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D4A64" w14:textId="77777777" w:rsidR="00D90AEC" w:rsidRPr="005D4B38" w:rsidRDefault="00D90AEC" w:rsidP="005D4B38">
      <w:pPr>
        <w:spacing w:line="360" w:lineRule="auto"/>
        <w:jc w:val="center"/>
        <w:rPr>
          <w:rFonts w:ascii="Traditional Arabic" w:eastAsia="Sakkal Majalla" w:hAnsi="Traditional Arabic" w:cs="Traditional Arabic"/>
          <w:b/>
          <w:sz w:val="28"/>
          <w:szCs w:val="28"/>
          <w:lang w:bidi="ar-EG"/>
        </w:rPr>
      </w:pPr>
    </w:p>
    <w:p w14:paraId="0E18DD5E" w14:textId="77777777" w:rsidR="005D4B38" w:rsidRPr="005D4B38" w:rsidRDefault="005D4B38" w:rsidP="005D4B38">
      <w:pPr>
        <w:spacing w:line="360" w:lineRule="auto"/>
        <w:rPr>
          <w:rFonts w:ascii="Traditional Arabic" w:hAnsi="Traditional Arabic" w:cs="Traditional Arabic"/>
          <w:b/>
          <w:bCs/>
          <w:sz w:val="28"/>
          <w:szCs w:val="28"/>
          <w:lang w:bidi="ar-EG"/>
        </w:rPr>
      </w:pPr>
      <w:r w:rsidRPr="005D4B38">
        <w:rPr>
          <w:rFonts w:ascii="Traditional Arabic" w:hAnsi="Traditional Arabic" w:cs="Traditional Arabic" w:hint="cs"/>
          <w:b/>
          <w:bCs/>
          <w:sz w:val="28"/>
          <w:szCs w:val="28"/>
          <w:rtl/>
          <w:lang w:bidi="ar-EG"/>
        </w:rPr>
        <w:t xml:space="preserve">جامعة ميدأوشن </w:t>
      </w:r>
    </w:p>
    <w:p w14:paraId="6AF11CBD" w14:textId="77777777" w:rsidR="005D4B38" w:rsidRPr="005D4B38" w:rsidRDefault="005D4B38" w:rsidP="005D4B38">
      <w:pPr>
        <w:spacing w:line="360" w:lineRule="auto"/>
        <w:rPr>
          <w:rFonts w:ascii="Traditional Arabic" w:hAnsi="Traditional Arabic" w:cs="Traditional Arabic"/>
          <w:b/>
          <w:bCs/>
          <w:sz w:val="28"/>
          <w:szCs w:val="28"/>
          <w:rtl/>
          <w:lang w:bidi="ar-EG"/>
        </w:rPr>
      </w:pPr>
      <w:r w:rsidRPr="005D4B38">
        <w:rPr>
          <w:rFonts w:ascii="Traditional Arabic" w:hAnsi="Traditional Arabic" w:cs="Traditional Arabic" w:hint="cs"/>
          <w:b/>
          <w:bCs/>
          <w:noProof/>
          <w:sz w:val="28"/>
          <w:szCs w:val="28"/>
        </w:rPr>
        <w:drawing>
          <wp:anchor distT="0" distB="0" distL="114300" distR="114300" simplePos="0" relativeHeight="251661312" behindDoc="0" locked="0" layoutInCell="1" allowOverlap="1" wp14:anchorId="7CCB4CE7" wp14:editId="1E5225D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D4B38">
        <w:rPr>
          <w:rFonts w:ascii="Traditional Arabic" w:hAnsi="Traditional Arabic" w:cs="Traditional Arabic" w:hint="cs"/>
          <w:b/>
          <w:bCs/>
          <w:sz w:val="28"/>
          <w:szCs w:val="28"/>
          <w:lang w:bidi="ar-EG"/>
        </w:rPr>
        <w:t xml:space="preserve">    </w:t>
      </w:r>
      <w:r w:rsidRPr="005D4B38">
        <w:rPr>
          <w:rFonts w:ascii="Traditional Arabic" w:hAnsi="Traditional Arabic" w:cs="Traditional Arabic" w:hint="cs"/>
          <w:b/>
          <w:bCs/>
          <w:sz w:val="28"/>
          <w:szCs w:val="28"/>
          <w:rtl/>
          <w:lang w:bidi="ar-EG"/>
        </w:rPr>
        <w:t xml:space="preserve">كلية الإدارة </w:t>
      </w:r>
    </w:p>
    <w:p w14:paraId="3EE86457" w14:textId="1A51CB2D" w:rsidR="005D4B38" w:rsidRPr="005D4B38" w:rsidRDefault="005D4B38" w:rsidP="005D4B38">
      <w:pPr>
        <w:spacing w:line="360" w:lineRule="auto"/>
        <w:rPr>
          <w:rFonts w:ascii="Traditional Arabic" w:hAnsi="Traditional Arabic" w:cs="Traditional Arabic"/>
          <w:sz w:val="28"/>
          <w:szCs w:val="28"/>
          <w:rtl/>
          <w:lang w:bidi="ar-EG"/>
        </w:rPr>
      </w:pPr>
      <w:r w:rsidRPr="005D4B38">
        <w:rPr>
          <w:rFonts w:ascii="Traditional Arabic" w:hAnsi="Traditional Arabic" w:cs="Traditional Arabic" w:hint="cs"/>
          <w:b/>
          <w:bCs/>
          <w:sz w:val="28"/>
          <w:szCs w:val="28"/>
          <w:rtl/>
          <w:lang w:bidi="ar-EG"/>
        </w:rPr>
        <w:t xml:space="preserve">قسم / تخصص ادارة </w:t>
      </w:r>
      <w:r w:rsidR="00062E85">
        <w:rPr>
          <w:rFonts w:ascii="Traditional Arabic" w:hAnsi="Traditional Arabic" w:cs="Traditional Arabic" w:hint="cs"/>
          <w:b/>
          <w:bCs/>
          <w:sz w:val="28"/>
          <w:szCs w:val="28"/>
          <w:rtl/>
          <w:lang w:bidi="ar-EG"/>
        </w:rPr>
        <w:t>اعمال</w:t>
      </w:r>
    </w:p>
    <w:p w14:paraId="5A90C3F8" w14:textId="77777777" w:rsidR="005D4B38" w:rsidRPr="005D4B38" w:rsidRDefault="005D4B38" w:rsidP="005D4B38">
      <w:pPr>
        <w:spacing w:line="360" w:lineRule="auto"/>
        <w:rPr>
          <w:rFonts w:ascii="Traditional Arabic" w:hAnsi="Traditional Arabic" w:cs="Traditional Arabic"/>
          <w:sz w:val="28"/>
          <w:szCs w:val="28"/>
          <w:rtl/>
          <w:lang w:bidi="ar-EG"/>
        </w:rPr>
      </w:pPr>
    </w:p>
    <w:p w14:paraId="7EBAE006" w14:textId="77777777" w:rsidR="005D4B38" w:rsidRPr="005D4B38" w:rsidRDefault="005D4B38" w:rsidP="005D4B38">
      <w:pPr>
        <w:spacing w:line="360" w:lineRule="auto"/>
        <w:rPr>
          <w:rFonts w:ascii="Traditional Arabic" w:hAnsi="Traditional Arabic" w:cs="Traditional Arabic"/>
          <w:sz w:val="28"/>
          <w:szCs w:val="28"/>
          <w:rtl/>
          <w:lang w:bidi="ar-EG"/>
        </w:rPr>
      </w:pPr>
    </w:p>
    <w:p w14:paraId="62314BB3" w14:textId="77777777" w:rsidR="005D4B38" w:rsidRPr="005D4B38" w:rsidRDefault="005D4B38" w:rsidP="005D4B38">
      <w:pPr>
        <w:spacing w:line="360" w:lineRule="auto"/>
        <w:jc w:val="center"/>
        <w:rPr>
          <w:rFonts w:ascii="Traditional Arabic" w:hAnsi="Traditional Arabic" w:cs="Traditional Arabic"/>
          <w:b/>
          <w:bCs/>
          <w:sz w:val="28"/>
          <w:szCs w:val="28"/>
          <w:rtl/>
          <w:lang w:bidi="ar-EG"/>
        </w:rPr>
      </w:pPr>
      <w:r w:rsidRPr="005D4B38">
        <w:rPr>
          <w:rFonts w:ascii="Traditional Arabic" w:hAnsi="Traditional Arabic" w:cs="Traditional Arabic" w:hint="cs"/>
          <w:b/>
          <w:bCs/>
          <w:sz w:val="28"/>
          <w:szCs w:val="28"/>
          <w:rtl/>
          <w:lang w:bidi="ar-EG"/>
        </w:rPr>
        <w:t>عنوان البحث</w:t>
      </w:r>
    </w:p>
    <w:p w14:paraId="584EA992" w14:textId="77777777" w:rsidR="009D3924" w:rsidRDefault="009D3924" w:rsidP="009D3924">
      <w:pPr>
        <w:spacing w:line="360" w:lineRule="auto"/>
        <w:jc w:val="center"/>
        <w:rPr>
          <w:rFonts w:ascii="Sakkal Majalla" w:hAnsi="Sakkal Majalla" w:cs="Sakkal Majalla"/>
          <w:b/>
          <w:bCs/>
          <w:sz w:val="28"/>
          <w:szCs w:val="28"/>
          <w:rtl/>
        </w:rPr>
      </w:pPr>
      <w:r w:rsidRPr="009D3924">
        <w:rPr>
          <w:rFonts w:ascii="Sakkal Majalla" w:hAnsi="Sakkal Majalla" w:cs="Sakkal Majalla"/>
          <w:b/>
          <w:bCs/>
          <w:sz w:val="28"/>
          <w:szCs w:val="28"/>
          <w:rtl/>
        </w:rPr>
        <w:t>أثر الابتكار وريادة الأعمال على نمو واستدامة الشركات الناشئة في المملكة العربية السعودية</w:t>
      </w:r>
    </w:p>
    <w:p w14:paraId="284A5899" w14:textId="7FC8E037" w:rsidR="005D4B38" w:rsidRPr="005D4B38" w:rsidRDefault="005D4B38" w:rsidP="009D3924">
      <w:pPr>
        <w:spacing w:line="360" w:lineRule="auto"/>
        <w:jc w:val="center"/>
        <w:rPr>
          <w:rFonts w:ascii="Traditional Arabic" w:hAnsi="Traditional Arabic" w:cs="Traditional Arabic"/>
          <w:b/>
          <w:bCs/>
          <w:sz w:val="28"/>
          <w:szCs w:val="28"/>
          <w:rtl/>
          <w:lang w:bidi="ar-EG"/>
        </w:rPr>
      </w:pPr>
      <w:r w:rsidRPr="005D4B38">
        <w:rPr>
          <w:rFonts w:ascii="Traditional Arabic" w:hAnsi="Traditional Arabic" w:cs="Traditional Arabic" w:hint="cs"/>
          <w:b/>
          <w:bCs/>
          <w:sz w:val="28"/>
          <w:szCs w:val="28"/>
          <w:rtl/>
          <w:lang w:bidi="ar-EG"/>
        </w:rPr>
        <w:t>إعداد الطالب/</w:t>
      </w:r>
    </w:p>
    <w:p w14:paraId="50997BAA" w14:textId="2B2A0539" w:rsidR="009D3924" w:rsidRDefault="009D3924" w:rsidP="005D4B38">
      <w:pPr>
        <w:spacing w:line="360" w:lineRule="auto"/>
        <w:jc w:val="center"/>
        <w:rPr>
          <w:rFonts w:ascii="Sakkal Majalla" w:hAnsi="Sakkal Majalla" w:cs="Sakkal Majalla"/>
          <w:b/>
          <w:bCs/>
          <w:sz w:val="28"/>
          <w:szCs w:val="28"/>
          <w:rtl/>
          <w:lang w:bidi="ar-EG"/>
        </w:rPr>
      </w:pPr>
      <w:r w:rsidRPr="009D3924">
        <w:rPr>
          <w:rFonts w:ascii="Sakkal Majalla" w:hAnsi="Sakkal Majalla" w:cs="Sakkal Majalla"/>
          <w:b/>
          <w:bCs/>
          <w:sz w:val="28"/>
          <w:szCs w:val="28"/>
          <w:rtl/>
          <w:lang w:bidi="ar-EG"/>
        </w:rPr>
        <w:t>سعد عبدالله بن سبيت</w:t>
      </w:r>
    </w:p>
    <w:p w14:paraId="3E83062D" w14:textId="3021DE60" w:rsidR="009D3924" w:rsidRDefault="009D3924" w:rsidP="005D4B38">
      <w:pPr>
        <w:spacing w:line="360" w:lineRule="auto"/>
        <w:jc w:val="center"/>
        <w:rPr>
          <w:rFonts w:ascii="Sakkal Majalla" w:hAnsi="Sakkal Majalla" w:cs="Sakkal Majalla"/>
          <w:b/>
          <w:bCs/>
          <w:sz w:val="28"/>
          <w:szCs w:val="28"/>
          <w:rtl/>
          <w:lang w:bidi="ar-EG"/>
        </w:rPr>
      </w:pPr>
      <w:r w:rsidRPr="009D3924">
        <w:rPr>
          <w:rFonts w:ascii="Sakkal Majalla" w:hAnsi="Sakkal Majalla" w:cs="Sakkal Majalla"/>
          <w:b/>
          <w:bCs/>
          <w:sz w:val="28"/>
          <w:szCs w:val="28"/>
          <w:rtl/>
          <w:lang w:bidi="ar-EG"/>
        </w:rPr>
        <w:t>رقم الجامعي:- 243001351</w:t>
      </w:r>
    </w:p>
    <w:p w14:paraId="67CD777E" w14:textId="12548C5D" w:rsidR="005D4B38" w:rsidRDefault="005D4B38" w:rsidP="005D4B38">
      <w:pPr>
        <w:spacing w:line="360" w:lineRule="auto"/>
        <w:jc w:val="center"/>
        <w:rPr>
          <w:rFonts w:ascii="Traditional Arabic" w:hAnsi="Traditional Arabic" w:cs="Traditional Arabic"/>
          <w:b/>
          <w:bCs/>
          <w:sz w:val="28"/>
          <w:szCs w:val="28"/>
          <w:lang w:bidi="ar-EG"/>
        </w:rPr>
      </w:pPr>
      <w:r w:rsidRPr="005D4B38">
        <w:rPr>
          <w:rFonts w:ascii="Traditional Arabic" w:hAnsi="Traditional Arabic" w:cs="Traditional Arabic" w:hint="cs"/>
          <w:b/>
          <w:bCs/>
          <w:sz w:val="28"/>
          <w:szCs w:val="28"/>
          <w:rtl/>
          <w:lang w:bidi="ar-EG"/>
        </w:rPr>
        <w:t>إشراف/</w:t>
      </w:r>
    </w:p>
    <w:p w14:paraId="5DFDF2C1" w14:textId="02F3C8F5" w:rsidR="005203B9" w:rsidRDefault="005203B9" w:rsidP="005D4B38">
      <w:pPr>
        <w:spacing w:line="360" w:lineRule="auto"/>
        <w:jc w:val="center"/>
        <w:rPr>
          <w:rFonts w:ascii="Traditional Arabic" w:hAnsi="Traditional Arabic" w:cs="Traditional Arabic"/>
          <w:b/>
          <w:bCs/>
          <w:sz w:val="28"/>
          <w:szCs w:val="28"/>
          <w:lang w:bidi="ar-EG"/>
        </w:rPr>
      </w:pPr>
      <w:r w:rsidRPr="005203B9">
        <w:rPr>
          <w:rFonts w:ascii="Traditional Arabic" w:hAnsi="Traditional Arabic" w:cs="Traditional Arabic"/>
          <w:b/>
          <w:bCs/>
          <w:sz w:val="28"/>
          <w:szCs w:val="28"/>
          <w:rtl/>
          <w:lang w:bidi="ar-EG"/>
        </w:rPr>
        <w:t>د. الفيصل عبدالحميد محمد</w:t>
      </w:r>
    </w:p>
    <w:p w14:paraId="55A54CF1" w14:textId="36D40B2C" w:rsidR="005203B9" w:rsidRPr="005D4B38" w:rsidRDefault="005203B9" w:rsidP="005D4B38">
      <w:pPr>
        <w:spacing w:line="360" w:lineRule="auto"/>
        <w:jc w:val="center"/>
        <w:rPr>
          <w:rFonts w:ascii="Traditional Arabic" w:hAnsi="Traditional Arabic" w:cs="Traditional Arabic"/>
          <w:b/>
          <w:bCs/>
          <w:sz w:val="28"/>
          <w:szCs w:val="28"/>
          <w:rtl/>
          <w:lang w:bidi="ar-EG"/>
        </w:rPr>
      </w:pPr>
      <w:r w:rsidRPr="005203B9">
        <w:rPr>
          <w:rFonts w:ascii="Traditional Arabic" w:hAnsi="Traditional Arabic" w:cs="Traditional Arabic"/>
          <w:b/>
          <w:bCs/>
          <w:sz w:val="28"/>
          <w:szCs w:val="28"/>
          <w:rtl/>
          <w:lang w:bidi="ar-EG"/>
        </w:rPr>
        <w:t>د.فايز على جراد</w:t>
      </w:r>
    </w:p>
    <w:p w14:paraId="27BFBE02" w14:textId="77777777" w:rsidR="005D4B38" w:rsidRPr="005D4B38" w:rsidRDefault="005D4B38" w:rsidP="005D4B38">
      <w:pPr>
        <w:spacing w:line="360" w:lineRule="auto"/>
        <w:rPr>
          <w:rFonts w:ascii="Traditional Arabic" w:hAnsi="Traditional Arabic" w:cs="Traditional Arabic"/>
          <w:b/>
          <w:bCs/>
          <w:sz w:val="28"/>
          <w:szCs w:val="28"/>
          <w:rtl/>
          <w:lang w:bidi="ar-EG"/>
        </w:rPr>
      </w:pPr>
    </w:p>
    <w:p w14:paraId="01E91844" w14:textId="77777777" w:rsidR="005D4B38" w:rsidRPr="005D4B38" w:rsidRDefault="005D4B38" w:rsidP="005D4B38">
      <w:pPr>
        <w:spacing w:line="360" w:lineRule="auto"/>
        <w:jc w:val="center"/>
        <w:rPr>
          <w:rFonts w:ascii="Traditional Arabic" w:hAnsi="Traditional Arabic" w:cs="Traditional Arabic"/>
          <w:b/>
          <w:bCs/>
          <w:sz w:val="28"/>
          <w:szCs w:val="28"/>
          <w:rtl/>
          <w:lang w:bidi="ar-EG"/>
        </w:rPr>
      </w:pPr>
      <w:r w:rsidRPr="005D4B38">
        <w:rPr>
          <w:rFonts w:ascii="Traditional Arabic" w:hAnsi="Traditional Arabic" w:cs="Traditional Arabic" w:hint="cs"/>
          <w:b/>
          <w:bCs/>
          <w:sz w:val="28"/>
          <w:szCs w:val="28"/>
          <w:rtl/>
          <w:lang w:bidi="ar-EG"/>
        </w:rPr>
        <w:t>العام الدراسي:</w:t>
      </w:r>
    </w:p>
    <w:p w14:paraId="66548B65" w14:textId="5522CA26" w:rsidR="005D4B38" w:rsidRPr="005D4B38" w:rsidRDefault="005D4B38" w:rsidP="005D4B38">
      <w:pPr>
        <w:spacing w:line="360" w:lineRule="auto"/>
        <w:jc w:val="center"/>
        <w:rPr>
          <w:rFonts w:ascii="Traditional Arabic" w:hAnsi="Traditional Arabic" w:cs="Traditional Arabic"/>
          <w:b/>
          <w:bCs/>
          <w:sz w:val="28"/>
          <w:szCs w:val="28"/>
          <w:lang w:bidi="ar-EG"/>
        </w:rPr>
      </w:pPr>
      <w:r w:rsidRPr="005D4B38">
        <w:rPr>
          <w:rFonts w:ascii="Traditional Arabic" w:hAnsi="Traditional Arabic" w:cs="Traditional Arabic" w:hint="cs"/>
          <w:b/>
          <w:bCs/>
          <w:sz w:val="28"/>
          <w:szCs w:val="28"/>
          <w:rtl/>
          <w:lang w:bidi="ar-EG"/>
        </w:rPr>
        <w:t>202</w:t>
      </w:r>
      <w:r w:rsidR="00062E85">
        <w:rPr>
          <w:rFonts w:ascii="Traditional Arabic" w:hAnsi="Traditional Arabic" w:cs="Traditional Arabic" w:hint="cs"/>
          <w:b/>
          <w:bCs/>
          <w:sz w:val="28"/>
          <w:szCs w:val="28"/>
          <w:rtl/>
          <w:lang w:bidi="ar-EG"/>
        </w:rPr>
        <w:t>5</w:t>
      </w:r>
    </w:p>
    <w:p w14:paraId="54747F5A" w14:textId="77777777" w:rsidR="005D4B38" w:rsidRPr="005D4B38" w:rsidRDefault="005D4B38" w:rsidP="005D4B38">
      <w:pPr>
        <w:spacing w:line="360" w:lineRule="auto"/>
        <w:jc w:val="center"/>
        <w:rPr>
          <w:rFonts w:ascii="Traditional Arabic" w:hAnsi="Traditional Arabic" w:cs="Traditional Arabic"/>
          <w:b/>
          <w:bCs/>
          <w:sz w:val="28"/>
          <w:szCs w:val="28"/>
          <w:rtl/>
          <w:lang w:bidi="ar-EG"/>
        </w:rPr>
      </w:pPr>
    </w:p>
    <w:p w14:paraId="1446927D" w14:textId="77777777" w:rsidR="005D4B38" w:rsidRPr="005D4B38" w:rsidRDefault="005D4B38" w:rsidP="005D4B38">
      <w:pPr>
        <w:spacing w:line="360" w:lineRule="auto"/>
        <w:rPr>
          <w:rFonts w:ascii="Traditional Arabic" w:hAnsi="Traditional Arabic" w:cs="Traditional Arabic"/>
          <w:color w:val="000000" w:themeColor="text1"/>
          <w:sz w:val="28"/>
          <w:szCs w:val="28"/>
          <w:rtl/>
        </w:rPr>
      </w:pPr>
    </w:p>
    <w:p w14:paraId="726E8360" w14:textId="6F3F95C5" w:rsidR="005D4B38" w:rsidRPr="005D4B38" w:rsidRDefault="00062E85" w:rsidP="005D4B38">
      <w:pPr>
        <w:spacing w:line="360" w:lineRule="auto"/>
        <w:rPr>
          <w:rFonts w:ascii="Traditional Arabic" w:eastAsia="Sakkal Majalla" w:hAnsi="Traditional Arabic" w:cs="Traditional Arabic"/>
          <w:color w:val="000000" w:themeColor="text1"/>
          <w:sz w:val="28"/>
          <w:szCs w:val="28"/>
          <w:u w:val="single"/>
        </w:rPr>
      </w:pPr>
      <w:r w:rsidRPr="005D4B38">
        <w:rPr>
          <w:rFonts w:ascii="Traditional Arabic" w:eastAsia="Sakkal Majalla" w:hAnsi="Traditional Arabic" w:cs="Traditional Arabic" w:hint="cs"/>
          <w:b/>
          <w:noProof/>
          <w:color w:val="000000" w:themeColor="text1"/>
          <w:sz w:val="28"/>
          <w:szCs w:val="28"/>
          <w:u w:val="single"/>
        </w:rPr>
        <mc:AlternateContent>
          <mc:Choice Requires="wps">
            <w:drawing>
              <wp:anchor distT="45720" distB="45720" distL="114300" distR="114300" simplePos="0" relativeHeight="251663360" behindDoc="0" locked="0" layoutInCell="1" allowOverlap="1" wp14:anchorId="08F4AF42" wp14:editId="415D3833">
                <wp:simplePos x="0" y="0"/>
                <wp:positionH relativeFrom="margin">
                  <wp:align>left</wp:align>
                </wp:positionH>
                <wp:positionV relativeFrom="paragraph">
                  <wp:posOffset>9525</wp:posOffset>
                </wp:positionV>
                <wp:extent cx="2819400" cy="1404620"/>
                <wp:effectExtent l="0" t="0" r="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404620"/>
                        </a:xfrm>
                        <a:prstGeom prst="rect">
                          <a:avLst/>
                        </a:prstGeom>
                        <a:solidFill>
                          <a:srgbClr val="FFFFFF"/>
                        </a:solidFill>
                        <a:ln w="9525">
                          <a:noFill/>
                          <a:miter lim="800000"/>
                          <a:headEnd/>
                          <a:tailEnd/>
                        </a:ln>
                      </wps:spPr>
                      <wps:txbx>
                        <w:txbxContent>
                          <w:p w14:paraId="5DA8A8DE" w14:textId="77777777" w:rsidR="005D4B38" w:rsidRPr="00E53966" w:rsidRDefault="005D4B38" w:rsidP="005D4B38">
                            <w:pPr>
                              <w:spacing w:line="256" w:lineRule="auto"/>
                              <w:jc w:val="right"/>
                              <w:rPr>
                                <w:rFonts w:ascii="Sakkal Majalla" w:eastAsia="Sakkal Majalla" w:hAnsi="Sakkal Majalla" w:cs="Times New Roman"/>
                                <w:b/>
                                <w:sz w:val="28"/>
                                <w:szCs w:val="28"/>
                                <w:u w:val="single"/>
                              </w:rPr>
                            </w:pPr>
                            <w:r>
                              <w:rPr>
                                <w:rFonts w:ascii="Sakkal Majalla" w:eastAsia="Sakkal Majalla" w:hAnsi="Sakkal Majalla" w:cs="Sakkal Majalla"/>
                                <w:b/>
                                <w:sz w:val="28"/>
                                <w:szCs w:val="28"/>
                                <w:u w:val="single"/>
                              </w:rPr>
                              <w:t>Mi</w:t>
                            </w:r>
                            <w:r w:rsidRPr="00E53966">
                              <w:rPr>
                                <w:rFonts w:ascii="Sakkal Majalla" w:eastAsia="Sakkal Majalla" w:hAnsi="Sakkal Majalla" w:cs="Sakkal Majalla" w:hint="cs"/>
                                <w:b/>
                                <w:sz w:val="28"/>
                                <w:szCs w:val="28"/>
                                <w:u w:val="single"/>
                              </w:rPr>
                              <w:t xml:space="preserve">docean University </w:t>
                            </w:r>
                          </w:p>
                          <w:p w14:paraId="2A632B49" w14:textId="77777777"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College of Management</w:t>
                            </w:r>
                          </w:p>
                          <w:p w14:paraId="398052CE" w14:textId="562F408C"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Department of</w:t>
                            </w:r>
                            <w:r>
                              <w:rPr>
                                <w:rFonts w:ascii="Sakkal Majalla" w:eastAsia="Sakkal Majalla" w:hAnsi="Sakkal Majalla" w:cs="Sakkal Majalla"/>
                                <w:b/>
                                <w:sz w:val="28"/>
                                <w:szCs w:val="28"/>
                                <w:u w:val="single"/>
                              </w:rPr>
                              <w:t xml:space="preserve"> </w:t>
                            </w:r>
                            <w:r w:rsidR="00062E85">
                              <w:rPr>
                                <w:rFonts w:ascii="Sakkal Majalla" w:eastAsia="Sakkal Majalla" w:hAnsi="Sakkal Majalla" w:cs="Sakkal Majalla"/>
                                <w:b/>
                                <w:sz w:val="28"/>
                                <w:szCs w:val="28"/>
                                <w:u w:val="single"/>
                              </w:rPr>
                              <w:t>Buisness</w:t>
                            </w:r>
                            <w:r>
                              <w:rPr>
                                <w:rFonts w:ascii="Sakkal Majalla" w:eastAsia="Sakkal Majalla" w:hAnsi="Sakkal Majalla" w:cs="Sakkal Majalla"/>
                                <w:b/>
                                <w:sz w:val="28"/>
                                <w:szCs w:val="28"/>
                                <w:u w:val="single"/>
                              </w:rPr>
                              <w:t xml:space="preserve"> management</w:t>
                            </w:r>
                          </w:p>
                          <w:p w14:paraId="0AF58706" w14:textId="77777777" w:rsidR="005D4B38" w:rsidRDefault="005D4B38" w:rsidP="005D4B38">
                            <w:pPr>
                              <w:jc w:val="both"/>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F4AF42" id="_x0000_t202" coordsize="21600,21600" o:spt="202" path="m,l,21600r21600,l21600,xe">
                <v:stroke joinstyle="miter"/>
                <v:path gradientshapeok="t" o:connecttype="rect"/>
              </v:shapetype>
              <v:shape id="Text Box 2" o:spid="_x0000_s1026" type="#_x0000_t202" style="position:absolute;left:0;text-align:left;margin-left:0;margin-top:.75pt;width:222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" stroked="f">
                <v:textbox style="mso-fit-shape-to-text:t">
                  <w:txbxContent>
                    <w:p w14:paraId="5DA8A8DE" w14:textId="77777777" w:rsidR="005D4B38" w:rsidRPr="00E53966" w:rsidRDefault="005D4B38" w:rsidP="005D4B38">
                      <w:pPr>
                        <w:spacing w:line="256" w:lineRule="auto"/>
                        <w:jc w:val="right"/>
                        <w:rPr>
                          <w:rFonts w:ascii="Sakkal Majalla" w:eastAsia="Sakkal Majalla" w:hAnsi="Sakkal Majalla" w:cs="Times New Roman"/>
                          <w:b/>
                          <w:sz w:val="28"/>
                          <w:szCs w:val="28"/>
                          <w:u w:val="single"/>
                        </w:rPr>
                      </w:pPr>
                      <w:r>
                        <w:rPr>
                          <w:rFonts w:ascii="Sakkal Majalla" w:eastAsia="Sakkal Majalla" w:hAnsi="Sakkal Majalla" w:cs="Sakkal Majalla"/>
                          <w:b/>
                          <w:sz w:val="28"/>
                          <w:szCs w:val="28"/>
                          <w:u w:val="single"/>
                        </w:rPr>
                        <w:t>Mi</w:t>
                      </w:r>
                      <w:r w:rsidRPr="00E53966">
                        <w:rPr>
                          <w:rFonts w:ascii="Sakkal Majalla" w:eastAsia="Sakkal Majalla" w:hAnsi="Sakkal Majalla" w:cs="Sakkal Majalla" w:hint="cs"/>
                          <w:b/>
                          <w:sz w:val="28"/>
                          <w:szCs w:val="28"/>
                          <w:u w:val="single"/>
                        </w:rPr>
                        <w:t xml:space="preserve">docean University </w:t>
                      </w:r>
                    </w:p>
                    <w:p w14:paraId="2A632B49" w14:textId="77777777"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College of Management</w:t>
                      </w:r>
                    </w:p>
                    <w:p w14:paraId="398052CE" w14:textId="562F408C"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Department of</w:t>
                      </w:r>
                      <w:r>
                        <w:rPr>
                          <w:rFonts w:ascii="Sakkal Majalla" w:eastAsia="Sakkal Majalla" w:hAnsi="Sakkal Majalla" w:cs="Sakkal Majalla"/>
                          <w:b/>
                          <w:sz w:val="28"/>
                          <w:szCs w:val="28"/>
                          <w:u w:val="single"/>
                        </w:rPr>
                        <w:t xml:space="preserve"> </w:t>
                      </w:r>
                      <w:r w:rsidR="00062E85">
                        <w:rPr>
                          <w:rFonts w:ascii="Sakkal Majalla" w:eastAsia="Sakkal Majalla" w:hAnsi="Sakkal Majalla" w:cs="Sakkal Majalla"/>
                          <w:b/>
                          <w:sz w:val="28"/>
                          <w:szCs w:val="28"/>
                          <w:u w:val="single"/>
                        </w:rPr>
                        <w:t>Buisness</w:t>
                      </w:r>
                      <w:r>
                        <w:rPr>
                          <w:rFonts w:ascii="Sakkal Majalla" w:eastAsia="Sakkal Majalla" w:hAnsi="Sakkal Majalla" w:cs="Sakkal Majalla"/>
                          <w:b/>
                          <w:sz w:val="28"/>
                          <w:szCs w:val="28"/>
                          <w:u w:val="single"/>
                        </w:rPr>
                        <w:t xml:space="preserve"> management</w:t>
                      </w:r>
                    </w:p>
                    <w:p w14:paraId="0AF58706" w14:textId="77777777" w:rsidR="005D4B38" w:rsidRDefault="005D4B38" w:rsidP="005D4B38">
                      <w:pPr>
                        <w:jc w:val="both"/>
                      </w:pPr>
                    </w:p>
                  </w:txbxContent>
                </v:textbox>
                <w10:wrap anchorx="margin"/>
              </v:shape>
            </w:pict>
          </mc:Fallback>
        </mc:AlternateContent>
      </w:r>
      <w:r w:rsidR="005D4B38" w:rsidRPr="005D4B38">
        <w:rPr>
          <w:rFonts w:ascii="Traditional Arabic" w:hAnsi="Traditional Arabic" w:cs="Traditional Arabic" w:hint="cs"/>
          <w:noProof/>
          <w:color w:val="000000" w:themeColor="text1"/>
          <w:sz w:val="28"/>
          <w:szCs w:val="28"/>
        </w:rPr>
        <w:drawing>
          <wp:anchor distT="0" distB="0" distL="114300" distR="114300" simplePos="0" relativeHeight="251662336" behindDoc="0" locked="0" layoutInCell="1" allowOverlap="1" wp14:anchorId="50818BFB" wp14:editId="4AB78520">
            <wp:simplePos x="0" y="0"/>
            <wp:positionH relativeFrom="margin">
              <wp:align>right</wp:align>
            </wp:positionH>
            <wp:positionV relativeFrom="margin">
              <wp:posOffset>-243441</wp:posOffset>
            </wp:positionV>
            <wp:extent cx="2226945" cy="1713865"/>
            <wp:effectExtent l="0" t="0" r="1905" b="635"/>
            <wp:wrapSquare wrapText="bothSides"/>
            <wp:docPr id="5" name="image2.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page">
              <wp14:pctHeight>0</wp14:pctHeight>
            </wp14:sizeRelV>
          </wp:anchor>
        </w:drawing>
      </w:r>
    </w:p>
    <w:p w14:paraId="14B2DC09" w14:textId="77777777" w:rsidR="005D4B38" w:rsidRPr="005D4B38" w:rsidRDefault="005D4B38" w:rsidP="005D4B38">
      <w:pPr>
        <w:spacing w:line="360" w:lineRule="auto"/>
        <w:rPr>
          <w:rFonts w:ascii="Traditional Arabic" w:eastAsia="Sakkal Majalla" w:hAnsi="Traditional Arabic" w:cs="Traditional Arabic"/>
          <w:color w:val="000000" w:themeColor="text1"/>
          <w:sz w:val="28"/>
          <w:szCs w:val="28"/>
          <w:u w:val="single"/>
        </w:rPr>
      </w:pPr>
    </w:p>
    <w:p w14:paraId="2CAFF6F3" w14:textId="77777777" w:rsidR="005D4B38" w:rsidRPr="005D4B38" w:rsidRDefault="005D4B38" w:rsidP="005D4B38">
      <w:pPr>
        <w:spacing w:line="360" w:lineRule="auto"/>
        <w:rPr>
          <w:rFonts w:ascii="Traditional Arabic" w:eastAsia="Sakkal Majalla" w:hAnsi="Traditional Arabic" w:cs="Traditional Arabic"/>
          <w:color w:val="000000" w:themeColor="text1"/>
          <w:sz w:val="28"/>
          <w:szCs w:val="28"/>
          <w:u w:val="single"/>
        </w:rPr>
      </w:pPr>
    </w:p>
    <w:p w14:paraId="75A18C29" w14:textId="77777777" w:rsidR="005D4B38" w:rsidRPr="005D4B38" w:rsidRDefault="005D4B38" w:rsidP="005D4B38">
      <w:pPr>
        <w:spacing w:line="360" w:lineRule="auto"/>
        <w:rPr>
          <w:rFonts w:ascii="Traditional Arabic" w:eastAsia="Sakkal Majalla" w:hAnsi="Traditional Arabic" w:cs="Traditional Arabic"/>
          <w:color w:val="000000" w:themeColor="text1"/>
          <w:sz w:val="28"/>
          <w:szCs w:val="28"/>
          <w:u w:val="single"/>
        </w:rPr>
      </w:pPr>
    </w:p>
    <w:p w14:paraId="518AF076" w14:textId="77777777" w:rsidR="005D4B38" w:rsidRPr="005D4B38" w:rsidRDefault="005D4B38" w:rsidP="005D4B38">
      <w:pPr>
        <w:tabs>
          <w:tab w:val="left" w:pos="942"/>
        </w:tabs>
        <w:spacing w:line="360" w:lineRule="auto"/>
        <w:rPr>
          <w:rFonts w:ascii="Traditional Arabic" w:eastAsia="Sakkal Majalla" w:hAnsi="Traditional Arabic" w:cs="Traditional Arabic"/>
          <w:b/>
          <w:color w:val="000000" w:themeColor="text1"/>
          <w:sz w:val="28"/>
          <w:szCs w:val="28"/>
        </w:rPr>
      </w:pPr>
    </w:p>
    <w:p w14:paraId="5A37CA8A" w14:textId="77777777" w:rsidR="005D4B38" w:rsidRPr="005D4B38" w:rsidRDefault="005D4B38" w:rsidP="005D4B38">
      <w:pPr>
        <w:spacing w:line="360" w:lineRule="auto"/>
        <w:rPr>
          <w:rFonts w:ascii="Traditional Arabic" w:eastAsia="Sakkal Majalla" w:hAnsi="Traditional Arabic" w:cs="Traditional Arabic"/>
          <w:color w:val="000000" w:themeColor="text1"/>
          <w:sz w:val="28"/>
          <w:szCs w:val="28"/>
        </w:rPr>
      </w:pPr>
    </w:p>
    <w:p w14:paraId="2961EAA6" w14:textId="77777777" w:rsidR="005D4B38" w:rsidRPr="005D4B38" w:rsidRDefault="005D4B38" w:rsidP="005D4B38">
      <w:pPr>
        <w:tabs>
          <w:tab w:val="left" w:pos="5292"/>
        </w:tabs>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Title in English</w:t>
      </w:r>
    </w:p>
    <w:p w14:paraId="0DCEB05A" w14:textId="77777777" w:rsidR="009D3924" w:rsidRDefault="009D3924" w:rsidP="005D4B38">
      <w:pPr>
        <w:spacing w:line="360" w:lineRule="auto"/>
        <w:jc w:val="center"/>
        <w:rPr>
          <w:rFonts w:ascii="Traditional Arabic" w:eastAsia="Sakkal Majalla" w:hAnsi="Traditional Arabic" w:cs="Traditional Arabic"/>
          <w:b/>
          <w:bCs/>
          <w:color w:val="000000" w:themeColor="text1"/>
          <w:sz w:val="28"/>
          <w:szCs w:val="28"/>
        </w:rPr>
      </w:pPr>
      <w:r w:rsidRPr="009D3924">
        <w:rPr>
          <w:rFonts w:ascii="Traditional Arabic" w:eastAsia="Sakkal Majalla" w:hAnsi="Traditional Arabic" w:cs="Traditional Arabic"/>
          <w:b/>
          <w:bCs/>
          <w:color w:val="000000" w:themeColor="text1"/>
          <w:sz w:val="28"/>
          <w:szCs w:val="28"/>
        </w:rPr>
        <w:t>The Impact of Innovation and Entrepreneurship on the Growth and Sustainability of Startups in the Kingdom of Saudi Arabia</w:t>
      </w:r>
    </w:p>
    <w:p w14:paraId="6BB2CF64" w14:textId="3738818C" w:rsidR="005D4B38" w:rsidRPr="005D4B38" w:rsidRDefault="005D4B38" w:rsidP="005D4B38">
      <w:pPr>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Prepared by:</w:t>
      </w:r>
    </w:p>
    <w:p w14:paraId="43ED4FF2" w14:textId="77777777" w:rsidR="009D3924" w:rsidRDefault="009D3924" w:rsidP="005D4B38">
      <w:pPr>
        <w:spacing w:line="360" w:lineRule="auto"/>
        <w:jc w:val="center"/>
        <w:rPr>
          <w:rFonts w:ascii="Traditional Arabic" w:eastAsia="Sakkal Majalla" w:hAnsi="Traditional Arabic" w:cs="Traditional Arabic"/>
          <w:b/>
          <w:color w:val="000000" w:themeColor="text1"/>
          <w:sz w:val="28"/>
          <w:szCs w:val="28"/>
        </w:rPr>
      </w:pPr>
      <w:r w:rsidRPr="009D3924">
        <w:rPr>
          <w:rFonts w:ascii="Traditional Arabic" w:eastAsia="Sakkal Majalla" w:hAnsi="Traditional Arabic" w:cs="Traditional Arabic"/>
          <w:b/>
          <w:color w:val="000000" w:themeColor="text1"/>
          <w:sz w:val="28"/>
          <w:szCs w:val="28"/>
        </w:rPr>
        <w:t>Saad Abdullah bin Sabit</w:t>
      </w:r>
    </w:p>
    <w:p w14:paraId="1DAF1462" w14:textId="13AF3768" w:rsidR="005D4B38" w:rsidRDefault="005D4B38" w:rsidP="005D4B38">
      <w:pPr>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Supervised by:</w:t>
      </w:r>
    </w:p>
    <w:p w14:paraId="1E22A73E" w14:textId="40AA6AB8" w:rsidR="005203B9" w:rsidRDefault="005203B9" w:rsidP="005D4B38">
      <w:pPr>
        <w:spacing w:line="360" w:lineRule="auto"/>
        <w:jc w:val="center"/>
        <w:rPr>
          <w:rFonts w:ascii="Traditional Arabic" w:eastAsia="Sakkal Majalla" w:hAnsi="Traditional Arabic" w:cs="Traditional Arabic"/>
          <w:b/>
          <w:color w:val="000000" w:themeColor="text1"/>
          <w:sz w:val="28"/>
          <w:szCs w:val="28"/>
        </w:rPr>
      </w:pPr>
      <w:r>
        <w:rPr>
          <w:rFonts w:ascii="Traditional Arabic" w:eastAsia="Sakkal Majalla" w:hAnsi="Traditional Arabic" w:cs="Traditional Arabic"/>
          <w:b/>
          <w:color w:val="000000" w:themeColor="text1"/>
          <w:sz w:val="28"/>
          <w:szCs w:val="28"/>
        </w:rPr>
        <w:t>Dr.</w:t>
      </w:r>
      <w:r w:rsidRPr="005203B9">
        <w:t xml:space="preserve"> </w:t>
      </w:r>
      <w:r w:rsidRPr="005203B9">
        <w:rPr>
          <w:rFonts w:ascii="Traditional Arabic" w:eastAsia="Sakkal Majalla" w:hAnsi="Traditional Arabic" w:cs="Traditional Arabic"/>
          <w:b/>
          <w:color w:val="000000" w:themeColor="text1"/>
          <w:sz w:val="28"/>
          <w:szCs w:val="28"/>
        </w:rPr>
        <w:t>Alfaisal Abdelhameed Mohamed</w:t>
      </w:r>
    </w:p>
    <w:p w14:paraId="21D424F1" w14:textId="4FA362BA" w:rsidR="005203B9" w:rsidRPr="005D4B38" w:rsidRDefault="005203B9" w:rsidP="005D4B38">
      <w:pPr>
        <w:spacing w:line="360" w:lineRule="auto"/>
        <w:jc w:val="center"/>
        <w:rPr>
          <w:rFonts w:ascii="Traditional Arabic" w:eastAsia="Sakkal Majalla" w:hAnsi="Traditional Arabic" w:cs="Traditional Arabic"/>
          <w:b/>
          <w:color w:val="000000" w:themeColor="text1"/>
          <w:sz w:val="28"/>
          <w:szCs w:val="28"/>
        </w:rPr>
      </w:pPr>
      <w:r w:rsidRPr="005203B9">
        <w:rPr>
          <w:rFonts w:ascii="Traditional Arabic" w:eastAsia="Sakkal Majalla" w:hAnsi="Traditional Arabic" w:cs="Traditional Arabic"/>
          <w:b/>
          <w:color w:val="000000" w:themeColor="text1"/>
          <w:sz w:val="28"/>
          <w:szCs w:val="28"/>
        </w:rPr>
        <w:t>Dr.Fayez Ali rad</w:t>
      </w:r>
    </w:p>
    <w:p w14:paraId="00DB5CD9" w14:textId="77777777" w:rsidR="005D4B38" w:rsidRPr="005D4B38" w:rsidRDefault="005D4B38" w:rsidP="005D4B38">
      <w:pPr>
        <w:spacing w:line="360" w:lineRule="auto"/>
        <w:rPr>
          <w:rFonts w:ascii="Traditional Arabic" w:eastAsia="Sakkal Majalla" w:hAnsi="Traditional Arabic" w:cs="Traditional Arabic"/>
          <w:b/>
          <w:color w:val="000000" w:themeColor="text1"/>
          <w:sz w:val="28"/>
          <w:szCs w:val="28"/>
        </w:rPr>
      </w:pPr>
    </w:p>
    <w:p w14:paraId="7A859A57" w14:textId="1CA94158" w:rsidR="005D4B38" w:rsidRDefault="005D4B38" w:rsidP="005D4B38">
      <w:pPr>
        <w:spacing w:line="360" w:lineRule="auto"/>
        <w:jc w:val="center"/>
        <w:rPr>
          <w:rFonts w:ascii="Traditional Arabic" w:eastAsia="Sakkal Majalla" w:hAnsi="Traditional Arabic" w:cs="Traditional Arabic"/>
          <w:b/>
          <w:color w:val="000000" w:themeColor="text1"/>
          <w:sz w:val="28"/>
          <w:szCs w:val="28"/>
          <w:rtl/>
        </w:rPr>
      </w:pPr>
      <w:r w:rsidRPr="005D4B38">
        <w:rPr>
          <w:rFonts w:ascii="Traditional Arabic" w:eastAsia="Sakkal Majalla" w:hAnsi="Traditional Arabic" w:cs="Traditional Arabic" w:hint="cs"/>
          <w:b/>
          <w:color w:val="000000" w:themeColor="text1"/>
          <w:sz w:val="28"/>
          <w:szCs w:val="28"/>
        </w:rPr>
        <w:t>Year:202</w:t>
      </w:r>
      <w:r w:rsidR="00062E85">
        <w:rPr>
          <w:rFonts w:ascii="Traditional Arabic" w:eastAsia="Sakkal Majalla" w:hAnsi="Traditional Arabic" w:cs="Traditional Arabic"/>
          <w:b/>
          <w:color w:val="000000" w:themeColor="text1"/>
          <w:sz w:val="28"/>
          <w:szCs w:val="28"/>
        </w:rPr>
        <w:t>5</w:t>
      </w:r>
    </w:p>
    <w:p w14:paraId="34F4EB76" w14:textId="77777777" w:rsidR="00FE2537" w:rsidRDefault="00FE2537" w:rsidP="003B0A90">
      <w:pPr>
        <w:spacing w:line="360" w:lineRule="auto"/>
        <w:rPr>
          <w:rFonts w:ascii="Traditional Arabic" w:eastAsia="Sakkal Majalla" w:hAnsi="Traditional Arabic" w:cs="Traditional Arabic"/>
          <w:b/>
          <w:color w:val="000000" w:themeColor="text1"/>
          <w:sz w:val="28"/>
          <w:szCs w:val="28"/>
          <w:rtl/>
        </w:rPr>
      </w:pPr>
    </w:p>
    <w:p w14:paraId="34F0A252" w14:textId="77777777" w:rsidR="00FE2537" w:rsidRDefault="00FE2537" w:rsidP="005D4B38">
      <w:pPr>
        <w:spacing w:line="360" w:lineRule="auto"/>
        <w:jc w:val="center"/>
        <w:rPr>
          <w:rFonts w:ascii="Traditional Arabic" w:eastAsia="Sakkal Majalla" w:hAnsi="Traditional Arabic" w:cs="Traditional Arabic"/>
          <w:b/>
          <w:color w:val="000000" w:themeColor="text1"/>
          <w:sz w:val="28"/>
          <w:szCs w:val="28"/>
          <w:rtl/>
        </w:rPr>
      </w:pPr>
    </w:p>
    <w:p w14:paraId="76C516E2" w14:textId="77777777" w:rsidR="00FE2537" w:rsidRDefault="00FE2537" w:rsidP="005D4B38">
      <w:pPr>
        <w:spacing w:line="360" w:lineRule="auto"/>
        <w:jc w:val="center"/>
        <w:rPr>
          <w:rFonts w:ascii="Traditional Arabic" w:eastAsia="Sakkal Majalla" w:hAnsi="Traditional Arabic" w:cs="Traditional Arabic"/>
          <w:b/>
          <w:color w:val="000000" w:themeColor="text1"/>
          <w:sz w:val="28"/>
          <w:szCs w:val="28"/>
          <w:rtl/>
        </w:rPr>
      </w:pPr>
    </w:p>
    <w:p w14:paraId="1CE70476" w14:textId="7E08D8E3" w:rsidR="00FE2537" w:rsidRPr="005D4B38" w:rsidRDefault="003B0A90" w:rsidP="005D4B38">
      <w:pPr>
        <w:spacing w:line="360" w:lineRule="auto"/>
        <w:jc w:val="center"/>
        <w:rPr>
          <w:rFonts w:ascii="Traditional Arabic" w:eastAsia="Sakkal Majalla" w:hAnsi="Traditional Arabic" w:cs="Traditional Arabic"/>
          <w:b/>
          <w:color w:val="000000" w:themeColor="text1"/>
          <w:sz w:val="28"/>
          <w:szCs w:val="28"/>
        </w:rPr>
      </w:pPr>
      <w:r>
        <w:rPr>
          <w:noProof/>
        </w:rPr>
        <w:drawing>
          <wp:inline distT="0" distB="0" distL="0" distR="0" wp14:anchorId="58ECD897" wp14:editId="0A5A1279">
            <wp:extent cx="5608320" cy="5608320"/>
            <wp:effectExtent l="0" t="0" r="0" b="0"/>
            <wp:docPr id="17828290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5608320"/>
                    </a:xfrm>
                    <a:prstGeom prst="rect">
                      <a:avLst/>
                    </a:prstGeom>
                    <a:noFill/>
                    <a:ln>
                      <a:noFill/>
                    </a:ln>
                  </pic:spPr>
                </pic:pic>
              </a:graphicData>
            </a:graphic>
          </wp:inline>
        </w:drawing>
      </w:r>
    </w:p>
    <w:p w14:paraId="727EED92" w14:textId="77777777" w:rsidR="005D4B38" w:rsidRPr="005D4B38" w:rsidRDefault="005D4B38" w:rsidP="005D4B38">
      <w:pPr>
        <w:spacing w:line="360" w:lineRule="auto"/>
        <w:rPr>
          <w:rFonts w:ascii="Traditional Arabic" w:hAnsi="Traditional Arabic" w:cs="Traditional Arabic"/>
          <w:color w:val="000000" w:themeColor="text1"/>
          <w:sz w:val="28"/>
          <w:szCs w:val="28"/>
          <w:rtl/>
        </w:rPr>
      </w:pPr>
    </w:p>
    <w:p w14:paraId="2F0CCB6A"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41EB5EBA"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23BD7762" w14:textId="648B2DB1" w:rsidR="00FE2537" w:rsidRPr="00953164" w:rsidRDefault="00FE2537" w:rsidP="00953164">
      <w:pPr>
        <w:spacing w:line="600" w:lineRule="auto"/>
        <w:jc w:val="center"/>
        <w:rPr>
          <w:rFonts w:ascii="Traditional Arabic" w:eastAsia="Sakkal Majalla" w:hAnsi="Traditional Arabic" w:cs="Traditional Arabic"/>
          <w:sz w:val="28"/>
          <w:szCs w:val="28"/>
          <w:rtl/>
        </w:rPr>
      </w:pPr>
      <w:r w:rsidRPr="00FE2537">
        <w:rPr>
          <w:rFonts w:ascii="Traditional Arabic" w:eastAsia="Sakkal Majalla" w:hAnsi="Traditional Arabic" w:cs="Traditional Arabic"/>
          <w:b/>
          <w:bCs/>
          <w:sz w:val="40"/>
          <w:szCs w:val="40"/>
          <w:rtl/>
        </w:rPr>
        <w:lastRenderedPageBreak/>
        <w:t>الإهداء</w:t>
      </w:r>
      <w:r w:rsidRPr="00FE2537">
        <w:rPr>
          <w:rFonts w:ascii="Traditional Arabic" w:eastAsia="Sakkal Majalla" w:hAnsi="Traditional Arabic" w:cs="Traditional Arabic"/>
          <w:sz w:val="40"/>
          <w:szCs w:val="40"/>
        </w:rPr>
        <w:br/>
      </w:r>
      <w:r w:rsidR="00953164" w:rsidRPr="00953164">
        <w:rPr>
          <w:rFonts w:ascii="Traditional Arabic" w:eastAsia="Sakkal Majalla" w:hAnsi="Traditional Arabic" w:cs="Traditional Arabic"/>
          <w:sz w:val="28"/>
          <w:szCs w:val="28"/>
          <w:rtl/>
        </w:rPr>
        <w:t>إلى من غرسوا في نفسي العزيمة والإصرار، إلى من كان لهم الفضل بعد الله في كل إنجاز حققته</w:t>
      </w:r>
      <w:r w:rsidR="00953164" w:rsidRPr="00953164">
        <w:rPr>
          <w:rFonts w:ascii="Traditional Arabic" w:eastAsia="Sakkal Majalla" w:hAnsi="Traditional Arabic" w:cs="Traditional Arabic"/>
          <w:sz w:val="28"/>
          <w:szCs w:val="28"/>
        </w:rPr>
        <w:t>...</w:t>
      </w:r>
      <w:r w:rsidR="00953164" w:rsidRPr="00953164">
        <w:rPr>
          <w:rFonts w:ascii="Traditional Arabic" w:eastAsia="Sakkal Majalla" w:hAnsi="Traditional Arabic" w:cs="Traditional Arabic"/>
          <w:sz w:val="28"/>
          <w:szCs w:val="28"/>
        </w:rPr>
        <w:br/>
      </w:r>
      <w:r w:rsidR="00953164" w:rsidRPr="00953164">
        <w:rPr>
          <w:rFonts w:ascii="Traditional Arabic" w:eastAsia="Sakkal Majalla" w:hAnsi="Traditional Arabic" w:cs="Traditional Arabic"/>
          <w:sz w:val="28"/>
          <w:szCs w:val="28"/>
          <w:rtl/>
        </w:rPr>
        <w:t>إلى والديّ العزيزين، اللذين قدما لي كل الدعم والتوجيه، وزرعا في قلبي قيم النجاح والاجتهاد</w:t>
      </w:r>
      <w:r w:rsidR="00953164" w:rsidRPr="00953164">
        <w:rPr>
          <w:rFonts w:ascii="Traditional Arabic" w:eastAsia="Sakkal Majalla" w:hAnsi="Traditional Arabic" w:cs="Traditional Arabic"/>
          <w:sz w:val="28"/>
          <w:szCs w:val="28"/>
        </w:rPr>
        <w:t>...</w:t>
      </w:r>
      <w:r w:rsidR="00953164" w:rsidRPr="00953164">
        <w:rPr>
          <w:rFonts w:ascii="Traditional Arabic" w:eastAsia="Sakkal Majalla" w:hAnsi="Traditional Arabic" w:cs="Traditional Arabic"/>
          <w:sz w:val="28"/>
          <w:szCs w:val="28"/>
        </w:rPr>
        <w:br/>
      </w:r>
      <w:r w:rsidR="00953164" w:rsidRPr="00953164">
        <w:rPr>
          <w:rFonts w:ascii="Traditional Arabic" w:eastAsia="Sakkal Majalla" w:hAnsi="Traditional Arabic" w:cs="Traditional Arabic"/>
          <w:sz w:val="28"/>
          <w:szCs w:val="28"/>
          <w:rtl/>
        </w:rPr>
        <w:t>إلى إخوتي وأخواتي، سندي في الحياة، وداعمي في كل خطوة</w:t>
      </w:r>
      <w:r w:rsidR="00953164" w:rsidRPr="00953164">
        <w:rPr>
          <w:rFonts w:ascii="Traditional Arabic" w:eastAsia="Sakkal Majalla" w:hAnsi="Traditional Arabic" w:cs="Traditional Arabic"/>
          <w:sz w:val="28"/>
          <w:szCs w:val="28"/>
        </w:rPr>
        <w:t>...</w:t>
      </w:r>
      <w:r w:rsidR="00953164" w:rsidRPr="00953164">
        <w:rPr>
          <w:rFonts w:ascii="Traditional Arabic" w:eastAsia="Sakkal Majalla" w:hAnsi="Traditional Arabic" w:cs="Traditional Arabic"/>
          <w:sz w:val="28"/>
          <w:szCs w:val="28"/>
        </w:rPr>
        <w:br/>
      </w:r>
      <w:r w:rsidR="00953164" w:rsidRPr="00953164">
        <w:rPr>
          <w:rFonts w:ascii="Traditional Arabic" w:eastAsia="Sakkal Majalla" w:hAnsi="Traditional Arabic" w:cs="Traditional Arabic"/>
          <w:sz w:val="28"/>
          <w:szCs w:val="28"/>
          <w:rtl/>
        </w:rPr>
        <w:t>إلى أساتذتي الأفاضل، الذين منحوني العلم والمعرفة، وأرشدوني في طريق البحث والتميز</w:t>
      </w:r>
      <w:r w:rsidR="00953164" w:rsidRPr="00953164">
        <w:rPr>
          <w:rFonts w:ascii="Traditional Arabic" w:eastAsia="Sakkal Majalla" w:hAnsi="Traditional Arabic" w:cs="Traditional Arabic"/>
          <w:sz w:val="28"/>
          <w:szCs w:val="28"/>
        </w:rPr>
        <w:t>...</w:t>
      </w:r>
      <w:r w:rsidR="00953164" w:rsidRPr="00953164">
        <w:rPr>
          <w:rFonts w:ascii="Traditional Arabic" w:eastAsia="Sakkal Majalla" w:hAnsi="Traditional Arabic" w:cs="Traditional Arabic"/>
          <w:sz w:val="28"/>
          <w:szCs w:val="28"/>
        </w:rPr>
        <w:br/>
      </w:r>
      <w:r w:rsidR="00953164" w:rsidRPr="00953164">
        <w:rPr>
          <w:rFonts w:ascii="Traditional Arabic" w:eastAsia="Sakkal Majalla" w:hAnsi="Traditional Arabic" w:cs="Traditional Arabic"/>
          <w:sz w:val="28"/>
          <w:szCs w:val="28"/>
          <w:rtl/>
        </w:rPr>
        <w:t>إلى زملائي وأصدقائي، الذين كانوا لي عونًا وإلهامًا في رحلتي الأكاديمية</w:t>
      </w:r>
      <w:r w:rsidR="00953164" w:rsidRPr="00953164">
        <w:rPr>
          <w:rFonts w:ascii="Traditional Arabic" w:eastAsia="Sakkal Majalla" w:hAnsi="Traditional Arabic" w:cs="Traditional Arabic"/>
          <w:sz w:val="28"/>
          <w:szCs w:val="28"/>
        </w:rPr>
        <w:t>...</w:t>
      </w:r>
      <w:r w:rsidR="00953164" w:rsidRPr="00953164">
        <w:rPr>
          <w:rFonts w:ascii="Traditional Arabic" w:eastAsia="Sakkal Majalla" w:hAnsi="Traditional Arabic" w:cs="Traditional Arabic"/>
          <w:sz w:val="28"/>
          <w:szCs w:val="28"/>
        </w:rPr>
        <w:br/>
      </w:r>
      <w:r w:rsidR="00953164" w:rsidRPr="00953164">
        <w:rPr>
          <w:rFonts w:ascii="Traditional Arabic" w:eastAsia="Sakkal Majalla" w:hAnsi="Traditional Arabic" w:cs="Traditional Arabic"/>
          <w:sz w:val="28"/>
          <w:szCs w:val="28"/>
          <w:rtl/>
        </w:rPr>
        <w:t>إلى كل من آمن بقدراتي وساندني، أهديكم ثمرة جهدي، عرفانًا بالجميل وتقديرًا لدعمكم المتواصل</w:t>
      </w:r>
      <w:r w:rsidR="00953164" w:rsidRPr="00953164">
        <w:rPr>
          <w:rFonts w:ascii="Traditional Arabic" w:eastAsia="Sakkal Majalla" w:hAnsi="Traditional Arabic" w:cs="Traditional Arabic"/>
          <w:sz w:val="28"/>
          <w:szCs w:val="28"/>
        </w:rPr>
        <w:t>.</w:t>
      </w:r>
    </w:p>
    <w:p w14:paraId="404C202D" w14:textId="77777777" w:rsidR="00FE2537" w:rsidRDefault="00FE2537" w:rsidP="00FE2537">
      <w:pPr>
        <w:spacing w:line="600" w:lineRule="auto"/>
        <w:jc w:val="center"/>
        <w:rPr>
          <w:rFonts w:ascii="Traditional Arabic" w:eastAsia="Sakkal Majalla" w:hAnsi="Traditional Arabic" w:cs="Traditional Arabic"/>
          <w:sz w:val="40"/>
          <w:szCs w:val="40"/>
          <w:rtl/>
        </w:rPr>
      </w:pPr>
    </w:p>
    <w:p w14:paraId="69A015AD" w14:textId="77777777" w:rsidR="00FE2537" w:rsidRDefault="00FE2537" w:rsidP="00FE2537">
      <w:pPr>
        <w:spacing w:line="600" w:lineRule="auto"/>
        <w:jc w:val="center"/>
        <w:rPr>
          <w:rFonts w:ascii="Traditional Arabic" w:eastAsia="Sakkal Majalla" w:hAnsi="Traditional Arabic" w:cs="Traditional Arabic"/>
          <w:sz w:val="40"/>
          <w:szCs w:val="40"/>
          <w:rtl/>
        </w:rPr>
      </w:pPr>
    </w:p>
    <w:p w14:paraId="058FFD0F" w14:textId="77777777" w:rsidR="00FE2537" w:rsidRDefault="00FE2537" w:rsidP="00FE2537">
      <w:pPr>
        <w:spacing w:line="600" w:lineRule="auto"/>
        <w:jc w:val="center"/>
        <w:rPr>
          <w:rFonts w:ascii="Traditional Arabic" w:eastAsia="Sakkal Majalla" w:hAnsi="Traditional Arabic" w:cs="Traditional Arabic"/>
          <w:sz w:val="40"/>
          <w:szCs w:val="40"/>
          <w:rtl/>
        </w:rPr>
      </w:pPr>
    </w:p>
    <w:p w14:paraId="44FA6857" w14:textId="77777777" w:rsidR="00953164" w:rsidRPr="00953164" w:rsidRDefault="00FE2537" w:rsidP="00953164">
      <w:pPr>
        <w:spacing w:line="480" w:lineRule="auto"/>
        <w:jc w:val="center"/>
        <w:rPr>
          <w:rFonts w:ascii="Traditional Arabic" w:eastAsia="Sakkal Majalla" w:hAnsi="Traditional Arabic" w:cs="Traditional Arabic"/>
          <w:sz w:val="40"/>
          <w:szCs w:val="40"/>
        </w:rPr>
      </w:pPr>
      <w:r w:rsidRPr="00FE2537">
        <w:rPr>
          <w:rFonts w:ascii="Traditional Arabic" w:eastAsia="Sakkal Majalla" w:hAnsi="Traditional Arabic" w:cs="Traditional Arabic"/>
          <w:b/>
          <w:bCs/>
          <w:sz w:val="40"/>
          <w:szCs w:val="40"/>
          <w:rtl/>
        </w:rPr>
        <w:lastRenderedPageBreak/>
        <w:t>الشكر والتقدير</w:t>
      </w:r>
      <w:r w:rsidRPr="00FE2537">
        <w:rPr>
          <w:rFonts w:ascii="Traditional Arabic" w:eastAsia="Sakkal Majalla" w:hAnsi="Traditional Arabic" w:cs="Traditional Arabic"/>
          <w:sz w:val="40"/>
          <w:szCs w:val="40"/>
        </w:rPr>
        <w:br/>
      </w:r>
      <w:r w:rsidR="00953164" w:rsidRPr="00953164">
        <w:rPr>
          <w:rFonts w:ascii="Traditional Arabic" w:eastAsia="Sakkal Majalla" w:hAnsi="Traditional Arabic" w:cs="Traditional Arabic"/>
          <w:sz w:val="40"/>
          <w:szCs w:val="40"/>
          <w:rtl/>
        </w:rPr>
        <w:t>أتوجه بخالص الشكر والتقدير إلى أساتذتي الأفاضل، د. الفيصل عبدالحميد محمد، ود. فايز علي جراد، على توجيهاتهم السديدة وإرشاداتهم القيمة التي كان لها الأثر البالغ في إنجاز هذا البحث. لقد كنتم نعم الداعمين والموجهين في كل خطوة من خطوات هذا العمل</w:t>
      </w:r>
      <w:r w:rsidR="00953164" w:rsidRPr="00953164">
        <w:rPr>
          <w:rFonts w:ascii="Traditional Arabic" w:eastAsia="Sakkal Majalla" w:hAnsi="Traditional Arabic" w:cs="Traditional Arabic"/>
          <w:sz w:val="40"/>
          <w:szCs w:val="40"/>
        </w:rPr>
        <w:t>.</w:t>
      </w:r>
    </w:p>
    <w:p w14:paraId="5581A958" w14:textId="77777777" w:rsidR="00953164" w:rsidRPr="00953164" w:rsidRDefault="00953164" w:rsidP="00953164">
      <w:pPr>
        <w:spacing w:line="480" w:lineRule="auto"/>
        <w:jc w:val="center"/>
        <w:rPr>
          <w:rFonts w:ascii="Traditional Arabic" w:eastAsia="Sakkal Majalla" w:hAnsi="Traditional Arabic" w:cs="Traditional Arabic"/>
          <w:sz w:val="40"/>
          <w:szCs w:val="40"/>
        </w:rPr>
      </w:pPr>
      <w:r w:rsidRPr="00953164">
        <w:rPr>
          <w:rFonts w:ascii="Traditional Arabic" w:eastAsia="Sakkal Majalla" w:hAnsi="Traditional Arabic" w:cs="Traditional Arabic"/>
          <w:sz w:val="40"/>
          <w:szCs w:val="40"/>
          <w:rtl/>
        </w:rPr>
        <w:t>كما أتقدم بالشكر الجزيل إلى جميع زملائي وأصدقائي على دعمهم وتشجيعهم الدائم. ولا أنسى أن أشكر كل من ساهم في تقديم المساعدة، سواء من خلال النصح أو المشاركة في إعداد هذا البحث</w:t>
      </w:r>
      <w:r w:rsidRPr="00953164">
        <w:rPr>
          <w:rFonts w:ascii="Traditional Arabic" w:eastAsia="Sakkal Majalla" w:hAnsi="Traditional Arabic" w:cs="Traditional Arabic"/>
          <w:sz w:val="40"/>
          <w:szCs w:val="40"/>
        </w:rPr>
        <w:t>.</w:t>
      </w:r>
    </w:p>
    <w:p w14:paraId="0AEF2BB2" w14:textId="4CE9578C" w:rsidR="003654B0" w:rsidRPr="00953164" w:rsidRDefault="00953164" w:rsidP="00953164">
      <w:pPr>
        <w:spacing w:line="480" w:lineRule="auto"/>
        <w:jc w:val="center"/>
        <w:rPr>
          <w:rFonts w:ascii="Traditional Arabic" w:eastAsia="Sakkal Majalla" w:hAnsi="Traditional Arabic" w:cs="Traditional Arabic"/>
          <w:sz w:val="40"/>
          <w:szCs w:val="40"/>
          <w:rtl/>
        </w:rPr>
      </w:pPr>
      <w:r w:rsidRPr="00953164">
        <w:rPr>
          <w:rFonts w:ascii="Traditional Arabic" w:eastAsia="Sakkal Majalla" w:hAnsi="Traditional Arabic" w:cs="Traditional Arabic"/>
          <w:sz w:val="40"/>
          <w:szCs w:val="40"/>
          <w:rtl/>
        </w:rPr>
        <w:t>وأعبر عن خالص امتناني لعائلتي التي كانت لي خير سند، ولولا دعمهم المتواصل لما وصلت إلى هذه المرحلة</w:t>
      </w:r>
      <w:r w:rsidRPr="00953164">
        <w:rPr>
          <w:rFonts w:ascii="Traditional Arabic" w:eastAsia="Sakkal Majalla" w:hAnsi="Traditional Arabic" w:cs="Traditional Arabic"/>
          <w:sz w:val="40"/>
          <w:szCs w:val="40"/>
        </w:rPr>
        <w:t>.</w:t>
      </w:r>
      <w:r w:rsidRPr="00953164">
        <w:rPr>
          <w:rFonts w:ascii="Traditional Arabic" w:eastAsia="Sakkal Majalla" w:hAnsi="Traditional Arabic" w:cs="Traditional Arabic"/>
          <w:sz w:val="40"/>
          <w:szCs w:val="40"/>
        </w:rPr>
        <w:br/>
      </w:r>
      <w:r w:rsidRPr="00953164">
        <w:rPr>
          <w:rFonts w:ascii="Traditional Arabic" w:eastAsia="Sakkal Majalla" w:hAnsi="Traditional Arabic" w:cs="Traditional Arabic"/>
          <w:sz w:val="40"/>
          <w:szCs w:val="40"/>
          <w:rtl/>
        </w:rPr>
        <w:t>جزاكم الله خير الجزاء، وجعل ما قدمتموه في ميزان حسناتكم</w:t>
      </w:r>
      <w:r w:rsidRPr="00953164">
        <w:rPr>
          <w:rFonts w:ascii="Traditional Arabic" w:eastAsia="Sakkal Majalla" w:hAnsi="Traditional Arabic" w:cs="Traditional Arabic"/>
          <w:sz w:val="40"/>
          <w:szCs w:val="40"/>
        </w:rPr>
        <w:t>.</w:t>
      </w:r>
    </w:p>
    <w:p w14:paraId="26DBC338" w14:textId="77777777" w:rsidR="0029127E" w:rsidRPr="0029127E" w:rsidRDefault="00FE2537" w:rsidP="0029127E">
      <w:pPr>
        <w:spacing w:line="360" w:lineRule="auto"/>
        <w:rPr>
          <w:rFonts w:ascii="Traditional Arabic" w:eastAsia="Sakkal Majalla" w:hAnsi="Traditional Arabic" w:cs="Traditional Arabic"/>
          <w:sz w:val="28"/>
          <w:szCs w:val="28"/>
        </w:rPr>
      </w:pPr>
      <w:r w:rsidRPr="00FE2537">
        <w:rPr>
          <w:rFonts w:ascii="Traditional Arabic" w:eastAsia="Sakkal Majalla" w:hAnsi="Traditional Arabic" w:cs="Traditional Arabic"/>
          <w:b/>
          <w:bCs/>
          <w:sz w:val="28"/>
          <w:szCs w:val="28"/>
          <w:rtl/>
        </w:rPr>
        <w:lastRenderedPageBreak/>
        <w:t>المستخلص</w:t>
      </w:r>
      <w:r w:rsidRPr="00FE2537">
        <w:rPr>
          <w:rFonts w:ascii="Traditional Arabic" w:eastAsia="Sakkal Majalla" w:hAnsi="Traditional Arabic" w:cs="Traditional Arabic"/>
          <w:b/>
          <w:bCs/>
          <w:sz w:val="28"/>
          <w:szCs w:val="28"/>
        </w:rPr>
        <w:t>:</w:t>
      </w:r>
      <w:r w:rsidRPr="00FE2537">
        <w:rPr>
          <w:rFonts w:ascii="Traditional Arabic" w:eastAsia="Sakkal Majalla" w:hAnsi="Traditional Arabic" w:cs="Traditional Arabic"/>
          <w:sz w:val="28"/>
          <w:szCs w:val="28"/>
        </w:rPr>
        <w:br/>
      </w:r>
      <w:r w:rsidR="0029127E" w:rsidRPr="0029127E">
        <w:rPr>
          <w:rFonts w:ascii="Traditional Arabic" w:eastAsia="Sakkal Majalla" w:hAnsi="Traditional Arabic" w:cs="Traditional Arabic"/>
          <w:sz w:val="28"/>
          <w:szCs w:val="28"/>
          <w:rtl/>
        </w:rPr>
        <w:t>هدفت هذه الدراسة إلى تحليل أثر الابتكار وريادة الأعمال على نمو واستدامة الشركات الناشئة في المملكة العربية السعودية، وذلك في ظل السعي نحو تحقيق رؤية المملكة 2030 التي تركز على تعزيز الابتكار وتنويع الاقتصاد. تكمن أهمية البحث في دوره بتسليط الضوء على العلاقة بين الابتكار وريادة الأعمال، ودورهما في دعم استدامة الشركات الناشئة</w:t>
      </w:r>
      <w:r w:rsidR="0029127E" w:rsidRPr="0029127E">
        <w:rPr>
          <w:rFonts w:ascii="Traditional Arabic" w:eastAsia="Sakkal Majalla" w:hAnsi="Traditional Arabic" w:cs="Traditional Arabic"/>
          <w:sz w:val="28"/>
          <w:szCs w:val="28"/>
        </w:rPr>
        <w:t>.</w:t>
      </w:r>
    </w:p>
    <w:p w14:paraId="57DD12DC" w14:textId="1A6E87CB" w:rsidR="0029127E" w:rsidRPr="0029127E" w:rsidRDefault="0029127E" w:rsidP="0029127E">
      <w:pPr>
        <w:spacing w:line="360" w:lineRule="auto"/>
        <w:rPr>
          <w:rFonts w:ascii="Traditional Arabic" w:eastAsia="Sakkal Majalla" w:hAnsi="Traditional Arabic" w:cs="Traditional Arabic"/>
          <w:sz w:val="28"/>
          <w:szCs w:val="28"/>
        </w:rPr>
      </w:pPr>
      <w:r w:rsidRPr="0029127E">
        <w:rPr>
          <w:rFonts w:ascii="Traditional Arabic" w:eastAsia="Sakkal Majalla" w:hAnsi="Traditional Arabic" w:cs="Traditional Arabic"/>
          <w:sz w:val="28"/>
          <w:szCs w:val="28"/>
          <w:rtl/>
        </w:rPr>
        <w:t>اعتمدت الدراسة على المنهج الكمي باستخدام استبيان لجمع البيانات من عينة مكونة من 5</w:t>
      </w:r>
      <w:r>
        <w:rPr>
          <w:rFonts w:ascii="Traditional Arabic" w:eastAsia="Sakkal Majalla" w:hAnsi="Traditional Arabic" w:cs="Traditional Arabic" w:hint="cs"/>
          <w:sz w:val="28"/>
          <w:szCs w:val="28"/>
          <w:rtl/>
        </w:rPr>
        <w:t>5</w:t>
      </w:r>
      <w:r w:rsidRPr="0029127E">
        <w:rPr>
          <w:rFonts w:ascii="Traditional Arabic" w:eastAsia="Sakkal Majalla" w:hAnsi="Traditional Arabic" w:cs="Traditional Arabic"/>
          <w:sz w:val="28"/>
          <w:szCs w:val="28"/>
          <w:rtl/>
        </w:rPr>
        <w:t xml:space="preserve"> مشاركًا من العاملين في الشركات الناشئة. تم تحليل البيانات باستخدام الأساليب الإحصائية المناسبة، مثل الإحصاء الوصفي وتحليل الانحدار، بهدف تحديد أثر الابتكار وريادة الأعمال على النمو والاستدامة</w:t>
      </w:r>
      <w:r w:rsidRPr="0029127E">
        <w:rPr>
          <w:rFonts w:ascii="Traditional Arabic" w:eastAsia="Sakkal Majalla" w:hAnsi="Traditional Arabic" w:cs="Traditional Arabic"/>
          <w:sz w:val="28"/>
          <w:szCs w:val="28"/>
        </w:rPr>
        <w:t>.</w:t>
      </w:r>
    </w:p>
    <w:p w14:paraId="572961C1" w14:textId="77777777" w:rsidR="0029127E" w:rsidRPr="0029127E" w:rsidRDefault="0029127E" w:rsidP="0029127E">
      <w:pPr>
        <w:spacing w:line="360" w:lineRule="auto"/>
        <w:rPr>
          <w:rFonts w:ascii="Traditional Arabic" w:eastAsia="Sakkal Majalla" w:hAnsi="Traditional Arabic" w:cs="Traditional Arabic"/>
          <w:sz w:val="28"/>
          <w:szCs w:val="28"/>
        </w:rPr>
      </w:pPr>
      <w:r w:rsidRPr="0029127E">
        <w:rPr>
          <w:rFonts w:ascii="Traditional Arabic" w:eastAsia="Sakkal Majalla" w:hAnsi="Traditional Arabic" w:cs="Traditional Arabic"/>
          <w:sz w:val="28"/>
          <w:szCs w:val="28"/>
          <w:rtl/>
        </w:rPr>
        <w:t>أظهرت النتائج أن الابتكار يسهم بشكل كبير في تعزيز الميزة التنافسية للشركات الناشئة وتحسين الكفاءة التشغيلية. كما تبين أن ريادة الأعمال تلعب دورًا جوهريًا في دعم النمو من خلال استراتيجيات مرنة ومبتكرة. ومع ذلك، واجهت الشركات الناشئة تحديات تتعلق بالتمويل والبيئة التنظيمية، مما أعاق تطبيق الابتكار بشكل فعال</w:t>
      </w:r>
      <w:r w:rsidRPr="0029127E">
        <w:rPr>
          <w:rFonts w:ascii="Traditional Arabic" w:eastAsia="Sakkal Majalla" w:hAnsi="Traditional Arabic" w:cs="Traditional Arabic"/>
          <w:sz w:val="28"/>
          <w:szCs w:val="28"/>
        </w:rPr>
        <w:t>.</w:t>
      </w:r>
    </w:p>
    <w:p w14:paraId="69980F2A" w14:textId="77777777" w:rsidR="0029127E" w:rsidRPr="0029127E" w:rsidRDefault="0029127E" w:rsidP="0029127E">
      <w:pPr>
        <w:spacing w:line="360" w:lineRule="auto"/>
        <w:rPr>
          <w:rFonts w:ascii="Traditional Arabic" w:eastAsia="Sakkal Majalla" w:hAnsi="Traditional Arabic" w:cs="Traditional Arabic"/>
          <w:sz w:val="28"/>
          <w:szCs w:val="28"/>
        </w:rPr>
      </w:pPr>
      <w:r w:rsidRPr="0029127E">
        <w:rPr>
          <w:rFonts w:ascii="Traditional Arabic" w:eastAsia="Sakkal Majalla" w:hAnsi="Traditional Arabic" w:cs="Traditional Arabic"/>
          <w:sz w:val="28"/>
          <w:szCs w:val="28"/>
          <w:rtl/>
        </w:rPr>
        <w:t>خلصت الدراسة إلى ضرورة تعزيز بيئة ريادة الأعمال في المملكة من خلال دعم الابتكار بسياسات حكومية ومبادرات داعمة. وأوصت بتوفير التمويل وتسهيل الإجراءات التنظيمية لتمكين الشركات الناشئة من تحقيق استدامة طويلة الأمد</w:t>
      </w:r>
      <w:r w:rsidRPr="0029127E">
        <w:rPr>
          <w:rFonts w:ascii="Traditional Arabic" w:eastAsia="Sakkal Majalla" w:hAnsi="Traditional Arabic" w:cs="Traditional Arabic"/>
          <w:sz w:val="28"/>
          <w:szCs w:val="28"/>
        </w:rPr>
        <w:t>.</w:t>
      </w:r>
    </w:p>
    <w:p w14:paraId="4806D40E" w14:textId="098AA73C" w:rsidR="0029127E" w:rsidRPr="0029127E" w:rsidRDefault="0029127E" w:rsidP="0029127E">
      <w:pPr>
        <w:spacing w:line="360" w:lineRule="auto"/>
        <w:rPr>
          <w:rFonts w:ascii="Traditional Arabic" w:eastAsia="Sakkal Majalla" w:hAnsi="Traditional Arabic" w:cs="Traditional Arabic"/>
          <w:sz w:val="28"/>
          <w:szCs w:val="28"/>
          <w:lang w:bidi="ar-EG"/>
        </w:rPr>
      </w:pPr>
      <w:r w:rsidRPr="0029127E">
        <w:rPr>
          <w:rFonts w:ascii="Traditional Arabic" w:eastAsia="Sakkal Majalla" w:hAnsi="Traditional Arabic" w:cs="Traditional Arabic"/>
          <w:b/>
          <w:bCs/>
          <w:sz w:val="28"/>
          <w:szCs w:val="28"/>
          <w:rtl/>
        </w:rPr>
        <w:t>الكلمات المفتاحية</w:t>
      </w:r>
      <w:r w:rsidRPr="0029127E">
        <w:rPr>
          <w:rFonts w:ascii="Traditional Arabic" w:eastAsia="Sakkal Majalla" w:hAnsi="Traditional Arabic" w:cs="Traditional Arabic"/>
          <w:b/>
          <w:bCs/>
          <w:sz w:val="28"/>
          <w:szCs w:val="28"/>
          <w:lang w:bidi="ar-EG"/>
        </w:rPr>
        <w:t>:</w:t>
      </w:r>
    </w:p>
    <w:p w14:paraId="4901F6F6" w14:textId="77777777" w:rsidR="0029127E" w:rsidRPr="0029127E" w:rsidRDefault="0029127E">
      <w:pPr>
        <w:numPr>
          <w:ilvl w:val="0"/>
          <w:numId w:val="13"/>
        </w:numPr>
        <w:spacing w:line="360" w:lineRule="auto"/>
        <w:rPr>
          <w:rFonts w:ascii="Traditional Arabic" w:eastAsia="Sakkal Majalla" w:hAnsi="Traditional Arabic" w:cs="Traditional Arabic"/>
          <w:sz w:val="28"/>
          <w:szCs w:val="28"/>
          <w:lang w:bidi="ar-EG"/>
        </w:rPr>
      </w:pPr>
      <w:r w:rsidRPr="0029127E">
        <w:rPr>
          <w:rFonts w:ascii="Traditional Arabic" w:eastAsia="Sakkal Majalla" w:hAnsi="Traditional Arabic" w:cs="Traditional Arabic"/>
          <w:sz w:val="28"/>
          <w:szCs w:val="28"/>
          <w:rtl/>
        </w:rPr>
        <w:t>الابتكار</w:t>
      </w:r>
    </w:p>
    <w:p w14:paraId="6B6C23AA" w14:textId="77777777" w:rsidR="0029127E" w:rsidRPr="0029127E" w:rsidRDefault="0029127E">
      <w:pPr>
        <w:numPr>
          <w:ilvl w:val="0"/>
          <w:numId w:val="13"/>
        </w:numPr>
        <w:spacing w:line="360" w:lineRule="auto"/>
        <w:rPr>
          <w:rFonts w:ascii="Traditional Arabic" w:eastAsia="Sakkal Majalla" w:hAnsi="Traditional Arabic" w:cs="Traditional Arabic"/>
          <w:sz w:val="28"/>
          <w:szCs w:val="28"/>
          <w:lang w:bidi="ar-EG"/>
        </w:rPr>
      </w:pPr>
      <w:r w:rsidRPr="0029127E">
        <w:rPr>
          <w:rFonts w:ascii="Traditional Arabic" w:eastAsia="Sakkal Majalla" w:hAnsi="Traditional Arabic" w:cs="Traditional Arabic"/>
          <w:sz w:val="28"/>
          <w:szCs w:val="28"/>
          <w:rtl/>
        </w:rPr>
        <w:t>ريادة الأعمال</w:t>
      </w:r>
    </w:p>
    <w:p w14:paraId="2EA12AF8" w14:textId="77777777" w:rsidR="0029127E" w:rsidRPr="0029127E" w:rsidRDefault="0029127E">
      <w:pPr>
        <w:numPr>
          <w:ilvl w:val="0"/>
          <w:numId w:val="13"/>
        </w:numPr>
        <w:spacing w:line="360" w:lineRule="auto"/>
        <w:rPr>
          <w:rFonts w:ascii="Traditional Arabic" w:eastAsia="Sakkal Majalla" w:hAnsi="Traditional Arabic" w:cs="Traditional Arabic"/>
          <w:sz w:val="28"/>
          <w:szCs w:val="28"/>
          <w:lang w:bidi="ar-EG"/>
        </w:rPr>
      </w:pPr>
      <w:r w:rsidRPr="0029127E">
        <w:rPr>
          <w:rFonts w:ascii="Traditional Arabic" w:eastAsia="Sakkal Majalla" w:hAnsi="Traditional Arabic" w:cs="Traditional Arabic"/>
          <w:sz w:val="28"/>
          <w:szCs w:val="28"/>
          <w:rtl/>
        </w:rPr>
        <w:t>الشركات الناشئة</w:t>
      </w:r>
    </w:p>
    <w:p w14:paraId="56D12109" w14:textId="77FA2975" w:rsidR="00C138FB" w:rsidRPr="00C138FB" w:rsidRDefault="00C138FB" w:rsidP="009D3924">
      <w:pPr>
        <w:spacing w:line="360" w:lineRule="auto"/>
        <w:rPr>
          <w:rFonts w:ascii="Traditional Arabic" w:eastAsia="Sakkal Majalla" w:hAnsi="Traditional Arabic" w:cs="Traditional Arabic"/>
          <w:sz w:val="28"/>
          <w:szCs w:val="28"/>
          <w:lang w:bidi="ar-EG"/>
        </w:rPr>
      </w:pPr>
    </w:p>
    <w:p w14:paraId="532553C0" w14:textId="2FED3E1F" w:rsidR="00FE2537" w:rsidRPr="00FE2537" w:rsidRDefault="00FE2537" w:rsidP="00062E85">
      <w:pPr>
        <w:spacing w:line="360" w:lineRule="auto"/>
        <w:rPr>
          <w:rFonts w:ascii="Traditional Arabic" w:eastAsia="Sakkal Majalla" w:hAnsi="Traditional Arabic" w:cs="Traditional Arabic"/>
          <w:sz w:val="28"/>
          <w:szCs w:val="28"/>
        </w:rPr>
      </w:pPr>
    </w:p>
    <w:p w14:paraId="3B19A05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2F7057D" w14:textId="77777777" w:rsidR="0029127E" w:rsidRPr="0029127E" w:rsidRDefault="00FE2537" w:rsidP="0029127E">
      <w:pPr>
        <w:bidi w:val="0"/>
        <w:spacing w:line="360" w:lineRule="auto"/>
        <w:rPr>
          <w:rFonts w:ascii="Traditional Arabic" w:eastAsia="Sakkal Majalla" w:hAnsi="Traditional Arabic" w:cs="Traditional Arabic"/>
          <w:sz w:val="24"/>
          <w:szCs w:val="24"/>
        </w:rPr>
      </w:pPr>
      <w:r w:rsidRPr="00FE2537">
        <w:rPr>
          <w:rFonts w:ascii="Traditional Arabic" w:eastAsia="Sakkal Majalla" w:hAnsi="Traditional Arabic" w:cs="Traditional Arabic"/>
          <w:b/>
          <w:bCs/>
          <w:sz w:val="24"/>
          <w:szCs w:val="24"/>
        </w:rPr>
        <w:lastRenderedPageBreak/>
        <w:t>Abstract:</w:t>
      </w:r>
      <w:r w:rsidRPr="00FE2537">
        <w:rPr>
          <w:rFonts w:ascii="Traditional Arabic" w:eastAsia="Sakkal Majalla" w:hAnsi="Traditional Arabic" w:cs="Traditional Arabic"/>
          <w:sz w:val="24"/>
          <w:szCs w:val="24"/>
        </w:rPr>
        <w:br/>
      </w:r>
      <w:r w:rsidR="0029127E" w:rsidRPr="0029127E">
        <w:rPr>
          <w:rFonts w:ascii="Traditional Arabic" w:eastAsia="Sakkal Majalla" w:hAnsi="Traditional Arabic" w:cs="Traditional Arabic"/>
          <w:sz w:val="24"/>
          <w:szCs w:val="24"/>
        </w:rPr>
        <w:t>This study aimed to analyze the impact of innovation and entrepreneurship on the growth and sustainability of startups in the Kingdom of Saudi Arabia, in line with the pursuit of Vision 2030, which focuses on promoting innovation and economic diversification. The importance of this research lies in highlighting the relationship between innovation and entrepreneurship and their role in supporting the sustainability of startups.</w:t>
      </w:r>
    </w:p>
    <w:p w14:paraId="499A57A3" w14:textId="71B5D683" w:rsidR="0029127E" w:rsidRPr="0029127E" w:rsidRDefault="0029127E" w:rsidP="0029127E">
      <w:p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sz w:val="24"/>
          <w:szCs w:val="24"/>
        </w:rPr>
        <w:t>The study adopted a quantitative approach using a questionnaire to collect data from a sample of 5</w:t>
      </w:r>
      <w:r>
        <w:rPr>
          <w:rFonts w:ascii="Traditional Arabic" w:eastAsia="Sakkal Majalla" w:hAnsi="Traditional Arabic" w:cs="Traditional Arabic" w:hint="cs"/>
          <w:sz w:val="24"/>
          <w:szCs w:val="24"/>
          <w:rtl/>
        </w:rPr>
        <w:t xml:space="preserve">5 </w:t>
      </w:r>
      <w:r w:rsidRPr="0029127E">
        <w:rPr>
          <w:rFonts w:ascii="Traditional Arabic" w:eastAsia="Sakkal Majalla" w:hAnsi="Traditional Arabic" w:cs="Traditional Arabic"/>
          <w:sz w:val="24"/>
          <w:szCs w:val="24"/>
        </w:rPr>
        <w:t>participants working in startups. The data were analyzed using appropriate statistical methods, such as descriptive statistics and regression analysis, to determine the effect of innovation and entrepreneurship on growth and sustainability.</w:t>
      </w:r>
    </w:p>
    <w:p w14:paraId="4120F024" w14:textId="77777777" w:rsidR="0029127E" w:rsidRPr="0029127E" w:rsidRDefault="0029127E" w:rsidP="0029127E">
      <w:p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sz w:val="24"/>
          <w:szCs w:val="24"/>
        </w:rPr>
        <w:t>The results showed that innovation significantly contributes to enhancing the competitive advantage of startups and improving operational efficiency. Additionally, entrepreneurship plays a fundamental role in supporting growth through flexible and innovative strategies. However, startups face challenges related to funding and regulatory environments, which hinder the effective application of innovation.</w:t>
      </w:r>
    </w:p>
    <w:p w14:paraId="27A96C72" w14:textId="77777777" w:rsidR="0029127E" w:rsidRPr="0029127E" w:rsidRDefault="0029127E" w:rsidP="0029127E">
      <w:p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sz w:val="24"/>
          <w:szCs w:val="24"/>
        </w:rPr>
        <w:t>The study concluded that it is essential to enhance the entrepreneurial ecosystem in the Kingdom by supporting innovation through government policies and supportive initiatives. It recommended providing adequate funding and facilitating regulatory procedures to enable startups to achieve long-term sustainability.</w:t>
      </w:r>
    </w:p>
    <w:p w14:paraId="70CD9C89" w14:textId="77777777" w:rsidR="0029127E" w:rsidRPr="0029127E" w:rsidRDefault="0029127E" w:rsidP="0029127E">
      <w:p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b/>
          <w:bCs/>
          <w:sz w:val="24"/>
          <w:szCs w:val="24"/>
        </w:rPr>
        <w:t>Keywords:</w:t>
      </w:r>
    </w:p>
    <w:p w14:paraId="1AFB27FC" w14:textId="77777777" w:rsidR="0029127E" w:rsidRPr="0029127E" w:rsidRDefault="0029127E">
      <w:pPr>
        <w:numPr>
          <w:ilvl w:val="0"/>
          <w:numId w:val="14"/>
        </w:num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sz w:val="24"/>
          <w:szCs w:val="24"/>
        </w:rPr>
        <w:t>Innovation</w:t>
      </w:r>
    </w:p>
    <w:p w14:paraId="3039BDE6" w14:textId="77777777" w:rsidR="0029127E" w:rsidRPr="0029127E" w:rsidRDefault="0029127E">
      <w:pPr>
        <w:numPr>
          <w:ilvl w:val="0"/>
          <w:numId w:val="14"/>
        </w:num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sz w:val="24"/>
          <w:szCs w:val="24"/>
        </w:rPr>
        <w:t>Entrepreneurship</w:t>
      </w:r>
    </w:p>
    <w:p w14:paraId="726A53D2" w14:textId="69B42FB4" w:rsidR="00D90AEC" w:rsidRPr="0029127E" w:rsidRDefault="0029127E">
      <w:pPr>
        <w:numPr>
          <w:ilvl w:val="0"/>
          <w:numId w:val="14"/>
        </w:numPr>
        <w:bidi w:val="0"/>
        <w:spacing w:line="360" w:lineRule="auto"/>
        <w:rPr>
          <w:rFonts w:ascii="Traditional Arabic" w:eastAsia="Sakkal Majalla" w:hAnsi="Traditional Arabic" w:cs="Traditional Arabic"/>
          <w:sz w:val="24"/>
          <w:szCs w:val="24"/>
        </w:rPr>
      </w:pPr>
      <w:r w:rsidRPr="0029127E">
        <w:rPr>
          <w:rFonts w:ascii="Traditional Arabic" w:eastAsia="Sakkal Majalla" w:hAnsi="Traditional Arabic" w:cs="Traditional Arabic"/>
          <w:sz w:val="24"/>
          <w:szCs w:val="24"/>
        </w:rPr>
        <w:t>Startups</w:t>
      </w:r>
    </w:p>
    <w:sdt>
      <w:sdtPr>
        <w:rPr>
          <w:rFonts w:ascii="Calibri" w:eastAsia="Calibri" w:hAnsi="Calibri" w:cs="Calibri"/>
          <w:color w:val="auto"/>
          <w:sz w:val="22"/>
          <w:szCs w:val="22"/>
          <w:rtl/>
        </w:rPr>
        <w:id w:val="19824002"/>
        <w:docPartObj>
          <w:docPartGallery w:val="Table of Contents"/>
          <w:docPartUnique/>
        </w:docPartObj>
      </w:sdtPr>
      <w:sdtEndPr>
        <w:rPr>
          <w:b/>
          <w:bCs/>
          <w:noProof/>
        </w:rPr>
      </w:sdtEndPr>
      <w:sdtContent>
        <w:p w14:paraId="1B8AB901" w14:textId="06CB425B" w:rsidR="00FE2537" w:rsidRDefault="00FE2537" w:rsidP="00C138FB">
          <w:pPr>
            <w:pStyle w:val="TOCHeading"/>
            <w:bidi/>
          </w:pPr>
          <w:r>
            <w:rPr>
              <w:rFonts w:hint="cs"/>
              <w:rtl/>
            </w:rPr>
            <w:t>فهرس المحتويات</w:t>
          </w:r>
        </w:p>
        <w:p w14:paraId="6E58396E" w14:textId="58BCE4A2" w:rsidR="00C138FB" w:rsidRDefault="00FE2537"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2718512" w:history="1">
            <w:r w:rsidR="00C138FB" w:rsidRPr="00A80D92">
              <w:rPr>
                <w:rStyle w:val="Hyperlink"/>
                <w:rFonts w:ascii="Traditional Arabic" w:eastAsia="Sakkal Majalla" w:hAnsi="Traditional Arabic" w:cs="Traditional Arabic"/>
                <w:bCs/>
                <w:noProof/>
                <w:rtl/>
              </w:rPr>
              <w:t>الفصل الأول</w:t>
            </w:r>
            <w:r w:rsidR="00C138FB">
              <w:rPr>
                <w:noProof/>
                <w:webHidden/>
              </w:rPr>
              <w:tab/>
            </w:r>
            <w:r w:rsidR="00C138FB">
              <w:rPr>
                <w:noProof/>
                <w:webHidden/>
              </w:rPr>
              <w:fldChar w:fldCharType="begin"/>
            </w:r>
            <w:r w:rsidR="00C138FB">
              <w:rPr>
                <w:noProof/>
                <w:webHidden/>
              </w:rPr>
              <w:instrText xml:space="preserve"> PAGEREF _Toc192718512 \h </w:instrText>
            </w:r>
            <w:r w:rsidR="00C138FB">
              <w:rPr>
                <w:noProof/>
                <w:webHidden/>
              </w:rPr>
            </w:r>
            <w:r w:rsidR="00C138FB">
              <w:rPr>
                <w:noProof/>
                <w:webHidden/>
              </w:rPr>
              <w:fldChar w:fldCharType="separate"/>
            </w:r>
            <w:r w:rsidR="005A3EE8">
              <w:rPr>
                <w:noProof/>
                <w:webHidden/>
                <w:rtl/>
              </w:rPr>
              <w:t>10</w:t>
            </w:r>
            <w:r w:rsidR="00C138FB">
              <w:rPr>
                <w:noProof/>
                <w:webHidden/>
              </w:rPr>
              <w:fldChar w:fldCharType="end"/>
            </w:r>
          </w:hyperlink>
        </w:p>
        <w:p w14:paraId="49A01703" w14:textId="36230A4F"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3" w:history="1">
            <w:r w:rsidRPr="00A80D92">
              <w:rPr>
                <w:rStyle w:val="Hyperlink"/>
                <w:rFonts w:ascii="Traditional Arabic" w:eastAsia="Sakkal Majalla" w:hAnsi="Traditional Arabic" w:cs="Traditional Arabic"/>
                <w:b/>
                <w:bCs/>
                <w:noProof/>
                <w:rtl/>
              </w:rPr>
              <w:t>المقدمة</w:t>
            </w:r>
            <w:r>
              <w:rPr>
                <w:noProof/>
                <w:webHidden/>
              </w:rPr>
              <w:tab/>
            </w:r>
            <w:r>
              <w:rPr>
                <w:noProof/>
                <w:webHidden/>
              </w:rPr>
              <w:fldChar w:fldCharType="begin"/>
            </w:r>
            <w:r>
              <w:rPr>
                <w:noProof/>
                <w:webHidden/>
              </w:rPr>
              <w:instrText xml:space="preserve"> PAGEREF _Toc192718513 \h </w:instrText>
            </w:r>
            <w:r>
              <w:rPr>
                <w:noProof/>
                <w:webHidden/>
              </w:rPr>
            </w:r>
            <w:r>
              <w:rPr>
                <w:noProof/>
                <w:webHidden/>
              </w:rPr>
              <w:fldChar w:fldCharType="separate"/>
            </w:r>
            <w:r w:rsidR="005A3EE8">
              <w:rPr>
                <w:noProof/>
                <w:webHidden/>
                <w:rtl/>
              </w:rPr>
              <w:t>11</w:t>
            </w:r>
            <w:r>
              <w:rPr>
                <w:noProof/>
                <w:webHidden/>
              </w:rPr>
              <w:fldChar w:fldCharType="end"/>
            </w:r>
          </w:hyperlink>
        </w:p>
        <w:p w14:paraId="1D9FB737" w14:textId="701BEC76"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4" w:history="1">
            <w:r w:rsidRPr="00A80D92">
              <w:rPr>
                <w:rStyle w:val="Hyperlink"/>
                <w:rFonts w:ascii="Traditional Arabic" w:eastAsia="Sakkal Majalla" w:hAnsi="Traditional Arabic" w:cs="Traditional Arabic"/>
                <w:b/>
                <w:bCs/>
                <w:noProof/>
                <w:rtl/>
              </w:rPr>
              <w:t>مشكلة الدراسة</w:t>
            </w:r>
            <w:r>
              <w:rPr>
                <w:noProof/>
                <w:webHidden/>
              </w:rPr>
              <w:tab/>
            </w:r>
            <w:r>
              <w:rPr>
                <w:noProof/>
                <w:webHidden/>
              </w:rPr>
              <w:fldChar w:fldCharType="begin"/>
            </w:r>
            <w:r>
              <w:rPr>
                <w:noProof/>
                <w:webHidden/>
              </w:rPr>
              <w:instrText xml:space="preserve"> PAGEREF _Toc192718514 \h </w:instrText>
            </w:r>
            <w:r>
              <w:rPr>
                <w:noProof/>
                <w:webHidden/>
              </w:rPr>
            </w:r>
            <w:r>
              <w:rPr>
                <w:noProof/>
                <w:webHidden/>
              </w:rPr>
              <w:fldChar w:fldCharType="separate"/>
            </w:r>
            <w:r w:rsidR="005A3EE8">
              <w:rPr>
                <w:noProof/>
                <w:webHidden/>
                <w:rtl/>
              </w:rPr>
              <w:t>12</w:t>
            </w:r>
            <w:r>
              <w:rPr>
                <w:noProof/>
                <w:webHidden/>
              </w:rPr>
              <w:fldChar w:fldCharType="end"/>
            </w:r>
          </w:hyperlink>
        </w:p>
        <w:p w14:paraId="13448CC1" w14:textId="391571C5"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5" w:history="1">
            <w:r w:rsidRPr="00A80D92">
              <w:rPr>
                <w:rStyle w:val="Hyperlink"/>
                <w:rFonts w:ascii="Traditional Arabic" w:eastAsia="Sakkal Majalla" w:hAnsi="Traditional Arabic" w:cs="Traditional Arabic"/>
                <w:b/>
                <w:bCs/>
                <w:noProof/>
                <w:rtl/>
              </w:rPr>
              <w:t>أهمية الدراسة</w:t>
            </w:r>
            <w:r>
              <w:rPr>
                <w:noProof/>
                <w:webHidden/>
              </w:rPr>
              <w:tab/>
            </w:r>
            <w:r>
              <w:rPr>
                <w:noProof/>
                <w:webHidden/>
              </w:rPr>
              <w:fldChar w:fldCharType="begin"/>
            </w:r>
            <w:r>
              <w:rPr>
                <w:noProof/>
                <w:webHidden/>
              </w:rPr>
              <w:instrText xml:space="preserve"> PAGEREF _Toc192718515 \h </w:instrText>
            </w:r>
            <w:r>
              <w:rPr>
                <w:noProof/>
                <w:webHidden/>
              </w:rPr>
            </w:r>
            <w:r>
              <w:rPr>
                <w:noProof/>
                <w:webHidden/>
              </w:rPr>
              <w:fldChar w:fldCharType="separate"/>
            </w:r>
            <w:r w:rsidR="005A3EE8">
              <w:rPr>
                <w:noProof/>
                <w:webHidden/>
                <w:rtl/>
              </w:rPr>
              <w:t>13</w:t>
            </w:r>
            <w:r>
              <w:rPr>
                <w:noProof/>
                <w:webHidden/>
              </w:rPr>
              <w:fldChar w:fldCharType="end"/>
            </w:r>
          </w:hyperlink>
        </w:p>
        <w:p w14:paraId="47D87E70" w14:textId="3A089601"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6" w:history="1">
            <w:r w:rsidRPr="00A80D92">
              <w:rPr>
                <w:rStyle w:val="Hyperlink"/>
                <w:rFonts w:ascii="Traditional Arabic" w:eastAsia="Sakkal Majalla" w:hAnsi="Traditional Arabic" w:cs="Traditional Arabic"/>
                <w:b/>
                <w:bCs/>
                <w:noProof/>
                <w:rtl/>
              </w:rPr>
              <w:t>أهداف الدراسة</w:t>
            </w:r>
            <w:r>
              <w:rPr>
                <w:noProof/>
                <w:webHidden/>
              </w:rPr>
              <w:tab/>
            </w:r>
            <w:r>
              <w:rPr>
                <w:noProof/>
                <w:webHidden/>
              </w:rPr>
              <w:fldChar w:fldCharType="begin"/>
            </w:r>
            <w:r>
              <w:rPr>
                <w:noProof/>
                <w:webHidden/>
              </w:rPr>
              <w:instrText xml:space="preserve"> PAGEREF _Toc192718516 \h </w:instrText>
            </w:r>
            <w:r>
              <w:rPr>
                <w:noProof/>
                <w:webHidden/>
              </w:rPr>
            </w:r>
            <w:r>
              <w:rPr>
                <w:noProof/>
                <w:webHidden/>
              </w:rPr>
              <w:fldChar w:fldCharType="separate"/>
            </w:r>
            <w:r w:rsidR="005A3EE8">
              <w:rPr>
                <w:noProof/>
                <w:webHidden/>
                <w:rtl/>
              </w:rPr>
              <w:t>14</w:t>
            </w:r>
            <w:r>
              <w:rPr>
                <w:noProof/>
                <w:webHidden/>
              </w:rPr>
              <w:fldChar w:fldCharType="end"/>
            </w:r>
          </w:hyperlink>
        </w:p>
        <w:p w14:paraId="57775C9D" w14:textId="2D3B2EB8"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7" w:history="1">
            <w:r w:rsidRPr="00A80D92">
              <w:rPr>
                <w:rStyle w:val="Hyperlink"/>
                <w:rFonts w:ascii="Traditional Arabic" w:eastAsia="Sakkal Majalla" w:hAnsi="Traditional Arabic" w:cs="Traditional Arabic"/>
                <w:b/>
                <w:bCs/>
                <w:noProof/>
                <w:rtl/>
              </w:rPr>
              <w:t>تساؤلات الدراسة</w:t>
            </w:r>
            <w:r>
              <w:rPr>
                <w:noProof/>
                <w:webHidden/>
              </w:rPr>
              <w:tab/>
            </w:r>
            <w:r>
              <w:rPr>
                <w:noProof/>
                <w:webHidden/>
              </w:rPr>
              <w:fldChar w:fldCharType="begin"/>
            </w:r>
            <w:r>
              <w:rPr>
                <w:noProof/>
                <w:webHidden/>
              </w:rPr>
              <w:instrText xml:space="preserve"> PAGEREF _Toc192718517 \h </w:instrText>
            </w:r>
            <w:r>
              <w:rPr>
                <w:noProof/>
                <w:webHidden/>
              </w:rPr>
            </w:r>
            <w:r>
              <w:rPr>
                <w:noProof/>
                <w:webHidden/>
              </w:rPr>
              <w:fldChar w:fldCharType="separate"/>
            </w:r>
            <w:r w:rsidR="005A3EE8">
              <w:rPr>
                <w:noProof/>
                <w:webHidden/>
                <w:rtl/>
              </w:rPr>
              <w:t>15</w:t>
            </w:r>
            <w:r>
              <w:rPr>
                <w:noProof/>
                <w:webHidden/>
              </w:rPr>
              <w:fldChar w:fldCharType="end"/>
            </w:r>
          </w:hyperlink>
        </w:p>
        <w:p w14:paraId="1928C948" w14:textId="7FC9DF8D"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8" w:history="1">
            <w:r w:rsidRPr="00A80D92">
              <w:rPr>
                <w:rStyle w:val="Hyperlink"/>
                <w:rFonts w:ascii="Traditional Arabic" w:eastAsia="Sakkal Majalla" w:hAnsi="Traditional Arabic" w:cs="Traditional Arabic"/>
                <w:b/>
                <w:bCs/>
                <w:noProof/>
                <w:rtl/>
              </w:rPr>
              <w:t>فروض الدراسة</w:t>
            </w:r>
            <w:r>
              <w:rPr>
                <w:noProof/>
                <w:webHidden/>
              </w:rPr>
              <w:tab/>
            </w:r>
            <w:r>
              <w:rPr>
                <w:noProof/>
                <w:webHidden/>
              </w:rPr>
              <w:fldChar w:fldCharType="begin"/>
            </w:r>
            <w:r>
              <w:rPr>
                <w:noProof/>
                <w:webHidden/>
              </w:rPr>
              <w:instrText xml:space="preserve"> PAGEREF _Toc192718518 \h </w:instrText>
            </w:r>
            <w:r>
              <w:rPr>
                <w:noProof/>
                <w:webHidden/>
              </w:rPr>
            </w:r>
            <w:r>
              <w:rPr>
                <w:noProof/>
                <w:webHidden/>
              </w:rPr>
              <w:fldChar w:fldCharType="separate"/>
            </w:r>
            <w:r w:rsidR="005A3EE8">
              <w:rPr>
                <w:noProof/>
                <w:webHidden/>
                <w:rtl/>
              </w:rPr>
              <w:t>16</w:t>
            </w:r>
            <w:r>
              <w:rPr>
                <w:noProof/>
                <w:webHidden/>
              </w:rPr>
              <w:fldChar w:fldCharType="end"/>
            </w:r>
          </w:hyperlink>
        </w:p>
        <w:p w14:paraId="4CBE8541" w14:textId="490D6A04"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19" w:history="1">
            <w:r w:rsidRPr="00A80D92">
              <w:rPr>
                <w:rStyle w:val="Hyperlink"/>
                <w:rFonts w:ascii="Traditional Arabic" w:eastAsia="Sakkal Majalla" w:hAnsi="Traditional Arabic" w:cs="Traditional Arabic"/>
                <w:b/>
                <w:bCs/>
                <w:noProof/>
                <w:rtl/>
              </w:rPr>
              <w:t>النظرية العلمية المتبعة  لإعداد البحث</w:t>
            </w:r>
            <w:r>
              <w:rPr>
                <w:noProof/>
                <w:webHidden/>
              </w:rPr>
              <w:tab/>
            </w:r>
            <w:r>
              <w:rPr>
                <w:noProof/>
                <w:webHidden/>
              </w:rPr>
              <w:fldChar w:fldCharType="begin"/>
            </w:r>
            <w:r>
              <w:rPr>
                <w:noProof/>
                <w:webHidden/>
              </w:rPr>
              <w:instrText xml:space="preserve"> PAGEREF _Toc192718519 \h </w:instrText>
            </w:r>
            <w:r>
              <w:rPr>
                <w:noProof/>
                <w:webHidden/>
              </w:rPr>
            </w:r>
            <w:r>
              <w:rPr>
                <w:noProof/>
                <w:webHidden/>
              </w:rPr>
              <w:fldChar w:fldCharType="separate"/>
            </w:r>
            <w:r w:rsidR="005A3EE8">
              <w:rPr>
                <w:noProof/>
                <w:webHidden/>
                <w:rtl/>
              </w:rPr>
              <w:t>17</w:t>
            </w:r>
            <w:r>
              <w:rPr>
                <w:noProof/>
                <w:webHidden/>
              </w:rPr>
              <w:fldChar w:fldCharType="end"/>
            </w:r>
          </w:hyperlink>
        </w:p>
        <w:p w14:paraId="440AEDFF" w14:textId="458F5EA9"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20" w:history="1">
            <w:r w:rsidRPr="00A80D92">
              <w:rPr>
                <w:rStyle w:val="Hyperlink"/>
                <w:rFonts w:ascii="Traditional Arabic" w:eastAsia="Sakkal Majalla" w:hAnsi="Traditional Arabic" w:cs="Traditional Arabic"/>
                <w:bCs/>
                <w:noProof/>
                <w:rtl/>
              </w:rPr>
              <w:t>الفصل الثاني</w:t>
            </w:r>
            <w:r>
              <w:rPr>
                <w:noProof/>
                <w:webHidden/>
              </w:rPr>
              <w:tab/>
            </w:r>
            <w:r>
              <w:rPr>
                <w:noProof/>
                <w:webHidden/>
              </w:rPr>
              <w:fldChar w:fldCharType="begin"/>
            </w:r>
            <w:r>
              <w:rPr>
                <w:noProof/>
                <w:webHidden/>
              </w:rPr>
              <w:instrText xml:space="preserve"> PAGEREF _Toc192718520 \h </w:instrText>
            </w:r>
            <w:r>
              <w:rPr>
                <w:noProof/>
                <w:webHidden/>
              </w:rPr>
            </w:r>
            <w:r>
              <w:rPr>
                <w:noProof/>
                <w:webHidden/>
              </w:rPr>
              <w:fldChar w:fldCharType="separate"/>
            </w:r>
            <w:r w:rsidR="005A3EE8">
              <w:rPr>
                <w:noProof/>
                <w:webHidden/>
                <w:rtl/>
              </w:rPr>
              <w:t>21</w:t>
            </w:r>
            <w:r>
              <w:rPr>
                <w:noProof/>
                <w:webHidden/>
              </w:rPr>
              <w:fldChar w:fldCharType="end"/>
            </w:r>
          </w:hyperlink>
        </w:p>
        <w:p w14:paraId="7259323D" w14:textId="3BF1E6F3"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21" w:history="1">
            <w:r w:rsidRPr="00A80D92">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_Toc192718521 \h </w:instrText>
            </w:r>
            <w:r>
              <w:rPr>
                <w:noProof/>
                <w:webHidden/>
              </w:rPr>
            </w:r>
            <w:r>
              <w:rPr>
                <w:noProof/>
                <w:webHidden/>
              </w:rPr>
              <w:fldChar w:fldCharType="separate"/>
            </w:r>
            <w:r w:rsidR="005A3EE8">
              <w:rPr>
                <w:noProof/>
                <w:webHidden/>
                <w:rtl/>
              </w:rPr>
              <w:t>22</w:t>
            </w:r>
            <w:r>
              <w:rPr>
                <w:noProof/>
                <w:webHidden/>
              </w:rPr>
              <w:fldChar w:fldCharType="end"/>
            </w:r>
          </w:hyperlink>
        </w:p>
        <w:p w14:paraId="62E94FDC" w14:textId="0E5A541B"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22" w:history="1">
            <w:r w:rsidRPr="00A80D92">
              <w:rPr>
                <w:rStyle w:val="Hyperlink"/>
                <w:rFonts w:ascii="Traditional Arabic" w:eastAsia="Sakkal Majalla" w:hAnsi="Traditional Arabic" w:cs="Traditional Arabic"/>
                <w:b/>
                <w:bCs/>
                <w:noProof/>
                <w:rtl/>
              </w:rPr>
              <w:t>الدراسات السابقة</w:t>
            </w:r>
            <w:r>
              <w:rPr>
                <w:noProof/>
                <w:webHidden/>
              </w:rPr>
              <w:tab/>
            </w:r>
            <w:r>
              <w:rPr>
                <w:noProof/>
                <w:webHidden/>
              </w:rPr>
              <w:fldChar w:fldCharType="begin"/>
            </w:r>
            <w:r>
              <w:rPr>
                <w:noProof/>
                <w:webHidden/>
              </w:rPr>
              <w:instrText xml:space="preserve"> PAGEREF _Toc192718522 \h </w:instrText>
            </w:r>
            <w:r>
              <w:rPr>
                <w:noProof/>
                <w:webHidden/>
              </w:rPr>
            </w:r>
            <w:r>
              <w:rPr>
                <w:noProof/>
                <w:webHidden/>
              </w:rPr>
              <w:fldChar w:fldCharType="separate"/>
            </w:r>
            <w:r w:rsidR="005A3EE8">
              <w:rPr>
                <w:noProof/>
                <w:webHidden/>
                <w:rtl/>
              </w:rPr>
              <w:t>23</w:t>
            </w:r>
            <w:r>
              <w:rPr>
                <w:noProof/>
                <w:webHidden/>
              </w:rPr>
              <w:fldChar w:fldCharType="end"/>
            </w:r>
          </w:hyperlink>
        </w:p>
        <w:p w14:paraId="2BA994F2" w14:textId="11037054"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23" w:history="1">
            <w:r w:rsidRPr="00A80D92">
              <w:rPr>
                <w:rStyle w:val="Hyperlink"/>
                <w:rFonts w:ascii="Traditional Arabic" w:eastAsia="Sakkal Majalla" w:hAnsi="Traditional Arabic" w:cs="Traditional Arabic"/>
                <w:b/>
                <w:bCs/>
                <w:noProof/>
                <w:rtl/>
              </w:rPr>
              <w:t>التعليق على الدراسات السابقة والفجوة البحثية</w:t>
            </w:r>
            <w:r>
              <w:rPr>
                <w:noProof/>
                <w:webHidden/>
              </w:rPr>
              <w:tab/>
            </w:r>
            <w:r>
              <w:rPr>
                <w:noProof/>
                <w:webHidden/>
              </w:rPr>
              <w:fldChar w:fldCharType="begin"/>
            </w:r>
            <w:r>
              <w:rPr>
                <w:noProof/>
                <w:webHidden/>
              </w:rPr>
              <w:instrText xml:space="preserve"> PAGEREF _Toc192718523 \h </w:instrText>
            </w:r>
            <w:r>
              <w:rPr>
                <w:noProof/>
                <w:webHidden/>
              </w:rPr>
            </w:r>
            <w:r>
              <w:rPr>
                <w:noProof/>
                <w:webHidden/>
              </w:rPr>
              <w:fldChar w:fldCharType="separate"/>
            </w:r>
            <w:r w:rsidR="005A3EE8">
              <w:rPr>
                <w:noProof/>
                <w:webHidden/>
                <w:rtl/>
              </w:rPr>
              <w:t>25</w:t>
            </w:r>
            <w:r>
              <w:rPr>
                <w:noProof/>
                <w:webHidden/>
              </w:rPr>
              <w:fldChar w:fldCharType="end"/>
            </w:r>
          </w:hyperlink>
        </w:p>
        <w:p w14:paraId="23C3E294" w14:textId="29DA941A"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24" w:history="1">
            <w:r w:rsidRPr="00A80D92">
              <w:rPr>
                <w:rStyle w:val="Hyperlink"/>
                <w:rFonts w:ascii="Traditional Arabic" w:eastAsia="Sakkal Majalla" w:hAnsi="Traditional Arabic" w:cs="Traditional Arabic"/>
                <w:b/>
                <w:bCs/>
                <w:noProof/>
                <w:rtl/>
              </w:rPr>
              <w:t>الإطار النظري</w:t>
            </w:r>
            <w:r>
              <w:rPr>
                <w:noProof/>
                <w:webHidden/>
              </w:rPr>
              <w:tab/>
            </w:r>
            <w:r>
              <w:rPr>
                <w:noProof/>
                <w:webHidden/>
              </w:rPr>
              <w:fldChar w:fldCharType="begin"/>
            </w:r>
            <w:r>
              <w:rPr>
                <w:noProof/>
                <w:webHidden/>
              </w:rPr>
              <w:instrText xml:space="preserve"> PAGEREF _Toc192718524 \h </w:instrText>
            </w:r>
            <w:r>
              <w:rPr>
                <w:noProof/>
                <w:webHidden/>
              </w:rPr>
            </w:r>
            <w:r>
              <w:rPr>
                <w:noProof/>
                <w:webHidden/>
              </w:rPr>
              <w:fldChar w:fldCharType="separate"/>
            </w:r>
            <w:r w:rsidR="005A3EE8">
              <w:rPr>
                <w:noProof/>
                <w:webHidden/>
                <w:rtl/>
              </w:rPr>
              <w:t>28</w:t>
            </w:r>
            <w:r>
              <w:rPr>
                <w:noProof/>
                <w:webHidden/>
              </w:rPr>
              <w:fldChar w:fldCharType="end"/>
            </w:r>
          </w:hyperlink>
        </w:p>
        <w:p w14:paraId="1C9D8567" w14:textId="12417206"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28" w:history="1">
            <w:r w:rsidRPr="00A80D92">
              <w:rPr>
                <w:rStyle w:val="Hyperlink"/>
                <w:rFonts w:ascii="Traditional Arabic" w:eastAsia="Sakkal Majalla" w:hAnsi="Traditional Arabic" w:cs="Traditional Arabic"/>
                <w:bCs/>
                <w:noProof/>
                <w:rtl/>
              </w:rPr>
              <w:t>الفصل الثالث</w:t>
            </w:r>
            <w:r>
              <w:rPr>
                <w:noProof/>
                <w:webHidden/>
              </w:rPr>
              <w:tab/>
            </w:r>
            <w:r>
              <w:rPr>
                <w:noProof/>
                <w:webHidden/>
              </w:rPr>
              <w:fldChar w:fldCharType="begin"/>
            </w:r>
            <w:r>
              <w:rPr>
                <w:noProof/>
                <w:webHidden/>
              </w:rPr>
              <w:instrText xml:space="preserve"> PAGEREF _Toc192718528 \h </w:instrText>
            </w:r>
            <w:r>
              <w:rPr>
                <w:noProof/>
                <w:webHidden/>
              </w:rPr>
            </w:r>
            <w:r>
              <w:rPr>
                <w:noProof/>
                <w:webHidden/>
              </w:rPr>
              <w:fldChar w:fldCharType="separate"/>
            </w:r>
            <w:r w:rsidR="005A3EE8">
              <w:rPr>
                <w:noProof/>
                <w:webHidden/>
                <w:rtl/>
              </w:rPr>
              <w:t>39</w:t>
            </w:r>
            <w:r>
              <w:rPr>
                <w:noProof/>
                <w:webHidden/>
              </w:rPr>
              <w:fldChar w:fldCharType="end"/>
            </w:r>
          </w:hyperlink>
        </w:p>
        <w:p w14:paraId="62137085" w14:textId="2BDFAD19"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29" w:history="1">
            <w:r w:rsidRPr="00A80D92">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_Toc192718529 \h </w:instrText>
            </w:r>
            <w:r>
              <w:rPr>
                <w:noProof/>
                <w:webHidden/>
              </w:rPr>
            </w:r>
            <w:r>
              <w:rPr>
                <w:noProof/>
                <w:webHidden/>
              </w:rPr>
              <w:fldChar w:fldCharType="separate"/>
            </w:r>
            <w:r w:rsidR="005A3EE8">
              <w:rPr>
                <w:noProof/>
                <w:webHidden/>
                <w:rtl/>
              </w:rPr>
              <w:t>40</w:t>
            </w:r>
            <w:r>
              <w:rPr>
                <w:noProof/>
                <w:webHidden/>
              </w:rPr>
              <w:fldChar w:fldCharType="end"/>
            </w:r>
          </w:hyperlink>
        </w:p>
        <w:p w14:paraId="1ED08FAF" w14:textId="0ADAED8E"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0" w:history="1">
            <w:r w:rsidRPr="00A80D92">
              <w:rPr>
                <w:rStyle w:val="Hyperlink"/>
                <w:rFonts w:ascii="Traditional Arabic" w:eastAsia="Sakkal Majalla" w:hAnsi="Traditional Arabic" w:cs="Traditional Arabic"/>
                <w:b/>
                <w:bCs/>
                <w:noProof/>
                <w:rtl/>
              </w:rPr>
              <w:t>المنهجية وطرق البحث</w:t>
            </w:r>
            <w:r>
              <w:rPr>
                <w:noProof/>
                <w:webHidden/>
              </w:rPr>
              <w:tab/>
            </w:r>
            <w:r>
              <w:rPr>
                <w:noProof/>
                <w:webHidden/>
              </w:rPr>
              <w:fldChar w:fldCharType="begin"/>
            </w:r>
            <w:r>
              <w:rPr>
                <w:noProof/>
                <w:webHidden/>
              </w:rPr>
              <w:instrText xml:space="preserve"> PAGEREF _Toc192718530 \h </w:instrText>
            </w:r>
            <w:r>
              <w:rPr>
                <w:noProof/>
                <w:webHidden/>
              </w:rPr>
            </w:r>
            <w:r>
              <w:rPr>
                <w:noProof/>
                <w:webHidden/>
              </w:rPr>
              <w:fldChar w:fldCharType="separate"/>
            </w:r>
            <w:r w:rsidR="005A3EE8">
              <w:rPr>
                <w:noProof/>
                <w:webHidden/>
                <w:rtl/>
              </w:rPr>
              <w:t>41</w:t>
            </w:r>
            <w:r>
              <w:rPr>
                <w:noProof/>
                <w:webHidden/>
              </w:rPr>
              <w:fldChar w:fldCharType="end"/>
            </w:r>
          </w:hyperlink>
        </w:p>
        <w:p w14:paraId="4224FF98" w14:textId="7A6CC828"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1" w:history="1">
            <w:r w:rsidRPr="00A80D92">
              <w:rPr>
                <w:rStyle w:val="Hyperlink"/>
                <w:rFonts w:ascii="Traditional Arabic" w:eastAsia="Sakkal Majalla" w:hAnsi="Traditional Arabic" w:cs="Traditional Arabic"/>
                <w:b/>
                <w:bCs/>
                <w:noProof/>
                <w:rtl/>
              </w:rPr>
              <w:t>مجتمع البحث</w:t>
            </w:r>
            <w:r>
              <w:rPr>
                <w:noProof/>
                <w:webHidden/>
              </w:rPr>
              <w:tab/>
            </w:r>
            <w:r>
              <w:rPr>
                <w:noProof/>
                <w:webHidden/>
              </w:rPr>
              <w:fldChar w:fldCharType="begin"/>
            </w:r>
            <w:r>
              <w:rPr>
                <w:noProof/>
                <w:webHidden/>
              </w:rPr>
              <w:instrText xml:space="preserve"> PAGEREF _Toc192718531 \h </w:instrText>
            </w:r>
            <w:r>
              <w:rPr>
                <w:noProof/>
                <w:webHidden/>
              </w:rPr>
            </w:r>
            <w:r>
              <w:rPr>
                <w:noProof/>
                <w:webHidden/>
              </w:rPr>
              <w:fldChar w:fldCharType="separate"/>
            </w:r>
            <w:r w:rsidR="005A3EE8">
              <w:rPr>
                <w:noProof/>
                <w:webHidden/>
                <w:rtl/>
              </w:rPr>
              <w:t>43</w:t>
            </w:r>
            <w:r>
              <w:rPr>
                <w:noProof/>
                <w:webHidden/>
              </w:rPr>
              <w:fldChar w:fldCharType="end"/>
            </w:r>
          </w:hyperlink>
        </w:p>
        <w:p w14:paraId="206E4DF3" w14:textId="670B6C1D"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2" w:history="1">
            <w:r w:rsidRPr="00A80D92">
              <w:rPr>
                <w:rStyle w:val="Hyperlink"/>
                <w:rFonts w:ascii="Traditional Arabic" w:eastAsia="Sakkal Majalla" w:hAnsi="Traditional Arabic" w:cs="Traditional Arabic"/>
                <w:b/>
                <w:bCs/>
                <w:noProof/>
                <w:rtl/>
              </w:rPr>
              <w:t>أدوات الدراسة</w:t>
            </w:r>
            <w:r>
              <w:rPr>
                <w:noProof/>
                <w:webHidden/>
              </w:rPr>
              <w:tab/>
            </w:r>
            <w:r>
              <w:rPr>
                <w:noProof/>
                <w:webHidden/>
              </w:rPr>
              <w:fldChar w:fldCharType="begin"/>
            </w:r>
            <w:r>
              <w:rPr>
                <w:noProof/>
                <w:webHidden/>
              </w:rPr>
              <w:instrText xml:space="preserve"> PAGEREF _Toc192718532 \h </w:instrText>
            </w:r>
            <w:r>
              <w:rPr>
                <w:noProof/>
                <w:webHidden/>
              </w:rPr>
            </w:r>
            <w:r>
              <w:rPr>
                <w:noProof/>
                <w:webHidden/>
              </w:rPr>
              <w:fldChar w:fldCharType="separate"/>
            </w:r>
            <w:r w:rsidR="005A3EE8">
              <w:rPr>
                <w:noProof/>
                <w:webHidden/>
                <w:rtl/>
              </w:rPr>
              <w:t>44</w:t>
            </w:r>
            <w:r>
              <w:rPr>
                <w:noProof/>
                <w:webHidden/>
              </w:rPr>
              <w:fldChar w:fldCharType="end"/>
            </w:r>
          </w:hyperlink>
        </w:p>
        <w:p w14:paraId="42B1340D" w14:textId="6D2314E0"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3" w:history="1">
            <w:r w:rsidRPr="00A80D92">
              <w:rPr>
                <w:rStyle w:val="Hyperlink"/>
                <w:rFonts w:ascii="Traditional Arabic" w:eastAsia="Sakkal Majalla" w:hAnsi="Traditional Arabic" w:cs="Traditional Arabic"/>
                <w:b/>
                <w:bCs/>
                <w:noProof/>
                <w:rtl/>
              </w:rPr>
              <w:t>حدود الدراسة</w:t>
            </w:r>
            <w:r>
              <w:rPr>
                <w:noProof/>
                <w:webHidden/>
              </w:rPr>
              <w:tab/>
            </w:r>
            <w:r>
              <w:rPr>
                <w:noProof/>
                <w:webHidden/>
              </w:rPr>
              <w:fldChar w:fldCharType="begin"/>
            </w:r>
            <w:r>
              <w:rPr>
                <w:noProof/>
                <w:webHidden/>
              </w:rPr>
              <w:instrText xml:space="preserve"> PAGEREF _Toc192718533 \h </w:instrText>
            </w:r>
            <w:r>
              <w:rPr>
                <w:noProof/>
                <w:webHidden/>
              </w:rPr>
            </w:r>
            <w:r>
              <w:rPr>
                <w:noProof/>
                <w:webHidden/>
              </w:rPr>
              <w:fldChar w:fldCharType="separate"/>
            </w:r>
            <w:r w:rsidR="005A3EE8">
              <w:rPr>
                <w:noProof/>
                <w:webHidden/>
                <w:rtl/>
              </w:rPr>
              <w:t>45</w:t>
            </w:r>
            <w:r>
              <w:rPr>
                <w:noProof/>
                <w:webHidden/>
              </w:rPr>
              <w:fldChar w:fldCharType="end"/>
            </w:r>
          </w:hyperlink>
        </w:p>
        <w:p w14:paraId="2326A939" w14:textId="637B679F"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34" w:history="1">
            <w:r w:rsidRPr="00A80D92">
              <w:rPr>
                <w:rStyle w:val="Hyperlink"/>
                <w:rFonts w:ascii="Traditional Arabic" w:eastAsia="Sakkal Majalla" w:hAnsi="Traditional Arabic" w:cs="Traditional Arabic"/>
                <w:bCs/>
                <w:noProof/>
                <w:rtl/>
              </w:rPr>
              <w:t>الفصل الرابع</w:t>
            </w:r>
            <w:r>
              <w:rPr>
                <w:noProof/>
                <w:webHidden/>
              </w:rPr>
              <w:tab/>
            </w:r>
            <w:r>
              <w:rPr>
                <w:noProof/>
                <w:webHidden/>
              </w:rPr>
              <w:fldChar w:fldCharType="begin"/>
            </w:r>
            <w:r>
              <w:rPr>
                <w:noProof/>
                <w:webHidden/>
              </w:rPr>
              <w:instrText xml:space="preserve"> PAGEREF _Toc192718534 \h </w:instrText>
            </w:r>
            <w:r>
              <w:rPr>
                <w:noProof/>
                <w:webHidden/>
              </w:rPr>
            </w:r>
            <w:r>
              <w:rPr>
                <w:noProof/>
                <w:webHidden/>
              </w:rPr>
              <w:fldChar w:fldCharType="separate"/>
            </w:r>
            <w:r w:rsidR="005A3EE8">
              <w:rPr>
                <w:noProof/>
                <w:webHidden/>
                <w:rtl/>
              </w:rPr>
              <w:t>46</w:t>
            </w:r>
            <w:r>
              <w:rPr>
                <w:noProof/>
                <w:webHidden/>
              </w:rPr>
              <w:fldChar w:fldCharType="end"/>
            </w:r>
          </w:hyperlink>
        </w:p>
        <w:p w14:paraId="1D36A2A9" w14:textId="7C2CF9EB"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5" w:history="1">
            <w:r w:rsidRPr="00A80D92">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_Toc192718535 \h </w:instrText>
            </w:r>
            <w:r>
              <w:rPr>
                <w:noProof/>
                <w:webHidden/>
              </w:rPr>
            </w:r>
            <w:r>
              <w:rPr>
                <w:noProof/>
                <w:webHidden/>
              </w:rPr>
              <w:fldChar w:fldCharType="separate"/>
            </w:r>
            <w:r w:rsidR="005A3EE8">
              <w:rPr>
                <w:noProof/>
                <w:webHidden/>
                <w:rtl/>
              </w:rPr>
              <w:t>47</w:t>
            </w:r>
            <w:r>
              <w:rPr>
                <w:noProof/>
                <w:webHidden/>
              </w:rPr>
              <w:fldChar w:fldCharType="end"/>
            </w:r>
          </w:hyperlink>
        </w:p>
        <w:p w14:paraId="540AF4A7" w14:textId="1FE97EA6"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6" w:history="1">
            <w:r w:rsidRPr="00A80D92">
              <w:rPr>
                <w:rStyle w:val="Hyperlink"/>
                <w:rFonts w:ascii="Traditional Arabic" w:eastAsia="Sakkal Majalla" w:hAnsi="Traditional Arabic" w:cs="Traditional Arabic"/>
                <w:b/>
                <w:bCs/>
                <w:noProof/>
                <w:rtl/>
              </w:rPr>
              <w:t>تحليل البيانات</w:t>
            </w:r>
            <w:r>
              <w:rPr>
                <w:noProof/>
                <w:webHidden/>
              </w:rPr>
              <w:tab/>
            </w:r>
            <w:r>
              <w:rPr>
                <w:noProof/>
                <w:webHidden/>
              </w:rPr>
              <w:fldChar w:fldCharType="begin"/>
            </w:r>
            <w:r>
              <w:rPr>
                <w:noProof/>
                <w:webHidden/>
              </w:rPr>
              <w:instrText xml:space="preserve"> PAGEREF _Toc192718536 \h </w:instrText>
            </w:r>
            <w:r>
              <w:rPr>
                <w:noProof/>
                <w:webHidden/>
              </w:rPr>
            </w:r>
            <w:r>
              <w:rPr>
                <w:noProof/>
                <w:webHidden/>
              </w:rPr>
              <w:fldChar w:fldCharType="separate"/>
            </w:r>
            <w:r w:rsidR="005A3EE8">
              <w:rPr>
                <w:noProof/>
                <w:webHidden/>
                <w:rtl/>
              </w:rPr>
              <w:t>48</w:t>
            </w:r>
            <w:r>
              <w:rPr>
                <w:noProof/>
                <w:webHidden/>
              </w:rPr>
              <w:fldChar w:fldCharType="end"/>
            </w:r>
          </w:hyperlink>
        </w:p>
        <w:p w14:paraId="43587A8B" w14:textId="00BD5FA6"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7" w:history="1">
            <w:r w:rsidRPr="00A80D92">
              <w:rPr>
                <w:rStyle w:val="Hyperlink"/>
                <w:rFonts w:ascii="Traditional Arabic" w:eastAsia="Sakkal Majalla" w:hAnsi="Traditional Arabic" w:cs="Traditional Arabic"/>
                <w:b/>
                <w:bCs/>
                <w:noProof/>
                <w:rtl/>
              </w:rPr>
              <w:t>النتائج</w:t>
            </w:r>
            <w:r>
              <w:rPr>
                <w:noProof/>
                <w:webHidden/>
              </w:rPr>
              <w:tab/>
            </w:r>
            <w:r>
              <w:rPr>
                <w:noProof/>
                <w:webHidden/>
              </w:rPr>
              <w:fldChar w:fldCharType="begin"/>
            </w:r>
            <w:r>
              <w:rPr>
                <w:noProof/>
                <w:webHidden/>
              </w:rPr>
              <w:instrText xml:space="preserve"> PAGEREF _Toc192718537 \h </w:instrText>
            </w:r>
            <w:r>
              <w:rPr>
                <w:noProof/>
                <w:webHidden/>
              </w:rPr>
            </w:r>
            <w:r>
              <w:rPr>
                <w:noProof/>
                <w:webHidden/>
              </w:rPr>
              <w:fldChar w:fldCharType="separate"/>
            </w:r>
            <w:r w:rsidR="005A3EE8">
              <w:rPr>
                <w:noProof/>
                <w:webHidden/>
                <w:rtl/>
              </w:rPr>
              <w:t>69</w:t>
            </w:r>
            <w:r>
              <w:rPr>
                <w:noProof/>
                <w:webHidden/>
              </w:rPr>
              <w:fldChar w:fldCharType="end"/>
            </w:r>
          </w:hyperlink>
        </w:p>
        <w:p w14:paraId="3461F21A" w14:textId="4E8FFE2F"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8" w:history="1">
            <w:r w:rsidRPr="00A80D92">
              <w:rPr>
                <w:rStyle w:val="Hyperlink"/>
                <w:rFonts w:ascii="Traditional Arabic" w:eastAsia="Sakkal Majalla" w:hAnsi="Traditional Arabic" w:cs="Traditional Arabic"/>
                <w:b/>
                <w:bCs/>
                <w:noProof/>
                <w:rtl/>
              </w:rPr>
              <w:t>التوصيات</w:t>
            </w:r>
            <w:r>
              <w:rPr>
                <w:noProof/>
                <w:webHidden/>
              </w:rPr>
              <w:tab/>
            </w:r>
            <w:r>
              <w:rPr>
                <w:noProof/>
                <w:webHidden/>
              </w:rPr>
              <w:fldChar w:fldCharType="begin"/>
            </w:r>
            <w:r>
              <w:rPr>
                <w:noProof/>
                <w:webHidden/>
              </w:rPr>
              <w:instrText xml:space="preserve"> PAGEREF _Toc192718538 \h </w:instrText>
            </w:r>
            <w:r>
              <w:rPr>
                <w:noProof/>
                <w:webHidden/>
              </w:rPr>
            </w:r>
            <w:r>
              <w:rPr>
                <w:noProof/>
                <w:webHidden/>
              </w:rPr>
              <w:fldChar w:fldCharType="separate"/>
            </w:r>
            <w:r w:rsidR="005A3EE8">
              <w:rPr>
                <w:noProof/>
                <w:webHidden/>
                <w:rtl/>
              </w:rPr>
              <w:t>71</w:t>
            </w:r>
            <w:r>
              <w:rPr>
                <w:noProof/>
                <w:webHidden/>
              </w:rPr>
              <w:fldChar w:fldCharType="end"/>
            </w:r>
          </w:hyperlink>
        </w:p>
        <w:p w14:paraId="2C918D7D" w14:textId="67658731" w:rsidR="00C138FB" w:rsidRDefault="00C138FB" w:rsidP="00C138FB">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2718539" w:history="1">
            <w:r w:rsidRPr="00A80D92">
              <w:rPr>
                <w:rStyle w:val="Hyperlink"/>
                <w:rFonts w:ascii="Traditional Arabic" w:eastAsia="Sakkal Majalla" w:hAnsi="Traditional Arabic" w:cs="Traditional Arabic"/>
                <w:b/>
                <w:bCs/>
                <w:noProof/>
                <w:rtl/>
              </w:rPr>
              <w:t>الخاتمة</w:t>
            </w:r>
            <w:r>
              <w:rPr>
                <w:noProof/>
                <w:webHidden/>
              </w:rPr>
              <w:tab/>
            </w:r>
            <w:r>
              <w:rPr>
                <w:noProof/>
                <w:webHidden/>
              </w:rPr>
              <w:fldChar w:fldCharType="begin"/>
            </w:r>
            <w:r>
              <w:rPr>
                <w:noProof/>
                <w:webHidden/>
              </w:rPr>
              <w:instrText xml:space="preserve"> PAGEREF _Toc192718539 \h </w:instrText>
            </w:r>
            <w:r>
              <w:rPr>
                <w:noProof/>
                <w:webHidden/>
              </w:rPr>
            </w:r>
            <w:r>
              <w:rPr>
                <w:noProof/>
                <w:webHidden/>
              </w:rPr>
              <w:fldChar w:fldCharType="separate"/>
            </w:r>
            <w:r w:rsidR="005A3EE8">
              <w:rPr>
                <w:noProof/>
                <w:webHidden/>
                <w:rtl/>
              </w:rPr>
              <w:t>72</w:t>
            </w:r>
            <w:r>
              <w:rPr>
                <w:noProof/>
                <w:webHidden/>
              </w:rPr>
              <w:fldChar w:fldCharType="end"/>
            </w:r>
          </w:hyperlink>
        </w:p>
        <w:p w14:paraId="66EDB72B" w14:textId="4FFD5067"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40" w:history="1">
            <w:r w:rsidRPr="00A80D92">
              <w:rPr>
                <w:rStyle w:val="Hyperlink"/>
                <w:rFonts w:ascii="Traditional Arabic" w:eastAsia="Sakkal Majalla" w:hAnsi="Traditional Arabic" w:cs="Traditional Arabic"/>
                <w:bCs/>
                <w:noProof/>
                <w:rtl/>
              </w:rPr>
              <w:t>المراجع</w:t>
            </w:r>
            <w:r>
              <w:rPr>
                <w:noProof/>
                <w:webHidden/>
              </w:rPr>
              <w:tab/>
            </w:r>
            <w:r>
              <w:rPr>
                <w:noProof/>
                <w:webHidden/>
              </w:rPr>
              <w:fldChar w:fldCharType="begin"/>
            </w:r>
            <w:r>
              <w:rPr>
                <w:noProof/>
                <w:webHidden/>
              </w:rPr>
              <w:instrText xml:space="preserve"> PAGEREF _Toc192718540 \h </w:instrText>
            </w:r>
            <w:r>
              <w:rPr>
                <w:noProof/>
                <w:webHidden/>
              </w:rPr>
            </w:r>
            <w:r>
              <w:rPr>
                <w:noProof/>
                <w:webHidden/>
              </w:rPr>
              <w:fldChar w:fldCharType="separate"/>
            </w:r>
            <w:r w:rsidR="005A3EE8">
              <w:rPr>
                <w:noProof/>
                <w:webHidden/>
                <w:rtl/>
              </w:rPr>
              <w:t>73</w:t>
            </w:r>
            <w:r>
              <w:rPr>
                <w:noProof/>
                <w:webHidden/>
              </w:rPr>
              <w:fldChar w:fldCharType="end"/>
            </w:r>
          </w:hyperlink>
        </w:p>
        <w:p w14:paraId="4898E6C1" w14:textId="27721E4F" w:rsidR="00C138FB" w:rsidRDefault="00C138FB" w:rsidP="00C138FB">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2718541" w:history="1">
            <w:r w:rsidRPr="00A80D92">
              <w:rPr>
                <w:rStyle w:val="Hyperlink"/>
                <w:rFonts w:ascii="Traditional Arabic" w:eastAsia="Sakkal Majalla" w:hAnsi="Traditional Arabic" w:cs="Traditional Arabic"/>
                <w:bCs/>
                <w:noProof/>
                <w:rtl/>
              </w:rPr>
              <w:t>الملاحق</w:t>
            </w:r>
            <w:r>
              <w:rPr>
                <w:noProof/>
                <w:webHidden/>
              </w:rPr>
              <w:tab/>
            </w:r>
            <w:r>
              <w:rPr>
                <w:noProof/>
                <w:webHidden/>
              </w:rPr>
              <w:fldChar w:fldCharType="begin"/>
            </w:r>
            <w:r>
              <w:rPr>
                <w:noProof/>
                <w:webHidden/>
              </w:rPr>
              <w:instrText xml:space="preserve"> PAGEREF _Toc192718541 \h </w:instrText>
            </w:r>
            <w:r>
              <w:rPr>
                <w:noProof/>
                <w:webHidden/>
              </w:rPr>
            </w:r>
            <w:r>
              <w:rPr>
                <w:noProof/>
                <w:webHidden/>
              </w:rPr>
              <w:fldChar w:fldCharType="separate"/>
            </w:r>
            <w:r w:rsidR="005A3EE8">
              <w:rPr>
                <w:noProof/>
                <w:webHidden/>
                <w:rtl/>
              </w:rPr>
              <w:t>76</w:t>
            </w:r>
            <w:r>
              <w:rPr>
                <w:noProof/>
                <w:webHidden/>
              </w:rPr>
              <w:fldChar w:fldCharType="end"/>
            </w:r>
          </w:hyperlink>
        </w:p>
        <w:p w14:paraId="33E82F0F" w14:textId="2CD956CD" w:rsidR="00FE2537" w:rsidRDefault="00FE2537" w:rsidP="00C138FB">
          <w:r>
            <w:rPr>
              <w:b/>
              <w:bCs/>
              <w:noProof/>
            </w:rPr>
            <w:fldChar w:fldCharType="end"/>
          </w:r>
        </w:p>
      </w:sdtContent>
    </w:sdt>
    <w:p w14:paraId="215A2804"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03D18FC5"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42CAB37B" w14:textId="5F0ADA26" w:rsidR="00FE2537" w:rsidRPr="00FE2537" w:rsidRDefault="00FE2537">
      <w:pPr>
        <w:pStyle w:val="TableofFigures"/>
        <w:tabs>
          <w:tab w:val="right" w:leader="dot" w:pos="8822"/>
        </w:tabs>
        <w:rPr>
          <w:rFonts w:asciiTheme="majorHAnsi" w:eastAsiaTheme="majorEastAsia" w:hAnsiTheme="majorHAnsi" w:cstheme="majorBidi"/>
          <w:color w:val="365F91" w:themeColor="accent1" w:themeShade="BF"/>
          <w:sz w:val="32"/>
          <w:szCs w:val="32"/>
          <w:rtl/>
        </w:rPr>
      </w:pPr>
      <w:r w:rsidRPr="00FE2537">
        <w:rPr>
          <w:rFonts w:asciiTheme="majorHAnsi" w:eastAsiaTheme="majorEastAsia" w:hAnsiTheme="majorHAnsi" w:cstheme="majorBidi" w:hint="cs"/>
          <w:color w:val="365F91" w:themeColor="accent1" w:themeShade="BF"/>
          <w:sz w:val="32"/>
          <w:szCs w:val="32"/>
          <w:rtl/>
        </w:rPr>
        <w:t xml:space="preserve">فهرس الاشكال </w:t>
      </w:r>
    </w:p>
    <w:p w14:paraId="426E5313" w14:textId="77777777" w:rsidR="00FE2537" w:rsidRPr="00FE2537" w:rsidRDefault="00FE2537" w:rsidP="00FE2537">
      <w:pPr>
        <w:rPr>
          <w:rtl/>
        </w:rPr>
      </w:pPr>
    </w:p>
    <w:p w14:paraId="6DB1C3A4" w14:textId="495E3195" w:rsidR="0029127E" w:rsidRDefault="0029127E" w:rsidP="0029127E">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r>
        <w:rPr>
          <w:rFonts w:ascii="Traditional Arabic" w:eastAsia="Sakkal Majalla" w:hAnsi="Traditional Arabic" w:cs="Traditional Arabic"/>
          <w:sz w:val="28"/>
          <w:szCs w:val="28"/>
          <w:u w:val="single"/>
          <w:rtl/>
        </w:rPr>
        <w:fldChar w:fldCharType="begin"/>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TOC</w:instrText>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h \z \c</w:instrText>
      </w:r>
      <w:r>
        <w:rPr>
          <w:rFonts w:ascii="Traditional Arabic" w:eastAsia="Sakkal Majalla" w:hAnsi="Traditional Arabic" w:cs="Traditional Arabic"/>
          <w:sz w:val="28"/>
          <w:szCs w:val="28"/>
          <w:u w:val="single"/>
          <w:rtl/>
        </w:rPr>
        <w:instrText xml:space="preserve"> "رسم توضيحي" </w:instrText>
      </w:r>
      <w:r>
        <w:rPr>
          <w:rFonts w:ascii="Traditional Arabic" w:eastAsia="Sakkal Majalla" w:hAnsi="Traditional Arabic" w:cs="Traditional Arabic"/>
          <w:sz w:val="28"/>
          <w:szCs w:val="28"/>
          <w:u w:val="single"/>
          <w:rtl/>
        </w:rPr>
        <w:fldChar w:fldCharType="separate"/>
      </w:r>
      <w:hyperlink w:anchor="_Toc193404112" w:history="1">
        <w:r w:rsidRPr="00D956AA">
          <w:rPr>
            <w:rStyle w:val="Hyperlink"/>
            <w:noProof/>
            <w:rtl/>
          </w:rPr>
          <w:t xml:space="preserve">رسم توضيحي </w:t>
        </w:r>
        <w:r w:rsidRPr="00D956AA">
          <w:rPr>
            <w:rStyle w:val="Hyperlink"/>
            <w:noProof/>
          </w:rPr>
          <w:t>1</w:t>
        </w:r>
        <w:r w:rsidRPr="00D956AA">
          <w:rPr>
            <w:rStyle w:val="Hyperlink"/>
            <w:noProof/>
            <w:rtl/>
            <w:lang w:bidi="ar-EG"/>
          </w:rPr>
          <w:t xml:space="preserve"> الجنس</w:t>
        </w:r>
        <w:r>
          <w:rPr>
            <w:noProof/>
            <w:webHidden/>
          </w:rPr>
          <w:tab/>
        </w:r>
        <w:r>
          <w:rPr>
            <w:noProof/>
            <w:webHidden/>
          </w:rPr>
          <w:fldChar w:fldCharType="begin"/>
        </w:r>
        <w:r>
          <w:rPr>
            <w:noProof/>
            <w:webHidden/>
          </w:rPr>
          <w:instrText xml:space="preserve"> PAGEREF _Toc193404112 \h </w:instrText>
        </w:r>
        <w:r>
          <w:rPr>
            <w:noProof/>
            <w:webHidden/>
          </w:rPr>
        </w:r>
        <w:r>
          <w:rPr>
            <w:noProof/>
            <w:webHidden/>
          </w:rPr>
          <w:fldChar w:fldCharType="separate"/>
        </w:r>
        <w:r w:rsidR="005A3EE8">
          <w:rPr>
            <w:noProof/>
            <w:webHidden/>
            <w:rtl/>
          </w:rPr>
          <w:t>48</w:t>
        </w:r>
        <w:r>
          <w:rPr>
            <w:noProof/>
            <w:webHidden/>
          </w:rPr>
          <w:fldChar w:fldCharType="end"/>
        </w:r>
      </w:hyperlink>
    </w:p>
    <w:p w14:paraId="57AB6AC8" w14:textId="655E1B87" w:rsidR="0029127E" w:rsidRDefault="0029127E" w:rsidP="0029127E">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3404113" w:history="1">
        <w:r w:rsidRPr="00D956AA">
          <w:rPr>
            <w:rStyle w:val="Hyperlink"/>
            <w:noProof/>
            <w:rtl/>
          </w:rPr>
          <w:t xml:space="preserve">رسم توضيحي </w:t>
        </w:r>
        <w:r w:rsidRPr="00D956AA">
          <w:rPr>
            <w:rStyle w:val="Hyperlink"/>
            <w:noProof/>
          </w:rPr>
          <w:t>2</w:t>
        </w:r>
        <w:r w:rsidRPr="00D956AA">
          <w:rPr>
            <w:rStyle w:val="Hyperlink"/>
            <w:noProof/>
            <w:rtl/>
            <w:lang w:bidi="ar-EG"/>
          </w:rPr>
          <w:t xml:space="preserve"> العمر</w:t>
        </w:r>
        <w:r>
          <w:rPr>
            <w:noProof/>
            <w:webHidden/>
          </w:rPr>
          <w:tab/>
        </w:r>
        <w:r>
          <w:rPr>
            <w:noProof/>
            <w:webHidden/>
          </w:rPr>
          <w:fldChar w:fldCharType="begin"/>
        </w:r>
        <w:r>
          <w:rPr>
            <w:noProof/>
            <w:webHidden/>
          </w:rPr>
          <w:instrText xml:space="preserve"> PAGEREF _Toc193404113 \h </w:instrText>
        </w:r>
        <w:r>
          <w:rPr>
            <w:noProof/>
            <w:webHidden/>
          </w:rPr>
        </w:r>
        <w:r>
          <w:rPr>
            <w:noProof/>
            <w:webHidden/>
          </w:rPr>
          <w:fldChar w:fldCharType="separate"/>
        </w:r>
        <w:r w:rsidR="005A3EE8">
          <w:rPr>
            <w:noProof/>
            <w:webHidden/>
            <w:rtl/>
          </w:rPr>
          <w:t>48</w:t>
        </w:r>
        <w:r>
          <w:rPr>
            <w:noProof/>
            <w:webHidden/>
          </w:rPr>
          <w:fldChar w:fldCharType="end"/>
        </w:r>
      </w:hyperlink>
    </w:p>
    <w:p w14:paraId="662C4C67" w14:textId="19D40F09" w:rsidR="0029127E" w:rsidRDefault="0029127E" w:rsidP="0029127E">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3404114" w:history="1">
        <w:r w:rsidRPr="00D956AA">
          <w:rPr>
            <w:rStyle w:val="Hyperlink"/>
            <w:noProof/>
            <w:rtl/>
          </w:rPr>
          <w:t xml:space="preserve">رسم توضيحي </w:t>
        </w:r>
        <w:r w:rsidRPr="00D956AA">
          <w:rPr>
            <w:rStyle w:val="Hyperlink"/>
            <w:noProof/>
          </w:rPr>
          <w:t>3</w:t>
        </w:r>
        <w:r w:rsidRPr="00D956AA">
          <w:rPr>
            <w:rStyle w:val="Hyperlink"/>
            <w:noProof/>
            <w:rtl/>
            <w:lang w:bidi="ar-EG"/>
          </w:rPr>
          <w:t xml:space="preserve"> المستوي التعليمي</w:t>
        </w:r>
        <w:r>
          <w:rPr>
            <w:noProof/>
            <w:webHidden/>
          </w:rPr>
          <w:tab/>
        </w:r>
        <w:r>
          <w:rPr>
            <w:noProof/>
            <w:webHidden/>
          </w:rPr>
          <w:fldChar w:fldCharType="begin"/>
        </w:r>
        <w:r>
          <w:rPr>
            <w:noProof/>
            <w:webHidden/>
          </w:rPr>
          <w:instrText xml:space="preserve"> PAGEREF _Toc193404114 \h </w:instrText>
        </w:r>
        <w:r>
          <w:rPr>
            <w:noProof/>
            <w:webHidden/>
          </w:rPr>
        </w:r>
        <w:r>
          <w:rPr>
            <w:noProof/>
            <w:webHidden/>
          </w:rPr>
          <w:fldChar w:fldCharType="separate"/>
        </w:r>
        <w:r w:rsidR="005A3EE8">
          <w:rPr>
            <w:noProof/>
            <w:webHidden/>
            <w:rtl/>
          </w:rPr>
          <w:t>48</w:t>
        </w:r>
        <w:r>
          <w:rPr>
            <w:noProof/>
            <w:webHidden/>
          </w:rPr>
          <w:fldChar w:fldCharType="end"/>
        </w:r>
      </w:hyperlink>
    </w:p>
    <w:p w14:paraId="4C7BEBC6" w14:textId="10954669" w:rsidR="0029127E" w:rsidRDefault="0029127E" w:rsidP="0029127E">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3404115" w:history="1">
        <w:r w:rsidRPr="00D956AA">
          <w:rPr>
            <w:rStyle w:val="Hyperlink"/>
            <w:noProof/>
            <w:rtl/>
          </w:rPr>
          <w:t xml:space="preserve">رسم توضيحي </w:t>
        </w:r>
        <w:r w:rsidRPr="00D956AA">
          <w:rPr>
            <w:rStyle w:val="Hyperlink"/>
            <w:noProof/>
          </w:rPr>
          <w:t>4</w:t>
        </w:r>
        <w:r w:rsidRPr="00D956AA">
          <w:rPr>
            <w:rStyle w:val="Hyperlink"/>
            <w:noProof/>
            <w:rtl/>
            <w:lang w:bidi="ar-EG"/>
          </w:rPr>
          <w:t xml:space="preserve"> سنوات الخبرة</w:t>
        </w:r>
        <w:r>
          <w:rPr>
            <w:noProof/>
            <w:webHidden/>
          </w:rPr>
          <w:tab/>
        </w:r>
        <w:r>
          <w:rPr>
            <w:noProof/>
            <w:webHidden/>
          </w:rPr>
          <w:fldChar w:fldCharType="begin"/>
        </w:r>
        <w:r>
          <w:rPr>
            <w:noProof/>
            <w:webHidden/>
          </w:rPr>
          <w:instrText xml:space="preserve"> PAGEREF _Toc193404115 \h </w:instrText>
        </w:r>
        <w:r>
          <w:rPr>
            <w:noProof/>
            <w:webHidden/>
          </w:rPr>
        </w:r>
        <w:r>
          <w:rPr>
            <w:noProof/>
            <w:webHidden/>
          </w:rPr>
          <w:fldChar w:fldCharType="separate"/>
        </w:r>
        <w:r w:rsidR="005A3EE8">
          <w:rPr>
            <w:noProof/>
            <w:webHidden/>
            <w:rtl/>
          </w:rPr>
          <w:t>48</w:t>
        </w:r>
        <w:r>
          <w:rPr>
            <w:noProof/>
            <w:webHidden/>
          </w:rPr>
          <w:fldChar w:fldCharType="end"/>
        </w:r>
      </w:hyperlink>
    </w:p>
    <w:p w14:paraId="7AE12A44" w14:textId="4910FB66" w:rsidR="00FE2537" w:rsidRDefault="0029127E" w:rsidP="00C138FB">
      <w:pPr>
        <w:spacing w:line="360" w:lineRule="auto"/>
        <w:rPr>
          <w:rFonts w:ascii="Traditional Arabic" w:eastAsia="Sakkal Majalla" w:hAnsi="Traditional Arabic" w:cs="Traditional Arabic"/>
          <w:sz w:val="28"/>
          <w:szCs w:val="28"/>
          <w:u w:val="single"/>
        </w:rPr>
      </w:pPr>
      <w:r>
        <w:rPr>
          <w:rFonts w:ascii="Traditional Arabic" w:eastAsia="Sakkal Majalla" w:hAnsi="Traditional Arabic" w:cs="Traditional Arabic"/>
          <w:sz w:val="28"/>
          <w:szCs w:val="28"/>
          <w:u w:val="single"/>
          <w:rtl/>
        </w:rPr>
        <w:fldChar w:fldCharType="end"/>
      </w:r>
    </w:p>
    <w:p w14:paraId="4ED2CCD0" w14:textId="57D2F706" w:rsidR="00FE2537" w:rsidRDefault="00FE2537" w:rsidP="00FE2537">
      <w:pPr>
        <w:pStyle w:val="TableofFigures"/>
        <w:tabs>
          <w:tab w:val="right" w:leader="dot" w:pos="8822"/>
        </w:tabs>
        <w:rPr>
          <w:rFonts w:asciiTheme="majorHAnsi" w:eastAsiaTheme="majorEastAsia" w:hAnsiTheme="majorHAnsi" w:cstheme="majorBidi"/>
          <w:color w:val="365F91" w:themeColor="accent1" w:themeShade="BF"/>
          <w:sz w:val="32"/>
          <w:szCs w:val="32"/>
          <w:rtl/>
        </w:rPr>
      </w:pPr>
      <w:r w:rsidRPr="00FE2537">
        <w:rPr>
          <w:rFonts w:asciiTheme="majorHAnsi" w:eastAsiaTheme="majorEastAsia" w:hAnsiTheme="majorHAnsi" w:cstheme="majorBidi" w:hint="cs"/>
          <w:color w:val="365F91" w:themeColor="accent1" w:themeShade="BF"/>
          <w:sz w:val="32"/>
          <w:szCs w:val="32"/>
          <w:rtl/>
        </w:rPr>
        <w:t>فهرس الجداول</w:t>
      </w:r>
    </w:p>
    <w:p w14:paraId="77F59BB3" w14:textId="77777777" w:rsidR="00FE2537" w:rsidRPr="00FE2537" w:rsidRDefault="00FE2537" w:rsidP="00FE2537">
      <w:pPr>
        <w:rPr>
          <w:rtl/>
        </w:rPr>
      </w:pPr>
    </w:p>
    <w:p w14:paraId="04A0082A" w14:textId="213C69C8" w:rsidR="0029127E" w:rsidRPr="0029127E" w:rsidRDefault="0029127E" w:rsidP="0029127E">
      <w:pPr>
        <w:pStyle w:val="TableofFigures"/>
        <w:tabs>
          <w:tab w:val="right" w:leader="dot" w:pos="8822"/>
        </w:tabs>
        <w:spacing w:line="360" w:lineRule="auto"/>
        <w:rPr>
          <w:rFonts w:asciiTheme="majorBidi" w:eastAsiaTheme="minorEastAsia" w:hAnsiTheme="majorBidi" w:cstheme="majorBidi"/>
          <w:noProof/>
          <w:kern w:val="2"/>
          <w:sz w:val="24"/>
          <w:szCs w:val="24"/>
          <w14:ligatures w14:val="standardContextual"/>
        </w:rPr>
      </w:pPr>
      <w:r>
        <w:rPr>
          <w:rFonts w:ascii="Traditional Arabic" w:eastAsia="Sakkal Majalla" w:hAnsi="Traditional Arabic" w:cs="Traditional Arabic"/>
          <w:sz w:val="28"/>
          <w:szCs w:val="28"/>
          <w:u w:val="single"/>
          <w:rtl/>
        </w:rPr>
        <w:fldChar w:fldCharType="begin"/>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TOC</w:instrText>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h \z \c</w:instrText>
      </w:r>
      <w:r>
        <w:rPr>
          <w:rFonts w:ascii="Traditional Arabic" w:eastAsia="Sakkal Majalla" w:hAnsi="Traditional Arabic" w:cs="Traditional Arabic"/>
          <w:sz w:val="28"/>
          <w:szCs w:val="28"/>
          <w:u w:val="single"/>
          <w:rtl/>
        </w:rPr>
        <w:instrText xml:space="preserve"> "جدول" </w:instrText>
      </w:r>
      <w:r>
        <w:rPr>
          <w:rFonts w:ascii="Traditional Arabic" w:eastAsia="Sakkal Majalla" w:hAnsi="Traditional Arabic" w:cs="Traditional Arabic"/>
          <w:sz w:val="28"/>
          <w:szCs w:val="28"/>
          <w:u w:val="single"/>
          <w:rtl/>
        </w:rPr>
        <w:fldChar w:fldCharType="separate"/>
      </w:r>
      <w:hyperlink w:anchor="_Toc193404093" w:history="1">
        <w:r w:rsidRPr="0029127E">
          <w:rPr>
            <w:rStyle w:val="Hyperlink"/>
            <w:rFonts w:asciiTheme="majorBidi" w:hAnsiTheme="majorBidi" w:cstheme="majorBidi"/>
            <w:noProof/>
            <w:rtl/>
          </w:rPr>
          <w:t>جدول</w:t>
        </w:r>
        <w:r w:rsidRPr="0029127E">
          <w:rPr>
            <w:rStyle w:val="Hyperlink"/>
            <w:rFonts w:asciiTheme="majorBidi" w:hAnsiTheme="majorBidi" w:cstheme="majorBidi"/>
            <w:noProof/>
          </w:rPr>
          <w:t xml:space="preserve"> 1</w:t>
        </w:r>
        <w:r w:rsidRPr="0029127E">
          <w:rPr>
            <w:rStyle w:val="Hyperlink"/>
            <w:rFonts w:asciiTheme="majorBidi" w:hAnsiTheme="majorBidi" w:cstheme="majorBidi"/>
            <w:noProof/>
            <w:rtl/>
            <w:lang w:bidi="ar-EG"/>
          </w:rPr>
          <w:t xml:space="preserve"> الإحصاء الوصفي للبيانات</w:t>
        </w:r>
        <w:r w:rsidRPr="0029127E">
          <w:rPr>
            <w:rFonts w:asciiTheme="majorBidi" w:hAnsiTheme="majorBidi" w:cstheme="majorBidi"/>
            <w:noProof/>
            <w:webHidden/>
          </w:rPr>
          <w:tab/>
        </w:r>
        <w:r w:rsidRPr="0029127E">
          <w:rPr>
            <w:rFonts w:asciiTheme="majorBidi" w:hAnsiTheme="majorBidi" w:cstheme="majorBidi"/>
            <w:noProof/>
            <w:webHidden/>
          </w:rPr>
          <w:fldChar w:fldCharType="begin"/>
        </w:r>
        <w:r w:rsidRPr="0029127E">
          <w:rPr>
            <w:rFonts w:asciiTheme="majorBidi" w:hAnsiTheme="majorBidi" w:cstheme="majorBidi"/>
            <w:noProof/>
            <w:webHidden/>
          </w:rPr>
          <w:instrText xml:space="preserve"> PAGEREF _Toc193404093 \h </w:instrText>
        </w:r>
        <w:r w:rsidRPr="0029127E">
          <w:rPr>
            <w:rFonts w:asciiTheme="majorBidi" w:hAnsiTheme="majorBidi" w:cstheme="majorBidi"/>
            <w:noProof/>
            <w:webHidden/>
          </w:rPr>
        </w:r>
        <w:r w:rsidRPr="0029127E">
          <w:rPr>
            <w:rFonts w:asciiTheme="majorBidi" w:hAnsiTheme="majorBidi" w:cstheme="majorBidi"/>
            <w:noProof/>
            <w:webHidden/>
          </w:rPr>
          <w:fldChar w:fldCharType="separate"/>
        </w:r>
        <w:r w:rsidR="005A3EE8">
          <w:rPr>
            <w:rFonts w:asciiTheme="majorBidi" w:hAnsiTheme="majorBidi" w:cstheme="majorBidi"/>
            <w:noProof/>
            <w:webHidden/>
            <w:rtl/>
          </w:rPr>
          <w:t>52</w:t>
        </w:r>
        <w:r w:rsidRPr="0029127E">
          <w:rPr>
            <w:rFonts w:asciiTheme="majorBidi" w:hAnsiTheme="majorBidi" w:cstheme="majorBidi"/>
            <w:noProof/>
            <w:webHidden/>
          </w:rPr>
          <w:fldChar w:fldCharType="end"/>
        </w:r>
      </w:hyperlink>
    </w:p>
    <w:p w14:paraId="0A65F739" w14:textId="58C00F01" w:rsidR="0029127E" w:rsidRPr="0029127E" w:rsidRDefault="0029127E" w:rsidP="0029127E">
      <w:pPr>
        <w:pStyle w:val="TableofFigures"/>
        <w:tabs>
          <w:tab w:val="right" w:leader="dot" w:pos="8822"/>
        </w:tabs>
        <w:spacing w:line="360" w:lineRule="auto"/>
        <w:rPr>
          <w:rFonts w:asciiTheme="majorBidi" w:eastAsiaTheme="minorEastAsia" w:hAnsiTheme="majorBidi" w:cstheme="majorBidi"/>
          <w:noProof/>
          <w:kern w:val="2"/>
          <w:sz w:val="24"/>
          <w:szCs w:val="24"/>
          <w14:ligatures w14:val="standardContextual"/>
        </w:rPr>
      </w:pPr>
      <w:hyperlink w:anchor="_Toc193404094" w:history="1">
        <w:r w:rsidRPr="0029127E">
          <w:rPr>
            <w:rStyle w:val="Hyperlink"/>
            <w:rFonts w:asciiTheme="majorBidi" w:eastAsia="Sakkal Majalla" w:hAnsiTheme="majorBidi" w:cstheme="majorBidi"/>
            <w:noProof/>
            <w:rtl/>
          </w:rPr>
          <w:t>جدول</w:t>
        </w:r>
        <w:r w:rsidRPr="0029127E">
          <w:rPr>
            <w:rStyle w:val="Hyperlink"/>
            <w:rFonts w:asciiTheme="majorBidi" w:eastAsia="Sakkal Majalla" w:hAnsiTheme="majorBidi" w:cstheme="majorBidi"/>
            <w:noProof/>
          </w:rPr>
          <w:t xml:space="preserve"> 2</w:t>
        </w:r>
        <w:r w:rsidRPr="0029127E">
          <w:rPr>
            <w:rStyle w:val="Hyperlink"/>
            <w:rFonts w:asciiTheme="majorBidi" w:eastAsia="Sakkal Majalla" w:hAnsiTheme="majorBidi" w:cstheme="majorBidi"/>
            <w:noProof/>
            <w:rtl/>
          </w:rPr>
          <w:t xml:space="preserve"> مصفوفة الارتباط بين المتغيرات</w:t>
        </w:r>
        <w:r w:rsidRPr="0029127E">
          <w:rPr>
            <w:rFonts w:asciiTheme="majorBidi" w:hAnsiTheme="majorBidi" w:cstheme="majorBidi"/>
            <w:noProof/>
            <w:webHidden/>
          </w:rPr>
          <w:tab/>
        </w:r>
        <w:r w:rsidRPr="0029127E">
          <w:rPr>
            <w:rFonts w:asciiTheme="majorBidi" w:hAnsiTheme="majorBidi" w:cstheme="majorBidi"/>
            <w:noProof/>
            <w:webHidden/>
          </w:rPr>
          <w:fldChar w:fldCharType="begin"/>
        </w:r>
        <w:r w:rsidRPr="0029127E">
          <w:rPr>
            <w:rFonts w:asciiTheme="majorBidi" w:hAnsiTheme="majorBidi" w:cstheme="majorBidi"/>
            <w:noProof/>
            <w:webHidden/>
          </w:rPr>
          <w:instrText xml:space="preserve"> PAGEREF _Toc193404094 \h </w:instrText>
        </w:r>
        <w:r w:rsidRPr="0029127E">
          <w:rPr>
            <w:rFonts w:asciiTheme="majorBidi" w:hAnsiTheme="majorBidi" w:cstheme="majorBidi"/>
            <w:noProof/>
            <w:webHidden/>
          </w:rPr>
        </w:r>
        <w:r w:rsidRPr="0029127E">
          <w:rPr>
            <w:rFonts w:asciiTheme="majorBidi" w:hAnsiTheme="majorBidi" w:cstheme="majorBidi"/>
            <w:noProof/>
            <w:webHidden/>
          </w:rPr>
          <w:fldChar w:fldCharType="separate"/>
        </w:r>
        <w:r w:rsidR="005A3EE8">
          <w:rPr>
            <w:rFonts w:asciiTheme="majorBidi" w:hAnsiTheme="majorBidi" w:cstheme="majorBidi"/>
            <w:noProof/>
            <w:webHidden/>
            <w:rtl/>
          </w:rPr>
          <w:t>58</w:t>
        </w:r>
        <w:r w:rsidRPr="0029127E">
          <w:rPr>
            <w:rFonts w:asciiTheme="majorBidi" w:hAnsiTheme="majorBidi" w:cstheme="majorBidi"/>
            <w:noProof/>
            <w:webHidden/>
          </w:rPr>
          <w:fldChar w:fldCharType="end"/>
        </w:r>
      </w:hyperlink>
    </w:p>
    <w:p w14:paraId="04C9EF85" w14:textId="098F4DD7" w:rsidR="0029127E" w:rsidRPr="0029127E" w:rsidRDefault="0029127E" w:rsidP="0029127E">
      <w:pPr>
        <w:pStyle w:val="TableofFigures"/>
        <w:tabs>
          <w:tab w:val="right" w:leader="dot" w:pos="8822"/>
        </w:tabs>
        <w:spacing w:line="360" w:lineRule="auto"/>
        <w:rPr>
          <w:rFonts w:asciiTheme="majorBidi" w:eastAsiaTheme="minorEastAsia" w:hAnsiTheme="majorBidi" w:cstheme="majorBidi"/>
          <w:noProof/>
          <w:kern w:val="2"/>
          <w:sz w:val="24"/>
          <w:szCs w:val="24"/>
          <w14:ligatures w14:val="standardContextual"/>
        </w:rPr>
      </w:pPr>
      <w:hyperlink w:anchor="_Toc193404095" w:history="1">
        <w:r w:rsidRPr="0029127E">
          <w:rPr>
            <w:rStyle w:val="Hyperlink"/>
            <w:rFonts w:asciiTheme="majorBidi" w:hAnsiTheme="majorBidi" w:cstheme="majorBidi"/>
            <w:noProof/>
            <w:rtl/>
          </w:rPr>
          <w:t>جدول</w:t>
        </w:r>
        <w:r w:rsidRPr="0029127E">
          <w:rPr>
            <w:rStyle w:val="Hyperlink"/>
            <w:rFonts w:asciiTheme="majorBidi" w:hAnsiTheme="majorBidi" w:cstheme="majorBidi"/>
            <w:noProof/>
          </w:rPr>
          <w:t xml:space="preserve"> 3</w:t>
        </w:r>
        <w:r w:rsidRPr="0029127E">
          <w:rPr>
            <w:rStyle w:val="Hyperlink"/>
            <w:rFonts w:asciiTheme="majorBidi" w:hAnsiTheme="majorBidi" w:cstheme="majorBidi"/>
            <w:noProof/>
            <w:rtl/>
            <w:lang w:bidi="ar-EG"/>
          </w:rPr>
          <w:t xml:space="preserve"> تحليل الانحدار</w:t>
        </w:r>
        <w:r w:rsidRPr="0029127E">
          <w:rPr>
            <w:rFonts w:asciiTheme="majorBidi" w:hAnsiTheme="majorBidi" w:cstheme="majorBidi"/>
            <w:noProof/>
            <w:webHidden/>
          </w:rPr>
          <w:tab/>
        </w:r>
        <w:r w:rsidRPr="0029127E">
          <w:rPr>
            <w:rFonts w:asciiTheme="majorBidi" w:hAnsiTheme="majorBidi" w:cstheme="majorBidi"/>
            <w:noProof/>
            <w:webHidden/>
          </w:rPr>
          <w:fldChar w:fldCharType="begin"/>
        </w:r>
        <w:r w:rsidRPr="0029127E">
          <w:rPr>
            <w:rFonts w:asciiTheme="majorBidi" w:hAnsiTheme="majorBidi" w:cstheme="majorBidi"/>
            <w:noProof/>
            <w:webHidden/>
          </w:rPr>
          <w:instrText xml:space="preserve"> PAGEREF _Toc193404095 \h </w:instrText>
        </w:r>
        <w:r w:rsidRPr="0029127E">
          <w:rPr>
            <w:rFonts w:asciiTheme="majorBidi" w:hAnsiTheme="majorBidi" w:cstheme="majorBidi"/>
            <w:noProof/>
            <w:webHidden/>
          </w:rPr>
        </w:r>
        <w:r w:rsidRPr="0029127E">
          <w:rPr>
            <w:rFonts w:asciiTheme="majorBidi" w:hAnsiTheme="majorBidi" w:cstheme="majorBidi"/>
            <w:noProof/>
            <w:webHidden/>
          </w:rPr>
          <w:fldChar w:fldCharType="separate"/>
        </w:r>
        <w:r w:rsidR="005A3EE8">
          <w:rPr>
            <w:rFonts w:asciiTheme="majorBidi" w:hAnsiTheme="majorBidi" w:cstheme="majorBidi"/>
            <w:noProof/>
            <w:webHidden/>
            <w:rtl/>
          </w:rPr>
          <w:t>64</w:t>
        </w:r>
        <w:r w:rsidRPr="0029127E">
          <w:rPr>
            <w:rFonts w:asciiTheme="majorBidi" w:hAnsiTheme="majorBidi" w:cstheme="majorBidi"/>
            <w:noProof/>
            <w:webHidden/>
          </w:rPr>
          <w:fldChar w:fldCharType="end"/>
        </w:r>
      </w:hyperlink>
    </w:p>
    <w:p w14:paraId="3C02DA7E" w14:textId="51F6826E" w:rsidR="00FE2537" w:rsidRDefault="0029127E" w:rsidP="00C138FB">
      <w:pPr>
        <w:spacing w:line="360" w:lineRule="auto"/>
        <w:rPr>
          <w:rFonts w:ascii="Traditional Arabic" w:eastAsia="Sakkal Majalla" w:hAnsi="Traditional Arabic" w:cs="Traditional Arabic"/>
          <w:sz w:val="28"/>
          <w:szCs w:val="28"/>
          <w:u w:val="single"/>
          <w:rtl/>
        </w:rPr>
      </w:pPr>
      <w:r>
        <w:rPr>
          <w:rFonts w:ascii="Traditional Arabic" w:eastAsia="Sakkal Majalla" w:hAnsi="Traditional Arabic" w:cs="Traditional Arabic"/>
          <w:sz w:val="28"/>
          <w:szCs w:val="28"/>
          <w:u w:val="single"/>
          <w:rtl/>
        </w:rPr>
        <w:fldChar w:fldCharType="end"/>
      </w:r>
    </w:p>
    <w:p w14:paraId="07085048"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49593FEF"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32D32B57"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2F9D9742"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35B0A73D"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5FC24D6E"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69FD64E9"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7DE26A78" w14:textId="77777777" w:rsidR="00FE2537" w:rsidRPr="005D4B38" w:rsidRDefault="00FE2537" w:rsidP="005D4B38">
      <w:pPr>
        <w:spacing w:line="360" w:lineRule="auto"/>
        <w:rPr>
          <w:rFonts w:ascii="Traditional Arabic" w:eastAsia="Sakkal Majalla" w:hAnsi="Traditional Arabic" w:cs="Traditional Arabic"/>
          <w:sz w:val="28"/>
          <w:szCs w:val="28"/>
          <w:u w:val="single"/>
        </w:rPr>
      </w:pPr>
    </w:p>
    <w:p w14:paraId="0784EE8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5137946" w14:textId="77777777" w:rsidR="00D90AEC" w:rsidRDefault="00D90AEC" w:rsidP="005D4B38">
      <w:pPr>
        <w:spacing w:line="360" w:lineRule="auto"/>
        <w:rPr>
          <w:rFonts w:ascii="Traditional Arabic" w:eastAsia="Sakkal Majalla" w:hAnsi="Traditional Arabic" w:cs="Traditional Arabic"/>
          <w:sz w:val="28"/>
          <w:szCs w:val="28"/>
          <w:u w:val="single"/>
          <w:rtl/>
        </w:rPr>
      </w:pPr>
      <w:bookmarkStart w:id="0" w:name="_Hlk191852176"/>
    </w:p>
    <w:p w14:paraId="0A39225B"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6D1F03F3"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216D7CB6"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01B96C05"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364433A2"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7DEA33B5" w14:textId="77777777" w:rsidR="00FE2537" w:rsidRPr="005D4B38" w:rsidRDefault="00FE2537" w:rsidP="005D4B38">
      <w:pPr>
        <w:spacing w:line="360" w:lineRule="auto"/>
        <w:rPr>
          <w:rFonts w:ascii="Traditional Arabic" w:eastAsia="Sakkal Majalla" w:hAnsi="Traditional Arabic" w:cs="Traditional Arabic"/>
          <w:sz w:val="28"/>
          <w:szCs w:val="28"/>
          <w:u w:val="single"/>
        </w:rPr>
      </w:pPr>
    </w:p>
    <w:p w14:paraId="1720477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C62CD04" w14:textId="77777777" w:rsidR="00D90AEC" w:rsidRPr="005D4B38" w:rsidRDefault="00C50A3D" w:rsidP="005D4B38">
      <w:pPr>
        <w:spacing w:line="360" w:lineRule="auto"/>
        <w:jc w:val="center"/>
        <w:outlineLvl w:val="0"/>
        <w:rPr>
          <w:rFonts w:ascii="Traditional Arabic" w:eastAsia="Sakkal Majalla" w:hAnsi="Traditional Arabic" w:cs="Traditional Arabic"/>
          <w:bCs/>
          <w:sz w:val="80"/>
          <w:szCs w:val="80"/>
        </w:rPr>
      </w:pPr>
      <w:bookmarkStart w:id="1" w:name="_Toc192718512"/>
      <w:r w:rsidRPr="005D4B38">
        <w:rPr>
          <w:rFonts w:ascii="Traditional Arabic" w:eastAsia="Sakkal Majalla" w:hAnsi="Traditional Arabic" w:cs="Traditional Arabic" w:hint="cs"/>
          <w:bCs/>
          <w:sz w:val="80"/>
          <w:szCs w:val="80"/>
          <w:rtl/>
        </w:rPr>
        <w:t>الفصل الأول</w:t>
      </w:r>
      <w:bookmarkEnd w:id="1"/>
    </w:p>
    <w:p w14:paraId="055FE70D"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B2F93F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B4C7E6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09A82DF"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26CB83D6"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14BB23A1"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4C793996"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1A308E1" w14:textId="7AFCD166"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2" w:name="_Toc192718513"/>
      <w:r w:rsidRPr="005D4B38">
        <w:rPr>
          <w:rFonts w:ascii="Traditional Arabic" w:eastAsia="Sakkal Majalla" w:hAnsi="Traditional Arabic" w:cs="Traditional Arabic" w:hint="cs"/>
          <w:b/>
          <w:bCs/>
          <w:sz w:val="32"/>
          <w:szCs w:val="32"/>
          <w:u w:val="single"/>
          <w:rtl/>
        </w:rPr>
        <w:lastRenderedPageBreak/>
        <w:t>المقدمة</w:t>
      </w:r>
      <w:bookmarkEnd w:id="2"/>
    </w:p>
    <w:p w14:paraId="7BDD89EA" w14:textId="51B4ABE8" w:rsidR="00D375D3" w:rsidRPr="00D375D3" w:rsidRDefault="00D375D3" w:rsidP="00D375D3">
      <w:pPr>
        <w:spacing w:line="360" w:lineRule="auto"/>
        <w:rPr>
          <w:rFonts w:ascii="Sakkal Majalla" w:hAnsi="Sakkal Majalla" w:cs="Sakkal Majalla"/>
          <w:sz w:val="28"/>
          <w:szCs w:val="28"/>
        </w:rPr>
      </w:pPr>
      <w:r w:rsidRPr="00D375D3">
        <w:rPr>
          <w:rFonts w:ascii="Sakkal Majalla" w:hAnsi="Sakkal Majalla" w:cs="Sakkal Majalla"/>
          <w:sz w:val="28"/>
          <w:szCs w:val="28"/>
          <w:rtl/>
        </w:rPr>
        <w:t>شهد العالم في العقود الأخيرة تحولًا جذريًا في طبيعة الأعمال نتيجة التطورات التكنولوجية والاقتصادية، مما أدى إلى تزايد أهمية الابتكار وريادة الأعمال في تحقيق التنمية المستدامة وتعزيز الاقتصاد. تعتبر ريادة الأعمال إحدى الركائز الأساسية للنمو الاقتصادي، حيث تساهم في خلق فرص عمل جديدة، وتحفيز التنافسية، وتحقيق التنمية المستدامة. وفي المملكة العربية السعودية، حظيت ريادة الأعمال باهتمام متزايد ضمن رؤية 2030، التي تهدف إلى تنويع الاقتصاد وتقليل الاعتماد على النفط من خلال دعم الشركات الناشئة والمشاريع الابتكارية</w:t>
      </w:r>
      <w:r w:rsidR="005B2BC8">
        <w:rPr>
          <w:rFonts w:ascii="Sakkal Majalla" w:hAnsi="Sakkal Majalla" w:cs="Sakkal Majalla" w:hint="cs"/>
          <w:sz w:val="28"/>
          <w:szCs w:val="28"/>
          <w:rtl/>
        </w:rPr>
        <w:t>(</w:t>
      </w:r>
      <w:r w:rsidR="005B2BC8" w:rsidRPr="009D3924">
        <w:rPr>
          <w:rFonts w:ascii="Traditional Arabic" w:eastAsia="Sakkal Majalla" w:hAnsi="Traditional Arabic" w:cs="Traditional Arabic"/>
          <w:sz w:val="28"/>
          <w:szCs w:val="28"/>
          <w:rtl/>
        </w:rPr>
        <w:t>حسين</w:t>
      </w:r>
      <w:r w:rsidR="005B2BC8">
        <w:rPr>
          <w:rFonts w:ascii="Sakkal Majalla" w:hAnsi="Sakkal Majalla" w:cs="Sakkal Majalla" w:hint="cs"/>
          <w:sz w:val="28"/>
          <w:szCs w:val="28"/>
          <w:rtl/>
        </w:rPr>
        <w:t xml:space="preserve"> و</w:t>
      </w:r>
      <w:r w:rsidR="005B2BC8" w:rsidRPr="009D3924">
        <w:rPr>
          <w:rFonts w:ascii="Traditional Arabic" w:eastAsia="Sakkal Majalla" w:hAnsi="Traditional Arabic" w:cs="Traditional Arabic"/>
          <w:sz w:val="28"/>
          <w:szCs w:val="28"/>
          <w:rtl/>
        </w:rPr>
        <w:t>فتيحة</w:t>
      </w:r>
      <w:r w:rsidR="005B2BC8" w:rsidRPr="00416EA5">
        <w:rPr>
          <w:rFonts w:ascii="Sakkal Majalla" w:hAnsi="Sakkal Majalla" w:cs="Sakkal Majalla"/>
          <w:sz w:val="28"/>
          <w:szCs w:val="28"/>
          <w:rtl/>
        </w:rPr>
        <w:t>،</w:t>
      </w:r>
      <w:r w:rsidR="005B2BC8" w:rsidRPr="009D3924">
        <w:rPr>
          <w:rFonts w:ascii="Traditional Arabic" w:eastAsia="Sakkal Majalla" w:hAnsi="Traditional Arabic" w:cs="Traditional Arabic"/>
          <w:sz w:val="28"/>
          <w:szCs w:val="28"/>
          <w:rtl/>
        </w:rPr>
        <w:t>2024).</w:t>
      </w:r>
    </w:p>
    <w:p w14:paraId="7D00C6B2" w14:textId="331276FF" w:rsidR="00D375D3" w:rsidRPr="00D375D3" w:rsidRDefault="00D375D3" w:rsidP="00D375D3">
      <w:pPr>
        <w:spacing w:line="360" w:lineRule="auto"/>
        <w:rPr>
          <w:rFonts w:ascii="Sakkal Majalla" w:hAnsi="Sakkal Majalla" w:cs="Sakkal Majalla"/>
          <w:sz w:val="28"/>
          <w:szCs w:val="28"/>
        </w:rPr>
      </w:pPr>
      <w:r w:rsidRPr="00D375D3">
        <w:rPr>
          <w:rFonts w:ascii="Sakkal Majalla" w:hAnsi="Sakkal Majalla" w:cs="Sakkal Majalla"/>
          <w:sz w:val="28"/>
          <w:szCs w:val="28"/>
          <w:rtl/>
        </w:rPr>
        <w:t>في ظل هذه التحولات، أصبح الابتكار عاملاً رئيسيًا في تعزيز نجاح الشركات الناشئة، حيث يتيح لها فرصًا جديدة للنمو والتوسع، ويمكّنها من التكيف مع تحديات السوق المتغيرة. فالابتكار لا يقتصر على تطوير منتجات وخدمات جديدة، بل يشمل أيضًا تحسين العمليات التشغيلية، وتبني استراتيجيات تسويقية فعالة، والاستفادة من التقنيات الحديثة مثل الذكاء الاصطناعي والبيانات الضخمة. وبالتالي، فإن العلاقة بين الابتكار وريادة الأعمال تعد من المواضيع المهمة التي تحتاج إلى دراسة معمقة لفهم تأثيرها على الشركات الناشئة في المملكة العربية السعودية</w:t>
      </w:r>
      <w:r w:rsidR="005B2BC8">
        <w:rPr>
          <w:rFonts w:ascii="Sakkal Majalla" w:hAnsi="Sakkal Majalla" w:cs="Sakkal Majalla" w:hint="cs"/>
          <w:sz w:val="28"/>
          <w:szCs w:val="28"/>
          <w:rtl/>
        </w:rPr>
        <w:t>(</w:t>
      </w:r>
      <w:r w:rsidR="005B2BC8" w:rsidRPr="009D3924">
        <w:rPr>
          <w:rFonts w:ascii="Traditional Arabic" w:eastAsia="Sakkal Majalla" w:hAnsi="Traditional Arabic" w:cs="Traditional Arabic"/>
          <w:sz w:val="28"/>
          <w:szCs w:val="28"/>
          <w:rtl/>
        </w:rPr>
        <w:t>حسين</w:t>
      </w:r>
      <w:r w:rsidR="005B2BC8">
        <w:rPr>
          <w:rFonts w:ascii="Sakkal Majalla" w:hAnsi="Sakkal Majalla" w:cs="Sakkal Majalla" w:hint="cs"/>
          <w:sz w:val="28"/>
          <w:szCs w:val="28"/>
          <w:rtl/>
        </w:rPr>
        <w:t xml:space="preserve"> و</w:t>
      </w:r>
      <w:r w:rsidR="005B2BC8" w:rsidRPr="009D3924">
        <w:rPr>
          <w:rFonts w:ascii="Traditional Arabic" w:eastAsia="Sakkal Majalla" w:hAnsi="Traditional Arabic" w:cs="Traditional Arabic"/>
          <w:sz w:val="28"/>
          <w:szCs w:val="28"/>
          <w:rtl/>
        </w:rPr>
        <w:t>فتيحة</w:t>
      </w:r>
      <w:r w:rsidR="005B2BC8" w:rsidRPr="00416EA5">
        <w:rPr>
          <w:rFonts w:ascii="Sakkal Majalla" w:hAnsi="Sakkal Majalla" w:cs="Sakkal Majalla"/>
          <w:sz w:val="28"/>
          <w:szCs w:val="28"/>
          <w:rtl/>
        </w:rPr>
        <w:t>،</w:t>
      </w:r>
      <w:r w:rsidR="005B2BC8" w:rsidRPr="009D3924">
        <w:rPr>
          <w:rFonts w:ascii="Traditional Arabic" w:eastAsia="Sakkal Majalla" w:hAnsi="Traditional Arabic" w:cs="Traditional Arabic"/>
          <w:sz w:val="28"/>
          <w:szCs w:val="28"/>
          <w:rtl/>
        </w:rPr>
        <w:t>2024).</w:t>
      </w:r>
    </w:p>
    <w:p w14:paraId="21D3A210" w14:textId="77777777" w:rsidR="00D375D3" w:rsidRPr="00D375D3" w:rsidRDefault="00D375D3" w:rsidP="00D375D3">
      <w:pPr>
        <w:spacing w:line="360" w:lineRule="auto"/>
        <w:rPr>
          <w:rFonts w:ascii="Sakkal Majalla" w:hAnsi="Sakkal Majalla" w:cs="Sakkal Majalla"/>
          <w:sz w:val="28"/>
          <w:szCs w:val="28"/>
        </w:rPr>
      </w:pPr>
      <w:r w:rsidRPr="00D375D3">
        <w:rPr>
          <w:rFonts w:ascii="Sakkal Majalla" w:hAnsi="Sakkal Majalla" w:cs="Sakkal Majalla"/>
          <w:sz w:val="28"/>
          <w:szCs w:val="28"/>
          <w:rtl/>
        </w:rPr>
        <w:t>تسعى هذه الدراسة إلى تحليل دور الابتكار وريادة الأعمال في تعزيز أداء الشركات الناشئة، من خلال دراسة تطبيقية على عينة من الشركات الناشئة في المملكة. سيتم التركيز على كيفية تأثير الابتكار في تحقيق ميزة تنافسية لهذه الشركات، وكيف يمكن لريادة الأعمال أن تسهم في خلق بيئة داعمة للنمو والاستدامة</w:t>
      </w:r>
      <w:r w:rsidRPr="00D375D3">
        <w:rPr>
          <w:rFonts w:ascii="Sakkal Majalla" w:hAnsi="Sakkal Majalla" w:cs="Sakkal Majalla"/>
          <w:sz w:val="28"/>
          <w:szCs w:val="28"/>
        </w:rPr>
        <w:t>.</w:t>
      </w:r>
    </w:p>
    <w:p w14:paraId="452898E4" w14:textId="77777777" w:rsidR="00062E85" w:rsidRPr="00D375D3" w:rsidRDefault="00062E85" w:rsidP="005D4B38">
      <w:pPr>
        <w:spacing w:line="360" w:lineRule="auto"/>
        <w:rPr>
          <w:rFonts w:ascii="Sakkal Majalla" w:hAnsi="Sakkal Majalla" w:cs="Sakkal Majalla"/>
          <w:sz w:val="28"/>
          <w:szCs w:val="28"/>
          <w:rtl/>
          <w:lang w:bidi="ar-EG"/>
        </w:rPr>
      </w:pPr>
    </w:p>
    <w:p w14:paraId="2185CDD5" w14:textId="77777777" w:rsidR="00062E85" w:rsidRDefault="00062E85" w:rsidP="005D4B38">
      <w:pPr>
        <w:spacing w:line="360" w:lineRule="auto"/>
        <w:rPr>
          <w:rFonts w:ascii="Sakkal Majalla" w:hAnsi="Sakkal Majalla" w:cs="Sakkal Majalla"/>
          <w:sz w:val="28"/>
          <w:szCs w:val="28"/>
          <w:rtl/>
          <w:lang w:bidi="ar-EG"/>
        </w:rPr>
      </w:pPr>
    </w:p>
    <w:p w14:paraId="290429CC" w14:textId="77777777" w:rsidR="00062E85" w:rsidRDefault="00062E85" w:rsidP="005D4B38">
      <w:pPr>
        <w:spacing w:line="360" w:lineRule="auto"/>
        <w:rPr>
          <w:rFonts w:ascii="Sakkal Majalla" w:hAnsi="Sakkal Majalla" w:cs="Sakkal Majalla"/>
          <w:sz w:val="28"/>
          <w:szCs w:val="28"/>
          <w:rtl/>
          <w:lang w:bidi="ar-EG"/>
        </w:rPr>
      </w:pPr>
    </w:p>
    <w:p w14:paraId="49794AEA" w14:textId="77777777" w:rsidR="00062E85" w:rsidRPr="00062E85" w:rsidRDefault="00062E85" w:rsidP="005D4B38">
      <w:pPr>
        <w:spacing w:line="360" w:lineRule="auto"/>
        <w:rPr>
          <w:rFonts w:ascii="Sakkal Majalla" w:hAnsi="Sakkal Majalla" w:cs="Sakkal Majalla"/>
          <w:sz w:val="28"/>
          <w:szCs w:val="28"/>
          <w:lang w:bidi="ar-EG"/>
        </w:rPr>
      </w:pPr>
    </w:p>
    <w:p w14:paraId="44F9ECBA"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42FB7329" w14:textId="1801FBFC"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3" w:name="_Toc192718514"/>
      <w:r w:rsidRPr="005D4B38">
        <w:rPr>
          <w:rFonts w:ascii="Traditional Arabic" w:eastAsia="Sakkal Majalla" w:hAnsi="Traditional Arabic" w:cs="Traditional Arabic" w:hint="cs"/>
          <w:b/>
          <w:bCs/>
          <w:sz w:val="32"/>
          <w:szCs w:val="32"/>
          <w:u w:val="single"/>
          <w:rtl/>
        </w:rPr>
        <w:lastRenderedPageBreak/>
        <w:t>مشكلة الدراسة</w:t>
      </w:r>
      <w:bookmarkEnd w:id="3"/>
    </w:p>
    <w:p w14:paraId="3D6B565F" w14:textId="77777777" w:rsidR="00820D10" w:rsidRPr="00820D10" w:rsidRDefault="00820D10" w:rsidP="00820D10">
      <w:pPr>
        <w:spacing w:line="360" w:lineRule="auto"/>
        <w:rPr>
          <w:rFonts w:ascii="Sakkal Majalla" w:hAnsi="Sakkal Majalla" w:cs="Sakkal Majalla"/>
          <w:sz w:val="28"/>
          <w:szCs w:val="28"/>
        </w:rPr>
      </w:pPr>
      <w:r w:rsidRPr="00820D10">
        <w:rPr>
          <w:rFonts w:ascii="Sakkal Majalla" w:hAnsi="Sakkal Majalla" w:cs="Sakkal Majalla"/>
          <w:sz w:val="28"/>
          <w:szCs w:val="28"/>
          <w:rtl/>
        </w:rPr>
        <w:t xml:space="preserve">رغم الجهود المتزايدة في المملكة العربية السعودية لدعم الابتكار وريادة الأعمال ضمن رؤية 2030، لا تزال الشركات الناشئة تواجه تحديات تعيق تحقيق نموها واستدامتها. فقد بينت دراسات سابقة مثل دراسة </w:t>
      </w:r>
      <w:r w:rsidRPr="00820D10">
        <w:rPr>
          <w:rFonts w:ascii="Sakkal Majalla" w:hAnsi="Sakkal Majalla" w:cs="Sakkal Majalla"/>
          <w:i/>
          <w:iCs/>
          <w:sz w:val="28"/>
          <w:szCs w:val="28"/>
        </w:rPr>
        <w:t>Akinwale et al. (2020)</w:t>
      </w:r>
      <w:r w:rsidRPr="00820D10">
        <w:rPr>
          <w:rFonts w:ascii="Sakkal Majalla" w:hAnsi="Sakkal Majalla" w:cs="Sakkal Majalla"/>
          <w:sz w:val="28"/>
          <w:szCs w:val="28"/>
        </w:rPr>
        <w:t xml:space="preserve"> </w:t>
      </w:r>
      <w:r w:rsidRPr="00820D10">
        <w:rPr>
          <w:rFonts w:ascii="Sakkal Majalla" w:hAnsi="Sakkal Majalla" w:cs="Sakkal Majalla"/>
          <w:sz w:val="28"/>
          <w:szCs w:val="28"/>
          <w:rtl/>
        </w:rPr>
        <w:t xml:space="preserve">أن هناك فجوة بين الإمكانات الابتكارية المتاحة والتطبيق الفعلي لها في السوق، فيما أوضحت دراسة </w:t>
      </w:r>
      <w:r w:rsidRPr="00820D10">
        <w:rPr>
          <w:rFonts w:ascii="Sakkal Majalla" w:hAnsi="Sakkal Majalla" w:cs="Sakkal Majalla"/>
          <w:i/>
          <w:iCs/>
          <w:sz w:val="28"/>
          <w:szCs w:val="28"/>
        </w:rPr>
        <w:t>Alqahtani (2022)</w:t>
      </w:r>
      <w:r w:rsidRPr="00820D10">
        <w:rPr>
          <w:rFonts w:ascii="Sakkal Majalla" w:hAnsi="Sakkal Majalla" w:cs="Sakkal Majalla"/>
          <w:sz w:val="28"/>
          <w:szCs w:val="28"/>
        </w:rPr>
        <w:t xml:space="preserve"> </w:t>
      </w:r>
      <w:r w:rsidRPr="00820D10">
        <w:rPr>
          <w:rFonts w:ascii="Sakkal Majalla" w:hAnsi="Sakkal Majalla" w:cs="Sakkal Majalla"/>
          <w:sz w:val="28"/>
          <w:szCs w:val="28"/>
          <w:rtl/>
        </w:rPr>
        <w:t xml:space="preserve">أن السياسات الحكومية الداعمة لا تُترجم دائمًا إلى نتائج ملموسة على صعيد النمو المستدام. وتؤكد دراسة </w:t>
      </w:r>
      <w:r w:rsidRPr="00820D10">
        <w:rPr>
          <w:rFonts w:ascii="Sakkal Majalla" w:hAnsi="Sakkal Majalla" w:cs="Sakkal Majalla"/>
          <w:i/>
          <w:iCs/>
          <w:sz w:val="28"/>
          <w:szCs w:val="28"/>
        </w:rPr>
        <w:t>Elmonshid &amp; Sayed (2024)</w:t>
      </w:r>
      <w:r w:rsidRPr="00820D10">
        <w:rPr>
          <w:rFonts w:ascii="Sakkal Majalla" w:hAnsi="Sakkal Majalla" w:cs="Sakkal Majalla"/>
          <w:sz w:val="28"/>
          <w:szCs w:val="28"/>
        </w:rPr>
        <w:t xml:space="preserve"> </w:t>
      </w:r>
      <w:r w:rsidRPr="00820D10">
        <w:rPr>
          <w:rFonts w:ascii="Sakkal Majalla" w:hAnsi="Sakkal Majalla" w:cs="Sakkal Majalla"/>
          <w:sz w:val="28"/>
          <w:szCs w:val="28"/>
          <w:rtl/>
        </w:rPr>
        <w:t>أن العديد من الشركات الناشئة تعاني من عقبات تتعلق بالحصول على التمويل الكافي، وضعف الدعم المؤسسي، والقيود التنظيمية التي تحد من قدرة رواد الأعمال على تطبيق أفكارهم المبتكرة</w:t>
      </w:r>
      <w:r w:rsidRPr="00820D10">
        <w:rPr>
          <w:rFonts w:ascii="Sakkal Majalla" w:hAnsi="Sakkal Majalla" w:cs="Sakkal Majalla"/>
          <w:sz w:val="28"/>
          <w:szCs w:val="28"/>
        </w:rPr>
        <w:t>.</w:t>
      </w:r>
    </w:p>
    <w:p w14:paraId="59DD5C97" w14:textId="77777777" w:rsidR="00820D10" w:rsidRPr="00820D10" w:rsidRDefault="00820D10" w:rsidP="00820D10">
      <w:pPr>
        <w:spacing w:line="360" w:lineRule="auto"/>
        <w:rPr>
          <w:rFonts w:ascii="Sakkal Majalla" w:hAnsi="Sakkal Majalla" w:cs="Sakkal Majalla"/>
          <w:sz w:val="28"/>
          <w:szCs w:val="28"/>
        </w:rPr>
      </w:pPr>
      <w:r w:rsidRPr="00820D10">
        <w:rPr>
          <w:rFonts w:ascii="Sakkal Majalla" w:hAnsi="Sakkal Majalla" w:cs="Sakkal Majalla"/>
          <w:sz w:val="28"/>
          <w:szCs w:val="28"/>
          <w:rtl/>
        </w:rPr>
        <w:t xml:space="preserve">بناءً عليه، تتركز </w:t>
      </w:r>
      <w:r w:rsidRPr="00820D10">
        <w:rPr>
          <w:rFonts w:ascii="Sakkal Majalla" w:hAnsi="Sakkal Majalla" w:cs="Sakkal Majalla"/>
          <w:b/>
          <w:bCs/>
          <w:sz w:val="28"/>
          <w:szCs w:val="28"/>
          <w:rtl/>
        </w:rPr>
        <w:t>مشكلة البحث</w:t>
      </w:r>
      <w:r w:rsidRPr="00820D10">
        <w:rPr>
          <w:rFonts w:ascii="Sakkal Majalla" w:hAnsi="Sakkal Majalla" w:cs="Sakkal Majalla"/>
          <w:sz w:val="28"/>
          <w:szCs w:val="28"/>
          <w:rtl/>
        </w:rPr>
        <w:t xml:space="preserve"> في التساؤل الرئيس التالي</w:t>
      </w:r>
      <w:r w:rsidRPr="00820D10">
        <w:rPr>
          <w:rFonts w:ascii="Sakkal Majalla" w:hAnsi="Sakkal Majalla" w:cs="Sakkal Majalla"/>
          <w:sz w:val="28"/>
          <w:szCs w:val="28"/>
        </w:rPr>
        <w:t>:</w:t>
      </w:r>
      <w:r w:rsidRPr="00820D10">
        <w:rPr>
          <w:rFonts w:ascii="Sakkal Majalla" w:hAnsi="Sakkal Majalla" w:cs="Sakkal Majalla"/>
          <w:sz w:val="28"/>
          <w:szCs w:val="28"/>
        </w:rPr>
        <w:br/>
      </w:r>
      <w:r w:rsidRPr="00820D10">
        <w:rPr>
          <w:rFonts w:ascii="Sakkal Majalla" w:hAnsi="Sakkal Majalla" w:cs="Sakkal Majalla"/>
          <w:b/>
          <w:bCs/>
          <w:sz w:val="28"/>
          <w:szCs w:val="28"/>
        </w:rPr>
        <w:t>"</w:t>
      </w:r>
      <w:r w:rsidRPr="00820D10">
        <w:rPr>
          <w:rFonts w:ascii="Sakkal Majalla" w:hAnsi="Sakkal Majalla" w:cs="Sakkal Majalla"/>
          <w:b/>
          <w:bCs/>
          <w:sz w:val="28"/>
          <w:szCs w:val="28"/>
          <w:rtl/>
        </w:rPr>
        <w:t>ما هو تأثير الابتكار وريادة الأعمال على نمو واستدامة الشركات الناشئة في المملكة العربية السعودية، في ظل التحديات المؤسسية والبيئية القائمة؟</w:t>
      </w:r>
      <w:r w:rsidRPr="00820D10">
        <w:rPr>
          <w:rFonts w:ascii="Sakkal Majalla" w:hAnsi="Sakkal Majalla" w:cs="Sakkal Majalla"/>
          <w:b/>
          <w:bCs/>
          <w:sz w:val="28"/>
          <w:szCs w:val="28"/>
        </w:rPr>
        <w:t>"</w:t>
      </w:r>
    </w:p>
    <w:p w14:paraId="03F9DD3E" w14:textId="77777777" w:rsidR="00062E85" w:rsidRPr="00820D10" w:rsidRDefault="00062E85" w:rsidP="005D4B38">
      <w:pPr>
        <w:spacing w:line="360" w:lineRule="auto"/>
        <w:rPr>
          <w:rFonts w:ascii="Traditional Arabic" w:eastAsia="Sakkal Majalla" w:hAnsi="Traditional Arabic" w:cs="Traditional Arabic"/>
          <w:sz w:val="28"/>
          <w:szCs w:val="28"/>
          <w:u w:val="single"/>
          <w:rtl/>
        </w:rPr>
      </w:pPr>
    </w:p>
    <w:p w14:paraId="2D835A4A" w14:textId="77777777" w:rsidR="00062E85" w:rsidRDefault="00062E85" w:rsidP="005D4B38">
      <w:pPr>
        <w:spacing w:line="360" w:lineRule="auto"/>
        <w:rPr>
          <w:rFonts w:ascii="Traditional Arabic" w:eastAsia="Sakkal Majalla" w:hAnsi="Traditional Arabic" w:cs="Traditional Arabic"/>
          <w:sz w:val="28"/>
          <w:szCs w:val="28"/>
          <w:u w:val="single"/>
          <w:rtl/>
        </w:rPr>
      </w:pPr>
    </w:p>
    <w:p w14:paraId="59AFE02A" w14:textId="77777777" w:rsidR="00062E85" w:rsidRPr="00062E85" w:rsidRDefault="00062E85" w:rsidP="005D4B38">
      <w:pPr>
        <w:spacing w:line="360" w:lineRule="auto"/>
        <w:rPr>
          <w:rFonts w:ascii="Traditional Arabic" w:eastAsia="Sakkal Majalla" w:hAnsi="Traditional Arabic" w:cs="Traditional Arabic"/>
          <w:sz w:val="28"/>
          <w:szCs w:val="28"/>
          <w:u w:val="single"/>
        </w:rPr>
      </w:pPr>
    </w:p>
    <w:p w14:paraId="4D08D89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76A289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EA32B5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4C2EC06"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81E0AA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660CA9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A491065" w14:textId="497FC164"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4" w:name="_Toc192718515"/>
      <w:r w:rsidRPr="005D4B38">
        <w:rPr>
          <w:rFonts w:ascii="Traditional Arabic" w:eastAsia="Sakkal Majalla" w:hAnsi="Traditional Arabic" w:cs="Traditional Arabic" w:hint="cs"/>
          <w:b/>
          <w:bCs/>
          <w:sz w:val="32"/>
          <w:szCs w:val="32"/>
          <w:u w:val="single"/>
          <w:rtl/>
        </w:rPr>
        <w:lastRenderedPageBreak/>
        <w:t>أهمية الدراسة</w:t>
      </w:r>
      <w:bookmarkEnd w:id="4"/>
      <w:r w:rsidRPr="005D4B38">
        <w:rPr>
          <w:rFonts w:ascii="Traditional Arabic" w:eastAsia="Sakkal Majalla" w:hAnsi="Traditional Arabic" w:cs="Traditional Arabic" w:hint="cs"/>
          <w:b/>
          <w:bCs/>
          <w:sz w:val="32"/>
          <w:szCs w:val="32"/>
          <w:u w:val="single"/>
          <w:rtl/>
        </w:rPr>
        <w:t xml:space="preserve"> </w:t>
      </w:r>
    </w:p>
    <w:p w14:paraId="6BA4A6A8"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الأهمية العلمية</w:t>
      </w:r>
    </w:p>
    <w:p w14:paraId="269A5B9E" w14:textId="77777777" w:rsidR="00D375D3" w:rsidRPr="00D375D3" w:rsidRDefault="00D375D3">
      <w:pPr>
        <w:numPr>
          <w:ilvl w:val="0"/>
          <w:numId w:val="4"/>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تساهم هذه الدراسة في إثراء المعرفة الأكاديمية حول العلاقة بين الابتكار وريادة الأعمال، من خلال تحليل دورهما في تحقيق النجاح والاستدامة للشركات الناشئة</w:t>
      </w:r>
      <w:r w:rsidRPr="00D375D3">
        <w:rPr>
          <w:rFonts w:ascii="Traditional Arabic" w:eastAsia="Sakkal Majalla" w:hAnsi="Traditional Arabic" w:cs="Traditional Arabic"/>
          <w:sz w:val="28"/>
          <w:szCs w:val="28"/>
        </w:rPr>
        <w:t>.</w:t>
      </w:r>
    </w:p>
    <w:p w14:paraId="0AB9751F" w14:textId="77777777" w:rsidR="00D375D3" w:rsidRPr="00D375D3" w:rsidRDefault="00D375D3">
      <w:pPr>
        <w:numPr>
          <w:ilvl w:val="0"/>
          <w:numId w:val="4"/>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تقدم الدراسة إطارًا نظريًا يوضح المفاهيم الأساسية للابتكار وريادة الأعمال، مما يسهم في تطوير أدبيات البحث في هذا المجال</w:t>
      </w:r>
      <w:r w:rsidRPr="00D375D3">
        <w:rPr>
          <w:rFonts w:ascii="Traditional Arabic" w:eastAsia="Sakkal Majalla" w:hAnsi="Traditional Arabic" w:cs="Traditional Arabic"/>
          <w:sz w:val="28"/>
          <w:szCs w:val="28"/>
        </w:rPr>
        <w:t>.</w:t>
      </w:r>
    </w:p>
    <w:p w14:paraId="07CEECFF" w14:textId="77777777" w:rsidR="00D375D3" w:rsidRPr="00D375D3" w:rsidRDefault="00D375D3">
      <w:pPr>
        <w:numPr>
          <w:ilvl w:val="0"/>
          <w:numId w:val="4"/>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تساعد الدراسة في تحديد العوامل التي تؤثر على أداء الشركات الناشئة، مما يسهم في بناء نماذج نظرية يمكن استخدامها في الدراسات المستقبلية</w:t>
      </w:r>
      <w:r w:rsidRPr="00D375D3">
        <w:rPr>
          <w:rFonts w:ascii="Traditional Arabic" w:eastAsia="Sakkal Majalla" w:hAnsi="Traditional Arabic" w:cs="Traditional Arabic"/>
          <w:sz w:val="28"/>
          <w:szCs w:val="28"/>
        </w:rPr>
        <w:t>.</w:t>
      </w:r>
    </w:p>
    <w:p w14:paraId="2866B819"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الأهمية العملية</w:t>
      </w:r>
    </w:p>
    <w:p w14:paraId="07B1592C" w14:textId="77777777" w:rsidR="00D375D3" w:rsidRPr="00D375D3" w:rsidRDefault="00D375D3">
      <w:pPr>
        <w:numPr>
          <w:ilvl w:val="0"/>
          <w:numId w:val="5"/>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توفر نتائج البحث رؤى عملية لأصحاب الشركات الناشئة حول كيفية تبني استراتيجيات الابتكار وريادة الأعمال لتحسين أدائهم</w:t>
      </w:r>
      <w:r w:rsidRPr="00D375D3">
        <w:rPr>
          <w:rFonts w:ascii="Traditional Arabic" w:eastAsia="Sakkal Majalla" w:hAnsi="Traditional Arabic" w:cs="Traditional Arabic"/>
          <w:sz w:val="28"/>
          <w:szCs w:val="28"/>
        </w:rPr>
        <w:t>.</w:t>
      </w:r>
    </w:p>
    <w:p w14:paraId="39B6A867" w14:textId="77777777" w:rsidR="00D375D3" w:rsidRPr="00D375D3" w:rsidRDefault="00D375D3">
      <w:pPr>
        <w:numPr>
          <w:ilvl w:val="0"/>
          <w:numId w:val="5"/>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تساعد الدراسة رواد الأعمال على التعرف على التحديات التي تواجههم، واقتراح حلول عملية لمواجهتها</w:t>
      </w:r>
      <w:r w:rsidRPr="00D375D3">
        <w:rPr>
          <w:rFonts w:ascii="Traditional Arabic" w:eastAsia="Sakkal Majalla" w:hAnsi="Traditional Arabic" w:cs="Traditional Arabic"/>
          <w:sz w:val="28"/>
          <w:szCs w:val="28"/>
        </w:rPr>
        <w:t>.</w:t>
      </w:r>
    </w:p>
    <w:p w14:paraId="2F6752D5" w14:textId="77777777" w:rsidR="00D375D3" w:rsidRPr="00D375D3" w:rsidRDefault="00D375D3">
      <w:pPr>
        <w:numPr>
          <w:ilvl w:val="0"/>
          <w:numId w:val="5"/>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تقدم توصيات للجهات الحكومية والمؤسسات الداعمة للشركات الناشئة حول السياسات والإجراءات التي يمكن اتخاذها لتعزيز بيئة ريادة الأعمال في المملكة</w:t>
      </w:r>
      <w:r w:rsidRPr="00D375D3">
        <w:rPr>
          <w:rFonts w:ascii="Traditional Arabic" w:eastAsia="Sakkal Majalla" w:hAnsi="Traditional Arabic" w:cs="Traditional Arabic"/>
          <w:sz w:val="28"/>
          <w:szCs w:val="28"/>
        </w:rPr>
        <w:t>.</w:t>
      </w:r>
    </w:p>
    <w:p w14:paraId="29E17FEF" w14:textId="77777777" w:rsidR="00D375D3" w:rsidRPr="00D375D3" w:rsidRDefault="00D375D3">
      <w:pPr>
        <w:numPr>
          <w:ilvl w:val="0"/>
          <w:numId w:val="5"/>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تساهم الدراسة في تحقيق أهداف رؤية 2030 من خلال دعم وتمكين رواد الأعمال والمبتكرين</w:t>
      </w:r>
      <w:r w:rsidRPr="00D375D3">
        <w:rPr>
          <w:rFonts w:ascii="Traditional Arabic" w:eastAsia="Sakkal Majalla" w:hAnsi="Traditional Arabic" w:cs="Traditional Arabic"/>
          <w:sz w:val="28"/>
          <w:szCs w:val="28"/>
        </w:rPr>
        <w:t>.</w:t>
      </w:r>
    </w:p>
    <w:p w14:paraId="6090A730" w14:textId="77777777" w:rsidR="00D90AEC" w:rsidRPr="00D375D3" w:rsidRDefault="00D90AEC" w:rsidP="005D4B38">
      <w:pPr>
        <w:spacing w:line="360" w:lineRule="auto"/>
        <w:rPr>
          <w:rFonts w:ascii="Traditional Arabic" w:eastAsia="Sakkal Majalla" w:hAnsi="Traditional Arabic" w:cs="Traditional Arabic"/>
          <w:sz w:val="28"/>
          <w:szCs w:val="28"/>
        </w:rPr>
      </w:pPr>
    </w:p>
    <w:p w14:paraId="286AC6FD"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36096A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F3227DD"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2302B10" w14:textId="57FFD771"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5" w:name="_Toc192718516"/>
      <w:r w:rsidRPr="005D4B38">
        <w:rPr>
          <w:rFonts w:ascii="Traditional Arabic" w:eastAsia="Sakkal Majalla" w:hAnsi="Traditional Arabic" w:cs="Traditional Arabic" w:hint="cs"/>
          <w:b/>
          <w:bCs/>
          <w:sz w:val="32"/>
          <w:szCs w:val="32"/>
          <w:u w:val="single"/>
          <w:rtl/>
        </w:rPr>
        <w:lastRenderedPageBreak/>
        <w:t>أهداف الدراسة</w:t>
      </w:r>
      <w:bookmarkEnd w:id="5"/>
      <w:r w:rsidRPr="005D4B38">
        <w:rPr>
          <w:rFonts w:ascii="Traditional Arabic" w:eastAsia="Sakkal Majalla" w:hAnsi="Traditional Arabic" w:cs="Traditional Arabic" w:hint="cs"/>
          <w:b/>
          <w:bCs/>
          <w:sz w:val="32"/>
          <w:szCs w:val="32"/>
          <w:u w:val="single"/>
          <w:rtl/>
        </w:rPr>
        <w:t xml:space="preserve"> </w:t>
      </w:r>
    </w:p>
    <w:p w14:paraId="23472C54" w14:textId="77777777" w:rsidR="00820D10" w:rsidRPr="00820D10" w:rsidRDefault="00820D10" w:rsidP="00820D10">
      <w:p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b/>
          <w:bCs/>
          <w:sz w:val="28"/>
          <w:szCs w:val="28"/>
          <w:rtl/>
        </w:rPr>
        <w:t>الهدف الرئيس</w:t>
      </w:r>
      <w:r w:rsidRPr="00820D10">
        <w:rPr>
          <w:rFonts w:ascii="Traditional Arabic" w:eastAsia="Sakkal Majalla" w:hAnsi="Traditional Arabic" w:cs="Traditional Arabic"/>
          <w:b/>
          <w:bCs/>
          <w:sz w:val="28"/>
          <w:szCs w:val="28"/>
        </w:rPr>
        <w:t>:</w:t>
      </w:r>
      <w:r w:rsidRPr="00820D10">
        <w:rPr>
          <w:rFonts w:ascii="Traditional Arabic" w:eastAsia="Sakkal Majalla" w:hAnsi="Traditional Arabic" w:cs="Traditional Arabic"/>
          <w:sz w:val="28"/>
          <w:szCs w:val="28"/>
        </w:rPr>
        <w:t xml:space="preserve"> </w:t>
      </w:r>
      <w:r w:rsidRPr="00820D10">
        <w:rPr>
          <w:rFonts w:ascii="Traditional Arabic" w:eastAsia="Sakkal Majalla" w:hAnsi="Traditional Arabic" w:cs="Traditional Arabic"/>
          <w:sz w:val="28"/>
          <w:szCs w:val="28"/>
          <w:rtl/>
        </w:rPr>
        <w:t>تحليل أثر الابتكار وريادة الأعمال على تحقيق النمو والاستدامة في الشركات الناشئة في المملكة العربية السعودية، مع تسليط الضوء على التحديات والفرص المرتبطة بهما</w:t>
      </w:r>
      <w:r w:rsidRPr="00820D10">
        <w:rPr>
          <w:rFonts w:ascii="Traditional Arabic" w:eastAsia="Sakkal Majalla" w:hAnsi="Traditional Arabic" w:cs="Traditional Arabic"/>
          <w:sz w:val="28"/>
          <w:szCs w:val="28"/>
        </w:rPr>
        <w:t>.</w:t>
      </w:r>
    </w:p>
    <w:p w14:paraId="7C7C5FC3" w14:textId="77777777" w:rsidR="00820D10" w:rsidRPr="00820D10" w:rsidRDefault="00820D10" w:rsidP="00820D10">
      <w:p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b/>
          <w:bCs/>
          <w:sz w:val="28"/>
          <w:szCs w:val="28"/>
          <w:rtl/>
        </w:rPr>
        <w:t>ويتفرع من هذا الهدف الرئيسي الأهداف الفرعية التالية</w:t>
      </w:r>
      <w:r w:rsidRPr="00820D10">
        <w:rPr>
          <w:rFonts w:ascii="Traditional Arabic" w:eastAsia="Sakkal Majalla" w:hAnsi="Traditional Arabic" w:cs="Traditional Arabic"/>
          <w:b/>
          <w:bCs/>
          <w:sz w:val="28"/>
          <w:szCs w:val="28"/>
        </w:rPr>
        <w:t>:</w:t>
      </w:r>
    </w:p>
    <w:p w14:paraId="4A72C675" w14:textId="77777777" w:rsidR="00820D10" w:rsidRPr="00820D10" w:rsidRDefault="00820D10" w:rsidP="00820D10">
      <w:pPr>
        <w:numPr>
          <w:ilvl w:val="0"/>
          <w:numId w:val="15"/>
        </w:num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sz w:val="28"/>
          <w:szCs w:val="28"/>
          <w:rtl/>
        </w:rPr>
        <w:t>دراسة دور الابتكار في تحسين الأداء التشغيلي وتحقيق الميزة التنافسية للشركات الناشئة</w:t>
      </w:r>
      <w:r w:rsidRPr="00820D10">
        <w:rPr>
          <w:rFonts w:ascii="Traditional Arabic" w:eastAsia="Sakkal Majalla" w:hAnsi="Traditional Arabic" w:cs="Traditional Arabic"/>
          <w:sz w:val="28"/>
          <w:szCs w:val="28"/>
        </w:rPr>
        <w:t>.</w:t>
      </w:r>
    </w:p>
    <w:p w14:paraId="303451D8" w14:textId="77777777" w:rsidR="00820D10" w:rsidRPr="00820D10" w:rsidRDefault="00820D10" w:rsidP="00820D10">
      <w:pPr>
        <w:numPr>
          <w:ilvl w:val="0"/>
          <w:numId w:val="15"/>
        </w:num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sz w:val="28"/>
          <w:szCs w:val="28"/>
          <w:rtl/>
        </w:rPr>
        <w:t>تحليل مساهمة ريادة الأعمال في دعم مرونة ونمو الشركات الناشئة في بيئة الأعمال السعودية</w:t>
      </w:r>
      <w:r w:rsidRPr="00820D10">
        <w:rPr>
          <w:rFonts w:ascii="Traditional Arabic" w:eastAsia="Sakkal Majalla" w:hAnsi="Traditional Arabic" w:cs="Traditional Arabic"/>
          <w:sz w:val="28"/>
          <w:szCs w:val="28"/>
        </w:rPr>
        <w:t>.</w:t>
      </w:r>
    </w:p>
    <w:p w14:paraId="62348F0D" w14:textId="77777777" w:rsidR="00820D10" w:rsidRPr="00820D10" w:rsidRDefault="00820D10" w:rsidP="00820D10">
      <w:pPr>
        <w:numPr>
          <w:ilvl w:val="0"/>
          <w:numId w:val="15"/>
        </w:num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sz w:val="28"/>
          <w:szCs w:val="28"/>
          <w:rtl/>
        </w:rPr>
        <w:t>التعرف على أبرز التحديات التي تواجه الشركات الناشئة في تطبيق ممارسات الابتكار وريادة الأعمال</w:t>
      </w:r>
      <w:r w:rsidRPr="00820D10">
        <w:rPr>
          <w:rFonts w:ascii="Traditional Arabic" w:eastAsia="Sakkal Majalla" w:hAnsi="Traditional Arabic" w:cs="Traditional Arabic"/>
          <w:sz w:val="28"/>
          <w:szCs w:val="28"/>
        </w:rPr>
        <w:t>.</w:t>
      </w:r>
    </w:p>
    <w:p w14:paraId="1560DFC9" w14:textId="77777777" w:rsidR="00820D10" w:rsidRPr="00820D10" w:rsidRDefault="00820D10" w:rsidP="00820D10">
      <w:pPr>
        <w:numPr>
          <w:ilvl w:val="0"/>
          <w:numId w:val="15"/>
        </w:num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sz w:val="28"/>
          <w:szCs w:val="28"/>
          <w:rtl/>
        </w:rPr>
        <w:t>تقويم أثر العوامل المؤسسية والتنظيمية (مثل التمويل والدعم الحكومي) على استدامة الشركات الريادية</w:t>
      </w:r>
      <w:r w:rsidRPr="00820D10">
        <w:rPr>
          <w:rFonts w:ascii="Traditional Arabic" w:eastAsia="Sakkal Majalla" w:hAnsi="Traditional Arabic" w:cs="Traditional Arabic"/>
          <w:sz w:val="28"/>
          <w:szCs w:val="28"/>
        </w:rPr>
        <w:t>.</w:t>
      </w:r>
    </w:p>
    <w:p w14:paraId="4075D160" w14:textId="77777777" w:rsidR="00820D10" w:rsidRPr="00820D10" w:rsidRDefault="00820D10" w:rsidP="00820D10">
      <w:pPr>
        <w:numPr>
          <w:ilvl w:val="0"/>
          <w:numId w:val="15"/>
        </w:numPr>
        <w:spacing w:line="360" w:lineRule="auto"/>
        <w:rPr>
          <w:rFonts w:ascii="Traditional Arabic" w:eastAsia="Sakkal Majalla" w:hAnsi="Traditional Arabic" w:cs="Traditional Arabic"/>
          <w:sz w:val="28"/>
          <w:szCs w:val="28"/>
        </w:rPr>
      </w:pPr>
      <w:r w:rsidRPr="00820D10">
        <w:rPr>
          <w:rFonts w:ascii="Traditional Arabic" w:eastAsia="Sakkal Majalla" w:hAnsi="Traditional Arabic" w:cs="Traditional Arabic"/>
          <w:sz w:val="28"/>
          <w:szCs w:val="28"/>
          <w:rtl/>
        </w:rPr>
        <w:t>تقديم توصيات استراتيجية لتطوير بيئة الابتكار وريادة الأعمال في المملكة بما يعزز من استدامة ونمو المشاريع الناشئة</w:t>
      </w:r>
      <w:r w:rsidRPr="00820D10">
        <w:rPr>
          <w:rFonts w:ascii="Traditional Arabic" w:eastAsia="Sakkal Majalla" w:hAnsi="Traditional Arabic" w:cs="Traditional Arabic"/>
          <w:sz w:val="28"/>
          <w:szCs w:val="28"/>
        </w:rPr>
        <w:t>.</w:t>
      </w:r>
    </w:p>
    <w:p w14:paraId="7C0C93CF" w14:textId="77777777" w:rsidR="00062E85" w:rsidRPr="00820D10" w:rsidRDefault="00062E85" w:rsidP="005D4B38">
      <w:pPr>
        <w:spacing w:line="360" w:lineRule="auto"/>
        <w:rPr>
          <w:rFonts w:ascii="Traditional Arabic" w:eastAsia="Sakkal Majalla" w:hAnsi="Traditional Arabic" w:cs="Traditional Arabic"/>
          <w:sz w:val="28"/>
          <w:szCs w:val="28"/>
          <w:rtl/>
        </w:rPr>
      </w:pPr>
    </w:p>
    <w:p w14:paraId="5D5B674E" w14:textId="77777777" w:rsidR="00062E85" w:rsidRDefault="00062E85" w:rsidP="005D4B38">
      <w:pPr>
        <w:spacing w:line="360" w:lineRule="auto"/>
        <w:rPr>
          <w:rFonts w:ascii="Traditional Arabic" w:eastAsia="Sakkal Majalla" w:hAnsi="Traditional Arabic" w:cs="Traditional Arabic"/>
          <w:sz w:val="28"/>
          <w:szCs w:val="28"/>
          <w:rtl/>
        </w:rPr>
      </w:pPr>
    </w:p>
    <w:p w14:paraId="3B031198" w14:textId="77777777" w:rsidR="00062E85" w:rsidRDefault="00062E85" w:rsidP="005D4B38">
      <w:pPr>
        <w:spacing w:line="360" w:lineRule="auto"/>
        <w:rPr>
          <w:rFonts w:ascii="Traditional Arabic" w:eastAsia="Sakkal Majalla" w:hAnsi="Traditional Arabic" w:cs="Traditional Arabic"/>
          <w:sz w:val="28"/>
          <w:szCs w:val="28"/>
          <w:rtl/>
        </w:rPr>
      </w:pPr>
    </w:p>
    <w:p w14:paraId="08324EC1" w14:textId="77777777" w:rsidR="00062E85" w:rsidRDefault="00062E85" w:rsidP="005D4B38">
      <w:pPr>
        <w:spacing w:line="360" w:lineRule="auto"/>
        <w:rPr>
          <w:rFonts w:ascii="Traditional Arabic" w:eastAsia="Sakkal Majalla" w:hAnsi="Traditional Arabic" w:cs="Traditional Arabic"/>
          <w:sz w:val="28"/>
          <w:szCs w:val="28"/>
          <w:rtl/>
        </w:rPr>
      </w:pPr>
    </w:p>
    <w:p w14:paraId="6DD45DCC" w14:textId="77777777" w:rsidR="00062E85" w:rsidRDefault="00062E85" w:rsidP="005D4B38">
      <w:pPr>
        <w:spacing w:line="360" w:lineRule="auto"/>
        <w:rPr>
          <w:rFonts w:ascii="Traditional Arabic" w:eastAsia="Sakkal Majalla" w:hAnsi="Traditional Arabic" w:cs="Traditional Arabic"/>
          <w:sz w:val="28"/>
          <w:szCs w:val="28"/>
          <w:rtl/>
        </w:rPr>
      </w:pPr>
    </w:p>
    <w:p w14:paraId="58A8A1B0" w14:textId="77777777" w:rsidR="00062E85" w:rsidRDefault="00062E85" w:rsidP="005D4B38">
      <w:pPr>
        <w:spacing w:line="360" w:lineRule="auto"/>
        <w:rPr>
          <w:rFonts w:ascii="Traditional Arabic" w:eastAsia="Sakkal Majalla" w:hAnsi="Traditional Arabic" w:cs="Traditional Arabic"/>
          <w:sz w:val="28"/>
          <w:szCs w:val="28"/>
          <w:rtl/>
        </w:rPr>
      </w:pPr>
    </w:p>
    <w:p w14:paraId="076587F9" w14:textId="77777777" w:rsidR="00062E85" w:rsidRDefault="00062E85" w:rsidP="005D4B38">
      <w:pPr>
        <w:spacing w:line="360" w:lineRule="auto"/>
        <w:rPr>
          <w:rFonts w:ascii="Traditional Arabic" w:eastAsia="Sakkal Majalla" w:hAnsi="Traditional Arabic" w:cs="Traditional Arabic"/>
          <w:sz w:val="28"/>
          <w:szCs w:val="28"/>
          <w:rtl/>
        </w:rPr>
      </w:pPr>
    </w:p>
    <w:p w14:paraId="67773E3E" w14:textId="77777777" w:rsidR="00062E85" w:rsidRPr="00062E85" w:rsidRDefault="00062E85" w:rsidP="005D4B38">
      <w:pPr>
        <w:spacing w:line="360" w:lineRule="auto"/>
        <w:rPr>
          <w:rFonts w:ascii="Traditional Arabic" w:eastAsia="Sakkal Majalla" w:hAnsi="Traditional Arabic" w:cs="Traditional Arabic"/>
          <w:sz w:val="28"/>
          <w:szCs w:val="28"/>
        </w:rPr>
      </w:pPr>
    </w:p>
    <w:p w14:paraId="76CAD4F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E598D01" w14:textId="6D168CC7"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6" w:name="_Toc192718517"/>
      <w:r w:rsidRPr="005D4B38">
        <w:rPr>
          <w:rFonts w:ascii="Traditional Arabic" w:eastAsia="Sakkal Majalla" w:hAnsi="Traditional Arabic" w:cs="Traditional Arabic" w:hint="cs"/>
          <w:b/>
          <w:bCs/>
          <w:sz w:val="32"/>
          <w:szCs w:val="32"/>
          <w:u w:val="single"/>
          <w:rtl/>
        </w:rPr>
        <w:lastRenderedPageBreak/>
        <w:t>تساؤلات الدراسة</w:t>
      </w:r>
      <w:bookmarkEnd w:id="6"/>
      <w:r w:rsidRPr="005D4B38">
        <w:rPr>
          <w:rFonts w:ascii="Traditional Arabic" w:eastAsia="Sakkal Majalla" w:hAnsi="Traditional Arabic" w:cs="Traditional Arabic" w:hint="cs"/>
          <w:b/>
          <w:bCs/>
          <w:sz w:val="32"/>
          <w:szCs w:val="32"/>
          <w:u w:val="single"/>
          <w:rtl/>
        </w:rPr>
        <w:t xml:space="preserve"> </w:t>
      </w:r>
    </w:p>
    <w:p w14:paraId="34EC658A" w14:textId="4CC764C7" w:rsidR="00D375D3" w:rsidRPr="00D375D3" w:rsidRDefault="00062E85" w:rsidP="00D375D3">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التساؤل الرئيسي</w:t>
      </w:r>
      <w:r w:rsidRPr="00062E85">
        <w:rPr>
          <w:rFonts w:ascii="Traditional Arabic" w:eastAsia="Sakkal Majalla" w:hAnsi="Traditional Arabic" w:cs="Traditional Arabic"/>
          <w:b/>
          <w:bCs/>
          <w:sz w:val="28"/>
          <w:szCs w:val="28"/>
        </w:rPr>
        <w:t>:</w:t>
      </w:r>
      <w:r w:rsidR="00D375D3" w:rsidRPr="00D375D3">
        <w:rPr>
          <w:rFonts w:ascii="Traditional Arabic" w:eastAsia="Sakkal Majalla" w:hAnsi="Traditional Arabic" w:cs="Traditional Arabic"/>
          <w:i/>
          <w:iCs/>
          <w:sz w:val="28"/>
          <w:szCs w:val="28"/>
        </w:rPr>
        <w:br/>
      </w:r>
      <w:r w:rsidR="00D375D3" w:rsidRPr="00D375D3">
        <w:rPr>
          <w:rFonts w:ascii="Traditional Arabic" w:eastAsia="Sakkal Majalla" w:hAnsi="Traditional Arabic" w:cs="Traditional Arabic"/>
          <w:b/>
          <w:bCs/>
          <w:i/>
          <w:iCs/>
          <w:sz w:val="28"/>
          <w:szCs w:val="28"/>
        </w:rPr>
        <w:t>"</w:t>
      </w:r>
      <w:r w:rsidR="00D375D3" w:rsidRPr="00D375D3">
        <w:rPr>
          <w:rFonts w:ascii="Traditional Arabic" w:eastAsia="Sakkal Majalla" w:hAnsi="Traditional Arabic" w:cs="Traditional Arabic"/>
          <w:b/>
          <w:bCs/>
          <w:i/>
          <w:iCs/>
          <w:sz w:val="28"/>
          <w:szCs w:val="28"/>
          <w:rtl/>
        </w:rPr>
        <w:t>ما هو تأثير الابتكار وريادة الأعمال على نمو واستدامة الشركات الناشئة في المملكة العربية السعودية؟</w:t>
      </w:r>
      <w:r w:rsidR="00D375D3" w:rsidRPr="00D375D3">
        <w:rPr>
          <w:rFonts w:ascii="Traditional Arabic" w:eastAsia="Sakkal Majalla" w:hAnsi="Traditional Arabic" w:cs="Traditional Arabic"/>
          <w:b/>
          <w:bCs/>
          <w:i/>
          <w:iCs/>
          <w:sz w:val="28"/>
          <w:szCs w:val="28"/>
        </w:rPr>
        <w:t>"</w:t>
      </w:r>
    </w:p>
    <w:p w14:paraId="6C001DFF" w14:textId="77777777" w:rsidR="00D375D3" w:rsidRPr="00D375D3" w:rsidRDefault="00D375D3" w:rsidP="00D375D3">
      <w:pPr>
        <w:spacing w:line="360" w:lineRule="auto"/>
        <w:rPr>
          <w:rFonts w:ascii="Traditional Arabic" w:eastAsia="Sakkal Majalla" w:hAnsi="Traditional Arabic" w:cs="Traditional Arabic"/>
          <w:i/>
          <w:iCs/>
          <w:sz w:val="28"/>
          <w:szCs w:val="28"/>
        </w:rPr>
      </w:pPr>
      <w:r w:rsidRPr="00D375D3">
        <w:rPr>
          <w:rFonts w:ascii="Traditional Arabic" w:eastAsia="Sakkal Majalla" w:hAnsi="Traditional Arabic" w:cs="Traditional Arabic"/>
          <w:i/>
          <w:iCs/>
          <w:sz w:val="28"/>
          <w:szCs w:val="28"/>
          <w:rtl/>
        </w:rPr>
        <w:t>ويتفرع من هذا السؤال الرئيسي عدة أسئلة فرعية، منها</w:t>
      </w:r>
      <w:r w:rsidRPr="00D375D3">
        <w:rPr>
          <w:rFonts w:ascii="Traditional Arabic" w:eastAsia="Sakkal Majalla" w:hAnsi="Traditional Arabic" w:cs="Traditional Arabic"/>
          <w:i/>
          <w:iCs/>
          <w:sz w:val="28"/>
          <w:szCs w:val="28"/>
        </w:rPr>
        <w:t>:</w:t>
      </w:r>
    </w:p>
    <w:p w14:paraId="5B8BA8AF" w14:textId="77777777" w:rsidR="00D375D3" w:rsidRPr="00D375D3" w:rsidRDefault="00D375D3">
      <w:pPr>
        <w:numPr>
          <w:ilvl w:val="0"/>
          <w:numId w:val="7"/>
        </w:numPr>
        <w:spacing w:line="360" w:lineRule="auto"/>
        <w:rPr>
          <w:rFonts w:ascii="Traditional Arabic" w:eastAsia="Sakkal Majalla" w:hAnsi="Traditional Arabic" w:cs="Traditional Arabic"/>
          <w:i/>
          <w:iCs/>
          <w:sz w:val="28"/>
          <w:szCs w:val="28"/>
        </w:rPr>
      </w:pPr>
      <w:r w:rsidRPr="00D375D3">
        <w:rPr>
          <w:rFonts w:ascii="Traditional Arabic" w:eastAsia="Sakkal Majalla" w:hAnsi="Traditional Arabic" w:cs="Traditional Arabic"/>
          <w:i/>
          <w:iCs/>
          <w:sz w:val="28"/>
          <w:szCs w:val="28"/>
          <w:rtl/>
        </w:rPr>
        <w:t>كيف يؤثر الابتكار في تحقيق الميزة التنافسية للشركات الناشئة؟</w:t>
      </w:r>
    </w:p>
    <w:p w14:paraId="17D334E4" w14:textId="77777777" w:rsidR="00D375D3" w:rsidRPr="00D375D3" w:rsidRDefault="00D375D3">
      <w:pPr>
        <w:numPr>
          <w:ilvl w:val="0"/>
          <w:numId w:val="7"/>
        </w:numPr>
        <w:spacing w:line="360" w:lineRule="auto"/>
        <w:rPr>
          <w:rFonts w:ascii="Traditional Arabic" w:eastAsia="Sakkal Majalla" w:hAnsi="Traditional Arabic" w:cs="Traditional Arabic"/>
          <w:i/>
          <w:iCs/>
          <w:sz w:val="28"/>
          <w:szCs w:val="28"/>
        </w:rPr>
      </w:pPr>
      <w:r w:rsidRPr="00D375D3">
        <w:rPr>
          <w:rFonts w:ascii="Traditional Arabic" w:eastAsia="Sakkal Majalla" w:hAnsi="Traditional Arabic" w:cs="Traditional Arabic"/>
          <w:i/>
          <w:iCs/>
          <w:sz w:val="28"/>
          <w:szCs w:val="28"/>
          <w:rtl/>
        </w:rPr>
        <w:t>ما دور ريادة الأعمال في تعزيز فرص نجاح الشركات الناشئة؟</w:t>
      </w:r>
    </w:p>
    <w:p w14:paraId="1CA0D736" w14:textId="77777777" w:rsidR="00D375D3" w:rsidRPr="00D375D3" w:rsidRDefault="00D375D3">
      <w:pPr>
        <w:numPr>
          <w:ilvl w:val="0"/>
          <w:numId w:val="7"/>
        </w:numPr>
        <w:spacing w:line="360" w:lineRule="auto"/>
        <w:rPr>
          <w:rFonts w:ascii="Traditional Arabic" w:eastAsia="Sakkal Majalla" w:hAnsi="Traditional Arabic" w:cs="Traditional Arabic"/>
          <w:i/>
          <w:iCs/>
          <w:sz w:val="28"/>
          <w:szCs w:val="28"/>
        </w:rPr>
      </w:pPr>
      <w:r w:rsidRPr="00D375D3">
        <w:rPr>
          <w:rFonts w:ascii="Traditional Arabic" w:eastAsia="Sakkal Majalla" w:hAnsi="Traditional Arabic" w:cs="Traditional Arabic"/>
          <w:i/>
          <w:iCs/>
          <w:sz w:val="28"/>
          <w:szCs w:val="28"/>
          <w:rtl/>
        </w:rPr>
        <w:t>ما هي التحديات التي تواجه الشركات الناشئة في تطبيق استراتيجيات الابتكار وريادة الأعمال؟</w:t>
      </w:r>
    </w:p>
    <w:p w14:paraId="616CF7ED" w14:textId="77777777" w:rsidR="00D375D3" w:rsidRPr="00D375D3" w:rsidRDefault="00D375D3">
      <w:pPr>
        <w:numPr>
          <w:ilvl w:val="0"/>
          <w:numId w:val="7"/>
        </w:numPr>
        <w:spacing w:line="360" w:lineRule="auto"/>
        <w:rPr>
          <w:rFonts w:ascii="Traditional Arabic" w:eastAsia="Sakkal Majalla" w:hAnsi="Traditional Arabic" w:cs="Traditional Arabic"/>
          <w:i/>
          <w:iCs/>
          <w:sz w:val="28"/>
          <w:szCs w:val="28"/>
        </w:rPr>
      </w:pPr>
      <w:r w:rsidRPr="00D375D3">
        <w:rPr>
          <w:rFonts w:ascii="Traditional Arabic" w:eastAsia="Sakkal Majalla" w:hAnsi="Traditional Arabic" w:cs="Traditional Arabic"/>
          <w:i/>
          <w:iCs/>
          <w:sz w:val="28"/>
          <w:szCs w:val="28"/>
          <w:rtl/>
        </w:rPr>
        <w:t>كيف يمكن للحكومة والجهات المعنية دعم الشركات الناشئة لتعزيز الابتكار وريادة الأعمال؟</w:t>
      </w:r>
    </w:p>
    <w:p w14:paraId="0704FCC0" w14:textId="77777777" w:rsidR="00D90AEC" w:rsidRPr="00D375D3" w:rsidRDefault="00D90AEC" w:rsidP="005D4B38">
      <w:pPr>
        <w:spacing w:line="360" w:lineRule="auto"/>
        <w:rPr>
          <w:rFonts w:ascii="Traditional Arabic" w:eastAsia="Sakkal Majalla" w:hAnsi="Traditional Arabic" w:cs="Traditional Arabic"/>
          <w:sz w:val="28"/>
          <w:szCs w:val="28"/>
          <w:u w:val="single"/>
        </w:rPr>
      </w:pPr>
    </w:p>
    <w:p w14:paraId="65610F6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7994227"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D8BBA8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480414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DD182E8" w14:textId="3A176F0F" w:rsidR="00D90AEC" w:rsidRDefault="00D90AEC" w:rsidP="005D4B38">
      <w:pPr>
        <w:spacing w:line="360" w:lineRule="auto"/>
        <w:rPr>
          <w:rFonts w:ascii="Traditional Arabic" w:eastAsia="Sakkal Majalla" w:hAnsi="Traditional Arabic" w:cs="Traditional Arabic"/>
          <w:sz w:val="28"/>
          <w:szCs w:val="28"/>
          <w:u w:val="single"/>
          <w:rtl/>
        </w:rPr>
      </w:pPr>
    </w:p>
    <w:p w14:paraId="6BA0C5CF"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2FFF851D"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2997CA7C"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0CBBCB56" w14:textId="77777777" w:rsidR="008677DC" w:rsidRPr="005D4B38" w:rsidRDefault="008677DC" w:rsidP="005D4B38">
      <w:pPr>
        <w:spacing w:line="360" w:lineRule="auto"/>
        <w:rPr>
          <w:rFonts w:ascii="Traditional Arabic" w:eastAsia="Sakkal Majalla" w:hAnsi="Traditional Arabic" w:cs="Traditional Arabic"/>
          <w:sz w:val="28"/>
          <w:szCs w:val="28"/>
          <w:u w:val="single"/>
        </w:rPr>
      </w:pPr>
    </w:p>
    <w:p w14:paraId="3F3FC679" w14:textId="300C76B4"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7" w:name="_Toc192718518"/>
      <w:r w:rsidRPr="005D4B38">
        <w:rPr>
          <w:rFonts w:ascii="Traditional Arabic" w:eastAsia="Sakkal Majalla" w:hAnsi="Traditional Arabic" w:cs="Traditional Arabic" w:hint="cs"/>
          <w:b/>
          <w:bCs/>
          <w:sz w:val="32"/>
          <w:szCs w:val="32"/>
          <w:u w:val="single"/>
          <w:rtl/>
        </w:rPr>
        <w:lastRenderedPageBreak/>
        <w:t>فروض الدراسة</w:t>
      </w:r>
      <w:bookmarkEnd w:id="7"/>
    </w:p>
    <w:p w14:paraId="41B63A38" w14:textId="77777777" w:rsidR="00D375D3" w:rsidRPr="00D375D3" w:rsidRDefault="00D375D3" w:rsidP="00D375D3">
      <w:pPr>
        <w:rPr>
          <w:rFonts w:ascii="Sakkal Majalla" w:hAnsi="Sakkal Majalla" w:cs="Sakkal Majalla"/>
          <w:sz w:val="28"/>
          <w:szCs w:val="28"/>
        </w:rPr>
      </w:pPr>
      <w:r w:rsidRPr="00D375D3">
        <w:rPr>
          <w:rFonts w:ascii="Sakkal Majalla" w:hAnsi="Sakkal Majalla" w:cs="Sakkal Majalla"/>
          <w:sz w:val="28"/>
          <w:szCs w:val="28"/>
          <w:rtl/>
        </w:rPr>
        <w:t>تعتمد هذه الدراسة على مجموعة من الفروض البحثية التي تهدف إلى اختبار العلاقة بين الابتكار وريادة الأعمال وأداء الشركات الناشئة في المملكة العربية السعودية. تتمثل الفروض الأساسية فيما يلي</w:t>
      </w:r>
      <w:r w:rsidRPr="00D375D3">
        <w:rPr>
          <w:rFonts w:ascii="Sakkal Majalla" w:hAnsi="Sakkal Majalla" w:cs="Sakkal Majalla"/>
          <w:sz w:val="28"/>
          <w:szCs w:val="28"/>
        </w:rPr>
        <w:t>:</w:t>
      </w:r>
    </w:p>
    <w:p w14:paraId="06E44758" w14:textId="77777777" w:rsidR="00D375D3" w:rsidRPr="00D375D3" w:rsidRDefault="00D375D3">
      <w:pPr>
        <w:numPr>
          <w:ilvl w:val="0"/>
          <w:numId w:val="8"/>
        </w:numPr>
        <w:rPr>
          <w:rFonts w:ascii="Sakkal Majalla" w:hAnsi="Sakkal Majalla" w:cs="Sakkal Majalla"/>
          <w:sz w:val="28"/>
          <w:szCs w:val="28"/>
        </w:rPr>
      </w:pPr>
      <w:r w:rsidRPr="00D375D3">
        <w:rPr>
          <w:rFonts w:ascii="Sakkal Majalla" w:hAnsi="Sakkal Majalla" w:cs="Sakkal Majalla"/>
          <w:b/>
          <w:bCs/>
          <w:sz w:val="28"/>
          <w:szCs w:val="28"/>
          <w:rtl/>
        </w:rPr>
        <w:t>الفرض الأول</w:t>
      </w:r>
      <w:r w:rsidRPr="00D375D3">
        <w:rPr>
          <w:rFonts w:ascii="Sakkal Majalla" w:hAnsi="Sakkal Majalla" w:cs="Sakkal Majalla"/>
          <w:b/>
          <w:bCs/>
          <w:sz w:val="28"/>
          <w:szCs w:val="28"/>
        </w:rPr>
        <w:t>:</w:t>
      </w:r>
      <w:r w:rsidRPr="00D375D3">
        <w:rPr>
          <w:rFonts w:ascii="Sakkal Majalla" w:hAnsi="Sakkal Majalla" w:cs="Sakkal Majalla"/>
          <w:sz w:val="28"/>
          <w:szCs w:val="28"/>
        </w:rPr>
        <w:t xml:space="preserve"> </w:t>
      </w:r>
      <w:r w:rsidRPr="00D375D3">
        <w:rPr>
          <w:rFonts w:ascii="Sakkal Majalla" w:hAnsi="Sakkal Majalla" w:cs="Sakkal Majalla"/>
          <w:sz w:val="28"/>
          <w:szCs w:val="28"/>
          <w:rtl/>
        </w:rPr>
        <w:t>هناك علاقة إيجابية ذات دلالة إحصائية بين الابتكار وأداء الشركات الناشئة في المملكة العربية السعودية</w:t>
      </w:r>
      <w:r w:rsidRPr="00D375D3">
        <w:rPr>
          <w:rFonts w:ascii="Sakkal Majalla" w:hAnsi="Sakkal Majalla" w:cs="Sakkal Majalla"/>
          <w:sz w:val="28"/>
          <w:szCs w:val="28"/>
        </w:rPr>
        <w:t>.</w:t>
      </w:r>
    </w:p>
    <w:p w14:paraId="7E91BC01" w14:textId="77777777" w:rsidR="00D375D3" w:rsidRPr="00D375D3" w:rsidRDefault="00D375D3">
      <w:pPr>
        <w:numPr>
          <w:ilvl w:val="0"/>
          <w:numId w:val="8"/>
        </w:numPr>
        <w:rPr>
          <w:rFonts w:ascii="Sakkal Majalla" w:hAnsi="Sakkal Majalla" w:cs="Sakkal Majalla"/>
          <w:sz w:val="28"/>
          <w:szCs w:val="28"/>
        </w:rPr>
      </w:pPr>
      <w:r w:rsidRPr="00D375D3">
        <w:rPr>
          <w:rFonts w:ascii="Sakkal Majalla" w:hAnsi="Sakkal Majalla" w:cs="Sakkal Majalla"/>
          <w:b/>
          <w:bCs/>
          <w:sz w:val="28"/>
          <w:szCs w:val="28"/>
          <w:rtl/>
        </w:rPr>
        <w:t>الفرض الثاني</w:t>
      </w:r>
      <w:r w:rsidRPr="00D375D3">
        <w:rPr>
          <w:rFonts w:ascii="Sakkal Majalla" w:hAnsi="Sakkal Majalla" w:cs="Sakkal Majalla"/>
          <w:b/>
          <w:bCs/>
          <w:sz w:val="28"/>
          <w:szCs w:val="28"/>
        </w:rPr>
        <w:t>:</w:t>
      </w:r>
      <w:r w:rsidRPr="00D375D3">
        <w:rPr>
          <w:rFonts w:ascii="Sakkal Majalla" w:hAnsi="Sakkal Majalla" w:cs="Sakkal Majalla"/>
          <w:sz w:val="28"/>
          <w:szCs w:val="28"/>
        </w:rPr>
        <w:t xml:space="preserve"> </w:t>
      </w:r>
      <w:r w:rsidRPr="00D375D3">
        <w:rPr>
          <w:rFonts w:ascii="Sakkal Majalla" w:hAnsi="Sakkal Majalla" w:cs="Sakkal Majalla"/>
          <w:sz w:val="28"/>
          <w:szCs w:val="28"/>
          <w:rtl/>
        </w:rPr>
        <w:t>يؤثر تبني استراتيجيات ريادة الأعمال بشكل إيجابي على النمو والاستدامة للشركات الناشئة</w:t>
      </w:r>
      <w:r w:rsidRPr="00D375D3">
        <w:rPr>
          <w:rFonts w:ascii="Sakkal Majalla" w:hAnsi="Sakkal Majalla" w:cs="Sakkal Majalla"/>
          <w:sz w:val="28"/>
          <w:szCs w:val="28"/>
        </w:rPr>
        <w:t>.</w:t>
      </w:r>
    </w:p>
    <w:p w14:paraId="37E665AE" w14:textId="77777777" w:rsidR="00D375D3" w:rsidRPr="00D375D3" w:rsidRDefault="00D375D3">
      <w:pPr>
        <w:numPr>
          <w:ilvl w:val="0"/>
          <w:numId w:val="8"/>
        </w:numPr>
        <w:rPr>
          <w:rFonts w:ascii="Sakkal Majalla" w:hAnsi="Sakkal Majalla" w:cs="Sakkal Majalla"/>
          <w:sz w:val="28"/>
          <w:szCs w:val="28"/>
        </w:rPr>
      </w:pPr>
      <w:r w:rsidRPr="00D375D3">
        <w:rPr>
          <w:rFonts w:ascii="Sakkal Majalla" w:hAnsi="Sakkal Majalla" w:cs="Sakkal Majalla"/>
          <w:b/>
          <w:bCs/>
          <w:sz w:val="28"/>
          <w:szCs w:val="28"/>
          <w:rtl/>
        </w:rPr>
        <w:t>الفرض الثالث</w:t>
      </w:r>
      <w:r w:rsidRPr="00D375D3">
        <w:rPr>
          <w:rFonts w:ascii="Sakkal Majalla" w:hAnsi="Sakkal Majalla" w:cs="Sakkal Majalla"/>
          <w:b/>
          <w:bCs/>
          <w:sz w:val="28"/>
          <w:szCs w:val="28"/>
        </w:rPr>
        <w:t>:</w:t>
      </w:r>
      <w:r w:rsidRPr="00D375D3">
        <w:rPr>
          <w:rFonts w:ascii="Sakkal Majalla" w:hAnsi="Sakkal Majalla" w:cs="Sakkal Majalla"/>
          <w:sz w:val="28"/>
          <w:szCs w:val="28"/>
        </w:rPr>
        <w:t xml:space="preserve"> </w:t>
      </w:r>
      <w:r w:rsidRPr="00D375D3">
        <w:rPr>
          <w:rFonts w:ascii="Sakkal Majalla" w:hAnsi="Sakkal Majalla" w:cs="Sakkal Majalla"/>
          <w:sz w:val="28"/>
          <w:szCs w:val="28"/>
          <w:rtl/>
        </w:rPr>
        <w:t>تواجه الشركات الناشئة في المملكة تحديات تؤثر على قدرتها في تبني الابتكار وريادة الأعمال، مثل نقص التمويل وضعف البيئة التنظيمية</w:t>
      </w:r>
      <w:r w:rsidRPr="00D375D3">
        <w:rPr>
          <w:rFonts w:ascii="Sakkal Majalla" w:hAnsi="Sakkal Majalla" w:cs="Sakkal Majalla"/>
          <w:sz w:val="28"/>
          <w:szCs w:val="28"/>
        </w:rPr>
        <w:t>.</w:t>
      </w:r>
    </w:p>
    <w:p w14:paraId="1CD78CAB" w14:textId="77777777" w:rsidR="00D375D3" w:rsidRPr="00D375D3" w:rsidRDefault="00D375D3">
      <w:pPr>
        <w:numPr>
          <w:ilvl w:val="0"/>
          <w:numId w:val="8"/>
        </w:numPr>
        <w:rPr>
          <w:rFonts w:ascii="Sakkal Majalla" w:hAnsi="Sakkal Majalla" w:cs="Sakkal Majalla"/>
          <w:sz w:val="28"/>
          <w:szCs w:val="28"/>
        </w:rPr>
      </w:pPr>
      <w:r w:rsidRPr="00D375D3">
        <w:rPr>
          <w:rFonts w:ascii="Sakkal Majalla" w:hAnsi="Sakkal Majalla" w:cs="Sakkal Majalla"/>
          <w:b/>
          <w:bCs/>
          <w:sz w:val="28"/>
          <w:szCs w:val="28"/>
          <w:rtl/>
        </w:rPr>
        <w:t>الفرض الرابع</w:t>
      </w:r>
      <w:r w:rsidRPr="00D375D3">
        <w:rPr>
          <w:rFonts w:ascii="Sakkal Majalla" w:hAnsi="Sakkal Majalla" w:cs="Sakkal Majalla"/>
          <w:b/>
          <w:bCs/>
          <w:sz w:val="28"/>
          <w:szCs w:val="28"/>
        </w:rPr>
        <w:t>:</w:t>
      </w:r>
      <w:r w:rsidRPr="00D375D3">
        <w:rPr>
          <w:rFonts w:ascii="Sakkal Majalla" w:hAnsi="Sakkal Majalla" w:cs="Sakkal Majalla"/>
          <w:sz w:val="28"/>
          <w:szCs w:val="28"/>
        </w:rPr>
        <w:t xml:space="preserve"> </w:t>
      </w:r>
      <w:r w:rsidRPr="00D375D3">
        <w:rPr>
          <w:rFonts w:ascii="Sakkal Majalla" w:hAnsi="Sakkal Majalla" w:cs="Sakkal Majalla"/>
          <w:sz w:val="28"/>
          <w:szCs w:val="28"/>
          <w:rtl/>
        </w:rPr>
        <w:t>تلعب السياسات الحكومية وبرامج الدعم دورًا فعالًا في تعزيز الابتكار وريادة الأعمال في الشركات الناشئة</w:t>
      </w:r>
      <w:r w:rsidRPr="00D375D3">
        <w:rPr>
          <w:rFonts w:ascii="Sakkal Majalla" w:hAnsi="Sakkal Majalla" w:cs="Sakkal Majalla"/>
          <w:sz w:val="28"/>
          <w:szCs w:val="28"/>
        </w:rPr>
        <w:t>.</w:t>
      </w:r>
    </w:p>
    <w:p w14:paraId="143C4867" w14:textId="77777777" w:rsidR="00D375D3" w:rsidRPr="00D375D3" w:rsidRDefault="00D375D3">
      <w:pPr>
        <w:numPr>
          <w:ilvl w:val="0"/>
          <w:numId w:val="8"/>
        </w:numPr>
        <w:rPr>
          <w:rFonts w:ascii="Sakkal Majalla" w:hAnsi="Sakkal Majalla" w:cs="Sakkal Majalla"/>
          <w:sz w:val="28"/>
          <w:szCs w:val="28"/>
        </w:rPr>
      </w:pPr>
      <w:r w:rsidRPr="00D375D3">
        <w:rPr>
          <w:rFonts w:ascii="Sakkal Majalla" w:hAnsi="Sakkal Majalla" w:cs="Sakkal Majalla"/>
          <w:b/>
          <w:bCs/>
          <w:sz w:val="28"/>
          <w:szCs w:val="28"/>
          <w:rtl/>
        </w:rPr>
        <w:t>الفرض الخامس</w:t>
      </w:r>
      <w:r w:rsidRPr="00D375D3">
        <w:rPr>
          <w:rFonts w:ascii="Sakkal Majalla" w:hAnsi="Sakkal Majalla" w:cs="Sakkal Majalla"/>
          <w:b/>
          <w:bCs/>
          <w:sz w:val="28"/>
          <w:szCs w:val="28"/>
        </w:rPr>
        <w:t>:</w:t>
      </w:r>
      <w:r w:rsidRPr="00D375D3">
        <w:rPr>
          <w:rFonts w:ascii="Sakkal Majalla" w:hAnsi="Sakkal Majalla" w:cs="Sakkal Majalla"/>
          <w:sz w:val="28"/>
          <w:szCs w:val="28"/>
        </w:rPr>
        <w:t xml:space="preserve"> </w:t>
      </w:r>
      <w:r w:rsidRPr="00D375D3">
        <w:rPr>
          <w:rFonts w:ascii="Sakkal Majalla" w:hAnsi="Sakkal Majalla" w:cs="Sakkal Majalla"/>
          <w:sz w:val="28"/>
          <w:szCs w:val="28"/>
          <w:rtl/>
        </w:rPr>
        <w:t>تؤدي ممارسات الابتكار وريادة الأعمال إلى تحقيق ميزة تنافسية مستدامة للشركات الناشئة مقارنةً بالمنافسين التقليديين</w:t>
      </w:r>
      <w:r w:rsidRPr="00D375D3">
        <w:rPr>
          <w:rFonts w:ascii="Sakkal Majalla" w:hAnsi="Sakkal Majalla" w:cs="Sakkal Majalla"/>
          <w:sz w:val="28"/>
          <w:szCs w:val="28"/>
        </w:rPr>
        <w:t>.</w:t>
      </w:r>
    </w:p>
    <w:p w14:paraId="2A0AFD35" w14:textId="77777777" w:rsidR="005D4B38" w:rsidRDefault="005D4B38" w:rsidP="005D4B38">
      <w:pPr>
        <w:rPr>
          <w:rFonts w:ascii="Sakkal Majalla" w:hAnsi="Sakkal Majalla" w:cs="Sakkal Majalla"/>
          <w:sz w:val="28"/>
          <w:szCs w:val="28"/>
          <w:rtl/>
        </w:rPr>
      </w:pPr>
    </w:p>
    <w:p w14:paraId="0E9231FC" w14:textId="77777777" w:rsidR="00D375D3" w:rsidRDefault="00D375D3" w:rsidP="005D4B38">
      <w:pPr>
        <w:rPr>
          <w:rFonts w:ascii="Sakkal Majalla" w:hAnsi="Sakkal Majalla" w:cs="Sakkal Majalla"/>
          <w:sz w:val="28"/>
          <w:szCs w:val="28"/>
          <w:rtl/>
        </w:rPr>
      </w:pPr>
    </w:p>
    <w:p w14:paraId="6713D695" w14:textId="77777777" w:rsidR="00D375D3" w:rsidRDefault="00D375D3" w:rsidP="005D4B38">
      <w:pPr>
        <w:rPr>
          <w:rFonts w:ascii="Sakkal Majalla" w:hAnsi="Sakkal Majalla" w:cs="Sakkal Majalla"/>
          <w:sz w:val="28"/>
          <w:szCs w:val="28"/>
          <w:rtl/>
        </w:rPr>
      </w:pPr>
    </w:p>
    <w:p w14:paraId="726B3EE3" w14:textId="77777777" w:rsidR="00D375D3" w:rsidRDefault="00D375D3" w:rsidP="005D4B38">
      <w:pPr>
        <w:rPr>
          <w:rFonts w:ascii="Sakkal Majalla" w:hAnsi="Sakkal Majalla" w:cs="Sakkal Majalla"/>
          <w:sz w:val="28"/>
          <w:szCs w:val="28"/>
          <w:rtl/>
        </w:rPr>
      </w:pPr>
    </w:p>
    <w:p w14:paraId="36828545" w14:textId="77777777" w:rsidR="00D375D3" w:rsidRDefault="00D375D3" w:rsidP="005D4B38">
      <w:pPr>
        <w:rPr>
          <w:rFonts w:ascii="Sakkal Majalla" w:hAnsi="Sakkal Majalla" w:cs="Sakkal Majalla"/>
          <w:sz w:val="28"/>
          <w:szCs w:val="28"/>
          <w:rtl/>
        </w:rPr>
      </w:pPr>
    </w:p>
    <w:p w14:paraId="48954560" w14:textId="77777777" w:rsidR="00D375D3" w:rsidRDefault="00D375D3" w:rsidP="005D4B38">
      <w:pPr>
        <w:rPr>
          <w:rFonts w:ascii="Sakkal Majalla" w:hAnsi="Sakkal Majalla" w:cs="Sakkal Majalla"/>
          <w:sz w:val="28"/>
          <w:szCs w:val="28"/>
          <w:rtl/>
        </w:rPr>
      </w:pPr>
    </w:p>
    <w:p w14:paraId="296CEA6C" w14:textId="77777777" w:rsidR="00D375D3" w:rsidRDefault="00D375D3" w:rsidP="005D4B38">
      <w:pPr>
        <w:rPr>
          <w:rFonts w:ascii="Sakkal Majalla" w:hAnsi="Sakkal Majalla" w:cs="Sakkal Majalla"/>
          <w:sz w:val="28"/>
          <w:szCs w:val="28"/>
          <w:rtl/>
        </w:rPr>
      </w:pPr>
    </w:p>
    <w:p w14:paraId="492F09F6" w14:textId="77777777" w:rsidR="00D375D3" w:rsidRDefault="00D375D3" w:rsidP="005D4B38">
      <w:pPr>
        <w:rPr>
          <w:rFonts w:ascii="Sakkal Majalla" w:hAnsi="Sakkal Majalla" w:cs="Sakkal Majalla"/>
          <w:sz w:val="28"/>
          <w:szCs w:val="28"/>
          <w:rtl/>
        </w:rPr>
      </w:pPr>
    </w:p>
    <w:p w14:paraId="45AA5A5D" w14:textId="77777777" w:rsidR="00D375D3" w:rsidRDefault="00D375D3" w:rsidP="005D4B38">
      <w:pPr>
        <w:rPr>
          <w:rFonts w:ascii="Sakkal Majalla" w:hAnsi="Sakkal Majalla" w:cs="Sakkal Majalla"/>
          <w:sz w:val="28"/>
          <w:szCs w:val="28"/>
          <w:rtl/>
        </w:rPr>
      </w:pPr>
    </w:p>
    <w:p w14:paraId="0A6160E1" w14:textId="77777777" w:rsidR="00D375D3" w:rsidRPr="00D375D3" w:rsidRDefault="00D375D3" w:rsidP="005D4B38">
      <w:pPr>
        <w:rPr>
          <w:rFonts w:ascii="Sakkal Majalla" w:hAnsi="Sakkal Majalla" w:cs="Sakkal Majalla"/>
          <w:sz w:val="28"/>
          <w:szCs w:val="28"/>
          <w:rtl/>
        </w:rPr>
      </w:pPr>
    </w:p>
    <w:p w14:paraId="0CADD81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CD5A6C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B6CC2DE" w14:textId="4000C206" w:rsidR="00D90AEC" w:rsidRPr="005D4B38" w:rsidRDefault="00C50A3D" w:rsidP="005D4B38">
      <w:pPr>
        <w:spacing w:line="360" w:lineRule="auto"/>
        <w:outlineLvl w:val="0"/>
        <w:rPr>
          <w:rFonts w:ascii="Traditional Arabic" w:eastAsia="Sakkal Majalla" w:hAnsi="Traditional Arabic" w:cs="Traditional Arabic"/>
          <w:b/>
          <w:bCs/>
          <w:sz w:val="32"/>
          <w:szCs w:val="32"/>
          <w:u w:val="single"/>
        </w:rPr>
      </w:pPr>
      <w:bookmarkStart w:id="8" w:name="_Toc192718519"/>
      <w:r w:rsidRPr="005D4B38">
        <w:rPr>
          <w:rFonts w:ascii="Traditional Arabic" w:eastAsia="Sakkal Majalla" w:hAnsi="Traditional Arabic" w:cs="Traditional Arabic" w:hint="cs"/>
          <w:b/>
          <w:bCs/>
          <w:sz w:val="32"/>
          <w:szCs w:val="32"/>
          <w:u w:val="single"/>
          <w:rtl/>
        </w:rPr>
        <w:lastRenderedPageBreak/>
        <w:t>النظرية العلمية المتبعة  لإعداد البحث</w:t>
      </w:r>
      <w:bookmarkEnd w:id="8"/>
    </w:p>
    <w:p w14:paraId="1DF45781"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في أي دراسة أكاديمية تهدف إلى تحليل ظاهرة اقتصادية أو إدارية، من الضروري الاعتماد على مجموعة من النظريات العلمية التي توفر إطارًا فكريًا يساعد في تفسير العلاقة بين المتغيرات المختلفة. وفي هذه الدراسة، التي تسعى إلى تحليل أثر الابتكار وريادة الأعمال على نمو واستدامة الشركات الناشئة في المملكة العربية السعودية، سيتم الاستناد إلى مجموعة من النظريات الإدارية والاقتصادية التي توضح كيفية تأثير الابتكار وريادة الأعمال على أداء الشركات. ومن بين هذه النظريات، تبرز </w:t>
      </w:r>
      <w:r w:rsidRPr="00D375D3">
        <w:rPr>
          <w:rFonts w:ascii="Traditional Arabic" w:eastAsia="Sakkal Majalla" w:hAnsi="Traditional Arabic" w:cs="Traditional Arabic"/>
          <w:b/>
          <w:bCs/>
          <w:sz w:val="28"/>
          <w:szCs w:val="28"/>
          <w:rtl/>
        </w:rPr>
        <w:t>نظرية شومبيتر للابتكار</w:t>
      </w:r>
      <w:r w:rsidRPr="00D375D3">
        <w:rPr>
          <w:rFonts w:ascii="Traditional Arabic" w:eastAsia="Sakkal Majalla" w:hAnsi="Traditional Arabic" w:cs="Traditional Arabic"/>
          <w:sz w:val="28"/>
          <w:szCs w:val="28"/>
          <w:rtl/>
        </w:rPr>
        <w:t xml:space="preserve"> كنظرية أساسية يتمحور حولها البحث، بالإضافة إلى نظريات أخرى مثل </w:t>
      </w:r>
      <w:r w:rsidRPr="00D375D3">
        <w:rPr>
          <w:rFonts w:ascii="Traditional Arabic" w:eastAsia="Sakkal Majalla" w:hAnsi="Traditional Arabic" w:cs="Traditional Arabic"/>
          <w:b/>
          <w:bCs/>
          <w:sz w:val="28"/>
          <w:szCs w:val="28"/>
          <w:rtl/>
        </w:rPr>
        <w:t>نظرية الموارد</w:t>
      </w:r>
      <w:r w:rsidRPr="00D375D3">
        <w:rPr>
          <w:rFonts w:ascii="Traditional Arabic" w:eastAsia="Sakkal Majalla" w:hAnsi="Traditional Arabic" w:cs="Traditional Arabic"/>
          <w:sz w:val="28"/>
          <w:szCs w:val="28"/>
          <w:rtl/>
        </w:rPr>
        <w:t xml:space="preserve"> و</w:t>
      </w:r>
      <w:r w:rsidRPr="00D375D3">
        <w:rPr>
          <w:rFonts w:ascii="Traditional Arabic" w:eastAsia="Sakkal Majalla" w:hAnsi="Traditional Arabic" w:cs="Traditional Arabic"/>
          <w:b/>
          <w:bCs/>
          <w:sz w:val="28"/>
          <w:szCs w:val="28"/>
          <w:rtl/>
        </w:rPr>
        <w:t>نظرية الشبكات الاجتماعية</w:t>
      </w:r>
      <w:r w:rsidRPr="00D375D3">
        <w:rPr>
          <w:rFonts w:ascii="Traditional Arabic" w:eastAsia="Sakkal Majalla" w:hAnsi="Traditional Arabic" w:cs="Traditional Arabic"/>
          <w:sz w:val="28"/>
          <w:szCs w:val="28"/>
          <w:rtl/>
        </w:rPr>
        <w:t xml:space="preserve"> و</w:t>
      </w:r>
      <w:r w:rsidRPr="00D375D3">
        <w:rPr>
          <w:rFonts w:ascii="Traditional Arabic" w:eastAsia="Sakkal Majalla" w:hAnsi="Traditional Arabic" w:cs="Traditional Arabic"/>
          <w:b/>
          <w:bCs/>
          <w:sz w:val="28"/>
          <w:szCs w:val="28"/>
          <w:rtl/>
        </w:rPr>
        <w:t>نظرية النظام البيئي لريادة الأعمال</w:t>
      </w:r>
      <w:r w:rsidRPr="00D375D3">
        <w:rPr>
          <w:rFonts w:ascii="Traditional Arabic" w:eastAsia="Sakkal Majalla" w:hAnsi="Traditional Arabic" w:cs="Traditional Arabic"/>
          <w:sz w:val="28"/>
          <w:szCs w:val="28"/>
          <w:rtl/>
        </w:rPr>
        <w:t>، والتي تساهم في فهم العوامل المختلفة المؤثرة على نجاح الشركات الناشئة</w:t>
      </w:r>
      <w:r w:rsidRPr="00D375D3">
        <w:rPr>
          <w:rFonts w:ascii="Traditional Arabic" w:eastAsia="Sakkal Majalla" w:hAnsi="Traditional Arabic" w:cs="Traditional Arabic"/>
          <w:sz w:val="28"/>
          <w:szCs w:val="28"/>
        </w:rPr>
        <w:t>.</w:t>
      </w:r>
    </w:p>
    <w:p w14:paraId="41CDC150"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أولًا: نظرية شومبيتر للابتكار</w:t>
      </w:r>
      <w:r w:rsidRPr="00D375D3">
        <w:rPr>
          <w:rFonts w:ascii="Traditional Arabic" w:eastAsia="Sakkal Majalla" w:hAnsi="Traditional Arabic" w:cs="Traditional Arabic"/>
          <w:b/>
          <w:bCs/>
          <w:sz w:val="28"/>
          <w:szCs w:val="28"/>
        </w:rPr>
        <w:t xml:space="preserve"> (Schumpeter’s Theory of Innovation)</w:t>
      </w:r>
    </w:p>
    <w:p w14:paraId="0D7DDE8D"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تعد نظرية جوزيف شومبيتر من أهم النظريات التي تناولت مفهوم الابتكار، حيث قدم تفسيرًا دقيقًا لدور الابتكار في العملية الاقتصادية. يرى شومبيتر أن الابتكار هو المحرك الرئيسي للنمو الاقتصادي، حيث يسهم في خلق فرص جديدة، وإعادة تشكيل الأسواق، وتعزيز التنافسية. ويشير شومبيتر إلى أن الابتكار لا يقتصر على تطوير منتجات جديدة فحسب، بل يشمل أيضًا تحسين العمليات الإنتاجية، وتطوير طرق جديدة للتسويق، وتبني نماذج أعمال جديدة، واستكشاف مصادر جديدة للمواد الخام</w:t>
      </w:r>
      <w:r w:rsidRPr="00D375D3">
        <w:rPr>
          <w:rFonts w:ascii="Traditional Arabic" w:eastAsia="Sakkal Majalla" w:hAnsi="Traditional Arabic" w:cs="Traditional Arabic"/>
          <w:sz w:val="28"/>
          <w:szCs w:val="28"/>
        </w:rPr>
        <w:t>.</w:t>
      </w:r>
    </w:p>
    <w:p w14:paraId="30CF7B73" w14:textId="5B54705F" w:rsidR="00D375D3" w:rsidRDefault="00D375D3" w:rsidP="00D375D3">
      <w:pPr>
        <w:spacing w:line="360" w:lineRule="auto"/>
        <w:rPr>
          <w:rFonts w:ascii="Sakkal Majalla" w:hAnsi="Sakkal Majalla" w:cs="Sakkal Majalla"/>
          <w:sz w:val="28"/>
          <w:szCs w:val="28"/>
          <w:rtl/>
        </w:rPr>
      </w:pPr>
      <w:r w:rsidRPr="00D375D3">
        <w:rPr>
          <w:rFonts w:ascii="Traditional Arabic" w:eastAsia="Sakkal Majalla" w:hAnsi="Traditional Arabic" w:cs="Traditional Arabic"/>
          <w:sz w:val="28"/>
          <w:szCs w:val="28"/>
          <w:rtl/>
        </w:rPr>
        <w:t xml:space="preserve">يعتمد شومبيتر في تفسيره للابتكار على مفهوم </w:t>
      </w:r>
      <w:r w:rsidRPr="00D375D3">
        <w:rPr>
          <w:rFonts w:ascii="Traditional Arabic" w:eastAsia="Sakkal Majalla" w:hAnsi="Traditional Arabic" w:cs="Traditional Arabic"/>
          <w:b/>
          <w:bCs/>
          <w:sz w:val="28"/>
          <w:szCs w:val="28"/>
        </w:rPr>
        <w:t>"</w:t>
      </w:r>
      <w:r w:rsidRPr="00D375D3">
        <w:rPr>
          <w:rFonts w:ascii="Traditional Arabic" w:eastAsia="Sakkal Majalla" w:hAnsi="Traditional Arabic" w:cs="Traditional Arabic"/>
          <w:b/>
          <w:bCs/>
          <w:sz w:val="28"/>
          <w:szCs w:val="28"/>
          <w:rtl/>
        </w:rPr>
        <w:t>التدمير الخلاق</w:t>
      </w:r>
      <w:r w:rsidRPr="00D375D3">
        <w:rPr>
          <w:rFonts w:ascii="Traditional Arabic" w:eastAsia="Sakkal Majalla" w:hAnsi="Traditional Arabic" w:cs="Traditional Arabic"/>
          <w:b/>
          <w:bCs/>
          <w:sz w:val="28"/>
          <w:szCs w:val="28"/>
        </w:rPr>
        <w:t>"</w:t>
      </w:r>
      <w:r w:rsidRPr="00D375D3">
        <w:rPr>
          <w:rFonts w:ascii="Traditional Arabic" w:eastAsia="Sakkal Majalla" w:hAnsi="Traditional Arabic" w:cs="Traditional Arabic"/>
          <w:sz w:val="28"/>
          <w:szCs w:val="28"/>
        </w:rPr>
        <w:t xml:space="preserve"> (Creative Destruction)</w:t>
      </w:r>
      <w:r w:rsidRPr="00D375D3">
        <w:rPr>
          <w:rFonts w:ascii="Traditional Arabic" w:eastAsia="Sakkal Majalla" w:hAnsi="Traditional Arabic" w:cs="Traditional Arabic"/>
          <w:sz w:val="28"/>
          <w:szCs w:val="28"/>
          <w:rtl/>
        </w:rPr>
        <w:t>، حيث يرى أن الشركات الناشئة التي تتبنى الابتكار قادرة على إزاحة الشركات التقليدية من السوق، مما يؤدي إلى تجديد مستمر في الاقتصاد. ووفقًا لهذه النظرية، فإن الشركات التي تسعى إلى تحقيق النجاح تحتاج إلى التركيز على الابتكار كمصدر للميزة التنافسية، وهو ما يجعل هذه النظرية أساسية في هذه الدراسة</w:t>
      </w:r>
      <w:r w:rsidR="00953164">
        <w:rPr>
          <w:rFonts w:ascii="Traditional Arabic" w:eastAsia="Sakkal Majalla" w:hAnsi="Traditional Arabic" w:cs="Traditional Arabic" w:hint="cs"/>
          <w:sz w:val="28"/>
          <w:szCs w:val="28"/>
          <w:rtl/>
        </w:rPr>
        <w:t>(</w:t>
      </w:r>
      <w:r w:rsidR="00953164" w:rsidRPr="00953164">
        <w:rPr>
          <w:rFonts w:ascii="Sakkal Majalla" w:hAnsi="Sakkal Majalla" w:cs="Sakkal Majalla"/>
          <w:sz w:val="28"/>
          <w:szCs w:val="28"/>
          <w:rtl/>
        </w:rPr>
        <w:t>قاسم</w:t>
      </w:r>
      <w:r w:rsidR="00953164" w:rsidRPr="00416EA5">
        <w:rPr>
          <w:rFonts w:ascii="Sakkal Majalla" w:hAnsi="Sakkal Majalla" w:cs="Sakkal Majalla"/>
          <w:sz w:val="28"/>
          <w:szCs w:val="28"/>
          <w:rtl/>
        </w:rPr>
        <w:t>،</w:t>
      </w:r>
      <w:r w:rsidR="00953164">
        <w:rPr>
          <w:rFonts w:ascii="Sakkal Majalla" w:hAnsi="Sakkal Majalla" w:cs="Sakkal Majalla" w:hint="cs"/>
          <w:sz w:val="28"/>
          <w:szCs w:val="28"/>
          <w:rtl/>
        </w:rPr>
        <w:t xml:space="preserve"> </w:t>
      </w:r>
      <w:r w:rsidR="00953164" w:rsidRPr="00953164">
        <w:rPr>
          <w:rFonts w:ascii="Sakkal Majalla" w:hAnsi="Sakkal Majalla" w:cs="Sakkal Majalla"/>
          <w:sz w:val="28"/>
          <w:szCs w:val="28"/>
          <w:rtl/>
        </w:rPr>
        <w:t>2022). </w:t>
      </w:r>
    </w:p>
    <w:p w14:paraId="3FAFDD36" w14:textId="77777777" w:rsidR="00953164" w:rsidRDefault="00953164" w:rsidP="00D375D3">
      <w:pPr>
        <w:spacing w:line="360" w:lineRule="auto"/>
        <w:rPr>
          <w:rFonts w:ascii="Sakkal Majalla" w:hAnsi="Sakkal Majalla" w:cs="Sakkal Majalla"/>
          <w:sz w:val="28"/>
          <w:szCs w:val="28"/>
          <w:rtl/>
        </w:rPr>
      </w:pPr>
    </w:p>
    <w:p w14:paraId="487563E6" w14:textId="77777777" w:rsidR="00953164" w:rsidRDefault="00953164" w:rsidP="00D375D3">
      <w:pPr>
        <w:spacing w:line="360" w:lineRule="auto"/>
        <w:rPr>
          <w:rFonts w:ascii="Sakkal Majalla" w:hAnsi="Sakkal Majalla" w:cs="Sakkal Majalla"/>
          <w:sz w:val="28"/>
          <w:szCs w:val="28"/>
          <w:rtl/>
        </w:rPr>
      </w:pPr>
    </w:p>
    <w:p w14:paraId="6D3AD4DC" w14:textId="77777777" w:rsidR="00953164" w:rsidRPr="00D375D3" w:rsidRDefault="00953164" w:rsidP="00D375D3">
      <w:pPr>
        <w:spacing w:line="360" w:lineRule="auto"/>
        <w:rPr>
          <w:rFonts w:ascii="Traditional Arabic" w:eastAsia="Sakkal Majalla" w:hAnsi="Traditional Arabic" w:cs="Traditional Arabic"/>
          <w:sz w:val="28"/>
          <w:szCs w:val="28"/>
        </w:rPr>
      </w:pPr>
    </w:p>
    <w:p w14:paraId="22BFB568"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lastRenderedPageBreak/>
        <w:t>علاقة نظرية شومبيتر بالبحث الحالي</w:t>
      </w:r>
    </w:p>
    <w:p w14:paraId="2F9F2D53"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تتوافق نظرية شومبيتر مع أهداف هذه الدراسة، حيث تساعد في تفسير كيف يمكن للابتكار أن يكون عاملاً أساسيًا في نجاح الشركات الناشئة في المملكة العربية السعودية. فمن خلال دراسة العلاقة بين الابتكار وريادة الأعمال، يمكن التحقق من فرضية أن الشركات الناشئة التي تتبنى الابتكار لديها فرص أكبر للنمو والاستدامة مقارنةً بتلك التي تعتمد على الأساليب التقليدية</w:t>
      </w:r>
      <w:r w:rsidRPr="00D375D3">
        <w:rPr>
          <w:rFonts w:ascii="Traditional Arabic" w:eastAsia="Sakkal Majalla" w:hAnsi="Traditional Arabic" w:cs="Traditional Arabic"/>
          <w:sz w:val="28"/>
          <w:szCs w:val="28"/>
        </w:rPr>
        <w:t>.</w:t>
      </w:r>
    </w:p>
    <w:p w14:paraId="089A9B21"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ثانيًا: نظرية الموارد</w:t>
      </w:r>
      <w:r w:rsidRPr="00D375D3">
        <w:rPr>
          <w:rFonts w:ascii="Traditional Arabic" w:eastAsia="Sakkal Majalla" w:hAnsi="Traditional Arabic" w:cs="Traditional Arabic"/>
          <w:b/>
          <w:bCs/>
          <w:sz w:val="28"/>
          <w:szCs w:val="28"/>
        </w:rPr>
        <w:t xml:space="preserve"> (Resource-Based View - RBV)</w:t>
      </w:r>
    </w:p>
    <w:p w14:paraId="2E3DE987"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تُعد نظرية الموارد إحدى النظريات المهمة في علم الإدارة والاستراتيجية، حيث تركز على أن نجاح الشركات يعتمد على قدرتها على امتلاك موارد فريدة يصعب تقليدها أو استبدالها. ووفقًا لهذه النظرية، فإن الشركات الناشئة التي تمتلك موارد متميزة مثل رأس المال البشري المبتكر، والتكنولوجيا المتقدمة، والشبكات القوية من العلاقات، يكون لديها فرصة أفضل لتحقيق ميزة تنافسية مستدامة</w:t>
      </w:r>
      <w:r w:rsidRPr="00D375D3">
        <w:rPr>
          <w:rFonts w:ascii="Traditional Arabic" w:eastAsia="Sakkal Majalla" w:hAnsi="Traditional Arabic" w:cs="Traditional Arabic"/>
          <w:sz w:val="28"/>
          <w:szCs w:val="28"/>
        </w:rPr>
        <w:t>.</w:t>
      </w:r>
    </w:p>
    <w:p w14:paraId="18349DC9" w14:textId="6DAA2E9E"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تؤكد هذه النظرية أن الابتكار وريادة الأعمال يعتمدان بشكل كبير على قدرة الشركة على استغلال مواردها بكفاءة. فعلى سبيل المثال، يمكن للشركات الناشئة التي تمتلك فرق عمل مبدعة وقادرة على التفكير الابتكاري أن تكون أكثر قدرة على تطوير منتجات جديدة أو تحسين العمليات التشغيلية، مما يمنحها ميزة تنافسية في السوق</w:t>
      </w:r>
      <w:r w:rsidR="00953164">
        <w:rPr>
          <w:rFonts w:ascii="Traditional Arabic" w:eastAsia="Sakkal Majalla" w:hAnsi="Traditional Arabic" w:cs="Traditional Arabic" w:hint="cs"/>
          <w:sz w:val="28"/>
          <w:szCs w:val="28"/>
          <w:rtl/>
        </w:rPr>
        <w:t>(</w:t>
      </w:r>
      <w:r w:rsidR="00953164" w:rsidRPr="00953164">
        <w:rPr>
          <w:rFonts w:ascii="Sakkal Majalla" w:hAnsi="Sakkal Majalla" w:cs="Sakkal Majalla"/>
          <w:sz w:val="28"/>
          <w:szCs w:val="28"/>
          <w:rtl/>
        </w:rPr>
        <w:t>قاسم</w:t>
      </w:r>
      <w:r w:rsidR="00953164" w:rsidRPr="00416EA5">
        <w:rPr>
          <w:rFonts w:ascii="Sakkal Majalla" w:hAnsi="Sakkal Majalla" w:cs="Sakkal Majalla"/>
          <w:sz w:val="28"/>
          <w:szCs w:val="28"/>
          <w:rtl/>
        </w:rPr>
        <w:t>،</w:t>
      </w:r>
      <w:r w:rsidR="00953164">
        <w:rPr>
          <w:rFonts w:ascii="Sakkal Majalla" w:hAnsi="Sakkal Majalla" w:cs="Sakkal Majalla" w:hint="cs"/>
          <w:sz w:val="28"/>
          <w:szCs w:val="28"/>
          <w:rtl/>
        </w:rPr>
        <w:t xml:space="preserve"> </w:t>
      </w:r>
      <w:r w:rsidR="00953164" w:rsidRPr="00953164">
        <w:rPr>
          <w:rFonts w:ascii="Sakkal Majalla" w:hAnsi="Sakkal Majalla" w:cs="Sakkal Majalla"/>
          <w:sz w:val="28"/>
          <w:szCs w:val="28"/>
          <w:rtl/>
        </w:rPr>
        <w:t>2022). </w:t>
      </w:r>
    </w:p>
    <w:p w14:paraId="3595F546"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علاقة نظرية الموارد بالبحث الحالي</w:t>
      </w:r>
    </w:p>
    <w:p w14:paraId="54EF3C52"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تساعد هذه النظرية في تفسير العلاقة بين الابتكار وريادة الأعمال من منظور قدرة الشركات الناشئة على استثمار مواردها بطريقة فعالة. فمن خلال تحليل كيفية استغلال الشركات الناشئة لمواردها الفريدة، يمكن اختبار فرضية أن الشركات التي تتمتع بموارد قوية تتمكن من تحقيق نمو واستدامة أعلى مقارنةً بتلك التي تعاني من ضعف في مواردها</w:t>
      </w:r>
      <w:r w:rsidRPr="00D375D3">
        <w:rPr>
          <w:rFonts w:ascii="Traditional Arabic" w:eastAsia="Sakkal Majalla" w:hAnsi="Traditional Arabic" w:cs="Traditional Arabic"/>
          <w:sz w:val="28"/>
          <w:szCs w:val="28"/>
        </w:rPr>
        <w:t>.</w:t>
      </w:r>
    </w:p>
    <w:p w14:paraId="78E9F0F9"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ثالثًا: نظرية الشبكات الاجتماعية</w:t>
      </w:r>
      <w:r w:rsidRPr="00D375D3">
        <w:rPr>
          <w:rFonts w:ascii="Traditional Arabic" w:eastAsia="Sakkal Majalla" w:hAnsi="Traditional Arabic" w:cs="Traditional Arabic"/>
          <w:b/>
          <w:bCs/>
          <w:sz w:val="28"/>
          <w:szCs w:val="28"/>
        </w:rPr>
        <w:t xml:space="preserve"> (Social Network Theory)</w:t>
      </w:r>
    </w:p>
    <w:p w14:paraId="41CE82D5"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تشير نظرية الشبكات الاجتماعية إلى أن العلاقات والروابط بين الأفراد أو الشركات تلعب دورًا حيويًا في نجاح المشاريع الريادية. فالشركات الناشئة التي تمتلك شبكات قوية من العلاقات مع المستثمرين، والشركاء، والعملاء، والمؤسسات الحكومية، تكون أكثر قدرة على الحصول على التمويل، والاستفادة من فرص السوق، وتطوير استراتيجيات ابتكارية فعالة</w:t>
      </w:r>
      <w:r w:rsidRPr="00D375D3">
        <w:rPr>
          <w:rFonts w:ascii="Traditional Arabic" w:eastAsia="Sakkal Majalla" w:hAnsi="Traditional Arabic" w:cs="Traditional Arabic"/>
          <w:sz w:val="28"/>
          <w:szCs w:val="28"/>
        </w:rPr>
        <w:t>.</w:t>
      </w:r>
    </w:p>
    <w:p w14:paraId="2A7E0151" w14:textId="55B9E072"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lastRenderedPageBreak/>
        <w:t>وفقًا لهذه النظرية، فإن رواد الأعمال الناجحين ليسوا بالضرورة الأكثر ابتكارًا من حيث الأفكار، ولكنهم الأكثر قدرة على بناء علاقات قوية تمكنهم من تنفيذ أفكارهم بكفاءة. فمثلاً، يمكن لرواد الأعمال الذين لديهم علاقات مع مستثمرين ذوي خبرة أن يحصلوا على التمويل بسهولة، مما يزيد من فرص نجاح شركاتهم الناشئة</w:t>
      </w:r>
      <w:r w:rsidR="00953164">
        <w:rPr>
          <w:rFonts w:ascii="Traditional Arabic" w:eastAsia="Sakkal Majalla" w:hAnsi="Traditional Arabic" w:cs="Traditional Arabic" w:hint="cs"/>
          <w:sz w:val="28"/>
          <w:szCs w:val="28"/>
          <w:rtl/>
        </w:rPr>
        <w:t>(</w:t>
      </w:r>
      <w:r w:rsidR="00953164" w:rsidRPr="00953164">
        <w:rPr>
          <w:rFonts w:ascii="Sakkal Majalla" w:hAnsi="Sakkal Majalla" w:cs="Sakkal Majalla"/>
          <w:sz w:val="28"/>
          <w:szCs w:val="28"/>
          <w:rtl/>
        </w:rPr>
        <w:t>قاسم</w:t>
      </w:r>
      <w:r w:rsidR="00953164" w:rsidRPr="00416EA5">
        <w:rPr>
          <w:rFonts w:ascii="Sakkal Majalla" w:hAnsi="Sakkal Majalla" w:cs="Sakkal Majalla"/>
          <w:sz w:val="28"/>
          <w:szCs w:val="28"/>
          <w:rtl/>
        </w:rPr>
        <w:t>،</w:t>
      </w:r>
      <w:r w:rsidR="00953164">
        <w:rPr>
          <w:rFonts w:ascii="Sakkal Majalla" w:hAnsi="Sakkal Majalla" w:cs="Sakkal Majalla" w:hint="cs"/>
          <w:sz w:val="28"/>
          <w:szCs w:val="28"/>
          <w:rtl/>
        </w:rPr>
        <w:t xml:space="preserve"> </w:t>
      </w:r>
      <w:r w:rsidR="00953164" w:rsidRPr="00953164">
        <w:rPr>
          <w:rFonts w:ascii="Sakkal Majalla" w:hAnsi="Sakkal Majalla" w:cs="Sakkal Majalla"/>
          <w:sz w:val="28"/>
          <w:szCs w:val="28"/>
          <w:rtl/>
        </w:rPr>
        <w:t>2022). </w:t>
      </w:r>
    </w:p>
    <w:p w14:paraId="3F055565"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علاقة نظرية الشبكات الاجتماعية بالبحث الحالي</w:t>
      </w:r>
    </w:p>
    <w:p w14:paraId="4AA9DCC8"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ترتبط هذه النظرية بشكل مباشر بالبحث الحالي، حيث تساعد في تفسير كيف يمكن لريادة الأعمال أن تسهم في تعزيز نجاح الشركات الناشئة من خلال بناء شبكات قوية. كما أن هذه النظرية تدعم فرضية أن الشركات الناشئة التي تمتلك علاقات وشراكات قوية تكون أكثر قدرة على الابتكار وتحقيق النمو مقارنةً بتلك التي تعمل بمعزل عن بيئة الأعمال</w:t>
      </w:r>
      <w:r w:rsidRPr="00D375D3">
        <w:rPr>
          <w:rFonts w:ascii="Traditional Arabic" w:eastAsia="Sakkal Majalla" w:hAnsi="Traditional Arabic" w:cs="Traditional Arabic"/>
          <w:sz w:val="28"/>
          <w:szCs w:val="28"/>
        </w:rPr>
        <w:t>.</w:t>
      </w:r>
    </w:p>
    <w:p w14:paraId="7187BD5E"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رابعًا: نظرية النظام البيئي لريادة الأعمال</w:t>
      </w:r>
      <w:r w:rsidRPr="00D375D3">
        <w:rPr>
          <w:rFonts w:ascii="Traditional Arabic" w:eastAsia="Sakkal Majalla" w:hAnsi="Traditional Arabic" w:cs="Traditional Arabic"/>
          <w:b/>
          <w:bCs/>
          <w:sz w:val="28"/>
          <w:szCs w:val="28"/>
        </w:rPr>
        <w:t xml:space="preserve"> (Entrepreneurial Ecosystem Theory)</w:t>
      </w:r>
    </w:p>
    <w:p w14:paraId="7F78C1BF"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تُعد هذه النظرية من أحدث النظريات التي تناولت ريادة الأعمال، حيث تركز على أن نجاح الشركات الناشئة يعتمد على البيئة الاقتصادية والاجتماعية والتكنولوجية التي تعمل فيها. ووفقًا لهذه النظرية، فإن هناك مجموعة من العوامل التي تشكل النظام البيئي لريادة الأعمال، مثل السياسات الحكومية، والبنية التحتية، والتمويل، والثقافة الريادية، والمؤسسات التعليمية، وحاضنات الأعمال</w:t>
      </w:r>
      <w:r w:rsidRPr="00D375D3">
        <w:rPr>
          <w:rFonts w:ascii="Traditional Arabic" w:eastAsia="Sakkal Majalla" w:hAnsi="Traditional Arabic" w:cs="Traditional Arabic"/>
          <w:sz w:val="28"/>
          <w:szCs w:val="28"/>
        </w:rPr>
        <w:t>.</w:t>
      </w:r>
    </w:p>
    <w:p w14:paraId="56ADAD4D" w14:textId="56AD8E73"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تشير هذه النظرية إلى أن الدول التي توفر بيئة داعمة لريادة الأعمال، مثل توفير التمويل للمشروعات الناشئة، وتقديم حوافز ضريبية، ودعم الابتكار من خلال مراكز الأبحاث، تكون أكثر قدرة على تعزيز نمو الشركات الناشئة. وعلى العكس، فإن البيئات التي تفتقر إلى الدعم الحكومي أو تعاني من البيروقراطية تؤدي إلى تقليل فرص نجاح الشركات الناشئة</w:t>
      </w:r>
      <w:r w:rsidR="00953164">
        <w:rPr>
          <w:rFonts w:ascii="Traditional Arabic" w:eastAsia="Sakkal Majalla" w:hAnsi="Traditional Arabic" w:cs="Traditional Arabic" w:hint="cs"/>
          <w:sz w:val="28"/>
          <w:szCs w:val="28"/>
          <w:rtl/>
        </w:rPr>
        <w:t>(</w:t>
      </w:r>
      <w:r w:rsidR="00953164" w:rsidRPr="00953164">
        <w:rPr>
          <w:rFonts w:ascii="Sakkal Majalla" w:hAnsi="Sakkal Majalla" w:cs="Sakkal Majalla"/>
          <w:sz w:val="28"/>
          <w:szCs w:val="28"/>
          <w:rtl/>
        </w:rPr>
        <w:t>قاسم</w:t>
      </w:r>
      <w:r w:rsidR="00953164" w:rsidRPr="00416EA5">
        <w:rPr>
          <w:rFonts w:ascii="Sakkal Majalla" w:hAnsi="Sakkal Majalla" w:cs="Sakkal Majalla"/>
          <w:sz w:val="28"/>
          <w:szCs w:val="28"/>
          <w:rtl/>
        </w:rPr>
        <w:t>،</w:t>
      </w:r>
      <w:r w:rsidR="00953164">
        <w:rPr>
          <w:rFonts w:ascii="Sakkal Majalla" w:hAnsi="Sakkal Majalla" w:cs="Sakkal Majalla" w:hint="cs"/>
          <w:sz w:val="28"/>
          <w:szCs w:val="28"/>
          <w:rtl/>
        </w:rPr>
        <w:t xml:space="preserve"> </w:t>
      </w:r>
      <w:r w:rsidR="00953164" w:rsidRPr="00953164">
        <w:rPr>
          <w:rFonts w:ascii="Sakkal Majalla" w:hAnsi="Sakkal Majalla" w:cs="Sakkal Majalla"/>
          <w:sz w:val="28"/>
          <w:szCs w:val="28"/>
          <w:rtl/>
        </w:rPr>
        <w:t>2022). </w:t>
      </w:r>
    </w:p>
    <w:p w14:paraId="5FDE58FC"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علاقة نظرية النظام البيئي بالبحث الحالي</w:t>
      </w:r>
    </w:p>
    <w:p w14:paraId="7008989B"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تساعد هذه النظرية في تفسير كيف يمكن للحكومة والمؤسسات المختلفة أن تدعم الابتكار وريادة الأعمال في المملكة العربية السعودية. فمن خلال دراسة النظام البيئي لريادة الأعمال في المملكة، يمكن اختبار فرضية أن توفير بيئة داعمة يساعد الشركات الناشئة على تحقيق نمو مستدام، وهو ما يتماشى مع أهداف رؤية 2030 التي تسعى إلى تعزيز الابتكار وريادة الأعمال كجزء من استراتيجيتها لتنويع الاقتصاد</w:t>
      </w:r>
      <w:r w:rsidRPr="00D375D3">
        <w:rPr>
          <w:rFonts w:ascii="Traditional Arabic" w:eastAsia="Sakkal Majalla" w:hAnsi="Traditional Arabic" w:cs="Traditional Arabic"/>
          <w:sz w:val="28"/>
          <w:szCs w:val="28"/>
        </w:rPr>
        <w:t>.</w:t>
      </w:r>
    </w:p>
    <w:p w14:paraId="14D36314"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lastRenderedPageBreak/>
        <w:t>الاستنتاج العام للنظريات العلمية المستخدمة في البحث</w:t>
      </w:r>
    </w:p>
    <w:p w14:paraId="0C8CB7FB"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خلال استعراض هذه النظريات المختلفة، يمكن ملاحظة أن كل نظرية تقدم بعدًا معينًا يساعد في تفسير العلاقة بين الابتكار وريادة الأعمال وأداء الشركات الناشئة. فنظرية شومبيتر تسلط الضوء على دور الابتكار كمحرك رئيسي للنمو، بينما توضح نظرية الموارد أهمية امتلاك الشركات لموارد فريدة لتحقيق ميزة تنافسية. أما نظرية الشبكات الاجتماعية، فتبرز أهمية العلاقات في دعم نجاح الشركات الناشئة، في حين أن نظرية النظام البيئي لريادة الأعمال توضح دور البيئة المحيطة في تمكين الابتكار وريادة الأعمال</w:t>
      </w:r>
      <w:r w:rsidRPr="00D375D3">
        <w:rPr>
          <w:rFonts w:ascii="Traditional Arabic" w:eastAsia="Sakkal Majalla" w:hAnsi="Traditional Arabic" w:cs="Traditional Arabic"/>
          <w:sz w:val="28"/>
          <w:szCs w:val="28"/>
        </w:rPr>
        <w:t>.</w:t>
      </w:r>
    </w:p>
    <w:p w14:paraId="0D7AD720"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يعتمد هذا البحث على هذه النظريات مجتمعة لتحليل كيفية تأثير الابتكار وريادة الأعمال على الشركات الناشئة في المملكة العربية السعودية، مما يساعد في تقديم فهم شامل للعوامل التي تسهم في تحقيق النمو والاستدامة لهذه الشركات</w:t>
      </w:r>
      <w:r w:rsidRPr="00D375D3">
        <w:rPr>
          <w:rFonts w:ascii="Traditional Arabic" w:eastAsia="Sakkal Majalla" w:hAnsi="Traditional Arabic" w:cs="Traditional Arabic"/>
          <w:sz w:val="28"/>
          <w:szCs w:val="28"/>
        </w:rPr>
        <w:t>.</w:t>
      </w:r>
    </w:p>
    <w:p w14:paraId="18FDB206" w14:textId="0552D39D" w:rsidR="00062E85" w:rsidRPr="00062E85" w:rsidRDefault="00062E85" w:rsidP="00062E85">
      <w:pPr>
        <w:spacing w:line="360" w:lineRule="auto"/>
        <w:rPr>
          <w:rFonts w:ascii="Traditional Arabic" w:eastAsia="Sakkal Majalla" w:hAnsi="Traditional Arabic" w:cs="Traditional Arabic"/>
          <w:sz w:val="28"/>
          <w:szCs w:val="28"/>
        </w:rPr>
      </w:pPr>
    </w:p>
    <w:p w14:paraId="767C98A2" w14:textId="77777777" w:rsidR="00D90AEC" w:rsidRPr="00062E85" w:rsidRDefault="00D90AEC" w:rsidP="005D4B38">
      <w:pPr>
        <w:spacing w:line="360" w:lineRule="auto"/>
        <w:rPr>
          <w:rFonts w:ascii="Traditional Arabic" w:eastAsia="Sakkal Majalla" w:hAnsi="Traditional Arabic" w:cs="Traditional Arabic"/>
          <w:sz w:val="28"/>
          <w:szCs w:val="28"/>
        </w:rPr>
      </w:pPr>
    </w:p>
    <w:p w14:paraId="24F884D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D0C63C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F5D7E7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0C8C6A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179324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FCD58AD"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3CFB207"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1ED6D78"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C8D4D8A"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43E482C5" w14:textId="77777777" w:rsidR="00D90AEC" w:rsidRDefault="00D90AEC" w:rsidP="005D4B38">
      <w:pPr>
        <w:spacing w:line="360" w:lineRule="auto"/>
        <w:jc w:val="center"/>
        <w:rPr>
          <w:rFonts w:ascii="Traditional Arabic" w:eastAsia="Sakkal Majalla" w:hAnsi="Traditional Arabic" w:cs="Traditional Arabic"/>
          <w:b/>
          <w:sz w:val="28"/>
          <w:szCs w:val="28"/>
          <w:u w:val="single"/>
        </w:rPr>
      </w:pPr>
    </w:p>
    <w:p w14:paraId="7AF1D440" w14:textId="77777777" w:rsidR="003654B0" w:rsidRDefault="003654B0" w:rsidP="005D4B38">
      <w:pPr>
        <w:spacing w:line="360" w:lineRule="auto"/>
        <w:jc w:val="center"/>
        <w:rPr>
          <w:rFonts w:ascii="Traditional Arabic" w:eastAsia="Sakkal Majalla" w:hAnsi="Traditional Arabic" w:cs="Traditional Arabic"/>
          <w:b/>
          <w:sz w:val="28"/>
          <w:szCs w:val="28"/>
          <w:u w:val="single"/>
        </w:rPr>
      </w:pPr>
    </w:p>
    <w:p w14:paraId="06C229B0" w14:textId="77777777" w:rsidR="003654B0" w:rsidRPr="005D4B38" w:rsidRDefault="003654B0" w:rsidP="005D4B38">
      <w:pPr>
        <w:spacing w:line="360" w:lineRule="auto"/>
        <w:jc w:val="center"/>
        <w:rPr>
          <w:rFonts w:ascii="Traditional Arabic" w:eastAsia="Sakkal Majalla" w:hAnsi="Traditional Arabic" w:cs="Traditional Arabic"/>
          <w:b/>
          <w:sz w:val="28"/>
          <w:szCs w:val="28"/>
          <w:u w:val="single"/>
        </w:rPr>
      </w:pPr>
    </w:p>
    <w:p w14:paraId="30799F07" w14:textId="77777777" w:rsidR="00D90AEC" w:rsidRDefault="00D90AEC" w:rsidP="005D4B38">
      <w:pPr>
        <w:spacing w:line="360" w:lineRule="auto"/>
        <w:jc w:val="center"/>
        <w:rPr>
          <w:rFonts w:ascii="Traditional Arabic" w:eastAsia="Sakkal Majalla" w:hAnsi="Traditional Arabic" w:cs="Traditional Arabic"/>
          <w:b/>
          <w:sz w:val="28"/>
          <w:szCs w:val="28"/>
          <w:u w:val="single"/>
          <w:rtl/>
        </w:rPr>
      </w:pPr>
    </w:p>
    <w:p w14:paraId="21A15C82" w14:textId="77777777" w:rsidR="00D375D3" w:rsidRPr="005D4B38" w:rsidRDefault="00D375D3" w:rsidP="005D4B38">
      <w:pPr>
        <w:spacing w:line="360" w:lineRule="auto"/>
        <w:jc w:val="center"/>
        <w:rPr>
          <w:rFonts w:ascii="Traditional Arabic" w:eastAsia="Sakkal Majalla" w:hAnsi="Traditional Arabic" w:cs="Traditional Arabic"/>
          <w:b/>
          <w:sz w:val="28"/>
          <w:szCs w:val="28"/>
          <w:u w:val="single"/>
        </w:rPr>
      </w:pPr>
    </w:p>
    <w:p w14:paraId="44D692C1"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76C8CD54" w14:textId="77777777" w:rsidR="00D90AEC" w:rsidRPr="00D879F4" w:rsidRDefault="00C50A3D" w:rsidP="00D879F4">
      <w:pPr>
        <w:spacing w:line="360" w:lineRule="auto"/>
        <w:jc w:val="center"/>
        <w:outlineLvl w:val="0"/>
        <w:rPr>
          <w:rFonts w:ascii="Traditional Arabic" w:eastAsia="Sakkal Majalla" w:hAnsi="Traditional Arabic" w:cs="Traditional Arabic"/>
          <w:bCs/>
          <w:sz w:val="80"/>
          <w:szCs w:val="80"/>
        </w:rPr>
      </w:pPr>
      <w:bookmarkStart w:id="9" w:name="_Toc192718520"/>
      <w:r w:rsidRPr="00D879F4">
        <w:rPr>
          <w:rFonts w:ascii="Traditional Arabic" w:eastAsia="Sakkal Majalla" w:hAnsi="Traditional Arabic" w:cs="Traditional Arabic" w:hint="cs"/>
          <w:bCs/>
          <w:sz w:val="80"/>
          <w:szCs w:val="80"/>
          <w:rtl/>
        </w:rPr>
        <w:t>الفصل الثاني</w:t>
      </w:r>
      <w:bookmarkEnd w:id="9"/>
    </w:p>
    <w:p w14:paraId="32727D5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D3FD42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4BA38E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724D47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AF708E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21D90EA"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629E06EB" w14:textId="77777777" w:rsidR="00062E85" w:rsidRPr="005D4B38" w:rsidRDefault="00062E85" w:rsidP="005D4B38">
      <w:pPr>
        <w:spacing w:line="360" w:lineRule="auto"/>
        <w:rPr>
          <w:rFonts w:ascii="Traditional Arabic" w:eastAsia="Sakkal Majalla" w:hAnsi="Traditional Arabic" w:cs="Traditional Arabic"/>
          <w:sz w:val="28"/>
          <w:szCs w:val="28"/>
          <w:u w:val="single"/>
        </w:rPr>
      </w:pPr>
    </w:p>
    <w:p w14:paraId="134D125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13E6C2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2C7863C" w14:textId="54117B33" w:rsidR="00D90AEC" w:rsidRPr="00D879F4" w:rsidRDefault="00C50A3D" w:rsidP="00D879F4">
      <w:pPr>
        <w:spacing w:line="360" w:lineRule="auto"/>
        <w:outlineLvl w:val="0"/>
        <w:rPr>
          <w:rFonts w:ascii="Traditional Arabic" w:eastAsia="Sakkal Majalla" w:hAnsi="Traditional Arabic" w:cs="Traditional Arabic"/>
          <w:b/>
          <w:bCs/>
          <w:sz w:val="32"/>
          <w:szCs w:val="32"/>
          <w:u w:val="single"/>
        </w:rPr>
      </w:pPr>
      <w:bookmarkStart w:id="10" w:name="_Toc192718521"/>
      <w:r w:rsidRPr="00D879F4">
        <w:rPr>
          <w:rFonts w:ascii="Traditional Arabic" w:eastAsia="Sakkal Majalla" w:hAnsi="Traditional Arabic" w:cs="Traditional Arabic" w:hint="cs"/>
          <w:b/>
          <w:bCs/>
          <w:sz w:val="32"/>
          <w:szCs w:val="32"/>
          <w:u w:val="single"/>
          <w:rtl/>
        </w:rPr>
        <w:lastRenderedPageBreak/>
        <w:t>مقدمة</w:t>
      </w:r>
      <w:bookmarkEnd w:id="10"/>
    </w:p>
    <w:p w14:paraId="3861C2B6"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تعد الدراسات السابقة من الركائز الأساسية لأي بحث علمي، حيث توفر خلفية معرفية تساعد في بناء إطار نظري متكامل، وتحديد الفجوات البحثية التي يسعى الباحث إلى معالجتها. في مجال الابتكار وريادة الأعمال، هناك العديد من الدراسات التي تناولت العلاقة بين هذين المفهومين وتأثيرهما على الشركات الناشئة، سواء في السياقات المحلية أو الدولية</w:t>
      </w:r>
      <w:r w:rsidRPr="00D375D3">
        <w:rPr>
          <w:rFonts w:ascii="Traditional Arabic" w:eastAsia="Sakkal Majalla" w:hAnsi="Traditional Arabic" w:cs="Traditional Arabic"/>
          <w:sz w:val="28"/>
          <w:szCs w:val="28"/>
        </w:rPr>
        <w:t>.</w:t>
      </w:r>
    </w:p>
    <w:p w14:paraId="19778248"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تسهم الدراسات السابقة في توضيح الأسس العلمية والتجريبية التي بنيت عليها هذه الدراسة، من خلال استعراض نتائج الأبحاث السابقة التي تناولت تأثير الابتكار على أداء الشركات الناشئة، ودور ريادة الأعمال في تعزيز النمو الاقتصادي، والعوامل التي تؤثر على نجاح المشاريع الريادية. كما تساعد هذه الدراسات في تحديد العوامل المشتركة التي تؤثر على نجاح الشركات الناشئة، بالإضافة إلى استعراض التحديات التي تواجه هذه الشركات في تبني الابتكار كمصدر للميزة التنافسية</w:t>
      </w:r>
      <w:r w:rsidRPr="00D375D3">
        <w:rPr>
          <w:rFonts w:ascii="Traditional Arabic" w:eastAsia="Sakkal Majalla" w:hAnsi="Traditional Arabic" w:cs="Traditional Arabic"/>
          <w:sz w:val="28"/>
          <w:szCs w:val="28"/>
        </w:rPr>
        <w:t>.</w:t>
      </w:r>
    </w:p>
    <w:p w14:paraId="18CDC68C"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ستركز هذه المراجعة على تحليل الدراسات السابقة التي تناولت الموضوع من زوايا مختلفة، حيث سيتم استعراض الأبحاث التي تناولت تأثير الابتكار على الشركات الناشئة، والدراسات التي ناقشت دور ريادة الأعمال في تحقيق الاستدامة والتوسع، بالإضافة إلى الدراسات التي تناولت العوامل البيئية والتنظيمية التي تؤثر على بيئة ريادة الأعمال في المملكة العربية السعودية ودول أخرى. ومن خلال هذا التحليل، سيتم تحديد الفجوات البحثية التي لم تغطَّها الدراسات السابقة بشكل كافٍ، مما يعزز الحاجة إلى هذه الدراسة لتقديم رؤى جديدة تسهم في تطوير الأدبيات العلمية في هذا المجال</w:t>
      </w:r>
      <w:r w:rsidRPr="00D375D3">
        <w:rPr>
          <w:rFonts w:ascii="Traditional Arabic" w:eastAsia="Sakkal Majalla" w:hAnsi="Traditional Arabic" w:cs="Traditional Arabic"/>
          <w:sz w:val="28"/>
          <w:szCs w:val="28"/>
        </w:rPr>
        <w:t>.</w:t>
      </w:r>
    </w:p>
    <w:p w14:paraId="0B756785" w14:textId="77777777" w:rsidR="00D90AEC" w:rsidRDefault="00D90AEC" w:rsidP="005D4B38">
      <w:pPr>
        <w:spacing w:line="360" w:lineRule="auto"/>
        <w:rPr>
          <w:rFonts w:ascii="Traditional Arabic" w:eastAsia="Sakkal Majalla" w:hAnsi="Traditional Arabic" w:cs="Traditional Arabic"/>
          <w:b/>
          <w:bCs/>
          <w:sz w:val="28"/>
          <w:szCs w:val="28"/>
          <w:rtl/>
        </w:rPr>
      </w:pPr>
    </w:p>
    <w:p w14:paraId="7321F4A0" w14:textId="77777777" w:rsidR="00D375D3" w:rsidRDefault="00D375D3" w:rsidP="005D4B38">
      <w:pPr>
        <w:spacing w:line="360" w:lineRule="auto"/>
        <w:rPr>
          <w:rFonts w:ascii="Traditional Arabic" w:eastAsia="Sakkal Majalla" w:hAnsi="Traditional Arabic" w:cs="Traditional Arabic"/>
          <w:b/>
          <w:bCs/>
          <w:sz w:val="28"/>
          <w:szCs w:val="28"/>
          <w:rtl/>
        </w:rPr>
      </w:pPr>
    </w:p>
    <w:p w14:paraId="7518095D" w14:textId="77777777" w:rsidR="00D375D3" w:rsidRDefault="00D375D3" w:rsidP="005D4B38">
      <w:pPr>
        <w:spacing w:line="360" w:lineRule="auto"/>
        <w:rPr>
          <w:rFonts w:ascii="Traditional Arabic" w:eastAsia="Sakkal Majalla" w:hAnsi="Traditional Arabic" w:cs="Traditional Arabic"/>
          <w:b/>
          <w:bCs/>
          <w:sz w:val="28"/>
          <w:szCs w:val="28"/>
          <w:rtl/>
        </w:rPr>
      </w:pPr>
    </w:p>
    <w:p w14:paraId="57DA2C97" w14:textId="77777777" w:rsidR="00D375D3" w:rsidRDefault="00D375D3" w:rsidP="005D4B38">
      <w:pPr>
        <w:spacing w:line="360" w:lineRule="auto"/>
        <w:rPr>
          <w:rFonts w:ascii="Traditional Arabic" w:eastAsia="Sakkal Majalla" w:hAnsi="Traditional Arabic" w:cs="Traditional Arabic"/>
          <w:b/>
          <w:bCs/>
          <w:sz w:val="28"/>
          <w:szCs w:val="28"/>
          <w:rtl/>
        </w:rPr>
      </w:pPr>
    </w:p>
    <w:p w14:paraId="1B6E0228" w14:textId="77777777" w:rsidR="00D375D3" w:rsidRPr="00062E85" w:rsidRDefault="00D375D3" w:rsidP="005D4B38">
      <w:pPr>
        <w:spacing w:line="360" w:lineRule="auto"/>
        <w:rPr>
          <w:rFonts w:ascii="Traditional Arabic" w:eastAsia="Sakkal Majalla" w:hAnsi="Traditional Arabic" w:cs="Traditional Arabic"/>
          <w:sz w:val="28"/>
          <w:szCs w:val="28"/>
        </w:rPr>
      </w:pPr>
    </w:p>
    <w:p w14:paraId="0BC8AC92"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C910DD2" w14:textId="7253CEB4" w:rsidR="00D90AEC" w:rsidRPr="00896E74" w:rsidRDefault="00C50A3D" w:rsidP="00896E74">
      <w:pPr>
        <w:spacing w:line="360" w:lineRule="auto"/>
        <w:outlineLvl w:val="0"/>
        <w:rPr>
          <w:rFonts w:ascii="Traditional Arabic" w:eastAsia="Sakkal Majalla" w:hAnsi="Traditional Arabic" w:cs="Traditional Arabic"/>
          <w:b/>
          <w:bCs/>
          <w:sz w:val="32"/>
          <w:szCs w:val="32"/>
          <w:u w:val="single"/>
        </w:rPr>
      </w:pPr>
      <w:bookmarkStart w:id="11" w:name="_Toc192718522"/>
      <w:r w:rsidRPr="00896E74">
        <w:rPr>
          <w:rFonts w:ascii="Traditional Arabic" w:eastAsia="Sakkal Majalla" w:hAnsi="Traditional Arabic" w:cs="Traditional Arabic" w:hint="cs"/>
          <w:b/>
          <w:bCs/>
          <w:sz w:val="32"/>
          <w:szCs w:val="32"/>
          <w:u w:val="single"/>
          <w:rtl/>
        </w:rPr>
        <w:lastRenderedPageBreak/>
        <w:t>الدراسات السابقة</w:t>
      </w:r>
      <w:bookmarkEnd w:id="11"/>
    </w:p>
    <w:p w14:paraId="5AE2D6A4" w14:textId="09E1AED8" w:rsidR="00D375D3" w:rsidRPr="00D375D3" w:rsidRDefault="00D375D3" w:rsidP="0029127E">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تعد الدراسات السابقة حول الابتكار وريادة الأعمال ونمو واستدامة الشركات الناشئة ذات أهمية كبيرة في بناء الإطار النظري لهذا البحث. وتركز هذه الدراسات على العلاقة بين المتغيرات المختلفة، حيث يمثل الابتكار وريادة الأعمال المتغير المستقل، بينما يمثل نمو واستدامة الشركات الناشئة المتغير التابع. بناءً عل</w:t>
      </w:r>
      <w:r w:rsidR="00953164">
        <w:rPr>
          <w:rFonts w:ascii="Traditional Arabic" w:eastAsia="Sakkal Majalla" w:hAnsi="Traditional Arabic" w:cs="Traditional Arabic" w:hint="cs"/>
          <w:sz w:val="28"/>
          <w:szCs w:val="28"/>
          <w:rtl/>
        </w:rPr>
        <w:t>يه</w:t>
      </w:r>
      <w:r w:rsidRPr="00D375D3">
        <w:rPr>
          <w:rFonts w:ascii="Traditional Arabic" w:eastAsia="Sakkal Majalla" w:hAnsi="Traditional Arabic" w:cs="Traditional Arabic"/>
          <w:sz w:val="28"/>
          <w:szCs w:val="28"/>
          <w:rtl/>
        </w:rPr>
        <w:t>، سيتم استعراض الدراسات السابقة وفق ثلاثة محاور رئيسية: الابتكار وريادة الأعمال، ثم نمو واستدامة الشركات الناشئة، وأخيرًا العلاقة بينهما</w:t>
      </w:r>
      <w:r w:rsidRPr="00D375D3">
        <w:rPr>
          <w:rFonts w:ascii="Traditional Arabic" w:eastAsia="Sakkal Majalla" w:hAnsi="Traditional Arabic" w:cs="Traditional Arabic"/>
          <w:sz w:val="28"/>
          <w:szCs w:val="28"/>
        </w:rPr>
        <w:t>.</w:t>
      </w:r>
    </w:p>
    <w:p w14:paraId="4B5141E5"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الابتكار وريادة الأعمال</w:t>
      </w:r>
    </w:p>
    <w:p w14:paraId="0759D2C0"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يعد الابتكار أحد المحركات الرئيسية لريادة الأعمال، حيث يعمل على تحويل الأفكار الإبداعية إلى منتجات وخدمات تحقق قيمة مضافة في السوق. وقد أكدت دراسة خالدة ولعريوي وحوسنة</w:t>
      </w:r>
      <w:r w:rsidRPr="00D375D3">
        <w:rPr>
          <w:rFonts w:ascii="Traditional Arabic" w:eastAsia="Sakkal Majalla" w:hAnsi="Traditional Arabic" w:cs="Traditional Arabic"/>
          <w:sz w:val="28"/>
          <w:szCs w:val="28"/>
        </w:rPr>
        <w:t xml:space="preserve"> (2024) </w:t>
      </w:r>
      <w:r w:rsidRPr="00D375D3">
        <w:rPr>
          <w:rFonts w:ascii="Traditional Arabic" w:eastAsia="Sakkal Majalla" w:hAnsi="Traditional Arabic" w:cs="Traditional Arabic"/>
          <w:sz w:val="28"/>
          <w:szCs w:val="28"/>
          <w:rtl/>
        </w:rPr>
        <w:t>أن الاعتماد على الذكاء الاصطناعي التوليدي يمكن أن يعزز من سرعة عمليات الابتكار داخل الشركات الناشئة، مما يسمح لها بمنافسة الشركات الكبرى. كما أوضحت دراسة حسين وفرطاس</w:t>
      </w:r>
      <w:r w:rsidRPr="00D375D3">
        <w:rPr>
          <w:rFonts w:ascii="Traditional Arabic" w:eastAsia="Sakkal Majalla" w:hAnsi="Traditional Arabic" w:cs="Traditional Arabic"/>
          <w:sz w:val="28"/>
          <w:szCs w:val="28"/>
        </w:rPr>
        <w:t xml:space="preserve"> (2024) </w:t>
      </w:r>
      <w:r w:rsidRPr="00D375D3">
        <w:rPr>
          <w:rFonts w:ascii="Traditional Arabic" w:eastAsia="Sakkal Majalla" w:hAnsi="Traditional Arabic" w:cs="Traditional Arabic"/>
          <w:sz w:val="28"/>
          <w:szCs w:val="28"/>
          <w:rtl/>
        </w:rPr>
        <w:t>أن التكنولوجيا الرقمية أصبحت أداة لا غنى عنها في دعم الابتكار، حيث تسهل تطوير نماذج أعمال جديدة وتعزز من كفاءة العمليات التشغيلية داخل المؤسسات الناشئة</w:t>
      </w:r>
      <w:r w:rsidRPr="00D375D3">
        <w:rPr>
          <w:rFonts w:ascii="Traditional Arabic" w:eastAsia="Sakkal Majalla" w:hAnsi="Traditional Arabic" w:cs="Traditional Arabic"/>
          <w:sz w:val="28"/>
          <w:szCs w:val="28"/>
        </w:rPr>
        <w:t>.</w:t>
      </w:r>
    </w:p>
    <w:p w14:paraId="1BF6BA16"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جهة أخرى، تعد الجامعات أحد الفاعلين الأساسيين في تعزيز الابتكار لدى رواد الأعمال، حيث توفر بيئة أكاديمية داعمة تسهم في تطوير قدراتهم الابتكارية. وقد أشارت دراسة الرفيدة والقحطاني</w:t>
      </w:r>
      <w:r w:rsidRPr="00D375D3">
        <w:rPr>
          <w:rFonts w:ascii="Traditional Arabic" w:eastAsia="Sakkal Majalla" w:hAnsi="Traditional Arabic" w:cs="Traditional Arabic"/>
          <w:sz w:val="28"/>
          <w:szCs w:val="28"/>
        </w:rPr>
        <w:t xml:space="preserve"> (2024) </w:t>
      </w:r>
      <w:r w:rsidRPr="00D375D3">
        <w:rPr>
          <w:rFonts w:ascii="Traditional Arabic" w:eastAsia="Sakkal Majalla" w:hAnsi="Traditional Arabic" w:cs="Traditional Arabic"/>
          <w:sz w:val="28"/>
          <w:szCs w:val="28"/>
          <w:rtl/>
        </w:rPr>
        <w:t xml:space="preserve">إلى أن جامعة الملك خالد تعمل على تحفيز الابتكار الجذري من خلال التعليم الإلكتروني، مما يساعد على توفير حلول جديدة تتناسب مع احتياجات السوق. وفي السياق ذاته، أكدت دراسة </w:t>
      </w:r>
      <w:r w:rsidRPr="00D375D3">
        <w:rPr>
          <w:rFonts w:ascii="Traditional Arabic" w:eastAsia="Sakkal Majalla" w:hAnsi="Traditional Arabic" w:cs="Traditional Arabic"/>
          <w:sz w:val="28"/>
          <w:szCs w:val="28"/>
        </w:rPr>
        <w:t xml:space="preserve">Yusuf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Atassi (2016) </w:t>
      </w:r>
      <w:r w:rsidRPr="00D375D3">
        <w:rPr>
          <w:rFonts w:ascii="Traditional Arabic" w:eastAsia="Sakkal Majalla" w:hAnsi="Traditional Arabic" w:cs="Traditional Arabic"/>
          <w:sz w:val="28"/>
          <w:szCs w:val="28"/>
          <w:rtl/>
        </w:rPr>
        <w:t>أن الجامعات في السعودية تلعب دورًا حيويًا في نشر ثقافة الابتكار وريادة الأعمال من خلال المناهج التعليمية والمراكز البحثية</w:t>
      </w:r>
      <w:r w:rsidRPr="00D375D3">
        <w:rPr>
          <w:rFonts w:ascii="Traditional Arabic" w:eastAsia="Sakkal Majalla" w:hAnsi="Traditional Arabic" w:cs="Traditional Arabic"/>
          <w:sz w:val="28"/>
          <w:szCs w:val="28"/>
        </w:rPr>
        <w:t>.</w:t>
      </w:r>
    </w:p>
    <w:p w14:paraId="356D30C1" w14:textId="31FD5B5A" w:rsidR="00D375D3" w:rsidRPr="00D375D3" w:rsidRDefault="00D375D3" w:rsidP="0029127E">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فإن تبني استراتيجيات ريادية فعالة يساهم في تعزيز القدرة التنافسية للمؤسسات الناشئة، حيث أشارت دراسة منصوري</w:t>
      </w:r>
      <w:r w:rsidRPr="00D375D3">
        <w:rPr>
          <w:rFonts w:ascii="Traditional Arabic" w:eastAsia="Sakkal Majalla" w:hAnsi="Traditional Arabic" w:cs="Traditional Arabic"/>
          <w:sz w:val="28"/>
          <w:szCs w:val="28"/>
        </w:rPr>
        <w:t xml:space="preserve"> (2023) </w:t>
      </w:r>
      <w:r w:rsidRPr="00D375D3">
        <w:rPr>
          <w:rFonts w:ascii="Traditional Arabic" w:eastAsia="Sakkal Majalla" w:hAnsi="Traditional Arabic" w:cs="Traditional Arabic"/>
          <w:sz w:val="28"/>
          <w:szCs w:val="28"/>
          <w:rtl/>
        </w:rPr>
        <w:t xml:space="preserve">إلى أن الشركات التي تعتمد على استراتيجيات ريادة الأعمال تتمكن من تحسين أدائها في الأسواق بشكل ملحوظ. وأكدت دراسة </w:t>
      </w:r>
      <w:r w:rsidRPr="00D375D3">
        <w:rPr>
          <w:rFonts w:ascii="Traditional Arabic" w:eastAsia="Sakkal Majalla" w:hAnsi="Traditional Arabic" w:cs="Traditional Arabic"/>
          <w:sz w:val="28"/>
          <w:szCs w:val="28"/>
        </w:rPr>
        <w:t xml:space="preserve">Akinwale </w:t>
      </w:r>
      <w:r w:rsidRPr="00D375D3">
        <w:rPr>
          <w:rFonts w:ascii="Traditional Arabic" w:eastAsia="Sakkal Majalla" w:hAnsi="Traditional Arabic" w:cs="Traditional Arabic"/>
          <w:sz w:val="28"/>
          <w:szCs w:val="28"/>
          <w:rtl/>
        </w:rPr>
        <w:t>وآخرون</w:t>
      </w:r>
      <w:r w:rsidRPr="00D375D3">
        <w:rPr>
          <w:rFonts w:ascii="Traditional Arabic" w:eastAsia="Sakkal Majalla" w:hAnsi="Traditional Arabic" w:cs="Traditional Arabic"/>
          <w:sz w:val="28"/>
          <w:szCs w:val="28"/>
        </w:rPr>
        <w:t xml:space="preserve"> (2020) </w:t>
      </w:r>
      <w:r w:rsidRPr="00D375D3">
        <w:rPr>
          <w:rFonts w:ascii="Traditional Arabic" w:eastAsia="Sakkal Majalla" w:hAnsi="Traditional Arabic" w:cs="Traditional Arabic"/>
          <w:sz w:val="28"/>
          <w:szCs w:val="28"/>
          <w:rtl/>
        </w:rPr>
        <w:t>على أن الاقتصاد السعودي يستفيد من المشروعات الريادية التي تعتمد على الابتكار في تحقيق معدلات نمو مرتفعة وزيادة فرص العمل</w:t>
      </w:r>
      <w:r w:rsidRPr="00D375D3">
        <w:rPr>
          <w:rFonts w:ascii="Traditional Arabic" w:eastAsia="Sakkal Majalla" w:hAnsi="Traditional Arabic" w:cs="Traditional Arabic"/>
          <w:sz w:val="28"/>
          <w:szCs w:val="28"/>
        </w:rPr>
        <w:t>.</w:t>
      </w:r>
    </w:p>
    <w:p w14:paraId="38F422FF"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lastRenderedPageBreak/>
        <w:t>نمو واستدامة الشركات الناشئة</w:t>
      </w:r>
    </w:p>
    <w:p w14:paraId="08EF6409"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يعتبر النمو أحد الأهداف الأساسية التي تسعى إليها الشركات الناشئة، حيث يساعدها على توسيع نطاق أعمالها وتعزيز حصتها السوقية. وقد وجدت دراسة </w:t>
      </w:r>
      <w:r w:rsidRPr="00D375D3">
        <w:rPr>
          <w:rFonts w:ascii="Traditional Arabic" w:eastAsia="Sakkal Majalla" w:hAnsi="Traditional Arabic" w:cs="Traditional Arabic"/>
          <w:sz w:val="28"/>
          <w:szCs w:val="28"/>
        </w:rPr>
        <w:t xml:space="preserve">Khan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Khan (2020) </w:t>
      </w:r>
      <w:r w:rsidRPr="00D375D3">
        <w:rPr>
          <w:rFonts w:ascii="Traditional Arabic" w:eastAsia="Sakkal Majalla" w:hAnsi="Traditional Arabic" w:cs="Traditional Arabic"/>
          <w:sz w:val="28"/>
          <w:szCs w:val="28"/>
          <w:rtl/>
        </w:rPr>
        <w:t xml:space="preserve">أن الشركات التي تستثمر في البحث والتطوير تحقق معدلات نمو تفوق نظيراتها التي لا تولي اهتمامًا للابتكار. وأكدت دراسة </w:t>
      </w:r>
      <w:r w:rsidRPr="00D375D3">
        <w:rPr>
          <w:rFonts w:ascii="Traditional Arabic" w:eastAsia="Sakkal Majalla" w:hAnsi="Traditional Arabic" w:cs="Traditional Arabic"/>
          <w:sz w:val="28"/>
          <w:szCs w:val="28"/>
        </w:rPr>
        <w:t xml:space="preserve">Alqahtani (2022) </w:t>
      </w:r>
      <w:r w:rsidRPr="00D375D3">
        <w:rPr>
          <w:rFonts w:ascii="Traditional Arabic" w:eastAsia="Sakkal Majalla" w:hAnsi="Traditional Arabic" w:cs="Traditional Arabic"/>
          <w:sz w:val="28"/>
          <w:szCs w:val="28"/>
          <w:rtl/>
        </w:rPr>
        <w:t>أن الشركات الناشئة في السعودية التي تعتمد على التقنيات الحديثة قادرة على تحقيق استدامة مالية أعلى من الشركات التقليدية</w:t>
      </w:r>
      <w:r w:rsidRPr="00D375D3">
        <w:rPr>
          <w:rFonts w:ascii="Traditional Arabic" w:eastAsia="Sakkal Majalla" w:hAnsi="Traditional Arabic" w:cs="Traditional Arabic"/>
          <w:sz w:val="28"/>
          <w:szCs w:val="28"/>
        </w:rPr>
        <w:t>.</w:t>
      </w:r>
    </w:p>
    <w:p w14:paraId="62DD671D"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أما الاستدامة، فهي العامل الذي يحدد مدى قدرة الشركات الناشئة على البقاء والتكيف مع التغيرات البيئية والاقتصادية. وقد أوضحت دراسة </w:t>
      </w:r>
      <w:r w:rsidRPr="00D375D3">
        <w:rPr>
          <w:rFonts w:ascii="Traditional Arabic" w:eastAsia="Sakkal Majalla" w:hAnsi="Traditional Arabic" w:cs="Traditional Arabic"/>
          <w:sz w:val="28"/>
          <w:szCs w:val="28"/>
        </w:rPr>
        <w:t xml:space="preserve">Elmonshid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Sayed (2024) </w:t>
      </w:r>
      <w:r w:rsidRPr="00D375D3">
        <w:rPr>
          <w:rFonts w:ascii="Traditional Arabic" w:eastAsia="Sakkal Majalla" w:hAnsi="Traditional Arabic" w:cs="Traditional Arabic"/>
          <w:sz w:val="28"/>
          <w:szCs w:val="28"/>
          <w:rtl/>
        </w:rPr>
        <w:t xml:space="preserve">أن الشركات التي تتبنى ممارسات مستدامة تكون أكثر قدرة على التعامل مع التحديات الاقتصادية، حيث إن الاعتماد على الموارد المتجددة وتطبيق سياسات صديقة للبيئة يمكن أن يسهم في تعزيز استدامة المشاريع الريادية. كما تناولت دراسة </w:t>
      </w:r>
      <w:r w:rsidRPr="00D375D3">
        <w:rPr>
          <w:rFonts w:ascii="Traditional Arabic" w:eastAsia="Sakkal Majalla" w:hAnsi="Traditional Arabic" w:cs="Traditional Arabic"/>
          <w:sz w:val="28"/>
          <w:szCs w:val="28"/>
        </w:rPr>
        <w:t xml:space="preserve">Abdelwahed </w:t>
      </w:r>
      <w:r w:rsidRPr="00D375D3">
        <w:rPr>
          <w:rFonts w:ascii="Traditional Arabic" w:eastAsia="Sakkal Majalla" w:hAnsi="Traditional Arabic" w:cs="Traditional Arabic"/>
          <w:sz w:val="28"/>
          <w:szCs w:val="28"/>
          <w:rtl/>
        </w:rPr>
        <w:t>وآخرون</w:t>
      </w:r>
      <w:r w:rsidRPr="00D375D3">
        <w:rPr>
          <w:rFonts w:ascii="Traditional Arabic" w:eastAsia="Sakkal Majalla" w:hAnsi="Traditional Arabic" w:cs="Traditional Arabic"/>
          <w:sz w:val="28"/>
          <w:szCs w:val="28"/>
        </w:rPr>
        <w:t xml:space="preserve"> (2022) </w:t>
      </w:r>
      <w:r w:rsidRPr="00D375D3">
        <w:rPr>
          <w:rFonts w:ascii="Traditional Arabic" w:eastAsia="Sakkal Majalla" w:hAnsi="Traditional Arabic" w:cs="Traditional Arabic"/>
          <w:sz w:val="28"/>
          <w:szCs w:val="28"/>
          <w:rtl/>
        </w:rPr>
        <w:t>دور المرأة في ريادة الأعمال، موضحة أن المشاريع الريادية التي تقودها النساء في السعودية تواجه تحديات خاصة، لكنها تحقق نجاحًا مستدامًا عند توفر الدعم اللازم</w:t>
      </w:r>
      <w:r w:rsidRPr="00D375D3">
        <w:rPr>
          <w:rFonts w:ascii="Traditional Arabic" w:eastAsia="Sakkal Majalla" w:hAnsi="Traditional Arabic" w:cs="Traditional Arabic"/>
          <w:sz w:val="28"/>
          <w:szCs w:val="28"/>
        </w:rPr>
        <w:t>.</w:t>
      </w:r>
    </w:p>
    <w:p w14:paraId="2AFFD7D8" w14:textId="0504F2D6" w:rsidR="00953164" w:rsidRPr="00D375D3" w:rsidRDefault="00D375D3" w:rsidP="00953164">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فإن التمويل والسياسات الحكومية من العوامل التي تؤثر بشكل مباشر على استدامة الشركات الناشئة. وقد أكدت دراسة </w:t>
      </w:r>
      <w:r w:rsidRPr="00D375D3">
        <w:rPr>
          <w:rFonts w:ascii="Traditional Arabic" w:eastAsia="Sakkal Majalla" w:hAnsi="Traditional Arabic" w:cs="Traditional Arabic"/>
          <w:sz w:val="28"/>
          <w:szCs w:val="28"/>
        </w:rPr>
        <w:t xml:space="preserve">Akila (2021) </w:t>
      </w:r>
      <w:r w:rsidRPr="00D375D3">
        <w:rPr>
          <w:rFonts w:ascii="Traditional Arabic" w:eastAsia="Sakkal Majalla" w:hAnsi="Traditional Arabic" w:cs="Traditional Arabic"/>
          <w:sz w:val="28"/>
          <w:szCs w:val="28"/>
          <w:rtl/>
        </w:rPr>
        <w:t xml:space="preserve">أن دعم الحكومة للشركات الناشئة من خلال تقديم التسهيلات المالية والمحفزات الاستثمارية يساهم في زيادة فرص استمراريتها في السوق. وأشارت دراسة </w:t>
      </w:r>
      <w:r w:rsidRPr="00D375D3">
        <w:rPr>
          <w:rFonts w:ascii="Traditional Arabic" w:eastAsia="Sakkal Majalla" w:hAnsi="Traditional Arabic" w:cs="Traditional Arabic"/>
          <w:sz w:val="28"/>
          <w:szCs w:val="28"/>
        </w:rPr>
        <w:t xml:space="preserve">Aloulou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Al-Othman (2021) </w:t>
      </w:r>
      <w:r w:rsidRPr="00D375D3">
        <w:rPr>
          <w:rFonts w:ascii="Traditional Arabic" w:eastAsia="Sakkal Majalla" w:hAnsi="Traditional Arabic" w:cs="Traditional Arabic"/>
          <w:sz w:val="28"/>
          <w:szCs w:val="28"/>
          <w:rtl/>
        </w:rPr>
        <w:t>إلى أن برامج الدعم الحكومي والتمويل الميسر تلعب دورًا رئيسيًا في تمكين الشركات الناشئة من تجاوز التحديات التي تواجهها في مراحلها الأولية</w:t>
      </w:r>
      <w:r w:rsidRPr="00D375D3">
        <w:rPr>
          <w:rFonts w:ascii="Traditional Arabic" w:eastAsia="Sakkal Majalla" w:hAnsi="Traditional Arabic" w:cs="Traditional Arabic"/>
          <w:sz w:val="28"/>
          <w:szCs w:val="28"/>
        </w:rPr>
        <w:t>.</w:t>
      </w:r>
    </w:p>
    <w:p w14:paraId="01D8F892"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العلاقة بين الابتكار وريادة الأعمال ونمو واستدامة الشركات الناشئة</w:t>
      </w:r>
    </w:p>
    <w:p w14:paraId="7BC4A611" w14:textId="34084DD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ترتبط استدامة الشركات الناشئة ارتباطًا وثيقًا بمدى قدرتها على تبني الابتكار كمحرك أساسي لنموها. فقد أشارت دراسة </w:t>
      </w:r>
      <w:r w:rsidRPr="00D375D3">
        <w:rPr>
          <w:rFonts w:ascii="Traditional Arabic" w:eastAsia="Sakkal Majalla" w:hAnsi="Traditional Arabic" w:cs="Traditional Arabic"/>
          <w:sz w:val="28"/>
          <w:szCs w:val="28"/>
        </w:rPr>
        <w:t xml:space="preserve">Khan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Khan (2020) </w:t>
      </w:r>
      <w:r w:rsidRPr="00D375D3">
        <w:rPr>
          <w:rFonts w:ascii="Traditional Arabic" w:eastAsia="Sakkal Majalla" w:hAnsi="Traditional Arabic" w:cs="Traditional Arabic"/>
          <w:sz w:val="28"/>
          <w:szCs w:val="28"/>
          <w:rtl/>
        </w:rPr>
        <w:t xml:space="preserve">إلى أن الابتكار لا يقتصر على تطوير المنتجات والخدمات، بل يشمل أيضًا استراتيجيات العمل وأساليب الإدارة، مما يعزز من قدرة الشركات الناشئة على البقاء والمنافسة في الأسواق الديناميكية. كما أكدت دراسة </w:t>
      </w:r>
      <w:r w:rsidRPr="00D375D3">
        <w:rPr>
          <w:rFonts w:ascii="Traditional Arabic" w:eastAsia="Sakkal Majalla" w:hAnsi="Traditional Arabic" w:cs="Traditional Arabic"/>
          <w:sz w:val="28"/>
          <w:szCs w:val="28"/>
        </w:rPr>
        <w:t xml:space="preserve">Alqahtani (2022) </w:t>
      </w:r>
      <w:r w:rsidRPr="00D375D3">
        <w:rPr>
          <w:rFonts w:ascii="Traditional Arabic" w:eastAsia="Sakkal Majalla" w:hAnsi="Traditional Arabic" w:cs="Traditional Arabic"/>
          <w:sz w:val="28"/>
          <w:szCs w:val="28"/>
          <w:rtl/>
        </w:rPr>
        <w:t>أن الشركات التي تستثمر في الابتكار تحقق معدلات نجاح أعلى من غيرها، حيث يساعدها على تلبية متطلبات السوق بشكل أكثر كفاءة</w:t>
      </w:r>
      <w:r w:rsidRPr="00D375D3">
        <w:rPr>
          <w:rFonts w:ascii="Traditional Arabic" w:eastAsia="Sakkal Majalla" w:hAnsi="Traditional Arabic" w:cs="Traditional Arabic"/>
          <w:sz w:val="28"/>
          <w:szCs w:val="28"/>
        </w:rPr>
        <w:t>.</w:t>
      </w:r>
    </w:p>
    <w:p w14:paraId="4223E0C0" w14:textId="3D9EF8D0"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lastRenderedPageBreak/>
        <w:t xml:space="preserve">فإن التفاعل بين ريادة الأعمال والابتكار يعزز من فرص النمو والاستدامة للمشروعات الناشئة. فقد وجدت دراسة </w:t>
      </w:r>
      <w:r w:rsidRPr="00D375D3">
        <w:rPr>
          <w:rFonts w:ascii="Traditional Arabic" w:eastAsia="Sakkal Majalla" w:hAnsi="Traditional Arabic" w:cs="Traditional Arabic"/>
          <w:sz w:val="28"/>
          <w:szCs w:val="28"/>
        </w:rPr>
        <w:t xml:space="preserve">Elmonshid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Sayed (2024) </w:t>
      </w:r>
      <w:r w:rsidRPr="00D375D3">
        <w:rPr>
          <w:rFonts w:ascii="Traditional Arabic" w:eastAsia="Sakkal Majalla" w:hAnsi="Traditional Arabic" w:cs="Traditional Arabic"/>
          <w:sz w:val="28"/>
          <w:szCs w:val="28"/>
          <w:rtl/>
        </w:rPr>
        <w:t xml:space="preserve">أن الابتكار وريادة الأعمال يعتمدان على بعضهما البعض لتحقيق نتائج إيجابية، حيث يوفر الابتكار الأدوات الضرورية لرواد الأعمال لتحويل أفكارهم إلى مشاريع قابلة للتطبيق، بينما توفر ريادة الأعمال البيئة المناسبة لتجربة هذه الأفكار وتحويلها إلى نماذج أعمال ناجحة. وتدعم دراسة </w:t>
      </w:r>
      <w:r w:rsidRPr="00D375D3">
        <w:rPr>
          <w:rFonts w:ascii="Traditional Arabic" w:eastAsia="Sakkal Majalla" w:hAnsi="Traditional Arabic" w:cs="Traditional Arabic"/>
          <w:sz w:val="28"/>
          <w:szCs w:val="28"/>
        </w:rPr>
        <w:t xml:space="preserve">Abdelwahed </w:t>
      </w:r>
      <w:r w:rsidRPr="00D375D3">
        <w:rPr>
          <w:rFonts w:ascii="Traditional Arabic" w:eastAsia="Sakkal Majalla" w:hAnsi="Traditional Arabic" w:cs="Traditional Arabic"/>
          <w:sz w:val="28"/>
          <w:szCs w:val="28"/>
          <w:rtl/>
        </w:rPr>
        <w:t>وآخرون</w:t>
      </w:r>
      <w:r w:rsidRPr="00D375D3">
        <w:rPr>
          <w:rFonts w:ascii="Traditional Arabic" w:eastAsia="Sakkal Majalla" w:hAnsi="Traditional Arabic" w:cs="Traditional Arabic"/>
          <w:sz w:val="28"/>
          <w:szCs w:val="28"/>
        </w:rPr>
        <w:t xml:space="preserve"> (2022) </w:t>
      </w:r>
      <w:r w:rsidRPr="00D375D3">
        <w:rPr>
          <w:rFonts w:ascii="Traditional Arabic" w:eastAsia="Sakkal Majalla" w:hAnsi="Traditional Arabic" w:cs="Traditional Arabic"/>
          <w:sz w:val="28"/>
          <w:szCs w:val="28"/>
          <w:rtl/>
        </w:rPr>
        <w:t>هذا الرأي، حيث أكدت أن تمكين رواد الأعمال من خلال توفير التمويل والتدريب يسهم في تحقيق معدلات استدامة أعلى للشركات الناشئة</w:t>
      </w:r>
      <w:r w:rsidRPr="00D375D3">
        <w:rPr>
          <w:rFonts w:ascii="Traditional Arabic" w:eastAsia="Sakkal Majalla" w:hAnsi="Traditional Arabic" w:cs="Traditional Arabic"/>
          <w:sz w:val="28"/>
          <w:szCs w:val="28"/>
        </w:rPr>
        <w:t>.</w:t>
      </w:r>
    </w:p>
    <w:p w14:paraId="306A20E9" w14:textId="5F88A58B" w:rsidR="00D375D3" w:rsidRPr="00D375D3" w:rsidRDefault="00D375D3" w:rsidP="0029127E">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أما فيما يتعلق بالدور الحكومي، فقد أوضحت دراسة </w:t>
      </w:r>
      <w:r w:rsidRPr="00D375D3">
        <w:rPr>
          <w:rFonts w:ascii="Traditional Arabic" w:eastAsia="Sakkal Majalla" w:hAnsi="Traditional Arabic" w:cs="Traditional Arabic"/>
          <w:sz w:val="28"/>
          <w:szCs w:val="28"/>
        </w:rPr>
        <w:t xml:space="preserve">Akila (2021) </w:t>
      </w:r>
      <w:r w:rsidRPr="00D375D3">
        <w:rPr>
          <w:rFonts w:ascii="Traditional Arabic" w:eastAsia="Sakkal Majalla" w:hAnsi="Traditional Arabic" w:cs="Traditional Arabic"/>
          <w:sz w:val="28"/>
          <w:szCs w:val="28"/>
          <w:rtl/>
        </w:rPr>
        <w:t xml:space="preserve">أن السياسات الحكومية التي تشجع على الابتكار وريادة الأعمال تساهم بشكل مباشر في دعم استدامة الشركات الناشئة. وأشارت دراسة </w:t>
      </w:r>
      <w:r w:rsidRPr="00D375D3">
        <w:rPr>
          <w:rFonts w:ascii="Traditional Arabic" w:eastAsia="Sakkal Majalla" w:hAnsi="Traditional Arabic" w:cs="Traditional Arabic"/>
          <w:sz w:val="28"/>
          <w:szCs w:val="28"/>
        </w:rPr>
        <w:t xml:space="preserve">Aloulou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 xml:space="preserve">Al-Othman (2021) </w:t>
      </w:r>
      <w:r w:rsidRPr="00D375D3">
        <w:rPr>
          <w:rFonts w:ascii="Traditional Arabic" w:eastAsia="Sakkal Majalla" w:hAnsi="Traditional Arabic" w:cs="Traditional Arabic"/>
          <w:sz w:val="28"/>
          <w:szCs w:val="28"/>
          <w:rtl/>
        </w:rPr>
        <w:t>إلى أن الاستثمار في البحث والتطوير من قبل القطاعين العام والخاص يعزز من قدرة الشركات الريادية على المنافسة في الأسواق العالمية، مما يسهم في تحقيق تنمية اقتصادية مستدامة</w:t>
      </w:r>
      <w:r w:rsidRPr="00D375D3">
        <w:rPr>
          <w:rFonts w:ascii="Traditional Arabic" w:eastAsia="Sakkal Majalla" w:hAnsi="Traditional Arabic" w:cs="Traditional Arabic"/>
          <w:sz w:val="28"/>
          <w:szCs w:val="28"/>
        </w:rPr>
        <w:t>.</w:t>
      </w:r>
    </w:p>
    <w:p w14:paraId="28435302" w14:textId="18439D51" w:rsidR="00D90AEC" w:rsidRPr="00D375D3" w:rsidRDefault="00D375D3" w:rsidP="0029127E">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خلال مراجعة الدراسات السابقة، يتضح أن الابتكار وريادة الأعمال عنصران أساسيان يؤثران بشكل كبير على نمو واستدامة الشركات الناشئة. كما يظهر أن السياسات الحكومية، والاستثمار في البحث والتطوير، والدعم المؤسسي تلعب جميعها دورًا حيويًا في تعزيز العلاقة بين الابتكار وريادة الأعمال ونمو واستدامة الشركات الناشئة. وعليه، فإن البحث الحالي يسعى إلى فهم كيفية تحسين تكامل الابتكار وريادة الأعمال لضمان نجاح واستدامة الشركات الناشئة في المملكة العربية السعودية</w:t>
      </w:r>
      <w:r w:rsidRPr="00D375D3">
        <w:rPr>
          <w:rFonts w:ascii="Traditional Arabic" w:eastAsia="Sakkal Majalla" w:hAnsi="Traditional Arabic" w:cs="Traditional Arabic"/>
          <w:sz w:val="28"/>
          <w:szCs w:val="28"/>
        </w:rPr>
        <w:t>.</w:t>
      </w:r>
    </w:p>
    <w:p w14:paraId="3490594A" w14:textId="77777777" w:rsidR="00896E74" w:rsidRPr="00896E74" w:rsidRDefault="00896E74" w:rsidP="00896E74">
      <w:pPr>
        <w:spacing w:line="360" w:lineRule="auto"/>
        <w:outlineLvl w:val="0"/>
        <w:rPr>
          <w:rFonts w:ascii="Traditional Arabic" w:eastAsia="Sakkal Majalla" w:hAnsi="Traditional Arabic" w:cs="Traditional Arabic"/>
          <w:b/>
          <w:bCs/>
          <w:sz w:val="32"/>
          <w:szCs w:val="32"/>
          <w:u w:val="single"/>
        </w:rPr>
      </w:pPr>
      <w:bookmarkStart w:id="12" w:name="_Toc192718523"/>
      <w:r w:rsidRPr="00896E74">
        <w:rPr>
          <w:rFonts w:ascii="Traditional Arabic" w:eastAsia="Sakkal Majalla" w:hAnsi="Traditional Arabic" w:cs="Traditional Arabic"/>
          <w:b/>
          <w:bCs/>
          <w:sz w:val="32"/>
          <w:szCs w:val="32"/>
          <w:u w:val="single"/>
          <w:rtl/>
        </w:rPr>
        <w:t>التعليق على الدراسات السابقة والفجوة البحثية</w:t>
      </w:r>
      <w:bookmarkEnd w:id="12"/>
    </w:p>
    <w:p w14:paraId="3180665F" w14:textId="16BC16E3"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أوضحت الدراسات السابقة أن الابتكار يمثل عاملًا محوريًا في تعزيز ريادة الأعمال، حيث يمكن للشركات الناشئة التي تعتمد على الابتكار أن تحافظ على ميزتها التنافسية وتحقق معدلات نمو أعلى. وقد ركزت العديد من الأبحاث، مثل دراسة</w:t>
      </w:r>
      <w:r w:rsidRPr="00D375D3">
        <w:rPr>
          <w:rFonts w:ascii="Traditional Arabic" w:eastAsia="Sakkal Majalla" w:hAnsi="Traditional Arabic" w:cs="Traditional Arabic"/>
          <w:sz w:val="28"/>
          <w:szCs w:val="28"/>
        </w:rPr>
        <w:t xml:space="preserve"> Akinwale et al. (2020) </w:t>
      </w:r>
      <w:r w:rsidRPr="00D375D3">
        <w:rPr>
          <w:rFonts w:ascii="Traditional Arabic" w:eastAsia="Sakkal Majalla" w:hAnsi="Traditional Arabic" w:cs="Traditional Arabic"/>
          <w:sz w:val="28"/>
          <w:szCs w:val="28"/>
          <w:rtl/>
        </w:rPr>
        <w:t>و</w:t>
      </w:r>
      <w:r w:rsidRPr="00D375D3">
        <w:rPr>
          <w:rFonts w:ascii="Traditional Arabic" w:eastAsia="Sakkal Majalla" w:hAnsi="Traditional Arabic" w:cs="Traditional Arabic"/>
          <w:sz w:val="28"/>
          <w:szCs w:val="28"/>
        </w:rPr>
        <w:t>Khan &amp; Khan (2020)</w:t>
      </w:r>
      <w:r w:rsidRPr="00D375D3">
        <w:rPr>
          <w:rFonts w:ascii="Traditional Arabic" w:eastAsia="Sakkal Majalla" w:hAnsi="Traditional Arabic" w:cs="Traditional Arabic"/>
          <w:sz w:val="28"/>
          <w:szCs w:val="28"/>
          <w:rtl/>
        </w:rPr>
        <w:t xml:space="preserve">، على دور الابتكار في تحقيق النمو الاقتصادي وتعزيز القدرة التنافسية للمؤسسات الناشئة. فإن معظم هذه الدراسات ركزت على الابتكار التقني والتكنولوجي، بينما لم تتعمق </w:t>
      </w:r>
      <w:r w:rsidRPr="00D375D3">
        <w:rPr>
          <w:rFonts w:ascii="Traditional Arabic" w:eastAsia="Sakkal Majalla" w:hAnsi="Traditional Arabic" w:cs="Traditional Arabic"/>
          <w:sz w:val="28"/>
          <w:szCs w:val="28"/>
          <w:rtl/>
        </w:rPr>
        <w:lastRenderedPageBreak/>
        <w:t>بشكل كافٍ في أنواع أخرى من الابتكار، مثل الابتكار في نماذج الأعمال أو العمليات التشغيلية، والتي قد تكون أكثر تأثيرًا على بعض القطاعات في المملكة العربية السعودية</w:t>
      </w:r>
      <w:r w:rsidRPr="00D375D3">
        <w:rPr>
          <w:rFonts w:ascii="Traditional Arabic" w:eastAsia="Sakkal Majalla" w:hAnsi="Traditional Arabic" w:cs="Traditional Arabic"/>
          <w:sz w:val="28"/>
          <w:szCs w:val="28"/>
        </w:rPr>
        <w:t>.</w:t>
      </w:r>
    </w:p>
    <w:p w14:paraId="02836E12" w14:textId="29E4B969" w:rsidR="00D375D3" w:rsidRPr="00D375D3" w:rsidRDefault="00D375D3" w:rsidP="00953164">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جهة أخرى، تناولت بعض الدراسات، مثل دراسة</w:t>
      </w:r>
      <w:r w:rsidRPr="00D375D3">
        <w:rPr>
          <w:rFonts w:ascii="Traditional Arabic" w:eastAsia="Sakkal Majalla" w:hAnsi="Traditional Arabic" w:cs="Traditional Arabic"/>
          <w:sz w:val="28"/>
          <w:szCs w:val="28"/>
        </w:rPr>
        <w:t xml:space="preserve"> Alqahtani (2022)</w:t>
      </w:r>
      <w:r w:rsidRPr="00D375D3">
        <w:rPr>
          <w:rFonts w:ascii="Traditional Arabic" w:eastAsia="Sakkal Majalla" w:hAnsi="Traditional Arabic" w:cs="Traditional Arabic"/>
          <w:sz w:val="28"/>
          <w:szCs w:val="28"/>
          <w:rtl/>
        </w:rPr>
        <w:t>، دور العوامل الخارجية، مثل الدعم الحكومي والبيئة التنظيمية، في تعزيز استدامة الشركات الناشئة. وقد أكدت هذه الأبحاث أن وجود سياسات حكومية داعمة يمكن أن يساعد في تحسين استدامة الشركات الناشئة من خلال تقديم الحوافز المالية والدعم اللوجستي. لم تركز هذه الدراسات بشكل كافٍ على التحديات الداخلية التي تواجه الشركات الناشئة، مثل إدارة الموارد البشرية، وتطوير استراتيجيات التسويق الفعالة، والتكيف مع تغيرات السوق، مما يشير إلى الحاجة لمزيد من الأبحاث في هذا المجال</w:t>
      </w:r>
      <w:r w:rsidRPr="00D375D3">
        <w:rPr>
          <w:rFonts w:ascii="Traditional Arabic" w:eastAsia="Sakkal Majalla" w:hAnsi="Traditional Arabic" w:cs="Traditional Arabic"/>
          <w:sz w:val="28"/>
          <w:szCs w:val="28"/>
        </w:rPr>
        <w:t>.</w:t>
      </w:r>
    </w:p>
    <w:p w14:paraId="3A53B963"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الفجوة البحثية</w:t>
      </w:r>
    </w:p>
    <w:p w14:paraId="38FBE900"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على الرغم من أن الدراسات السابقة قد تناولت العلاقة بين الابتكار وريادة الأعمال وتأثيرها على نمو واستدامة الشركات الناشئة، إلا أن هناك عدة جوانب لم يتم استكشافها بشكل كافٍ، مما يشير إلى فجوات بحثية تحتاج إلى المزيد من الدراسة، ومنها</w:t>
      </w:r>
      <w:r w:rsidRPr="00D375D3">
        <w:rPr>
          <w:rFonts w:ascii="Traditional Arabic" w:eastAsia="Sakkal Majalla" w:hAnsi="Traditional Arabic" w:cs="Traditional Arabic"/>
          <w:sz w:val="28"/>
          <w:szCs w:val="28"/>
        </w:rPr>
        <w:t>:</w:t>
      </w:r>
    </w:p>
    <w:p w14:paraId="33267D44" w14:textId="77777777" w:rsidR="00D375D3" w:rsidRPr="00D375D3" w:rsidRDefault="00D375D3">
      <w:pPr>
        <w:numPr>
          <w:ilvl w:val="0"/>
          <w:numId w:val="9"/>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دور الابتكار غير التقني في الشركات الناشئة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ركزت معظم الدراسات السابقة على الابتكار التقني والتكنولوجي كعامل رئيسي في تعزيز ريادة الأعمال، إلا أن هناك نقصًا في الدراسات التي تتناول تأثير الابتكار في نماذج الأعمال أو استراتيجيات الإدارة على استدامة الشركات الناشئة</w:t>
      </w:r>
      <w:r w:rsidRPr="00D375D3">
        <w:rPr>
          <w:rFonts w:ascii="Traditional Arabic" w:eastAsia="Sakkal Majalla" w:hAnsi="Traditional Arabic" w:cs="Traditional Arabic"/>
          <w:sz w:val="28"/>
          <w:szCs w:val="28"/>
        </w:rPr>
        <w:t>.</w:t>
      </w:r>
    </w:p>
    <w:p w14:paraId="66A0727E" w14:textId="77777777" w:rsidR="00D375D3" w:rsidRPr="00D375D3" w:rsidRDefault="00D375D3">
      <w:pPr>
        <w:numPr>
          <w:ilvl w:val="0"/>
          <w:numId w:val="9"/>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التفاعل بين العوامل الداخلية والخارجية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لم تركز الأبحاث السابقة بشكل متكامل على التفاعل بين العوامل الداخلية (مثل الثقافة التنظيمية والاستراتيجيات الإدارية) والعوامل الخارجية (مثل السياسات الحكومية والبيئة الاقتصادية) في تحقيق الاستدامة والنمو للشركات الناشئة</w:t>
      </w:r>
      <w:r w:rsidRPr="00D375D3">
        <w:rPr>
          <w:rFonts w:ascii="Traditional Arabic" w:eastAsia="Sakkal Majalla" w:hAnsi="Traditional Arabic" w:cs="Traditional Arabic"/>
          <w:sz w:val="28"/>
          <w:szCs w:val="28"/>
        </w:rPr>
        <w:t>.</w:t>
      </w:r>
    </w:p>
    <w:p w14:paraId="34552EFB" w14:textId="77777777" w:rsidR="00D375D3" w:rsidRPr="00D375D3" w:rsidRDefault="00D375D3">
      <w:pPr>
        <w:numPr>
          <w:ilvl w:val="0"/>
          <w:numId w:val="9"/>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الابتكار وريادة الأعمال في القطاعات المختلفة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معظم الدراسات تناولت العلاقة بين الابتكار وريادة الأعمال في سياق عام دون التطرق إلى اختلاف التأثير وفقًا للقطاع الصناعي. وبالتالي، هناك حاجة لدراسة كيف يختلف تأثير الابتكار وريادة الأعمال بين القطاعات المختلفة، مثل التكنولوجيا، والصناعة، والخدمات</w:t>
      </w:r>
      <w:r w:rsidRPr="00D375D3">
        <w:rPr>
          <w:rFonts w:ascii="Traditional Arabic" w:eastAsia="Sakkal Majalla" w:hAnsi="Traditional Arabic" w:cs="Traditional Arabic"/>
          <w:sz w:val="28"/>
          <w:szCs w:val="28"/>
        </w:rPr>
        <w:t>.</w:t>
      </w:r>
    </w:p>
    <w:p w14:paraId="42F8198B" w14:textId="77777777" w:rsidR="00D375D3" w:rsidRPr="00D375D3" w:rsidRDefault="00D375D3">
      <w:pPr>
        <w:numPr>
          <w:ilvl w:val="0"/>
          <w:numId w:val="9"/>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lastRenderedPageBreak/>
        <w:t>تحديات استدامة الشركات الناشئة في البيئات الناشئة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بالرغم من أن بعض الدراسات مثل دراسة</w:t>
      </w:r>
      <w:r w:rsidRPr="00D375D3">
        <w:rPr>
          <w:rFonts w:ascii="Traditional Arabic" w:eastAsia="Sakkal Majalla" w:hAnsi="Traditional Arabic" w:cs="Traditional Arabic"/>
          <w:sz w:val="28"/>
          <w:szCs w:val="28"/>
        </w:rPr>
        <w:t xml:space="preserve"> Abdelwahed et al. (2022) </w:t>
      </w:r>
      <w:r w:rsidRPr="00D375D3">
        <w:rPr>
          <w:rFonts w:ascii="Traditional Arabic" w:eastAsia="Sakkal Majalla" w:hAnsi="Traditional Arabic" w:cs="Traditional Arabic"/>
          <w:sz w:val="28"/>
          <w:szCs w:val="28"/>
          <w:rtl/>
        </w:rPr>
        <w:t>تناولت تحديات الشركات الريادية التي تقودها النساء، إلا أن هناك فجوة في الأبحاث التي تستكشف التحديات التي تواجه الشركات الناشئة في الأسواق النامية بشكل عام، مثل الحصول على التمويل، والقدرة على التوسع، وإدارة المخاطر</w:t>
      </w:r>
      <w:r w:rsidRPr="00D375D3">
        <w:rPr>
          <w:rFonts w:ascii="Traditional Arabic" w:eastAsia="Sakkal Majalla" w:hAnsi="Traditional Arabic" w:cs="Traditional Arabic"/>
          <w:sz w:val="28"/>
          <w:szCs w:val="28"/>
        </w:rPr>
        <w:t>.</w:t>
      </w:r>
    </w:p>
    <w:p w14:paraId="42F8B27A" w14:textId="77777777" w:rsidR="00D375D3" w:rsidRPr="00D375D3" w:rsidRDefault="00D375D3">
      <w:pPr>
        <w:numPr>
          <w:ilvl w:val="0"/>
          <w:numId w:val="9"/>
        </w:num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دور ريادة الأعمال الاجتماعية في تحقيق الاستدامة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لم تتناول العديد من الدراسات العلاقة بين ريادة الأعمال الاجتماعية والابتكار كوسيلة لتحقيق استدامة طويلة الأجل، خاصة في ظل التحولات الاقتصادية والاهتمام المتزايد بالمسؤولية الاجتماعية للشركات الناشئة</w:t>
      </w:r>
      <w:r w:rsidRPr="00D375D3">
        <w:rPr>
          <w:rFonts w:ascii="Traditional Arabic" w:eastAsia="Sakkal Majalla" w:hAnsi="Traditional Arabic" w:cs="Traditional Arabic"/>
          <w:sz w:val="28"/>
          <w:szCs w:val="28"/>
        </w:rPr>
        <w:t>.</w:t>
      </w:r>
    </w:p>
    <w:p w14:paraId="59E3C903"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بناءً على هذه الفجوات البحثية، يسعى هذا البحث إلى تقديم نموذج متكامل يوضح كيف يمكن تحقيق التكامل بين الابتكار وريادة الأعمال لتعزيز نمو واستدامة الشركات الناشئة في المملكة العربية السعودية، مع التركيز على العوامل الداخلية والخارجية التي تؤثر على هذه العلاقة، مما سيسهم في سد الفجوات البحثية الحالية وتقديم توصيات عملية يمكن أن تفيد رواد الأعمال وصانعي القرار</w:t>
      </w:r>
      <w:r w:rsidRPr="00D375D3">
        <w:rPr>
          <w:rFonts w:ascii="Traditional Arabic" w:eastAsia="Sakkal Majalla" w:hAnsi="Traditional Arabic" w:cs="Traditional Arabic"/>
          <w:sz w:val="28"/>
          <w:szCs w:val="28"/>
        </w:rPr>
        <w:t>.</w:t>
      </w:r>
    </w:p>
    <w:p w14:paraId="1FB390BB" w14:textId="30FC842A" w:rsidR="00D90AEC" w:rsidRPr="00D375D3" w:rsidRDefault="00D90AEC" w:rsidP="005D4B38">
      <w:pPr>
        <w:spacing w:line="360" w:lineRule="auto"/>
        <w:rPr>
          <w:rFonts w:ascii="Traditional Arabic" w:eastAsia="Sakkal Majalla" w:hAnsi="Traditional Arabic" w:cs="Traditional Arabic"/>
          <w:sz w:val="28"/>
          <w:szCs w:val="28"/>
          <w:u w:val="single"/>
        </w:rPr>
      </w:pPr>
    </w:p>
    <w:p w14:paraId="46C41A58" w14:textId="77777777" w:rsidR="00D90AEC" w:rsidRPr="00BB654F" w:rsidRDefault="00D90AEC" w:rsidP="005D4B38">
      <w:pPr>
        <w:spacing w:line="360" w:lineRule="auto"/>
        <w:rPr>
          <w:rFonts w:ascii="Traditional Arabic" w:eastAsia="Sakkal Majalla" w:hAnsi="Traditional Arabic" w:cs="Traditional Arabic"/>
          <w:sz w:val="28"/>
          <w:szCs w:val="28"/>
          <w:u w:val="single"/>
        </w:rPr>
      </w:pPr>
    </w:p>
    <w:p w14:paraId="29113748"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77EEB8F8" w14:textId="77777777" w:rsidR="00953164" w:rsidRDefault="00953164" w:rsidP="005D4B38">
      <w:pPr>
        <w:spacing w:line="360" w:lineRule="auto"/>
        <w:rPr>
          <w:rFonts w:ascii="Traditional Arabic" w:eastAsia="Sakkal Majalla" w:hAnsi="Traditional Arabic" w:cs="Traditional Arabic"/>
          <w:sz w:val="28"/>
          <w:szCs w:val="28"/>
          <w:u w:val="single"/>
          <w:rtl/>
        </w:rPr>
      </w:pPr>
    </w:p>
    <w:p w14:paraId="1EF94D9A" w14:textId="77777777" w:rsidR="00953164" w:rsidRDefault="00953164" w:rsidP="005D4B38">
      <w:pPr>
        <w:spacing w:line="360" w:lineRule="auto"/>
        <w:rPr>
          <w:rFonts w:ascii="Traditional Arabic" w:eastAsia="Sakkal Majalla" w:hAnsi="Traditional Arabic" w:cs="Traditional Arabic"/>
          <w:sz w:val="28"/>
          <w:szCs w:val="28"/>
          <w:u w:val="single"/>
          <w:rtl/>
        </w:rPr>
      </w:pPr>
    </w:p>
    <w:p w14:paraId="024899A5" w14:textId="77777777" w:rsidR="00953164" w:rsidRDefault="00953164" w:rsidP="005D4B38">
      <w:pPr>
        <w:spacing w:line="360" w:lineRule="auto"/>
        <w:rPr>
          <w:rFonts w:ascii="Traditional Arabic" w:eastAsia="Sakkal Majalla" w:hAnsi="Traditional Arabic" w:cs="Traditional Arabic"/>
          <w:sz w:val="28"/>
          <w:szCs w:val="28"/>
          <w:u w:val="single"/>
          <w:rtl/>
        </w:rPr>
      </w:pPr>
    </w:p>
    <w:p w14:paraId="0F9D1458" w14:textId="77777777" w:rsidR="00953164" w:rsidRDefault="00953164" w:rsidP="005D4B38">
      <w:pPr>
        <w:spacing w:line="360" w:lineRule="auto"/>
        <w:rPr>
          <w:rFonts w:ascii="Traditional Arabic" w:eastAsia="Sakkal Majalla" w:hAnsi="Traditional Arabic" w:cs="Traditional Arabic"/>
          <w:sz w:val="28"/>
          <w:szCs w:val="28"/>
          <w:u w:val="single"/>
          <w:rtl/>
        </w:rPr>
      </w:pPr>
    </w:p>
    <w:p w14:paraId="2A7EDC23" w14:textId="77777777" w:rsidR="00953164" w:rsidRPr="005D4B38" w:rsidRDefault="00953164" w:rsidP="005D4B38">
      <w:pPr>
        <w:spacing w:line="360" w:lineRule="auto"/>
        <w:rPr>
          <w:rFonts w:ascii="Traditional Arabic" w:eastAsia="Sakkal Majalla" w:hAnsi="Traditional Arabic" w:cs="Traditional Arabic"/>
          <w:sz w:val="28"/>
          <w:szCs w:val="28"/>
          <w:u w:val="single"/>
        </w:rPr>
      </w:pPr>
    </w:p>
    <w:p w14:paraId="14829808" w14:textId="720DF44F" w:rsidR="00D90AEC" w:rsidRDefault="00C50A3D" w:rsidP="00896E74">
      <w:pPr>
        <w:spacing w:line="360" w:lineRule="auto"/>
        <w:outlineLvl w:val="0"/>
        <w:rPr>
          <w:rFonts w:ascii="Traditional Arabic" w:eastAsia="Sakkal Majalla" w:hAnsi="Traditional Arabic" w:cs="Traditional Arabic"/>
          <w:b/>
          <w:bCs/>
          <w:sz w:val="32"/>
          <w:szCs w:val="32"/>
          <w:u w:val="single"/>
          <w:rtl/>
        </w:rPr>
      </w:pPr>
      <w:bookmarkStart w:id="13" w:name="_Toc192718524"/>
      <w:r w:rsidRPr="00896E74">
        <w:rPr>
          <w:rFonts w:ascii="Traditional Arabic" w:eastAsia="Sakkal Majalla" w:hAnsi="Traditional Arabic" w:cs="Traditional Arabic" w:hint="cs"/>
          <w:b/>
          <w:bCs/>
          <w:sz w:val="32"/>
          <w:szCs w:val="32"/>
          <w:u w:val="single"/>
          <w:rtl/>
        </w:rPr>
        <w:lastRenderedPageBreak/>
        <w:t>الإطار النظري</w:t>
      </w:r>
      <w:bookmarkEnd w:id="13"/>
    </w:p>
    <w:p w14:paraId="538A1ADE" w14:textId="7E5C4A83" w:rsidR="00D375D3" w:rsidRPr="00D375D3" w:rsidRDefault="00D375D3" w:rsidP="00D375D3">
      <w:pPr>
        <w:spacing w:line="360" w:lineRule="auto"/>
        <w:jc w:val="center"/>
        <w:outlineLvl w:val="0"/>
        <w:rPr>
          <w:rFonts w:ascii="Traditional Arabic" w:eastAsia="Sakkal Majalla" w:hAnsi="Traditional Arabic" w:cs="Traditional Arabic"/>
          <w:b/>
          <w:bCs/>
          <w:sz w:val="32"/>
          <w:szCs w:val="32"/>
        </w:rPr>
      </w:pPr>
      <w:r w:rsidRPr="00D375D3">
        <w:rPr>
          <w:rFonts w:ascii="Traditional Arabic" w:eastAsia="Sakkal Majalla" w:hAnsi="Traditional Arabic" w:cs="Traditional Arabic"/>
          <w:b/>
          <w:bCs/>
          <w:sz w:val="32"/>
          <w:szCs w:val="32"/>
          <w:rtl/>
        </w:rPr>
        <w:t>المتغير المستقل</w:t>
      </w:r>
      <w:r w:rsidRPr="00D375D3">
        <w:rPr>
          <w:rFonts w:ascii="Traditional Arabic" w:eastAsia="Sakkal Majalla" w:hAnsi="Traditional Arabic" w:cs="Traditional Arabic"/>
          <w:b/>
          <w:bCs/>
          <w:sz w:val="32"/>
          <w:szCs w:val="32"/>
        </w:rPr>
        <w:t xml:space="preserve">: </w:t>
      </w:r>
      <w:r w:rsidRPr="00D375D3">
        <w:rPr>
          <w:rFonts w:ascii="Traditional Arabic" w:eastAsia="Sakkal Majalla" w:hAnsi="Traditional Arabic" w:cs="Traditional Arabic"/>
          <w:b/>
          <w:bCs/>
          <w:sz w:val="32"/>
          <w:szCs w:val="32"/>
          <w:rtl/>
        </w:rPr>
        <w:t>الابتكار وريادة الأعمال</w:t>
      </w:r>
    </w:p>
    <w:p w14:paraId="00E6DF64"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مفهوم الابتكار</w:t>
      </w:r>
    </w:p>
    <w:p w14:paraId="3414AA7D"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يعد الابتكار أحد المحركات الأساسية للتقدم الاقتصادي والتكنولوجي في العالم الحديث، حيث يسهم في تعزيز التنافسية وتحقيق التنمية المستدامة. يرتبط الابتكار بالإبداع في إنتاج أفكار جديدة أو تحسين المنتجات والخدمات أو تطوير عمليات تشغيلية مبتكرة، مما يؤدي إلى تحسين الأداء العام للمؤسسات وزيادة قيمتها في السوق. وفقًا لحسين وشراك وفتيحة (2024)، فإن الابتكار هو العامل الأساسي الذي يمكّن الشركات من الاستجابة لمتغيرات السوق وتحقيق ميزة تنافسية مستدامة، خاصة في ظل التغيرات السريعة التي تفرضها التكنولوجيا الرقمية. في السياق السعودي، يتزايد التركيز على الابتكار كأداة لتحقيق رؤية المملكة 2030، حيث تشجع الحكومة والشركات على تبني الحلول الإبداعية والتقنيات الحديثة لدعم النمو الاقتصادي وتعزيز الاستدامة</w:t>
      </w:r>
      <w:r w:rsidRPr="00D375D3">
        <w:rPr>
          <w:rFonts w:ascii="Traditional Arabic" w:eastAsia="Sakkal Majalla" w:hAnsi="Traditional Arabic" w:cs="Traditional Arabic"/>
          <w:sz w:val="28"/>
          <w:szCs w:val="28"/>
        </w:rPr>
        <w:t>.</w:t>
      </w:r>
    </w:p>
    <w:p w14:paraId="17DD48DE"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تعريفات الابتكار من وجهات نظر مختلفة</w:t>
      </w:r>
    </w:p>
    <w:p w14:paraId="1F412842"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تختلف تعريفات الابتكار باختلاف الباحثين والمجالات التي يتم تطبيقه فيها، حيث يتنوع مفهومه من كونه مجرد تحسين في المنتجات إلى كونه عملية تحولية جذرية. عرف شومبيتر</w:t>
      </w:r>
      <w:r w:rsidRPr="00D375D3">
        <w:rPr>
          <w:rFonts w:ascii="Traditional Arabic" w:eastAsia="Sakkal Majalla" w:hAnsi="Traditional Arabic" w:cs="Traditional Arabic"/>
          <w:sz w:val="28"/>
          <w:szCs w:val="28"/>
        </w:rPr>
        <w:t xml:space="preserve"> (Schumpeter) </w:t>
      </w:r>
      <w:r w:rsidRPr="00D375D3">
        <w:rPr>
          <w:rFonts w:ascii="Traditional Arabic" w:eastAsia="Sakkal Majalla" w:hAnsi="Traditional Arabic" w:cs="Traditional Arabic"/>
          <w:sz w:val="28"/>
          <w:szCs w:val="28"/>
          <w:rtl/>
        </w:rPr>
        <w:t>الابتكار على أنه إدخال عناصر جديدة في العملية الاقتصادية، سواء من خلال تطوير منتجات جديدة أو تحسين وسائل الإنتاج أو إنشاء أسواق جديدة. من ناحية أخرى، يصف كل من خالدة ولعريوي وحوسنة (2024) الابتكار بأنه الاستخدام الفعّال للذكاء الاصطناعي التوليدي وغيره من الأدوات الرقمية لتحقيق نتائج ريادية في مختلف القطاعات. أما منظور ريادة الأعمال، فيركز على الابتكار باعتباره العمود الفقري لإنشاء مشاريع ناجحة وتحقيق مزايا تنافسية مستدامة. في السياق الإداري، يعتبر الابتكار عملية منظمة تهدف إلى تعزيز الأداء المؤسسي وتحقيق كفاءة أكبر في العمليات الإنتاجية، مما يساعد المؤسسات على مواجهة التحديات السوقية والبقاء في بيئة تنافسية متغيرة</w:t>
      </w:r>
      <w:r w:rsidRPr="00D375D3">
        <w:rPr>
          <w:rFonts w:ascii="Traditional Arabic" w:eastAsia="Sakkal Majalla" w:hAnsi="Traditional Arabic" w:cs="Traditional Arabic"/>
          <w:sz w:val="28"/>
          <w:szCs w:val="28"/>
        </w:rPr>
        <w:t>.</w:t>
      </w:r>
    </w:p>
    <w:p w14:paraId="21B21F44"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أنواع الابتكار</w:t>
      </w:r>
    </w:p>
    <w:p w14:paraId="49664723"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lastRenderedPageBreak/>
        <w:t>ينقسم الابتكار إلى عدة أنواع رئيسية، لكل منها تأثير مختلف على بيئة الأعمال والتنمية الاقتصادية. أولاً، الابتكار الجذري، وهو النوع الذي يحدث تغييرًا جوهريًا في السوق أو الصناعة من خلال إدخال تكنولوجيا جديدة أو نموذج أعمال غير مسبوق. هذا النوع من الابتكار غالبًا ما يكون عالي المخاطر لكنه يحمل إمكانات كبيرة لتحقيق أرباح ضخمة. على سبيل المثال، وفقًا لدراسة الرفيدة والقحطاني (2024)، فإن الابتكار الجذري في التعليم الإلكتروني ساهم في تعزيز الاستدامة وتحسين تجربة التعلم عن بعد في المؤسسات التعليمية السعودية. ثانيًا، الابتكار التدريجي، وهو تحسين مستمر على المنتجات أو العمليات القائمة، مما يساعد الشركات على البقاء في السوق من خلال التحديثات الدورية والتطوير المستمر. ثالثًا، الابتكار المفتوح، وهو التعاون بين الشركات والمؤسسات البحثية والمجتمعات العلمية لتطوير حلول جديدة من خلال تبادل المعرفة والخبرات، مما يسهم في تسريع وتيرة الابتكار وتحقيق منافع مشتركة. هذه الأنواع من الابتكار تلعب دورًا محوريًا في تشكيل بيئة الأعمال المعاصرة، حيث تعتمد الشركات الناشئة في المملكة العربية السعودية على الابتكار الجذري لخلق أسواق جديدة، بينما تعتمد الشركات القائمة على الابتكار التدريجي للحفاظ على ميزتها التنافسية</w:t>
      </w:r>
      <w:r w:rsidRPr="00D375D3">
        <w:rPr>
          <w:rFonts w:ascii="Traditional Arabic" w:eastAsia="Sakkal Majalla" w:hAnsi="Traditional Arabic" w:cs="Traditional Arabic"/>
          <w:sz w:val="28"/>
          <w:szCs w:val="28"/>
        </w:rPr>
        <w:t>.</w:t>
      </w:r>
    </w:p>
    <w:p w14:paraId="73C3DA39"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أبعاد الابتكار</w:t>
      </w:r>
    </w:p>
    <w:p w14:paraId="3B97B066"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لابتكار عدة أبعاد تحدد نطاق تأثيره على المؤسسات والمجتمعات، وتشمل بعد المنتج، وبعد العملية، وبعد التنظيم، وبعد التسويق. بعد المنتج يتعلق بتطوير منتجات جديدة أو تحسين المنتجات الحالية من حيث الجودة أو الوظائف، مما يعزز من رضا العملاء ويساهم في زيادة الحصة السوقية. بعد العملية يشمل التحسينات في أساليب الإنتاج أو تقديم الخدمات، مما يؤدي إلى زيادة الكفاءة وخفض التكاليف التشغيلية. أما بعد التنظيم، فهو يرتبط بتطوير هيكل إداري جديد أو نموذج أعمال مبتكر يعزز من مرونة المؤسسة وقدرتها على التكيف مع التغيرات. وأخيرًا، بعد التسويق، الذي يتعلق باستخدام استراتيجيات جديدة لتسويق المنتجات والخدمات، مثل الاعتماد على التكنولوجيا الرقمية وتحليل بيانات العملاء لتقديم عروض مخصصة. وفقًا لحسين وشراك وفتيحة (2024)، فإن الشركات التي تتبنى الابتكار في جميع هذه الأبعاد تحقق معدلات نمو أعلى وقدرة تنافسية أكبر، خاصة في الأسواق التي تشهد تغيرات سريعة</w:t>
      </w:r>
      <w:r w:rsidRPr="00D375D3">
        <w:rPr>
          <w:rFonts w:ascii="Traditional Arabic" w:eastAsia="Sakkal Majalla" w:hAnsi="Traditional Arabic" w:cs="Traditional Arabic"/>
          <w:sz w:val="28"/>
          <w:szCs w:val="28"/>
        </w:rPr>
        <w:t>.</w:t>
      </w:r>
    </w:p>
    <w:p w14:paraId="4556FDEA"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العوامل المؤثرة في الابتكار</w:t>
      </w:r>
    </w:p>
    <w:p w14:paraId="3557D113"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lastRenderedPageBreak/>
        <w:t>توجد العديد من العوامل التي تؤثر على قدرة المؤسسات على الابتكار، منها العوامل التنظيمية والتكنولوجية والاقتصادية والاجتماعية. البيئة التنظيمية تلعب دورًا رئيسيًا في تشجيع الابتكار، حيث إن السياسات الداخلية للشركات التي تدعم البحث والتطوير توفر بيئة مثالية لظهور أفكار جديدة. أما العوامل التكنولوجية، فتتمثل في توفر الأدوات والتقنيات الحديثة التي تسهل عملية الابتكار، مثل الذكاء الاصطناعي وإنترنت الأشياء. من ناحية أخرى، تؤثر العوامل الاقتصادية مثل توفر التمويل والاستثمارات على قدرة المؤسسات على تنفيذ الابتكارات، بينما تلعب العوامل الاجتماعية مثل ثقافة العمل وروح الفريق دورًا هامًا في تحفيز التفكير الإبداعي. في السياق السعودي، أشارت دراسة الرفيدة والقحطاني (2024) إلى أن دعم الحكومة لريادة الأعمال والابتكار من خلال سياسات التحفيز الاقتصادي وتوفير الحاضنات والمسرعات يعد من أبرز العوامل التي تشجع الابتكار في المملكة</w:t>
      </w:r>
      <w:r w:rsidRPr="00D375D3">
        <w:rPr>
          <w:rFonts w:ascii="Traditional Arabic" w:eastAsia="Sakkal Majalla" w:hAnsi="Traditional Arabic" w:cs="Traditional Arabic"/>
          <w:sz w:val="28"/>
          <w:szCs w:val="28"/>
        </w:rPr>
        <w:t>.</w:t>
      </w:r>
    </w:p>
    <w:p w14:paraId="04FCA24B"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مفهوم ريادة الأعمال</w:t>
      </w:r>
    </w:p>
    <w:p w14:paraId="6AEAC94C"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ريادة الأعمال هي عملية إنشاء وإدارة مشاريع جديدة بهدف تحقيق الربح وإضافة قيمة إلى المجتمع. تتطلب ريادة الأعمال القدرة على استكشاف الفرص، وتقييم المخاطر، واتخاذ قرارات استراتيجية تضمن استمرارية المشروع ونموه. في السياق الحديث، لم تعد ريادة الأعمال مقتصرة على إنشاء الشركات الصغيرة، بل أصبحت تشمل تطوير نماذج أعمال مبتكرة، واستخدام التكنولوجيا في توفير حلول للمشاكل المجتمعية والاقتصادية. وفقًا لخالدة ولعريوي وحوسنة (2024)، فإن ريادة الأعمال المدعومة بالتكنولوجيا أصبحت عنصرًا أساسيًا في تحقيق التنمية المستدامة، حيث تمكن الشركات من الوصول إلى أسواق جديدة وتحسين كفاءة الإنتاج</w:t>
      </w:r>
      <w:r w:rsidRPr="00D375D3">
        <w:rPr>
          <w:rFonts w:ascii="Traditional Arabic" w:eastAsia="Sakkal Majalla" w:hAnsi="Traditional Arabic" w:cs="Traditional Arabic"/>
          <w:sz w:val="28"/>
          <w:szCs w:val="28"/>
        </w:rPr>
        <w:t>.</w:t>
      </w:r>
    </w:p>
    <w:p w14:paraId="4C394F56"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تعريفات ريادة الأعمال</w:t>
      </w:r>
    </w:p>
    <w:p w14:paraId="4DA57148"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تعددت تعريفات ريادة الأعمال عبر الأدبيات الأكاديمية، حيث يرى شومبيتر أنها العملية التي يتم فيها خلق قيمة جديدة من خلال الجمع بين الموارد بطرق مبتكرة. بينما يصفها بيتر دراكر بأنها القدرة على تحويل الأفكار إلى فرص تجارية قابلة للتنفيذ. في السياق السعودي، تعتبر ريادة الأعمال محركًا أساسيًا لرؤية 2030، حيث يتم تشجيع الشباب على تأسيس مشاريعهم الخاصة وتعزيز بيئة الابتكار</w:t>
      </w:r>
      <w:r w:rsidRPr="00D375D3">
        <w:rPr>
          <w:rFonts w:ascii="Traditional Arabic" w:eastAsia="Sakkal Majalla" w:hAnsi="Traditional Arabic" w:cs="Traditional Arabic"/>
          <w:sz w:val="28"/>
          <w:szCs w:val="28"/>
        </w:rPr>
        <w:t>.</w:t>
      </w:r>
    </w:p>
    <w:p w14:paraId="5EF7A53B"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خصائص رواد الأعمال</w:t>
      </w:r>
    </w:p>
    <w:p w14:paraId="5D8AAC9C" w14:textId="0A27B143"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lastRenderedPageBreak/>
        <w:t>يمتلك رواد الأعمال مجموعة من الخصائص التي تساعدهم على تحقيق النجاح، منها القدرة على تحمل المخاطر، والإبداع، والقدرة على اتخاذ قرارات استراتيجية في ظل ظروف عدم اليقين. فإن روح المبادرة والقدرة على العمل الجماعي من العوامل الأساسية التي تحدد نجاح رائد الأعمال. وفقًا لدراسة حسين وشراك وفتيحة (2024)، فإن رواد الأعمال الذين يتمتعون بمهارات القيادة والقدرة على التكيف مع التغيرات السوقية يكونون أكثر نجاحًا في تطوير شركات ناشئة ناجحة</w:t>
      </w:r>
      <w:r w:rsidRPr="00D375D3">
        <w:rPr>
          <w:rFonts w:ascii="Traditional Arabic" w:eastAsia="Sakkal Majalla" w:hAnsi="Traditional Arabic" w:cs="Traditional Arabic"/>
          <w:sz w:val="28"/>
          <w:szCs w:val="28"/>
        </w:rPr>
        <w:t>.</w:t>
      </w:r>
    </w:p>
    <w:p w14:paraId="2C0CD742"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أهمية ريادة الأعمال للاقتصاد والمجتمع</w:t>
      </w:r>
    </w:p>
    <w:p w14:paraId="03AAB8C0" w14:textId="2FC804F9"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تلعب ريادة الأعمال دورًا محوريًا في تحقيق التنمية الاقتصادية والاجتماعية، حيث تسهم في خلق فرص عمل جديدة، وتحفيز الابتكار، وزيادة التنافسية في السوق. فإنها تعزز من النمو الاقتصادي من خلال زيادة الإنتاجية وتحفيز الاستثمارات. في المملكة العربية السعودية، تمثل ريادة الأعمال أحد المحركات الأساسية لرؤية 2030، حيث تسعى الحكومة إلى دعم الشركات الناشئة وتعزيز بيئة ريادية جاذبة للمستثمرين</w:t>
      </w:r>
      <w:r w:rsidRPr="00D375D3">
        <w:rPr>
          <w:rFonts w:ascii="Traditional Arabic" w:eastAsia="Sakkal Majalla" w:hAnsi="Traditional Arabic" w:cs="Traditional Arabic"/>
          <w:sz w:val="28"/>
          <w:szCs w:val="28"/>
        </w:rPr>
        <w:t>.</w:t>
      </w:r>
    </w:p>
    <w:p w14:paraId="477E52F3"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التحديات التي تواجه ريادة الأعمال</w:t>
      </w:r>
    </w:p>
    <w:p w14:paraId="54410CC4" w14:textId="27738FB0"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على الرغم من الفرص الكبيرة التي توفرها ريادة الأعمال، فإنها تواجه العديد من التحديات، مثل صعوبة الحصول على التمويل، والتحديات التنظيمية، وعدم استقرار الأسواق. فإن نقص المهارات والتدريب اللازمين لإدارة المشاريع الناشئة يشكل عقبة أمام نجاح العديد من رواد الأعمال. وفقًا لدراسة الرفيدة والقحطاني (2024)، فإن تعزيز برامج الدعم الحكومي وتوفير حاضنات الأعمال يمكن أن يساهم في تقليل هذه التحديات وتمكين المزيد من المشاريع الريادية من النجاح</w:t>
      </w:r>
      <w:r w:rsidRPr="00D375D3">
        <w:rPr>
          <w:rFonts w:ascii="Traditional Arabic" w:eastAsia="Sakkal Majalla" w:hAnsi="Traditional Arabic" w:cs="Traditional Arabic"/>
          <w:sz w:val="28"/>
          <w:szCs w:val="28"/>
        </w:rPr>
        <w:t>.</w:t>
      </w:r>
    </w:p>
    <w:p w14:paraId="4EB3E63A"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التكامل بين الابتكار وريادة الأعمال</w:t>
      </w:r>
    </w:p>
    <w:p w14:paraId="66941922"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يُعد الابتكار وريادة الأعمال عنصرين متكاملين لا يمكن الفصل بينهما، حيث يشكل الابتكار جوهر العمليات الريادية، بينما توفر ريادة الأعمال البيئة المناسبة لتطبيق الابتكار وتحويل الأفكار الجديدة إلى مشاريع ناجحة. يساهم الابتكار في تقديم حلول غير تقليدية للمشاكل القائمة، مما يمكن رواد الأعمال من إنشاء مشاريع تتمتع بميزة تنافسية قوية. في المقابل، فإن ريادة الأعمال تعمل كحافز لتطبيق الابتكار في قطاعات متعددة من خلال تحويل الأفكار الإبداعية إلى منتجات وخدمات ذات </w:t>
      </w:r>
      <w:r w:rsidRPr="00D375D3">
        <w:rPr>
          <w:rFonts w:ascii="Traditional Arabic" w:eastAsia="Sakkal Majalla" w:hAnsi="Traditional Arabic" w:cs="Traditional Arabic"/>
          <w:sz w:val="28"/>
          <w:szCs w:val="28"/>
          <w:rtl/>
        </w:rPr>
        <w:lastRenderedPageBreak/>
        <w:t>قيمة اقتصادية واجتماعية. وفقًا لدراسة حسين وشراك وفتيحة (2024)، فإن الابتكار يسهم في تعزيز قدرة المؤسسات الناشئة على التكيف مع متغيرات السوق وتحقيق نمو مستدام، مما يجعل ريادة الأعمال المدعومة بالابتكار أكثر نجاحًا واستمرارية</w:t>
      </w:r>
      <w:r w:rsidRPr="00D375D3">
        <w:rPr>
          <w:rFonts w:ascii="Traditional Arabic" w:eastAsia="Sakkal Majalla" w:hAnsi="Traditional Arabic" w:cs="Traditional Arabic"/>
          <w:sz w:val="28"/>
          <w:szCs w:val="28"/>
        </w:rPr>
        <w:t>.</w:t>
      </w:r>
    </w:p>
    <w:p w14:paraId="5A952AEE"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دور الابتكار في تطوير المشاريع الريادية</w:t>
      </w:r>
    </w:p>
    <w:p w14:paraId="279CD6C9" w14:textId="175C1481"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يلعب الابتكار دورًا حاسمًا في تطوير المشاريع الريادية، حيث يساعد في خلق منتجات وخدمات جديدة تلبي احتياجات العملاء بطرق أكثر فاعلية. يسهم الابتكار أيضًا في تحسين العمليات التشغيلية داخل الشركات الناشئة، مما يؤدي إلى زيادة الكفاءة وخفض التكاليف. تشير دراسة الرفيدة والقحطاني (2024) إلى أن الابتكار الجذري في مجالات مثل التكنولوجيا الرقمية والذكاء الاصطناعي مكّن العديد من الشركات الناشئة من تحقيق نجاح سريع ونمو مستدام. فإن الابتكار في نماذج الأعمال يتيح للشركات الريادية الاستفادة من الفرص الجديدة في السوق من خلال استراتيجيات تسويقية مبتكرة وأساليب إنتاج أكثر مرونة</w:t>
      </w:r>
      <w:r w:rsidRPr="00D375D3">
        <w:rPr>
          <w:rFonts w:ascii="Traditional Arabic" w:eastAsia="Sakkal Majalla" w:hAnsi="Traditional Arabic" w:cs="Traditional Arabic"/>
          <w:sz w:val="28"/>
          <w:szCs w:val="28"/>
        </w:rPr>
        <w:t>.</w:t>
      </w:r>
    </w:p>
    <w:p w14:paraId="46E8AD31"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كيف تعزز ريادة الأعمال من تطبيق الابتكار؟</w:t>
      </w:r>
    </w:p>
    <w:p w14:paraId="67491846"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تعتبر ريادة الأعمال بيئة خصبة لنمو الابتكار، حيث تمنح رواد الأعمال الحرية في تبني حلول جديدة وتجريب أفكار غير تقليدية. تعمل ريادة الأعمال على تسريع تبني الابتكارات من خلال دعم المشاريع الناشئة والاستثمار في الأبحاث والتطوير. وفقًا لدراسة</w:t>
      </w:r>
      <w:r w:rsidRPr="00D375D3">
        <w:rPr>
          <w:rFonts w:ascii="Traditional Arabic" w:eastAsia="Sakkal Majalla" w:hAnsi="Traditional Arabic" w:cs="Traditional Arabic"/>
          <w:sz w:val="28"/>
          <w:szCs w:val="28"/>
        </w:rPr>
        <w:t xml:space="preserve"> Akinwale et al. (2020)</w:t>
      </w:r>
      <w:r w:rsidRPr="00D375D3">
        <w:rPr>
          <w:rFonts w:ascii="Traditional Arabic" w:eastAsia="Sakkal Majalla" w:hAnsi="Traditional Arabic" w:cs="Traditional Arabic"/>
          <w:sz w:val="28"/>
          <w:szCs w:val="28"/>
          <w:rtl/>
        </w:rPr>
        <w:t>، فإن ريادة الأعمال توفر بيئة محفزة لتطبيق الابتكارات في الأسواق، حيث يتم تمكين الشركات الناشئة من خلال التمويل، والاستشارات، والحاضنات التي تسهل تحويل الأفكار المبتكرة إلى منتجات قابلة للتسويق. في المملكة العربية السعودية، تسهم برامج دعم ريادة الأعمال مثل حاضنات ومسرعات الأعمال في تعزيز تطبيق الابتكار، مما يساعد في تحقيق التنمية الاقتصادية المستدامة</w:t>
      </w:r>
      <w:r w:rsidRPr="00D375D3">
        <w:rPr>
          <w:rFonts w:ascii="Traditional Arabic" w:eastAsia="Sakkal Majalla" w:hAnsi="Traditional Arabic" w:cs="Traditional Arabic"/>
          <w:sz w:val="28"/>
          <w:szCs w:val="28"/>
        </w:rPr>
        <w:t>.</w:t>
      </w:r>
    </w:p>
    <w:p w14:paraId="7A352FB6"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دراسات سابقة حول العلاقة بين الابتكار وريادة الأعمال</w:t>
      </w:r>
    </w:p>
    <w:p w14:paraId="5DB91871" w14:textId="43CE49FB" w:rsidR="00D375D3" w:rsidRDefault="00D375D3" w:rsidP="00D375D3">
      <w:pPr>
        <w:spacing w:line="360" w:lineRule="auto"/>
        <w:rPr>
          <w:rFonts w:ascii="Traditional Arabic" w:eastAsia="Sakkal Majalla" w:hAnsi="Traditional Arabic" w:cs="Traditional Arabic"/>
          <w:sz w:val="28"/>
          <w:szCs w:val="28"/>
          <w:rtl/>
        </w:rPr>
      </w:pPr>
      <w:r w:rsidRPr="00D375D3">
        <w:rPr>
          <w:rFonts w:ascii="Traditional Arabic" w:eastAsia="Sakkal Majalla" w:hAnsi="Traditional Arabic" w:cs="Traditional Arabic"/>
          <w:sz w:val="28"/>
          <w:szCs w:val="28"/>
          <w:rtl/>
        </w:rPr>
        <w:t>تطرقت العديد من الدراسات إلى العلاقة الوثيقة بين الابتكار وريادة الأعمال، حيث أكدت الأبحاث أن الابتكار يمثل حجر الأساس لنجاح المشاريع الريادية. على سبيل المثال، أشارت دراسة</w:t>
      </w:r>
      <w:r w:rsidRPr="00D375D3">
        <w:rPr>
          <w:rFonts w:ascii="Traditional Arabic" w:eastAsia="Sakkal Majalla" w:hAnsi="Traditional Arabic" w:cs="Traditional Arabic"/>
          <w:sz w:val="28"/>
          <w:szCs w:val="28"/>
        </w:rPr>
        <w:t xml:space="preserve"> Elmonshid &amp; Sayed (2024) </w:t>
      </w:r>
      <w:r w:rsidRPr="00D375D3">
        <w:rPr>
          <w:rFonts w:ascii="Traditional Arabic" w:eastAsia="Sakkal Majalla" w:hAnsi="Traditional Arabic" w:cs="Traditional Arabic"/>
          <w:sz w:val="28"/>
          <w:szCs w:val="28"/>
          <w:rtl/>
        </w:rPr>
        <w:t xml:space="preserve">إلى أن الابتكار يسهم في تحقيق التنمية المستدامة للمؤسسات الريادية في السعودية من خلال توفير حلول جديدة تعزز من كفاءة الأداء </w:t>
      </w:r>
      <w:r w:rsidRPr="00D375D3">
        <w:rPr>
          <w:rFonts w:ascii="Traditional Arabic" w:eastAsia="Sakkal Majalla" w:hAnsi="Traditional Arabic" w:cs="Traditional Arabic"/>
          <w:sz w:val="28"/>
          <w:szCs w:val="28"/>
          <w:rtl/>
        </w:rPr>
        <w:lastRenderedPageBreak/>
        <w:t>المؤسسي. كما وجدت دراسة</w:t>
      </w:r>
      <w:r w:rsidRPr="00D375D3">
        <w:rPr>
          <w:rFonts w:ascii="Traditional Arabic" w:eastAsia="Sakkal Majalla" w:hAnsi="Traditional Arabic" w:cs="Traditional Arabic"/>
          <w:sz w:val="28"/>
          <w:szCs w:val="28"/>
        </w:rPr>
        <w:t xml:space="preserve"> Alqahtani (2022) </w:t>
      </w:r>
      <w:r w:rsidRPr="00D375D3">
        <w:rPr>
          <w:rFonts w:ascii="Traditional Arabic" w:eastAsia="Sakkal Majalla" w:hAnsi="Traditional Arabic" w:cs="Traditional Arabic"/>
          <w:sz w:val="28"/>
          <w:szCs w:val="28"/>
          <w:rtl/>
        </w:rPr>
        <w:t>أن الشركات الناشئة التي تتبنى الابتكار تحقق معدلات نمو أعلى واستدامة أكبر مقارنة بتلك التي تعتمد على أساليب تقليدية في إدارة أعمالها. تؤكد هذه الدراسات أن الابتكار وريادة الأعمال يشكلان معًا ركيزة أساسية لدفع عجلة الاقتصاد وتعزيز تنافسية الشركات الناشئة</w:t>
      </w:r>
      <w:r w:rsidRPr="00D375D3">
        <w:rPr>
          <w:rFonts w:ascii="Traditional Arabic" w:eastAsia="Sakkal Majalla" w:hAnsi="Traditional Arabic" w:cs="Traditional Arabic"/>
          <w:sz w:val="28"/>
          <w:szCs w:val="28"/>
        </w:rPr>
        <w:t>.</w:t>
      </w:r>
    </w:p>
    <w:p w14:paraId="37B0DB4C" w14:textId="74F6DB67" w:rsidR="00D375D3" w:rsidRPr="0029127E" w:rsidRDefault="00D375D3" w:rsidP="0029127E">
      <w:pPr>
        <w:spacing w:line="360" w:lineRule="auto"/>
        <w:jc w:val="center"/>
        <w:outlineLvl w:val="0"/>
        <w:rPr>
          <w:rFonts w:ascii="Traditional Arabic" w:eastAsia="Sakkal Majalla" w:hAnsi="Traditional Arabic" w:cs="Traditional Arabic"/>
          <w:b/>
          <w:bCs/>
          <w:sz w:val="32"/>
          <w:szCs w:val="32"/>
        </w:rPr>
      </w:pPr>
      <w:r w:rsidRPr="00D375D3">
        <w:rPr>
          <w:rFonts w:ascii="Traditional Arabic" w:eastAsia="Sakkal Majalla" w:hAnsi="Traditional Arabic" w:cs="Traditional Arabic"/>
          <w:b/>
          <w:bCs/>
          <w:sz w:val="32"/>
          <w:szCs w:val="32"/>
          <w:rtl/>
        </w:rPr>
        <w:t>المتغير التابع</w:t>
      </w:r>
      <w:r w:rsidRPr="00D375D3">
        <w:rPr>
          <w:rFonts w:ascii="Traditional Arabic" w:eastAsia="Sakkal Majalla" w:hAnsi="Traditional Arabic" w:cs="Traditional Arabic"/>
          <w:b/>
          <w:bCs/>
          <w:sz w:val="32"/>
          <w:szCs w:val="32"/>
        </w:rPr>
        <w:t xml:space="preserve">: </w:t>
      </w:r>
      <w:r w:rsidRPr="00D375D3">
        <w:rPr>
          <w:rFonts w:ascii="Traditional Arabic" w:eastAsia="Sakkal Majalla" w:hAnsi="Traditional Arabic" w:cs="Traditional Arabic"/>
          <w:b/>
          <w:bCs/>
          <w:sz w:val="32"/>
          <w:szCs w:val="32"/>
          <w:rtl/>
        </w:rPr>
        <w:t>نمو واستدامة الشركات الناشئة</w:t>
      </w:r>
    </w:p>
    <w:p w14:paraId="513EE512"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نمو واستدامة الشركات الناشئة</w:t>
      </w:r>
    </w:p>
    <w:p w14:paraId="74E6CC83"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يعتبر نمو الشركات الناشئة أحد أهم المؤشرات التي تدل على نجاحها وقدرتها على المنافسة في الأسواق. فالنمو لا يقتصر فقط على زيادة الإيرادات، بل يشمل أيضًا التوسع في قاعدة العملاء، تحسين العمليات الداخلية، والقدرة على جذب الاستثمارات والاستمرار في الابتكار. تتطلب عملية النمو استراتيجيات دقيقة تتناسب مع طبيعة الأسواق الديناميكية التي تعمل فيها هذه الشركات، حيث أشار</w:t>
      </w:r>
      <w:r w:rsidRPr="00D375D3">
        <w:rPr>
          <w:rFonts w:ascii="Traditional Arabic" w:eastAsia="Sakkal Majalla" w:hAnsi="Traditional Arabic" w:cs="Traditional Arabic"/>
          <w:sz w:val="28"/>
          <w:szCs w:val="28"/>
        </w:rPr>
        <w:t xml:space="preserve"> Akinwale et al. (2020) </w:t>
      </w:r>
      <w:r w:rsidRPr="00D375D3">
        <w:rPr>
          <w:rFonts w:ascii="Traditional Arabic" w:eastAsia="Sakkal Majalla" w:hAnsi="Traditional Arabic" w:cs="Traditional Arabic"/>
          <w:sz w:val="28"/>
          <w:szCs w:val="28"/>
          <w:rtl/>
        </w:rPr>
        <w:t>إلى أن الشركات الناشئة التي تركز على الابتكار والتطوير المستمر تحقق معدلات نمو أعلى من غيرها، خاصة في الأسواق التي تتميز بالتغيرات السريعة والمتطلبات المتجددة. ومن الجدير بالذكر أن النمو ليس مجرد هدف تسعى إليه الشركات، بل هو عملية مستمرة تحتاج إلى موارد واستثمارات لضمان نجاحها</w:t>
      </w:r>
      <w:r w:rsidRPr="00D375D3">
        <w:rPr>
          <w:rFonts w:ascii="Traditional Arabic" w:eastAsia="Sakkal Majalla" w:hAnsi="Traditional Arabic" w:cs="Traditional Arabic"/>
          <w:sz w:val="28"/>
          <w:szCs w:val="28"/>
        </w:rPr>
        <w:t>.</w:t>
      </w:r>
    </w:p>
    <w:p w14:paraId="5540A9C9"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يتم قياس النمو في الشركات الناشئة من خلال عدة مؤشرات رئيسية، مثل زيادة الإيرادات، عدد العملاء النشطين، حجم رأس المال المستثمر، والتوسع الجغرافي. كما أن معدل الاحتفاظ بالعملاء يعتبر مؤشرًا مهمًا، حيث إن الشركات التي تستطيع بناء علاقات طويلة الأمد مع عملائها لديها فرصة أكبر لتحقيق نمو مستدام. وفقًا لدراسة</w:t>
      </w:r>
      <w:r w:rsidRPr="00D375D3">
        <w:rPr>
          <w:rFonts w:ascii="Traditional Arabic" w:eastAsia="Sakkal Majalla" w:hAnsi="Traditional Arabic" w:cs="Traditional Arabic"/>
          <w:sz w:val="28"/>
          <w:szCs w:val="28"/>
        </w:rPr>
        <w:t xml:space="preserve"> Khan &amp; Khan (2020)</w:t>
      </w:r>
      <w:r w:rsidRPr="00D375D3">
        <w:rPr>
          <w:rFonts w:ascii="Traditional Arabic" w:eastAsia="Sakkal Majalla" w:hAnsi="Traditional Arabic" w:cs="Traditional Arabic"/>
          <w:sz w:val="28"/>
          <w:szCs w:val="28"/>
          <w:rtl/>
        </w:rPr>
        <w:t>، فإن الشركات الناشئة الناجحة ليست فقط تلك التي تحقق نموًا سريعًا، بل أيضًا تلك التي تستطيع الحفاظ على هذا النمو بمرور الوقت من خلال تحسين استراتيجياتها وتكييف نماذج أعمالها مع تغيرات السوق</w:t>
      </w:r>
      <w:r w:rsidRPr="00D375D3">
        <w:rPr>
          <w:rFonts w:ascii="Traditional Arabic" w:eastAsia="Sakkal Majalla" w:hAnsi="Traditional Arabic" w:cs="Traditional Arabic"/>
          <w:sz w:val="28"/>
          <w:szCs w:val="28"/>
        </w:rPr>
        <w:t>.</w:t>
      </w:r>
    </w:p>
    <w:p w14:paraId="2CBE68F3" w14:textId="428B49DE"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هناك العديد من العوامل التي تؤثر على نمو الشركات الناشئة، بدءًا من البيئة الاقتصادية والقوانين المنظمة للأعمال، وصولًا إلى الموارد البشرية والكفاءات الإدارية. فالابتكار، على سبيل المثال، يعد من العوامل الأكثر تأثيرًا في نمو الشركات، حيث يساعد في تطوير منتجات وخدمات جديدة تلبي احتياجات السوق بطرق أكثر فاعلية. أوضحت دراسة منصوري (2023) أن الابتكار التكنولوجي تحديدًا يوفر ميزة تنافسية كبيرة للشركات الناشئة، خاصة في القطاعات التي تتطلب حلولًا إبداعية </w:t>
      </w:r>
      <w:r w:rsidRPr="00D375D3">
        <w:rPr>
          <w:rFonts w:ascii="Traditional Arabic" w:eastAsia="Sakkal Majalla" w:hAnsi="Traditional Arabic" w:cs="Traditional Arabic"/>
          <w:sz w:val="28"/>
          <w:szCs w:val="28"/>
          <w:rtl/>
        </w:rPr>
        <w:lastRenderedPageBreak/>
        <w:t>ومتطورة. فإن توفر التمويل يعد عاملًا أساسيًا، حيث تواجه العديد من الشركات الناشئة صعوبات في تأمين رأس المال اللازم لتوسيع عملياتها، مما يؤثر سلبًا على قدرتها على النمو</w:t>
      </w:r>
      <w:r w:rsidRPr="00D375D3">
        <w:rPr>
          <w:rFonts w:ascii="Traditional Arabic" w:eastAsia="Sakkal Majalla" w:hAnsi="Traditional Arabic" w:cs="Traditional Arabic"/>
          <w:sz w:val="28"/>
          <w:szCs w:val="28"/>
        </w:rPr>
        <w:t>.</w:t>
      </w:r>
    </w:p>
    <w:p w14:paraId="1FCCFF75"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في المقابل، تُعد الاستدامة تحديًا كبيرًا ولكنه ضروري لضمان بقاء الشركات الناشئة في السوق على المدى الطويل. فالاستدامة لا تعني فقط تحقيق الأرباح، بل تتعلق أيضًا بقدرة الشركة على العمل بطريقة مسؤولة اجتماعيًا وبيئيًا. إذ إن الشركات الناشئة التي تدمج الاستدامة في استراتيجياتها غالبًا ما تحقق أداءً أفضل على المدى الطويل، نظرًا لأنها تتبنى سياسات تقلل من المخاطر التشغيلية وتعزز من صورتها لدى المستثمرين والعملاء</w:t>
      </w:r>
      <w:r w:rsidRPr="00D375D3">
        <w:rPr>
          <w:rFonts w:ascii="Traditional Arabic" w:eastAsia="Sakkal Majalla" w:hAnsi="Traditional Arabic" w:cs="Traditional Arabic"/>
          <w:sz w:val="28"/>
          <w:szCs w:val="28"/>
        </w:rPr>
        <w:t>.</w:t>
      </w:r>
    </w:p>
    <w:p w14:paraId="1670E26E"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يمكن فهم الاستدامة من خلال ثلاثة أبعاد رئيسية: البعد المالي، الذي يرتبط بقدرة الشركة على تحقيق أرباح مستدامة وجذب الاستثمارات اللازمة لتوسيع عملياتها؛ البعد البيئي، الذي يتناول كيفية تقليل الأثر البيئي لأنشطة الشركة من خلال تبني ممارسات صديقة للبيئة؛ والبعد الاجتماعي، الذي يشمل التزام الشركة بمسؤوليتها الاجتماعية تجاه المجتمع والعاملين فيها. ووفقًا لدراسة</w:t>
      </w:r>
      <w:r w:rsidRPr="00D375D3">
        <w:rPr>
          <w:rFonts w:ascii="Traditional Arabic" w:eastAsia="Sakkal Majalla" w:hAnsi="Traditional Arabic" w:cs="Traditional Arabic"/>
          <w:sz w:val="28"/>
          <w:szCs w:val="28"/>
        </w:rPr>
        <w:t xml:space="preserve"> Akinwale et al. (2020)</w:t>
      </w:r>
      <w:r w:rsidRPr="00D375D3">
        <w:rPr>
          <w:rFonts w:ascii="Traditional Arabic" w:eastAsia="Sakkal Majalla" w:hAnsi="Traditional Arabic" w:cs="Traditional Arabic"/>
          <w:sz w:val="28"/>
          <w:szCs w:val="28"/>
          <w:rtl/>
        </w:rPr>
        <w:t>، فإن الشركات الناشئة التي تركز على الاستدامة تتمتع بعلاقات أقوى مع المستثمرين والعملاء، مما يسهم في تعزيز استقرارها المالي وتنافسيتها في السوق</w:t>
      </w:r>
      <w:r w:rsidRPr="00D375D3">
        <w:rPr>
          <w:rFonts w:ascii="Traditional Arabic" w:eastAsia="Sakkal Majalla" w:hAnsi="Traditional Arabic" w:cs="Traditional Arabic"/>
          <w:sz w:val="28"/>
          <w:szCs w:val="28"/>
        </w:rPr>
        <w:t>.</w:t>
      </w:r>
    </w:p>
    <w:p w14:paraId="03AB4EE9"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أجل تحقيق الاستدامة، يجب على الشركات الناشئة تبني استراتيجيات مدروسة تشمل تنويع مصادر الإيرادات، تحسين كفاءة العمليات، وتطوير شراكات استراتيجية مع الجهات الداعمة مثل الحاضنات والمسرعات. كما أن تبني التكنولوجيا الحديثة يمكن أن يساعد في تحقيق استدامة أكبر، حيث يتيح للشركات تقليل التكاليف التشغيلية وتحسين الإنتاجية. إلا أن تحقيق الاستدامة ليس بالأمر السهل، حيث تواجه الشركات الناشئة تحديات مثل نقص التمويل، تغيرات السوق السريعة، وصعوبة التكيف مع التشريعات البيئية والاجتماعية. وأوضح</w:t>
      </w:r>
      <w:r w:rsidRPr="00D375D3">
        <w:rPr>
          <w:rFonts w:ascii="Traditional Arabic" w:eastAsia="Sakkal Majalla" w:hAnsi="Traditional Arabic" w:cs="Traditional Arabic"/>
          <w:sz w:val="28"/>
          <w:szCs w:val="28"/>
        </w:rPr>
        <w:t xml:space="preserve"> Khan &amp; Khan (2020) </w:t>
      </w:r>
      <w:r w:rsidRPr="00D375D3">
        <w:rPr>
          <w:rFonts w:ascii="Traditional Arabic" w:eastAsia="Sakkal Majalla" w:hAnsi="Traditional Arabic" w:cs="Traditional Arabic"/>
          <w:sz w:val="28"/>
          <w:szCs w:val="28"/>
          <w:rtl/>
        </w:rPr>
        <w:t>أن تجاوز هذه التحديات يتطلب استراتيجيات مرنة وإدارة فعالة للمخاطر، بالإضافة إلى القدرة على التكيف مع الظروف المتغيرة في بيئة الأعمال</w:t>
      </w:r>
      <w:r w:rsidRPr="00D375D3">
        <w:rPr>
          <w:rFonts w:ascii="Traditional Arabic" w:eastAsia="Sakkal Majalla" w:hAnsi="Traditional Arabic" w:cs="Traditional Arabic"/>
          <w:sz w:val="28"/>
          <w:szCs w:val="28"/>
        </w:rPr>
        <w:t>.</w:t>
      </w:r>
    </w:p>
    <w:p w14:paraId="5DFEF5EB" w14:textId="749D9B8B" w:rsidR="00D375D3" w:rsidRDefault="00D375D3" w:rsidP="00D375D3">
      <w:pPr>
        <w:spacing w:line="360" w:lineRule="auto"/>
        <w:rPr>
          <w:rFonts w:ascii="Traditional Arabic" w:eastAsia="Sakkal Majalla" w:hAnsi="Traditional Arabic" w:cs="Traditional Arabic"/>
          <w:sz w:val="28"/>
          <w:szCs w:val="28"/>
          <w:rtl/>
        </w:rPr>
      </w:pPr>
      <w:r w:rsidRPr="00D375D3">
        <w:rPr>
          <w:rFonts w:ascii="Traditional Arabic" w:eastAsia="Sakkal Majalla" w:hAnsi="Traditional Arabic" w:cs="Traditional Arabic"/>
          <w:sz w:val="28"/>
          <w:szCs w:val="28"/>
          <w:rtl/>
        </w:rPr>
        <w:t>بالتالي، يمكن القول إن نمو واستدامة الشركات الناشئة هما عمليتان مترابطتان، حيث إن تحقيق النمو دون مراعاة الاستدامة قد يؤدي إلى انهيار الشركة في المستقبل، بينما الاستدامة دون تحقيق نمو قد يجعل الشركة غير قادرة على المنافسة في سوق سريع التغير. فإن تحقيق توازن بين النمو والاستدامة يعد عنصرًا أساسيًا لنجاح الشركات الناشئة في البيئة الاقتصادية الحديثة</w:t>
      </w:r>
      <w:r w:rsidRPr="00D375D3">
        <w:rPr>
          <w:rFonts w:ascii="Traditional Arabic" w:eastAsia="Sakkal Majalla" w:hAnsi="Traditional Arabic" w:cs="Traditional Arabic"/>
          <w:sz w:val="28"/>
          <w:szCs w:val="28"/>
        </w:rPr>
        <w:t>.</w:t>
      </w:r>
    </w:p>
    <w:p w14:paraId="26D012F5" w14:textId="77777777" w:rsidR="0029127E" w:rsidRPr="00D375D3" w:rsidRDefault="0029127E" w:rsidP="00D375D3">
      <w:pPr>
        <w:spacing w:line="360" w:lineRule="auto"/>
        <w:rPr>
          <w:rFonts w:ascii="Traditional Arabic" w:eastAsia="Sakkal Majalla" w:hAnsi="Traditional Arabic" w:cs="Traditional Arabic"/>
          <w:sz w:val="28"/>
          <w:szCs w:val="28"/>
        </w:rPr>
      </w:pPr>
    </w:p>
    <w:p w14:paraId="026E587A" w14:textId="77777777" w:rsidR="00D375D3" w:rsidRPr="00D375D3" w:rsidRDefault="00D375D3" w:rsidP="00D375D3">
      <w:pPr>
        <w:spacing w:line="360" w:lineRule="auto"/>
        <w:jc w:val="center"/>
        <w:outlineLvl w:val="0"/>
        <w:rPr>
          <w:rFonts w:ascii="Traditional Arabic" w:eastAsia="Sakkal Majalla" w:hAnsi="Traditional Arabic" w:cs="Traditional Arabic"/>
          <w:b/>
          <w:bCs/>
          <w:sz w:val="32"/>
          <w:szCs w:val="32"/>
        </w:rPr>
      </w:pPr>
      <w:r w:rsidRPr="00D375D3">
        <w:rPr>
          <w:rFonts w:ascii="Traditional Arabic" w:eastAsia="Sakkal Majalla" w:hAnsi="Traditional Arabic" w:cs="Traditional Arabic"/>
          <w:b/>
          <w:bCs/>
          <w:sz w:val="32"/>
          <w:szCs w:val="32"/>
          <w:rtl/>
        </w:rPr>
        <w:lastRenderedPageBreak/>
        <w:t>العلاقة بين الابتكار وريادة الأعمال ونمو واستدامة الشركات الناشئة</w:t>
      </w:r>
    </w:p>
    <w:p w14:paraId="5E44F405"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يعد الابتكار وريادة الأعمال عنصرين حاسمين في دفع عجلة نمو واستدامة الشركات الناشئة، حيث يشكلان القاعدة الأساسية لتطوير نماذج أعمال جديدة، وتحسين الكفاءة التشغيلية، والتكيف مع التغيرات المتسارعة في بيئة الأعمال. لا يمكن النظر إلى أي من الابتكار أو ريادة الأعمال بمعزل عن الآخر، حيث إن التفاعل بينهما هو ما يسمح للشركات الناشئة ليس فقط بالنمو السريع، ولكن أيضًا بالحفاظ على موقعها في السوق وضمان استدامتها على المدى الطويل</w:t>
      </w:r>
      <w:r w:rsidRPr="00D375D3">
        <w:rPr>
          <w:rFonts w:ascii="Traditional Arabic" w:eastAsia="Sakkal Majalla" w:hAnsi="Traditional Arabic" w:cs="Traditional Arabic"/>
          <w:sz w:val="28"/>
          <w:szCs w:val="28"/>
        </w:rPr>
        <w:t>.</w:t>
      </w:r>
    </w:p>
    <w:p w14:paraId="16524A66"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كيف يساهم الابتكار في نمو الشركات الناشئة؟</w:t>
      </w:r>
    </w:p>
    <w:p w14:paraId="6DFCE8B8"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يعد الابتكار محركًا أساسيًا لنمو الشركات الناشئة، حيث يتيح لها تقديم حلول جديدة للسوق وتطوير ميزات تنافسية مستدامة. الشركات الناشئة التي تستثمر في الابتكار قادرة على تحسين منتجاتها، تطوير عملياتها، واستحداث نماذج أعمال جديدة أكثر فاعلية. وفقًا لدراسة</w:t>
      </w:r>
      <w:r w:rsidRPr="00D375D3">
        <w:rPr>
          <w:rFonts w:ascii="Traditional Arabic" w:eastAsia="Sakkal Majalla" w:hAnsi="Traditional Arabic" w:cs="Traditional Arabic"/>
          <w:sz w:val="28"/>
          <w:szCs w:val="28"/>
        </w:rPr>
        <w:t xml:space="preserve"> Alqahtani (2022)</w:t>
      </w:r>
      <w:r w:rsidRPr="00D375D3">
        <w:rPr>
          <w:rFonts w:ascii="Traditional Arabic" w:eastAsia="Sakkal Majalla" w:hAnsi="Traditional Arabic" w:cs="Traditional Arabic"/>
          <w:sz w:val="28"/>
          <w:szCs w:val="28"/>
          <w:rtl/>
        </w:rPr>
        <w:t>، فإن الشركات الناشئة التي تعتمد على الابتكار التكنولوجي تحقق معدلات نمو أعلى مقارنة بالشركات التقليدية، حيث تتيح التكنولوجيا الرقمية والذكاء الاصطناعي فرصًا جديدة للتوسع والوصول إلى أسواق أوسع بتكاليف أقل</w:t>
      </w:r>
      <w:r w:rsidRPr="00D375D3">
        <w:rPr>
          <w:rFonts w:ascii="Traditional Arabic" w:eastAsia="Sakkal Majalla" w:hAnsi="Traditional Arabic" w:cs="Traditional Arabic"/>
          <w:sz w:val="28"/>
          <w:szCs w:val="28"/>
        </w:rPr>
        <w:t>.</w:t>
      </w:r>
    </w:p>
    <w:p w14:paraId="1A78C77E" w14:textId="5D6511CA"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فإن الابتكار لا يقتصر على تطوير المنتجات فقط، بل يشمل أيضًا تحسين العمليات الداخلية وزيادة الكفاءة التشغيلية. فمثلًا، اعتماد تقنيات التحليل الضخم للبيانات</w:t>
      </w:r>
      <w:r w:rsidRPr="00D375D3">
        <w:rPr>
          <w:rFonts w:ascii="Traditional Arabic" w:eastAsia="Sakkal Majalla" w:hAnsi="Traditional Arabic" w:cs="Traditional Arabic"/>
          <w:sz w:val="28"/>
          <w:szCs w:val="28"/>
        </w:rPr>
        <w:t xml:space="preserve"> (Big Data) </w:t>
      </w:r>
      <w:r w:rsidRPr="00D375D3">
        <w:rPr>
          <w:rFonts w:ascii="Traditional Arabic" w:eastAsia="Sakkal Majalla" w:hAnsi="Traditional Arabic" w:cs="Traditional Arabic"/>
          <w:sz w:val="28"/>
          <w:szCs w:val="28"/>
          <w:rtl/>
        </w:rPr>
        <w:t>والذكاء الاصطناعي في اتخاذ القرارات يساعد الشركات الناشئة على فهم احتياجات العملاء بشكل أفضل، مما يعزز فرص نجاحها في السوق. وكما أشار</w:t>
      </w:r>
      <w:r w:rsidRPr="00D375D3">
        <w:rPr>
          <w:rFonts w:ascii="Traditional Arabic" w:eastAsia="Sakkal Majalla" w:hAnsi="Traditional Arabic" w:cs="Traditional Arabic"/>
          <w:sz w:val="28"/>
          <w:szCs w:val="28"/>
        </w:rPr>
        <w:t xml:space="preserve"> Abdelwahed et al. (2022)</w:t>
      </w:r>
      <w:r w:rsidRPr="00D375D3">
        <w:rPr>
          <w:rFonts w:ascii="Traditional Arabic" w:eastAsia="Sakkal Majalla" w:hAnsi="Traditional Arabic" w:cs="Traditional Arabic"/>
          <w:sz w:val="28"/>
          <w:szCs w:val="28"/>
          <w:rtl/>
        </w:rPr>
        <w:t>، فإن الابتكار في العمليات والتسويق يساهم بشكل كبير في تحسين تجربة العملاء وزيادة الولاء للعلامة التجارية، وهو ما يؤدي بدوره إلى نمو مستدام</w:t>
      </w:r>
      <w:r w:rsidRPr="00D375D3">
        <w:rPr>
          <w:rFonts w:ascii="Traditional Arabic" w:eastAsia="Sakkal Majalla" w:hAnsi="Traditional Arabic" w:cs="Traditional Arabic"/>
          <w:sz w:val="28"/>
          <w:szCs w:val="28"/>
        </w:rPr>
        <w:t>.</w:t>
      </w:r>
    </w:p>
    <w:p w14:paraId="2689EEF0"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ناحية أخرى، فإن الابتكار التنظيمي يعد عاملاً مهمًا في نمو الشركات الناشئة، حيث يساعد في بناء هيكل تنظيمي أكثر مرونة يسمح بالاستجابة السريعة للتغيرات في السوق. الشركات التي تتبنى الابتكار التنظيمي قادرة على تحسين أدائها وتعزيز قدرتها التنافسية، مما يجعلها أكثر جاذبية للمستثمرين والممولين. وكما أكدت دراسة</w:t>
      </w:r>
      <w:r w:rsidRPr="00D375D3">
        <w:rPr>
          <w:rFonts w:ascii="Traditional Arabic" w:eastAsia="Sakkal Majalla" w:hAnsi="Traditional Arabic" w:cs="Traditional Arabic"/>
          <w:sz w:val="28"/>
          <w:szCs w:val="28"/>
        </w:rPr>
        <w:t xml:space="preserve"> Akila (2021)</w:t>
      </w:r>
      <w:r w:rsidRPr="00D375D3">
        <w:rPr>
          <w:rFonts w:ascii="Traditional Arabic" w:eastAsia="Sakkal Majalla" w:hAnsi="Traditional Arabic" w:cs="Traditional Arabic"/>
          <w:sz w:val="28"/>
          <w:szCs w:val="28"/>
          <w:rtl/>
        </w:rPr>
        <w:t>، فإن الشركات الناشئة التي تنجح في تطوير بيئات تنظيمية محفزة للابتكار تحقق معدلات بقاء أعلى وتتمكن من توسيع نطاق أعمالها بشكل أكثر استدامة</w:t>
      </w:r>
      <w:r w:rsidRPr="00D375D3">
        <w:rPr>
          <w:rFonts w:ascii="Traditional Arabic" w:eastAsia="Sakkal Majalla" w:hAnsi="Traditional Arabic" w:cs="Traditional Arabic"/>
          <w:sz w:val="28"/>
          <w:szCs w:val="28"/>
        </w:rPr>
        <w:t>.</w:t>
      </w:r>
    </w:p>
    <w:p w14:paraId="14A02F94"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lastRenderedPageBreak/>
        <w:t>دور ريادة الأعمال في استدامة الشركات الناشئة</w:t>
      </w:r>
    </w:p>
    <w:p w14:paraId="604DF1B1"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تلعب ريادة الأعمال دورًا أساسيًا في ضمان استدامة الشركات الناشئة، حيث تتيح الفرصة لرواد الأعمال لخلق نماذج أعمال قابلة للاستمرار والتكيف مع التغيرات في السوق. فريادة الأعمال ليست مجرد عملية إطلاق مشاريع جديدة، بل هي نهج إداري متكامل يتطلب رؤية استراتيجية، وإدارة موارد فعالة، وقدرة على اتخاذ قرارات مستنيرة لتحقيق الاستدامة</w:t>
      </w:r>
      <w:r w:rsidRPr="00D375D3">
        <w:rPr>
          <w:rFonts w:ascii="Traditional Arabic" w:eastAsia="Sakkal Majalla" w:hAnsi="Traditional Arabic" w:cs="Traditional Arabic"/>
          <w:sz w:val="28"/>
          <w:szCs w:val="28"/>
        </w:rPr>
        <w:t>.</w:t>
      </w:r>
    </w:p>
    <w:p w14:paraId="293E0498"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تتمثل أحد العوامل الرئيسية في استدامة الشركات الناشئة في قدرة رائد الأعمال على إدارة المخاطر، حيث إن البيئة الريادية مليئة بالتحديات، من تقلبات السوق إلى صعوبة الحصول على التمويل. وفقًا لدراسة</w:t>
      </w:r>
      <w:r w:rsidRPr="00D375D3">
        <w:rPr>
          <w:rFonts w:ascii="Traditional Arabic" w:eastAsia="Sakkal Majalla" w:hAnsi="Traditional Arabic" w:cs="Traditional Arabic"/>
          <w:sz w:val="28"/>
          <w:szCs w:val="28"/>
        </w:rPr>
        <w:t xml:space="preserve"> Yusuf &amp; Atassi (2016)</w:t>
      </w:r>
      <w:r w:rsidRPr="00D375D3">
        <w:rPr>
          <w:rFonts w:ascii="Traditional Arabic" w:eastAsia="Sakkal Majalla" w:hAnsi="Traditional Arabic" w:cs="Traditional Arabic"/>
          <w:sz w:val="28"/>
          <w:szCs w:val="28"/>
          <w:rtl/>
        </w:rPr>
        <w:t>، فإن رواد الأعمال الناجحين هم الذين يستطيعون بناء شبكات علاقات قوية، سواء مع المستثمرين أو العملاء أو حتى الشركات الأخرى، مما يساعد في تقليل المخاطر وزيادة فرص البقاء في السوق</w:t>
      </w:r>
      <w:r w:rsidRPr="00D375D3">
        <w:rPr>
          <w:rFonts w:ascii="Traditional Arabic" w:eastAsia="Sakkal Majalla" w:hAnsi="Traditional Arabic" w:cs="Traditional Arabic"/>
          <w:sz w:val="28"/>
          <w:szCs w:val="28"/>
        </w:rPr>
        <w:t>.</w:t>
      </w:r>
    </w:p>
    <w:p w14:paraId="4B430745" w14:textId="09685A9D"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فإن تبني استراتيجيات النمو المرنة يُعد عاملاً رئيسيًا في استدامة الشركات الناشئة، حيث يساعد في التكيف مع التغيرات المستمرة في السوق. وفقًا لدراسة</w:t>
      </w:r>
      <w:r w:rsidRPr="00D375D3">
        <w:rPr>
          <w:rFonts w:ascii="Traditional Arabic" w:eastAsia="Sakkal Majalla" w:hAnsi="Traditional Arabic" w:cs="Traditional Arabic"/>
          <w:sz w:val="28"/>
          <w:szCs w:val="28"/>
        </w:rPr>
        <w:t xml:space="preserve"> Aloulou &amp; Al-Othman (2021)</w:t>
      </w:r>
      <w:r w:rsidRPr="00D375D3">
        <w:rPr>
          <w:rFonts w:ascii="Traditional Arabic" w:eastAsia="Sakkal Majalla" w:hAnsi="Traditional Arabic" w:cs="Traditional Arabic"/>
          <w:sz w:val="28"/>
          <w:szCs w:val="28"/>
          <w:rtl/>
        </w:rPr>
        <w:t>، فإن الشركات التي تعتمد على استراتيجيات نمو قائمة على التوسع التدريجي، مثل التوسع الجغرافي أو التوسع في المنتجات والخدمات، تحقق استدامة أعلى من تلك التي تعتمد على استراتيجيات نمو سريعة غير مدروسة</w:t>
      </w:r>
      <w:r w:rsidRPr="00D375D3">
        <w:rPr>
          <w:rFonts w:ascii="Traditional Arabic" w:eastAsia="Sakkal Majalla" w:hAnsi="Traditional Arabic" w:cs="Traditional Arabic"/>
          <w:sz w:val="28"/>
          <w:szCs w:val="28"/>
        </w:rPr>
        <w:t>.</w:t>
      </w:r>
    </w:p>
    <w:p w14:paraId="657AC9EA"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كما تلعب ريادة الأعمال دورًا في تعزيز الاستدامة البيئية والاجتماعية للشركات الناشئة، حيث أصبح المستثمرون والعملاء أكثر اهتمامًا بالشركات التي تتبنى ممارسات مستدامة. وقد أكدت دراسة</w:t>
      </w:r>
      <w:r w:rsidRPr="00D375D3">
        <w:rPr>
          <w:rFonts w:ascii="Traditional Arabic" w:eastAsia="Sakkal Majalla" w:hAnsi="Traditional Arabic" w:cs="Traditional Arabic"/>
          <w:sz w:val="28"/>
          <w:szCs w:val="28"/>
        </w:rPr>
        <w:t xml:space="preserve"> Elmonshid &amp; Sayed (2024) </w:t>
      </w:r>
      <w:r w:rsidRPr="00D375D3">
        <w:rPr>
          <w:rFonts w:ascii="Traditional Arabic" w:eastAsia="Sakkal Majalla" w:hAnsi="Traditional Arabic" w:cs="Traditional Arabic"/>
          <w:sz w:val="28"/>
          <w:szCs w:val="28"/>
          <w:rtl/>
        </w:rPr>
        <w:t>أن الشركات الناشئة التي تدمج مبادئ المسؤولية الاجتماعية والبيئية في نماذج أعمالها تحقق ميزة تنافسية إضافية، حيث تزداد ثقة المستثمرين والعملاء في هذه الشركات، مما يدعم استمراريتها في السوق</w:t>
      </w:r>
      <w:r w:rsidRPr="00D375D3">
        <w:rPr>
          <w:rFonts w:ascii="Traditional Arabic" w:eastAsia="Sakkal Majalla" w:hAnsi="Traditional Arabic" w:cs="Traditional Arabic"/>
          <w:sz w:val="28"/>
          <w:szCs w:val="28"/>
        </w:rPr>
        <w:t>.</w:t>
      </w:r>
    </w:p>
    <w:p w14:paraId="32A10CC5"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التفاعل بين الابتكار وريادة الأعمال وتأثيره على الاستدامة والنمو</w:t>
      </w:r>
    </w:p>
    <w:p w14:paraId="6773B795"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 xml:space="preserve">إن التفاعل بين الابتكار وريادة الأعمال يشكل القوة الدافعة الأساسية لنمو واستدامة الشركات الناشئة، حيث يعمل الابتكار كأداة رئيسية يستخدمها رواد الأعمال لخلق نماذج أعمال جديدة، وتقديم حلول فريدة، وتحسين الأداء العام للمؤسسة. ووفقًا </w:t>
      </w:r>
      <w:r w:rsidRPr="00D375D3">
        <w:rPr>
          <w:rFonts w:ascii="Traditional Arabic" w:eastAsia="Sakkal Majalla" w:hAnsi="Traditional Arabic" w:cs="Traditional Arabic"/>
          <w:sz w:val="28"/>
          <w:szCs w:val="28"/>
          <w:rtl/>
        </w:rPr>
        <w:lastRenderedPageBreak/>
        <w:t>لدراسة</w:t>
      </w:r>
      <w:r w:rsidRPr="00D375D3">
        <w:rPr>
          <w:rFonts w:ascii="Traditional Arabic" w:eastAsia="Sakkal Majalla" w:hAnsi="Traditional Arabic" w:cs="Traditional Arabic"/>
          <w:sz w:val="28"/>
          <w:szCs w:val="28"/>
        </w:rPr>
        <w:t xml:space="preserve"> Alqahtani (2022)</w:t>
      </w:r>
      <w:r w:rsidRPr="00D375D3">
        <w:rPr>
          <w:rFonts w:ascii="Traditional Arabic" w:eastAsia="Sakkal Majalla" w:hAnsi="Traditional Arabic" w:cs="Traditional Arabic"/>
          <w:sz w:val="28"/>
          <w:szCs w:val="28"/>
          <w:rtl/>
        </w:rPr>
        <w:t>، فإن الشركات الناشئة التي تدمج الابتكار وريادة الأعمال في استراتيجياتها تتمتع بقدرة أكبر على التكيف مع التحولات في بيئة الأعمال، مما يساعدها في تحقيق نمو طويل الأمد</w:t>
      </w:r>
      <w:r w:rsidRPr="00D375D3">
        <w:rPr>
          <w:rFonts w:ascii="Traditional Arabic" w:eastAsia="Sakkal Majalla" w:hAnsi="Traditional Arabic" w:cs="Traditional Arabic"/>
          <w:sz w:val="28"/>
          <w:szCs w:val="28"/>
        </w:rPr>
        <w:t>.</w:t>
      </w:r>
    </w:p>
    <w:p w14:paraId="5D56BD0C"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يتيح الابتكار لرواد الأعمال استغلال الفرص الجديدة في السوق بطرق غير تقليدية، حيث يمكن استخدام التكنولوجيا الحديثة لتقديم خدمات أكثر كفاءة وبتكلفة أقل. على سبيل المثال، شهدت السنوات الأخيرة ظهور العديد من الشركات الناشئة التي اعتمدت على الابتكار التكنولوجي في قطاع الخدمات المالية</w:t>
      </w:r>
      <w:r w:rsidRPr="00D375D3">
        <w:rPr>
          <w:rFonts w:ascii="Traditional Arabic" w:eastAsia="Sakkal Majalla" w:hAnsi="Traditional Arabic" w:cs="Traditional Arabic"/>
          <w:sz w:val="28"/>
          <w:szCs w:val="28"/>
        </w:rPr>
        <w:t xml:space="preserve"> (FinTech) </w:t>
      </w:r>
      <w:r w:rsidRPr="00D375D3">
        <w:rPr>
          <w:rFonts w:ascii="Traditional Arabic" w:eastAsia="Sakkal Majalla" w:hAnsi="Traditional Arabic" w:cs="Traditional Arabic"/>
          <w:sz w:val="28"/>
          <w:szCs w:val="28"/>
          <w:rtl/>
        </w:rPr>
        <w:t>والتجارة الإلكترونية، مما سمح لها بتحقيق معدلات نمو غير مسبوقة. وكما أشار</w:t>
      </w:r>
      <w:r w:rsidRPr="00D375D3">
        <w:rPr>
          <w:rFonts w:ascii="Traditional Arabic" w:eastAsia="Sakkal Majalla" w:hAnsi="Traditional Arabic" w:cs="Traditional Arabic"/>
          <w:sz w:val="28"/>
          <w:szCs w:val="28"/>
        </w:rPr>
        <w:t xml:space="preserve"> Akila (2021)</w:t>
      </w:r>
      <w:r w:rsidRPr="00D375D3">
        <w:rPr>
          <w:rFonts w:ascii="Traditional Arabic" w:eastAsia="Sakkal Majalla" w:hAnsi="Traditional Arabic" w:cs="Traditional Arabic"/>
          <w:sz w:val="28"/>
          <w:szCs w:val="28"/>
          <w:rtl/>
        </w:rPr>
        <w:t>، فإن الابتكار يساهم في خلق فرص جديدة لريادة الأعمال، مما يؤدي بدوره إلى تعزيز استدامة الشركات الناشئة</w:t>
      </w:r>
      <w:r w:rsidRPr="00D375D3">
        <w:rPr>
          <w:rFonts w:ascii="Traditional Arabic" w:eastAsia="Sakkal Majalla" w:hAnsi="Traditional Arabic" w:cs="Traditional Arabic"/>
          <w:sz w:val="28"/>
          <w:szCs w:val="28"/>
        </w:rPr>
        <w:t>.</w:t>
      </w:r>
    </w:p>
    <w:p w14:paraId="639F611B"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من جهة أخرى، فإن ريادة الأعمال تعزز من تطبيق الابتكار من خلال توفير بيئة تنظيمية تشجع على التجريب والتطوير المستمر. فالشركات الناشئة التي يقودها رواد أعمال ذوو رؤية استراتيجية يتمكنون من خلق بيئة عمل مرنة تشجع على التفكير الإبداعي وتبني الحلول المبتكرة. وفقًا لدراسة</w:t>
      </w:r>
      <w:r w:rsidRPr="00D375D3">
        <w:rPr>
          <w:rFonts w:ascii="Traditional Arabic" w:eastAsia="Sakkal Majalla" w:hAnsi="Traditional Arabic" w:cs="Traditional Arabic"/>
          <w:sz w:val="28"/>
          <w:szCs w:val="28"/>
        </w:rPr>
        <w:t xml:space="preserve"> Yusuf &amp; Atassi (2016)</w:t>
      </w:r>
      <w:r w:rsidRPr="00D375D3">
        <w:rPr>
          <w:rFonts w:ascii="Traditional Arabic" w:eastAsia="Sakkal Majalla" w:hAnsi="Traditional Arabic" w:cs="Traditional Arabic"/>
          <w:sz w:val="28"/>
          <w:szCs w:val="28"/>
          <w:rtl/>
        </w:rPr>
        <w:t>، فإن الشركات التي تدير الابتكار بفعالية داخل بيئة ريادية قادرة على تحقيق مكاسب تنافسية مستدامة في السوق، مما يجعلها أكثر استقرارًا وقوة في مواجهة التحديات</w:t>
      </w:r>
      <w:r w:rsidRPr="00D375D3">
        <w:rPr>
          <w:rFonts w:ascii="Traditional Arabic" w:eastAsia="Sakkal Majalla" w:hAnsi="Traditional Arabic" w:cs="Traditional Arabic"/>
          <w:sz w:val="28"/>
          <w:szCs w:val="28"/>
        </w:rPr>
        <w:t>.</w:t>
      </w:r>
    </w:p>
    <w:p w14:paraId="745D2A4A" w14:textId="77777777" w:rsidR="00D375D3" w:rsidRPr="00D375D3" w:rsidRDefault="00D375D3" w:rsidP="00D375D3">
      <w:pPr>
        <w:spacing w:line="360" w:lineRule="auto"/>
        <w:rPr>
          <w:rFonts w:ascii="Traditional Arabic" w:eastAsia="Sakkal Majalla" w:hAnsi="Traditional Arabic" w:cs="Traditional Arabic"/>
          <w:b/>
          <w:bCs/>
          <w:sz w:val="28"/>
          <w:szCs w:val="28"/>
        </w:rPr>
      </w:pPr>
      <w:r w:rsidRPr="00D375D3">
        <w:rPr>
          <w:rFonts w:ascii="Traditional Arabic" w:eastAsia="Sakkal Majalla" w:hAnsi="Traditional Arabic" w:cs="Traditional Arabic"/>
          <w:b/>
          <w:bCs/>
          <w:sz w:val="28"/>
          <w:szCs w:val="28"/>
          <w:rtl/>
        </w:rPr>
        <w:t>دراسات تطبيقية عن العلاقة بين المتغيرات</w:t>
      </w:r>
    </w:p>
    <w:p w14:paraId="352C3EC9"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أظهرت العديد من الدراسات التطبيقية العلاقة الوثيقة بين الابتكار وريادة الأعمال ونمو واستدامة الشركات الناشئة. على سبيل المثال، وجدت دراسة</w:t>
      </w:r>
      <w:r w:rsidRPr="00D375D3">
        <w:rPr>
          <w:rFonts w:ascii="Traditional Arabic" w:eastAsia="Sakkal Majalla" w:hAnsi="Traditional Arabic" w:cs="Traditional Arabic"/>
          <w:sz w:val="28"/>
          <w:szCs w:val="28"/>
        </w:rPr>
        <w:t xml:space="preserve"> Alqahtani (2022) </w:t>
      </w:r>
      <w:r w:rsidRPr="00D375D3">
        <w:rPr>
          <w:rFonts w:ascii="Traditional Arabic" w:eastAsia="Sakkal Majalla" w:hAnsi="Traditional Arabic" w:cs="Traditional Arabic"/>
          <w:sz w:val="28"/>
          <w:szCs w:val="28"/>
          <w:rtl/>
        </w:rPr>
        <w:t>التي أجريت على الشركات الناشئة في المملكة العربية السعودية أن الشركات التي تتبنى ممارسات ابتكارية وريادية تحقق معدلات نجاح أعلى من غيرها، حيث أثبتت الدراسة أن الابتكار وريادة الأعمال يعززان من قدرة الشركات على مواجهة الأزمات الاقتصادية وتحقيق استدامة طويلة الأمد</w:t>
      </w:r>
      <w:r w:rsidRPr="00D375D3">
        <w:rPr>
          <w:rFonts w:ascii="Traditional Arabic" w:eastAsia="Sakkal Majalla" w:hAnsi="Traditional Arabic" w:cs="Traditional Arabic"/>
          <w:sz w:val="28"/>
          <w:szCs w:val="28"/>
        </w:rPr>
        <w:t>.</w:t>
      </w:r>
    </w:p>
    <w:p w14:paraId="7D71800E"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كما أكدت دراسة</w:t>
      </w:r>
      <w:r w:rsidRPr="00D375D3">
        <w:rPr>
          <w:rFonts w:ascii="Traditional Arabic" w:eastAsia="Sakkal Majalla" w:hAnsi="Traditional Arabic" w:cs="Traditional Arabic"/>
          <w:sz w:val="28"/>
          <w:szCs w:val="28"/>
        </w:rPr>
        <w:t xml:space="preserve"> Abdelwahed et al. (2022) </w:t>
      </w:r>
      <w:r w:rsidRPr="00D375D3">
        <w:rPr>
          <w:rFonts w:ascii="Traditional Arabic" w:eastAsia="Sakkal Majalla" w:hAnsi="Traditional Arabic" w:cs="Traditional Arabic"/>
          <w:sz w:val="28"/>
          <w:szCs w:val="28"/>
          <w:rtl/>
        </w:rPr>
        <w:t>أن الشركات التي يقودها رواد أعمال يمتلكون رؤية ابتكارية لديها فرص أكبر للبقاء في السوق، حيث أظهرت الدراسة أن تبني الابتكار في المنتجات والخدمات يعزز من رضا العملاء ويزيد من ولائهم، مما يساهم في تحقيق نمو مستدام</w:t>
      </w:r>
      <w:r w:rsidRPr="00D375D3">
        <w:rPr>
          <w:rFonts w:ascii="Traditional Arabic" w:eastAsia="Sakkal Majalla" w:hAnsi="Traditional Arabic" w:cs="Traditional Arabic"/>
          <w:sz w:val="28"/>
          <w:szCs w:val="28"/>
        </w:rPr>
        <w:t>.</w:t>
      </w:r>
    </w:p>
    <w:p w14:paraId="064A8D87"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lastRenderedPageBreak/>
        <w:t>وفي دراسة أخرى أجراها</w:t>
      </w:r>
      <w:r w:rsidRPr="00D375D3">
        <w:rPr>
          <w:rFonts w:ascii="Traditional Arabic" w:eastAsia="Sakkal Majalla" w:hAnsi="Traditional Arabic" w:cs="Traditional Arabic"/>
          <w:sz w:val="28"/>
          <w:szCs w:val="28"/>
        </w:rPr>
        <w:t xml:space="preserve"> Aloulou &amp; Al-Othman (2021)</w:t>
      </w:r>
      <w:r w:rsidRPr="00D375D3">
        <w:rPr>
          <w:rFonts w:ascii="Traditional Arabic" w:eastAsia="Sakkal Majalla" w:hAnsi="Traditional Arabic" w:cs="Traditional Arabic"/>
          <w:sz w:val="28"/>
          <w:szCs w:val="28"/>
          <w:rtl/>
        </w:rPr>
        <w:t>، تم تحليل أثر الابتكار وريادة الأعمال على قطاع الشركات الناشئة في دول الخليج، حيث أظهرت النتائج أن البيئة الداعمة للابتكار وريادة الأعمال، مثل الحاضنات والمسرعات، تلعب دورًا كبيرًا في تعزيز استدامة الشركات الناشئة وضمان نموها</w:t>
      </w:r>
      <w:r w:rsidRPr="00D375D3">
        <w:rPr>
          <w:rFonts w:ascii="Traditional Arabic" w:eastAsia="Sakkal Majalla" w:hAnsi="Traditional Arabic" w:cs="Traditional Arabic"/>
          <w:sz w:val="28"/>
          <w:szCs w:val="28"/>
        </w:rPr>
        <w:t>.</w:t>
      </w:r>
    </w:p>
    <w:p w14:paraId="7632DABA" w14:textId="77777777" w:rsidR="00D375D3" w:rsidRDefault="00D375D3" w:rsidP="00D375D3">
      <w:pPr>
        <w:spacing w:line="360" w:lineRule="auto"/>
        <w:rPr>
          <w:rFonts w:ascii="Traditional Arabic" w:eastAsia="Sakkal Majalla" w:hAnsi="Traditional Arabic" w:cs="Traditional Arabic"/>
          <w:b/>
          <w:bCs/>
          <w:sz w:val="28"/>
          <w:szCs w:val="28"/>
          <w:rtl/>
        </w:rPr>
      </w:pPr>
    </w:p>
    <w:p w14:paraId="089F58E3" w14:textId="0368DF8D"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بناءً على ما سبق، يمكن القول إن الابتكار وريادة الأعمال يشكلان العمود الفقري لنمو واستدامة الشركات الناشئة، حيث يعمل الابتكار على تطوير المنتجات والخدمات وتحسين الكفاءة التشغيلية، بينما توفر ريادة الأعمال البيئة المناسبة لتبني الابتكار وضمان نجاحه. التفاعل بين هذين العنصرين يتيح للشركات الناشئة ليس فقط تحقيق نمو سريع، ولكن أيضًا ضمان استدامة طويلة الأمد في سوق يشهد تغيرات متسارعة. فإن تعزيز ثقافة الابتكار وريادة الأعمال داخل الشركات الناشئة يعد استراتيجية أساسية لضمان قدرتها على المنافسة والاستمرار في بيئة أعمال ديناميكية</w:t>
      </w:r>
      <w:r w:rsidRPr="00D375D3">
        <w:rPr>
          <w:rFonts w:ascii="Traditional Arabic" w:eastAsia="Sakkal Majalla" w:hAnsi="Traditional Arabic" w:cs="Traditional Arabic"/>
          <w:sz w:val="28"/>
          <w:szCs w:val="28"/>
        </w:rPr>
        <w:t>.</w:t>
      </w:r>
    </w:p>
    <w:p w14:paraId="15DDB44D" w14:textId="77777777" w:rsidR="00D90AEC" w:rsidRPr="00D375D3" w:rsidRDefault="00D90AEC" w:rsidP="005D4B38">
      <w:pPr>
        <w:spacing w:line="360" w:lineRule="auto"/>
        <w:rPr>
          <w:rFonts w:ascii="Traditional Arabic" w:eastAsia="Sakkal Majalla" w:hAnsi="Traditional Arabic" w:cs="Traditional Arabic"/>
          <w:sz w:val="28"/>
          <w:szCs w:val="28"/>
        </w:rPr>
      </w:pPr>
    </w:p>
    <w:p w14:paraId="755AB022"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323F11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4E549E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bookmarkEnd w:id="0"/>
    <w:p w14:paraId="6B50625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5D91AB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4E1BA9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2C0E95D"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0DC53D7A"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7D753038" w14:textId="77777777" w:rsidR="00D90AEC" w:rsidRDefault="00D90AEC" w:rsidP="00586047">
      <w:pPr>
        <w:spacing w:line="360" w:lineRule="auto"/>
        <w:rPr>
          <w:rFonts w:ascii="Traditional Arabic" w:eastAsia="Sakkal Majalla" w:hAnsi="Traditional Arabic" w:cs="Traditional Arabic"/>
          <w:b/>
          <w:sz w:val="28"/>
          <w:szCs w:val="28"/>
          <w:u w:val="single"/>
          <w:rtl/>
        </w:rPr>
      </w:pPr>
    </w:p>
    <w:p w14:paraId="44C1E3C7" w14:textId="77777777" w:rsidR="00D375D3" w:rsidRDefault="00D375D3" w:rsidP="00586047">
      <w:pPr>
        <w:spacing w:line="360" w:lineRule="auto"/>
        <w:rPr>
          <w:rFonts w:ascii="Traditional Arabic" w:eastAsia="Sakkal Majalla" w:hAnsi="Traditional Arabic" w:cs="Traditional Arabic"/>
          <w:b/>
          <w:sz w:val="28"/>
          <w:szCs w:val="28"/>
          <w:u w:val="single"/>
          <w:rtl/>
        </w:rPr>
      </w:pPr>
    </w:p>
    <w:p w14:paraId="4AF597A8" w14:textId="77777777" w:rsidR="00D375D3" w:rsidRDefault="00D375D3" w:rsidP="00586047">
      <w:pPr>
        <w:spacing w:line="360" w:lineRule="auto"/>
        <w:rPr>
          <w:rFonts w:ascii="Traditional Arabic" w:eastAsia="Sakkal Majalla" w:hAnsi="Traditional Arabic" w:cs="Traditional Arabic"/>
          <w:b/>
          <w:sz w:val="28"/>
          <w:szCs w:val="28"/>
          <w:u w:val="single"/>
          <w:rtl/>
        </w:rPr>
      </w:pPr>
    </w:p>
    <w:p w14:paraId="6FF7A7C7" w14:textId="77777777" w:rsidR="00D375D3" w:rsidRDefault="00D375D3" w:rsidP="00586047">
      <w:pPr>
        <w:spacing w:line="360" w:lineRule="auto"/>
        <w:rPr>
          <w:rFonts w:ascii="Traditional Arabic" w:eastAsia="Sakkal Majalla" w:hAnsi="Traditional Arabic" w:cs="Traditional Arabic"/>
          <w:b/>
          <w:sz w:val="28"/>
          <w:szCs w:val="28"/>
          <w:u w:val="single"/>
          <w:rtl/>
        </w:rPr>
      </w:pPr>
    </w:p>
    <w:p w14:paraId="334F57A7" w14:textId="77777777" w:rsidR="00D375D3" w:rsidRDefault="00D375D3" w:rsidP="00586047">
      <w:pPr>
        <w:spacing w:line="360" w:lineRule="auto"/>
        <w:rPr>
          <w:rFonts w:ascii="Traditional Arabic" w:eastAsia="Sakkal Majalla" w:hAnsi="Traditional Arabic" w:cs="Traditional Arabic"/>
          <w:b/>
          <w:sz w:val="28"/>
          <w:szCs w:val="28"/>
          <w:u w:val="single"/>
          <w:rtl/>
        </w:rPr>
      </w:pPr>
    </w:p>
    <w:p w14:paraId="4EBB1B56" w14:textId="77777777" w:rsidR="001C6473" w:rsidRPr="005D4B38" w:rsidRDefault="001C6473" w:rsidP="00586047">
      <w:pPr>
        <w:spacing w:line="360" w:lineRule="auto"/>
        <w:rPr>
          <w:rFonts w:ascii="Traditional Arabic" w:eastAsia="Sakkal Majalla" w:hAnsi="Traditional Arabic" w:cs="Traditional Arabic"/>
          <w:b/>
          <w:sz w:val="28"/>
          <w:szCs w:val="28"/>
          <w:u w:val="single"/>
        </w:rPr>
      </w:pPr>
    </w:p>
    <w:p w14:paraId="13C7DFB7"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75DE1D42" w14:textId="77777777" w:rsidR="00D90AEC" w:rsidRPr="00586047" w:rsidRDefault="00C50A3D" w:rsidP="00586047">
      <w:pPr>
        <w:spacing w:line="360" w:lineRule="auto"/>
        <w:jc w:val="center"/>
        <w:outlineLvl w:val="0"/>
        <w:rPr>
          <w:rFonts w:ascii="Traditional Arabic" w:eastAsia="Sakkal Majalla" w:hAnsi="Traditional Arabic" w:cs="Traditional Arabic"/>
          <w:bCs/>
          <w:sz w:val="80"/>
          <w:szCs w:val="80"/>
        </w:rPr>
      </w:pPr>
      <w:bookmarkStart w:id="14" w:name="_Toc192718528"/>
      <w:r w:rsidRPr="00586047">
        <w:rPr>
          <w:rFonts w:ascii="Traditional Arabic" w:eastAsia="Sakkal Majalla" w:hAnsi="Traditional Arabic" w:cs="Traditional Arabic" w:hint="cs"/>
          <w:bCs/>
          <w:sz w:val="80"/>
          <w:szCs w:val="80"/>
          <w:rtl/>
        </w:rPr>
        <w:t>الفصل الثالث</w:t>
      </w:r>
      <w:bookmarkEnd w:id="14"/>
    </w:p>
    <w:p w14:paraId="01F070B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02042B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0AC4F7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D711856"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6BF66F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7DF109D"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38D37E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BA706E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910252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B6DA25B" w14:textId="42237B94" w:rsidR="00D90AEC" w:rsidRPr="00586047" w:rsidRDefault="00C50A3D" w:rsidP="00586047">
      <w:pPr>
        <w:spacing w:line="360" w:lineRule="auto"/>
        <w:outlineLvl w:val="1"/>
        <w:rPr>
          <w:rFonts w:ascii="Traditional Arabic" w:eastAsia="Sakkal Majalla" w:hAnsi="Traditional Arabic" w:cs="Traditional Arabic"/>
          <w:b/>
          <w:bCs/>
          <w:sz w:val="32"/>
          <w:szCs w:val="32"/>
          <w:u w:val="single"/>
        </w:rPr>
      </w:pPr>
      <w:bookmarkStart w:id="15" w:name="_Toc192718529"/>
      <w:r w:rsidRPr="00586047">
        <w:rPr>
          <w:rFonts w:ascii="Traditional Arabic" w:eastAsia="Sakkal Majalla" w:hAnsi="Traditional Arabic" w:cs="Traditional Arabic" w:hint="cs"/>
          <w:b/>
          <w:bCs/>
          <w:sz w:val="32"/>
          <w:szCs w:val="32"/>
          <w:u w:val="single"/>
          <w:rtl/>
        </w:rPr>
        <w:lastRenderedPageBreak/>
        <w:t>مقدمة</w:t>
      </w:r>
      <w:bookmarkEnd w:id="15"/>
    </w:p>
    <w:p w14:paraId="67F9EE0C"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يعد اختيار المنهجية البحثية من أهم المراحل في أي دراسة علمية، حيث تحدد الأساليب والإجراءات التي سيتم استخدامها لجمع البيانات وتحليلها للوصول إلى نتائج موثوقة تدعم أهداف البحث. وفي هذا الفصل، سيتم توضيح النهج البحثي المتبع لدراسة العلاقة بين الابتكار وريادة الأعمال ونمو واستدامة الشركات الناشئة في المملكة العربية السعودية</w:t>
      </w:r>
      <w:r w:rsidRPr="00D375D3">
        <w:rPr>
          <w:rFonts w:ascii="Traditional Arabic" w:eastAsia="Sakkal Majalla" w:hAnsi="Traditional Arabic" w:cs="Traditional Arabic"/>
          <w:sz w:val="28"/>
          <w:szCs w:val="28"/>
        </w:rPr>
        <w:t>.</w:t>
      </w:r>
    </w:p>
    <w:p w14:paraId="7A2E1DC5" w14:textId="036CC776"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نظرًا لطبيعة البحث وأهدافه، تم اعتماد المنهج الوصفي التحليلي، الذي يتيح فهماً متعمقاً للظواهر المدروسة من خلال تحليل البيانات المستمدة من المصادر الأولية والثانوية. كما سيتم الاعتماد على الاستبيانات كأداة رئيسية لجمع البيانات من عينة من رواد الأعمال والعاملين في الشركات الناشئة السعودية، بهدف قياس أثر الابتكار وريادة الأعمال على نمو واستدامة هذه الشركات</w:t>
      </w:r>
      <w:r w:rsidRPr="00D375D3">
        <w:rPr>
          <w:rFonts w:ascii="Traditional Arabic" w:eastAsia="Sakkal Majalla" w:hAnsi="Traditional Arabic" w:cs="Traditional Arabic"/>
          <w:sz w:val="28"/>
          <w:szCs w:val="28"/>
        </w:rPr>
        <w:t>.</w:t>
      </w:r>
    </w:p>
    <w:p w14:paraId="5638FF7B"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سيتناول هذا الفصل تحديد مجتمع الدراسة وعينتها، وأدوات جمع البيانات المستخدمة، بالإضافة إلى الأساليب الإحصائية التي سيتم تطبيقها لتحليل النتائج. كما سيتم توضيح الإجراءات المتبعة لضمان موثوقية وصحة البيانات، مما يسهم في تحقيق دقة وموضوعية البحث</w:t>
      </w:r>
      <w:r w:rsidRPr="00D375D3">
        <w:rPr>
          <w:rFonts w:ascii="Traditional Arabic" w:eastAsia="Sakkal Majalla" w:hAnsi="Traditional Arabic" w:cs="Traditional Arabic"/>
          <w:sz w:val="28"/>
          <w:szCs w:val="28"/>
        </w:rPr>
        <w:t>.</w:t>
      </w:r>
    </w:p>
    <w:p w14:paraId="3C9586AE" w14:textId="77777777" w:rsidR="0058108F" w:rsidRDefault="0058108F" w:rsidP="005D4B38">
      <w:pPr>
        <w:spacing w:line="360" w:lineRule="auto"/>
        <w:rPr>
          <w:rFonts w:ascii="Traditional Arabic" w:eastAsia="Sakkal Majalla" w:hAnsi="Traditional Arabic" w:cs="Traditional Arabic"/>
          <w:sz w:val="28"/>
          <w:szCs w:val="28"/>
          <w:u w:val="single"/>
          <w:rtl/>
        </w:rPr>
      </w:pPr>
    </w:p>
    <w:p w14:paraId="5E5151C4"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47C234A7"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02CF845B"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6B317CF2"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04C08EDD"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11075BE1" w14:textId="77777777" w:rsidR="00D375D3" w:rsidRDefault="00D375D3" w:rsidP="005D4B38">
      <w:pPr>
        <w:spacing w:line="360" w:lineRule="auto"/>
        <w:rPr>
          <w:rFonts w:ascii="Traditional Arabic" w:eastAsia="Sakkal Majalla" w:hAnsi="Traditional Arabic" w:cs="Traditional Arabic"/>
          <w:sz w:val="28"/>
          <w:szCs w:val="28"/>
          <w:u w:val="single"/>
          <w:rtl/>
        </w:rPr>
      </w:pPr>
    </w:p>
    <w:p w14:paraId="530F0394" w14:textId="77777777" w:rsidR="00D375D3" w:rsidRPr="00D375D3" w:rsidRDefault="00D375D3" w:rsidP="005D4B38">
      <w:pPr>
        <w:spacing w:line="360" w:lineRule="auto"/>
        <w:rPr>
          <w:rFonts w:ascii="Traditional Arabic" w:eastAsia="Sakkal Majalla" w:hAnsi="Traditional Arabic" w:cs="Traditional Arabic"/>
          <w:sz w:val="28"/>
          <w:szCs w:val="28"/>
          <w:u w:val="single"/>
        </w:rPr>
      </w:pPr>
    </w:p>
    <w:p w14:paraId="17115FC1" w14:textId="0D055F8F" w:rsidR="00D90AEC" w:rsidRPr="00586047" w:rsidRDefault="00C50A3D" w:rsidP="00586047">
      <w:pPr>
        <w:spacing w:line="360" w:lineRule="auto"/>
        <w:outlineLvl w:val="1"/>
        <w:rPr>
          <w:rFonts w:ascii="Traditional Arabic" w:eastAsia="Sakkal Majalla" w:hAnsi="Traditional Arabic" w:cs="Traditional Arabic"/>
          <w:b/>
          <w:bCs/>
          <w:sz w:val="32"/>
          <w:szCs w:val="32"/>
          <w:u w:val="single"/>
        </w:rPr>
      </w:pPr>
      <w:bookmarkStart w:id="16" w:name="_Toc192718530"/>
      <w:r w:rsidRPr="00586047">
        <w:rPr>
          <w:rFonts w:ascii="Traditional Arabic" w:eastAsia="Sakkal Majalla" w:hAnsi="Traditional Arabic" w:cs="Traditional Arabic" w:hint="cs"/>
          <w:b/>
          <w:bCs/>
          <w:sz w:val="32"/>
          <w:szCs w:val="32"/>
          <w:u w:val="single"/>
          <w:rtl/>
        </w:rPr>
        <w:lastRenderedPageBreak/>
        <w:t>المنهجية وطرق البحث</w:t>
      </w:r>
      <w:bookmarkEnd w:id="16"/>
      <w:r w:rsidRPr="00586047">
        <w:rPr>
          <w:rFonts w:ascii="Traditional Arabic" w:eastAsia="Sakkal Majalla" w:hAnsi="Traditional Arabic" w:cs="Traditional Arabic" w:hint="cs"/>
          <w:b/>
          <w:bCs/>
          <w:sz w:val="32"/>
          <w:szCs w:val="32"/>
          <w:u w:val="single"/>
          <w:rtl/>
        </w:rPr>
        <w:t xml:space="preserve"> </w:t>
      </w:r>
    </w:p>
    <w:p w14:paraId="2B0D5FBC"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يعتمد هذا البحث على المنهج الكمي، نظرًا لطبيعته التي تتطلب قياس أثر الابتكار وريادة الأعمال على الشركات الناشئة من خلال بيانات رقمية قابلة للتحليل الإحصائي. المنهج الكمي يتيح جمع بيانات منظمة من المشاركين، مما يسمح بتفسير العلاقات بين المتغيرات وتحديد التأثيرات بدقة</w:t>
      </w:r>
      <w:r w:rsidRPr="00D375D3">
        <w:rPr>
          <w:rFonts w:ascii="Traditional Arabic" w:eastAsia="Sakkal Majalla" w:hAnsi="Traditional Arabic" w:cs="Traditional Arabic"/>
          <w:sz w:val="28"/>
          <w:szCs w:val="28"/>
        </w:rPr>
        <w:t>.</w:t>
      </w:r>
    </w:p>
    <w:p w14:paraId="4BECA3C1" w14:textId="7F2CBE93" w:rsidR="00D375D3" w:rsidRDefault="00D375D3" w:rsidP="00D375D3">
      <w:pPr>
        <w:spacing w:line="360" w:lineRule="auto"/>
        <w:rPr>
          <w:rFonts w:ascii="Traditional Arabic" w:eastAsia="Sakkal Majalla" w:hAnsi="Traditional Arabic" w:cs="Traditional Arabic"/>
          <w:sz w:val="28"/>
          <w:szCs w:val="28"/>
          <w:rtl/>
        </w:rPr>
      </w:pPr>
      <w:r w:rsidRPr="00D375D3">
        <w:rPr>
          <w:rFonts w:ascii="Traditional Arabic" w:eastAsia="Sakkal Majalla" w:hAnsi="Traditional Arabic" w:cs="Traditional Arabic"/>
          <w:sz w:val="28"/>
          <w:szCs w:val="28"/>
          <w:rtl/>
        </w:rPr>
        <w:t>تم تصميم الاستبيان ليتناسب مع أهداف الدراسة، حيث احتوى على أسئلة موجهة لقياس الابتكار وريادة الأعمال، وتأثيرهما على نمو واستدامة الشركات الناشئة. تم استخدام مقياس ليكرت الخماسي لقياس مدى اتفاق المشاركين مع العبارات الواردة في الاستبيان، لتوفير بيانات قابلة للتحليل الكمي باستخدام تقنيات الإحصاء الوصفي والاستدلالي</w:t>
      </w:r>
      <w:r w:rsidRPr="00D375D3">
        <w:rPr>
          <w:rFonts w:ascii="Traditional Arabic" w:eastAsia="Sakkal Majalla" w:hAnsi="Traditional Arabic" w:cs="Traditional Arabic"/>
          <w:sz w:val="28"/>
          <w:szCs w:val="28"/>
        </w:rPr>
        <w:t>.</w:t>
      </w:r>
    </w:p>
    <w:p w14:paraId="7BDC90FF" w14:textId="77777777" w:rsidR="00D375D3" w:rsidRPr="00D375D3" w:rsidRDefault="00D375D3" w:rsidP="00D375D3">
      <w:pPr>
        <w:rPr>
          <w:rFonts w:ascii="Sakkal Majalla" w:hAnsi="Sakkal Majalla" w:cs="Sakkal Majalla"/>
          <w:b/>
          <w:bCs/>
          <w:sz w:val="28"/>
          <w:szCs w:val="28"/>
        </w:rPr>
      </w:pPr>
      <w:r w:rsidRPr="00D375D3">
        <w:rPr>
          <w:rFonts w:ascii="Sakkal Majalla" w:hAnsi="Sakkal Majalla" w:cs="Sakkal Majalla"/>
          <w:b/>
          <w:bCs/>
          <w:sz w:val="28"/>
          <w:szCs w:val="28"/>
          <w:rtl/>
        </w:rPr>
        <w:t>عينة الدراسة</w:t>
      </w:r>
    </w:p>
    <w:p w14:paraId="1C995FD2" w14:textId="4E5E1995" w:rsidR="00D375D3" w:rsidRPr="00D375D3" w:rsidRDefault="00D375D3" w:rsidP="00D375D3">
      <w:pPr>
        <w:rPr>
          <w:rFonts w:ascii="Sakkal Majalla" w:hAnsi="Sakkal Majalla" w:cs="Sakkal Majalla"/>
          <w:sz w:val="28"/>
          <w:szCs w:val="28"/>
        </w:rPr>
      </w:pPr>
      <w:r w:rsidRPr="00D375D3">
        <w:rPr>
          <w:rFonts w:ascii="Traditional Arabic" w:eastAsia="Sakkal Majalla" w:hAnsi="Traditional Arabic" w:cs="Traditional Arabic"/>
          <w:sz w:val="28"/>
          <w:szCs w:val="28"/>
          <w:rtl/>
        </w:rPr>
        <w:t>تم اختيار عينة مكونة من (5</w:t>
      </w:r>
      <w:r w:rsidR="0029127E">
        <w:rPr>
          <w:rFonts w:ascii="Traditional Arabic" w:eastAsia="Sakkal Majalla" w:hAnsi="Traditional Arabic" w:cs="Traditional Arabic" w:hint="cs"/>
          <w:sz w:val="28"/>
          <w:szCs w:val="28"/>
          <w:rtl/>
        </w:rPr>
        <w:t>5</w:t>
      </w:r>
      <w:r w:rsidRPr="00D375D3">
        <w:rPr>
          <w:rFonts w:ascii="Traditional Arabic" w:eastAsia="Sakkal Majalla" w:hAnsi="Traditional Arabic" w:cs="Traditional Arabic"/>
          <w:sz w:val="28"/>
          <w:szCs w:val="28"/>
          <w:rtl/>
        </w:rPr>
        <w:t>) فردًا من العاملين في الشركات الناشئة ورواد الأعمال في المملكة العربية السعودية، باستخدام أسلوب العينة القصدية، حيث تم اختيار المشاركين بناءً على ارتباطهم المباشر بالموضوع البحثي. تمثل هذه العينة حجمًا مناسبًا للتحليل الإحصائي ويمكن أن توفر بيانات موثوقة لاستخلاص النتائج</w:t>
      </w:r>
      <w:r w:rsidRPr="00D375D3">
        <w:rPr>
          <w:rFonts w:ascii="Sakkal Majalla" w:hAnsi="Sakkal Majalla" w:cs="Sakkal Majalla"/>
          <w:sz w:val="28"/>
          <w:szCs w:val="28"/>
        </w:rPr>
        <w:t>.</w:t>
      </w:r>
    </w:p>
    <w:p w14:paraId="42FDAB18" w14:textId="77777777" w:rsidR="00D375D3" w:rsidRPr="00D375D3" w:rsidRDefault="00D375D3" w:rsidP="00D375D3">
      <w:pPr>
        <w:rPr>
          <w:rFonts w:ascii="Sakkal Majalla" w:hAnsi="Sakkal Majalla" w:cs="Sakkal Majalla"/>
          <w:b/>
          <w:bCs/>
          <w:sz w:val="28"/>
          <w:szCs w:val="28"/>
        </w:rPr>
      </w:pPr>
      <w:r w:rsidRPr="00D375D3">
        <w:rPr>
          <w:rFonts w:ascii="Sakkal Majalla" w:hAnsi="Sakkal Majalla" w:cs="Sakkal Majalla"/>
          <w:b/>
          <w:bCs/>
          <w:sz w:val="28"/>
          <w:szCs w:val="28"/>
          <w:rtl/>
        </w:rPr>
        <w:t>أداة البحث (الاستبيان)</w:t>
      </w:r>
    </w:p>
    <w:p w14:paraId="18998D37" w14:textId="77777777" w:rsidR="00D375D3" w:rsidRPr="00D375D3" w:rsidRDefault="00D375D3" w:rsidP="00D375D3">
      <w:pPr>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اعتمدت الدراسة على الاستبيان كأداة رئيسية لجمع البيانات، نظرًا لقدرته على جمع كمية كبيرة من المعلومات في وقت قصير وبطريقة موضوعية. يتألف الاستبيان من عدة أقسام تغطي المتغيرات الأساسية في البحث، وهي</w:t>
      </w:r>
      <w:r w:rsidRPr="00D375D3">
        <w:rPr>
          <w:rFonts w:ascii="Traditional Arabic" w:eastAsia="Sakkal Majalla" w:hAnsi="Traditional Arabic" w:cs="Traditional Arabic"/>
          <w:sz w:val="28"/>
          <w:szCs w:val="28"/>
        </w:rPr>
        <w:t>:</w:t>
      </w:r>
    </w:p>
    <w:p w14:paraId="55CB341F" w14:textId="77777777" w:rsidR="00D375D3" w:rsidRPr="00D375D3" w:rsidRDefault="00D375D3">
      <w:pPr>
        <w:numPr>
          <w:ilvl w:val="0"/>
          <w:numId w:val="10"/>
        </w:numPr>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المعلومات الديموغرافية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تتضمن بيانات المشاركين مثل العمر، المستوى التعليمي، عدد سنوات الخبرة، وطبيعة العمل في الشركة الناشئة</w:t>
      </w:r>
      <w:r w:rsidRPr="00D375D3">
        <w:rPr>
          <w:rFonts w:ascii="Traditional Arabic" w:eastAsia="Sakkal Majalla" w:hAnsi="Traditional Arabic" w:cs="Traditional Arabic"/>
          <w:sz w:val="28"/>
          <w:szCs w:val="28"/>
        </w:rPr>
        <w:t>.</w:t>
      </w:r>
    </w:p>
    <w:p w14:paraId="6F9B6B7D" w14:textId="77777777" w:rsidR="00D375D3" w:rsidRPr="00D375D3" w:rsidRDefault="00D375D3">
      <w:pPr>
        <w:numPr>
          <w:ilvl w:val="0"/>
          <w:numId w:val="10"/>
        </w:numPr>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الابتكار وريادة الأعمال</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يحتوي على أسئلة تقيس مدى تبني الشركات الناشئة لممارسات الابتكار والاستراتيجيات الريادية</w:t>
      </w:r>
      <w:r w:rsidRPr="00D375D3">
        <w:rPr>
          <w:rFonts w:ascii="Traditional Arabic" w:eastAsia="Sakkal Majalla" w:hAnsi="Traditional Arabic" w:cs="Traditional Arabic"/>
          <w:sz w:val="28"/>
          <w:szCs w:val="28"/>
        </w:rPr>
        <w:t>.</w:t>
      </w:r>
    </w:p>
    <w:p w14:paraId="38779FA2" w14:textId="77777777" w:rsidR="00D375D3" w:rsidRPr="00D375D3" w:rsidRDefault="00D375D3">
      <w:pPr>
        <w:numPr>
          <w:ilvl w:val="0"/>
          <w:numId w:val="10"/>
        </w:numPr>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نمو واستدامة الشركات الناشئة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يركز على قياس العوامل التي تؤثر في نمو واستدامة الشركات الناشئة، مثل الأداء المالي، التوسع في السوق، والاستدامة البيئية والاجتماعية</w:t>
      </w:r>
      <w:r w:rsidRPr="00D375D3">
        <w:rPr>
          <w:rFonts w:ascii="Traditional Arabic" w:eastAsia="Sakkal Majalla" w:hAnsi="Traditional Arabic" w:cs="Traditional Arabic"/>
          <w:sz w:val="28"/>
          <w:szCs w:val="28"/>
        </w:rPr>
        <w:t>.</w:t>
      </w:r>
    </w:p>
    <w:p w14:paraId="6033E231" w14:textId="77777777" w:rsidR="00D375D3" w:rsidRPr="00D375D3" w:rsidRDefault="00D375D3" w:rsidP="00D375D3">
      <w:pPr>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تم التأكد من صدق وثبات الاستبيان من خلال عرضه على مجموعة من الخبراء الأكاديميين في مجال ريادة الأعمال والابتكار، كما تم إجراء اختبار أولي</w:t>
      </w:r>
      <w:r w:rsidRPr="00D375D3">
        <w:rPr>
          <w:rFonts w:ascii="Traditional Arabic" w:eastAsia="Sakkal Majalla" w:hAnsi="Traditional Arabic" w:cs="Traditional Arabic"/>
          <w:sz w:val="28"/>
          <w:szCs w:val="28"/>
        </w:rPr>
        <w:t xml:space="preserve"> (Pilot Study) </w:t>
      </w:r>
      <w:r w:rsidRPr="00D375D3">
        <w:rPr>
          <w:rFonts w:ascii="Traditional Arabic" w:eastAsia="Sakkal Majalla" w:hAnsi="Traditional Arabic" w:cs="Traditional Arabic"/>
          <w:sz w:val="28"/>
          <w:szCs w:val="28"/>
          <w:rtl/>
        </w:rPr>
        <w:t>على عينة صغيرة لضمان وضوح الأسئلة ودقتها</w:t>
      </w:r>
      <w:r w:rsidRPr="00D375D3">
        <w:rPr>
          <w:rFonts w:ascii="Traditional Arabic" w:eastAsia="Sakkal Majalla" w:hAnsi="Traditional Arabic" w:cs="Traditional Arabic"/>
          <w:sz w:val="28"/>
          <w:szCs w:val="28"/>
        </w:rPr>
        <w:t>.</w:t>
      </w:r>
    </w:p>
    <w:p w14:paraId="2F01FB7D" w14:textId="77777777" w:rsidR="00586047" w:rsidRDefault="00586047" w:rsidP="00586047">
      <w:pPr>
        <w:rPr>
          <w:rFonts w:ascii="Traditional Arabic" w:eastAsia="Sakkal Majalla" w:hAnsi="Traditional Arabic" w:cs="Traditional Arabic"/>
          <w:sz w:val="28"/>
          <w:szCs w:val="28"/>
          <w:rtl/>
        </w:rPr>
      </w:pPr>
    </w:p>
    <w:p w14:paraId="58D5A254" w14:textId="77777777" w:rsidR="00E00CFE" w:rsidRPr="00E00CFE" w:rsidRDefault="00E00CFE" w:rsidP="00E00CFE">
      <w:pPr>
        <w:rPr>
          <w:rFonts w:ascii="Traditional Arabic" w:eastAsia="Sakkal Majalla" w:hAnsi="Traditional Arabic" w:cs="Traditional Arabic"/>
          <w:b/>
          <w:bCs/>
          <w:sz w:val="28"/>
          <w:szCs w:val="28"/>
        </w:rPr>
      </w:pPr>
      <w:r w:rsidRPr="00E00CFE">
        <w:rPr>
          <w:rFonts w:ascii="Traditional Arabic" w:eastAsia="Sakkal Majalla" w:hAnsi="Traditional Arabic" w:cs="Traditional Arabic"/>
          <w:b/>
          <w:bCs/>
          <w:sz w:val="28"/>
          <w:szCs w:val="28"/>
          <w:rtl/>
        </w:rPr>
        <w:lastRenderedPageBreak/>
        <w:t>أساليب تحليل البيانات</w:t>
      </w:r>
    </w:p>
    <w:p w14:paraId="16C16375" w14:textId="77777777" w:rsidR="00E00CFE" w:rsidRPr="00E00CFE" w:rsidRDefault="00E00CFE" w:rsidP="00E00CFE">
      <w:pPr>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بعد جمع البيانات من خلال الاستبيان، تم إدخالها وتحليلها باستخدام برنامج الإحصاء</w:t>
      </w:r>
      <w:r w:rsidRPr="00E00CFE">
        <w:rPr>
          <w:rFonts w:ascii="Traditional Arabic" w:eastAsia="Sakkal Majalla" w:hAnsi="Traditional Arabic" w:cs="Traditional Arabic"/>
          <w:sz w:val="28"/>
          <w:szCs w:val="28"/>
        </w:rPr>
        <w:t xml:space="preserve"> (SPSS)</w:t>
      </w:r>
      <w:r w:rsidRPr="00E00CFE">
        <w:rPr>
          <w:rFonts w:ascii="Traditional Arabic" w:eastAsia="Sakkal Majalla" w:hAnsi="Traditional Arabic" w:cs="Traditional Arabic"/>
          <w:sz w:val="28"/>
          <w:szCs w:val="28"/>
          <w:rtl/>
        </w:rPr>
        <w:t>، حيث تم تطبيق الأساليب الإحصائية التالية</w:t>
      </w:r>
      <w:r w:rsidRPr="00E00CFE">
        <w:rPr>
          <w:rFonts w:ascii="Traditional Arabic" w:eastAsia="Sakkal Majalla" w:hAnsi="Traditional Arabic" w:cs="Traditional Arabic"/>
          <w:sz w:val="28"/>
          <w:szCs w:val="28"/>
        </w:rPr>
        <w:t>:</w:t>
      </w:r>
    </w:p>
    <w:p w14:paraId="14114B69" w14:textId="77777777" w:rsidR="00E00CFE" w:rsidRPr="00E00CFE" w:rsidRDefault="00E00CFE">
      <w:pPr>
        <w:numPr>
          <w:ilvl w:val="0"/>
          <w:numId w:val="11"/>
        </w:numPr>
        <w:rPr>
          <w:rFonts w:ascii="Traditional Arabic" w:eastAsia="Sakkal Majalla" w:hAnsi="Traditional Arabic" w:cs="Traditional Arabic"/>
          <w:sz w:val="28"/>
          <w:szCs w:val="28"/>
        </w:rPr>
      </w:pPr>
      <w:r w:rsidRPr="00E00CFE">
        <w:rPr>
          <w:rFonts w:ascii="Traditional Arabic" w:eastAsia="Sakkal Majalla" w:hAnsi="Traditional Arabic" w:cs="Traditional Arabic"/>
          <w:b/>
          <w:bCs/>
          <w:sz w:val="28"/>
          <w:szCs w:val="28"/>
          <w:rtl/>
        </w:rPr>
        <w:t>الإحصاء الوصفي</w:t>
      </w:r>
      <w:r w:rsidRPr="00E00CFE">
        <w:rPr>
          <w:rFonts w:ascii="Traditional Arabic" w:eastAsia="Sakkal Majalla" w:hAnsi="Traditional Arabic" w:cs="Traditional Arabic"/>
          <w:sz w:val="28"/>
          <w:szCs w:val="28"/>
        </w:rPr>
        <w:t xml:space="preserve">: </w:t>
      </w:r>
      <w:r w:rsidRPr="00E00CFE">
        <w:rPr>
          <w:rFonts w:ascii="Traditional Arabic" w:eastAsia="Sakkal Majalla" w:hAnsi="Traditional Arabic" w:cs="Traditional Arabic"/>
          <w:sz w:val="28"/>
          <w:szCs w:val="28"/>
          <w:rtl/>
        </w:rPr>
        <w:t>لعرض التوزيع التكراري، المتوسطات والانحرافات المعيارية للبيانات</w:t>
      </w:r>
      <w:r w:rsidRPr="00E00CFE">
        <w:rPr>
          <w:rFonts w:ascii="Traditional Arabic" w:eastAsia="Sakkal Majalla" w:hAnsi="Traditional Arabic" w:cs="Traditional Arabic"/>
          <w:sz w:val="28"/>
          <w:szCs w:val="28"/>
        </w:rPr>
        <w:t>.</w:t>
      </w:r>
    </w:p>
    <w:p w14:paraId="7686AEB1" w14:textId="77777777" w:rsidR="00E00CFE" w:rsidRPr="00E00CFE" w:rsidRDefault="00E00CFE">
      <w:pPr>
        <w:numPr>
          <w:ilvl w:val="0"/>
          <w:numId w:val="11"/>
        </w:numPr>
        <w:rPr>
          <w:rFonts w:ascii="Traditional Arabic" w:eastAsia="Sakkal Majalla" w:hAnsi="Traditional Arabic" w:cs="Traditional Arabic"/>
          <w:sz w:val="28"/>
          <w:szCs w:val="28"/>
        </w:rPr>
      </w:pPr>
      <w:r w:rsidRPr="00E00CFE">
        <w:rPr>
          <w:rFonts w:ascii="Traditional Arabic" w:eastAsia="Sakkal Majalla" w:hAnsi="Traditional Arabic" w:cs="Traditional Arabic"/>
          <w:b/>
          <w:bCs/>
          <w:sz w:val="28"/>
          <w:szCs w:val="28"/>
          <w:rtl/>
        </w:rPr>
        <w:t>تحليل الارتباط</w:t>
      </w:r>
      <w:r w:rsidRPr="00E00CFE">
        <w:rPr>
          <w:rFonts w:ascii="Traditional Arabic" w:eastAsia="Sakkal Majalla" w:hAnsi="Traditional Arabic" w:cs="Traditional Arabic"/>
          <w:sz w:val="28"/>
          <w:szCs w:val="28"/>
        </w:rPr>
        <w:t xml:space="preserve">: </w:t>
      </w:r>
      <w:r w:rsidRPr="00E00CFE">
        <w:rPr>
          <w:rFonts w:ascii="Traditional Arabic" w:eastAsia="Sakkal Majalla" w:hAnsi="Traditional Arabic" w:cs="Traditional Arabic"/>
          <w:sz w:val="28"/>
          <w:szCs w:val="28"/>
          <w:rtl/>
        </w:rPr>
        <w:t>لفحص العلاقة بين الابتكار وريادة الأعمال ونمو واستدامة الشركات الناشئة</w:t>
      </w:r>
      <w:r w:rsidRPr="00E00CFE">
        <w:rPr>
          <w:rFonts w:ascii="Traditional Arabic" w:eastAsia="Sakkal Majalla" w:hAnsi="Traditional Arabic" w:cs="Traditional Arabic"/>
          <w:sz w:val="28"/>
          <w:szCs w:val="28"/>
        </w:rPr>
        <w:t>.</w:t>
      </w:r>
    </w:p>
    <w:p w14:paraId="27E8BB4E" w14:textId="77777777" w:rsidR="00E00CFE" w:rsidRPr="00E00CFE" w:rsidRDefault="00E00CFE">
      <w:pPr>
        <w:numPr>
          <w:ilvl w:val="0"/>
          <w:numId w:val="11"/>
        </w:numPr>
        <w:rPr>
          <w:rFonts w:ascii="Traditional Arabic" w:eastAsia="Sakkal Majalla" w:hAnsi="Traditional Arabic" w:cs="Traditional Arabic"/>
          <w:sz w:val="28"/>
          <w:szCs w:val="28"/>
        </w:rPr>
      </w:pPr>
      <w:r w:rsidRPr="00E00CFE">
        <w:rPr>
          <w:rFonts w:ascii="Traditional Arabic" w:eastAsia="Sakkal Majalla" w:hAnsi="Traditional Arabic" w:cs="Traditional Arabic"/>
          <w:b/>
          <w:bCs/>
          <w:sz w:val="28"/>
          <w:szCs w:val="28"/>
          <w:rtl/>
        </w:rPr>
        <w:t>التحليل الانحداري</w:t>
      </w:r>
      <w:r w:rsidRPr="00E00CFE">
        <w:rPr>
          <w:rFonts w:ascii="Traditional Arabic" w:eastAsia="Sakkal Majalla" w:hAnsi="Traditional Arabic" w:cs="Traditional Arabic"/>
          <w:sz w:val="28"/>
          <w:szCs w:val="28"/>
        </w:rPr>
        <w:t xml:space="preserve">: </w:t>
      </w:r>
      <w:r w:rsidRPr="00E00CFE">
        <w:rPr>
          <w:rFonts w:ascii="Traditional Arabic" w:eastAsia="Sakkal Majalla" w:hAnsi="Traditional Arabic" w:cs="Traditional Arabic"/>
          <w:sz w:val="28"/>
          <w:szCs w:val="28"/>
          <w:rtl/>
        </w:rPr>
        <w:t>لتحديد تأثير الابتكار وريادة الأعمال على نمو واستدامة الشركات الناشئة</w:t>
      </w:r>
      <w:r w:rsidRPr="00E00CFE">
        <w:rPr>
          <w:rFonts w:ascii="Traditional Arabic" w:eastAsia="Sakkal Majalla" w:hAnsi="Traditional Arabic" w:cs="Traditional Arabic"/>
          <w:sz w:val="28"/>
          <w:szCs w:val="28"/>
        </w:rPr>
        <w:t>.</w:t>
      </w:r>
    </w:p>
    <w:p w14:paraId="266674AE" w14:textId="77777777" w:rsidR="00E00CFE" w:rsidRPr="00E00CFE" w:rsidRDefault="00E00CFE" w:rsidP="00E00CFE">
      <w:pPr>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تساعد هذه الأساليب في تقديم نتائج دقيقة حول العلاقة بين المتغيرات المدروسة، مما يساهم في تحقيق أهداف البحث</w:t>
      </w:r>
      <w:r w:rsidRPr="00E00CFE">
        <w:rPr>
          <w:rFonts w:ascii="Traditional Arabic" w:eastAsia="Sakkal Majalla" w:hAnsi="Traditional Arabic" w:cs="Traditional Arabic"/>
          <w:sz w:val="28"/>
          <w:szCs w:val="28"/>
        </w:rPr>
        <w:t>.</w:t>
      </w:r>
    </w:p>
    <w:p w14:paraId="48C69678" w14:textId="77777777" w:rsidR="00E00CFE" w:rsidRDefault="00E00CFE" w:rsidP="00586047">
      <w:pPr>
        <w:rPr>
          <w:rFonts w:ascii="Traditional Arabic" w:eastAsia="Sakkal Majalla" w:hAnsi="Traditional Arabic" w:cs="Traditional Arabic"/>
          <w:sz w:val="28"/>
          <w:szCs w:val="28"/>
          <w:rtl/>
        </w:rPr>
      </w:pPr>
    </w:p>
    <w:p w14:paraId="492EBE6C" w14:textId="77777777" w:rsidR="00E00CFE" w:rsidRDefault="00E00CFE" w:rsidP="00586047">
      <w:pPr>
        <w:rPr>
          <w:rFonts w:ascii="Traditional Arabic" w:eastAsia="Sakkal Majalla" w:hAnsi="Traditional Arabic" w:cs="Traditional Arabic"/>
          <w:sz w:val="28"/>
          <w:szCs w:val="28"/>
          <w:rtl/>
        </w:rPr>
      </w:pPr>
    </w:p>
    <w:p w14:paraId="7C27D1E0" w14:textId="77777777" w:rsidR="00E00CFE" w:rsidRPr="00E00CFE" w:rsidRDefault="00E00CFE" w:rsidP="00586047">
      <w:pPr>
        <w:rPr>
          <w:rFonts w:ascii="Traditional Arabic" w:eastAsia="Sakkal Majalla" w:hAnsi="Traditional Arabic" w:cs="Traditional Arabic"/>
          <w:sz w:val="28"/>
          <w:szCs w:val="28"/>
          <w:rtl/>
        </w:rPr>
      </w:pPr>
    </w:p>
    <w:p w14:paraId="7A19C36C" w14:textId="77777777" w:rsidR="00586047" w:rsidRPr="00D375D3" w:rsidRDefault="00586047" w:rsidP="00586047">
      <w:pPr>
        <w:rPr>
          <w:rFonts w:ascii="Traditional Arabic" w:eastAsia="Sakkal Majalla" w:hAnsi="Traditional Arabic" w:cs="Traditional Arabic"/>
          <w:sz w:val="28"/>
          <w:szCs w:val="28"/>
          <w:rtl/>
        </w:rPr>
      </w:pPr>
    </w:p>
    <w:p w14:paraId="496AFE58" w14:textId="77777777" w:rsidR="00586047" w:rsidRDefault="00586047" w:rsidP="00586047">
      <w:pPr>
        <w:rPr>
          <w:rFonts w:ascii="Sakkal Majalla" w:hAnsi="Sakkal Majalla" w:cs="Sakkal Majalla"/>
          <w:sz w:val="28"/>
          <w:szCs w:val="28"/>
          <w:u w:val="single"/>
          <w:rtl/>
        </w:rPr>
      </w:pPr>
    </w:p>
    <w:p w14:paraId="28AC5667" w14:textId="77777777" w:rsidR="00586047" w:rsidRDefault="00586047" w:rsidP="00586047">
      <w:pPr>
        <w:rPr>
          <w:rFonts w:ascii="Sakkal Majalla" w:hAnsi="Sakkal Majalla" w:cs="Sakkal Majalla"/>
          <w:sz w:val="28"/>
          <w:szCs w:val="28"/>
          <w:u w:val="single"/>
          <w:rtl/>
        </w:rPr>
      </w:pPr>
    </w:p>
    <w:p w14:paraId="767B7E7D" w14:textId="77777777" w:rsidR="00586047" w:rsidRDefault="00586047" w:rsidP="00586047">
      <w:pPr>
        <w:rPr>
          <w:rFonts w:ascii="Sakkal Majalla" w:hAnsi="Sakkal Majalla" w:cs="Sakkal Majalla"/>
          <w:sz w:val="28"/>
          <w:szCs w:val="28"/>
          <w:u w:val="single"/>
          <w:rtl/>
        </w:rPr>
      </w:pPr>
    </w:p>
    <w:p w14:paraId="6C05CBA1" w14:textId="77777777" w:rsidR="001E5447" w:rsidRDefault="001E5447" w:rsidP="00586047">
      <w:pPr>
        <w:rPr>
          <w:rFonts w:ascii="Sakkal Majalla" w:hAnsi="Sakkal Majalla" w:cs="Sakkal Majalla"/>
          <w:sz w:val="28"/>
          <w:szCs w:val="28"/>
          <w:u w:val="single"/>
          <w:rtl/>
        </w:rPr>
      </w:pPr>
    </w:p>
    <w:p w14:paraId="06DADA89" w14:textId="77777777" w:rsidR="001E5447" w:rsidRDefault="001E5447" w:rsidP="00586047">
      <w:pPr>
        <w:rPr>
          <w:rFonts w:ascii="Sakkal Majalla" w:hAnsi="Sakkal Majalla" w:cs="Sakkal Majalla"/>
          <w:sz w:val="28"/>
          <w:szCs w:val="28"/>
          <w:u w:val="single"/>
          <w:rtl/>
        </w:rPr>
      </w:pPr>
    </w:p>
    <w:p w14:paraId="31E32036" w14:textId="77777777" w:rsidR="00FE1836" w:rsidRDefault="00FE1836" w:rsidP="00586047">
      <w:pPr>
        <w:rPr>
          <w:rFonts w:ascii="Sakkal Majalla" w:hAnsi="Sakkal Majalla" w:cs="Sakkal Majalla"/>
          <w:sz w:val="28"/>
          <w:szCs w:val="28"/>
          <w:u w:val="single"/>
        </w:rPr>
      </w:pPr>
    </w:p>
    <w:p w14:paraId="051F51EE" w14:textId="77777777" w:rsidR="003654B0" w:rsidRDefault="003654B0" w:rsidP="00586047">
      <w:pPr>
        <w:rPr>
          <w:rFonts w:ascii="Sakkal Majalla" w:hAnsi="Sakkal Majalla" w:cs="Sakkal Majalla"/>
          <w:sz w:val="28"/>
          <w:szCs w:val="28"/>
          <w:u w:val="single"/>
        </w:rPr>
      </w:pPr>
    </w:p>
    <w:p w14:paraId="3DFF7ED5" w14:textId="77777777" w:rsidR="003654B0" w:rsidRDefault="003654B0" w:rsidP="00586047">
      <w:pPr>
        <w:rPr>
          <w:rFonts w:ascii="Sakkal Majalla" w:hAnsi="Sakkal Majalla" w:cs="Sakkal Majalla"/>
          <w:sz w:val="28"/>
          <w:szCs w:val="28"/>
          <w:u w:val="single"/>
        </w:rPr>
      </w:pPr>
    </w:p>
    <w:p w14:paraId="6F33D524" w14:textId="77777777" w:rsidR="003654B0" w:rsidRDefault="003654B0" w:rsidP="00586047">
      <w:pPr>
        <w:rPr>
          <w:rFonts w:ascii="Sakkal Majalla" w:hAnsi="Sakkal Majalla" w:cs="Sakkal Majalla"/>
          <w:sz w:val="28"/>
          <w:szCs w:val="28"/>
          <w:u w:val="single"/>
          <w:rtl/>
        </w:rPr>
      </w:pPr>
    </w:p>
    <w:p w14:paraId="44074E9F" w14:textId="77777777" w:rsidR="00FE1836" w:rsidRDefault="00FE1836" w:rsidP="00586047">
      <w:pPr>
        <w:rPr>
          <w:rFonts w:ascii="Sakkal Majalla" w:hAnsi="Sakkal Majalla" w:cs="Sakkal Majalla"/>
          <w:sz w:val="28"/>
          <w:szCs w:val="28"/>
          <w:u w:val="single"/>
          <w:rtl/>
        </w:rPr>
      </w:pPr>
    </w:p>
    <w:p w14:paraId="348845E3" w14:textId="77777777" w:rsidR="00FE1836" w:rsidRDefault="00FE1836" w:rsidP="00586047">
      <w:pPr>
        <w:rPr>
          <w:rFonts w:ascii="Sakkal Majalla" w:hAnsi="Sakkal Majalla" w:cs="Sakkal Majalla"/>
          <w:sz w:val="28"/>
          <w:szCs w:val="28"/>
          <w:u w:val="single"/>
          <w:rtl/>
        </w:rPr>
      </w:pPr>
    </w:p>
    <w:p w14:paraId="7E3B746F" w14:textId="77777777" w:rsidR="00FE1836" w:rsidRDefault="00FE1836" w:rsidP="00586047">
      <w:pPr>
        <w:rPr>
          <w:rFonts w:ascii="Sakkal Majalla" w:hAnsi="Sakkal Majalla" w:cs="Sakkal Majalla"/>
          <w:sz w:val="28"/>
          <w:szCs w:val="28"/>
          <w:u w:val="single"/>
          <w:rtl/>
        </w:rPr>
      </w:pPr>
    </w:p>
    <w:p w14:paraId="5FCFF40E" w14:textId="77777777" w:rsidR="001E5447" w:rsidRPr="001E5447" w:rsidRDefault="001E5447" w:rsidP="001E5447">
      <w:pPr>
        <w:spacing w:line="360" w:lineRule="auto"/>
        <w:outlineLvl w:val="1"/>
        <w:rPr>
          <w:rFonts w:ascii="Traditional Arabic" w:eastAsia="Sakkal Majalla" w:hAnsi="Traditional Arabic" w:cs="Traditional Arabic"/>
          <w:b/>
          <w:bCs/>
          <w:sz w:val="32"/>
          <w:szCs w:val="32"/>
          <w:u w:val="single"/>
        </w:rPr>
      </w:pPr>
      <w:bookmarkStart w:id="17" w:name="_Toc192718531"/>
      <w:r w:rsidRPr="001E5447">
        <w:rPr>
          <w:rFonts w:ascii="Traditional Arabic" w:eastAsia="Sakkal Majalla" w:hAnsi="Traditional Arabic" w:cs="Traditional Arabic" w:hint="cs"/>
          <w:b/>
          <w:bCs/>
          <w:sz w:val="32"/>
          <w:szCs w:val="32"/>
          <w:u w:val="single"/>
          <w:rtl/>
        </w:rPr>
        <w:lastRenderedPageBreak/>
        <w:t>مجتمع البحث</w:t>
      </w:r>
      <w:bookmarkEnd w:id="17"/>
    </w:p>
    <w:p w14:paraId="7E7E1FF4" w14:textId="7777777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sz w:val="28"/>
          <w:szCs w:val="28"/>
          <w:rtl/>
        </w:rPr>
        <w:t>يتكون مجتمع الدراسة من رواد الأعمال والعاملين في الشركات الناشئة في المملكة العربية السعودية، نظرًا لأنهم الفئة المستهدفة التي تمتلك الخبرة المباشرة في تبني الابتكار وممارسة ريادة الأعمال. تم اختيار الشركات الناشئة من مختلف القطاعات لضمان التنوع في النتائج وللحصول على صورة شاملة عن تأثير الابتكار وريادة الأعمال على هذه الشركات</w:t>
      </w:r>
      <w:r w:rsidRPr="00D375D3">
        <w:rPr>
          <w:rFonts w:ascii="Traditional Arabic" w:eastAsia="Sakkal Majalla" w:hAnsi="Traditional Arabic" w:cs="Traditional Arabic"/>
          <w:sz w:val="28"/>
          <w:szCs w:val="28"/>
        </w:rPr>
        <w:t>.</w:t>
      </w:r>
    </w:p>
    <w:p w14:paraId="7B8132B6" w14:textId="1116B3AC" w:rsidR="00FE1836" w:rsidRPr="00FE1836" w:rsidRDefault="00FE1836" w:rsidP="00FE1836">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تم تحديد عينة البحث باستخدام أسلوب العينة العشوائية الطبقية، حيث تم اختيار المشاركين من مؤسسات </w:t>
      </w:r>
      <w:r w:rsidR="00953164">
        <w:rPr>
          <w:rFonts w:ascii="Traditional Arabic" w:eastAsia="Sakkal Majalla" w:hAnsi="Traditional Arabic" w:cs="Traditional Arabic" w:hint="cs"/>
          <w:sz w:val="28"/>
          <w:szCs w:val="28"/>
          <w:rtl/>
        </w:rPr>
        <w:t>ناشئة</w:t>
      </w:r>
      <w:r w:rsidRPr="00FE1836">
        <w:rPr>
          <w:rFonts w:ascii="Traditional Arabic" w:eastAsia="Sakkal Majalla" w:hAnsi="Traditional Arabic" w:cs="Traditional Arabic"/>
          <w:sz w:val="28"/>
          <w:szCs w:val="28"/>
          <w:rtl/>
        </w:rPr>
        <w:t xml:space="preserve"> مختلفة لضمان تنوع البيانات المجمعة وتوفير تمثيل واسع . ويبلغ حجم العينة المختارة 5</w:t>
      </w:r>
      <w:r w:rsidR="0029127E">
        <w:rPr>
          <w:rFonts w:ascii="Traditional Arabic" w:eastAsia="Sakkal Majalla" w:hAnsi="Traditional Arabic" w:cs="Traditional Arabic" w:hint="cs"/>
          <w:sz w:val="28"/>
          <w:szCs w:val="28"/>
          <w:rtl/>
        </w:rPr>
        <w:t>5</w:t>
      </w:r>
      <w:r w:rsidRPr="00FE1836">
        <w:rPr>
          <w:rFonts w:ascii="Traditional Arabic" w:eastAsia="Sakkal Majalla" w:hAnsi="Traditional Arabic" w:cs="Traditional Arabic"/>
          <w:sz w:val="28"/>
          <w:szCs w:val="28"/>
          <w:rtl/>
        </w:rPr>
        <w:t xml:space="preserve"> فردًا، وهو حجم مناسب للحصول على نتائج ذات دلالة إحصائية يمكن تعميمها على بقية المجتمع البحثي</w:t>
      </w:r>
      <w:r w:rsidRPr="00FE1836">
        <w:rPr>
          <w:rFonts w:ascii="Traditional Arabic" w:eastAsia="Sakkal Majalla" w:hAnsi="Traditional Arabic" w:cs="Traditional Arabic"/>
          <w:sz w:val="28"/>
          <w:szCs w:val="28"/>
        </w:rPr>
        <w:t>.</w:t>
      </w:r>
    </w:p>
    <w:p w14:paraId="1204FC9B" w14:textId="77777777" w:rsidR="001E5447" w:rsidRPr="00FE1836" w:rsidRDefault="001E5447" w:rsidP="00586047">
      <w:pPr>
        <w:rPr>
          <w:rFonts w:ascii="Sakkal Majalla" w:hAnsi="Sakkal Majalla" w:cs="Sakkal Majalla"/>
          <w:sz w:val="28"/>
          <w:szCs w:val="28"/>
          <w:u w:val="single"/>
          <w:rtl/>
        </w:rPr>
      </w:pPr>
    </w:p>
    <w:p w14:paraId="2513DD6B" w14:textId="77777777" w:rsidR="001E5447" w:rsidRDefault="001E5447" w:rsidP="00586047">
      <w:pPr>
        <w:rPr>
          <w:rFonts w:ascii="Sakkal Majalla" w:hAnsi="Sakkal Majalla" w:cs="Sakkal Majalla"/>
          <w:sz w:val="28"/>
          <w:szCs w:val="28"/>
          <w:u w:val="single"/>
          <w:rtl/>
        </w:rPr>
      </w:pPr>
    </w:p>
    <w:p w14:paraId="62DAB180" w14:textId="77777777" w:rsidR="001E5447" w:rsidRPr="001E5447" w:rsidRDefault="001E5447" w:rsidP="00586047">
      <w:pPr>
        <w:rPr>
          <w:rFonts w:ascii="Sakkal Majalla" w:hAnsi="Sakkal Majalla" w:cs="Sakkal Majalla"/>
          <w:sz w:val="28"/>
          <w:szCs w:val="28"/>
          <w:u w:val="single"/>
          <w:rtl/>
        </w:rPr>
      </w:pPr>
    </w:p>
    <w:p w14:paraId="7AB06FC7" w14:textId="77777777" w:rsidR="00586047" w:rsidRDefault="00586047" w:rsidP="00586047">
      <w:pPr>
        <w:rPr>
          <w:rFonts w:ascii="Sakkal Majalla" w:hAnsi="Sakkal Majalla" w:cs="Sakkal Majalla"/>
          <w:sz w:val="28"/>
          <w:szCs w:val="28"/>
          <w:u w:val="single"/>
          <w:rtl/>
        </w:rPr>
      </w:pPr>
    </w:p>
    <w:p w14:paraId="5DBD148F" w14:textId="77777777" w:rsidR="00586047" w:rsidRDefault="00586047" w:rsidP="00586047">
      <w:pPr>
        <w:rPr>
          <w:rFonts w:ascii="Sakkal Majalla" w:hAnsi="Sakkal Majalla" w:cs="Sakkal Majalla"/>
          <w:sz w:val="28"/>
          <w:szCs w:val="28"/>
          <w:u w:val="single"/>
          <w:rtl/>
        </w:rPr>
      </w:pPr>
    </w:p>
    <w:p w14:paraId="39CAA81D" w14:textId="77777777" w:rsidR="00586047" w:rsidRDefault="00586047" w:rsidP="00586047">
      <w:pPr>
        <w:rPr>
          <w:rFonts w:ascii="Sakkal Majalla" w:hAnsi="Sakkal Majalla" w:cs="Sakkal Majalla"/>
          <w:sz w:val="28"/>
          <w:szCs w:val="28"/>
          <w:u w:val="single"/>
          <w:rtl/>
        </w:rPr>
      </w:pPr>
    </w:p>
    <w:p w14:paraId="0348CE10" w14:textId="77777777" w:rsidR="00FE1836" w:rsidRDefault="00FE1836" w:rsidP="00586047">
      <w:pPr>
        <w:rPr>
          <w:rFonts w:ascii="Sakkal Majalla" w:hAnsi="Sakkal Majalla" w:cs="Sakkal Majalla"/>
          <w:sz w:val="28"/>
          <w:szCs w:val="28"/>
          <w:u w:val="single"/>
          <w:rtl/>
        </w:rPr>
      </w:pPr>
    </w:p>
    <w:p w14:paraId="30F7792D" w14:textId="77777777" w:rsidR="00FE1836" w:rsidRDefault="00FE1836" w:rsidP="00586047">
      <w:pPr>
        <w:rPr>
          <w:rFonts w:ascii="Sakkal Majalla" w:hAnsi="Sakkal Majalla" w:cs="Sakkal Majalla"/>
          <w:sz w:val="28"/>
          <w:szCs w:val="28"/>
          <w:u w:val="single"/>
          <w:rtl/>
        </w:rPr>
      </w:pPr>
    </w:p>
    <w:p w14:paraId="0431315E" w14:textId="77777777" w:rsidR="00FE1836" w:rsidRDefault="00FE1836" w:rsidP="00586047">
      <w:pPr>
        <w:rPr>
          <w:rFonts w:ascii="Sakkal Majalla" w:hAnsi="Sakkal Majalla" w:cs="Sakkal Majalla"/>
          <w:sz w:val="28"/>
          <w:szCs w:val="28"/>
          <w:u w:val="single"/>
          <w:rtl/>
        </w:rPr>
      </w:pPr>
    </w:p>
    <w:p w14:paraId="7740671E" w14:textId="77777777" w:rsidR="00FE1836" w:rsidRDefault="00FE1836" w:rsidP="00586047">
      <w:pPr>
        <w:rPr>
          <w:rFonts w:ascii="Sakkal Majalla" w:hAnsi="Sakkal Majalla" w:cs="Sakkal Majalla"/>
          <w:sz w:val="28"/>
          <w:szCs w:val="28"/>
          <w:u w:val="single"/>
          <w:rtl/>
        </w:rPr>
      </w:pPr>
    </w:p>
    <w:p w14:paraId="5957DA38" w14:textId="77777777" w:rsidR="00FE1836" w:rsidRDefault="00FE1836" w:rsidP="00586047">
      <w:pPr>
        <w:rPr>
          <w:rFonts w:ascii="Sakkal Majalla" w:hAnsi="Sakkal Majalla" w:cs="Sakkal Majalla"/>
          <w:sz w:val="28"/>
          <w:szCs w:val="28"/>
          <w:u w:val="single"/>
          <w:rtl/>
        </w:rPr>
      </w:pPr>
    </w:p>
    <w:p w14:paraId="334C2F23" w14:textId="77777777" w:rsidR="00E00CFE" w:rsidRDefault="00E00CFE" w:rsidP="00586047">
      <w:pPr>
        <w:rPr>
          <w:rFonts w:ascii="Sakkal Majalla" w:hAnsi="Sakkal Majalla" w:cs="Sakkal Majalla"/>
          <w:sz w:val="28"/>
          <w:szCs w:val="28"/>
          <w:u w:val="single"/>
          <w:rtl/>
        </w:rPr>
      </w:pPr>
    </w:p>
    <w:p w14:paraId="370AD549" w14:textId="77777777" w:rsidR="00E00CFE" w:rsidRDefault="00E00CFE" w:rsidP="00586047">
      <w:pPr>
        <w:rPr>
          <w:rFonts w:ascii="Sakkal Majalla" w:hAnsi="Sakkal Majalla" w:cs="Sakkal Majalla"/>
          <w:sz w:val="28"/>
          <w:szCs w:val="28"/>
          <w:u w:val="single"/>
          <w:rtl/>
        </w:rPr>
      </w:pPr>
    </w:p>
    <w:p w14:paraId="19B73A0A" w14:textId="77777777" w:rsidR="00E00CFE" w:rsidRDefault="00E00CFE" w:rsidP="00586047">
      <w:pPr>
        <w:rPr>
          <w:rFonts w:ascii="Sakkal Majalla" w:hAnsi="Sakkal Majalla" w:cs="Sakkal Majalla"/>
          <w:sz w:val="28"/>
          <w:szCs w:val="28"/>
          <w:u w:val="single"/>
          <w:rtl/>
        </w:rPr>
      </w:pPr>
    </w:p>
    <w:p w14:paraId="088ACEC8" w14:textId="77777777" w:rsidR="00FE1836" w:rsidRPr="00D22171" w:rsidRDefault="00FE1836" w:rsidP="00586047">
      <w:pPr>
        <w:rPr>
          <w:rFonts w:ascii="Sakkal Majalla" w:hAnsi="Sakkal Majalla" w:cs="Sakkal Majalla"/>
          <w:sz w:val="28"/>
          <w:szCs w:val="28"/>
          <w:u w:val="single"/>
          <w:rtl/>
        </w:rPr>
      </w:pPr>
    </w:p>
    <w:p w14:paraId="2EA0252C" w14:textId="415AE367" w:rsidR="00586047" w:rsidRPr="001E5447" w:rsidRDefault="00586047" w:rsidP="001E5447">
      <w:pPr>
        <w:spacing w:line="360" w:lineRule="auto"/>
        <w:outlineLvl w:val="1"/>
        <w:rPr>
          <w:rFonts w:ascii="Traditional Arabic" w:eastAsia="Sakkal Majalla" w:hAnsi="Traditional Arabic" w:cs="Traditional Arabic"/>
          <w:b/>
          <w:bCs/>
          <w:sz w:val="32"/>
          <w:szCs w:val="32"/>
          <w:u w:val="single"/>
          <w:rtl/>
        </w:rPr>
      </w:pPr>
      <w:bookmarkStart w:id="18" w:name="_Toc192718532"/>
      <w:r w:rsidRPr="001E5447">
        <w:rPr>
          <w:rFonts w:ascii="Traditional Arabic" w:eastAsia="Sakkal Majalla" w:hAnsi="Traditional Arabic" w:cs="Traditional Arabic"/>
          <w:b/>
          <w:bCs/>
          <w:sz w:val="32"/>
          <w:szCs w:val="32"/>
          <w:u w:val="single"/>
          <w:rtl/>
        </w:rPr>
        <w:lastRenderedPageBreak/>
        <w:t>أدوات الدراسة</w:t>
      </w:r>
      <w:bookmarkEnd w:id="18"/>
      <w:r w:rsidRPr="001E5447">
        <w:rPr>
          <w:rFonts w:ascii="Traditional Arabic" w:eastAsia="Sakkal Majalla" w:hAnsi="Traditional Arabic" w:cs="Traditional Arabic"/>
          <w:b/>
          <w:bCs/>
          <w:sz w:val="32"/>
          <w:szCs w:val="32"/>
          <w:u w:val="single"/>
          <w:rtl/>
        </w:rPr>
        <w:t xml:space="preserve"> </w:t>
      </w:r>
    </w:p>
    <w:p w14:paraId="32139969" w14:textId="3284C9F4" w:rsidR="00FE1836" w:rsidRPr="00FE1836" w:rsidRDefault="00FE1836" w:rsidP="003654B0">
      <w:pPr>
        <w:spacing w:line="360" w:lineRule="auto"/>
        <w:rPr>
          <w:rFonts w:ascii="Sakkal Majalla" w:hAnsi="Sakkal Majalla" w:cs="Sakkal Majalla"/>
          <w:sz w:val="28"/>
          <w:szCs w:val="28"/>
        </w:rPr>
      </w:pPr>
      <w:r w:rsidRPr="00FE1836">
        <w:rPr>
          <w:rFonts w:ascii="Sakkal Majalla" w:hAnsi="Sakkal Majalla" w:cs="Sakkal Majalla"/>
          <w:sz w:val="28"/>
          <w:szCs w:val="28"/>
          <w:rtl/>
        </w:rPr>
        <w:t>تعد أدوات الدراسة من العناصر الأساسية التي تساهم في جمع البيانات وتحليلها للوصول إلى نتائج علمية دقيقة تدعم فرضيات البحث. في هذه الدراسة، سيتم الاعتماد على أداة الاستبيان كوسيلة رئيسية لجمع البيانات، بالإضافة إلى الاستعانة ببعض المصادر الثانوية لدعم الإطار النظري وتحليل النتائج.</w:t>
      </w:r>
    </w:p>
    <w:p w14:paraId="34F1140F" w14:textId="77777777" w:rsidR="00FE1836" w:rsidRPr="00FE1836" w:rsidRDefault="00FE1836" w:rsidP="00FE1836">
      <w:pPr>
        <w:spacing w:line="360" w:lineRule="auto"/>
        <w:rPr>
          <w:rFonts w:ascii="Sakkal Majalla" w:hAnsi="Sakkal Majalla" w:cs="Sakkal Majalla"/>
          <w:b/>
          <w:bCs/>
          <w:sz w:val="28"/>
          <w:szCs w:val="28"/>
          <w:rtl/>
        </w:rPr>
      </w:pPr>
      <w:r w:rsidRPr="00FE1836">
        <w:rPr>
          <w:rFonts w:ascii="Sakkal Majalla" w:hAnsi="Sakkal Majalla" w:cs="Sakkal Majalla"/>
          <w:b/>
          <w:bCs/>
          <w:sz w:val="28"/>
          <w:szCs w:val="28"/>
          <w:rtl/>
        </w:rPr>
        <w:t>الاستبيان كأداة رئيسية لجمع البيانات</w:t>
      </w:r>
    </w:p>
    <w:p w14:paraId="7D371E7A" w14:textId="7C4F5AE0" w:rsidR="00586047" w:rsidRPr="00FE1836" w:rsidRDefault="00FE1836" w:rsidP="00FE1836">
      <w:pPr>
        <w:spacing w:line="360" w:lineRule="auto"/>
        <w:rPr>
          <w:rFonts w:ascii="Sakkal Majalla" w:hAnsi="Sakkal Majalla" w:cs="Sakkal Majalla"/>
          <w:sz w:val="28"/>
          <w:szCs w:val="28"/>
          <w:rtl/>
        </w:rPr>
      </w:pPr>
      <w:r w:rsidRPr="00FE1836">
        <w:rPr>
          <w:rFonts w:ascii="Sakkal Majalla" w:hAnsi="Sakkal Majalla" w:cs="Sakkal Majalla"/>
          <w:sz w:val="28"/>
          <w:szCs w:val="28"/>
          <w:rtl/>
        </w:rPr>
        <w:t xml:space="preserve">تم اختيار الاستبيان كأداة رئيسية لجمع البيانات نظرًا لفعاليته في دراسة الظواهر الإدارية، حيث يسمح بجمع معلومات من عدد كبير من المشاركين بطريقة منظمة وسهلة التحليل. يهدف الاستبيان إلى استقصاء آراء العاملين في المؤسسات </w:t>
      </w:r>
      <w:r w:rsidR="00E00CFE">
        <w:rPr>
          <w:rFonts w:ascii="Sakkal Majalla" w:hAnsi="Sakkal Majalla" w:cs="Sakkal Majalla" w:hint="cs"/>
          <w:sz w:val="28"/>
          <w:szCs w:val="28"/>
          <w:rtl/>
        </w:rPr>
        <w:t>الناشئة</w:t>
      </w:r>
      <w:r w:rsidRPr="00FE1836">
        <w:rPr>
          <w:rFonts w:ascii="Sakkal Majalla" w:hAnsi="Sakkal Majalla" w:cs="Sakkal Majalla"/>
          <w:sz w:val="28"/>
          <w:szCs w:val="28"/>
          <w:rtl/>
        </w:rPr>
        <w:t xml:space="preserve"> بالمملكة العربية السعودية </w:t>
      </w:r>
      <w:r w:rsidR="00953164">
        <w:rPr>
          <w:rFonts w:ascii="Sakkal Majalla" w:hAnsi="Sakkal Majalla" w:cs="Sakkal Majalla" w:hint="cs"/>
          <w:sz w:val="28"/>
          <w:szCs w:val="28"/>
          <w:rtl/>
        </w:rPr>
        <w:t>.</w:t>
      </w:r>
    </w:p>
    <w:p w14:paraId="46993019" w14:textId="77777777" w:rsidR="00586047" w:rsidRDefault="00586047" w:rsidP="00586047">
      <w:pPr>
        <w:rPr>
          <w:rFonts w:ascii="Sakkal Majalla" w:hAnsi="Sakkal Majalla" w:cs="Sakkal Majalla"/>
          <w:sz w:val="28"/>
          <w:szCs w:val="28"/>
          <w:u w:val="single"/>
          <w:rtl/>
        </w:rPr>
      </w:pPr>
    </w:p>
    <w:p w14:paraId="7DD6F9A2" w14:textId="77777777" w:rsidR="00586047" w:rsidRDefault="00586047" w:rsidP="00586047">
      <w:pPr>
        <w:rPr>
          <w:rFonts w:ascii="Sakkal Majalla" w:hAnsi="Sakkal Majalla" w:cs="Sakkal Majalla"/>
          <w:sz w:val="28"/>
          <w:szCs w:val="28"/>
          <w:u w:val="single"/>
          <w:rtl/>
        </w:rPr>
      </w:pPr>
    </w:p>
    <w:p w14:paraId="3B33B1CA" w14:textId="77777777" w:rsidR="00586047" w:rsidRDefault="00586047" w:rsidP="00586047">
      <w:pPr>
        <w:rPr>
          <w:rFonts w:ascii="Sakkal Majalla" w:hAnsi="Sakkal Majalla" w:cs="Sakkal Majalla"/>
          <w:sz w:val="28"/>
          <w:szCs w:val="28"/>
          <w:u w:val="single"/>
          <w:rtl/>
        </w:rPr>
      </w:pPr>
    </w:p>
    <w:p w14:paraId="493868A0" w14:textId="77777777" w:rsidR="00586047" w:rsidRDefault="00586047" w:rsidP="00586047">
      <w:pPr>
        <w:rPr>
          <w:rFonts w:ascii="Sakkal Majalla" w:hAnsi="Sakkal Majalla" w:cs="Sakkal Majalla"/>
          <w:sz w:val="28"/>
          <w:szCs w:val="28"/>
          <w:u w:val="single"/>
          <w:rtl/>
        </w:rPr>
      </w:pPr>
    </w:p>
    <w:p w14:paraId="14129E97" w14:textId="77777777" w:rsidR="00586047" w:rsidRDefault="00586047" w:rsidP="00586047">
      <w:pPr>
        <w:rPr>
          <w:rFonts w:ascii="Sakkal Majalla" w:hAnsi="Sakkal Majalla" w:cs="Sakkal Majalla"/>
          <w:sz w:val="28"/>
          <w:szCs w:val="28"/>
          <w:u w:val="single"/>
          <w:rtl/>
        </w:rPr>
      </w:pPr>
    </w:p>
    <w:p w14:paraId="197FD6FC" w14:textId="77777777" w:rsidR="00586047" w:rsidRDefault="00586047" w:rsidP="00586047">
      <w:pPr>
        <w:rPr>
          <w:rFonts w:ascii="Sakkal Majalla" w:hAnsi="Sakkal Majalla" w:cs="Sakkal Majalla"/>
          <w:sz w:val="28"/>
          <w:szCs w:val="28"/>
          <w:u w:val="single"/>
          <w:rtl/>
        </w:rPr>
      </w:pPr>
    </w:p>
    <w:p w14:paraId="19DC5BDF" w14:textId="77777777" w:rsidR="00FE1836" w:rsidRDefault="00FE1836" w:rsidP="00586047">
      <w:pPr>
        <w:rPr>
          <w:rFonts w:ascii="Sakkal Majalla" w:hAnsi="Sakkal Majalla" w:cs="Sakkal Majalla"/>
          <w:sz w:val="28"/>
          <w:szCs w:val="28"/>
          <w:u w:val="single"/>
          <w:rtl/>
        </w:rPr>
      </w:pPr>
    </w:p>
    <w:p w14:paraId="3686BA93" w14:textId="77777777" w:rsidR="00FE1836" w:rsidRDefault="00FE1836" w:rsidP="00586047">
      <w:pPr>
        <w:rPr>
          <w:rFonts w:ascii="Sakkal Majalla" w:hAnsi="Sakkal Majalla" w:cs="Sakkal Majalla"/>
          <w:sz w:val="28"/>
          <w:szCs w:val="28"/>
          <w:u w:val="single"/>
          <w:rtl/>
        </w:rPr>
      </w:pPr>
    </w:p>
    <w:p w14:paraId="7F7199D0" w14:textId="77777777" w:rsidR="00FE1836" w:rsidRDefault="00FE1836" w:rsidP="00586047">
      <w:pPr>
        <w:rPr>
          <w:rFonts w:ascii="Sakkal Majalla" w:hAnsi="Sakkal Majalla" w:cs="Sakkal Majalla"/>
          <w:sz w:val="28"/>
          <w:szCs w:val="28"/>
          <w:u w:val="single"/>
          <w:rtl/>
        </w:rPr>
      </w:pPr>
    </w:p>
    <w:p w14:paraId="62DCC339" w14:textId="77777777" w:rsidR="00FE1836" w:rsidRDefault="00FE1836" w:rsidP="00586047">
      <w:pPr>
        <w:rPr>
          <w:rFonts w:ascii="Sakkal Majalla" w:hAnsi="Sakkal Majalla" w:cs="Sakkal Majalla"/>
          <w:sz w:val="28"/>
          <w:szCs w:val="28"/>
          <w:u w:val="single"/>
          <w:rtl/>
        </w:rPr>
      </w:pPr>
    </w:p>
    <w:p w14:paraId="5E27E5B0" w14:textId="77777777" w:rsidR="00FE1836" w:rsidRDefault="00FE1836" w:rsidP="00586047">
      <w:pPr>
        <w:rPr>
          <w:rFonts w:ascii="Sakkal Majalla" w:hAnsi="Sakkal Majalla" w:cs="Sakkal Majalla"/>
          <w:sz w:val="28"/>
          <w:szCs w:val="28"/>
          <w:u w:val="single"/>
          <w:rtl/>
        </w:rPr>
      </w:pPr>
    </w:p>
    <w:p w14:paraId="5B6B15B8" w14:textId="77777777" w:rsidR="00FE1836" w:rsidRDefault="00FE1836" w:rsidP="00586047">
      <w:pPr>
        <w:rPr>
          <w:rFonts w:ascii="Sakkal Majalla" w:hAnsi="Sakkal Majalla" w:cs="Sakkal Majalla"/>
          <w:sz w:val="28"/>
          <w:szCs w:val="28"/>
          <w:u w:val="single"/>
        </w:rPr>
      </w:pPr>
    </w:p>
    <w:p w14:paraId="79A9A80B" w14:textId="77777777" w:rsidR="003654B0" w:rsidRDefault="003654B0" w:rsidP="00586047">
      <w:pPr>
        <w:rPr>
          <w:rFonts w:ascii="Sakkal Majalla" w:hAnsi="Sakkal Majalla" w:cs="Sakkal Majalla"/>
          <w:sz w:val="28"/>
          <w:szCs w:val="28"/>
          <w:u w:val="single"/>
          <w:rtl/>
        </w:rPr>
      </w:pPr>
    </w:p>
    <w:p w14:paraId="79006003" w14:textId="77777777" w:rsidR="00953164" w:rsidRPr="00953164" w:rsidRDefault="00953164" w:rsidP="00586047">
      <w:pPr>
        <w:rPr>
          <w:rFonts w:ascii="Sakkal Majalla" w:hAnsi="Sakkal Majalla" w:cs="Sakkal Majalla"/>
          <w:sz w:val="28"/>
          <w:szCs w:val="28"/>
          <w:u w:val="single"/>
          <w:rtl/>
        </w:rPr>
      </w:pPr>
    </w:p>
    <w:p w14:paraId="58673685" w14:textId="1F956546" w:rsidR="00586047" w:rsidRPr="001E5447" w:rsidRDefault="00586047" w:rsidP="001E5447">
      <w:pPr>
        <w:spacing w:line="360" w:lineRule="auto"/>
        <w:outlineLvl w:val="1"/>
        <w:rPr>
          <w:rFonts w:ascii="Traditional Arabic" w:eastAsia="Sakkal Majalla" w:hAnsi="Traditional Arabic" w:cs="Traditional Arabic"/>
          <w:b/>
          <w:bCs/>
          <w:sz w:val="32"/>
          <w:szCs w:val="32"/>
          <w:u w:val="single"/>
          <w:rtl/>
        </w:rPr>
      </w:pPr>
      <w:bookmarkStart w:id="19" w:name="_Toc192718533"/>
      <w:r w:rsidRPr="001E5447">
        <w:rPr>
          <w:rFonts w:ascii="Traditional Arabic" w:eastAsia="Sakkal Majalla" w:hAnsi="Traditional Arabic" w:cs="Traditional Arabic" w:hint="cs"/>
          <w:b/>
          <w:bCs/>
          <w:sz w:val="32"/>
          <w:szCs w:val="32"/>
          <w:u w:val="single"/>
          <w:rtl/>
        </w:rPr>
        <w:lastRenderedPageBreak/>
        <w:t>حدود</w:t>
      </w:r>
      <w:r w:rsidRPr="001E5447">
        <w:rPr>
          <w:rFonts w:ascii="Traditional Arabic" w:eastAsia="Sakkal Majalla" w:hAnsi="Traditional Arabic" w:cs="Traditional Arabic"/>
          <w:b/>
          <w:bCs/>
          <w:sz w:val="32"/>
          <w:szCs w:val="32"/>
          <w:u w:val="single"/>
          <w:rtl/>
        </w:rPr>
        <w:t xml:space="preserve"> الدراسة</w:t>
      </w:r>
      <w:bookmarkEnd w:id="19"/>
      <w:r w:rsidRPr="001E5447">
        <w:rPr>
          <w:rFonts w:ascii="Traditional Arabic" w:eastAsia="Sakkal Majalla" w:hAnsi="Traditional Arabic" w:cs="Traditional Arabic"/>
          <w:b/>
          <w:bCs/>
          <w:sz w:val="32"/>
          <w:szCs w:val="32"/>
          <w:u w:val="single"/>
          <w:rtl/>
        </w:rPr>
        <w:t xml:space="preserve"> </w:t>
      </w:r>
    </w:p>
    <w:p w14:paraId="17CF6576" w14:textId="77777777" w:rsidR="00FE1836" w:rsidRPr="00FE1836" w:rsidRDefault="00FE1836" w:rsidP="00FE1836">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تتمثل حدود البحث في مجموعة من الجوانب التي تؤطر نطاق الدراسة وتحدد مجالها، وتشمل الحدود الموضوعية، والمكانية، والزمانية، والمنهجية</w:t>
      </w:r>
      <w:r w:rsidRPr="00FE1836">
        <w:rPr>
          <w:rFonts w:ascii="Traditional Arabic" w:eastAsia="Sakkal Majalla" w:hAnsi="Traditional Arabic" w:cs="Traditional Arabic"/>
          <w:sz w:val="28"/>
          <w:szCs w:val="28"/>
        </w:rPr>
        <w:t>.</w:t>
      </w:r>
    </w:p>
    <w:p w14:paraId="6C76B8D8" w14:textId="01713CB7" w:rsidR="00D375D3" w:rsidRPr="00D375D3" w:rsidRDefault="00D375D3" w:rsidP="00D375D3">
      <w:pPr>
        <w:spacing w:line="360" w:lineRule="auto"/>
        <w:rPr>
          <w:rFonts w:ascii="Traditional Arabic" w:eastAsia="Sakkal Majalla" w:hAnsi="Traditional Arabic" w:cs="Traditional Arabic"/>
          <w:sz w:val="28"/>
          <w:szCs w:val="28"/>
        </w:rPr>
      </w:pPr>
      <w:r w:rsidRPr="00D375D3">
        <w:rPr>
          <w:rFonts w:ascii="Traditional Arabic" w:eastAsia="Sakkal Majalla" w:hAnsi="Traditional Arabic" w:cs="Traditional Arabic"/>
          <w:b/>
          <w:bCs/>
          <w:sz w:val="28"/>
          <w:szCs w:val="28"/>
          <w:rtl/>
        </w:rPr>
        <w:t>الحدود الموضوعية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تركز الدراسة على العلاقة بين الابتكار وريادة الأعمال من جهة، ونمو واستدامة الشركات الناشئة من جهة أخرى، دون التطرق إلى العوامل الخارجية الأخرى التي قد تؤثر على أداء هذه الشركات</w:t>
      </w:r>
      <w:r w:rsidRPr="00D375D3">
        <w:rPr>
          <w:rFonts w:ascii="Traditional Arabic" w:eastAsia="Sakkal Majalla" w:hAnsi="Traditional Arabic" w:cs="Traditional Arabic"/>
          <w:sz w:val="28"/>
          <w:szCs w:val="28"/>
        </w:rPr>
        <w:t>.</w:t>
      </w:r>
      <w:r w:rsidRPr="00D375D3">
        <w:rPr>
          <w:rFonts w:ascii="Traditional Arabic" w:eastAsia="Sakkal Majalla" w:hAnsi="Traditional Arabic" w:cs="Traditional Arabic"/>
          <w:sz w:val="28"/>
          <w:szCs w:val="28"/>
        </w:rPr>
        <w:br/>
      </w:r>
      <w:r w:rsidRPr="00D375D3">
        <w:rPr>
          <w:rFonts w:ascii="Traditional Arabic" w:eastAsia="Sakkal Majalla" w:hAnsi="Traditional Arabic" w:cs="Traditional Arabic"/>
          <w:b/>
          <w:bCs/>
          <w:sz w:val="28"/>
          <w:szCs w:val="28"/>
        </w:rPr>
        <w:t xml:space="preserve"> </w:t>
      </w:r>
      <w:r w:rsidRPr="00D375D3">
        <w:rPr>
          <w:rFonts w:ascii="Traditional Arabic" w:eastAsia="Sakkal Majalla" w:hAnsi="Traditional Arabic" w:cs="Traditional Arabic"/>
          <w:b/>
          <w:bCs/>
          <w:sz w:val="28"/>
          <w:szCs w:val="28"/>
          <w:rtl/>
        </w:rPr>
        <w:t>الحدود المكانية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تقتصر الدراسة على الشركات الناشئة في المملكة العربية السعودية، مما يجعل النتائج أكثر ارتباطًا بالسياق السعودي</w:t>
      </w:r>
      <w:r w:rsidRPr="00D375D3">
        <w:rPr>
          <w:rFonts w:ascii="Traditional Arabic" w:eastAsia="Sakkal Majalla" w:hAnsi="Traditional Arabic" w:cs="Traditional Arabic"/>
          <w:sz w:val="28"/>
          <w:szCs w:val="28"/>
        </w:rPr>
        <w:t>.</w:t>
      </w:r>
      <w:r w:rsidRPr="00D375D3">
        <w:rPr>
          <w:rFonts w:ascii="Traditional Arabic" w:eastAsia="Sakkal Majalla" w:hAnsi="Traditional Arabic" w:cs="Traditional Arabic"/>
          <w:sz w:val="28"/>
          <w:szCs w:val="28"/>
        </w:rPr>
        <w:br/>
      </w:r>
      <w:r w:rsidRPr="00D375D3">
        <w:rPr>
          <w:rFonts w:ascii="Traditional Arabic" w:eastAsia="Sakkal Majalla" w:hAnsi="Traditional Arabic" w:cs="Traditional Arabic"/>
          <w:b/>
          <w:bCs/>
          <w:sz w:val="28"/>
          <w:szCs w:val="28"/>
          <w:rtl/>
        </w:rPr>
        <w:t>الحدود الزمانية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تمت عملية جمع البيانات خلال عام 2025، مما يعني أن النتائج تعكس الوضع الحالي للشركات الناشئة في تلك الفترة</w:t>
      </w:r>
      <w:r w:rsidRPr="00D375D3">
        <w:rPr>
          <w:rFonts w:ascii="Traditional Arabic" w:eastAsia="Sakkal Majalla" w:hAnsi="Traditional Arabic" w:cs="Traditional Arabic"/>
          <w:sz w:val="28"/>
          <w:szCs w:val="28"/>
        </w:rPr>
        <w:t>.</w:t>
      </w:r>
      <w:r w:rsidRPr="00D375D3">
        <w:rPr>
          <w:rFonts w:ascii="Traditional Arabic" w:eastAsia="Sakkal Majalla" w:hAnsi="Traditional Arabic" w:cs="Traditional Arabic"/>
          <w:sz w:val="28"/>
          <w:szCs w:val="28"/>
        </w:rPr>
        <w:br/>
      </w:r>
      <w:r w:rsidRPr="00D375D3">
        <w:rPr>
          <w:rFonts w:ascii="Traditional Arabic" w:eastAsia="Sakkal Majalla" w:hAnsi="Traditional Arabic" w:cs="Traditional Arabic"/>
          <w:b/>
          <w:bCs/>
          <w:sz w:val="28"/>
          <w:szCs w:val="28"/>
          <w:rtl/>
        </w:rPr>
        <w:t>الحدود البشرية</w:t>
      </w:r>
      <w:r w:rsidRPr="00D375D3">
        <w:rPr>
          <w:rFonts w:ascii="Traditional Arabic" w:eastAsia="Sakkal Majalla" w:hAnsi="Traditional Arabic" w:cs="Traditional Arabic"/>
          <w:sz w:val="28"/>
          <w:szCs w:val="28"/>
        </w:rPr>
        <w:t xml:space="preserve">: </w:t>
      </w:r>
      <w:r w:rsidRPr="00D375D3">
        <w:rPr>
          <w:rFonts w:ascii="Traditional Arabic" w:eastAsia="Sakkal Majalla" w:hAnsi="Traditional Arabic" w:cs="Traditional Arabic"/>
          <w:sz w:val="28"/>
          <w:szCs w:val="28"/>
          <w:rtl/>
        </w:rPr>
        <w:t>شملت الدراسة 5</w:t>
      </w:r>
      <w:r w:rsidR="0029127E">
        <w:rPr>
          <w:rFonts w:ascii="Traditional Arabic" w:eastAsia="Sakkal Majalla" w:hAnsi="Traditional Arabic" w:cs="Traditional Arabic" w:hint="cs"/>
          <w:sz w:val="28"/>
          <w:szCs w:val="28"/>
          <w:rtl/>
        </w:rPr>
        <w:t>5</w:t>
      </w:r>
      <w:r w:rsidRPr="00D375D3">
        <w:rPr>
          <w:rFonts w:ascii="Traditional Arabic" w:eastAsia="Sakkal Majalla" w:hAnsi="Traditional Arabic" w:cs="Traditional Arabic"/>
          <w:sz w:val="28"/>
          <w:szCs w:val="28"/>
          <w:rtl/>
        </w:rPr>
        <w:t xml:space="preserve"> مشاركًا فقط، مما قد يؤثر على إمكانية تعميم النتائج على نطاق أوسع</w:t>
      </w:r>
      <w:r w:rsidRPr="00D375D3">
        <w:rPr>
          <w:rFonts w:ascii="Traditional Arabic" w:eastAsia="Sakkal Majalla" w:hAnsi="Traditional Arabic" w:cs="Traditional Arabic"/>
          <w:sz w:val="28"/>
          <w:szCs w:val="28"/>
        </w:rPr>
        <w:t>.</w:t>
      </w:r>
    </w:p>
    <w:p w14:paraId="7A832EF8" w14:textId="219E23F1" w:rsidR="00FE1836" w:rsidRPr="00FE1836" w:rsidRDefault="00FE1836" w:rsidP="00FE1836">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Pr>
        <w:t>.</w:t>
      </w:r>
    </w:p>
    <w:p w14:paraId="2BCEA96C" w14:textId="77777777" w:rsidR="00D90AEC" w:rsidRPr="00FE1836" w:rsidRDefault="00D90AEC" w:rsidP="005D4B38">
      <w:pPr>
        <w:spacing w:line="360" w:lineRule="auto"/>
        <w:rPr>
          <w:rFonts w:ascii="Traditional Arabic" w:eastAsia="Sakkal Majalla" w:hAnsi="Traditional Arabic" w:cs="Traditional Arabic"/>
          <w:sz w:val="28"/>
          <w:szCs w:val="28"/>
        </w:rPr>
      </w:pPr>
    </w:p>
    <w:p w14:paraId="3246555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F450B4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6CD80E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4D5D70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17D9177"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9428521" w14:textId="77777777" w:rsidR="00D90AEC" w:rsidRDefault="00D90AEC" w:rsidP="005D4B38">
      <w:pPr>
        <w:spacing w:line="360" w:lineRule="auto"/>
        <w:jc w:val="center"/>
        <w:rPr>
          <w:rFonts w:ascii="Traditional Arabic" w:eastAsia="Sakkal Majalla" w:hAnsi="Traditional Arabic" w:cs="Traditional Arabic"/>
          <w:b/>
          <w:sz w:val="28"/>
          <w:szCs w:val="28"/>
          <w:u w:val="single"/>
          <w:rtl/>
        </w:rPr>
      </w:pPr>
    </w:p>
    <w:p w14:paraId="4A799250" w14:textId="77777777" w:rsidR="00E00CFE" w:rsidRDefault="00E00CFE" w:rsidP="005D4B38">
      <w:pPr>
        <w:spacing w:line="360" w:lineRule="auto"/>
        <w:jc w:val="center"/>
        <w:rPr>
          <w:rFonts w:ascii="Traditional Arabic" w:eastAsia="Sakkal Majalla" w:hAnsi="Traditional Arabic" w:cs="Traditional Arabic"/>
          <w:b/>
          <w:sz w:val="28"/>
          <w:szCs w:val="28"/>
          <w:u w:val="single"/>
          <w:rtl/>
        </w:rPr>
      </w:pPr>
    </w:p>
    <w:p w14:paraId="4CFA1B49" w14:textId="77777777" w:rsidR="00E00CFE" w:rsidRDefault="00E00CFE" w:rsidP="005D4B38">
      <w:pPr>
        <w:spacing w:line="360" w:lineRule="auto"/>
        <w:jc w:val="center"/>
        <w:rPr>
          <w:rFonts w:ascii="Traditional Arabic" w:eastAsia="Sakkal Majalla" w:hAnsi="Traditional Arabic" w:cs="Traditional Arabic"/>
          <w:b/>
          <w:sz w:val="28"/>
          <w:szCs w:val="28"/>
          <w:u w:val="single"/>
          <w:rtl/>
        </w:rPr>
      </w:pPr>
    </w:p>
    <w:p w14:paraId="36BE47F2" w14:textId="77777777" w:rsidR="00E00CFE" w:rsidRDefault="00E00CFE" w:rsidP="005D4B38">
      <w:pPr>
        <w:spacing w:line="360" w:lineRule="auto"/>
        <w:jc w:val="center"/>
        <w:rPr>
          <w:rFonts w:ascii="Traditional Arabic" w:eastAsia="Sakkal Majalla" w:hAnsi="Traditional Arabic" w:cs="Traditional Arabic"/>
          <w:b/>
          <w:sz w:val="28"/>
          <w:szCs w:val="28"/>
          <w:u w:val="single"/>
          <w:rtl/>
        </w:rPr>
      </w:pPr>
    </w:p>
    <w:p w14:paraId="3664D72C" w14:textId="77777777" w:rsidR="00E00CFE" w:rsidRDefault="00E00CFE" w:rsidP="005D4B38">
      <w:pPr>
        <w:spacing w:line="360" w:lineRule="auto"/>
        <w:jc w:val="center"/>
        <w:rPr>
          <w:rFonts w:ascii="Traditional Arabic" w:eastAsia="Sakkal Majalla" w:hAnsi="Traditional Arabic" w:cs="Traditional Arabic"/>
          <w:b/>
          <w:sz w:val="28"/>
          <w:szCs w:val="28"/>
          <w:u w:val="single"/>
          <w:rtl/>
        </w:rPr>
      </w:pPr>
    </w:p>
    <w:p w14:paraId="640CF648" w14:textId="77777777" w:rsidR="00E00CFE" w:rsidRDefault="00E00CFE" w:rsidP="005D4B38">
      <w:pPr>
        <w:spacing w:line="360" w:lineRule="auto"/>
        <w:jc w:val="center"/>
        <w:rPr>
          <w:rFonts w:ascii="Traditional Arabic" w:eastAsia="Sakkal Majalla" w:hAnsi="Traditional Arabic" w:cs="Traditional Arabic"/>
          <w:b/>
          <w:sz w:val="28"/>
          <w:szCs w:val="28"/>
          <w:u w:val="single"/>
          <w:rtl/>
        </w:rPr>
      </w:pPr>
    </w:p>
    <w:p w14:paraId="2044B41C" w14:textId="77777777" w:rsidR="00E00CFE" w:rsidRDefault="00E00CFE" w:rsidP="005D4B38">
      <w:pPr>
        <w:spacing w:line="360" w:lineRule="auto"/>
        <w:jc w:val="center"/>
        <w:rPr>
          <w:rFonts w:ascii="Traditional Arabic" w:eastAsia="Sakkal Majalla" w:hAnsi="Traditional Arabic" w:cs="Traditional Arabic"/>
          <w:b/>
          <w:sz w:val="28"/>
          <w:szCs w:val="28"/>
          <w:u w:val="single"/>
          <w:rtl/>
        </w:rPr>
      </w:pPr>
    </w:p>
    <w:p w14:paraId="5124288C" w14:textId="77777777" w:rsidR="00E00CFE" w:rsidRPr="005D4B38" w:rsidRDefault="00E00CFE" w:rsidP="005D4B38">
      <w:pPr>
        <w:spacing w:line="360" w:lineRule="auto"/>
        <w:jc w:val="center"/>
        <w:rPr>
          <w:rFonts w:ascii="Traditional Arabic" w:eastAsia="Sakkal Majalla" w:hAnsi="Traditional Arabic" w:cs="Traditional Arabic"/>
          <w:b/>
          <w:sz w:val="28"/>
          <w:szCs w:val="28"/>
          <w:u w:val="single"/>
        </w:rPr>
      </w:pPr>
    </w:p>
    <w:p w14:paraId="07FA296B"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313AD0A"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44E210D4" w14:textId="77777777" w:rsidR="00D90AEC" w:rsidRPr="001E5447" w:rsidRDefault="00C50A3D" w:rsidP="001E5447">
      <w:pPr>
        <w:spacing w:line="360" w:lineRule="auto"/>
        <w:jc w:val="center"/>
        <w:outlineLvl w:val="0"/>
        <w:rPr>
          <w:rFonts w:ascii="Traditional Arabic" w:eastAsia="Sakkal Majalla" w:hAnsi="Traditional Arabic" w:cs="Traditional Arabic"/>
          <w:bCs/>
          <w:sz w:val="80"/>
          <w:szCs w:val="80"/>
        </w:rPr>
      </w:pPr>
      <w:bookmarkStart w:id="20" w:name="_Toc192718534"/>
      <w:r w:rsidRPr="001E5447">
        <w:rPr>
          <w:rFonts w:ascii="Traditional Arabic" w:eastAsia="Sakkal Majalla" w:hAnsi="Traditional Arabic" w:cs="Traditional Arabic" w:hint="cs"/>
          <w:bCs/>
          <w:sz w:val="80"/>
          <w:szCs w:val="80"/>
          <w:rtl/>
        </w:rPr>
        <w:t>الفصل الرابع</w:t>
      </w:r>
      <w:bookmarkEnd w:id="20"/>
    </w:p>
    <w:p w14:paraId="0678C9F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2E914E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2D475C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BB8320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46440B5"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5135DDC"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13048F6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C017DCF" w14:textId="24DBCEB3" w:rsidR="00D90AEC" w:rsidRPr="00354CF2" w:rsidRDefault="00C50A3D" w:rsidP="00354CF2">
      <w:pPr>
        <w:spacing w:line="360" w:lineRule="auto"/>
        <w:outlineLvl w:val="1"/>
        <w:rPr>
          <w:rFonts w:ascii="Traditional Arabic" w:eastAsia="Sakkal Majalla" w:hAnsi="Traditional Arabic" w:cs="Traditional Arabic"/>
          <w:b/>
          <w:bCs/>
          <w:sz w:val="32"/>
          <w:szCs w:val="32"/>
          <w:u w:val="single"/>
        </w:rPr>
      </w:pPr>
      <w:bookmarkStart w:id="21" w:name="_Toc192718535"/>
      <w:r w:rsidRPr="00354CF2">
        <w:rPr>
          <w:rFonts w:ascii="Traditional Arabic" w:eastAsia="Sakkal Majalla" w:hAnsi="Traditional Arabic" w:cs="Traditional Arabic" w:hint="cs"/>
          <w:b/>
          <w:bCs/>
          <w:sz w:val="32"/>
          <w:szCs w:val="32"/>
          <w:u w:val="single"/>
          <w:rtl/>
        </w:rPr>
        <w:lastRenderedPageBreak/>
        <w:t>مقدمة</w:t>
      </w:r>
      <w:bookmarkEnd w:id="21"/>
    </w:p>
    <w:p w14:paraId="1690A1DA" w14:textId="4227BF2D"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يهدف هذا الفصل إلى عرض وتحليل البيانات التي تم جمعها من خلال الاستبيان الموزع على عينة الدراسة المكونة من 5</w:t>
      </w:r>
      <w:r w:rsidR="00953164">
        <w:rPr>
          <w:rFonts w:ascii="Traditional Arabic" w:eastAsia="Sakkal Majalla" w:hAnsi="Traditional Arabic" w:cs="Traditional Arabic" w:hint="cs"/>
          <w:sz w:val="28"/>
          <w:szCs w:val="28"/>
          <w:rtl/>
        </w:rPr>
        <w:t>5</w:t>
      </w:r>
      <w:r w:rsidRPr="00E00CFE">
        <w:rPr>
          <w:rFonts w:ascii="Traditional Arabic" w:eastAsia="Sakkal Majalla" w:hAnsi="Traditional Arabic" w:cs="Traditional Arabic"/>
          <w:sz w:val="28"/>
          <w:szCs w:val="28"/>
          <w:rtl/>
        </w:rPr>
        <w:t xml:space="preserve"> مشاركًا من رواد الأعمال والعاملين في الشركات الناشئة في المملكة العربية السعودية. يركز التحليل على وصف خصائص العينة، وفحص مدى انتشار الابتكار وريادة الأعمال في الشركات الناشئة، بالإضافة إلى قياس تأثيرهما على النمو والاستدامة</w:t>
      </w:r>
      <w:r w:rsidRPr="00E00CFE">
        <w:rPr>
          <w:rFonts w:ascii="Traditional Arabic" w:eastAsia="Sakkal Majalla" w:hAnsi="Traditional Arabic" w:cs="Traditional Arabic"/>
          <w:sz w:val="28"/>
          <w:szCs w:val="28"/>
        </w:rPr>
        <w:t>.</w:t>
      </w:r>
    </w:p>
    <w:p w14:paraId="459DF632"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تم استخدام برنامج الإحصاء</w:t>
      </w:r>
      <w:r w:rsidRPr="00E00CFE">
        <w:rPr>
          <w:rFonts w:ascii="Traditional Arabic" w:eastAsia="Sakkal Majalla" w:hAnsi="Traditional Arabic" w:cs="Traditional Arabic"/>
          <w:sz w:val="28"/>
          <w:szCs w:val="28"/>
        </w:rPr>
        <w:t xml:space="preserve"> (SPSS) </w:t>
      </w:r>
      <w:r w:rsidRPr="00E00CFE">
        <w:rPr>
          <w:rFonts w:ascii="Traditional Arabic" w:eastAsia="Sakkal Majalla" w:hAnsi="Traditional Arabic" w:cs="Traditional Arabic"/>
          <w:sz w:val="28"/>
          <w:szCs w:val="28"/>
          <w:rtl/>
        </w:rPr>
        <w:t>لإجراء التحليلات الإحصائية اللازمة، والتي تشمل الإحصاء الوصفي لفهم التوزيع الديموغرافي للعينة ومتغيرات الدراسة، بالإضافة إلى التحليل الاستدلالي لاختبار الفرضيات وتحديد العلاقات بين المتغيرات</w:t>
      </w:r>
      <w:r w:rsidRPr="00E00CFE">
        <w:rPr>
          <w:rFonts w:ascii="Traditional Arabic" w:eastAsia="Sakkal Majalla" w:hAnsi="Traditional Arabic" w:cs="Traditional Arabic"/>
          <w:sz w:val="28"/>
          <w:szCs w:val="28"/>
        </w:rPr>
        <w:t>.</w:t>
      </w:r>
    </w:p>
    <w:p w14:paraId="57FAC4E0"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يستعرض الفصل النتائج بشكل متسلسل، بدءًا من وصف خصائص العينة، ثم تحليل متغيرات الابتكار وريادة الأعمال، يليها تحليل متغيرات النمو والاستدامة، وأخيرًا اختبار الفرضيات المتعلقة بالعلاقة بين المتغيرات. يساعد هذا التحليل في تقديم تفسير علمي مستند إلى البيانات حول دور الابتكار وريادة الأعمال في دعم نمو واستدامة الشركات الناشئة في المملكة العربية السعودية</w:t>
      </w:r>
      <w:r w:rsidRPr="00E00CFE">
        <w:rPr>
          <w:rFonts w:ascii="Traditional Arabic" w:eastAsia="Sakkal Majalla" w:hAnsi="Traditional Arabic" w:cs="Traditional Arabic"/>
          <w:sz w:val="28"/>
          <w:szCs w:val="28"/>
        </w:rPr>
        <w:t>.</w:t>
      </w:r>
    </w:p>
    <w:p w14:paraId="3A272FCB"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73B37060" w14:textId="77777777" w:rsidR="00E00CFE" w:rsidRPr="00E00CFE" w:rsidRDefault="00E00CFE" w:rsidP="005D4B38">
      <w:pPr>
        <w:spacing w:line="360" w:lineRule="auto"/>
        <w:rPr>
          <w:rFonts w:ascii="Traditional Arabic" w:eastAsia="Sakkal Majalla" w:hAnsi="Traditional Arabic" w:cs="Traditional Arabic"/>
          <w:sz w:val="28"/>
          <w:szCs w:val="28"/>
          <w:u w:val="single"/>
        </w:rPr>
      </w:pPr>
    </w:p>
    <w:p w14:paraId="0C6145A2"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AB904E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6FD324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A7FE33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73D22E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F6FE06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8F27A85"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9531823" w14:textId="02AD67E2" w:rsidR="00D90AEC" w:rsidRPr="00915912" w:rsidRDefault="00C50A3D" w:rsidP="00915912">
      <w:pPr>
        <w:spacing w:line="360" w:lineRule="auto"/>
        <w:outlineLvl w:val="1"/>
        <w:rPr>
          <w:rFonts w:ascii="Traditional Arabic" w:eastAsia="Sakkal Majalla" w:hAnsi="Traditional Arabic" w:cs="Traditional Arabic"/>
          <w:b/>
          <w:bCs/>
          <w:sz w:val="32"/>
          <w:szCs w:val="32"/>
          <w:u w:val="single"/>
        </w:rPr>
      </w:pPr>
      <w:bookmarkStart w:id="22" w:name="_Toc192718536"/>
      <w:r w:rsidRPr="00915912">
        <w:rPr>
          <w:rFonts w:ascii="Traditional Arabic" w:eastAsia="Sakkal Majalla" w:hAnsi="Traditional Arabic" w:cs="Traditional Arabic" w:hint="cs"/>
          <w:b/>
          <w:bCs/>
          <w:sz w:val="32"/>
          <w:szCs w:val="32"/>
          <w:u w:val="single"/>
          <w:rtl/>
        </w:rPr>
        <w:lastRenderedPageBreak/>
        <w:t>تحليل البيانات</w:t>
      </w:r>
      <w:bookmarkEnd w:id="22"/>
    </w:p>
    <w:p w14:paraId="23D1A5B2" w14:textId="46D229E7" w:rsidR="00D90AEC" w:rsidRDefault="00915912" w:rsidP="005D4B38">
      <w:pPr>
        <w:spacing w:line="360" w:lineRule="auto"/>
        <w:rPr>
          <w:rFonts w:ascii="Traditional Arabic" w:eastAsia="Sakkal Majalla" w:hAnsi="Traditional Arabic" w:cs="Traditional Arabic"/>
          <w:sz w:val="28"/>
          <w:szCs w:val="28"/>
          <w:u w:val="single"/>
          <w:rtl/>
        </w:rPr>
      </w:pPr>
      <w:r w:rsidRPr="00915912">
        <w:rPr>
          <w:rFonts w:ascii="Traditional Arabic" w:eastAsia="Sakkal Majalla" w:hAnsi="Traditional Arabic" w:cs="Traditional Arabic"/>
          <w:noProof/>
          <w:sz w:val="28"/>
          <w:szCs w:val="28"/>
          <w:rtl/>
        </w:rPr>
        <w:drawing>
          <wp:anchor distT="0" distB="0" distL="114300" distR="114300" simplePos="0" relativeHeight="251674624" behindDoc="0" locked="0" layoutInCell="1" allowOverlap="1" wp14:anchorId="64FE3088" wp14:editId="5914CE60">
            <wp:simplePos x="0" y="0"/>
            <wp:positionH relativeFrom="margin">
              <wp:posOffset>-76200</wp:posOffset>
            </wp:positionH>
            <wp:positionV relativeFrom="paragraph">
              <wp:posOffset>535940</wp:posOffset>
            </wp:positionV>
            <wp:extent cx="1200150" cy="1137285"/>
            <wp:effectExtent l="0" t="0" r="0" b="5715"/>
            <wp:wrapThrough wrapText="bothSides">
              <wp:wrapPolygon edited="0">
                <wp:start x="0" y="0"/>
                <wp:lineTo x="0" y="21347"/>
                <wp:lineTo x="21257" y="21347"/>
                <wp:lineTo x="21257" y="0"/>
                <wp:lineTo x="0" y="0"/>
              </wp:wrapPolygon>
            </wp:wrapThrough>
            <wp:docPr id="1190563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63955" name=""/>
                    <pic:cNvPicPr/>
                  </pic:nvPicPr>
                  <pic:blipFill>
                    <a:blip r:embed="rId11">
                      <a:extLst>
                        <a:ext uri="{28A0092B-C50C-407E-A947-70E740481C1C}">
                          <a14:useLocalDpi xmlns:a14="http://schemas.microsoft.com/office/drawing/2010/main" val="0"/>
                        </a:ext>
                      </a:extLst>
                    </a:blip>
                    <a:stretch>
                      <a:fillRect/>
                    </a:stretch>
                  </pic:blipFill>
                  <pic:spPr>
                    <a:xfrm>
                      <a:off x="0" y="0"/>
                      <a:ext cx="1200150" cy="1137285"/>
                    </a:xfrm>
                    <a:prstGeom prst="rect">
                      <a:avLst/>
                    </a:prstGeom>
                  </pic:spPr>
                </pic:pic>
              </a:graphicData>
            </a:graphic>
            <wp14:sizeRelH relativeFrom="margin">
              <wp14:pctWidth>0</wp14:pctWidth>
            </wp14:sizeRelH>
            <wp14:sizeRelV relativeFrom="margin">
              <wp14:pctHeight>0</wp14:pctHeight>
            </wp14:sizeRelV>
          </wp:anchor>
        </w:drawing>
      </w:r>
      <w:r>
        <w:rPr>
          <w:rFonts w:ascii="Traditional Arabic" w:eastAsia="Sakkal Majalla" w:hAnsi="Traditional Arabic" w:cs="Traditional Arabic" w:hint="cs"/>
          <w:sz w:val="28"/>
          <w:szCs w:val="28"/>
          <w:u w:val="single"/>
          <w:rtl/>
        </w:rPr>
        <w:t xml:space="preserve"> البيانات الديموغرافية</w:t>
      </w:r>
    </w:p>
    <w:p w14:paraId="16051DD1" w14:textId="44FF6A10" w:rsidR="00915912" w:rsidRPr="00915912" w:rsidRDefault="00915912">
      <w:pPr>
        <w:pStyle w:val="ListParagraph"/>
        <w:numPr>
          <w:ilvl w:val="1"/>
          <w:numId w:val="1"/>
        </w:numPr>
        <w:spacing w:line="360" w:lineRule="auto"/>
        <w:rPr>
          <w:rFonts w:ascii="Traditional Arabic" w:eastAsia="Sakkal Majalla" w:hAnsi="Traditional Arabic" w:cs="Traditional Arabic"/>
          <w:b/>
          <w:bCs/>
          <w:sz w:val="28"/>
          <w:szCs w:val="28"/>
        </w:rPr>
      </w:pPr>
      <w:r w:rsidRPr="00915912">
        <w:rPr>
          <w:rFonts w:ascii="Traditional Arabic" w:eastAsia="Sakkal Majalla" w:hAnsi="Traditional Arabic" w:cs="Traditional Arabic" w:hint="cs"/>
          <w:b/>
          <w:bCs/>
          <w:sz w:val="28"/>
          <w:szCs w:val="28"/>
          <w:rtl/>
        </w:rPr>
        <w:t>الجنس</w:t>
      </w:r>
    </w:p>
    <w:p w14:paraId="4E453AEF" w14:textId="6D423FC9"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Pr>
          <w:rFonts w:ascii="Traditional Arabic" w:eastAsia="Sakkal Majalla" w:hAnsi="Traditional Arabic" w:cs="Traditional Arabic" w:hint="cs"/>
          <w:sz w:val="28"/>
          <w:szCs w:val="28"/>
          <w:rtl/>
        </w:rPr>
        <w:t>ذكر:2</w:t>
      </w:r>
      <w:r w:rsidR="0029127E">
        <w:rPr>
          <w:rFonts w:ascii="Traditional Arabic" w:eastAsia="Sakkal Majalla" w:hAnsi="Traditional Arabic" w:cs="Traditional Arabic" w:hint="cs"/>
          <w:sz w:val="28"/>
          <w:szCs w:val="28"/>
          <w:rtl/>
        </w:rPr>
        <w:t>6</w:t>
      </w:r>
      <w:r>
        <w:rPr>
          <w:rFonts w:ascii="Traditional Arabic" w:eastAsia="Sakkal Majalla" w:hAnsi="Traditional Arabic" w:cs="Traditional Arabic" w:hint="cs"/>
          <w:sz w:val="28"/>
          <w:szCs w:val="28"/>
          <w:rtl/>
        </w:rPr>
        <w:t xml:space="preserve"> مشارك</w:t>
      </w:r>
      <w:r w:rsidRPr="00915912">
        <w:rPr>
          <w:noProof/>
        </w:rPr>
        <w:t xml:space="preserve"> </w:t>
      </w:r>
    </w:p>
    <w:p w14:paraId="28D6395F" w14:textId="301FC260"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Pr>
          <w:noProof/>
        </w:rPr>
        <mc:AlternateContent>
          <mc:Choice Requires="wps">
            <w:drawing>
              <wp:anchor distT="0" distB="0" distL="114300" distR="114300" simplePos="0" relativeHeight="251676672" behindDoc="0" locked="0" layoutInCell="1" allowOverlap="1" wp14:anchorId="1B010589" wp14:editId="20F52897">
                <wp:simplePos x="0" y="0"/>
                <wp:positionH relativeFrom="column">
                  <wp:posOffset>-57150</wp:posOffset>
                </wp:positionH>
                <wp:positionV relativeFrom="paragraph">
                  <wp:posOffset>409575</wp:posOffset>
                </wp:positionV>
                <wp:extent cx="1105535" cy="635"/>
                <wp:effectExtent l="0" t="0" r="0" b="0"/>
                <wp:wrapThrough wrapText="bothSides">
                  <wp:wrapPolygon edited="0">
                    <wp:start x="0" y="0"/>
                    <wp:lineTo x="0" y="21600"/>
                    <wp:lineTo x="21600" y="21600"/>
                    <wp:lineTo x="21600" y="0"/>
                  </wp:wrapPolygon>
                </wp:wrapThrough>
                <wp:docPr id="511723955" name="Text Box 1"/>
                <wp:cNvGraphicFramePr/>
                <a:graphic xmlns:a="http://schemas.openxmlformats.org/drawingml/2006/main">
                  <a:graphicData uri="http://schemas.microsoft.com/office/word/2010/wordprocessingShape">
                    <wps:wsp>
                      <wps:cNvSpPr txBox="1"/>
                      <wps:spPr>
                        <a:xfrm>
                          <a:off x="0" y="0"/>
                          <a:ext cx="1105535" cy="635"/>
                        </a:xfrm>
                        <a:prstGeom prst="rect">
                          <a:avLst/>
                        </a:prstGeom>
                        <a:solidFill>
                          <a:prstClr val="white"/>
                        </a:solidFill>
                        <a:ln>
                          <a:noFill/>
                        </a:ln>
                      </wps:spPr>
                      <wps:txbx>
                        <w:txbxContent>
                          <w:p w14:paraId="0F00A23D" w14:textId="34C94F96" w:rsidR="00915912" w:rsidRPr="00902662" w:rsidRDefault="00915912" w:rsidP="00915912">
                            <w:pPr>
                              <w:pStyle w:val="Caption"/>
                              <w:rPr>
                                <w:rFonts w:ascii="Traditional Arabic" w:eastAsia="Sakkal Majalla" w:hAnsi="Traditional Arabic" w:cs="Traditional Arabic"/>
                                <w:sz w:val="28"/>
                                <w:szCs w:val="28"/>
                              </w:rPr>
                            </w:pPr>
                            <w:bookmarkStart w:id="23" w:name="_Toc191151205"/>
                            <w:bookmarkStart w:id="24" w:name="_Toc192718556"/>
                            <w:bookmarkStart w:id="25" w:name="_Toc193404112"/>
                            <w:r>
                              <w:rPr>
                                <w:rtl/>
                              </w:rPr>
                              <w:t xml:space="preserve">رسم توضيحي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1</w:t>
                            </w:r>
                            <w:r w:rsidR="00485689">
                              <w:rPr>
                                <w:noProof/>
                              </w:rPr>
                              <w:fldChar w:fldCharType="end"/>
                            </w:r>
                            <w:r>
                              <w:rPr>
                                <w:rFonts w:hint="cs"/>
                                <w:rtl/>
                                <w:lang w:bidi="ar-EG"/>
                              </w:rPr>
                              <w:t xml:space="preserve"> الجنس</w:t>
                            </w:r>
                            <w:bookmarkEnd w:id="23"/>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10589" id="Text Box 1" o:spid="_x0000_s1027" type="#_x0000_t202" style="position:absolute;left:0;text-align:left;margin-left:-4.5pt;margin-top:32.25pt;width:87.0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" stroked="f">
                <v:textbox style="mso-fit-shape-to-text:t" inset="0,0,0,0">
                  <w:txbxContent>
                    <w:p w14:paraId="0F00A23D" w14:textId="34C94F96" w:rsidR="00915912" w:rsidRPr="00902662" w:rsidRDefault="00915912" w:rsidP="00915912">
                      <w:pPr>
                        <w:pStyle w:val="Caption"/>
                        <w:rPr>
                          <w:rFonts w:ascii="Traditional Arabic" w:eastAsia="Sakkal Majalla" w:hAnsi="Traditional Arabic" w:cs="Traditional Arabic"/>
                          <w:sz w:val="28"/>
                          <w:szCs w:val="28"/>
                        </w:rPr>
                      </w:pPr>
                      <w:bookmarkStart w:id="26" w:name="_Toc191151205"/>
                      <w:bookmarkStart w:id="27" w:name="_Toc192718556"/>
                      <w:bookmarkStart w:id="28" w:name="_Toc193404112"/>
                      <w:r>
                        <w:rPr>
                          <w:rtl/>
                        </w:rPr>
                        <w:t xml:space="preserve">رسم توضيحي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1</w:t>
                      </w:r>
                      <w:r w:rsidR="00485689">
                        <w:rPr>
                          <w:noProof/>
                        </w:rPr>
                        <w:fldChar w:fldCharType="end"/>
                      </w:r>
                      <w:r>
                        <w:rPr>
                          <w:rFonts w:hint="cs"/>
                          <w:rtl/>
                          <w:lang w:bidi="ar-EG"/>
                        </w:rPr>
                        <w:t xml:space="preserve"> الجنس</w:t>
                      </w:r>
                      <w:bookmarkEnd w:id="26"/>
                      <w:bookmarkEnd w:id="27"/>
                      <w:bookmarkEnd w:id="28"/>
                    </w:p>
                  </w:txbxContent>
                </v:textbox>
                <w10:wrap type="through"/>
              </v:shape>
            </w:pict>
          </mc:Fallback>
        </mc:AlternateContent>
      </w:r>
      <w:r>
        <w:rPr>
          <w:rFonts w:ascii="Traditional Arabic" w:eastAsia="Sakkal Majalla" w:hAnsi="Traditional Arabic" w:cs="Traditional Arabic" w:hint="cs"/>
          <w:sz w:val="28"/>
          <w:szCs w:val="28"/>
          <w:rtl/>
        </w:rPr>
        <w:t>انثي:29 مشارك</w:t>
      </w:r>
    </w:p>
    <w:p w14:paraId="28E8F37A" w14:textId="5FC3F574" w:rsidR="00915912" w:rsidRPr="00915912" w:rsidRDefault="00915912">
      <w:pPr>
        <w:pStyle w:val="ListParagraph"/>
        <w:numPr>
          <w:ilvl w:val="1"/>
          <w:numId w:val="1"/>
        </w:numPr>
        <w:spacing w:line="360" w:lineRule="auto"/>
        <w:rPr>
          <w:rFonts w:ascii="Traditional Arabic" w:eastAsia="Sakkal Majalla" w:hAnsi="Traditional Arabic" w:cs="Traditional Arabic"/>
          <w:b/>
          <w:bCs/>
          <w:sz w:val="28"/>
          <w:szCs w:val="28"/>
        </w:rPr>
      </w:pPr>
      <w:r w:rsidRPr="00915912">
        <w:rPr>
          <w:rFonts w:ascii="Traditional Arabic" w:eastAsia="Sakkal Majalla" w:hAnsi="Traditional Arabic" w:cs="Traditional Arabic"/>
          <w:noProof/>
          <w:sz w:val="28"/>
          <w:szCs w:val="28"/>
          <w:rtl/>
        </w:rPr>
        <w:drawing>
          <wp:anchor distT="0" distB="0" distL="114300" distR="114300" simplePos="0" relativeHeight="251671552" behindDoc="0" locked="0" layoutInCell="1" allowOverlap="1" wp14:anchorId="3EA805E6" wp14:editId="796DA88A">
            <wp:simplePos x="0" y="0"/>
            <wp:positionH relativeFrom="column">
              <wp:posOffset>-247650</wp:posOffset>
            </wp:positionH>
            <wp:positionV relativeFrom="paragraph">
              <wp:posOffset>420370</wp:posOffset>
            </wp:positionV>
            <wp:extent cx="1381125" cy="1169035"/>
            <wp:effectExtent l="0" t="0" r="9525" b="0"/>
            <wp:wrapThrough wrapText="bothSides">
              <wp:wrapPolygon edited="0">
                <wp:start x="0" y="0"/>
                <wp:lineTo x="0" y="21119"/>
                <wp:lineTo x="21451" y="21119"/>
                <wp:lineTo x="21451" y="0"/>
                <wp:lineTo x="0" y="0"/>
              </wp:wrapPolygon>
            </wp:wrapThrough>
            <wp:docPr id="321701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01463" name=""/>
                    <pic:cNvPicPr/>
                  </pic:nvPicPr>
                  <pic:blipFill>
                    <a:blip r:embed="rId12">
                      <a:extLst>
                        <a:ext uri="{28A0092B-C50C-407E-A947-70E740481C1C}">
                          <a14:useLocalDpi xmlns:a14="http://schemas.microsoft.com/office/drawing/2010/main" val="0"/>
                        </a:ext>
                      </a:extLst>
                    </a:blip>
                    <a:stretch>
                      <a:fillRect/>
                    </a:stretch>
                  </pic:blipFill>
                  <pic:spPr>
                    <a:xfrm>
                      <a:off x="0" y="0"/>
                      <a:ext cx="1381125" cy="11690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70855ABE" wp14:editId="3C262906">
                <wp:simplePos x="0" y="0"/>
                <wp:positionH relativeFrom="column">
                  <wp:posOffset>-342900</wp:posOffset>
                </wp:positionH>
                <wp:positionV relativeFrom="paragraph">
                  <wp:posOffset>1646555</wp:posOffset>
                </wp:positionV>
                <wp:extent cx="1381125" cy="635"/>
                <wp:effectExtent l="0" t="0" r="0" b="0"/>
                <wp:wrapThrough wrapText="bothSides">
                  <wp:wrapPolygon edited="0">
                    <wp:start x="0" y="0"/>
                    <wp:lineTo x="0" y="21600"/>
                    <wp:lineTo x="21600" y="21600"/>
                    <wp:lineTo x="21600" y="0"/>
                  </wp:wrapPolygon>
                </wp:wrapThrough>
                <wp:docPr id="158671132" name="Text Box 1"/>
                <wp:cNvGraphicFramePr/>
                <a:graphic xmlns:a="http://schemas.openxmlformats.org/drawingml/2006/main">
                  <a:graphicData uri="http://schemas.microsoft.com/office/word/2010/wordprocessingShape">
                    <wps:wsp>
                      <wps:cNvSpPr txBox="1"/>
                      <wps:spPr>
                        <a:xfrm>
                          <a:off x="0" y="0"/>
                          <a:ext cx="1381125" cy="635"/>
                        </a:xfrm>
                        <a:prstGeom prst="rect">
                          <a:avLst/>
                        </a:prstGeom>
                        <a:solidFill>
                          <a:prstClr val="white"/>
                        </a:solidFill>
                        <a:ln>
                          <a:noFill/>
                        </a:ln>
                      </wps:spPr>
                      <wps:txbx>
                        <w:txbxContent>
                          <w:p w14:paraId="11D1352F" w14:textId="514ED6D2" w:rsidR="00915912" w:rsidRPr="00AF31A3" w:rsidRDefault="00915912" w:rsidP="00915912">
                            <w:pPr>
                              <w:pStyle w:val="Caption"/>
                              <w:rPr>
                                <w:rFonts w:ascii="Traditional Arabic" w:eastAsia="Sakkal Majalla" w:hAnsi="Traditional Arabic" w:cs="Traditional Arabic"/>
                                <w:sz w:val="28"/>
                                <w:szCs w:val="28"/>
                              </w:rPr>
                            </w:pPr>
                            <w:bookmarkStart w:id="26" w:name="_Toc191151206"/>
                            <w:bookmarkStart w:id="27" w:name="_Toc192718557"/>
                            <w:bookmarkStart w:id="28" w:name="_Toc193404113"/>
                            <w:r>
                              <w:rPr>
                                <w:rFonts w:hint="cs"/>
                                <w:rtl/>
                              </w:rPr>
                              <w:t>رسم</w:t>
                            </w:r>
                            <w:r>
                              <w:rPr>
                                <w:rtl/>
                              </w:rPr>
                              <w:t xml:space="preserve"> </w:t>
                            </w:r>
                            <w:r>
                              <w:rPr>
                                <w:rFonts w:hint="cs"/>
                                <w:rtl/>
                              </w:rPr>
                              <w:t>توضيحي</w:t>
                            </w:r>
                            <w:r>
                              <w:rPr>
                                <w:rtl/>
                              </w:rPr>
                              <w:t xml:space="preserve">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2</w:t>
                            </w:r>
                            <w:r w:rsidR="00485689">
                              <w:rPr>
                                <w:noProof/>
                              </w:rPr>
                              <w:fldChar w:fldCharType="end"/>
                            </w:r>
                            <w:r>
                              <w:rPr>
                                <w:rFonts w:hint="cs"/>
                                <w:rtl/>
                                <w:lang w:bidi="ar-EG"/>
                              </w:rPr>
                              <w:t xml:space="preserve"> العمر</w:t>
                            </w:r>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855ABE" id="_x0000_s1028" type="#_x0000_t202" style="position:absolute;left:0;text-align:left;margin-left:-27pt;margin-top:129.65pt;width:108.7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" stroked="f">
                <v:textbox style="mso-fit-shape-to-text:t" inset="0,0,0,0">
                  <w:txbxContent>
                    <w:p w14:paraId="11D1352F" w14:textId="514ED6D2" w:rsidR="00915912" w:rsidRPr="00AF31A3" w:rsidRDefault="00915912" w:rsidP="00915912">
                      <w:pPr>
                        <w:pStyle w:val="Caption"/>
                        <w:rPr>
                          <w:rFonts w:ascii="Traditional Arabic" w:eastAsia="Sakkal Majalla" w:hAnsi="Traditional Arabic" w:cs="Traditional Arabic"/>
                          <w:sz w:val="28"/>
                          <w:szCs w:val="28"/>
                        </w:rPr>
                      </w:pPr>
                      <w:bookmarkStart w:id="32" w:name="_Toc191151206"/>
                      <w:bookmarkStart w:id="33" w:name="_Toc192718557"/>
                      <w:bookmarkStart w:id="34" w:name="_Toc193404113"/>
                      <w:r>
                        <w:rPr>
                          <w:rFonts w:hint="cs"/>
                          <w:rtl/>
                        </w:rPr>
                        <w:t>رسم</w:t>
                      </w:r>
                      <w:r>
                        <w:rPr>
                          <w:rtl/>
                        </w:rPr>
                        <w:t xml:space="preserve"> </w:t>
                      </w:r>
                      <w:r>
                        <w:rPr>
                          <w:rFonts w:hint="cs"/>
                          <w:rtl/>
                        </w:rPr>
                        <w:t>توضيحي</w:t>
                      </w:r>
                      <w:r>
                        <w:rPr>
                          <w:rtl/>
                        </w:rPr>
                        <w:t xml:space="preserve">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2</w:t>
                      </w:r>
                      <w:r w:rsidR="00485689">
                        <w:rPr>
                          <w:noProof/>
                        </w:rPr>
                        <w:fldChar w:fldCharType="end"/>
                      </w:r>
                      <w:r>
                        <w:rPr>
                          <w:rFonts w:hint="cs"/>
                          <w:rtl/>
                          <w:lang w:bidi="ar-EG"/>
                        </w:rPr>
                        <w:t xml:space="preserve"> العمر</w:t>
                      </w:r>
                      <w:bookmarkEnd w:id="32"/>
                      <w:bookmarkEnd w:id="33"/>
                      <w:bookmarkEnd w:id="34"/>
                    </w:p>
                  </w:txbxContent>
                </v:textbox>
                <w10:wrap type="through"/>
              </v:shape>
            </w:pict>
          </mc:Fallback>
        </mc:AlternateContent>
      </w:r>
      <w:r w:rsidRPr="00915912">
        <w:rPr>
          <w:rFonts w:ascii="Traditional Arabic" w:eastAsia="Sakkal Majalla" w:hAnsi="Traditional Arabic" w:cs="Traditional Arabic" w:hint="cs"/>
          <w:b/>
          <w:bCs/>
          <w:sz w:val="28"/>
          <w:szCs w:val="28"/>
          <w:rtl/>
        </w:rPr>
        <w:t>العمر</w:t>
      </w:r>
    </w:p>
    <w:p w14:paraId="0397F390" w14:textId="115EE7C9"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tl/>
        </w:rPr>
        <w:t>أقل من 25 سنة</w:t>
      </w:r>
      <w:r>
        <w:rPr>
          <w:rFonts w:ascii="Traditional Arabic" w:eastAsia="Sakkal Majalla" w:hAnsi="Traditional Arabic" w:cs="Traditional Arabic" w:hint="cs"/>
          <w:sz w:val="28"/>
          <w:szCs w:val="28"/>
          <w:rtl/>
        </w:rPr>
        <w:t xml:space="preserve">: </w:t>
      </w:r>
      <w:r w:rsidR="0029127E">
        <w:rPr>
          <w:rFonts w:ascii="Traditional Arabic" w:eastAsia="Sakkal Majalla" w:hAnsi="Traditional Arabic" w:cs="Traditional Arabic" w:hint="cs"/>
          <w:sz w:val="28"/>
          <w:szCs w:val="28"/>
          <w:rtl/>
        </w:rPr>
        <w:t>6</w:t>
      </w:r>
      <w:r>
        <w:rPr>
          <w:rFonts w:ascii="Traditional Arabic" w:eastAsia="Sakkal Majalla" w:hAnsi="Traditional Arabic" w:cs="Traditional Arabic" w:hint="cs"/>
          <w:sz w:val="28"/>
          <w:szCs w:val="28"/>
          <w:rtl/>
        </w:rPr>
        <w:t xml:space="preserve"> مشاركين</w:t>
      </w:r>
    </w:p>
    <w:p w14:paraId="5950FEE7" w14:textId="335430D5"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بين 25-35 سنة</w:t>
      </w:r>
      <w:r>
        <w:rPr>
          <w:rFonts w:ascii="Traditional Arabic" w:eastAsia="Sakkal Majalla" w:hAnsi="Traditional Arabic" w:cs="Traditional Arabic" w:hint="cs"/>
          <w:sz w:val="28"/>
          <w:szCs w:val="28"/>
          <w:rtl/>
        </w:rPr>
        <w:t>: 19 مشارك</w:t>
      </w:r>
      <w:r w:rsidRPr="00915912">
        <w:rPr>
          <w:noProof/>
        </w:rPr>
        <w:t xml:space="preserve"> </w:t>
      </w:r>
    </w:p>
    <w:p w14:paraId="741B9990" w14:textId="0A6EAA8E"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بين 36-45 سنة</w:t>
      </w:r>
      <w:r>
        <w:rPr>
          <w:rFonts w:ascii="Traditional Arabic" w:eastAsia="Sakkal Majalla" w:hAnsi="Traditional Arabic" w:cs="Traditional Arabic" w:hint="cs"/>
          <w:sz w:val="28"/>
          <w:szCs w:val="28"/>
          <w:rtl/>
        </w:rPr>
        <w:t>: 15 مشارك</w:t>
      </w:r>
    </w:p>
    <w:p w14:paraId="3F3A007E" w14:textId="0D5365B1"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أكثر من 45 </w:t>
      </w:r>
      <w:r>
        <w:rPr>
          <w:rFonts w:ascii="Traditional Arabic" w:eastAsia="Sakkal Majalla" w:hAnsi="Traditional Arabic" w:cs="Traditional Arabic" w:hint="cs"/>
          <w:sz w:val="28"/>
          <w:szCs w:val="28"/>
          <w:rtl/>
        </w:rPr>
        <w:t>سنة: 15 مشارك</w:t>
      </w:r>
    </w:p>
    <w:p w14:paraId="5D5F7687" w14:textId="772308E5" w:rsidR="00915912" w:rsidRPr="00915912" w:rsidRDefault="00915912">
      <w:pPr>
        <w:pStyle w:val="ListParagraph"/>
        <w:numPr>
          <w:ilvl w:val="1"/>
          <w:numId w:val="1"/>
        </w:numPr>
        <w:spacing w:line="360" w:lineRule="auto"/>
        <w:rPr>
          <w:rFonts w:ascii="Traditional Arabic" w:eastAsia="Sakkal Majalla" w:hAnsi="Traditional Arabic" w:cs="Traditional Arabic"/>
          <w:b/>
          <w:bCs/>
          <w:sz w:val="28"/>
          <w:szCs w:val="28"/>
        </w:rPr>
      </w:pPr>
      <w:r w:rsidRPr="00915912">
        <w:rPr>
          <w:rFonts w:ascii="Traditional Arabic" w:eastAsia="Sakkal Majalla" w:hAnsi="Traditional Arabic" w:cs="Traditional Arabic"/>
          <w:noProof/>
          <w:sz w:val="28"/>
          <w:szCs w:val="28"/>
          <w:rtl/>
        </w:rPr>
        <w:drawing>
          <wp:anchor distT="0" distB="0" distL="114300" distR="114300" simplePos="0" relativeHeight="251668480" behindDoc="0" locked="0" layoutInCell="1" allowOverlap="1" wp14:anchorId="7319582F" wp14:editId="049836ED">
            <wp:simplePos x="0" y="0"/>
            <wp:positionH relativeFrom="column">
              <wp:posOffset>-285750</wp:posOffset>
            </wp:positionH>
            <wp:positionV relativeFrom="paragraph">
              <wp:posOffset>302895</wp:posOffset>
            </wp:positionV>
            <wp:extent cx="1438275" cy="1174750"/>
            <wp:effectExtent l="0" t="0" r="9525" b="6350"/>
            <wp:wrapThrough wrapText="bothSides">
              <wp:wrapPolygon edited="0">
                <wp:start x="0" y="0"/>
                <wp:lineTo x="0" y="21366"/>
                <wp:lineTo x="21457" y="21366"/>
                <wp:lineTo x="21457" y="0"/>
                <wp:lineTo x="0" y="0"/>
              </wp:wrapPolygon>
            </wp:wrapThrough>
            <wp:docPr id="337236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36379"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11747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4938A240" wp14:editId="3237E567">
                <wp:simplePos x="0" y="0"/>
                <wp:positionH relativeFrom="column">
                  <wp:posOffset>-342900</wp:posOffset>
                </wp:positionH>
                <wp:positionV relativeFrom="paragraph">
                  <wp:posOffset>1534795</wp:posOffset>
                </wp:positionV>
                <wp:extent cx="1438275" cy="635"/>
                <wp:effectExtent l="0" t="0" r="0" b="0"/>
                <wp:wrapThrough wrapText="bothSides">
                  <wp:wrapPolygon edited="0">
                    <wp:start x="0" y="0"/>
                    <wp:lineTo x="0" y="21600"/>
                    <wp:lineTo x="21600" y="21600"/>
                    <wp:lineTo x="21600" y="0"/>
                  </wp:wrapPolygon>
                </wp:wrapThrough>
                <wp:docPr id="2008056227" name="Text Box 1"/>
                <wp:cNvGraphicFramePr/>
                <a:graphic xmlns:a="http://schemas.openxmlformats.org/drawingml/2006/main">
                  <a:graphicData uri="http://schemas.microsoft.com/office/word/2010/wordprocessingShape">
                    <wps:wsp>
                      <wps:cNvSpPr txBox="1"/>
                      <wps:spPr>
                        <a:xfrm>
                          <a:off x="0" y="0"/>
                          <a:ext cx="1438275" cy="635"/>
                        </a:xfrm>
                        <a:prstGeom prst="rect">
                          <a:avLst/>
                        </a:prstGeom>
                        <a:solidFill>
                          <a:prstClr val="white"/>
                        </a:solidFill>
                        <a:ln>
                          <a:noFill/>
                        </a:ln>
                      </wps:spPr>
                      <wps:txbx>
                        <w:txbxContent>
                          <w:p w14:paraId="63B0F08A" w14:textId="0F5AEAFF" w:rsidR="00915912" w:rsidRPr="00374203" w:rsidRDefault="00915912" w:rsidP="00915912">
                            <w:pPr>
                              <w:pStyle w:val="Caption"/>
                              <w:rPr>
                                <w:rFonts w:ascii="Traditional Arabic" w:eastAsia="Sakkal Majalla" w:hAnsi="Traditional Arabic" w:cs="Traditional Arabic"/>
                                <w:sz w:val="28"/>
                                <w:szCs w:val="28"/>
                              </w:rPr>
                            </w:pPr>
                            <w:bookmarkStart w:id="29" w:name="_Toc191151207"/>
                            <w:bookmarkStart w:id="30" w:name="_Toc192718558"/>
                            <w:bookmarkStart w:id="31" w:name="_Toc193404114"/>
                            <w:r>
                              <w:rPr>
                                <w:rFonts w:hint="cs"/>
                                <w:rtl/>
                              </w:rPr>
                              <w:t>رسم</w:t>
                            </w:r>
                            <w:r>
                              <w:rPr>
                                <w:rtl/>
                              </w:rPr>
                              <w:t xml:space="preserve"> </w:t>
                            </w:r>
                            <w:r>
                              <w:rPr>
                                <w:rFonts w:hint="cs"/>
                                <w:rtl/>
                              </w:rPr>
                              <w:t>توضيحي</w:t>
                            </w:r>
                            <w:r>
                              <w:rPr>
                                <w:rtl/>
                              </w:rPr>
                              <w:t xml:space="preserve">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3</w:t>
                            </w:r>
                            <w:r w:rsidR="00485689">
                              <w:rPr>
                                <w:noProof/>
                              </w:rPr>
                              <w:fldChar w:fldCharType="end"/>
                            </w:r>
                            <w:r>
                              <w:rPr>
                                <w:rFonts w:hint="cs"/>
                                <w:rtl/>
                                <w:lang w:bidi="ar-EG"/>
                              </w:rPr>
                              <w:t xml:space="preserve"> المستوي التعليمي</w:t>
                            </w:r>
                            <w:bookmarkEnd w:id="29"/>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38A240" id="_x0000_s1029" type="#_x0000_t202" style="position:absolute;left:0;text-align:left;margin-left:-27pt;margin-top:120.85pt;width:113.2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" stroked="f">
                <v:textbox style="mso-fit-shape-to-text:t" inset="0,0,0,0">
                  <w:txbxContent>
                    <w:p w14:paraId="63B0F08A" w14:textId="0F5AEAFF" w:rsidR="00915912" w:rsidRPr="00374203" w:rsidRDefault="00915912" w:rsidP="00915912">
                      <w:pPr>
                        <w:pStyle w:val="Caption"/>
                        <w:rPr>
                          <w:rFonts w:ascii="Traditional Arabic" w:eastAsia="Sakkal Majalla" w:hAnsi="Traditional Arabic" w:cs="Traditional Arabic"/>
                          <w:sz w:val="28"/>
                          <w:szCs w:val="28"/>
                        </w:rPr>
                      </w:pPr>
                      <w:bookmarkStart w:id="38" w:name="_Toc191151207"/>
                      <w:bookmarkStart w:id="39" w:name="_Toc192718558"/>
                      <w:bookmarkStart w:id="40" w:name="_Toc193404114"/>
                      <w:r>
                        <w:rPr>
                          <w:rFonts w:hint="cs"/>
                          <w:rtl/>
                        </w:rPr>
                        <w:t>رسم</w:t>
                      </w:r>
                      <w:r>
                        <w:rPr>
                          <w:rtl/>
                        </w:rPr>
                        <w:t xml:space="preserve"> </w:t>
                      </w:r>
                      <w:r>
                        <w:rPr>
                          <w:rFonts w:hint="cs"/>
                          <w:rtl/>
                        </w:rPr>
                        <w:t>توضيحي</w:t>
                      </w:r>
                      <w:r>
                        <w:rPr>
                          <w:rtl/>
                        </w:rPr>
                        <w:t xml:space="preserve">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3</w:t>
                      </w:r>
                      <w:r w:rsidR="00485689">
                        <w:rPr>
                          <w:noProof/>
                        </w:rPr>
                        <w:fldChar w:fldCharType="end"/>
                      </w:r>
                      <w:r>
                        <w:rPr>
                          <w:rFonts w:hint="cs"/>
                          <w:rtl/>
                          <w:lang w:bidi="ar-EG"/>
                        </w:rPr>
                        <w:t xml:space="preserve"> المستوي التعليمي</w:t>
                      </w:r>
                      <w:bookmarkEnd w:id="38"/>
                      <w:bookmarkEnd w:id="39"/>
                      <w:bookmarkEnd w:id="40"/>
                    </w:p>
                  </w:txbxContent>
                </v:textbox>
                <w10:wrap type="through"/>
              </v:shape>
            </w:pict>
          </mc:Fallback>
        </mc:AlternateContent>
      </w:r>
      <w:r w:rsidRPr="00915912">
        <w:rPr>
          <w:rFonts w:ascii="Traditional Arabic" w:eastAsia="Sakkal Majalla" w:hAnsi="Traditional Arabic" w:cs="Traditional Arabic" w:hint="cs"/>
          <w:b/>
          <w:bCs/>
          <w:sz w:val="28"/>
          <w:szCs w:val="28"/>
          <w:rtl/>
        </w:rPr>
        <w:t>المستوي التعليمي</w:t>
      </w:r>
    </w:p>
    <w:p w14:paraId="739A3BBE" w14:textId="65273D6E"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tl/>
        </w:rPr>
        <w:t>ثانوي أو أقل</w:t>
      </w:r>
      <w:r>
        <w:rPr>
          <w:rFonts w:ascii="Traditional Arabic" w:eastAsia="Sakkal Majalla" w:hAnsi="Traditional Arabic" w:cs="Traditional Arabic" w:hint="cs"/>
          <w:sz w:val="28"/>
          <w:szCs w:val="28"/>
          <w:rtl/>
        </w:rPr>
        <w:t>: 1</w:t>
      </w:r>
      <w:r w:rsidR="0029127E">
        <w:rPr>
          <w:rFonts w:ascii="Traditional Arabic" w:eastAsia="Sakkal Majalla" w:hAnsi="Traditional Arabic" w:cs="Traditional Arabic" w:hint="cs"/>
          <w:sz w:val="28"/>
          <w:szCs w:val="28"/>
          <w:rtl/>
        </w:rPr>
        <w:t>3</w:t>
      </w:r>
      <w:r>
        <w:rPr>
          <w:rFonts w:ascii="Traditional Arabic" w:eastAsia="Sakkal Majalla" w:hAnsi="Traditional Arabic" w:cs="Traditional Arabic" w:hint="cs"/>
          <w:sz w:val="28"/>
          <w:szCs w:val="28"/>
          <w:rtl/>
        </w:rPr>
        <w:t xml:space="preserve"> مشارك</w:t>
      </w:r>
    </w:p>
    <w:p w14:paraId="47A70C1C" w14:textId="4FF4E94C"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جامعي</w:t>
      </w:r>
      <w:r>
        <w:rPr>
          <w:rFonts w:ascii="Traditional Arabic" w:eastAsia="Sakkal Majalla" w:hAnsi="Traditional Arabic" w:cs="Traditional Arabic" w:hint="cs"/>
          <w:sz w:val="28"/>
          <w:szCs w:val="28"/>
          <w:rtl/>
        </w:rPr>
        <w:t>: 16 مشارك</w:t>
      </w:r>
      <w:r w:rsidRPr="00915912">
        <w:rPr>
          <w:noProof/>
        </w:rPr>
        <w:t xml:space="preserve"> </w:t>
      </w:r>
    </w:p>
    <w:p w14:paraId="7A3D6F03" w14:textId="048E02F8"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دراسات علي</w:t>
      </w:r>
      <w:r>
        <w:rPr>
          <w:rFonts w:ascii="Traditional Arabic" w:eastAsia="Sakkal Majalla" w:hAnsi="Traditional Arabic" w:cs="Traditional Arabic" w:hint="cs"/>
          <w:sz w:val="28"/>
          <w:szCs w:val="28"/>
          <w:rtl/>
        </w:rPr>
        <w:t>ا: 26 مشارك</w:t>
      </w:r>
    </w:p>
    <w:p w14:paraId="04FDDACD" w14:textId="77F81CC3" w:rsidR="00915912" w:rsidRPr="00915912" w:rsidRDefault="00915912">
      <w:pPr>
        <w:pStyle w:val="ListParagraph"/>
        <w:numPr>
          <w:ilvl w:val="1"/>
          <w:numId w:val="1"/>
        </w:numPr>
        <w:spacing w:line="360" w:lineRule="auto"/>
        <w:rPr>
          <w:rFonts w:ascii="Traditional Arabic" w:eastAsia="Sakkal Majalla" w:hAnsi="Traditional Arabic" w:cs="Traditional Arabic"/>
          <w:b/>
          <w:bCs/>
          <w:sz w:val="28"/>
          <w:szCs w:val="28"/>
        </w:rPr>
      </w:pPr>
      <w:r w:rsidRPr="00915912">
        <w:rPr>
          <w:rFonts w:ascii="Traditional Arabic" w:eastAsia="Sakkal Majalla" w:hAnsi="Traditional Arabic" w:cs="Traditional Arabic"/>
          <w:noProof/>
          <w:sz w:val="28"/>
          <w:szCs w:val="28"/>
          <w:rtl/>
        </w:rPr>
        <w:drawing>
          <wp:anchor distT="0" distB="0" distL="114300" distR="114300" simplePos="0" relativeHeight="251665408" behindDoc="0" locked="0" layoutInCell="1" allowOverlap="1" wp14:anchorId="1E3004D0" wp14:editId="26DB332A">
            <wp:simplePos x="0" y="0"/>
            <wp:positionH relativeFrom="column">
              <wp:posOffset>-323850</wp:posOffset>
            </wp:positionH>
            <wp:positionV relativeFrom="paragraph">
              <wp:posOffset>232410</wp:posOffset>
            </wp:positionV>
            <wp:extent cx="1533525" cy="1182370"/>
            <wp:effectExtent l="0" t="0" r="9525" b="0"/>
            <wp:wrapThrough wrapText="bothSides">
              <wp:wrapPolygon edited="0">
                <wp:start x="0" y="0"/>
                <wp:lineTo x="0" y="21229"/>
                <wp:lineTo x="21466" y="21229"/>
                <wp:lineTo x="21466" y="0"/>
                <wp:lineTo x="0" y="0"/>
              </wp:wrapPolygon>
            </wp:wrapThrough>
            <wp:docPr id="65867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75290" name=""/>
                    <pic:cNvPicPr/>
                  </pic:nvPicPr>
                  <pic:blipFill>
                    <a:blip r:embed="rId14">
                      <a:extLst>
                        <a:ext uri="{28A0092B-C50C-407E-A947-70E740481C1C}">
                          <a14:useLocalDpi xmlns:a14="http://schemas.microsoft.com/office/drawing/2010/main" val="0"/>
                        </a:ext>
                      </a:extLst>
                    </a:blip>
                    <a:stretch>
                      <a:fillRect/>
                    </a:stretch>
                  </pic:blipFill>
                  <pic:spPr>
                    <a:xfrm>
                      <a:off x="0" y="0"/>
                      <a:ext cx="1533525" cy="1182370"/>
                    </a:xfrm>
                    <a:prstGeom prst="rect">
                      <a:avLst/>
                    </a:prstGeom>
                  </pic:spPr>
                </pic:pic>
              </a:graphicData>
            </a:graphic>
            <wp14:sizeRelH relativeFrom="margin">
              <wp14:pctWidth>0</wp14:pctWidth>
            </wp14:sizeRelH>
            <wp14:sizeRelV relativeFrom="margin">
              <wp14:pctHeight>0</wp14:pctHeight>
            </wp14:sizeRelV>
          </wp:anchor>
        </w:drawing>
      </w:r>
      <w:r w:rsidRPr="00915912">
        <w:rPr>
          <w:rFonts w:ascii="Traditional Arabic" w:eastAsia="Sakkal Majalla" w:hAnsi="Traditional Arabic" w:cs="Traditional Arabic" w:hint="cs"/>
          <w:b/>
          <w:bCs/>
          <w:sz w:val="28"/>
          <w:szCs w:val="28"/>
          <w:rtl/>
        </w:rPr>
        <w:t>سنوات الخبرة</w:t>
      </w:r>
    </w:p>
    <w:p w14:paraId="0435E6F4" w14:textId="3BB5BD25"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tl/>
        </w:rPr>
        <w:t>أقل من 5 سنوات</w:t>
      </w:r>
      <w:r>
        <w:rPr>
          <w:rFonts w:ascii="Traditional Arabic" w:eastAsia="Sakkal Majalla" w:hAnsi="Traditional Arabic" w:cs="Traditional Arabic" w:hint="cs"/>
          <w:sz w:val="28"/>
          <w:szCs w:val="28"/>
          <w:rtl/>
        </w:rPr>
        <w:t xml:space="preserve">: </w:t>
      </w:r>
      <w:r w:rsidR="0029127E">
        <w:rPr>
          <w:rFonts w:ascii="Traditional Arabic" w:eastAsia="Sakkal Majalla" w:hAnsi="Traditional Arabic" w:cs="Traditional Arabic" w:hint="cs"/>
          <w:sz w:val="28"/>
          <w:szCs w:val="28"/>
          <w:rtl/>
        </w:rPr>
        <w:t>7</w:t>
      </w:r>
      <w:r>
        <w:rPr>
          <w:rFonts w:ascii="Traditional Arabic" w:eastAsia="Sakkal Majalla" w:hAnsi="Traditional Arabic" w:cs="Traditional Arabic" w:hint="cs"/>
          <w:sz w:val="28"/>
          <w:szCs w:val="28"/>
          <w:rtl/>
        </w:rPr>
        <w:t xml:space="preserve"> مشاركين</w:t>
      </w:r>
    </w:p>
    <w:p w14:paraId="10C4D405" w14:textId="476438BE"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بين 5-10 سنوات</w:t>
      </w:r>
      <w:r>
        <w:rPr>
          <w:rFonts w:ascii="Traditional Arabic" w:eastAsia="Sakkal Majalla" w:hAnsi="Traditional Arabic" w:cs="Traditional Arabic" w:hint="cs"/>
          <w:sz w:val="28"/>
          <w:szCs w:val="28"/>
          <w:rtl/>
        </w:rPr>
        <w:t>: 27 مشارك</w:t>
      </w:r>
    </w:p>
    <w:p w14:paraId="194C5096" w14:textId="04744DE5" w:rsidR="00915912" w:rsidRPr="00915912" w:rsidRDefault="00915912" w:rsidP="00915912">
      <w:pPr>
        <w:pStyle w:val="ListParagraph"/>
        <w:spacing w:line="360" w:lineRule="auto"/>
        <w:ind w:left="1440"/>
        <w:rPr>
          <w:rFonts w:ascii="Traditional Arabic" w:eastAsia="Sakkal Majalla" w:hAnsi="Traditional Arabic" w:cs="Traditional Arabic"/>
          <w:sz w:val="28"/>
          <w:szCs w:val="28"/>
        </w:rPr>
      </w:pPr>
      <w:r>
        <w:rPr>
          <w:noProof/>
        </w:rPr>
        <mc:AlternateContent>
          <mc:Choice Requires="wps">
            <w:drawing>
              <wp:anchor distT="0" distB="0" distL="114300" distR="114300" simplePos="0" relativeHeight="251667456" behindDoc="0" locked="0" layoutInCell="1" allowOverlap="1" wp14:anchorId="6092BC03" wp14:editId="77EC4AFB">
                <wp:simplePos x="0" y="0"/>
                <wp:positionH relativeFrom="column">
                  <wp:posOffset>-457200</wp:posOffset>
                </wp:positionH>
                <wp:positionV relativeFrom="paragraph">
                  <wp:posOffset>284480</wp:posOffset>
                </wp:positionV>
                <wp:extent cx="1533525" cy="635"/>
                <wp:effectExtent l="0" t="0" r="0" b="0"/>
                <wp:wrapThrough wrapText="bothSides">
                  <wp:wrapPolygon edited="0">
                    <wp:start x="0" y="0"/>
                    <wp:lineTo x="0" y="21600"/>
                    <wp:lineTo x="21600" y="21600"/>
                    <wp:lineTo x="21600" y="0"/>
                  </wp:wrapPolygon>
                </wp:wrapThrough>
                <wp:docPr id="1830126683" name="Text Box 1"/>
                <wp:cNvGraphicFramePr/>
                <a:graphic xmlns:a="http://schemas.openxmlformats.org/drawingml/2006/main">
                  <a:graphicData uri="http://schemas.microsoft.com/office/word/2010/wordprocessingShape">
                    <wps:wsp>
                      <wps:cNvSpPr txBox="1"/>
                      <wps:spPr>
                        <a:xfrm>
                          <a:off x="0" y="0"/>
                          <a:ext cx="1533525" cy="635"/>
                        </a:xfrm>
                        <a:prstGeom prst="rect">
                          <a:avLst/>
                        </a:prstGeom>
                        <a:solidFill>
                          <a:prstClr val="white"/>
                        </a:solidFill>
                        <a:ln>
                          <a:noFill/>
                        </a:ln>
                      </wps:spPr>
                      <wps:txbx>
                        <w:txbxContent>
                          <w:p w14:paraId="0D5AD927" w14:textId="5318105A" w:rsidR="00915912" w:rsidRPr="007B6A5C" w:rsidRDefault="00915912" w:rsidP="00915912">
                            <w:pPr>
                              <w:pStyle w:val="Caption"/>
                              <w:rPr>
                                <w:rFonts w:ascii="Traditional Arabic" w:eastAsia="Sakkal Majalla" w:hAnsi="Traditional Arabic" w:cs="Traditional Arabic"/>
                                <w:sz w:val="28"/>
                                <w:szCs w:val="28"/>
                              </w:rPr>
                            </w:pPr>
                            <w:bookmarkStart w:id="32" w:name="_Toc191151208"/>
                            <w:bookmarkStart w:id="33" w:name="_Toc192718559"/>
                            <w:bookmarkStart w:id="34" w:name="_Toc193404115"/>
                            <w:r>
                              <w:rPr>
                                <w:rFonts w:hint="cs"/>
                                <w:rtl/>
                              </w:rPr>
                              <w:t>رسم</w:t>
                            </w:r>
                            <w:r>
                              <w:rPr>
                                <w:rtl/>
                              </w:rPr>
                              <w:t xml:space="preserve"> </w:t>
                            </w:r>
                            <w:r>
                              <w:rPr>
                                <w:rFonts w:hint="cs"/>
                                <w:rtl/>
                              </w:rPr>
                              <w:t>توضيحي</w:t>
                            </w:r>
                            <w:r>
                              <w:rPr>
                                <w:rtl/>
                              </w:rPr>
                              <w:t xml:space="preserve">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4</w:t>
                            </w:r>
                            <w:r w:rsidR="00485689">
                              <w:rPr>
                                <w:noProof/>
                              </w:rPr>
                              <w:fldChar w:fldCharType="end"/>
                            </w:r>
                            <w:r>
                              <w:rPr>
                                <w:rFonts w:hint="cs"/>
                                <w:rtl/>
                                <w:lang w:bidi="ar-EG"/>
                              </w:rPr>
                              <w:t xml:space="preserve"> سنوات الخبرة</w:t>
                            </w:r>
                            <w:bookmarkEnd w:id="32"/>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92BC03" id="_x0000_s1030" type="#_x0000_t202" style="position:absolute;left:0;text-align:left;margin-left:-36pt;margin-top:22.4pt;width:120.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" stroked="f">
                <v:textbox style="mso-fit-shape-to-text:t" inset="0,0,0,0">
                  <w:txbxContent>
                    <w:p w14:paraId="0D5AD927" w14:textId="5318105A" w:rsidR="00915912" w:rsidRPr="007B6A5C" w:rsidRDefault="00915912" w:rsidP="00915912">
                      <w:pPr>
                        <w:pStyle w:val="Caption"/>
                        <w:rPr>
                          <w:rFonts w:ascii="Traditional Arabic" w:eastAsia="Sakkal Majalla" w:hAnsi="Traditional Arabic" w:cs="Traditional Arabic"/>
                          <w:sz w:val="28"/>
                          <w:szCs w:val="28"/>
                        </w:rPr>
                      </w:pPr>
                      <w:bookmarkStart w:id="44" w:name="_Toc191151208"/>
                      <w:bookmarkStart w:id="45" w:name="_Toc192718559"/>
                      <w:bookmarkStart w:id="46" w:name="_Toc193404115"/>
                      <w:r>
                        <w:rPr>
                          <w:rFonts w:hint="cs"/>
                          <w:rtl/>
                        </w:rPr>
                        <w:t>رسم</w:t>
                      </w:r>
                      <w:r>
                        <w:rPr>
                          <w:rtl/>
                        </w:rPr>
                        <w:t xml:space="preserve"> </w:t>
                      </w:r>
                      <w:r>
                        <w:rPr>
                          <w:rFonts w:hint="cs"/>
                          <w:rtl/>
                        </w:rPr>
                        <w:t>توضيحي</w:t>
                      </w:r>
                      <w:r>
                        <w:rPr>
                          <w:rtl/>
                        </w:rPr>
                        <w:t xml:space="preserve"> </w:t>
                      </w:r>
                      <w:r w:rsidR="00485689">
                        <w:fldChar w:fldCharType="begin"/>
                      </w:r>
                      <w:r w:rsidR="00485689">
                        <w:instrText xml:space="preserve"> SEQ </w:instrText>
                      </w:r>
                      <w:r w:rsidR="00485689">
                        <w:rPr>
                          <w:rtl/>
                        </w:rPr>
                        <w:instrText>رسم_توضيحي</w:instrText>
                      </w:r>
                      <w:r w:rsidR="00485689">
                        <w:instrText xml:space="preserve"> \* ARABIC </w:instrText>
                      </w:r>
                      <w:r w:rsidR="00485689">
                        <w:fldChar w:fldCharType="separate"/>
                      </w:r>
                      <w:r w:rsidR="005A3EE8">
                        <w:rPr>
                          <w:noProof/>
                        </w:rPr>
                        <w:t>4</w:t>
                      </w:r>
                      <w:r w:rsidR="00485689">
                        <w:rPr>
                          <w:noProof/>
                        </w:rPr>
                        <w:fldChar w:fldCharType="end"/>
                      </w:r>
                      <w:r>
                        <w:rPr>
                          <w:rFonts w:hint="cs"/>
                          <w:rtl/>
                          <w:lang w:bidi="ar-EG"/>
                        </w:rPr>
                        <w:t xml:space="preserve"> سنوات الخبرة</w:t>
                      </w:r>
                      <w:bookmarkEnd w:id="44"/>
                      <w:bookmarkEnd w:id="45"/>
                      <w:bookmarkEnd w:id="46"/>
                    </w:p>
                  </w:txbxContent>
                </v:textbox>
                <w10:wrap type="through"/>
              </v:shape>
            </w:pict>
          </mc:Fallback>
        </mc:AlternateContent>
      </w: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أكثر من 10 سنوا</w:t>
      </w:r>
      <w:r>
        <w:rPr>
          <w:rFonts w:ascii="Traditional Arabic" w:eastAsia="Sakkal Majalla" w:hAnsi="Traditional Arabic" w:cs="Traditional Arabic" w:hint="cs"/>
          <w:sz w:val="28"/>
          <w:szCs w:val="28"/>
          <w:rtl/>
        </w:rPr>
        <w:t>ت: 21 مشارك</w:t>
      </w:r>
    </w:p>
    <w:p w14:paraId="3CCE733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72788E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2BC0A65"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9EB89AF" w14:textId="77777777" w:rsidR="00915912" w:rsidRPr="003654B0" w:rsidRDefault="00915912" w:rsidP="00915912">
      <w:pPr>
        <w:spacing w:line="360" w:lineRule="auto"/>
        <w:rPr>
          <w:rFonts w:ascii="Traditional Arabic" w:eastAsia="Sakkal Majalla" w:hAnsi="Traditional Arabic" w:cs="Traditional Arabic"/>
          <w:b/>
          <w:bCs/>
          <w:sz w:val="28"/>
          <w:szCs w:val="28"/>
          <w:u w:val="single"/>
          <w:rtl/>
        </w:rPr>
      </w:pPr>
      <w:r w:rsidRPr="003654B0">
        <w:rPr>
          <w:rFonts w:ascii="Traditional Arabic" w:eastAsia="Sakkal Majalla" w:hAnsi="Traditional Arabic" w:cs="Traditional Arabic"/>
          <w:b/>
          <w:bCs/>
          <w:sz w:val="28"/>
          <w:szCs w:val="28"/>
          <w:u w:val="single"/>
          <w:rtl/>
        </w:rPr>
        <w:lastRenderedPageBreak/>
        <w:t>تحليل البيانات الديموغرافية</w:t>
      </w:r>
    </w:p>
    <w:p w14:paraId="1F1DEE67" w14:textId="3C6378D0"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imes New Roman" w:eastAsia="Times New Roman" w:hAnsi="Times New Roman" w:cs="Times New Roman"/>
          <w:sz w:val="24"/>
          <w:szCs w:val="24"/>
          <w:rtl/>
        </w:rPr>
        <w:t xml:space="preserve"> </w:t>
      </w:r>
      <w:r w:rsidRPr="00E00CFE">
        <w:rPr>
          <w:rFonts w:ascii="Traditional Arabic" w:eastAsia="Sakkal Majalla" w:hAnsi="Traditional Arabic" w:cs="Traditional Arabic"/>
          <w:sz w:val="28"/>
          <w:szCs w:val="28"/>
          <w:rtl/>
        </w:rPr>
        <w:t>يهدف هذا القسم إلى تحليل البيانات الديموغرافية لعينة الدراسة المكونة من 5</w:t>
      </w:r>
      <w:r w:rsidR="0029127E">
        <w:rPr>
          <w:rFonts w:ascii="Traditional Arabic" w:eastAsia="Sakkal Majalla" w:hAnsi="Traditional Arabic" w:cs="Traditional Arabic" w:hint="cs"/>
          <w:sz w:val="28"/>
          <w:szCs w:val="28"/>
          <w:rtl/>
        </w:rPr>
        <w:t>5</w:t>
      </w:r>
      <w:r w:rsidRPr="00E00CFE">
        <w:rPr>
          <w:rFonts w:ascii="Traditional Arabic" w:eastAsia="Sakkal Majalla" w:hAnsi="Traditional Arabic" w:cs="Traditional Arabic"/>
          <w:sz w:val="28"/>
          <w:szCs w:val="28"/>
          <w:rtl/>
        </w:rPr>
        <w:t xml:space="preserve"> مشاركًا من العاملين في الشركات الناشئة في المملكة العربية السعودية. تشمل هذه البيانات معلومات حول الجنس، العمر، المستوى التعليمي، وسنوات الخبرة، مما يساهم في تكوين صورة شاملة عن خصائص الأفراد المستجيبين وتأثير خلفياتهم المختلفة على آرائهم وتوجهاتهم فيما يتعلق بالابتكار وريادة الأعمال</w:t>
      </w:r>
      <w:r w:rsidRPr="00E00CFE">
        <w:rPr>
          <w:rFonts w:ascii="Traditional Arabic" w:eastAsia="Sakkal Majalla" w:hAnsi="Traditional Arabic" w:cs="Traditional Arabic"/>
          <w:sz w:val="28"/>
          <w:szCs w:val="28"/>
        </w:rPr>
        <w:t>.</w:t>
      </w:r>
    </w:p>
    <w:p w14:paraId="5A4FA40F" w14:textId="77777777" w:rsidR="00E00CFE" w:rsidRPr="00E00CFE" w:rsidRDefault="00E00CFE" w:rsidP="00E00CFE">
      <w:pPr>
        <w:spacing w:line="360" w:lineRule="auto"/>
        <w:rPr>
          <w:rFonts w:ascii="Traditional Arabic" w:eastAsia="Sakkal Majalla" w:hAnsi="Traditional Arabic" w:cs="Traditional Arabic"/>
          <w:b/>
          <w:bCs/>
          <w:sz w:val="28"/>
          <w:szCs w:val="28"/>
        </w:rPr>
      </w:pPr>
      <w:r w:rsidRPr="00E00CFE">
        <w:rPr>
          <w:rFonts w:ascii="Traditional Arabic" w:eastAsia="Sakkal Majalla" w:hAnsi="Traditional Arabic" w:cs="Traditional Arabic"/>
          <w:b/>
          <w:bCs/>
          <w:sz w:val="28"/>
          <w:szCs w:val="28"/>
          <w:rtl/>
        </w:rPr>
        <w:t>الجنس</w:t>
      </w:r>
    </w:p>
    <w:p w14:paraId="3C55BE99" w14:textId="6352D80E"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يوضح توزيع العينة من حيث الجنس أن هناك توازنًا نسبيًا بين المشاركين الذكور والإناث، حيث بلغت نسبة الذكور 2</w:t>
      </w:r>
      <w:r w:rsidR="0029127E">
        <w:rPr>
          <w:rFonts w:ascii="Traditional Arabic" w:eastAsia="Sakkal Majalla" w:hAnsi="Traditional Arabic" w:cs="Traditional Arabic" w:hint="cs"/>
          <w:sz w:val="28"/>
          <w:szCs w:val="28"/>
          <w:rtl/>
        </w:rPr>
        <w:t>6</w:t>
      </w:r>
      <w:r w:rsidRPr="00E00CFE">
        <w:rPr>
          <w:rFonts w:ascii="Traditional Arabic" w:eastAsia="Sakkal Majalla" w:hAnsi="Traditional Arabic" w:cs="Traditional Arabic"/>
          <w:sz w:val="28"/>
          <w:szCs w:val="28"/>
          <w:rtl/>
        </w:rPr>
        <w:t xml:space="preserve"> مشاركًا، في حين بلغت نسبة الإناث 29 مشاركة. يشير هذا التوزيع إلى أن بيئة ريادة الأعمال في المملكة العربية السعودية تجذب كلا الجنسين بشكل متقارب، وهو ما يتماشى مع الجهود المبذولة لتعزيز مشاركة المرأة في قطاع الأعمال ودعمها لريادة المشاريع</w:t>
      </w:r>
      <w:r w:rsidRPr="00E00CFE">
        <w:rPr>
          <w:rFonts w:ascii="Traditional Arabic" w:eastAsia="Sakkal Majalla" w:hAnsi="Traditional Arabic" w:cs="Traditional Arabic"/>
          <w:sz w:val="28"/>
          <w:szCs w:val="28"/>
        </w:rPr>
        <w:t>.</w:t>
      </w:r>
    </w:p>
    <w:p w14:paraId="407DC3AE"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تعكس هذه النتيجة تحولًا في المشهد الريادي بالمملكة، حيث أصبح للمرأة دور بارز في تأسيس وإدارة المشاريع الناشئة. كما أن ارتفاع نسبة المشاركات في الدراسة قد يشير إلى ازدياد وعي النساء بأهمية الابتكار وريادة الأعمال، وكذلك تعزيز السياسات الداعمة لمشاركة المرأة في القطاع الاقتصادي، خاصة في ظل رؤية المملكة 2030 التي تشجع على تمكين المرأة اقتصاديًا</w:t>
      </w:r>
      <w:r w:rsidRPr="00E00CFE">
        <w:rPr>
          <w:rFonts w:ascii="Traditional Arabic" w:eastAsia="Sakkal Majalla" w:hAnsi="Traditional Arabic" w:cs="Traditional Arabic"/>
          <w:sz w:val="28"/>
          <w:szCs w:val="28"/>
        </w:rPr>
        <w:t>.</w:t>
      </w:r>
    </w:p>
    <w:p w14:paraId="33C8CAB8" w14:textId="77777777" w:rsidR="00E00CFE" w:rsidRPr="00E00CFE" w:rsidRDefault="00E00CFE" w:rsidP="00E00CFE">
      <w:pPr>
        <w:spacing w:line="360" w:lineRule="auto"/>
        <w:rPr>
          <w:rFonts w:ascii="Traditional Arabic" w:eastAsia="Sakkal Majalla" w:hAnsi="Traditional Arabic" w:cs="Traditional Arabic"/>
          <w:b/>
          <w:bCs/>
          <w:sz w:val="28"/>
          <w:szCs w:val="28"/>
        </w:rPr>
      </w:pPr>
      <w:r w:rsidRPr="00E00CFE">
        <w:rPr>
          <w:rFonts w:ascii="Traditional Arabic" w:eastAsia="Sakkal Majalla" w:hAnsi="Traditional Arabic" w:cs="Traditional Arabic"/>
          <w:b/>
          <w:bCs/>
          <w:sz w:val="28"/>
          <w:szCs w:val="28"/>
          <w:rtl/>
        </w:rPr>
        <w:t>العمر</w:t>
      </w:r>
    </w:p>
    <w:p w14:paraId="5AB08B43" w14:textId="2A20C75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توضح هذه النتائج أن النسبة الأكبر من المشاركين (34%) تقع في الفئة العمرية بين 25-35 سنة، وهي الفئة التي تمثل عادةً رواد الأعمال الشباب الذين يكون لديهم الحماس والطموح لتأسيس مشاريعهم الخاصة. يعكس حقيقة أن هذه المرحلة العمرية هي الأكثر نشاطًا في مجال ريادة الأعمال، حيث يسعى الأفراد إلى تطبيق أفكارهم الابتكارية والدخول إلى سوق العمل بأفكار جديدة</w:t>
      </w:r>
      <w:r w:rsidRPr="00E00CFE">
        <w:rPr>
          <w:rFonts w:ascii="Traditional Arabic" w:eastAsia="Sakkal Majalla" w:hAnsi="Traditional Arabic" w:cs="Traditional Arabic"/>
          <w:sz w:val="28"/>
          <w:szCs w:val="28"/>
        </w:rPr>
        <w:t>.</w:t>
      </w:r>
    </w:p>
    <w:p w14:paraId="41DB63C7"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 xml:space="preserve">أما الفئة العمرية بين 36-45 سنة والتي تمثل 27% من العينة، فتضم الأفراد الذين يمتلكون خبرة عملية كافية، مما يمكنهم من تحقيق استقرار أكبر في مشاريعهم الناشئة وإدارتها بفعالية. وفي المقابل، نجد أن 15 مشاركًا (27%) تجاوزوا سن 45 عامًا، مما </w:t>
      </w:r>
      <w:r w:rsidRPr="00E00CFE">
        <w:rPr>
          <w:rFonts w:ascii="Traditional Arabic" w:eastAsia="Sakkal Majalla" w:hAnsi="Traditional Arabic" w:cs="Traditional Arabic"/>
          <w:sz w:val="28"/>
          <w:szCs w:val="28"/>
          <w:rtl/>
        </w:rPr>
        <w:lastRenderedPageBreak/>
        <w:t>يدل على أن ريادة الأعمال لا تقتصر فقط على الشباب، بل تشمل أيضًا الأفراد ذوي الخبرة الطويلة الذين قد يكون لديهم القدرة على الاستثمار في الابتكار ودعم استدامة الشركات الناشئة</w:t>
      </w:r>
      <w:r w:rsidRPr="00E00CFE">
        <w:rPr>
          <w:rFonts w:ascii="Traditional Arabic" w:eastAsia="Sakkal Majalla" w:hAnsi="Traditional Arabic" w:cs="Traditional Arabic"/>
          <w:sz w:val="28"/>
          <w:szCs w:val="28"/>
        </w:rPr>
        <w:t>.</w:t>
      </w:r>
    </w:p>
    <w:p w14:paraId="188FAC5A"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أما الفئة الأصغر سنًا (أقل من 25 عامًا) والتي تشكل 12.5% من العينة، فتضم أولئك الذين قد يكونون في بداية مسيرتهم الريادية، وربما ما زالوا في مرحلة التجربة واستكشاف الفرص المتاحة لهم في عالم الشركات الناشئة</w:t>
      </w:r>
      <w:r w:rsidRPr="00E00CFE">
        <w:rPr>
          <w:rFonts w:ascii="Traditional Arabic" w:eastAsia="Sakkal Majalla" w:hAnsi="Traditional Arabic" w:cs="Traditional Arabic"/>
          <w:sz w:val="28"/>
          <w:szCs w:val="28"/>
        </w:rPr>
        <w:t>.</w:t>
      </w:r>
    </w:p>
    <w:p w14:paraId="5AD3B11D" w14:textId="77777777" w:rsidR="00E00CFE" w:rsidRPr="00E00CFE" w:rsidRDefault="00E00CFE" w:rsidP="00E00CFE">
      <w:pPr>
        <w:spacing w:line="360" w:lineRule="auto"/>
        <w:rPr>
          <w:rFonts w:ascii="Traditional Arabic" w:eastAsia="Sakkal Majalla" w:hAnsi="Traditional Arabic" w:cs="Traditional Arabic"/>
          <w:b/>
          <w:bCs/>
          <w:sz w:val="28"/>
          <w:szCs w:val="28"/>
        </w:rPr>
      </w:pPr>
      <w:r w:rsidRPr="00E00CFE">
        <w:rPr>
          <w:rFonts w:ascii="Traditional Arabic" w:eastAsia="Sakkal Majalla" w:hAnsi="Traditional Arabic" w:cs="Traditional Arabic"/>
          <w:b/>
          <w:bCs/>
          <w:sz w:val="28"/>
          <w:szCs w:val="28"/>
          <w:rtl/>
        </w:rPr>
        <w:t>المستوى التعليمي</w:t>
      </w:r>
    </w:p>
    <w:p w14:paraId="4207E990"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تعكس هذه النتائج أن غالبية المشاركين (46%) من الحاصلين على درجات الدراسات العليا، مما يشير إلى أن التعليم العالي قد يلعب دورًا هامًا في توجه الأفراد نحو ريادة الأعمال والابتكار. فغالبًا ما يكون لدى حملة الدراسات العليا فهم أعمق لمجال الأعمال، بالإضافة إلى امتلاكهم لمهارات تحليلية واستراتيجية تساعدهم في إدارة المشاريع الناشئة بفعالية</w:t>
      </w:r>
      <w:r w:rsidRPr="00E00CFE">
        <w:rPr>
          <w:rFonts w:ascii="Traditional Arabic" w:eastAsia="Sakkal Majalla" w:hAnsi="Traditional Arabic" w:cs="Traditional Arabic"/>
          <w:sz w:val="28"/>
          <w:szCs w:val="28"/>
        </w:rPr>
        <w:t>.</w:t>
      </w:r>
    </w:p>
    <w:p w14:paraId="449822BD"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أما الفئة التي تحمل شهادة جامعية (29%)، فهي تمثل شريحة كبيرة من رواد الأعمال الذين يمتلكون معرفة أكاديمية قوية تدعم قدرتهم على إطلاق وإدارة مشاريعهم الخاصة</w:t>
      </w:r>
      <w:r w:rsidRPr="00E00CFE">
        <w:rPr>
          <w:rFonts w:ascii="Traditional Arabic" w:eastAsia="Sakkal Majalla" w:hAnsi="Traditional Arabic" w:cs="Traditional Arabic"/>
          <w:sz w:val="28"/>
          <w:szCs w:val="28"/>
        </w:rPr>
        <w:t>.</w:t>
      </w:r>
    </w:p>
    <w:p w14:paraId="1B7975F1" w14:textId="468C2035"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في المقابل، فإن المشاركين الحاصلين على شهادة ثانوية أو أقل (25%) يوضحون أن ريادة الأعمال ليست حكرًا على أصحاب المؤهلات العليا، حيث يمكن للأفراد ذوي المستويات التعليمية المختلفة دخول هذا المجال بناءً على مهاراتهم وخبراتهم العملية. ويعكس دور التعلم الذاتي والخبرة العملية في تعزيز قدرات الأفراد على الابتكار وإدارة المشاريع الناشئة</w:t>
      </w:r>
      <w:r w:rsidRPr="00E00CFE">
        <w:rPr>
          <w:rFonts w:ascii="Traditional Arabic" w:eastAsia="Sakkal Majalla" w:hAnsi="Traditional Arabic" w:cs="Traditional Arabic"/>
          <w:sz w:val="28"/>
          <w:szCs w:val="28"/>
        </w:rPr>
        <w:t>.</w:t>
      </w:r>
    </w:p>
    <w:p w14:paraId="1DAE6AC1" w14:textId="77777777" w:rsidR="00E00CFE" w:rsidRPr="00E00CFE" w:rsidRDefault="00E00CFE" w:rsidP="00E00CFE">
      <w:pPr>
        <w:spacing w:line="360" w:lineRule="auto"/>
        <w:rPr>
          <w:rFonts w:ascii="Traditional Arabic" w:eastAsia="Sakkal Majalla" w:hAnsi="Traditional Arabic" w:cs="Traditional Arabic"/>
          <w:b/>
          <w:bCs/>
          <w:sz w:val="28"/>
          <w:szCs w:val="28"/>
        </w:rPr>
      </w:pPr>
      <w:r w:rsidRPr="00E00CFE">
        <w:rPr>
          <w:rFonts w:ascii="Traditional Arabic" w:eastAsia="Sakkal Majalla" w:hAnsi="Traditional Arabic" w:cs="Traditional Arabic"/>
          <w:b/>
          <w:bCs/>
          <w:sz w:val="28"/>
          <w:szCs w:val="28"/>
          <w:rtl/>
        </w:rPr>
        <w:t>سنوات الخبرة</w:t>
      </w:r>
    </w:p>
    <w:p w14:paraId="378F489D" w14:textId="08BC75A9"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تشير هذه النتائج إلى أن غالبية المشاركين لديهم خبرة عملية متوسطة إلى طويلة، حيث أن 48% من العينة لديهم ما بين 5 إلى 10 سنوات من الخبرة، و38% لديهم أكثر من 10 سنوات من الخبرة. يدل على أن معظم المشاركين يمتلكون خبرة كافية في سوق العمل، مما يمكنهم من اتخاذ قرارات أكثر دقة فيما يتعلق بريادة الأعمال والابتكار</w:t>
      </w:r>
      <w:r w:rsidRPr="00E00CFE">
        <w:rPr>
          <w:rFonts w:ascii="Traditional Arabic" w:eastAsia="Sakkal Majalla" w:hAnsi="Traditional Arabic" w:cs="Traditional Arabic"/>
          <w:sz w:val="28"/>
          <w:szCs w:val="28"/>
        </w:rPr>
        <w:t>.</w:t>
      </w:r>
    </w:p>
    <w:p w14:paraId="0EE16DE7"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أما المشاركون الذين لديهم أقل من 5 سنوات من الخبرة (14%)، فقد يكونون في بداية رحلتهم المهنية، وربما يمثلون الفئة التي تسعى إلى التعلم والاستفادة من الخبرات السابقة في مجال ريادة الأعمال</w:t>
      </w:r>
      <w:r w:rsidRPr="00E00CFE">
        <w:rPr>
          <w:rFonts w:ascii="Traditional Arabic" w:eastAsia="Sakkal Majalla" w:hAnsi="Traditional Arabic" w:cs="Traditional Arabic"/>
          <w:sz w:val="28"/>
          <w:szCs w:val="28"/>
        </w:rPr>
        <w:t>.</w:t>
      </w:r>
    </w:p>
    <w:p w14:paraId="7941F99A"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lastRenderedPageBreak/>
        <w:t>توضح هذه النتيجة أن الشركات الناشئة تستقطب مجموعة متنوعة من الأفراد ذوي الخبرات المختلفة، حيث يمكن لأصحاب الخبرات الطويلة المساهمة بخبراتهم الإدارية والعملية، في حين يجلب الأفراد الأقل خبرة أفكارًا إبداعية جديدة وروح المغامرة التي تميز المشاريع الريادية</w:t>
      </w:r>
      <w:r w:rsidRPr="00E00CFE">
        <w:rPr>
          <w:rFonts w:ascii="Traditional Arabic" w:eastAsia="Sakkal Majalla" w:hAnsi="Traditional Arabic" w:cs="Traditional Arabic"/>
          <w:sz w:val="28"/>
          <w:szCs w:val="28"/>
        </w:rPr>
        <w:t>.</w:t>
      </w:r>
    </w:p>
    <w:p w14:paraId="73117C1B" w14:textId="77777777" w:rsidR="00E00CFE" w:rsidRPr="00E00CFE" w:rsidRDefault="00E00CFE" w:rsidP="00E00CFE">
      <w:pPr>
        <w:spacing w:line="360" w:lineRule="auto"/>
        <w:rPr>
          <w:rFonts w:ascii="Traditional Arabic" w:eastAsia="Sakkal Majalla" w:hAnsi="Traditional Arabic" w:cs="Traditional Arabic"/>
          <w:b/>
          <w:bCs/>
          <w:sz w:val="28"/>
          <w:szCs w:val="28"/>
        </w:rPr>
      </w:pPr>
      <w:r w:rsidRPr="00E00CFE">
        <w:rPr>
          <w:rFonts w:ascii="Traditional Arabic" w:eastAsia="Sakkal Majalla" w:hAnsi="Traditional Arabic" w:cs="Traditional Arabic"/>
          <w:b/>
          <w:bCs/>
          <w:sz w:val="28"/>
          <w:szCs w:val="28"/>
          <w:rtl/>
        </w:rPr>
        <w:t>الاستنتاج العام لتحليل البيانات الديموغرافية</w:t>
      </w:r>
    </w:p>
    <w:p w14:paraId="00D31F0F" w14:textId="77777777"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يظهر تحليل البيانات الديموغرافية لعينة الدراسة أن بيئة ريادة الأعمال في السعودية متنوعة، حيث تضم أفرادًا من مختلف الفئات العمرية والتعليمية ومن كلا الجنسين. كما تعكس النتائج أهمية التعليم العالي والخبرة العملية في تعزيز فرص نجاح رواد الأعمال، حيث إن غالبية المشاركين يتمتعون بمستوى تعليمي عالٍ وخبرة عملية تمتد لأكثر من 5 سنوات</w:t>
      </w:r>
      <w:r w:rsidRPr="00E00CFE">
        <w:rPr>
          <w:rFonts w:ascii="Traditional Arabic" w:eastAsia="Sakkal Majalla" w:hAnsi="Traditional Arabic" w:cs="Traditional Arabic"/>
          <w:sz w:val="28"/>
          <w:szCs w:val="28"/>
        </w:rPr>
        <w:t>.</w:t>
      </w:r>
    </w:p>
    <w:p w14:paraId="3E5B30AE" w14:textId="40FA9728" w:rsidR="00E00CFE" w:rsidRPr="00E00CFE" w:rsidRDefault="00E00CFE" w:rsidP="00E00CFE">
      <w:pPr>
        <w:spacing w:line="360" w:lineRule="auto"/>
        <w:rPr>
          <w:rFonts w:ascii="Traditional Arabic" w:eastAsia="Sakkal Majalla" w:hAnsi="Traditional Arabic" w:cs="Traditional Arabic"/>
          <w:sz w:val="28"/>
          <w:szCs w:val="28"/>
        </w:rPr>
      </w:pPr>
      <w:r w:rsidRPr="00E00CFE">
        <w:rPr>
          <w:rFonts w:ascii="Traditional Arabic" w:eastAsia="Sakkal Majalla" w:hAnsi="Traditional Arabic" w:cs="Traditional Arabic"/>
          <w:sz w:val="28"/>
          <w:szCs w:val="28"/>
          <w:rtl/>
        </w:rPr>
        <w:t>تعكس هذه النتائج أيضًا أن ريادة الأعمال لم تعد حكرًا على فئة عمرية معينة، حيث يتواجد رواد الأعمال من الشباب وحتى كبار السن، مما يوضح أن الابتكار يمكن أن يكون جزءًا من جميع المراحل المهنية. فإن مشاركة الإناث بنسبة متقاربة مع الذكور تدل على الدور المتنامي للمرأة في دعم بيئة ريادة الأعمال في المملكة</w:t>
      </w:r>
      <w:r w:rsidRPr="00E00CFE">
        <w:rPr>
          <w:rFonts w:ascii="Traditional Arabic" w:eastAsia="Sakkal Majalla" w:hAnsi="Traditional Arabic" w:cs="Traditional Arabic"/>
          <w:sz w:val="28"/>
          <w:szCs w:val="28"/>
        </w:rPr>
        <w:t>.</w:t>
      </w:r>
    </w:p>
    <w:p w14:paraId="63BF406B" w14:textId="7C37818D" w:rsidR="004611D7" w:rsidRPr="004611D7" w:rsidRDefault="00E00CFE" w:rsidP="0029127E">
      <w:pPr>
        <w:spacing w:line="360" w:lineRule="auto"/>
        <w:rPr>
          <w:rFonts w:ascii="Traditional Arabic" w:eastAsia="Sakkal Majalla" w:hAnsi="Traditional Arabic" w:cs="Traditional Arabic"/>
          <w:sz w:val="28"/>
          <w:szCs w:val="28"/>
          <w:rtl/>
        </w:rPr>
      </w:pPr>
      <w:r w:rsidRPr="00E00CFE">
        <w:rPr>
          <w:rFonts w:ascii="Traditional Arabic" w:eastAsia="Sakkal Majalla" w:hAnsi="Traditional Arabic" w:cs="Traditional Arabic"/>
          <w:sz w:val="28"/>
          <w:szCs w:val="28"/>
          <w:rtl/>
        </w:rPr>
        <w:t>بناءً على هذه النتائج، سيتم في الفصول القادمة تحليل العلاقة بين المتغيرات المختلفة، مثل تأثير الابتكار وريادة الأعمال على نمو واستدامة الشركات الناشئة، مع الأخذ في الاعتبار تأثير العوامل الديموغرافية المختلفة في هذه العلاقة</w:t>
      </w:r>
      <w:r w:rsidRPr="00E00CFE">
        <w:rPr>
          <w:rFonts w:ascii="Traditional Arabic" w:eastAsia="Sakkal Majalla" w:hAnsi="Traditional Arabic" w:cs="Traditional Arabic"/>
          <w:sz w:val="28"/>
          <w:szCs w:val="28"/>
        </w:rPr>
        <w:t>.</w:t>
      </w:r>
    </w:p>
    <w:p w14:paraId="56DB45B4" w14:textId="77777777" w:rsidR="004611D7" w:rsidRPr="004611D7" w:rsidRDefault="004611D7" w:rsidP="004611D7">
      <w:pPr>
        <w:spacing w:line="360" w:lineRule="auto"/>
        <w:rPr>
          <w:rFonts w:ascii="Traditional Arabic" w:eastAsia="Sakkal Majalla" w:hAnsi="Traditional Arabic" w:cs="Traditional Arabic"/>
          <w:b/>
          <w:bCs/>
          <w:sz w:val="28"/>
          <w:szCs w:val="28"/>
          <w:u w:val="single"/>
        </w:rPr>
      </w:pPr>
      <w:r w:rsidRPr="004611D7">
        <w:rPr>
          <w:rFonts w:ascii="Traditional Arabic" w:eastAsia="Sakkal Majalla" w:hAnsi="Traditional Arabic" w:cs="Traditional Arabic"/>
          <w:b/>
          <w:bCs/>
          <w:sz w:val="28"/>
          <w:szCs w:val="28"/>
          <w:u w:val="single"/>
          <w:rtl/>
        </w:rPr>
        <w:t>التحليل الوصفي للبيانات</w:t>
      </w:r>
    </w:p>
    <w:p w14:paraId="047A9C72"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العنوان: التحليل الوصفي للبيانات</w:t>
      </w:r>
    </w:p>
    <w:p w14:paraId="6ED070FE" w14:textId="6B563FA8"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المقدمة</w:t>
      </w:r>
      <w:r w:rsidRPr="00B36AF8">
        <w:rPr>
          <w:rFonts w:ascii="Traditional Arabic" w:eastAsia="Sakkal Majalla" w:hAnsi="Traditional Arabic" w:cs="Traditional Arabic"/>
          <w:sz w:val="28"/>
          <w:szCs w:val="28"/>
        </w:rPr>
        <w:t xml:space="preserve">: </w:t>
      </w:r>
      <w:r w:rsidRPr="00B36AF8">
        <w:rPr>
          <w:rFonts w:ascii="Traditional Arabic" w:eastAsia="Sakkal Majalla" w:hAnsi="Traditional Arabic" w:cs="Traditional Arabic"/>
          <w:sz w:val="28"/>
          <w:szCs w:val="28"/>
          <w:rtl/>
        </w:rPr>
        <w:t>يهدف التحليل الوصفي إلى دراسة البيانات التي تم جمعها من العينة المكونة من 55 مشاركًا،  لفهم الأنماط الأساسية وتقديم وصف تفصيلي للمتغيرات المختلفة. يتمثل الهدف الرئيسي من التحليل الوصفي في وصف خصائص البيانات من خلال مقاييس النزعة المركزية مثل المتوسط، الوسيط، والانحراف المعياري، بالإضافة إلى مقاييس التشتت. كما يتناول التحليل دراسة توزيع البيانات والقيم القصوى والدنيا ومراكز الرباعيات لتقديم رؤية شاملة حول النتائج</w:t>
      </w:r>
      <w:r w:rsidRPr="00B36AF8">
        <w:rPr>
          <w:rFonts w:ascii="Traditional Arabic" w:eastAsia="Sakkal Majalla" w:hAnsi="Traditional Arabic" w:cs="Traditional Arabic"/>
          <w:sz w:val="28"/>
          <w:szCs w:val="28"/>
        </w:rPr>
        <w:t>.</w:t>
      </w:r>
    </w:p>
    <w:p w14:paraId="019B25BB" w14:textId="49E75BBB" w:rsidR="00B36AF8" w:rsidRPr="00B36AF8" w:rsidRDefault="00B36AF8" w:rsidP="00B36AF8">
      <w:pPr>
        <w:spacing w:line="360" w:lineRule="auto"/>
        <w:rPr>
          <w:rFonts w:ascii="Traditional Arabic" w:eastAsia="Sakkal Majalla" w:hAnsi="Traditional Arabic" w:cs="Traditional Arabic"/>
          <w:sz w:val="28"/>
          <w:szCs w:val="28"/>
        </w:rPr>
      </w:pPr>
    </w:p>
    <w:p w14:paraId="3F37A098" w14:textId="50F0B46D" w:rsidR="00B36AF8" w:rsidRPr="00B36AF8" w:rsidRDefault="00B36AF8" w:rsidP="00B36AF8">
      <w:pPr>
        <w:pStyle w:val="Caption"/>
        <w:keepNext/>
        <w:rPr>
          <w:sz w:val="24"/>
          <w:szCs w:val="24"/>
        </w:rPr>
      </w:pPr>
      <w:bookmarkStart w:id="35" w:name="_Toc193404093"/>
      <w:r w:rsidRPr="00B36AF8">
        <w:rPr>
          <w:sz w:val="24"/>
          <w:szCs w:val="24"/>
          <w:rtl/>
        </w:rPr>
        <w:lastRenderedPageBreak/>
        <w:t>جدول</w:t>
      </w:r>
      <w:r w:rsidRPr="00B36AF8">
        <w:rPr>
          <w:sz w:val="24"/>
          <w:szCs w:val="24"/>
        </w:rPr>
        <w:t xml:space="preserve"> </w:t>
      </w:r>
      <w:r w:rsidRPr="00B36AF8">
        <w:rPr>
          <w:sz w:val="24"/>
          <w:szCs w:val="24"/>
        </w:rPr>
        <w:fldChar w:fldCharType="begin"/>
      </w:r>
      <w:r w:rsidRPr="00B36AF8">
        <w:rPr>
          <w:sz w:val="24"/>
          <w:szCs w:val="24"/>
        </w:rPr>
        <w:instrText xml:space="preserve"> SEQ </w:instrText>
      </w:r>
      <w:r w:rsidRPr="00B36AF8">
        <w:rPr>
          <w:sz w:val="24"/>
          <w:szCs w:val="24"/>
          <w:rtl/>
        </w:rPr>
        <w:instrText>جدول</w:instrText>
      </w:r>
      <w:r w:rsidRPr="00B36AF8">
        <w:rPr>
          <w:sz w:val="24"/>
          <w:szCs w:val="24"/>
        </w:rPr>
        <w:instrText xml:space="preserve"> \* ARABIC </w:instrText>
      </w:r>
      <w:r w:rsidRPr="00B36AF8">
        <w:rPr>
          <w:sz w:val="24"/>
          <w:szCs w:val="24"/>
        </w:rPr>
        <w:fldChar w:fldCharType="separate"/>
      </w:r>
      <w:r w:rsidR="005A3EE8">
        <w:rPr>
          <w:noProof/>
          <w:sz w:val="24"/>
          <w:szCs w:val="24"/>
        </w:rPr>
        <w:t>1</w:t>
      </w:r>
      <w:r w:rsidRPr="00B36AF8">
        <w:rPr>
          <w:sz w:val="24"/>
          <w:szCs w:val="24"/>
        </w:rPr>
        <w:fldChar w:fldCharType="end"/>
      </w:r>
      <w:r w:rsidRPr="00B36AF8">
        <w:rPr>
          <w:rFonts w:hint="cs"/>
          <w:sz w:val="24"/>
          <w:szCs w:val="24"/>
          <w:rtl/>
          <w:lang w:bidi="ar-EG"/>
        </w:rPr>
        <w:t xml:space="preserve"> </w:t>
      </w:r>
      <w:r w:rsidRPr="00B36AF8">
        <w:rPr>
          <w:sz w:val="24"/>
          <w:szCs w:val="24"/>
          <w:rtl/>
          <w:lang w:bidi="ar-EG"/>
        </w:rPr>
        <w:t>الإحصاء الوصفي للبيانات</w:t>
      </w:r>
      <w:bookmarkEnd w:id="35"/>
    </w:p>
    <w:tbl>
      <w:tblPr>
        <w:tblStyle w:val="PlainTable1"/>
        <w:tblW w:w="0" w:type="auto"/>
        <w:tblLook w:val="04A0" w:firstRow="1" w:lastRow="0" w:firstColumn="1" w:lastColumn="0" w:noHBand="0" w:noVBand="1"/>
      </w:tblPr>
      <w:tblGrid>
        <w:gridCol w:w="2324"/>
        <w:gridCol w:w="616"/>
        <w:gridCol w:w="799"/>
        <w:gridCol w:w="1055"/>
        <w:gridCol w:w="768"/>
        <w:gridCol w:w="759"/>
        <w:gridCol w:w="765"/>
        <w:gridCol w:w="825"/>
        <w:gridCol w:w="911"/>
      </w:tblGrid>
      <w:tr w:rsidR="00B36AF8" w:rsidRPr="00B36AF8" w14:paraId="3A7472B8" w14:textId="77777777" w:rsidTr="00B36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031940"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المتغير</w:t>
            </w:r>
          </w:p>
        </w:tc>
        <w:tc>
          <w:tcPr>
            <w:tcW w:w="0" w:type="auto"/>
            <w:hideMark/>
          </w:tcPr>
          <w:p w14:paraId="69EC8D6E"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العدد</w:t>
            </w:r>
          </w:p>
        </w:tc>
        <w:tc>
          <w:tcPr>
            <w:tcW w:w="0" w:type="auto"/>
            <w:hideMark/>
          </w:tcPr>
          <w:p w14:paraId="32FAB0D2"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المتوسط</w:t>
            </w:r>
          </w:p>
        </w:tc>
        <w:tc>
          <w:tcPr>
            <w:tcW w:w="0" w:type="auto"/>
            <w:hideMark/>
          </w:tcPr>
          <w:p w14:paraId="565E256E"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الانحراف المعياري</w:t>
            </w:r>
          </w:p>
        </w:tc>
        <w:tc>
          <w:tcPr>
            <w:tcW w:w="0" w:type="auto"/>
            <w:hideMark/>
          </w:tcPr>
          <w:p w14:paraId="74CECF30"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الحد الأدنى</w:t>
            </w:r>
          </w:p>
        </w:tc>
        <w:tc>
          <w:tcPr>
            <w:tcW w:w="0" w:type="auto"/>
            <w:hideMark/>
          </w:tcPr>
          <w:p w14:paraId="3CEF69A9"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الربع الأول</w:t>
            </w:r>
          </w:p>
        </w:tc>
        <w:tc>
          <w:tcPr>
            <w:tcW w:w="0" w:type="auto"/>
            <w:hideMark/>
          </w:tcPr>
          <w:p w14:paraId="47B550BC"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الوسيط</w:t>
            </w:r>
          </w:p>
        </w:tc>
        <w:tc>
          <w:tcPr>
            <w:tcW w:w="0" w:type="auto"/>
            <w:hideMark/>
          </w:tcPr>
          <w:p w14:paraId="11E71C0F"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الربع الثالث</w:t>
            </w:r>
          </w:p>
        </w:tc>
        <w:tc>
          <w:tcPr>
            <w:tcW w:w="0" w:type="auto"/>
            <w:hideMark/>
          </w:tcPr>
          <w:p w14:paraId="6A2C242B" w14:textId="77777777" w:rsidR="00B36AF8" w:rsidRPr="00B36AF8" w:rsidRDefault="00B36AF8" w:rsidP="00B36AF8">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الحد الأقصى</w:t>
            </w:r>
          </w:p>
        </w:tc>
      </w:tr>
      <w:tr w:rsidR="00B36AF8" w:rsidRPr="00B36AF8" w14:paraId="36306F38"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61C24E"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تطوير المنتجات والخدمات عبر الابتكار</w:t>
            </w:r>
          </w:p>
        </w:tc>
        <w:tc>
          <w:tcPr>
            <w:tcW w:w="0" w:type="auto"/>
            <w:hideMark/>
          </w:tcPr>
          <w:p w14:paraId="6167EC6C"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6AE5CD03"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3.76</w:t>
            </w:r>
          </w:p>
        </w:tc>
        <w:tc>
          <w:tcPr>
            <w:tcW w:w="0" w:type="auto"/>
            <w:hideMark/>
          </w:tcPr>
          <w:p w14:paraId="0CF6EDDE"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0.79</w:t>
            </w:r>
          </w:p>
        </w:tc>
        <w:tc>
          <w:tcPr>
            <w:tcW w:w="0" w:type="auto"/>
            <w:hideMark/>
          </w:tcPr>
          <w:p w14:paraId="78102833"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1.0</w:t>
            </w:r>
          </w:p>
        </w:tc>
        <w:tc>
          <w:tcPr>
            <w:tcW w:w="0" w:type="auto"/>
            <w:hideMark/>
          </w:tcPr>
          <w:p w14:paraId="1EE32278"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3.5</w:t>
            </w:r>
          </w:p>
        </w:tc>
        <w:tc>
          <w:tcPr>
            <w:tcW w:w="0" w:type="auto"/>
            <w:hideMark/>
          </w:tcPr>
          <w:p w14:paraId="0AAE057A"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5114CF6B"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26661B42"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493473FB"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7B2792AE"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تحسين الكفاءة التشغيلية من خلال الابتكار</w:t>
            </w:r>
          </w:p>
        </w:tc>
        <w:tc>
          <w:tcPr>
            <w:tcW w:w="0" w:type="auto"/>
            <w:hideMark/>
          </w:tcPr>
          <w:p w14:paraId="38330729"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18A683BE"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4.13</w:t>
            </w:r>
          </w:p>
        </w:tc>
        <w:tc>
          <w:tcPr>
            <w:tcW w:w="0" w:type="auto"/>
            <w:hideMark/>
          </w:tcPr>
          <w:p w14:paraId="4718CD51"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0.90</w:t>
            </w:r>
          </w:p>
        </w:tc>
        <w:tc>
          <w:tcPr>
            <w:tcW w:w="0" w:type="auto"/>
            <w:hideMark/>
          </w:tcPr>
          <w:p w14:paraId="1D89663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3B23BC0D"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64F217A9"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36829F8A"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4C2F2F3F"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08B1E9DC"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5233D4"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التأثير الإيجابي للابتكار على الميزة التنافسية</w:t>
            </w:r>
          </w:p>
        </w:tc>
        <w:tc>
          <w:tcPr>
            <w:tcW w:w="0" w:type="auto"/>
            <w:hideMark/>
          </w:tcPr>
          <w:p w14:paraId="789B4F70"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79436C9A"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4.33</w:t>
            </w:r>
          </w:p>
        </w:tc>
        <w:tc>
          <w:tcPr>
            <w:tcW w:w="0" w:type="auto"/>
            <w:hideMark/>
          </w:tcPr>
          <w:p w14:paraId="2AAA45F6"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0.70</w:t>
            </w:r>
          </w:p>
        </w:tc>
        <w:tc>
          <w:tcPr>
            <w:tcW w:w="0" w:type="auto"/>
            <w:hideMark/>
          </w:tcPr>
          <w:p w14:paraId="614AA523"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1.0</w:t>
            </w:r>
          </w:p>
        </w:tc>
        <w:tc>
          <w:tcPr>
            <w:tcW w:w="0" w:type="auto"/>
            <w:hideMark/>
          </w:tcPr>
          <w:p w14:paraId="07AE2774"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3F2C4AA8"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2138EDBE"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20055C48"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38715931"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2C655D23"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استراتيجيات ريادة الأعمال تدعم النمو والاستدامة</w:t>
            </w:r>
          </w:p>
        </w:tc>
        <w:tc>
          <w:tcPr>
            <w:tcW w:w="0" w:type="auto"/>
            <w:hideMark/>
          </w:tcPr>
          <w:p w14:paraId="47B2D4BE"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32984C60"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4.33</w:t>
            </w:r>
          </w:p>
        </w:tc>
        <w:tc>
          <w:tcPr>
            <w:tcW w:w="0" w:type="auto"/>
            <w:hideMark/>
          </w:tcPr>
          <w:p w14:paraId="17B6C011"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0.75</w:t>
            </w:r>
          </w:p>
        </w:tc>
        <w:tc>
          <w:tcPr>
            <w:tcW w:w="0" w:type="auto"/>
            <w:hideMark/>
          </w:tcPr>
          <w:p w14:paraId="58F300B3"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7D6EB987"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1BD05C77"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237814C7"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50C1DE13"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5370CDBA"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7781EB"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التخطيط الريادي يساهم في نجاح طويل الأمد</w:t>
            </w:r>
          </w:p>
        </w:tc>
        <w:tc>
          <w:tcPr>
            <w:tcW w:w="0" w:type="auto"/>
            <w:hideMark/>
          </w:tcPr>
          <w:p w14:paraId="56BFFB65"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1E1C489B"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4.47</w:t>
            </w:r>
          </w:p>
        </w:tc>
        <w:tc>
          <w:tcPr>
            <w:tcW w:w="0" w:type="auto"/>
            <w:hideMark/>
          </w:tcPr>
          <w:p w14:paraId="3E1A1FE6"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0.54</w:t>
            </w:r>
          </w:p>
        </w:tc>
        <w:tc>
          <w:tcPr>
            <w:tcW w:w="0" w:type="auto"/>
            <w:hideMark/>
          </w:tcPr>
          <w:p w14:paraId="0B46A03C"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3.0</w:t>
            </w:r>
          </w:p>
        </w:tc>
        <w:tc>
          <w:tcPr>
            <w:tcW w:w="0" w:type="auto"/>
            <w:hideMark/>
          </w:tcPr>
          <w:p w14:paraId="2F7DE3EE"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0B9DFBE7"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46D5899C"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090D0476"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482861A1"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29912E84"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الابتكار في نموذج العمل يضمن الاستدامة في السوق</w:t>
            </w:r>
          </w:p>
        </w:tc>
        <w:tc>
          <w:tcPr>
            <w:tcW w:w="0" w:type="auto"/>
            <w:hideMark/>
          </w:tcPr>
          <w:p w14:paraId="41B23E8B"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6E162400"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4.33</w:t>
            </w:r>
          </w:p>
        </w:tc>
        <w:tc>
          <w:tcPr>
            <w:tcW w:w="0" w:type="auto"/>
            <w:hideMark/>
          </w:tcPr>
          <w:p w14:paraId="626FF51B"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0.70</w:t>
            </w:r>
          </w:p>
        </w:tc>
        <w:tc>
          <w:tcPr>
            <w:tcW w:w="0" w:type="auto"/>
            <w:hideMark/>
          </w:tcPr>
          <w:p w14:paraId="7C1AF63B"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31652514"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104C3C9F"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57BE56C2"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3C1336C1"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469C2905"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63D52"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تحديات التمويل تعيق تبني الابتكار</w:t>
            </w:r>
          </w:p>
        </w:tc>
        <w:tc>
          <w:tcPr>
            <w:tcW w:w="0" w:type="auto"/>
            <w:hideMark/>
          </w:tcPr>
          <w:p w14:paraId="4BDB58D7"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38EC1915"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4.35</w:t>
            </w:r>
          </w:p>
        </w:tc>
        <w:tc>
          <w:tcPr>
            <w:tcW w:w="0" w:type="auto"/>
            <w:hideMark/>
          </w:tcPr>
          <w:p w14:paraId="548B0076"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0.87</w:t>
            </w:r>
          </w:p>
        </w:tc>
        <w:tc>
          <w:tcPr>
            <w:tcW w:w="0" w:type="auto"/>
            <w:hideMark/>
          </w:tcPr>
          <w:p w14:paraId="739D93CB"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7F3BC648"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3332BBF5"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3C616CF6"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009DF3BC"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429CA91E"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6FDE87B8"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البيئة التنظيمية تشكل عوائق أمام الشركات الناشئة</w:t>
            </w:r>
          </w:p>
        </w:tc>
        <w:tc>
          <w:tcPr>
            <w:tcW w:w="0" w:type="auto"/>
            <w:hideMark/>
          </w:tcPr>
          <w:p w14:paraId="4709A085"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575FDFC3"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4.35</w:t>
            </w:r>
          </w:p>
        </w:tc>
        <w:tc>
          <w:tcPr>
            <w:tcW w:w="0" w:type="auto"/>
            <w:hideMark/>
          </w:tcPr>
          <w:p w14:paraId="141826B1"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0.78</w:t>
            </w:r>
          </w:p>
        </w:tc>
        <w:tc>
          <w:tcPr>
            <w:tcW w:w="0" w:type="auto"/>
            <w:hideMark/>
          </w:tcPr>
          <w:p w14:paraId="7D910886"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4000EDA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7EAAB606"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7615FC83"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44852301"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19FE4DE2"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0AFE1"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lastRenderedPageBreak/>
              <w:t>نقص الدعم الاستشاري يؤثر على الابتكار وريادة الأعمال</w:t>
            </w:r>
          </w:p>
        </w:tc>
        <w:tc>
          <w:tcPr>
            <w:tcW w:w="0" w:type="auto"/>
            <w:hideMark/>
          </w:tcPr>
          <w:p w14:paraId="0E380543"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162E8980"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4.56</w:t>
            </w:r>
          </w:p>
        </w:tc>
        <w:tc>
          <w:tcPr>
            <w:tcW w:w="0" w:type="auto"/>
            <w:hideMark/>
          </w:tcPr>
          <w:p w14:paraId="125DA2C8"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0.54</w:t>
            </w:r>
          </w:p>
        </w:tc>
        <w:tc>
          <w:tcPr>
            <w:tcW w:w="0" w:type="auto"/>
            <w:hideMark/>
          </w:tcPr>
          <w:p w14:paraId="2D3A9DBC"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3.0</w:t>
            </w:r>
          </w:p>
        </w:tc>
        <w:tc>
          <w:tcPr>
            <w:tcW w:w="0" w:type="auto"/>
            <w:hideMark/>
          </w:tcPr>
          <w:p w14:paraId="3CC20F49"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7BD14320"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26091A23"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463C7FC4"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76D275E6"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4BFE9C1C"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البرامج الحكومية تدعم الشركات الناشئة بفعالية</w:t>
            </w:r>
          </w:p>
        </w:tc>
        <w:tc>
          <w:tcPr>
            <w:tcW w:w="0" w:type="auto"/>
            <w:hideMark/>
          </w:tcPr>
          <w:p w14:paraId="01B7C32E"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01C7697F"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4.47</w:t>
            </w:r>
          </w:p>
        </w:tc>
        <w:tc>
          <w:tcPr>
            <w:tcW w:w="0" w:type="auto"/>
            <w:hideMark/>
          </w:tcPr>
          <w:p w14:paraId="5A26DFF0"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0.72</w:t>
            </w:r>
          </w:p>
        </w:tc>
        <w:tc>
          <w:tcPr>
            <w:tcW w:w="0" w:type="auto"/>
            <w:hideMark/>
          </w:tcPr>
          <w:p w14:paraId="2069F0DF"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1B4A626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0FAE80AF"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348B7CF0"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6644C1FA"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20FBD87F"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01EFD8"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التشريعات تسهل تأسيس الشركات الناشئة</w:t>
            </w:r>
          </w:p>
        </w:tc>
        <w:tc>
          <w:tcPr>
            <w:tcW w:w="0" w:type="auto"/>
            <w:hideMark/>
          </w:tcPr>
          <w:p w14:paraId="7C5AEB89"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470ADE35"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4.53</w:t>
            </w:r>
          </w:p>
        </w:tc>
        <w:tc>
          <w:tcPr>
            <w:tcW w:w="0" w:type="auto"/>
            <w:hideMark/>
          </w:tcPr>
          <w:p w14:paraId="06FB7657"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0.54</w:t>
            </w:r>
          </w:p>
        </w:tc>
        <w:tc>
          <w:tcPr>
            <w:tcW w:w="0" w:type="auto"/>
            <w:hideMark/>
          </w:tcPr>
          <w:p w14:paraId="77F7AE56"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3.0</w:t>
            </w:r>
          </w:p>
        </w:tc>
        <w:tc>
          <w:tcPr>
            <w:tcW w:w="0" w:type="auto"/>
            <w:hideMark/>
          </w:tcPr>
          <w:p w14:paraId="73E80510"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27171F57"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3D1A0F11"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2BC0DD70"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5499ED62"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78AD4C8F"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المبادرات الحكومية تحسن فرص التمويل والتوسع</w:t>
            </w:r>
          </w:p>
        </w:tc>
        <w:tc>
          <w:tcPr>
            <w:tcW w:w="0" w:type="auto"/>
            <w:hideMark/>
          </w:tcPr>
          <w:p w14:paraId="2B5F14A5"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79A7B9CE"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4.47</w:t>
            </w:r>
          </w:p>
        </w:tc>
        <w:tc>
          <w:tcPr>
            <w:tcW w:w="0" w:type="auto"/>
            <w:hideMark/>
          </w:tcPr>
          <w:p w14:paraId="3290190F"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0.63</w:t>
            </w:r>
          </w:p>
        </w:tc>
        <w:tc>
          <w:tcPr>
            <w:tcW w:w="0" w:type="auto"/>
            <w:hideMark/>
          </w:tcPr>
          <w:p w14:paraId="5D1E2CCA"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69A92124"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1869412A"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18F5AEFE"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24470BB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5238D723"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4AA62"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الابتكار وريادة الأعمال يميزان الشركات الناشئة عن المنافسين</w:t>
            </w:r>
          </w:p>
        </w:tc>
        <w:tc>
          <w:tcPr>
            <w:tcW w:w="0" w:type="auto"/>
            <w:hideMark/>
          </w:tcPr>
          <w:p w14:paraId="6F794D03"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1B8C5D02"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4.42</w:t>
            </w:r>
          </w:p>
        </w:tc>
        <w:tc>
          <w:tcPr>
            <w:tcW w:w="0" w:type="auto"/>
            <w:hideMark/>
          </w:tcPr>
          <w:p w14:paraId="72D8E55F"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0.66</w:t>
            </w:r>
          </w:p>
        </w:tc>
        <w:tc>
          <w:tcPr>
            <w:tcW w:w="0" w:type="auto"/>
            <w:hideMark/>
          </w:tcPr>
          <w:p w14:paraId="05E470F1"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27CD71BE"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0F91559A"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558DA4AC"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35F34F60"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10B29829" w14:textId="77777777" w:rsidTr="00B36AF8">
        <w:tc>
          <w:tcPr>
            <w:cnfStyle w:val="001000000000" w:firstRow="0" w:lastRow="0" w:firstColumn="1" w:lastColumn="0" w:oddVBand="0" w:evenVBand="0" w:oddHBand="0" w:evenHBand="0" w:firstRowFirstColumn="0" w:firstRowLastColumn="0" w:lastRowFirstColumn="0" w:lastRowLastColumn="0"/>
            <w:tcW w:w="0" w:type="auto"/>
            <w:hideMark/>
          </w:tcPr>
          <w:p w14:paraId="69A23B92"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ممارسات الابتكار تحقق ميزة تنافسية مستدامة</w:t>
            </w:r>
          </w:p>
        </w:tc>
        <w:tc>
          <w:tcPr>
            <w:tcW w:w="0" w:type="auto"/>
            <w:hideMark/>
          </w:tcPr>
          <w:p w14:paraId="0FD4326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55</w:t>
            </w:r>
          </w:p>
        </w:tc>
        <w:tc>
          <w:tcPr>
            <w:tcW w:w="0" w:type="auto"/>
            <w:hideMark/>
          </w:tcPr>
          <w:p w14:paraId="5A9F1FAA"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4.42</w:t>
            </w:r>
          </w:p>
        </w:tc>
        <w:tc>
          <w:tcPr>
            <w:tcW w:w="0" w:type="auto"/>
            <w:hideMark/>
          </w:tcPr>
          <w:p w14:paraId="258EB312"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0.76</w:t>
            </w:r>
          </w:p>
        </w:tc>
        <w:tc>
          <w:tcPr>
            <w:tcW w:w="0" w:type="auto"/>
            <w:hideMark/>
          </w:tcPr>
          <w:p w14:paraId="6E788C1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21A3EE75"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28FFC1B7"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76B760B2"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740576FC" w14:textId="77777777" w:rsidR="00B36AF8" w:rsidRPr="00B36AF8" w:rsidRDefault="00B36AF8" w:rsidP="00B36AF8">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r w:rsidR="00B36AF8" w:rsidRPr="00B36AF8" w14:paraId="2043E585" w14:textId="77777777" w:rsidTr="00B36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84250D" w14:textId="77777777" w:rsidR="00B36AF8" w:rsidRPr="00B36AF8" w:rsidRDefault="00B36AF8" w:rsidP="00B36AF8">
            <w:pPr>
              <w:spacing w:after="160"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التوجه الريادي يدعم أداء الأعمال التجارية</w:t>
            </w:r>
          </w:p>
        </w:tc>
        <w:tc>
          <w:tcPr>
            <w:tcW w:w="0" w:type="auto"/>
            <w:hideMark/>
          </w:tcPr>
          <w:p w14:paraId="1E8E3A7E" w14:textId="4BCDC1D2"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w:t>
            </w:r>
            <w:r w:rsidR="00085685">
              <w:rPr>
                <w:rFonts w:ascii="Traditional Arabic" w:eastAsia="Sakkal Majalla" w:hAnsi="Traditional Arabic" w:cs="Traditional Arabic" w:hint="cs"/>
                <w:sz w:val="28"/>
                <w:szCs w:val="28"/>
                <w:rtl/>
              </w:rPr>
              <w:t>5</w:t>
            </w:r>
          </w:p>
        </w:tc>
        <w:tc>
          <w:tcPr>
            <w:tcW w:w="0" w:type="auto"/>
            <w:hideMark/>
          </w:tcPr>
          <w:p w14:paraId="5166B449"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4.48</w:t>
            </w:r>
          </w:p>
        </w:tc>
        <w:tc>
          <w:tcPr>
            <w:tcW w:w="0" w:type="auto"/>
            <w:hideMark/>
          </w:tcPr>
          <w:p w14:paraId="6C1F3D6B"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0.67</w:t>
            </w:r>
          </w:p>
        </w:tc>
        <w:tc>
          <w:tcPr>
            <w:tcW w:w="0" w:type="auto"/>
            <w:hideMark/>
          </w:tcPr>
          <w:p w14:paraId="0584171A"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2.0</w:t>
            </w:r>
          </w:p>
        </w:tc>
        <w:tc>
          <w:tcPr>
            <w:tcW w:w="0" w:type="auto"/>
            <w:hideMark/>
          </w:tcPr>
          <w:p w14:paraId="37770335"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4.0</w:t>
            </w:r>
          </w:p>
        </w:tc>
        <w:tc>
          <w:tcPr>
            <w:tcW w:w="0" w:type="auto"/>
            <w:hideMark/>
          </w:tcPr>
          <w:p w14:paraId="6BC2DC05"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2D7FAEDE"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c>
          <w:tcPr>
            <w:tcW w:w="0" w:type="auto"/>
            <w:hideMark/>
          </w:tcPr>
          <w:p w14:paraId="166448A7" w14:textId="77777777" w:rsidR="00B36AF8" w:rsidRPr="00B36AF8" w:rsidRDefault="00B36AF8" w:rsidP="00B36AF8">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Pr>
              <w:t>5.0</w:t>
            </w:r>
          </w:p>
        </w:tc>
      </w:tr>
    </w:tbl>
    <w:p w14:paraId="6192254D" w14:textId="77777777" w:rsidR="00B36AF8" w:rsidRDefault="00B36AF8" w:rsidP="00B36AF8">
      <w:pPr>
        <w:spacing w:line="360" w:lineRule="auto"/>
        <w:rPr>
          <w:rFonts w:ascii="Traditional Arabic" w:eastAsia="Sakkal Majalla" w:hAnsi="Traditional Arabic" w:cs="Traditional Arabic"/>
          <w:b/>
          <w:bCs/>
          <w:sz w:val="28"/>
          <w:szCs w:val="28"/>
          <w:rtl/>
        </w:rPr>
      </w:pPr>
    </w:p>
    <w:p w14:paraId="55272234" w14:textId="77777777" w:rsidR="00953164" w:rsidRDefault="00953164" w:rsidP="00B36AF8">
      <w:pPr>
        <w:spacing w:line="360" w:lineRule="auto"/>
        <w:rPr>
          <w:rFonts w:ascii="Traditional Arabic" w:eastAsia="Sakkal Majalla" w:hAnsi="Traditional Arabic" w:cs="Traditional Arabic"/>
          <w:b/>
          <w:bCs/>
          <w:sz w:val="28"/>
          <w:szCs w:val="28"/>
          <w:rtl/>
        </w:rPr>
      </w:pPr>
    </w:p>
    <w:p w14:paraId="20F0B0CE" w14:textId="77777777" w:rsidR="00953164" w:rsidRDefault="00953164" w:rsidP="00B36AF8">
      <w:pPr>
        <w:spacing w:line="360" w:lineRule="auto"/>
        <w:rPr>
          <w:rFonts w:ascii="Traditional Arabic" w:eastAsia="Sakkal Majalla" w:hAnsi="Traditional Arabic" w:cs="Traditional Arabic"/>
          <w:b/>
          <w:bCs/>
          <w:sz w:val="28"/>
          <w:szCs w:val="28"/>
          <w:rtl/>
        </w:rPr>
      </w:pPr>
    </w:p>
    <w:p w14:paraId="67C8D14B" w14:textId="7B78BA5B"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lastRenderedPageBreak/>
        <w:t>التحليل التفصيلي</w:t>
      </w:r>
      <w:r w:rsidRPr="00B36AF8">
        <w:rPr>
          <w:rFonts w:ascii="Traditional Arabic" w:eastAsia="Sakkal Majalla" w:hAnsi="Traditional Arabic" w:cs="Traditional Arabic"/>
          <w:b/>
          <w:bCs/>
          <w:sz w:val="28"/>
          <w:szCs w:val="28"/>
        </w:rPr>
        <w:t>:</w:t>
      </w:r>
    </w:p>
    <w:p w14:paraId="41D5010E" w14:textId="12EBCF34"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تطوير المنتجات والخدمات عبر الابتكار</w:t>
      </w:r>
      <w:r w:rsidRPr="00B36AF8">
        <w:rPr>
          <w:rFonts w:ascii="Traditional Arabic" w:eastAsia="Sakkal Majalla" w:hAnsi="Traditional Arabic" w:cs="Traditional Arabic"/>
          <w:b/>
          <w:bCs/>
          <w:sz w:val="28"/>
          <w:szCs w:val="28"/>
        </w:rPr>
        <w:t>:</w:t>
      </w:r>
    </w:p>
    <w:p w14:paraId="23965D0A"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من خلال تحليل البيانات المتعلقة بهذا المتغير، نجد أن المتوسط الحسابي يبلغ </w:t>
      </w:r>
      <w:r w:rsidRPr="00B36AF8">
        <w:rPr>
          <w:rFonts w:ascii="Traditional Arabic" w:eastAsia="Sakkal Majalla" w:hAnsi="Traditional Arabic" w:cs="Traditional Arabic"/>
          <w:sz w:val="28"/>
          <w:szCs w:val="28"/>
        </w:rPr>
        <w:t>3.76</w:t>
      </w:r>
      <w:r w:rsidRPr="00B36AF8">
        <w:rPr>
          <w:rFonts w:ascii="Traditional Arabic" w:eastAsia="Sakkal Majalla" w:hAnsi="Traditional Arabic" w:cs="Traditional Arabic"/>
          <w:sz w:val="28"/>
          <w:szCs w:val="28"/>
          <w:rtl/>
        </w:rPr>
        <w:t>، مما يشير إلى أن معظم المشاركين يتفقون على أن الابتكار يلعب دورًا مهمًا في تطوير المنتجات والخدمات. إن هذا المتوسط يعكس درجة موافقة عالية نسبيًا، مما يعني أن الشركات الناشئة تدرك أهمية توظيف الابتكار في عملياتها</w:t>
      </w:r>
      <w:r w:rsidRPr="00B36AF8">
        <w:rPr>
          <w:rFonts w:ascii="Traditional Arabic" w:eastAsia="Sakkal Majalla" w:hAnsi="Traditional Arabic" w:cs="Traditional Arabic"/>
          <w:sz w:val="28"/>
          <w:szCs w:val="28"/>
        </w:rPr>
        <w:t>.</w:t>
      </w:r>
    </w:p>
    <w:p w14:paraId="5A7C1223"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أما بالنسبة للانحراف المعياري الذي بلغ </w:t>
      </w:r>
      <w:r w:rsidRPr="00B36AF8">
        <w:rPr>
          <w:rFonts w:ascii="Traditional Arabic" w:eastAsia="Sakkal Majalla" w:hAnsi="Traditional Arabic" w:cs="Traditional Arabic"/>
          <w:sz w:val="28"/>
          <w:szCs w:val="28"/>
        </w:rPr>
        <w:t>0.79</w:t>
      </w:r>
      <w:r w:rsidRPr="00B36AF8">
        <w:rPr>
          <w:rFonts w:ascii="Traditional Arabic" w:eastAsia="Sakkal Majalla" w:hAnsi="Traditional Arabic" w:cs="Traditional Arabic"/>
          <w:sz w:val="28"/>
          <w:szCs w:val="28"/>
          <w:rtl/>
        </w:rPr>
        <w:t>، فإنه يشير إلى أن التباين في آراء المشاركين ليس كبيرًا، مما يعني وجود اتفاق نسبي بين المشاركين حول هذه النقطة. إن هذا الانحراف المنخفض يعكس استقرارًا في الرأي، مما يمكن تفسيره بكون الابتكار جزءًا أساسيًا في استراتيجيات الشركات الناشئة</w:t>
      </w:r>
      <w:r w:rsidRPr="00B36AF8">
        <w:rPr>
          <w:rFonts w:ascii="Traditional Arabic" w:eastAsia="Sakkal Majalla" w:hAnsi="Traditional Arabic" w:cs="Traditional Arabic"/>
          <w:sz w:val="28"/>
          <w:szCs w:val="28"/>
        </w:rPr>
        <w:t>.</w:t>
      </w:r>
    </w:p>
    <w:p w14:paraId="64D0A9D2"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كما يُلاحظ أن الوسيط بلغ 4.0، مما يشير إلى أن نصف العينة تقريبًا تعتبر الابتكار جزءًا جوهريًا في تطوير المنتجات والخدمات. أما القيم القصوى والدنيا (5.0 و1.0 على التوالي) فهي تعكس وجود بعض الآراء المتباينة، إلا أن الأغلبية تميل نحو الموافقة</w:t>
      </w:r>
      <w:r w:rsidRPr="00B36AF8">
        <w:rPr>
          <w:rFonts w:ascii="Traditional Arabic" w:eastAsia="Sakkal Majalla" w:hAnsi="Traditional Arabic" w:cs="Traditional Arabic"/>
          <w:sz w:val="28"/>
          <w:szCs w:val="28"/>
        </w:rPr>
        <w:t>.</w:t>
      </w:r>
    </w:p>
    <w:p w14:paraId="340FC6B7" w14:textId="7D67D1E2"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تحسين الكفاءة التشغيلية من خلال الابتكار</w:t>
      </w:r>
      <w:r w:rsidRPr="00B36AF8">
        <w:rPr>
          <w:rFonts w:ascii="Traditional Arabic" w:eastAsia="Sakkal Majalla" w:hAnsi="Traditional Arabic" w:cs="Traditional Arabic"/>
          <w:b/>
          <w:bCs/>
          <w:sz w:val="28"/>
          <w:szCs w:val="28"/>
        </w:rPr>
        <w:t>:</w:t>
      </w:r>
    </w:p>
    <w:p w14:paraId="5C4723C2"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بلغ المتوسط الحسابي لهذا المتغير </w:t>
      </w:r>
      <w:r w:rsidRPr="00B36AF8">
        <w:rPr>
          <w:rFonts w:ascii="Traditional Arabic" w:eastAsia="Sakkal Majalla" w:hAnsi="Traditional Arabic" w:cs="Traditional Arabic"/>
          <w:sz w:val="28"/>
          <w:szCs w:val="28"/>
        </w:rPr>
        <w:t>4.13</w:t>
      </w:r>
      <w:r w:rsidRPr="00B36AF8">
        <w:rPr>
          <w:rFonts w:ascii="Traditional Arabic" w:eastAsia="Sakkal Majalla" w:hAnsi="Traditional Arabic" w:cs="Traditional Arabic"/>
          <w:sz w:val="28"/>
          <w:szCs w:val="28"/>
          <w:rtl/>
        </w:rPr>
        <w:t>، مما يدل على اعتقاد قوي بأن الابتكار يسهم بشكل واضح في تعزيز الكفاءة التشغيلية. ويُعتبر هذا المتوسط مرتفعًا نسبيًا، مما يشير إلى أن الشركات تدرك تمامًا أن تطبيق الابتكار يحقق فعالية أكبر في الأداء</w:t>
      </w:r>
      <w:r w:rsidRPr="00B36AF8">
        <w:rPr>
          <w:rFonts w:ascii="Traditional Arabic" w:eastAsia="Sakkal Majalla" w:hAnsi="Traditional Arabic" w:cs="Traditional Arabic"/>
          <w:sz w:val="28"/>
          <w:szCs w:val="28"/>
        </w:rPr>
        <w:t>.</w:t>
      </w:r>
    </w:p>
    <w:p w14:paraId="3033BC0B"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الانحراف المعياري بلغ </w:t>
      </w:r>
      <w:r w:rsidRPr="00B36AF8">
        <w:rPr>
          <w:rFonts w:ascii="Traditional Arabic" w:eastAsia="Sakkal Majalla" w:hAnsi="Traditional Arabic" w:cs="Traditional Arabic"/>
          <w:sz w:val="28"/>
          <w:szCs w:val="28"/>
        </w:rPr>
        <w:t>0.90</w:t>
      </w:r>
      <w:r w:rsidRPr="00B36AF8">
        <w:rPr>
          <w:rFonts w:ascii="Traditional Arabic" w:eastAsia="Sakkal Majalla" w:hAnsi="Traditional Arabic" w:cs="Traditional Arabic"/>
          <w:sz w:val="28"/>
          <w:szCs w:val="28"/>
          <w:rtl/>
        </w:rPr>
        <w:t>، مما يشير إلى تباين نسبي في آراء المشاركين. قد يكون هذا التباين ناجمًا عن اختلاف طبيعة المشاريع الناشئة أو اختلاف القطاعات التي تعمل فيها، حيث قد تكون بعض المجالات أكثر استفادة من الابتكار مقارنة بغيرها</w:t>
      </w:r>
      <w:r w:rsidRPr="00B36AF8">
        <w:rPr>
          <w:rFonts w:ascii="Traditional Arabic" w:eastAsia="Sakkal Majalla" w:hAnsi="Traditional Arabic" w:cs="Traditional Arabic"/>
          <w:sz w:val="28"/>
          <w:szCs w:val="28"/>
        </w:rPr>
        <w:t>.</w:t>
      </w:r>
    </w:p>
    <w:p w14:paraId="63261463" w14:textId="2D1E45C8"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تظهر القيم الربعية أن معظم المشاركين يصنفون تأثير الابتكار على الكفاءة التشغيلية ضمن نطاق 4-5، مما يعكس اتفاقًا كبيرًا على الدور الفعّال للابتكار في تحسين الأداء التشغيلي</w:t>
      </w:r>
      <w:r w:rsidRPr="00B36AF8">
        <w:rPr>
          <w:rFonts w:ascii="Traditional Arabic" w:eastAsia="Sakkal Majalla" w:hAnsi="Traditional Arabic" w:cs="Traditional Arabic"/>
          <w:sz w:val="28"/>
          <w:szCs w:val="28"/>
        </w:rPr>
        <w:t>.</w:t>
      </w:r>
    </w:p>
    <w:p w14:paraId="46E91718" w14:textId="38C210B5"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lastRenderedPageBreak/>
        <w:t>التأثير الإيجابي للابتكار على الميزة التنافسية</w:t>
      </w:r>
      <w:r w:rsidRPr="00B36AF8">
        <w:rPr>
          <w:rFonts w:ascii="Traditional Arabic" w:eastAsia="Sakkal Majalla" w:hAnsi="Traditional Arabic" w:cs="Traditional Arabic"/>
          <w:b/>
          <w:bCs/>
          <w:sz w:val="28"/>
          <w:szCs w:val="28"/>
        </w:rPr>
        <w:t>:</w:t>
      </w:r>
    </w:p>
    <w:p w14:paraId="7727DA98"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بلغ المتوسط الحسابي لهذا المتغير </w:t>
      </w:r>
      <w:r w:rsidRPr="00B36AF8">
        <w:rPr>
          <w:rFonts w:ascii="Traditional Arabic" w:eastAsia="Sakkal Majalla" w:hAnsi="Traditional Arabic" w:cs="Traditional Arabic"/>
          <w:sz w:val="28"/>
          <w:szCs w:val="28"/>
        </w:rPr>
        <w:t>4.33</w:t>
      </w:r>
      <w:r w:rsidRPr="00B36AF8">
        <w:rPr>
          <w:rFonts w:ascii="Traditional Arabic" w:eastAsia="Sakkal Majalla" w:hAnsi="Traditional Arabic" w:cs="Traditional Arabic"/>
          <w:sz w:val="28"/>
          <w:szCs w:val="28"/>
          <w:rtl/>
        </w:rPr>
        <w:t>، مما يشير إلى أن الغالبية العظمى من المشاركين يتفقون على أن الابتكار يشكل عاملًا رئيسيًا في تعزيز الميزة التنافسية. يعتبر هذا المؤشر مهمًا للشركات الناشئة التي تسعى لتحقيق ميزة تنافسية مستدامة في بيئة سوقية ديناميكية</w:t>
      </w:r>
      <w:r w:rsidRPr="00B36AF8">
        <w:rPr>
          <w:rFonts w:ascii="Traditional Arabic" w:eastAsia="Sakkal Majalla" w:hAnsi="Traditional Arabic" w:cs="Traditional Arabic"/>
          <w:sz w:val="28"/>
          <w:szCs w:val="28"/>
        </w:rPr>
        <w:t>.</w:t>
      </w:r>
    </w:p>
    <w:p w14:paraId="63647E20" w14:textId="66D50451"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الانحراف المعياري بلغ </w:t>
      </w:r>
      <w:r w:rsidRPr="00B36AF8">
        <w:rPr>
          <w:rFonts w:ascii="Traditional Arabic" w:eastAsia="Sakkal Majalla" w:hAnsi="Traditional Arabic" w:cs="Traditional Arabic"/>
          <w:sz w:val="28"/>
          <w:szCs w:val="28"/>
        </w:rPr>
        <w:t>0.70</w:t>
      </w:r>
      <w:r w:rsidRPr="00B36AF8">
        <w:rPr>
          <w:rFonts w:ascii="Traditional Arabic" w:eastAsia="Sakkal Majalla" w:hAnsi="Traditional Arabic" w:cs="Traditional Arabic"/>
          <w:sz w:val="28"/>
          <w:szCs w:val="28"/>
          <w:rtl/>
        </w:rPr>
        <w:t>، مما يشير إلى تباين بسيط جدًا في الآراء، ويعني أن الفكرة القائلة بأن الابتكار يدعم التنافسية تلقى قبولًا واسعًا بين المشاركين</w:t>
      </w:r>
      <w:r w:rsidRPr="00B36AF8">
        <w:rPr>
          <w:rFonts w:ascii="Traditional Arabic" w:eastAsia="Sakkal Majalla" w:hAnsi="Traditional Arabic" w:cs="Traditional Arabic"/>
          <w:sz w:val="28"/>
          <w:szCs w:val="28"/>
        </w:rPr>
        <w:t>.</w:t>
      </w:r>
    </w:p>
    <w:p w14:paraId="21477AAD" w14:textId="2D54A2F0"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استراتيجيات ريادة الأعمال تدعم النمو والاستدامة</w:t>
      </w:r>
      <w:r w:rsidRPr="00B36AF8">
        <w:rPr>
          <w:rFonts w:ascii="Traditional Arabic" w:eastAsia="Sakkal Majalla" w:hAnsi="Traditional Arabic" w:cs="Traditional Arabic"/>
          <w:b/>
          <w:bCs/>
          <w:sz w:val="28"/>
          <w:szCs w:val="28"/>
        </w:rPr>
        <w:t>:</w:t>
      </w:r>
    </w:p>
    <w:p w14:paraId="4E3A0BA6" w14:textId="15139409"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المتوسط الحسابي هنا بلغ </w:t>
      </w:r>
      <w:r w:rsidRPr="00B36AF8">
        <w:rPr>
          <w:rFonts w:ascii="Traditional Arabic" w:eastAsia="Sakkal Majalla" w:hAnsi="Traditional Arabic" w:cs="Traditional Arabic"/>
          <w:sz w:val="28"/>
          <w:szCs w:val="28"/>
        </w:rPr>
        <w:t>4.33</w:t>
      </w:r>
      <w:r w:rsidRPr="00B36AF8">
        <w:rPr>
          <w:rFonts w:ascii="Traditional Arabic" w:eastAsia="Sakkal Majalla" w:hAnsi="Traditional Arabic" w:cs="Traditional Arabic"/>
          <w:sz w:val="28"/>
          <w:szCs w:val="28"/>
          <w:rtl/>
        </w:rPr>
        <w:t>، وهو مؤشر قوي على إدراك الشركات الناشئة لأهمية تطبيق استراتيجيات ريادية تدعم النمو والاستدامة. يشير إلى وجود قناعة واضحة بأن التخطيط الريادي يلعب دورًا أساسيًا في تعزيز فرص الاستمرار في السوق</w:t>
      </w:r>
      <w:r w:rsidRPr="00B36AF8">
        <w:rPr>
          <w:rFonts w:ascii="Traditional Arabic" w:eastAsia="Sakkal Majalla" w:hAnsi="Traditional Arabic" w:cs="Traditional Arabic"/>
          <w:sz w:val="28"/>
          <w:szCs w:val="28"/>
        </w:rPr>
        <w:t>.</w:t>
      </w:r>
    </w:p>
    <w:p w14:paraId="0D1FE617" w14:textId="2B22D35F"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الانحراف المعياري بلغ </w:t>
      </w:r>
      <w:r w:rsidRPr="00B36AF8">
        <w:rPr>
          <w:rFonts w:ascii="Traditional Arabic" w:eastAsia="Sakkal Majalla" w:hAnsi="Traditional Arabic" w:cs="Traditional Arabic"/>
          <w:sz w:val="28"/>
          <w:szCs w:val="28"/>
        </w:rPr>
        <w:t>0.75</w:t>
      </w:r>
      <w:r w:rsidRPr="00B36AF8">
        <w:rPr>
          <w:rFonts w:ascii="Traditional Arabic" w:eastAsia="Sakkal Majalla" w:hAnsi="Traditional Arabic" w:cs="Traditional Arabic"/>
          <w:sz w:val="28"/>
          <w:szCs w:val="28"/>
          <w:rtl/>
        </w:rPr>
        <w:t>، مما يشير إلى وجود تباين بسيط في الآراء. يمكن تفسير بأن بعض الشركات قد تواجه صعوبات في تطبيق هذه الاستراتيجيات على أرض الواقع بسبب تحديات التمويل أو التنظيم</w:t>
      </w:r>
      <w:r w:rsidRPr="00B36AF8">
        <w:rPr>
          <w:rFonts w:ascii="Traditional Arabic" w:eastAsia="Sakkal Majalla" w:hAnsi="Traditional Arabic" w:cs="Traditional Arabic"/>
          <w:sz w:val="28"/>
          <w:szCs w:val="28"/>
        </w:rPr>
        <w:t>.</w:t>
      </w:r>
    </w:p>
    <w:p w14:paraId="1BCAB3C2" w14:textId="165DD9A3"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التخطيط الريادي يساهم في نجاح طويل الأمد</w:t>
      </w:r>
      <w:r w:rsidRPr="00B36AF8">
        <w:rPr>
          <w:rFonts w:ascii="Traditional Arabic" w:eastAsia="Sakkal Majalla" w:hAnsi="Traditional Arabic" w:cs="Traditional Arabic"/>
          <w:b/>
          <w:bCs/>
          <w:sz w:val="28"/>
          <w:szCs w:val="28"/>
        </w:rPr>
        <w:t>:</w:t>
      </w:r>
    </w:p>
    <w:p w14:paraId="4A5EE42E"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بلغ المتوسط الحسابي </w:t>
      </w:r>
      <w:r w:rsidRPr="00B36AF8">
        <w:rPr>
          <w:rFonts w:ascii="Traditional Arabic" w:eastAsia="Sakkal Majalla" w:hAnsi="Traditional Arabic" w:cs="Traditional Arabic"/>
          <w:sz w:val="28"/>
          <w:szCs w:val="28"/>
        </w:rPr>
        <w:t>4.47</w:t>
      </w:r>
      <w:r w:rsidRPr="00B36AF8">
        <w:rPr>
          <w:rFonts w:ascii="Traditional Arabic" w:eastAsia="Sakkal Majalla" w:hAnsi="Traditional Arabic" w:cs="Traditional Arabic"/>
          <w:sz w:val="28"/>
          <w:szCs w:val="28"/>
          <w:rtl/>
        </w:rPr>
        <w:t xml:space="preserve">، مما يعكس إجماعًا قويًا على أن التخطيط الجيد يسهم بشكل مباشر في تعزيز فرص النجاح على المدى البعيد. كما أن الانحراف المعياري </w:t>
      </w:r>
      <w:r w:rsidRPr="00B36AF8">
        <w:rPr>
          <w:rFonts w:ascii="Traditional Arabic" w:eastAsia="Sakkal Majalla" w:hAnsi="Traditional Arabic" w:cs="Traditional Arabic"/>
          <w:sz w:val="28"/>
          <w:szCs w:val="28"/>
        </w:rPr>
        <w:t xml:space="preserve">0.54 </w:t>
      </w:r>
      <w:r w:rsidRPr="00B36AF8">
        <w:rPr>
          <w:rFonts w:ascii="Traditional Arabic" w:eastAsia="Sakkal Majalla" w:hAnsi="Traditional Arabic" w:cs="Traditional Arabic"/>
          <w:sz w:val="28"/>
          <w:szCs w:val="28"/>
          <w:rtl/>
        </w:rPr>
        <w:t>يشير إلى اتفاق ملحوظ بين المشاركين حول هذه النقطة</w:t>
      </w:r>
      <w:r w:rsidRPr="00B36AF8">
        <w:rPr>
          <w:rFonts w:ascii="Traditional Arabic" w:eastAsia="Sakkal Majalla" w:hAnsi="Traditional Arabic" w:cs="Traditional Arabic"/>
          <w:sz w:val="28"/>
          <w:szCs w:val="28"/>
        </w:rPr>
        <w:t>.</w:t>
      </w:r>
    </w:p>
    <w:p w14:paraId="6EE3D68E" w14:textId="64EDEB04"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تعتبر هذه النتيجة مؤشرًا إيجابيًا على أن الشركات الناشئة تضع التخطيط الريادي ضمن أولوياتها لتحقيق استدامة طويلة الأمد. كما أن القيمة القصوى </w:t>
      </w:r>
      <w:r w:rsidRPr="00B36AF8">
        <w:rPr>
          <w:rFonts w:ascii="Traditional Arabic" w:eastAsia="Sakkal Majalla" w:hAnsi="Traditional Arabic" w:cs="Traditional Arabic"/>
          <w:sz w:val="28"/>
          <w:szCs w:val="28"/>
        </w:rPr>
        <w:t xml:space="preserve">5.0 </w:t>
      </w:r>
      <w:r w:rsidRPr="00B36AF8">
        <w:rPr>
          <w:rFonts w:ascii="Traditional Arabic" w:eastAsia="Sakkal Majalla" w:hAnsi="Traditional Arabic" w:cs="Traditional Arabic"/>
          <w:sz w:val="28"/>
          <w:szCs w:val="28"/>
          <w:rtl/>
        </w:rPr>
        <w:t>تشير إلى قناعة بعض المشاركين بأهمية قصوى للتخطيط في تحقيق النجاح</w:t>
      </w:r>
      <w:r w:rsidRPr="00B36AF8">
        <w:rPr>
          <w:rFonts w:ascii="Traditional Arabic" w:eastAsia="Sakkal Majalla" w:hAnsi="Traditional Arabic" w:cs="Traditional Arabic"/>
          <w:sz w:val="28"/>
          <w:szCs w:val="28"/>
        </w:rPr>
        <w:t>.</w:t>
      </w:r>
    </w:p>
    <w:p w14:paraId="35AAFB39" w14:textId="2BD17CDE"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الابتكار في نموذج العمل يضمن الاستدامة في السوق</w:t>
      </w:r>
      <w:r w:rsidRPr="00B36AF8">
        <w:rPr>
          <w:rFonts w:ascii="Traditional Arabic" w:eastAsia="Sakkal Majalla" w:hAnsi="Traditional Arabic" w:cs="Traditional Arabic"/>
          <w:b/>
          <w:bCs/>
          <w:sz w:val="28"/>
          <w:szCs w:val="28"/>
        </w:rPr>
        <w:t>:</w:t>
      </w:r>
    </w:p>
    <w:p w14:paraId="4355A7A2" w14:textId="288C5CD1"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بلغ المتوسط </w:t>
      </w:r>
      <w:r w:rsidRPr="00B36AF8">
        <w:rPr>
          <w:rFonts w:ascii="Traditional Arabic" w:eastAsia="Sakkal Majalla" w:hAnsi="Traditional Arabic" w:cs="Traditional Arabic"/>
          <w:sz w:val="28"/>
          <w:szCs w:val="28"/>
        </w:rPr>
        <w:t>4.33</w:t>
      </w:r>
      <w:r w:rsidRPr="00B36AF8">
        <w:rPr>
          <w:rFonts w:ascii="Traditional Arabic" w:eastAsia="Sakkal Majalla" w:hAnsi="Traditional Arabic" w:cs="Traditional Arabic"/>
          <w:sz w:val="28"/>
          <w:szCs w:val="28"/>
          <w:rtl/>
        </w:rPr>
        <w:t xml:space="preserve">، مما يعكس إدراك المشاركين لأهمية تطوير نماذج أعمال مبتكرة تضمن بقاء الشركة واستدامتها. الانحراف المعياري </w:t>
      </w:r>
      <w:r w:rsidRPr="00B36AF8">
        <w:rPr>
          <w:rFonts w:ascii="Traditional Arabic" w:eastAsia="Sakkal Majalla" w:hAnsi="Traditional Arabic" w:cs="Traditional Arabic"/>
          <w:sz w:val="28"/>
          <w:szCs w:val="28"/>
        </w:rPr>
        <w:t xml:space="preserve">0.70 </w:t>
      </w:r>
      <w:r w:rsidRPr="00B36AF8">
        <w:rPr>
          <w:rFonts w:ascii="Traditional Arabic" w:eastAsia="Sakkal Majalla" w:hAnsi="Traditional Arabic" w:cs="Traditional Arabic"/>
          <w:sz w:val="28"/>
          <w:szCs w:val="28"/>
          <w:rtl/>
        </w:rPr>
        <w:t>يشير إلى استقرار الرأي، مما يعني أن الشركات تولي اهتمامًا واضحًا لبناء نماذج عمل مرنة وقابلة للتكيف</w:t>
      </w:r>
      <w:r w:rsidRPr="00B36AF8">
        <w:rPr>
          <w:rFonts w:ascii="Traditional Arabic" w:eastAsia="Sakkal Majalla" w:hAnsi="Traditional Arabic" w:cs="Traditional Arabic"/>
          <w:sz w:val="28"/>
          <w:szCs w:val="28"/>
        </w:rPr>
        <w:t>.</w:t>
      </w:r>
    </w:p>
    <w:p w14:paraId="480CCFE3" w14:textId="6F8EC9C1"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lastRenderedPageBreak/>
        <w:t>تحديات التمويل تعيق تبني الابتكار</w:t>
      </w:r>
      <w:r w:rsidRPr="00B36AF8">
        <w:rPr>
          <w:rFonts w:ascii="Traditional Arabic" w:eastAsia="Sakkal Majalla" w:hAnsi="Traditional Arabic" w:cs="Traditional Arabic"/>
          <w:b/>
          <w:bCs/>
          <w:sz w:val="28"/>
          <w:szCs w:val="28"/>
        </w:rPr>
        <w:t>:</w:t>
      </w:r>
    </w:p>
    <w:p w14:paraId="67B851B9" w14:textId="79A950D4"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يظهر أن المتوسط الحسابي بلغ </w:t>
      </w:r>
      <w:r w:rsidRPr="00B36AF8">
        <w:rPr>
          <w:rFonts w:ascii="Traditional Arabic" w:eastAsia="Sakkal Majalla" w:hAnsi="Traditional Arabic" w:cs="Traditional Arabic"/>
          <w:sz w:val="28"/>
          <w:szCs w:val="28"/>
        </w:rPr>
        <w:t>4.35</w:t>
      </w:r>
      <w:r w:rsidRPr="00B36AF8">
        <w:rPr>
          <w:rFonts w:ascii="Traditional Arabic" w:eastAsia="Sakkal Majalla" w:hAnsi="Traditional Arabic" w:cs="Traditional Arabic"/>
          <w:sz w:val="28"/>
          <w:szCs w:val="28"/>
          <w:rtl/>
        </w:rPr>
        <w:t xml:space="preserve">، مما يشير إلى أن معظم الشركات الناشئة تواجه مشكلات كبيرة في تمويل مشاريعها الابتكارية. الانحراف المعياري </w:t>
      </w:r>
      <w:r w:rsidRPr="00B36AF8">
        <w:rPr>
          <w:rFonts w:ascii="Traditional Arabic" w:eastAsia="Sakkal Majalla" w:hAnsi="Traditional Arabic" w:cs="Traditional Arabic"/>
          <w:sz w:val="28"/>
          <w:szCs w:val="28"/>
        </w:rPr>
        <w:t xml:space="preserve">0.87 </w:t>
      </w:r>
      <w:r w:rsidRPr="00B36AF8">
        <w:rPr>
          <w:rFonts w:ascii="Traditional Arabic" w:eastAsia="Sakkal Majalla" w:hAnsi="Traditional Arabic" w:cs="Traditional Arabic"/>
          <w:sz w:val="28"/>
          <w:szCs w:val="28"/>
          <w:rtl/>
        </w:rPr>
        <w:t>يشير إلى وجود تباين نسبي في الآراء، مما يعكس اختلافات في التجارب بين الشركات</w:t>
      </w:r>
      <w:r w:rsidRPr="00B36AF8">
        <w:rPr>
          <w:rFonts w:ascii="Traditional Arabic" w:eastAsia="Sakkal Majalla" w:hAnsi="Traditional Arabic" w:cs="Traditional Arabic"/>
          <w:sz w:val="28"/>
          <w:szCs w:val="28"/>
        </w:rPr>
        <w:t>.</w:t>
      </w:r>
    </w:p>
    <w:p w14:paraId="2524096A" w14:textId="1EDF95BA"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البيئة التنظيمية تشكل عوائق أمام الشركات الناشئة</w:t>
      </w:r>
      <w:r w:rsidRPr="00B36AF8">
        <w:rPr>
          <w:rFonts w:ascii="Traditional Arabic" w:eastAsia="Sakkal Majalla" w:hAnsi="Traditional Arabic" w:cs="Traditional Arabic"/>
          <w:b/>
          <w:bCs/>
          <w:sz w:val="28"/>
          <w:szCs w:val="28"/>
        </w:rPr>
        <w:t>:</w:t>
      </w:r>
    </w:p>
    <w:p w14:paraId="307726A1" w14:textId="37685F95"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يبلغ المتوسط </w:t>
      </w:r>
      <w:r w:rsidRPr="00B36AF8">
        <w:rPr>
          <w:rFonts w:ascii="Traditional Arabic" w:eastAsia="Sakkal Majalla" w:hAnsi="Traditional Arabic" w:cs="Traditional Arabic"/>
          <w:sz w:val="28"/>
          <w:szCs w:val="28"/>
        </w:rPr>
        <w:t>4.35</w:t>
      </w:r>
      <w:r w:rsidRPr="00B36AF8">
        <w:rPr>
          <w:rFonts w:ascii="Traditional Arabic" w:eastAsia="Sakkal Majalla" w:hAnsi="Traditional Arabic" w:cs="Traditional Arabic"/>
          <w:sz w:val="28"/>
          <w:szCs w:val="28"/>
          <w:rtl/>
        </w:rPr>
        <w:t xml:space="preserve">، مما يدل على أن السياسات التنظيمية الحالية قد تكون معيقة لتطبيق الابتكار وريادة الأعمال. الانحراف المعياري </w:t>
      </w:r>
      <w:r w:rsidRPr="00B36AF8">
        <w:rPr>
          <w:rFonts w:ascii="Traditional Arabic" w:eastAsia="Sakkal Majalla" w:hAnsi="Traditional Arabic" w:cs="Traditional Arabic"/>
          <w:sz w:val="28"/>
          <w:szCs w:val="28"/>
        </w:rPr>
        <w:t xml:space="preserve">0.78 </w:t>
      </w:r>
      <w:r w:rsidRPr="00B36AF8">
        <w:rPr>
          <w:rFonts w:ascii="Traditional Arabic" w:eastAsia="Sakkal Majalla" w:hAnsi="Traditional Arabic" w:cs="Traditional Arabic"/>
          <w:sz w:val="28"/>
          <w:szCs w:val="28"/>
          <w:rtl/>
        </w:rPr>
        <w:t>يشير إلى وجود اختلافات طفيفة في وجهات النظر، مما قد يكون مرتبطًا بتنوع القطاعات والأسواق التي تعمل بها الشركات</w:t>
      </w:r>
      <w:r w:rsidRPr="00B36AF8">
        <w:rPr>
          <w:rFonts w:ascii="Traditional Arabic" w:eastAsia="Sakkal Majalla" w:hAnsi="Traditional Arabic" w:cs="Traditional Arabic"/>
          <w:sz w:val="28"/>
          <w:szCs w:val="28"/>
        </w:rPr>
        <w:t>.</w:t>
      </w:r>
    </w:p>
    <w:p w14:paraId="6611C554" w14:textId="3A27AB33"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نقص الدعم الاستشاري يؤثر على الابتكار وريادة الأعمال</w:t>
      </w:r>
      <w:r w:rsidRPr="00B36AF8">
        <w:rPr>
          <w:rFonts w:ascii="Traditional Arabic" w:eastAsia="Sakkal Majalla" w:hAnsi="Traditional Arabic" w:cs="Traditional Arabic"/>
          <w:b/>
          <w:bCs/>
          <w:sz w:val="28"/>
          <w:szCs w:val="28"/>
        </w:rPr>
        <w:t>:</w:t>
      </w:r>
    </w:p>
    <w:p w14:paraId="7A5C4F32" w14:textId="6CD48D93"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يظهر المتوسط الحسابي </w:t>
      </w:r>
      <w:r w:rsidRPr="00B36AF8">
        <w:rPr>
          <w:rFonts w:ascii="Traditional Arabic" w:eastAsia="Sakkal Majalla" w:hAnsi="Traditional Arabic" w:cs="Traditional Arabic"/>
          <w:sz w:val="28"/>
          <w:szCs w:val="28"/>
        </w:rPr>
        <w:t>4.56</w:t>
      </w:r>
      <w:r w:rsidRPr="00B36AF8">
        <w:rPr>
          <w:rFonts w:ascii="Traditional Arabic" w:eastAsia="Sakkal Majalla" w:hAnsi="Traditional Arabic" w:cs="Traditional Arabic"/>
          <w:sz w:val="28"/>
          <w:szCs w:val="28"/>
          <w:rtl/>
        </w:rPr>
        <w:t xml:space="preserve">، وهو من أعلى المتوسطات في الدراسة، مما يشير إلى إجماع قوي على أن غياب التوجيه والدعم الاستشاري يمثل تحديًا كبيرًا. الانحراف المعياري </w:t>
      </w:r>
      <w:r w:rsidRPr="00B36AF8">
        <w:rPr>
          <w:rFonts w:ascii="Traditional Arabic" w:eastAsia="Sakkal Majalla" w:hAnsi="Traditional Arabic" w:cs="Traditional Arabic"/>
          <w:sz w:val="28"/>
          <w:szCs w:val="28"/>
        </w:rPr>
        <w:t xml:space="preserve">0.54 </w:t>
      </w:r>
      <w:r w:rsidRPr="00B36AF8">
        <w:rPr>
          <w:rFonts w:ascii="Traditional Arabic" w:eastAsia="Sakkal Majalla" w:hAnsi="Traditional Arabic" w:cs="Traditional Arabic"/>
          <w:sz w:val="28"/>
          <w:szCs w:val="28"/>
          <w:rtl/>
        </w:rPr>
        <w:t>يعكس اتفاقًا عامًا على هذه النقطة</w:t>
      </w:r>
      <w:r w:rsidRPr="00B36AF8">
        <w:rPr>
          <w:rFonts w:ascii="Traditional Arabic" w:eastAsia="Sakkal Majalla" w:hAnsi="Traditional Arabic" w:cs="Traditional Arabic"/>
          <w:sz w:val="28"/>
          <w:szCs w:val="28"/>
        </w:rPr>
        <w:t>.</w:t>
      </w:r>
    </w:p>
    <w:p w14:paraId="42573D21" w14:textId="1F0B7063"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البرامج الحكومية تدعم الشركات الناشئة بفعالية</w:t>
      </w:r>
      <w:r w:rsidRPr="00B36AF8">
        <w:rPr>
          <w:rFonts w:ascii="Traditional Arabic" w:eastAsia="Sakkal Majalla" w:hAnsi="Traditional Arabic" w:cs="Traditional Arabic"/>
          <w:b/>
          <w:bCs/>
          <w:sz w:val="28"/>
          <w:szCs w:val="28"/>
        </w:rPr>
        <w:t>:</w:t>
      </w:r>
    </w:p>
    <w:p w14:paraId="180DA684" w14:textId="1BF4F298"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يبلغ المتوسط </w:t>
      </w:r>
      <w:r w:rsidRPr="00B36AF8">
        <w:rPr>
          <w:rFonts w:ascii="Traditional Arabic" w:eastAsia="Sakkal Majalla" w:hAnsi="Traditional Arabic" w:cs="Traditional Arabic"/>
          <w:sz w:val="28"/>
          <w:szCs w:val="28"/>
        </w:rPr>
        <w:t>4.47</w:t>
      </w:r>
      <w:r w:rsidRPr="00B36AF8">
        <w:rPr>
          <w:rFonts w:ascii="Traditional Arabic" w:eastAsia="Sakkal Majalla" w:hAnsi="Traditional Arabic" w:cs="Traditional Arabic"/>
          <w:sz w:val="28"/>
          <w:szCs w:val="28"/>
          <w:rtl/>
        </w:rPr>
        <w:t xml:space="preserve">، مما يشير إلى ثقة المشاركين في برامج الدعم الحكومي. الانحراف المعياري </w:t>
      </w:r>
      <w:r w:rsidRPr="00B36AF8">
        <w:rPr>
          <w:rFonts w:ascii="Traditional Arabic" w:eastAsia="Sakkal Majalla" w:hAnsi="Traditional Arabic" w:cs="Traditional Arabic"/>
          <w:sz w:val="28"/>
          <w:szCs w:val="28"/>
        </w:rPr>
        <w:t xml:space="preserve">0.72 </w:t>
      </w:r>
      <w:r w:rsidRPr="00B36AF8">
        <w:rPr>
          <w:rFonts w:ascii="Traditional Arabic" w:eastAsia="Sakkal Majalla" w:hAnsi="Traditional Arabic" w:cs="Traditional Arabic"/>
          <w:sz w:val="28"/>
          <w:szCs w:val="28"/>
          <w:rtl/>
        </w:rPr>
        <w:t>يشير إلى تباين طفيف، حيث قد تختلف تجربة الشركات الناشئة بناءً على مدى الاستفادة من هذه البرامج</w:t>
      </w:r>
      <w:r w:rsidRPr="00B36AF8">
        <w:rPr>
          <w:rFonts w:ascii="Traditional Arabic" w:eastAsia="Sakkal Majalla" w:hAnsi="Traditional Arabic" w:cs="Traditional Arabic"/>
          <w:sz w:val="28"/>
          <w:szCs w:val="28"/>
        </w:rPr>
        <w:t>.</w:t>
      </w:r>
    </w:p>
    <w:p w14:paraId="5EB9D245" w14:textId="399BA222"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التشريعات تسهل تأسيس الشركات الناشئة</w:t>
      </w:r>
      <w:r w:rsidRPr="00B36AF8">
        <w:rPr>
          <w:rFonts w:ascii="Traditional Arabic" w:eastAsia="Sakkal Majalla" w:hAnsi="Traditional Arabic" w:cs="Traditional Arabic"/>
          <w:b/>
          <w:bCs/>
          <w:sz w:val="28"/>
          <w:szCs w:val="28"/>
        </w:rPr>
        <w:t>:</w:t>
      </w:r>
    </w:p>
    <w:p w14:paraId="19C48360"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بلغ المتوسط </w:t>
      </w:r>
      <w:r w:rsidRPr="00B36AF8">
        <w:rPr>
          <w:rFonts w:ascii="Traditional Arabic" w:eastAsia="Sakkal Majalla" w:hAnsi="Traditional Arabic" w:cs="Traditional Arabic"/>
          <w:sz w:val="28"/>
          <w:szCs w:val="28"/>
        </w:rPr>
        <w:t>4.53</w:t>
      </w:r>
      <w:r w:rsidRPr="00B36AF8">
        <w:rPr>
          <w:rFonts w:ascii="Traditional Arabic" w:eastAsia="Sakkal Majalla" w:hAnsi="Traditional Arabic" w:cs="Traditional Arabic"/>
          <w:sz w:val="28"/>
          <w:szCs w:val="28"/>
          <w:rtl/>
        </w:rPr>
        <w:t xml:space="preserve">، مما يدل على أن التشريعات الداعمة لريادة الأعمال تعتبر عاملاً مشجعًا للشركات الناشئة. الانحراف المعياري </w:t>
      </w:r>
      <w:r w:rsidRPr="00B36AF8">
        <w:rPr>
          <w:rFonts w:ascii="Traditional Arabic" w:eastAsia="Sakkal Majalla" w:hAnsi="Traditional Arabic" w:cs="Traditional Arabic"/>
          <w:sz w:val="28"/>
          <w:szCs w:val="28"/>
        </w:rPr>
        <w:t xml:space="preserve">0.54 </w:t>
      </w:r>
      <w:r w:rsidRPr="00B36AF8">
        <w:rPr>
          <w:rFonts w:ascii="Traditional Arabic" w:eastAsia="Sakkal Majalla" w:hAnsi="Traditional Arabic" w:cs="Traditional Arabic"/>
          <w:sz w:val="28"/>
          <w:szCs w:val="28"/>
          <w:rtl/>
        </w:rPr>
        <w:t>يشير إلى اتفاق عام حول هذه الفكرة</w:t>
      </w:r>
      <w:r w:rsidRPr="00B36AF8">
        <w:rPr>
          <w:rFonts w:ascii="Traditional Arabic" w:eastAsia="Sakkal Majalla" w:hAnsi="Traditional Arabic" w:cs="Traditional Arabic"/>
          <w:sz w:val="28"/>
          <w:szCs w:val="28"/>
        </w:rPr>
        <w:t>.</w:t>
      </w:r>
    </w:p>
    <w:p w14:paraId="080312AE" w14:textId="63406CD2"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المبادرات الحكومية تحسن فرص التمويل والتوسع</w:t>
      </w:r>
      <w:r w:rsidRPr="00B36AF8">
        <w:rPr>
          <w:rFonts w:ascii="Traditional Arabic" w:eastAsia="Sakkal Majalla" w:hAnsi="Traditional Arabic" w:cs="Traditional Arabic"/>
          <w:b/>
          <w:bCs/>
          <w:sz w:val="28"/>
          <w:szCs w:val="28"/>
        </w:rPr>
        <w:t>:</w:t>
      </w:r>
    </w:p>
    <w:p w14:paraId="78F0490A"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يبلغ المتوسط </w:t>
      </w:r>
      <w:r w:rsidRPr="00B36AF8">
        <w:rPr>
          <w:rFonts w:ascii="Traditional Arabic" w:eastAsia="Sakkal Majalla" w:hAnsi="Traditional Arabic" w:cs="Traditional Arabic"/>
          <w:sz w:val="28"/>
          <w:szCs w:val="28"/>
        </w:rPr>
        <w:t>4.47</w:t>
      </w:r>
      <w:r w:rsidRPr="00B36AF8">
        <w:rPr>
          <w:rFonts w:ascii="Traditional Arabic" w:eastAsia="Sakkal Majalla" w:hAnsi="Traditional Arabic" w:cs="Traditional Arabic"/>
          <w:sz w:val="28"/>
          <w:szCs w:val="28"/>
          <w:rtl/>
        </w:rPr>
        <w:t xml:space="preserve">، مما يعكس وجود مبادرات فعالة تساهم في تعزيز فرص التمويل. الانحراف المعياري </w:t>
      </w:r>
      <w:r w:rsidRPr="00B36AF8">
        <w:rPr>
          <w:rFonts w:ascii="Traditional Arabic" w:eastAsia="Sakkal Majalla" w:hAnsi="Traditional Arabic" w:cs="Traditional Arabic"/>
          <w:sz w:val="28"/>
          <w:szCs w:val="28"/>
        </w:rPr>
        <w:t xml:space="preserve">0.63 </w:t>
      </w:r>
      <w:r w:rsidRPr="00B36AF8">
        <w:rPr>
          <w:rFonts w:ascii="Traditional Arabic" w:eastAsia="Sakkal Majalla" w:hAnsi="Traditional Arabic" w:cs="Traditional Arabic"/>
          <w:sz w:val="28"/>
          <w:szCs w:val="28"/>
          <w:rtl/>
        </w:rPr>
        <w:t>يشير إلى تباين بسيط في الآراء، ربما بسبب اختلاف استفادة الشركات من هذه المبادرات</w:t>
      </w:r>
      <w:r w:rsidRPr="00B36AF8">
        <w:rPr>
          <w:rFonts w:ascii="Traditional Arabic" w:eastAsia="Sakkal Majalla" w:hAnsi="Traditional Arabic" w:cs="Traditional Arabic"/>
          <w:sz w:val="28"/>
          <w:szCs w:val="28"/>
        </w:rPr>
        <w:t>.</w:t>
      </w:r>
    </w:p>
    <w:p w14:paraId="6957A636" w14:textId="54733837"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lastRenderedPageBreak/>
        <w:t>الابتكار وريادة الأعمال يميزان الشركات الناشئة عن المنافسين</w:t>
      </w:r>
      <w:r w:rsidRPr="00B36AF8">
        <w:rPr>
          <w:rFonts w:ascii="Traditional Arabic" w:eastAsia="Sakkal Majalla" w:hAnsi="Traditional Arabic" w:cs="Traditional Arabic"/>
          <w:b/>
          <w:bCs/>
          <w:sz w:val="28"/>
          <w:szCs w:val="28"/>
        </w:rPr>
        <w:t>:</w:t>
      </w:r>
    </w:p>
    <w:p w14:paraId="62905A5B"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يبلغ المتوسط </w:t>
      </w:r>
      <w:r w:rsidRPr="00B36AF8">
        <w:rPr>
          <w:rFonts w:ascii="Traditional Arabic" w:eastAsia="Sakkal Majalla" w:hAnsi="Traditional Arabic" w:cs="Traditional Arabic"/>
          <w:sz w:val="28"/>
          <w:szCs w:val="28"/>
        </w:rPr>
        <w:t>4.42</w:t>
      </w:r>
      <w:r w:rsidRPr="00B36AF8">
        <w:rPr>
          <w:rFonts w:ascii="Traditional Arabic" w:eastAsia="Sakkal Majalla" w:hAnsi="Traditional Arabic" w:cs="Traditional Arabic"/>
          <w:sz w:val="28"/>
          <w:szCs w:val="28"/>
          <w:rtl/>
        </w:rPr>
        <w:t xml:space="preserve">، مما يدل على أن الابتكار وريادة الأعمال يسهمان بشكل كبير في تميز الشركات الناشئة. الانحراف المعياري </w:t>
      </w:r>
      <w:r w:rsidRPr="00B36AF8">
        <w:rPr>
          <w:rFonts w:ascii="Traditional Arabic" w:eastAsia="Sakkal Majalla" w:hAnsi="Traditional Arabic" w:cs="Traditional Arabic"/>
          <w:sz w:val="28"/>
          <w:szCs w:val="28"/>
        </w:rPr>
        <w:t xml:space="preserve">0.66 </w:t>
      </w:r>
      <w:r w:rsidRPr="00B36AF8">
        <w:rPr>
          <w:rFonts w:ascii="Traditional Arabic" w:eastAsia="Sakkal Majalla" w:hAnsi="Traditional Arabic" w:cs="Traditional Arabic"/>
          <w:sz w:val="28"/>
          <w:szCs w:val="28"/>
          <w:rtl/>
        </w:rPr>
        <w:t>يشير إلى تباين بسيط في وجهات النظر، قد يكون ناتجًا عن اختلاف طبيعة الأعمال</w:t>
      </w:r>
      <w:r w:rsidRPr="00B36AF8">
        <w:rPr>
          <w:rFonts w:ascii="Traditional Arabic" w:eastAsia="Sakkal Majalla" w:hAnsi="Traditional Arabic" w:cs="Traditional Arabic"/>
          <w:sz w:val="28"/>
          <w:szCs w:val="28"/>
        </w:rPr>
        <w:t>.</w:t>
      </w:r>
    </w:p>
    <w:p w14:paraId="7DF93F7B" w14:textId="5B1F2249"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ممارسات الابتكار تحقق ميزة تنافسية مستدامة</w:t>
      </w:r>
      <w:r w:rsidRPr="00B36AF8">
        <w:rPr>
          <w:rFonts w:ascii="Traditional Arabic" w:eastAsia="Sakkal Majalla" w:hAnsi="Traditional Arabic" w:cs="Traditional Arabic"/>
          <w:b/>
          <w:bCs/>
          <w:sz w:val="28"/>
          <w:szCs w:val="28"/>
        </w:rPr>
        <w:t>:</w:t>
      </w:r>
    </w:p>
    <w:p w14:paraId="5E0559AD" w14:textId="77777777" w:rsidR="00B36AF8" w:rsidRPr="00B36AF8" w:rsidRDefault="00B36AF8" w:rsidP="00B36AF8">
      <w:pPr>
        <w:spacing w:line="360" w:lineRule="auto"/>
        <w:rPr>
          <w:rFonts w:ascii="Traditional Arabic" w:eastAsia="Sakkal Majalla" w:hAnsi="Traditional Arabic" w:cs="Traditional Arabic"/>
          <w:sz w:val="28"/>
          <w:szCs w:val="28"/>
        </w:rPr>
      </w:pPr>
      <w:r w:rsidRPr="00B36AF8">
        <w:rPr>
          <w:rFonts w:ascii="Traditional Arabic" w:eastAsia="Sakkal Majalla" w:hAnsi="Traditional Arabic" w:cs="Traditional Arabic"/>
          <w:sz w:val="28"/>
          <w:szCs w:val="28"/>
          <w:rtl/>
        </w:rPr>
        <w:t xml:space="preserve">بلغ المتوسط </w:t>
      </w:r>
      <w:r w:rsidRPr="00B36AF8">
        <w:rPr>
          <w:rFonts w:ascii="Traditional Arabic" w:eastAsia="Sakkal Majalla" w:hAnsi="Traditional Arabic" w:cs="Traditional Arabic"/>
          <w:sz w:val="28"/>
          <w:szCs w:val="28"/>
        </w:rPr>
        <w:t>4.42</w:t>
      </w:r>
      <w:r w:rsidRPr="00B36AF8">
        <w:rPr>
          <w:rFonts w:ascii="Traditional Arabic" w:eastAsia="Sakkal Majalla" w:hAnsi="Traditional Arabic" w:cs="Traditional Arabic"/>
          <w:sz w:val="28"/>
          <w:szCs w:val="28"/>
          <w:rtl/>
        </w:rPr>
        <w:t xml:space="preserve">، مما يشير إلى أن تطبيق ممارسات الابتكار يسهم في تعزيز تنافسية الشركات. الانحراف المعياري </w:t>
      </w:r>
      <w:r w:rsidRPr="00B36AF8">
        <w:rPr>
          <w:rFonts w:ascii="Traditional Arabic" w:eastAsia="Sakkal Majalla" w:hAnsi="Traditional Arabic" w:cs="Traditional Arabic"/>
          <w:sz w:val="28"/>
          <w:szCs w:val="28"/>
        </w:rPr>
        <w:t xml:space="preserve">0.76 </w:t>
      </w:r>
      <w:r w:rsidRPr="00B36AF8">
        <w:rPr>
          <w:rFonts w:ascii="Traditional Arabic" w:eastAsia="Sakkal Majalla" w:hAnsi="Traditional Arabic" w:cs="Traditional Arabic"/>
          <w:sz w:val="28"/>
          <w:szCs w:val="28"/>
          <w:rtl/>
        </w:rPr>
        <w:t>يعكس اتفاقًا عامًا، مع وجود بعض التباينات الطفيفة</w:t>
      </w:r>
      <w:r w:rsidRPr="00B36AF8">
        <w:rPr>
          <w:rFonts w:ascii="Traditional Arabic" w:eastAsia="Sakkal Majalla" w:hAnsi="Traditional Arabic" w:cs="Traditional Arabic"/>
          <w:sz w:val="28"/>
          <w:szCs w:val="28"/>
        </w:rPr>
        <w:t>.</w:t>
      </w:r>
    </w:p>
    <w:p w14:paraId="6971539A" w14:textId="1B81BC3D" w:rsidR="00B36AF8" w:rsidRPr="00B36AF8" w:rsidRDefault="00B36AF8" w:rsidP="00B36AF8">
      <w:pPr>
        <w:spacing w:line="360" w:lineRule="auto"/>
        <w:rPr>
          <w:rFonts w:ascii="Traditional Arabic" w:eastAsia="Sakkal Majalla" w:hAnsi="Traditional Arabic" w:cs="Traditional Arabic"/>
          <w:b/>
          <w:bCs/>
          <w:sz w:val="28"/>
          <w:szCs w:val="28"/>
        </w:rPr>
      </w:pPr>
      <w:r w:rsidRPr="00B36AF8">
        <w:rPr>
          <w:rFonts w:ascii="Traditional Arabic" w:eastAsia="Sakkal Majalla" w:hAnsi="Traditional Arabic" w:cs="Traditional Arabic"/>
          <w:b/>
          <w:bCs/>
          <w:sz w:val="28"/>
          <w:szCs w:val="28"/>
          <w:rtl/>
        </w:rPr>
        <w:t>التوجه الريادي يدعم أداء الأعمال التجارية</w:t>
      </w:r>
      <w:r w:rsidRPr="00B36AF8">
        <w:rPr>
          <w:rFonts w:ascii="Traditional Arabic" w:eastAsia="Sakkal Majalla" w:hAnsi="Traditional Arabic" w:cs="Traditional Arabic"/>
          <w:b/>
          <w:bCs/>
          <w:sz w:val="28"/>
          <w:szCs w:val="28"/>
        </w:rPr>
        <w:t>:</w:t>
      </w:r>
    </w:p>
    <w:p w14:paraId="10773C97" w14:textId="2E5F7A83" w:rsidR="0097234A" w:rsidRPr="00B36AF8" w:rsidRDefault="00B36AF8" w:rsidP="00B36AF8">
      <w:pPr>
        <w:spacing w:line="360" w:lineRule="auto"/>
        <w:rPr>
          <w:rFonts w:ascii="Traditional Arabic" w:eastAsia="Sakkal Majalla" w:hAnsi="Traditional Arabic" w:cs="Traditional Arabic"/>
          <w:sz w:val="28"/>
          <w:szCs w:val="28"/>
          <w:rtl/>
        </w:rPr>
      </w:pPr>
      <w:r w:rsidRPr="00B36AF8">
        <w:rPr>
          <w:rFonts w:ascii="Traditional Arabic" w:eastAsia="Sakkal Majalla" w:hAnsi="Traditional Arabic" w:cs="Traditional Arabic"/>
          <w:sz w:val="28"/>
          <w:szCs w:val="28"/>
          <w:rtl/>
        </w:rPr>
        <w:t xml:space="preserve">المتوسط </w:t>
      </w:r>
      <w:r w:rsidRPr="00B36AF8">
        <w:rPr>
          <w:rFonts w:ascii="Traditional Arabic" w:eastAsia="Sakkal Majalla" w:hAnsi="Traditional Arabic" w:cs="Traditional Arabic"/>
          <w:sz w:val="28"/>
          <w:szCs w:val="28"/>
        </w:rPr>
        <w:t xml:space="preserve">4.48 </w:t>
      </w:r>
      <w:r w:rsidRPr="00B36AF8">
        <w:rPr>
          <w:rFonts w:ascii="Traditional Arabic" w:eastAsia="Sakkal Majalla" w:hAnsi="Traditional Arabic" w:cs="Traditional Arabic"/>
          <w:sz w:val="28"/>
          <w:szCs w:val="28"/>
          <w:rtl/>
        </w:rPr>
        <w:t xml:space="preserve">يشير إلى قناعة واضحة بأن تبني روح ريادة الأعمال يعزز من أداء الشركات التجارية. الانحراف المعياري </w:t>
      </w:r>
      <w:r w:rsidRPr="00B36AF8">
        <w:rPr>
          <w:rFonts w:ascii="Traditional Arabic" w:eastAsia="Sakkal Majalla" w:hAnsi="Traditional Arabic" w:cs="Traditional Arabic"/>
          <w:sz w:val="28"/>
          <w:szCs w:val="28"/>
        </w:rPr>
        <w:t xml:space="preserve">0.67 </w:t>
      </w:r>
      <w:r w:rsidRPr="00B36AF8">
        <w:rPr>
          <w:rFonts w:ascii="Traditional Arabic" w:eastAsia="Sakkal Majalla" w:hAnsi="Traditional Arabic" w:cs="Traditional Arabic"/>
          <w:sz w:val="28"/>
          <w:szCs w:val="28"/>
          <w:rtl/>
        </w:rPr>
        <w:t>يشير إلى وجود بعض التباين، لكنه ليس كبيرًا</w:t>
      </w:r>
      <w:r w:rsidRPr="00B36AF8">
        <w:rPr>
          <w:rFonts w:ascii="Traditional Arabic" w:eastAsia="Sakkal Majalla" w:hAnsi="Traditional Arabic" w:cs="Traditional Arabic"/>
          <w:sz w:val="28"/>
          <w:szCs w:val="28"/>
        </w:rPr>
        <w:t>.</w:t>
      </w:r>
    </w:p>
    <w:p w14:paraId="00B60BD3" w14:textId="77777777" w:rsidR="0097234A" w:rsidRPr="0097234A" w:rsidRDefault="0097234A" w:rsidP="0097234A">
      <w:pPr>
        <w:spacing w:line="360" w:lineRule="auto"/>
        <w:rPr>
          <w:rFonts w:ascii="Traditional Arabic" w:eastAsia="Sakkal Majalla" w:hAnsi="Traditional Arabic" w:cs="Traditional Arabic"/>
          <w:b/>
          <w:bCs/>
          <w:sz w:val="28"/>
          <w:szCs w:val="28"/>
          <w:u w:val="single"/>
        </w:rPr>
      </w:pPr>
      <w:r w:rsidRPr="0097234A">
        <w:rPr>
          <w:rFonts w:ascii="Traditional Arabic" w:eastAsia="Sakkal Majalla" w:hAnsi="Traditional Arabic" w:cs="Traditional Arabic"/>
          <w:b/>
          <w:bCs/>
          <w:sz w:val="28"/>
          <w:szCs w:val="28"/>
          <w:u w:val="single"/>
          <w:rtl/>
        </w:rPr>
        <w:t>تحليل الارتباط</w:t>
      </w:r>
    </w:p>
    <w:p w14:paraId="7B63C122" w14:textId="3378E67F" w:rsidR="00E1730B" w:rsidRDefault="00E1730B" w:rsidP="00E1730B">
      <w:pPr>
        <w:spacing w:line="360" w:lineRule="auto"/>
        <w:rPr>
          <w:rFonts w:ascii="Traditional Arabic" w:eastAsia="Sakkal Majalla" w:hAnsi="Traditional Arabic" w:cs="Traditional Arabic"/>
          <w:sz w:val="28"/>
          <w:szCs w:val="28"/>
          <w:rtl/>
        </w:rPr>
      </w:pPr>
      <w:r w:rsidRPr="00E1730B">
        <w:rPr>
          <w:rFonts w:ascii="Traditional Arabic" w:eastAsia="Sakkal Majalla" w:hAnsi="Traditional Arabic" w:cs="Traditional Arabic"/>
          <w:sz w:val="28"/>
          <w:szCs w:val="28"/>
          <w:rtl/>
        </w:rPr>
        <w:t>يعد تحليل الارتباط أحد الأساليب الإحصائية المهمة لفهم العلاقات بين المتغيرات المختلفة في الدراسة. يهدف هذا التحليل إلى تحديد مدى ارتباط متغيرين ببعضهما البعض، حيث يمكن أن يكون الارتباط موجبًا أو سالبًا، بالإضافة إلى تحديد قوة هذا الارتباط</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يعتمد التحليل هنا على مصفوفة الارتباط التي تم الحصول عليها من نتائج الكود، والتي توضح قيمة معامل الارتباط لكل زوج من المتغيرات. يتراوح معامل الارتباط بين </w:t>
      </w:r>
      <w:r w:rsidRPr="00E1730B">
        <w:rPr>
          <w:rFonts w:ascii="Traditional Arabic" w:eastAsia="Sakkal Majalla" w:hAnsi="Traditional Arabic" w:cs="Traditional Arabic"/>
          <w:b/>
          <w:bCs/>
          <w:sz w:val="28"/>
          <w:szCs w:val="28"/>
        </w:rPr>
        <w:t>-1</w:t>
      </w:r>
      <w:r w:rsidRPr="00E1730B">
        <w:rPr>
          <w:rFonts w:ascii="Traditional Arabic" w:eastAsia="Sakkal Majalla" w:hAnsi="Traditional Arabic" w:cs="Traditional Arabic"/>
          <w:sz w:val="28"/>
          <w:szCs w:val="28"/>
        </w:rPr>
        <w:t xml:space="preserve"> </w:t>
      </w:r>
      <w:r w:rsidRPr="00E1730B">
        <w:rPr>
          <w:rFonts w:ascii="Traditional Arabic" w:eastAsia="Sakkal Majalla" w:hAnsi="Traditional Arabic" w:cs="Traditional Arabic"/>
          <w:sz w:val="28"/>
          <w:szCs w:val="28"/>
          <w:rtl/>
        </w:rPr>
        <w:t>و</w:t>
      </w:r>
      <w:r w:rsidRPr="00E1730B">
        <w:rPr>
          <w:rFonts w:ascii="Traditional Arabic" w:eastAsia="Sakkal Majalla" w:hAnsi="Traditional Arabic" w:cs="Traditional Arabic"/>
          <w:b/>
          <w:bCs/>
          <w:sz w:val="28"/>
          <w:szCs w:val="28"/>
          <w:rtl/>
        </w:rPr>
        <w:t>+1</w:t>
      </w:r>
      <w:r w:rsidRPr="00E1730B">
        <w:rPr>
          <w:rFonts w:ascii="Traditional Arabic" w:eastAsia="Sakkal Majalla" w:hAnsi="Traditional Arabic" w:cs="Traditional Arabic"/>
          <w:sz w:val="28"/>
          <w:szCs w:val="28"/>
          <w:rtl/>
        </w:rPr>
        <w:t xml:space="preserve">، حيث يشير </w:t>
      </w:r>
      <w:r w:rsidRPr="00E1730B">
        <w:rPr>
          <w:rFonts w:ascii="Traditional Arabic" w:eastAsia="Sakkal Majalla" w:hAnsi="Traditional Arabic" w:cs="Traditional Arabic"/>
          <w:b/>
          <w:bCs/>
          <w:sz w:val="28"/>
          <w:szCs w:val="28"/>
        </w:rPr>
        <w:t>+1</w:t>
      </w:r>
      <w:r w:rsidRPr="00E1730B">
        <w:rPr>
          <w:rFonts w:ascii="Traditional Arabic" w:eastAsia="Sakkal Majalla" w:hAnsi="Traditional Arabic" w:cs="Traditional Arabic"/>
          <w:sz w:val="28"/>
          <w:szCs w:val="28"/>
        </w:rPr>
        <w:t xml:space="preserve"> </w:t>
      </w:r>
      <w:r w:rsidRPr="00E1730B">
        <w:rPr>
          <w:rFonts w:ascii="Traditional Arabic" w:eastAsia="Sakkal Majalla" w:hAnsi="Traditional Arabic" w:cs="Traditional Arabic"/>
          <w:sz w:val="28"/>
          <w:szCs w:val="28"/>
          <w:rtl/>
        </w:rPr>
        <w:t>إلى ارتباط إيجابي قوي، و</w:t>
      </w:r>
      <w:r w:rsidRPr="00E1730B">
        <w:rPr>
          <w:rFonts w:ascii="Traditional Arabic" w:eastAsia="Sakkal Majalla" w:hAnsi="Traditional Arabic" w:cs="Traditional Arabic"/>
          <w:b/>
          <w:bCs/>
          <w:sz w:val="28"/>
          <w:szCs w:val="28"/>
          <w:rtl/>
        </w:rPr>
        <w:t>-1</w:t>
      </w:r>
      <w:r w:rsidRPr="00E1730B">
        <w:rPr>
          <w:rFonts w:ascii="Traditional Arabic" w:eastAsia="Sakkal Majalla" w:hAnsi="Traditional Arabic" w:cs="Traditional Arabic"/>
          <w:sz w:val="28"/>
          <w:szCs w:val="28"/>
          <w:rtl/>
        </w:rPr>
        <w:t xml:space="preserve"> إلى ارتباط سلبي قوي، بينما يشير </w:t>
      </w:r>
      <w:r w:rsidRPr="00E1730B">
        <w:rPr>
          <w:rFonts w:ascii="Traditional Arabic" w:eastAsia="Sakkal Majalla" w:hAnsi="Traditional Arabic" w:cs="Traditional Arabic"/>
          <w:b/>
          <w:bCs/>
          <w:sz w:val="28"/>
          <w:szCs w:val="28"/>
        </w:rPr>
        <w:t>0</w:t>
      </w:r>
      <w:r w:rsidRPr="00E1730B">
        <w:rPr>
          <w:rFonts w:ascii="Traditional Arabic" w:eastAsia="Sakkal Majalla" w:hAnsi="Traditional Arabic" w:cs="Traditional Arabic"/>
          <w:sz w:val="28"/>
          <w:szCs w:val="28"/>
        </w:rPr>
        <w:t xml:space="preserve"> </w:t>
      </w:r>
      <w:r w:rsidRPr="00E1730B">
        <w:rPr>
          <w:rFonts w:ascii="Traditional Arabic" w:eastAsia="Sakkal Majalla" w:hAnsi="Traditional Arabic" w:cs="Traditional Arabic"/>
          <w:sz w:val="28"/>
          <w:szCs w:val="28"/>
          <w:rtl/>
        </w:rPr>
        <w:t>إلى عدم وجود ارتباط</w:t>
      </w:r>
      <w:r w:rsidRPr="00E1730B">
        <w:rPr>
          <w:rFonts w:ascii="Traditional Arabic" w:eastAsia="Sakkal Majalla" w:hAnsi="Traditional Arabic" w:cs="Traditional Arabic"/>
          <w:sz w:val="28"/>
          <w:szCs w:val="28"/>
        </w:rPr>
        <w:t>.</w:t>
      </w:r>
    </w:p>
    <w:p w14:paraId="528B5153" w14:textId="77777777" w:rsidR="00953164" w:rsidRDefault="00953164" w:rsidP="00E1730B">
      <w:pPr>
        <w:spacing w:line="360" w:lineRule="auto"/>
        <w:rPr>
          <w:rFonts w:ascii="Traditional Arabic" w:eastAsia="Sakkal Majalla" w:hAnsi="Traditional Arabic" w:cs="Traditional Arabic"/>
          <w:sz w:val="28"/>
          <w:szCs w:val="28"/>
          <w:rtl/>
        </w:rPr>
      </w:pPr>
    </w:p>
    <w:p w14:paraId="5089FBDD" w14:textId="77777777" w:rsidR="00953164" w:rsidRDefault="00953164" w:rsidP="00E1730B">
      <w:pPr>
        <w:spacing w:line="360" w:lineRule="auto"/>
        <w:rPr>
          <w:rFonts w:ascii="Traditional Arabic" w:eastAsia="Sakkal Majalla" w:hAnsi="Traditional Arabic" w:cs="Traditional Arabic"/>
          <w:sz w:val="28"/>
          <w:szCs w:val="28"/>
          <w:rtl/>
        </w:rPr>
      </w:pPr>
    </w:p>
    <w:p w14:paraId="7AE6E7A8" w14:textId="77777777" w:rsidR="00953164" w:rsidRDefault="00953164" w:rsidP="00E1730B">
      <w:pPr>
        <w:spacing w:line="360" w:lineRule="auto"/>
        <w:rPr>
          <w:rFonts w:ascii="Traditional Arabic" w:eastAsia="Sakkal Majalla" w:hAnsi="Traditional Arabic" w:cs="Traditional Arabic"/>
          <w:sz w:val="28"/>
          <w:szCs w:val="28"/>
          <w:rtl/>
        </w:rPr>
      </w:pPr>
    </w:p>
    <w:p w14:paraId="0DB6E60B" w14:textId="30EA0A09" w:rsidR="00E1730B" w:rsidRPr="00E1730B" w:rsidRDefault="00E1730B" w:rsidP="00E1730B">
      <w:pPr>
        <w:spacing w:line="360" w:lineRule="auto"/>
        <w:rPr>
          <w:rFonts w:ascii="Traditional Arabic" w:eastAsia="Sakkal Majalla" w:hAnsi="Traditional Arabic" w:cs="Traditional Arabic"/>
          <w:b/>
          <w:bCs/>
          <w:sz w:val="28"/>
          <w:szCs w:val="28"/>
        </w:rPr>
      </w:pPr>
      <w:bookmarkStart w:id="36" w:name="_Toc193404094"/>
      <w:r w:rsidRPr="00E1730B">
        <w:rPr>
          <w:rFonts w:ascii="Traditional Arabic" w:eastAsia="Sakkal Majalla" w:hAnsi="Traditional Arabic" w:cs="Traditional Arabic"/>
          <w:b/>
          <w:bCs/>
          <w:sz w:val="28"/>
          <w:szCs w:val="28"/>
          <w:rtl/>
        </w:rPr>
        <w:lastRenderedPageBreak/>
        <w:t>جدول</w:t>
      </w:r>
      <w:r w:rsidRPr="00E1730B">
        <w:rPr>
          <w:rFonts w:ascii="Traditional Arabic" w:eastAsia="Sakkal Majalla" w:hAnsi="Traditional Arabic" w:cs="Traditional Arabic"/>
          <w:b/>
          <w:bCs/>
          <w:sz w:val="28"/>
          <w:szCs w:val="28"/>
        </w:rPr>
        <w:t xml:space="preserve"> </w:t>
      </w:r>
      <w:r w:rsidRPr="00E1730B">
        <w:rPr>
          <w:rFonts w:ascii="Traditional Arabic" w:eastAsia="Sakkal Majalla" w:hAnsi="Traditional Arabic" w:cs="Traditional Arabic"/>
          <w:b/>
          <w:bCs/>
          <w:sz w:val="28"/>
          <w:szCs w:val="28"/>
        </w:rPr>
        <w:fldChar w:fldCharType="begin"/>
      </w:r>
      <w:r w:rsidRPr="00E1730B">
        <w:rPr>
          <w:rFonts w:ascii="Traditional Arabic" w:eastAsia="Sakkal Majalla" w:hAnsi="Traditional Arabic" w:cs="Traditional Arabic"/>
          <w:b/>
          <w:bCs/>
          <w:sz w:val="28"/>
          <w:szCs w:val="28"/>
        </w:rPr>
        <w:instrText xml:space="preserve"> SEQ </w:instrText>
      </w:r>
      <w:r w:rsidRPr="00E1730B">
        <w:rPr>
          <w:rFonts w:ascii="Traditional Arabic" w:eastAsia="Sakkal Majalla" w:hAnsi="Traditional Arabic" w:cs="Traditional Arabic"/>
          <w:b/>
          <w:bCs/>
          <w:sz w:val="28"/>
          <w:szCs w:val="28"/>
          <w:rtl/>
        </w:rPr>
        <w:instrText>جدول</w:instrText>
      </w:r>
      <w:r w:rsidRPr="00E1730B">
        <w:rPr>
          <w:rFonts w:ascii="Traditional Arabic" w:eastAsia="Sakkal Majalla" w:hAnsi="Traditional Arabic" w:cs="Traditional Arabic"/>
          <w:b/>
          <w:bCs/>
          <w:sz w:val="28"/>
          <w:szCs w:val="28"/>
        </w:rPr>
        <w:instrText xml:space="preserve"> \* ARABIC </w:instrText>
      </w:r>
      <w:r w:rsidRPr="00E1730B">
        <w:rPr>
          <w:rFonts w:ascii="Traditional Arabic" w:eastAsia="Sakkal Majalla" w:hAnsi="Traditional Arabic" w:cs="Traditional Arabic"/>
          <w:b/>
          <w:bCs/>
          <w:sz w:val="28"/>
          <w:szCs w:val="28"/>
        </w:rPr>
        <w:fldChar w:fldCharType="separate"/>
      </w:r>
      <w:r w:rsidR="005A3EE8">
        <w:rPr>
          <w:rFonts w:ascii="Traditional Arabic" w:eastAsia="Sakkal Majalla" w:hAnsi="Traditional Arabic" w:cs="Traditional Arabic"/>
          <w:b/>
          <w:bCs/>
          <w:noProof/>
          <w:sz w:val="28"/>
          <w:szCs w:val="28"/>
        </w:rPr>
        <w:t>2</w:t>
      </w:r>
      <w:r w:rsidRPr="00E1730B">
        <w:rPr>
          <w:rFonts w:ascii="Traditional Arabic" w:eastAsia="Sakkal Majalla" w:hAnsi="Traditional Arabic" w:cs="Traditional Arabic"/>
          <w:b/>
          <w:bCs/>
          <w:sz w:val="28"/>
          <w:szCs w:val="28"/>
        </w:rPr>
        <w:fldChar w:fldCharType="end"/>
      </w:r>
      <w:r w:rsidRPr="00E1730B">
        <w:rPr>
          <w:rFonts w:ascii="Traditional Arabic" w:eastAsia="Sakkal Majalla" w:hAnsi="Traditional Arabic" w:cs="Traditional Arabic" w:hint="cs"/>
          <w:b/>
          <w:bCs/>
          <w:sz w:val="28"/>
          <w:szCs w:val="28"/>
          <w:rtl/>
        </w:rPr>
        <w:t xml:space="preserve"> </w:t>
      </w:r>
      <w:r w:rsidRPr="00E1730B">
        <w:rPr>
          <w:rFonts w:ascii="Traditional Arabic" w:eastAsia="Sakkal Majalla" w:hAnsi="Traditional Arabic" w:cs="Traditional Arabic"/>
          <w:b/>
          <w:bCs/>
          <w:sz w:val="28"/>
          <w:szCs w:val="28"/>
          <w:rtl/>
        </w:rPr>
        <w:t>مصفوفة الارتباط بين المتغيرات</w:t>
      </w:r>
      <w:bookmarkEnd w:id="36"/>
    </w:p>
    <w:tbl>
      <w:tblPr>
        <w:tblStyle w:val="PlainTable1"/>
        <w:tblW w:w="5000" w:type="pct"/>
        <w:tblLook w:val="04A0" w:firstRow="1" w:lastRow="0" w:firstColumn="1" w:lastColumn="0" w:noHBand="0" w:noVBand="1"/>
      </w:tblPr>
      <w:tblGrid>
        <w:gridCol w:w="708"/>
        <w:gridCol w:w="565"/>
        <w:gridCol w:w="528"/>
        <w:gridCol w:w="502"/>
        <w:gridCol w:w="637"/>
        <w:gridCol w:w="475"/>
        <w:gridCol w:w="475"/>
        <w:gridCol w:w="504"/>
        <w:gridCol w:w="502"/>
        <w:gridCol w:w="649"/>
        <w:gridCol w:w="520"/>
        <w:gridCol w:w="629"/>
        <w:gridCol w:w="543"/>
        <w:gridCol w:w="561"/>
        <w:gridCol w:w="549"/>
        <w:gridCol w:w="475"/>
      </w:tblGrid>
      <w:tr w:rsidR="00E1730B" w:rsidRPr="00E1730B" w14:paraId="35CC78D5" w14:textId="77777777" w:rsidTr="00E17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 w:type="pct"/>
            <w:hideMark/>
          </w:tcPr>
          <w:p w14:paraId="646B256D"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المتغير</w:t>
            </w:r>
          </w:p>
        </w:tc>
        <w:tc>
          <w:tcPr>
            <w:tcW w:w="320" w:type="pct"/>
            <w:hideMark/>
          </w:tcPr>
          <w:p w14:paraId="7D87A4C7"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تطوير المنتجات</w:t>
            </w:r>
          </w:p>
        </w:tc>
        <w:tc>
          <w:tcPr>
            <w:tcW w:w="299" w:type="pct"/>
            <w:hideMark/>
          </w:tcPr>
          <w:p w14:paraId="57C972DB"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كفاءة التشغيل</w:t>
            </w:r>
          </w:p>
        </w:tc>
        <w:tc>
          <w:tcPr>
            <w:tcW w:w="284" w:type="pct"/>
            <w:hideMark/>
          </w:tcPr>
          <w:p w14:paraId="66483278"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ميزة تنافسية</w:t>
            </w:r>
          </w:p>
        </w:tc>
        <w:tc>
          <w:tcPr>
            <w:tcW w:w="361" w:type="pct"/>
            <w:hideMark/>
          </w:tcPr>
          <w:p w14:paraId="7AC5098B"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دعم النمو والاستدامة</w:t>
            </w:r>
          </w:p>
        </w:tc>
        <w:tc>
          <w:tcPr>
            <w:tcW w:w="269" w:type="pct"/>
            <w:hideMark/>
          </w:tcPr>
          <w:p w14:paraId="740C2589"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تخطيط طويل الأمد</w:t>
            </w:r>
          </w:p>
        </w:tc>
        <w:tc>
          <w:tcPr>
            <w:tcW w:w="269" w:type="pct"/>
            <w:hideMark/>
          </w:tcPr>
          <w:p w14:paraId="1108E558"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ابتكار نموذج العمل</w:t>
            </w:r>
          </w:p>
        </w:tc>
        <w:tc>
          <w:tcPr>
            <w:tcW w:w="285" w:type="pct"/>
            <w:hideMark/>
          </w:tcPr>
          <w:p w14:paraId="1D531C17"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تحديات التمويل</w:t>
            </w:r>
          </w:p>
        </w:tc>
        <w:tc>
          <w:tcPr>
            <w:tcW w:w="284" w:type="pct"/>
            <w:hideMark/>
          </w:tcPr>
          <w:p w14:paraId="18695DE6"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بيئة تنظيمية</w:t>
            </w:r>
          </w:p>
        </w:tc>
        <w:tc>
          <w:tcPr>
            <w:tcW w:w="367" w:type="pct"/>
            <w:hideMark/>
          </w:tcPr>
          <w:p w14:paraId="1D43F53B"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نقص الدعم الاستشاري</w:t>
            </w:r>
          </w:p>
        </w:tc>
        <w:tc>
          <w:tcPr>
            <w:tcW w:w="294" w:type="pct"/>
            <w:hideMark/>
          </w:tcPr>
          <w:p w14:paraId="5323A682"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دعم حكومي فعال</w:t>
            </w:r>
          </w:p>
        </w:tc>
        <w:tc>
          <w:tcPr>
            <w:tcW w:w="356" w:type="pct"/>
            <w:hideMark/>
          </w:tcPr>
          <w:p w14:paraId="19B7AD69"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تبسيط التشريعات</w:t>
            </w:r>
          </w:p>
        </w:tc>
        <w:tc>
          <w:tcPr>
            <w:tcW w:w="307" w:type="pct"/>
            <w:hideMark/>
          </w:tcPr>
          <w:p w14:paraId="36844300"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تحسين الفرص التمويلية</w:t>
            </w:r>
          </w:p>
        </w:tc>
        <w:tc>
          <w:tcPr>
            <w:tcW w:w="318" w:type="pct"/>
            <w:hideMark/>
          </w:tcPr>
          <w:p w14:paraId="0B0B3723"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تمييز الشركة عن المنافسين</w:t>
            </w:r>
          </w:p>
        </w:tc>
        <w:tc>
          <w:tcPr>
            <w:tcW w:w="311" w:type="pct"/>
            <w:hideMark/>
          </w:tcPr>
          <w:p w14:paraId="484EEEEA"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ميزة تنافسية مستدامة</w:t>
            </w:r>
          </w:p>
        </w:tc>
        <w:tc>
          <w:tcPr>
            <w:tcW w:w="269" w:type="pct"/>
            <w:hideMark/>
          </w:tcPr>
          <w:p w14:paraId="17305F80"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توجه ريادي</w:t>
            </w:r>
          </w:p>
        </w:tc>
      </w:tr>
      <w:tr w:rsidR="00E1730B" w:rsidRPr="00E1730B" w14:paraId="7734DBC1"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 w:type="pct"/>
            <w:hideMark/>
          </w:tcPr>
          <w:p w14:paraId="00445A3A"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تطوير المنتجات والخدمات عبر الابتكار</w:t>
            </w:r>
          </w:p>
        </w:tc>
        <w:tc>
          <w:tcPr>
            <w:tcW w:w="320" w:type="pct"/>
            <w:hideMark/>
          </w:tcPr>
          <w:p w14:paraId="59460430"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299" w:type="pct"/>
            <w:hideMark/>
          </w:tcPr>
          <w:p w14:paraId="6E1B8A37"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0.59</w:t>
            </w:r>
          </w:p>
        </w:tc>
        <w:tc>
          <w:tcPr>
            <w:tcW w:w="284" w:type="pct"/>
            <w:hideMark/>
          </w:tcPr>
          <w:p w14:paraId="319253F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0.14</w:t>
            </w:r>
          </w:p>
        </w:tc>
        <w:tc>
          <w:tcPr>
            <w:tcW w:w="361" w:type="pct"/>
            <w:hideMark/>
          </w:tcPr>
          <w:p w14:paraId="55AC31D3"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0.32</w:t>
            </w:r>
          </w:p>
        </w:tc>
        <w:tc>
          <w:tcPr>
            <w:tcW w:w="269" w:type="pct"/>
            <w:hideMark/>
          </w:tcPr>
          <w:p w14:paraId="4A00589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-0.17</w:t>
            </w:r>
          </w:p>
        </w:tc>
        <w:tc>
          <w:tcPr>
            <w:tcW w:w="269" w:type="pct"/>
            <w:hideMark/>
          </w:tcPr>
          <w:p w14:paraId="0A53C37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-0.03</w:t>
            </w:r>
          </w:p>
        </w:tc>
        <w:tc>
          <w:tcPr>
            <w:tcW w:w="285" w:type="pct"/>
            <w:hideMark/>
          </w:tcPr>
          <w:p w14:paraId="4A7E9CEC"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0.26</w:t>
            </w:r>
          </w:p>
        </w:tc>
        <w:tc>
          <w:tcPr>
            <w:tcW w:w="284" w:type="pct"/>
            <w:hideMark/>
          </w:tcPr>
          <w:p w14:paraId="7656EAC3"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0.41</w:t>
            </w:r>
          </w:p>
        </w:tc>
        <w:tc>
          <w:tcPr>
            <w:tcW w:w="367" w:type="pct"/>
            <w:hideMark/>
          </w:tcPr>
          <w:p w14:paraId="7F7943A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0.06</w:t>
            </w:r>
          </w:p>
        </w:tc>
        <w:tc>
          <w:tcPr>
            <w:tcW w:w="294" w:type="pct"/>
            <w:hideMark/>
          </w:tcPr>
          <w:p w14:paraId="6A2577F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0.40</w:t>
            </w:r>
          </w:p>
        </w:tc>
        <w:tc>
          <w:tcPr>
            <w:tcW w:w="356" w:type="pct"/>
            <w:hideMark/>
          </w:tcPr>
          <w:p w14:paraId="3A7758C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0.08</w:t>
            </w:r>
          </w:p>
        </w:tc>
        <w:tc>
          <w:tcPr>
            <w:tcW w:w="307" w:type="pct"/>
            <w:hideMark/>
          </w:tcPr>
          <w:p w14:paraId="0F94B5CA"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318" w:type="pct"/>
            <w:hideMark/>
          </w:tcPr>
          <w:p w14:paraId="570EB96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0.12</w:t>
            </w:r>
          </w:p>
        </w:tc>
        <w:tc>
          <w:tcPr>
            <w:tcW w:w="311" w:type="pct"/>
            <w:hideMark/>
          </w:tcPr>
          <w:p w14:paraId="6AEBBF5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0.20</w:t>
            </w:r>
          </w:p>
        </w:tc>
        <w:tc>
          <w:tcPr>
            <w:tcW w:w="269" w:type="pct"/>
            <w:hideMark/>
          </w:tcPr>
          <w:p w14:paraId="71196B43"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0.01</w:t>
            </w:r>
          </w:p>
        </w:tc>
      </w:tr>
      <w:tr w:rsidR="00E1730B" w:rsidRPr="00E1730B" w14:paraId="0212A560" w14:textId="77777777" w:rsidTr="00E1730B">
        <w:tc>
          <w:tcPr>
            <w:cnfStyle w:val="001000000000" w:firstRow="0" w:lastRow="0" w:firstColumn="1" w:lastColumn="0" w:oddVBand="0" w:evenVBand="0" w:oddHBand="0" w:evenHBand="0" w:firstRowFirstColumn="0" w:firstRowLastColumn="0" w:lastRowFirstColumn="0" w:lastRowLastColumn="0"/>
            <w:tcW w:w="408" w:type="pct"/>
            <w:hideMark/>
          </w:tcPr>
          <w:p w14:paraId="41DF630A"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تحسين الكفاءة التشغ</w:t>
            </w:r>
            <w:r w:rsidRPr="00E1730B">
              <w:rPr>
                <w:rFonts w:ascii="Traditional Arabic" w:eastAsia="Sakkal Majalla" w:hAnsi="Traditional Arabic" w:cs="Traditional Arabic"/>
                <w:sz w:val="28"/>
                <w:szCs w:val="28"/>
                <w:rtl/>
              </w:rPr>
              <w:lastRenderedPageBreak/>
              <w:t>يلية من خلال الابتكار</w:t>
            </w:r>
          </w:p>
        </w:tc>
        <w:tc>
          <w:tcPr>
            <w:tcW w:w="320" w:type="pct"/>
            <w:hideMark/>
          </w:tcPr>
          <w:p w14:paraId="31E74E13"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lastRenderedPageBreak/>
              <w:t>0.59</w:t>
            </w:r>
          </w:p>
        </w:tc>
        <w:tc>
          <w:tcPr>
            <w:tcW w:w="299" w:type="pct"/>
            <w:hideMark/>
          </w:tcPr>
          <w:p w14:paraId="11AB07C5"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284" w:type="pct"/>
            <w:hideMark/>
          </w:tcPr>
          <w:p w14:paraId="6955D460"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0.32</w:t>
            </w:r>
          </w:p>
        </w:tc>
        <w:tc>
          <w:tcPr>
            <w:tcW w:w="361" w:type="pct"/>
            <w:hideMark/>
          </w:tcPr>
          <w:p w14:paraId="1CC14F7A"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0.21</w:t>
            </w:r>
          </w:p>
        </w:tc>
        <w:tc>
          <w:tcPr>
            <w:tcW w:w="269" w:type="pct"/>
            <w:hideMark/>
          </w:tcPr>
          <w:p w14:paraId="3F12C4AD"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-0.16</w:t>
            </w:r>
          </w:p>
        </w:tc>
        <w:tc>
          <w:tcPr>
            <w:tcW w:w="269" w:type="pct"/>
            <w:hideMark/>
          </w:tcPr>
          <w:p w14:paraId="4E0FF404"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-0.01</w:t>
            </w:r>
          </w:p>
        </w:tc>
        <w:tc>
          <w:tcPr>
            <w:tcW w:w="285" w:type="pct"/>
            <w:hideMark/>
          </w:tcPr>
          <w:p w14:paraId="55112F1E"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0.16</w:t>
            </w:r>
          </w:p>
        </w:tc>
        <w:tc>
          <w:tcPr>
            <w:tcW w:w="284" w:type="pct"/>
            <w:hideMark/>
          </w:tcPr>
          <w:p w14:paraId="0F4980C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0.33</w:t>
            </w:r>
          </w:p>
        </w:tc>
        <w:tc>
          <w:tcPr>
            <w:tcW w:w="367" w:type="pct"/>
            <w:hideMark/>
          </w:tcPr>
          <w:p w14:paraId="11DEBEF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c>
          <w:tcPr>
            <w:tcW w:w="294" w:type="pct"/>
            <w:hideMark/>
          </w:tcPr>
          <w:p w14:paraId="2951E88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0.28</w:t>
            </w:r>
          </w:p>
        </w:tc>
        <w:tc>
          <w:tcPr>
            <w:tcW w:w="356" w:type="pct"/>
            <w:hideMark/>
          </w:tcPr>
          <w:p w14:paraId="46530745"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0.13</w:t>
            </w:r>
          </w:p>
        </w:tc>
        <w:tc>
          <w:tcPr>
            <w:tcW w:w="307" w:type="pct"/>
            <w:hideMark/>
          </w:tcPr>
          <w:p w14:paraId="7A4AB5A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318" w:type="pct"/>
            <w:hideMark/>
          </w:tcPr>
          <w:p w14:paraId="1F28EFB1"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311" w:type="pct"/>
            <w:hideMark/>
          </w:tcPr>
          <w:p w14:paraId="0080092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269" w:type="pct"/>
            <w:hideMark/>
          </w:tcPr>
          <w:p w14:paraId="4AED062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0.19</w:t>
            </w:r>
          </w:p>
        </w:tc>
      </w:tr>
      <w:tr w:rsidR="00E1730B" w:rsidRPr="00E1730B" w14:paraId="65C72485"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 w:type="pct"/>
            <w:hideMark/>
          </w:tcPr>
          <w:p w14:paraId="205EF538"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التأثير الإيجابي للابتكار على الميزة التنافسية</w:t>
            </w:r>
          </w:p>
        </w:tc>
        <w:tc>
          <w:tcPr>
            <w:tcW w:w="320" w:type="pct"/>
            <w:hideMark/>
          </w:tcPr>
          <w:p w14:paraId="75F238AA"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0.14</w:t>
            </w:r>
          </w:p>
        </w:tc>
        <w:tc>
          <w:tcPr>
            <w:tcW w:w="299" w:type="pct"/>
            <w:hideMark/>
          </w:tcPr>
          <w:p w14:paraId="6874C200"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0.32</w:t>
            </w:r>
          </w:p>
        </w:tc>
        <w:tc>
          <w:tcPr>
            <w:tcW w:w="284" w:type="pct"/>
            <w:hideMark/>
          </w:tcPr>
          <w:p w14:paraId="624357BC"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361" w:type="pct"/>
            <w:hideMark/>
          </w:tcPr>
          <w:p w14:paraId="4C89AA0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269" w:type="pct"/>
            <w:hideMark/>
          </w:tcPr>
          <w:p w14:paraId="584D9DF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0.12</w:t>
            </w:r>
          </w:p>
        </w:tc>
        <w:tc>
          <w:tcPr>
            <w:tcW w:w="269" w:type="pct"/>
            <w:hideMark/>
          </w:tcPr>
          <w:p w14:paraId="34B3215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285" w:type="pct"/>
            <w:hideMark/>
          </w:tcPr>
          <w:p w14:paraId="5713016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0.12</w:t>
            </w:r>
          </w:p>
        </w:tc>
        <w:tc>
          <w:tcPr>
            <w:tcW w:w="284" w:type="pct"/>
            <w:hideMark/>
          </w:tcPr>
          <w:p w14:paraId="0F2A0E30"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0.13</w:t>
            </w:r>
          </w:p>
        </w:tc>
        <w:tc>
          <w:tcPr>
            <w:tcW w:w="367" w:type="pct"/>
            <w:hideMark/>
          </w:tcPr>
          <w:p w14:paraId="5B6EF046"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-0.16</w:t>
            </w:r>
          </w:p>
        </w:tc>
        <w:tc>
          <w:tcPr>
            <w:tcW w:w="294" w:type="pct"/>
            <w:hideMark/>
          </w:tcPr>
          <w:p w14:paraId="4A04870B"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0.09</w:t>
            </w:r>
          </w:p>
        </w:tc>
        <w:tc>
          <w:tcPr>
            <w:tcW w:w="356" w:type="pct"/>
            <w:hideMark/>
          </w:tcPr>
          <w:p w14:paraId="2ABD942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307" w:type="pct"/>
            <w:hideMark/>
          </w:tcPr>
          <w:p w14:paraId="45E8756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c>
          <w:tcPr>
            <w:tcW w:w="318" w:type="pct"/>
            <w:hideMark/>
          </w:tcPr>
          <w:p w14:paraId="01EBD75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0.02</w:t>
            </w:r>
          </w:p>
        </w:tc>
        <w:tc>
          <w:tcPr>
            <w:tcW w:w="311" w:type="pct"/>
            <w:hideMark/>
          </w:tcPr>
          <w:p w14:paraId="4FB0FAEC"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0.02</w:t>
            </w:r>
          </w:p>
        </w:tc>
        <w:tc>
          <w:tcPr>
            <w:tcW w:w="269" w:type="pct"/>
            <w:hideMark/>
          </w:tcPr>
          <w:p w14:paraId="5397132A"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0.05</w:t>
            </w:r>
          </w:p>
        </w:tc>
      </w:tr>
      <w:tr w:rsidR="00E1730B" w:rsidRPr="00E1730B" w14:paraId="67827545" w14:textId="77777777" w:rsidTr="00E1730B">
        <w:tc>
          <w:tcPr>
            <w:cnfStyle w:val="001000000000" w:firstRow="0" w:lastRow="0" w:firstColumn="1" w:lastColumn="0" w:oddVBand="0" w:evenVBand="0" w:oddHBand="0" w:evenHBand="0" w:firstRowFirstColumn="0" w:firstRowLastColumn="0" w:lastRowFirstColumn="0" w:lastRowLastColumn="0"/>
            <w:tcW w:w="408" w:type="pct"/>
            <w:hideMark/>
          </w:tcPr>
          <w:p w14:paraId="23D10298"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 xml:space="preserve">استراتيجيات ريادة الأعمال تدعم </w:t>
            </w:r>
            <w:r w:rsidRPr="00E1730B">
              <w:rPr>
                <w:rFonts w:ascii="Traditional Arabic" w:eastAsia="Sakkal Majalla" w:hAnsi="Traditional Arabic" w:cs="Traditional Arabic"/>
                <w:sz w:val="28"/>
                <w:szCs w:val="28"/>
                <w:rtl/>
              </w:rPr>
              <w:lastRenderedPageBreak/>
              <w:t>النمو والاستدامة</w:t>
            </w:r>
          </w:p>
        </w:tc>
        <w:tc>
          <w:tcPr>
            <w:tcW w:w="320" w:type="pct"/>
            <w:hideMark/>
          </w:tcPr>
          <w:p w14:paraId="245D59D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lastRenderedPageBreak/>
              <w:t>0.32</w:t>
            </w:r>
          </w:p>
        </w:tc>
        <w:tc>
          <w:tcPr>
            <w:tcW w:w="299" w:type="pct"/>
            <w:hideMark/>
          </w:tcPr>
          <w:p w14:paraId="2C4D2231"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0.21</w:t>
            </w:r>
          </w:p>
        </w:tc>
        <w:tc>
          <w:tcPr>
            <w:tcW w:w="284" w:type="pct"/>
            <w:hideMark/>
          </w:tcPr>
          <w:p w14:paraId="26258067"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361" w:type="pct"/>
            <w:hideMark/>
          </w:tcPr>
          <w:p w14:paraId="07BBB7A7"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269" w:type="pct"/>
            <w:hideMark/>
          </w:tcPr>
          <w:p w14:paraId="4781390A"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0.44</w:t>
            </w:r>
          </w:p>
        </w:tc>
        <w:tc>
          <w:tcPr>
            <w:tcW w:w="269" w:type="pct"/>
            <w:hideMark/>
          </w:tcPr>
          <w:p w14:paraId="43761763"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-0.03</w:t>
            </w:r>
          </w:p>
        </w:tc>
        <w:tc>
          <w:tcPr>
            <w:tcW w:w="285" w:type="pct"/>
            <w:hideMark/>
          </w:tcPr>
          <w:p w14:paraId="246C1A3E"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284" w:type="pct"/>
            <w:hideMark/>
          </w:tcPr>
          <w:p w14:paraId="623777DD"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c>
          <w:tcPr>
            <w:tcW w:w="367" w:type="pct"/>
            <w:hideMark/>
          </w:tcPr>
          <w:p w14:paraId="04FE5419"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294" w:type="pct"/>
            <w:hideMark/>
          </w:tcPr>
          <w:p w14:paraId="2BECEB65"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0.02</w:t>
            </w:r>
          </w:p>
        </w:tc>
        <w:tc>
          <w:tcPr>
            <w:tcW w:w="356" w:type="pct"/>
            <w:hideMark/>
          </w:tcPr>
          <w:p w14:paraId="3B0F50E4"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307" w:type="pct"/>
            <w:hideMark/>
          </w:tcPr>
          <w:p w14:paraId="559F1471"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-0.02</w:t>
            </w:r>
          </w:p>
        </w:tc>
        <w:tc>
          <w:tcPr>
            <w:tcW w:w="318" w:type="pct"/>
            <w:hideMark/>
          </w:tcPr>
          <w:p w14:paraId="52E0162E"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0.28</w:t>
            </w:r>
          </w:p>
        </w:tc>
        <w:tc>
          <w:tcPr>
            <w:tcW w:w="311" w:type="pct"/>
            <w:hideMark/>
          </w:tcPr>
          <w:p w14:paraId="79BFC876"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0.37</w:t>
            </w:r>
          </w:p>
        </w:tc>
        <w:tc>
          <w:tcPr>
            <w:tcW w:w="269" w:type="pct"/>
            <w:hideMark/>
          </w:tcPr>
          <w:p w14:paraId="4D7A4A55"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r>
      <w:tr w:rsidR="00E1730B" w:rsidRPr="00E1730B" w14:paraId="5CB009A4"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 w:type="pct"/>
            <w:hideMark/>
          </w:tcPr>
          <w:p w14:paraId="12D9C278"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التخطيط الريادي يساهم في نجاح طويل الأمد</w:t>
            </w:r>
          </w:p>
        </w:tc>
        <w:tc>
          <w:tcPr>
            <w:tcW w:w="320" w:type="pct"/>
            <w:hideMark/>
          </w:tcPr>
          <w:p w14:paraId="4706265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-0.17</w:t>
            </w:r>
          </w:p>
        </w:tc>
        <w:tc>
          <w:tcPr>
            <w:tcW w:w="299" w:type="pct"/>
            <w:hideMark/>
          </w:tcPr>
          <w:p w14:paraId="51FAEDD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-0.16</w:t>
            </w:r>
          </w:p>
        </w:tc>
        <w:tc>
          <w:tcPr>
            <w:tcW w:w="284" w:type="pct"/>
            <w:hideMark/>
          </w:tcPr>
          <w:p w14:paraId="228431F2"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0.12</w:t>
            </w:r>
          </w:p>
        </w:tc>
        <w:tc>
          <w:tcPr>
            <w:tcW w:w="361" w:type="pct"/>
            <w:hideMark/>
          </w:tcPr>
          <w:p w14:paraId="447CD1A7"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0.44</w:t>
            </w:r>
          </w:p>
        </w:tc>
        <w:tc>
          <w:tcPr>
            <w:tcW w:w="269" w:type="pct"/>
            <w:hideMark/>
          </w:tcPr>
          <w:p w14:paraId="0383CB1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269" w:type="pct"/>
            <w:hideMark/>
          </w:tcPr>
          <w:p w14:paraId="7213CA0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285" w:type="pct"/>
            <w:hideMark/>
          </w:tcPr>
          <w:p w14:paraId="7C3AA57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284" w:type="pct"/>
            <w:hideMark/>
          </w:tcPr>
          <w:p w14:paraId="70E9C8B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367" w:type="pct"/>
            <w:hideMark/>
          </w:tcPr>
          <w:p w14:paraId="53C657F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294" w:type="pct"/>
            <w:hideMark/>
          </w:tcPr>
          <w:p w14:paraId="7B299B2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w:t>
            </w:r>
          </w:p>
        </w:tc>
        <w:tc>
          <w:tcPr>
            <w:tcW w:w="356" w:type="pct"/>
            <w:hideMark/>
          </w:tcPr>
          <w:p w14:paraId="06334EF7"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p>
        </w:tc>
        <w:tc>
          <w:tcPr>
            <w:tcW w:w="307" w:type="pct"/>
            <w:hideMark/>
          </w:tcPr>
          <w:p w14:paraId="79691AF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p>
        </w:tc>
        <w:tc>
          <w:tcPr>
            <w:tcW w:w="318" w:type="pct"/>
            <w:hideMark/>
          </w:tcPr>
          <w:p w14:paraId="503D642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p>
        </w:tc>
        <w:tc>
          <w:tcPr>
            <w:tcW w:w="311" w:type="pct"/>
            <w:hideMark/>
          </w:tcPr>
          <w:p w14:paraId="5E372884"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p>
        </w:tc>
        <w:tc>
          <w:tcPr>
            <w:tcW w:w="269" w:type="pct"/>
            <w:hideMark/>
          </w:tcPr>
          <w:p w14:paraId="051A4AB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p>
        </w:tc>
      </w:tr>
    </w:tbl>
    <w:p w14:paraId="51E4FABE" w14:textId="77777777" w:rsidR="00E1730B" w:rsidRPr="00E1730B" w:rsidRDefault="00E1730B" w:rsidP="00E1730B">
      <w:pPr>
        <w:spacing w:line="360" w:lineRule="auto"/>
        <w:rPr>
          <w:rFonts w:ascii="Traditional Arabic" w:eastAsia="Sakkal Majalla" w:hAnsi="Traditional Arabic" w:cs="Traditional Arabic"/>
          <w:sz w:val="28"/>
          <w:szCs w:val="28"/>
        </w:rPr>
      </w:pPr>
    </w:p>
    <w:p w14:paraId="04332DEF" w14:textId="7879EC59" w:rsidR="00E1730B" w:rsidRPr="00E1730B" w:rsidRDefault="00E1730B" w:rsidP="00E1730B">
      <w:pPr>
        <w:spacing w:line="360" w:lineRule="auto"/>
        <w:rPr>
          <w:rFonts w:ascii="Traditional Arabic" w:eastAsia="Sakkal Majalla" w:hAnsi="Traditional Arabic" w:cs="Traditional Arabic"/>
          <w:b/>
          <w:bCs/>
          <w:sz w:val="28"/>
          <w:szCs w:val="28"/>
        </w:rPr>
      </w:pPr>
      <w:r w:rsidRPr="00E1730B">
        <w:rPr>
          <w:rFonts w:ascii="Traditional Arabic" w:eastAsia="Sakkal Majalla" w:hAnsi="Traditional Arabic" w:cs="Traditional Arabic"/>
          <w:b/>
          <w:bCs/>
          <w:sz w:val="28"/>
          <w:szCs w:val="28"/>
          <w:rtl/>
        </w:rPr>
        <w:t xml:space="preserve">مصفوفة الارتباط بين المتغيرات </w:t>
      </w:r>
    </w:p>
    <w:tbl>
      <w:tblPr>
        <w:tblStyle w:val="PlainTable1"/>
        <w:tblW w:w="0" w:type="auto"/>
        <w:tblLook w:val="04A0" w:firstRow="1" w:lastRow="0" w:firstColumn="1" w:lastColumn="0" w:noHBand="0" w:noVBand="1"/>
      </w:tblPr>
      <w:tblGrid>
        <w:gridCol w:w="3430"/>
        <w:gridCol w:w="1356"/>
        <w:gridCol w:w="1308"/>
        <w:gridCol w:w="1114"/>
      </w:tblGrid>
      <w:tr w:rsidR="00E1730B" w:rsidRPr="00E1730B" w14:paraId="7D1DD924" w14:textId="77777777" w:rsidTr="00E17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75DDD3"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المتغير</w:t>
            </w:r>
          </w:p>
        </w:tc>
        <w:tc>
          <w:tcPr>
            <w:tcW w:w="0" w:type="auto"/>
            <w:hideMark/>
          </w:tcPr>
          <w:p w14:paraId="56CBC3BD"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تطوير المنتجات</w:t>
            </w:r>
          </w:p>
        </w:tc>
        <w:tc>
          <w:tcPr>
            <w:tcW w:w="0" w:type="auto"/>
            <w:hideMark/>
          </w:tcPr>
          <w:p w14:paraId="62210C90"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كفاءة التشغيل</w:t>
            </w:r>
          </w:p>
        </w:tc>
        <w:tc>
          <w:tcPr>
            <w:tcW w:w="0" w:type="auto"/>
            <w:hideMark/>
          </w:tcPr>
          <w:p w14:paraId="28EBE786"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ميزة تنافسية</w:t>
            </w:r>
          </w:p>
        </w:tc>
      </w:tr>
      <w:tr w:rsidR="00E1730B" w:rsidRPr="00E1730B" w14:paraId="42B56CB2"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2035A2"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تطوير المنتجات والخدمات عبر الابتكار</w:t>
            </w:r>
          </w:p>
        </w:tc>
        <w:tc>
          <w:tcPr>
            <w:tcW w:w="0" w:type="auto"/>
            <w:hideMark/>
          </w:tcPr>
          <w:p w14:paraId="57B675EC"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0DD6B222"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0.59</w:t>
            </w:r>
          </w:p>
        </w:tc>
        <w:tc>
          <w:tcPr>
            <w:tcW w:w="0" w:type="auto"/>
            <w:hideMark/>
          </w:tcPr>
          <w:p w14:paraId="007C7C33"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0.14</w:t>
            </w:r>
          </w:p>
        </w:tc>
      </w:tr>
      <w:tr w:rsidR="00E1730B" w:rsidRPr="00E1730B" w14:paraId="555A861A" w14:textId="77777777" w:rsidTr="00E1730B">
        <w:tc>
          <w:tcPr>
            <w:cnfStyle w:val="001000000000" w:firstRow="0" w:lastRow="0" w:firstColumn="1" w:lastColumn="0" w:oddVBand="0" w:evenVBand="0" w:oddHBand="0" w:evenHBand="0" w:firstRowFirstColumn="0" w:firstRowLastColumn="0" w:lastRowFirstColumn="0" w:lastRowLastColumn="0"/>
            <w:tcW w:w="0" w:type="auto"/>
            <w:hideMark/>
          </w:tcPr>
          <w:p w14:paraId="4517BD09"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تحسين الكفاءة التشغيلية من خلال الابتكار</w:t>
            </w:r>
          </w:p>
        </w:tc>
        <w:tc>
          <w:tcPr>
            <w:tcW w:w="0" w:type="auto"/>
            <w:hideMark/>
          </w:tcPr>
          <w:p w14:paraId="3ABBD571"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0.59</w:t>
            </w:r>
          </w:p>
        </w:tc>
        <w:tc>
          <w:tcPr>
            <w:tcW w:w="0" w:type="auto"/>
            <w:hideMark/>
          </w:tcPr>
          <w:p w14:paraId="52F81B5A"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133E3A98"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0.32</w:t>
            </w:r>
          </w:p>
        </w:tc>
      </w:tr>
      <w:tr w:rsidR="00E1730B" w:rsidRPr="00E1730B" w14:paraId="5157EE1A"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D765B8"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التأثير الإيجابي للابتكار على الميزة التنافسية</w:t>
            </w:r>
          </w:p>
        </w:tc>
        <w:tc>
          <w:tcPr>
            <w:tcW w:w="0" w:type="auto"/>
            <w:hideMark/>
          </w:tcPr>
          <w:p w14:paraId="3E66084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0.14</w:t>
            </w:r>
          </w:p>
        </w:tc>
        <w:tc>
          <w:tcPr>
            <w:tcW w:w="0" w:type="auto"/>
            <w:hideMark/>
          </w:tcPr>
          <w:p w14:paraId="6B57793B"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0.32</w:t>
            </w:r>
          </w:p>
        </w:tc>
        <w:tc>
          <w:tcPr>
            <w:tcW w:w="0" w:type="auto"/>
            <w:hideMark/>
          </w:tcPr>
          <w:p w14:paraId="15D2C18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r>
    </w:tbl>
    <w:p w14:paraId="355637E8" w14:textId="09D47E81" w:rsidR="00E1730B" w:rsidRPr="00E1730B" w:rsidRDefault="00E1730B" w:rsidP="00E1730B">
      <w:pPr>
        <w:spacing w:line="360" w:lineRule="auto"/>
        <w:rPr>
          <w:rFonts w:ascii="Traditional Arabic" w:eastAsia="Sakkal Majalla" w:hAnsi="Traditional Arabic" w:cs="Traditional Arabic"/>
          <w:sz w:val="28"/>
          <w:szCs w:val="28"/>
        </w:rPr>
      </w:pPr>
    </w:p>
    <w:p w14:paraId="3D3B033D" w14:textId="7F1BA81D" w:rsidR="00E1730B" w:rsidRPr="00E1730B" w:rsidRDefault="00E1730B" w:rsidP="00953164">
      <w:pPr>
        <w:spacing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lastRenderedPageBreak/>
        <w:t xml:space="preserve">تشير النتائج في هذا الجزء إلى وجود علاقة ارتباط إيجابية متوسطة القوة بين </w:t>
      </w:r>
      <w:r w:rsidRPr="00E1730B">
        <w:rPr>
          <w:rFonts w:ascii="Traditional Arabic" w:eastAsia="Sakkal Majalla" w:hAnsi="Traditional Arabic" w:cs="Traditional Arabic"/>
          <w:b/>
          <w:bCs/>
          <w:sz w:val="28"/>
          <w:szCs w:val="28"/>
          <w:rtl/>
        </w:rPr>
        <w:t>تطوير المنتجات والخدمات عبر الابتكار</w:t>
      </w:r>
      <w:r w:rsidRPr="00E1730B">
        <w:rPr>
          <w:rFonts w:ascii="Traditional Arabic" w:eastAsia="Sakkal Majalla" w:hAnsi="Traditional Arabic" w:cs="Traditional Arabic"/>
          <w:sz w:val="28"/>
          <w:szCs w:val="28"/>
          <w:rtl/>
        </w:rPr>
        <w:t xml:space="preserve"> و</w:t>
      </w:r>
      <w:r w:rsidRPr="00E1730B">
        <w:rPr>
          <w:rFonts w:ascii="Traditional Arabic" w:eastAsia="Sakkal Majalla" w:hAnsi="Traditional Arabic" w:cs="Traditional Arabic"/>
          <w:b/>
          <w:bCs/>
          <w:sz w:val="28"/>
          <w:szCs w:val="28"/>
          <w:rtl/>
        </w:rPr>
        <w:t>تحسين الكفاءة التشغيلية</w:t>
      </w:r>
      <w:r w:rsidRPr="00E1730B">
        <w:rPr>
          <w:rFonts w:ascii="Traditional Arabic" w:eastAsia="Sakkal Majalla" w:hAnsi="Traditional Arabic" w:cs="Traditional Arabic"/>
          <w:sz w:val="28"/>
          <w:szCs w:val="28"/>
          <w:rtl/>
        </w:rPr>
        <w:t xml:space="preserve"> بقيمة </w:t>
      </w:r>
      <w:r w:rsidRPr="00E1730B">
        <w:rPr>
          <w:rFonts w:ascii="Traditional Arabic" w:eastAsia="Sakkal Majalla" w:hAnsi="Traditional Arabic" w:cs="Traditional Arabic"/>
          <w:b/>
          <w:bCs/>
          <w:sz w:val="28"/>
          <w:szCs w:val="28"/>
        </w:rPr>
        <w:t>0.59</w:t>
      </w:r>
      <w:r w:rsidRPr="00E1730B">
        <w:rPr>
          <w:rFonts w:ascii="Traditional Arabic" w:eastAsia="Sakkal Majalla" w:hAnsi="Traditional Arabic" w:cs="Traditional Arabic"/>
          <w:sz w:val="28"/>
          <w:szCs w:val="28"/>
          <w:rtl/>
        </w:rPr>
        <w:t>، مما يدل على أن الابتكار في المنتجات يساهم في تعزيز الكفاءة التشغيلية في الشركات الناشئة</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في المقابل، يظهر أن العلاقة بين </w:t>
      </w:r>
      <w:r w:rsidRPr="00E1730B">
        <w:rPr>
          <w:rFonts w:ascii="Traditional Arabic" w:eastAsia="Sakkal Majalla" w:hAnsi="Traditional Arabic" w:cs="Traditional Arabic"/>
          <w:b/>
          <w:bCs/>
          <w:sz w:val="28"/>
          <w:szCs w:val="28"/>
          <w:rtl/>
        </w:rPr>
        <w:t>تطوير المنتجات</w:t>
      </w:r>
      <w:r w:rsidRPr="00E1730B">
        <w:rPr>
          <w:rFonts w:ascii="Traditional Arabic" w:eastAsia="Sakkal Majalla" w:hAnsi="Traditional Arabic" w:cs="Traditional Arabic"/>
          <w:sz w:val="28"/>
          <w:szCs w:val="28"/>
          <w:rtl/>
        </w:rPr>
        <w:t xml:space="preserve"> و</w:t>
      </w:r>
      <w:r w:rsidRPr="00E1730B">
        <w:rPr>
          <w:rFonts w:ascii="Traditional Arabic" w:eastAsia="Sakkal Majalla" w:hAnsi="Traditional Arabic" w:cs="Traditional Arabic"/>
          <w:b/>
          <w:bCs/>
          <w:sz w:val="28"/>
          <w:szCs w:val="28"/>
          <w:rtl/>
        </w:rPr>
        <w:t>الابتكار لتعزيز الميزة التنافسية</w:t>
      </w:r>
      <w:r w:rsidRPr="00E1730B">
        <w:rPr>
          <w:rFonts w:ascii="Traditional Arabic" w:eastAsia="Sakkal Majalla" w:hAnsi="Traditional Arabic" w:cs="Traditional Arabic"/>
          <w:sz w:val="28"/>
          <w:szCs w:val="28"/>
          <w:rtl/>
        </w:rPr>
        <w:t xml:space="preserve"> ضعيفة نسبيًا بقيمة </w:t>
      </w:r>
      <w:r w:rsidRPr="00E1730B">
        <w:rPr>
          <w:rFonts w:ascii="Traditional Arabic" w:eastAsia="Sakkal Majalla" w:hAnsi="Traditional Arabic" w:cs="Traditional Arabic"/>
          <w:b/>
          <w:bCs/>
          <w:sz w:val="28"/>
          <w:szCs w:val="28"/>
        </w:rPr>
        <w:t>0.14</w:t>
      </w:r>
      <w:r w:rsidRPr="00E1730B">
        <w:rPr>
          <w:rFonts w:ascii="Traditional Arabic" w:eastAsia="Sakkal Majalla" w:hAnsi="Traditional Arabic" w:cs="Traditional Arabic"/>
          <w:sz w:val="28"/>
          <w:szCs w:val="28"/>
          <w:rtl/>
        </w:rPr>
        <w:t>، مما يشير إلى أن مجرد الابتكار في المنتجات لا يضمن بالضرورة تفوقًا تنافسيًا</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كما يتضح أن العلاقة بين </w:t>
      </w:r>
      <w:r w:rsidRPr="00E1730B">
        <w:rPr>
          <w:rFonts w:ascii="Traditional Arabic" w:eastAsia="Sakkal Majalla" w:hAnsi="Traditional Arabic" w:cs="Traditional Arabic"/>
          <w:b/>
          <w:bCs/>
          <w:sz w:val="28"/>
          <w:szCs w:val="28"/>
          <w:rtl/>
        </w:rPr>
        <w:t>الكفاءة التشغيلية</w:t>
      </w:r>
      <w:r w:rsidRPr="00E1730B">
        <w:rPr>
          <w:rFonts w:ascii="Traditional Arabic" w:eastAsia="Sakkal Majalla" w:hAnsi="Traditional Arabic" w:cs="Traditional Arabic"/>
          <w:sz w:val="28"/>
          <w:szCs w:val="28"/>
          <w:rtl/>
        </w:rPr>
        <w:t xml:space="preserve"> و</w:t>
      </w:r>
      <w:r w:rsidRPr="00E1730B">
        <w:rPr>
          <w:rFonts w:ascii="Traditional Arabic" w:eastAsia="Sakkal Majalla" w:hAnsi="Traditional Arabic" w:cs="Traditional Arabic"/>
          <w:b/>
          <w:bCs/>
          <w:sz w:val="28"/>
          <w:szCs w:val="28"/>
          <w:rtl/>
        </w:rPr>
        <w:t>الميزة التنافسية</w:t>
      </w:r>
      <w:r w:rsidRPr="00E1730B">
        <w:rPr>
          <w:rFonts w:ascii="Traditional Arabic" w:eastAsia="Sakkal Majalla" w:hAnsi="Traditional Arabic" w:cs="Traditional Arabic"/>
          <w:sz w:val="28"/>
          <w:szCs w:val="28"/>
          <w:rtl/>
        </w:rPr>
        <w:t xml:space="preserve"> إيجابية لكنها ليست قوية جدًا بقيمة </w:t>
      </w:r>
      <w:r w:rsidRPr="00E1730B">
        <w:rPr>
          <w:rFonts w:ascii="Traditional Arabic" w:eastAsia="Sakkal Majalla" w:hAnsi="Traditional Arabic" w:cs="Traditional Arabic"/>
          <w:b/>
          <w:bCs/>
          <w:sz w:val="28"/>
          <w:szCs w:val="28"/>
        </w:rPr>
        <w:t>0.32</w:t>
      </w:r>
      <w:r w:rsidRPr="00E1730B">
        <w:rPr>
          <w:rFonts w:ascii="Traditional Arabic" w:eastAsia="Sakkal Majalla" w:hAnsi="Traditional Arabic" w:cs="Traditional Arabic"/>
          <w:sz w:val="28"/>
          <w:szCs w:val="28"/>
          <w:rtl/>
        </w:rPr>
        <w:t>، مما يعني أن التحسين في العمليات لا يكفي وحده لتحقيق التفوق في السوق</w:t>
      </w:r>
      <w:r w:rsidRPr="00E1730B">
        <w:rPr>
          <w:rFonts w:ascii="Traditional Arabic" w:eastAsia="Sakkal Majalla" w:hAnsi="Traditional Arabic" w:cs="Traditional Arabic"/>
          <w:sz w:val="28"/>
          <w:szCs w:val="28"/>
        </w:rPr>
        <w:t>.</w:t>
      </w:r>
    </w:p>
    <w:p w14:paraId="68C3A035" w14:textId="7DDC5C79" w:rsidR="00E1730B" w:rsidRPr="00E1730B" w:rsidRDefault="00E1730B" w:rsidP="00E1730B">
      <w:pPr>
        <w:spacing w:line="360" w:lineRule="auto"/>
        <w:rPr>
          <w:rFonts w:ascii="Traditional Arabic" w:eastAsia="Sakkal Majalla" w:hAnsi="Traditional Arabic" w:cs="Traditional Arabic"/>
          <w:b/>
          <w:bCs/>
          <w:sz w:val="28"/>
          <w:szCs w:val="28"/>
        </w:rPr>
      </w:pPr>
      <w:r w:rsidRPr="00E1730B">
        <w:rPr>
          <w:rFonts w:ascii="Traditional Arabic" w:eastAsia="Sakkal Majalla" w:hAnsi="Traditional Arabic" w:cs="Traditional Arabic"/>
          <w:b/>
          <w:bCs/>
          <w:sz w:val="28"/>
          <w:szCs w:val="28"/>
          <w:rtl/>
        </w:rPr>
        <w:t xml:space="preserve">مصفوفة الارتباط بين المتغيرات </w:t>
      </w:r>
    </w:p>
    <w:tbl>
      <w:tblPr>
        <w:tblStyle w:val="PlainTable1"/>
        <w:tblW w:w="0" w:type="auto"/>
        <w:tblLook w:val="04A0" w:firstRow="1" w:lastRow="0" w:firstColumn="1" w:lastColumn="0" w:noHBand="0" w:noVBand="1"/>
      </w:tblPr>
      <w:tblGrid>
        <w:gridCol w:w="2798"/>
        <w:gridCol w:w="1492"/>
        <w:gridCol w:w="1226"/>
        <w:gridCol w:w="1249"/>
        <w:gridCol w:w="1116"/>
        <w:gridCol w:w="941"/>
      </w:tblGrid>
      <w:tr w:rsidR="00E1730B" w:rsidRPr="00E1730B" w14:paraId="692A13C9" w14:textId="77777777" w:rsidTr="00E17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E60B50"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المتغير</w:t>
            </w:r>
          </w:p>
        </w:tc>
        <w:tc>
          <w:tcPr>
            <w:tcW w:w="0" w:type="auto"/>
            <w:hideMark/>
          </w:tcPr>
          <w:p w14:paraId="1B4CD1C8"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دعم النمو والاستدامة</w:t>
            </w:r>
          </w:p>
        </w:tc>
        <w:tc>
          <w:tcPr>
            <w:tcW w:w="0" w:type="auto"/>
            <w:hideMark/>
          </w:tcPr>
          <w:p w14:paraId="6D18B7B3"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تخطيط طويل الأمد</w:t>
            </w:r>
          </w:p>
        </w:tc>
        <w:tc>
          <w:tcPr>
            <w:tcW w:w="0" w:type="auto"/>
            <w:hideMark/>
          </w:tcPr>
          <w:p w14:paraId="684C4A42"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ابتكار نموذج العمل</w:t>
            </w:r>
          </w:p>
        </w:tc>
        <w:tc>
          <w:tcPr>
            <w:tcW w:w="0" w:type="auto"/>
            <w:hideMark/>
          </w:tcPr>
          <w:p w14:paraId="51C9A61C"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تحديات التمويل</w:t>
            </w:r>
          </w:p>
        </w:tc>
        <w:tc>
          <w:tcPr>
            <w:tcW w:w="0" w:type="auto"/>
            <w:hideMark/>
          </w:tcPr>
          <w:p w14:paraId="3FF65BBC"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بيئة تنظيمية</w:t>
            </w:r>
          </w:p>
        </w:tc>
      </w:tr>
      <w:tr w:rsidR="00E1730B" w:rsidRPr="00E1730B" w14:paraId="5C4F8DA9"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45F3B8"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استراتيجيات ريادة الأعمال تدعم النمو والاستدامة</w:t>
            </w:r>
          </w:p>
        </w:tc>
        <w:tc>
          <w:tcPr>
            <w:tcW w:w="0" w:type="auto"/>
            <w:hideMark/>
          </w:tcPr>
          <w:p w14:paraId="2CA38A53"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18FE59A3"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0.44</w:t>
            </w:r>
          </w:p>
        </w:tc>
        <w:tc>
          <w:tcPr>
            <w:tcW w:w="0" w:type="auto"/>
            <w:hideMark/>
          </w:tcPr>
          <w:p w14:paraId="70C180A1"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-0.03</w:t>
            </w:r>
          </w:p>
        </w:tc>
        <w:tc>
          <w:tcPr>
            <w:tcW w:w="0" w:type="auto"/>
            <w:hideMark/>
          </w:tcPr>
          <w:p w14:paraId="4A708617"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0" w:type="auto"/>
            <w:hideMark/>
          </w:tcPr>
          <w:p w14:paraId="59D505E2"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r>
      <w:tr w:rsidR="00E1730B" w:rsidRPr="00E1730B" w14:paraId="02145656" w14:textId="77777777" w:rsidTr="00E1730B">
        <w:tc>
          <w:tcPr>
            <w:cnfStyle w:val="001000000000" w:firstRow="0" w:lastRow="0" w:firstColumn="1" w:lastColumn="0" w:oddVBand="0" w:evenVBand="0" w:oddHBand="0" w:evenHBand="0" w:firstRowFirstColumn="0" w:firstRowLastColumn="0" w:lastRowFirstColumn="0" w:lastRowLastColumn="0"/>
            <w:tcW w:w="0" w:type="auto"/>
            <w:hideMark/>
          </w:tcPr>
          <w:p w14:paraId="72FA6F13"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التخطيط الريادي يساهم في نجاح طويل الأمد</w:t>
            </w:r>
          </w:p>
        </w:tc>
        <w:tc>
          <w:tcPr>
            <w:tcW w:w="0" w:type="auto"/>
            <w:hideMark/>
          </w:tcPr>
          <w:p w14:paraId="0C840E36"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0.44</w:t>
            </w:r>
          </w:p>
        </w:tc>
        <w:tc>
          <w:tcPr>
            <w:tcW w:w="0" w:type="auto"/>
            <w:hideMark/>
          </w:tcPr>
          <w:p w14:paraId="4121ED15"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4D9112B3"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0" w:type="auto"/>
            <w:hideMark/>
          </w:tcPr>
          <w:p w14:paraId="51872F39"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0" w:type="auto"/>
            <w:hideMark/>
          </w:tcPr>
          <w:p w14:paraId="4A2B8183"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r>
      <w:tr w:rsidR="00E1730B" w:rsidRPr="00E1730B" w14:paraId="3B9D90A5"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0C941"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ابتكار نموذج العمل يضمن الاستدامة في السوق</w:t>
            </w:r>
          </w:p>
        </w:tc>
        <w:tc>
          <w:tcPr>
            <w:tcW w:w="0" w:type="auto"/>
            <w:hideMark/>
          </w:tcPr>
          <w:p w14:paraId="0D759C4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-0.03</w:t>
            </w:r>
          </w:p>
        </w:tc>
        <w:tc>
          <w:tcPr>
            <w:tcW w:w="0" w:type="auto"/>
            <w:hideMark/>
          </w:tcPr>
          <w:p w14:paraId="73FA3712"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0" w:type="auto"/>
            <w:hideMark/>
          </w:tcPr>
          <w:p w14:paraId="611FAC77"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1728460C"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0.49</w:t>
            </w:r>
          </w:p>
        </w:tc>
        <w:tc>
          <w:tcPr>
            <w:tcW w:w="0" w:type="auto"/>
            <w:hideMark/>
          </w:tcPr>
          <w:p w14:paraId="7F13F4A6"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0.20</w:t>
            </w:r>
          </w:p>
        </w:tc>
      </w:tr>
      <w:tr w:rsidR="00E1730B" w:rsidRPr="00E1730B" w14:paraId="67C057C4" w14:textId="77777777" w:rsidTr="00E1730B">
        <w:tc>
          <w:tcPr>
            <w:cnfStyle w:val="001000000000" w:firstRow="0" w:lastRow="0" w:firstColumn="1" w:lastColumn="0" w:oddVBand="0" w:evenVBand="0" w:oddHBand="0" w:evenHBand="0" w:firstRowFirstColumn="0" w:firstRowLastColumn="0" w:lastRowFirstColumn="0" w:lastRowLastColumn="0"/>
            <w:tcW w:w="0" w:type="auto"/>
            <w:hideMark/>
          </w:tcPr>
          <w:p w14:paraId="26C2EC06"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تحديات التمويل تعيق تبني الابتكار</w:t>
            </w:r>
          </w:p>
        </w:tc>
        <w:tc>
          <w:tcPr>
            <w:tcW w:w="0" w:type="auto"/>
            <w:hideMark/>
          </w:tcPr>
          <w:p w14:paraId="1EE5731B"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0" w:type="auto"/>
            <w:hideMark/>
          </w:tcPr>
          <w:p w14:paraId="637D8CE0"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0" w:type="auto"/>
            <w:hideMark/>
          </w:tcPr>
          <w:p w14:paraId="629264C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0.49</w:t>
            </w:r>
          </w:p>
        </w:tc>
        <w:tc>
          <w:tcPr>
            <w:tcW w:w="0" w:type="auto"/>
            <w:hideMark/>
          </w:tcPr>
          <w:p w14:paraId="25324792"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14F074D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0.40</w:t>
            </w:r>
          </w:p>
        </w:tc>
      </w:tr>
      <w:tr w:rsidR="00E1730B" w:rsidRPr="00E1730B" w14:paraId="3A1E0AD2"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F3E25A"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البيئة التنظيمية تشكل عوائق أمام الشركات الناشئة</w:t>
            </w:r>
          </w:p>
        </w:tc>
        <w:tc>
          <w:tcPr>
            <w:tcW w:w="0" w:type="auto"/>
            <w:hideMark/>
          </w:tcPr>
          <w:p w14:paraId="1F3F82F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c>
          <w:tcPr>
            <w:tcW w:w="0" w:type="auto"/>
            <w:hideMark/>
          </w:tcPr>
          <w:p w14:paraId="629029A0"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-0.22</w:t>
            </w:r>
          </w:p>
        </w:tc>
        <w:tc>
          <w:tcPr>
            <w:tcW w:w="0" w:type="auto"/>
            <w:hideMark/>
          </w:tcPr>
          <w:p w14:paraId="4F99CE8B"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0.20</w:t>
            </w:r>
          </w:p>
        </w:tc>
        <w:tc>
          <w:tcPr>
            <w:tcW w:w="0" w:type="auto"/>
            <w:hideMark/>
          </w:tcPr>
          <w:p w14:paraId="5A95882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0.40</w:t>
            </w:r>
          </w:p>
        </w:tc>
        <w:tc>
          <w:tcPr>
            <w:tcW w:w="0" w:type="auto"/>
            <w:hideMark/>
          </w:tcPr>
          <w:p w14:paraId="35954252"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r>
    </w:tbl>
    <w:p w14:paraId="73BB48FF" w14:textId="77777777" w:rsidR="00E1730B" w:rsidRDefault="00E1730B" w:rsidP="00E1730B">
      <w:pPr>
        <w:spacing w:line="360" w:lineRule="auto"/>
        <w:rPr>
          <w:rFonts w:ascii="Traditional Arabic" w:eastAsia="Sakkal Majalla" w:hAnsi="Traditional Arabic" w:cs="Traditional Arabic"/>
          <w:b/>
          <w:bCs/>
          <w:sz w:val="28"/>
          <w:szCs w:val="28"/>
          <w:rtl/>
        </w:rPr>
      </w:pPr>
    </w:p>
    <w:p w14:paraId="4DC31C85" w14:textId="544B82E3" w:rsidR="00E1730B" w:rsidRPr="00E1730B" w:rsidRDefault="00E1730B" w:rsidP="00E1730B">
      <w:pPr>
        <w:spacing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يوضح هذا الجدول علاقات مهمة بين استراتيجيات ريادة الأعمال وعوامل أخرى</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نلاحظ أن هناك علاقة ارتباط إيجابية متوسطة القوة بين </w:t>
      </w:r>
      <w:r w:rsidRPr="00E1730B">
        <w:rPr>
          <w:rFonts w:ascii="Traditional Arabic" w:eastAsia="Sakkal Majalla" w:hAnsi="Traditional Arabic" w:cs="Traditional Arabic"/>
          <w:b/>
          <w:bCs/>
          <w:sz w:val="28"/>
          <w:szCs w:val="28"/>
          <w:rtl/>
        </w:rPr>
        <w:t>استراتيجيات ريادة الأعمال</w:t>
      </w:r>
      <w:r w:rsidRPr="00E1730B">
        <w:rPr>
          <w:rFonts w:ascii="Traditional Arabic" w:eastAsia="Sakkal Majalla" w:hAnsi="Traditional Arabic" w:cs="Traditional Arabic"/>
          <w:sz w:val="28"/>
          <w:szCs w:val="28"/>
          <w:rtl/>
        </w:rPr>
        <w:t xml:space="preserve"> و</w:t>
      </w:r>
      <w:r w:rsidRPr="00E1730B">
        <w:rPr>
          <w:rFonts w:ascii="Traditional Arabic" w:eastAsia="Sakkal Majalla" w:hAnsi="Traditional Arabic" w:cs="Traditional Arabic"/>
          <w:b/>
          <w:bCs/>
          <w:sz w:val="28"/>
          <w:szCs w:val="28"/>
          <w:rtl/>
        </w:rPr>
        <w:t>التخطيط الريادي طويل الأمد</w:t>
      </w:r>
      <w:r w:rsidRPr="00E1730B">
        <w:rPr>
          <w:rFonts w:ascii="Traditional Arabic" w:eastAsia="Sakkal Majalla" w:hAnsi="Traditional Arabic" w:cs="Traditional Arabic"/>
          <w:sz w:val="28"/>
          <w:szCs w:val="28"/>
          <w:rtl/>
        </w:rPr>
        <w:t xml:space="preserve"> بقيمة </w:t>
      </w:r>
      <w:r w:rsidRPr="00E1730B">
        <w:rPr>
          <w:rFonts w:ascii="Traditional Arabic" w:eastAsia="Sakkal Majalla" w:hAnsi="Traditional Arabic" w:cs="Traditional Arabic"/>
          <w:b/>
          <w:bCs/>
          <w:sz w:val="28"/>
          <w:szCs w:val="28"/>
        </w:rPr>
        <w:t>0.44</w:t>
      </w:r>
      <w:r w:rsidRPr="00E1730B">
        <w:rPr>
          <w:rFonts w:ascii="Traditional Arabic" w:eastAsia="Sakkal Majalla" w:hAnsi="Traditional Arabic" w:cs="Traditional Arabic"/>
          <w:sz w:val="28"/>
          <w:szCs w:val="28"/>
          <w:rtl/>
        </w:rPr>
        <w:t>، مما يشير إلى أن الشركات التي تعتمد استراتيجيات واضحة لريادة الأعمال تحقق استدامة أكبر</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من جهة أخرى، يظهر أن </w:t>
      </w:r>
      <w:r w:rsidRPr="00E1730B">
        <w:rPr>
          <w:rFonts w:ascii="Traditional Arabic" w:eastAsia="Sakkal Majalla" w:hAnsi="Traditional Arabic" w:cs="Traditional Arabic"/>
          <w:b/>
          <w:bCs/>
          <w:sz w:val="28"/>
          <w:szCs w:val="28"/>
          <w:rtl/>
        </w:rPr>
        <w:t>تحديات التمويل</w:t>
      </w:r>
      <w:r w:rsidRPr="00E1730B">
        <w:rPr>
          <w:rFonts w:ascii="Traditional Arabic" w:eastAsia="Sakkal Majalla" w:hAnsi="Traditional Arabic" w:cs="Traditional Arabic"/>
          <w:sz w:val="28"/>
          <w:szCs w:val="28"/>
          <w:rtl/>
        </w:rPr>
        <w:t xml:space="preserve"> ترتبط إيجابيًا مع </w:t>
      </w:r>
      <w:r w:rsidRPr="00E1730B">
        <w:rPr>
          <w:rFonts w:ascii="Traditional Arabic" w:eastAsia="Sakkal Majalla" w:hAnsi="Traditional Arabic" w:cs="Traditional Arabic"/>
          <w:b/>
          <w:bCs/>
          <w:sz w:val="28"/>
          <w:szCs w:val="28"/>
          <w:rtl/>
        </w:rPr>
        <w:t>ابتكار نموذج العمل</w:t>
      </w:r>
      <w:r w:rsidRPr="00E1730B">
        <w:rPr>
          <w:rFonts w:ascii="Traditional Arabic" w:eastAsia="Sakkal Majalla" w:hAnsi="Traditional Arabic" w:cs="Traditional Arabic"/>
          <w:sz w:val="28"/>
          <w:szCs w:val="28"/>
          <w:rtl/>
        </w:rPr>
        <w:t xml:space="preserve"> بقيمة </w:t>
      </w:r>
      <w:r w:rsidRPr="00E1730B">
        <w:rPr>
          <w:rFonts w:ascii="Traditional Arabic" w:eastAsia="Sakkal Majalla" w:hAnsi="Traditional Arabic" w:cs="Traditional Arabic"/>
          <w:b/>
          <w:bCs/>
          <w:sz w:val="28"/>
          <w:szCs w:val="28"/>
        </w:rPr>
        <w:t>0.49</w:t>
      </w:r>
      <w:r w:rsidRPr="00E1730B">
        <w:rPr>
          <w:rFonts w:ascii="Traditional Arabic" w:eastAsia="Sakkal Majalla" w:hAnsi="Traditional Arabic" w:cs="Traditional Arabic"/>
          <w:sz w:val="28"/>
          <w:szCs w:val="28"/>
          <w:rtl/>
        </w:rPr>
        <w:t>، مما يوضح أن الشركات التي تواجه صعوبات مالية تميل إلى تطوير نماذج عمل مبتكرة للتغلب على تلك التحديات</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كما يتبين أن </w:t>
      </w:r>
      <w:r w:rsidRPr="00E1730B">
        <w:rPr>
          <w:rFonts w:ascii="Traditional Arabic" w:eastAsia="Sakkal Majalla" w:hAnsi="Traditional Arabic" w:cs="Traditional Arabic"/>
          <w:b/>
          <w:bCs/>
          <w:sz w:val="28"/>
          <w:szCs w:val="28"/>
          <w:rtl/>
        </w:rPr>
        <w:t>البيئة التنظيمية</w:t>
      </w:r>
      <w:r w:rsidRPr="00E1730B">
        <w:rPr>
          <w:rFonts w:ascii="Traditional Arabic" w:eastAsia="Sakkal Majalla" w:hAnsi="Traditional Arabic" w:cs="Traditional Arabic"/>
          <w:sz w:val="28"/>
          <w:szCs w:val="28"/>
          <w:rtl/>
        </w:rPr>
        <w:t xml:space="preserve"> ترتبط إيجابيًا مع </w:t>
      </w:r>
      <w:r w:rsidRPr="00E1730B">
        <w:rPr>
          <w:rFonts w:ascii="Traditional Arabic" w:eastAsia="Sakkal Majalla" w:hAnsi="Traditional Arabic" w:cs="Traditional Arabic"/>
          <w:b/>
          <w:bCs/>
          <w:sz w:val="28"/>
          <w:szCs w:val="28"/>
          <w:rtl/>
        </w:rPr>
        <w:t>تحديات التمويل</w:t>
      </w:r>
      <w:r w:rsidRPr="00E1730B">
        <w:rPr>
          <w:rFonts w:ascii="Traditional Arabic" w:eastAsia="Sakkal Majalla" w:hAnsi="Traditional Arabic" w:cs="Traditional Arabic"/>
          <w:sz w:val="28"/>
          <w:szCs w:val="28"/>
          <w:rtl/>
        </w:rPr>
        <w:t xml:space="preserve"> بقيمة </w:t>
      </w:r>
      <w:r w:rsidRPr="00E1730B">
        <w:rPr>
          <w:rFonts w:ascii="Traditional Arabic" w:eastAsia="Sakkal Majalla" w:hAnsi="Traditional Arabic" w:cs="Traditional Arabic"/>
          <w:b/>
          <w:bCs/>
          <w:sz w:val="28"/>
          <w:szCs w:val="28"/>
        </w:rPr>
        <w:t>0.40</w:t>
      </w:r>
      <w:r w:rsidRPr="00E1730B">
        <w:rPr>
          <w:rFonts w:ascii="Traditional Arabic" w:eastAsia="Sakkal Majalla" w:hAnsi="Traditional Arabic" w:cs="Traditional Arabic"/>
          <w:sz w:val="28"/>
          <w:szCs w:val="28"/>
          <w:rtl/>
        </w:rPr>
        <w:t>، مما يدل على أن العوائق التنظيمية تزيد من صعوبة تأمين التمويل، وهو ما يشكل تحديًا رئيسيًا أمام الشركات الناشئة</w:t>
      </w:r>
      <w:r w:rsidRPr="00E1730B">
        <w:rPr>
          <w:rFonts w:ascii="Traditional Arabic" w:eastAsia="Sakkal Majalla" w:hAnsi="Traditional Arabic" w:cs="Traditional Arabic"/>
          <w:sz w:val="28"/>
          <w:szCs w:val="28"/>
        </w:rPr>
        <w:t>.</w:t>
      </w:r>
    </w:p>
    <w:p w14:paraId="512A058A" w14:textId="6FE9330D" w:rsidR="00E1730B" w:rsidRPr="00E1730B" w:rsidRDefault="00E1730B" w:rsidP="00E1730B">
      <w:pPr>
        <w:spacing w:line="360" w:lineRule="auto"/>
        <w:rPr>
          <w:rFonts w:ascii="Traditional Arabic" w:eastAsia="Sakkal Majalla" w:hAnsi="Traditional Arabic" w:cs="Traditional Arabic"/>
          <w:b/>
          <w:bCs/>
          <w:sz w:val="28"/>
          <w:szCs w:val="28"/>
        </w:rPr>
      </w:pPr>
      <w:r w:rsidRPr="00E1730B">
        <w:rPr>
          <w:rFonts w:ascii="Traditional Arabic" w:eastAsia="Sakkal Majalla" w:hAnsi="Traditional Arabic" w:cs="Traditional Arabic"/>
          <w:b/>
          <w:bCs/>
          <w:sz w:val="28"/>
          <w:szCs w:val="28"/>
          <w:rtl/>
        </w:rPr>
        <w:t xml:space="preserve">مصفوفة الارتباط بين المتغيرات </w:t>
      </w:r>
    </w:p>
    <w:tbl>
      <w:tblPr>
        <w:tblStyle w:val="PlainTable1"/>
        <w:tblW w:w="0" w:type="auto"/>
        <w:tblLook w:val="04A0" w:firstRow="1" w:lastRow="0" w:firstColumn="1" w:lastColumn="0" w:noHBand="0" w:noVBand="1"/>
      </w:tblPr>
      <w:tblGrid>
        <w:gridCol w:w="1693"/>
        <w:gridCol w:w="1202"/>
        <w:gridCol w:w="932"/>
        <w:gridCol w:w="1096"/>
        <w:gridCol w:w="1023"/>
        <w:gridCol w:w="1089"/>
        <w:gridCol w:w="1016"/>
        <w:gridCol w:w="771"/>
      </w:tblGrid>
      <w:tr w:rsidR="00E1730B" w:rsidRPr="00E1730B" w14:paraId="3B7B9A94" w14:textId="77777777" w:rsidTr="00E17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235633"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المتغير</w:t>
            </w:r>
          </w:p>
        </w:tc>
        <w:tc>
          <w:tcPr>
            <w:tcW w:w="0" w:type="auto"/>
            <w:hideMark/>
          </w:tcPr>
          <w:p w14:paraId="6AAEBEE9"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نقص الدعم الاستشاري</w:t>
            </w:r>
          </w:p>
        </w:tc>
        <w:tc>
          <w:tcPr>
            <w:tcW w:w="0" w:type="auto"/>
            <w:hideMark/>
          </w:tcPr>
          <w:p w14:paraId="4CDEEF6C"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دعم حكومي فعال</w:t>
            </w:r>
          </w:p>
        </w:tc>
        <w:tc>
          <w:tcPr>
            <w:tcW w:w="0" w:type="auto"/>
            <w:hideMark/>
          </w:tcPr>
          <w:p w14:paraId="1F93E8F7"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تبسيط التشريعات</w:t>
            </w:r>
          </w:p>
        </w:tc>
        <w:tc>
          <w:tcPr>
            <w:tcW w:w="0" w:type="auto"/>
            <w:hideMark/>
          </w:tcPr>
          <w:p w14:paraId="085D0055"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تحسين الفرص التمويلية</w:t>
            </w:r>
          </w:p>
        </w:tc>
        <w:tc>
          <w:tcPr>
            <w:tcW w:w="0" w:type="auto"/>
            <w:hideMark/>
          </w:tcPr>
          <w:p w14:paraId="72E283FC"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تمييز الشركة عن المنافسين</w:t>
            </w:r>
          </w:p>
        </w:tc>
        <w:tc>
          <w:tcPr>
            <w:tcW w:w="0" w:type="auto"/>
            <w:hideMark/>
          </w:tcPr>
          <w:p w14:paraId="76EE42D8"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ميزة تنافسية مستدامة</w:t>
            </w:r>
          </w:p>
        </w:tc>
        <w:tc>
          <w:tcPr>
            <w:tcW w:w="0" w:type="auto"/>
            <w:hideMark/>
          </w:tcPr>
          <w:p w14:paraId="2D8752AE" w14:textId="77777777" w:rsidR="00E1730B" w:rsidRPr="00E1730B" w:rsidRDefault="00E1730B" w:rsidP="00E1730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توجه ريادي</w:t>
            </w:r>
          </w:p>
        </w:tc>
      </w:tr>
      <w:tr w:rsidR="00E1730B" w:rsidRPr="00E1730B" w14:paraId="73242FA5"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E5F08B"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نقص الدعم الاستشاري يؤثر على الابتكار وريادة الأعمال</w:t>
            </w:r>
          </w:p>
        </w:tc>
        <w:tc>
          <w:tcPr>
            <w:tcW w:w="0" w:type="auto"/>
            <w:hideMark/>
          </w:tcPr>
          <w:p w14:paraId="0349B0A2"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3D09E9C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0.16</w:t>
            </w:r>
          </w:p>
        </w:tc>
        <w:tc>
          <w:tcPr>
            <w:tcW w:w="0" w:type="auto"/>
            <w:hideMark/>
          </w:tcPr>
          <w:p w14:paraId="405B4B18"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0" w:type="auto"/>
            <w:hideMark/>
          </w:tcPr>
          <w:p w14:paraId="095CBE9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0.13</w:t>
            </w:r>
          </w:p>
        </w:tc>
        <w:tc>
          <w:tcPr>
            <w:tcW w:w="0" w:type="auto"/>
            <w:hideMark/>
          </w:tcPr>
          <w:p w14:paraId="4608B61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0.05</w:t>
            </w:r>
          </w:p>
        </w:tc>
        <w:tc>
          <w:tcPr>
            <w:tcW w:w="0" w:type="auto"/>
            <w:hideMark/>
          </w:tcPr>
          <w:p w14:paraId="573F8220"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-0.09</w:t>
            </w:r>
          </w:p>
        </w:tc>
        <w:tc>
          <w:tcPr>
            <w:tcW w:w="0" w:type="auto"/>
            <w:hideMark/>
          </w:tcPr>
          <w:p w14:paraId="3A6FEEA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-0.05</w:t>
            </w:r>
          </w:p>
        </w:tc>
      </w:tr>
      <w:tr w:rsidR="00E1730B" w:rsidRPr="00E1730B" w14:paraId="61A73334" w14:textId="77777777" w:rsidTr="00E1730B">
        <w:tc>
          <w:tcPr>
            <w:cnfStyle w:val="001000000000" w:firstRow="0" w:lastRow="0" w:firstColumn="1" w:lastColumn="0" w:oddVBand="0" w:evenVBand="0" w:oddHBand="0" w:evenHBand="0" w:firstRowFirstColumn="0" w:firstRowLastColumn="0" w:lastRowFirstColumn="0" w:lastRowLastColumn="0"/>
            <w:tcW w:w="0" w:type="auto"/>
            <w:hideMark/>
          </w:tcPr>
          <w:p w14:paraId="4E44D41D"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البرامج الحكومية تدعم الشركات الناشئة بفعالية</w:t>
            </w:r>
          </w:p>
        </w:tc>
        <w:tc>
          <w:tcPr>
            <w:tcW w:w="0" w:type="auto"/>
            <w:hideMark/>
          </w:tcPr>
          <w:p w14:paraId="418A2A16"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0.16</w:t>
            </w:r>
          </w:p>
        </w:tc>
        <w:tc>
          <w:tcPr>
            <w:tcW w:w="0" w:type="auto"/>
            <w:hideMark/>
          </w:tcPr>
          <w:p w14:paraId="6C7D67C1"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2202482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0.40</w:t>
            </w:r>
          </w:p>
        </w:tc>
        <w:tc>
          <w:tcPr>
            <w:tcW w:w="0" w:type="auto"/>
            <w:hideMark/>
          </w:tcPr>
          <w:p w14:paraId="4C97EA4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c>
          <w:tcPr>
            <w:tcW w:w="0" w:type="auto"/>
            <w:hideMark/>
          </w:tcPr>
          <w:p w14:paraId="7B043A6D"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0" w:type="auto"/>
            <w:hideMark/>
          </w:tcPr>
          <w:p w14:paraId="6C42591D"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0.17</w:t>
            </w:r>
          </w:p>
        </w:tc>
        <w:tc>
          <w:tcPr>
            <w:tcW w:w="0" w:type="auto"/>
            <w:hideMark/>
          </w:tcPr>
          <w:p w14:paraId="48618E91"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0.18</w:t>
            </w:r>
          </w:p>
        </w:tc>
      </w:tr>
      <w:tr w:rsidR="00E1730B" w:rsidRPr="00E1730B" w14:paraId="78411E46"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44C9F"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lastRenderedPageBreak/>
              <w:t>التشريعات تسهل تأسيس الشركات الناشئة</w:t>
            </w:r>
          </w:p>
        </w:tc>
        <w:tc>
          <w:tcPr>
            <w:tcW w:w="0" w:type="auto"/>
            <w:hideMark/>
          </w:tcPr>
          <w:p w14:paraId="30DC5DD5"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0" w:type="auto"/>
            <w:hideMark/>
          </w:tcPr>
          <w:p w14:paraId="110887B4"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0.40</w:t>
            </w:r>
          </w:p>
        </w:tc>
        <w:tc>
          <w:tcPr>
            <w:tcW w:w="0" w:type="auto"/>
            <w:hideMark/>
          </w:tcPr>
          <w:p w14:paraId="0F4AB745"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4065925B"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0.39</w:t>
            </w:r>
          </w:p>
        </w:tc>
        <w:tc>
          <w:tcPr>
            <w:tcW w:w="0" w:type="auto"/>
            <w:hideMark/>
          </w:tcPr>
          <w:p w14:paraId="13AC810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0" w:type="auto"/>
            <w:hideMark/>
          </w:tcPr>
          <w:p w14:paraId="5BDFC150"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-0.14</w:t>
            </w:r>
          </w:p>
        </w:tc>
        <w:tc>
          <w:tcPr>
            <w:tcW w:w="0" w:type="auto"/>
            <w:hideMark/>
          </w:tcPr>
          <w:p w14:paraId="320801F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-0.03</w:t>
            </w:r>
          </w:p>
        </w:tc>
      </w:tr>
      <w:tr w:rsidR="00E1730B" w:rsidRPr="00E1730B" w14:paraId="706C63D0" w14:textId="77777777" w:rsidTr="00E1730B">
        <w:tc>
          <w:tcPr>
            <w:cnfStyle w:val="001000000000" w:firstRow="0" w:lastRow="0" w:firstColumn="1" w:lastColumn="0" w:oddVBand="0" w:evenVBand="0" w:oddHBand="0" w:evenHBand="0" w:firstRowFirstColumn="0" w:firstRowLastColumn="0" w:lastRowFirstColumn="0" w:lastRowLastColumn="0"/>
            <w:tcW w:w="0" w:type="auto"/>
            <w:hideMark/>
          </w:tcPr>
          <w:p w14:paraId="75335BB0"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المبادرات الحكومية تحسن فرص التمويل والتوسع</w:t>
            </w:r>
          </w:p>
        </w:tc>
        <w:tc>
          <w:tcPr>
            <w:tcW w:w="0" w:type="auto"/>
            <w:hideMark/>
          </w:tcPr>
          <w:p w14:paraId="4E515D4E"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0.13</w:t>
            </w:r>
          </w:p>
        </w:tc>
        <w:tc>
          <w:tcPr>
            <w:tcW w:w="0" w:type="auto"/>
            <w:hideMark/>
          </w:tcPr>
          <w:p w14:paraId="2275689B"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0.15</w:t>
            </w:r>
          </w:p>
        </w:tc>
        <w:tc>
          <w:tcPr>
            <w:tcW w:w="0" w:type="auto"/>
            <w:hideMark/>
          </w:tcPr>
          <w:p w14:paraId="0D3AD209"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0.39</w:t>
            </w:r>
          </w:p>
        </w:tc>
        <w:tc>
          <w:tcPr>
            <w:tcW w:w="0" w:type="auto"/>
            <w:hideMark/>
          </w:tcPr>
          <w:p w14:paraId="249860F0"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04CB9D79"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0.09</w:t>
            </w:r>
          </w:p>
        </w:tc>
        <w:tc>
          <w:tcPr>
            <w:tcW w:w="0" w:type="auto"/>
            <w:hideMark/>
          </w:tcPr>
          <w:p w14:paraId="1264ECF9"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0" w:type="auto"/>
            <w:hideMark/>
          </w:tcPr>
          <w:p w14:paraId="44E3C0E8"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0.18</w:t>
            </w:r>
          </w:p>
        </w:tc>
      </w:tr>
      <w:tr w:rsidR="00E1730B" w:rsidRPr="00E1730B" w14:paraId="2FDFBFCB"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3E131C"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الابتكار وريادة الأعمال يميزان الشركات الناشئة عن المنافسين</w:t>
            </w:r>
          </w:p>
        </w:tc>
        <w:tc>
          <w:tcPr>
            <w:tcW w:w="0" w:type="auto"/>
            <w:hideMark/>
          </w:tcPr>
          <w:p w14:paraId="2D6FC60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0.05</w:t>
            </w:r>
          </w:p>
        </w:tc>
        <w:tc>
          <w:tcPr>
            <w:tcW w:w="0" w:type="auto"/>
            <w:hideMark/>
          </w:tcPr>
          <w:p w14:paraId="340DD95C"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0" w:type="auto"/>
            <w:hideMark/>
          </w:tcPr>
          <w:p w14:paraId="125862D6"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-0.11</w:t>
            </w:r>
          </w:p>
        </w:tc>
        <w:tc>
          <w:tcPr>
            <w:tcW w:w="0" w:type="auto"/>
            <w:hideMark/>
          </w:tcPr>
          <w:p w14:paraId="63D458F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0.09</w:t>
            </w:r>
          </w:p>
        </w:tc>
        <w:tc>
          <w:tcPr>
            <w:tcW w:w="0" w:type="auto"/>
            <w:hideMark/>
          </w:tcPr>
          <w:p w14:paraId="646723B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63D352EA"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0.42</w:t>
            </w:r>
          </w:p>
        </w:tc>
        <w:tc>
          <w:tcPr>
            <w:tcW w:w="0" w:type="auto"/>
            <w:hideMark/>
          </w:tcPr>
          <w:p w14:paraId="3D20D6DD"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-0.20</w:t>
            </w:r>
          </w:p>
        </w:tc>
      </w:tr>
      <w:tr w:rsidR="00E1730B" w:rsidRPr="00E1730B" w14:paraId="7F9F4BA0" w14:textId="77777777" w:rsidTr="00E1730B">
        <w:tc>
          <w:tcPr>
            <w:cnfStyle w:val="001000000000" w:firstRow="0" w:lastRow="0" w:firstColumn="1" w:lastColumn="0" w:oddVBand="0" w:evenVBand="0" w:oddHBand="0" w:evenHBand="0" w:firstRowFirstColumn="0" w:firstRowLastColumn="0" w:lastRowFirstColumn="0" w:lastRowLastColumn="0"/>
            <w:tcW w:w="0" w:type="auto"/>
            <w:hideMark/>
          </w:tcPr>
          <w:p w14:paraId="35CD8A9D"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ممارسات الابتكار تحقق ميزة تنافسية مستدامة</w:t>
            </w:r>
          </w:p>
        </w:tc>
        <w:tc>
          <w:tcPr>
            <w:tcW w:w="0" w:type="auto"/>
            <w:hideMark/>
          </w:tcPr>
          <w:p w14:paraId="294B87E5"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-0.09</w:t>
            </w:r>
          </w:p>
        </w:tc>
        <w:tc>
          <w:tcPr>
            <w:tcW w:w="0" w:type="auto"/>
            <w:hideMark/>
          </w:tcPr>
          <w:p w14:paraId="51A93462"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0.17</w:t>
            </w:r>
          </w:p>
        </w:tc>
        <w:tc>
          <w:tcPr>
            <w:tcW w:w="0" w:type="auto"/>
            <w:hideMark/>
          </w:tcPr>
          <w:p w14:paraId="634B656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-0.14</w:t>
            </w:r>
          </w:p>
        </w:tc>
        <w:tc>
          <w:tcPr>
            <w:tcW w:w="0" w:type="auto"/>
            <w:hideMark/>
          </w:tcPr>
          <w:p w14:paraId="5E7EC78F"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-0.07</w:t>
            </w:r>
          </w:p>
        </w:tc>
        <w:tc>
          <w:tcPr>
            <w:tcW w:w="0" w:type="auto"/>
            <w:hideMark/>
          </w:tcPr>
          <w:p w14:paraId="40BAA54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0.42</w:t>
            </w:r>
          </w:p>
        </w:tc>
        <w:tc>
          <w:tcPr>
            <w:tcW w:w="0" w:type="auto"/>
            <w:hideMark/>
          </w:tcPr>
          <w:p w14:paraId="5364211C"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c>
          <w:tcPr>
            <w:tcW w:w="0" w:type="auto"/>
            <w:hideMark/>
          </w:tcPr>
          <w:p w14:paraId="43571A78" w14:textId="77777777" w:rsidR="00E1730B" w:rsidRPr="00E1730B" w:rsidRDefault="00E1730B" w:rsidP="00E1730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r>
      <w:tr w:rsidR="00E1730B" w:rsidRPr="00E1730B" w14:paraId="5B87326B" w14:textId="77777777" w:rsidTr="00E1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2537C2" w14:textId="77777777" w:rsidR="00E1730B" w:rsidRPr="00E1730B" w:rsidRDefault="00E1730B" w:rsidP="00E1730B">
            <w:pPr>
              <w:spacing w:after="160"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التوجه الريادي يدعم أداء الأعمال التجارية</w:t>
            </w:r>
          </w:p>
        </w:tc>
        <w:tc>
          <w:tcPr>
            <w:tcW w:w="0" w:type="auto"/>
            <w:hideMark/>
          </w:tcPr>
          <w:p w14:paraId="37D8C00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-0.05</w:t>
            </w:r>
          </w:p>
        </w:tc>
        <w:tc>
          <w:tcPr>
            <w:tcW w:w="0" w:type="auto"/>
            <w:hideMark/>
          </w:tcPr>
          <w:p w14:paraId="114CA3DE"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0.18</w:t>
            </w:r>
          </w:p>
        </w:tc>
        <w:tc>
          <w:tcPr>
            <w:tcW w:w="0" w:type="auto"/>
            <w:hideMark/>
          </w:tcPr>
          <w:p w14:paraId="443739C4"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-0.03</w:t>
            </w:r>
          </w:p>
        </w:tc>
        <w:tc>
          <w:tcPr>
            <w:tcW w:w="0" w:type="auto"/>
            <w:hideMark/>
          </w:tcPr>
          <w:p w14:paraId="15AFDDEF"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0.18</w:t>
            </w:r>
          </w:p>
        </w:tc>
        <w:tc>
          <w:tcPr>
            <w:tcW w:w="0" w:type="auto"/>
            <w:hideMark/>
          </w:tcPr>
          <w:p w14:paraId="16E1E97A"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-0.20</w:t>
            </w:r>
          </w:p>
        </w:tc>
        <w:tc>
          <w:tcPr>
            <w:tcW w:w="0" w:type="auto"/>
            <w:hideMark/>
          </w:tcPr>
          <w:p w14:paraId="73C6A404"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0.04</w:t>
            </w:r>
          </w:p>
        </w:tc>
        <w:tc>
          <w:tcPr>
            <w:tcW w:w="0" w:type="auto"/>
            <w:hideMark/>
          </w:tcPr>
          <w:p w14:paraId="268F1E39" w14:textId="77777777" w:rsidR="00E1730B" w:rsidRPr="00E1730B" w:rsidRDefault="00E1730B" w:rsidP="00E1730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Pr>
              <w:t>1.00</w:t>
            </w:r>
          </w:p>
        </w:tc>
      </w:tr>
    </w:tbl>
    <w:p w14:paraId="6CA6182C" w14:textId="1BF82004" w:rsidR="00E1730B" w:rsidRPr="00E1730B" w:rsidRDefault="00E1730B" w:rsidP="00E1730B">
      <w:pPr>
        <w:spacing w:line="360" w:lineRule="auto"/>
        <w:rPr>
          <w:rFonts w:ascii="Traditional Arabic" w:eastAsia="Sakkal Majalla" w:hAnsi="Traditional Arabic" w:cs="Traditional Arabic"/>
          <w:sz w:val="28"/>
          <w:szCs w:val="28"/>
        </w:rPr>
      </w:pPr>
    </w:p>
    <w:p w14:paraId="708CD7CC" w14:textId="630D4EE7" w:rsidR="00E1730B" w:rsidRPr="00E1730B" w:rsidRDefault="00E1730B" w:rsidP="00953164">
      <w:pPr>
        <w:spacing w:line="360" w:lineRule="auto"/>
        <w:rPr>
          <w:rFonts w:ascii="Traditional Arabic" w:eastAsia="Sakkal Majalla" w:hAnsi="Traditional Arabic" w:cs="Traditional Arabic"/>
          <w:sz w:val="28"/>
          <w:szCs w:val="28"/>
        </w:rPr>
      </w:pPr>
      <w:r w:rsidRPr="00E1730B">
        <w:rPr>
          <w:rFonts w:ascii="Traditional Arabic" w:eastAsia="Sakkal Majalla" w:hAnsi="Traditional Arabic" w:cs="Traditional Arabic"/>
          <w:sz w:val="28"/>
          <w:szCs w:val="28"/>
          <w:rtl/>
        </w:rPr>
        <w:t xml:space="preserve">يتضح من هذا الجدول أن </w:t>
      </w:r>
      <w:r w:rsidRPr="00E1730B">
        <w:rPr>
          <w:rFonts w:ascii="Traditional Arabic" w:eastAsia="Sakkal Majalla" w:hAnsi="Traditional Arabic" w:cs="Traditional Arabic"/>
          <w:b/>
          <w:bCs/>
          <w:sz w:val="28"/>
          <w:szCs w:val="28"/>
          <w:rtl/>
        </w:rPr>
        <w:t>الدعم الحكومي</w:t>
      </w:r>
      <w:r w:rsidRPr="00E1730B">
        <w:rPr>
          <w:rFonts w:ascii="Traditional Arabic" w:eastAsia="Sakkal Majalla" w:hAnsi="Traditional Arabic" w:cs="Traditional Arabic"/>
          <w:sz w:val="28"/>
          <w:szCs w:val="28"/>
          <w:rtl/>
        </w:rPr>
        <w:t xml:space="preserve"> له تأثير إيجابي واضح على تسهيل إنشاء الشركات الناشئة بقيمة ارتباط </w:t>
      </w:r>
      <w:r w:rsidRPr="00E1730B">
        <w:rPr>
          <w:rFonts w:ascii="Traditional Arabic" w:eastAsia="Sakkal Majalla" w:hAnsi="Traditional Arabic" w:cs="Traditional Arabic"/>
          <w:b/>
          <w:bCs/>
          <w:sz w:val="28"/>
          <w:szCs w:val="28"/>
        </w:rPr>
        <w:t>0.40</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كما أن هناك علاقة إيجابية بين </w:t>
      </w:r>
      <w:r w:rsidRPr="00E1730B">
        <w:rPr>
          <w:rFonts w:ascii="Traditional Arabic" w:eastAsia="Sakkal Majalla" w:hAnsi="Traditional Arabic" w:cs="Traditional Arabic"/>
          <w:b/>
          <w:bCs/>
          <w:sz w:val="28"/>
          <w:szCs w:val="28"/>
          <w:rtl/>
        </w:rPr>
        <w:t>الدعم الحكومي</w:t>
      </w:r>
      <w:r w:rsidRPr="00E1730B">
        <w:rPr>
          <w:rFonts w:ascii="Traditional Arabic" w:eastAsia="Sakkal Majalla" w:hAnsi="Traditional Arabic" w:cs="Traditional Arabic"/>
          <w:sz w:val="28"/>
          <w:szCs w:val="28"/>
          <w:rtl/>
        </w:rPr>
        <w:t xml:space="preserve"> و</w:t>
      </w:r>
      <w:r w:rsidRPr="00E1730B">
        <w:rPr>
          <w:rFonts w:ascii="Traditional Arabic" w:eastAsia="Sakkal Majalla" w:hAnsi="Traditional Arabic" w:cs="Traditional Arabic"/>
          <w:b/>
          <w:bCs/>
          <w:sz w:val="28"/>
          <w:szCs w:val="28"/>
          <w:rtl/>
        </w:rPr>
        <w:t>تحسين الفرص التمويلية</w:t>
      </w:r>
      <w:r w:rsidRPr="00E1730B">
        <w:rPr>
          <w:rFonts w:ascii="Traditional Arabic" w:eastAsia="Sakkal Majalla" w:hAnsi="Traditional Arabic" w:cs="Traditional Arabic"/>
          <w:sz w:val="28"/>
          <w:szCs w:val="28"/>
          <w:rtl/>
        </w:rPr>
        <w:t xml:space="preserve"> بقيمة </w:t>
      </w:r>
      <w:r w:rsidRPr="00E1730B">
        <w:rPr>
          <w:rFonts w:ascii="Traditional Arabic" w:eastAsia="Sakkal Majalla" w:hAnsi="Traditional Arabic" w:cs="Traditional Arabic"/>
          <w:b/>
          <w:bCs/>
          <w:sz w:val="28"/>
          <w:szCs w:val="28"/>
        </w:rPr>
        <w:t>0.15</w:t>
      </w:r>
      <w:r w:rsidRPr="00E1730B">
        <w:rPr>
          <w:rFonts w:ascii="Traditional Arabic" w:eastAsia="Sakkal Majalla" w:hAnsi="Traditional Arabic" w:cs="Traditional Arabic"/>
          <w:sz w:val="28"/>
          <w:szCs w:val="28"/>
          <w:rtl/>
        </w:rPr>
        <w:t>، مما يعزز من فرص الاستدامة للشركات الناشئة</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lastRenderedPageBreak/>
        <w:t xml:space="preserve">في المقابل، يظهر أن </w:t>
      </w:r>
      <w:r w:rsidRPr="00E1730B">
        <w:rPr>
          <w:rFonts w:ascii="Traditional Arabic" w:eastAsia="Sakkal Majalla" w:hAnsi="Traditional Arabic" w:cs="Traditional Arabic"/>
          <w:b/>
          <w:bCs/>
          <w:sz w:val="28"/>
          <w:szCs w:val="28"/>
          <w:rtl/>
        </w:rPr>
        <w:t>نقص الدعم الاستشاري</w:t>
      </w:r>
      <w:r w:rsidRPr="00E1730B">
        <w:rPr>
          <w:rFonts w:ascii="Traditional Arabic" w:eastAsia="Sakkal Majalla" w:hAnsi="Traditional Arabic" w:cs="Traditional Arabic"/>
          <w:sz w:val="28"/>
          <w:szCs w:val="28"/>
          <w:rtl/>
        </w:rPr>
        <w:t xml:space="preserve"> له تأثير سلبي على </w:t>
      </w:r>
      <w:r w:rsidRPr="00E1730B">
        <w:rPr>
          <w:rFonts w:ascii="Traditional Arabic" w:eastAsia="Sakkal Majalla" w:hAnsi="Traditional Arabic" w:cs="Traditional Arabic"/>
          <w:b/>
          <w:bCs/>
          <w:sz w:val="28"/>
          <w:szCs w:val="28"/>
          <w:rtl/>
        </w:rPr>
        <w:t>الابتكار وريادة الأعمال</w:t>
      </w:r>
      <w:r w:rsidRPr="00E1730B">
        <w:rPr>
          <w:rFonts w:ascii="Traditional Arabic" w:eastAsia="Sakkal Majalla" w:hAnsi="Traditional Arabic" w:cs="Traditional Arabic"/>
          <w:sz w:val="28"/>
          <w:szCs w:val="28"/>
          <w:rtl/>
        </w:rPr>
        <w:t xml:space="preserve"> بقيمة ارتباط </w:t>
      </w:r>
      <w:r w:rsidRPr="00E1730B">
        <w:rPr>
          <w:rFonts w:ascii="Traditional Arabic" w:eastAsia="Sakkal Majalla" w:hAnsi="Traditional Arabic" w:cs="Traditional Arabic"/>
          <w:b/>
          <w:bCs/>
          <w:sz w:val="28"/>
          <w:szCs w:val="28"/>
        </w:rPr>
        <w:t>-0.09</w:t>
      </w:r>
      <w:r w:rsidRPr="00E1730B">
        <w:rPr>
          <w:rFonts w:ascii="Traditional Arabic" w:eastAsia="Sakkal Majalla" w:hAnsi="Traditional Arabic" w:cs="Traditional Arabic"/>
          <w:sz w:val="28"/>
          <w:szCs w:val="28"/>
          <w:rtl/>
        </w:rPr>
        <w:t>، مما يعكس الحاجة الماسة لتوفير استشارات فعالة</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 xml:space="preserve">أما بالنسبة لممارسات الابتكار، فإنها تساهم بشكل واضح في تحقيق </w:t>
      </w:r>
      <w:r w:rsidRPr="00E1730B">
        <w:rPr>
          <w:rFonts w:ascii="Traditional Arabic" w:eastAsia="Sakkal Majalla" w:hAnsi="Traditional Arabic" w:cs="Traditional Arabic"/>
          <w:b/>
          <w:bCs/>
          <w:sz w:val="28"/>
          <w:szCs w:val="28"/>
          <w:rtl/>
        </w:rPr>
        <w:t>ميزة تنافسية مستدامة</w:t>
      </w:r>
      <w:r w:rsidRPr="00E1730B">
        <w:rPr>
          <w:rFonts w:ascii="Traditional Arabic" w:eastAsia="Sakkal Majalla" w:hAnsi="Traditional Arabic" w:cs="Traditional Arabic"/>
          <w:sz w:val="28"/>
          <w:szCs w:val="28"/>
          <w:rtl/>
        </w:rPr>
        <w:t xml:space="preserve">، حيث بلغ معامل الارتباط </w:t>
      </w:r>
      <w:r w:rsidRPr="00E1730B">
        <w:rPr>
          <w:rFonts w:ascii="Traditional Arabic" w:eastAsia="Sakkal Majalla" w:hAnsi="Traditional Arabic" w:cs="Traditional Arabic"/>
          <w:b/>
          <w:bCs/>
          <w:sz w:val="28"/>
          <w:szCs w:val="28"/>
        </w:rPr>
        <w:t>0.42</w:t>
      </w:r>
      <w:r w:rsidRPr="00E1730B">
        <w:rPr>
          <w:rFonts w:ascii="Traditional Arabic" w:eastAsia="Sakkal Majalla" w:hAnsi="Traditional Arabic" w:cs="Traditional Arabic"/>
          <w:sz w:val="28"/>
          <w:szCs w:val="28"/>
          <w:rtl/>
        </w:rPr>
        <w:t>، مما يبرز أهمية تبني استراتيجيات ابتكارية لتحقيق النجاح المستدام</w:t>
      </w:r>
      <w:r w:rsidRPr="00E1730B">
        <w:rPr>
          <w:rFonts w:ascii="Traditional Arabic" w:eastAsia="Sakkal Majalla" w:hAnsi="Traditional Arabic" w:cs="Traditional Arabic"/>
          <w:sz w:val="28"/>
          <w:szCs w:val="28"/>
        </w:rPr>
        <w:t>.</w:t>
      </w:r>
    </w:p>
    <w:p w14:paraId="09290AA2" w14:textId="77777777" w:rsidR="00E1730B" w:rsidRPr="00E1730B" w:rsidRDefault="00E1730B" w:rsidP="00E1730B">
      <w:pPr>
        <w:spacing w:line="360" w:lineRule="auto"/>
        <w:rPr>
          <w:rFonts w:ascii="Traditional Arabic" w:eastAsia="Sakkal Majalla" w:hAnsi="Traditional Arabic" w:cs="Traditional Arabic"/>
          <w:b/>
          <w:bCs/>
          <w:sz w:val="28"/>
          <w:szCs w:val="28"/>
        </w:rPr>
      </w:pPr>
      <w:r w:rsidRPr="00E1730B">
        <w:rPr>
          <w:rFonts w:ascii="Traditional Arabic" w:eastAsia="Sakkal Majalla" w:hAnsi="Traditional Arabic" w:cs="Traditional Arabic"/>
          <w:b/>
          <w:bCs/>
          <w:sz w:val="28"/>
          <w:szCs w:val="28"/>
          <w:rtl/>
        </w:rPr>
        <w:t>خلاصة التحليل</w:t>
      </w:r>
      <w:r w:rsidRPr="00E1730B">
        <w:rPr>
          <w:rFonts w:ascii="Traditional Arabic" w:eastAsia="Sakkal Majalla" w:hAnsi="Traditional Arabic" w:cs="Traditional Arabic"/>
          <w:b/>
          <w:bCs/>
          <w:sz w:val="28"/>
          <w:szCs w:val="28"/>
        </w:rPr>
        <w:t>:</w:t>
      </w:r>
    </w:p>
    <w:p w14:paraId="4BAC9E0E" w14:textId="2D7219D6" w:rsidR="00E12915" w:rsidRPr="00E1730B" w:rsidRDefault="00E1730B" w:rsidP="00E1730B">
      <w:pPr>
        <w:spacing w:line="360" w:lineRule="auto"/>
        <w:rPr>
          <w:rFonts w:ascii="Traditional Arabic" w:eastAsia="Sakkal Majalla" w:hAnsi="Traditional Arabic" w:cs="Traditional Arabic"/>
          <w:sz w:val="28"/>
          <w:szCs w:val="28"/>
          <w:rtl/>
        </w:rPr>
      </w:pPr>
      <w:r w:rsidRPr="00E1730B">
        <w:rPr>
          <w:rFonts w:ascii="Traditional Arabic" w:eastAsia="Sakkal Majalla" w:hAnsi="Traditional Arabic" w:cs="Traditional Arabic"/>
          <w:sz w:val="28"/>
          <w:szCs w:val="28"/>
          <w:rtl/>
        </w:rPr>
        <w:t>بشكل عام، يتضح أن الابتكار وريادة الأعمال يلعبان دورًا جوهريًا في تحسين الكفاءة التشغيلية ودعم النمو، لكن هناك عوامل مؤثرة أخرى تتطلب معالجة، مثل تحديات التمويل والدعم الحكومي</w:t>
      </w:r>
      <w:r w:rsidRPr="00E1730B">
        <w:rPr>
          <w:rFonts w:ascii="Traditional Arabic" w:eastAsia="Sakkal Majalla" w:hAnsi="Traditional Arabic" w:cs="Traditional Arabic"/>
          <w:sz w:val="28"/>
          <w:szCs w:val="28"/>
        </w:rPr>
        <w:t>.</w:t>
      </w:r>
      <w:r w:rsidRPr="00E1730B">
        <w:rPr>
          <w:rFonts w:ascii="Traditional Arabic" w:eastAsia="Sakkal Majalla" w:hAnsi="Traditional Arabic" w:cs="Traditional Arabic"/>
          <w:sz w:val="28"/>
          <w:szCs w:val="28"/>
        </w:rPr>
        <w:br/>
      </w:r>
      <w:r w:rsidRPr="00E1730B">
        <w:rPr>
          <w:rFonts w:ascii="Traditional Arabic" w:eastAsia="Sakkal Majalla" w:hAnsi="Traditional Arabic" w:cs="Traditional Arabic"/>
          <w:sz w:val="28"/>
          <w:szCs w:val="28"/>
          <w:rtl/>
        </w:rPr>
        <w:t>يجب على الشركات الناشئة التركيز على استراتيجيات ريادية مبتكرة وتعزيز التعاون مع الجهات الحكومية لضمان الدعم المالي والتنظيمي، مما يسهم في تحسين الأداء على المدى البعيد</w:t>
      </w:r>
      <w:r w:rsidRPr="00E1730B">
        <w:rPr>
          <w:rFonts w:ascii="Traditional Arabic" w:eastAsia="Sakkal Majalla" w:hAnsi="Traditional Arabic" w:cs="Traditional Arabic"/>
          <w:sz w:val="28"/>
          <w:szCs w:val="28"/>
        </w:rPr>
        <w:t>.</w:t>
      </w:r>
    </w:p>
    <w:p w14:paraId="5739707C" w14:textId="77777777" w:rsidR="00E12915" w:rsidRPr="00E12915" w:rsidRDefault="00E12915" w:rsidP="00E12915">
      <w:pPr>
        <w:spacing w:line="360" w:lineRule="auto"/>
        <w:rPr>
          <w:rFonts w:ascii="Traditional Arabic" w:eastAsia="Sakkal Majalla" w:hAnsi="Traditional Arabic" w:cs="Traditional Arabic"/>
          <w:b/>
          <w:bCs/>
          <w:sz w:val="28"/>
          <w:szCs w:val="28"/>
          <w:u w:val="single"/>
        </w:rPr>
      </w:pPr>
      <w:r w:rsidRPr="00E12915">
        <w:rPr>
          <w:rFonts w:ascii="Traditional Arabic" w:eastAsia="Sakkal Majalla" w:hAnsi="Traditional Arabic" w:cs="Traditional Arabic"/>
          <w:b/>
          <w:bCs/>
          <w:sz w:val="28"/>
          <w:szCs w:val="28"/>
          <w:u w:val="single"/>
          <w:rtl/>
        </w:rPr>
        <w:t>تحليل الانحدار</w:t>
      </w:r>
    </w:p>
    <w:p w14:paraId="78C5D4D0" w14:textId="515C0FBB" w:rsidR="003654B0" w:rsidRDefault="00D765E8" w:rsidP="00D765E8">
      <w:pPr>
        <w:spacing w:line="360" w:lineRule="auto"/>
        <w:rPr>
          <w:rFonts w:ascii="Traditional Arabic" w:eastAsia="Sakkal Majalla" w:hAnsi="Traditional Arabic" w:cs="Traditional Arabic"/>
          <w:sz w:val="28"/>
          <w:szCs w:val="28"/>
          <w:rtl/>
        </w:rPr>
      </w:pPr>
      <w:r w:rsidRPr="00D765E8">
        <w:rPr>
          <w:rFonts w:ascii="Traditional Arabic" w:eastAsia="Sakkal Majalla" w:hAnsi="Traditional Arabic" w:cs="Traditional Arabic"/>
          <w:sz w:val="28"/>
          <w:szCs w:val="28"/>
          <w:rtl/>
        </w:rPr>
        <w:t>يعد تحليل الانحدار الخطي من الأدوات الإحصائية المهمة التي تساهم في قياس مدى تأثير المتغيرات المستقلة على المتغير التابع. في هذه الدراسة، تم استخدام طريقة المربعات الصغرى العادية</w:t>
      </w:r>
      <w:r w:rsidRPr="00D765E8">
        <w:rPr>
          <w:rFonts w:ascii="Traditional Arabic" w:eastAsia="Sakkal Majalla" w:hAnsi="Traditional Arabic" w:cs="Traditional Arabic"/>
          <w:sz w:val="28"/>
          <w:szCs w:val="28"/>
        </w:rPr>
        <w:t xml:space="preserve"> (OLS) </w:t>
      </w:r>
      <w:r w:rsidRPr="00D765E8">
        <w:rPr>
          <w:rFonts w:ascii="Traditional Arabic" w:eastAsia="Sakkal Majalla" w:hAnsi="Traditional Arabic" w:cs="Traditional Arabic"/>
          <w:sz w:val="28"/>
          <w:szCs w:val="28"/>
          <w:rtl/>
        </w:rPr>
        <w:t xml:space="preserve">لتقدير العلاقة بين المتغير التابع </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b/>
          <w:bCs/>
          <w:sz w:val="28"/>
          <w:szCs w:val="28"/>
          <w:rtl/>
        </w:rPr>
        <w:t>التوجه الريادي يدعم التوسع التجاري والنمو في السوق</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وبين مجموعة من المتغيرات المستقلة التي تشمل الابتكار وريادة الأعمال والدعم الحكومي والتحديات التنظيمية</w:t>
      </w:r>
      <w:r w:rsidRPr="00D765E8">
        <w:rPr>
          <w:rFonts w:ascii="Traditional Arabic" w:eastAsia="Sakkal Majalla" w:hAnsi="Traditional Arabic" w:cs="Traditional Arabic"/>
          <w:sz w:val="28"/>
          <w:szCs w:val="28"/>
        </w:rPr>
        <w:t>.</w:t>
      </w:r>
    </w:p>
    <w:p w14:paraId="6273FD28" w14:textId="32A49530" w:rsidR="00D765E8" w:rsidRPr="00D765E8" w:rsidRDefault="00D765E8" w:rsidP="00D765E8">
      <w:pPr>
        <w:pStyle w:val="Caption"/>
        <w:keepNext/>
        <w:jc w:val="both"/>
        <w:rPr>
          <w:color w:val="auto"/>
          <w:sz w:val="24"/>
          <w:szCs w:val="24"/>
        </w:rPr>
      </w:pPr>
      <w:bookmarkStart w:id="37" w:name="_Toc193404095"/>
      <w:r w:rsidRPr="00D765E8">
        <w:rPr>
          <w:color w:val="auto"/>
          <w:sz w:val="24"/>
          <w:szCs w:val="24"/>
          <w:rtl/>
        </w:rPr>
        <w:t>جدول</w:t>
      </w:r>
      <w:r w:rsidRPr="00D765E8">
        <w:rPr>
          <w:color w:val="auto"/>
          <w:sz w:val="24"/>
          <w:szCs w:val="24"/>
        </w:rPr>
        <w:t xml:space="preserve"> </w:t>
      </w:r>
      <w:r w:rsidRPr="00D765E8">
        <w:rPr>
          <w:color w:val="auto"/>
          <w:sz w:val="24"/>
          <w:szCs w:val="24"/>
        </w:rPr>
        <w:fldChar w:fldCharType="begin"/>
      </w:r>
      <w:r w:rsidRPr="00D765E8">
        <w:rPr>
          <w:color w:val="auto"/>
          <w:sz w:val="24"/>
          <w:szCs w:val="24"/>
        </w:rPr>
        <w:instrText xml:space="preserve"> SEQ </w:instrText>
      </w:r>
      <w:r w:rsidRPr="00D765E8">
        <w:rPr>
          <w:color w:val="auto"/>
          <w:sz w:val="24"/>
          <w:szCs w:val="24"/>
          <w:rtl/>
        </w:rPr>
        <w:instrText>جدول</w:instrText>
      </w:r>
      <w:r w:rsidRPr="00D765E8">
        <w:rPr>
          <w:color w:val="auto"/>
          <w:sz w:val="24"/>
          <w:szCs w:val="24"/>
        </w:rPr>
        <w:instrText xml:space="preserve"> \* ARABIC </w:instrText>
      </w:r>
      <w:r w:rsidRPr="00D765E8">
        <w:rPr>
          <w:color w:val="auto"/>
          <w:sz w:val="24"/>
          <w:szCs w:val="24"/>
        </w:rPr>
        <w:fldChar w:fldCharType="separate"/>
      </w:r>
      <w:r w:rsidR="005A3EE8">
        <w:rPr>
          <w:noProof/>
          <w:color w:val="auto"/>
          <w:sz w:val="24"/>
          <w:szCs w:val="24"/>
        </w:rPr>
        <w:t>3</w:t>
      </w:r>
      <w:r w:rsidRPr="00D765E8">
        <w:rPr>
          <w:color w:val="auto"/>
          <w:sz w:val="24"/>
          <w:szCs w:val="24"/>
        </w:rPr>
        <w:fldChar w:fldCharType="end"/>
      </w:r>
      <w:r w:rsidRPr="00D765E8">
        <w:rPr>
          <w:rFonts w:hint="cs"/>
          <w:color w:val="auto"/>
          <w:sz w:val="24"/>
          <w:szCs w:val="24"/>
          <w:rtl/>
          <w:lang w:bidi="ar-EG"/>
        </w:rPr>
        <w:t xml:space="preserve"> </w:t>
      </w:r>
      <w:r w:rsidRPr="00D765E8">
        <w:rPr>
          <w:color w:val="auto"/>
          <w:sz w:val="24"/>
          <w:szCs w:val="24"/>
          <w:rtl/>
          <w:lang w:bidi="ar-EG"/>
        </w:rPr>
        <w:t>تحليل الانحدار</w:t>
      </w:r>
      <w:bookmarkEnd w:id="37"/>
    </w:p>
    <w:tbl>
      <w:tblPr>
        <w:tblStyle w:val="PlainTable1"/>
        <w:tblW w:w="0" w:type="auto"/>
        <w:tblLook w:val="04A0" w:firstRow="1" w:lastRow="0" w:firstColumn="1" w:lastColumn="0" w:noHBand="0" w:noVBand="1"/>
      </w:tblPr>
      <w:tblGrid>
        <w:gridCol w:w="2669"/>
        <w:gridCol w:w="850"/>
        <w:gridCol w:w="1268"/>
        <w:gridCol w:w="870"/>
        <w:gridCol w:w="1262"/>
        <w:gridCol w:w="953"/>
        <w:gridCol w:w="950"/>
      </w:tblGrid>
      <w:tr w:rsidR="0029127E" w:rsidRPr="00D765E8" w14:paraId="45A38122" w14:textId="77777777" w:rsidTr="0029127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E57263B" w14:textId="77777777" w:rsidR="00D765E8" w:rsidRPr="00D765E8" w:rsidRDefault="00D765E8" w:rsidP="00D765E8">
            <w:pPr>
              <w:jc w:val="center"/>
              <w:rPr>
                <w:rFonts w:eastAsia="Times New Roman"/>
              </w:rPr>
            </w:pPr>
            <w:r w:rsidRPr="00D765E8">
              <w:rPr>
                <w:rFonts w:eastAsia="Times New Roman"/>
                <w:rtl/>
              </w:rPr>
              <w:t>المتغير المستقل</w:t>
            </w:r>
          </w:p>
        </w:tc>
        <w:tc>
          <w:tcPr>
            <w:tcW w:w="0" w:type="auto"/>
            <w:noWrap/>
            <w:hideMark/>
          </w:tcPr>
          <w:p w14:paraId="10625611" w14:textId="77777777" w:rsidR="00D765E8" w:rsidRPr="00D765E8" w:rsidRDefault="00D765E8" w:rsidP="00D765E8">
            <w:pPr>
              <w:jc w:val="center"/>
              <w:cnfStyle w:val="100000000000" w:firstRow="1" w:lastRow="0" w:firstColumn="0" w:lastColumn="0" w:oddVBand="0" w:evenVBand="0" w:oddHBand="0" w:evenHBand="0" w:firstRowFirstColumn="0" w:firstRowLastColumn="0" w:lastRowFirstColumn="0" w:lastRowLastColumn="0"/>
              <w:rPr>
                <w:rFonts w:eastAsia="Times New Roman"/>
                <w:rtl/>
              </w:rPr>
            </w:pPr>
            <w:r w:rsidRPr="00D765E8">
              <w:rPr>
                <w:rFonts w:eastAsia="Times New Roman"/>
                <w:rtl/>
              </w:rPr>
              <w:t>المعامل (</w:t>
            </w:r>
            <w:r w:rsidRPr="00D765E8">
              <w:rPr>
                <w:rFonts w:eastAsia="Times New Roman"/>
              </w:rPr>
              <w:t>Coef</w:t>
            </w:r>
            <w:r w:rsidRPr="00D765E8">
              <w:rPr>
                <w:rFonts w:eastAsia="Times New Roman"/>
                <w:rtl/>
              </w:rPr>
              <w:t>)</w:t>
            </w:r>
          </w:p>
        </w:tc>
        <w:tc>
          <w:tcPr>
            <w:tcW w:w="0" w:type="auto"/>
            <w:noWrap/>
            <w:hideMark/>
          </w:tcPr>
          <w:p w14:paraId="278C793C" w14:textId="77777777" w:rsidR="00D765E8" w:rsidRPr="00D765E8" w:rsidRDefault="00D765E8" w:rsidP="00D765E8">
            <w:pPr>
              <w:jc w:val="center"/>
              <w:cnfStyle w:val="100000000000" w:firstRow="1" w:lastRow="0" w:firstColumn="0" w:lastColumn="0" w:oddVBand="0" w:evenVBand="0" w:oddHBand="0" w:evenHBand="0" w:firstRowFirstColumn="0" w:firstRowLastColumn="0" w:lastRowFirstColumn="0" w:lastRowLastColumn="0"/>
              <w:rPr>
                <w:rFonts w:eastAsia="Times New Roman"/>
                <w:rtl/>
              </w:rPr>
            </w:pPr>
            <w:r w:rsidRPr="00D765E8">
              <w:rPr>
                <w:rFonts w:eastAsia="Times New Roman"/>
                <w:rtl/>
              </w:rPr>
              <w:t>الخطأ المعياري (</w:t>
            </w:r>
            <w:r w:rsidRPr="00D765E8">
              <w:rPr>
                <w:rFonts w:eastAsia="Times New Roman"/>
              </w:rPr>
              <w:t>Std Err</w:t>
            </w:r>
            <w:r w:rsidRPr="00D765E8">
              <w:rPr>
                <w:rFonts w:eastAsia="Times New Roman"/>
                <w:rtl/>
              </w:rPr>
              <w:t>)</w:t>
            </w:r>
          </w:p>
        </w:tc>
        <w:tc>
          <w:tcPr>
            <w:tcW w:w="0" w:type="auto"/>
            <w:noWrap/>
            <w:hideMark/>
          </w:tcPr>
          <w:p w14:paraId="5313A8F8" w14:textId="77777777" w:rsidR="00D765E8" w:rsidRPr="00D765E8" w:rsidRDefault="00D765E8" w:rsidP="00D765E8">
            <w:pPr>
              <w:jc w:val="center"/>
              <w:cnfStyle w:val="100000000000" w:firstRow="1" w:lastRow="0" w:firstColumn="0" w:lastColumn="0" w:oddVBand="0" w:evenVBand="0" w:oddHBand="0" w:evenHBand="0" w:firstRowFirstColumn="0" w:firstRowLastColumn="0" w:lastRowFirstColumn="0" w:lastRowLastColumn="0"/>
              <w:rPr>
                <w:rFonts w:eastAsia="Times New Roman"/>
                <w:rtl/>
              </w:rPr>
            </w:pPr>
            <w:r w:rsidRPr="00D765E8">
              <w:rPr>
                <w:rFonts w:eastAsia="Times New Roman"/>
                <w:rtl/>
              </w:rPr>
              <w:t>القيمة التائية (</w:t>
            </w:r>
            <w:r w:rsidRPr="00D765E8">
              <w:rPr>
                <w:rFonts w:eastAsia="Times New Roman"/>
              </w:rPr>
              <w:t>t</w:t>
            </w:r>
            <w:r w:rsidRPr="00D765E8">
              <w:rPr>
                <w:rFonts w:eastAsia="Times New Roman"/>
                <w:rtl/>
              </w:rPr>
              <w:t>)</w:t>
            </w:r>
          </w:p>
        </w:tc>
        <w:tc>
          <w:tcPr>
            <w:tcW w:w="0" w:type="auto"/>
            <w:noWrap/>
            <w:hideMark/>
          </w:tcPr>
          <w:p w14:paraId="34461872" w14:textId="77777777" w:rsidR="00D765E8" w:rsidRPr="00D765E8" w:rsidRDefault="00D765E8" w:rsidP="00D765E8">
            <w:pPr>
              <w:jc w:val="center"/>
              <w:cnfStyle w:val="100000000000" w:firstRow="1" w:lastRow="0" w:firstColumn="0" w:lastColumn="0" w:oddVBand="0" w:evenVBand="0" w:oddHBand="0" w:evenHBand="0" w:firstRowFirstColumn="0" w:firstRowLastColumn="0" w:lastRowFirstColumn="0" w:lastRowLastColumn="0"/>
              <w:rPr>
                <w:rFonts w:eastAsia="Times New Roman"/>
                <w:rtl/>
              </w:rPr>
            </w:pPr>
            <w:r w:rsidRPr="00D765E8">
              <w:rPr>
                <w:rFonts w:eastAsia="Times New Roman"/>
                <w:rtl/>
              </w:rPr>
              <w:t>القيمة الاحتمالية (</w:t>
            </w:r>
            <w:r w:rsidRPr="00D765E8">
              <w:rPr>
                <w:rFonts w:eastAsia="Times New Roman"/>
              </w:rPr>
              <w:t>P</w:t>
            </w:r>
            <w:r w:rsidRPr="00D765E8">
              <w:rPr>
                <w:rFonts w:eastAsia="Times New Roman"/>
                <w:rtl/>
              </w:rPr>
              <w:t>&gt;|</w:t>
            </w:r>
            <w:r w:rsidRPr="00D765E8">
              <w:rPr>
                <w:rFonts w:eastAsia="Times New Roman"/>
              </w:rPr>
              <w:t>t</w:t>
            </w:r>
            <w:r w:rsidRPr="00D765E8">
              <w:rPr>
                <w:rFonts w:eastAsia="Times New Roman"/>
                <w:rtl/>
              </w:rPr>
              <w:t>|)</w:t>
            </w:r>
          </w:p>
        </w:tc>
        <w:tc>
          <w:tcPr>
            <w:tcW w:w="0" w:type="auto"/>
            <w:noWrap/>
            <w:hideMark/>
          </w:tcPr>
          <w:p w14:paraId="0024ABE7" w14:textId="77777777" w:rsidR="00D765E8" w:rsidRPr="00D765E8" w:rsidRDefault="00D765E8" w:rsidP="00D765E8">
            <w:pPr>
              <w:jc w:val="center"/>
              <w:cnfStyle w:val="100000000000" w:firstRow="1" w:lastRow="0" w:firstColumn="0" w:lastColumn="0" w:oddVBand="0" w:evenVBand="0" w:oddHBand="0" w:evenHBand="0" w:firstRowFirstColumn="0" w:firstRowLastColumn="0" w:lastRowFirstColumn="0" w:lastRowLastColumn="0"/>
              <w:rPr>
                <w:rFonts w:eastAsia="Times New Roman"/>
                <w:rtl/>
              </w:rPr>
            </w:pPr>
            <w:r w:rsidRPr="00D765E8">
              <w:rPr>
                <w:rFonts w:eastAsia="Times New Roman"/>
                <w:rtl/>
              </w:rPr>
              <w:t>الحدود الدنيا 95%</w:t>
            </w:r>
          </w:p>
        </w:tc>
        <w:tc>
          <w:tcPr>
            <w:tcW w:w="0" w:type="auto"/>
            <w:noWrap/>
            <w:hideMark/>
          </w:tcPr>
          <w:p w14:paraId="19E37245" w14:textId="77777777" w:rsidR="00D765E8" w:rsidRPr="00D765E8" w:rsidRDefault="00D765E8" w:rsidP="00D765E8">
            <w:pPr>
              <w:jc w:val="center"/>
              <w:cnfStyle w:val="100000000000" w:firstRow="1" w:lastRow="0" w:firstColumn="0" w:lastColumn="0" w:oddVBand="0" w:evenVBand="0" w:oddHBand="0" w:evenHBand="0" w:firstRowFirstColumn="0" w:firstRowLastColumn="0" w:lastRowFirstColumn="0" w:lastRowLastColumn="0"/>
              <w:rPr>
                <w:rFonts w:eastAsia="Times New Roman"/>
                <w:rtl/>
              </w:rPr>
            </w:pPr>
            <w:r w:rsidRPr="00D765E8">
              <w:rPr>
                <w:rFonts w:eastAsia="Times New Roman"/>
                <w:rtl/>
              </w:rPr>
              <w:t>الحدود العليا 95%</w:t>
            </w:r>
          </w:p>
        </w:tc>
      </w:tr>
      <w:tr w:rsidR="0029127E" w:rsidRPr="00D765E8" w14:paraId="607F85CF"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C9DC2CF" w14:textId="77777777" w:rsidR="00D765E8" w:rsidRPr="00D765E8" w:rsidRDefault="00D765E8" w:rsidP="00D765E8">
            <w:pPr>
              <w:rPr>
                <w:rFonts w:eastAsia="Times New Roman"/>
                <w:color w:val="000000"/>
                <w:rtl/>
              </w:rPr>
            </w:pPr>
            <w:r w:rsidRPr="00D765E8">
              <w:rPr>
                <w:rFonts w:eastAsia="Times New Roman"/>
                <w:color w:val="000000"/>
                <w:rtl/>
              </w:rPr>
              <w:t>الثابت (</w:t>
            </w:r>
            <w:r w:rsidRPr="00D765E8">
              <w:rPr>
                <w:rFonts w:eastAsia="Times New Roman"/>
                <w:color w:val="000000"/>
              </w:rPr>
              <w:t>Const</w:t>
            </w:r>
            <w:r w:rsidRPr="00D765E8">
              <w:rPr>
                <w:rFonts w:eastAsia="Times New Roman"/>
                <w:color w:val="000000"/>
                <w:rtl/>
              </w:rPr>
              <w:t>)</w:t>
            </w:r>
          </w:p>
        </w:tc>
        <w:tc>
          <w:tcPr>
            <w:tcW w:w="0" w:type="auto"/>
            <w:noWrap/>
            <w:hideMark/>
          </w:tcPr>
          <w:p w14:paraId="3B4759DD"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4.897</w:t>
            </w:r>
          </w:p>
        </w:tc>
        <w:tc>
          <w:tcPr>
            <w:tcW w:w="0" w:type="auto"/>
            <w:noWrap/>
            <w:hideMark/>
          </w:tcPr>
          <w:p w14:paraId="3B4F44E2"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1.396</w:t>
            </w:r>
          </w:p>
        </w:tc>
        <w:tc>
          <w:tcPr>
            <w:tcW w:w="0" w:type="auto"/>
            <w:noWrap/>
            <w:hideMark/>
          </w:tcPr>
          <w:p w14:paraId="6B126485"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3.508</w:t>
            </w:r>
          </w:p>
        </w:tc>
        <w:tc>
          <w:tcPr>
            <w:tcW w:w="0" w:type="auto"/>
            <w:noWrap/>
            <w:hideMark/>
          </w:tcPr>
          <w:p w14:paraId="3BA73B07"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0.002</w:t>
            </w:r>
          </w:p>
        </w:tc>
        <w:tc>
          <w:tcPr>
            <w:tcW w:w="0" w:type="auto"/>
            <w:noWrap/>
            <w:hideMark/>
          </w:tcPr>
          <w:p w14:paraId="19904700"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2.064</w:t>
            </w:r>
          </w:p>
        </w:tc>
        <w:tc>
          <w:tcPr>
            <w:tcW w:w="0" w:type="auto"/>
            <w:noWrap/>
            <w:hideMark/>
          </w:tcPr>
          <w:p w14:paraId="4F007B1A"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7.73</w:t>
            </w:r>
          </w:p>
        </w:tc>
      </w:tr>
      <w:tr w:rsidR="00D765E8" w:rsidRPr="00D765E8" w14:paraId="338F94DB"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73D4F96" w14:textId="77777777" w:rsidR="00D765E8" w:rsidRPr="00D765E8" w:rsidRDefault="00D765E8" w:rsidP="00D765E8">
            <w:pPr>
              <w:rPr>
                <w:rFonts w:eastAsia="Times New Roman"/>
                <w:color w:val="000000"/>
              </w:rPr>
            </w:pPr>
            <w:r w:rsidRPr="00D765E8">
              <w:rPr>
                <w:rFonts w:eastAsia="Times New Roman"/>
                <w:color w:val="000000"/>
                <w:rtl/>
              </w:rPr>
              <w:t>تطوير المنتجات والخدمات عبر الابتكار</w:t>
            </w:r>
          </w:p>
        </w:tc>
        <w:tc>
          <w:tcPr>
            <w:tcW w:w="0" w:type="auto"/>
            <w:noWrap/>
            <w:hideMark/>
          </w:tcPr>
          <w:p w14:paraId="2622EADC"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0.4271</w:t>
            </w:r>
          </w:p>
        </w:tc>
        <w:tc>
          <w:tcPr>
            <w:tcW w:w="0" w:type="auto"/>
            <w:noWrap/>
            <w:hideMark/>
          </w:tcPr>
          <w:p w14:paraId="2498CAB2"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0.121</w:t>
            </w:r>
          </w:p>
        </w:tc>
        <w:tc>
          <w:tcPr>
            <w:tcW w:w="0" w:type="auto"/>
            <w:noWrap/>
            <w:hideMark/>
          </w:tcPr>
          <w:p w14:paraId="14A4E12A"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3.532</w:t>
            </w:r>
          </w:p>
        </w:tc>
        <w:tc>
          <w:tcPr>
            <w:tcW w:w="0" w:type="auto"/>
            <w:noWrap/>
            <w:hideMark/>
          </w:tcPr>
          <w:p w14:paraId="145EBB36"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0.001</w:t>
            </w:r>
          </w:p>
        </w:tc>
        <w:tc>
          <w:tcPr>
            <w:tcW w:w="0" w:type="auto"/>
            <w:noWrap/>
            <w:hideMark/>
          </w:tcPr>
          <w:p w14:paraId="1140CDE1"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0.182</w:t>
            </w:r>
          </w:p>
        </w:tc>
        <w:tc>
          <w:tcPr>
            <w:tcW w:w="0" w:type="auto"/>
            <w:noWrap/>
            <w:hideMark/>
          </w:tcPr>
          <w:p w14:paraId="7E26DA3F"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0.672</w:t>
            </w:r>
          </w:p>
        </w:tc>
      </w:tr>
      <w:tr w:rsidR="0029127E" w:rsidRPr="00D765E8" w14:paraId="3F17DD3A"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64E53AD" w14:textId="77777777" w:rsidR="00D765E8" w:rsidRPr="00D765E8" w:rsidRDefault="00D765E8" w:rsidP="00D765E8">
            <w:pPr>
              <w:rPr>
                <w:rFonts w:eastAsia="Times New Roman"/>
                <w:color w:val="000000"/>
              </w:rPr>
            </w:pPr>
            <w:r w:rsidRPr="00D765E8">
              <w:rPr>
                <w:rFonts w:eastAsia="Times New Roman"/>
                <w:color w:val="000000"/>
                <w:rtl/>
              </w:rPr>
              <w:t>تحسين الكفاءة التشغيلية من خلال الابتكار</w:t>
            </w:r>
          </w:p>
        </w:tc>
        <w:tc>
          <w:tcPr>
            <w:tcW w:w="0" w:type="auto"/>
            <w:noWrap/>
            <w:hideMark/>
          </w:tcPr>
          <w:p w14:paraId="25ECDD94"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0.3574</w:t>
            </w:r>
          </w:p>
        </w:tc>
        <w:tc>
          <w:tcPr>
            <w:tcW w:w="0" w:type="auto"/>
            <w:noWrap/>
            <w:hideMark/>
          </w:tcPr>
          <w:p w14:paraId="0AFD466B"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0.11</w:t>
            </w:r>
          </w:p>
        </w:tc>
        <w:tc>
          <w:tcPr>
            <w:tcW w:w="0" w:type="auto"/>
            <w:noWrap/>
            <w:hideMark/>
          </w:tcPr>
          <w:p w14:paraId="31832D92"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3.249</w:t>
            </w:r>
          </w:p>
        </w:tc>
        <w:tc>
          <w:tcPr>
            <w:tcW w:w="0" w:type="auto"/>
            <w:noWrap/>
            <w:hideMark/>
          </w:tcPr>
          <w:p w14:paraId="10780472"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0.003</w:t>
            </w:r>
          </w:p>
        </w:tc>
        <w:tc>
          <w:tcPr>
            <w:tcW w:w="0" w:type="auto"/>
            <w:noWrap/>
            <w:hideMark/>
          </w:tcPr>
          <w:p w14:paraId="674F4B0D"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0.137</w:t>
            </w:r>
          </w:p>
        </w:tc>
        <w:tc>
          <w:tcPr>
            <w:tcW w:w="0" w:type="auto"/>
            <w:noWrap/>
            <w:hideMark/>
          </w:tcPr>
          <w:p w14:paraId="67FF100E"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0.577</w:t>
            </w:r>
          </w:p>
        </w:tc>
      </w:tr>
      <w:tr w:rsidR="00D765E8" w:rsidRPr="00D765E8" w14:paraId="0DD106EC"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8EC261" w14:textId="77777777" w:rsidR="00D765E8" w:rsidRPr="00D765E8" w:rsidRDefault="00D765E8" w:rsidP="00D765E8">
            <w:pPr>
              <w:rPr>
                <w:rFonts w:eastAsia="Times New Roman"/>
                <w:color w:val="000000"/>
              </w:rPr>
            </w:pPr>
            <w:r w:rsidRPr="00D765E8">
              <w:rPr>
                <w:rFonts w:eastAsia="Times New Roman"/>
                <w:color w:val="000000"/>
                <w:rtl/>
              </w:rPr>
              <w:t>التأثير الإيجابي للابتكار على الميزة التنافسية</w:t>
            </w:r>
          </w:p>
        </w:tc>
        <w:tc>
          <w:tcPr>
            <w:tcW w:w="0" w:type="auto"/>
            <w:noWrap/>
            <w:hideMark/>
          </w:tcPr>
          <w:p w14:paraId="2CC3C195"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0.3254</w:t>
            </w:r>
          </w:p>
        </w:tc>
        <w:tc>
          <w:tcPr>
            <w:tcW w:w="0" w:type="auto"/>
            <w:noWrap/>
            <w:hideMark/>
          </w:tcPr>
          <w:p w14:paraId="6CE62966"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0.125</w:t>
            </w:r>
          </w:p>
        </w:tc>
        <w:tc>
          <w:tcPr>
            <w:tcW w:w="0" w:type="auto"/>
            <w:noWrap/>
            <w:hideMark/>
          </w:tcPr>
          <w:p w14:paraId="54CF17B4"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2.604</w:t>
            </w:r>
          </w:p>
        </w:tc>
        <w:tc>
          <w:tcPr>
            <w:tcW w:w="0" w:type="auto"/>
            <w:noWrap/>
            <w:hideMark/>
          </w:tcPr>
          <w:p w14:paraId="27CD32BA"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0.012</w:t>
            </w:r>
          </w:p>
        </w:tc>
        <w:tc>
          <w:tcPr>
            <w:tcW w:w="0" w:type="auto"/>
            <w:noWrap/>
            <w:hideMark/>
          </w:tcPr>
          <w:p w14:paraId="061FD75A"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0.073</w:t>
            </w:r>
          </w:p>
        </w:tc>
        <w:tc>
          <w:tcPr>
            <w:tcW w:w="0" w:type="auto"/>
            <w:noWrap/>
            <w:hideMark/>
          </w:tcPr>
          <w:p w14:paraId="0E9539A4"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0.578</w:t>
            </w:r>
          </w:p>
        </w:tc>
      </w:tr>
      <w:tr w:rsidR="0029127E" w:rsidRPr="00D765E8" w14:paraId="12A158EC"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7034402" w14:textId="77777777" w:rsidR="00D765E8" w:rsidRPr="00D765E8" w:rsidRDefault="00D765E8" w:rsidP="00D765E8">
            <w:pPr>
              <w:rPr>
                <w:rFonts w:eastAsia="Times New Roman"/>
                <w:color w:val="000000"/>
              </w:rPr>
            </w:pPr>
            <w:r w:rsidRPr="00D765E8">
              <w:rPr>
                <w:rFonts w:eastAsia="Times New Roman"/>
                <w:color w:val="000000"/>
                <w:rtl/>
              </w:rPr>
              <w:t>استراتيجيات ريادة الأعمال تدعم النمو والاستدامة</w:t>
            </w:r>
          </w:p>
        </w:tc>
        <w:tc>
          <w:tcPr>
            <w:tcW w:w="0" w:type="auto"/>
            <w:noWrap/>
            <w:hideMark/>
          </w:tcPr>
          <w:p w14:paraId="4354C403"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0.435</w:t>
            </w:r>
          </w:p>
        </w:tc>
        <w:tc>
          <w:tcPr>
            <w:tcW w:w="0" w:type="auto"/>
            <w:noWrap/>
            <w:hideMark/>
          </w:tcPr>
          <w:p w14:paraId="25F08547"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0.13</w:t>
            </w:r>
          </w:p>
        </w:tc>
        <w:tc>
          <w:tcPr>
            <w:tcW w:w="0" w:type="auto"/>
            <w:noWrap/>
            <w:hideMark/>
          </w:tcPr>
          <w:p w14:paraId="1735B4A2"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3.346</w:t>
            </w:r>
          </w:p>
        </w:tc>
        <w:tc>
          <w:tcPr>
            <w:tcW w:w="0" w:type="auto"/>
            <w:noWrap/>
            <w:hideMark/>
          </w:tcPr>
          <w:p w14:paraId="025F7B67"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0.002</w:t>
            </w:r>
          </w:p>
        </w:tc>
        <w:tc>
          <w:tcPr>
            <w:tcW w:w="0" w:type="auto"/>
            <w:noWrap/>
            <w:hideMark/>
          </w:tcPr>
          <w:p w14:paraId="240DDC03"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0.172</w:t>
            </w:r>
          </w:p>
        </w:tc>
        <w:tc>
          <w:tcPr>
            <w:tcW w:w="0" w:type="auto"/>
            <w:noWrap/>
            <w:hideMark/>
          </w:tcPr>
          <w:p w14:paraId="42BE1E68"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0.698</w:t>
            </w:r>
          </w:p>
        </w:tc>
      </w:tr>
      <w:tr w:rsidR="00D765E8" w:rsidRPr="00D765E8" w14:paraId="7AFE4486"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2DD00BE" w14:textId="77777777" w:rsidR="00D765E8" w:rsidRPr="00D765E8" w:rsidRDefault="00D765E8" w:rsidP="00D765E8">
            <w:pPr>
              <w:rPr>
                <w:rFonts w:eastAsia="Times New Roman"/>
                <w:color w:val="000000"/>
              </w:rPr>
            </w:pPr>
            <w:r w:rsidRPr="00D765E8">
              <w:rPr>
                <w:rFonts w:eastAsia="Times New Roman"/>
                <w:color w:val="000000"/>
                <w:rtl/>
              </w:rPr>
              <w:t>التخطيط الريادي يساهم في نجاح طويل الأمد</w:t>
            </w:r>
          </w:p>
        </w:tc>
        <w:tc>
          <w:tcPr>
            <w:tcW w:w="0" w:type="auto"/>
            <w:noWrap/>
            <w:hideMark/>
          </w:tcPr>
          <w:p w14:paraId="03725CE8"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0.3644</w:t>
            </w:r>
          </w:p>
        </w:tc>
        <w:tc>
          <w:tcPr>
            <w:tcW w:w="0" w:type="auto"/>
            <w:noWrap/>
            <w:hideMark/>
          </w:tcPr>
          <w:p w14:paraId="5562E8A0"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0.152</w:t>
            </w:r>
          </w:p>
        </w:tc>
        <w:tc>
          <w:tcPr>
            <w:tcW w:w="0" w:type="auto"/>
            <w:noWrap/>
            <w:hideMark/>
          </w:tcPr>
          <w:p w14:paraId="4E8332BE"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2.397</w:t>
            </w:r>
          </w:p>
        </w:tc>
        <w:tc>
          <w:tcPr>
            <w:tcW w:w="0" w:type="auto"/>
            <w:noWrap/>
            <w:hideMark/>
          </w:tcPr>
          <w:p w14:paraId="1A3E7D17"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0.021</w:t>
            </w:r>
          </w:p>
        </w:tc>
        <w:tc>
          <w:tcPr>
            <w:tcW w:w="0" w:type="auto"/>
            <w:noWrap/>
            <w:hideMark/>
          </w:tcPr>
          <w:p w14:paraId="6A519B91"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0.057</w:t>
            </w:r>
          </w:p>
        </w:tc>
        <w:tc>
          <w:tcPr>
            <w:tcW w:w="0" w:type="auto"/>
            <w:noWrap/>
            <w:hideMark/>
          </w:tcPr>
          <w:p w14:paraId="57C9FD10"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0.672</w:t>
            </w:r>
          </w:p>
        </w:tc>
      </w:tr>
      <w:tr w:rsidR="0029127E" w:rsidRPr="00D765E8" w14:paraId="75B1FAC1"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797B03C" w14:textId="77777777" w:rsidR="00D765E8" w:rsidRPr="00D765E8" w:rsidRDefault="00D765E8" w:rsidP="00D765E8">
            <w:pPr>
              <w:rPr>
                <w:rFonts w:eastAsia="Times New Roman"/>
                <w:color w:val="000000"/>
              </w:rPr>
            </w:pPr>
            <w:r w:rsidRPr="00D765E8">
              <w:rPr>
                <w:rFonts w:eastAsia="Times New Roman"/>
                <w:color w:val="000000"/>
                <w:rtl/>
              </w:rPr>
              <w:lastRenderedPageBreak/>
              <w:t>ابتكار نموذج العمل يضمن الاستدامة في السوق</w:t>
            </w:r>
          </w:p>
        </w:tc>
        <w:tc>
          <w:tcPr>
            <w:tcW w:w="0" w:type="auto"/>
            <w:noWrap/>
            <w:hideMark/>
          </w:tcPr>
          <w:p w14:paraId="6150A278"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0.3176</w:t>
            </w:r>
          </w:p>
        </w:tc>
        <w:tc>
          <w:tcPr>
            <w:tcW w:w="0" w:type="auto"/>
            <w:noWrap/>
            <w:hideMark/>
          </w:tcPr>
          <w:p w14:paraId="6D75CA08"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0.127</w:t>
            </w:r>
          </w:p>
        </w:tc>
        <w:tc>
          <w:tcPr>
            <w:tcW w:w="0" w:type="auto"/>
            <w:noWrap/>
            <w:hideMark/>
          </w:tcPr>
          <w:p w14:paraId="5AD47916"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2.501</w:t>
            </w:r>
          </w:p>
        </w:tc>
        <w:tc>
          <w:tcPr>
            <w:tcW w:w="0" w:type="auto"/>
            <w:noWrap/>
            <w:hideMark/>
          </w:tcPr>
          <w:p w14:paraId="2436154A"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0.017</w:t>
            </w:r>
          </w:p>
        </w:tc>
        <w:tc>
          <w:tcPr>
            <w:tcW w:w="0" w:type="auto"/>
            <w:noWrap/>
            <w:hideMark/>
          </w:tcPr>
          <w:p w14:paraId="49DB789F"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0.061</w:t>
            </w:r>
          </w:p>
        </w:tc>
        <w:tc>
          <w:tcPr>
            <w:tcW w:w="0" w:type="auto"/>
            <w:noWrap/>
            <w:hideMark/>
          </w:tcPr>
          <w:p w14:paraId="03AF4335"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0.574</w:t>
            </w:r>
          </w:p>
        </w:tc>
      </w:tr>
      <w:tr w:rsidR="00D765E8" w:rsidRPr="00D765E8" w14:paraId="06C2D1B0"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7EDA849" w14:textId="77777777" w:rsidR="00D765E8" w:rsidRPr="00D765E8" w:rsidRDefault="00D765E8" w:rsidP="00D765E8">
            <w:pPr>
              <w:rPr>
                <w:rFonts w:eastAsia="Times New Roman"/>
                <w:color w:val="000000"/>
              </w:rPr>
            </w:pPr>
            <w:r w:rsidRPr="00D765E8">
              <w:rPr>
                <w:rFonts w:eastAsia="Times New Roman"/>
                <w:color w:val="000000"/>
                <w:rtl/>
              </w:rPr>
              <w:t>تحديات التمويل تعيق تبني الابتكار</w:t>
            </w:r>
          </w:p>
        </w:tc>
        <w:tc>
          <w:tcPr>
            <w:tcW w:w="0" w:type="auto"/>
            <w:noWrap/>
            <w:hideMark/>
          </w:tcPr>
          <w:p w14:paraId="035DE133"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-0.0707</w:t>
            </w:r>
          </w:p>
        </w:tc>
        <w:tc>
          <w:tcPr>
            <w:tcW w:w="0" w:type="auto"/>
            <w:noWrap/>
            <w:hideMark/>
          </w:tcPr>
          <w:p w14:paraId="43950B7D"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0.109</w:t>
            </w:r>
          </w:p>
        </w:tc>
        <w:tc>
          <w:tcPr>
            <w:tcW w:w="0" w:type="auto"/>
            <w:noWrap/>
            <w:hideMark/>
          </w:tcPr>
          <w:p w14:paraId="47E68976"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-0.648</w:t>
            </w:r>
          </w:p>
        </w:tc>
        <w:tc>
          <w:tcPr>
            <w:tcW w:w="0" w:type="auto"/>
            <w:noWrap/>
            <w:hideMark/>
          </w:tcPr>
          <w:p w14:paraId="72343F8B"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0.52</w:t>
            </w:r>
          </w:p>
        </w:tc>
        <w:tc>
          <w:tcPr>
            <w:tcW w:w="0" w:type="auto"/>
            <w:noWrap/>
            <w:hideMark/>
          </w:tcPr>
          <w:p w14:paraId="5976A2DE"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-0.292</w:t>
            </w:r>
          </w:p>
        </w:tc>
        <w:tc>
          <w:tcPr>
            <w:tcW w:w="0" w:type="auto"/>
            <w:noWrap/>
            <w:hideMark/>
          </w:tcPr>
          <w:p w14:paraId="375303BA"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0.151</w:t>
            </w:r>
          </w:p>
        </w:tc>
      </w:tr>
      <w:tr w:rsidR="0029127E" w:rsidRPr="00D765E8" w14:paraId="68E136D5"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AF2FB9D" w14:textId="77777777" w:rsidR="00D765E8" w:rsidRPr="00D765E8" w:rsidRDefault="00D765E8" w:rsidP="00D765E8">
            <w:pPr>
              <w:rPr>
                <w:rFonts w:eastAsia="Times New Roman"/>
                <w:color w:val="000000"/>
              </w:rPr>
            </w:pPr>
            <w:r w:rsidRPr="00D765E8">
              <w:rPr>
                <w:rFonts w:eastAsia="Times New Roman"/>
                <w:color w:val="000000"/>
                <w:rtl/>
              </w:rPr>
              <w:t>البيئة التنظيمية تشكل عوائق أمام الشركات الناشئة</w:t>
            </w:r>
          </w:p>
        </w:tc>
        <w:tc>
          <w:tcPr>
            <w:tcW w:w="0" w:type="auto"/>
            <w:noWrap/>
            <w:hideMark/>
          </w:tcPr>
          <w:p w14:paraId="56ABBC75"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-0.1006</w:t>
            </w:r>
          </w:p>
        </w:tc>
        <w:tc>
          <w:tcPr>
            <w:tcW w:w="0" w:type="auto"/>
            <w:noWrap/>
            <w:hideMark/>
          </w:tcPr>
          <w:p w14:paraId="1569A940"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0.114</w:t>
            </w:r>
          </w:p>
        </w:tc>
        <w:tc>
          <w:tcPr>
            <w:tcW w:w="0" w:type="auto"/>
            <w:noWrap/>
            <w:hideMark/>
          </w:tcPr>
          <w:p w14:paraId="118EC070"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-0.882</w:t>
            </w:r>
          </w:p>
        </w:tc>
        <w:tc>
          <w:tcPr>
            <w:tcW w:w="0" w:type="auto"/>
            <w:noWrap/>
            <w:hideMark/>
          </w:tcPr>
          <w:p w14:paraId="2C794767"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0.382</w:t>
            </w:r>
          </w:p>
        </w:tc>
        <w:tc>
          <w:tcPr>
            <w:tcW w:w="0" w:type="auto"/>
            <w:noWrap/>
            <w:hideMark/>
          </w:tcPr>
          <w:p w14:paraId="43B51588"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-0.331</w:t>
            </w:r>
          </w:p>
        </w:tc>
        <w:tc>
          <w:tcPr>
            <w:tcW w:w="0" w:type="auto"/>
            <w:noWrap/>
            <w:hideMark/>
          </w:tcPr>
          <w:p w14:paraId="1507D774"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0.13</w:t>
            </w:r>
          </w:p>
        </w:tc>
      </w:tr>
      <w:tr w:rsidR="00D765E8" w:rsidRPr="00D765E8" w14:paraId="53BC2916"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3018457" w14:textId="77777777" w:rsidR="00D765E8" w:rsidRPr="00D765E8" w:rsidRDefault="00D765E8" w:rsidP="00D765E8">
            <w:pPr>
              <w:rPr>
                <w:rFonts w:eastAsia="Times New Roman"/>
                <w:color w:val="000000"/>
              </w:rPr>
            </w:pPr>
            <w:r w:rsidRPr="00D765E8">
              <w:rPr>
                <w:rFonts w:eastAsia="Times New Roman"/>
                <w:color w:val="000000"/>
                <w:rtl/>
              </w:rPr>
              <w:t>نقص الدعم الاستشاري يؤثر على الابتكار وريادة الأعمال</w:t>
            </w:r>
          </w:p>
        </w:tc>
        <w:tc>
          <w:tcPr>
            <w:tcW w:w="0" w:type="auto"/>
            <w:noWrap/>
            <w:hideMark/>
          </w:tcPr>
          <w:p w14:paraId="0C3EB3DB"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0.2391</w:t>
            </w:r>
          </w:p>
        </w:tc>
        <w:tc>
          <w:tcPr>
            <w:tcW w:w="0" w:type="auto"/>
            <w:noWrap/>
            <w:hideMark/>
          </w:tcPr>
          <w:p w14:paraId="5C869F84"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0.132</w:t>
            </w:r>
          </w:p>
        </w:tc>
        <w:tc>
          <w:tcPr>
            <w:tcW w:w="0" w:type="auto"/>
            <w:noWrap/>
            <w:hideMark/>
          </w:tcPr>
          <w:p w14:paraId="33A26551"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1.812</w:t>
            </w:r>
          </w:p>
        </w:tc>
        <w:tc>
          <w:tcPr>
            <w:tcW w:w="0" w:type="auto"/>
            <w:noWrap/>
            <w:hideMark/>
          </w:tcPr>
          <w:p w14:paraId="7815B082"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0.076</w:t>
            </w:r>
          </w:p>
        </w:tc>
        <w:tc>
          <w:tcPr>
            <w:tcW w:w="0" w:type="auto"/>
            <w:noWrap/>
            <w:hideMark/>
          </w:tcPr>
          <w:p w14:paraId="7321747E"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-0.026</w:t>
            </w:r>
          </w:p>
        </w:tc>
        <w:tc>
          <w:tcPr>
            <w:tcW w:w="0" w:type="auto"/>
            <w:noWrap/>
            <w:hideMark/>
          </w:tcPr>
          <w:p w14:paraId="657EFCFB"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0.505</w:t>
            </w:r>
          </w:p>
        </w:tc>
      </w:tr>
      <w:tr w:rsidR="0029127E" w:rsidRPr="00D765E8" w14:paraId="21A9FF67"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810D27" w14:textId="77777777" w:rsidR="00D765E8" w:rsidRPr="00D765E8" w:rsidRDefault="00D765E8" w:rsidP="00D765E8">
            <w:pPr>
              <w:rPr>
                <w:rFonts w:eastAsia="Times New Roman"/>
                <w:color w:val="000000"/>
              </w:rPr>
            </w:pPr>
            <w:r w:rsidRPr="00D765E8">
              <w:rPr>
                <w:rFonts w:eastAsia="Times New Roman"/>
                <w:color w:val="000000"/>
                <w:rtl/>
              </w:rPr>
              <w:t>البرامج الحكومية تدعم الشركات الناشئة بفعالية</w:t>
            </w:r>
          </w:p>
        </w:tc>
        <w:tc>
          <w:tcPr>
            <w:tcW w:w="0" w:type="auto"/>
            <w:noWrap/>
            <w:hideMark/>
          </w:tcPr>
          <w:p w14:paraId="15E27B0B"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0.4984</w:t>
            </w:r>
          </w:p>
        </w:tc>
        <w:tc>
          <w:tcPr>
            <w:tcW w:w="0" w:type="auto"/>
            <w:noWrap/>
            <w:hideMark/>
          </w:tcPr>
          <w:p w14:paraId="2C9721CD"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0.126</w:t>
            </w:r>
          </w:p>
        </w:tc>
        <w:tc>
          <w:tcPr>
            <w:tcW w:w="0" w:type="auto"/>
            <w:noWrap/>
            <w:hideMark/>
          </w:tcPr>
          <w:p w14:paraId="3CF86FEB"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3.954</w:t>
            </w:r>
          </w:p>
        </w:tc>
        <w:tc>
          <w:tcPr>
            <w:tcW w:w="0" w:type="auto"/>
            <w:noWrap/>
            <w:hideMark/>
          </w:tcPr>
          <w:p w14:paraId="21EA57ED"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w:t>
            </w:r>
          </w:p>
        </w:tc>
        <w:tc>
          <w:tcPr>
            <w:tcW w:w="0" w:type="auto"/>
            <w:noWrap/>
            <w:hideMark/>
          </w:tcPr>
          <w:p w14:paraId="363BD280"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0.243</w:t>
            </w:r>
          </w:p>
        </w:tc>
        <w:tc>
          <w:tcPr>
            <w:tcW w:w="0" w:type="auto"/>
            <w:noWrap/>
            <w:hideMark/>
          </w:tcPr>
          <w:p w14:paraId="30074334"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0.753</w:t>
            </w:r>
          </w:p>
        </w:tc>
      </w:tr>
      <w:tr w:rsidR="00D765E8" w:rsidRPr="00D765E8" w14:paraId="5922D932"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B7E046" w14:textId="77777777" w:rsidR="00D765E8" w:rsidRPr="00D765E8" w:rsidRDefault="00D765E8" w:rsidP="00D765E8">
            <w:pPr>
              <w:rPr>
                <w:rFonts w:eastAsia="Times New Roman"/>
                <w:color w:val="000000"/>
              </w:rPr>
            </w:pPr>
            <w:r w:rsidRPr="00D765E8">
              <w:rPr>
                <w:rFonts w:eastAsia="Times New Roman"/>
                <w:color w:val="000000"/>
                <w:rtl/>
              </w:rPr>
              <w:t>التشريعات تسهل تأسيس الشركات الناشئة</w:t>
            </w:r>
          </w:p>
        </w:tc>
        <w:tc>
          <w:tcPr>
            <w:tcW w:w="0" w:type="auto"/>
            <w:noWrap/>
            <w:hideMark/>
          </w:tcPr>
          <w:p w14:paraId="56238657"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0.4391</w:t>
            </w:r>
          </w:p>
        </w:tc>
        <w:tc>
          <w:tcPr>
            <w:tcW w:w="0" w:type="auto"/>
            <w:noWrap/>
            <w:hideMark/>
          </w:tcPr>
          <w:p w14:paraId="2BE59831"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0.157</w:t>
            </w:r>
          </w:p>
        </w:tc>
        <w:tc>
          <w:tcPr>
            <w:tcW w:w="0" w:type="auto"/>
            <w:noWrap/>
            <w:hideMark/>
          </w:tcPr>
          <w:p w14:paraId="220C4873"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2.796</w:t>
            </w:r>
          </w:p>
        </w:tc>
        <w:tc>
          <w:tcPr>
            <w:tcW w:w="0" w:type="auto"/>
            <w:noWrap/>
            <w:hideMark/>
          </w:tcPr>
          <w:p w14:paraId="4C44238A"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0.008</w:t>
            </w:r>
          </w:p>
        </w:tc>
        <w:tc>
          <w:tcPr>
            <w:tcW w:w="0" w:type="auto"/>
            <w:noWrap/>
            <w:hideMark/>
          </w:tcPr>
          <w:p w14:paraId="6D145513"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0.122</w:t>
            </w:r>
          </w:p>
        </w:tc>
        <w:tc>
          <w:tcPr>
            <w:tcW w:w="0" w:type="auto"/>
            <w:noWrap/>
            <w:hideMark/>
          </w:tcPr>
          <w:p w14:paraId="4010A1FA"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0.756</w:t>
            </w:r>
          </w:p>
        </w:tc>
      </w:tr>
      <w:tr w:rsidR="0029127E" w:rsidRPr="00D765E8" w14:paraId="7917F092"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8F34A27" w14:textId="77777777" w:rsidR="00D765E8" w:rsidRPr="00D765E8" w:rsidRDefault="00D765E8" w:rsidP="00D765E8">
            <w:pPr>
              <w:rPr>
                <w:rFonts w:eastAsia="Times New Roman"/>
                <w:color w:val="000000"/>
              </w:rPr>
            </w:pPr>
            <w:r w:rsidRPr="00D765E8">
              <w:rPr>
                <w:rFonts w:eastAsia="Times New Roman"/>
                <w:color w:val="000000"/>
                <w:rtl/>
              </w:rPr>
              <w:t>المبادرات الحكومية تحسن فرص التمويل والتوسع</w:t>
            </w:r>
          </w:p>
        </w:tc>
        <w:tc>
          <w:tcPr>
            <w:tcW w:w="0" w:type="auto"/>
            <w:noWrap/>
            <w:hideMark/>
          </w:tcPr>
          <w:p w14:paraId="18707EBB"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0.3988</w:t>
            </w:r>
          </w:p>
        </w:tc>
        <w:tc>
          <w:tcPr>
            <w:tcW w:w="0" w:type="auto"/>
            <w:noWrap/>
            <w:hideMark/>
          </w:tcPr>
          <w:p w14:paraId="2EBA8721"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0.136</w:t>
            </w:r>
          </w:p>
        </w:tc>
        <w:tc>
          <w:tcPr>
            <w:tcW w:w="0" w:type="auto"/>
            <w:noWrap/>
            <w:hideMark/>
          </w:tcPr>
          <w:p w14:paraId="44DEC37F"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2.932</w:t>
            </w:r>
          </w:p>
        </w:tc>
        <w:tc>
          <w:tcPr>
            <w:tcW w:w="0" w:type="auto"/>
            <w:noWrap/>
            <w:hideMark/>
          </w:tcPr>
          <w:p w14:paraId="30FEB60E"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0.005</w:t>
            </w:r>
          </w:p>
        </w:tc>
        <w:tc>
          <w:tcPr>
            <w:tcW w:w="0" w:type="auto"/>
            <w:noWrap/>
            <w:hideMark/>
          </w:tcPr>
          <w:p w14:paraId="369B0589"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0.124</w:t>
            </w:r>
          </w:p>
        </w:tc>
        <w:tc>
          <w:tcPr>
            <w:tcW w:w="0" w:type="auto"/>
            <w:noWrap/>
            <w:hideMark/>
          </w:tcPr>
          <w:p w14:paraId="7430396D"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0.673</w:t>
            </w:r>
          </w:p>
        </w:tc>
      </w:tr>
      <w:tr w:rsidR="00D765E8" w:rsidRPr="00D765E8" w14:paraId="716C8FAF" w14:textId="77777777" w:rsidTr="0029127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675197C" w14:textId="77777777" w:rsidR="00D765E8" w:rsidRPr="00D765E8" w:rsidRDefault="00D765E8" w:rsidP="00D765E8">
            <w:pPr>
              <w:rPr>
                <w:rFonts w:eastAsia="Times New Roman"/>
                <w:color w:val="000000"/>
              </w:rPr>
            </w:pPr>
            <w:r w:rsidRPr="00D765E8">
              <w:rPr>
                <w:rFonts w:eastAsia="Times New Roman"/>
                <w:color w:val="000000"/>
                <w:rtl/>
              </w:rPr>
              <w:t>الابتكار وريادة الأعمال يميزان الشركات الناشئة عن المنافسين</w:t>
            </w:r>
          </w:p>
        </w:tc>
        <w:tc>
          <w:tcPr>
            <w:tcW w:w="0" w:type="auto"/>
            <w:noWrap/>
            <w:hideMark/>
          </w:tcPr>
          <w:p w14:paraId="755F7B0B"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D765E8">
              <w:rPr>
                <w:rFonts w:eastAsia="Times New Roman"/>
                <w:color w:val="000000"/>
              </w:rPr>
              <w:t>0.4446</w:t>
            </w:r>
          </w:p>
        </w:tc>
        <w:tc>
          <w:tcPr>
            <w:tcW w:w="0" w:type="auto"/>
            <w:noWrap/>
            <w:hideMark/>
          </w:tcPr>
          <w:p w14:paraId="6B003C65"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0.143</w:t>
            </w:r>
          </w:p>
        </w:tc>
        <w:tc>
          <w:tcPr>
            <w:tcW w:w="0" w:type="auto"/>
            <w:noWrap/>
            <w:hideMark/>
          </w:tcPr>
          <w:p w14:paraId="0319E203"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3.109</w:t>
            </w:r>
          </w:p>
        </w:tc>
        <w:tc>
          <w:tcPr>
            <w:tcW w:w="0" w:type="auto"/>
            <w:noWrap/>
            <w:hideMark/>
          </w:tcPr>
          <w:p w14:paraId="13002F2F"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0.004</w:t>
            </w:r>
          </w:p>
        </w:tc>
        <w:tc>
          <w:tcPr>
            <w:tcW w:w="0" w:type="auto"/>
            <w:noWrap/>
            <w:hideMark/>
          </w:tcPr>
          <w:p w14:paraId="091EEA5B"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0.156</w:t>
            </w:r>
          </w:p>
        </w:tc>
        <w:tc>
          <w:tcPr>
            <w:tcW w:w="0" w:type="auto"/>
            <w:noWrap/>
            <w:hideMark/>
          </w:tcPr>
          <w:p w14:paraId="02116C18" w14:textId="77777777" w:rsidR="00D765E8" w:rsidRPr="00D765E8" w:rsidRDefault="00D765E8" w:rsidP="00D765E8">
            <w:pPr>
              <w:bidi w:val="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D765E8">
              <w:rPr>
                <w:rFonts w:eastAsia="Times New Roman"/>
                <w:color w:val="000000"/>
              </w:rPr>
              <w:t>0.733</w:t>
            </w:r>
          </w:p>
        </w:tc>
      </w:tr>
      <w:tr w:rsidR="0029127E" w:rsidRPr="00D765E8" w14:paraId="0D863C07" w14:textId="77777777" w:rsidTr="002912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CD12AE7" w14:textId="77777777" w:rsidR="00D765E8" w:rsidRPr="00D765E8" w:rsidRDefault="00D765E8" w:rsidP="00D765E8">
            <w:pPr>
              <w:rPr>
                <w:rFonts w:eastAsia="Times New Roman"/>
                <w:color w:val="000000"/>
              </w:rPr>
            </w:pPr>
            <w:r w:rsidRPr="00D765E8">
              <w:rPr>
                <w:rFonts w:eastAsia="Times New Roman"/>
                <w:color w:val="000000"/>
                <w:rtl/>
              </w:rPr>
              <w:t>ممارسات الابتكار تحقق ميزة تنافسية مستدامة</w:t>
            </w:r>
          </w:p>
        </w:tc>
        <w:tc>
          <w:tcPr>
            <w:tcW w:w="0" w:type="auto"/>
            <w:noWrap/>
            <w:hideMark/>
          </w:tcPr>
          <w:p w14:paraId="2F67DA47"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D765E8">
              <w:rPr>
                <w:rFonts w:eastAsia="Times New Roman"/>
                <w:color w:val="000000"/>
              </w:rPr>
              <w:t>0.4165</w:t>
            </w:r>
          </w:p>
        </w:tc>
        <w:tc>
          <w:tcPr>
            <w:tcW w:w="0" w:type="auto"/>
            <w:noWrap/>
            <w:hideMark/>
          </w:tcPr>
          <w:p w14:paraId="3E2DA119"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0.12</w:t>
            </w:r>
          </w:p>
        </w:tc>
        <w:tc>
          <w:tcPr>
            <w:tcW w:w="0" w:type="auto"/>
            <w:noWrap/>
            <w:hideMark/>
          </w:tcPr>
          <w:p w14:paraId="778A049C"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3.471</w:t>
            </w:r>
          </w:p>
        </w:tc>
        <w:tc>
          <w:tcPr>
            <w:tcW w:w="0" w:type="auto"/>
            <w:noWrap/>
            <w:hideMark/>
          </w:tcPr>
          <w:p w14:paraId="04DFCE49"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0.001</w:t>
            </w:r>
          </w:p>
        </w:tc>
        <w:tc>
          <w:tcPr>
            <w:tcW w:w="0" w:type="auto"/>
            <w:noWrap/>
            <w:hideMark/>
          </w:tcPr>
          <w:p w14:paraId="18F97281"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0.175</w:t>
            </w:r>
          </w:p>
        </w:tc>
        <w:tc>
          <w:tcPr>
            <w:tcW w:w="0" w:type="auto"/>
            <w:noWrap/>
            <w:hideMark/>
          </w:tcPr>
          <w:p w14:paraId="34AA8A3E" w14:textId="77777777" w:rsidR="00D765E8" w:rsidRPr="00D765E8" w:rsidRDefault="00D765E8" w:rsidP="00D765E8">
            <w:pPr>
              <w:bidi w:val="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D765E8">
              <w:rPr>
                <w:rFonts w:eastAsia="Times New Roman"/>
                <w:color w:val="000000"/>
              </w:rPr>
              <w:t>0.658</w:t>
            </w:r>
          </w:p>
        </w:tc>
      </w:tr>
    </w:tbl>
    <w:p w14:paraId="1E959C18" w14:textId="77777777" w:rsidR="00D765E8" w:rsidRDefault="00D765E8" w:rsidP="00D765E8">
      <w:pPr>
        <w:spacing w:line="360" w:lineRule="auto"/>
        <w:rPr>
          <w:rFonts w:ascii="Traditional Arabic" w:eastAsia="Sakkal Majalla" w:hAnsi="Traditional Arabic" w:cs="Traditional Arabic"/>
          <w:sz w:val="28"/>
          <w:szCs w:val="28"/>
        </w:rPr>
      </w:pPr>
    </w:p>
    <w:p w14:paraId="640A49D5" w14:textId="03222348" w:rsidR="00D765E8" w:rsidRDefault="00D765E8" w:rsidP="00D765E8">
      <w:pPr>
        <w:spacing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تحليل مدي صحة الفرضيات</w:t>
      </w:r>
    </w:p>
    <w:p w14:paraId="67AB5E02" w14:textId="2E468FE0"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الفرض الأول: الابتكار وأداء الشركات الناشئة</w:t>
      </w:r>
    </w:p>
    <w:p w14:paraId="3442557C"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تؤكد نتائج تحليل الانحدار على أن الابتكار يمثل حجر الزاوية في تعزيز أداء الشركات الناشئة، حيث يظهر جليًا أن الابتكار في تطوير المنتجات والخدمات يسهم بشكل إيجابي وقوي في دعم الأداء المؤسسي</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 xml:space="preserve">بلغ معامل الارتباط </w:t>
      </w:r>
      <w:r w:rsidRPr="00D765E8">
        <w:rPr>
          <w:rFonts w:ascii="Traditional Arabic" w:eastAsia="Sakkal Majalla" w:hAnsi="Traditional Arabic" w:cs="Traditional Arabic"/>
          <w:sz w:val="28"/>
          <w:szCs w:val="28"/>
        </w:rPr>
        <w:t>(0.4271)</w:t>
      </w:r>
      <w:r w:rsidRPr="00D765E8">
        <w:rPr>
          <w:rFonts w:ascii="Traditional Arabic" w:eastAsia="Sakkal Majalla" w:hAnsi="Traditional Arabic" w:cs="Traditional Arabic"/>
          <w:sz w:val="28"/>
          <w:szCs w:val="28"/>
          <w:rtl/>
        </w:rPr>
        <w:t>، مما يشير إلى أن زيادة مستوى الابتكار في تطوير المنتجات والخدمات بمقدار وحدة واحدة يؤدي إلى تحسن ملحوظ في أداء الشركات الناشئة</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 xml:space="preserve">كما أن القيمة الاحتمالية </w:t>
      </w:r>
      <w:r w:rsidRPr="00D765E8">
        <w:rPr>
          <w:rFonts w:ascii="Traditional Arabic" w:eastAsia="Sakkal Majalla" w:hAnsi="Traditional Arabic" w:cs="Traditional Arabic"/>
          <w:sz w:val="28"/>
          <w:szCs w:val="28"/>
        </w:rPr>
        <w:t xml:space="preserve">(P = 0.001) </w:t>
      </w:r>
      <w:r w:rsidRPr="00D765E8">
        <w:rPr>
          <w:rFonts w:ascii="Traditional Arabic" w:eastAsia="Sakkal Majalla" w:hAnsi="Traditional Arabic" w:cs="Traditional Arabic"/>
          <w:sz w:val="28"/>
          <w:szCs w:val="28"/>
          <w:rtl/>
        </w:rPr>
        <w:t>تؤكد على الدلالة الإحصائية المرتفعة لهذا التأثير، مما يعزز من موثوقية النتائج وصحة الفرضية الأولى</w:t>
      </w:r>
      <w:r w:rsidRPr="00D765E8">
        <w:rPr>
          <w:rFonts w:ascii="Traditional Arabic" w:eastAsia="Sakkal Majalla" w:hAnsi="Traditional Arabic" w:cs="Traditional Arabic"/>
          <w:sz w:val="28"/>
          <w:szCs w:val="28"/>
        </w:rPr>
        <w:t>.</w:t>
      </w:r>
    </w:p>
    <w:p w14:paraId="6FD638F5" w14:textId="602386B9" w:rsidR="00D765E8" w:rsidRPr="00D765E8" w:rsidRDefault="00953164" w:rsidP="00D765E8">
      <w:pPr>
        <w:spacing w:line="360" w:lineRule="auto"/>
        <w:rPr>
          <w:rFonts w:ascii="Traditional Arabic" w:eastAsia="Sakkal Majalla" w:hAnsi="Traditional Arabic" w:cs="Traditional Arabic"/>
          <w:sz w:val="28"/>
          <w:szCs w:val="28"/>
        </w:rPr>
      </w:pPr>
      <w:r>
        <w:rPr>
          <w:rFonts w:ascii="Traditional Arabic" w:eastAsia="Sakkal Majalla" w:hAnsi="Traditional Arabic" w:cs="Traditional Arabic" w:hint="cs"/>
          <w:sz w:val="28"/>
          <w:szCs w:val="28"/>
          <w:rtl/>
        </w:rPr>
        <w:t>كما</w:t>
      </w:r>
      <w:r w:rsidR="00D765E8" w:rsidRPr="00D765E8">
        <w:rPr>
          <w:rFonts w:ascii="Traditional Arabic" w:eastAsia="Sakkal Majalla" w:hAnsi="Traditional Arabic" w:cs="Traditional Arabic"/>
          <w:sz w:val="28"/>
          <w:szCs w:val="28"/>
          <w:rtl/>
        </w:rPr>
        <w:t xml:space="preserve"> يبرز الابتكار في تحسين الكفاءة التشغيلية كأحد العوامل المحورية في تحقيق التفوق التشغيلي، حيث بلغت قيمة المعامل </w:t>
      </w:r>
      <w:r w:rsidR="00D765E8" w:rsidRPr="00D765E8">
        <w:rPr>
          <w:rFonts w:ascii="Traditional Arabic" w:eastAsia="Sakkal Majalla" w:hAnsi="Traditional Arabic" w:cs="Traditional Arabic"/>
          <w:sz w:val="28"/>
          <w:szCs w:val="28"/>
        </w:rPr>
        <w:t xml:space="preserve">(0.3574) </w:t>
      </w:r>
      <w:r w:rsidR="00D765E8" w:rsidRPr="00D765E8">
        <w:rPr>
          <w:rFonts w:ascii="Traditional Arabic" w:eastAsia="Sakkal Majalla" w:hAnsi="Traditional Arabic" w:cs="Traditional Arabic"/>
          <w:sz w:val="28"/>
          <w:szCs w:val="28"/>
          <w:rtl/>
        </w:rPr>
        <w:t xml:space="preserve">مع قيمة احتمالية </w:t>
      </w:r>
      <w:r w:rsidR="00D765E8" w:rsidRPr="00D765E8">
        <w:rPr>
          <w:rFonts w:ascii="Traditional Arabic" w:eastAsia="Sakkal Majalla" w:hAnsi="Traditional Arabic" w:cs="Traditional Arabic"/>
          <w:sz w:val="28"/>
          <w:szCs w:val="28"/>
        </w:rPr>
        <w:t>(P = 0.003).</w:t>
      </w:r>
      <w:r w:rsidR="00D765E8" w:rsidRPr="00D765E8">
        <w:rPr>
          <w:rFonts w:ascii="Traditional Arabic" w:eastAsia="Sakkal Majalla" w:hAnsi="Traditional Arabic" w:cs="Traditional Arabic"/>
          <w:sz w:val="28"/>
          <w:szCs w:val="28"/>
        </w:rPr>
        <w:br/>
      </w:r>
      <w:r w:rsidR="00D765E8" w:rsidRPr="00D765E8">
        <w:rPr>
          <w:rFonts w:ascii="Traditional Arabic" w:eastAsia="Sakkal Majalla" w:hAnsi="Traditional Arabic" w:cs="Traditional Arabic"/>
          <w:sz w:val="28"/>
          <w:szCs w:val="28"/>
          <w:rtl/>
        </w:rPr>
        <w:t>يعد هذا الارتباط القوي دليلًا على أن الابتكار في تطوير أساليب العمل وتقنيات التشغيل يسهم بشكل مباشر في تحقيق أداء أفضل على المستوى المؤسسي</w:t>
      </w:r>
      <w:r w:rsidR="00D765E8" w:rsidRPr="00D765E8">
        <w:rPr>
          <w:rFonts w:ascii="Traditional Arabic" w:eastAsia="Sakkal Majalla" w:hAnsi="Traditional Arabic" w:cs="Traditional Arabic"/>
          <w:sz w:val="28"/>
          <w:szCs w:val="28"/>
        </w:rPr>
        <w:t>.</w:t>
      </w:r>
      <w:r w:rsidR="00D765E8" w:rsidRPr="00D765E8">
        <w:rPr>
          <w:rFonts w:ascii="Traditional Arabic" w:eastAsia="Sakkal Majalla" w:hAnsi="Traditional Arabic" w:cs="Traditional Arabic"/>
          <w:sz w:val="28"/>
          <w:szCs w:val="28"/>
        </w:rPr>
        <w:br/>
      </w:r>
      <w:r w:rsidR="00D765E8" w:rsidRPr="00D765E8">
        <w:rPr>
          <w:rFonts w:ascii="Traditional Arabic" w:eastAsia="Sakkal Majalla" w:hAnsi="Traditional Arabic" w:cs="Traditional Arabic"/>
          <w:sz w:val="28"/>
          <w:szCs w:val="28"/>
          <w:rtl/>
        </w:rPr>
        <w:lastRenderedPageBreak/>
        <w:t>يترتب عل</w:t>
      </w:r>
      <w:r>
        <w:rPr>
          <w:rFonts w:ascii="Traditional Arabic" w:eastAsia="Sakkal Majalla" w:hAnsi="Traditional Arabic" w:cs="Traditional Arabic" w:hint="cs"/>
          <w:sz w:val="28"/>
          <w:szCs w:val="28"/>
          <w:rtl/>
        </w:rPr>
        <w:t xml:space="preserve">يه </w:t>
      </w:r>
      <w:r w:rsidR="00D765E8" w:rsidRPr="00D765E8">
        <w:rPr>
          <w:rFonts w:ascii="Traditional Arabic" w:eastAsia="Sakkal Majalla" w:hAnsi="Traditional Arabic" w:cs="Traditional Arabic"/>
          <w:sz w:val="28"/>
          <w:szCs w:val="28"/>
          <w:rtl/>
        </w:rPr>
        <w:t>أن الشركات الناشئة التي تعتمد على الابتكار كاستراتيجية أساسية في تطوير منتجاتها وتحسين كفاءتها التشغيلية تستطيع تحقيق ميزة تنافسية واضحة في الأسواق المتغيرة</w:t>
      </w:r>
      <w:r w:rsidR="00D765E8" w:rsidRPr="00D765E8">
        <w:rPr>
          <w:rFonts w:ascii="Traditional Arabic" w:eastAsia="Sakkal Majalla" w:hAnsi="Traditional Arabic" w:cs="Traditional Arabic"/>
          <w:sz w:val="28"/>
          <w:szCs w:val="28"/>
        </w:rPr>
        <w:t>.</w:t>
      </w:r>
    </w:p>
    <w:p w14:paraId="17464A90" w14:textId="4FB03156"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يمكن تفسير هذه النتائج على أساس أن الابتكار لا يقتصر على الجانب التقني فقط، بل يمتد ليشمل تطوير استراتيجيات إدارة العمليات وتحسين جودة الخدمات المقدمة</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يتضح أن الاستثمار في الابتكار يسهم في تحقيق كفاءة تشغيلية عالية، مما يقلل من تكاليف الإنتاج ويحسن من جودة المنتجات، وهو ما ينعكس بشكل إيجابي على رضا العملاء واستدامة الأعمال</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بالتالي، تصبح الشركات الناشئة قادرة على مواجهة التحديات بفعالية أكبر وتعزيز قدرتها على المنافسة في الأسواق المحلية والدولية</w:t>
      </w:r>
      <w:r w:rsidRPr="00D765E8">
        <w:rPr>
          <w:rFonts w:ascii="Traditional Arabic" w:eastAsia="Sakkal Majalla" w:hAnsi="Traditional Arabic" w:cs="Traditional Arabic"/>
          <w:sz w:val="28"/>
          <w:szCs w:val="28"/>
        </w:rPr>
        <w:t>.</w:t>
      </w:r>
    </w:p>
    <w:p w14:paraId="7EA744FC" w14:textId="2C7149C5"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الفرض الثاني: استراتيجيات ريادة الأعمال والنمو</w:t>
      </w:r>
    </w:p>
    <w:p w14:paraId="720E6D1B"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 xml:space="preserve">تشير النتائج بشكل واضح إلى أن استراتيجيات ريادة الأعمال تلعب دورًا حيويًا في دعم النمو والاستدامة، حيث حققت هذه الاستراتيجيات معامل ارتباط إيجابي قوي </w:t>
      </w:r>
      <w:r w:rsidRPr="00D765E8">
        <w:rPr>
          <w:rFonts w:ascii="Traditional Arabic" w:eastAsia="Sakkal Majalla" w:hAnsi="Traditional Arabic" w:cs="Traditional Arabic"/>
          <w:sz w:val="28"/>
          <w:szCs w:val="28"/>
        </w:rPr>
        <w:t xml:space="preserve">(0.4350)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0.002).</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تعكس هذه النتيجة أن الشركات الناشئة التي تتبنى نهجًا رياديًا في إدارة أعمالها تمتلك قدرة أكبر على التكيف مع التغيرات السوقية، بالإضافة إلى تعزيز استدامتها على المدى الطويل</w:t>
      </w:r>
      <w:r w:rsidRPr="00D765E8">
        <w:rPr>
          <w:rFonts w:ascii="Traditional Arabic" w:eastAsia="Sakkal Majalla" w:hAnsi="Traditional Arabic" w:cs="Traditional Arabic"/>
          <w:sz w:val="28"/>
          <w:szCs w:val="28"/>
        </w:rPr>
        <w:t>.</w:t>
      </w:r>
    </w:p>
    <w:p w14:paraId="2E7CA4DD"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 xml:space="preserve">يسهم التخطيط الريادي بشكل كبير في دعم النمو طويل الأمد، حيث بلغت قيمة المعامل </w:t>
      </w:r>
      <w:r w:rsidRPr="00D765E8">
        <w:rPr>
          <w:rFonts w:ascii="Traditional Arabic" w:eastAsia="Sakkal Majalla" w:hAnsi="Traditional Arabic" w:cs="Traditional Arabic"/>
          <w:sz w:val="28"/>
          <w:szCs w:val="28"/>
        </w:rPr>
        <w:t xml:space="preserve">(0.3644)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0.021)</w:t>
      </w:r>
      <w:r w:rsidRPr="00D765E8">
        <w:rPr>
          <w:rFonts w:ascii="Traditional Arabic" w:eastAsia="Sakkal Majalla" w:hAnsi="Traditional Arabic" w:cs="Traditional Arabic"/>
          <w:sz w:val="28"/>
          <w:szCs w:val="28"/>
          <w:rtl/>
        </w:rPr>
        <w:t>، مما يوضح أن التخطيط السليم يمكن أن يكون عاملاً محوريًا في نجاح الشركات الناشئة</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يؤدي التخطيط الريادي إلى وضع أهداف واضحة واستراتيجيات مدروسة تمكن الشركات من توجيه مواردها بشكل فعال نحو تحقيق النمو</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وبالتالي، يمكن القول إن تطبيق استراتيجيات ريادة الأعمال بشكل منظم يسهم في تقليل المخاطر وضمان استدامة العمليات على المدى البعيد</w:t>
      </w:r>
      <w:r w:rsidRPr="00D765E8">
        <w:rPr>
          <w:rFonts w:ascii="Traditional Arabic" w:eastAsia="Sakkal Majalla" w:hAnsi="Traditional Arabic" w:cs="Traditional Arabic"/>
          <w:sz w:val="28"/>
          <w:szCs w:val="28"/>
        </w:rPr>
        <w:t>.</w:t>
      </w:r>
    </w:p>
    <w:p w14:paraId="62D8A651" w14:textId="1098E331" w:rsidR="00D765E8" w:rsidRPr="00D765E8" w:rsidRDefault="00953164" w:rsidP="00953164">
      <w:pPr>
        <w:spacing w:line="360" w:lineRule="auto"/>
        <w:rPr>
          <w:rFonts w:ascii="Traditional Arabic" w:eastAsia="Sakkal Majalla" w:hAnsi="Traditional Arabic" w:cs="Traditional Arabic"/>
          <w:sz w:val="28"/>
          <w:szCs w:val="28"/>
        </w:rPr>
      </w:pPr>
      <w:r>
        <w:rPr>
          <w:rFonts w:ascii="Traditional Arabic" w:eastAsia="Sakkal Majalla" w:hAnsi="Traditional Arabic" w:cs="Traditional Arabic" w:hint="cs"/>
          <w:sz w:val="28"/>
          <w:szCs w:val="28"/>
          <w:rtl/>
        </w:rPr>
        <w:lastRenderedPageBreak/>
        <w:t>كما</w:t>
      </w:r>
      <w:r w:rsidR="00D765E8" w:rsidRPr="00D765E8">
        <w:rPr>
          <w:rFonts w:ascii="Traditional Arabic" w:eastAsia="Sakkal Majalla" w:hAnsi="Traditional Arabic" w:cs="Traditional Arabic"/>
          <w:sz w:val="28"/>
          <w:szCs w:val="28"/>
          <w:rtl/>
        </w:rPr>
        <w:t xml:space="preserve"> تلعب روح الريادة دورًا في بناء ثقافة مؤسسية تقوم على الابتكار والجرأة في اتخاذ القرارات</w:t>
      </w:r>
      <w:r w:rsidR="00D765E8" w:rsidRPr="00D765E8">
        <w:rPr>
          <w:rFonts w:ascii="Traditional Arabic" w:eastAsia="Sakkal Majalla" w:hAnsi="Traditional Arabic" w:cs="Traditional Arabic"/>
          <w:sz w:val="28"/>
          <w:szCs w:val="28"/>
        </w:rPr>
        <w:t>.</w:t>
      </w:r>
      <w:r w:rsidR="00D765E8" w:rsidRPr="00D765E8">
        <w:rPr>
          <w:rFonts w:ascii="Traditional Arabic" w:eastAsia="Sakkal Majalla" w:hAnsi="Traditional Arabic" w:cs="Traditional Arabic"/>
          <w:sz w:val="28"/>
          <w:szCs w:val="28"/>
        </w:rPr>
        <w:br/>
      </w:r>
      <w:r w:rsidR="00D765E8" w:rsidRPr="00D765E8">
        <w:rPr>
          <w:rFonts w:ascii="Traditional Arabic" w:eastAsia="Sakkal Majalla" w:hAnsi="Traditional Arabic" w:cs="Traditional Arabic"/>
          <w:sz w:val="28"/>
          <w:szCs w:val="28"/>
          <w:rtl/>
        </w:rPr>
        <w:t>فالشركات التي تعتمد على الريادة كأسلوب إدارة تستطيع مواجهة تحديات السوق بطريقة مبتكرة، مما يزيد من فرص النجاح والتوسع</w:t>
      </w:r>
      <w:r w:rsidR="00D765E8" w:rsidRPr="00D765E8">
        <w:rPr>
          <w:rFonts w:ascii="Traditional Arabic" w:eastAsia="Sakkal Majalla" w:hAnsi="Traditional Arabic" w:cs="Traditional Arabic"/>
          <w:sz w:val="28"/>
          <w:szCs w:val="28"/>
        </w:rPr>
        <w:t>.</w:t>
      </w:r>
    </w:p>
    <w:p w14:paraId="2CAD9625" w14:textId="63B5251E"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الفرض الثالث: التحديات المؤثرة على الابتكار وريادة الأعمال</w:t>
      </w:r>
    </w:p>
    <w:p w14:paraId="1A65DC9D" w14:textId="5FE843B4"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على الرغم من أن بعض التحديات قد تؤثر سلبًا على الابتكار وريادة الأعمال، إلا أن النتائج تشير إلى أن تأثير هذه التحديات ليس كبيرًا بالشكل الذي يعيق مسيرة الشركات الناشئة</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 xml:space="preserve">أظهرت النتائج أن تحديات التمويل تحمل معامل ارتباط سلبي ضعيف </w:t>
      </w:r>
      <w:r w:rsidRPr="00D765E8">
        <w:rPr>
          <w:rFonts w:ascii="Traditional Arabic" w:eastAsia="Sakkal Majalla" w:hAnsi="Traditional Arabic" w:cs="Traditional Arabic"/>
          <w:sz w:val="28"/>
          <w:szCs w:val="28"/>
        </w:rPr>
        <w:t xml:space="preserve">(-0.0707)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0.520)</w:t>
      </w:r>
      <w:r w:rsidRPr="00D765E8">
        <w:rPr>
          <w:rFonts w:ascii="Traditional Arabic" w:eastAsia="Sakkal Majalla" w:hAnsi="Traditional Arabic" w:cs="Traditional Arabic"/>
          <w:sz w:val="28"/>
          <w:szCs w:val="28"/>
          <w:rtl/>
        </w:rPr>
        <w:t>، مما يشير إلى عدم دلالة إحصائية لهذا التأثير</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00953164">
        <w:rPr>
          <w:rFonts w:ascii="Traditional Arabic" w:eastAsia="Sakkal Majalla" w:hAnsi="Traditional Arabic" w:cs="Traditional Arabic" w:hint="cs"/>
          <w:sz w:val="28"/>
          <w:szCs w:val="28"/>
          <w:rtl/>
        </w:rPr>
        <w:t>كما</w:t>
      </w:r>
      <w:r w:rsidRPr="00D765E8">
        <w:rPr>
          <w:rFonts w:ascii="Traditional Arabic" w:eastAsia="Sakkal Majalla" w:hAnsi="Traditional Arabic" w:cs="Traditional Arabic"/>
          <w:sz w:val="28"/>
          <w:szCs w:val="28"/>
          <w:rtl/>
        </w:rPr>
        <w:t xml:space="preserve"> أظهرت العوائق التنظيمية ارتباطًا سلبيًا طفيفًا </w:t>
      </w:r>
      <w:r w:rsidRPr="00D765E8">
        <w:rPr>
          <w:rFonts w:ascii="Traditional Arabic" w:eastAsia="Sakkal Majalla" w:hAnsi="Traditional Arabic" w:cs="Traditional Arabic"/>
          <w:sz w:val="28"/>
          <w:szCs w:val="28"/>
        </w:rPr>
        <w:t xml:space="preserve">(-0.1006)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0.382)</w:t>
      </w:r>
      <w:r w:rsidRPr="00D765E8">
        <w:rPr>
          <w:rFonts w:ascii="Traditional Arabic" w:eastAsia="Sakkal Majalla" w:hAnsi="Traditional Arabic" w:cs="Traditional Arabic"/>
          <w:sz w:val="28"/>
          <w:szCs w:val="28"/>
          <w:rtl/>
        </w:rPr>
        <w:t>، مما يدل على أن هذه العوائق ليست بالقدر الذي يمكن أن يعيق التقدم</w:t>
      </w:r>
      <w:r w:rsidRPr="00D765E8">
        <w:rPr>
          <w:rFonts w:ascii="Traditional Arabic" w:eastAsia="Sakkal Majalla" w:hAnsi="Traditional Arabic" w:cs="Traditional Arabic"/>
          <w:sz w:val="28"/>
          <w:szCs w:val="28"/>
        </w:rPr>
        <w:t>.</w:t>
      </w:r>
    </w:p>
    <w:p w14:paraId="6CDD5822" w14:textId="35618238"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تفسير ذلك يعود إلى أن الشركات الناشئة القادرة على تطبيق استراتيجيات ريادة أعمال مبتكرة وتطوير منتجاتها بأساليب جديدة تستطيع تجاوز هذه التحديات بنجاح</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كما أن الدعم الحكومي والسياسات المحفزة تسهم في تخفيف حدة هذه المعوقات، مما يعزز من قدرة الشركات على تبني ممارسات ابتكارية وريادية بفعالية أكبر</w:t>
      </w:r>
      <w:r w:rsidRPr="00D765E8">
        <w:rPr>
          <w:rFonts w:ascii="Traditional Arabic" w:eastAsia="Sakkal Majalla" w:hAnsi="Traditional Arabic" w:cs="Traditional Arabic"/>
          <w:sz w:val="28"/>
          <w:szCs w:val="28"/>
        </w:rPr>
        <w:t>.</w:t>
      </w:r>
    </w:p>
    <w:p w14:paraId="028B09F7" w14:textId="7769BE6D"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الفرض الرابع: دور السياسات الحكومية في تعزيز الابتكار</w:t>
      </w:r>
    </w:p>
    <w:p w14:paraId="2B09F4B7"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 xml:space="preserve">تشير النتائج بشكل قوي إلى أن البرامج الحكومية تلعب دورًا فعالًا في تعزيز الابتكار ودعم ريادة الأعمال، حيث بلغ معامل الارتباط </w:t>
      </w:r>
      <w:r w:rsidRPr="00D765E8">
        <w:rPr>
          <w:rFonts w:ascii="Traditional Arabic" w:eastAsia="Sakkal Majalla" w:hAnsi="Traditional Arabic" w:cs="Traditional Arabic"/>
          <w:sz w:val="28"/>
          <w:szCs w:val="28"/>
        </w:rPr>
        <w:t xml:space="preserve">(0.4984)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0.000).</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تعكس هذه النتيجة أن التدخل الحكومي من خلال السياسات والمبادرات الداعمة يسهم بشكل ملموس في تهيئة بيئة مواتية للابتكار والنمو</w:t>
      </w:r>
      <w:r w:rsidRPr="00D765E8">
        <w:rPr>
          <w:rFonts w:ascii="Traditional Arabic" w:eastAsia="Sakkal Majalla" w:hAnsi="Traditional Arabic" w:cs="Traditional Arabic"/>
          <w:sz w:val="28"/>
          <w:szCs w:val="28"/>
        </w:rPr>
        <w:t>.</w:t>
      </w:r>
    </w:p>
    <w:p w14:paraId="20E86D6D" w14:textId="78CD5DE1"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lastRenderedPageBreak/>
        <w:t xml:space="preserve">كذلك، أظهرت التشريعات الحكومية تأثيرًا إيجابيًا واضحًا بقيمة </w:t>
      </w:r>
      <w:r w:rsidRPr="00D765E8">
        <w:rPr>
          <w:rFonts w:ascii="Traditional Arabic" w:eastAsia="Sakkal Majalla" w:hAnsi="Traditional Arabic" w:cs="Traditional Arabic"/>
          <w:sz w:val="28"/>
          <w:szCs w:val="28"/>
        </w:rPr>
        <w:t xml:space="preserve">(0.4391)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0.008)</w:t>
      </w:r>
      <w:r w:rsidRPr="00D765E8">
        <w:rPr>
          <w:rFonts w:ascii="Traditional Arabic" w:eastAsia="Sakkal Majalla" w:hAnsi="Traditional Arabic" w:cs="Traditional Arabic"/>
          <w:sz w:val="28"/>
          <w:szCs w:val="28"/>
          <w:rtl/>
        </w:rPr>
        <w:t>، مما يعزز من دور التشريعات في تبسيط إنشاء الشركات الناشئة وتسهيل عملياتها</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من هنا، يمكن القول إن التوجه الحكومي نحو دعم الابتكار يساهم في إزالة العوائق التنظيمية ويحفز رواد الأعمال على تنفيذ مشاريعهم بثقة ومرونة أكبر</w:t>
      </w:r>
      <w:r w:rsidRPr="00D765E8">
        <w:rPr>
          <w:rFonts w:ascii="Traditional Arabic" w:eastAsia="Sakkal Majalla" w:hAnsi="Traditional Arabic" w:cs="Traditional Arabic"/>
          <w:sz w:val="28"/>
          <w:szCs w:val="28"/>
        </w:rPr>
        <w:t>.</w:t>
      </w:r>
    </w:p>
    <w:p w14:paraId="0FBAB4A9" w14:textId="541F2436"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الفرض الخامس: الابتكار وميزة تنافسية مستدامة</w:t>
      </w:r>
    </w:p>
    <w:p w14:paraId="08B16481" w14:textId="2EF6527B"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 xml:space="preserve">تؤكد النتائج على أن ممارسات الابتكار تسهم في تحقيق ميزة تنافسية مستدامة بشكل واضح، حيث بلغ معامل الارتباط </w:t>
      </w:r>
      <w:r w:rsidRPr="00D765E8">
        <w:rPr>
          <w:rFonts w:ascii="Traditional Arabic" w:eastAsia="Sakkal Majalla" w:hAnsi="Traditional Arabic" w:cs="Traditional Arabic"/>
          <w:sz w:val="28"/>
          <w:szCs w:val="28"/>
        </w:rPr>
        <w:t xml:space="preserve">(0.4165) </w:t>
      </w:r>
      <w:r w:rsidRPr="00D765E8">
        <w:rPr>
          <w:rFonts w:ascii="Traditional Arabic" w:eastAsia="Sakkal Majalla" w:hAnsi="Traditional Arabic" w:cs="Traditional Arabic"/>
          <w:sz w:val="28"/>
          <w:szCs w:val="28"/>
          <w:rtl/>
        </w:rPr>
        <w:t xml:space="preserve">مع قيمة احتمالية </w:t>
      </w:r>
      <w:r w:rsidRPr="00D765E8">
        <w:rPr>
          <w:rFonts w:ascii="Traditional Arabic" w:eastAsia="Sakkal Majalla" w:hAnsi="Traditional Arabic" w:cs="Traditional Arabic"/>
          <w:sz w:val="28"/>
          <w:szCs w:val="28"/>
        </w:rPr>
        <w:t>(P = 0.001).</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يشير إلى أن الشركات التي تستثمر في ممارسات ابتكارية تحقق تفوقًا ملحوظًا على المنافسين، مما يضمن استدامة أعمالها وقدرتها على المنافسة في أسواق معقدة</w:t>
      </w:r>
      <w:r w:rsidRPr="00D765E8">
        <w:rPr>
          <w:rFonts w:ascii="Traditional Arabic" w:eastAsia="Sakkal Majalla" w:hAnsi="Traditional Arabic" w:cs="Traditional Arabic"/>
          <w:sz w:val="28"/>
          <w:szCs w:val="28"/>
        </w:rPr>
        <w:t>.</w:t>
      </w:r>
    </w:p>
    <w:p w14:paraId="186969AE"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من الملاحظ أن الابتكار يعزز من قدرة الشركات على تطوير منتجات جديدة وتحسين جودة الخدمات، مما يتيح لها فرصًا أكبر للتوسع والنمو</w:t>
      </w:r>
      <w:r w:rsidRPr="00D765E8">
        <w:rPr>
          <w:rFonts w:ascii="Traditional Arabic" w:eastAsia="Sakkal Majalla" w:hAnsi="Traditional Arabic" w:cs="Traditional Arabic"/>
          <w:sz w:val="28"/>
          <w:szCs w:val="28"/>
        </w:rPr>
        <w:t>.</w:t>
      </w:r>
      <w:r w:rsidRPr="00D765E8">
        <w:rPr>
          <w:rFonts w:ascii="Traditional Arabic" w:eastAsia="Sakkal Majalla" w:hAnsi="Traditional Arabic" w:cs="Traditional Arabic"/>
          <w:sz w:val="28"/>
          <w:szCs w:val="28"/>
        </w:rPr>
        <w:br/>
      </w:r>
      <w:r w:rsidRPr="00D765E8">
        <w:rPr>
          <w:rFonts w:ascii="Traditional Arabic" w:eastAsia="Sakkal Majalla" w:hAnsi="Traditional Arabic" w:cs="Traditional Arabic"/>
          <w:sz w:val="28"/>
          <w:szCs w:val="28"/>
          <w:rtl/>
        </w:rPr>
        <w:t>كما أن اعتماد ممارسات ريادة الأعمال يسهم في بناء ثقافة مؤسسية قائمة على التفكير الإبداعي والتخطيط الاستراتيجي، مما يجعل الشركات أكثر استعدادًا لمواجهة التحديات</w:t>
      </w:r>
      <w:r w:rsidRPr="00D765E8">
        <w:rPr>
          <w:rFonts w:ascii="Traditional Arabic" w:eastAsia="Sakkal Majalla" w:hAnsi="Traditional Arabic" w:cs="Traditional Arabic"/>
          <w:sz w:val="28"/>
          <w:szCs w:val="28"/>
        </w:rPr>
        <w:t>.</w:t>
      </w:r>
    </w:p>
    <w:p w14:paraId="1F07F042" w14:textId="6F9577BB" w:rsidR="00D765E8" w:rsidRPr="00D765E8" w:rsidRDefault="00D765E8" w:rsidP="00D765E8">
      <w:pPr>
        <w:spacing w:line="360" w:lineRule="auto"/>
        <w:rPr>
          <w:rFonts w:ascii="Traditional Arabic" w:eastAsia="Sakkal Majalla" w:hAnsi="Traditional Arabic" w:cs="Traditional Arabic"/>
          <w:sz w:val="28"/>
          <w:szCs w:val="28"/>
        </w:rPr>
      </w:pPr>
    </w:p>
    <w:p w14:paraId="518BE12E" w14:textId="77777777" w:rsidR="003654B0" w:rsidRPr="00D765E8" w:rsidRDefault="003654B0" w:rsidP="003654B0">
      <w:pPr>
        <w:spacing w:line="360" w:lineRule="auto"/>
        <w:rPr>
          <w:rFonts w:ascii="Traditional Arabic" w:eastAsia="Sakkal Majalla" w:hAnsi="Traditional Arabic" w:cs="Traditional Arabic"/>
          <w:sz w:val="28"/>
          <w:szCs w:val="28"/>
        </w:rPr>
      </w:pPr>
    </w:p>
    <w:p w14:paraId="44BA127B" w14:textId="77777777" w:rsidR="003654B0" w:rsidRDefault="003654B0" w:rsidP="003654B0">
      <w:pPr>
        <w:spacing w:line="360" w:lineRule="auto"/>
        <w:rPr>
          <w:rFonts w:ascii="Traditional Arabic" w:eastAsia="Sakkal Majalla" w:hAnsi="Traditional Arabic" w:cs="Traditional Arabic"/>
          <w:sz w:val="28"/>
          <w:szCs w:val="28"/>
        </w:rPr>
      </w:pPr>
    </w:p>
    <w:p w14:paraId="4346549D" w14:textId="77777777" w:rsidR="003654B0" w:rsidRDefault="003654B0" w:rsidP="003654B0">
      <w:pPr>
        <w:spacing w:line="360" w:lineRule="auto"/>
        <w:rPr>
          <w:rFonts w:ascii="Traditional Arabic" w:eastAsia="Sakkal Majalla" w:hAnsi="Traditional Arabic" w:cs="Traditional Arabic"/>
          <w:sz w:val="28"/>
          <w:szCs w:val="28"/>
        </w:rPr>
      </w:pPr>
    </w:p>
    <w:p w14:paraId="5140E111" w14:textId="77777777" w:rsidR="003654B0" w:rsidRDefault="003654B0" w:rsidP="003654B0">
      <w:pPr>
        <w:spacing w:line="360" w:lineRule="auto"/>
        <w:rPr>
          <w:rFonts w:ascii="Traditional Arabic" w:eastAsia="Sakkal Majalla" w:hAnsi="Traditional Arabic" w:cs="Traditional Arabic"/>
          <w:sz w:val="28"/>
          <w:szCs w:val="28"/>
        </w:rPr>
      </w:pPr>
    </w:p>
    <w:p w14:paraId="44686D3A" w14:textId="77777777" w:rsidR="00D765E8" w:rsidRDefault="00D765E8" w:rsidP="00074103">
      <w:pPr>
        <w:spacing w:line="360" w:lineRule="auto"/>
        <w:outlineLvl w:val="1"/>
        <w:rPr>
          <w:rFonts w:ascii="Traditional Arabic" w:eastAsia="Sakkal Majalla" w:hAnsi="Traditional Arabic" w:cs="Traditional Arabic"/>
          <w:sz w:val="28"/>
          <w:szCs w:val="28"/>
          <w:rtl/>
        </w:rPr>
      </w:pPr>
      <w:bookmarkStart w:id="38" w:name="_Toc192718537"/>
    </w:p>
    <w:p w14:paraId="3E2E9A77" w14:textId="79978223" w:rsidR="00D90AEC" w:rsidRPr="00074103" w:rsidRDefault="00C50A3D" w:rsidP="00074103">
      <w:pPr>
        <w:spacing w:line="360" w:lineRule="auto"/>
        <w:outlineLvl w:val="1"/>
        <w:rPr>
          <w:rFonts w:ascii="Traditional Arabic" w:eastAsia="Sakkal Majalla" w:hAnsi="Traditional Arabic" w:cs="Traditional Arabic"/>
          <w:b/>
          <w:bCs/>
          <w:sz w:val="32"/>
          <w:szCs w:val="32"/>
          <w:u w:val="single"/>
        </w:rPr>
      </w:pPr>
      <w:r w:rsidRPr="00074103">
        <w:rPr>
          <w:rFonts w:ascii="Traditional Arabic" w:eastAsia="Sakkal Majalla" w:hAnsi="Traditional Arabic" w:cs="Traditional Arabic" w:hint="cs"/>
          <w:b/>
          <w:bCs/>
          <w:sz w:val="32"/>
          <w:szCs w:val="32"/>
          <w:u w:val="single"/>
          <w:rtl/>
        </w:rPr>
        <w:lastRenderedPageBreak/>
        <w:t>النتائج</w:t>
      </w:r>
      <w:bookmarkEnd w:id="38"/>
    </w:p>
    <w:p w14:paraId="04D01E9F"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من خلال تحليل البيانات وإجراء الاختبارات الإحصائية باستخدام تحليل الانحدار وتحليل الارتباط، يمكن استخلاص مجموعة من النتائج المهمة التي تدعم فرضيات الدراسة وتقدم رؤى شاملة حول أثر الابتكار وريادة الأعمال على أداء الشركات الناشئة في المملكة العربية السعودية. يمكن تلخيص النتائج على النحو التالي</w:t>
      </w:r>
      <w:r w:rsidRPr="00D765E8">
        <w:rPr>
          <w:rFonts w:ascii="Traditional Arabic" w:eastAsia="Sakkal Majalla" w:hAnsi="Traditional Arabic" w:cs="Traditional Arabic"/>
          <w:sz w:val="28"/>
          <w:szCs w:val="28"/>
        </w:rPr>
        <w:t>:</w:t>
      </w:r>
    </w:p>
    <w:p w14:paraId="3F337628" w14:textId="77777777"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أولاً: الابتكار وأداء الشركات الناشئة</w:t>
      </w:r>
    </w:p>
    <w:p w14:paraId="34489F71" w14:textId="3AC70171"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تؤكد نتائج الدراسة على أن الابتكار يلعب دورًا أساسيًا في تعزيز أداء الشركات الناشئة. حيث أظهرت النتائج أن الابتكار في تطوير المنتجات والخدمات يسهم بشكل كبير في تحسين الأداء المؤسسي. بلغ معامل الارتباط بين الابتكار في تطوير المنتجات والأداء المؤسسي (0.4271)، مع دلالة إحصائية قوية</w:t>
      </w:r>
      <w:r w:rsidRPr="00D765E8">
        <w:rPr>
          <w:rFonts w:ascii="Traditional Arabic" w:eastAsia="Sakkal Majalla" w:hAnsi="Traditional Arabic" w:cs="Traditional Arabic"/>
          <w:sz w:val="28"/>
          <w:szCs w:val="28"/>
        </w:rPr>
        <w:t xml:space="preserve"> (P = 0.001). </w:t>
      </w:r>
      <w:r w:rsidRPr="00D765E8">
        <w:rPr>
          <w:rFonts w:ascii="Traditional Arabic" w:eastAsia="Sakkal Majalla" w:hAnsi="Traditional Arabic" w:cs="Traditional Arabic"/>
          <w:sz w:val="28"/>
          <w:szCs w:val="28"/>
          <w:rtl/>
        </w:rPr>
        <w:t>يعكس أن تبني منهجيات ابتكارية يسهم في تعزيز جودة المنتجات ويزيد من رضا العملاء، مما يؤدي إلى تحسين الكفاءة التشغيلية وتحقيق ميزة تنافسية مستدامة</w:t>
      </w:r>
      <w:r w:rsidRPr="00D765E8">
        <w:rPr>
          <w:rFonts w:ascii="Traditional Arabic" w:eastAsia="Sakkal Majalla" w:hAnsi="Traditional Arabic" w:cs="Traditional Arabic"/>
          <w:sz w:val="28"/>
          <w:szCs w:val="28"/>
        </w:rPr>
        <w:t>.</w:t>
      </w:r>
    </w:p>
    <w:p w14:paraId="611993C1" w14:textId="71D167D5" w:rsidR="00D765E8" w:rsidRPr="00D765E8" w:rsidRDefault="00953164" w:rsidP="00D765E8">
      <w:pPr>
        <w:spacing w:line="360" w:lineRule="auto"/>
        <w:rPr>
          <w:rFonts w:ascii="Traditional Arabic" w:eastAsia="Sakkal Majalla" w:hAnsi="Traditional Arabic" w:cs="Traditional Arabic"/>
          <w:sz w:val="28"/>
          <w:szCs w:val="28"/>
        </w:rPr>
      </w:pPr>
      <w:r>
        <w:rPr>
          <w:rFonts w:ascii="Traditional Arabic" w:eastAsia="Sakkal Majalla" w:hAnsi="Traditional Arabic" w:cs="Traditional Arabic" w:hint="cs"/>
          <w:sz w:val="28"/>
          <w:szCs w:val="28"/>
          <w:rtl/>
        </w:rPr>
        <w:t>كما</w:t>
      </w:r>
      <w:r w:rsidR="00D765E8" w:rsidRPr="00D765E8">
        <w:rPr>
          <w:rFonts w:ascii="Traditional Arabic" w:eastAsia="Sakkal Majalla" w:hAnsi="Traditional Arabic" w:cs="Traditional Arabic"/>
          <w:sz w:val="28"/>
          <w:szCs w:val="28"/>
          <w:rtl/>
        </w:rPr>
        <w:t xml:space="preserve"> أوضحت الدراسة أن الابتكار في تحسين الكفاءة التشغيلية يلعب دورًا محوريًا في تعزيز الأداء المؤسسي، حيث بلغ معامل الارتباط (0.3574) وقيمة احتمالية</w:t>
      </w:r>
      <w:r w:rsidR="00D765E8" w:rsidRPr="00D765E8">
        <w:rPr>
          <w:rFonts w:ascii="Traditional Arabic" w:eastAsia="Sakkal Majalla" w:hAnsi="Traditional Arabic" w:cs="Traditional Arabic"/>
          <w:sz w:val="28"/>
          <w:szCs w:val="28"/>
        </w:rPr>
        <w:t xml:space="preserve"> (P = 0.003)</w:t>
      </w:r>
      <w:r w:rsidR="00D765E8" w:rsidRPr="00D765E8">
        <w:rPr>
          <w:rFonts w:ascii="Traditional Arabic" w:eastAsia="Sakkal Majalla" w:hAnsi="Traditional Arabic" w:cs="Traditional Arabic"/>
          <w:sz w:val="28"/>
          <w:szCs w:val="28"/>
          <w:rtl/>
        </w:rPr>
        <w:t>، مما يشير إلى أهمية الابتكار في تعزيز الكفاءة وخفض التكاليف التشغيلية</w:t>
      </w:r>
      <w:r w:rsidR="00D765E8" w:rsidRPr="00D765E8">
        <w:rPr>
          <w:rFonts w:ascii="Traditional Arabic" w:eastAsia="Sakkal Majalla" w:hAnsi="Traditional Arabic" w:cs="Traditional Arabic"/>
          <w:sz w:val="28"/>
          <w:szCs w:val="28"/>
        </w:rPr>
        <w:t>.</w:t>
      </w:r>
    </w:p>
    <w:p w14:paraId="2D464DEC" w14:textId="77777777"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ثانياً: استراتيجيات ريادة الأعمال ودعم النمو</w:t>
      </w:r>
    </w:p>
    <w:p w14:paraId="7D282568" w14:textId="00A9C12D" w:rsidR="00D765E8" w:rsidRDefault="00D765E8" w:rsidP="00D765E8">
      <w:pPr>
        <w:spacing w:line="360" w:lineRule="auto"/>
        <w:rPr>
          <w:rFonts w:ascii="Traditional Arabic" w:eastAsia="Sakkal Majalla" w:hAnsi="Traditional Arabic" w:cs="Traditional Arabic"/>
          <w:sz w:val="28"/>
          <w:szCs w:val="28"/>
          <w:rtl/>
        </w:rPr>
      </w:pPr>
      <w:r w:rsidRPr="00D765E8">
        <w:rPr>
          <w:rFonts w:ascii="Traditional Arabic" w:eastAsia="Sakkal Majalla" w:hAnsi="Traditional Arabic" w:cs="Traditional Arabic"/>
          <w:sz w:val="28"/>
          <w:szCs w:val="28"/>
          <w:rtl/>
        </w:rPr>
        <w:t>حققت استراتيجيات ريادة الأعمال معامل ارتباط إيجابي قوي (0.4350) مع قيمة احتمالية</w:t>
      </w:r>
      <w:r w:rsidRPr="00D765E8">
        <w:rPr>
          <w:rFonts w:ascii="Traditional Arabic" w:eastAsia="Sakkal Majalla" w:hAnsi="Traditional Arabic" w:cs="Traditional Arabic"/>
          <w:sz w:val="28"/>
          <w:szCs w:val="28"/>
        </w:rPr>
        <w:t xml:space="preserve"> (P = 0.002)</w:t>
      </w:r>
      <w:r w:rsidRPr="00D765E8">
        <w:rPr>
          <w:rFonts w:ascii="Traditional Arabic" w:eastAsia="Sakkal Majalla" w:hAnsi="Traditional Arabic" w:cs="Traditional Arabic"/>
          <w:sz w:val="28"/>
          <w:szCs w:val="28"/>
          <w:rtl/>
        </w:rPr>
        <w:t xml:space="preserve">، مما يؤكد على دور استراتيجيات الريادة في تعزيز النمو والاستدامة. يعد تبني منهجيات ريادية فعالة أحد العوامل الأساسية لتحقيق التفوق المؤسسي على المدى الطويل. </w:t>
      </w:r>
      <w:r w:rsidR="00953164">
        <w:rPr>
          <w:rFonts w:ascii="Traditional Arabic" w:eastAsia="Sakkal Majalla" w:hAnsi="Traditional Arabic" w:cs="Traditional Arabic" w:hint="cs"/>
          <w:sz w:val="28"/>
          <w:szCs w:val="28"/>
          <w:rtl/>
        </w:rPr>
        <w:t>و</w:t>
      </w:r>
      <w:r w:rsidRPr="00D765E8">
        <w:rPr>
          <w:rFonts w:ascii="Traditional Arabic" w:eastAsia="Sakkal Majalla" w:hAnsi="Traditional Arabic" w:cs="Traditional Arabic"/>
          <w:sz w:val="28"/>
          <w:szCs w:val="28"/>
          <w:rtl/>
        </w:rPr>
        <w:t xml:space="preserve"> يسهم التخطيط الريادي في دعم النمو طويل الأمد، حيث بلغت قيمة المعامل (0.3644) مع قيمة احتمالية</w:t>
      </w:r>
      <w:r w:rsidRPr="00D765E8">
        <w:rPr>
          <w:rFonts w:ascii="Traditional Arabic" w:eastAsia="Sakkal Majalla" w:hAnsi="Traditional Arabic" w:cs="Traditional Arabic"/>
          <w:sz w:val="28"/>
          <w:szCs w:val="28"/>
        </w:rPr>
        <w:t xml:space="preserve"> (P = 0.021). </w:t>
      </w:r>
      <w:r w:rsidRPr="00D765E8">
        <w:rPr>
          <w:rFonts w:ascii="Traditional Arabic" w:eastAsia="Sakkal Majalla" w:hAnsi="Traditional Arabic" w:cs="Traditional Arabic"/>
          <w:sz w:val="28"/>
          <w:szCs w:val="28"/>
          <w:rtl/>
        </w:rPr>
        <w:t>يعكس أن التخطيط السليم يسهم في بناء استراتيجيات متكاملة تدعم الاستدامة في بيئة الأعمال الديناميكية</w:t>
      </w:r>
      <w:r w:rsidRPr="00D765E8">
        <w:rPr>
          <w:rFonts w:ascii="Traditional Arabic" w:eastAsia="Sakkal Majalla" w:hAnsi="Traditional Arabic" w:cs="Traditional Arabic"/>
          <w:sz w:val="28"/>
          <w:szCs w:val="28"/>
        </w:rPr>
        <w:t>.</w:t>
      </w:r>
    </w:p>
    <w:p w14:paraId="2E1EA0ED" w14:textId="77777777" w:rsidR="00953164" w:rsidRDefault="00953164" w:rsidP="00D765E8">
      <w:pPr>
        <w:spacing w:line="360" w:lineRule="auto"/>
        <w:rPr>
          <w:rFonts w:ascii="Traditional Arabic" w:eastAsia="Sakkal Majalla" w:hAnsi="Traditional Arabic" w:cs="Traditional Arabic"/>
          <w:sz w:val="28"/>
          <w:szCs w:val="28"/>
          <w:rtl/>
        </w:rPr>
      </w:pPr>
    </w:p>
    <w:p w14:paraId="09FD758F" w14:textId="77777777" w:rsidR="00953164" w:rsidRPr="00D765E8" w:rsidRDefault="00953164" w:rsidP="00D765E8">
      <w:pPr>
        <w:spacing w:line="360" w:lineRule="auto"/>
        <w:rPr>
          <w:rFonts w:ascii="Traditional Arabic" w:eastAsia="Sakkal Majalla" w:hAnsi="Traditional Arabic" w:cs="Traditional Arabic"/>
          <w:sz w:val="28"/>
          <w:szCs w:val="28"/>
        </w:rPr>
      </w:pPr>
    </w:p>
    <w:p w14:paraId="082FFC59" w14:textId="77777777"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lastRenderedPageBreak/>
        <w:t>ثالثاً: التحديات المؤثرة على الابتكار وريادة الأعمال</w:t>
      </w:r>
    </w:p>
    <w:p w14:paraId="33F095A9"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على الرغم من التحديات التي تواجه الشركات الناشئة، مثل التمويل المحدود والعوائق التنظيمية، إلا أن النتائج تشير إلى أن تأثير هذه التحديات ليس بالقدر الذي يمكن أن يعيق مسيرة الابتكار وريادة الأعمال. أظهرت النتائج أن تأثير تحديات التمويل كان طفيفًا وغير دال إحصائيًا</w:t>
      </w:r>
      <w:r w:rsidRPr="00D765E8">
        <w:rPr>
          <w:rFonts w:ascii="Traditional Arabic" w:eastAsia="Sakkal Majalla" w:hAnsi="Traditional Arabic" w:cs="Traditional Arabic"/>
          <w:sz w:val="28"/>
          <w:szCs w:val="28"/>
        </w:rPr>
        <w:t xml:space="preserve"> (P = 0.520)</w:t>
      </w:r>
      <w:r w:rsidRPr="00D765E8">
        <w:rPr>
          <w:rFonts w:ascii="Traditional Arabic" w:eastAsia="Sakkal Majalla" w:hAnsi="Traditional Arabic" w:cs="Traditional Arabic"/>
          <w:sz w:val="28"/>
          <w:szCs w:val="28"/>
          <w:rtl/>
        </w:rPr>
        <w:t>، مما يشير إلى قدرة الشركات على مواجهة التحديات من خلال الابتكار وتطوير استراتيجيات ريادية ملائمة</w:t>
      </w:r>
      <w:r w:rsidRPr="00D765E8">
        <w:rPr>
          <w:rFonts w:ascii="Traditional Arabic" w:eastAsia="Sakkal Majalla" w:hAnsi="Traditional Arabic" w:cs="Traditional Arabic"/>
          <w:sz w:val="28"/>
          <w:szCs w:val="28"/>
        </w:rPr>
        <w:t>.</w:t>
      </w:r>
    </w:p>
    <w:p w14:paraId="2FAA3822" w14:textId="77777777"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رابعاً: دور السياسات الحكومية في دعم الابتكار</w:t>
      </w:r>
    </w:p>
    <w:p w14:paraId="30382B9F"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تؤكد النتائج على فعالية البرامج الحكومية في دعم الابتكار وريادة الأعمال، حيث أظهرت النتائج أن البرامج الحكومية تلعب دورًا حيويًا في تعزيز قدرات الشركات الناشئة على الابتكار. بلغ معامل الارتباط (0.4984) مع قيمة احتمالية</w:t>
      </w:r>
      <w:r w:rsidRPr="00D765E8">
        <w:rPr>
          <w:rFonts w:ascii="Traditional Arabic" w:eastAsia="Sakkal Majalla" w:hAnsi="Traditional Arabic" w:cs="Traditional Arabic"/>
          <w:sz w:val="28"/>
          <w:szCs w:val="28"/>
        </w:rPr>
        <w:t xml:space="preserve"> (P = 0.000)</w:t>
      </w:r>
      <w:r w:rsidRPr="00D765E8">
        <w:rPr>
          <w:rFonts w:ascii="Traditional Arabic" w:eastAsia="Sakkal Majalla" w:hAnsi="Traditional Arabic" w:cs="Traditional Arabic"/>
          <w:sz w:val="28"/>
          <w:szCs w:val="28"/>
          <w:rtl/>
        </w:rPr>
        <w:t>، مما يثبت الدور الكبير للسياسات الحكومية في خلق بيئة مواتية للابتكار وتقديم حوافز مالية وتنظيمية تشجع ريادة الأعمال</w:t>
      </w:r>
      <w:r w:rsidRPr="00D765E8">
        <w:rPr>
          <w:rFonts w:ascii="Traditional Arabic" w:eastAsia="Sakkal Majalla" w:hAnsi="Traditional Arabic" w:cs="Traditional Arabic"/>
          <w:sz w:val="28"/>
          <w:szCs w:val="28"/>
        </w:rPr>
        <w:t>.</w:t>
      </w:r>
    </w:p>
    <w:p w14:paraId="75EE403C" w14:textId="4C63ABA3" w:rsidR="00D765E8" w:rsidRPr="00D765E8" w:rsidRDefault="00953164" w:rsidP="00D765E8">
      <w:pPr>
        <w:spacing w:line="360" w:lineRule="auto"/>
        <w:rPr>
          <w:rFonts w:ascii="Traditional Arabic" w:eastAsia="Sakkal Majalla" w:hAnsi="Traditional Arabic" w:cs="Traditional Arabic"/>
          <w:sz w:val="28"/>
          <w:szCs w:val="28"/>
        </w:rPr>
      </w:pPr>
      <w:r>
        <w:rPr>
          <w:rFonts w:ascii="Traditional Arabic" w:eastAsia="Sakkal Majalla" w:hAnsi="Traditional Arabic" w:cs="Traditional Arabic" w:hint="cs"/>
          <w:sz w:val="28"/>
          <w:szCs w:val="28"/>
          <w:rtl/>
        </w:rPr>
        <w:t>كما</w:t>
      </w:r>
      <w:r w:rsidR="00D765E8" w:rsidRPr="00D765E8">
        <w:rPr>
          <w:rFonts w:ascii="Traditional Arabic" w:eastAsia="Sakkal Majalla" w:hAnsi="Traditional Arabic" w:cs="Traditional Arabic"/>
          <w:sz w:val="28"/>
          <w:szCs w:val="28"/>
          <w:rtl/>
        </w:rPr>
        <w:t xml:space="preserve"> أشارت النتائج إلى أن التشريعات الحكومية الميسرة تسهم بشكل ملحوظ في تعزيز بيئة ريادة الأعمال، حيث بلغ معامل الارتباط (0.4391) وقيمة احتمالية</w:t>
      </w:r>
      <w:r w:rsidR="00D765E8" w:rsidRPr="00D765E8">
        <w:rPr>
          <w:rFonts w:ascii="Traditional Arabic" w:eastAsia="Sakkal Majalla" w:hAnsi="Traditional Arabic" w:cs="Traditional Arabic"/>
          <w:sz w:val="28"/>
          <w:szCs w:val="28"/>
        </w:rPr>
        <w:t xml:space="preserve"> (P = 0.008)</w:t>
      </w:r>
      <w:r w:rsidR="00D765E8" w:rsidRPr="00D765E8">
        <w:rPr>
          <w:rFonts w:ascii="Traditional Arabic" w:eastAsia="Sakkal Majalla" w:hAnsi="Traditional Arabic" w:cs="Traditional Arabic"/>
          <w:sz w:val="28"/>
          <w:szCs w:val="28"/>
          <w:rtl/>
        </w:rPr>
        <w:t>، مما يعزز من قدرة الشركات على العمل بكفاءة في ظل بيئة تشريعية داعمة</w:t>
      </w:r>
      <w:r w:rsidR="00D765E8" w:rsidRPr="00D765E8">
        <w:rPr>
          <w:rFonts w:ascii="Traditional Arabic" w:eastAsia="Sakkal Majalla" w:hAnsi="Traditional Arabic" w:cs="Traditional Arabic"/>
          <w:sz w:val="28"/>
          <w:szCs w:val="28"/>
        </w:rPr>
        <w:t>.</w:t>
      </w:r>
    </w:p>
    <w:p w14:paraId="502336F5" w14:textId="77777777" w:rsidR="00D765E8" w:rsidRPr="00D765E8" w:rsidRDefault="00D765E8" w:rsidP="00D765E8">
      <w:pPr>
        <w:spacing w:line="360" w:lineRule="auto"/>
        <w:rPr>
          <w:rFonts w:ascii="Traditional Arabic" w:eastAsia="Sakkal Majalla" w:hAnsi="Traditional Arabic" w:cs="Traditional Arabic"/>
          <w:b/>
          <w:bCs/>
          <w:sz w:val="28"/>
          <w:szCs w:val="28"/>
        </w:rPr>
      </w:pPr>
      <w:r w:rsidRPr="00D765E8">
        <w:rPr>
          <w:rFonts w:ascii="Traditional Arabic" w:eastAsia="Sakkal Majalla" w:hAnsi="Traditional Arabic" w:cs="Traditional Arabic"/>
          <w:b/>
          <w:bCs/>
          <w:sz w:val="28"/>
          <w:szCs w:val="28"/>
          <w:rtl/>
        </w:rPr>
        <w:t>خامساً: الابتكار كميزة تنافسية مستدامة</w:t>
      </w:r>
    </w:p>
    <w:p w14:paraId="720023E7"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تظهر النتائج أن ممارسات الابتكار تساهم بشكل مباشر في تحقيق ميزة تنافسية مستدامة للشركات الناشئة. حيث أظهرت النتائج أن الابتكار وريادة الأعمال يساهمان في تحقيق التفوق على المنافسين التقليديين من خلال تقديم منتجات وخدمات متميزة. بلغ معامل الارتباط (0.4165) مع قيمة احتمالية</w:t>
      </w:r>
      <w:r w:rsidRPr="00D765E8">
        <w:rPr>
          <w:rFonts w:ascii="Traditional Arabic" w:eastAsia="Sakkal Majalla" w:hAnsi="Traditional Arabic" w:cs="Traditional Arabic"/>
          <w:sz w:val="28"/>
          <w:szCs w:val="28"/>
        </w:rPr>
        <w:t xml:space="preserve"> (P = 0.001)</w:t>
      </w:r>
      <w:r w:rsidRPr="00D765E8">
        <w:rPr>
          <w:rFonts w:ascii="Traditional Arabic" w:eastAsia="Sakkal Majalla" w:hAnsi="Traditional Arabic" w:cs="Traditional Arabic"/>
          <w:sz w:val="28"/>
          <w:szCs w:val="28"/>
          <w:rtl/>
        </w:rPr>
        <w:t>، مما يوضح أن الاستثمار في الابتكار يعزز من استمرارية النجاح على المدى الطويل</w:t>
      </w:r>
      <w:r w:rsidRPr="00D765E8">
        <w:rPr>
          <w:rFonts w:ascii="Traditional Arabic" w:eastAsia="Sakkal Majalla" w:hAnsi="Traditional Arabic" w:cs="Traditional Arabic"/>
          <w:sz w:val="28"/>
          <w:szCs w:val="28"/>
        </w:rPr>
        <w:t>.</w:t>
      </w:r>
    </w:p>
    <w:p w14:paraId="2C25CCD0" w14:textId="77777777" w:rsidR="003654B0" w:rsidRPr="00D765E8" w:rsidRDefault="003654B0" w:rsidP="00E12915">
      <w:pPr>
        <w:spacing w:line="360" w:lineRule="auto"/>
        <w:rPr>
          <w:rFonts w:ascii="Traditional Arabic" w:eastAsia="Sakkal Majalla" w:hAnsi="Traditional Arabic" w:cs="Traditional Arabic"/>
          <w:sz w:val="28"/>
          <w:szCs w:val="28"/>
        </w:rPr>
      </w:pPr>
    </w:p>
    <w:p w14:paraId="3B022D88" w14:textId="77777777" w:rsidR="003654B0" w:rsidRPr="00E12915" w:rsidRDefault="003654B0" w:rsidP="00E12915">
      <w:pPr>
        <w:spacing w:line="360" w:lineRule="auto"/>
        <w:rPr>
          <w:rFonts w:ascii="Traditional Arabic" w:eastAsia="Sakkal Majalla" w:hAnsi="Traditional Arabic" w:cs="Traditional Arabic"/>
          <w:sz w:val="28"/>
          <w:szCs w:val="28"/>
        </w:rPr>
      </w:pPr>
    </w:p>
    <w:p w14:paraId="2F4DAB16" w14:textId="5EDA00CD" w:rsidR="00D90AEC" w:rsidRPr="00074103" w:rsidRDefault="00C50A3D" w:rsidP="00074103">
      <w:pPr>
        <w:spacing w:line="360" w:lineRule="auto"/>
        <w:outlineLvl w:val="1"/>
        <w:rPr>
          <w:rFonts w:ascii="Traditional Arabic" w:eastAsia="Sakkal Majalla" w:hAnsi="Traditional Arabic" w:cs="Traditional Arabic"/>
          <w:b/>
          <w:bCs/>
          <w:sz w:val="32"/>
          <w:szCs w:val="32"/>
          <w:u w:val="single"/>
        </w:rPr>
      </w:pPr>
      <w:bookmarkStart w:id="39" w:name="_Toc192718538"/>
      <w:r w:rsidRPr="00074103">
        <w:rPr>
          <w:rFonts w:ascii="Traditional Arabic" w:eastAsia="Sakkal Majalla" w:hAnsi="Traditional Arabic" w:cs="Traditional Arabic" w:hint="cs"/>
          <w:b/>
          <w:bCs/>
          <w:sz w:val="32"/>
          <w:szCs w:val="32"/>
          <w:u w:val="single"/>
          <w:rtl/>
        </w:rPr>
        <w:lastRenderedPageBreak/>
        <w:t>التوصيات</w:t>
      </w:r>
      <w:bookmarkEnd w:id="39"/>
    </w:p>
    <w:p w14:paraId="3293280C"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استنادًا إلى النتائج المتحصل عليها من التحليل الإحصائي والدراسة التطبيقية، يمكن اقتراح مجموعة من التوصيات لدعم الابتكار وتعزيز ريادة الأعمال في الشركات الناشئة، على النحو التالي</w:t>
      </w:r>
      <w:r w:rsidRPr="00D765E8">
        <w:rPr>
          <w:rFonts w:ascii="Traditional Arabic" w:eastAsia="Sakkal Majalla" w:hAnsi="Traditional Arabic" w:cs="Traditional Arabic"/>
          <w:sz w:val="28"/>
          <w:szCs w:val="28"/>
        </w:rPr>
        <w:t>:</w:t>
      </w:r>
    </w:p>
    <w:p w14:paraId="52742F79"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تعزيز الابتكار المؤسسي</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ينبغي للشركات الناشئة الاستثمار في تطوير تقنيات جديدة ومنهجيات مبتكرة تساهم في تحسين جودة المنتجات وزيادة الكفاءة التشغيلية</w:t>
      </w:r>
      <w:r w:rsidRPr="00D765E8">
        <w:rPr>
          <w:rFonts w:ascii="Traditional Arabic" w:eastAsia="Sakkal Majalla" w:hAnsi="Traditional Arabic" w:cs="Traditional Arabic"/>
          <w:sz w:val="28"/>
          <w:szCs w:val="28"/>
        </w:rPr>
        <w:t>.</w:t>
      </w:r>
    </w:p>
    <w:p w14:paraId="4E4E0A00"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تشجيع التخطيط الريادي</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يتعين على رواد الأعمال اعتماد استراتيجيات طويلة الأمد تأخذ في الاعتبار التغيرات السوقية وتطور احتياجات العملاء</w:t>
      </w:r>
      <w:r w:rsidRPr="00D765E8">
        <w:rPr>
          <w:rFonts w:ascii="Traditional Arabic" w:eastAsia="Sakkal Majalla" w:hAnsi="Traditional Arabic" w:cs="Traditional Arabic"/>
          <w:sz w:val="28"/>
          <w:szCs w:val="28"/>
        </w:rPr>
        <w:t>.</w:t>
      </w:r>
    </w:p>
    <w:p w14:paraId="22E2820F"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دعم التمويل والاستثمار</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من الضروري أن تعمل الجهات المعنية على تسهيل الوصول إلى التمويل من خلال إنشاء صناديق دعم للمشروعات الابتكارية</w:t>
      </w:r>
      <w:r w:rsidRPr="00D765E8">
        <w:rPr>
          <w:rFonts w:ascii="Traditional Arabic" w:eastAsia="Sakkal Majalla" w:hAnsi="Traditional Arabic" w:cs="Traditional Arabic"/>
          <w:sz w:val="28"/>
          <w:szCs w:val="28"/>
        </w:rPr>
        <w:t>.</w:t>
      </w:r>
    </w:p>
    <w:p w14:paraId="66A44E0B"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تهيئة بيئة تنظيمية مواتية</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يوصى بمراجعة السياسات التنظيمية لتسهيل الإجراءات وتخفيف الأعباء البيروقراطية التي قد تعيق الابتكار</w:t>
      </w:r>
      <w:r w:rsidRPr="00D765E8">
        <w:rPr>
          <w:rFonts w:ascii="Traditional Arabic" w:eastAsia="Sakkal Majalla" w:hAnsi="Traditional Arabic" w:cs="Traditional Arabic"/>
          <w:sz w:val="28"/>
          <w:szCs w:val="28"/>
        </w:rPr>
        <w:t>.</w:t>
      </w:r>
    </w:p>
    <w:p w14:paraId="4852D89B"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تعزيز الشراكات بين القطاعين العام والخاص</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لتحقيق استدامة الابتكار وريادة الأعمال، يجب تشجيع التعاون بين الجهات الحكومية والقطاع الخاص لدعم المشروعات الناشئة</w:t>
      </w:r>
      <w:r w:rsidRPr="00D765E8">
        <w:rPr>
          <w:rFonts w:ascii="Traditional Arabic" w:eastAsia="Sakkal Majalla" w:hAnsi="Traditional Arabic" w:cs="Traditional Arabic"/>
          <w:sz w:val="28"/>
          <w:szCs w:val="28"/>
        </w:rPr>
        <w:t>.</w:t>
      </w:r>
    </w:p>
    <w:p w14:paraId="2D4C9FA1"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تطوير برامج دعم مستدامة</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يجب على الجهات الحكومية تعزيز برامج التدريب والاستشارات التي تساهم في تعزيز قدرات رواد الأعمال</w:t>
      </w:r>
      <w:r w:rsidRPr="00D765E8">
        <w:rPr>
          <w:rFonts w:ascii="Traditional Arabic" w:eastAsia="Sakkal Majalla" w:hAnsi="Traditional Arabic" w:cs="Traditional Arabic"/>
          <w:sz w:val="28"/>
          <w:szCs w:val="28"/>
        </w:rPr>
        <w:t>.</w:t>
      </w:r>
    </w:p>
    <w:p w14:paraId="6F94BDD9" w14:textId="77777777" w:rsidR="00D765E8" w:rsidRPr="00D765E8" w:rsidRDefault="00D765E8">
      <w:pPr>
        <w:numPr>
          <w:ilvl w:val="0"/>
          <w:numId w:val="12"/>
        </w:num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b/>
          <w:bCs/>
          <w:sz w:val="28"/>
          <w:szCs w:val="28"/>
          <w:rtl/>
        </w:rPr>
        <w:t>تعزيز التنافسية</w:t>
      </w:r>
      <w:r w:rsidRPr="00D765E8">
        <w:rPr>
          <w:rFonts w:ascii="Traditional Arabic" w:eastAsia="Sakkal Majalla" w:hAnsi="Traditional Arabic" w:cs="Traditional Arabic"/>
          <w:b/>
          <w:bCs/>
          <w:sz w:val="28"/>
          <w:szCs w:val="28"/>
        </w:rPr>
        <w:t>:</w:t>
      </w:r>
      <w:r w:rsidRPr="00D765E8">
        <w:rPr>
          <w:rFonts w:ascii="Traditional Arabic" w:eastAsia="Sakkal Majalla" w:hAnsi="Traditional Arabic" w:cs="Traditional Arabic"/>
          <w:sz w:val="28"/>
          <w:szCs w:val="28"/>
        </w:rPr>
        <w:t xml:space="preserve"> </w:t>
      </w:r>
      <w:r w:rsidRPr="00D765E8">
        <w:rPr>
          <w:rFonts w:ascii="Traditional Arabic" w:eastAsia="Sakkal Majalla" w:hAnsi="Traditional Arabic" w:cs="Traditional Arabic"/>
          <w:sz w:val="28"/>
          <w:szCs w:val="28"/>
          <w:rtl/>
        </w:rPr>
        <w:t>ينبغي للشركات اعتماد استراتيجيات تنافسية تستند إلى الابتكار والجودة لتمييز نفسها في السوق</w:t>
      </w:r>
      <w:r w:rsidRPr="00D765E8">
        <w:rPr>
          <w:rFonts w:ascii="Traditional Arabic" w:eastAsia="Sakkal Majalla" w:hAnsi="Traditional Arabic" w:cs="Traditional Arabic"/>
          <w:sz w:val="28"/>
          <w:szCs w:val="28"/>
        </w:rPr>
        <w:t>.</w:t>
      </w:r>
    </w:p>
    <w:p w14:paraId="6A85836B" w14:textId="7134F5B0" w:rsidR="003654B0" w:rsidRDefault="003654B0" w:rsidP="00765089">
      <w:pPr>
        <w:spacing w:line="360" w:lineRule="auto"/>
        <w:rPr>
          <w:rFonts w:ascii="Traditional Arabic" w:eastAsia="Sakkal Majalla" w:hAnsi="Traditional Arabic" w:cs="Traditional Arabic"/>
          <w:sz w:val="28"/>
          <w:szCs w:val="28"/>
          <w:rtl/>
        </w:rPr>
      </w:pPr>
    </w:p>
    <w:p w14:paraId="63C5075D" w14:textId="77777777" w:rsidR="00D765E8" w:rsidRDefault="00D765E8" w:rsidP="00765089">
      <w:pPr>
        <w:spacing w:line="360" w:lineRule="auto"/>
        <w:rPr>
          <w:rFonts w:ascii="Traditional Arabic" w:eastAsia="Sakkal Majalla" w:hAnsi="Traditional Arabic" w:cs="Traditional Arabic"/>
          <w:sz w:val="28"/>
          <w:szCs w:val="28"/>
          <w:rtl/>
        </w:rPr>
      </w:pPr>
    </w:p>
    <w:p w14:paraId="73BE4258" w14:textId="77777777" w:rsidR="00D765E8" w:rsidRPr="00D765E8" w:rsidRDefault="00D765E8" w:rsidP="00765089">
      <w:pPr>
        <w:spacing w:line="360" w:lineRule="auto"/>
        <w:rPr>
          <w:rFonts w:ascii="Traditional Arabic" w:eastAsia="Sakkal Majalla" w:hAnsi="Traditional Arabic" w:cs="Traditional Arabic"/>
          <w:sz w:val="28"/>
          <w:szCs w:val="28"/>
        </w:rPr>
      </w:pPr>
    </w:p>
    <w:p w14:paraId="6958ED91" w14:textId="77777777" w:rsidR="00074103" w:rsidRPr="00074103" w:rsidRDefault="00074103" w:rsidP="00074103">
      <w:pPr>
        <w:spacing w:line="360" w:lineRule="auto"/>
        <w:outlineLvl w:val="1"/>
        <w:rPr>
          <w:rFonts w:ascii="Traditional Arabic" w:eastAsia="Sakkal Majalla" w:hAnsi="Traditional Arabic" w:cs="Traditional Arabic"/>
          <w:b/>
          <w:bCs/>
          <w:sz w:val="32"/>
          <w:szCs w:val="32"/>
          <w:u w:val="single"/>
        </w:rPr>
      </w:pPr>
      <w:bookmarkStart w:id="40" w:name="_Toc192718539"/>
      <w:r w:rsidRPr="00074103">
        <w:rPr>
          <w:rFonts w:ascii="Traditional Arabic" w:eastAsia="Sakkal Majalla" w:hAnsi="Traditional Arabic" w:cs="Traditional Arabic"/>
          <w:b/>
          <w:bCs/>
          <w:sz w:val="32"/>
          <w:szCs w:val="32"/>
          <w:u w:val="single"/>
          <w:rtl/>
        </w:rPr>
        <w:lastRenderedPageBreak/>
        <w:t>الخاتمة</w:t>
      </w:r>
      <w:bookmarkEnd w:id="40"/>
    </w:p>
    <w:p w14:paraId="748B2F1B"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في ضوء النتائج المتحصل عليها، يتضح أن الابتكار وريادة الأعمال يشكلان عنصرين أساسيين لتحقيق النمو والاستدامة للشركات الناشئة في المملكة العربية السعودية. توضح الدراسة أن تطبيق استراتيجيات مبتكرة وريادية يسهم بشكل مباشر في تحسين الأداء المؤسسي وتحقيق ميزة تنافسية مستدامة. كما تؤكد النتائج على أهمية الدعم الحكومي في تهيئة بيئة مواتية للابتكار من خلال برامج تحفيزية وتشريعات داعمة</w:t>
      </w:r>
      <w:r w:rsidRPr="00D765E8">
        <w:rPr>
          <w:rFonts w:ascii="Traditional Arabic" w:eastAsia="Sakkal Majalla" w:hAnsi="Traditional Arabic" w:cs="Traditional Arabic"/>
          <w:sz w:val="28"/>
          <w:szCs w:val="28"/>
        </w:rPr>
        <w:t>.</w:t>
      </w:r>
    </w:p>
    <w:p w14:paraId="1A9B0C6E"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تشير الدراسة أيضًا إلى أن التحديات التمويلية والتنظيمية ليست عائقًا كبيرًا إذا تم تبني استراتيجيات ريادية مدروسة وبرامج دعم فعالة. لذلك، ينبغي على الجهات المعنية تعزيز الاستثمارات في المشروعات الريادية وتطوير بيئة أعمال تحفز على الابتكار والتجديد</w:t>
      </w:r>
      <w:r w:rsidRPr="00D765E8">
        <w:rPr>
          <w:rFonts w:ascii="Traditional Arabic" w:eastAsia="Sakkal Majalla" w:hAnsi="Traditional Arabic" w:cs="Traditional Arabic"/>
          <w:sz w:val="28"/>
          <w:szCs w:val="28"/>
        </w:rPr>
        <w:t>.</w:t>
      </w:r>
    </w:p>
    <w:p w14:paraId="4938A7E9" w14:textId="77777777" w:rsidR="00D765E8" w:rsidRPr="00D765E8" w:rsidRDefault="00D765E8" w:rsidP="00D765E8">
      <w:pPr>
        <w:spacing w:line="360" w:lineRule="auto"/>
        <w:rPr>
          <w:rFonts w:ascii="Traditional Arabic" w:eastAsia="Sakkal Majalla" w:hAnsi="Traditional Arabic" w:cs="Traditional Arabic"/>
          <w:sz w:val="28"/>
          <w:szCs w:val="28"/>
        </w:rPr>
      </w:pPr>
      <w:r w:rsidRPr="00D765E8">
        <w:rPr>
          <w:rFonts w:ascii="Traditional Arabic" w:eastAsia="Sakkal Majalla" w:hAnsi="Traditional Arabic" w:cs="Traditional Arabic"/>
          <w:sz w:val="28"/>
          <w:szCs w:val="28"/>
          <w:rtl/>
        </w:rPr>
        <w:t>في الختام، تؤكد الدراسة على أن الابتكار وريادة الأعمال يمثلان الركيزة الأساسية لضمان استدامة النجاح والتفوق على المنافسين في الأسواق المتغيرة. من الضروري أن تتبنى الشركات الناشئة نهجًا استباقيًا لتطوير القدرات الابتكارية وتحقيق النمو المستدام بما يتماشى مع رؤية المملكة 2030</w:t>
      </w:r>
      <w:r w:rsidRPr="00D765E8">
        <w:rPr>
          <w:rFonts w:ascii="Traditional Arabic" w:eastAsia="Sakkal Majalla" w:hAnsi="Traditional Arabic" w:cs="Traditional Arabic"/>
          <w:sz w:val="28"/>
          <w:szCs w:val="28"/>
        </w:rPr>
        <w:t>.</w:t>
      </w:r>
    </w:p>
    <w:p w14:paraId="17D5F577" w14:textId="77777777" w:rsidR="00D90AEC" w:rsidRPr="00D765E8" w:rsidRDefault="00D90AEC" w:rsidP="00D765E8">
      <w:pPr>
        <w:spacing w:line="360" w:lineRule="auto"/>
        <w:rPr>
          <w:rFonts w:ascii="Traditional Arabic" w:eastAsia="Sakkal Majalla" w:hAnsi="Traditional Arabic" w:cs="Traditional Arabic"/>
          <w:b/>
          <w:sz w:val="28"/>
          <w:szCs w:val="28"/>
          <w:lang w:bidi="ar-EG"/>
        </w:rPr>
      </w:pPr>
    </w:p>
    <w:p w14:paraId="063687FD"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750B9966"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908C980" w14:textId="77777777" w:rsidR="00D90AEC" w:rsidRDefault="00D90AEC" w:rsidP="005D4B38">
      <w:pPr>
        <w:spacing w:line="360" w:lineRule="auto"/>
        <w:jc w:val="center"/>
        <w:rPr>
          <w:rFonts w:ascii="Traditional Arabic" w:eastAsia="Sakkal Majalla" w:hAnsi="Traditional Arabic" w:cs="Traditional Arabic"/>
          <w:b/>
          <w:sz w:val="28"/>
          <w:szCs w:val="28"/>
          <w:u w:val="single"/>
        </w:rPr>
      </w:pPr>
    </w:p>
    <w:p w14:paraId="2D26E0B3" w14:textId="77777777" w:rsidR="003654B0" w:rsidRDefault="003654B0" w:rsidP="005D4B38">
      <w:pPr>
        <w:spacing w:line="360" w:lineRule="auto"/>
        <w:jc w:val="center"/>
        <w:rPr>
          <w:rFonts w:ascii="Traditional Arabic" w:eastAsia="Sakkal Majalla" w:hAnsi="Traditional Arabic" w:cs="Traditional Arabic"/>
          <w:b/>
          <w:sz w:val="28"/>
          <w:szCs w:val="28"/>
          <w:u w:val="single"/>
        </w:rPr>
      </w:pPr>
    </w:p>
    <w:p w14:paraId="5D59E0D5" w14:textId="77777777" w:rsidR="003654B0" w:rsidRDefault="003654B0" w:rsidP="005D4B38">
      <w:pPr>
        <w:spacing w:line="360" w:lineRule="auto"/>
        <w:jc w:val="center"/>
        <w:rPr>
          <w:rFonts w:ascii="Traditional Arabic" w:eastAsia="Sakkal Majalla" w:hAnsi="Traditional Arabic" w:cs="Traditional Arabic"/>
          <w:b/>
          <w:sz w:val="28"/>
          <w:szCs w:val="28"/>
          <w:u w:val="single"/>
        </w:rPr>
      </w:pPr>
    </w:p>
    <w:p w14:paraId="652BAB27" w14:textId="77777777" w:rsidR="003654B0" w:rsidRPr="005D4B38" w:rsidRDefault="003654B0" w:rsidP="005D4B38">
      <w:pPr>
        <w:spacing w:line="360" w:lineRule="auto"/>
        <w:jc w:val="center"/>
        <w:rPr>
          <w:rFonts w:ascii="Traditional Arabic" w:eastAsia="Sakkal Majalla" w:hAnsi="Traditional Arabic" w:cs="Traditional Arabic"/>
          <w:b/>
          <w:sz w:val="28"/>
          <w:szCs w:val="28"/>
          <w:u w:val="single"/>
        </w:rPr>
      </w:pPr>
    </w:p>
    <w:p w14:paraId="41271F9F" w14:textId="77777777" w:rsidR="00D90AEC" w:rsidRDefault="00D90AEC" w:rsidP="005D4B38">
      <w:pPr>
        <w:spacing w:line="360" w:lineRule="auto"/>
        <w:jc w:val="center"/>
        <w:rPr>
          <w:rFonts w:ascii="Traditional Arabic" w:eastAsia="Sakkal Majalla" w:hAnsi="Traditional Arabic" w:cs="Traditional Arabic"/>
          <w:b/>
          <w:sz w:val="28"/>
          <w:szCs w:val="28"/>
          <w:u w:val="single"/>
          <w:rtl/>
        </w:rPr>
      </w:pPr>
    </w:p>
    <w:p w14:paraId="5A5566BF"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378B2A4F"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78EAA03D"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4835DD20"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79205D3A"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6FED09F0"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25B9732F" w14:textId="77777777" w:rsidR="0029127E" w:rsidRPr="005D4B38" w:rsidRDefault="0029127E" w:rsidP="005D4B38">
      <w:pPr>
        <w:spacing w:line="360" w:lineRule="auto"/>
        <w:jc w:val="center"/>
        <w:rPr>
          <w:rFonts w:ascii="Traditional Arabic" w:eastAsia="Sakkal Majalla" w:hAnsi="Traditional Arabic" w:cs="Traditional Arabic"/>
          <w:b/>
          <w:sz w:val="28"/>
          <w:szCs w:val="28"/>
          <w:u w:val="single"/>
        </w:rPr>
      </w:pPr>
    </w:p>
    <w:p w14:paraId="14F4F4BA" w14:textId="77777777" w:rsidR="00D90AEC" w:rsidRPr="003B3376" w:rsidRDefault="00C50A3D" w:rsidP="003B3376">
      <w:pPr>
        <w:spacing w:line="360" w:lineRule="auto"/>
        <w:jc w:val="center"/>
        <w:outlineLvl w:val="0"/>
        <w:rPr>
          <w:rFonts w:ascii="Traditional Arabic" w:eastAsia="Sakkal Majalla" w:hAnsi="Traditional Arabic" w:cs="Traditional Arabic"/>
          <w:bCs/>
          <w:sz w:val="80"/>
          <w:szCs w:val="80"/>
        </w:rPr>
      </w:pPr>
      <w:bookmarkStart w:id="41" w:name="_Toc192718540"/>
      <w:r w:rsidRPr="003B3376">
        <w:rPr>
          <w:rFonts w:ascii="Traditional Arabic" w:eastAsia="Sakkal Majalla" w:hAnsi="Traditional Arabic" w:cs="Traditional Arabic" w:hint="cs"/>
          <w:bCs/>
          <w:sz w:val="80"/>
          <w:szCs w:val="80"/>
          <w:rtl/>
        </w:rPr>
        <w:t>المراجع</w:t>
      </w:r>
      <w:bookmarkEnd w:id="41"/>
    </w:p>
    <w:p w14:paraId="145D2E82"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5CDE7C6"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74179C2"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05E8F7B9"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5742B6E"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64B2EFC7"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3FA596CF"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0061A010" w14:textId="77777777" w:rsidR="00D90AEC" w:rsidRDefault="00D90AEC" w:rsidP="003B3376">
      <w:pPr>
        <w:spacing w:line="360" w:lineRule="auto"/>
        <w:rPr>
          <w:rFonts w:ascii="Traditional Arabic" w:eastAsia="Sakkal Majalla" w:hAnsi="Traditional Arabic" w:cs="Traditional Arabic"/>
          <w:b/>
          <w:sz w:val="28"/>
          <w:szCs w:val="28"/>
          <w:u w:val="single"/>
          <w:rtl/>
        </w:rPr>
      </w:pPr>
    </w:p>
    <w:p w14:paraId="2591C02A" w14:textId="77777777" w:rsidR="00E12915" w:rsidRDefault="00E12915" w:rsidP="00354CF2">
      <w:pPr>
        <w:rPr>
          <w:rFonts w:ascii="Sakkal Majalla" w:hAnsi="Sakkal Majalla" w:cs="Sakkal Majalla"/>
          <w:sz w:val="28"/>
          <w:szCs w:val="28"/>
          <w:u w:val="single"/>
          <w:rtl/>
        </w:rPr>
      </w:pPr>
    </w:p>
    <w:p w14:paraId="3141CC49" w14:textId="16636A05" w:rsidR="00C803B4" w:rsidRPr="00C803B4" w:rsidRDefault="00C803B4" w:rsidP="00C803B4">
      <w:pPr>
        <w:spacing w:line="360" w:lineRule="auto"/>
        <w:rPr>
          <w:rFonts w:ascii="Traditional Arabic" w:eastAsia="Sakkal Majalla" w:hAnsi="Traditional Arabic" w:cs="Traditional Arabic"/>
          <w:b/>
          <w:bCs/>
          <w:sz w:val="28"/>
          <w:szCs w:val="28"/>
        </w:rPr>
      </w:pPr>
      <w:r w:rsidRPr="00C803B4">
        <w:rPr>
          <w:rFonts w:ascii="Traditional Arabic" w:eastAsia="Sakkal Majalla" w:hAnsi="Traditional Arabic" w:cs="Traditional Arabic" w:hint="cs"/>
          <w:b/>
          <w:bCs/>
          <w:sz w:val="28"/>
          <w:szCs w:val="28"/>
          <w:rtl/>
        </w:rPr>
        <w:t>أولا المراجع العربية</w:t>
      </w:r>
    </w:p>
    <w:p w14:paraId="4DA762D3" w14:textId="6213EB96" w:rsidR="00C803B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tl/>
        </w:rPr>
        <w:t>ال رفيدة</w:t>
      </w:r>
      <w:r w:rsidRPr="00416EA5">
        <w:rPr>
          <w:rFonts w:ascii="Sakkal Majalla" w:hAnsi="Sakkal Majalla" w:cs="Sakkal Majalla"/>
          <w:sz w:val="28"/>
          <w:szCs w:val="28"/>
          <w:rtl/>
        </w:rPr>
        <w:t>،</w:t>
      </w:r>
      <w:r w:rsidRPr="009D3924">
        <w:rPr>
          <w:rFonts w:ascii="Traditional Arabic" w:eastAsia="Sakkal Majalla" w:hAnsi="Traditional Arabic" w:cs="Traditional Arabic"/>
          <w:sz w:val="28"/>
          <w:szCs w:val="28"/>
          <w:rtl/>
        </w:rPr>
        <w:t xml:space="preserve"> هند منصور</w:t>
      </w:r>
      <w:r w:rsidRPr="00416EA5">
        <w:rPr>
          <w:rFonts w:ascii="Sakkal Majalla" w:hAnsi="Sakkal Majalla" w:cs="Sakkal Majalla"/>
          <w:sz w:val="28"/>
          <w:szCs w:val="28"/>
          <w:rtl/>
        </w:rPr>
        <w:t>،</w:t>
      </w:r>
      <w:r>
        <w:rPr>
          <w:rFonts w:ascii="Sakkal Majalla" w:hAnsi="Sakkal Majalla" w:cs="Sakkal Majalla" w:hint="cs"/>
          <w:sz w:val="28"/>
          <w:szCs w:val="28"/>
          <w:rtl/>
        </w:rPr>
        <w:t>و</w:t>
      </w:r>
      <w:r w:rsidRPr="009D3924">
        <w:rPr>
          <w:rFonts w:ascii="Traditional Arabic" w:eastAsia="Sakkal Majalla" w:hAnsi="Traditional Arabic" w:cs="Traditional Arabic"/>
          <w:sz w:val="28"/>
          <w:szCs w:val="28"/>
          <w:rtl/>
        </w:rPr>
        <w:t xml:space="preserve"> القحطاني</w:t>
      </w:r>
      <w:r w:rsidRPr="00416EA5">
        <w:rPr>
          <w:rFonts w:ascii="Sakkal Majalla" w:hAnsi="Sakkal Majalla" w:cs="Sakkal Majalla"/>
          <w:sz w:val="28"/>
          <w:szCs w:val="28"/>
          <w:rtl/>
        </w:rPr>
        <w:t>،</w:t>
      </w:r>
      <w:r w:rsidRPr="009D3924">
        <w:rPr>
          <w:rFonts w:ascii="Traditional Arabic" w:eastAsia="Sakkal Majalla" w:hAnsi="Traditional Arabic" w:cs="Traditional Arabic"/>
          <w:sz w:val="28"/>
          <w:szCs w:val="28"/>
          <w:rtl/>
        </w:rPr>
        <w:t xml:space="preserve"> سراء</w:t>
      </w:r>
      <w:r w:rsidRPr="00416EA5">
        <w:rPr>
          <w:rFonts w:ascii="Traditional Arabic" w:eastAsia="Sakkal Majalla" w:hAnsi="Traditional Arabic" w:cs="Traditional Arabic"/>
          <w:sz w:val="28"/>
          <w:szCs w:val="28"/>
          <w:rtl/>
        </w:rPr>
        <w:t xml:space="preserve"> </w:t>
      </w:r>
      <w:r w:rsidRPr="009D3924">
        <w:rPr>
          <w:rFonts w:ascii="Traditional Arabic" w:eastAsia="Sakkal Majalla" w:hAnsi="Traditional Arabic" w:cs="Traditional Arabic"/>
          <w:sz w:val="28"/>
          <w:szCs w:val="28"/>
          <w:rtl/>
        </w:rPr>
        <w:t>سعد سعد عمير. (2024). دور جامعة الملك خالد في تحفيز الابتكار الجذري في التعليم الالكترونـي لتحقيق الاستدامة من وجهة نظر أعضـاء هيئة التدريس. </w:t>
      </w:r>
      <w:r w:rsidRPr="009D3924">
        <w:rPr>
          <w:rFonts w:ascii="Traditional Arabic" w:eastAsia="Sakkal Majalla" w:hAnsi="Traditional Arabic" w:cs="Traditional Arabic"/>
          <w:i/>
          <w:iCs/>
          <w:sz w:val="28"/>
          <w:szCs w:val="28"/>
          <w:rtl/>
        </w:rPr>
        <w:t>مجلة کلية التربية (أسيوط)</w:t>
      </w:r>
      <w:r w:rsidRPr="009D3924">
        <w:rPr>
          <w:rFonts w:ascii="Traditional Arabic" w:eastAsia="Sakkal Majalla" w:hAnsi="Traditional Arabic" w:cs="Traditional Arabic"/>
          <w:sz w:val="28"/>
          <w:szCs w:val="28"/>
          <w:rtl/>
        </w:rPr>
        <w:t>, </w:t>
      </w:r>
      <w:r w:rsidRPr="009D3924">
        <w:rPr>
          <w:rFonts w:ascii="Traditional Arabic" w:eastAsia="Sakkal Majalla" w:hAnsi="Traditional Arabic" w:cs="Traditional Arabic"/>
          <w:i/>
          <w:iCs/>
          <w:sz w:val="28"/>
          <w:szCs w:val="28"/>
          <w:rtl/>
        </w:rPr>
        <w:t>40</w:t>
      </w:r>
      <w:r w:rsidRPr="009D3924">
        <w:rPr>
          <w:rFonts w:ascii="Traditional Arabic" w:eastAsia="Sakkal Majalla" w:hAnsi="Traditional Arabic" w:cs="Traditional Arabic"/>
          <w:sz w:val="28"/>
          <w:szCs w:val="28"/>
          <w:rtl/>
        </w:rPr>
        <w:t>(2), 69-113.</w:t>
      </w:r>
      <w:r w:rsidRPr="009D3924">
        <w:rPr>
          <w:rFonts w:ascii="Traditional Arabic" w:eastAsia="Sakkal Majalla" w:hAnsi="Traditional Arabic" w:cs="Traditional Arabic"/>
          <w:sz w:val="28"/>
          <w:szCs w:val="28"/>
          <w:cs/>
        </w:rPr>
        <w:t>‎</w:t>
      </w:r>
    </w:p>
    <w:p w14:paraId="57C825BC" w14:textId="77777777" w:rsidR="00C803B4" w:rsidRPr="009D3924" w:rsidRDefault="00C803B4" w:rsidP="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tl/>
        </w:rPr>
        <w:t>حسين</w:t>
      </w:r>
      <w:r w:rsidRPr="00416EA5">
        <w:rPr>
          <w:rFonts w:ascii="Sakkal Majalla" w:hAnsi="Sakkal Majalla" w:cs="Sakkal Majalla"/>
          <w:sz w:val="28"/>
          <w:szCs w:val="28"/>
          <w:rtl/>
        </w:rPr>
        <w:t>،</w:t>
      </w:r>
      <w:r w:rsidRPr="00416EA5">
        <w:rPr>
          <w:rFonts w:ascii="Traditional Arabic" w:eastAsia="Sakkal Majalla" w:hAnsi="Traditional Arabic" w:cs="Traditional Arabic"/>
          <w:sz w:val="28"/>
          <w:szCs w:val="28"/>
          <w:rtl/>
        </w:rPr>
        <w:t xml:space="preserve"> </w:t>
      </w:r>
      <w:r w:rsidRPr="009D3924">
        <w:rPr>
          <w:rFonts w:ascii="Traditional Arabic" w:eastAsia="Sakkal Majalla" w:hAnsi="Traditional Arabic" w:cs="Traditional Arabic"/>
          <w:sz w:val="28"/>
          <w:szCs w:val="28"/>
          <w:rtl/>
        </w:rPr>
        <w:t>شراك محمد</w:t>
      </w:r>
      <w:r w:rsidRPr="00416EA5">
        <w:rPr>
          <w:rFonts w:ascii="Sakkal Majalla" w:hAnsi="Sakkal Majalla" w:cs="Sakkal Majalla"/>
          <w:sz w:val="28"/>
          <w:szCs w:val="28"/>
          <w:rtl/>
        </w:rPr>
        <w:t>،</w:t>
      </w:r>
      <w:r>
        <w:rPr>
          <w:rFonts w:ascii="Sakkal Majalla" w:hAnsi="Sakkal Majalla" w:cs="Sakkal Majalla" w:hint="cs"/>
          <w:sz w:val="28"/>
          <w:szCs w:val="28"/>
          <w:rtl/>
        </w:rPr>
        <w:t xml:space="preserve"> و</w:t>
      </w:r>
      <w:r w:rsidRPr="009D3924">
        <w:rPr>
          <w:rFonts w:ascii="Traditional Arabic" w:eastAsia="Sakkal Majalla" w:hAnsi="Traditional Arabic" w:cs="Traditional Arabic"/>
          <w:sz w:val="28"/>
          <w:szCs w:val="28"/>
          <w:rtl/>
        </w:rPr>
        <w:t>فتيحة</w:t>
      </w:r>
      <w:r w:rsidRPr="00416EA5">
        <w:rPr>
          <w:rFonts w:ascii="Sakkal Majalla" w:hAnsi="Sakkal Majalla" w:cs="Sakkal Majalla"/>
          <w:sz w:val="28"/>
          <w:szCs w:val="28"/>
          <w:rtl/>
        </w:rPr>
        <w:t>،</w:t>
      </w:r>
      <w:r>
        <w:rPr>
          <w:rFonts w:ascii="Sakkal Majalla" w:hAnsi="Sakkal Majalla" w:cs="Sakkal Majalla" w:hint="cs"/>
          <w:sz w:val="28"/>
          <w:szCs w:val="28"/>
          <w:rtl/>
        </w:rPr>
        <w:t xml:space="preserve"> فر</w:t>
      </w:r>
      <w:r w:rsidRPr="009D3924">
        <w:rPr>
          <w:rFonts w:ascii="Traditional Arabic" w:eastAsia="Sakkal Majalla" w:hAnsi="Traditional Arabic" w:cs="Traditional Arabic"/>
          <w:sz w:val="28"/>
          <w:szCs w:val="28"/>
          <w:rtl/>
        </w:rPr>
        <w:t>طاس. (2024). الإبتكار و التكنولوجيا الرقمية و أهميتها في المؤسسات الناشئة. </w:t>
      </w:r>
      <w:r w:rsidRPr="009D3924">
        <w:rPr>
          <w:rFonts w:ascii="Traditional Arabic" w:eastAsia="Sakkal Majalla" w:hAnsi="Traditional Arabic" w:cs="Traditional Arabic"/>
          <w:i/>
          <w:iCs/>
          <w:sz w:val="28"/>
          <w:szCs w:val="28"/>
        </w:rPr>
        <w:t>Journal of Economic Geography</w:t>
      </w:r>
      <w:r w:rsidRPr="009D3924">
        <w:rPr>
          <w:rFonts w:ascii="Traditional Arabic" w:eastAsia="Sakkal Majalla" w:hAnsi="Traditional Arabic" w:cs="Traditional Arabic"/>
          <w:sz w:val="28"/>
          <w:szCs w:val="28"/>
          <w:rtl/>
        </w:rPr>
        <w:t>, </w:t>
      </w:r>
      <w:r w:rsidRPr="009D3924">
        <w:rPr>
          <w:rFonts w:ascii="Traditional Arabic" w:eastAsia="Sakkal Majalla" w:hAnsi="Traditional Arabic" w:cs="Traditional Arabic"/>
          <w:i/>
          <w:iCs/>
          <w:sz w:val="28"/>
          <w:szCs w:val="28"/>
          <w:rtl/>
        </w:rPr>
        <w:t>1</w:t>
      </w:r>
      <w:r w:rsidRPr="009D3924">
        <w:rPr>
          <w:rFonts w:ascii="Traditional Arabic" w:eastAsia="Sakkal Majalla" w:hAnsi="Traditional Arabic" w:cs="Traditional Arabic"/>
          <w:sz w:val="28"/>
          <w:szCs w:val="28"/>
          <w:rtl/>
        </w:rPr>
        <w:t>(2), 93-108.</w:t>
      </w:r>
      <w:r w:rsidRPr="009D3924">
        <w:rPr>
          <w:rFonts w:ascii="Traditional Arabic" w:eastAsia="Sakkal Majalla" w:hAnsi="Traditional Arabic" w:cs="Traditional Arabic"/>
          <w:sz w:val="28"/>
          <w:szCs w:val="28"/>
          <w:cs/>
        </w:rPr>
        <w:t>‎</w:t>
      </w:r>
    </w:p>
    <w:p w14:paraId="345C7E8E" w14:textId="77777777" w:rsidR="00C803B4" w:rsidRDefault="00C803B4" w:rsidP="00C803B4">
      <w:pPr>
        <w:pStyle w:val="ListParagraph"/>
        <w:numPr>
          <w:ilvl w:val="0"/>
          <w:numId w:val="3"/>
        </w:numPr>
        <w:spacing w:line="360" w:lineRule="auto"/>
        <w:rPr>
          <w:rFonts w:ascii="Sakkal Majalla" w:hAnsi="Sakkal Majalla" w:cs="Sakkal Majalla"/>
          <w:sz w:val="28"/>
          <w:szCs w:val="28"/>
        </w:rPr>
      </w:pPr>
      <w:r w:rsidRPr="009D3924">
        <w:rPr>
          <w:rFonts w:ascii="Sakkal Majalla" w:hAnsi="Sakkal Majalla" w:cs="Sakkal Majalla"/>
          <w:sz w:val="28"/>
          <w:szCs w:val="28"/>
          <w:rtl/>
        </w:rPr>
        <w:t>خالدة</w:t>
      </w:r>
      <w:r w:rsidRPr="00416EA5">
        <w:rPr>
          <w:rtl/>
        </w:rPr>
        <w:t xml:space="preserve"> </w:t>
      </w:r>
      <w:r w:rsidRPr="00416EA5">
        <w:rPr>
          <w:rFonts w:ascii="Sakkal Majalla" w:hAnsi="Sakkal Majalla" w:cs="Sakkal Majalla"/>
          <w:sz w:val="28"/>
          <w:szCs w:val="28"/>
          <w:rtl/>
        </w:rPr>
        <w:t>،</w:t>
      </w:r>
      <w:r w:rsidRPr="009D3924">
        <w:rPr>
          <w:rFonts w:ascii="Sakkal Majalla" w:hAnsi="Sakkal Majalla" w:cs="Sakkal Majalla"/>
          <w:sz w:val="28"/>
          <w:szCs w:val="28"/>
          <w:rtl/>
        </w:rPr>
        <w:t xml:space="preserve"> لعريوي</w:t>
      </w:r>
      <w:r w:rsidRPr="00416EA5">
        <w:rPr>
          <w:rtl/>
        </w:rPr>
        <w:t xml:space="preserve"> </w:t>
      </w:r>
      <w:r w:rsidRPr="00416EA5">
        <w:rPr>
          <w:rFonts w:ascii="Sakkal Majalla" w:hAnsi="Sakkal Majalla" w:cs="Sakkal Majalla"/>
          <w:sz w:val="28"/>
          <w:szCs w:val="28"/>
          <w:rtl/>
        </w:rPr>
        <w:t>،</w:t>
      </w:r>
      <w:r>
        <w:rPr>
          <w:rFonts w:ascii="Sakkal Majalla" w:hAnsi="Sakkal Majalla" w:cs="Sakkal Majalla" w:hint="cs"/>
          <w:sz w:val="28"/>
          <w:szCs w:val="28"/>
          <w:rtl/>
          <w:lang w:bidi="ar-EG"/>
        </w:rPr>
        <w:t>و</w:t>
      </w:r>
      <w:r w:rsidRPr="009D3924">
        <w:rPr>
          <w:rFonts w:ascii="Sakkal Majalla" w:hAnsi="Sakkal Majalla" w:cs="Sakkal Majalla"/>
          <w:sz w:val="28"/>
          <w:szCs w:val="28"/>
          <w:rtl/>
        </w:rPr>
        <w:t xml:space="preserve"> حوسنة</w:t>
      </w:r>
      <w:r w:rsidRPr="00416EA5">
        <w:rPr>
          <w:rFonts w:ascii="Sakkal Majalla" w:hAnsi="Sakkal Majalla" w:cs="Sakkal Majalla"/>
          <w:sz w:val="28"/>
          <w:szCs w:val="28"/>
          <w:rtl/>
        </w:rPr>
        <w:t>،</w:t>
      </w:r>
      <w:r>
        <w:rPr>
          <w:rFonts w:ascii="Sakkal Majalla" w:hAnsi="Sakkal Majalla" w:cs="Sakkal Majalla" w:hint="cs"/>
          <w:sz w:val="28"/>
          <w:szCs w:val="28"/>
          <w:rtl/>
        </w:rPr>
        <w:t xml:space="preserve"> </w:t>
      </w:r>
      <w:r w:rsidRPr="009D3924">
        <w:rPr>
          <w:rFonts w:ascii="Sakkal Majalla" w:hAnsi="Sakkal Majalla" w:cs="Sakkal Majalla"/>
          <w:sz w:val="28"/>
          <w:szCs w:val="28"/>
          <w:rtl/>
        </w:rPr>
        <w:t>جامع. (2024). </w:t>
      </w:r>
      <w:r w:rsidRPr="009D3924">
        <w:rPr>
          <w:rFonts w:ascii="Sakkal Majalla" w:hAnsi="Sakkal Majalla" w:cs="Sakkal Majalla"/>
          <w:i/>
          <w:iCs/>
          <w:sz w:val="28"/>
          <w:szCs w:val="28"/>
          <w:rtl/>
        </w:rPr>
        <w:t>تأثير الذكاء الاصطناعي التوليدي على ريادة الأعمال</w:t>
      </w:r>
      <w:r w:rsidRPr="009D3924">
        <w:rPr>
          <w:rFonts w:ascii="Sakkal Majalla" w:hAnsi="Sakkal Majalla" w:cs="Sakkal Majalla"/>
          <w:sz w:val="28"/>
          <w:szCs w:val="28"/>
          <w:rtl/>
        </w:rPr>
        <w:t> (</w:t>
      </w:r>
      <w:r w:rsidRPr="009D3924">
        <w:rPr>
          <w:rFonts w:ascii="Sakkal Majalla" w:hAnsi="Sakkal Majalla" w:cs="Sakkal Majalla"/>
          <w:sz w:val="28"/>
          <w:szCs w:val="28"/>
        </w:rPr>
        <w:t>Doctoral dissertation, university center of abdalhafid boussouf-MILA</w:t>
      </w:r>
      <w:r w:rsidRPr="009D3924">
        <w:rPr>
          <w:rFonts w:ascii="Sakkal Majalla" w:hAnsi="Sakkal Majalla" w:cs="Sakkal Majalla"/>
          <w:sz w:val="28"/>
          <w:szCs w:val="28"/>
          <w:rtl/>
        </w:rPr>
        <w:t>).</w:t>
      </w:r>
      <w:r w:rsidRPr="009D3924">
        <w:rPr>
          <w:rFonts w:ascii="Sakkal Majalla" w:hAnsi="Sakkal Majalla" w:cs="Sakkal Majalla"/>
          <w:sz w:val="28"/>
          <w:szCs w:val="28"/>
          <w:cs/>
        </w:rPr>
        <w:t>‎</w:t>
      </w:r>
    </w:p>
    <w:p w14:paraId="5B6FDE95" w14:textId="77777777" w:rsidR="00C803B4" w:rsidRPr="009D3924" w:rsidRDefault="00C803B4" w:rsidP="00C803B4">
      <w:pPr>
        <w:pStyle w:val="ListParagraph"/>
        <w:numPr>
          <w:ilvl w:val="0"/>
          <w:numId w:val="3"/>
        </w:numPr>
        <w:spacing w:line="360" w:lineRule="auto"/>
        <w:rPr>
          <w:rFonts w:ascii="Sakkal Majalla" w:hAnsi="Sakkal Majalla" w:cs="Sakkal Majalla"/>
          <w:sz w:val="28"/>
          <w:szCs w:val="28"/>
        </w:rPr>
      </w:pPr>
      <w:r w:rsidRPr="00953164">
        <w:rPr>
          <w:rFonts w:ascii="Sakkal Majalla" w:hAnsi="Sakkal Majalla" w:cs="Sakkal Majalla"/>
          <w:sz w:val="28"/>
          <w:szCs w:val="28"/>
          <w:rtl/>
        </w:rPr>
        <w:t>قاسم</w:t>
      </w:r>
      <w:r w:rsidRPr="00416EA5">
        <w:rPr>
          <w:rFonts w:ascii="Sakkal Majalla" w:hAnsi="Sakkal Majalla" w:cs="Sakkal Majalla"/>
          <w:sz w:val="28"/>
          <w:szCs w:val="28"/>
          <w:rtl/>
        </w:rPr>
        <w:t>،</w:t>
      </w:r>
      <w:r>
        <w:rPr>
          <w:rFonts w:ascii="Sakkal Majalla" w:hAnsi="Sakkal Majalla" w:cs="Sakkal Majalla" w:hint="cs"/>
          <w:sz w:val="28"/>
          <w:szCs w:val="28"/>
          <w:rtl/>
        </w:rPr>
        <w:t xml:space="preserve"> </w:t>
      </w:r>
      <w:r w:rsidRPr="00953164">
        <w:rPr>
          <w:rFonts w:ascii="Sakkal Majalla" w:hAnsi="Sakkal Majalla" w:cs="Sakkal Majalla"/>
          <w:sz w:val="28"/>
          <w:szCs w:val="28"/>
          <w:rtl/>
        </w:rPr>
        <w:t>أحمد فتحي عبد المجيد. (2022). </w:t>
      </w:r>
      <w:r w:rsidRPr="00953164">
        <w:rPr>
          <w:rFonts w:ascii="Sakkal Majalla" w:hAnsi="Sakkal Majalla" w:cs="Sakkal Majalla"/>
          <w:i/>
          <w:iCs/>
          <w:sz w:val="28"/>
          <w:szCs w:val="28"/>
          <w:rtl/>
        </w:rPr>
        <w:t>القدرة التنافسية للأعمال والازدهار الاقتصادي المستدام في البلدان العربية</w:t>
      </w:r>
      <w:r w:rsidRPr="00953164">
        <w:rPr>
          <w:rFonts w:ascii="Sakkal Majalla" w:hAnsi="Sakkal Majalla" w:cs="Sakkal Majalla"/>
          <w:sz w:val="28"/>
          <w:szCs w:val="28"/>
          <w:rtl/>
        </w:rPr>
        <w:t>. المركز العربي للأبحاث ودراسة السياسات.</w:t>
      </w:r>
      <w:r w:rsidRPr="00953164">
        <w:rPr>
          <w:rFonts w:ascii="Sakkal Majalla" w:hAnsi="Sakkal Majalla" w:cs="Sakkal Majalla"/>
          <w:sz w:val="28"/>
          <w:szCs w:val="28"/>
          <w:cs/>
        </w:rPr>
        <w:t>‎</w:t>
      </w:r>
    </w:p>
    <w:p w14:paraId="6DBAE187" w14:textId="77777777" w:rsidR="00C803B4" w:rsidRPr="009D3924" w:rsidRDefault="00C803B4" w:rsidP="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tl/>
        </w:rPr>
        <w:t>منصوري</w:t>
      </w:r>
      <w:r w:rsidRPr="00416EA5">
        <w:rPr>
          <w:rFonts w:ascii="Sakkal Majalla" w:hAnsi="Sakkal Majalla" w:cs="Sakkal Majalla"/>
          <w:sz w:val="28"/>
          <w:szCs w:val="28"/>
          <w:rtl/>
        </w:rPr>
        <w:t>،</w:t>
      </w:r>
      <w:r>
        <w:rPr>
          <w:rFonts w:ascii="Sakkal Majalla" w:hAnsi="Sakkal Majalla" w:cs="Sakkal Majalla" w:hint="cs"/>
          <w:sz w:val="28"/>
          <w:szCs w:val="28"/>
          <w:rtl/>
        </w:rPr>
        <w:t xml:space="preserve"> </w:t>
      </w:r>
      <w:r w:rsidRPr="009D3924">
        <w:rPr>
          <w:rFonts w:ascii="Traditional Arabic" w:eastAsia="Sakkal Majalla" w:hAnsi="Traditional Arabic" w:cs="Traditional Arabic"/>
          <w:sz w:val="28"/>
          <w:szCs w:val="28"/>
          <w:rtl/>
        </w:rPr>
        <w:t>رمزي. (2023). مساهمة إستراتيجيات ريادة الأعمال في تحسين تنافسية المؤسسة.</w:t>
      </w:r>
      <w:r w:rsidRPr="009D3924">
        <w:rPr>
          <w:rFonts w:ascii="Traditional Arabic" w:eastAsia="Sakkal Majalla" w:hAnsi="Traditional Arabic" w:cs="Traditional Arabic"/>
          <w:sz w:val="28"/>
          <w:szCs w:val="28"/>
          <w:cs/>
        </w:rPr>
        <w:t>‎</w:t>
      </w:r>
    </w:p>
    <w:p w14:paraId="551D1554" w14:textId="264B7562" w:rsidR="00C803B4" w:rsidRPr="00C803B4" w:rsidRDefault="00C803B4" w:rsidP="00C803B4">
      <w:pPr>
        <w:spacing w:line="360" w:lineRule="auto"/>
        <w:rPr>
          <w:rFonts w:ascii="Traditional Arabic" w:eastAsia="Sakkal Majalla" w:hAnsi="Traditional Arabic" w:cs="Traditional Arabic"/>
          <w:b/>
          <w:bCs/>
          <w:sz w:val="28"/>
          <w:szCs w:val="28"/>
        </w:rPr>
      </w:pPr>
      <w:r w:rsidRPr="00C803B4">
        <w:rPr>
          <w:rFonts w:ascii="Traditional Arabic" w:eastAsia="Sakkal Majalla" w:hAnsi="Traditional Arabic" w:cs="Traditional Arabic" w:hint="cs"/>
          <w:b/>
          <w:bCs/>
          <w:sz w:val="28"/>
          <w:szCs w:val="28"/>
          <w:rtl/>
        </w:rPr>
        <w:t>ثانيا المراجع الاجنبية</w:t>
      </w:r>
    </w:p>
    <w:p w14:paraId="29870934" w14:textId="77777777" w:rsidR="00C803B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Abdelwahed, N. A. A., Bastian, B. L., &amp; Wood, B. P. (2022). Women, entrepreneurship, and sustainability: the case of Saudi Arabia. </w:t>
      </w:r>
      <w:r w:rsidRPr="009D3924">
        <w:rPr>
          <w:rFonts w:ascii="Traditional Arabic" w:eastAsia="Sakkal Majalla" w:hAnsi="Traditional Arabic" w:cs="Traditional Arabic"/>
          <w:i/>
          <w:iCs/>
          <w:sz w:val="28"/>
          <w:szCs w:val="28"/>
        </w:rPr>
        <w:t>Sustainability</w:t>
      </w:r>
      <w:r w:rsidRPr="009D3924">
        <w:rPr>
          <w:rFonts w:ascii="Traditional Arabic" w:eastAsia="Sakkal Majalla" w:hAnsi="Traditional Arabic" w:cs="Traditional Arabic"/>
          <w:sz w:val="28"/>
          <w:szCs w:val="28"/>
        </w:rPr>
        <w:t>, </w:t>
      </w:r>
      <w:r w:rsidRPr="009D3924">
        <w:rPr>
          <w:rFonts w:ascii="Traditional Arabic" w:eastAsia="Sakkal Majalla" w:hAnsi="Traditional Arabic" w:cs="Traditional Arabic"/>
          <w:i/>
          <w:iCs/>
          <w:sz w:val="28"/>
          <w:szCs w:val="28"/>
        </w:rPr>
        <w:t>14</w:t>
      </w:r>
      <w:r w:rsidRPr="009D3924">
        <w:rPr>
          <w:rFonts w:ascii="Traditional Arabic" w:eastAsia="Sakkal Majalla" w:hAnsi="Traditional Arabic" w:cs="Traditional Arabic"/>
          <w:sz w:val="28"/>
          <w:szCs w:val="28"/>
        </w:rPr>
        <w:t>(18), 11314.</w:t>
      </w:r>
    </w:p>
    <w:p w14:paraId="3C78CD7B" w14:textId="77777777" w:rsidR="00C803B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Akila, H. (2021). The Impact of Entrepreneurship on Saudi Arabia's Economy.</w:t>
      </w:r>
    </w:p>
    <w:p w14:paraId="016FCD5E" w14:textId="77777777" w:rsidR="00C803B4" w:rsidRPr="009D392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Akinwale, Y. O., Alaraifi, A. A., &amp; Ababtain, A. K. (2020). Entrepreneurship, innovation, and economic growth: Evidence from Saudi Arabia. In </w:t>
      </w:r>
      <w:r w:rsidRPr="009D3924">
        <w:rPr>
          <w:rFonts w:ascii="Traditional Arabic" w:eastAsia="Sakkal Majalla" w:hAnsi="Traditional Arabic" w:cs="Traditional Arabic"/>
          <w:i/>
          <w:iCs/>
          <w:sz w:val="28"/>
          <w:szCs w:val="28"/>
        </w:rPr>
        <w:t xml:space="preserve">Eurasian Economic Perspectives: Proceedings of the </w:t>
      </w:r>
      <w:r w:rsidRPr="009D3924">
        <w:rPr>
          <w:rFonts w:ascii="Traditional Arabic" w:eastAsia="Sakkal Majalla" w:hAnsi="Traditional Arabic" w:cs="Traditional Arabic"/>
          <w:i/>
          <w:iCs/>
          <w:sz w:val="28"/>
          <w:szCs w:val="28"/>
        </w:rPr>
        <w:lastRenderedPageBreak/>
        <w:t>28th Eurasia Business and Economics Society Conference</w:t>
      </w:r>
      <w:r w:rsidRPr="009D3924">
        <w:rPr>
          <w:rFonts w:ascii="Traditional Arabic" w:eastAsia="Sakkal Majalla" w:hAnsi="Traditional Arabic" w:cs="Traditional Arabic"/>
          <w:sz w:val="28"/>
          <w:szCs w:val="28"/>
        </w:rPr>
        <w:t> (pp. 25-40). Springer International Publishing.</w:t>
      </w:r>
    </w:p>
    <w:p w14:paraId="39262EEB" w14:textId="77777777" w:rsidR="00C803B4" w:rsidRPr="009D392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081263">
        <w:rPr>
          <w:rFonts w:ascii="Traditional Arabic" w:eastAsia="Sakkal Majalla" w:hAnsi="Traditional Arabic" w:cs="Traditional Arabic"/>
          <w:sz w:val="28"/>
          <w:szCs w:val="28"/>
        </w:rPr>
        <w:t>Aloulou, W. J., &amp; Al-Othman, N. (2021). Entrepreneurship in Saudi Arabia. In </w:t>
      </w:r>
      <w:r w:rsidRPr="00081263">
        <w:rPr>
          <w:rFonts w:ascii="Traditional Arabic" w:eastAsia="Sakkal Majalla" w:hAnsi="Traditional Arabic" w:cs="Traditional Arabic"/>
          <w:i/>
          <w:iCs/>
          <w:sz w:val="28"/>
          <w:szCs w:val="28"/>
        </w:rPr>
        <w:t>Entrepreneurship in the Gulf cooperation council region: Evolution and future perspectives</w:t>
      </w:r>
      <w:r w:rsidRPr="00081263">
        <w:rPr>
          <w:rFonts w:ascii="Traditional Arabic" w:eastAsia="Sakkal Majalla" w:hAnsi="Traditional Arabic" w:cs="Traditional Arabic"/>
          <w:sz w:val="28"/>
          <w:szCs w:val="28"/>
        </w:rPr>
        <w:t> (pp. 111-145).</w:t>
      </w:r>
    </w:p>
    <w:p w14:paraId="08E2C7D0" w14:textId="77777777" w:rsidR="00C803B4" w:rsidRPr="009D392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Alqahtani, A. Y. (2022). Investigation of startups’ sustainability: empirical evidence from Saudi Arabia. </w:t>
      </w:r>
      <w:r w:rsidRPr="009D3924">
        <w:rPr>
          <w:rFonts w:ascii="Traditional Arabic" w:eastAsia="Sakkal Majalla" w:hAnsi="Traditional Arabic" w:cs="Traditional Arabic"/>
          <w:i/>
          <w:iCs/>
          <w:sz w:val="28"/>
          <w:szCs w:val="28"/>
        </w:rPr>
        <w:t>Entrepreneurship and Sustainability Issues</w:t>
      </w:r>
      <w:r w:rsidRPr="009D3924">
        <w:rPr>
          <w:rFonts w:ascii="Traditional Arabic" w:eastAsia="Sakkal Majalla" w:hAnsi="Traditional Arabic" w:cs="Traditional Arabic"/>
          <w:sz w:val="28"/>
          <w:szCs w:val="28"/>
        </w:rPr>
        <w:t>, </w:t>
      </w:r>
      <w:r w:rsidRPr="009D3924">
        <w:rPr>
          <w:rFonts w:ascii="Traditional Arabic" w:eastAsia="Sakkal Majalla" w:hAnsi="Traditional Arabic" w:cs="Traditional Arabic"/>
          <w:i/>
          <w:iCs/>
          <w:sz w:val="28"/>
          <w:szCs w:val="28"/>
        </w:rPr>
        <w:t>10</w:t>
      </w:r>
      <w:r w:rsidRPr="009D3924">
        <w:rPr>
          <w:rFonts w:ascii="Traditional Arabic" w:eastAsia="Sakkal Majalla" w:hAnsi="Traditional Arabic" w:cs="Traditional Arabic"/>
          <w:sz w:val="28"/>
          <w:szCs w:val="28"/>
        </w:rPr>
        <w:t>(1), 107.</w:t>
      </w:r>
    </w:p>
    <w:p w14:paraId="7F183EB7" w14:textId="77777777" w:rsidR="00C803B4" w:rsidRPr="009D392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Elmonshid, L. B. E., &amp; Sayed, O. A. (2024). The Relationship between Entrepreneurship and Sustainable Development in Saudi Arabia: A Comprehensive Perspective. </w:t>
      </w:r>
      <w:r w:rsidRPr="009D3924">
        <w:rPr>
          <w:rFonts w:ascii="Traditional Arabic" w:eastAsia="Sakkal Majalla" w:hAnsi="Traditional Arabic" w:cs="Traditional Arabic"/>
          <w:i/>
          <w:iCs/>
          <w:sz w:val="28"/>
          <w:szCs w:val="28"/>
        </w:rPr>
        <w:t>Economies</w:t>
      </w:r>
      <w:r w:rsidRPr="009D3924">
        <w:rPr>
          <w:rFonts w:ascii="Traditional Arabic" w:eastAsia="Sakkal Majalla" w:hAnsi="Traditional Arabic" w:cs="Traditional Arabic"/>
          <w:sz w:val="28"/>
          <w:szCs w:val="28"/>
        </w:rPr>
        <w:t>, </w:t>
      </w:r>
      <w:r w:rsidRPr="009D3924">
        <w:rPr>
          <w:rFonts w:ascii="Traditional Arabic" w:eastAsia="Sakkal Majalla" w:hAnsi="Traditional Arabic" w:cs="Traditional Arabic"/>
          <w:i/>
          <w:iCs/>
          <w:sz w:val="28"/>
          <w:szCs w:val="28"/>
        </w:rPr>
        <w:t>12</w:t>
      </w:r>
      <w:r w:rsidRPr="009D3924">
        <w:rPr>
          <w:rFonts w:ascii="Traditional Arabic" w:eastAsia="Sakkal Majalla" w:hAnsi="Traditional Arabic" w:cs="Traditional Arabic"/>
          <w:sz w:val="28"/>
          <w:szCs w:val="28"/>
        </w:rPr>
        <w:t>(8), 198.</w:t>
      </w:r>
    </w:p>
    <w:p w14:paraId="602AEF9C" w14:textId="77777777" w:rsidR="00C803B4" w:rsidRPr="009D392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Khan, M. K., &amp; Khan, M. K. (2020). </w:t>
      </w:r>
      <w:r w:rsidRPr="009D3924">
        <w:rPr>
          <w:rFonts w:ascii="Traditional Arabic" w:eastAsia="Sakkal Majalla" w:hAnsi="Traditional Arabic" w:cs="Traditional Arabic"/>
          <w:i/>
          <w:iCs/>
          <w:sz w:val="28"/>
          <w:szCs w:val="28"/>
        </w:rPr>
        <w:t>Research, innovation and entrepreneurship in Saudi Arabia</w:t>
      </w:r>
      <w:r w:rsidRPr="009D3924">
        <w:rPr>
          <w:rFonts w:ascii="Traditional Arabic" w:eastAsia="Sakkal Majalla" w:hAnsi="Traditional Arabic" w:cs="Traditional Arabic"/>
          <w:sz w:val="28"/>
          <w:szCs w:val="28"/>
        </w:rPr>
        <w:t> (pp. 119-145). Routledge.</w:t>
      </w:r>
    </w:p>
    <w:p w14:paraId="6A371AB2" w14:textId="77777777" w:rsidR="00C803B4" w:rsidRDefault="00C803B4">
      <w:pPr>
        <w:pStyle w:val="ListParagraph"/>
        <w:numPr>
          <w:ilvl w:val="0"/>
          <w:numId w:val="3"/>
        </w:numPr>
        <w:spacing w:line="360" w:lineRule="auto"/>
        <w:rPr>
          <w:rFonts w:ascii="Traditional Arabic" w:eastAsia="Sakkal Majalla" w:hAnsi="Traditional Arabic" w:cs="Traditional Arabic"/>
          <w:sz w:val="28"/>
          <w:szCs w:val="28"/>
        </w:rPr>
      </w:pPr>
      <w:r w:rsidRPr="009D3924">
        <w:rPr>
          <w:rFonts w:ascii="Traditional Arabic" w:eastAsia="Sakkal Majalla" w:hAnsi="Traditional Arabic" w:cs="Traditional Arabic"/>
          <w:sz w:val="28"/>
          <w:szCs w:val="28"/>
        </w:rPr>
        <w:t>Yusuf, N., &amp; Atassi, H. M. (2016). Promoting a culture of innovation &amp; entrepreneurship in Saudi Arabia: Role of the Universities. </w:t>
      </w:r>
      <w:r w:rsidRPr="009D3924">
        <w:rPr>
          <w:rFonts w:ascii="Traditional Arabic" w:eastAsia="Sakkal Majalla" w:hAnsi="Traditional Arabic" w:cs="Traditional Arabic"/>
          <w:i/>
          <w:iCs/>
          <w:sz w:val="28"/>
          <w:szCs w:val="28"/>
        </w:rPr>
        <w:t>International Journal of Higher Education Management</w:t>
      </w:r>
      <w:r w:rsidRPr="009D3924">
        <w:rPr>
          <w:rFonts w:ascii="Traditional Arabic" w:eastAsia="Sakkal Majalla" w:hAnsi="Traditional Arabic" w:cs="Traditional Arabic"/>
          <w:sz w:val="28"/>
          <w:szCs w:val="28"/>
        </w:rPr>
        <w:t>, </w:t>
      </w:r>
      <w:r w:rsidRPr="009D3924">
        <w:rPr>
          <w:rFonts w:ascii="Traditional Arabic" w:eastAsia="Sakkal Majalla" w:hAnsi="Traditional Arabic" w:cs="Traditional Arabic"/>
          <w:i/>
          <w:iCs/>
          <w:sz w:val="28"/>
          <w:szCs w:val="28"/>
        </w:rPr>
        <w:t>2</w:t>
      </w:r>
      <w:r w:rsidRPr="009D3924">
        <w:rPr>
          <w:rFonts w:ascii="Traditional Arabic" w:eastAsia="Sakkal Majalla" w:hAnsi="Traditional Arabic" w:cs="Traditional Arabic"/>
          <w:sz w:val="28"/>
          <w:szCs w:val="28"/>
        </w:rPr>
        <w:t>(2).</w:t>
      </w:r>
    </w:p>
    <w:p w14:paraId="077F03D8"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EC33981"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281E102"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BA1C6B9"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8515524" w14:textId="77777777" w:rsidR="00D90AEC" w:rsidRDefault="00D90AEC" w:rsidP="005D4B38">
      <w:pPr>
        <w:spacing w:line="360" w:lineRule="auto"/>
        <w:jc w:val="center"/>
        <w:rPr>
          <w:rFonts w:ascii="Traditional Arabic" w:eastAsia="Sakkal Majalla" w:hAnsi="Traditional Arabic" w:cs="Traditional Arabic"/>
          <w:b/>
          <w:sz w:val="28"/>
          <w:szCs w:val="28"/>
          <w:u w:val="single"/>
          <w:rtl/>
        </w:rPr>
      </w:pPr>
    </w:p>
    <w:p w14:paraId="3E71D63A" w14:textId="77777777" w:rsidR="00074103" w:rsidRDefault="00074103" w:rsidP="005D4B38">
      <w:pPr>
        <w:spacing w:line="360" w:lineRule="auto"/>
        <w:jc w:val="center"/>
        <w:rPr>
          <w:rFonts w:ascii="Traditional Arabic" w:eastAsia="Sakkal Majalla" w:hAnsi="Traditional Arabic" w:cs="Traditional Arabic"/>
          <w:b/>
          <w:sz w:val="28"/>
          <w:szCs w:val="28"/>
          <w:u w:val="single"/>
          <w:rtl/>
        </w:rPr>
      </w:pPr>
    </w:p>
    <w:p w14:paraId="606DC95C" w14:textId="77777777" w:rsidR="00074103" w:rsidRDefault="00074103" w:rsidP="005D4B38">
      <w:pPr>
        <w:spacing w:line="360" w:lineRule="auto"/>
        <w:jc w:val="center"/>
        <w:rPr>
          <w:rFonts w:ascii="Traditional Arabic" w:eastAsia="Sakkal Majalla" w:hAnsi="Traditional Arabic" w:cs="Traditional Arabic"/>
          <w:b/>
          <w:sz w:val="28"/>
          <w:szCs w:val="28"/>
          <w:u w:val="single"/>
          <w:rtl/>
        </w:rPr>
      </w:pPr>
    </w:p>
    <w:p w14:paraId="2393783F" w14:textId="77777777" w:rsidR="00074103" w:rsidRDefault="00074103" w:rsidP="005D4B38">
      <w:pPr>
        <w:spacing w:line="360" w:lineRule="auto"/>
        <w:jc w:val="center"/>
        <w:rPr>
          <w:rFonts w:ascii="Traditional Arabic" w:eastAsia="Sakkal Majalla" w:hAnsi="Traditional Arabic" w:cs="Traditional Arabic"/>
          <w:b/>
          <w:sz w:val="28"/>
          <w:szCs w:val="28"/>
          <w:u w:val="single"/>
          <w:rtl/>
        </w:rPr>
      </w:pPr>
    </w:p>
    <w:p w14:paraId="693546B7"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3723330A"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61D2F649" w14:textId="77777777" w:rsidR="0029127E" w:rsidRDefault="0029127E" w:rsidP="005D4B38">
      <w:pPr>
        <w:spacing w:line="360" w:lineRule="auto"/>
        <w:jc w:val="center"/>
        <w:rPr>
          <w:rFonts w:ascii="Traditional Arabic" w:eastAsia="Sakkal Majalla" w:hAnsi="Traditional Arabic" w:cs="Traditional Arabic"/>
          <w:b/>
          <w:sz w:val="28"/>
          <w:szCs w:val="28"/>
          <w:u w:val="single"/>
          <w:rtl/>
        </w:rPr>
      </w:pPr>
    </w:p>
    <w:p w14:paraId="23FBE6F1" w14:textId="77777777" w:rsidR="0029127E" w:rsidRDefault="0029127E" w:rsidP="005D4B38">
      <w:pPr>
        <w:spacing w:line="360" w:lineRule="auto"/>
        <w:jc w:val="center"/>
        <w:rPr>
          <w:rFonts w:ascii="Traditional Arabic" w:eastAsia="Sakkal Majalla" w:hAnsi="Traditional Arabic" w:cs="Traditional Arabic"/>
          <w:b/>
          <w:sz w:val="28"/>
          <w:szCs w:val="28"/>
          <w:u w:val="single"/>
        </w:rPr>
      </w:pPr>
    </w:p>
    <w:p w14:paraId="7B3EAF34" w14:textId="77777777" w:rsidR="003654B0" w:rsidRPr="005D4B38" w:rsidRDefault="003654B0" w:rsidP="005D4B38">
      <w:pPr>
        <w:spacing w:line="360" w:lineRule="auto"/>
        <w:jc w:val="center"/>
        <w:rPr>
          <w:rFonts w:ascii="Traditional Arabic" w:eastAsia="Sakkal Majalla" w:hAnsi="Traditional Arabic" w:cs="Traditional Arabic"/>
          <w:b/>
          <w:sz w:val="28"/>
          <w:szCs w:val="28"/>
          <w:u w:val="single"/>
        </w:rPr>
      </w:pPr>
    </w:p>
    <w:p w14:paraId="533C06D1" w14:textId="77777777" w:rsidR="00D90AEC" w:rsidRPr="003B3376" w:rsidRDefault="00C50A3D" w:rsidP="003B3376">
      <w:pPr>
        <w:spacing w:line="360" w:lineRule="auto"/>
        <w:jc w:val="center"/>
        <w:outlineLvl w:val="0"/>
        <w:rPr>
          <w:rFonts w:ascii="Traditional Arabic" w:eastAsia="Sakkal Majalla" w:hAnsi="Traditional Arabic" w:cs="Traditional Arabic"/>
          <w:bCs/>
          <w:sz w:val="80"/>
          <w:szCs w:val="80"/>
        </w:rPr>
      </w:pPr>
      <w:bookmarkStart w:id="42" w:name="_Toc192718541"/>
      <w:r w:rsidRPr="003B3376">
        <w:rPr>
          <w:rFonts w:ascii="Traditional Arabic" w:eastAsia="Sakkal Majalla" w:hAnsi="Traditional Arabic" w:cs="Traditional Arabic" w:hint="cs"/>
          <w:bCs/>
          <w:sz w:val="80"/>
          <w:szCs w:val="80"/>
          <w:rtl/>
        </w:rPr>
        <w:t>الملاحق</w:t>
      </w:r>
      <w:bookmarkEnd w:id="42"/>
    </w:p>
    <w:p w14:paraId="40DE575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CCA8A0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11D7F4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3A815F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6472512"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19706F78" w14:textId="77777777" w:rsidR="00E12915" w:rsidRDefault="00E12915" w:rsidP="005D4B38">
      <w:pPr>
        <w:spacing w:line="360" w:lineRule="auto"/>
        <w:rPr>
          <w:rFonts w:ascii="Traditional Arabic" w:eastAsia="Sakkal Majalla" w:hAnsi="Traditional Arabic" w:cs="Traditional Arabic"/>
          <w:sz w:val="28"/>
          <w:szCs w:val="28"/>
          <w:u w:val="single"/>
          <w:rtl/>
        </w:rPr>
      </w:pPr>
    </w:p>
    <w:p w14:paraId="26D91959" w14:textId="77777777" w:rsidR="00E12915" w:rsidRDefault="00E12915" w:rsidP="005D4B38">
      <w:pPr>
        <w:spacing w:line="360" w:lineRule="auto"/>
        <w:rPr>
          <w:rFonts w:ascii="Traditional Arabic" w:eastAsia="Sakkal Majalla" w:hAnsi="Traditional Arabic" w:cs="Traditional Arabic"/>
          <w:sz w:val="28"/>
          <w:szCs w:val="28"/>
          <w:u w:val="single"/>
        </w:rPr>
      </w:pPr>
    </w:p>
    <w:p w14:paraId="0D808C42" w14:textId="77777777" w:rsidR="003B3376" w:rsidRPr="003B3376" w:rsidRDefault="003B3376" w:rsidP="003B3376">
      <w:pPr>
        <w:spacing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lastRenderedPageBreak/>
        <w:t>مقدمة الاستبيان</w:t>
      </w:r>
    </w:p>
    <w:p w14:paraId="592834C1" w14:textId="77777777" w:rsidR="00E12915" w:rsidRPr="00E12915" w:rsidRDefault="00E12915" w:rsidP="00E12915">
      <w:pPr>
        <w:spacing w:line="360" w:lineRule="auto"/>
        <w:rPr>
          <w:rFonts w:ascii="Traditional Arabic" w:eastAsia="Sakkal Majalla" w:hAnsi="Traditional Arabic" w:cs="Traditional Arabic"/>
          <w:sz w:val="28"/>
          <w:szCs w:val="28"/>
        </w:rPr>
      </w:pPr>
      <w:r w:rsidRPr="00E12915">
        <w:rPr>
          <w:rFonts w:ascii="Traditional Arabic" w:eastAsia="Sakkal Majalla" w:hAnsi="Traditional Arabic" w:cs="Traditional Arabic"/>
          <w:b/>
          <w:bCs/>
          <w:sz w:val="28"/>
          <w:szCs w:val="28"/>
          <w:rtl/>
        </w:rPr>
        <w:t>عزيز/تي المشارك/ة،</w:t>
      </w:r>
    </w:p>
    <w:p w14:paraId="4830649C" w14:textId="77777777" w:rsidR="008420E4" w:rsidRPr="008420E4" w:rsidRDefault="008420E4" w:rsidP="008420E4">
      <w:pPr>
        <w:spacing w:line="360" w:lineRule="auto"/>
        <w:rPr>
          <w:rFonts w:ascii="Traditional Arabic" w:eastAsia="Sakkal Majalla" w:hAnsi="Traditional Arabic" w:cs="Traditional Arabic"/>
          <w:sz w:val="28"/>
          <w:szCs w:val="28"/>
        </w:rPr>
      </w:pPr>
      <w:r w:rsidRPr="008420E4">
        <w:rPr>
          <w:rFonts w:ascii="Traditional Arabic" w:eastAsia="Sakkal Majalla" w:hAnsi="Traditional Arabic" w:cs="Traditional Arabic"/>
          <w:sz w:val="28"/>
          <w:szCs w:val="28"/>
          <w:rtl/>
        </w:rPr>
        <w:t>عزيزي المشارك/ عزيزتي المشاركة،</w:t>
      </w:r>
      <w:r w:rsidRPr="008420E4">
        <w:rPr>
          <w:rFonts w:ascii="Traditional Arabic" w:eastAsia="Sakkal Majalla" w:hAnsi="Traditional Arabic" w:cs="Traditional Arabic"/>
          <w:sz w:val="28"/>
          <w:szCs w:val="28"/>
        </w:rPr>
        <w:br/>
      </w:r>
      <w:r w:rsidRPr="008420E4">
        <w:rPr>
          <w:rFonts w:ascii="Traditional Arabic" w:eastAsia="Sakkal Majalla" w:hAnsi="Traditional Arabic" w:cs="Traditional Arabic"/>
          <w:sz w:val="28"/>
          <w:szCs w:val="28"/>
          <w:rtl/>
        </w:rPr>
        <w:t>نشكركم على وقتكم الثمين في المشاركة في هذا الاستبيان، الذي يهدف إلى دراسة تأثير الابتكار وريادة الأعمال على نمو واستدامة الشركات الناشئة في المملكة العربية السعودية. تم تصميم هذا الاستبيان ليكون سريًا تمامًا، وستُستخدم بياناتكم لأغراض البحث الأكاديمي فقط</w:t>
      </w:r>
      <w:r w:rsidRPr="008420E4">
        <w:rPr>
          <w:rFonts w:ascii="Traditional Arabic" w:eastAsia="Sakkal Majalla" w:hAnsi="Traditional Arabic" w:cs="Traditional Arabic"/>
          <w:sz w:val="28"/>
          <w:szCs w:val="28"/>
        </w:rPr>
        <w:t>.</w:t>
      </w:r>
    </w:p>
    <w:p w14:paraId="0390908A" w14:textId="77777777" w:rsidR="008420E4" w:rsidRPr="008420E4" w:rsidRDefault="008420E4" w:rsidP="008420E4">
      <w:pPr>
        <w:spacing w:line="360" w:lineRule="auto"/>
        <w:rPr>
          <w:rFonts w:ascii="Traditional Arabic" w:eastAsia="Sakkal Majalla" w:hAnsi="Traditional Arabic" w:cs="Traditional Arabic"/>
          <w:sz w:val="28"/>
          <w:szCs w:val="28"/>
        </w:rPr>
      </w:pPr>
      <w:r w:rsidRPr="008420E4">
        <w:rPr>
          <w:rFonts w:ascii="Traditional Arabic" w:eastAsia="Sakkal Majalla" w:hAnsi="Traditional Arabic" w:cs="Traditional Arabic"/>
          <w:sz w:val="28"/>
          <w:szCs w:val="28"/>
          <w:rtl/>
        </w:rPr>
        <w:t>يتكون الاستبيان من مجموعة من الأسئلة التي تغطي الابتكار، ريادة الأعمال، التحديات التي تواجه الشركات الناشئة، دور السياسات الحكومية، ومدى تحقيق الشركات الناشئة لميزة تنافسية. كما يحتوي على سؤالين مفتوحين في النهاية لرصد آرائكم الشخصية</w:t>
      </w:r>
      <w:r w:rsidRPr="008420E4">
        <w:rPr>
          <w:rFonts w:ascii="Traditional Arabic" w:eastAsia="Sakkal Majalla" w:hAnsi="Traditional Arabic" w:cs="Traditional Arabic"/>
          <w:sz w:val="28"/>
          <w:szCs w:val="28"/>
        </w:rPr>
        <w:t>.</w:t>
      </w:r>
    </w:p>
    <w:p w14:paraId="5C05A5C5" w14:textId="77777777" w:rsidR="008420E4" w:rsidRPr="008420E4" w:rsidRDefault="008420E4" w:rsidP="008420E4">
      <w:pPr>
        <w:spacing w:line="360" w:lineRule="auto"/>
        <w:rPr>
          <w:rFonts w:ascii="Traditional Arabic" w:eastAsia="Sakkal Majalla" w:hAnsi="Traditional Arabic" w:cs="Traditional Arabic"/>
          <w:sz w:val="28"/>
          <w:szCs w:val="28"/>
        </w:rPr>
      </w:pPr>
      <w:r w:rsidRPr="008420E4">
        <w:rPr>
          <w:rFonts w:ascii="Traditional Arabic" w:eastAsia="Sakkal Majalla" w:hAnsi="Traditional Arabic" w:cs="Traditional Arabic"/>
          <w:sz w:val="28"/>
          <w:szCs w:val="28"/>
          <w:rtl/>
        </w:rPr>
        <w:t>نرجو الإجابة على جميع الأسئلة بدقة، حيث يتم استخدام مقياس ليكرت الخماسي لتقييم الإجابات وفقًا للتدرج التالي</w:t>
      </w:r>
      <w:r w:rsidRPr="008420E4">
        <w:rPr>
          <w:rFonts w:ascii="Traditional Arabic" w:eastAsia="Sakkal Majalla" w:hAnsi="Traditional Arabic" w:cs="Traditional Arabic"/>
          <w:sz w:val="28"/>
          <w:szCs w:val="28"/>
        </w:rPr>
        <w:t>:</w:t>
      </w:r>
      <w:r w:rsidRPr="008420E4">
        <w:rPr>
          <w:rFonts w:ascii="Traditional Arabic" w:eastAsia="Sakkal Majalla" w:hAnsi="Traditional Arabic" w:cs="Traditional Arabic"/>
          <w:sz w:val="28"/>
          <w:szCs w:val="28"/>
        </w:rPr>
        <w:br/>
        <w:t xml:space="preserve">1 = </w:t>
      </w:r>
      <w:r w:rsidRPr="008420E4">
        <w:rPr>
          <w:rFonts w:ascii="Traditional Arabic" w:eastAsia="Sakkal Majalla" w:hAnsi="Traditional Arabic" w:cs="Traditional Arabic"/>
          <w:sz w:val="28"/>
          <w:szCs w:val="28"/>
          <w:rtl/>
        </w:rPr>
        <w:t>غير موافق بشدة</w:t>
      </w:r>
      <w:r w:rsidRPr="008420E4">
        <w:rPr>
          <w:rFonts w:ascii="Traditional Arabic" w:eastAsia="Sakkal Majalla" w:hAnsi="Traditional Arabic" w:cs="Traditional Arabic"/>
          <w:sz w:val="28"/>
          <w:szCs w:val="28"/>
        </w:rPr>
        <w:br/>
        <w:t xml:space="preserve">2 = </w:t>
      </w:r>
      <w:r w:rsidRPr="008420E4">
        <w:rPr>
          <w:rFonts w:ascii="Traditional Arabic" w:eastAsia="Sakkal Majalla" w:hAnsi="Traditional Arabic" w:cs="Traditional Arabic"/>
          <w:sz w:val="28"/>
          <w:szCs w:val="28"/>
          <w:rtl/>
        </w:rPr>
        <w:t>غير موافق</w:t>
      </w:r>
      <w:r w:rsidRPr="008420E4">
        <w:rPr>
          <w:rFonts w:ascii="Traditional Arabic" w:eastAsia="Sakkal Majalla" w:hAnsi="Traditional Arabic" w:cs="Traditional Arabic"/>
          <w:sz w:val="28"/>
          <w:szCs w:val="28"/>
        </w:rPr>
        <w:br/>
        <w:t xml:space="preserve">3 = </w:t>
      </w:r>
      <w:r w:rsidRPr="008420E4">
        <w:rPr>
          <w:rFonts w:ascii="Traditional Arabic" w:eastAsia="Sakkal Majalla" w:hAnsi="Traditional Arabic" w:cs="Traditional Arabic"/>
          <w:sz w:val="28"/>
          <w:szCs w:val="28"/>
          <w:rtl/>
        </w:rPr>
        <w:t>محايد</w:t>
      </w:r>
      <w:r w:rsidRPr="008420E4">
        <w:rPr>
          <w:rFonts w:ascii="Traditional Arabic" w:eastAsia="Sakkal Majalla" w:hAnsi="Traditional Arabic" w:cs="Traditional Arabic"/>
          <w:sz w:val="28"/>
          <w:szCs w:val="28"/>
        </w:rPr>
        <w:br/>
        <w:t xml:space="preserve">4 = </w:t>
      </w:r>
      <w:r w:rsidRPr="008420E4">
        <w:rPr>
          <w:rFonts w:ascii="Traditional Arabic" w:eastAsia="Sakkal Majalla" w:hAnsi="Traditional Arabic" w:cs="Traditional Arabic"/>
          <w:sz w:val="28"/>
          <w:szCs w:val="28"/>
          <w:rtl/>
        </w:rPr>
        <w:t>موافق</w:t>
      </w:r>
      <w:r w:rsidRPr="008420E4">
        <w:rPr>
          <w:rFonts w:ascii="Traditional Arabic" w:eastAsia="Sakkal Majalla" w:hAnsi="Traditional Arabic" w:cs="Traditional Arabic"/>
          <w:sz w:val="28"/>
          <w:szCs w:val="28"/>
        </w:rPr>
        <w:br/>
        <w:t xml:space="preserve">5 = </w:t>
      </w:r>
      <w:r w:rsidRPr="008420E4">
        <w:rPr>
          <w:rFonts w:ascii="Traditional Arabic" w:eastAsia="Sakkal Majalla" w:hAnsi="Traditional Arabic" w:cs="Traditional Arabic"/>
          <w:sz w:val="28"/>
          <w:szCs w:val="28"/>
          <w:rtl/>
        </w:rPr>
        <w:t>موافق بشدة</w:t>
      </w:r>
    </w:p>
    <w:p w14:paraId="7671794A" w14:textId="28FE4D13" w:rsidR="003B3376" w:rsidRPr="003B3376" w:rsidRDefault="003B3376" w:rsidP="003B3376">
      <w:pPr>
        <w:spacing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القسم الأول: البيانات الديموغرافية (4 أسئلة)</w:t>
      </w:r>
    </w:p>
    <w:p w14:paraId="7A470B7C" w14:textId="77777777" w:rsidR="003B3376" w:rsidRPr="003B3376" w:rsidRDefault="003B3376">
      <w:pPr>
        <w:numPr>
          <w:ilvl w:val="0"/>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ما هو جنسك؟</w:t>
      </w:r>
    </w:p>
    <w:p w14:paraId="12907AC7"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ذكر</w:t>
      </w:r>
    </w:p>
    <w:p w14:paraId="4BC2D8F8"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أنثى</w:t>
      </w:r>
    </w:p>
    <w:p w14:paraId="0D0A702C" w14:textId="77777777" w:rsidR="003B3376" w:rsidRPr="003B3376" w:rsidRDefault="003B3376">
      <w:pPr>
        <w:numPr>
          <w:ilvl w:val="0"/>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ما هو عمرك؟</w:t>
      </w:r>
    </w:p>
    <w:p w14:paraId="647E05CC"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lastRenderedPageBreak/>
        <w:t>أقل من 25 سنة</w:t>
      </w:r>
    </w:p>
    <w:p w14:paraId="51B15DB1"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بين 25-35 سنة</w:t>
      </w:r>
    </w:p>
    <w:p w14:paraId="1C642F70"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بين 36-45 سنة</w:t>
      </w:r>
    </w:p>
    <w:p w14:paraId="4A7C90E3"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أكثر من 45 سنة</w:t>
      </w:r>
    </w:p>
    <w:p w14:paraId="27CF2CF5" w14:textId="77777777" w:rsidR="003B3376" w:rsidRPr="003B3376" w:rsidRDefault="003B3376">
      <w:pPr>
        <w:numPr>
          <w:ilvl w:val="0"/>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ما هو مستواك التعليمي؟</w:t>
      </w:r>
    </w:p>
    <w:p w14:paraId="51FC7A56"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ثانوي أو أقل</w:t>
      </w:r>
    </w:p>
    <w:p w14:paraId="5DEE0C15"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جامعي</w:t>
      </w:r>
    </w:p>
    <w:p w14:paraId="10526F7A"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دراسات عليا</w:t>
      </w:r>
    </w:p>
    <w:p w14:paraId="458B59BC" w14:textId="0CA07286" w:rsidR="003B3376" w:rsidRPr="003B3376" w:rsidRDefault="003B3376">
      <w:pPr>
        <w:numPr>
          <w:ilvl w:val="0"/>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 xml:space="preserve">ما هو عدد سنوات خبرتك في </w:t>
      </w:r>
      <w:r w:rsidR="00EB41DD" w:rsidRPr="00EB41DD">
        <w:rPr>
          <w:rFonts w:ascii="Traditional Arabic" w:eastAsia="Sakkal Majalla" w:hAnsi="Traditional Arabic" w:cs="Traditional Arabic"/>
          <w:sz w:val="28"/>
          <w:szCs w:val="28"/>
          <w:rtl/>
        </w:rPr>
        <w:t xml:space="preserve">المؤسسات </w:t>
      </w:r>
      <w:r w:rsidR="00953164">
        <w:rPr>
          <w:rFonts w:ascii="Traditional Arabic" w:eastAsia="Sakkal Majalla" w:hAnsi="Traditional Arabic" w:cs="Traditional Arabic" w:hint="cs"/>
          <w:sz w:val="28"/>
          <w:szCs w:val="28"/>
          <w:rtl/>
        </w:rPr>
        <w:t>الناشئة</w:t>
      </w:r>
      <w:r w:rsidR="00EB41DD" w:rsidRPr="00EB41DD">
        <w:rPr>
          <w:rFonts w:ascii="Traditional Arabic" w:eastAsia="Sakkal Majalla" w:hAnsi="Traditional Arabic" w:cs="Traditional Arabic"/>
          <w:sz w:val="28"/>
          <w:szCs w:val="28"/>
          <w:rtl/>
        </w:rPr>
        <w:t xml:space="preserve"> </w:t>
      </w:r>
      <w:r w:rsidRPr="003B3376">
        <w:rPr>
          <w:rFonts w:ascii="Traditional Arabic" w:eastAsia="Sakkal Majalla" w:hAnsi="Traditional Arabic" w:cs="Traditional Arabic" w:hint="cs"/>
          <w:sz w:val="28"/>
          <w:szCs w:val="28"/>
          <w:rtl/>
        </w:rPr>
        <w:t>؟</w:t>
      </w:r>
    </w:p>
    <w:p w14:paraId="0DFE66E7" w14:textId="77777777" w:rsidR="003B3376" w:rsidRP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أقل من 5 سنوات</w:t>
      </w:r>
    </w:p>
    <w:p w14:paraId="73BE6B14" w14:textId="77777777" w:rsidR="003B3376" w:rsidRDefault="003B3376">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بين 5-10 سنوات</w:t>
      </w:r>
    </w:p>
    <w:p w14:paraId="69B6A0B7" w14:textId="300013F0" w:rsidR="003654B0" w:rsidRDefault="003654B0">
      <w:pPr>
        <w:numPr>
          <w:ilvl w:val="1"/>
          <w:numId w:val="2"/>
        </w:numPr>
        <w:spacing w:line="360" w:lineRule="auto"/>
        <w:rPr>
          <w:rFonts w:ascii="Traditional Arabic" w:eastAsia="Sakkal Majalla" w:hAnsi="Traditional Arabic" w:cs="Traditional Arabic"/>
          <w:sz w:val="28"/>
          <w:szCs w:val="28"/>
        </w:rPr>
      </w:pPr>
      <w:r w:rsidRPr="003B3376">
        <w:rPr>
          <w:rFonts w:ascii="Traditional Arabic" w:eastAsia="Sakkal Majalla" w:hAnsi="Traditional Arabic" w:cs="Traditional Arabic" w:hint="cs"/>
          <w:sz w:val="28"/>
          <w:szCs w:val="28"/>
          <w:rtl/>
        </w:rPr>
        <w:t>أكثر من 10 سنوات</w:t>
      </w:r>
    </w:p>
    <w:p w14:paraId="2225A169" w14:textId="77777777" w:rsidR="0029127E" w:rsidRDefault="0029127E" w:rsidP="0029127E">
      <w:pPr>
        <w:spacing w:line="360" w:lineRule="auto"/>
        <w:rPr>
          <w:rFonts w:ascii="Traditional Arabic" w:eastAsia="Sakkal Majalla" w:hAnsi="Traditional Arabic" w:cs="Traditional Arabic"/>
          <w:sz w:val="28"/>
          <w:szCs w:val="28"/>
          <w:rtl/>
        </w:rPr>
      </w:pPr>
    </w:p>
    <w:p w14:paraId="6857A803" w14:textId="77777777" w:rsidR="0029127E" w:rsidRDefault="0029127E" w:rsidP="0029127E">
      <w:pPr>
        <w:spacing w:line="360" w:lineRule="auto"/>
        <w:rPr>
          <w:rFonts w:ascii="Traditional Arabic" w:eastAsia="Sakkal Majalla" w:hAnsi="Traditional Arabic" w:cs="Traditional Arabic"/>
          <w:sz w:val="28"/>
          <w:szCs w:val="28"/>
          <w:rtl/>
        </w:rPr>
      </w:pPr>
    </w:p>
    <w:p w14:paraId="65D72CBB" w14:textId="77777777" w:rsidR="0029127E" w:rsidRDefault="0029127E" w:rsidP="0029127E">
      <w:pPr>
        <w:spacing w:line="360" w:lineRule="auto"/>
        <w:rPr>
          <w:rFonts w:ascii="Traditional Arabic" w:eastAsia="Sakkal Majalla" w:hAnsi="Traditional Arabic" w:cs="Traditional Arabic"/>
          <w:sz w:val="28"/>
          <w:szCs w:val="28"/>
          <w:rtl/>
        </w:rPr>
      </w:pPr>
    </w:p>
    <w:p w14:paraId="3492D2AA" w14:textId="77777777" w:rsidR="0029127E" w:rsidRDefault="0029127E" w:rsidP="0029127E">
      <w:pPr>
        <w:spacing w:line="360" w:lineRule="auto"/>
        <w:rPr>
          <w:rFonts w:ascii="Traditional Arabic" w:eastAsia="Sakkal Majalla" w:hAnsi="Traditional Arabic" w:cs="Traditional Arabic"/>
          <w:sz w:val="28"/>
          <w:szCs w:val="28"/>
          <w:rtl/>
        </w:rPr>
      </w:pPr>
    </w:p>
    <w:p w14:paraId="01E99150" w14:textId="77777777" w:rsidR="0029127E" w:rsidRDefault="0029127E" w:rsidP="0029127E">
      <w:pPr>
        <w:spacing w:line="360" w:lineRule="auto"/>
        <w:rPr>
          <w:rFonts w:ascii="Traditional Arabic" w:eastAsia="Sakkal Majalla" w:hAnsi="Traditional Arabic" w:cs="Traditional Arabic"/>
          <w:sz w:val="28"/>
          <w:szCs w:val="28"/>
          <w:rtl/>
        </w:rPr>
      </w:pPr>
    </w:p>
    <w:p w14:paraId="39D4E966" w14:textId="77777777" w:rsidR="0029127E" w:rsidRPr="0029127E" w:rsidRDefault="0029127E" w:rsidP="0029127E">
      <w:pPr>
        <w:spacing w:line="360" w:lineRule="auto"/>
        <w:rPr>
          <w:rFonts w:ascii="Traditional Arabic" w:eastAsia="Sakkal Majalla" w:hAnsi="Traditional Arabic" w:cs="Traditional Arabic"/>
          <w:sz w:val="28"/>
          <w:szCs w:val="28"/>
        </w:rPr>
      </w:pPr>
    </w:p>
    <w:p w14:paraId="1E40729C" w14:textId="77777777" w:rsidR="003654B0" w:rsidRPr="003B3376" w:rsidRDefault="003654B0" w:rsidP="003654B0">
      <w:pPr>
        <w:spacing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lastRenderedPageBreak/>
        <w:t xml:space="preserve">القسم الثاني: أسئلة مقياس ليكرت الخماسي </w:t>
      </w:r>
    </w:p>
    <w:p w14:paraId="2841C008" w14:textId="61A9E1C3" w:rsidR="003654B0" w:rsidRPr="003654B0" w:rsidRDefault="008420E4" w:rsidP="008420E4">
      <w:pPr>
        <w:spacing w:line="360" w:lineRule="auto"/>
        <w:rPr>
          <w:rFonts w:ascii="Traditional Arabic" w:eastAsia="Sakkal Majalla" w:hAnsi="Traditional Arabic" w:cs="Traditional Arabic"/>
          <w:b/>
          <w:bCs/>
          <w:sz w:val="28"/>
          <w:szCs w:val="28"/>
          <w:u w:val="single"/>
          <w:lang w:bidi="ar-EG"/>
        </w:rPr>
      </w:pPr>
      <w:r w:rsidRPr="008420E4">
        <w:rPr>
          <w:rFonts w:ascii="Traditional Arabic" w:eastAsia="Sakkal Majalla" w:hAnsi="Traditional Arabic" w:cs="Traditional Arabic"/>
          <w:b/>
          <w:bCs/>
          <w:sz w:val="28"/>
          <w:szCs w:val="28"/>
          <w:rtl/>
        </w:rPr>
        <w:t>أولًا: الابتكار وأداء الشركات الناشئة</w:t>
      </w:r>
    </w:p>
    <w:tbl>
      <w:tblPr>
        <w:tblStyle w:val="TableGrid"/>
        <w:tblpPr w:leftFromText="180" w:rightFromText="180" w:vertAnchor="text" w:horzAnchor="margin" w:tblpXSpec="center" w:tblpY="643"/>
        <w:bidiVisual/>
        <w:tblW w:w="9615" w:type="dxa"/>
        <w:tblLayout w:type="fixed"/>
        <w:tblLook w:val="04A0" w:firstRow="1" w:lastRow="0" w:firstColumn="1" w:lastColumn="0" w:noHBand="0" w:noVBand="1"/>
      </w:tblPr>
      <w:tblGrid>
        <w:gridCol w:w="586"/>
        <w:gridCol w:w="4960"/>
        <w:gridCol w:w="727"/>
        <w:gridCol w:w="728"/>
        <w:gridCol w:w="728"/>
        <w:gridCol w:w="867"/>
        <w:gridCol w:w="1019"/>
      </w:tblGrid>
      <w:tr w:rsidR="003654B0" w:rsidRPr="003B3376" w14:paraId="6001C4F3" w14:textId="77777777" w:rsidTr="003654B0">
        <w:trPr>
          <w:trHeight w:val="786"/>
        </w:trPr>
        <w:tc>
          <w:tcPr>
            <w:tcW w:w="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A02CB8" w14:textId="77777777" w:rsidR="003654B0" w:rsidRPr="003B3376" w:rsidRDefault="003654B0" w:rsidP="003654B0">
            <w:pPr>
              <w:spacing w:after="160"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t>الرقم</w:t>
            </w:r>
          </w:p>
        </w:tc>
        <w:tc>
          <w:tcPr>
            <w:tcW w:w="4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E07233"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العبارة</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89E2D2"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أوفق بشدة</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CF7964"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أوافق</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70C8C6"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لا أدري</w:t>
            </w: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D3066F"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w:t>
            </w:r>
          </w:p>
        </w:tc>
        <w:tc>
          <w:tcPr>
            <w:tcW w:w="1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AA9423"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 بشدة</w:t>
            </w:r>
          </w:p>
        </w:tc>
      </w:tr>
      <w:tr w:rsidR="003654B0" w:rsidRPr="003B3376" w14:paraId="46634727" w14:textId="77777777" w:rsidTr="003654B0">
        <w:trPr>
          <w:trHeight w:val="614"/>
        </w:trPr>
        <w:tc>
          <w:tcPr>
            <w:tcW w:w="586" w:type="dxa"/>
            <w:tcBorders>
              <w:top w:val="single" w:sz="4" w:space="0" w:color="auto"/>
              <w:left w:val="single" w:sz="4" w:space="0" w:color="auto"/>
              <w:bottom w:val="single" w:sz="4" w:space="0" w:color="auto"/>
              <w:right w:val="single" w:sz="4" w:space="0" w:color="auto"/>
            </w:tcBorders>
            <w:hideMark/>
          </w:tcPr>
          <w:p w14:paraId="3EED8DFF"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1</w:t>
            </w:r>
          </w:p>
        </w:tc>
        <w:tc>
          <w:tcPr>
            <w:tcW w:w="4960" w:type="dxa"/>
            <w:tcBorders>
              <w:top w:val="single" w:sz="4" w:space="0" w:color="auto"/>
              <w:left w:val="single" w:sz="4" w:space="0" w:color="auto"/>
              <w:bottom w:val="single" w:sz="4" w:space="0" w:color="auto"/>
              <w:right w:val="single" w:sz="4" w:space="0" w:color="auto"/>
            </w:tcBorders>
            <w:hideMark/>
          </w:tcPr>
          <w:p w14:paraId="3A6D42CF" w14:textId="7DE1E029"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تعتمد شركتي الناشئة بشكل كبير على الابتكار في تطوير المنتجات والخدمات</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0CA8CA81" w14:textId="77777777" w:rsidR="003654B0" w:rsidRPr="003B3376" w:rsidRDefault="003654B0" w:rsidP="003654B0">
            <w:pPr>
              <w:spacing w:after="160" w:line="360" w:lineRule="auto"/>
              <w:rPr>
                <w:rFonts w:ascii="Traditional Arabic" w:eastAsia="Sakkal Majalla" w:hAnsi="Traditional Arabic" w:cs="Traditional Arabic"/>
                <w:sz w:val="28"/>
                <w:szCs w:val="28"/>
              </w:rPr>
            </w:pPr>
          </w:p>
        </w:tc>
        <w:tc>
          <w:tcPr>
            <w:tcW w:w="728" w:type="dxa"/>
            <w:tcBorders>
              <w:top w:val="single" w:sz="4" w:space="0" w:color="auto"/>
              <w:left w:val="single" w:sz="4" w:space="0" w:color="auto"/>
              <w:bottom w:val="single" w:sz="4" w:space="0" w:color="auto"/>
              <w:right w:val="single" w:sz="4" w:space="0" w:color="auto"/>
            </w:tcBorders>
          </w:tcPr>
          <w:p w14:paraId="426D7F65"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DBD18EF"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5A728175"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75DD506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r w:rsidR="003654B0" w:rsidRPr="003B3376" w14:paraId="716BF8F5" w14:textId="77777777" w:rsidTr="003654B0">
        <w:trPr>
          <w:trHeight w:val="620"/>
        </w:trPr>
        <w:tc>
          <w:tcPr>
            <w:tcW w:w="586" w:type="dxa"/>
            <w:tcBorders>
              <w:top w:val="single" w:sz="4" w:space="0" w:color="auto"/>
              <w:left w:val="single" w:sz="4" w:space="0" w:color="auto"/>
              <w:bottom w:val="single" w:sz="4" w:space="0" w:color="auto"/>
              <w:right w:val="single" w:sz="4" w:space="0" w:color="auto"/>
            </w:tcBorders>
            <w:hideMark/>
          </w:tcPr>
          <w:p w14:paraId="69AD9030"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2</w:t>
            </w:r>
          </w:p>
        </w:tc>
        <w:tc>
          <w:tcPr>
            <w:tcW w:w="4960" w:type="dxa"/>
            <w:tcBorders>
              <w:top w:val="single" w:sz="4" w:space="0" w:color="auto"/>
              <w:left w:val="single" w:sz="4" w:space="0" w:color="auto"/>
              <w:bottom w:val="single" w:sz="4" w:space="0" w:color="auto"/>
              <w:right w:val="single" w:sz="4" w:space="0" w:color="auto"/>
            </w:tcBorders>
            <w:hideMark/>
          </w:tcPr>
          <w:p w14:paraId="4281664B" w14:textId="45C4BE88"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يساهم الابتكار في تحسين كفاءة العمليات داخل شركتي الناشئة</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793E1173"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D30708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265A89C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7A650FE7"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122004F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r w:rsidR="003654B0" w:rsidRPr="003B3376" w14:paraId="73CE7976" w14:textId="77777777" w:rsidTr="003654B0">
        <w:trPr>
          <w:trHeight w:val="674"/>
        </w:trPr>
        <w:tc>
          <w:tcPr>
            <w:tcW w:w="586" w:type="dxa"/>
            <w:tcBorders>
              <w:top w:val="single" w:sz="4" w:space="0" w:color="auto"/>
              <w:left w:val="single" w:sz="4" w:space="0" w:color="auto"/>
              <w:bottom w:val="single" w:sz="4" w:space="0" w:color="auto"/>
              <w:right w:val="single" w:sz="4" w:space="0" w:color="auto"/>
            </w:tcBorders>
            <w:hideMark/>
          </w:tcPr>
          <w:p w14:paraId="563ABECC"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3</w:t>
            </w:r>
          </w:p>
        </w:tc>
        <w:tc>
          <w:tcPr>
            <w:tcW w:w="4960" w:type="dxa"/>
            <w:tcBorders>
              <w:top w:val="single" w:sz="4" w:space="0" w:color="auto"/>
              <w:left w:val="single" w:sz="4" w:space="0" w:color="auto"/>
              <w:bottom w:val="single" w:sz="4" w:space="0" w:color="auto"/>
              <w:right w:val="single" w:sz="4" w:space="0" w:color="auto"/>
            </w:tcBorders>
            <w:hideMark/>
          </w:tcPr>
          <w:p w14:paraId="26B67240" w14:textId="2DF81F74"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يؤثر الابتكار بشكل إيجابي على القدرة التنافسية لشركتي الناشئة في السوق</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4049C86F"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99B133A"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D3D8E27"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3D837890"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77B4F2AB"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bl>
    <w:p w14:paraId="3400B64B" w14:textId="77777777" w:rsidR="003654B0" w:rsidRPr="008420E4" w:rsidRDefault="003654B0" w:rsidP="003654B0">
      <w:pPr>
        <w:spacing w:line="360" w:lineRule="auto"/>
        <w:rPr>
          <w:rFonts w:ascii="Traditional Arabic" w:eastAsia="Sakkal Majalla" w:hAnsi="Traditional Arabic" w:cs="Traditional Arabic"/>
          <w:b/>
          <w:bCs/>
          <w:sz w:val="28"/>
          <w:szCs w:val="28"/>
        </w:rPr>
      </w:pPr>
    </w:p>
    <w:p w14:paraId="39F78275" w14:textId="21C2F86E" w:rsidR="003654B0" w:rsidRPr="003B3376" w:rsidRDefault="008420E4" w:rsidP="008420E4">
      <w:pPr>
        <w:spacing w:line="360" w:lineRule="auto"/>
        <w:rPr>
          <w:rFonts w:ascii="Traditional Arabic" w:eastAsia="Sakkal Majalla" w:hAnsi="Traditional Arabic" w:cs="Traditional Arabic"/>
          <w:b/>
          <w:bCs/>
          <w:sz w:val="28"/>
          <w:szCs w:val="28"/>
        </w:rPr>
      </w:pPr>
      <w:r w:rsidRPr="008420E4">
        <w:rPr>
          <w:rFonts w:ascii="Traditional Arabic" w:eastAsia="Sakkal Majalla" w:hAnsi="Traditional Arabic" w:cs="Traditional Arabic"/>
          <w:b/>
          <w:bCs/>
          <w:sz w:val="28"/>
          <w:szCs w:val="28"/>
          <w:rtl/>
        </w:rPr>
        <w:t>ثانيًا: تأثير استراتيجيات ريادة الأعمال على النمو والاستدامة</w:t>
      </w:r>
    </w:p>
    <w:tbl>
      <w:tblPr>
        <w:tblStyle w:val="TableGrid"/>
        <w:tblpPr w:leftFromText="180" w:rightFromText="180" w:vertAnchor="text" w:horzAnchor="margin" w:tblpXSpec="center" w:tblpY="114"/>
        <w:bidiVisual/>
        <w:tblW w:w="9615" w:type="dxa"/>
        <w:tblLayout w:type="fixed"/>
        <w:tblLook w:val="04A0" w:firstRow="1" w:lastRow="0" w:firstColumn="1" w:lastColumn="0" w:noHBand="0" w:noVBand="1"/>
      </w:tblPr>
      <w:tblGrid>
        <w:gridCol w:w="586"/>
        <w:gridCol w:w="4960"/>
        <w:gridCol w:w="727"/>
        <w:gridCol w:w="728"/>
        <w:gridCol w:w="728"/>
        <w:gridCol w:w="867"/>
        <w:gridCol w:w="1019"/>
      </w:tblGrid>
      <w:tr w:rsidR="003654B0" w:rsidRPr="003B3376" w14:paraId="57B58E03" w14:textId="77777777" w:rsidTr="003654B0">
        <w:trPr>
          <w:trHeight w:val="786"/>
        </w:trPr>
        <w:tc>
          <w:tcPr>
            <w:tcW w:w="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FC504E" w14:textId="77777777" w:rsidR="003654B0" w:rsidRPr="003B3376" w:rsidRDefault="003654B0" w:rsidP="003654B0">
            <w:pPr>
              <w:spacing w:after="160"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t>الرقم</w:t>
            </w:r>
          </w:p>
        </w:tc>
        <w:tc>
          <w:tcPr>
            <w:tcW w:w="4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A1A569"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العبارة</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53AE9E"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أوفق بشدة</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5EDECE"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أوافق</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9664F9"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لا أدري</w:t>
            </w: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AC59A9"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 xml:space="preserve"> أوافق</w:t>
            </w:r>
          </w:p>
        </w:tc>
        <w:tc>
          <w:tcPr>
            <w:tcW w:w="1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F85A85"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 xml:space="preserve"> أوافق بشدة</w:t>
            </w:r>
          </w:p>
        </w:tc>
      </w:tr>
      <w:tr w:rsidR="003654B0" w:rsidRPr="003B3376" w14:paraId="4F1CBDE4" w14:textId="77777777" w:rsidTr="003654B0">
        <w:trPr>
          <w:trHeight w:val="614"/>
        </w:trPr>
        <w:tc>
          <w:tcPr>
            <w:tcW w:w="586" w:type="dxa"/>
            <w:tcBorders>
              <w:top w:val="single" w:sz="4" w:space="0" w:color="auto"/>
              <w:left w:val="single" w:sz="4" w:space="0" w:color="auto"/>
              <w:bottom w:val="single" w:sz="4" w:space="0" w:color="auto"/>
              <w:right w:val="single" w:sz="4" w:space="0" w:color="auto"/>
            </w:tcBorders>
            <w:hideMark/>
          </w:tcPr>
          <w:p w14:paraId="6B15DFEE"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1</w:t>
            </w:r>
          </w:p>
        </w:tc>
        <w:tc>
          <w:tcPr>
            <w:tcW w:w="4960" w:type="dxa"/>
            <w:tcBorders>
              <w:top w:val="single" w:sz="4" w:space="0" w:color="auto"/>
              <w:left w:val="single" w:sz="4" w:space="0" w:color="auto"/>
              <w:bottom w:val="single" w:sz="4" w:space="0" w:color="auto"/>
              <w:right w:val="single" w:sz="4" w:space="0" w:color="auto"/>
            </w:tcBorders>
            <w:hideMark/>
          </w:tcPr>
          <w:p w14:paraId="413C9B4E" w14:textId="2B3AAF99"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تتبنى شركتي الناشئة استراتيجيات ريادية واضحة لتحقيق النمو والاستدامة</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4D1EE444"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527D1E1"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3AB8206"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75A7FF7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49013A0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r w:rsidR="003654B0" w:rsidRPr="003B3376" w14:paraId="1B45D992" w14:textId="77777777" w:rsidTr="003654B0">
        <w:trPr>
          <w:trHeight w:val="620"/>
        </w:trPr>
        <w:tc>
          <w:tcPr>
            <w:tcW w:w="586" w:type="dxa"/>
            <w:tcBorders>
              <w:top w:val="single" w:sz="4" w:space="0" w:color="auto"/>
              <w:left w:val="single" w:sz="4" w:space="0" w:color="auto"/>
              <w:bottom w:val="single" w:sz="4" w:space="0" w:color="auto"/>
              <w:right w:val="single" w:sz="4" w:space="0" w:color="auto"/>
            </w:tcBorders>
            <w:hideMark/>
          </w:tcPr>
          <w:p w14:paraId="1CADC45F"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2</w:t>
            </w:r>
          </w:p>
        </w:tc>
        <w:tc>
          <w:tcPr>
            <w:tcW w:w="4960" w:type="dxa"/>
            <w:tcBorders>
              <w:top w:val="single" w:sz="4" w:space="0" w:color="auto"/>
              <w:left w:val="single" w:sz="4" w:space="0" w:color="auto"/>
              <w:bottom w:val="single" w:sz="4" w:space="0" w:color="auto"/>
              <w:right w:val="single" w:sz="4" w:space="0" w:color="auto"/>
            </w:tcBorders>
            <w:hideMark/>
          </w:tcPr>
          <w:p w14:paraId="5153439B" w14:textId="7A3F27FD"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يساهم التخطيط الريادي الجيد في تحقيق نجاح طويل الأمد للشركات الناشئة</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02557C03"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24832561"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63DCD1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1BF297F8"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44BCD50B"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r w:rsidR="003654B0" w:rsidRPr="003B3376" w14:paraId="6A857FFD" w14:textId="77777777" w:rsidTr="003654B0">
        <w:trPr>
          <w:trHeight w:val="674"/>
        </w:trPr>
        <w:tc>
          <w:tcPr>
            <w:tcW w:w="586" w:type="dxa"/>
            <w:tcBorders>
              <w:top w:val="single" w:sz="4" w:space="0" w:color="auto"/>
              <w:left w:val="single" w:sz="4" w:space="0" w:color="auto"/>
              <w:bottom w:val="single" w:sz="4" w:space="0" w:color="auto"/>
              <w:right w:val="single" w:sz="4" w:space="0" w:color="auto"/>
            </w:tcBorders>
            <w:hideMark/>
          </w:tcPr>
          <w:p w14:paraId="61B86FF5"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lastRenderedPageBreak/>
              <w:t>3</w:t>
            </w:r>
          </w:p>
        </w:tc>
        <w:tc>
          <w:tcPr>
            <w:tcW w:w="4960" w:type="dxa"/>
            <w:tcBorders>
              <w:top w:val="single" w:sz="4" w:space="0" w:color="auto"/>
              <w:left w:val="single" w:sz="4" w:space="0" w:color="auto"/>
              <w:bottom w:val="single" w:sz="4" w:space="0" w:color="auto"/>
              <w:right w:val="single" w:sz="4" w:space="0" w:color="auto"/>
            </w:tcBorders>
            <w:hideMark/>
          </w:tcPr>
          <w:p w14:paraId="7BABF380" w14:textId="1C81A3F2"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تعمل شركتي على تطوير نماذج أعمال مبتكرة لضمان استدامتها في السوق</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0EA96C1D"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14A55CB2"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26E1C912"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3EEB780D"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6A69739F"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bl>
    <w:p w14:paraId="15AC904A" w14:textId="77777777" w:rsidR="008420E4" w:rsidRPr="008420E4" w:rsidRDefault="008420E4" w:rsidP="003B3376">
      <w:pPr>
        <w:spacing w:line="360" w:lineRule="auto"/>
        <w:rPr>
          <w:rFonts w:ascii="Traditional Arabic" w:eastAsia="Sakkal Majalla" w:hAnsi="Traditional Arabic" w:cs="Traditional Arabic"/>
          <w:sz w:val="28"/>
          <w:szCs w:val="28"/>
          <w:rtl/>
        </w:rPr>
      </w:pPr>
    </w:p>
    <w:p w14:paraId="500551C0" w14:textId="535D0DDC" w:rsidR="003B3376" w:rsidRPr="003B3376" w:rsidRDefault="008420E4" w:rsidP="008420E4">
      <w:pPr>
        <w:spacing w:line="360" w:lineRule="auto"/>
        <w:rPr>
          <w:rFonts w:ascii="Traditional Arabic" w:eastAsia="Sakkal Majalla" w:hAnsi="Traditional Arabic" w:cs="Traditional Arabic"/>
          <w:b/>
          <w:bCs/>
          <w:sz w:val="28"/>
          <w:szCs w:val="28"/>
          <w:rtl/>
        </w:rPr>
      </w:pPr>
      <w:r w:rsidRPr="008420E4">
        <w:rPr>
          <w:rFonts w:ascii="Traditional Arabic" w:eastAsia="Sakkal Majalla" w:hAnsi="Traditional Arabic" w:cs="Traditional Arabic"/>
          <w:b/>
          <w:bCs/>
          <w:sz w:val="28"/>
          <w:szCs w:val="28"/>
          <w:rtl/>
        </w:rPr>
        <w:t>ثالثًا: التحديات التي تواجه الشركات الناشئة في تبني الابتكار وريادة الأعمال</w:t>
      </w:r>
    </w:p>
    <w:tbl>
      <w:tblPr>
        <w:tblStyle w:val="TableGrid"/>
        <w:tblpPr w:leftFromText="180" w:rightFromText="180" w:vertAnchor="text" w:horzAnchor="margin" w:tblpXSpec="right" w:tblpY="38"/>
        <w:bidiVisual/>
        <w:tblW w:w="9615" w:type="dxa"/>
        <w:tblLayout w:type="fixed"/>
        <w:tblLook w:val="04A0" w:firstRow="1" w:lastRow="0" w:firstColumn="1" w:lastColumn="0" w:noHBand="0" w:noVBand="1"/>
      </w:tblPr>
      <w:tblGrid>
        <w:gridCol w:w="586"/>
        <w:gridCol w:w="4960"/>
        <w:gridCol w:w="727"/>
        <w:gridCol w:w="728"/>
        <w:gridCol w:w="728"/>
        <w:gridCol w:w="867"/>
        <w:gridCol w:w="1019"/>
      </w:tblGrid>
      <w:tr w:rsidR="003654B0" w:rsidRPr="003B3376" w14:paraId="10DA0BAD" w14:textId="77777777" w:rsidTr="003654B0">
        <w:trPr>
          <w:trHeight w:val="786"/>
        </w:trPr>
        <w:tc>
          <w:tcPr>
            <w:tcW w:w="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D4794F" w14:textId="77777777" w:rsidR="003654B0" w:rsidRPr="003B3376" w:rsidRDefault="003654B0" w:rsidP="003654B0">
            <w:pPr>
              <w:spacing w:after="160"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t>الرقم</w:t>
            </w:r>
          </w:p>
        </w:tc>
        <w:tc>
          <w:tcPr>
            <w:tcW w:w="4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3E8313"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العبارة</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372C4C"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أوفق بشدة</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AB2286"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أوافق</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582A07"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لا أدري</w:t>
            </w: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50FC9F"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w:t>
            </w:r>
          </w:p>
        </w:tc>
        <w:tc>
          <w:tcPr>
            <w:tcW w:w="1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F854CD"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 بشدة</w:t>
            </w:r>
          </w:p>
        </w:tc>
      </w:tr>
      <w:tr w:rsidR="003654B0" w:rsidRPr="003B3376" w14:paraId="7851B550" w14:textId="77777777" w:rsidTr="003654B0">
        <w:trPr>
          <w:trHeight w:val="614"/>
        </w:trPr>
        <w:tc>
          <w:tcPr>
            <w:tcW w:w="586" w:type="dxa"/>
            <w:tcBorders>
              <w:top w:val="single" w:sz="4" w:space="0" w:color="auto"/>
              <w:left w:val="single" w:sz="4" w:space="0" w:color="auto"/>
              <w:bottom w:val="single" w:sz="4" w:space="0" w:color="auto"/>
              <w:right w:val="single" w:sz="4" w:space="0" w:color="auto"/>
            </w:tcBorders>
            <w:hideMark/>
          </w:tcPr>
          <w:p w14:paraId="17FE9F1A"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1</w:t>
            </w:r>
          </w:p>
        </w:tc>
        <w:tc>
          <w:tcPr>
            <w:tcW w:w="4960" w:type="dxa"/>
            <w:tcBorders>
              <w:top w:val="single" w:sz="4" w:space="0" w:color="auto"/>
              <w:left w:val="single" w:sz="4" w:space="0" w:color="auto"/>
              <w:bottom w:val="single" w:sz="4" w:space="0" w:color="auto"/>
              <w:right w:val="single" w:sz="4" w:space="0" w:color="auto"/>
            </w:tcBorders>
            <w:hideMark/>
          </w:tcPr>
          <w:p w14:paraId="1E2A6537" w14:textId="6BF46B56"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تعاني شركتي من تحديات تتعلق بنقص التمويل الذي يعيق الابتكار</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5B79AE5E"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6233F9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14C405A"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154DA021"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5E04C6F6"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r w:rsidR="003654B0" w:rsidRPr="003B3376" w14:paraId="17563BB9" w14:textId="77777777" w:rsidTr="003654B0">
        <w:trPr>
          <w:trHeight w:val="620"/>
        </w:trPr>
        <w:tc>
          <w:tcPr>
            <w:tcW w:w="586" w:type="dxa"/>
            <w:tcBorders>
              <w:top w:val="single" w:sz="4" w:space="0" w:color="auto"/>
              <w:left w:val="single" w:sz="4" w:space="0" w:color="auto"/>
              <w:bottom w:val="single" w:sz="4" w:space="0" w:color="auto"/>
              <w:right w:val="single" w:sz="4" w:space="0" w:color="auto"/>
            </w:tcBorders>
            <w:hideMark/>
          </w:tcPr>
          <w:p w14:paraId="71A5B81E"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2</w:t>
            </w:r>
          </w:p>
        </w:tc>
        <w:tc>
          <w:tcPr>
            <w:tcW w:w="4960" w:type="dxa"/>
            <w:tcBorders>
              <w:top w:val="single" w:sz="4" w:space="0" w:color="auto"/>
              <w:left w:val="single" w:sz="4" w:space="0" w:color="auto"/>
              <w:bottom w:val="single" w:sz="4" w:space="0" w:color="auto"/>
              <w:right w:val="single" w:sz="4" w:space="0" w:color="auto"/>
            </w:tcBorders>
            <w:hideMark/>
          </w:tcPr>
          <w:p w14:paraId="7D95530D" w14:textId="65EFEE3D"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تواجه شركتي صعوبات بسبب البيئة التنظيمية وعدم وضوح القوانين المتعلقة برواد الأعمال</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64A0192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CF2AC23"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4C29DEC"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29312D18"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5E9BBAB3"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r w:rsidR="003654B0" w:rsidRPr="003B3376" w14:paraId="2B859946" w14:textId="77777777" w:rsidTr="003654B0">
        <w:trPr>
          <w:trHeight w:val="674"/>
        </w:trPr>
        <w:tc>
          <w:tcPr>
            <w:tcW w:w="586" w:type="dxa"/>
            <w:tcBorders>
              <w:top w:val="single" w:sz="4" w:space="0" w:color="auto"/>
              <w:left w:val="single" w:sz="4" w:space="0" w:color="auto"/>
              <w:bottom w:val="single" w:sz="4" w:space="0" w:color="auto"/>
              <w:right w:val="single" w:sz="4" w:space="0" w:color="auto"/>
            </w:tcBorders>
            <w:hideMark/>
          </w:tcPr>
          <w:p w14:paraId="623DE1C0" w14:textId="77777777" w:rsidR="003654B0" w:rsidRPr="003B3376" w:rsidRDefault="003654B0" w:rsidP="003654B0">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3</w:t>
            </w:r>
          </w:p>
        </w:tc>
        <w:tc>
          <w:tcPr>
            <w:tcW w:w="4960" w:type="dxa"/>
            <w:tcBorders>
              <w:top w:val="single" w:sz="4" w:space="0" w:color="auto"/>
              <w:left w:val="single" w:sz="4" w:space="0" w:color="auto"/>
              <w:bottom w:val="single" w:sz="4" w:space="0" w:color="auto"/>
              <w:right w:val="single" w:sz="4" w:space="0" w:color="auto"/>
            </w:tcBorders>
            <w:hideMark/>
          </w:tcPr>
          <w:p w14:paraId="7B0A6FC4" w14:textId="7BD1AA85" w:rsidR="003654B0"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يؤثر نقص الدعم الاستشاري والتوجيهي على قدرة شركتي على تبني الابتكار وريادة الأعمال</w:t>
            </w:r>
          </w:p>
        </w:tc>
        <w:tc>
          <w:tcPr>
            <w:tcW w:w="727" w:type="dxa"/>
            <w:tcBorders>
              <w:top w:val="single" w:sz="4" w:space="0" w:color="auto"/>
              <w:left w:val="single" w:sz="4" w:space="0" w:color="auto"/>
              <w:bottom w:val="single" w:sz="4" w:space="0" w:color="auto"/>
              <w:right w:val="single" w:sz="4" w:space="0" w:color="auto"/>
            </w:tcBorders>
          </w:tcPr>
          <w:p w14:paraId="5A6EBD6B"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5659E97"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0681F634"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42CED938"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14701941" w14:textId="77777777" w:rsidR="003654B0" w:rsidRPr="003B3376" w:rsidRDefault="003654B0" w:rsidP="003654B0">
            <w:pPr>
              <w:spacing w:after="160" w:line="360" w:lineRule="auto"/>
              <w:rPr>
                <w:rFonts w:ascii="Traditional Arabic" w:eastAsia="Sakkal Majalla" w:hAnsi="Traditional Arabic" w:cs="Traditional Arabic"/>
                <w:sz w:val="28"/>
                <w:szCs w:val="28"/>
                <w:rtl/>
              </w:rPr>
            </w:pPr>
          </w:p>
        </w:tc>
      </w:tr>
    </w:tbl>
    <w:p w14:paraId="5B079BE0" w14:textId="77777777" w:rsidR="003B3376" w:rsidRDefault="003B3376" w:rsidP="003B3376">
      <w:pPr>
        <w:spacing w:line="360" w:lineRule="auto"/>
        <w:rPr>
          <w:rFonts w:ascii="Traditional Arabic" w:eastAsia="Sakkal Majalla" w:hAnsi="Traditional Arabic" w:cs="Traditional Arabic"/>
          <w:sz w:val="28"/>
          <w:szCs w:val="28"/>
          <w:rtl/>
        </w:rPr>
      </w:pPr>
    </w:p>
    <w:p w14:paraId="313573F2" w14:textId="79DA49A9" w:rsidR="008420E4" w:rsidRPr="008420E4" w:rsidRDefault="008420E4" w:rsidP="008420E4">
      <w:pPr>
        <w:spacing w:line="360" w:lineRule="auto"/>
        <w:rPr>
          <w:rFonts w:ascii="Traditional Arabic" w:eastAsia="Sakkal Majalla" w:hAnsi="Traditional Arabic" w:cs="Traditional Arabic"/>
          <w:b/>
          <w:bCs/>
          <w:sz w:val="28"/>
          <w:szCs w:val="28"/>
          <w:rtl/>
        </w:rPr>
      </w:pPr>
      <w:r w:rsidRPr="008420E4">
        <w:rPr>
          <w:rFonts w:ascii="Traditional Arabic" w:eastAsia="Sakkal Majalla" w:hAnsi="Traditional Arabic" w:cs="Traditional Arabic"/>
          <w:b/>
          <w:bCs/>
          <w:sz w:val="28"/>
          <w:szCs w:val="28"/>
          <w:rtl/>
        </w:rPr>
        <w:t>رابعًا: دور السياسات الحكومية وبرامج الدعم</w:t>
      </w:r>
    </w:p>
    <w:tbl>
      <w:tblPr>
        <w:tblStyle w:val="TableGrid"/>
        <w:tblpPr w:leftFromText="180" w:rightFromText="180" w:vertAnchor="text" w:horzAnchor="margin" w:tblpXSpec="right" w:tblpY="38"/>
        <w:bidiVisual/>
        <w:tblW w:w="9615" w:type="dxa"/>
        <w:tblLayout w:type="fixed"/>
        <w:tblLook w:val="04A0" w:firstRow="1" w:lastRow="0" w:firstColumn="1" w:lastColumn="0" w:noHBand="0" w:noVBand="1"/>
      </w:tblPr>
      <w:tblGrid>
        <w:gridCol w:w="586"/>
        <w:gridCol w:w="4960"/>
        <w:gridCol w:w="727"/>
        <w:gridCol w:w="728"/>
        <w:gridCol w:w="728"/>
        <w:gridCol w:w="867"/>
        <w:gridCol w:w="1019"/>
      </w:tblGrid>
      <w:tr w:rsidR="008420E4" w:rsidRPr="003B3376" w14:paraId="68D005F3" w14:textId="77777777" w:rsidTr="00374B84">
        <w:trPr>
          <w:trHeight w:val="786"/>
        </w:trPr>
        <w:tc>
          <w:tcPr>
            <w:tcW w:w="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86D841" w14:textId="77777777" w:rsidR="008420E4" w:rsidRPr="003B3376" w:rsidRDefault="008420E4" w:rsidP="00374B84">
            <w:pPr>
              <w:spacing w:after="160"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t>الرقم</w:t>
            </w:r>
          </w:p>
        </w:tc>
        <w:tc>
          <w:tcPr>
            <w:tcW w:w="4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23039D"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العبارة</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4E7B3F"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أوفق بشدة</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DAF839"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أوافق</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71A8D4"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لا أدري</w:t>
            </w: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66AC40"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w:t>
            </w:r>
          </w:p>
        </w:tc>
        <w:tc>
          <w:tcPr>
            <w:tcW w:w="1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EAE7EB"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 بشدة</w:t>
            </w:r>
          </w:p>
        </w:tc>
      </w:tr>
      <w:tr w:rsidR="008420E4" w:rsidRPr="003B3376" w14:paraId="5F2B5E32" w14:textId="77777777" w:rsidTr="00374B84">
        <w:trPr>
          <w:trHeight w:val="614"/>
        </w:trPr>
        <w:tc>
          <w:tcPr>
            <w:tcW w:w="586" w:type="dxa"/>
            <w:tcBorders>
              <w:top w:val="single" w:sz="4" w:space="0" w:color="auto"/>
              <w:left w:val="single" w:sz="4" w:space="0" w:color="auto"/>
              <w:bottom w:val="single" w:sz="4" w:space="0" w:color="auto"/>
              <w:right w:val="single" w:sz="4" w:space="0" w:color="auto"/>
            </w:tcBorders>
            <w:hideMark/>
          </w:tcPr>
          <w:p w14:paraId="0F81247B"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lastRenderedPageBreak/>
              <w:t>1</w:t>
            </w:r>
          </w:p>
        </w:tc>
        <w:tc>
          <w:tcPr>
            <w:tcW w:w="4960" w:type="dxa"/>
            <w:tcBorders>
              <w:top w:val="single" w:sz="4" w:space="0" w:color="auto"/>
              <w:left w:val="single" w:sz="4" w:space="0" w:color="auto"/>
              <w:bottom w:val="single" w:sz="4" w:space="0" w:color="auto"/>
              <w:right w:val="single" w:sz="4" w:space="0" w:color="auto"/>
            </w:tcBorders>
            <w:hideMark/>
          </w:tcPr>
          <w:p w14:paraId="6861370E" w14:textId="65777661" w:rsidR="008420E4"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تقدم الحكومة السعودية برامج دعم فعالة لتعزيز الابتكار وريادة الأعمال في الشركات الناشئة</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748A1303"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0084EC0"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09C214EA"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75A8FD8B"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6F13A199"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r>
      <w:tr w:rsidR="008420E4" w:rsidRPr="003B3376" w14:paraId="2F722377" w14:textId="77777777" w:rsidTr="00374B84">
        <w:trPr>
          <w:trHeight w:val="620"/>
        </w:trPr>
        <w:tc>
          <w:tcPr>
            <w:tcW w:w="586" w:type="dxa"/>
            <w:tcBorders>
              <w:top w:val="single" w:sz="4" w:space="0" w:color="auto"/>
              <w:left w:val="single" w:sz="4" w:space="0" w:color="auto"/>
              <w:bottom w:val="single" w:sz="4" w:space="0" w:color="auto"/>
              <w:right w:val="single" w:sz="4" w:space="0" w:color="auto"/>
            </w:tcBorders>
            <w:hideMark/>
          </w:tcPr>
          <w:p w14:paraId="1DC9887F"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2</w:t>
            </w:r>
          </w:p>
        </w:tc>
        <w:tc>
          <w:tcPr>
            <w:tcW w:w="4960" w:type="dxa"/>
            <w:tcBorders>
              <w:top w:val="single" w:sz="4" w:space="0" w:color="auto"/>
              <w:left w:val="single" w:sz="4" w:space="0" w:color="auto"/>
              <w:bottom w:val="single" w:sz="4" w:space="0" w:color="auto"/>
              <w:right w:val="single" w:sz="4" w:space="0" w:color="auto"/>
            </w:tcBorders>
            <w:hideMark/>
          </w:tcPr>
          <w:p w14:paraId="57862BEE" w14:textId="3A70F2F9" w:rsidR="008420E4"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تسهل القوانين والتشريعات الحكومية عمليات تأسيس وإدارة الشركات الناشئة في المملكة</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5150215A"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0A1C5603"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C1C5C2C"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6708EED4"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5CBF3C1E"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r>
      <w:tr w:rsidR="008420E4" w:rsidRPr="003B3376" w14:paraId="1E5D14BA" w14:textId="77777777" w:rsidTr="00374B84">
        <w:trPr>
          <w:trHeight w:val="674"/>
        </w:trPr>
        <w:tc>
          <w:tcPr>
            <w:tcW w:w="586" w:type="dxa"/>
            <w:tcBorders>
              <w:top w:val="single" w:sz="4" w:space="0" w:color="auto"/>
              <w:left w:val="single" w:sz="4" w:space="0" w:color="auto"/>
              <w:bottom w:val="single" w:sz="4" w:space="0" w:color="auto"/>
              <w:right w:val="single" w:sz="4" w:space="0" w:color="auto"/>
            </w:tcBorders>
            <w:hideMark/>
          </w:tcPr>
          <w:p w14:paraId="48C75A88"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3</w:t>
            </w:r>
          </w:p>
        </w:tc>
        <w:tc>
          <w:tcPr>
            <w:tcW w:w="4960" w:type="dxa"/>
            <w:tcBorders>
              <w:top w:val="single" w:sz="4" w:space="0" w:color="auto"/>
              <w:left w:val="single" w:sz="4" w:space="0" w:color="auto"/>
              <w:bottom w:val="single" w:sz="4" w:space="0" w:color="auto"/>
              <w:right w:val="single" w:sz="4" w:space="0" w:color="auto"/>
            </w:tcBorders>
            <w:hideMark/>
          </w:tcPr>
          <w:p w14:paraId="22E8E621" w14:textId="64EA3145" w:rsidR="008420E4"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تساهم المبادرات الحكومية في تحسين فرص التمويل والتوسع للشركات الناشئة</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5BD147D8"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06BE0ABB"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3AE5291"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11A26C14"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1F190838"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r>
    </w:tbl>
    <w:p w14:paraId="69844A0E" w14:textId="77777777" w:rsidR="008420E4" w:rsidRDefault="008420E4" w:rsidP="008420E4">
      <w:pPr>
        <w:spacing w:line="360" w:lineRule="auto"/>
        <w:rPr>
          <w:rFonts w:ascii="Traditional Arabic" w:eastAsia="Sakkal Majalla" w:hAnsi="Traditional Arabic" w:cs="Traditional Arabic"/>
          <w:sz w:val="28"/>
          <w:szCs w:val="28"/>
          <w:rtl/>
        </w:rPr>
      </w:pPr>
    </w:p>
    <w:p w14:paraId="69FC4DFC" w14:textId="077223A8" w:rsidR="008420E4" w:rsidRPr="008420E4" w:rsidRDefault="008420E4" w:rsidP="008420E4">
      <w:pPr>
        <w:spacing w:line="360" w:lineRule="auto"/>
        <w:rPr>
          <w:rFonts w:ascii="Traditional Arabic" w:eastAsia="Sakkal Majalla" w:hAnsi="Traditional Arabic" w:cs="Traditional Arabic"/>
          <w:b/>
          <w:bCs/>
          <w:sz w:val="28"/>
          <w:szCs w:val="28"/>
          <w:rtl/>
        </w:rPr>
      </w:pPr>
      <w:r w:rsidRPr="008420E4">
        <w:rPr>
          <w:rFonts w:ascii="Traditional Arabic" w:eastAsia="Sakkal Majalla" w:hAnsi="Traditional Arabic" w:cs="Traditional Arabic"/>
          <w:b/>
          <w:bCs/>
          <w:sz w:val="28"/>
          <w:szCs w:val="28"/>
          <w:rtl/>
        </w:rPr>
        <w:t>خامسًا: تحقيق ميزة تنافسية مستدامة</w:t>
      </w:r>
    </w:p>
    <w:tbl>
      <w:tblPr>
        <w:tblStyle w:val="TableGrid"/>
        <w:tblpPr w:leftFromText="180" w:rightFromText="180" w:vertAnchor="text" w:horzAnchor="margin" w:tblpXSpec="right" w:tblpY="38"/>
        <w:bidiVisual/>
        <w:tblW w:w="9615" w:type="dxa"/>
        <w:tblLayout w:type="fixed"/>
        <w:tblLook w:val="04A0" w:firstRow="1" w:lastRow="0" w:firstColumn="1" w:lastColumn="0" w:noHBand="0" w:noVBand="1"/>
      </w:tblPr>
      <w:tblGrid>
        <w:gridCol w:w="586"/>
        <w:gridCol w:w="4960"/>
        <w:gridCol w:w="727"/>
        <w:gridCol w:w="728"/>
        <w:gridCol w:w="728"/>
        <w:gridCol w:w="867"/>
        <w:gridCol w:w="1019"/>
      </w:tblGrid>
      <w:tr w:rsidR="008420E4" w:rsidRPr="003B3376" w14:paraId="4BD4B74B" w14:textId="77777777" w:rsidTr="00374B84">
        <w:trPr>
          <w:trHeight w:val="786"/>
        </w:trPr>
        <w:tc>
          <w:tcPr>
            <w:tcW w:w="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D39628" w14:textId="77777777" w:rsidR="008420E4" w:rsidRPr="003B3376" w:rsidRDefault="008420E4" w:rsidP="00374B84">
            <w:pPr>
              <w:spacing w:after="160"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t>الرقم</w:t>
            </w:r>
          </w:p>
        </w:tc>
        <w:tc>
          <w:tcPr>
            <w:tcW w:w="4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3441D7"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العبارة</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CEAF9E"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أوفق بشدة</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342A6B"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 xml:space="preserve">لا </w:t>
            </w:r>
            <w:r w:rsidRPr="003B3376">
              <w:rPr>
                <w:rFonts w:ascii="Traditional Arabic" w:eastAsia="Sakkal Majalla" w:hAnsi="Traditional Arabic" w:cs="Traditional Arabic" w:hint="cs"/>
                <w:b/>
                <w:bCs/>
                <w:sz w:val="28"/>
                <w:szCs w:val="28"/>
                <w:rtl/>
              </w:rPr>
              <w:t>أوافق</w:t>
            </w:r>
          </w:p>
        </w:tc>
        <w:tc>
          <w:tcPr>
            <w:tcW w:w="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4C4BF9"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لا أدري</w:t>
            </w: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0B681A"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w:t>
            </w:r>
          </w:p>
        </w:tc>
        <w:tc>
          <w:tcPr>
            <w:tcW w:w="1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A55C59"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أوافق بشدة</w:t>
            </w:r>
          </w:p>
        </w:tc>
      </w:tr>
      <w:tr w:rsidR="008420E4" w:rsidRPr="003B3376" w14:paraId="603EBBD5" w14:textId="77777777" w:rsidTr="00374B84">
        <w:trPr>
          <w:trHeight w:val="614"/>
        </w:trPr>
        <w:tc>
          <w:tcPr>
            <w:tcW w:w="586" w:type="dxa"/>
            <w:tcBorders>
              <w:top w:val="single" w:sz="4" w:space="0" w:color="auto"/>
              <w:left w:val="single" w:sz="4" w:space="0" w:color="auto"/>
              <w:bottom w:val="single" w:sz="4" w:space="0" w:color="auto"/>
              <w:right w:val="single" w:sz="4" w:space="0" w:color="auto"/>
            </w:tcBorders>
            <w:hideMark/>
          </w:tcPr>
          <w:p w14:paraId="3A88A6EA"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1</w:t>
            </w:r>
          </w:p>
        </w:tc>
        <w:tc>
          <w:tcPr>
            <w:tcW w:w="4960" w:type="dxa"/>
            <w:tcBorders>
              <w:top w:val="single" w:sz="4" w:space="0" w:color="auto"/>
              <w:left w:val="single" w:sz="4" w:space="0" w:color="auto"/>
              <w:bottom w:val="single" w:sz="4" w:space="0" w:color="auto"/>
              <w:right w:val="single" w:sz="4" w:space="0" w:color="auto"/>
            </w:tcBorders>
            <w:hideMark/>
          </w:tcPr>
          <w:p w14:paraId="277843B7" w14:textId="4B76F366" w:rsidR="008420E4"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يساعد الابتكار وريادة الأعمال في تمييز شركتي الناشئة عن المنافسين التقليديين</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4BCA7BC0"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1FA5E66"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D044D3D"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5914035C"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6FD1D755"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r>
      <w:tr w:rsidR="008420E4" w:rsidRPr="003B3376" w14:paraId="5B8051C5" w14:textId="77777777" w:rsidTr="00374B84">
        <w:trPr>
          <w:trHeight w:val="620"/>
        </w:trPr>
        <w:tc>
          <w:tcPr>
            <w:tcW w:w="586" w:type="dxa"/>
            <w:tcBorders>
              <w:top w:val="single" w:sz="4" w:space="0" w:color="auto"/>
              <w:left w:val="single" w:sz="4" w:space="0" w:color="auto"/>
              <w:bottom w:val="single" w:sz="4" w:space="0" w:color="auto"/>
              <w:right w:val="single" w:sz="4" w:space="0" w:color="auto"/>
            </w:tcBorders>
            <w:hideMark/>
          </w:tcPr>
          <w:p w14:paraId="61B8C034"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2</w:t>
            </w:r>
          </w:p>
        </w:tc>
        <w:tc>
          <w:tcPr>
            <w:tcW w:w="4960" w:type="dxa"/>
            <w:tcBorders>
              <w:top w:val="single" w:sz="4" w:space="0" w:color="auto"/>
              <w:left w:val="single" w:sz="4" w:space="0" w:color="auto"/>
              <w:bottom w:val="single" w:sz="4" w:space="0" w:color="auto"/>
              <w:right w:val="single" w:sz="4" w:space="0" w:color="auto"/>
            </w:tcBorders>
            <w:hideMark/>
          </w:tcPr>
          <w:p w14:paraId="07B28554" w14:textId="50C06323" w:rsidR="008420E4"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تساهم ممارسات الابتكار في تحقيق ميزة تنافسية طويلة الأمد لشركتي</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66B19359"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56EA123"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0289375"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6FADBDE0"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775A3A6D"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r>
      <w:tr w:rsidR="008420E4" w:rsidRPr="003B3376" w14:paraId="794C3299" w14:textId="77777777" w:rsidTr="00374B84">
        <w:trPr>
          <w:trHeight w:val="674"/>
        </w:trPr>
        <w:tc>
          <w:tcPr>
            <w:tcW w:w="586" w:type="dxa"/>
            <w:tcBorders>
              <w:top w:val="single" w:sz="4" w:space="0" w:color="auto"/>
              <w:left w:val="single" w:sz="4" w:space="0" w:color="auto"/>
              <w:bottom w:val="single" w:sz="4" w:space="0" w:color="auto"/>
              <w:right w:val="single" w:sz="4" w:space="0" w:color="auto"/>
            </w:tcBorders>
            <w:hideMark/>
          </w:tcPr>
          <w:p w14:paraId="64CDDB3D" w14:textId="77777777" w:rsidR="008420E4" w:rsidRPr="003B3376" w:rsidRDefault="008420E4" w:rsidP="00374B84">
            <w:pPr>
              <w:spacing w:after="160" w:line="360" w:lineRule="auto"/>
              <w:rPr>
                <w:rFonts w:ascii="Traditional Arabic" w:eastAsia="Sakkal Majalla" w:hAnsi="Traditional Arabic" w:cs="Traditional Arabic"/>
                <w:b/>
                <w:bCs/>
                <w:sz w:val="28"/>
                <w:szCs w:val="28"/>
                <w:rtl/>
              </w:rPr>
            </w:pPr>
            <w:r w:rsidRPr="003B3376">
              <w:rPr>
                <w:rFonts w:ascii="Traditional Arabic" w:eastAsia="Sakkal Majalla" w:hAnsi="Traditional Arabic" w:cs="Traditional Arabic" w:hint="cs"/>
                <w:b/>
                <w:bCs/>
                <w:sz w:val="28"/>
                <w:szCs w:val="28"/>
                <w:rtl/>
              </w:rPr>
              <w:t>3</w:t>
            </w:r>
          </w:p>
        </w:tc>
        <w:tc>
          <w:tcPr>
            <w:tcW w:w="4960" w:type="dxa"/>
            <w:tcBorders>
              <w:top w:val="single" w:sz="4" w:space="0" w:color="auto"/>
              <w:left w:val="single" w:sz="4" w:space="0" w:color="auto"/>
              <w:bottom w:val="single" w:sz="4" w:space="0" w:color="auto"/>
              <w:right w:val="single" w:sz="4" w:space="0" w:color="auto"/>
            </w:tcBorders>
            <w:hideMark/>
          </w:tcPr>
          <w:p w14:paraId="4860A9D9" w14:textId="2FB5B1CD" w:rsidR="008420E4" w:rsidRPr="003B3376" w:rsidRDefault="008420E4" w:rsidP="008420E4">
            <w:pPr>
              <w:spacing w:after="160" w:line="360" w:lineRule="auto"/>
              <w:rPr>
                <w:rFonts w:ascii="Traditional Arabic" w:eastAsia="Sakkal Majalla" w:hAnsi="Traditional Arabic" w:cs="Traditional Arabic"/>
                <w:sz w:val="28"/>
                <w:szCs w:val="28"/>
                <w:rtl/>
              </w:rPr>
            </w:pPr>
            <w:r w:rsidRPr="008420E4">
              <w:rPr>
                <w:rFonts w:ascii="Traditional Arabic" w:eastAsia="Sakkal Majalla" w:hAnsi="Traditional Arabic" w:cs="Traditional Arabic"/>
                <w:sz w:val="28"/>
                <w:szCs w:val="28"/>
                <w:rtl/>
              </w:rPr>
              <w:t>يؤثر التوجه الريادي لشركتي بشكل مباشر على قدرتها على التوسع والنمو في السوق</w:t>
            </w:r>
            <w:r w:rsidRPr="008420E4">
              <w:rPr>
                <w:rFonts w:ascii="Traditional Arabic" w:eastAsia="Sakkal Majalla" w:hAnsi="Traditional Arabic" w:cs="Traditional Arabic"/>
                <w:sz w:val="28"/>
                <w:szCs w:val="28"/>
              </w:rPr>
              <w:t>.</w:t>
            </w:r>
          </w:p>
        </w:tc>
        <w:tc>
          <w:tcPr>
            <w:tcW w:w="727" w:type="dxa"/>
            <w:tcBorders>
              <w:top w:val="single" w:sz="4" w:space="0" w:color="auto"/>
              <w:left w:val="single" w:sz="4" w:space="0" w:color="auto"/>
              <w:bottom w:val="single" w:sz="4" w:space="0" w:color="auto"/>
              <w:right w:val="single" w:sz="4" w:space="0" w:color="auto"/>
            </w:tcBorders>
          </w:tcPr>
          <w:p w14:paraId="3F60B8E2"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CA181C7"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AFC9AAA"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867" w:type="dxa"/>
            <w:tcBorders>
              <w:top w:val="single" w:sz="4" w:space="0" w:color="auto"/>
              <w:left w:val="single" w:sz="4" w:space="0" w:color="auto"/>
              <w:bottom w:val="single" w:sz="4" w:space="0" w:color="auto"/>
              <w:right w:val="single" w:sz="4" w:space="0" w:color="auto"/>
            </w:tcBorders>
          </w:tcPr>
          <w:p w14:paraId="27C650D6"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c>
          <w:tcPr>
            <w:tcW w:w="1019" w:type="dxa"/>
            <w:tcBorders>
              <w:top w:val="single" w:sz="4" w:space="0" w:color="auto"/>
              <w:left w:val="single" w:sz="4" w:space="0" w:color="auto"/>
              <w:bottom w:val="single" w:sz="4" w:space="0" w:color="auto"/>
              <w:right w:val="single" w:sz="4" w:space="0" w:color="auto"/>
            </w:tcBorders>
          </w:tcPr>
          <w:p w14:paraId="7E17FCDA" w14:textId="77777777" w:rsidR="008420E4" w:rsidRPr="003B3376" w:rsidRDefault="008420E4" w:rsidP="00374B84">
            <w:pPr>
              <w:spacing w:after="160" w:line="360" w:lineRule="auto"/>
              <w:rPr>
                <w:rFonts w:ascii="Traditional Arabic" w:eastAsia="Sakkal Majalla" w:hAnsi="Traditional Arabic" w:cs="Traditional Arabic"/>
                <w:sz w:val="28"/>
                <w:szCs w:val="28"/>
                <w:rtl/>
              </w:rPr>
            </w:pPr>
          </w:p>
        </w:tc>
      </w:tr>
    </w:tbl>
    <w:p w14:paraId="27315A5B" w14:textId="77777777" w:rsidR="008420E4" w:rsidRDefault="008420E4" w:rsidP="008420E4">
      <w:pPr>
        <w:spacing w:line="360" w:lineRule="auto"/>
        <w:rPr>
          <w:rFonts w:ascii="Traditional Arabic" w:eastAsia="Sakkal Majalla" w:hAnsi="Traditional Arabic" w:cs="Traditional Arabic"/>
          <w:sz w:val="28"/>
          <w:szCs w:val="28"/>
          <w:rtl/>
        </w:rPr>
      </w:pPr>
    </w:p>
    <w:p w14:paraId="0EAF445F" w14:textId="77777777" w:rsidR="0029127E" w:rsidRPr="008420E4" w:rsidRDefault="0029127E" w:rsidP="008420E4">
      <w:pPr>
        <w:spacing w:line="360" w:lineRule="auto"/>
        <w:rPr>
          <w:rFonts w:ascii="Traditional Arabic" w:eastAsia="Sakkal Majalla" w:hAnsi="Traditional Arabic" w:cs="Traditional Arabic"/>
          <w:sz w:val="28"/>
          <w:szCs w:val="28"/>
          <w:rtl/>
        </w:rPr>
      </w:pPr>
    </w:p>
    <w:p w14:paraId="4DF3D137" w14:textId="77777777" w:rsidR="003B3376" w:rsidRPr="003B3376" w:rsidRDefault="003B3376" w:rsidP="003B3376">
      <w:pPr>
        <w:spacing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lastRenderedPageBreak/>
        <w:t xml:space="preserve">القسم الثالث: الأسئلة المفتوحة </w:t>
      </w:r>
    </w:p>
    <w:p w14:paraId="27F09906" w14:textId="575E80C4" w:rsidR="00D90AEC" w:rsidRPr="008420E4" w:rsidRDefault="008420E4" w:rsidP="008420E4">
      <w:pPr>
        <w:spacing w:line="360" w:lineRule="auto"/>
        <w:ind w:left="360"/>
        <w:rPr>
          <w:rFonts w:ascii="Traditional Arabic" w:eastAsia="Sakkal Majalla" w:hAnsi="Traditional Arabic" w:cs="Traditional Arabic"/>
          <w:sz w:val="28"/>
          <w:szCs w:val="28"/>
        </w:rPr>
      </w:pPr>
      <w:r w:rsidRPr="008420E4">
        <w:rPr>
          <w:rFonts w:ascii="Traditional Arabic" w:eastAsia="Sakkal Majalla" w:hAnsi="Traditional Arabic" w:cs="Traditional Arabic"/>
          <w:sz w:val="28"/>
          <w:szCs w:val="28"/>
          <w:rtl/>
        </w:rPr>
        <w:t>ما هي برأيك التحديات الرئيسية التي تواجه الشركات الناشئة في السعودية فيما يتعلق بالابتكار وريادة الأعمال؟</w:t>
      </w:r>
      <w:r w:rsidRPr="008420E4">
        <w:rPr>
          <w:rFonts w:ascii="Traditional Arabic" w:eastAsia="Sakkal Majalla" w:hAnsi="Traditional Arabic" w:cs="Traditional Arabic"/>
          <w:sz w:val="28"/>
          <w:szCs w:val="28"/>
        </w:rPr>
        <w:br/>
      </w:r>
      <w:r w:rsidRPr="008420E4">
        <w:rPr>
          <w:rFonts w:ascii="Traditional Arabic" w:eastAsia="Sakkal Majalla" w:hAnsi="Traditional Arabic" w:cs="Traditional Arabic"/>
          <w:sz w:val="28"/>
          <w:szCs w:val="28"/>
          <w:rtl/>
        </w:rPr>
        <w:t>هل لديك اقتراحات أو توصيات لتعزيز دور الابتكار وريادة الأعمال في دعم نمو واستدامة الشركات الناشئة؟</w:t>
      </w:r>
    </w:p>
    <w:sectPr w:rsidR="00D90AEC" w:rsidRPr="008420E4" w:rsidSect="005D4B38">
      <w:footerReference w:type="default" r:id="rId15"/>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54003" w14:textId="77777777" w:rsidR="00161C9D" w:rsidRDefault="00161C9D" w:rsidP="005D4B38">
      <w:pPr>
        <w:spacing w:after="0" w:line="240" w:lineRule="auto"/>
      </w:pPr>
      <w:r>
        <w:separator/>
      </w:r>
    </w:p>
  </w:endnote>
  <w:endnote w:type="continuationSeparator" w:id="0">
    <w:p w14:paraId="649B48AB" w14:textId="77777777" w:rsidR="00161C9D" w:rsidRDefault="00161C9D" w:rsidP="005D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1151613"/>
      <w:docPartObj>
        <w:docPartGallery w:val="Page Numbers (Bottom of Page)"/>
        <w:docPartUnique/>
      </w:docPartObj>
    </w:sdtPr>
    <w:sdtEndPr>
      <w:rPr>
        <w:noProof/>
      </w:rPr>
    </w:sdtEndPr>
    <w:sdtContent>
      <w:p w14:paraId="1075C073" w14:textId="04D47D8F" w:rsidR="005D4B38" w:rsidRDefault="005D4B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38B52" w14:textId="77777777" w:rsidR="005D4B38" w:rsidRDefault="005D4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622E9" w14:textId="77777777" w:rsidR="00161C9D" w:rsidRDefault="00161C9D" w:rsidP="005D4B38">
      <w:pPr>
        <w:spacing w:after="0" w:line="240" w:lineRule="auto"/>
      </w:pPr>
      <w:r>
        <w:separator/>
      </w:r>
    </w:p>
  </w:footnote>
  <w:footnote w:type="continuationSeparator" w:id="0">
    <w:p w14:paraId="528562A2" w14:textId="77777777" w:rsidR="00161C9D" w:rsidRDefault="00161C9D" w:rsidP="005D4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80D"/>
    <w:multiLevelType w:val="multilevel"/>
    <w:tmpl w:val="C19C2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77FD7"/>
    <w:multiLevelType w:val="multilevel"/>
    <w:tmpl w:val="47CE2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D281E"/>
    <w:multiLevelType w:val="multilevel"/>
    <w:tmpl w:val="5FC2F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B4FBB"/>
    <w:multiLevelType w:val="hybridMultilevel"/>
    <w:tmpl w:val="FD041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1E89"/>
    <w:multiLevelType w:val="multilevel"/>
    <w:tmpl w:val="54DE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77E83"/>
    <w:multiLevelType w:val="multilevel"/>
    <w:tmpl w:val="5B285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E268BD"/>
    <w:multiLevelType w:val="multilevel"/>
    <w:tmpl w:val="ACC6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511623"/>
    <w:multiLevelType w:val="multilevel"/>
    <w:tmpl w:val="BEAA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FF0F7F"/>
    <w:multiLevelType w:val="multilevel"/>
    <w:tmpl w:val="55947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AF4825"/>
    <w:multiLevelType w:val="multilevel"/>
    <w:tmpl w:val="E1200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2A6337"/>
    <w:multiLevelType w:val="multilevel"/>
    <w:tmpl w:val="DF72B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8991E93"/>
    <w:multiLevelType w:val="multilevel"/>
    <w:tmpl w:val="46E2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8F78F3"/>
    <w:multiLevelType w:val="multilevel"/>
    <w:tmpl w:val="8D7A0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6779A3"/>
    <w:multiLevelType w:val="multilevel"/>
    <w:tmpl w:val="70422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4F0AD2"/>
    <w:multiLevelType w:val="multilevel"/>
    <w:tmpl w:val="BCC2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922451">
    <w:abstractNumId w:val="4"/>
  </w:num>
  <w:num w:numId="2" w16cid:durableId="95086369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0212992">
    <w:abstractNumId w:val="3"/>
  </w:num>
  <w:num w:numId="4" w16cid:durableId="1847285685">
    <w:abstractNumId w:val="6"/>
  </w:num>
  <w:num w:numId="5" w16cid:durableId="1829982341">
    <w:abstractNumId w:val="0"/>
  </w:num>
  <w:num w:numId="6" w16cid:durableId="2048488269">
    <w:abstractNumId w:val="7"/>
  </w:num>
  <w:num w:numId="7" w16cid:durableId="1611618172">
    <w:abstractNumId w:val="14"/>
  </w:num>
  <w:num w:numId="8" w16cid:durableId="1936086403">
    <w:abstractNumId w:val="5"/>
  </w:num>
  <w:num w:numId="9" w16cid:durableId="1591162970">
    <w:abstractNumId w:val="1"/>
  </w:num>
  <w:num w:numId="10" w16cid:durableId="1012411021">
    <w:abstractNumId w:val="9"/>
  </w:num>
  <w:num w:numId="11" w16cid:durableId="1237016719">
    <w:abstractNumId w:val="13"/>
  </w:num>
  <w:num w:numId="12" w16cid:durableId="336923760">
    <w:abstractNumId w:val="2"/>
  </w:num>
  <w:num w:numId="13" w16cid:durableId="1149713041">
    <w:abstractNumId w:val="11"/>
  </w:num>
  <w:num w:numId="14" w16cid:durableId="377320369">
    <w:abstractNumId w:val="8"/>
  </w:num>
  <w:num w:numId="15" w16cid:durableId="58110955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AEC"/>
    <w:rsid w:val="00062E85"/>
    <w:rsid w:val="00074103"/>
    <w:rsid w:val="00081263"/>
    <w:rsid w:val="00085685"/>
    <w:rsid w:val="00122DF6"/>
    <w:rsid w:val="00140CD3"/>
    <w:rsid w:val="00161C9D"/>
    <w:rsid w:val="001843F9"/>
    <w:rsid w:val="001C6473"/>
    <w:rsid w:val="001D3AD1"/>
    <w:rsid w:val="001E5447"/>
    <w:rsid w:val="00205E4C"/>
    <w:rsid w:val="002161F6"/>
    <w:rsid w:val="0029127E"/>
    <w:rsid w:val="002D3E5C"/>
    <w:rsid w:val="002E2736"/>
    <w:rsid w:val="002E4AD2"/>
    <w:rsid w:val="00354CF2"/>
    <w:rsid w:val="003654B0"/>
    <w:rsid w:val="003B0A90"/>
    <w:rsid w:val="003B3376"/>
    <w:rsid w:val="003E38DC"/>
    <w:rsid w:val="00403BBE"/>
    <w:rsid w:val="00416EA5"/>
    <w:rsid w:val="00425F5A"/>
    <w:rsid w:val="004472A8"/>
    <w:rsid w:val="004611D7"/>
    <w:rsid w:val="00485689"/>
    <w:rsid w:val="00513FEE"/>
    <w:rsid w:val="005203B9"/>
    <w:rsid w:val="00574047"/>
    <w:rsid w:val="0058108F"/>
    <w:rsid w:val="00586047"/>
    <w:rsid w:val="005A3EE8"/>
    <w:rsid w:val="005B2BC8"/>
    <w:rsid w:val="005C0A6A"/>
    <w:rsid w:val="005D1BFB"/>
    <w:rsid w:val="005D4B38"/>
    <w:rsid w:val="005D71C7"/>
    <w:rsid w:val="00692E68"/>
    <w:rsid w:val="006E44C7"/>
    <w:rsid w:val="006F3BD5"/>
    <w:rsid w:val="007042A5"/>
    <w:rsid w:val="007147A0"/>
    <w:rsid w:val="00765089"/>
    <w:rsid w:val="00776695"/>
    <w:rsid w:val="007E58A5"/>
    <w:rsid w:val="007F3851"/>
    <w:rsid w:val="00820D10"/>
    <w:rsid w:val="008420E4"/>
    <w:rsid w:val="008677DC"/>
    <w:rsid w:val="00883E1E"/>
    <w:rsid w:val="00896E74"/>
    <w:rsid w:val="008B1094"/>
    <w:rsid w:val="008B350F"/>
    <w:rsid w:val="00915912"/>
    <w:rsid w:val="00951CB1"/>
    <w:rsid w:val="00953164"/>
    <w:rsid w:val="0097234A"/>
    <w:rsid w:val="009D3924"/>
    <w:rsid w:val="009F0C0B"/>
    <w:rsid w:val="00A10032"/>
    <w:rsid w:val="00A80E75"/>
    <w:rsid w:val="00AB734F"/>
    <w:rsid w:val="00AF6F74"/>
    <w:rsid w:val="00AF7484"/>
    <w:rsid w:val="00B36AF8"/>
    <w:rsid w:val="00B72EBC"/>
    <w:rsid w:val="00BB654F"/>
    <w:rsid w:val="00C138FB"/>
    <w:rsid w:val="00C50A3D"/>
    <w:rsid w:val="00C803B4"/>
    <w:rsid w:val="00D375D3"/>
    <w:rsid w:val="00D50B01"/>
    <w:rsid w:val="00D765E8"/>
    <w:rsid w:val="00D879F4"/>
    <w:rsid w:val="00D90AEC"/>
    <w:rsid w:val="00DA60C5"/>
    <w:rsid w:val="00DC196F"/>
    <w:rsid w:val="00E00CFE"/>
    <w:rsid w:val="00E12915"/>
    <w:rsid w:val="00E1730B"/>
    <w:rsid w:val="00E27F9A"/>
    <w:rsid w:val="00EB41DD"/>
    <w:rsid w:val="00F21C3B"/>
    <w:rsid w:val="00FE1836"/>
    <w:rsid w:val="00FE25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3C46"/>
  <w15:docId w15:val="{DD2C521B-049A-4DFE-9E03-9DA600C6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0E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D4B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4B38"/>
  </w:style>
  <w:style w:type="paragraph" w:styleId="Footer">
    <w:name w:val="footer"/>
    <w:basedOn w:val="Normal"/>
    <w:link w:val="FooterChar"/>
    <w:uiPriority w:val="99"/>
    <w:unhideWhenUsed/>
    <w:rsid w:val="005D4B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B38"/>
  </w:style>
  <w:style w:type="paragraph" w:styleId="ListParagraph">
    <w:name w:val="List Paragraph"/>
    <w:basedOn w:val="Normal"/>
    <w:uiPriority w:val="34"/>
    <w:qFormat/>
    <w:rsid w:val="00586047"/>
    <w:pPr>
      <w:ind w:left="720"/>
      <w:contextualSpacing/>
    </w:pPr>
    <w:rPr>
      <w:rFonts w:asciiTheme="minorHAnsi" w:eastAsiaTheme="minorHAnsi" w:hAnsiTheme="minorHAnsi" w:cstheme="minorBidi"/>
      <w:kern w:val="2"/>
      <w14:ligatures w14:val="standardContextual"/>
    </w:rPr>
  </w:style>
  <w:style w:type="table" w:styleId="TableGrid">
    <w:name w:val="Table Grid"/>
    <w:basedOn w:val="TableNormal"/>
    <w:uiPriority w:val="39"/>
    <w:rsid w:val="003B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15912"/>
    <w:pPr>
      <w:spacing w:after="200" w:line="240" w:lineRule="auto"/>
    </w:pPr>
    <w:rPr>
      <w:i/>
      <w:iCs/>
      <w:color w:val="1F497D" w:themeColor="text2"/>
      <w:sz w:val="18"/>
      <w:szCs w:val="18"/>
    </w:rPr>
  </w:style>
  <w:style w:type="table" w:styleId="PlainTable1">
    <w:name w:val="Plain Table 1"/>
    <w:basedOn w:val="TableNormal"/>
    <w:uiPriority w:val="41"/>
    <w:rsid w:val="00AF6F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E2537"/>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E2537"/>
    <w:pPr>
      <w:spacing w:after="100"/>
    </w:pPr>
  </w:style>
  <w:style w:type="paragraph" w:styleId="TOC3">
    <w:name w:val="toc 3"/>
    <w:basedOn w:val="Normal"/>
    <w:next w:val="Normal"/>
    <w:autoRedefine/>
    <w:uiPriority w:val="39"/>
    <w:unhideWhenUsed/>
    <w:rsid w:val="00FE2537"/>
    <w:pPr>
      <w:spacing w:after="100"/>
      <w:ind w:left="440"/>
    </w:pPr>
  </w:style>
  <w:style w:type="paragraph" w:styleId="TOC2">
    <w:name w:val="toc 2"/>
    <w:basedOn w:val="Normal"/>
    <w:next w:val="Normal"/>
    <w:autoRedefine/>
    <w:uiPriority w:val="39"/>
    <w:unhideWhenUsed/>
    <w:rsid w:val="00FE2537"/>
    <w:pPr>
      <w:spacing w:after="100"/>
      <w:ind w:left="220"/>
    </w:pPr>
  </w:style>
  <w:style w:type="character" w:styleId="Hyperlink">
    <w:name w:val="Hyperlink"/>
    <w:basedOn w:val="DefaultParagraphFont"/>
    <w:uiPriority w:val="99"/>
    <w:unhideWhenUsed/>
    <w:rsid w:val="00FE2537"/>
    <w:rPr>
      <w:color w:val="0000FF" w:themeColor="hyperlink"/>
      <w:u w:val="single"/>
    </w:rPr>
  </w:style>
  <w:style w:type="paragraph" w:styleId="TableofFigures">
    <w:name w:val="table of figures"/>
    <w:basedOn w:val="Normal"/>
    <w:next w:val="Normal"/>
    <w:uiPriority w:val="99"/>
    <w:unhideWhenUsed/>
    <w:rsid w:val="00FE2537"/>
    <w:pPr>
      <w:spacing w:after="0"/>
    </w:pPr>
  </w:style>
  <w:style w:type="character" w:styleId="UnresolvedMention">
    <w:name w:val="Unresolved Mention"/>
    <w:basedOn w:val="DefaultParagraphFont"/>
    <w:uiPriority w:val="99"/>
    <w:semiHidden/>
    <w:unhideWhenUsed/>
    <w:rsid w:val="00B72EBC"/>
    <w:rPr>
      <w:color w:val="605E5C"/>
      <w:shd w:val="clear" w:color="auto" w:fill="E1DFDD"/>
    </w:rPr>
  </w:style>
  <w:style w:type="paragraph" w:styleId="NormalWeb">
    <w:name w:val="Normal (Web)"/>
    <w:basedOn w:val="Normal"/>
    <w:uiPriority w:val="99"/>
    <w:semiHidden/>
    <w:unhideWhenUsed/>
    <w:rsid w:val="00BB654F"/>
    <w:rPr>
      <w:rFonts w:ascii="Times New Roman" w:hAnsi="Times New Roman" w:cs="Times New Roman"/>
      <w:sz w:val="24"/>
      <w:szCs w:val="24"/>
    </w:rPr>
  </w:style>
  <w:style w:type="table" w:styleId="TableGridLight">
    <w:name w:val="Grid Table Light"/>
    <w:basedOn w:val="TableNormal"/>
    <w:uiPriority w:val="40"/>
    <w:rsid w:val="00E173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841">
      <w:bodyDiv w:val="1"/>
      <w:marLeft w:val="0"/>
      <w:marRight w:val="0"/>
      <w:marTop w:val="0"/>
      <w:marBottom w:val="0"/>
      <w:divBdr>
        <w:top w:val="none" w:sz="0" w:space="0" w:color="auto"/>
        <w:left w:val="none" w:sz="0" w:space="0" w:color="auto"/>
        <w:bottom w:val="none" w:sz="0" w:space="0" w:color="auto"/>
        <w:right w:val="none" w:sz="0" w:space="0" w:color="auto"/>
      </w:divBdr>
    </w:div>
    <w:div w:id="4553551">
      <w:bodyDiv w:val="1"/>
      <w:marLeft w:val="0"/>
      <w:marRight w:val="0"/>
      <w:marTop w:val="0"/>
      <w:marBottom w:val="0"/>
      <w:divBdr>
        <w:top w:val="none" w:sz="0" w:space="0" w:color="auto"/>
        <w:left w:val="none" w:sz="0" w:space="0" w:color="auto"/>
        <w:bottom w:val="none" w:sz="0" w:space="0" w:color="auto"/>
        <w:right w:val="none" w:sz="0" w:space="0" w:color="auto"/>
      </w:divBdr>
    </w:div>
    <w:div w:id="22094603">
      <w:bodyDiv w:val="1"/>
      <w:marLeft w:val="0"/>
      <w:marRight w:val="0"/>
      <w:marTop w:val="0"/>
      <w:marBottom w:val="0"/>
      <w:divBdr>
        <w:top w:val="none" w:sz="0" w:space="0" w:color="auto"/>
        <w:left w:val="none" w:sz="0" w:space="0" w:color="auto"/>
        <w:bottom w:val="none" w:sz="0" w:space="0" w:color="auto"/>
        <w:right w:val="none" w:sz="0" w:space="0" w:color="auto"/>
      </w:divBdr>
    </w:div>
    <w:div w:id="22487705">
      <w:bodyDiv w:val="1"/>
      <w:marLeft w:val="0"/>
      <w:marRight w:val="0"/>
      <w:marTop w:val="0"/>
      <w:marBottom w:val="0"/>
      <w:divBdr>
        <w:top w:val="none" w:sz="0" w:space="0" w:color="auto"/>
        <w:left w:val="none" w:sz="0" w:space="0" w:color="auto"/>
        <w:bottom w:val="none" w:sz="0" w:space="0" w:color="auto"/>
        <w:right w:val="none" w:sz="0" w:space="0" w:color="auto"/>
      </w:divBdr>
    </w:div>
    <w:div w:id="36777365">
      <w:bodyDiv w:val="1"/>
      <w:marLeft w:val="0"/>
      <w:marRight w:val="0"/>
      <w:marTop w:val="0"/>
      <w:marBottom w:val="0"/>
      <w:divBdr>
        <w:top w:val="none" w:sz="0" w:space="0" w:color="auto"/>
        <w:left w:val="none" w:sz="0" w:space="0" w:color="auto"/>
        <w:bottom w:val="none" w:sz="0" w:space="0" w:color="auto"/>
        <w:right w:val="none" w:sz="0" w:space="0" w:color="auto"/>
      </w:divBdr>
      <w:divsChild>
        <w:div w:id="1351182003">
          <w:marLeft w:val="0"/>
          <w:marRight w:val="0"/>
          <w:marTop w:val="0"/>
          <w:marBottom w:val="0"/>
          <w:divBdr>
            <w:top w:val="none" w:sz="0" w:space="0" w:color="auto"/>
            <w:left w:val="none" w:sz="0" w:space="0" w:color="auto"/>
            <w:bottom w:val="none" w:sz="0" w:space="0" w:color="auto"/>
            <w:right w:val="none" w:sz="0" w:space="0" w:color="auto"/>
          </w:divBdr>
          <w:divsChild>
            <w:div w:id="497305367">
              <w:marLeft w:val="0"/>
              <w:marRight w:val="0"/>
              <w:marTop w:val="0"/>
              <w:marBottom w:val="0"/>
              <w:divBdr>
                <w:top w:val="none" w:sz="0" w:space="0" w:color="auto"/>
                <w:left w:val="none" w:sz="0" w:space="0" w:color="auto"/>
                <w:bottom w:val="none" w:sz="0" w:space="0" w:color="auto"/>
                <w:right w:val="none" w:sz="0" w:space="0" w:color="auto"/>
              </w:divBdr>
              <w:divsChild>
                <w:div w:id="1836799173">
                  <w:marLeft w:val="0"/>
                  <w:marRight w:val="0"/>
                  <w:marTop w:val="0"/>
                  <w:marBottom w:val="0"/>
                  <w:divBdr>
                    <w:top w:val="none" w:sz="0" w:space="0" w:color="auto"/>
                    <w:left w:val="none" w:sz="0" w:space="0" w:color="auto"/>
                    <w:bottom w:val="none" w:sz="0" w:space="0" w:color="auto"/>
                    <w:right w:val="none" w:sz="0" w:space="0" w:color="auto"/>
                  </w:divBdr>
                  <w:divsChild>
                    <w:div w:id="427311225">
                      <w:marLeft w:val="0"/>
                      <w:marRight w:val="0"/>
                      <w:marTop w:val="0"/>
                      <w:marBottom w:val="0"/>
                      <w:divBdr>
                        <w:top w:val="none" w:sz="0" w:space="0" w:color="auto"/>
                        <w:left w:val="none" w:sz="0" w:space="0" w:color="auto"/>
                        <w:bottom w:val="none" w:sz="0" w:space="0" w:color="auto"/>
                        <w:right w:val="none" w:sz="0" w:space="0" w:color="auto"/>
                      </w:divBdr>
                      <w:divsChild>
                        <w:div w:id="1122265816">
                          <w:marLeft w:val="0"/>
                          <w:marRight w:val="0"/>
                          <w:marTop w:val="0"/>
                          <w:marBottom w:val="0"/>
                          <w:divBdr>
                            <w:top w:val="none" w:sz="0" w:space="0" w:color="auto"/>
                            <w:left w:val="none" w:sz="0" w:space="0" w:color="auto"/>
                            <w:bottom w:val="none" w:sz="0" w:space="0" w:color="auto"/>
                            <w:right w:val="none" w:sz="0" w:space="0" w:color="auto"/>
                          </w:divBdr>
                          <w:divsChild>
                            <w:div w:id="1337073481">
                              <w:marLeft w:val="0"/>
                              <w:marRight w:val="0"/>
                              <w:marTop w:val="0"/>
                              <w:marBottom w:val="0"/>
                              <w:divBdr>
                                <w:top w:val="none" w:sz="0" w:space="0" w:color="auto"/>
                                <w:left w:val="none" w:sz="0" w:space="0" w:color="auto"/>
                                <w:bottom w:val="none" w:sz="0" w:space="0" w:color="auto"/>
                                <w:right w:val="none" w:sz="0" w:space="0" w:color="auto"/>
                              </w:divBdr>
                              <w:divsChild>
                                <w:div w:id="1929346632">
                                  <w:marLeft w:val="0"/>
                                  <w:marRight w:val="0"/>
                                  <w:marTop w:val="0"/>
                                  <w:marBottom w:val="0"/>
                                  <w:divBdr>
                                    <w:top w:val="none" w:sz="0" w:space="0" w:color="auto"/>
                                    <w:left w:val="none" w:sz="0" w:space="0" w:color="auto"/>
                                    <w:bottom w:val="none" w:sz="0" w:space="0" w:color="auto"/>
                                    <w:right w:val="none" w:sz="0" w:space="0" w:color="auto"/>
                                  </w:divBdr>
                                  <w:divsChild>
                                    <w:div w:id="17429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046970">
      <w:bodyDiv w:val="1"/>
      <w:marLeft w:val="0"/>
      <w:marRight w:val="0"/>
      <w:marTop w:val="0"/>
      <w:marBottom w:val="0"/>
      <w:divBdr>
        <w:top w:val="none" w:sz="0" w:space="0" w:color="auto"/>
        <w:left w:val="none" w:sz="0" w:space="0" w:color="auto"/>
        <w:bottom w:val="none" w:sz="0" w:space="0" w:color="auto"/>
        <w:right w:val="none" w:sz="0" w:space="0" w:color="auto"/>
      </w:divBdr>
    </w:div>
    <w:div w:id="43874201">
      <w:bodyDiv w:val="1"/>
      <w:marLeft w:val="0"/>
      <w:marRight w:val="0"/>
      <w:marTop w:val="0"/>
      <w:marBottom w:val="0"/>
      <w:divBdr>
        <w:top w:val="none" w:sz="0" w:space="0" w:color="auto"/>
        <w:left w:val="none" w:sz="0" w:space="0" w:color="auto"/>
        <w:bottom w:val="none" w:sz="0" w:space="0" w:color="auto"/>
        <w:right w:val="none" w:sz="0" w:space="0" w:color="auto"/>
      </w:divBdr>
    </w:div>
    <w:div w:id="72627986">
      <w:bodyDiv w:val="1"/>
      <w:marLeft w:val="0"/>
      <w:marRight w:val="0"/>
      <w:marTop w:val="0"/>
      <w:marBottom w:val="0"/>
      <w:divBdr>
        <w:top w:val="none" w:sz="0" w:space="0" w:color="auto"/>
        <w:left w:val="none" w:sz="0" w:space="0" w:color="auto"/>
        <w:bottom w:val="none" w:sz="0" w:space="0" w:color="auto"/>
        <w:right w:val="none" w:sz="0" w:space="0" w:color="auto"/>
      </w:divBdr>
    </w:div>
    <w:div w:id="75519477">
      <w:bodyDiv w:val="1"/>
      <w:marLeft w:val="0"/>
      <w:marRight w:val="0"/>
      <w:marTop w:val="0"/>
      <w:marBottom w:val="0"/>
      <w:divBdr>
        <w:top w:val="none" w:sz="0" w:space="0" w:color="auto"/>
        <w:left w:val="none" w:sz="0" w:space="0" w:color="auto"/>
        <w:bottom w:val="none" w:sz="0" w:space="0" w:color="auto"/>
        <w:right w:val="none" w:sz="0" w:space="0" w:color="auto"/>
      </w:divBdr>
    </w:div>
    <w:div w:id="90862070">
      <w:bodyDiv w:val="1"/>
      <w:marLeft w:val="0"/>
      <w:marRight w:val="0"/>
      <w:marTop w:val="0"/>
      <w:marBottom w:val="0"/>
      <w:divBdr>
        <w:top w:val="none" w:sz="0" w:space="0" w:color="auto"/>
        <w:left w:val="none" w:sz="0" w:space="0" w:color="auto"/>
        <w:bottom w:val="none" w:sz="0" w:space="0" w:color="auto"/>
        <w:right w:val="none" w:sz="0" w:space="0" w:color="auto"/>
      </w:divBdr>
    </w:div>
    <w:div w:id="95909672">
      <w:bodyDiv w:val="1"/>
      <w:marLeft w:val="0"/>
      <w:marRight w:val="0"/>
      <w:marTop w:val="0"/>
      <w:marBottom w:val="0"/>
      <w:divBdr>
        <w:top w:val="none" w:sz="0" w:space="0" w:color="auto"/>
        <w:left w:val="none" w:sz="0" w:space="0" w:color="auto"/>
        <w:bottom w:val="none" w:sz="0" w:space="0" w:color="auto"/>
        <w:right w:val="none" w:sz="0" w:space="0" w:color="auto"/>
      </w:divBdr>
      <w:divsChild>
        <w:div w:id="766190474">
          <w:marLeft w:val="0"/>
          <w:marRight w:val="0"/>
          <w:marTop w:val="0"/>
          <w:marBottom w:val="0"/>
          <w:divBdr>
            <w:top w:val="none" w:sz="0" w:space="0" w:color="auto"/>
            <w:left w:val="none" w:sz="0" w:space="0" w:color="auto"/>
            <w:bottom w:val="none" w:sz="0" w:space="0" w:color="auto"/>
            <w:right w:val="none" w:sz="0" w:space="0" w:color="auto"/>
          </w:divBdr>
          <w:divsChild>
            <w:div w:id="1622765817">
              <w:marLeft w:val="0"/>
              <w:marRight w:val="0"/>
              <w:marTop w:val="0"/>
              <w:marBottom w:val="0"/>
              <w:divBdr>
                <w:top w:val="none" w:sz="0" w:space="0" w:color="auto"/>
                <w:left w:val="none" w:sz="0" w:space="0" w:color="auto"/>
                <w:bottom w:val="none" w:sz="0" w:space="0" w:color="auto"/>
                <w:right w:val="none" w:sz="0" w:space="0" w:color="auto"/>
              </w:divBdr>
              <w:divsChild>
                <w:div w:id="1365204357">
                  <w:marLeft w:val="0"/>
                  <w:marRight w:val="0"/>
                  <w:marTop w:val="0"/>
                  <w:marBottom w:val="0"/>
                  <w:divBdr>
                    <w:top w:val="none" w:sz="0" w:space="0" w:color="auto"/>
                    <w:left w:val="none" w:sz="0" w:space="0" w:color="auto"/>
                    <w:bottom w:val="none" w:sz="0" w:space="0" w:color="auto"/>
                    <w:right w:val="none" w:sz="0" w:space="0" w:color="auto"/>
                  </w:divBdr>
                  <w:divsChild>
                    <w:div w:id="1494711660">
                      <w:marLeft w:val="0"/>
                      <w:marRight w:val="0"/>
                      <w:marTop w:val="0"/>
                      <w:marBottom w:val="0"/>
                      <w:divBdr>
                        <w:top w:val="none" w:sz="0" w:space="0" w:color="auto"/>
                        <w:left w:val="none" w:sz="0" w:space="0" w:color="auto"/>
                        <w:bottom w:val="none" w:sz="0" w:space="0" w:color="auto"/>
                        <w:right w:val="none" w:sz="0" w:space="0" w:color="auto"/>
                      </w:divBdr>
                      <w:divsChild>
                        <w:div w:id="813450414">
                          <w:marLeft w:val="0"/>
                          <w:marRight w:val="0"/>
                          <w:marTop w:val="0"/>
                          <w:marBottom w:val="0"/>
                          <w:divBdr>
                            <w:top w:val="none" w:sz="0" w:space="0" w:color="auto"/>
                            <w:left w:val="none" w:sz="0" w:space="0" w:color="auto"/>
                            <w:bottom w:val="none" w:sz="0" w:space="0" w:color="auto"/>
                            <w:right w:val="none" w:sz="0" w:space="0" w:color="auto"/>
                          </w:divBdr>
                          <w:divsChild>
                            <w:div w:id="1723675543">
                              <w:marLeft w:val="0"/>
                              <w:marRight w:val="0"/>
                              <w:marTop w:val="0"/>
                              <w:marBottom w:val="0"/>
                              <w:divBdr>
                                <w:top w:val="none" w:sz="0" w:space="0" w:color="auto"/>
                                <w:left w:val="none" w:sz="0" w:space="0" w:color="auto"/>
                                <w:bottom w:val="none" w:sz="0" w:space="0" w:color="auto"/>
                                <w:right w:val="none" w:sz="0" w:space="0" w:color="auto"/>
                              </w:divBdr>
                              <w:divsChild>
                                <w:div w:id="1963614070">
                                  <w:marLeft w:val="0"/>
                                  <w:marRight w:val="0"/>
                                  <w:marTop w:val="0"/>
                                  <w:marBottom w:val="0"/>
                                  <w:divBdr>
                                    <w:top w:val="none" w:sz="0" w:space="0" w:color="auto"/>
                                    <w:left w:val="none" w:sz="0" w:space="0" w:color="auto"/>
                                    <w:bottom w:val="none" w:sz="0" w:space="0" w:color="auto"/>
                                    <w:right w:val="none" w:sz="0" w:space="0" w:color="auto"/>
                                  </w:divBdr>
                                  <w:divsChild>
                                    <w:div w:id="166239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31350">
      <w:bodyDiv w:val="1"/>
      <w:marLeft w:val="0"/>
      <w:marRight w:val="0"/>
      <w:marTop w:val="0"/>
      <w:marBottom w:val="0"/>
      <w:divBdr>
        <w:top w:val="none" w:sz="0" w:space="0" w:color="auto"/>
        <w:left w:val="none" w:sz="0" w:space="0" w:color="auto"/>
        <w:bottom w:val="none" w:sz="0" w:space="0" w:color="auto"/>
        <w:right w:val="none" w:sz="0" w:space="0" w:color="auto"/>
      </w:divBdr>
      <w:divsChild>
        <w:div w:id="331564209">
          <w:marLeft w:val="0"/>
          <w:marRight w:val="0"/>
          <w:marTop w:val="0"/>
          <w:marBottom w:val="0"/>
          <w:divBdr>
            <w:top w:val="none" w:sz="0" w:space="0" w:color="auto"/>
            <w:left w:val="none" w:sz="0" w:space="0" w:color="auto"/>
            <w:bottom w:val="none" w:sz="0" w:space="0" w:color="auto"/>
            <w:right w:val="none" w:sz="0" w:space="0" w:color="auto"/>
          </w:divBdr>
        </w:div>
        <w:div w:id="1320498861">
          <w:marLeft w:val="0"/>
          <w:marRight w:val="0"/>
          <w:marTop w:val="0"/>
          <w:marBottom w:val="0"/>
          <w:divBdr>
            <w:top w:val="none" w:sz="0" w:space="0" w:color="auto"/>
            <w:left w:val="none" w:sz="0" w:space="0" w:color="auto"/>
            <w:bottom w:val="none" w:sz="0" w:space="0" w:color="auto"/>
            <w:right w:val="none" w:sz="0" w:space="0" w:color="auto"/>
          </w:divBdr>
        </w:div>
        <w:div w:id="1557162245">
          <w:marLeft w:val="0"/>
          <w:marRight w:val="0"/>
          <w:marTop w:val="0"/>
          <w:marBottom w:val="0"/>
          <w:divBdr>
            <w:top w:val="none" w:sz="0" w:space="0" w:color="auto"/>
            <w:left w:val="none" w:sz="0" w:space="0" w:color="auto"/>
            <w:bottom w:val="none" w:sz="0" w:space="0" w:color="auto"/>
            <w:right w:val="none" w:sz="0" w:space="0" w:color="auto"/>
          </w:divBdr>
        </w:div>
      </w:divsChild>
    </w:div>
    <w:div w:id="108815470">
      <w:bodyDiv w:val="1"/>
      <w:marLeft w:val="0"/>
      <w:marRight w:val="0"/>
      <w:marTop w:val="0"/>
      <w:marBottom w:val="0"/>
      <w:divBdr>
        <w:top w:val="none" w:sz="0" w:space="0" w:color="auto"/>
        <w:left w:val="none" w:sz="0" w:space="0" w:color="auto"/>
        <w:bottom w:val="none" w:sz="0" w:space="0" w:color="auto"/>
        <w:right w:val="none" w:sz="0" w:space="0" w:color="auto"/>
      </w:divBdr>
    </w:div>
    <w:div w:id="111483131">
      <w:bodyDiv w:val="1"/>
      <w:marLeft w:val="0"/>
      <w:marRight w:val="0"/>
      <w:marTop w:val="0"/>
      <w:marBottom w:val="0"/>
      <w:divBdr>
        <w:top w:val="none" w:sz="0" w:space="0" w:color="auto"/>
        <w:left w:val="none" w:sz="0" w:space="0" w:color="auto"/>
        <w:bottom w:val="none" w:sz="0" w:space="0" w:color="auto"/>
        <w:right w:val="none" w:sz="0" w:space="0" w:color="auto"/>
      </w:divBdr>
    </w:div>
    <w:div w:id="114251748">
      <w:bodyDiv w:val="1"/>
      <w:marLeft w:val="0"/>
      <w:marRight w:val="0"/>
      <w:marTop w:val="0"/>
      <w:marBottom w:val="0"/>
      <w:divBdr>
        <w:top w:val="none" w:sz="0" w:space="0" w:color="auto"/>
        <w:left w:val="none" w:sz="0" w:space="0" w:color="auto"/>
        <w:bottom w:val="none" w:sz="0" w:space="0" w:color="auto"/>
        <w:right w:val="none" w:sz="0" w:space="0" w:color="auto"/>
      </w:divBdr>
    </w:div>
    <w:div w:id="115029373">
      <w:bodyDiv w:val="1"/>
      <w:marLeft w:val="0"/>
      <w:marRight w:val="0"/>
      <w:marTop w:val="0"/>
      <w:marBottom w:val="0"/>
      <w:divBdr>
        <w:top w:val="none" w:sz="0" w:space="0" w:color="auto"/>
        <w:left w:val="none" w:sz="0" w:space="0" w:color="auto"/>
        <w:bottom w:val="none" w:sz="0" w:space="0" w:color="auto"/>
        <w:right w:val="none" w:sz="0" w:space="0" w:color="auto"/>
      </w:divBdr>
    </w:div>
    <w:div w:id="128941460">
      <w:bodyDiv w:val="1"/>
      <w:marLeft w:val="0"/>
      <w:marRight w:val="0"/>
      <w:marTop w:val="0"/>
      <w:marBottom w:val="0"/>
      <w:divBdr>
        <w:top w:val="none" w:sz="0" w:space="0" w:color="auto"/>
        <w:left w:val="none" w:sz="0" w:space="0" w:color="auto"/>
        <w:bottom w:val="none" w:sz="0" w:space="0" w:color="auto"/>
        <w:right w:val="none" w:sz="0" w:space="0" w:color="auto"/>
      </w:divBdr>
    </w:div>
    <w:div w:id="137647992">
      <w:bodyDiv w:val="1"/>
      <w:marLeft w:val="0"/>
      <w:marRight w:val="0"/>
      <w:marTop w:val="0"/>
      <w:marBottom w:val="0"/>
      <w:divBdr>
        <w:top w:val="none" w:sz="0" w:space="0" w:color="auto"/>
        <w:left w:val="none" w:sz="0" w:space="0" w:color="auto"/>
        <w:bottom w:val="none" w:sz="0" w:space="0" w:color="auto"/>
        <w:right w:val="none" w:sz="0" w:space="0" w:color="auto"/>
      </w:divBdr>
    </w:div>
    <w:div w:id="140661828">
      <w:bodyDiv w:val="1"/>
      <w:marLeft w:val="0"/>
      <w:marRight w:val="0"/>
      <w:marTop w:val="0"/>
      <w:marBottom w:val="0"/>
      <w:divBdr>
        <w:top w:val="none" w:sz="0" w:space="0" w:color="auto"/>
        <w:left w:val="none" w:sz="0" w:space="0" w:color="auto"/>
        <w:bottom w:val="none" w:sz="0" w:space="0" w:color="auto"/>
        <w:right w:val="none" w:sz="0" w:space="0" w:color="auto"/>
      </w:divBdr>
      <w:divsChild>
        <w:div w:id="360592608">
          <w:marLeft w:val="0"/>
          <w:marRight w:val="0"/>
          <w:marTop w:val="0"/>
          <w:marBottom w:val="0"/>
          <w:divBdr>
            <w:top w:val="none" w:sz="0" w:space="0" w:color="auto"/>
            <w:left w:val="none" w:sz="0" w:space="0" w:color="auto"/>
            <w:bottom w:val="none" w:sz="0" w:space="0" w:color="auto"/>
            <w:right w:val="none" w:sz="0" w:space="0" w:color="auto"/>
          </w:divBdr>
        </w:div>
      </w:divsChild>
    </w:div>
    <w:div w:id="152264618">
      <w:bodyDiv w:val="1"/>
      <w:marLeft w:val="0"/>
      <w:marRight w:val="0"/>
      <w:marTop w:val="0"/>
      <w:marBottom w:val="0"/>
      <w:divBdr>
        <w:top w:val="none" w:sz="0" w:space="0" w:color="auto"/>
        <w:left w:val="none" w:sz="0" w:space="0" w:color="auto"/>
        <w:bottom w:val="none" w:sz="0" w:space="0" w:color="auto"/>
        <w:right w:val="none" w:sz="0" w:space="0" w:color="auto"/>
      </w:divBdr>
      <w:divsChild>
        <w:div w:id="104466320">
          <w:marLeft w:val="0"/>
          <w:marRight w:val="0"/>
          <w:marTop w:val="0"/>
          <w:marBottom w:val="0"/>
          <w:divBdr>
            <w:top w:val="none" w:sz="0" w:space="0" w:color="auto"/>
            <w:left w:val="none" w:sz="0" w:space="0" w:color="auto"/>
            <w:bottom w:val="none" w:sz="0" w:space="0" w:color="auto"/>
            <w:right w:val="none" w:sz="0" w:space="0" w:color="auto"/>
          </w:divBdr>
        </w:div>
        <w:div w:id="200674622">
          <w:marLeft w:val="0"/>
          <w:marRight w:val="0"/>
          <w:marTop w:val="0"/>
          <w:marBottom w:val="0"/>
          <w:divBdr>
            <w:top w:val="none" w:sz="0" w:space="0" w:color="auto"/>
            <w:left w:val="none" w:sz="0" w:space="0" w:color="auto"/>
            <w:bottom w:val="none" w:sz="0" w:space="0" w:color="auto"/>
            <w:right w:val="none" w:sz="0" w:space="0" w:color="auto"/>
          </w:divBdr>
        </w:div>
        <w:div w:id="110634392">
          <w:marLeft w:val="0"/>
          <w:marRight w:val="0"/>
          <w:marTop w:val="0"/>
          <w:marBottom w:val="0"/>
          <w:divBdr>
            <w:top w:val="none" w:sz="0" w:space="0" w:color="auto"/>
            <w:left w:val="none" w:sz="0" w:space="0" w:color="auto"/>
            <w:bottom w:val="none" w:sz="0" w:space="0" w:color="auto"/>
            <w:right w:val="none" w:sz="0" w:space="0" w:color="auto"/>
          </w:divBdr>
        </w:div>
        <w:div w:id="1254977457">
          <w:marLeft w:val="0"/>
          <w:marRight w:val="0"/>
          <w:marTop w:val="0"/>
          <w:marBottom w:val="0"/>
          <w:divBdr>
            <w:top w:val="none" w:sz="0" w:space="0" w:color="auto"/>
            <w:left w:val="none" w:sz="0" w:space="0" w:color="auto"/>
            <w:bottom w:val="none" w:sz="0" w:space="0" w:color="auto"/>
            <w:right w:val="none" w:sz="0" w:space="0" w:color="auto"/>
          </w:divBdr>
        </w:div>
      </w:divsChild>
    </w:div>
    <w:div w:id="159003059">
      <w:bodyDiv w:val="1"/>
      <w:marLeft w:val="0"/>
      <w:marRight w:val="0"/>
      <w:marTop w:val="0"/>
      <w:marBottom w:val="0"/>
      <w:divBdr>
        <w:top w:val="none" w:sz="0" w:space="0" w:color="auto"/>
        <w:left w:val="none" w:sz="0" w:space="0" w:color="auto"/>
        <w:bottom w:val="none" w:sz="0" w:space="0" w:color="auto"/>
        <w:right w:val="none" w:sz="0" w:space="0" w:color="auto"/>
      </w:divBdr>
    </w:div>
    <w:div w:id="166554186">
      <w:bodyDiv w:val="1"/>
      <w:marLeft w:val="0"/>
      <w:marRight w:val="0"/>
      <w:marTop w:val="0"/>
      <w:marBottom w:val="0"/>
      <w:divBdr>
        <w:top w:val="none" w:sz="0" w:space="0" w:color="auto"/>
        <w:left w:val="none" w:sz="0" w:space="0" w:color="auto"/>
        <w:bottom w:val="none" w:sz="0" w:space="0" w:color="auto"/>
        <w:right w:val="none" w:sz="0" w:space="0" w:color="auto"/>
      </w:divBdr>
    </w:div>
    <w:div w:id="166991063">
      <w:bodyDiv w:val="1"/>
      <w:marLeft w:val="0"/>
      <w:marRight w:val="0"/>
      <w:marTop w:val="0"/>
      <w:marBottom w:val="0"/>
      <w:divBdr>
        <w:top w:val="none" w:sz="0" w:space="0" w:color="auto"/>
        <w:left w:val="none" w:sz="0" w:space="0" w:color="auto"/>
        <w:bottom w:val="none" w:sz="0" w:space="0" w:color="auto"/>
        <w:right w:val="none" w:sz="0" w:space="0" w:color="auto"/>
      </w:divBdr>
      <w:divsChild>
        <w:div w:id="1774668915">
          <w:marLeft w:val="0"/>
          <w:marRight w:val="0"/>
          <w:marTop w:val="0"/>
          <w:marBottom w:val="0"/>
          <w:divBdr>
            <w:top w:val="none" w:sz="0" w:space="0" w:color="auto"/>
            <w:left w:val="none" w:sz="0" w:space="0" w:color="auto"/>
            <w:bottom w:val="none" w:sz="0" w:space="0" w:color="auto"/>
            <w:right w:val="none" w:sz="0" w:space="0" w:color="auto"/>
          </w:divBdr>
        </w:div>
      </w:divsChild>
    </w:div>
    <w:div w:id="168372411">
      <w:bodyDiv w:val="1"/>
      <w:marLeft w:val="0"/>
      <w:marRight w:val="0"/>
      <w:marTop w:val="0"/>
      <w:marBottom w:val="0"/>
      <w:divBdr>
        <w:top w:val="none" w:sz="0" w:space="0" w:color="auto"/>
        <w:left w:val="none" w:sz="0" w:space="0" w:color="auto"/>
        <w:bottom w:val="none" w:sz="0" w:space="0" w:color="auto"/>
        <w:right w:val="none" w:sz="0" w:space="0" w:color="auto"/>
      </w:divBdr>
      <w:divsChild>
        <w:div w:id="1014457391">
          <w:marLeft w:val="0"/>
          <w:marRight w:val="0"/>
          <w:marTop w:val="0"/>
          <w:marBottom w:val="0"/>
          <w:divBdr>
            <w:top w:val="none" w:sz="0" w:space="0" w:color="auto"/>
            <w:left w:val="none" w:sz="0" w:space="0" w:color="auto"/>
            <w:bottom w:val="none" w:sz="0" w:space="0" w:color="auto"/>
            <w:right w:val="none" w:sz="0" w:space="0" w:color="auto"/>
          </w:divBdr>
          <w:divsChild>
            <w:div w:id="395054005">
              <w:marLeft w:val="0"/>
              <w:marRight w:val="0"/>
              <w:marTop w:val="0"/>
              <w:marBottom w:val="0"/>
              <w:divBdr>
                <w:top w:val="none" w:sz="0" w:space="0" w:color="auto"/>
                <w:left w:val="none" w:sz="0" w:space="0" w:color="auto"/>
                <w:bottom w:val="none" w:sz="0" w:space="0" w:color="auto"/>
                <w:right w:val="none" w:sz="0" w:space="0" w:color="auto"/>
              </w:divBdr>
              <w:divsChild>
                <w:div w:id="1964459387">
                  <w:marLeft w:val="0"/>
                  <w:marRight w:val="0"/>
                  <w:marTop w:val="0"/>
                  <w:marBottom w:val="0"/>
                  <w:divBdr>
                    <w:top w:val="none" w:sz="0" w:space="0" w:color="auto"/>
                    <w:left w:val="none" w:sz="0" w:space="0" w:color="auto"/>
                    <w:bottom w:val="none" w:sz="0" w:space="0" w:color="auto"/>
                    <w:right w:val="none" w:sz="0" w:space="0" w:color="auto"/>
                  </w:divBdr>
                  <w:divsChild>
                    <w:div w:id="1557619265">
                      <w:marLeft w:val="0"/>
                      <w:marRight w:val="0"/>
                      <w:marTop w:val="0"/>
                      <w:marBottom w:val="0"/>
                      <w:divBdr>
                        <w:top w:val="none" w:sz="0" w:space="0" w:color="auto"/>
                        <w:left w:val="none" w:sz="0" w:space="0" w:color="auto"/>
                        <w:bottom w:val="none" w:sz="0" w:space="0" w:color="auto"/>
                        <w:right w:val="none" w:sz="0" w:space="0" w:color="auto"/>
                      </w:divBdr>
                      <w:divsChild>
                        <w:div w:id="418983101">
                          <w:marLeft w:val="0"/>
                          <w:marRight w:val="0"/>
                          <w:marTop w:val="0"/>
                          <w:marBottom w:val="0"/>
                          <w:divBdr>
                            <w:top w:val="none" w:sz="0" w:space="0" w:color="auto"/>
                            <w:left w:val="none" w:sz="0" w:space="0" w:color="auto"/>
                            <w:bottom w:val="none" w:sz="0" w:space="0" w:color="auto"/>
                            <w:right w:val="none" w:sz="0" w:space="0" w:color="auto"/>
                          </w:divBdr>
                          <w:divsChild>
                            <w:div w:id="948783627">
                              <w:marLeft w:val="0"/>
                              <w:marRight w:val="0"/>
                              <w:marTop w:val="0"/>
                              <w:marBottom w:val="0"/>
                              <w:divBdr>
                                <w:top w:val="none" w:sz="0" w:space="0" w:color="auto"/>
                                <w:left w:val="none" w:sz="0" w:space="0" w:color="auto"/>
                                <w:bottom w:val="none" w:sz="0" w:space="0" w:color="auto"/>
                                <w:right w:val="none" w:sz="0" w:space="0" w:color="auto"/>
                              </w:divBdr>
                              <w:divsChild>
                                <w:div w:id="1406952703">
                                  <w:marLeft w:val="0"/>
                                  <w:marRight w:val="0"/>
                                  <w:marTop w:val="0"/>
                                  <w:marBottom w:val="0"/>
                                  <w:divBdr>
                                    <w:top w:val="none" w:sz="0" w:space="0" w:color="auto"/>
                                    <w:left w:val="none" w:sz="0" w:space="0" w:color="auto"/>
                                    <w:bottom w:val="none" w:sz="0" w:space="0" w:color="auto"/>
                                    <w:right w:val="none" w:sz="0" w:space="0" w:color="auto"/>
                                  </w:divBdr>
                                  <w:divsChild>
                                    <w:div w:id="158822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226195">
      <w:bodyDiv w:val="1"/>
      <w:marLeft w:val="0"/>
      <w:marRight w:val="0"/>
      <w:marTop w:val="0"/>
      <w:marBottom w:val="0"/>
      <w:divBdr>
        <w:top w:val="none" w:sz="0" w:space="0" w:color="auto"/>
        <w:left w:val="none" w:sz="0" w:space="0" w:color="auto"/>
        <w:bottom w:val="none" w:sz="0" w:space="0" w:color="auto"/>
        <w:right w:val="none" w:sz="0" w:space="0" w:color="auto"/>
      </w:divBdr>
    </w:div>
    <w:div w:id="178740638">
      <w:bodyDiv w:val="1"/>
      <w:marLeft w:val="0"/>
      <w:marRight w:val="0"/>
      <w:marTop w:val="0"/>
      <w:marBottom w:val="0"/>
      <w:divBdr>
        <w:top w:val="none" w:sz="0" w:space="0" w:color="auto"/>
        <w:left w:val="none" w:sz="0" w:space="0" w:color="auto"/>
        <w:bottom w:val="none" w:sz="0" w:space="0" w:color="auto"/>
        <w:right w:val="none" w:sz="0" w:space="0" w:color="auto"/>
      </w:divBdr>
    </w:div>
    <w:div w:id="196935727">
      <w:bodyDiv w:val="1"/>
      <w:marLeft w:val="0"/>
      <w:marRight w:val="0"/>
      <w:marTop w:val="0"/>
      <w:marBottom w:val="0"/>
      <w:divBdr>
        <w:top w:val="none" w:sz="0" w:space="0" w:color="auto"/>
        <w:left w:val="none" w:sz="0" w:space="0" w:color="auto"/>
        <w:bottom w:val="none" w:sz="0" w:space="0" w:color="auto"/>
        <w:right w:val="none" w:sz="0" w:space="0" w:color="auto"/>
      </w:divBdr>
    </w:div>
    <w:div w:id="203948601">
      <w:bodyDiv w:val="1"/>
      <w:marLeft w:val="0"/>
      <w:marRight w:val="0"/>
      <w:marTop w:val="0"/>
      <w:marBottom w:val="0"/>
      <w:divBdr>
        <w:top w:val="none" w:sz="0" w:space="0" w:color="auto"/>
        <w:left w:val="none" w:sz="0" w:space="0" w:color="auto"/>
        <w:bottom w:val="none" w:sz="0" w:space="0" w:color="auto"/>
        <w:right w:val="none" w:sz="0" w:space="0" w:color="auto"/>
      </w:divBdr>
    </w:div>
    <w:div w:id="204757359">
      <w:bodyDiv w:val="1"/>
      <w:marLeft w:val="0"/>
      <w:marRight w:val="0"/>
      <w:marTop w:val="0"/>
      <w:marBottom w:val="0"/>
      <w:divBdr>
        <w:top w:val="none" w:sz="0" w:space="0" w:color="auto"/>
        <w:left w:val="none" w:sz="0" w:space="0" w:color="auto"/>
        <w:bottom w:val="none" w:sz="0" w:space="0" w:color="auto"/>
        <w:right w:val="none" w:sz="0" w:space="0" w:color="auto"/>
      </w:divBdr>
      <w:divsChild>
        <w:div w:id="985473101">
          <w:marLeft w:val="0"/>
          <w:marRight w:val="0"/>
          <w:marTop w:val="0"/>
          <w:marBottom w:val="0"/>
          <w:divBdr>
            <w:top w:val="none" w:sz="0" w:space="0" w:color="auto"/>
            <w:left w:val="none" w:sz="0" w:space="0" w:color="auto"/>
            <w:bottom w:val="none" w:sz="0" w:space="0" w:color="auto"/>
            <w:right w:val="none" w:sz="0" w:space="0" w:color="auto"/>
          </w:divBdr>
        </w:div>
        <w:div w:id="790855603">
          <w:marLeft w:val="0"/>
          <w:marRight w:val="0"/>
          <w:marTop w:val="0"/>
          <w:marBottom w:val="0"/>
          <w:divBdr>
            <w:top w:val="none" w:sz="0" w:space="0" w:color="auto"/>
            <w:left w:val="none" w:sz="0" w:space="0" w:color="auto"/>
            <w:bottom w:val="none" w:sz="0" w:space="0" w:color="auto"/>
            <w:right w:val="none" w:sz="0" w:space="0" w:color="auto"/>
          </w:divBdr>
        </w:div>
        <w:div w:id="616521687">
          <w:marLeft w:val="0"/>
          <w:marRight w:val="0"/>
          <w:marTop w:val="0"/>
          <w:marBottom w:val="0"/>
          <w:divBdr>
            <w:top w:val="none" w:sz="0" w:space="0" w:color="auto"/>
            <w:left w:val="none" w:sz="0" w:space="0" w:color="auto"/>
            <w:bottom w:val="none" w:sz="0" w:space="0" w:color="auto"/>
            <w:right w:val="none" w:sz="0" w:space="0" w:color="auto"/>
          </w:divBdr>
        </w:div>
        <w:div w:id="1570114898">
          <w:marLeft w:val="0"/>
          <w:marRight w:val="0"/>
          <w:marTop w:val="0"/>
          <w:marBottom w:val="0"/>
          <w:divBdr>
            <w:top w:val="none" w:sz="0" w:space="0" w:color="auto"/>
            <w:left w:val="none" w:sz="0" w:space="0" w:color="auto"/>
            <w:bottom w:val="none" w:sz="0" w:space="0" w:color="auto"/>
            <w:right w:val="none" w:sz="0" w:space="0" w:color="auto"/>
          </w:divBdr>
        </w:div>
      </w:divsChild>
    </w:div>
    <w:div w:id="210773138">
      <w:bodyDiv w:val="1"/>
      <w:marLeft w:val="0"/>
      <w:marRight w:val="0"/>
      <w:marTop w:val="0"/>
      <w:marBottom w:val="0"/>
      <w:divBdr>
        <w:top w:val="none" w:sz="0" w:space="0" w:color="auto"/>
        <w:left w:val="none" w:sz="0" w:space="0" w:color="auto"/>
        <w:bottom w:val="none" w:sz="0" w:space="0" w:color="auto"/>
        <w:right w:val="none" w:sz="0" w:space="0" w:color="auto"/>
      </w:divBdr>
    </w:div>
    <w:div w:id="213006739">
      <w:bodyDiv w:val="1"/>
      <w:marLeft w:val="0"/>
      <w:marRight w:val="0"/>
      <w:marTop w:val="0"/>
      <w:marBottom w:val="0"/>
      <w:divBdr>
        <w:top w:val="none" w:sz="0" w:space="0" w:color="auto"/>
        <w:left w:val="none" w:sz="0" w:space="0" w:color="auto"/>
        <w:bottom w:val="none" w:sz="0" w:space="0" w:color="auto"/>
        <w:right w:val="none" w:sz="0" w:space="0" w:color="auto"/>
      </w:divBdr>
    </w:div>
    <w:div w:id="225653102">
      <w:bodyDiv w:val="1"/>
      <w:marLeft w:val="0"/>
      <w:marRight w:val="0"/>
      <w:marTop w:val="0"/>
      <w:marBottom w:val="0"/>
      <w:divBdr>
        <w:top w:val="none" w:sz="0" w:space="0" w:color="auto"/>
        <w:left w:val="none" w:sz="0" w:space="0" w:color="auto"/>
        <w:bottom w:val="none" w:sz="0" w:space="0" w:color="auto"/>
        <w:right w:val="none" w:sz="0" w:space="0" w:color="auto"/>
      </w:divBdr>
    </w:div>
    <w:div w:id="233973592">
      <w:bodyDiv w:val="1"/>
      <w:marLeft w:val="0"/>
      <w:marRight w:val="0"/>
      <w:marTop w:val="0"/>
      <w:marBottom w:val="0"/>
      <w:divBdr>
        <w:top w:val="none" w:sz="0" w:space="0" w:color="auto"/>
        <w:left w:val="none" w:sz="0" w:space="0" w:color="auto"/>
        <w:bottom w:val="none" w:sz="0" w:space="0" w:color="auto"/>
        <w:right w:val="none" w:sz="0" w:space="0" w:color="auto"/>
      </w:divBdr>
    </w:div>
    <w:div w:id="247812498">
      <w:bodyDiv w:val="1"/>
      <w:marLeft w:val="0"/>
      <w:marRight w:val="0"/>
      <w:marTop w:val="0"/>
      <w:marBottom w:val="0"/>
      <w:divBdr>
        <w:top w:val="none" w:sz="0" w:space="0" w:color="auto"/>
        <w:left w:val="none" w:sz="0" w:space="0" w:color="auto"/>
        <w:bottom w:val="none" w:sz="0" w:space="0" w:color="auto"/>
        <w:right w:val="none" w:sz="0" w:space="0" w:color="auto"/>
      </w:divBdr>
    </w:div>
    <w:div w:id="253173083">
      <w:bodyDiv w:val="1"/>
      <w:marLeft w:val="0"/>
      <w:marRight w:val="0"/>
      <w:marTop w:val="0"/>
      <w:marBottom w:val="0"/>
      <w:divBdr>
        <w:top w:val="none" w:sz="0" w:space="0" w:color="auto"/>
        <w:left w:val="none" w:sz="0" w:space="0" w:color="auto"/>
        <w:bottom w:val="none" w:sz="0" w:space="0" w:color="auto"/>
        <w:right w:val="none" w:sz="0" w:space="0" w:color="auto"/>
      </w:divBdr>
    </w:div>
    <w:div w:id="324016821">
      <w:bodyDiv w:val="1"/>
      <w:marLeft w:val="0"/>
      <w:marRight w:val="0"/>
      <w:marTop w:val="0"/>
      <w:marBottom w:val="0"/>
      <w:divBdr>
        <w:top w:val="none" w:sz="0" w:space="0" w:color="auto"/>
        <w:left w:val="none" w:sz="0" w:space="0" w:color="auto"/>
        <w:bottom w:val="none" w:sz="0" w:space="0" w:color="auto"/>
        <w:right w:val="none" w:sz="0" w:space="0" w:color="auto"/>
      </w:divBdr>
    </w:div>
    <w:div w:id="324357278">
      <w:bodyDiv w:val="1"/>
      <w:marLeft w:val="0"/>
      <w:marRight w:val="0"/>
      <w:marTop w:val="0"/>
      <w:marBottom w:val="0"/>
      <w:divBdr>
        <w:top w:val="none" w:sz="0" w:space="0" w:color="auto"/>
        <w:left w:val="none" w:sz="0" w:space="0" w:color="auto"/>
        <w:bottom w:val="none" w:sz="0" w:space="0" w:color="auto"/>
        <w:right w:val="none" w:sz="0" w:space="0" w:color="auto"/>
      </w:divBdr>
    </w:div>
    <w:div w:id="326831670">
      <w:bodyDiv w:val="1"/>
      <w:marLeft w:val="0"/>
      <w:marRight w:val="0"/>
      <w:marTop w:val="0"/>
      <w:marBottom w:val="0"/>
      <w:divBdr>
        <w:top w:val="none" w:sz="0" w:space="0" w:color="auto"/>
        <w:left w:val="none" w:sz="0" w:space="0" w:color="auto"/>
        <w:bottom w:val="none" w:sz="0" w:space="0" w:color="auto"/>
        <w:right w:val="none" w:sz="0" w:space="0" w:color="auto"/>
      </w:divBdr>
    </w:div>
    <w:div w:id="335616828">
      <w:bodyDiv w:val="1"/>
      <w:marLeft w:val="0"/>
      <w:marRight w:val="0"/>
      <w:marTop w:val="0"/>
      <w:marBottom w:val="0"/>
      <w:divBdr>
        <w:top w:val="none" w:sz="0" w:space="0" w:color="auto"/>
        <w:left w:val="none" w:sz="0" w:space="0" w:color="auto"/>
        <w:bottom w:val="none" w:sz="0" w:space="0" w:color="auto"/>
        <w:right w:val="none" w:sz="0" w:space="0" w:color="auto"/>
      </w:divBdr>
      <w:divsChild>
        <w:div w:id="400294179">
          <w:marLeft w:val="0"/>
          <w:marRight w:val="0"/>
          <w:marTop w:val="0"/>
          <w:marBottom w:val="0"/>
          <w:divBdr>
            <w:top w:val="none" w:sz="0" w:space="0" w:color="auto"/>
            <w:left w:val="none" w:sz="0" w:space="0" w:color="auto"/>
            <w:bottom w:val="none" w:sz="0" w:space="0" w:color="auto"/>
            <w:right w:val="none" w:sz="0" w:space="0" w:color="auto"/>
          </w:divBdr>
          <w:divsChild>
            <w:div w:id="2020960631">
              <w:marLeft w:val="0"/>
              <w:marRight w:val="0"/>
              <w:marTop w:val="0"/>
              <w:marBottom w:val="0"/>
              <w:divBdr>
                <w:top w:val="none" w:sz="0" w:space="0" w:color="auto"/>
                <w:left w:val="none" w:sz="0" w:space="0" w:color="auto"/>
                <w:bottom w:val="none" w:sz="0" w:space="0" w:color="auto"/>
                <w:right w:val="none" w:sz="0" w:space="0" w:color="auto"/>
              </w:divBdr>
              <w:divsChild>
                <w:div w:id="2083869078">
                  <w:marLeft w:val="0"/>
                  <w:marRight w:val="0"/>
                  <w:marTop w:val="0"/>
                  <w:marBottom w:val="0"/>
                  <w:divBdr>
                    <w:top w:val="none" w:sz="0" w:space="0" w:color="auto"/>
                    <w:left w:val="none" w:sz="0" w:space="0" w:color="auto"/>
                    <w:bottom w:val="none" w:sz="0" w:space="0" w:color="auto"/>
                    <w:right w:val="none" w:sz="0" w:space="0" w:color="auto"/>
                  </w:divBdr>
                  <w:divsChild>
                    <w:div w:id="2105025892">
                      <w:marLeft w:val="0"/>
                      <w:marRight w:val="0"/>
                      <w:marTop w:val="0"/>
                      <w:marBottom w:val="0"/>
                      <w:divBdr>
                        <w:top w:val="none" w:sz="0" w:space="0" w:color="auto"/>
                        <w:left w:val="none" w:sz="0" w:space="0" w:color="auto"/>
                        <w:bottom w:val="none" w:sz="0" w:space="0" w:color="auto"/>
                        <w:right w:val="none" w:sz="0" w:space="0" w:color="auto"/>
                      </w:divBdr>
                      <w:divsChild>
                        <w:div w:id="1830362801">
                          <w:marLeft w:val="0"/>
                          <w:marRight w:val="0"/>
                          <w:marTop w:val="0"/>
                          <w:marBottom w:val="0"/>
                          <w:divBdr>
                            <w:top w:val="none" w:sz="0" w:space="0" w:color="auto"/>
                            <w:left w:val="none" w:sz="0" w:space="0" w:color="auto"/>
                            <w:bottom w:val="none" w:sz="0" w:space="0" w:color="auto"/>
                            <w:right w:val="none" w:sz="0" w:space="0" w:color="auto"/>
                          </w:divBdr>
                          <w:divsChild>
                            <w:div w:id="475142639">
                              <w:marLeft w:val="0"/>
                              <w:marRight w:val="0"/>
                              <w:marTop w:val="0"/>
                              <w:marBottom w:val="0"/>
                              <w:divBdr>
                                <w:top w:val="none" w:sz="0" w:space="0" w:color="auto"/>
                                <w:left w:val="none" w:sz="0" w:space="0" w:color="auto"/>
                                <w:bottom w:val="none" w:sz="0" w:space="0" w:color="auto"/>
                                <w:right w:val="none" w:sz="0" w:space="0" w:color="auto"/>
                              </w:divBdr>
                              <w:divsChild>
                                <w:div w:id="1679842097">
                                  <w:marLeft w:val="0"/>
                                  <w:marRight w:val="0"/>
                                  <w:marTop w:val="0"/>
                                  <w:marBottom w:val="0"/>
                                  <w:divBdr>
                                    <w:top w:val="none" w:sz="0" w:space="0" w:color="auto"/>
                                    <w:left w:val="none" w:sz="0" w:space="0" w:color="auto"/>
                                    <w:bottom w:val="none" w:sz="0" w:space="0" w:color="auto"/>
                                    <w:right w:val="none" w:sz="0" w:space="0" w:color="auto"/>
                                  </w:divBdr>
                                  <w:divsChild>
                                    <w:div w:id="10920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904603">
      <w:bodyDiv w:val="1"/>
      <w:marLeft w:val="0"/>
      <w:marRight w:val="0"/>
      <w:marTop w:val="0"/>
      <w:marBottom w:val="0"/>
      <w:divBdr>
        <w:top w:val="none" w:sz="0" w:space="0" w:color="auto"/>
        <w:left w:val="none" w:sz="0" w:space="0" w:color="auto"/>
        <w:bottom w:val="none" w:sz="0" w:space="0" w:color="auto"/>
        <w:right w:val="none" w:sz="0" w:space="0" w:color="auto"/>
      </w:divBdr>
    </w:div>
    <w:div w:id="367144219">
      <w:bodyDiv w:val="1"/>
      <w:marLeft w:val="0"/>
      <w:marRight w:val="0"/>
      <w:marTop w:val="0"/>
      <w:marBottom w:val="0"/>
      <w:divBdr>
        <w:top w:val="none" w:sz="0" w:space="0" w:color="auto"/>
        <w:left w:val="none" w:sz="0" w:space="0" w:color="auto"/>
        <w:bottom w:val="none" w:sz="0" w:space="0" w:color="auto"/>
        <w:right w:val="none" w:sz="0" w:space="0" w:color="auto"/>
      </w:divBdr>
    </w:div>
    <w:div w:id="372265881">
      <w:bodyDiv w:val="1"/>
      <w:marLeft w:val="0"/>
      <w:marRight w:val="0"/>
      <w:marTop w:val="0"/>
      <w:marBottom w:val="0"/>
      <w:divBdr>
        <w:top w:val="none" w:sz="0" w:space="0" w:color="auto"/>
        <w:left w:val="none" w:sz="0" w:space="0" w:color="auto"/>
        <w:bottom w:val="none" w:sz="0" w:space="0" w:color="auto"/>
        <w:right w:val="none" w:sz="0" w:space="0" w:color="auto"/>
      </w:divBdr>
    </w:div>
    <w:div w:id="382601225">
      <w:bodyDiv w:val="1"/>
      <w:marLeft w:val="0"/>
      <w:marRight w:val="0"/>
      <w:marTop w:val="0"/>
      <w:marBottom w:val="0"/>
      <w:divBdr>
        <w:top w:val="none" w:sz="0" w:space="0" w:color="auto"/>
        <w:left w:val="none" w:sz="0" w:space="0" w:color="auto"/>
        <w:bottom w:val="none" w:sz="0" w:space="0" w:color="auto"/>
        <w:right w:val="none" w:sz="0" w:space="0" w:color="auto"/>
      </w:divBdr>
    </w:div>
    <w:div w:id="382950928">
      <w:bodyDiv w:val="1"/>
      <w:marLeft w:val="0"/>
      <w:marRight w:val="0"/>
      <w:marTop w:val="0"/>
      <w:marBottom w:val="0"/>
      <w:divBdr>
        <w:top w:val="none" w:sz="0" w:space="0" w:color="auto"/>
        <w:left w:val="none" w:sz="0" w:space="0" w:color="auto"/>
        <w:bottom w:val="none" w:sz="0" w:space="0" w:color="auto"/>
        <w:right w:val="none" w:sz="0" w:space="0" w:color="auto"/>
      </w:divBdr>
    </w:div>
    <w:div w:id="401029276">
      <w:bodyDiv w:val="1"/>
      <w:marLeft w:val="0"/>
      <w:marRight w:val="0"/>
      <w:marTop w:val="0"/>
      <w:marBottom w:val="0"/>
      <w:divBdr>
        <w:top w:val="none" w:sz="0" w:space="0" w:color="auto"/>
        <w:left w:val="none" w:sz="0" w:space="0" w:color="auto"/>
        <w:bottom w:val="none" w:sz="0" w:space="0" w:color="auto"/>
        <w:right w:val="none" w:sz="0" w:space="0" w:color="auto"/>
      </w:divBdr>
    </w:div>
    <w:div w:id="409231541">
      <w:bodyDiv w:val="1"/>
      <w:marLeft w:val="0"/>
      <w:marRight w:val="0"/>
      <w:marTop w:val="0"/>
      <w:marBottom w:val="0"/>
      <w:divBdr>
        <w:top w:val="none" w:sz="0" w:space="0" w:color="auto"/>
        <w:left w:val="none" w:sz="0" w:space="0" w:color="auto"/>
        <w:bottom w:val="none" w:sz="0" w:space="0" w:color="auto"/>
        <w:right w:val="none" w:sz="0" w:space="0" w:color="auto"/>
      </w:divBdr>
    </w:div>
    <w:div w:id="426123746">
      <w:bodyDiv w:val="1"/>
      <w:marLeft w:val="0"/>
      <w:marRight w:val="0"/>
      <w:marTop w:val="0"/>
      <w:marBottom w:val="0"/>
      <w:divBdr>
        <w:top w:val="none" w:sz="0" w:space="0" w:color="auto"/>
        <w:left w:val="none" w:sz="0" w:space="0" w:color="auto"/>
        <w:bottom w:val="none" w:sz="0" w:space="0" w:color="auto"/>
        <w:right w:val="none" w:sz="0" w:space="0" w:color="auto"/>
      </w:divBdr>
    </w:div>
    <w:div w:id="430199622">
      <w:bodyDiv w:val="1"/>
      <w:marLeft w:val="0"/>
      <w:marRight w:val="0"/>
      <w:marTop w:val="0"/>
      <w:marBottom w:val="0"/>
      <w:divBdr>
        <w:top w:val="none" w:sz="0" w:space="0" w:color="auto"/>
        <w:left w:val="none" w:sz="0" w:space="0" w:color="auto"/>
        <w:bottom w:val="none" w:sz="0" w:space="0" w:color="auto"/>
        <w:right w:val="none" w:sz="0" w:space="0" w:color="auto"/>
      </w:divBdr>
    </w:div>
    <w:div w:id="431168925">
      <w:bodyDiv w:val="1"/>
      <w:marLeft w:val="0"/>
      <w:marRight w:val="0"/>
      <w:marTop w:val="0"/>
      <w:marBottom w:val="0"/>
      <w:divBdr>
        <w:top w:val="none" w:sz="0" w:space="0" w:color="auto"/>
        <w:left w:val="none" w:sz="0" w:space="0" w:color="auto"/>
        <w:bottom w:val="none" w:sz="0" w:space="0" w:color="auto"/>
        <w:right w:val="none" w:sz="0" w:space="0" w:color="auto"/>
      </w:divBdr>
      <w:divsChild>
        <w:div w:id="233393672">
          <w:marLeft w:val="0"/>
          <w:marRight w:val="0"/>
          <w:marTop w:val="0"/>
          <w:marBottom w:val="0"/>
          <w:divBdr>
            <w:top w:val="none" w:sz="0" w:space="0" w:color="auto"/>
            <w:left w:val="none" w:sz="0" w:space="0" w:color="auto"/>
            <w:bottom w:val="none" w:sz="0" w:space="0" w:color="auto"/>
            <w:right w:val="none" w:sz="0" w:space="0" w:color="auto"/>
          </w:divBdr>
        </w:div>
      </w:divsChild>
    </w:div>
    <w:div w:id="461775721">
      <w:bodyDiv w:val="1"/>
      <w:marLeft w:val="0"/>
      <w:marRight w:val="0"/>
      <w:marTop w:val="0"/>
      <w:marBottom w:val="0"/>
      <w:divBdr>
        <w:top w:val="none" w:sz="0" w:space="0" w:color="auto"/>
        <w:left w:val="none" w:sz="0" w:space="0" w:color="auto"/>
        <w:bottom w:val="none" w:sz="0" w:space="0" w:color="auto"/>
        <w:right w:val="none" w:sz="0" w:space="0" w:color="auto"/>
      </w:divBdr>
    </w:div>
    <w:div w:id="462968495">
      <w:bodyDiv w:val="1"/>
      <w:marLeft w:val="0"/>
      <w:marRight w:val="0"/>
      <w:marTop w:val="0"/>
      <w:marBottom w:val="0"/>
      <w:divBdr>
        <w:top w:val="none" w:sz="0" w:space="0" w:color="auto"/>
        <w:left w:val="none" w:sz="0" w:space="0" w:color="auto"/>
        <w:bottom w:val="none" w:sz="0" w:space="0" w:color="auto"/>
        <w:right w:val="none" w:sz="0" w:space="0" w:color="auto"/>
      </w:divBdr>
    </w:div>
    <w:div w:id="465322475">
      <w:bodyDiv w:val="1"/>
      <w:marLeft w:val="0"/>
      <w:marRight w:val="0"/>
      <w:marTop w:val="0"/>
      <w:marBottom w:val="0"/>
      <w:divBdr>
        <w:top w:val="none" w:sz="0" w:space="0" w:color="auto"/>
        <w:left w:val="none" w:sz="0" w:space="0" w:color="auto"/>
        <w:bottom w:val="none" w:sz="0" w:space="0" w:color="auto"/>
        <w:right w:val="none" w:sz="0" w:space="0" w:color="auto"/>
      </w:divBdr>
      <w:divsChild>
        <w:div w:id="1653296344">
          <w:marLeft w:val="0"/>
          <w:marRight w:val="0"/>
          <w:marTop w:val="0"/>
          <w:marBottom w:val="0"/>
          <w:divBdr>
            <w:top w:val="none" w:sz="0" w:space="0" w:color="auto"/>
            <w:left w:val="none" w:sz="0" w:space="0" w:color="auto"/>
            <w:bottom w:val="none" w:sz="0" w:space="0" w:color="auto"/>
            <w:right w:val="none" w:sz="0" w:space="0" w:color="auto"/>
          </w:divBdr>
          <w:divsChild>
            <w:div w:id="730009317">
              <w:marLeft w:val="0"/>
              <w:marRight w:val="0"/>
              <w:marTop w:val="0"/>
              <w:marBottom w:val="0"/>
              <w:divBdr>
                <w:top w:val="none" w:sz="0" w:space="0" w:color="auto"/>
                <w:left w:val="none" w:sz="0" w:space="0" w:color="auto"/>
                <w:bottom w:val="none" w:sz="0" w:space="0" w:color="auto"/>
                <w:right w:val="none" w:sz="0" w:space="0" w:color="auto"/>
              </w:divBdr>
              <w:divsChild>
                <w:div w:id="965963601">
                  <w:marLeft w:val="0"/>
                  <w:marRight w:val="0"/>
                  <w:marTop w:val="0"/>
                  <w:marBottom w:val="0"/>
                  <w:divBdr>
                    <w:top w:val="none" w:sz="0" w:space="0" w:color="auto"/>
                    <w:left w:val="none" w:sz="0" w:space="0" w:color="auto"/>
                    <w:bottom w:val="none" w:sz="0" w:space="0" w:color="auto"/>
                    <w:right w:val="none" w:sz="0" w:space="0" w:color="auto"/>
                  </w:divBdr>
                  <w:divsChild>
                    <w:div w:id="113764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74138">
      <w:bodyDiv w:val="1"/>
      <w:marLeft w:val="0"/>
      <w:marRight w:val="0"/>
      <w:marTop w:val="0"/>
      <w:marBottom w:val="0"/>
      <w:divBdr>
        <w:top w:val="none" w:sz="0" w:space="0" w:color="auto"/>
        <w:left w:val="none" w:sz="0" w:space="0" w:color="auto"/>
        <w:bottom w:val="none" w:sz="0" w:space="0" w:color="auto"/>
        <w:right w:val="none" w:sz="0" w:space="0" w:color="auto"/>
      </w:divBdr>
    </w:div>
    <w:div w:id="485778934">
      <w:bodyDiv w:val="1"/>
      <w:marLeft w:val="0"/>
      <w:marRight w:val="0"/>
      <w:marTop w:val="0"/>
      <w:marBottom w:val="0"/>
      <w:divBdr>
        <w:top w:val="none" w:sz="0" w:space="0" w:color="auto"/>
        <w:left w:val="none" w:sz="0" w:space="0" w:color="auto"/>
        <w:bottom w:val="none" w:sz="0" w:space="0" w:color="auto"/>
        <w:right w:val="none" w:sz="0" w:space="0" w:color="auto"/>
      </w:divBdr>
    </w:div>
    <w:div w:id="509299080">
      <w:bodyDiv w:val="1"/>
      <w:marLeft w:val="0"/>
      <w:marRight w:val="0"/>
      <w:marTop w:val="0"/>
      <w:marBottom w:val="0"/>
      <w:divBdr>
        <w:top w:val="none" w:sz="0" w:space="0" w:color="auto"/>
        <w:left w:val="none" w:sz="0" w:space="0" w:color="auto"/>
        <w:bottom w:val="none" w:sz="0" w:space="0" w:color="auto"/>
        <w:right w:val="none" w:sz="0" w:space="0" w:color="auto"/>
      </w:divBdr>
    </w:div>
    <w:div w:id="512302849">
      <w:bodyDiv w:val="1"/>
      <w:marLeft w:val="0"/>
      <w:marRight w:val="0"/>
      <w:marTop w:val="0"/>
      <w:marBottom w:val="0"/>
      <w:divBdr>
        <w:top w:val="none" w:sz="0" w:space="0" w:color="auto"/>
        <w:left w:val="none" w:sz="0" w:space="0" w:color="auto"/>
        <w:bottom w:val="none" w:sz="0" w:space="0" w:color="auto"/>
        <w:right w:val="none" w:sz="0" w:space="0" w:color="auto"/>
      </w:divBdr>
    </w:div>
    <w:div w:id="519665801">
      <w:bodyDiv w:val="1"/>
      <w:marLeft w:val="0"/>
      <w:marRight w:val="0"/>
      <w:marTop w:val="0"/>
      <w:marBottom w:val="0"/>
      <w:divBdr>
        <w:top w:val="none" w:sz="0" w:space="0" w:color="auto"/>
        <w:left w:val="none" w:sz="0" w:space="0" w:color="auto"/>
        <w:bottom w:val="none" w:sz="0" w:space="0" w:color="auto"/>
        <w:right w:val="none" w:sz="0" w:space="0" w:color="auto"/>
      </w:divBdr>
    </w:div>
    <w:div w:id="519785582">
      <w:bodyDiv w:val="1"/>
      <w:marLeft w:val="0"/>
      <w:marRight w:val="0"/>
      <w:marTop w:val="0"/>
      <w:marBottom w:val="0"/>
      <w:divBdr>
        <w:top w:val="none" w:sz="0" w:space="0" w:color="auto"/>
        <w:left w:val="none" w:sz="0" w:space="0" w:color="auto"/>
        <w:bottom w:val="none" w:sz="0" w:space="0" w:color="auto"/>
        <w:right w:val="none" w:sz="0" w:space="0" w:color="auto"/>
      </w:divBdr>
    </w:div>
    <w:div w:id="523372033">
      <w:bodyDiv w:val="1"/>
      <w:marLeft w:val="0"/>
      <w:marRight w:val="0"/>
      <w:marTop w:val="0"/>
      <w:marBottom w:val="0"/>
      <w:divBdr>
        <w:top w:val="none" w:sz="0" w:space="0" w:color="auto"/>
        <w:left w:val="none" w:sz="0" w:space="0" w:color="auto"/>
        <w:bottom w:val="none" w:sz="0" w:space="0" w:color="auto"/>
        <w:right w:val="none" w:sz="0" w:space="0" w:color="auto"/>
      </w:divBdr>
    </w:div>
    <w:div w:id="541209182">
      <w:bodyDiv w:val="1"/>
      <w:marLeft w:val="0"/>
      <w:marRight w:val="0"/>
      <w:marTop w:val="0"/>
      <w:marBottom w:val="0"/>
      <w:divBdr>
        <w:top w:val="none" w:sz="0" w:space="0" w:color="auto"/>
        <w:left w:val="none" w:sz="0" w:space="0" w:color="auto"/>
        <w:bottom w:val="none" w:sz="0" w:space="0" w:color="auto"/>
        <w:right w:val="none" w:sz="0" w:space="0" w:color="auto"/>
      </w:divBdr>
    </w:div>
    <w:div w:id="544607028">
      <w:bodyDiv w:val="1"/>
      <w:marLeft w:val="0"/>
      <w:marRight w:val="0"/>
      <w:marTop w:val="0"/>
      <w:marBottom w:val="0"/>
      <w:divBdr>
        <w:top w:val="none" w:sz="0" w:space="0" w:color="auto"/>
        <w:left w:val="none" w:sz="0" w:space="0" w:color="auto"/>
        <w:bottom w:val="none" w:sz="0" w:space="0" w:color="auto"/>
        <w:right w:val="none" w:sz="0" w:space="0" w:color="auto"/>
      </w:divBdr>
    </w:div>
    <w:div w:id="547884756">
      <w:bodyDiv w:val="1"/>
      <w:marLeft w:val="0"/>
      <w:marRight w:val="0"/>
      <w:marTop w:val="0"/>
      <w:marBottom w:val="0"/>
      <w:divBdr>
        <w:top w:val="none" w:sz="0" w:space="0" w:color="auto"/>
        <w:left w:val="none" w:sz="0" w:space="0" w:color="auto"/>
        <w:bottom w:val="none" w:sz="0" w:space="0" w:color="auto"/>
        <w:right w:val="none" w:sz="0" w:space="0" w:color="auto"/>
      </w:divBdr>
    </w:div>
    <w:div w:id="548960992">
      <w:bodyDiv w:val="1"/>
      <w:marLeft w:val="0"/>
      <w:marRight w:val="0"/>
      <w:marTop w:val="0"/>
      <w:marBottom w:val="0"/>
      <w:divBdr>
        <w:top w:val="none" w:sz="0" w:space="0" w:color="auto"/>
        <w:left w:val="none" w:sz="0" w:space="0" w:color="auto"/>
        <w:bottom w:val="none" w:sz="0" w:space="0" w:color="auto"/>
        <w:right w:val="none" w:sz="0" w:space="0" w:color="auto"/>
      </w:divBdr>
    </w:div>
    <w:div w:id="554855657">
      <w:bodyDiv w:val="1"/>
      <w:marLeft w:val="0"/>
      <w:marRight w:val="0"/>
      <w:marTop w:val="0"/>
      <w:marBottom w:val="0"/>
      <w:divBdr>
        <w:top w:val="none" w:sz="0" w:space="0" w:color="auto"/>
        <w:left w:val="none" w:sz="0" w:space="0" w:color="auto"/>
        <w:bottom w:val="none" w:sz="0" w:space="0" w:color="auto"/>
        <w:right w:val="none" w:sz="0" w:space="0" w:color="auto"/>
      </w:divBdr>
    </w:div>
    <w:div w:id="563806734">
      <w:bodyDiv w:val="1"/>
      <w:marLeft w:val="0"/>
      <w:marRight w:val="0"/>
      <w:marTop w:val="0"/>
      <w:marBottom w:val="0"/>
      <w:divBdr>
        <w:top w:val="none" w:sz="0" w:space="0" w:color="auto"/>
        <w:left w:val="none" w:sz="0" w:space="0" w:color="auto"/>
        <w:bottom w:val="none" w:sz="0" w:space="0" w:color="auto"/>
        <w:right w:val="none" w:sz="0" w:space="0" w:color="auto"/>
      </w:divBdr>
    </w:div>
    <w:div w:id="566259026">
      <w:bodyDiv w:val="1"/>
      <w:marLeft w:val="0"/>
      <w:marRight w:val="0"/>
      <w:marTop w:val="0"/>
      <w:marBottom w:val="0"/>
      <w:divBdr>
        <w:top w:val="none" w:sz="0" w:space="0" w:color="auto"/>
        <w:left w:val="none" w:sz="0" w:space="0" w:color="auto"/>
        <w:bottom w:val="none" w:sz="0" w:space="0" w:color="auto"/>
        <w:right w:val="none" w:sz="0" w:space="0" w:color="auto"/>
      </w:divBdr>
    </w:div>
    <w:div w:id="566380496">
      <w:bodyDiv w:val="1"/>
      <w:marLeft w:val="0"/>
      <w:marRight w:val="0"/>
      <w:marTop w:val="0"/>
      <w:marBottom w:val="0"/>
      <w:divBdr>
        <w:top w:val="none" w:sz="0" w:space="0" w:color="auto"/>
        <w:left w:val="none" w:sz="0" w:space="0" w:color="auto"/>
        <w:bottom w:val="none" w:sz="0" w:space="0" w:color="auto"/>
        <w:right w:val="none" w:sz="0" w:space="0" w:color="auto"/>
      </w:divBdr>
    </w:div>
    <w:div w:id="570582591">
      <w:bodyDiv w:val="1"/>
      <w:marLeft w:val="0"/>
      <w:marRight w:val="0"/>
      <w:marTop w:val="0"/>
      <w:marBottom w:val="0"/>
      <w:divBdr>
        <w:top w:val="none" w:sz="0" w:space="0" w:color="auto"/>
        <w:left w:val="none" w:sz="0" w:space="0" w:color="auto"/>
        <w:bottom w:val="none" w:sz="0" w:space="0" w:color="auto"/>
        <w:right w:val="none" w:sz="0" w:space="0" w:color="auto"/>
      </w:divBdr>
      <w:divsChild>
        <w:div w:id="139268705">
          <w:marLeft w:val="0"/>
          <w:marRight w:val="0"/>
          <w:marTop w:val="0"/>
          <w:marBottom w:val="0"/>
          <w:divBdr>
            <w:top w:val="none" w:sz="0" w:space="0" w:color="auto"/>
            <w:left w:val="none" w:sz="0" w:space="0" w:color="auto"/>
            <w:bottom w:val="none" w:sz="0" w:space="0" w:color="auto"/>
            <w:right w:val="none" w:sz="0" w:space="0" w:color="auto"/>
          </w:divBdr>
          <w:divsChild>
            <w:div w:id="2055543940">
              <w:marLeft w:val="0"/>
              <w:marRight w:val="0"/>
              <w:marTop w:val="0"/>
              <w:marBottom w:val="0"/>
              <w:divBdr>
                <w:top w:val="none" w:sz="0" w:space="0" w:color="auto"/>
                <w:left w:val="none" w:sz="0" w:space="0" w:color="auto"/>
                <w:bottom w:val="none" w:sz="0" w:space="0" w:color="auto"/>
                <w:right w:val="none" w:sz="0" w:space="0" w:color="auto"/>
              </w:divBdr>
              <w:divsChild>
                <w:div w:id="1645892817">
                  <w:marLeft w:val="0"/>
                  <w:marRight w:val="0"/>
                  <w:marTop w:val="0"/>
                  <w:marBottom w:val="0"/>
                  <w:divBdr>
                    <w:top w:val="none" w:sz="0" w:space="0" w:color="auto"/>
                    <w:left w:val="none" w:sz="0" w:space="0" w:color="auto"/>
                    <w:bottom w:val="none" w:sz="0" w:space="0" w:color="auto"/>
                    <w:right w:val="none" w:sz="0" w:space="0" w:color="auto"/>
                  </w:divBdr>
                  <w:divsChild>
                    <w:div w:id="4478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482585">
      <w:bodyDiv w:val="1"/>
      <w:marLeft w:val="0"/>
      <w:marRight w:val="0"/>
      <w:marTop w:val="0"/>
      <w:marBottom w:val="0"/>
      <w:divBdr>
        <w:top w:val="none" w:sz="0" w:space="0" w:color="auto"/>
        <w:left w:val="none" w:sz="0" w:space="0" w:color="auto"/>
        <w:bottom w:val="none" w:sz="0" w:space="0" w:color="auto"/>
        <w:right w:val="none" w:sz="0" w:space="0" w:color="auto"/>
      </w:divBdr>
    </w:div>
    <w:div w:id="583612510">
      <w:bodyDiv w:val="1"/>
      <w:marLeft w:val="0"/>
      <w:marRight w:val="0"/>
      <w:marTop w:val="0"/>
      <w:marBottom w:val="0"/>
      <w:divBdr>
        <w:top w:val="none" w:sz="0" w:space="0" w:color="auto"/>
        <w:left w:val="none" w:sz="0" w:space="0" w:color="auto"/>
        <w:bottom w:val="none" w:sz="0" w:space="0" w:color="auto"/>
        <w:right w:val="none" w:sz="0" w:space="0" w:color="auto"/>
      </w:divBdr>
    </w:div>
    <w:div w:id="588780772">
      <w:bodyDiv w:val="1"/>
      <w:marLeft w:val="0"/>
      <w:marRight w:val="0"/>
      <w:marTop w:val="0"/>
      <w:marBottom w:val="0"/>
      <w:divBdr>
        <w:top w:val="none" w:sz="0" w:space="0" w:color="auto"/>
        <w:left w:val="none" w:sz="0" w:space="0" w:color="auto"/>
        <w:bottom w:val="none" w:sz="0" w:space="0" w:color="auto"/>
        <w:right w:val="none" w:sz="0" w:space="0" w:color="auto"/>
      </w:divBdr>
    </w:div>
    <w:div w:id="593586142">
      <w:bodyDiv w:val="1"/>
      <w:marLeft w:val="0"/>
      <w:marRight w:val="0"/>
      <w:marTop w:val="0"/>
      <w:marBottom w:val="0"/>
      <w:divBdr>
        <w:top w:val="none" w:sz="0" w:space="0" w:color="auto"/>
        <w:left w:val="none" w:sz="0" w:space="0" w:color="auto"/>
        <w:bottom w:val="none" w:sz="0" w:space="0" w:color="auto"/>
        <w:right w:val="none" w:sz="0" w:space="0" w:color="auto"/>
      </w:divBdr>
    </w:div>
    <w:div w:id="593706167">
      <w:bodyDiv w:val="1"/>
      <w:marLeft w:val="0"/>
      <w:marRight w:val="0"/>
      <w:marTop w:val="0"/>
      <w:marBottom w:val="0"/>
      <w:divBdr>
        <w:top w:val="none" w:sz="0" w:space="0" w:color="auto"/>
        <w:left w:val="none" w:sz="0" w:space="0" w:color="auto"/>
        <w:bottom w:val="none" w:sz="0" w:space="0" w:color="auto"/>
        <w:right w:val="none" w:sz="0" w:space="0" w:color="auto"/>
      </w:divBdr>
      <w:divsChild>
        <w:div w:id="725841482">
          <w:marLeft w:val="0"/>
          <w:marRight w:val="0"/>
          <w:marTop w:val="0"/>
          <w:marBottom w:val="0"/>
          <w:divBdr>
            <w:top w:val="none" w:sz="0" w:space="0" w:color="auto"/>
            <w:left w:val="none" w:sz="0" w:space="0" w:color="auto"/>
            <w:bottom w:val="none" w:sz="0" w:space="0" w:color="auto"/>
            <w:right w:val="none" w:sz="0" w:space="0" w:color="auto"/>
          </w:divBdr>
        </w:div>
        <w:div w:id="1018308697">
          <w:marLeft w:val="0"/>
          <w:marRight w:val="0"/>
          <w:marTop w:val="0"/>
          <w:marBottom w:val="0"/>
          <w:divBdr>
            <w:top w:val="none" w:sz="0" w:space="0" w:color="auto"/>
            <w:left w:val="none" w:sz="0" w:space="0" w:color="auto"/>
            <w:bottom w:val="none" w:sz="0" w:space="0" w:color="auto"/>
            <w:right w:val="none" w:sz="0" w:space="0" w:color="auto"/>
          </w:divBdr>
        </w:div>
        <w:div w:id="2025858782">
          <w:marLeft w:val="0"/>
          <w:marRight w:val="0"/>
          <w:marTop w:val="0"/>
          <w:marBottom w:val="0"/>
          <w:divBdr>
            <w:top w:val="none" w:sz="0" w:space="0" w:color="auto"/>
            <w:left w:val="none" w:sz="0" w:space="0" w:color="auto"/>
            <w:bottom w:val="none" w:sz="0" w:space="0" w:color="auto"/>
            <w:right w:val="none" w:sz="0" w:space="0" w:color="auto"/>
          </w:divBdr>
        </w:div>
      </w:divsChild>
    </w:div>
    <w:div w:id="609119393">
      <w:bodyDiv w:val="1"/>
      <w:marLeft w:val="0"/>
      <w:marRight w:val="0"/>
      <w:marTop w:val="0"/>
      <w:marBottom w:val="0"/>
      <w:divBdr>
        <w:top w:val="none" w:sz="0" w:space="0" w:color="auto"/>
        <w:left w:val="none" w:sz="0" w:space="0" w:color="auto"/>
        <w:bottom w:val="none" w:sz="0" w:space="0" w:color="auto"/>
        <w:right w:val="none" w:sz="0" w:space="0" w:color="auto"/>
      </w:divBdr>
    </w:div>
    <w:div w:id="625888645">
      <w:bodyDiv w:val="1"/>
      <w:marLeft w:val="0"/>
      <w:marRight w:val="0"/>
      <w:marTop w:val="0"/>
      <w:marBottom w:val="0"/>
      <w:divBdr>
        <w:top w:val="none" w:sz="0" w:space="0" w:color="auto"/>
        <w:left w:val="none" w:sz="0" w:space="0" w:color="auto"/>
        <w:bottom w:val="none" w:sz="0" w:space="0" w:color="auto"/>
        <w:right w:val="none" w:sz="0" w:space="0" w:color="auto"/>
      </w:divBdr>
    </w:div>
    <w:div w:id="636027991">
      <w:bodyDiv w:val="1"/>
      <w:marLeft w:val="0"/>
      <w:marRight w:val="0"/>
      <w:marTop w:val="0"/>
      <w:marBottom w:val="0"/>
      <w:divBdr>
        <w:top w:val="none" w:sz="0" w:space="0" w:color="auto"/>
        <w:left w:val="none" w:sz="0" w:space="0" w:color="auto"/>
        <w:bottom w:val="none" w:sz="0" w:space="0" w:color="auto"/>
        <w:right w:val="none" w:sz="0" w:space="0" w:color="auto"/>
      </w:divBdr>
    </w:div>
    <w:div w:id="636446833">
      <w:bodyDiv w:val="1"/>
      <w:marLeft w:val="0"/>
      <w:marRight w:val="0"/>
      <w:marTop w:val="0"/>
      <w:marBottom w:val="0"/>
      <w:divBdr>
        <w:top w:val="none" w:sz="0" w:space="0" w:color="auto"/>
        <w:left w:val="none" w:sz="0" w:space="0" w:color="auto"/>
        <w:bottom w:val="none" w:sz="0" w:space="0" w:color="auto"/>
        <w:right w:val="none" w:sz="0" w:space="0" w:color="auto"/>
      </w:divBdr>
    </w:div>
    <w:div w:id="651715583">
      <w:bodyDiv w:val="1"/>
      <w:marLeft w:val="0"/>
      <w:marRight w:val="0"/>
      <w:marTop w:val="0"/>
      <w:marBottom w:val="0"/>
      <w:divBdr>
        <w:top w:val="none" w:sz="0" w:space="0" w:color="auto"/>
        <w:left w:val="none" w:sz="0" w:space="0" w:color="auto"/>
        <w:bottom w:val="none" w:sz="0" w:space="0" w:color="auto"/>
        <w:right w:val="none" w:sz="0" w:space="0" w:color="auto"/>
      </w:divBdr>
    </w:div>
    <w:div w:id="653218446">
      <w:bodyDiv w:val="1"/>
      <w:marLeft w:val="0"/>
      <w:marRight w:val="0"/>
      <w:marTop w:val="0"/>
      <w:marBottom w:val="0"/>
      <w:divBdr>
        <w:top w:val="none" w:sz="0" w:space="0" w:color="auto"/>
        <w:left w:val="none" w:sz="0" w:space="0" w:color="auto"/>
        <w:bottom w:val="none" w:sz="0" w:space="0" w:color="auto"/>
        <w:right w:val="none" w:sz="0" w:space="0" w:color="auto"/>
      </w:divBdr>
      <w:divsChild>
        <w:div w:id="2013793318">
          <w:marLeft w:val="0"/>
          <w:marRight w:val="0"/>
          <w:marTop w:val="0"/>
          <w:marBottom w:val="0"/>
          <w:divBdr>
            <w:top w:val="none" w:sz="0" w:space="0" w:color="auto"/>
            <w:left w:val="none" w:sz="0" w:space="0" w:color="auto"/>
            <w:bottom w:val="none" w:sz="0" w:space="0" w:color="auto"/>
            <w:right w:val="none" w:sz="0" w:space="0" w:color="auto"/>
          </w:divBdr>
          <w:divsChild>
            <w:div w:id="288324670">
              <w:marLeft w:val="0"/>
              <w:marRight w:val="0"/>
              <w:marTop w:val="0"/>
              <w:marBottom w:val="0"/>
              <w:divBdr>
                <w:top w:val="none" w:sz="0" w:space="0" w:color="auto"/>
                <w:left w:val="none" w:sz="0" w:space="0" w:color="auto"/>
                <w:bottom w:val="none" w:sz="0" w:space="0" w:color="auto"/>
                <w:right w:val="none" w:sz="0" w:space="0" w:color="auto"/>
              </w:divBdr>
              <w:divsChild>
                <w:div w:id="1364162599">
                  <w:marLeft w:val="0"/>
                  <w:marRight w:val="0"/>
                  <w:marTop w:val="0"/>
                  <w:marBottom w:val="0"/>
                  <w:divBdr>
                    <w:top w:val="none" w:sz="0" w:space="0" w:color="auto"/>
                    <w:left w:val="none" w:sz="0" w:space="0" w:color="auto"/>
                    <w:bottom w:val="none" w:sz="0" w:space="0" w:color="auto"/>
                    <w:right w:val="none" w:sz="0" w:space="0" w:color="auto"/>
                  </w:divBdr>
                  <w:divsChild>
                    <w:div w:id="134563170">
                      <w:marLeft w:val="0"/>
                      <w:marRight w:val="0"/>
                      <w:marTop w:val="0"/>
                      <w:marBottom w:val="0"/>
                      <w:divBdr>
                        <w:top w:val="none" w:sz="0" w:space="0" w:color="auto"/>
                        <w:left w:val="none" w:sz="0" w:space="0" w:color="auto"/>
                        <w:bottom w:val="none" w:sz="0" w:space="0" w:color="auto"/>
                        <w:right w:val="none" w:sz="0" w:space="0" w:color="auto"/>
                      </w:divBdr>
                      <w:divsChild>
                        <w:div w:id="461922618">
                          <w:marLeft w:val="0"/>
                          <w:marRight w:val="0"/>
                          <w:marTop w:val="0"/>
                          <w:marBottom w:val="0"/>
                          <w:divBdr>
                            <w:top w:val="none" w:sz="0" w:space="0" w:color="auto"/>
                            <w:left w:val="none" w:sz="0" w:space="0" w:color="auto"/>
                            <w:bottom w:val="none" w:sz="0" w:space="0" w:color="auto"/>
                            <w:right w:val="none" w:sz="0" w:space="0" w:color="auto"/>
                          </w:divBdr>
                          <w:divsChild>
                            <w:div w:id="578758599">
                              <w:marLeft w:val="0"/>
                              <w:marRight w:val="0"/>
                              <w:marTop w:val="0"/>
                              <w:marBottom w:val="0"/>
                              <w:divBdr>
                                <w:top w:val="none" w:sz="0" w:space="0" w:color="auto"/>
                                <w:left w:val="none" w:sz="0" w:space="0" w:color="auto"/>
                                <w:bottom w:val="none" w:sz="0" w:space="0" w:color="auto"/>
                                <w:right w:val="none" w:sz="0" w:space="0" w:color="auto"/>
                              </w:divBdr>
                              <w:divsChild>
                                <w:div w:id="802767897">
                                  <w:marLeft w:val="0"/>
                                  <w:marRight w:val="0"/>
                                  <w:marTop w:val="0"/>
                                  <w:marBottom w:val="0"/>
                                  <w:divBdr>
                                    <w:top w:val="none" w:sz="0" w:space="0" w:color="auto"/>
                                    <w:left w:val="none" w:sz="0" w:space="0" w:color="auto"/>
                                    <w:bottom w:val="none" w:sz="0" w:space="0" w:color="auto"/>
                                    <w:right w:val="none" w:sz="0" w:space="0" w:color="auto"/>
                                  </w:divBdr>
                                  <w:divsChild>
                                    <w:div w:id="174633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731806">
      <w:bodyDiv w:val="1"/>
      <w:marLeft w:val="0"/>
      <w:marRight w:val="0"/>
      <w:marTop w:val="0"/>
      <w:marBottom w:val="0"/>
      <w:divBdr>
        <w:top w:val="none" w:sz="0" w:space="0" w:color="auto"/>
        <w:left w:val="none" w:sz="0" w:space="0" w:color="auto"/>
        <w:bottom w:val="none" w:sz="0" w:space="0" w:color="auto"/>
        <w:right w:val="none" w:sz="0" w:space="0" w:color="auto"/>
      </w:divBdr>
      <w:divsChild>
        <w:div w:id="913978143">
          <w:marLeft w:val="0"/>
          <w:marRight w:val="0"/>
          <w:marTop w:val="0"/>
          <w:marBottom w:val="0"/>
          <w:divBdr>
            <w:top w:val="none" w:sz="0" w:space="0" w:color="auto"/>
            <w:left w:val="none" w:sz="0" w:space="0" w:color="auto"/>
            <w:bottom w:val="none" w:sz="0" w:space="0" w:color="auto"/>
            <w:right w:val="none" w:sz="0" w:space="0" w:color="auto"/>
          </w:divBdr>
        </w:div>
        <w:div w:id="626010510">
          <w:marLeft w:val="0"/>
          <w:marRight w:val="0"/>
          <w:marTop w:val="0"/>
          <w:marBottom w:val="0"/>
          <w:divBdr>
            <w:top w:val="none" w:sz="0" w:space="0" w:color="auto"/>
            <w:left w:val="none" w:sz="0" w:space="0" w:color="auto"/>
            <w:bottom w:val="none" w:sz="0" w:space="0" w:color="auto"/>
            <w:right w:val="none" w:sz="0" w:space="0" w:color="auto"/>
          </w:divBdr>
        </w:div>
        <w:div w:id="1720084016">
          <w:marLeft w:val="0"/>
          <w:marRight w:val="0"/>
          <w:marTop w:val="0"/>
          <w:marBottom w:val="0"/>
          <w:divBdr>
            <w:top w:val="none" w:sz="0" w:space="0" w:color="auto"/>
            <w:left w:val="none" w:sz="0" w:space="0" w:color="auto"/>
            <w:bottom w:val="none" w:sz="0" w:space="0" w:color="auto"/>
            <w:right w:val="none" w:sz="0" w:space="0" w:color="auto"/>
          </w:divBdr>
        </w:div>
        <w:div w:id="542904976">
          <w:marLeft w:val="0"/>
          <w:marRight w:val="0"/>
          <w:marTop w:val="0"/>
          <w:marBottom w:val="0"/>
          <w:divBdr>
            <w:top w:val="none" w:sz="0" w:space="0" w:color="auto"/>
            <w:left w:val="none" w:sz="0" w:space="0" w:color="auto"/>
            <w:bottom w:val="none" w:sz="0" w:space="0" w:color="auto"/>
            <w:right w:val="none" w:sz="0" w:space="0" w:color="auto"/>
          </w:divBdr>
        </w:div>
        <w:div w:id="143737282">
          <w:marLeft w:val="0"/>
          <w:marRight w:val="0"/>
          <w:marTop w:val="0"/>
          <w:marBottom w:val="0"/>
          <w:divBdr>
            <w:top w:val="none" w:sz="0" w:space="0" w:color="auto"/>
            <w:left w:val="none" w:sz="0" w:space="0" w:color="auto"/>
            <w:bottom w:val="none" w:sz="0" w:space="0" w:color="auto"/>
            <w:right w:val="none" w:sz="0" w:space="0" w:color="auto"/>
          </w:divBdr>
        </w:div>
        <w:div w:id="522668675">
          <w:marLeft w:val="0"/>
          <w:marRight w:val="0"/>
          <w:marTop w:val="0"/>
          <w:marBottom w:val="0"/>
          <w:divBdr>
            <w:top w:val="none" w:sz="0" w:space="0" w:color="auto"/>
            <w:left w:val="none" w:sz="0" w:space="0" w:color="auto"/>
            <w:bottom w:val="none" w:sz="0" w:space="0" w:color="auto"/>
            <w:right w:val="none" w:sz="0" w:space="0" w:color="auto"/>
          </w:divBdr>
        </w:div>
        <w:div w:id="320237450">
          <w:marLeft w:val="0"/>
          <w:marRight w:val="0"/>
          <w:marTop w:val="0"/>
          <w:marBottom w:val="0"/>
          <w:divBdr>
            <w:top w:val="none" w:sz="0" w:space="0" w:color="auto"/>
            <w:left w:val="none" w:sz="0" w:space="0" w:color="auto"/>
            <w:bottom w:val="none" w:sz="0" w:space="0" w:color="auto"/>
            <w:right w:val="none" w:sz="0" w:space="0" w:color="auto"/>
          </w:divBdr>
        </w:div>
      </w:divsChild>
    </w:div>
    <w:div w:id="661205455">
      <w:bodyDiv w:val="1"/>
      <w:marLeft w:val="0"/>
      <w:marRight w:val="0"/>
      <w:marTop w:val="0"/>
      <w:marBottom w:val="0"/>
      <w:divBdr>
        <w:top w:val="none" w:sz="0" w:space="0" w:color="auto"/>
        <w:left w:val="none" w:sz="0" w:space="0" w:color="auto"/>
        <w:bottom w:val="none" w:sz="0" w:space="0" w:color="auto"/>
        <w:right w:val="none" w:sz="0" w:space="0" w:color="auto"/>
      </w:divBdr>
    </w:div>
    <w:div w:id="688870075">
      <w:bodyDiv w:val="1"/>
      <w:marLeft w:val="0"/>
      <w:marRight w:val="0"/>
      <w:marTop w:val="0"/>
      <w:marBottom w:val="0"/>
      <w:divBdr>
        <w:top w:val="none" w:sz="0" w:space="0" w:color="auto"/>
        <w:left w:val="none" w:sz="0" w:space="0" w:color="auto"/>
        <w:bottom w:val="none" w:sz="0" w:space="0" w:color="auto"/>
        <w:right w:val="none" w:sz="0" w:space="0" w:color="auto"/>
      </w:divBdr>
    </w:div>
    <w:div w:id="689649800">
      <w:bodyDiv w:val="1"/>
      <w:marLeft w:val="0"/>
      <w:marRight w:val="0"/>
      <w:marTop w:val="0"/>
      <w:marBottom w:val="0"/>
      <w:divBdr>
        <w:top w:val="none" w:sz="0" w:space="0" w:color="auto"/>
        <w:left w:val="none" w:sz="0" w:space="0" w:color="auto"/>
        <w:bottom w:val="none" w:sz="0" w:space="0" w:color="auto"/>
        <w:right w:val="none" w:sz="0" w:space="0" w:color="auto"/>
      </w:divBdr>
    </w:div>
    <w:div w:id="690423710">
      <w:bodyDiv w:val="1"/>
      <w:marLeft w:val="0"/>
      <w:marRight w:val="0"/>
      <w:marTop w:val="0"/>
      <w:marBottom w:val="0"/>
      <w:divBdr>
        <w:top w:val="none" w:sz="0" w:space="0" w:color="auto"/>
        <w:left w:val="none" w:sz="0" w:space="0" w:color="auto"/>
        <w:bottom w:val="none" w:sz="0" w:space="0" w:color="auto"/>
        <w:right w:val="none" w:sz="0" w:space="0" w:color="auto"/>
      </w:divBdr>
    </w:div>
    <w:div w:id="691761145">
      <w:bodyDiv w:val="1"/>
      <w:marLeft w:val="0"/>
      <w:marRight w:val="0"/>
      <w:marTop w:val="0"/>
      <w:marBottom w:val="0"/>
      <w:divBdr>
        <w:top w:val="none" w:sz="0" w:space="0" w:color="auto"/>
        <w:left w:val="none" w:sz="0" w:space="0" w:color="auto"/>
        <w:bottom w:val="none" w:sz="0" w:space="0" w:color="auto"/>
        <w:right w:val="none" w:sz="0" w:space="0" w:color="auto"/>
      </w:divBdr>
      <w:divsChild>
        <w:div w:id="172455308">
          <w:marLeft w:val="0"/>
          <w:marRight w:val="0"/>
          <w:marTop w:val="0"/>
          <w:marBottom w:val="0"/>
          <w:divBdr>
            <w:top w:val="none" w:sz="0" w:space="0" w:color="auto"/>
            <w:left w:val="none" w:sz="0" w:space="0" w:color="auto"/>
            <w:bottom w:val="none" w:sz="0" w:space="0" w:color="auto"/>
            <w:right w:val="none" w:sz="0" w:space="0" w:color="auto"/>
          </w:divBdr>
          <w:divsChild>
            <w:div w:id="1631471895">
              <w:marLeft w:val="0"/>
              <w:marRight w:val="0"/>
              <w:marTop w:val="0"/>
              <w:marBottom w:val="0"/>
              <w:divBdr>
                <w:top w:val="none" w:sz="0" w:space="0" w:color="auto"/>
                <w:left w:val="none" w:sz="0" w:space="0" w:color="auto"/>
                <w:bottom w:val="none" w:sz="0" w:space="0" w:color="auto"/>
                <w:right w:val="none" w:sz="0" w:space="0" w:color="auto"/>
              </w:divBdr>
              <w:divsChild>
                <w:div w:id="1249576186">
                  <w:marLeft w:val="0"/>
                  <w:marRight w:val="0"/>
                  <w:marTop w:val="0"/>
                  <w:marBottom w:val="0"/>
                  <w:divBdr>
                    <w:top w:val="none" w:sz="0" w:space="0" w:color="auto"/>
                    <w:left w:val="none" w:sz="0" w:space="0" w:color="auto"/>
                    <w:bottom w:val="none" w:sz="0" w:space="0" w:color="auto"/>
                    <w:right w:val="none" w:sz="0" w:space="0" w:color="auto"/>
                  </w:divBdr>
                  <w:divsChild>
                    <w:div w:id="2102484797">
                      <w:marLeft w:val="0"/>
                      <w:marRight w:val="0"/>
                      <w:marTop w:val="0"/>
                      <w:marBottom w:val="0"/>
                      <w:divBdr>
                        <w:top w:val="none" w:sz="0" w:space="0" w:color="auto"/>
                        <w:left w:val="none" w:sz="0" w:space="0" w:color="auto"/>
                        <w:bottom w:val="none" w:sz="0" w:space="0" w:color="auto"/>
                        <w:right w:val="none" w:sz="0" w:space="0" w:color="auto"/>
                      </w:divBdr>
                      <w:divsChild>
                        <w:div w:id="345668273">
                          <w:marLeft w:val="0"/>
                          <w:marRight w:val="0"/>
                          <w:marTop w:val="0"/>
                          <w:marBottom w:val="0"/>
                          <w:divBdr>
                            <w:top w:val="none" w:sz="0" w:space="0" w:color="auto"/>
                            <w:left w:val="none" w:sz="0" w:space="0" w:color="auto"/>
                            <w:bottom w:val="none" w:sz="0" w:space="0" w:color="auto"/>
                            <w:right w:val="none" w:sz="0" w:space="0" w:color="auto"/>
                          </w:divBdr>
                          <w:divsChild>
                            <w:div w:id="1896578618">
                              <w:marLeft w:val="0"/>
                              <w:marRight w:val="0"/>
                              <w:marTop w:val="0"/>
                              <w:marBottom w:val="0"/>
                              <w:divBdr>
                                <w:top w:val="none" w:sz="0" w:space="0" w:color="auto"/>
                                <w:left w:val="none" w:sz="0" w:space="0" w:color="auto"/>
                                <w:bottom w:val="none" w:sz="0" w:space="0" w:color="auto"/>
                                <w:right w:val="none" w:sz="0" w:space="0" w:color="auto"/>
                              </w:divBdr>
                              <w:divsChild>
                                <w:div w:id="148519106">
                                  <w:marLeft w:val="0"/>
                                  <w:marRight w:val="0"/>
                                  <w:marTop w:val="0"/>
                                  <w:marBottom w:val="0"/>
                                  <w:divBdr>
                                    <w:top w:val="none" w:sz="0" w:space="0" w:color="auto"/>
                                    <w:left w:val="none" w:sz="0" w:space="0" w:color="auto"/>
                                    <w:bottom w:val="none" w:sz="0" w:space="0" w:color="auto"/>
                                    <w:right w:val="none" w:sz="0" w:space="0" w:color="auto"/>
                                  </w:divBdr>
                                  <w:divsChild>
                                    <w:div w:id="9333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7774474">
      <w:bodyDiv w:val="1"/>
      <w:marLeft w:val="0"/>
      <w:marRight w:val="0"/>
      <w:marTop w:val="0"/>
      <w:marBottom w:val="0"/>
      <w:divBdr>
        <w:top w:val="none" w:sz="0" w:space="0" w:color="auto"/>
        <w:left w:val="none" w:sz="0" w:space="0" w:color="auto"/>
        <w:bottom w:val="none" w:sz="0" w:space="0" w:color="auto"/>
        <w:right w:val="none" w:sz="0" w:space="0" w:color="auto"/>
      </w:divBdr>
    </w:div>
    <w:div w:id="707217792">
      <w:bodyDiv w:val="1"/>
      <w:marLeft w:val="0"/>
      <w:marRight w:val="0"/>
      <w:marTop w:val="0"/>
      <w:marBottom w:val="0"/>
      <w:divBdr>
        <w:top w:val="none" w:sz="0" w:space="0" w:color="auto"/>
        <w:left w:val="none" w:sz="0" w:space="0" w:color="auto"/>
        <w:bottom w:val="none" w:sz="0" w:space="0" w:color="auto"/>
        <w:right w:val="none" w:sz="0" w:space="0" w:color="auto"/>
      </w:divBdr>
    </w:div>
    <w:div w:id="712581060">
      <w:bodyDiv w:val="1"/>
      <w:marLeft w:val="0"/>
      <w:marRight w:val="0"/>
      <w:marTop w:val="0"/>
      <w:marBottom w:val="0"/>
      <w:divBdr>
        <w:top w:val="none" w:sz="0" w:space="0" w:color="auto"/>
        <w:left w:val="none" w:sz="0" w:space="0" w:color="auto"/>
        <w:bottom w:val="none" w:sz="0" w:space="0" w:color="auto"/>
        <w:right w:val="none" w:sz="0" w:space="0" w:color="auto"/>
      </w:divBdr>
    </w:div>
    <w:div w:id="746420326">
      <w:bodyDiv w:val="1"/>
      <w:marLeft w:val="0"/>
      <w:marRight w:val="0"/>
      <w:marTop w:val="0"/>
      <w:marBottom w:val="0"/>
      <w:divBdr>
        <w:top w:val="none" w:sz="0" w:space="0" w:color="auto"/>
        <w:left w:val="none" w:sz="0" w:space="0" w:color="auto"/>
        <w:bottom w:val="none" w:sz="0" w:space="0" w:color="auto"/>
        <w:right w:val="none" w:sz="0" w:space="0" w:color="auto"/>
      </w:divBdr>
    </w:div>
    <w:div w:id="774833287">
      <w:bodyDiv w:val="1"/>
      <w:marLeft w:val="0"/>
      <w:marRight w:val="0"/>
      <w:marTop w:val="0"/>
      <w:marBottom w:val="0"/>
      <w:divBdr>
        <w:top w:val="none" w:sz="0" w:space="0" w:color="auto"/>
        <w:left w:val="none" w:sz="0" w:space="0" w:color="auto"/>
        <w:bottom w:val="none" w:sz="0" w:space="0" w:color="auto"/>
        <w:right w:val="none" w:sz="0" w:space="0" w:color="auto"/>
      </w:divBdr>
    </w:div>
    <w:div w:id="781876344">
      <w:bodyDiv w:val="1"/>
      <w:marLeft w:val="0"/>
      <w:marRight w:val="0"/>
      <w:marTop w:val="0"/>
      <w:marBottom w:val="0"/>
      <w:divBdr>
        <w:top w:val="none" w:sz="0" w:space="0" w:color="auto"/>
        <w:left w:val="none" w:sz="0" w:space="0" w:color="auto"/>
        <w:bottom w:val="none" w:sz="0" w:space="0" w:color="auto"/>
        <w:right w:val="none" w:sz="0" w:space="0" w:color="auto"/>
      </w:divBdr>
    </w:div>
    <w:div w:id="783616668">
      <w:bodyDiv w:val="1"/>
      <w:marLeft w:val="0"/>
      <w:marRight w:val="0"/>
      <w:marTop w:val="0"/>
      <w:marBottom w:val="0"/>
      <w:divBdr>
        <w:top w:val="none" w:sz="0" w:space="0" w:color="auto"/>
        <w:left w:val="none" w:sz="0" w:space="0" w:color="auto"/>
        <w:bottom w:val="none" w:sz="0" w:space="0" w:color="auto"/>
        <w:right w:val="none" w:sz="0" w:space="0" w:color="auto"/>
      </w:divBdr>
    </w:div>
    <w:div w:id="786781242">
      <w:bodyDiv w:val="1"/>
      <w:marLeft w:val="0"/>
      <w:marRight w:val="0"/>
      <w:marTop w:val="0"/>
      <w:marBottom w:val="0"/>
      <w:divBdr>
        <w:top w:val="none" w:sz="0" w:space="0" w:color="auto"/>
        <w:left w:val="none" w:sz="0" w:space="0" w:color="auto"/>
        <w:bottom w:val="none" w:sz="0" w:space="0" w:color="auto"/>
        <w:right w:val="none" w:sz="0" w:space="0" w:color="auto"/>
      </w:divBdr>
    </w:div>
    <w:div w:id="790444111">
      <w:bodyDiv w:val="1"/>
      <w:marLeft w:val="0"/>
      <w:marRight w:val="0"/>
      <w:marTop w:val="0"/>
      <w:marBottom w:val="0"/>
      <w:divBdr>
        <w:top w:val="none" w:sz="0" w:space="0" w:color="auto"/>
        <w:left w:val="none" w:sz="0" w:space="0" w:color="auto"/>
        <w:bottom w:val="none" w:sz="0" w:space="0" w:color="auto"/>
        <w:right w:val="none" w:sz="0" w:space="0" w:color="auto"/>
      </w:divBdr>
      <w:divsChild>
        <w:div w:id="1748921197">
          <w:marLeft w:val="0"/>
          <w:marRight w:val="0"/>
          <w:marTop w:val="0"/>
          <w:marBottom w:val="0"/>
          <w:divBdr>
            <w:top w:val="none" w:sz="0" w:space="0" w:color="auto"/>
            <w:left w:val="none" w:sz="0" w:space="0" w:color="auto"/>
            <w:bottom w:val="none" w:sz="0" w:space="0" w:color="auto"/>
            <w:right w:val="none" w:sz="0" w:space="0" w:color="auto"/>
          </w:divBdr>
        </w:div>
        <w:div w:id="1277979578">
          <w:marLeft w:val="0"/>
          <w:marRight w:val="0"/>
          <w:marTop w:val="0"/>
          <w:marBottom w:val="0"/>
          <w:divBdr>
            <w:top w:val="none" w:sz="0" w:space="0" w:color="auto"/>
            <w:left w:val="none" w:sz="0" w:space="0" w:color="auto"/>
            <w:bottom w:val="none" w:sz="0" w:space="0" w:color="auto"/>
            <w:right w:val="none" w:sz="0" w:space="0" w:color="auto"/>
          </w:divBdr>
        </w:div>
        <w:div w:id="955605147">
          <w:marLeft w:val="0"/>
          <w:marRight w:val="0"/>
          <w:marTop w:val="0"/>
          <w:marBottom w:val="0"/>
          <w:divBdr>
            <w:top w:val="none" w:sz="0" w:space="0" w:color="auto"/>
            <w:left w:val="none" w:sz="0" w:space="0" w:color="auto"/>
            <w:bottom w:val="none" w:sz="0" w:space="0" w:color="auto"/>
            <w:right w:val="none" w:sz="0" w:space="0" w:color="auto"/>
          </w:divBdr>
        </w:div>
        <w:div w:id="410469454">
          <w:marLeft w:val="0"/>
          <w:marRight w:val="0"/>
          <w:marTop w:val="0"/>
          <w:marBottom w:val="0"/>
          <w:divBdr>
            <w:top w:val="none" w:sz="0" w:space="0" w:color="auto"/>
            <w:left w:val="none" w:sz="0" w:space="0" w:color="auto"/>
            <w:bottom w:val="none" w:sz="0" w:space="0" w:color="auto"/>
            <w:right w:val="none" w:sz="0" w:space="0" w:color="auto"/>
          </w:divBdr>
        </w:div>
        <w:div w:id="711732891">
          <w:marLeft w:val="0"/>
          <w:marRight w:val="0"/>
          <w:marTop w:val="0"/>
          <w:marBottom w:val="0"/>
          <w:divBdr>
            <w:top w:val="none" w:sz="0" w:space="0" w:color="auto"/>
            <w:left w:val="none" w:sz="0" w:space="0" w:color="auto"/>
            <w:bottom w:val="none" w:sz="0" w:space="0" w:color="auto"/>
            <w:right w:val="none" w:sz="0" w:space="0" w:color="auto"/>
          </w:divBdr>
        </w:div>
        <w:div w:id="651060780">
          <w:marLeft w:val="0"/>
          <w:marRight w:val="0"/>
          <w:marTop w:val="0"/>
          <w:marBottom w:val="0"/>
          <w:divBdr>
            <w:top w:val="none" w:sz="0" w:space="0" w:color="auto"/>
            <w:left w:val="none" w:sz="0" w:space="0" w:color="auto"/>
            <w:bottom w:val="none" w:sz="0" w:space="0" w:color="auto"/>
            <w:right w:val="none" w:sz="0" w:space="0" w:color="auto"/>
          </w:divBdr>
        </w:div>
        <w:div w:id="331301186">
          <w:marLeft w:val="0"/>
          <w:marRight w:val="0"/>
          <w:marTop w:val="0"/>
          <w:marBottom w:val="0"/>
          <w:divBdr>
            <w:top w:val="none" w:sz="0" w:space="0" w:color="auto"/>
            <w:left w:val="none" w:sz="0" w:space="0" w:color="auto"/>
            <w:bottom w:val="none" w:sz="0" w:space="0" w:color="auto"/>
            <w:right w:val="none" w:sz="0" w:space="0" w:color="auto"/>
          </w:divBdr>
        </w:div>
      </w:divsChild>
    </w:div>
    <w:div w:id="806316592">
      <w:bodyDiv w:val="1"/>
      <w:marLeft w:val="0"/>
      <w:marRight w:val="0"/>
      <w:marTop w:val="0"/>
      <w:marBottom w:val="0"/>
      <w:divBdr>
        <w:top w:val="none" w:sz="0" w:space="0" w:color="auto"/>
        <w:left w:val="none" w:sz="0" w:space="0" w:color="auto"/>
        <w:bottom w:val="none" w:sz="0" w:space="0" w:color="auto"/>
        <w:right w:val="none" w:sz="0" w:space="0" w:color="auto"/>
      </w:divBdr>
      <w:divsChild>
        <w:div w:id="515004353">
          <w:marLeft w:val="0"/>
          <w:marRight w:val="0"/>
          <w:marTop w:val="0"/>
          <w:marBottom w:val="0"/>
          <w:divBdr>
            <w:top w:val="none" w:sz="0" w:space="0" w:color="auto"/>
            <w:left w:val="none" w:sz="0" w:space="0" w:color="auto"/>
            <w:bottom w:val="none" w:sz="0" w:space="0" w:color="auto"/>
            <w:right w:val="none" w:sz="0" w:space="0" w:color="auto"/>
          </w:divBdr>
          <w:divsChild>
            <w:div w:id="1221549650">
              <w:marLeft w:val="0"/>
              <w:marRight w:val="0"/>
              <w:marTop w:val="0"/>
              <w:marBottom w:val="0"/>
              <w:divBdr>
                <w:top w:val="none" w:sz="0" w:space="0" w:color="auto"/>
                <w:left w:val="none" w:sz="0" w:space="0" w:color="auto"/>
                <w:bottom w:val="none" w:sz="0" w:space="0" w:color="auto"/>
                <w:right w:val="none" w:sz="0" w:space="0" w:color="auto"/>
              </w:divBdr>
              <w:divsChild>
                <w:div w:id="203835739">
                  <w:marLeft w:val="0"/>
                  <w:marRight w:val="0"/>
                  <w:marTop w:val="0"/>
                  <w:marBottom w:val="0"/>
                  <w:divBdr>
                    <w:top w:val="none" w:sz="0" w:space="0" w:color="auto"/>
                    <w:left w:val="none" w:sz="0" w:space="0" w:color="auto"/>
                    <w:bottom w:val="none" w:sz="0" w:space="0" w:color="auto"/>
                    <w:right w:val="none" w:sz="0" w:space="0" w:color="auto"/>
                  </w:divBdr>
                  <w:divsChild>
                    <w:div w:id="1364556192">
                      <w:marLeft w:val="0"/>
                      <w:marRight w:val="0"/>
                      <w:marTop w:val="0"/>
                      <w:marBottom w:val="0"/>
                      <w:divBdr>
                        <w:top w:val="none" w:sz="0" w:space="0" w:color="auto"/>
                        <w:left w:val="none" w:sz="0" w:space="0" w:color="auto"/>
                        <w:bottom w:val="none" w:sz="0" w:space="0" w:color="auto"/>
                        <w:right w:val="none" w:sz="0" w:space="0" w:color="auto"/>
                      </w:divBdr>
                      <w:divsChild>
                        <w:div w:id="741029073">
                          <w:marLeft w:val="0"/>
                          <w:marRight w:val="0"/>
                          <w:marTop w:val="0"/>
                          <w:marBottom w:val="0"/>
                          <w:divBdr>
                            <w:top w:val="none" w:sz="0" w:space="0" w:color="auto"/>
                            <w:left w:val="none" w:sz="0" w:space="0" w:color="auto"/>
                            <w:bottom w:val="none" w:sz="0" w:space="0" w:color="auto"/>
                            <w:right w:val="none" w:sz="0" w:space="0" w:color="auto"/>
                          </w:divBdr>
                          <w:divsChild>
                            <w:div w:id="1446264357">
                              <w:marLeft w:val="0"/>
                              <w:marRight w:val="0"/>
                              <w:marTop w:val="0"/>
                              <w:marBottom w:val="0"/>
                              <w:divBdr>
                                <w:top w:val="none" w:sz="0" w:space="0" w:color="auto"/>
                                <w:left w:val="none" w:sz="0" w:space="0" w:color="auto"/>
                                <w:bottom w:val="none" w:sz="0" w:space="0" w:color="auto"/>
                                <w:right w:val="none" w:sz="0" w:space="0" w:color="auto"/>
                              </w:divBdr>
                              <w:divsChild>
                                <w:div w:id="1431121829">
                                  <w:marLeft w:val="0"/>
                                  <w:marRight w:val="0"/>
                                  <w:marTop w:val="0"/>
                                  <w:marBottom w:val="0"/>
                                  <w:divBdr>
                                    <w:top w:val="none" w:sz="0" w:space="0" w:color="auto"/>
                                    <w:left w:val="none" w:sz="0" w:space="0" w:color="auto"/>
                                    <w:bottom w:val="none" w:sz="0" w:space="0" w:color="auto"/>
                                    <w:right w:val="none" w:sz="0" w:space="0" w:color="auto"/>
                                  </w:divBdr>
                                  <w:divsChild>
                                    <w:div w:id="24256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101627">
      <w:bodyDiv w:val="1"/>
      <w:marLeft w:val="0"/>
      <w:marRight w:val="0"/>
      <w:marTop w:val="0"/>
      <w:marBottom w:val="0"/>
      <w:divBdr>
        <w:top w:val="none" w:sz="0" w:space="0" w:color="auto"/>
        <w:left w:val="none" w:sz="0" w:space="0" w:color="auto"/>
        <w:bottom w:val="none" w:sz="0" w:space="0" w:color="auto"/>
        <w:right w:val="none" w:sz="0" w:space="0" w:color="auto"/>
      </w:divBdr>
    </w:div>
    <w:div w:id="814495605">
      <w:bodyDiv w:val="1"/>
      <w:marLeft w:val="0"/>
      <w:marRight w:val="0"/>
      <w:marTop w:val="0"/>
      <w:marBottom w:val="0"/>
      <w:divBdr>
        <w:top w:val="none" w:sz="0" w:space="0" w:color="auto"/>
        <w:left w:val="none" w:sz="0" w:space="0" w:color="auto"/>
        <w:bottom w:val="none" w:sz="0" w:space="0" w:color="auto"/>
        <w:right w:val="none" w:sz="0" w:space="0" w:color="auto"/>
      </w:divBdr>
    </w:div>
    <w:div w:id="823081288">
      <w:bodyDiv w:val="1"/>
      <w:marLeft w:val="0"/>
      <w:marRight w:val="0"/>
      <w:marTop w:val="0"/>
      <w:marBottom w:val="0"/>
      <w:divBdr>
        <w:top w:val="none" w:sz="0" w:space="0" w:color="auto"/>
        <w:left w:val="none" w:sz="0" w:space="0" w:color="auto"/>
        <w:bottom w:val="none" w:sz="0" w:space="0" w:color="auto"/>
        <w:right w:val="none" w:sz="0" w:space="0" w:color="auto"/>
      </w:divBdr>
    </w:div>
    <w:div w:id="824005107">
      <w:bodyDiv w:val="1"/>
      <w:marLeft w:val="0"/>
      <w:marRight w:val="0"/>
      <w:marTop w:val="0"/>
      <w:marBottom w:val="0"/>
      <w:divBdr>
        <w:top w:val="none" w:sz="0" w:space="0" w:color="auto"/>
        <w:left w:val="none" w:sz="0" w:space="0" w:color="auto"/>
        <w:bottom w:val="none" w:sz="0" w:space="0" w:color="auto"/>
        <w:right w:val="none" w:sz="0" w:space="0" w:color="auto"/>
      </w:divBdr>
    </w:div>
    <w:div w:id="830604270">
      <w:bodyDiv w:val="1"/>
      <w:marLeft w:val="0"/>
      <w:marRight w:val="0"/>
      <w:marTop w:val="0"/>
      <w:marBottom w:val="0"/>
      <w:divBdr>
        <w:top w:val="none" w:sz="0" w:space="0" w:color="auto"/>
        <w:left w:val="none" w:sz="0" w:space="0" w:color="auto"/>
        <w:bottom w:val="none" w:sz="0" w:space="0" w:color="auto"/>
        <w:right w:val="none" w:sz="0" w:space="0" w:color="auto"/>
      </w:divBdr>
    </w:div>
    <w:div w:id="830943936">
      <w:bodyDiv w:val="1"/>
      <w:marLeft w:val="0"/>
      <w:marRight w:val="0"/>
      <w:marTop w:val="0"/>
      <w:marBottom w:val="0"/>
      <w:divBdr>
        <w:top w:val="none" w:sz="0" w:space="0" w:color="auto"/>
        <w:left w:val="none" w:sz="0" w:space="0" w:color="auto"/>
        <w:bottom w:val="none" w:sz="0" w:space="0" w:color="auto"/>
        <w:right w:val="none" w:sz="0" w:space="0" w:color="auto"/>
      </w:divBdr>
    </w:div>
    <w:div w:id="834340940">
      <w:bodyDiv w:val="1"/>
      <w:marLeft w:val="0"/>
      <w:marRight w:val="0"/>
      <w:marTop w:val="0"/>
      <w:marBottom w:val="0"/>
      <w:divBdr>
        <w:top w:val="none" w:sz="0" w:space="0" w:color="auto"/>
        <w:left w:val="none" w:sz="0" w:space="0" w:color="auto"/>
        <w:bottom w:val="none" w:sz="0" w:space="0" w:color="auto"/>
        <w:right w:val="none" w:sz="0" w:space="0" w:color="auto"/>
      </w:divBdr>
      <w:divsChild>
        <w:div w:id="523520236">
          <w:marLeft w:val="0"/>
          <w:marRight w:val="0"/>
          <w:marTop w:val="0"/>
          <w:marBottom w:val="0"/>
          <w:divBdr>
            <w:top w:val="none" w:sz="0" w:space="0" w:color="auto"/>
            <w:left w:val="none" w:sz="0" w:space="0" w:color="auto"/>
            <w:bottom w:val="none" w:sz="0" w:space="0" w:color="auto"/>
            <w:right w:val="none" w:sz="0" w:space="0" w:color="auto"/>
          </w:divBdr>
        </w:div>
        <w:div w:id="1822766170">
          <w:marLeft w:val="0"/>
          <w:marRight w:val="0"/>
          <w:marTop w:val="0"/>
          <w:marBottom w:val="0"/>
          <w:divBdr>
            <w:top w:val="none" w:sz="0" w:space="0" w:color="auto"/>
            <w:left w:val="none" w:sz="0" w:space="0" w:color="auto"/>
            <w:bottom w:val="none" w:sz="0" w:space="0" w:color="auto"/>
            <w:right w:val="none" w:sz="0" w:space="0" w:color="auto"/>
          </w:divBdr>
        </w:div>
        <w:div w:id="1502047131">
          <w:marLeft w:val="0"/>
          <w:marRight w:val="0"/>
          <w:marTop w:val="0"/>
          <w:marBottom w:val="0"/>
          <w:divBdr>
            <w:top w:val="none" w:sz="0" w:space="0" w:color="auto"/>
            <w:left w:val="none" w:sz="0" w:space="0" w:color="auto"/>
            <w:bottom w:val="none" w:sz="0" w:space="0" w:color="auto"/>
            <w:right w:val="none" w:sz="0" w:space="0" w:color="auto"/>
          </w:divBdr>
        </w:div>
        <w:div w:id="2099909504">
          <w:marLeft w:val="0"/>
          <w:marRight w:val="0"/>
          <w:marTop w:val="0"/>
          <w:marBottom w:val="0"/>
          <w:divBdr>
            <w:top w:val="none" w:sz="0" w:space="0" w:color="auto"/>
            <w:left w:val="none" w:sz="0" w:space="0" w:color="auto"/>
            <w:bottom w:val="none" w:sz="0" w:space="0" w:color="auto"/>
            <w:right w:val="none" w:sz="0" w:space="0" w:color="auto"/>
          </w:divBdr>
        </w:div>
        <w:div w:id="598370737">
          <w:marLeft w:val="0"/>
          <w:marRight w:val="0"/>
          <w:marTop w:val="0"/>
          <w:marBottom w:val="0"/>
          <w:divBdr>
            <w:top w:val="none" w:sz="0" w:space="0" w:color="auto"/>
            <w:left w:val="none" w:sz="0" w:space="0" w:color="auto"/>
            <w:bottom w:val="none" w:sz="0" w:space="0" w:color="auto"/>
            <w:right w:val="none" w:sz="0" w:space="0" w:color="auto"/>
          </w:divBdr>
        </w:div>
        <w:div w:id="609969174">
          <w:marLeft w:val="0"/>
          <w:marRight w:val="0"/>
          <w:marTop w:val="0"/>
          <w:marBottom w:val="0"/>
          <w:divBdr>
            <w:top w:val="none" w:sz="0" w:space="0" w:color="auto"/>
            <w:left w:val="none" w:sz="0" w:space="0" w:color="auto"/>
            <w:bottom w:val="none" w:sz="0" w:space="0" w:color="auto"/>
            <w:right w:val="none" w:sz="0" w:space="0" w:color="auto"/>
          </w:divBdr>
        </w:div>
        <w:div w:id="1151168204">
          <w:marLeft w:val="0"/>
          <w:marRight w:val="0"/>
          <w:marTop w:val="0"/>
          <w:marBottom w:val="0"/>
          <w:divBdr>
            <w:top w:val="none" w:sz="0" w:space="0" w:color="auto"/>
            <w:left w:val="none" w:sz="0" w:space="0" w:color="auto"/>
            <w:bottom w:val="none" w:sz="0" w:space="0" w:color="auto"/>
            <w:right w:val="none" w:sz="0" w:space="0" w:color="auto"/>
          </w:divBdr>
        </w:div>
      </w:divsChild>
    </w:div>
    <w:div w:id="855339954">
      <w:bodyDiv w:val="1"/>
      <w:marLeft w:val="0"/>
      <w:marRight w:val="0"/>
      <w:marTop w:val="0"/>
      <w:marBottom w:val="0"/>
      <w:divBdr>
        <w:top w:val="none" w:sz="0" w:space="0" w:color="auto"/>
        <w:left w:val="none" w:sz="0" w:space="0" w:color="auto"/>
        <w:bottom w:val="none" w:sz="0" w:space="0" w:color="auto"/>
        <w:right w:val="none" w:sz="0" w:space="0" w:color="auto"/>
      </w:divBdr>
    </w:div>
    <w:div w:id="874198156">
      <w:bodyDiv w:val="1"/>
      <w:marLeft w:val="0"/>
      <w:marRight w:val="0"/>
      <w:marTop w:val="0"/>
      <w:marBottom w:val="0"/>
      <w:divBdr>
        <w:top w:val="none" w:sz="0" w:space="0" w:color="auto"/>
        <w:left w:val="none" w:sz="0" w:space="0" w:color="auto"/>
        <w:bottom w:val="none" w:sz="0" w:space="0" w:color="auto"/>
        <w:right w:val="none" w:sz="0" w:space="0" w:color="auto"/>
      </w:divBdr>
    </w:div>
    <w:div w:id="889878420">
      <w:bodyDiv w:val="1"/>
      <w:marLeft w:val="0"/>
      <w:marRight w:val="0"/>
      <w:marTop w:val="0"/>
      <w:marBottom w:val="0"/>
      <w:divBdr>
        <w:top w:val="none" w:sz="0" w:space="0" w:color="auto"/>
        <w:left w:val="none" w:sz="0" w:space="0" w:color="auto"/>
        <w:bottom w:val="none" w:sz="0" w:space="0" w:color="auto"/>
        <w:right w:val="none" w:sz="0" w:space="0" w:color="auto"/>
      </w:divBdr>
    </w:div>
    <w:div w:id="892426328">
      <w:bodyDiv w:val="1"/>
      <w:marLeft w:val="0"/>
      <w:marRight w:val="0"/>
      <w:marTop w:val="0"/>
      <w:marBottom w:val="0"/>
      <w:divBdr>
        <w:top w:val="none" w:sz="0" w:space="0" w:color="auto"/>
        <w:left w:val="none" w:sz="0" w:space="0" w:color="auto"/>
        <w:bottom w:val="none" w:sz="0" w:space="0" w:color="auto"/>
        <w:right w:val="none" w:sz="0" w:space="0" w:color="auto"/>
      </w:divBdr>
    </w:div>
    <w:div w:id="918291547">
      <w:bodyDiv w:val="1"/>
      <w:marLeft w:val="0"/>
      <w:marRight w:val="0"/>
      <w:marTop w:val="0"/>
      <w:marBottom w:val="0"/>
      <w:divBdr>
        <w:top w:val="none" w:sz="0" w:space="0" w:color="auto"/>
        <w:left w:val="none" w:sz="0" w:space="0" w:color="auto"/>
        <w:bottom w:val="none" w:sz="0" w:space="0" w:color="auto"/>
        <w:right w:val="none" w:sz="0" w:space="0" w:color="auto"/>
      </w:divBdr>
      <w:divsChild>
        <w:div w:id="575483351">
          <w:marLeft w:val="0"/>
          <w:marRight w:val="0"/>
          <w:marTop w:val="0"/>
          <w:marBottom w:val="0"/>
          <w:divBdr>
            <w:top w:val="none" w:sz="0" w:space="0" w:color="auto"/>
            <w:left w:val="none" w:sz="0" w:space="0" w:color="auto"/>
            <w:bottom w:val="none" w:sz="0" w:space="0" w:color="auto"/>
            <w:right w:val="none" w:sz="0" w:space="0" w:color="auto"/>
          </w:divBdr>
        </w:div>
        <w:div w:id="917400655">
          <w:marLeft w:val="0"/>
          <w:marRight w:val="0"/>
          <w:marTop w:val="0"/>
          <w:marBottom w:val="0"/>
          <w:divBdr>
            <w:top w:val="none" w:sz="0" w:space="0" w:color="auto"/>
            <w:left w:val="none" w:sz="0" w:space="0" w:color="auto"/>
            <w:bottom w:val="none" w:sz="0" w:space="0" w:color="auto"/>
            <w:right w:val="none" w:sz="0" w:space="0" w:color="auto"/>
          </w:divBdr>
        </w:div>
        <w:div w:id="1227449388">
          <w:marLeft w:val="0"/>
          <w:marRight w:val="0"/>
          <w:marTop w:val="0"/>
          <w:marBottom w:val="0"/>
          <w:divBdr>
            <w:top w:val="none" w:sz="0" w:space="0" w:color="auto"/>
            <w:left w:val="none" w:sz="0" w:space="0" w:color="auto"/>
            <w:bottom w:val="none" w:sz="0" w:space="0" w:color="auto"/>
            <w:right w:val="none" w:sz="0" w:space="0" w:color="auto"/>
          </w:divBdr>
        </w:div>
        <w:div w:id="133723426">
          <w:marLeft w:val="0"/>
          <w:marRight w:val="0"/>
          <w:marTop w:val="0"/>
          <w:marBottom w:val="0"/>
          <w:divBdr>
            <w:top w:val="none" w:sz="0" w:space="0" w:color="auto"/>
            <w:left w:val="none" w:sz="0" w:space="0" w:color="auto"/>
            <w:bottom w:val="none" w:sz="0" w:space="0" w:color="auto"/>
            <w:right w:val="none" w:sz="0" w:space="0" w:color="auto"/>
          </w:divBdr>
        </w:div>
      </w:divsChild>
    </w:div>
    <w:div w:id="921992827">
      <w:bodyDiv w:val="1"/>
      <w:marLeft w:val="0"/>
      <w:marRight w:val="0"/>
      <w:marTop w:val="0"/>
      <w:marBottom w:val="0"/>
      <w:divBdr>
        <w:top w:val="none" w:sz="0" w:space="0" w:color="auto"/>
        <w:left w:val="none" w:sz="0" w:space="0" w:color="auto"/>
        <w:bottom w:val="none" w:sz="0" w:space="0" w:color="auto"/>
        <w:right w:val="none" w:sz="0" w:space="0" w:color="auto"/>
      </w:divBdr>
      <w:divsChild>
        <w:div w:id="913585767">
          <w:marLeft w:val="0"/>
          <w:marRight w:val="0"/>
          <w:marTop w:val="0"/>
          <w:marBottom w:val="0"/>
          <w:divBdr>
            <w:top w:val="none" w:sz="0" w:space="0" w:color="auto"/>
            <w:left w:val="none" w:sz="0" w:space="0" w:color="auto"/>
            <w:bottom w:val="none" w:sz="0" w:space="0" w:color="auto"/>
            <w:right w:val="none" w:sz="0" w:space="0" w:color="auto"/>
          </w:divBdr>
        </w:div>
      </w:divsChild>
    </w:div>
    <w:div w:id="938179224">
      <w:bodyDiv w:val="1"/>
      <w:marLeft w:val="0"/>
      <w:marRight w:val="0"/>
      <w:marTop w:val="0"/>
      <w:marBottom w:val="0"/>
      <w:divBdr>
        <w:top w:val="none" w:sz="0" w:space="0" w:color="auto"/>
        <w:left w:val="none" w:sz="0" w:space="0" w:color="auto"/>
        <w:bottom w:val="none" w:sz="0" w:space="0" w:color="auto"/>
        <w:right w:val="none" w:sz="0" w:space="0" w:color="auto"/>
      </w:divBdr>
    </w:div>
    <w:div w:id="956569154">
      <w:bodyDiv w:val="1"/>
      <w:marLeft w:val="0"/>
      <w:marRight w:val="0"/>
      <w:marTop w:val="0"/>
      <w:marBottom w:val="0"/>
      <w:divBdr>
        <w:top w:val="none" w:sz="0" w:space="0" w:color="auto"/>
        <w:left w:val="none" w:sz="0" w:space="0" w:color="auto"/>
        <w:bottom w:val="none" w:sz="0" w:space="0" w:color="auto"/>
        <w:right w:val="none" w:sz="0" w:space="0" w:color="auto"/>
      </w:divBdr>
      <w:divsChild>
        <w:div w:id="280500910">
          <w:marLeft w:val="0"/>
          <w:marRight w:val="0"/>
          <w:marTop w:val="0"/>
          <w:marBottom w:val="0"/>
          <w:divBdr>
            <w:top w:val="none" w:sz="0" w:space="0" w:color="auto"/>
            <w:left w:val="none" w:sz="0" w:space="0" w:color="auto"/>
            <w:bottom w:val="none" w:sz="0" w:space="0" w:color="auto"/>
            <w:right w:val="none" w:sz="0" w:space="0" w:color="auto"/>
          </w:divBdr>
        </w:div>
        <w:div w:id="1039427827">
          <w:marLeft w:val="0"/>
          <w:marRight w:val="0"/>
          <w:marTop w:val="0"/>
          <w:marBottom w:val="0"/>
          <w:divBdr>
            <w:top w:val="none" w:sz="0" w:space="0" w:color="auto"/>
            <w:left w:val="none" w:sz="0" w:space="0" w:color="auto"/>
            <w:bottom w:val="none" w:sz="0" w:space="0" w:color="auto"/>
            <w:right w:val="none" w:sz="0" w:space="0" w:color="auto"/>
          </w:divBdr>
        </w:div>
        <w:div w:id="1415584885">
          <w:marLeft w:val="0"/>
          <w:marRight w:val="0"/>
          <w:marTop w:val="0"/>
          <w:marBottom w:val="0"/>
          <w:divBdr>
            <w:top w:val="none" w:sz="0" w:space="0" w:color="auto"/>
            <w:left w:val="none" w:sz="0" w:space="0" w:color="auto"/>
            <w:bottom w:val="none" w:sz="0" w:space="0" w:color="auto"/>
            <w:right w:val="none" w:sz="0" w:space="0" w:color="auto"/>
          </w:divBdr>
        </w:div>
      </w:divsChild>
    </w:div>
    <w:div w:id="962231392">
      <w:bodyDiv w:val="1"/>
      <w:marLeft w:val="0"/>
      <w:marRight w:val="0"/>
      <w:marTop w:val="0"/>
      <w:marBottom w:val="0"/>
      <w:divBdr>
        <w:top w:val="none" w:sz="0" w:space="0" w:color="auto"/>
        <w:left w:val="none" w:sz="0" w:space="0" w:color="auto"/>
        <w:bottom w:val="none" w:sz="0" w:space="0" w:color="auto"/>
        <w:right w:val="none" w:sz="0" w:space="0" w:color="auto"/>
      </w:divBdr>
    </w:div>
    <w:div w:id="999502415">
      <w:bodyDiv w:val="1"/>
      <w:marLeft w:val="0"/>
      <w:marRight w:val="0"/>
      <w:marTop w:val="0"/>
      <w:marBottom w:val="0"/>
      <w:divBdr>
        <w:top w:val="none" w:sz="0" w:space="0" w:color="auto"/>
        <w:left w:val="none" w:sz="0" w:space="0" w:color="auto"/>
        <w:bottom w:val="none" w:sz="0" w:space="0" w:color="auto"/>
        <w:right w:val="none" w:sz="0" w:space="0" w:color="auto"/>
      </w:divBdr>
    </w:div>
    <w:div w:id="1015688676">
      <w:bodyDiv w:val="1"/>
      <w:marLeft w:val="0"/>
      <w:marRight w:val="0"/>
      <w:marTop w:val="0"/>
      <w:marBottom w:val="0"/>
      <w:divBdr>
        <w:top w:val="none" w:sz="0" w:space="0" w:color="auto"/>
        <w:left w:val="none" w:sz="0" w:space="0" w:color="auto"/>
        <w:bottom w:val="none" w:sz="0" w:space="0" w:color="auto"/>
        <w:right w:val="none" w:sz="0" w:space="0" w:color="auto"/>
      </w:divBdr>
    </w:div>
    <w:div w:id="1025442992">
      <w:bodyDiv w:val="1"/>
      <w:marLeft w:val="0"/>
      <w:marRight w:val="0"/>
      <w:marTop w:val="0"/>
      <w:marBottom w:val="0"/>
      <w:divBdr>
        <w:top w:val="none" w:sz="0" w:space="0" w:color="auto"/>
        <w:left w:val="none" w:sz="0" w:space="0" w:color="auto"/>
        <w:bottom w:val="none" w:sz="0" w:space="0" w:color="auto"/>
        <w:right w:val="none" w:sz="0" w:space="0" w:color="auto"/>
      </w:divBdr>
    </w:div>
    <w:div w:id="1027296836">
      <w:bodyDiv w:val="1"/>
      <w:marLeft w:val="0"/>
      <w:marRight w:val="0"/>
      <w:marTop w:val="0"/>
      <w:marBottom w:val="0"/>
      <w:divBdr>
        <w:top w:val="none" w:sz="0" w:space="0" w:color="auto"/>
        <w:left w:val="none" w:sz="0" w:space="0" w:color="auto"/>
        <w:bottom w:val="none" w:sz="0" w:space="0" w:color="auto"/>
        <w:right w:val="none" w:sz="0" w:space="0" w:color="auto"/>
      </w:divBdr>
    </w:div>
    <w:div w:id="1033655451">
      <w:bodyDiv w:val="1"/>
      <w:marLeft w:val="0"/>
      <w:marRight w:val="0"/>
      <w:marTop w:val="0"/>
      <w:marBottom w:val="0"/>
      <w:divBdr>
        <w:top w:val="none" w:sz="0" w:space="0" w:color="auto"/>
        <w:left w:val="none" w:sz="0" w:space="0" w:color="auto"/>
        <w:bottom w:val="none" w:sz="0" w:space="0" w:color="auto"/>
        <w:right w:val="none" w:sz="0" w:space="0" w:color="auto"/>
      </w:divBdr>
    </w:div>
    <w:div w:id="1044478022">
      <w:bodyDiv w:val="1"/>
      <w:marLeft w:val="0"/>
      <w:marRight w:val="0"/>
      <w:marTop w:val="0"/>
      <w:marBottom w:val="0"/>
      <w:divBdr>
        <w:top w:val="none" w:sz="0" w:space="0" w:color="auto"/>
        <w:left w:val="none" w:sz="0" w:space="0" w:color="auto"/>
        <w:bottom w:val="none" w:sz="0" w:space="0" w:color="auto"/>
        <w:right w:val="none" w:sz="0" w:space="0" w:color="auto"/>
      </w:divBdr>
    </w:div>
    <w:div w:id="1049568414">
      <w:bodyDiv w:val="1"/>
      <w:marLeft w:val="0"/>
      <w:marRight w:val="0"/>
      <w:marTop w:val="0"/>
      <w:marBottom w:val="0"/>
      <w:divBdr>
        <w:top w:val="none" w:sz="0" w:space="0" w:color="auto"/>
        <w:left w:val="none" w:sz="0" w:space="0" w:color="auto"/>
        <w:bottom w:val="none" w:sz="0" w:space="0" w:color="auto"/>
        <w:right w:val="none" w:sz="0" w:space="0" w:color="auto"/>
      </w:divBdr>
    </w:div>
    <w:div w:id="1061904892">
      <w:bodyDiv w:val="1"/>
      <w:marLeft w:val="0"/>
      <w:marRight w:val="0"/>
      <w:marTop w:val="0"/>
      <w:marBottom w:val="0"/>
      <w:divBdr>
        <w:top w:val="none" w:sz="0" w:space="0" w:color="auto"/>
        <w:left w:val="none" w:sz="0" w:space="0" w:color="auto"/>
        <w:bottom w:val="none" w:sz="0" w:space="0" w:color="auto"/>
        <w:right w:val="none" w:sz="0" w:space="0" w:color="auto"/>
      </w:divBdr>
    </w:div>
    <w:div w:id="1062022981">
      <w:bodyDiv w:val="1"/>
      <w:marLeft w:val="0"/>
      <w:marRight w:val="0"/>
      <w:marTop w:val="0"/>
      <w:marBottom w:val="0"/>
      <w:divBdr>
        <w:top w:val="none" w:sz="0" w:space="0" w:color="auto"/>
        <w:left w:val="none" w:sz="0" w:space="0" w:color="auto"/>
        <w:bottom w:val="none" w:sz="0" w:space="0" w:color="auto"/>
        <w:right w:val="none" w:sz="0" w:space="0" w:color="auto"/>
      </w:divBdr>
    </w:div>
    <w:div w:id="1074357859">
      <w:bodyDiv w:val="1"/>
      <w:marLeft w:val="0"/>
      <w:marRight w:val="0"/>
      <w:marTop w:val="0"/>
      <w:marBottom w:val="0"/>
      <w:divBdr>
        <w:top w:val="none" w:sz="0" w:space="0" w:color="auto"/>
        <w:left w:val="none" w:sz="0" w:space="0" w:color="auto"/>
        <w:bottom w:val="none" w:sz="0" w:space="0" w:color="auto"/>
        <w:right w:val="none" w:sz="0" w:space="0" w:color="auto"/>
      </w:divBdr>
    </w:div>
    <w:div w:id="1091395955">
      <w:bodyDiv w:val="1"/>
      <w:marLeft w:val="0"/>
      <w:marRight w:val="0"/>
      <w:marTop w:val="0"/>
      <w:marBottom w:val="0"/>
      <w:divBdr>
        <w:top w:val="none" w:sz="0" w:space="0" w:color="auto"/>
        <w:left w:val="none" w:sz="0" w:space="0" w:color="auto"/>
        <w:bottom w:val="none" w:sz="0" w:space="0" w:color="auto"/>
        <w:right w:val="none" w:sz="0" w:space="0" w:color="auto"/>
      </w:divBdr>
    </w:div>
    <w:div w:id="1098453224">
      <w:bodyDiv w:val="1"/>
      <w:marLeft w:val="0"/>
      <w:marRight w:val="0"/>
      <w:marTop w:val="0"/>
      <w:marBottom w:val="0"/>
      <w:divBdr>
        <w:top w:val="none" w:sz="0" w:space="0" w:color="auto"/>
        <w:left w:val="none" w:sz="0" w:space="0" w:color="auto"/>
        <w:bottom w:val="none" w:sz="0" w:space="0" w:color="auto"/>
        <w:right w:val="none" w:sz="0" w:space="0" w:color="auto"/>
      </w:divBdr>
    </w:div>
    <w:div w:id="1102842594">
      <w:bodyDiv w:val="1"/>
      <w:marLeft w:val="0"/>
      <w:marRight w:val="0"/>
      <w:marTop w:val="0"/>
      <w:marBottom w:val="0"/>
      <w:divBdr>
        <w:top w:val="none" w:sz="0" w:space="0" w:color="auto"/>
        <w:left w:val="none" w:sz="0" w:space="0" w:color="auto"/>
        <w:bottom w:val="none" w:sz="0" w:space="0" w:color="auto"/>
        <w:right w:val="none" w:sz="0" w:space="0" w:color="auto"/>
      </w:divBdr>
    </w:div>
    <w:div w:id="1109008240">
      <w:bodyDiv w:val="1"/>
      <w:marLeft w:val="0"/>
      <w:marRight w:val="0"/>
      <w:marTop w:val="0"/>
      <w:marBottom w:val="0"/>
      <w:divBdr>
        <w:top w:val="none" w:sz="0" w:space="0" w:color="auto"/>
        <w:left w:val="none" w:sz="0" w:space="0" w:color="auto"/>
        <w:bottom w:val="none" w:sz="0" w:space="0" w:color="auto"/>
        <w:right w:val="none" w:sz="0" w:space="0" w:color="auto"/>
      </w:divBdr>
    </w:div>
    <w:div w:id="1120298107">
      <w:bodyDiv w:val="1"/>
      <w:marLeft w:val="0"/>
      <w:marRight w:val="0"/>
      <w:marTop w:val="0"/>
      <w:marBottom w:val="0"/>
      <w:divBdr>
        <w:top w:val="none" w:sz="0" w:space="0" w:color="auto"/>
        <w:left w:val="none" w:sz="0" w:space="0" w:color="auto"/>
        <w:bottom w:val="none" w:sz="0" w:space="0" w:color="auto"/>
        <w:right w:val="none" w:sz="0" w:space="0" w:color="auto"/>
      </w:divBdr>
    </w:div>
    <w:div w:id="1126433151">
      <w:bodyDiv w:val="1"/>
      <w:marLeft w:val="0"/>
      <w:marRight w:val="0"/>
      <w:marTop w:val="0"/>
      <w:marBottom w:val="0"/>
      <w:divBdr>
        <w:top w:val="none" w:sz="0" w:space="0" w:color="auto"/>
        <w:left w:val="none" w:sz="0" w:space="0" w:color="auto"/>
        <w:bottom w:val="none" w:sz="0" w:space="0" w:color="auto"/>
        <w:right w:val="none" w:sz="0" w:space="0" w:color="auto"/>
      </w:divBdr>
    </w:div>
    <w:div w:id="1128082043">
      <w:bodyDiv w:val="1"/>
      <w:marLeft w:val="0"/>
      <w:marRight w:val="0"/>
      <w:marTop w:val="0"/>
      <w:marBottom w:val="0"/>
      <w:divBdr>
        <w:top w:val="none" w:sz="0" w:space="0" w:color="auto"/>
        <w:left w:val="none" w:sz="0" w:space="0" w:color="auto"/>
        <w:bottom w:val="none" w:sz="0" w:space="0" w:color="auto"/>
        <w:right w:val="none" w:sz="0" w:space="0" w:color="auto"/>
      </w:divBdr>
    </w:div>
    <w:div w:id="1142237413">
      <w:bodyDiv w:val="1"/>
      <w:marLeft w:val="0"/>
      <w:marRight w:val="0"/>
      <w:marTop w:val="0"/>
      <w:marBottom w:val="0"/>
      <w:divBdr>
        <w:top w:val="none" w:sz="0" w:space="0" w:color="auto"/>
        <w:left w:val="none" w:sz="0" w:space="0" w:color="auto"/>
        <w:bottom w:val="none" w:sz="0" w:space="0" w:color="auto"/>
        <w:right w:val="none" w:sz="0" w:space="0" w:color="auto"/>
      </w:divBdr>
    </w:div>
    <w:div w:id="1144741209">
      <w:bodyDiv w:val="1"/>
      <w:marLeft w:val="0"/>
      <w:marRight w:val="0"/>
      <w:marTop w:val="0"/>
      <w:marBottom w:val="0"/>
      <w:divBdr>
        <w:top w:val="none" w:sz="0" w:space="0" w:color="auto"/>
        <w:left w:val="none" w:sz="0" w:space="0" w:color="auto"/>
        <w:bottom w:val="none" w:sz="0" w:space="0" w:color="auto"/>
        <w:right w:val="none" w:sz="0" w:space="0" w:color="auto"/>
      </w:divBdr>
    </w:div>
    <w:div w:id="1145855507">
      <w:bodyDiv w:val="1"/>
      <w:marLeft w:val="0"/>
      <w:marRight w:val="0"/>
      <w:marTop w:val="0"/>
      <w:marBottom w:val="0"/>
      <w:divBdr>
        <w:top w:val="none" w:sz="0" w:space="0" w:color="auto"/>
        <w:left w:val="none" w:sz="0" w:space="0" w:color="auto"/>
        <w:bottom w:val="none" w:sz="0" w:space="0" w:color="auto"/>
        <w:right w:val="none" w:sz="0" w:space="0" w:color="auto"/>
      </w:divBdr>
    </w:div>
    <w:div w:id="1147942547">
      <w:bodyDiv w:val="1"/>
      <w:marLeft w:val="0"/>
      <w:marRight w:val="0"/>
      <w:marTop w:val="0"/>
      <w:marBottom w:val="0"/>
      <w:divBdr>
        <w:top w:val="none" w:sz="0" w:space="0" w:color="auto"/>
        <w:left w:val="none" w:sz="0" w:space="0" w:color="auto"/>
        <w:bottom w:val="none" w:sz="0" w:space="0" w:color="auto"/>
        <w:right w:val="none" w:sz="0" w:space="0" w:color="auto"/>
      </w:divBdr>
    </w:div>
    <w:div w:id="1162505583">
      <w:bodyDiv w:val="1"/>
      <w:marLeft w:val="0"/>
      <w:marRight w:val="0"/>
      <w:marTop w:val="0"/>
      <w:marBottom w:val="0"/>
      <w:divBdr>
        <w:top w:val="none" w:sz="0" w:space="0" w:color="auto"/>
        <w:left w:val="none" w:sz="0" w:space="0" w:color="auto"/>
        <w:bottom w:val="none" w:sz="0" w:space="0" w:color="auto"/>
        <w:right w:val="none" w:sz="0" w:space="0" w:color="auto"/>
      </w:divBdr>
    </w:div>
    <w:div w:id="1165434108">
      <w:bodyDiv w:val="1"/>
      <w:marLeft w:val="0"/>
      <w:marRight w:val="0"/>
      <w:marTop w:val="0"/>
      <w:marBottom w:val="0"/>
      <w:divBdr>
        <w:top w:val="none" w:sz="0" w:space="0" w:color="auto"/>
        <w:left w:val="none" w:sz="0" w:space="0" w:color="auto"/>
        <w:bottom w:val="none" w:sz="0" w:space="0" w:color="auto"/>
        <w:right w:val="none" w:sz="0" w:space="0" w:color="auto"/>
      </w:divBdr>
      <w:divsChild>
        <w:div w:id="160394143">
          <w:marLeft w:val="0"/>
          <w:marRight w:val="0"/>
          <w:marTop w:val="0"/>
          <w:marBottom w:val="0"/>
          <w:divBdr>
            <w:top w:val="none" w:sz="0" w:space="0" w:color="auto"/>
            <w:left w:val="none" w:sz="0" w:space="0" w:color="auto"/>
            <w:bottom w:val="none" w:sz="0" w:space="0" w:color="auto"/>
            <w:right w:val="none" w:sz="0" w:space="0" w:color="auto"/>
          </w:divBdr>
        </w:div>
        <w:div w:id="1299144286">
          <w:marLeft w:val="0"/>
          <w:marRight w:val="0"/>
          <w:marTop w:val="0"/>
          <w:marBottom w:val="0"/>
          <w:divBdr>
            <w:top w:val="none" w:sz="0" w:space="0" w:color="auto"/>
            <w:left w:val="none" w:sz="0" w:space="0" w:color="auto"/>
            <w:bottom w:val="none" w:sz="0" w:space="0" w:color="auto"/>
            <w:right w:val="none" w:sz="0" w:space="0" w:color="auto"/>
          </w:divBdr>
        </w:div>
        <w:div w:id="1398741060">
          <w:marLeft w:val="0"/>
          <w:marRight w:val="0"/>
          <w:marTop w:val="0"/>
          <w:marBottom w:val="0"/>
          <w:divBdr>
            <w:top w:val="none" w:sz="0" w:space="0" w:color="auto"/>
            <w:left w:val="none" w:sz="0" w:space="0" w:color="auto"/>
            <w:bottom w:val="none" w:sz="0" w:space="0" w:color="auto"/>
            <w:right w:val="none" w:sz="0" w:space="0" w:color="auto"/>
          </w:divBdr>
        </w:div>
        <w:div w:id="1977636298">
          <w:marLeft w:val="0"/>
          <w:marRight w:val="0"/>
          <w:marTop w:val="0"/>
          <w:marBottom w:val="0"/>
          <w:divBdr>
            <w:top w:val="none" w:sz="0" w:space="0" w:color="auto"/>
            <w:left w:val="none" w:sz="0" w:space="0" w:color="auto"/>
            <w:bottom w:val="none" w:sz="0" w:space="0" w:color="auto"/>
            <w:right w:val="none" w:sz="0" w:space="0" w:color="auto"/>
          </w:divBdr>
        </w:div>
      </w:divsChild>
    </w:div>
    <w:div w:id="1175681493">
      <w:bodyDiv w:val="1"/>
      <w:marLeft w:val="0"/>
      <w:marRight w:val="0"/>
      <w:marTop w:val="0"/>
      <w:marBottom w:val="0"/>
      <w:divBdr>
        <w:top w:val="none" w:sz="0" w:space="0" w:color="auto"/>
        <w:left w:val="none" w:sz="0" w:space="0" w:color="auto"/>
        <w:bottom w:val="none" w:sz="0" w:space="0" w:color="auto"/>
        <w:right w:val="none" w:sz="0" w:space="0" w:color="auto"/>
      </w:divBdr>
    </w:div>
    <w:div w:id="1179004042">
      <w:bodyDiv w:val="1"/>
      <w:marLeft w:val="0"/>
      <w:marRight w:val="0"/>
      <w:marTop w:val="0"/>
      <w:marBottom w:val="0"/>
      <w:divBdr>
        <w:top w:val="none" w:sz="0" w:space="0" w:color="auto"/>
        <w:left w:val="none" w:sz="0" w:space="0" w:color="auto"/>
        <w:bottom w:val="none" w:sz="0" w:space="0" w:color="auto"/>
        <w:right w:val="none" w:sz="0" w:space="0" w:color="auto"/>
      </w:divBdr>
    </w:div>
    <w:div w:id="1179811353">
      <w:bodyDiv w:val="1"/>
      <w:marLeft w:val="0"/>
      <w:marRight w:val="0"/>
      <w:marTop w:val="0"/>
      <w:marBottom w:val="0"/>
      <w:divBdr>
        <w:top w:val="none" w:sz="0" w:space="0" w:color="auto"/>
        <w:left w:val="none" w:sz="0" w:space="0" w:color="auto"/>
        <w:bottom w:val="none" w:sz="0" w:space="0" w:color="auto"/>
        <w:right w:val="none" w:sz="0" w:space="0" w:color="auto"/>
      </w:divBdr>
    </w:div>
    <w:div w:id="1181162088">
      <w:bodyDiv w:val="1"/>
      <w:marLeft w:val="0"/>
      <w:marRight w:val="0"/>
      <w:marTop w:val="0"/>
      <w:marBottom w:val="0"/>
      <w:divBdr>
        <w:top w:val="none" w:sz="0" w:space="0" w:color="auto"/>
        <w:left w:val="none" w:sz="0" w:space="0" w:color="auto"/>
        <w:bottom w:val="none" w:sz="0" w:space="0" w:color="auto"/>
        <w:right w:val="none" w:sz="0" w:space="0" w:color="auto"/>
      </w:divBdr>
    </w:div>
    <w:div w:id="1187406525">
      <w:bodyDiv w:val="1"/>
      <w:marLeft w:val="0"/>
      <w:marRight w:val="0"/>
      <w:marTop w:val="0"/>
      <w:marBottom w:val="0"/>
      <w:divBdr>
        <w:top w:val="none" w:sz="0" w:space="0" w:color="auto"/>
        <w:left w:val="none" w:sz="0" w:space="0" w:color="auto"/>
        <w:bottom w:val="none" w:sz="0" w:space="0" w:color="auto"/>
        <w:right w:val="none" w:sz="0" w:space="0" w:color="auto"/>
      </w:divBdr>
    </w:div>
    <w:div w:id="1194491409">
      <w:bodyDiv w:val="1"/>
      <w:marLeft w:val="0"/>
      <w:marRight w:val="0"/>
      <w:marTop w:val="0"/>
      <w:marBottom w:val="0"/>
      <w:divBdr>
        <w:top w:val="none" w:sz="0" w:space="0" w:color="auto"/>
        <w:left w:val="none" w:sz="0" w:space="0" w:color="auto"/>
        <w:bottom w:val="none" w:sz="0" w:space="0" w:color="auto"/>
        <w:right w:val="none" w:sz="0" w:space="0" w:color="auto"/>
      </w:divBdr>
    </w:div>
    <w:div w:id="1203791091">
      <w:bodyDiv w:val="1"/>
      <w:marLeft w:val="0"/>
      <w:marRight w:val="0"/>
      <w:marTop w:val="0"/>
      <w:marBottom w:val="0"/>
      <w:divBdr>
        <w:top w:val="none" w:sz="0" w:space="0" w:color="auto"/>
        <w:left w:val="none" w:sz="0" w:space="0" w:color="auto"/>
        <w:bottom w:val="none" w:sz="0" w:space="0" w:color="auto"/>
        <w:right w:val="none" w:sz="0" w:space="0" w:color="auto"/>
      </w:divBdr>
    </w:div>
    <w:div w:id="1209342796">
      <w:bodyDiv w:val="1"/>
      <w:marLeft w:val="0"/>
      <w:marRight w:val="0"/>
      <w:marTop w:val="0"/>
      <w:marBottom w:val="0"/>
      <w:divBdr>
        <w:top w:val="none" w:sz="0" w:space="0" w:color="auto"/>
        <w:left w:val="none" w:sz="0" w:space="0" w:color="auto"/>
        <w:bottom w:val="none" w:sz="0" w:space="0" w:color="auto"/>
        <w:right w:val="none" w:sz="0" w:space="0" w:color="auto"/>
      </w:divBdr>
    </w:div>
    <w:div w:id="1218711056">
      <w:bodyDiv w:val="1"/>
      <w:marLeft w:val="0"/>
      <w:marRight w:val="0"/>
      <w:marTop w:val="0"/>
      <w:marBottom w:val="0"/>
      <w:divBdr>
        <w:top w:val="none" w:sz="0" w:space="0" w:color="auto"/>
        <w:left w:val="none" w:sz="0" w:space="0" w:color="auto"/>
        <w:bottom w:val="none" w:sz="0" w:space="0" w:color="auto"/>
        <w:right w:val="none" w:sz="0" w:space="0" w:color="auto"/>
      </w:divBdr>
    </w:div>
    <w:div w:id="1227647550">
      <w:bodyDiv w:val="1"/>
      <w:marLeft w:val="0"/>
      <w:marRight w:val="0"/>
      <w:marTop w:val="0"/>
      <w:marBottom w:val="0"/>
      <w:divBdr>
        <w:top w:val="none" w:sz="0" w:space="0" w:color="auto"/>
        <w:left w:val="none" w:sz="0" w:space="0" w:color="auto"/>
        <w:bottom w:val="none" w:sz="0" w:space="0" w:color="auto"/>
        <w:right w:val="none" w:sz="0" w:space="0" w:color="auto"/>
      </w:divBdr>
    </w:div>
    <w:div w:id="1243300432">
      <w:bodyDiv w:val="1"/>
      <w:marLeft w:val="0"/>
      <w:marRight w:val="0"/>
      <w:marTop w:val="0"/>
      <w:marBottom w:val="0"/>
      <w:divBdr>
        <w:top w:val="none" w:sz="0" w:space="0" w:color="auto"/>
        <w:left w:val="none" w:sz="0" w:space="0" w:color="auto"/>
        <w:bottom w:val="none" w:sz="0" w:space="0" w:color="auto"/>
        <w:right w:val="none" w:sz="0" w:space="0" w:color="auto"/>
      </w:divBdr>
      <w:divsChild>
        <w:div w:id="895311390">
          <w:marLeft w:val="0"/>
          <w:marRight w:val="0"/>
          <w:marTop w:val="0"/>
          <w:marBottom w:val="0"/>
          <w:divBdr>
            <w:top w:val="none" w:sz="0" w:space="0" w:color="auto"/>
            <w:left w:val="none" w:sz="0" w:space="0" w:color="auto"/>
            <w:bottom w:val="none" w:sz="0" w:space="0" w:color="auto"/>
            <w:right w:val="none" w:sz="0" w:space="0" w:color="auto"/>
          </w:divBdr>
          <w:divsChild>
            <w:div w:id="1736540010">
              <w:marLeft w:val="0"/>
              <w:marRight w:val="0"/>
              <w:marTop w:val="0"/>
              <w:marBottom w:val="0"/>
              <w:divBdr>
                <w:top w:val="none" w:sz="0" w:space="0" w:color="auto"/>
                <w:left w:val="none" w:sz="0" w:space="0" w:color="auto"/>
                <w:bottom w:val="none" w:sz="0" w:space="0" w:color="auto"/>
                <w:right w:val="none" w:sz="0" w:space="0" w:color="auto"/>
              </w:divBdr>
              <w:divsChild>
                <w:div w:id="1417047761">
                  <w:marLeft w:val="0"/>
                  <w:marRight w:val="0"/>
                  <w:marTop w:val="0"/>
                  <w:marBottom w:val="0"/>
                  <w:divBdr>
                    <w:top w:val="none" w:sz="0" w:space="0" w:color="auto"/>
                    <w:left w:val="none" w:sz="0" w:space="0" w:color="auto"/>
                    <w:bottom w:val="none" w:sz="0" w:space="0" w:color="auto"/>
                    <w:right w:val="none" w:sz="0" w:space="0" w:color="auto"/>
                  </w:divBdr>
                  <w:divsChild>
                    <w:div w:id="545147134">
                      <w:marLeft w:val="0"/>
                      <w:marRight w:val="0"/>
                      <w:marTop w:val="0"/>
                      <w:marBottom w:val="0"/>
                      <w:divBdr>
                        <w:top w:val="none" w:sz="0" w:space="0" w:color="auto"/>
                        <w:left w:val="none" w:sz="0" w:space="0" w:color="auto"/>
                        <w:bottom w:val="none" w:sz="0" w:space="0" w:color="auto"/>
                        <w:right w:val="none" w:sz="0" w:space="0" w:color="auto"/>
                      </w:divBdr>
                      <w:divsChild>
                        <w:div w:id="1816071540">
                          <w:marLeft w:val="0"/>
                          <w:marRight w:val="0"/>
                          <w:marTop w:val="0"/>
                          <w:marBottom w:val="0"/>
                          <w:divBdr>
                            <w:top w:val="none" w:sz="0" w:space="0" w:color="auto"/>
                            <w:left w:val="none" w:sz="0" w:space="0" w:color="auto"/>
                            <w:bottom w:val="none" w:sz="0" w:space="0" w:color="auto"/>
                            <w:right w:val="none" w:sz="0" w:space="0" w:color="auto"/>
                          </w:divBdr>
                          <w:divsChild>
                            <w:div w:id="1029837868">
                              <w:marLeft w:val="0"/>
                              <w:marRight w:val="0"/>
                              <w:marTop w:val="0"/>
                              <w:marBottom w:val="0"/>
                              <w:divBdr>
                                <w:top w:val="none" w:sz="0" w:space="0" w:color="auto"/>
                                <w:left w:val="none" w:sz="0" w:space="0" w:color="auto"/>
                                <w:bottom w:val="none" w:sz="0" w:space="0" w:color="auto"/>
                                <w:right w:val="none" w:sz="0" w:space="0" w:color="auto"/>
                              </w:divBdr>
                              <w:divsChild>
                                <w:div w:id="935986591">
                                  <w:marLeft w:val="0"/>
                                  <w:marRight w:val="0"/>
                                  <w:marTop w:val="0"/>
                                  <w:marBottom w:val="0"/>
                                  <w:divBdr>
                                    <w:top w:val="none" w:sz="0" w:space="0" w:color="auto"/>
                                    <w:left w:val="none" w:sz="0" w:space="0" w:color="auto"/>
                                    <w:bottom w:val="none" w:sz="0" w:space="0" w:color="auto"/>
                                    <w:right w:val="none" w:sz="0" w:space="0" w:color="auto"/>
                                  </w:divBdr>
                                  <w:divsChild>
                                    <w:div w:id="5377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836363">
      <w:bodyDiv w:val="1"/>
      <w:marLeft w:val="0"/>
      <w:marRight w:val="0"/>
      <w:marTop w:val="0"/>
      <w:marBottom w:val="0"/>
      <w:divBdr>
        <w:top w:val="none" w:sz="0" w:space="0" w:color="auto"/>
        <w:left w:val="none" w:sz="0" w:space="0" w:color="auto"/>
        <w:bottom w:val="none" w:sz="0" w:space="0" w:color="auto"/>
        <w:right w:val="none" w:sz="0" w:space="0" w:color="auto"/>
      </w:divBdr>
      <w:divsChild>
        <w:div w:id="1887713197">
          <w:marLeft w:val="0"/>
          <w:marRight w:val="0"/>
          <w:marTop w:val="0"/>
          <w:marBottom w:val="0"/>
          <w:divBdr>
            <w:top w:val="none" w:sz="0" w:space="0" w:color="auto"/>
            <w:left w:val="none" w:sz="0" w:space="0" w:color="auto"/>
            <w:bottom w:val="none" w:sz="0" w:space="0" w:color="auto"/>
            <w:right w:val="none" w:sz="0" w:space="0" w:color="auto"/>
          </w:divBdr>
        </w:div>
        <w:div w:id="1839273396">
          <w:marLeft w:val="0"/>
          <w:marRight w:val="0"/>
          <w:marTop w:val="0"/>
          <w:marBottom w:val="0"/>
          <w:divBdr>
            <w:top w:val="none" w:sz="0" w:space="0" w:color="auto"/>
            <w:left w:val="none" w:sz="0" w:space="0" w:color="auto"/>
            <w:bottom w:val="none" w:sz="0" w:space="0" w:color="auto"/>
            <w:right w:val="none" w:sz="0" w:space="0" w:color="auto"/>
          </w:divBdr>
        </w:div>
        <w:div w:id="1446804314">
          <w:marLeft w:val="0"/>
          <w:marRight w:val="0"/>
          <w:marTop w:val="0"/>
          <w:marBottom w:val="0"/>
          <w:divBdr>
            <w:top w:val="none" w:sz="0" w:space="0" w:color="auto"/>
            <w:left w:val="none" w:sz="0" w:space="0" w:color="auto"/>
            <w:bottom w:val="none" w:sz="0" w:space="0" w:color="auto"/>
            <w:right w:val="none" w:sz="0" w:space="0" w:color="auto"/>
          </w:divBdr>
        </w:div>
      </w:divsChild>
    </w:div>
    <w:div w:id="1249577212">
      <w:bodyDiv w:val="1"/>
      <w:marLeft w:val="0"/>
      <w:marRight w:val="0"/>
      <w:marTop w:val="0"/>
      <w:marBottom w:val="0"/>
      <w:divBdr>
        <w:top w:val="none" w:sz="0" w:space="0" w:color="auto"/>
        <w:left w:val="none" w:sz="0" w:space="0" w:color="auto"/>
        <w:bottom w:val="none" w:sz="0" w:space="0" w:color="auto"/>
        <w:right w:val="none" w:sz="0" w:space="0" w:color="auto"/>
      </w:divBdr>
    </w:div>
    <w:div w:id="1257060377">
      <w:bodyDiv w:val="1"/>
      <w:marLeft w:val="0"/>
      <w:marRight w:val="0"/>
      <w:marTop w:val="0"/>
      <w:marBottom w:val="0"/>
      <w:divBdr>
        <w:top w:val="none" w:sz="0" w:space="0" w:color="auto"/>
        <w:left w:val="none" w:sz="0" w:space="0" w:color="auto"/>
        <w:bottom w:val="none" w:sz="0" w:space="0" w:color="auto"/>
        <w:right w:val="none" w:sz="0" w:space="0" w:color="auto"/>
      </w:divBdr>
    </w:div>
    <w:div w:id="1265068004">
      <w:bodyDiv w:val="1"/>
      <w:marLeft w:val="0"/>
      <w:marRight w:val="0"/>
      <w:marTop w:val="0"/>
      <w:marBottom w:val="0"/>
      <w:divBdr>
        <w:top w:val="none" w:sz="0" w:space="0" w:color="auto"/>
        <w:left w:val="none" w:sz="0" w:space="0" w:color="auto"/>
        <w:bottom w:val="none" w:sz="0" w:space="0" w:color="auto"/>
        <w:right w:val="none" w:sz="0" w:space="0" w:color="auto"/>
      </w:divBdr>
    </w:div>
    <w:div w:id="1267350190">
      <w:bodyDiv w:val="1"/>
      <w:marLeft w:val="0"/>
      <w:marRight w:val="0"/>
      <w:marTop w:val="0"/>
      <w:marBottom w:val="0"/>
      <w:divBdr>
        <w:top w:val="none" w:sz="0" w:space="0" w:color="auto"/>
        <w:left w:val="none" w:sz="0" w:space="0" w:color="auto"/>
        <w:bottom w:val="none" w:sz="0" w:space="0" w:color="auto"/>
        <w:right w:val="none" w:sz="0" w:space="0" w:color="auto"/>
      </w:divBdr>
    </w:div>
    <w:div w:id="1271472781">
      <w:bodyDiv w:val="1"/>
      <w:marLeft w:val="0"/>
      <w:marRight w:val="0"/>
      <w:marTop w:val="0"/>
      <w:marBottom w:val="0"/>
      <w:divBdr>
        <w:top w:val="none" w:sz="0" w:space="0" w:color="auto"/>
        <w:left w:val="none" w:sz="0" w:space="0" w:color="auto"/>
        <w:bottom w:val="none" w:sz="0" w:space="0" w:color="auto"/>
        <w:right w:val="none" w:sz="0" w:space="0" w:color="auto"/>
      </w:divBdr>
    </w:div>
    <w:div w:id="1274286282">
      <w:bodyDiv w:val="1"/>
      <w:marLeft w:val="0"/>
      <w:marRight w:val="0"/>
      <w:marTop w:val="0"/>
      <w:marBottom w:val="0"/>
      <w:divBdr>
        <w:top w:val="none" w:sz="0" w:space="0" w:color="auto"/>
        <w:left w:val="none" w:sz="0" w:space="0" w:color="auto"/>
        <w:bottom w:val="none" w:sz="0" w:space="0" w:color="auto"/>
        <w:right w:val="none" w:sz="0" w:space="0" w:color="auto"/>
      </w:divBdr>
    </w:div>
    <w:div w:id="1280259298">
      <w:bodyDiv w:val="1"/>
      <w:marLeft w:val="0"/>
      <w:marRight w:val="0"/>
      <w:marTop w:val="0"/>
      <w:marBottom w:val="0"/>
      <w:divBdr>
        <w:top w:val="none" w:sz="0" w:space="0" w:color="auto"/>
        <w:left w:val="none" w:sz="0" w:space="0" w:color="auto"/>
        <w:bottom w:val="none" w:sz="0" w:space="0" w:color="auto"/>
        <w:right w:val="none" w:sz="0" w:space="0" w:color="auto"/>
      </w:divBdr>
    </w:div>
    <w:div w:id="1281452700">
      <w:bodyDiv w:val="1"/>
      <w:marLeft w:val="0"/>
      <w:marRight w:val="0"/>
      <w:marTop w:val="0"/>
      <w:marBottom w:val="0"/>
      <w:divBdr>
        <w:top w:val="none" w:sz="0" w:space="0" w:color="auto"/>
        <w:left w:val="none" w:sz="0" w:space="0" w:color="auto"/>
        <w:bottom w:val="none" w:sz="0" w:space="0" w:color="auto"/>
        <w:right w:val="none" w:sz="0" w:space="0" w:color="auto"/>
      </w:divBdr>
    </w:div>
    <w:div w:id="1300720856">
      <w:bodyDiv w:val="1"/>
      <w:marLeft w:val="0"/>
      <w:marRight w:val="0"/>
      <w:marTop w:val="0"/>
      <w:marBottom w:val="0"/>
      <w:divBdr>
        <w:top w:val="none" w:sz="0" w:space="0" w:color="auto"/>
        <w:left w:val="none" w:sz="0" w:space="0" w:color="auto"/>
        <w:bottom w:val="none" w:sz="0" w:space="0" w:color="auto"/>
        <w:right w:val="none" w:sz="0" w:space="0" w:color="auto"/>
      </w:divBdr>
      <w:divsChild>
        <w:div w:id="1736126152">
          <w:marLeft w:val="0"/>
          <w:marRight w:val="0"/>
          <w:marTop w:val="0"/>
          <w:marBottom w:val="0"/>
          <w:divBdr>
            <w:top w:val="none" w:sz="0" w:space="0" w:color="auto"/>
            <w:left w:val="none" w:sz="0" w:space="0" w:color="auto"/>
            <w:bottom w:val="none" w:sz="0" w:space="0" w:color="auto"/>
            <w:right w:val="none" w:sz="0" w:space="0" w:color="auto"/>
          </w:divBdr>
          <w:divsChild>
            <w:div w:id="2016877406">
              <w:marLeft w:val="0"/>
              <w:marRight w:val="0"/>
              <w:marTop w:val="0"/>
              <w:marBottom w:val="0"/>
              <w:divBdr>
                <w:top w:val="none" w:sz="0" w:space="0" w:color="auto"/>
                <w:left w:val="none" w:sz="0" w:space="0" w:color="auto"/>
                <w:bottom w:val="none" w:sz="0" w:space="0" w:color="auto"/>
                <w:right w:val="none" w:sz="0" w:space="0" w:color="auto"/>
              </w:divBdr>
              <w:divsChild>
                <w:div w:id="1408913994">
                  <w:marLeft w:val="0"/>
                  <w:marRight w:val="0"/>
                  <w:marTop w:val="0"/>
                  <w:marBottom w:val="0"/>
                  <w:divBdr>
                    <w:top w:val="none" w:sz="0" w:space="0" w:color="auto"/>
                    <w:left w:val="none" w:sz="0" w:space="0" w:color="auto"/>
                    <w:bottom w:val="none" w:sz="0" w:space="0" w:color="auto"/>
                    <w:right w:val="none" w:sz="0" w:space="0" w:color="auto"/>
                  </w:divBdr>
                  <w:divsChild>
                    <w:div w:id="1107701695">
                      <w:marLeft w:val="0"/>
                      <w:marRight w:val="0"/>
                      <w:marTop w:val="0"/>
                      <w:marBottom w:val="0"/>
                      <w:divBdr>
                        <w:top w:val="none" w:sz="0" w:space="0" w:color="auto"/>
                        <w:left w:val="none" w:sz="0" w:space="0" w:color="auto"/>
                        <w:bottom w:val="none" w:sz="0" w:space="0" w:color="auto"/>
                        <w:right w:val="none" w:sz="0" w:space="0" w:color="auto"/>
                      </w:divBdr>
                      <w:divsChild>
                        <w:div w:id="77097549">
                          <w:marLeft w:val="0"/>
                          <w:marRight w:val="0"/>
                          <w:marTop w:val="0"/>
                          <w:marBottom w:val="0"/>
                          <w:divBdr>
                            <w:top w:val="none" w:sz="0" w:space="0" w:color="auto"/>
                            <w:left w:val="none" w:sz="0" w:space="0" w:color="auto"/>
                            <w:bottom w:val="none" w:sz="0" w:space="0" w:color="auto"/>
                            <w:right w:val="none" w:sz="0" w:space="0" w:color="auto"/>
                          </w:divBdr>
                          <w:divsChild>
                            <w:div w:id="745761076">
                              <w:marLeft w:val="0"/>
                              <w:marRight w:val="0"/>
                              <w:marTop w:val="0"/>
                              <w:marBottom w:val="0"/>
                              <w:divBdr>
                                <w:top w:val="none" w:sz="0" w:space="0" w:color="auto"/>
                                <w:left w:val="none" w:sz="0" w:space="0" w:color="auto"/>
                                <w:bottom w:val="none" w:sz="0" w:space="0" w:color="auto"/>
                                <w:right w:val="none" w:sz="0" w:space="0" w:color="auto"/>
                              </w:divBdr>
                              <w:divsChild>
                                <w:div w:id="853543551">
                                  <w:marLeft w:val="0"/>
                                  <w:marRight w:val="0"/>
                                  <w:marTop w:val="0"/>
                                  <w:marBottom w:val="0"/>
                                  <w:divBdr>
                                    <w:top w:val="none" w:sz="0" w:space="0" w:color="auto"/>
                                    <w:left w:val="none" w:sz="0" w:space="0" w:color="auto"/>
                                    <w:bottom w:val="none" w:sz="0" w:space="0" w:color="auto"/>
                                    <w:right w:val="none" w:sz="0" w:space="0" w:color="auto"/>
                                  </w:divBdr>
                                  <w:divsChild>
                                    <w:div w:id="160434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618821">
      <w:bodyDiv w:val="1"/>
      <w:marLeft w:val="0"/>
      <w:marRight w:val="0"/>
      <w:marTop w:val="0"/>
      <w:marBottom w:val="0"/>
      <w:divBdr>
        <w:top w:val="none" w:sz="0" w:space="0" w:color="auto"/>
        <w:left w:val="none" w:sz="0" w:space="0" w:color="auto"/>
        <w:bottom w:val="none" w:sz="0" w:space="0" w:color="auto"/>
        <w:right w:val="none" w:sz="0" w:space="0" w:color="auto"/>
      </w:divBdr>
    </w:div>
    <w:div w:id="1309482840">
      <w:bodyDiv w:val="1"/>
      <w:marLeft w:val="0"/>
      <w:marRight w:val="0"/>
      <w:marTop w:val="0"/>
      <w:marBottom w:val="0"/>
      <w:divBdr>
        <w:top w:val="none" w:sz="0" w:space="0" w:color="auto"/>
        <w:left w:val="none" w:sz="0" w:space="0" w:color="auto"/>
        <w:bottom w:val="none" w:sz="0" w:space="0" w:color="auto"/>
        <w:right w:val="none" w:sz="0" w:space="0" w:color="auto"/>
      </w:divBdr>
    </w:div>
    <w:div w:id="1312321380">
      <w:bodyDiv w:val="1"/>
      <w:marLeft w:val="0"/>
      <w:marRight w:val="0"/>
      <w:marTop w:val="0"/>
      <w:marBottom w:val="0"/>
      <w:divBdr>
        <w:top w:val="none" w:sz="0" w:space="0" w:color="auto"/>
        <w:left w:val="none" w:sz="0" w:space="0" w:color="auto"/>
        <w:bottom w:val="none" w:sz="0" w:space="0" w:color="auto"/>
        <w:right w:val="none" w:sz="0" w:space="0" w:color="auto"/>
      </w:divBdr>
    </w:div>
    <w:div w:id="1314212149">
      <w:bodyDiv w:val="1"/>
      <w:marLeft w:val="0"/>
      <w:marRight w:val="0"/>
      <w:marTop w:val="0"/>
      <w:marBottom w:val="0"/>
      <w:divBdr>
        <w:top w:val="none" w:sz="0" w:space="0" w:color="auto"/>
        <w:left w:val="none" w:sz="0" w:space="0" w:color="auto"/>
        <w:bottom w:val="none" w:sz="0" w:space="0" w:color="auto"/>
        <w:right w:val="none" w:sz="0" w:space="0" w:color="auto"/>
      </w:divBdr>
    </w:div>
    <w:div w:id="1318538637">
      <w:bodyDiv w:val="1"/>
      <w:marLeft w:val="0"/>
      <w:marRight w:val="0"/>
      <w:marTop w:val="0"/>
      <w:marBottom w:val="0"/>
      <w:divBdr>
        <w:top w:val="none" w:sz="0" w:space="0" w:color="auto"/>
        <w:left w:val="none" w:sz="0" w:space="0" w:color="auto"/>
        <w:bottom w:val="none" w:sz="0" w:space="0" w:color="auto"/>
        <w:right w:val="none" w:sz="0" w:space="0" w:color="auto"/>
      </w:divBdr>
      <w:divsChild>
        <w:div w:id="1196696517">
          <w:marLeft w:val="0"/>
          <w:marRight w:val="0"/>
          <w:marTop w:val="0"/>
          <w:marBottom w:val="0"/>
          <w:divBdr>
            <w:top w:val="none" w:sz="0" w:space="0" w:color="auto"/>
            <w:left w:val="none" w:sz="0" w:space="0" w:color="auto"/>
            <w:bottom w:val="none" w:sz="0" w:space="0" w:color="auto"/>
            <w:right w:val="none" w:sz="0" w:space="0" w:color="auto"/>
          </w:divBdr>
          <w:divsChild>
            <w:div w:id="1897007890">
              <w:marLeft w:val="0"/>
              <w:marRight w:val="0"/>
              <w:marTop w:val="0"/>
              <w:marBottom w:val="0"/>
              <w:divBdr>
                <w:top w:val="none" w:sz="0" w:space="0" w:color="auto"/>
                <w:left w:val="none" w:sz="0" w:space="0" w:color="auto"/>
                <w:bottom w:val="none" w:sz="0" w:space="0" w:color="auto"/>
                <w:right w:val="none" w:sz="0" w:space="0" w:color="auto"/>
              </w:divBdr>
              <w:divsChild>
                <w:div w:id="222836052">
                  <w:marLeft w:val="0"/>
                  <w:marRight w:val="0"/>
                  <w:marTop w:val="0"/>
                  <w:marBottom w:val="0"/>
                  <w:divBdr>
                    <w:top w:val="none" w:sz="0" w:space="0" w:color="auto"/>
                    <w:left w:val="none" w:sz="0" w:space="0" w:color="auto"/>
                    <w:bottom w:val="none" w:sz="0" w:space="0" w:color="auto"/>
                    <w:right w:val="none" w:sz="0" w:space="0" w:color="auto"/>
                  </w:divBdr>
                  <w:divsChild>
                    <w:div w:id="1301692294">
                      <w:marLeft w:val="0"/>
                      <w:marRight w:val="0"/>
                      <w:marTop w:val="0"/>
                      <w:marBottom w:val="0"/>
                      <w:divBdr>
                        <w:top w:val="none" w:sz="0" w:space="0" w:color="auto"/>
                        <w:left w:val="none" w:sz="0" w:space="0" w:color="auto"/>
                        <w:bottom w:val="none" w:sz="0" w:space="0" w:color="auto"/>
                        <w:right w:val="none" w:sz="0" w:space="0" w:color="auto"/>
                      </w:divBdr>
                      <w:divsChild>
                        <w:div w:id="839614114">
                          <w:marLeft w:val="0"/>
                          <w:marRight w:val="0"/>
                          <w:marTop w:val="0"/>
                          <w:marBottom w:val="0"/>
                          <w:divBdr>
                            <w:top w:val="none" w:sz="0" w:space="0" w:color="auto"/>
                            <w:left w:val="none" w:sz="0" w:space="0" w:color="auto"/>
                            <w:bottom w:val="none" w:sz="0" w:space="0" w:color="auto"/>
                            <w:right w:val="none" w:sz="0" w:space="0" w:color="auto"/>
                          </w:divBdr>
                          <w:divsChild>
                            <w:div w:id="1024012436">
                              <w:marLeft w:val="0"/>
                              <w:marRight w:val="0"/>
                              <w:marTop w:val="0"/>
                              <w:marBottom w:val="0"/>
                              <w:divBdr>
                                <w:top w:val="none" w:sz="0" w:space="0" w:color="auto"/>
                                <w:left w:val="none" w:sz="0" w:space="0" w:color="auto"/>
                                <w:bottom w:val="none" w:sz="0" w:space="0" w:color="auto"/>
                                <w:right w:val="none" w:sz="0" w:space="0" w:color="auto"/>
                              </w:divBdr>
                              <w:divsChild>
                                <w:div w:id="766536169">
                                  <w:marLeft w:val="0"/>
                                  <w:marRight w:val="0"/>
                                  <w:marTop w:val="0"/>
                                  <w:marBottom w:val="0"/>
                                  <w:divBdr>
                                    <w:top w:val="none" w:sz="0" w:space="0" w:color="auto"/>
                                    <w:left w:val="none" w:sz="0" w:space="0" w:color="auto"/>
                                    <w:bottom w:val="none" w:sz="0" w:space="0" w:color="auto"/>
                                    <w:right w:val="none" w:sz="0" w:space="0" w:color="auto"/>
                                  </w:divBdr>
                                  <w:divsChild>
                                    <w:div w:id="13637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424009">
      <w:bodyDiv w:val="1"/>
      <w:marLeft w:val="0"/>
      <w:marRight w:val="0"/>
      <w:marTop w:val="0"/>
      <w:marBottom w:val="0"/>
      <w:divBdr>
        <w:top w:val="none" w:sz="0" w:space="0" w:color="auto"/>
        <w:left w:val="none" w:sz="0" w:space="0" w:color="auto"/>
        <w:bottom w:val="none" w:sz="0" w:space="0" w:color="auto"/>
        <w:right w:val="none" w:sz="0" w:space="0" w:color="auto"/>
      </w:divBdr>
    </w:div>
    <w:div w:id="1376201469">
      <w:bodyDiv w:val="1"/>
      <w:marLeft w:val="0"/>
      <w:marRight w:val="0"/>
      <w:marTop w:val="0"/>
      <w:marBottom w:val="0"/>
      <w:divBdr>
        <w:top w:val="none" w:sz="0" w:space="0" w:color="auto"/>
        <w:left w:val="none" w:sz="0" w:space="0" w:color="auto"/>
        <w:bottom w:val="none" w:sz="0" w:space="0" w:color="auto"/>
        <w:right w:val="none" w:sz="0" w:space="0" w:color="auto"/>
      </w:divBdr>
    </w:div>
    <w:div w:id="1382364163">
      <w:bodyDiv w:val="1"/>
      <w:marLeft w:val="0"/>
      <w:marRight w:val="0"/>
      <w:marTop w:val="0"/>
      <w:marBottom w:val="0"/>
      <w:divBdr>
        <w:top w:val="none" w:sz="0" w:space="0" w:color="auto"/>
        <w:left w:val="none" w:sz="0" w:space="0" w:color="auto"/>
        <w:bottom w:val="none" w:sz="0" w:space="0" w:color="auto"/>
        <w:right w:val="none" w:sz="0" w:space="0" w:color="auto"/>
      </w:divBdr>
    </w:div>
    <w:div w:id="1386565204">
      <w:bodyDiv w:val="1"/>
      <w:marLeft w:val="0"/>
      <w:marRight w:val="0"/>
      <w:marTop w:val="0"/>
      <w:marBottom w:val="0"/>
      <w:divBdr>
        <w:top w:val="none" w:sz="0" w:space="0" w:color="auto"/>
        <w:left w:val="none" w:sz="0" w:space="0" w:color="auto"/>
        <w:bottom w:val="none" w:sz="0" w:space="0" w:color="auto"/>
        <w:right w:val="none" w:sz="0" w:space="0" w:color="auto"/>
      </w:divBdr>
    </w:div>
    <w:div w:id="1415980007">
      <w:bodyDiv w:val="1"/>
      <w:marLeft w:val="0"/>
      <w:marRight w:val="0"/>
      <w:marTop w:val="0"/>
      <w:marBottom w:val="0"/>
      <w:divBdr>
        <w:top w:val="none" w:sz="0" w:space="0" w:color="auto"/>
        <w:left w:val="none" w:sz="0" w:space="0" w:color="auto"/>
        <w:bottom w:val="none" w:sz="0" w:space="0" w:color="auto"/>
        <w:right w:val="none" w:sz="0" w:space="0" w:color="auto"/>
      </w:divBdr>
    </w:div>
    <w:div w:id="1447653854">
      <w:bodyDiv w:val="1"/>
      <w:marLeft w:val="0"/>
      <w:marRight w:val="0"/>
      <w:marTop w:val="0"/>
      <w:marBottom w:val="0"/>
      <w:divBdr>
        <w:top w:val="none" w:sz="0" w:space="0" w:color="auto"/>
        <w:left w:val="none" w:sz="0" w:space="0" w:color="auto"/>
        <w:bottom w:val="none" w:sz="0" w:space="0" w:color="auto"/>
        <w:right w:val="none" w:sz="0" w:space="0" w:color="auto"/>
      </w:divBdr>
    </w:div>
    <w:div w:id="1450054737">
      <w:bodyDiv w:val="1"/>
      <w:marLeft w:val="0"/>
      <w:marRight w:val="0"/>
      <w:marTop w:val="0"/>
      <w:marBottom w:val="0"/>
      <w:divBdr>
        <w:top w:val="none" w:sz="0" w:space="0" w:color="auto"/>
        <w:left w:val="none" w:sz="0" w:space="0" w:color="auto"/>
        <w:bottom w:val="none" w:sz="0" w:space="0" w:color="auto"/>
        <w:right w:val="none" w:sz="0" w:space="0" w:color="auto"/>
      </w:divBdr>
    </w:div>
    <w:div w:id="1450078719">
      <w:bodyDiv w:val="1"/>
      <w:marLeft w:val="0"/>
      <w:marRight w:val="0"/>
      <w:marTop w:val="0"/>
      <w:marBottom w:val="0"/>
      <w:divBdr>
        <w:top w:val="none" w:sz="0" w:space="0" w:color="auto"/>
        <w:left w:val="none" w:sz="0" w:space="0" w:color="auto"/>
        <w:bottom w:val="none" w:sz="0" w:space="0" w:color="auto"/>
        <w:right w:val="none" w:sz="0" w:space="0" w:color="auto"/>
      </w:divBdr>
    </w:div>
    <w:div w:id="1451169787">
      <w:bodyDiv w:val="1"/>
      <w:marLeft w:val="0"/>
      <w:marRight w:val="0"/>
      <w:marTop w:val="0"/>
      <w:marBottom w:val="0"/>
      <w:divBdr>
        <w:top w:val="none" w:sz="0" w:space="0" w:color="auto"/>
        <w:left w:val="none" w:sz="0" w:space="0" w:color="auto"/>
        <w:bottom w:val="none" w:sz="0" w:space="0" w:color="auto"/>
        <w:right w:val="none" w:sz="0" w:space="0" w:color="auto"/>
      </w:divBdr>
    </w:div>
    <w:div w:id="1476920128">
      <w:bodyDiv w:val="1"/>
      <w:marLeft w:val="0"/>
      <w:marRight w:val="0"/>
      <w:marTop w:val="0"/>
      <w:marBottom w:val="0"/>
      <w:divBdr>
        <w:top w:val="none" w:sz="0" w:space="0" w:color="auto"/>
        <w:left w:val="none" w:sz="0" w:space="0" w:color="auto"/>
        <w:bottom w:val="none" w:sz="0" w:space="0" w:color="auto"/>
        <w:right w:val="none" w:sz="0" w:space="0" w:color="auto"/>
      </w:divBdr>
    </w:div>
    <w:div w:id="1492060037">
      <w:bodyDiv w:val="1"/>
      <w:marLeft w:val="0"/>
      <w:marRight w:val="0"/>
      <w:marTop w:val="0"/>
      <w:marBottom w:val="0"/>
      <w:divBdr>
        <w:top w:val="none" w:sz="0" w:space="0" w:color="auto"/>
        <w:left w:val="none" w:sz="0" w:space="0" w:color="auto"/>
        <w:bottom w:val="none" w:sz="0" w:space="0" w:color="auto"/>
        <w:right w:val="none" w:sz="0" w:space="0" w:color="auto"/>
      </w:divBdr>
    </w:div>
    <w:div w:id="1502237200">
      <w:bodyDiv w:val="1"/>
      <w:marLeft w:val="0"/>
      <w:marRight w:val="0"/>
      <w:marTop w:val="0"/>
      <w:marBottom w:val="0"/>
      <w:divBdr>
        <w:top w:val="none" w:sz="0" w:space="0" w:color="auto"/>
        <w:left w:val="none" w:sz="0" w:space="0" w:color="auto"/>
        <w:bottom w:val="none" w:sz="0" w:space="0" w:color="auto"/>
        <w:right w:val="none" w:sz="0" w:space="0" w:color="auto"/>
      </w:divBdr>
    </w:div>
    <w:div w:id="1509758009">
      <w:bodyDiv w:val="1"/>
      <w:marLeft w:val="0"/>
      <w:marRight w:val="0"/>
      <w:marTop w:val="0"/>
      <w:marBottom w:val="0"/>
      <w:divBdr>
        <w:top w:val="none" w:sz="0" w:space="0" w:color="auto"/>
        <w:left w:val="none" w:sz="0" w:space="0" w:color="auto"/>
        <w:bottom w:val="none" w:sz="0" w:space="0" w:color="auto"/>
        <w:right w:val="none" w:sz="0" w:space="0" w:color="auto"/>
      </w:divBdr>
    </w:div>
    <w:div w:id="1516722638">
      <w:bodyDiv w:val="1"/>
      <w:marLeft w:val="0"/>
      <w:marRight w:val="0"/>
      <w:marTop w:val="0"/>
      <w:marBottom w:val="0"/>
      <w:divBdr>
        <w:top w:val="none" w:sz="0" w:space="0" w:color="auto"/>
        <w:left w:val="none" w:sz="0" w:space="0" w:color="auto"/>
        <w:bottom w:val="none" w:sz="0" w:space="0" w:color="auto"/>
        <w:right w:val="none" w:sz="0" w:space="0" w:color="auto"/>
      </w:divBdr>
    </w:div>
    <w:div w:id="1517959389">
      <w:bodyDiv w:val="1"/>
      <w:marLeft w:val="0"/>
      <w:marRight w:val="0"/>
      <w:marTop w:val="0"/>
      <w:marBottom w:val="0"/>
      <w:divBdr>
        <w:top w:val="none" w:sz="0" w:space="0" w:color="auto"/>
        <w:left w:val="none" w:sz="0" w:space="0" w:color="auto"/>
        <w:bottom w:val="none" w:sz="0" w:space="0" w:color="auto"/>
        <w:right w:val="none" w:sz="0" w:space="0" w:color="auto"/>
      </w:divBdr>
    </w:div>
    <w:div w:id="1518156124">
      <w:bodyDiv w:val="1"/>
      <w:marLeft w:val="0"/>
      <w:marRight w:val="0"/>
      <w:marTop w:val="0"/>
      <w:marBottom w:val="0"/>
      <w:divBdr>
        <w:top w:val="none" w:sz="0" w:space="0" w:color="auto"/>
        <w:left w:val="none" w:sz="0" w:space="0" w:color="auto"/>
        <w:bottom w:val="none" w:sz="0" w:space="0" w:color="auto"/>
        <w:right w:val="none" w:sz="0" w:space="0" w:color="auto"/>
      </w:divBdr>
      <w:divsChild>
        <w:div w:id="627197889">
          <w:marLeft w:val="0"/>
          <w:marRight w:val="0"/>
          <w:marTop w:val="0"/>
          <w:marBottom w:val="0"/>
          <w:divBdr>
            <w:top w:val="none" w:sz="0" w:space="0" w:color="auto"/>
            <w:left w:val="none" w:sz="0" w:space="0" w:color="auto"/>
            <w:bottom w:val="none" w:sz="0" w:space="0" w:color="auto"/>
            <w:right w:val="none" w:sz="0" w:space="0" w:color="auto"/>
          </w:divBdr>
        </w:div>
      </w:divsChild>
    </w:div>
    <w:div w:id="1538351029">
      <w:bodyDiv w:val="1"/>
      <w:marLeft w:val="0"/>
      <w:marRight w:val="0"/>
      <w:marTop w:val="0"/>
      <w:marBottom w:val="0"/>
      <w:divBdr>
        <w:top w:val="none" w:sz="0" w:space="0" w:color="auto"/>
        <w:left w:val="none" w:sz="0" w:space="0" w:color="auto"/>
        <w:bottom w:val="none" w:sz="0" w:space="0" w:color="auto"/>
        <w:right w:val="none" w:sz="0" w:space="0" w:color="auto"/>
      </w:divBdr>
    </w:div>
    <w:div w:id="1546209758">
      <w:bodyDiv w:val="1"/>
      <w:marLeft w:val="0"/>
      <w:marRight w:val="0"/>
      <w:marTop w:val="0"/>
      <w:marBottom w:val="0"/>
      <w:divBdr>
        <w:top w:val="none" w:sz="0" w:space="0" w:color="auto"/>
        <w:left w:val="none" w:sz="0" w:space="0" w:color="auto"/>
        <w:bottom w:val="none" w:sz="0" w:space="0" w:color="auto"/>
        <w:right w:val="none" w:sz="0" w:space="0" w:color="auto"/>
      </w:divBdr>
    </w:div>
    <w:div w:id="1564901328">
      <w:bodyDiv w:val="1"/>
      <w:marLeft w:val="0"/>
      <w:marRight w:val="0"/>
      <w:marTop w:val="0"/>
      <w:marBottom w:val="0"/>
      <w:divBdr>
        <w:top w:val="none" w:sz="0" w:space="0" w:color="auto"/>
        <w:left w:val="none" w:sz="0" w:space="0" w:color="auto"/>
        <w:bottom w:val="none" w:sz="0" w:space="0" w:color="auto"/>
        <w:right w:val="none" w:sz="0" w:space="0" w:color="auto"/>
      </w:divBdr>
    </w:div>
    <w:div w:id="1569463602">
      <w:bodyDiv w:val="1"/>
      <w:marLeft w:val="0"/>
      <w:marRight w:val="0"/>
      <w:marTop w:val="0"/>
      <w:marBottom w:val="0"/>
      <w:divBdr>
        <w:top w:val="none" w:sz="0" w:space="0" w:color="auto"/>
        <w:left w:val="none" w:sz="0" w:space="0" w:color="auto"/>
        <w:bottom w:val="none" w:sz="0" w:space="0" w:color="auto"/>
        <w:right w:val="none" w:sz="0" w:space="0" w:color="auto"/>
      </w:divBdr>
    </w:div>
    <w:div w:id="1574270439">
      <w:bodyDiv w:val="1"/>
      <w:marLeft w:val="0"/>
      <w:marRight w:val="0"/>
      <w:marTop w:val="0"/>
      <w:marBottom w:val="0"/>
      <w:divBdr>
        <w:top w:val="none" w:sz="0" w:space="0" w:color="auto"/>
        <w:left w:val="none" w:sz="0" w:space="0" w:color="auto"/>
        <w:bottom w:val="none" w:sz="0" w:space="0" w:color="auto"/>
        <w:right w:val="none" w:sz="0" w:space="0" w:color="auto"/>
      </w:divBdr>
    </w:div>
    <w:div w:id="1578783986">
      <w:bodyDiv w:val="1"/>
      <w:marLeft w:val="0"/>
      <w:marRight w:val="0"/>
      <w:marTop w:val="0"/>
      <w:marBottom w:val="0"/>
      <w:divBdr>
        <w:top w:val="none" w:sz="0" w:space="0" w:color="auto"/>
        <w:left w:val="none" w:sz="0" w:space="0" w:color="auto"/>
        <w:bottom w:val="none" w:sz="0" w:space="0" w:color="auto"/>
        <w:right w:val="none" w:sz="0" w:space="0" w:color="auto"/>
      </w:divBdr>
    </w:div>
    <w:div w:id="1584797851">
      <w:bodyDiv w:val="1"/>
      <w:marLeft w:val="0"/>
      <w:marRight w:val="0"/>
      <w:marTop w:val="0"/>
      <w:marBottom w:val="0"/>
      <w:divBdr>
        <w:top w:val="none" w:sz="0" w:space="0" w:color="auto"/>
        <w:left w:val="none" w:sz="0" w:space="0" w:color="auto"/>
        <w:bottom w:val="none" w:sz="0" w:space="0" w:color="auto"/>
        <w:right w:val="none" w:sz="0" w:space="0" w:color="auto"/>
      </w:divBdr>
      <w:divsChild>
        <w:div w:id="732313940">
          <w:marLeft w:val="0"/>
          <w:marRight w:val="0"/>
          <w:marTop w:val="0"/>
          <w:marBottom w:val="0"/>
          <w:divBdr>
            <w:top w:val="none" w:sz="0" w:space="0" w:color="auto"/>
            <w:left w:val="none" w:sz="0" w:space="0" w:color="auto"/>
            <w:bottom w:val="none" w:sz="0" w:space="0" w:color="auto"/>
            <w:right w:val="none" w:sz="0" w:space="0" w:color="auto"/>
          </w:divBdr>
          <w:divsChild>
            <w:div w:id="1040469402">
              <w:marLeft w:val="0"/>
              <w:marRight w:val="0"/>
              <w:marTop w:val="0"/>
              <w:marBottom w:val="0"/>
              <w:divBdr>
                <w:top w:val="none" w:sz="0" w:space="0" w:color="auto"/>
                <w:left w:val="none" w:sz="0" w:space="0" w:color="auto"/>
                <w:bottom w:val="none" w:sz="0" w:space="0" w:color="auto"/>
                <w:right w:val="none" w:sz="0" w:space="0" w:color="auto"/>
              </w:divBdr>
              <w:divsChild>
                <w:div w:id="658852734">
                  <w:marLeft w:val="0"/>
                  <w:marRight w:val="0"/>
                  <w:marTop w:val="0"/>
                  <w:marBottom w:val="0"/>
                  <w:divBdr>
                    <w:top w:val="none" w:sz="0" w:space="0" w:color="auto"/>
                    <w:left w:val="none" w:sz="0" w:space="0" w:color="auto"/>
                    <w:bottom w:val="none" w:sz="0" w:space="0" w:color="auto"/>
                    <w:right w:val="none" w:sz="0" w:space="0" w:color="auto"/>
                  </w:divBdr>
                  <w:divsChild>
                    <w:div w:id="135931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33774">
      <w:bodyDiv w:val="1"/>
      <w:marLeft w:val="0"/>
      <w:marRight w:val="0"/>
      <w:marTop w:val="0"/>
      <w:marBottom w:val="0"/>
      <w:divBdr>
        <w:top w:val="none" w:sz="0" w:space="0" w:color="auto"/>
        <w:left w:val="none" w:sz="0" w:space="0" w:color="auto"/>
        <w:bottom w:val="none" w:sz="0" w:space="0" w:color="auto"/>
        <w:right w:val="none" w:sz="0" w:space="0" w:color="auto"/>
      </w:divBdr>
    </w:div>
    <w:div w:id="1636983508">
      <w:bodyDiv w:val="1"/>
      <w:marLeft w:val="0"/>
      <w:marRight w:val="0"/>
      <w:marTop w:val="0"/>
      <w:marBottom w:val="0"/>
      <w:divBdr>
        <w:top w:val="none" w:sz="0" w:space="0" w:color="auto"/>
        <w:left w:val="none" w:sz="0" w:space="0" w:color="auto"/>
        <w:bottom w:val="none" w:sz="0" w:space="0" w:color="auto"/>
        <w:right w:val="none" w:sz="0" w:space="0" w:color="auto"/>
      </w:divBdr>
    </w:div>
    <w:div w:id="1647587482">
      <w:bodyDiv w:val="1"/>
      <w:marLeft w:val="0"/>
      <w:marRight w:val="0"/>
      <w:marTop w:val="0"/>
      <w:marBottom w:val="0"/>
      <w:divBdr>
        <w:top w:val="none" w:sz="0" w:space="0" w:color="auto"/>
        <w:left w:val="none" w:sz="0" w:space="0" w:color="auto"/>
        <w:bottom w:val="none" w:sz="0" w:space="0" w:color="auto"/>
        <w:right w:val="none" w:sz="0" w:space="0" w:color="auto"/>
      </w:divBdr>
    </w:div>
    <w:div w:id="1650592575">
      <w:bodyDiv w:val="1"/>
      <w:marLeft w:val="0"/>
      <w:marRight w:val="0"/>
      <w:marTop w:val="0"/>
      <w:marBottom w:val="0"/>
      <w:divBdr>
        <w:top w:val="none" w:sz="0" w:space="0" w:color="auto"/>
        <w:left w:val="none" w:sz="0" w:space="0" w:color="auto"/>
        <w:bottom w:val="none" w:sz="0" w:space="0" w:color="auto"/>
        <w:right w:val="none" w:sz="0" w:space="0" w:color="auto"/>
      </w:divBdr>
    </w:div>
    <w:div w:id="1665352677">
      <w:bodyDiv w:val="1"/>
      <w:marLeft w:val="0"/>
      <w:marRight w:val="0"/>
      <w:marTop w:val="0"/>
      <w:marBottom w:val="0"/>
      <w:divBdr>
        <w:top w:val="none" w:sz="0" w:space="0" w:color="auto"/>
        <w:left w:val="none" w:sz="0" w:space="0" w:color="auto"/>
        <w:bottom w:val="none" w:sz="0" w:space="0" w:color="auto"/>
        <w:right w:val="none" w:sz="0" w:space="0" w:color="auto"/>
      </w:divBdr>
    </w:div>
    <w:div w:id="1681543348">
      <w:bodyDiv w:val="1"/>
      <w:marLeft w:val="0"/>
      <w:marRight w:val="0"/>
      <w:marTop w:val="0"/>
      <w:marBottom w:val="0"/>
      <w:divBdr>
        <w:top w:val="none" w:sz="0" w:space="0" w:color="auto"/>
        <w:left w:val="none" w:sz="0" w:space="0" w:color="auto"/>
        <w:bottom w:val="none" w:sz="0" w:space="0" w:color="auto"/>
        <w:right w:val="none" w:sz="0" w:space="0" w:color="auto"/>
      </w:divBdr>
    </w:div>
    <w:div w:id="1692144055">
      <w:bodyDiv w:val="1"/>
      <w:marLeft w:val="0"/>
      <w:marRight w:val="0"/>
      <w:marTop w:val="0"/>
      <w:marBottom w:val="0"/>
      <w:divBdr>
        <w:top w:val="none" w:sz="0" w:space="0" w:color="auto"/>
        <w:left w:val="none" w:sz="0" w:space="0" w:color="auto"/>
        <w:bottom w:val="none" w:sz="0" w:space="0" w:color="auto"/>
        <w:right w:val="none" w:sz="0" w:space="0" w:color="auto"/>
      </w:divBdr>
    </w:div>
    <w:div w:id="1696272330">
      <w:bodyDiv w:val="1"/>
      <w:marLeft w:val="0"/>
      <w:marRight w:val="0"/>
      <w:marTop w:val="0"/>
      <w:marBottom w:val="0"/>
      <w:divBdr>
        <w:top w:val="none" w:sz="0" w:space="0" w:color="auto"/>
        <w:left w:val="none" w:sz="0" w:space="0" w:color="auto"/>
        <w:bottom w:val="none" w:sz="0" w:space="0" w:color="auto"/>
        <w:right w:val="none" w:sz="0" w:space="0" w:color="auto"/>
      </w:divBdr>
    </w:div>
    <w:div w:id="1696688085">
      <w:bodyDiv w:val="1"/>
      <w:marLeft w:val="0"/>
      <w:marRight w:val="0"/>
      <w:marTop w:val="0"/>
      <w:marBottom w:val="0"/>
      <w:divBdr>
        <w:top w:val="none" w:sz="0" w:space="0" w:color="auto"/>
        <w:left w:val="none" w:sz="0" w:space="0" w:color="auto"/>
        <w:bottom w:val="none" w:sz="0" w:space="0" w:color="auto"/>
        <w:right w:val="none" w:sz="0" w:space="0" w:color="auto"/>
      </w:divBdr>
    </w:div>
    <w:div w:id="1697925203">
      <w:bodyDiv w:val="1"/>
      <w:marLeft w:val="0"/>
      <w:marRight w:val="0"/>
      <w:marTop w:val="0"/>
      <w:marBottom w:val="0"/>
      <w:divBdr>
        <w:top w:val="none" w:sz="0" w:space="0" w:color="auto"/>
        <w:left w:val="none" w:sz="0" w:space="0" w:color="auto"/>
        <w:bottom w:val="none" w:sz="0" w:space="0" w:color="auto"/>
        <w:right w:val="none" w:sz="0" w:space="0" w:color="auto"/>
      </w:divBdr>
    </w:div>
    <w:div w:id="1708486218">
      <w:bodyDiv w:val="1"/>
      <w:marLeft w:val="0"/>
      <w:marRight w:val="0"/>
      <w:marTop w:val="0"/>
      <w:marBottom w:val="0"/>
      <w:divBdr>
        <w:top w:val="none" w:sz="0" w:space="0" w:color="auto"/>
        <w:left w:val="none" w:sz="0" w:space="0" w:color="auto"/>
        <w:bottom w:val="none" w:sz="0" w:space="0" w:color="auto"/>
        <w:right w:val="none" w:sz="0" w:space="0" w:color="auto"/>
      </w:divBdr>
    </w:div>
    <w:div w:id="1715813983">
      <w:bodyDiv w:val="1"/>
      <w:marLeft w:val="0"/>
      <w:marRight w:val="0"/>
      <w:marTop w:val="0"/>
      <w:marBottom w:val="0"/>
      <w:divBdr>
        <w:top w:val="none" w:sz="0" w:space="0" w:color="auto"/>
        <w:left w:val="none" w:sz="0" w:space="0" w:color="auto"/>
        <w:bottom w:val="none" w:sz="0" w:space="0" w:color="auto"/>
        <w:right w:val="none" w:sz="0" w:space="0" w:color="auto"/>
      </w:divBdr>
      <w:divsChild>
        <w:div w:id="1941331082">
          <w:marLeft w:val="0"/>
          <w:marRight w:val="0"/>
          <w:marTop w:val="0"/>
          <w:marBottom w:val="0"/>
          <w:divBdr>
            <w:top w:val="none" w:sz="0" w:space="0" w:color="auto"/>
            <w:left w:val="none" w:sz="0" w:space="0" w:color="auto"/>
            <w:bottom w:val="none" w:sz="0" w:space="0" w:color="auto"/>
            <w:right w:val="none" w:sz="0" w:space="0" w:color="auto"/>
          </w:divBdr>
        </w:div>
        <w:div w:id="551187841">
          <w:marLeft w:val="0"/>
          <w:marRight w:val="0"/>
          <w:marTop w:val="0"/>
          <w:marBottom w:val="0"/>
          <w:divBdr>
            <w:top w:val="none" w:sz="0" w:space="0" w:color="auto"/>
            <w:left w:val="none" w:sz="0" w:space="0" w:color="auto"/>
            <w:bottom w:val="none" w:sz="0" w:space="0" w:color="auto"/>
            <w:right w:val="none" w:sz="0" w:space="0" w:color="auto"/>
          </w:divBdr>
        </w:div>
        <w:div w:id="776486755">
          <w:marLeft w:val="0"/>
          <w:marRight w:val="0"/>
          <w:marTop w:val="0"/>
          <w:marBottom w:val="0"/>
          <w:divBdr>
            <w:top w:val="none" w:sz="0" w:space="0" w:color="auto"/>
            <w:left w:val="none" w:sz="0" w:space="0" w:color="auto"/>
            <w:bottom w:val="none" w:sz="0" w:space="0" w:color="auto"/>
            <w:right w:val="none" w:sz="0" w:space="0" w:color="auto"/>
          </w:divBdr>
        </w:div>
      </w:divsChild>
    </w:div>
    <w:div w:id="1733115153">
      <w:bodyDiv w:val="1"/>
      <w:marLeft w:val="0"/>
      <w:marRight w:val="0"/>
      <w:marTop w:val="0"/>
      <w:marBottom w:val="0"/>
      <w:divBdr>
        <w:top w:val="none" w:sz="0" w:space="0" w:color="auto"/>
        <w:left w:val="none" w:sz="0" w:space="0" w:color="auto"/>
        <w:bottom w:val="none" w:sz="0" w:space="0" w:color="auto"/>
        <w:right w:val="none" w:sz="0" w:space="0" w:color="auto"/>
      </w:divBdr>
    </w:div>
    <w:div w:id="1733456493">
      <w:bodyDiv w:val="1"/>
      <w:marLeft w:val="0"/>
      <w:marRight w:val="0"/>
      <w:marTop w:val="0"/>
      <w:marBottom w:val="0"/>
      <w:divBdr>
        <w:top w:val="none" w:sz="0" w:space="0" w:color="auto"/>
        <w:left w:val="none" w:sz="0" w:space="0" w:color="auto"/>
        <w:bottom w:val="none" w:sz="0" w:space="0" w:color="auto"/>
        <w:right w:val="none" w:sz="0" w:space="0" w:color="auto"/>
      </w:divBdr>
    </w:div>
    <w:div w:id="1736077732">
      <w:bodyDiv w:val="1"/>
      <w:marLeft w:val="0"/>
      <w:marRight w:val="0"/>
      <w:marTop w:val="0"/>
      <w:marBottom w:val="0"/>
      <w:divBdr>
        <w:top w:val="none" w:sz="0" w:space="0" w:color="auto"/>
        <w:left w:val="none" w:sz="0" w:space="0" w:color="auto"/>
        <w:bottom w:val="none" w:sz="0" w:space="0" w:color="auto"/>
        <w:right w:val="none" w:sz="0" w:space="0" w:color="auto"/>
      </w:divBdr>
    </w:div>
    <w:div w:id="1737237084">
      <w:bodyDiv w:val="1"/>
      <w:marLeft w:val="0"/>
      <w:marRight w:val="0"/>
      <w:marTop w:val="0"/>
      <w:marBottom w:val="0"/>
      <w:divBdr>
        <w:top w:val="none" w:sz="0" w:space="0" w:color="auto"/>
        <w:left w:val="none" w:sz="0" w:space="0" w:color="auto"/>
        <w:bottom w:val="none" w:sz="0" w:space="0" w:color="auto"/>
        <w:right w:val="none" w:sz="0" w:space="0" w:color="auto"/>
      </w:divBdr>
      <w:divsChild>
        <w:div w:id="68616868">
          <w:marLeft w:val="0"/>
          <w:marRight w:val="0"/>
          <w:marTop w:val="0"/>
          <w:marBottom w:val="0"/>
          <w:divBdr>
            <w:top w:val="none" w:sz="0" w:space="0" w:color="auto"/>
            <w:left w:val="none" w:sz="0" w:space="0" w:color="auto"/>
            <w:bottom w:val="none" w:sz="0" w:space="0" w:color="auto"/>
            <w:right w:val="none" w:sz="0" w:space="0" w:color="auto"/>
          </w:divBdr>
          <w:divsChild>
            <w:div w:id="662314350">
              <w:marLeft w:val="0"/>
              <w:marRight w:val="0"/>
              <w:marTop w:val="0"/>
              <w:marBottom w:val="0"/>
              <w:divBdr>
                <w:top w:val="none" w:sz="0" w:space="0" w:color="auto"/>
                <w:left w:val="none" w:sz="0" w:space="0" w:color="auto"/>
                <w:bottom w:val="none" w:sz="0" w:space="0" w:color="auto"/>
                <w:right w:val="none" w:sz="0" w:space="0" w:color="auto"/>
              </w:divBdr>
              <w:divsChild>
                <w:div w:id="913588643">
                  <w:marLeft w:val="0"/>
                  <w:marRight w:val="0"/>
                  <w:marTop w:val="0"/>
                  <w:marBottom w:val="0"/>
                  <w:divBdr>
                    <w:top w:val="none" w:sz="0" w:space="0" w:color="auto"/>
                    <w:left w:val="none" w:sz="0" w:space="0" w:color="auto"/>
                    <w:bottom w:val="none" w:sz="0" w:space="0" w:color="auto"/>
                    <w:right w:val="none" w:sz="0" w:space="0" w:color="auto"/>
                  </w:divBdr>
                  <w:divsChild>
                    <w:div w:id="597181696">
                      <w:marLeft w:val="0"/>
                      <w:marRight w:val="0"/>
                      <w:marTop w:val="0"/>
                      <w:marBottom w:val="0"/>
                      <w:divBdr>
                        <w:top w:val="none" w:sz="0" w:space="0" w:color="auto"/>
                        <w:left w:val="none" w:sz="0" w:space="0" w:color="auto"/>
                        <w:bottom w:val="none" w:sz="0" w:space="0" w:color="auto"/>
                        <w:right w:val="none" w:sz="0" w:space="0" w:color="auto"/>
                      </w:divBdr>
                      <w:divsChild>
                        <w:div w:id="1693990010">
                          <w:marLeft w:val="0"/>
                          <w:marRight w:val="0"/>
                          <w:marTop w:val="0"/>
                          <w:marBottom w:val="0"/>
                          <w:divBdr>
                            <w:top w:val="none" w:sz="0" w:space="0" w:color="auto"/>
                            <w:left w:val="none" w:sz="0" w:space="0" w:color="auto"/>
                            <w:bottom w:val="none" w:sz="0" w:space="0" w:color="auto"/>
                            <w:right w:val="none" w:sz="0" w:space="0" w:color="auto"/>
                          </w:divBdr>
                          <w:divsChild>
                            <w:div w:id="2076388378">
                              <w:marLeft w:val="0"/>
                              <w:marRight w:val="0"/>
                              <w:marTop w:val="0"/>
                              <w:marBottom w:val="0"/>
                              <w:divBdr>
                                <w:top w:val="none" w:sz="0" w:space="0" w:color="auto"/>
                                <w:left w:val="none" w:sz="0" w:space="0" w:color="auto"/>
                                <w:bottom w:val="none" w:sz="0" w:space="0" w:color="auto"/>
                                <w:right w:val="none" w:sz="0" w:space="0" w:color="auto"/>
                              </w:divBdr>
                              <w:divsChild>
                                <w:div w:id="981615480">
                                  <w:marLeft w:val="0"/>
                                  <w:marRight w:val="0"/>
                                  <w:marTop w:val="0"/>
                                  <w:marBottom w:val="0"/>
                                  <w:divBdr>
                                    <w:top w:val="none" w:sz="0" w:space="0" w:color="auto"/>
                                    <w:left w:val="none" w:sz="0" w:space="0" w:color="auto"/>
                                    <w:bottom w:val="none" w:sz="0" w:space="0" w:color="auto"/>
                                    <w:right w:val="none" w:sz="0" w:space="0" w:color="auto"/>
                                  </w:divBdr>
                                  <w:divsChild>
                                    <w:div w:id="10031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953740">
      <w:bodyDiv w:val="1"/>
      <w:marLeft w:val="0"/>
      <w:marRight w:val="0"/>
      <w:marTop w:val="0"/>
      <w:marBottom w:val="0"/>
      <w:divBdr>
        <w:top w:val="none" w:sz="0" w:space="0" w:color="auto"/>
        <w:left w:val="none" w:sz="0" w:space="0" w:color="auto"/>
        <w:bottom w:val="none" w:sz="0" w:space="0" w:color="auto"/>
        <w:right w:val="none" w:sz="0" w:space="0" w:color="auto"/>
      </w:divBdr>
      <w:divsChild>
        <w:div w:id="591664616">
          <w:marLeft w:val="0"/>
          <w:marRight w:val="0"/>
          <w:marTop w:val="0"/>
          <w:marBottom w:val="0"/>
          <w:divBdr>
            <w:top w:val="none" w:sz="0" w:space="0" w:color="auto"/>
            <w:left w:val="none" w:sz="0" w:space="0" w:color="auto"/>
            <w:bottom w:val="none" w:sz="0" w:space="0" w:color="auto"/>
            <w:right w:val="none" w:sz="0" w:space="0" w:color="auto"/>
          </w:divBdr>
        </w:div>
        <w:div w:id="2068798357">
          <w:marLeft w:val="0"/>
          <w:marRight w:val="0"/>
          <w:marTop w:val="0"/>
          <w:marBottom w:val="0"/>
          <w:divBdr>
            <w:top w:val="none" w:sz="0" w:space="0" w:color="auto"/>
            <w:left w:val="none" w:sz="0" w:space="0" w:color="auto"/>
            <w:bottom w:val="none" w:sz="0" w:space="0" w:color="auto"/>
            <w:right w:val="none" w:sz="0" w:space="0" w:color="auto"/>
          </w:divBdr>
        </w:div>
        <w:div w:id="272518148">
          <w:marLeft w:val="0"/>
          <w:marRight w:val="0"/>
          <w:marTop w:val="0"/>
          <w:marBottom w:val="0"/>
          <w:divBdr>
            <w:top w:val="none" w:sz="0" w:space="0" w:color="auto"/>
            <w:left w:val="none" w:sz="0" w:space="0" w:color="auto"/>
            <w:bottom w:val="none" w:sz="0" w:space="0" w:color="auto"/>
            <w:right w:val="none" w:sz="0" w:space="0" w:color="auto"/>
          </w:divBdr>
        </w:div>
        <w:div w:id="1415542581">
          <w:marLeft w:val="0"/>
          <w:marRight w:val="0"/>
          <w:marTop w:val="0"/>
          <w:marBottom w:val="0"/>
          <w:divBdr>
            <w:top w:val="none" w:sz="0" w:space="0" w:color="auto"/>
            <w:left w:val="none" w:sz="0" w:space="0" w:color="auto"/>
            <w:bottom w:val="none" w:sz="0" w:space="0" w:color="auto"/>
            <w:right w:val="none" w:sz="0" w:space="0" w:color="auto"/>
          </w:divBdr>
        </w:div>
      </w:divsChild>
    </w:div>
    <w:div w:id="1765026460">
      <w:bodyDiv w:val="1"/>
      <w:marLeft w:val="0"/>
      <w:marRight w:val="0"/>
      <w:marTop w:val="0"/>
      <w:marBottom w:val="0"/>
      <w:divBdr>
        <w:top w:val="none" w:sz="0" w:space="0" w:color="auto"/>
        <w:left w:val="none" w:sz="0" w:space="0" w:color="auto"/>
        <w:bottom w:val="none" w:sz="0" w:space="0" w:color="auto"/>
        <w:right w:val="none" w:sz="0" w:space="0" w:color="auto"/>
      </w:divBdr>
    </w:div>
    <w:div w:id="1770348236">
      <w:bodyDiv w:val="1"/>
      <w:marLeft w:val="0"/>
      <w:marRight w:val="0"/>
      <w:marTop w:val="0"/>
      <w:marBottom w:val="0"/>
      <w:divBdr>
        <w:top w:val="none" w:sz="0" w:space="0" w:color="auto"/>
        <w:left w:val="none" w:sz="0" w:space="0" w:color="auto"/>
        <w:bottom w:val="none" w:sz="0" w:space="0" w:color="auto"/>
        <w:right w:val="none" w:sz="0" w:space="0" w:color="auto"/>
      </w:divBdr>
      <w:divsChild>
        <w:div w:id="1665284453">
          <w:marLeft w:val="0"/>
          <w:marRight w:val="0"/>
          <w:marTop w:val="0"/>
          <w:marBottom w:val="0"/>
          <w:divBdr>
            <w:top w:val="none" w:sz="0" w:space="0" w:color="auto"/>
            <w:left w:val="none" w:sz="0" w:space="0" w:color="auto"/>
            <w:bottom w:val="none" w:sz="0" w:space="0" w:color="auto"/>
            <w:right w:val="none" w:sz="0" w:space="0" w:color="auto"/>
          </w:divBdr>
        </w:div>
      </w:divsChild>
    </w:div>
    <w:div w:id="1793404041">
      <w:bodyDiv w:val="1"/>
      <w:marLeft w:val="0"/>
      <w:marRight w:val="0"/>
      <w:marTop w:val="0"/>
      <w:marBottom w:val="0"/>
      <w:divBdr>
        <w:top w:val="none" w:sz="0" w:space="0" w:color="auto"/>
        <w:left w:val="none" w:sz="0" w:space="0" w:color="auto"/>
        <w:bottom w:val="none" w:sz="0" w:space="0" w:color="auto"/>
        <w:right w:val="none" w:sz="0" w:space="0" w:color="auto"/>
      </w:divBdr>
    </w:div>
    <w:div w:id="1808741243">
      <w:bodyDiv w:val="1"/>
      <w:marLeft w:val="0"/>
      <w:marRight w:val="0"/>
      <w:marTop w:val="0"/>
      <w:marBottom w:val="0"/>
      <w:divBdr>
        <w:top w:val="none" w:sz="0" w:space="0" w:color="auto"/>
        <w:left w:val="none" w:sz="0" w:space="0" w:color="auto"/>
        <w:bottom w:val="none" w:sz="0" w:space="0" w:color="auto"/>
        <w:right w:val="none" w:sz="0" w:space="0" w:color="auto"/>
      </w:divBdr>
    </w:div>
    <w:div w:id="1817063275">
      <w:bodyDiv w:val="1"/>
      <w:marLeft w:val="0"/>
      <w:marRight w:val="0"/>
      <w:marTop w:val="0"/>
      <w:marBottom w:val="0"/>
      <w:divBdr>
        <w:top w:val="none" w:sz="0" w:space="0" w:color="auto"/>
        <w:left w:val="none" w:sz="0" w:space="0" w:color="auto"/>
        <w:bottom w:val="none" w:sz="0" w:space="0" w:color="auto"/>
        <w:right w:val="none" w:sz="0" w:space="0" w:color="auto"/>
      </w:divBdr>
    </w:div>
    <w:div w:id="1819421816">
      <w:bodyDiv w:val="1"/>
      <w:marLeft w:val="0"/>
      <w:marRight w:val="0"/>
      <w:marTop w:val="0"/>
      <w:marBottom w:val="0"/>
      <w:divBdr>
        <w:top w:val="none" w:sz="0" w:space="0" w:color="auto"/>
        <w:left w:val="none" w:sz="0" w:space="0" w:color="auto"/>
        <w:bottom w:val="none" w:sz="0" w:space="0" w:color="auto"/>
        <w:right w:val="none" w:sz="0" w:space="0" w:color="auto"/>
      </w:divBdr>
    </w:div>
    <w:div w:id="1826816028">
      <w:bodyDiv w:val="1"/>
      <w:marLeft w:val="0"/>
      <w:marRight w:val="0"/>
      <w:marTop w:val="0"/>
      <w:marBottom w:val="0"/>
      <w:divBdr>
        <w:top w:val="none" w:sz="0" w:space="0" w:color="auto"/>
        <w:left w:val="none" w:sz="0" w:space="0" w:color="auto"/>
        <w:bottom w:val="none" w:sz="0" w:space="0" w:color="auto"/>
        <w:right w:val="none" w:sz="0" w:space="0" w:color="auto"/>
      </w:divBdr>
    </w:div>
    <w:div w:id="1827015201">
      <w:bodyDiv w:val="1"/>
      <w:marLeft w:val="0"/>
      <w:marRight w:val="0"/>
      <w:marTop w:val="0"/>
      <w:marBottom w:val="0"/>
      <w:divBdr>
        <w:top w:val="none" w:sz="0" w:space="0" w:color="auto"/>
        <w:left w:val="none" w:sz="0" w:space="0" w:color="auto"/>
        <w:bottom w:val="none" w:sz="0" w:space="0" w:color="auto"/>
        <w:right w:val="none" w:sz="0" w:space="0" w:color="auto"/>
      </w:divBdr>
    </w:div>
    <w:div w:id="1828396928">
      <w:bodyDiv w:val="1"/>
      <w:marLeft w:val="0"/>
      <w:marRight w:val="0"/>
      <w:marTop w:val="0"/>
      <w:marBottom w:val="0"/>
      <w:divBdr>
        <w:top w:val="none" w:sz="0" w:space="0" w:color="auto"/>
        <w:left w:val="none" w:sz="0" w:space="0" w:color="auto"/>
        <w:bottom w:val="none" w:sz="0" w:space="0" w:color="auto"/>
        <w:right w:val="none" w:sz="0" w:space="0" w:color="auto"/>
      </w:divBdr>
    </w:div>
    <w:div w:id="1837375040">
      <w:bodyDiv w:val="1"/>
      <w:marLeft w:val="0"/>
      <w:marRight w:val="0"/>
      <w:marTop w:val="0"/>
      <w:marBottom w:val="0"/>
      <w:divBdr>
        <w:top w:val="none" w:sz="0" w:space="0" w:color="auto"/>
        <w:left w:val="none" w:sz="0" w:space="0" w:color="auto"/>
        <w:bottom w:val="none" w:sz="0" w:space="0" w:color="auto"/>
        <w:right w:val="none" w:sz="0" w:space="0" w:color="auto"/>
      </w:divBdr>
    </w:div>
    <w:div w:id="1848903912">
      <w:bodyDiv w:val="1"/>
      <w:marLeft w:val="0"/>
      <w:marRight w:val="0"/>
      <w:marTop w:val="0"/>
      <w:marBottom w:val="0"/>
      <w:divBdr>
        <w:top w:val="none" w:sz="0" w:space="0" w:color="auto"/>
        <w:left w:val="none" w:sz="0" w:space="0" w:color="auto"/>
        <w:bottom w:val="none" w:sz="0" w:space="0" w:color="auto"/>
        <w:right w:val="none" w:sz="0" w:space="0" w:color="auto"/>
      </w:divBdr>
    </w:div>
    <w:div w:id="1859932049">
      <w:bodyDiv w:val="1"/>
      <w:marLeft w:val="0"/>
      <w:marRight w:val="0"/>
      <w:marTop w:val="0"/>
      <w:marBottom w:val="0"/>
      <w:divBdr>
        <w:top w:val="none" w:sz="0" w:space="0" w:color="auto"/>
        <w:left w:val="none" w:sz="0" w:space="0" w:color="auto"/>
        <w:bottom w:val="none" w:sz="0" w:space="0" w:color="auto"/>
        <w:right w:val="none" w:sz="0" w:space="0" w:color="auto"/>
      </w:divBdr>
    </w:div>
    <w:div w:id="1863860152">
      <w:bodyDiv w:val="1"/>
      <w:marLeft w:val="0"/>
      <w:marRight w:val="0"/>
      <w:marTop w:val="0"/>
      <w:marBottom w:val="0"/>
      <w:divBdr>
        <w:top w:val="none" w:sz="0" w:space="0" w:color="auto"/>
        <w:left w:val="none" w:sz="0" w:space="0" w:color="auto"/>
        <w:bottom w:val="none" w:sz="0" w:space="0" w:color="auto"/>
        <w:right w:val="none" w:sz="0" w:space="0" w:color="auto"/>
      </w:divBdr>
      <w:divsChild>
        <w:div w:id="2065714958">
          <w:marLeft w:val="0"/>
          <w:marRight w:val="0"/>
          <w:marTop w:val="0"/>
          <w:marBottom w:val="0"/>
          <w:divBdr>
            <w:top w:val="none" w:sz="0" w:space="0" w:color="auto"/>
            <w:left w:val="none" w:sz="0" w:space="0" w:color="auto"/>
            <w:bottom w:val="none" w:sz="0" w:space="0" w:color="auto"/>
            <w:right w:val="none" w:sz="0" w:space="0" w:color="auto"/>
          </w:divBdr>
          <w:divsChild>
            <w:div w:id="1707095637">
              <w:marLeft w:val="0"/>
              <w:marRight w:val="0"/>
              <w:marTop w:val="0"/>
              <w:marBottom w:val="0"/>
              <w:divBdr>
                <w:top w:val="none" w:sz="0" w:space="0" w:color="auto"/>
                <w:left w:val="none" w:sz="0" w:space="0" w:color="auto"/>
                <w:bottom w:val="none" w:sz="0" w:space="0" w:color="auto"/>
                <w:right w:val="none" w:sz="0" w:space="0" w:color="auto"/>
              </w:divBdr>
              <w:divsChild>
                <w:div w:id="1859077781">
                  <w:marLeft w:val="0"/>
                  <w:marRight w:val="0"/>
                  <w:marTop w:val="0"/>
                  <w:marBottom w:val="0"/>
                  <w:divBdr>
                    <w:top w:val="none" w:sz="0" w:space="0" w:color="auto"/>
                    <w:left w:val="none" w:sz="0" w:space="0" w:color="auto"/>
                    <w:bottom w:val="none" w:sz="0" w:space="0" w:color="auto"/>
                    <w:right w:val="none" w:sz="0" w:space="0" w:color="auto"/>
                  </w:divBdr>
                  <w:divsChild>
                    <w:div w:id="9123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87524">
      <w:bodyDiv w:val="1"/>
      <w:marLeft w:val="0"/>
      <w:marRight w:val="0"/>
      <w:marTop w:val="0"/>
      <w:marBottom w:val="0"/>
      <w:divBdr>
        <w:top w:val="none" w:sz="0" w:space="0" w:color="auto"/>
        <w:left w:val="none" w:sz="0" w:space="0" w:color="auto"/>
        <w:bottom w:val="none" w:sz="0" w:space="0" w:color="auto"/>
        <w:right w:val="none" w:sz="0" w:space="0" w:color="auto"/>
      </w:divBdr>
    </w:div>
    <w:div w:id="1874032398">
      <w:bodyDiv w:val="1"/>
      <w:marLeft w:val="0"/>
      <w:marRight w:val="0"/>
      <w:marTop w:val="0"/>
      <w:marBottom w:val="0"/>
      <w:divBdr>
        <w:top w:val="none" w:sz="0" w:space="0" w:color="auto"/>
        <w:left w:val="none" w:sz="0" w:space="0" w:color="auto"/>
        <w:bottom w:val="none" w:sz="0" w:space="0" w:color="auto"/>
        <w:right w:val="none" w:sz="0" w:space="0" w:color="auto"/>
      </w:divBdr>
    </w:div>
    <w:div w:id="1893997218">
      <w:bodyDiv w:val="1"/>
      <w:marLeft w:val="0"/>
      <w:marRight w:val="0"/>
      <w:marTop w:val="0"/>
      <w:marBottom w:val="0"/>
      <w:divBdr>
        <w:top w:val="none" w:sz="0" w:space="0" w:color="auto"/>
        <w:left w:val="none" w:sz="0" w:space="0" w:color="auto"/>
        <w:bottom w:val="none" w:sz="0" w:space="0" w:color="auto"/>
        <w:right w:val="none" w:sz="0" w:space="0" w:color="auto"/>
      </w:divBdr>
    </w:div>
    <w:div w:id="1911846069">
      <w:bodyDiv w:val="1"/>
      <w:marLeft w:val="0"/>
      <w:marRight w:val="0"/>
      <w:marTop w:val="0"/>
      <w:marBottom w:val="0"/>
      <w:divBdr>
        <w:top w:val="none" w:sz="0" w:space="0" w:color="auto"/>
        <w:left w:val="none" w:sz="0" w:space="0" w:color="auto"/>
        <w:bottom w:val="none" w:sz="0" w:space="0" w:color="auto"/>
        <w:right w:val="none" w:sz="0" w:space="0" w:color="auto"/>
      </w:divBdr>
      <w:divsChild>
        <w:div w:id="1480613490">
          <w:marLeft w:val="0"/>
          <w:marRight w:val="0"/>
          <w:marTop w:val="0"/>
          <w:marBottom w:val="0"/>
          <w:divBdr>
            <w:top w:val="none" w:sz="0" w:space="0" w:color="auto"/>
            <w:left w:val="none" w:sz="0" w:space="0" w:color="auto"/>
            <w:bottom w:val="none" w:sz="0" w:space="0" w:color="auto"/>
            <w:right w:val="none" w:sz="0" w:space="0" w:color="auto"/>
          </w:divBdr>
          <w:divsChild>
            <w:div w:id="111440656">
              <w:marLeft w:val="0"/>
              <w:marRight w:val="0"/>
              <w:marTop w:val="0"/>
              <w:marBottom w:val="0"/>
              <w:divBdr>
                <w:top w:val="none" w:sz="0" w:space="0" w:color="auto"/>
                <w:left w:val="none" w:sz="0" w:space="0" w:color="auto"/>
                <w:bottom w:val="none" w:sz="0" w:space="0" w:color="auto"/>
                <w:right w:val="none" w:sz="0" w:space="0" w:color="auto"/>
              </w:divBdr>
              <w:divsChild>
                <w:div w:id="1561742952">
                  <w:marLeft w:val="0"/>
                  <w:marRight w:val="0"/>
                  <w:marTop w:val="0"/>
                  <w:marBottom w:val="0"/>
                  <w:divBdr>
                    <w:top w:val="none" w:sz="0" w:space="0" w:color="auto"/>
                    <w:left w:val="none" w:sz="0" w:space="0" w:color="auto"/>
                    <w:bottom w:val="none" w:sz="0" w:space="0" w:color="auto"/>
                    <w:right w:val="none" w:sz="0" w:space="0" w:color="auto"/>
                  </w:divBdr>
                  <w:divsChild>
                    <w:div w:id="308826407">
                      <w:marLeft w:val="0"/>
                      <w:marRight w:val="0"/>
                      <w:marTop w:val="0"/>
                      <w:marBottom w:val="0"/>
                      <w:divBdr>
                        <w:top w:val="none" w:sz="0" w:space="0" w:color="auto"/>
                        <w:left w:val="none" w:sz="0" w:space="0" w:color="auto"/>
                        <w:bottom w:val="none" w:sz="0" w:space="0" w:color="auto"/>
                        <w:right w:val="none" w:sz="0" w:space="0" w:color="auto"/>
                      </w:divBdr>
                      <w:divsChild>
                        <w:div w:id="1928610658">
                          <w:marLeft w:val="0"/>
                          <w:marRight w:val="0"/>
                          <w:marTop w:val="0"/>
                          <w:marBottom w:val="0"/>
                          <w:divBdr>
                            <w:top w:val="none" w:sz="0" w:space="0" w:color="auto"/>
                            <w:left w:val="none" w:sz="0" w:space="0" w:color="auto"/>
                            <w:bottom w:val="none" w:sz="0" w:space="0" w:color="auto"/>
                            <w:right w:val="none" w:sz="0" w:space="0" w:color="auto"/>
                          </w:divBdr>
                          <w:divsChild>
                            <w:div w:id="931552008">
                              <w:marLeft w:val="0"/>
                              <w:marRight w:val="0"/>
                              <w:marTop w:val="0"/>
                              <w:marBottom w:val="0"/>
                              <w:divBdr>
                                <w:top w:val="none" w:sz="0" w:space="0" w:color="auto"/>
                                <w:left w:val="none" w:sz="0" w:space="0" w:color="auto"/>
                                <w:bottom w:val="none" w:sz="0" w:space="0" w:color="auto"/>
                                <w:right w:val="none" w:sz="0" w:space="0" w:color="auto"/>
                              </w:divBdr>
                              <w:divsChild>
                                <w:div w:id="1019965322">
                                  <w:marLeft w:val="0"/>
                                  <w:marRight w:val="0"/>
                                  <w:marTop w:val="0"/>
                                  <w:marBottom w:val="0"/>
                                  <w:divBdr>
                                    <w:top w:val="none" w:sz="0" w:space="0" w:color="auto"/>
                                    <w:left w:val="none" w:sz="0" w:space="0" w:color="auto"/>
                                    <w:bottom w:val="none" w:sz="0" w:space="0" w:color="auto"/>
                                    <w:right w:val="none" w:sz="0" w:space="0" w:color="auto"/>
                                  </w:divBdr>
                                  <w:divsChild>
                                    <w:div w:id="140352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68941">
      <w:bodyDiv w:val="1"/>
      <w:marLeft w:val="0"/>
      <w:marRight w:val="0"/>
      <w:marTop w:val="0"/>
      <w:marBottom w:val="0"/>
      <w:divBdr>
        <w:top w:val="none" w:sz="0" w:space="0" w:color="auto"/>
        <w:left w:val="none" w:sz="0" w:space="0" w:color="auto"/>
        <w:bottom w:val="none" w:sz="0" w:space="0" w:color="auto"/>
        <w:right w:val="none" w:sz="0" w:space="0" w:color="auto"/>
      </w:divBdr>
    </w:div>
    <w:div w:id="1920556413">
      <w:bodyDiv w:val="1"/>
      <w:marLeft w:val="0"/>
      <w:marRight w:val="0"/>
      <w:marTop w:val="0"/>
      <w:marBottom w:val="0"/>
      <w:divBdr>
        <w:top w:val="none" w:sz="0" w:space="0" w:color="auto"/>
        <w:left w:val="none" w:sz="0" w:space="0" w:color="auto"/>
        <w:bottom w:val="none" w:sz="0" w:space="0" w:color="auto"/>
        <w:right w:val="none" w:sz="0" w:space="0" w:color="auto"/>
      </w:divBdr>
    </w:div>
    <w:div w:id="1936547759">
      <w:bodyDiv w:val="1"/>
      <w:marLeft w:val="0"/>
      <w:marRight w:val="0"/>
      <w:marTop w:val="0"/>
      <w:marBottom w:val="0"/>
      <w:divBdr>
        <w:top w:val="none" w:sz="0" w:space="0" w:color="auto"/>
        <w:left w:val="none" w:sz="0" w:space="0" w:color="auto"/>
        <w:bottom w:val="none" w:sz="0" w:space="0" w:color="auto"/>
        <w:right w:val="none" w:sz="0" w:space="0" w:color="auto"/>
      </w:divBdr>
    </w:div>
    <w:div w:id="1942684569">
      <w:bodyDiv w:val="1"/>
      <w:marLeft w:val="0"/>
      <w:marRight w:val="0"/>
      <w:marTop w:val="0"/>
      <w:marBottom w:val="0"/>
      <w:divBdr>
        <w:top w:val="none" w:sz="0" w:space="0" w:color="auto"/>
        <w:left w:val="none" w:sz="0" w:space="0" w:color="auto"/>
        <w:bottom w:val="none" w:sz="0" w:space="0" w:color="auto"/>
        <w:right w:val="none" w:sz="0" w:space="0" w:color="auto"/>
      </w:divBdr>
    </w:div>
    <w:div w:id="1948658420">
      <w:bodyDiv w:val="1"/>
      <w:marLeft w:val="0"/>
      <w:marRight w:val="0"/>
      <w:marTop w:val="0"/>
      <w:marBottom w:val="0"/>
      <w:divBdr>
        <w:top w:val="none" w:sz="0" w:space="0" w:color="auto"/>
        <w:left w:val="none" w:sz="0" w:space="0" w:color="auto"/>
        <w:bottom w:val="none" w:sz="0" w:space="0" w:color="auto"/>
        <w:right w:val="none" w:sz="0" w:space="0" w:color="auto"/>
      </w:divBdr>
    </w:div>
    <w:div w:id="1958639923">
      <w:bodyDiv w:val="1"/>
      <w:marLeft w:val="0"/>
      <w:marRight w:val="0"/>
      <w:marTop w:val="0"/>
      <w:marBottom w:val="0"/>
      <w:divBdr>
        <w:top w:val="none" w:sz="0" w:space="0" w:color="auto"/>
        <w:left w:val="none" w:sz="0" w:space="0" w:color="auto"/>
        <w:bottom w:val="none" w:sz="0" w:space="0" w:color="auto"/>
        <w:right w:val="none" w:sz="0" w:space="0" w:color="auto"/>
      </w:divBdr>
    </w:div>
    <w:div w:id="1966230675">
      <w:bodyDiv w:val="1"/>
      <w:marLeft w:val="0"/>
      <w:marRight w:val="0"/>
      <w:marTop w:val="0"/>
      <w:marBottom w:val="0"/>
      <w:divBdr>
        <w:top w:val="none" w:sz="0" w:space="0" w:color="auto"/>
        <w:left w:val="none" w:sz="0" w:space="0" w:color="auto"/>
        <w:bottom w:val="none" w:sz="0" w:space="0" w:color="auto"/>
        <w:right w:val="none" w:sz="0" w:space="0" w:color="auto"/>
      </w:divBdr>
    </w:div>
    <w:div w:id="1974360134">
      <w:bodyDiv w:val="1"/>
      <w:marLeft w:val="0"/>
      <w:marRight w:val="0"/>
      <w:marTop w:val="0"/>
      <w:marBottom w:val="0"/>
      <w:divBdr>
        <w:top w:val="none" w:sz="0" w:space="0" w:color="auto"/>
        <w:left w:val="none" w:sz="0" w:space="0" w:color="auto"/>
        <w:bottom w:val="none" w:sz="0" w:space="0" w:color="auto"/>
        <w:right w:val="none" w:sz="0" w:space="0" w:color="auto"/>
      </w:divBdr>
    </w:div>
    <w:div w:id="1974823064">
      <w:bodyDiv w:val="1"/>
      <w:marLeft w:val="0"/>
      <w:marRight w:val="0"/>
      <w:marTop w:val="0"/>
      <w:marBottom w:val="0"/>
      <w:divBdr>
        <w:top w:val="none" w:sz="0" w:space="0" w:color="auto"/>
        <w:left w:val="none" w:sz="0" w:space="0" w:color="auto"/>
        <w:bottom w:val="none" w:sz="0" w:space="0" w:color="auto"/>
        <w:right w:val="none" w:sz="0" w:space="0" w:color="auto"/>
      </w:divBdr>
    </w:div>
    <w:div w:id="1986934528">
      <w:bodyDiv w:val="1"/>
      <w:marLeft w:val="0"/>
      <w:marRight w:val="0"/>
      <w:marTop w:val="0"/>
      <w:marBottom w:val="0"/>
      <w:divBdr>
        <w:top w:val="none" w:sz="0" w:space="0" w:color="auto"/>
        <w:left w:val="none" w:sz="0" w:space="0" w:color="auto"/>
        <w:bottom w:val="none" w:sz="0" w:space="0" w:color="auto"/>
        <w:right w:val="none" w:sz="0" w:space="0" w:color="auto"/>
      </w:divBdr>
    </w:div>
    <w:div w:id="1993606029">
      <w:bodyDiv w:val="1"/>
      <w:marLeft w:val="0"/>
      <w:marRight w:val="0"/>
      <w:marTop w:val="0"/>
      <w:marBottom w:val="0"/>
      <w:divBdr>
        <w:top w:val="none" w:sz="0" w:space="0" w:color="auto"/>
        <w:left w:val="none" w:sz="0" w:space="0" w:color="auto"/>
        <w:bottom w:val="none" w:sz="0" w:space="0" w:color="auto"/>
        <w:right w:val="none" w:sz="0" w:space="0" w:color="auto"/>
      </w:divBdr>
    </w:div>
    <w:div w:id="1995837575">
      <w:bodyDiv w:val="1"/>
      <w:marLeft w:val="0"/>
      <w:marRight w:val="0"/>
      <w:marTop w:val="0"/>
      <w:marBottom w:val="0"/>
      <w:divBdr>
        <w:top w:val="none" w:sz="0" w:space="0" w:color="auto"/>
        <w:left w:val="none" w:sz="0" w:space="0" w:color="auto"/>
        <w:bottom w:val="none" w:sz="0" w:space="0" w:color="auto"/>
        <w:right w:val="none" w:sz="0" w:space="0" w:color="auto"/>
      </w:divBdr>
    </w:div>
    <w:div w:id="2001495122">
      <w:bodyDiv w:val="1"/>
      <w:marLeft w:val="0"/>
      <w:marRight w:val="0"/>
      <w:marTop w:val="0"/>
      <w:marBottom w:val="0"/>
      <w:divBdr>
        <w:top w:val="none" w:sz="0" w:space="0" w:color="auto"/>
        <w:left w:val="none" w:sz="0" w:space="0" w:color="auto"/>
        <w:bottom w:val="none" w:sz="0" w:space="0" w:color="auto"/>
        <w:right w:val="none" w:sz="0" w:space="0" w:color="auto"/>
      </w:divBdr>
    </w:div>
    <w:div w:id="2009600698">
      <w:bodyDiv w:val="1"/>
      <w:marLeft w:val="0"/>
      <w:marRight w:val="0"/>
      <w:marTop w:val="0"/>
      <w:marBottom w:val="0"/>
      <w:divBdr>
        <w:top w:val="none" w:sz="0" w:space="0" w:color="auto"/>
        <w:left w:val="none" w:sz="0" w:space="0" w:color="auto"/>
        <w:bottom w:val="none" w:sz="0" w:space="0" w:color="auto"/>
        <w:right w:val="none" w:sz="0" w:space="0" w:color="auto"/>
      </w:divBdr>
      <w:divsChild>
        <w:div w:id="1404989732">
          <w:marLeft w:val="0"/>
          <w:marRight w:val="0"/>
          <w:marTop w:val="0"/>
          <w:marBottom w:val="0"/>
          <w:divBdr>
            <w:top w:val="none" w:sz="0" w:space="0" w:color="auto"/>
            <w:left w:val="none" w:sz="0" w:space="0" w:color="auto"/>
            <w:bottom w:val="none" w:sz="0" w:space="0" w:color="auto"/>
            <w:right w:val="none" w:sz="0" w:space="0" w:color="auto"/>
          </w:divBdr>
        </w:div>
        <w:div w:id="609122817">
          <w:marLeft w:val="0"/>
          <w:marRight w:val="0"/>
          <w:marTop w:val="0"/>
          <w:marBottom w:val="0"/>
          <w:divBdr>
            <w:top w:val="none" w:sz="0" w:space="0" w:color="auto"/>
            <w:left w:val="none" w:sz="0" w:space="0" w:color="auto"/>
            <w:bottom w:val="none" w:sz="0" w:space="0" w:color="auto"/>
            <w:right w:val="none" w:sz="0" w:space="0" w:color="auto"/>
          </w:divBdr>
        </w:div>
        <w:div w:id="863321425">
          <w:marLeft w:val="0"/>
          <w:marRight w:val="0"/>
          <w:marTop w:val="0"/>
          <w:marBottom w:val="0"/>
          <w:divBdr>
            <w:top w:val="none" w:sz="0" w:space="0" w:color="auto"/>
            <w:left w:val="none" w:sz="0" w:space="0" w:color="auto"/>
            <w:bottom w:val="none" w:sz="0" w:space="0" w:color="auto"/>
            <w:right w:val="none" w:sz="0" w:space="0" w:color="auto"/>
          </w:divBdr>
        </w:div>
        <w:div w:id="1931768466">
          <w:marLeft w:val="0"/>
          <w:marRight w:val="0"/>
          <w:marTop w:val="0"/>
          <w:marBottom w:val="0"/>
          <w:divBdr>
            <w:top w:val="none" w:sz="0" w:space="0" w:color="auto"/>
            <w:left w:val="none" w:sz="0" w:space="0" w:color="auto"/>
            <w:bottom w:val="none" w:sz="0" w:space="0" w:color="auto"/>
            <w:right w:val="none" w:sz="0" w:space="0" w:color="auto"/>
          </w:divBdr>
        </w:div>
      </w:divsChild>
    </w:div>
    <w:div w:id="2010017097">
      <w:bodyDiv w:val="1"/>
      <w:marLeft w:val="0"/>
      <w:marRight w:val="0"/>
      <w:marTop w:val="0"/>
      <w:marBottom w:val="0"/>
      <w:divBdr>
        <w:top w:val="none" w:sz="0" w:space="0" w:color="auto"/>
        <w:left w:val="none" w:sz="0" w:space="0" w:color="auto"/>
        <w:bottom w:val="none" w:sz="0" w:space="0" w:color="auto"/>
        <w:right w:val="none" w:sz="0" w:space="0" w:color="auto"/>
      </w:divBdr>
    </w:div>
    <w:div w:id="2010669002">
      <w:bodyDiv w:val="1"/>
      <w:marLeft w:val="0"/>
      <w:marRight w:val="0"/>
      <w:marTop w:val="0"/>
      <w:marBottom w:val="0"/>
      <w:divBdr>
        <w:top w:val="none" w:sz="0" w:space="0" w:color="auto"/>
        <w:left w:val="none" w:sz="0" w:space="0" w:color="auto"/>
        <w:bottom w:val="none" w:sz="0" w:space="0" w:color="auto"/>
        <w:right w:val="none" w:sz="0" w:space="0" w:color="auto"/>
      </w:divBdr>
    </w:div>
    <w:div w:id="2020422710">
      <w:bodyDiv w:val="1"/>
      <w:marLeft w:val="0"/>
      <w:marRight w:val="0"/>
      <w:marTop w:val="0"/>
      <w:marBottom w:val="0"/>
      <w:divBdr>
        <w:top w:val="none" w:sz="0" w:space="0" w:color="auto"/>
        <w:left w:val="none" w:sz="0" w:space="0" w:color="auto"/>
        <w:bottom w:val="none" w:sz="0" w:space="0" w:color="auto"/>
        <w:right w:val="none" w:sz="0" w:space="0" w:color="auto"/>
      </w:divBdr>
    </w:div>
    <w:div w:id="2025668697">
      <w:bodyDiv w:val="1"/>
      <w:marLeft w:val="0"/>
      <w:marRight w:val="0"/>
      <w:marTop w:val="0"/>
      <w:marBottom w:val="0"/>
      <w:divBdr>
        <w:top w:val="none" w:sz="0" w:space="0" w:color="auto"/>
        <w:left w:val="none" w:sz="0" w:space="0" w:color="auto"/>
        <w:bottom w:val="none" w:sz="0" w:space="0" w:color="auto"/>
        <w:right w:val="none" w:sz="0" w:space="0" w:color="auto"/>
      </w:divBdr>
    </w:div>
    <w:div w:id="2028675146">
      <w:bodyDiv w:val="1"/>
      <w:marLeft w:val="0"/>
      <w:marRight w:val="0"/>
      <w:marTop w:val="0"/>
      <w:marBottom w:val="0"/>
      <w:divBdr>
        <w:top w:val="none" w:sz="0" w:space="0" w:color="auto"/>
        <w:left w:val="none" w:sz="0" w:space="0" w:color="auto"/>
        <w:bottom w:val="none" w:sz="0" w:space="0" w:color="auto"/>
        <w:right w:val="none" w:sz="0" w:space="0" w:color="auto"/>
      </w:divBdr>
    </w:div>
    <w:div w:id="2035645566">
      <w:bodyDiv w:val="1"/>
      <w:marLeft w:val="0"/>
      <w:marRight w:val="0"/>
      <w:marTop w:val="0"/>
      <w:marBottom w:val="0"/>
      <w:divBdr>
        <w:top w:val="none" w:sz="0" w:space="0" w:color="auto"/>
        <w:left w:val="none" w:sz="0" w:space="0" w:color="auto"/>
        <w:bottom w:val="none" w:sz="0" w:space="0" w:color="auto"/>
        <w:right w:val="none" w:sz="0" w:space="0" w:color="auto"/>
      </w:divBdr>
    </w:div>
    <w:div w:id="2054839990">
      <w:bodyDiv w:val="1"/>
      <w:marLeft w:val="0"/>
      <w:marRight w:val="0"/>
      <w:marTop w:val="0"/>
      <w:marBottom w:val="0"/>
      <w:divBdr>
        <w:top w:val="none" w:sz="0" w:space="0" w:color="auto"/>
        <w:left w:val="none" w:sz="0" w:space="0" w:color="auto"/>
        <w:bottom w:val="none" w:sz="0" w:space="0" w:color="auto"/>
        <w:right w:val="none" w:sz="0" w:space="0" w:color="auto"/>
      </w:divBdr>
    </w:div>
    <w:div w:id="2056074970">
      <w:bodyDiv w:val="1"/>
      <w:marLeft w:val="0"/>
      <w:marRight w:val="0"/>
      <w:marTop w:val="0"/>
      <w:marBottom w:val="0"/>
      <w:divBdr>
        <w:top w:val="none" w:sz="0" w:space="0" w:color="auto"/>
        <w:left w:val="none" w:sz="0" w:space="0" w:color="auto"/>
        <w:bottom w:val="none" w:sz="0" w:space="0" w:color="auto"/>
        <w:right w:val="none" w:sz="0" w:space="0" w:color="auto"/>
      </w:divBdr>
      <w:divsChild>
        <w:div w:id="375399725">
          <w:marLeft w:val="0"/>
          <w:marRight w:val="0"/>
          <w:marTop w:val="0"/>
          <w:marBottom w:val="0"/>
          <w:divBdr>
            <w:top w:val="none" w:sz="0" w:space="0" w:color="auto"/>
            <w:left w:val="none" w:sz="0" w:space="0" w:color="auto"/>
            <w:bottom w:val="none" w:sz="0" w:space="0" w:color="auto"/>
            <w:right w:val="none" w:sz="0" w:space="0" w:color="auto"/>
          </w:divBdr>
        </w:div>
        <w:div w:id="308822384">
          <w:marLeft w:val="0"/>
          <w:marRight w:val="0"/>
          <w:marTop w:val="0"/>
          <w:marBottom w:val="0"/>
          <w:divBdr>
            <w:top w:val="none" w:sz="0" w:space="0" w:color="auto"/>
            <w:left w:val="none" w:sz="0" w:space="0" w:color="auto"/>
            <w:bottom w:val="none" w:sz="0" w:space="0" w:color="auto"/>
            <w:right w:val="none" w:sz="0" w:space="0" w:color="auto"/>
          </w:divBdr>
        </w:div>
        <w:div w:id="1757092581">
          <w:marLeft w:val="0"/>
          <w:marRight w:val="0"/>
          <w:marTop w:val="0"/>
          <w:marBottom w:val="0"/>
          <w:divBdr>
            <w:top w:val="none" w:sz="0" w:space="0" w:color="auto"/>
            <w:left w:val="none" w:sz="0" w:space="0" w:color="auto"/>
            <w:bottom w:val="none" w:sz="0" w:space="0" w:color="auto"/>
            <w:right w:val="none" w:sz="0" w:space="0" w:color="auto"/>
          </w:divBdr>
        </w:div>
        <w:div w:id="1571497850">
          <w:marLeft w:val="0"/>
          <w:marRight w:val="0"/>
          <w:marTop w:val="0"/>
          <w:marBottom w:val="0"/>
          <w:divBdr>
            <w:top w:val="none" w:sz="0" w:space="0" w:color="auto"/>
            <w:left w:val="none" w:sz="0" w:space="0" w:color="auto"/>
            <w:bottom w:val="none" w:sz="0" w:space="0" w:color="auto"/>
            <w:right w:val="none" w:sz="0" w:space="0" w:color="auto"/>
          </w:divBdr>
        </w:div>
        <w:div w:id="815100702">
          <w:marLeft w:val="0"/>
          <w:marRight w:val="0"/>
          <w:marTop w:val="0"/>
          <w:marBottom w:val="0"/>
          <w:divBdr>
            <w:top w:val="none" w:sz="0" w:space="0" w:color="auto"/>
            <w:left w:val="none" w:sz="0" w:space="0" w:color="auto"/>
            <w:bottom w:val="none" w:sz="0" w:space="0" w:color="auto"/>
            <w:right w:val="none" w:sz="0" w:space="0" w:color="auto"/>
          </w:divBdr>
        </w:div>
        <w:div w:id="2124957564">
          <w:marLeft w:val="0"/>
          <w:marRight w:val="0"/>
          <w:marTop w:val="0"/>
          <w:marBottom w:val="0"/>
          <w:divBdr>
            <w:top w:val="none" w:sz="0" w:space="0" w:color="auto"/>
            <w:left w:val="none" w:sz="0" w:space="0" w:color="auto"/>
            <w:bottom w:val="none" w:sz="0" w:space="0" w:color="auto"/>
            <w:right w:val="none" w:sz="0" w:space="0" w:color="auto"/>
          </w:divBdr>
        </w:div>
        <w:div w:id="180776651">
          <w:marLeft w:val="0"/>
          <w:marRight w:val="0"/>
          <w:marTop w:val="0"/>
          <w:marBottom w:val="0"/>
          <w:divBdr>
            <w:top w:val="none" w:sz="0" w:space="0" w:color="auto"/>
            <w:left w:val="none" w:sz="0" w:space="0" w:color="auto"/>
            <w:bottom w:val="none" w:sz="0" w:space="0" w:color="auto"/>
            <w:right w:val="none" w:sz="0" w:space="0" w:color="auto"/>
          </w:divBdr>
        </w:div>
      </w:divsChild>
    </w:div>
    <w:div w:id="2060126668">
      <w:bodyDiv w:val="1"/>
      <w:marLeft w:val="0"/>
      <w:marRight w:val="0"/>
      <w:marTop w:val="0"/>
      <w:marBottom w:val="0"/>
      <w:divBdr>
        <w:top w:val="none" w:sz="0" w:space="0" w:color="auto"/>
        <w:left w:val="none" w:sz="0" w:space="0" w:color="auto"/>
        <w:bottom w:val="none" w:sz="0" w:space="0" w:color="auto"/>
        <w:right w:val="none" w:sz="0" w:space="0" w:color="auto"/>
      </w:divBdr>
    </w:div>
    <w:div w:id="2069449299">
      <w:bodyDiv w:val="1"/>
      <w:marLeft w:val="0"/>
      <w:marRight w:val="0"/>
      <w:marTop w:val="0"/>
      <w:marBottom w:val="0"/>
      <w:divBdr>
        <w:top w:val="none" w:sz="0" w:space="0" w:color="auto"/>
        <w:left w:val="none" w:sz="0" w:space="0" w:color="auto"/>
        <w:bottom w:val="none" w:sz="0" w:space="0" w:color="auto"/>
        <w:right w:val="none" w:sz="0" w:space="0" w:color="auto"/>
      </w:divBdr>
    </w:div>
    <w:div w:id="2087801881">
      <w:bodyDiv w:val="1"/>
      <w:marLeft w:val="0"/>
      <w:marRight w:val="0"/>
      <w:marTop w:val="0"/>
      <w:marBottom w:val="0"/>
      <w:divBdr>
        <w:top w:val="none" w:sz="0" w:space="0" w:color="auto"/>
        <w:left w:val="none" w:sz="0" w:space="0" w:color="auto"/>
        <w:bottom w:val="none" w:sz="0" w:space="0" w:color="auto"/>
        <w:right w:val="none" w:sz="0" w:space="0" w:color="auto"/>
      </w:divBdr>
      <w:divsChild>
        <w:div w:id="1556624464">
          <w:marLeft w:val="0"/>
          <w:marRight w:val="0"/>
          <w:marTop w:val="0"/>
          <w:marBottom w:val="0"/>
          <w:divBdr>
            <w:top w:val="none" w:sz="0" w:space="0" w:color="auto"/>
            <w:left w:val="none" w:sz="0" w:space="0" w:color="auto"/>
            <w:bottom w:val="none" w:sz="0" w:space="0" w:color="auto"/>
            <w:right w:val="none" w:sz="0" w:space="0" w:color="auto"/>
          </w:divBdr>
        </w:div>
        <w:div w:id="2144808089">
          <w:marLeft w:val="0"/>
          <w:marRight w:val="0"/>
          <w:marTop w:val="0"/>
          <w:marBottom w:val="0"/>
          <w:divBdr>
            <w:top w:val="none" w:sz="0" w:space="0" w:color="auto"/>
            <w:left w:val="none" w:sz="0" w:space="0" w:color="auto"/>
            <w:bottom w:val="none" w:sz="0" w:space="0" w:color="auto"/>
            <w:right w:val="none" w:sz="0" w:space="0" w:color="auto"/>
          </w:divBdr>
        </w:div>
        <w:div w:id="1932201254">
          <w:marLeft w:val="0"/>
          <w:marRight w:val="0"/>
          <w:marTop w:val="0"/>
          <w:marBottom w:val="0"/>
          <w:divBdr>
            <w:top w:val="none" w:sz="0" w:space="0" w:color="auto"/>
            <w:left w:val="none" w:sz="0" w:space="0" w:color="auto"/>
            <w:bottom w:val="none" w:sz="0" w:space="0" w:color="auto"/>
            <w:right w:val="none" w:sz="0" w:space="0" w:color="auto"/>
          </w:divBdr>
        </w:div>
      </w:divsChild>
    </w:div>
    <w:div w:id="2102067226">
      <w:bodyDiv w:val="1"/>
      <w:marLeft w:val="0"/>
      <w:marRight w:val="0"/>
      <w:marTop w:val="0"/>
      <w:marBottom w:val="0"/>
      <w:divBdr>
        <w:top w:val="none" w:sz="0" w:space="0" w:color="auto"/>
        <w:left w:val="none" w:sz="0" w:space="0" w:color="auto"/>
        <w:bottom w:val="none" w:sz="0" w:space="0" w:color="auto"/>
        <w:right w:val="none" w:sz="0" w:space="0" w:color="auto"/>
      </w:divBdr>
    </w:div>
    <w:div w:id="2103527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951B3-CC16-4C30-B725-9E1ED27712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13116</Words>
  <Characters>74766</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dc:creator>
  <cp:lastModifiedBy>Microsoft Office User</cp:lastModifiedBy>
  <cp:revision>2</cp:revision>
  <cp:lastPrinted>2025-03-20T21:24:00Z</cp:lastPrinted>
  <dcterms:created xsi:type="dcterms:W3CDTF">2025-07-06T18:54:00Z</dcterms:created>
  <dcterms:modified xsi:type="dcterms:W3CDTF">2025-07-06T18:54:00Z</dcterms:modified>
</cp:coreProperties>
</file>