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74137" w14:textId="77777777" w:rsidR="002D78C4" w:rsidRDefault="002D78C4" w:rsidP="002D78C4">
      <w:pPr>
        <w:pStyle w:val="pdq2pgselectionanchorcontainer"/>
        <w:jc w:val="center"/>
      </w:pPr>
      <w:r>
        <w:rPr>
          <w:rStyle w:val="aa"/>
        </w:rPr>
        <w:t>MIDOCEAN UNIVERSITY</w:t>
      </w:r>
    </w:p>
    <w:p w14:paraId="5E9D8EC1" w14:textId="77777777" w:rsidR="002D78C4" w:rsidRDefault="002D78C4" w:rsidP="002D78C4">
      <w:pPr>
        <w:pStyle w:val="ab"/>
        <w:jc w:val="center"/>
      </w:pPr>
      <w:r>
        <w:rPr>
          <w:rStyle w:val="aa"/>
          <w:rtl/>
        </w:rPr>
        <w:t>كلية الإعلام والتسويق</w:t>
      </w:r>
    </w:p>
    <w:p w14:paraId="5D7A6FA8" w14:textId="77777777" w:rsidR="002D78C4" w:rsidRDefault="002D78C4" w:rsidP="002D78C4">
      <w:pPr>
        <w:pStyle w:val="ab"/>
        <w:jc w:val="center"/>
      </w:pPr>
      <w:r>
        <w:rPr>
          <w:rStyle w:val="aa"/>
          <w:rtl/>
        </w:rPr>
        <w:t>اسم ورمز المساق</w:t>
      </w:r>
      <w:r>
        <w:rPr>
          <w:rStyle w:val="aa"/>
        </w:rPr>
        <w:t>:</w:t>
      </w:r>
      <w:r>
        <w:t xml:space="preserve"> </w:t>
      </w:r>
      <w:r>
        <w:rPr>
          <w:rtl/>
        </w:rPr>
        <w:t>قضايا إعلامية</w:t>
      </w:r>
    </w:p>
    <w:p w14:paraId="3D1A6F4D" w14:textId="77777777" w:rsidR="002D78C4" w:rsidRDefault="002D78C4" w:rsidP="002D78C4">
      <w:pPr>
        <w:pStyle w:val="ab"/>
        <w:jc w:val="center"/>
      </w:pPr>
      <w:r>
        <w:rPr>
          <w:rStyle w:val="aa"/>
          <w:rtl/>
        </w:rPr>
        <w:t>مدرس المساق</w:t>
      </w:r>
      <w:r>
        <w:rPr>
          <w:rStyle w:val="aa"/>
        </w:rPr>
        <w:t>:</w:t>
      </w:r>
      <w:r>
        <w:t xml:space="preserve"> </w:t>
      </w:r>
      <w:r>
        <w:rPr>
          <w:rtl/>
        </w:rPr>
        <w:t>د. منى المصري</w:t>
      </w:r>
    </w:p>
    <w:p w14:paraId="3A2CACB2" w14:textId="23B46E99" w:rsidR="002D78C4" w:rsidRDefault="002D78C4" w:rsidP="002D78C4">
      <w:pPr>
        <w:pStyle w:val="ab"/>
        <w:jc w:val="center"/>
      </w:pPr>
      <w:r>
        <w:t xml:space="preserve"> </w:t>
      </w:r>
      <w:r>
        <w:rPr>
          <w:rtl/>
        </w:rPr>
        <w:t>التكليف الرابع: تقييم حساسية المصادر والحماية اللازمة</w:t>
      </w:r>
    </w:p>
    <w:p w14:paraId="5EEA0CB1" w14:textId="77777777" w:rsidR="002D78C4" w:rsidRDefault="002D78C4" w:rsidP="002D78C4">
      <w:pPr>
        <w:pStyle w:val="ab"/>
        <w:jc w:val="center"/>
      </w:pPr>
      <w:r>
        <w:rPr>
          <w:rStyle w:val="aa"/>
          <w:rtl/>
        </w:rPr>
        <w:t>اسم الطالب</w:t>
      </w:r>
      <w:r>
        <w:rPr>
          <w:rStyle w:val="aa"/>
        </w:rPr>
        <w:t>:</w:t>
      </w:r>
      <w:r>
        <w:t xml:space="preserve"> </w:t>
      </w:r>
      <w:r>
        <w:rPr>
          <w:rtl/>
        </w:rPr>
        <w:t>ثريا حسن عمر</w:t>
      </w:r>
    </w:p>
    <w:p w14:paraId="53F5CEF2" w14:textId="77777777" w:rsidR="002D78C4" w:rsidRDefault="002D78C4" w:rsidP="002D78C4">
      <w:pPr>
        <w:pStyle w:val="ab"/>
        <w:jc w:val="center"/>
      </w:pPr>
      <w:r>
        <w:rPr>
          <w:rStyle w:val="aa"/>
          <w:rtl/>
        </w:rPr>
        <w:t>الرقم الجامعي</w:t>
      </w:r>
      <w:r>
        <w:rPr>
          <w:rStyle w:val="aa"/>
        </w:rPr>
        <w:t>:</w:t>
      </w:r>
      <w:r>
        <w:t xml:space="preserve"> 251000662</w:t>
      </w:r>
    </w:p>
    <w:p w14:paraId="1811024B" w14:textId="685B2BBF" w:rsidR="002D78C4" w:rsidRDefault="002D78C4" w:rsidP="00ED2D6B">
      <w:pPr>
        <w:pStyle w:val="ab"/>
        <w:jc w:val="center"/>
        <w:rPr>
          <w:rFonts w:hint="cs"/>
          <w:rtl/>
        </w:rPr>
      </w:pPr>
      <w:r>
        <w:rPr>
          <w:rStyle w:val="aa"/>
          <w:rtl/>
        </w:rPr>
        <w:t>رقم التكليف / الأسبوع</w:t>
      </w:r>
      <w:r w:rsidR="00ED2D6B">
        <w:rPr>
          <w:rStyle w:val="aa"/>
          <w:rFonts w:hint="cs"/>
          <w:rtl/>
        </w:rPr>
        <w:t xml:space="preserve"> السادس</w:t>
      </w:r>
    </w:p>
    <w:p w14:paraId="39C91326" w14:textId="77777777" w:rsidR="002D78C4" w:rsidRDefault="002D78C4" w:rsidP="002D78C4">
      <w:pPr>
        <w:pStyle w:val="ab"/>
        <w:jc w:val="center"/>
        <w:rPr>
          <w:rStyle w:val="aa"/>
          <w:rtl/>
        </w:rPr>
      </w:pPr>
      <w:r>
        <w:rPr>
          <w:rStyle w:val="aa"/>
          <w:rtl/>
        </w:rPr>
        <w:t>الفصل الدراسي والعام الجامعي</w:t>
      </w:r>
    </w:p>
    <w:p w14:paraId="5F91ABB2" w14:textId="20C5A3E9" w:rsidR="002D78C4" w:rsidRDefault="002D78C4" w:rsidP="002D78C4">
      <w:pPr>
        <w:pStyle w:val="ab"/>
        <w:jc w:val="center"/>
      </w:pPr>
      <w:r>
        <w:rPr>
          <w:rStyle w:val="aa"/>
        </w:rPr>
        <w:t>:</w:t>
      </w:r>
      <w:r>
        <w:t xml:space="preserve"> </w:t>
      </w:r>
      <w:r>
        <w:rPr>
          <w:rtl/>
        </w:rPr>
        <w:t>الفصل الدراسي الثاني 2026</w:t>
      </w:r>
    </w:p>
    <w:p w14:paraId="14948C1F" w14:textId="77777777" w:rsidR="002D78C4" w:rsidRDefault="002D78C4" w:rsidP="002D78C4">
      <w:pPr>
        <w:pStyle w:val="ab"/>
        <w:jc w:val="center"/>
      </w:pPr>
    </w:p>
    <w:p w14:paraId="4A8CD374" w14:textId="77777777" w:rsidR="002D78C4" w:rsidRDefault="002D78C4" w:rsidP="002D78C4">
      <w:pPr>
        <w:pStyle w:val="ab"/>
        <w:jc w:val="center"/>
      </w:pPr>
    </w:p>
    <w:p w14:paraId="6095F9DA" w14:textId="77777777" w:rsidR="002D78C4" w:rsidRDefault="002D78C4" w:rsidP="002D78C4">
      <w:pPr>
        <w:pStyle w:val="ab"/>
        <w:jc w:val="center"/>
      </w:pPr>
    </w:p>
    <w:p w14:paraId="14F31A07" w14:textId="77777777" w:rsidR="002D78C4" w:rsidRDefault="002D78C4" w:rsidP="002D78C4">
      <w:pPr>
        <w:pStyle w:val="ab"/>
        <w:jc w:val="center"/>
      </w:pPr>
    </w:p>
    <w:p w14:paraId="4C86BC86" w14:textId="77777777" w:rsidR="002D78C4" w:rsidRDefault="002D78C4" w:rsidP="002D78C4">
      <w:pPr>
        <w:pStyle w:val="ab"/>
        <w:jc w:val="center"/>
      </w:pPr>
    </w:p>
    <w:p w14:paraId="2B209C14" w14:textId="77777777" w:rsidR="002D78C4" w:rsidRDefault="002D78C4" w:rsidP="002D78C4">
      <w:pPr>
        <w:pStyle w:val="ab"/>
        <w:jc w:val="center"/>
      </w:pPr>
    </w:p>
    <w:p w14:paraId="1A2BD862" w14:textId="77777777" w:rsidR="002D78C4" w:rsidRDefault="002D78C4" w:rsidP="002D78C4">
      <w:pPr>
        <w:pStyle w:val="ab"/>
        <w:jc w:val="center"/>
      </w:pPr>
    </w:p>
    <w:p w14:paraId="1C286B6F" w14:textId="77777777" w:rsidR="002D78C4" w:rsidRDefault="002D78C4" w:rsidP="002D78C4">
      <w:pPr>
        <w:pStyle w:val="ab"/>
        <w:jc w:val="center"/>
      </w:pPr>
    </w:p>
    <w:p w14:paraId="19545551" w14:textId="77777777" w:rsidR="002D78C4" w:rsidRDefault="002D78C4" w:rsidP="002D78C4">
      <w:pPr>
        <w:pStyle w:val="ab"/>
        <w:jc w:val="center"/>
      </w:pPr>
    </w:p>
    <w:p w14:paraId="36079289" w14:textId="77777777" w:rsidR="002D78C4" w:rsidRDefault="002D78C4" w:rsidP="002D78C4">
      <w:pPr>
        <w:pStyle w:val="ab"/>
        <w:jc w:val="center"/>
      </w:pPr>
    </w:p>
    <w:p w14:paraId="5B7190D3" w14:textId="77777777" w:rsidR="002D78C4" w:rsidRDefault="002D78C4" w:rsidP="002D78C4">
      <w:pPr>
        <w:pStyle w:val="ab"/>
        <w:jc w:val="center"/>
      </w:pPr>
    </w:p>
    <w:p w14:paraId="2AC77676" w14:textId="77777777" w:rsidR="002D78C4" w:rsidRDefault="002D78C4" w:rsidP="002D78C4">
      <w:pPr>
        <w:pStyle w:val="ab"/>
        <w:jc w:val="center"/>
      </w:pPr>
    </w:p>
    <w:p w14:paraId="5BF0300D" w14:textId="77777777" w:rsidR="002D78C4" w:rsidRDefault="002D78C4" w:rsidP="002D78C4">
      <w:pPr>
        <w:pStyle w:val="ab"/>
        <w:jc w:val="center"/>
      </w:pPr>
    </w:p>
    <w:p w14:paraId="76FDD8E4" w14:textId="77777777" w:rsidR="002D78C4" w:rsidRDefault="002D78C4" w:rsidP="002D78C4">
      <w:pPr>
        <w:pStyle w:val="ab"/>
        <w:jc w:val="center"/>
      </w:pPr>
    </w:p>
    <w:p w14:paraId="7A33B1D2" w14:textId="77777777" w:rsidR="002D78C4" w:rsidRDefault="002D78C4" w:rsidP="002D78C4">
      <w:pPr>
        <w:pStyle w:val="ab"/>
        <w:jc w:val="center"/>
      </w:pPr>
    </w:p>
    <w:p w14:paraId="6BF67C6B" w14:textId="77777777" w:rsidR="00ED2D6B" w:rsidRPr="00ED2D6B" w:rsidRDefault="00ED2D6B" w:rsidP="00ED2D6B">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14:ligatures w14:val="none"/>
        </w:rPr>
      </w:pPr>
      <w:r w:rsidRPr="00ED2D6B">
        <w:rPr>
          <w:rFonts w:ascii="Times New Roman" w:eastAsia="Times New Roman" w:hAnsi="Times New Roman" w:cs="Times New Roman"/>
          <w:b/>
          <w:bCs/>
          <w:kern w:val="36"/>
          <w:sz w:val="48"/>
          <w:szCs w:val="48"/>
          <w:rtl/>
          <w14:ligatures w14:val="none"/>
        </w:rPr>
        <w:lastRenderedPageBreak/>
        <w:t>رصد السلوك التنبؤي في منصة إنستغرام</w:t>
      </w:r>
    </w:p>
    <w:p w14:paraId="6A0FFD3E" w14:textId="77777777" w:rsidR="00ED2D6B" w:rsidRPr="00ED2D6B" w:rsidRDefault="00ED2D6B" w:rsidP="00ED2D6B">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ED2D6B">
        <w:rPr>
          <w:rFonts w:ascii="Times New Roman" w:eastAsia="Times New Roman" w:hAnsi="Times New Roman" w:cs="Times New Roman"/>
          <w:kern w:val="0"/>
          <w:sz w:val="24"/>
          <w:szCs w:val="24"/>
          <w:rtl/>
          <w14:ligatures w14:val="none"/>
        </w:rPr>
        <w:t xml:space="preserve">تعتمد منصة إنستغرام بشكل كبير على </w:t>
      </w:r>
      <w:r w:rsidRPr="00ED2D6B">
        <w:rPr>
          <w:rFonts w:ascii="Times New Roman" w:eastAsia="Times New Roman" w:hAnsi="Times New Roman" w:cs="Times New Roman"/>
          <w:b/>
          <w:bCs/>
          <w:kern w:val="0"/>
          <w:sz w:val="24"/>
          <w:szCs w:val="24"/>
          <w:rtl/>
          <w14:ligatures w14:val="none"/>
        </w:rPr>
        <w:t>الخوارزميات التنبؤية</w:t>
      </w:r>
      <w:r w:rsidRPr="00ED2D6B">
        <w:rPr>
          <w:rFonts w:ascii="Times New Roman" w:eastAsia="Times New Roman" w:hAnsi="Times New Roman" w:cs="Times New Roman"/>
          <w:kern w:val="0"/>
          <w:sz w:val="24"/>
          <w:szCs w:val="24"/>
          <w:rtl/>
          <w14:ligatures w14:val="none"/>
        </w:rPr>
        <w:t xml:space="preserve"> التي تهدف إلى فهم سلوك المستخدم وتوقع نوع المحتوى الذي قد يثير اهتمامه. تقوم هذه الخوارزميات بجمع وتحليل مجموعة من البيانات الناتجة عن تفاعل المستخدم اليومي مع المنصة، مثل عدد الإعجابات، والتعليقات، والحسابات التي يتابعها، والمنشورات التي يحفظها أو يشاركها، بالإضافة إلى مدة مشاهدة مقاطع الفيديو وطريقة التفاعل مع القصص والمحتوى المختلف</w:t>
      </w:r>
      <w:r w:rsidRPr="00ED2D6B">
        <w:rPr>
          <w:rFonts w:ascii="Times New Roman" w:eastAsia="Times New Roman" w:hAnsi="Times New Roman" w:cs="Times New Roman"/>
          <w:kern w:val="0"/>
          <w:sz w:val="24"/>
          <w:szCs w:val="24"/>
          <w14:ligatures w14:val="none"/>
        </w:rPr>
        <w:t>.</w:t>
      </w:r>
    </w:p>
    <w:p w14:paraId="027334C7" w14:textId="77777777" w:rsidR="00ED2D6B" w:rsidRPr="00ED2D6B" w:rsidRDefault="00ED2D6B" w:rsidP="00ED2D6B">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ED2D6B">
        <w:rPr>
          <w:rFonts w:ascii="Times New Roman" w:eastAsia="Times New Roman" w:hAnsi="Times New Roman" w:cs="Times New Roman"/>
          <w:kern w:val="0"/>
          <w:sz w:val="24"/>
          <w:szCs w:val="24"/>
          <w:rtl/>
          <w14:ligatures w14:val="none"/>
        </w:rPr>
        <w:t>بعد تحليل هذه البيانات، تستخدم إنستغرام نماذج الذكاء الاصطناعي والتعلم الآلي للتنبؤ باهتمامات المستخدم وتقديم توصيات مخصصة له. فعلى سبيل المثال، إذا كان المستخدم يشاهد بشكل متكرر محتوى متعلقًا بالرياضة أو السفر أو التكنولوجيا، فإن المنصة ستقوم بعرض المزيد من المنشورات ومقاطع الفيديو المشابهة في صفحة الاستكشاف أو الخلاصة الرئيسية. يهدف هذا السلوك التنبؤي إلى تحسين تجربة المستخدم من خلال مساعدته على الوصول بسرعة إلى المحتوى الذي يناسب اهتماماته دون الحاجة إلى البحث المستمر</w:t>
      </w:r>
      <w:r w:rsidRPr="00ED2D6B">
        <w:rPr>
          <w:rFonts w:ascii="Times New Roman" w:eastAsia="Times New Roman" w:hAnsi="Times New Roman" w:cs="Times New Roman"/>
          <w:kern w:val="0"/>
          <w:sz w:val="24"/>
          <w:szCs w:val="24"/>
          <w14:ligatures w14:val="none"/>
        </w:rPr>
        <w:t>.</w:t>
      </w:r>
    </w:p>
    <w:p w14:paraId="18BC766F" w14:textId="77777777" w:rsidR="00ED2D6B" w:rsidRPr="00ED2D6B" w:rsidRDefault="00ED2D6B" w:rsidP="00ED2D6B">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ED2D6B">
        <w:rPr>
          <w:rFonts w:ascii="Times New Roman" w:eastAsia="Times New Roman" w:hAnsi="Times New Roman" w:cs="Times New Roman"/>
          <w:kern w:val="0"/>
          <w:sz w:val="24"/>
          <w:szCs w:val="24"/>
          <w:rtl/>
          <w14:ligatures w14:val="none"/>
        </w:rPr>
        <w:t xml:space="preserve">ومع ذلك، فإن الاعتماد الكبير على الخوارزميات التنبؤية قد يسبب بعض التأثيرات السلبية. فمن خلال التركيز على عرض المحتوى المتوقع أن يعجب المستخدم، قد يجد نفسه داخل ما يسمى </w:t>
      </w:r>
      <w:r w:rsidRPr="00ED2D6B">
        <w:rPr>
          <w:rFonts w:ascii="Times New Roman" w:eastAsia="Times New Roman" w:hAnsi="Times New Roman" w:cs="Times New Roman"/>
          <w:b/>
          <w:bCs/>
          <w:kern w:val="0"/>
          <w:sz w:val="24"/>
          <w:szCs w:val="24"/>
          <w14:ligatures w14:val="none"/>
        </w:rPr>
        <w:t>"</w:t>
      </w:r>
      <w:r w:rsidRPr="00ED2D6B">
        <w:rPr>
          <w:rFonts w:ascii="Times New Roman" w:eastAsia="Times New Roman" w:hAnsi="Times New Roman" w:cs="Times New Roman"/>
          <w:b/>
          <w:bCs/>
          <w:kern w:val="0"/>
          <w:sz w:val="24"/>
          <w:szCs w:val="24"/>
          <w:rtl/>
          <w14:ligatures w14:val="none"/>
        </w:rPr>
        <w:t>فقاعة المحتوى</w:t>
      </w:r>
      <w:r w:rsidRPr="00ED2D6B">
        <w:rPr>
          <w:rFonts w:ascii="Times New Roman" w:eastAsia="Times New Roman" w:hAnsi="Times New Roman" w:cs="Times New Roman"/>
          <w:b/>
          <w:bCs/>
          <w:kern w:val="0"/>
          <w:sz w:val="24"/>
          <w:szCs w:val="24"/>
          <w14:ligatures w14:val="none"/>
        </w:rPr>
        <w:t>" (Filter Bubble)</w:t>
      </w:r>
      <w:r w:rsidRPr="00ED2D6B">
        <w:rPr>
          <w:rFonts w:ascii="Times New Roman" w:eastAsia="Times New Roman" w:hAnsi="Times New Roman" w:cs="Times New Roman"/>
          <w:kern w:val="0"/>
          <w:sz w:val="24"/>
          <w:szCs w:val="24"/>
          <w:rtl/>
          <w14:ligatures w14:val="none"/>
        </w:rPr>
        <w:t>، حيث يشاهد باستمرار أفكارًا ووجهات نظر مشابهة لما اعتاد عليه، مما يقلل من تنوع المعلومات التي يتعرض لها. وقد يؤدي ذلك إلى تعزيز بعض الآراء أو الحد من اكتشاف محتوى جديد ومختلف</w:t>
      </w:r>
      <w:r w:rsidRPr="00ED2D6B">
        <w:rPr>
          <w:rFonts w:ascii="Times New Roman" w:eastAsia="Times New Roman" w:hAnsi="Times New Roman" w:cs="Times New Roman"/>
          <w:kern w:val="0"/>
          <w:sz w:val="24"/>
          <w:szCs w:val="24"/>
          <w14:ligatures w14:val="none"/>
        </w:rPr>
        <w:t>.</w:t>
      </w:r>
    </w:p>
    <w:p w14:paraId="11184663" w14:textId="77777777" w:rsidR="00ED2D6B" w:rsidRPr="00ED2D6B" w:rsidRDefault="00ED2D6B" w:rsidP="00ED2D6B">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ED2D6B">
        <w:rPr>
          <w:rFonts w:ascii="Times New Roman" w:eastAsia="Times New Roman" w:hAnsi="Times New Roman" w:cs="Times New Roman"/>
          <w:kern w:val="0"/>
          <w:sz w:val="24"/>
          <w:szCs w:val="24"/>
          <w:rtl/>
          <w14:ligatures w14:val="none"/>
        </w:rPr>
        <w:t>كما يمكن أن تؤثر هذه الخوارزميات على طريقة استخدام الأفراد للمنصة، إذ قد تشجع المستخدم على قضاء وقت أطول من خلال عرض محتوى مصمم خصيصًا لجذب انتباهه. لذلك، يصبح من المهم أن يكون المستخدم واعيًا بكيفية عمل هذه الأنظمة، وأن يقوم بتنويع الحسابات التي يتابعها، والبحث عن مصادر مختلفة للمعلومات، وعدم الاعتماد فقط على التوصيات التي تقدمها المنصة</w:t>
      </w:r>
      <w:r w:rsidRPr="00ED2D6B">
        <w:rPr>
          <w:rFonts w:ascii="Times New Roman" w:eastAsia="Times New Roman" w:hAnsi="Times New Roman" w:cs="Times New Roman"/>
          <w:kern w:val="0"/>
          <w:sz w:val="24"/>
          <w:szCs w:val="24"/>
          <w14:ligatures w14:val="none"/>
        </w:rPr>
        <w:t>.</w:t>
      </w:r>
    </w:p>
    <w:p w14:paraId="6B510813" w14:textId="77777777" w:rsidR="00ED2D6B" w:rsidRPr="00ED2D6B" w:rsidRDefault="00ED2D6B" w:rsidP="00ED2D6B">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ED2D6B">
        <w:rPr>
          <w:rFonts w:ascii="Times New Roman" w:eastAsia="Times New Roman" w:hAnsi="Times New Roman" w:cs="Times New Roman"/>
          <w:b/>
          <w:bCs/>
          <w:kern w:val="0"/>
          <w:sz w:val="36"/>
          <w:szCs w:val="36"/>
          <w:rtl/>
          <w14:ligatures w14:val="none"/>
        </w:rPr>
        <w:t>الخاتمة</w:t>
      </w:r>
    </w:p>
    <w:p w14:paraId="1EAF9F04" w14:textId="77777777" w:rsidR="00ED2D6B" w:rsidRPr="00ED2D6B" w:rsidRDefault="00ED2D6B" w:rsidP="00ED2D6B">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ED2D6B">
        <w:rPr>
          <w:rFonts w:ascii="Times New Roman" w:eastAsia="Times New Roman" w:hAnsi="Times New Roman" w:cs="Times New Roman"/>
          <w:kern w:val="0"/>
          <w:sz w:val="24"/>
          <w:szCs w:val="24"/>
          <w:rtl/>
          <w14:ligatures w14:val="none"/>
        </w:rPr>
        <w:t>تُعد الخوارزميات التنبؤية في إنستغرام مثالًا واضحًا على استخدام الذكاء الاصطناعي لتحسين التجربة الرقمية للمستخدمين، حيث تساعد في تقديم محتوى أكثر ارتباطًا باهتماماتهم وتسهيل الوصول إلى المعلومات والترفيه. ومع ذلك، فإن هذه التقنية تحتاج إلى استخدام متوازن وواعٍ، لأن الاعتماد الكامل على التوصيات الآلية قد يؤدي إلى تقليل تنوع المحتوى والتعرض لوجهات نظر محدودة. لذلك، يجب على المستخدم المحافظة على تنوع مصادر المعلومات والتفاعل بشكل نقدي مع المحتوى الذي يظهر له، لتحقيق استفادة أكبر من المنصة</w:t>
      </w:r>
      <w:r w:rsidRPr="00ED2D6B">
        <w:rPr>
          <w:rFonts w:ascii="Times New Roman" w:eastAsia="Times New Roman" w:hAnsi="Times New Roman" w:cs="Times New Roman"/>
          <w:kern w:val="0"/>
          <w:sz w:val="24"/>
          <w:szCs w:val="24"/>
          <w14:ligatures w14:val="none"/>
        </w:rPr>
        <w:t>.</w:t>
      </w:r>
    </w:p>
    <w:p w14:paraId="6AE44B73" w14:textId="77777777" w:rsidR="002D78C4" w:rsidRDefault="002D78C4" w:rsidP="002D78C4">
      <w:pPr>
        <w:pStyle w:val="ab"/>
        <w:jc w:val="right"/>
      </w:pPr>
    </w:p>
    <w:p w14:paraId="57B6CCD1" w14:textId="77777777" w:rsidR="00BE30FB" w:rsidRPr="002D78C4" w:rsidRDefault="00BE30FB" w:rsidP="002D78C4"/>
    <w:sectPr w:rsidR="00BE30FB" w:rsidRPr="002D78C4" w:rsidSect="0064176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2AF38250-5D5C-4D83-8244-D07BABF170EF}"/>
    <w:embedItalic r:id="rId2" w:fontKey="{65502229-720E-4BA2-AF80-85EB2ABE9004}"/>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3" w:fontKey="{616913BE-FEE5-4AF3-838A-1CD8F7FBFDC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5C6654"/>
    <w:multiLevelType w:val="multilevel"/>
    <w:tmpl w:val="E7A8A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941F4C"/>
    <w:multiLevelType w:val="multilevel"/>
    <w:tmpl w:val="99FA7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3132974">
    <w:abstractNumId w:val="0"/>
  </w:num>
  <w:num w:numId="2" w16cid:durableId="14618023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8C4"/>
    <w:rsid w:val="001D2ECA"/>
    <w:rsid w:val="002D78C4"/>
    <w:rsid w:val="00641761"/>
    <w:rsid w:val="008403BA"/>
    <w:rsid w:val="008D5002"/>
    <w:rsid w:val="00944A30"/>
    <w:rsid w:val="00BE30FB"/>
    <w:rsid w:val="00ED2D6B"/>
    <w:rsid w:val="00F00B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A9D3C"/>
  <w15:chartTrackingRefBased/>
  <w15:docId w15:val="{2F23B485-792B-4069-9D4E-C190F15CF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D78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2D78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D78C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D78C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D78C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D78C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D78C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D78C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D78C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D78C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D78C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D78C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D78C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D78C4"/>
    <w:rPr>
      <w:rFonts w:eastAsiaTheme="majorEastAsia" w:cstheme="majorBidi"/>
      <w:color w:val="0F4761" w:themeColor="accent1" w:themeShade="BF"/>
    </w:rPr>
  </w:style>
  <w:style w:type="character" w:customStyle="1" w:styleId="6Char">
    <w:name w:val="عنوان 6 Char"/>
    <w:basedOn w:val="a0"/>
    <w:link w:val="6"/>
    <w:uiPriority w:val="9"/>
    <w:semiHidden/>
    <w:rsid w:val="002D78C4"/>
    <w:rPr>
      <w:rFonts w:eastAsiaTheme="majorEastAsia" w:cstheme="majorBidi"/>
      <w:i/>
      <w:iCs/>
      <w:color w:val="595959" w:themeColor="text1" w:themeTint="A6"/>
    </w:rPr>
  </w:style>
  <w:style w:type="character" w:customStyle="1" w:styleId="7Char">
    <w:name w:val="عنوان 7 Char"/>
    <w:basedOn w:val="a0"/>
    <w:link w:val="7"/>
    <w:uiPriority w:val="9"/>
    <w:semiHidden/>
    <w:rsid w:val="002D78C4"/>
    <w:rPr>
      <w:rFonts w:eastAsiaTheme="majorEastAsia" w:cstheme="majorBidi"/>
      <w:color w:val="595959" w:themeColor="text1" w:themeTint="A6"/>
    </w:rPr>
  </w:style>
  <w:style w:type="character" w:customStyle="1" w:styleId="8Char">
    <w:name w:val="عنوان 8 Char"/>
    <w:basedOn w:val="a0"/>
    <w:link w:val="8"/>
    <w:uiPriority w:val="9"/>
    <w:semiHidden/>
    <w:rsid w:val="002D78C4"/>
    <w:rPr>
      <w:rFonts w:eastAsiaTheme="majorEastAsia" w:cstheme="majorBidi"/>
      <w:i/>
      <w:iCs/>
      <w:color w:val="272727" w:themeColor="text1" w:themeTint="D8"/>
    </w:rPr>
  </w:style>
  <w:style w:type="character" w:customStyle="1" w:styleId="9Char">
    <w:name w:val="عنوان 9 Char"/>
    <w:basedOn w:val="a0"/>
    <w:link w:val="9"/>
    <w:uiPriority w:val="9"/>
    <w:semiHidden/>
    <w:rsid w:val="002D78C4"/>
    <w:rPr>
      <w:rFonts w:eastAsiaTheme="majorEastAsia" w:cstheme="majorBidi"/>
      <w:color w:val="272727" w:themeColor="text1" w:themeTint="D8"/>
    </w:rPr>
  </w:style>
  <w:style w:type="paragraph" w:styleId="a3">
    <w:name w:val="Title"/>
    <w:basedOn w:val="a"/>
    <w:next w:val="a"/>
    <w:link w:val="Char"/>
    <w:uiPriority w:val="10"/>
    <w:qFormat/>
    <w:rsid w:val="002D78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D78C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D78C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D78C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D78C4"/>
    <w:pPr>
      <w:spacing w:before="160"/>
      <w:jc w:val="center"/>
    </w:pPr>
    <w:rPr>
      <w:i/>
      <w:iCs/>
      <w:color w:val="404040" w:themeColor="text1" w:themeTint="BF"/>
    </w:rPr>
  </w:style>
  <w:style w:type="character" w:customStyle="1" w:styleId="Char1">
    <w:name w:val="اقتباس Char"/>
    <w:basedOn w:val="a0"/>
    <w:link w:val="a5"/>
    <w:uiPriority w:val="29"/>
    <w:rsid w:val="002D78C4"/>
    <w:rPr>
      <w:i/>
      <w:iCs/>
      <w:color w:val="404040" w:themeColor="text1" w:themeTint="BF"/>
    </w:rPr>
  </w:style>
  <w:style w:type="paragraph" w:styleId="a6">
    <w:name w:val="List Paragraph"/>
    <w:basedOn w:val="a"/>
    <w:uiPriority w:val="34"/>
    <w:qFormat/>
    <w:rsid w:val="002D78C4"/>
    <w:pPr>
      <w:ind w:left="720"/>
      <w:contextualSpacing/>
    </w:pPr>
  </w:style>
  <w:style w:type="character" w:styleId="a7">
    <w:name w:val="Intense Emphasis"/>
    <w:basedOn w:val="a0"/>
    <w:uiPriority w:val="21"/>
    <w:qFormat/>
    <w:rsid w:val="002D78C4"/>
    <w:rPr>
      <w:i/>
      <w:iCs/>
      <w:color w:val="0F4761" w:themeColor="accent1" w:themeShade="BF"/>
    </w:rPr>
  </w:style>
  <w:style w:type="paragraph" w:styleId="a8">
    <w:name w:val="Intense Quote"/>
    <w:basedOn w:val="a"/>
    <w:next w:val="a"/>
    <w:link w:val="Char2"/>
    <w:uiPriority w:val="30"/>
    <w:qFormat/>
    <w:rsid w:val="002D78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D78C4"/>
    <w:rPr>
      <w:i/>
      <w:iCs/>
      <w:color w:val="0F4761" w:themeColor="accent1" w:themeShade="BF"/>
    </w:rPr>
  </w:style>
  <w:style w:type="character" w:styleId="a9">
    <w:name w:val="Intense Reference"/>
    <w:basedOn w:val="a0"/>
    <w:uiPriority w:val="32"/>
    <w:qFormat/>
    <w:rsid w:val="002D78C4"/>
    <w:rPr>
      <w:b/>
      <w:bCs/>
      <w:smallCaps/>
      <w:color w:val="0F4761" w:themeColor="accent1" w:themeShade="BF"/>
      <w:spacing w:val="5"/>
    </w:rPr>
  </w:style>
  <w:style w:type="paragraph" w:customStyle="1" w:styleId="pdq2pgselectionanchorcontainer">
    <w:name w:val="pdq2pg_selectionanchorcontainer"/>
    <w:basedOn w:val="a"/>
    <w:rsid w:val="002D78C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2D78C4"/>
    <w:rPr>
      <w:b/>
      <w:bCs/>
    </w:rPr>
  </w:style>
  <w:style w:type="paragraph" w:styleId="ab">
    <w:name w:val="Normal (Web)"/>
    <w:basedOn w:val="a"/>
    <w:uiPriority w:val="99"/>
    <w:semiHidden/>
    <w:unhideWhenUsed/>
    <w:rsid w:val="002D78C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362</Words>
  <Characters>2070</Characters>
  <Application>Microsoft Office Word</Application>
  <DocSecurity>0</DocSecurity>
  <Lines>17</Lines>
  <Paragraphs>4</Paragraphs>
  <ScaleCrop>false</ScaleCrop>
  <Company/>
  <LinksUpToDate>false</LinksUpToDate>
  <CharactersWithSpaces>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 .</dc:creator>
  <cp:keywords/>
  <dc:description/>
  <cp:lastModifiedBy>ne .</cp:lastModifiedBy>
  <cp:revision>4</cp:revision>
  <dcterms:created xsi:type="dcterms:W3CDTF">2026-07-24T22:18:00Z</dcterms:created>
  <dcterms:modified xsi:type="dcterms:W3CDTF">2026-07-24T22:25:00Z</dcterms:modified>
</cp:coreProperties>
</file>