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F9FDE" w14:textId="77777777" w:rsidR="00B65E5C" w:rsidRDefault="00000000">
      <w:pPr>
        <w:bidi/>
        <w:spacing w:after="100"/>
        <w:jc w:val="center"/>
        <w:rPr>
          <w:rFonts w:ascii="Arial" w:eastAsia="Arial" w:hAnsi="Arial" w:cs="Arial"/>
          <w:b/>
          <w:bCs/>
          <w:sz w:val="28"/>
          <w:szCs w:val="28"/>
          <w:rtl/>
        </w:rPr>
      </w:pPr>
      <w:r>
        <w:rPr>
          <w:rFonts w:ascii="Arial" w:eastAsia="Arial" w:hAnsi="Arial" w:cs="Arial"/>
          <w:b/>
          <w:bCs/>
          <w:sz w:val="28"/>
          <w:szCs w:val="28"/>
          <w:rtl/>
        </w:rPr>
        <w:t xml:space="preserve">جامعة </w:t>
      </w:r>
      <w:proofErr w:type="spellStart"/>
      <w:r>
        <w:rPr>
          <w:rFonts w:ascii="Arial" w:eastAsia="Arial" w:hAnsi="Arial" w:cs="Arial"/>
          <w:b/>
          <w:bCs/>
          <w:sz w:val="28"/>
          <w:szCs w:val="28"/>
          <w:rtl/>
        </w:rPr>
        <w:t>ميدأوشن</w:t>
      </w:r>
      <w:proofErr w:type="spellEnd"/>
      <w:r>
        <w:rPr>
          <w:rFonts w:ascii="Arial" w:eastAsia="Arial" w:hAnsi="Arial" w:cs="Arial"/>
          <w:b/>
          <w:bCs/>
          <w:sz w:val="28"/>
          <w:szCs w:val="28"/>
          <w:rtl/>
        </w:rPr>
        <w:t xml:space="preserve"> - كلية الإدارة</w:t>
      </w:r>
    </w:p>
    <w:p w14:paraId="3A956B08" w14:textId="77777777" w:rsidR="003C2FC9" w:rsidRDefault="003C2FC9" w:rsidP="003C2FC9">
      <w:pPr>
        <w:bidi/>
        <w:spacing w:after="100"/>
        <w:jc w:val="center"/>
      </w:pPr>
    </w:p>
    <w:p w14:paraId="7114DB44" w14:textId="77777777" w:rsidR="00B65E5C" w:rsidRDefault="00000000">
      <w:pPr>
        <w:bidi/>
        <w:spacing w:after="100"/>
        <w:jc w:val="center"/>
        <w:rPr>
          <w:rFonts w:ascii="Arial" w:eastAsia="Arial" w:hAnsi="Arial" w:cs="Arial"/>
          <w:b/>
          <w:bCs/>
          <w:sz w:val="28"/>
          <w:szCs w:val="28"/>
          <w:rtl/>
        </w:rPr>
      </w:pPr>
      <w:r>
        <w:rPr>
          <w:rFonts w:ascii="Arial" w:eastAsia="Arial" w:hAnsi="Arial" w:cs="Arial"/>
          <w:b/>
          <w:bCs/>
          <w:sz w:val="28"/>
          <w:szCs w:val="28"/>
          <w:rtl/>
        </w:rPr>
        <w:t>أثر مكتب إدارة المشاريع (PMO) على نجاح المشاريع في المؤسسات السعودية</w:t>
      </w:r>
    </w:p>
    <w:p w14:paraId="27818566" w14:textId="77777777" w:rsidR="003C2FC9" w:rsidRDefault="003C2FC9" w:rsidP="003C2FC9">
      <w:pPr>
        <w:bidi/>
        <w:spacing w:after="100"/>
        <w:jc w:val="center"/>
      </w:pPr>
    </w:p>
    <w:p w14:paraId="482CB4D1" w14:textId="7CF8695A" w:rsidR="00B65E5C" w:rsidRDefault="00000000">
      <w:pPr>
        <w:bidi/>
        <w:spacing w:after="400"/>
        <w:jc w:val="center"/>
      </w:pPr>
      <w:r>
        <w:rPr>
          <w:rFonts w:ascii="Arial" w:eastAsia="Arial" w:hAnsi="Arial" w:cs="Arial"/>
          <w:b/>
          <w:bCs/>
          <w:sz w:val="26"/>
          <w:szCs w:val="26"/>
          <w:rtl/>
        </w:rPr>
        <w:t xml:space="preserve">إعداد الطالب/ </w:t>
      </w:r>
      <w:proofErr w:type="gramStart"/>
      <w:r w:rsidR="003C2FC9">
        <w:rPr>
          <w:rFonts w:ascii="Arial" w:eastAsia="Arial" w:hAnsi="Arial" w:cs="Arial" w:hint="cs"/>
          <w:b/>
          <w:bCs/>
          <w:sz w:val="26"/>
          <w:szCs w:val="26"/>
          <w:rtl/>
        </w:rPr>
        <w:t>عبدالله</w:t>
      </w:r>
      <w:proofErr w:type="gramEnd"/>
      <w:r w:rsidR="003C2FC9">
        <w:rPr>
          <w:rFonts w:ascii="Arial" w:eastAsia="Arial" w:hAnsi="Arial" w:cs="Arial" w:hint="cs"/>
          <w:b/>
          <w:bCs/>
          <w:sz w:val="26"/>
          <w:szCs w:val="26"/>
          <w:rtl/>
        </w:rPr>
        <w:t xml:space="preserve"> حسين الحارثي</w:t>
      </w:r>
    </w:p>
    <w:p w14:paraId="76218C2A" w14:textId="77777777" w:rsidR="00B65E5C" w:rsidRDefault="00000000">
      <w:pPr>
        <w:pStyle w:val="Heading1"/>
        <w:bidi/>
        <w:spacing w:before="400" w:after="400"/>
        <w:jc w:val="center"/>
      </w:pPr>
      <w:r>
        <w:rPr>
          <w:rFonts w:ascii="Arial" w:eastAsia="Arial" w:hAnsi="Arial" w:cs="Arial"/>
          <w:b/>
          <w:bCs/>
          <w:rtl/>
        </w:rPr>
        <w:t>الفصل الأول: المقدمة والإطار النظري للدراسة</w:t>
      </w:r>
    </w:p>
    <w:p w14:paraId="000B2A16" w14:textId="77777777" w:rsidR="00B65E5C" w:rsidRDefault="00000000" w:rsidP="003C2FC9">
      <w:pPr>
        <w:pStyle w:val="Heading2"/>
        <w:bidi/>
        <w:spacing w:before="300" w:after="200"/>
      </w:pPr>
      <w:r>
        <w:rPr>
          <w:rFonts w:ascii="Arial" w:eastAsia="Arial" w:hAnsi="Arial" w:cs="Arial"/>
          <w:b/>
          <w:bCs/>
          <w:sz w:val="28"/>
          <w:szCs w:val="28"/>
          <w:rtl/>
        </w:rPr>
        <w:t>المقدمة</w:t>
      </w:r>
    </w:p>
    <w:p w14:paraId="475A472A" w14:textId="77777777" w:rsidR="00B65E5C" w:rsidRDefault="00000000" w:rsidP="003C2FC9">
      <w:pPr>
        <w:bidi/>
        <w:spacing w:after="200" w:line="360" w:lineRule="auto"/>
      </w:pPr>
      <w:r>
        <w:rPr>
          <w:rFonts w:ascii="Arial" w:eastAsia="Arial" w:hAnsi="Arial" w:cs="Arial"/>
          <w:sz w:val="26"/>
          <w:szCs w:val="26"/>
          <w:rtl/>
        </w:rPr>
        <w:t>يشهد قطاع إدارة المشاريع في المملكة العربية السعودية توسعاً ملحوظاً في ظل التحول الكبير الذي تشهده المؤسسات الحكومية والخاصة على حد سواء، خصوصاً مع انطلاق رؤية المملكة 2030 التي جعلت من كفاءة تنفيذ المشاريع وتحقيق أهدافها في الوقت والتكلفة المحددين ركيزة أساسية لتحقيق التنمية المستدامة. وفي ظل هذا التوسع، برزت الحاجة إلى وجود جهة تنظيمية داخل المؤسسات تتولى الإشراف على المشاريع وتوحيد منهجياتها، وهو ما يُعرف بمكتب إدارة المشاريع (</w:t>
      </w:r>
      <w:proofErr w:type="spellStart"/>
      <w:r>
        <w:rPr>
          <w:rFonts w:ascii="Arial" w:eastAsia="Arial" w:hAnsi="Arial" w:cs="Arial"/>
          <w:sz w:val="26"/>
          <w:szCs w:val="26"/>
          <w:rtl/>
        </w:rPr>
        <w:t>Project</w:t>
      </w:r>
      <w:proofErr w:type="spellEnd"/>
      <w:r>
        <w:rPr>
          <w:rFonts w:ascii="Arial" w:eastAsia="Arial" w:hAnsi="Arial" w:cs="Arial"/>
          <w:sz w:val="26"/>
          <w:szCs w:val="26"/>
          <w:rtl/>
        </w:rPr>
        <w:t xml:space="preserve"> Management </w:t>
      </w:r>
      <w:proofErr w:type="spellStart"/>
      <w:r>
        <w:rPr>
          <w:rFonts w:ascii="Arial" w:eastAsia="Arial" w:hAnsi="Arial" w:cs="Arial"/>
          <w:sz w:val="26"/>
          <w:szCs w:val="26"/>
          <w:rtl/>
        </w:rPr>
        <w:t>Office</w:t>
      </w:r>
      <w:proofErr w:type="spellEnd"/>
      <w:r>
        <w:rPr>
          <w:rFonts w:ascii="Arial" w:eastAsia="Arial" w:hAnsi="Arial" w:cs="Arial"/>
          <w:sz w:val="26"/>
          <w:szCs w:val="26"/>
          <w:rtl/>
        </w:rPr>
        <w:t xml:space="preserve"> - PMO).</w:t>
      </w:r>
    </w:p>
    <w:p w14:paraId="6D68E070" w14:textId="77777777" w:rsidR="00B65E5C" w:rsidRDefault="00000000" w:rsidP="003C2FC9">
      <w:pPr>
        <w:bidi/>
        <w:spacing w:after="200" w:line="360" w:lineRule="auto"/>
      </w:pPr>
      <w:r>
        <w:rPr>
          <w:rFonts w:ascii="Arial" w:eastAsia="Arial" w:hAnsi="Arial" w:cs="Arial"/>
          <w:sz w:val="26"/>
          <w:szCs w:val="26"/>
          <w:rtl/>
        </w:rPr>
        <w:t>ولفهم موضوع الدراسة بشكل متكامل، يستعرض هذا الفصل الإطار النظري لمفهومي الدراسة الأساسيين: مكتب إدارة المشاريع، ونجاح المشاريع، بدءاً بتعريف كل مفهوم، ثم استعراض أنواعه وتصنيفاته ووظائفه ومعاييره، بما يقدم للقارئ خلفية نظرية شاملة عن موضوع البحث قبل الانتقال إلى الجانب التطبيقي منه.</w:t>
      </w:r>
    </w:p>
    <w:p w14:paraId="6B77096B" w14:textId="77777777" w:rsidR="00B65E5C" w:rsidRDefault="00000000" w:rsidP="003C2FC9">
      <w:pPr>
        <w:pStyle w:val="Heading2"/>
        <w:bidi/>
        <w:spacing w:before="300" w:after="200"/>
      </w:pPr>
      <w:r>
        <w:rPr>
          <w:rFonts w:ascii="Arial" w:eastAsia="Arial" w:hAnsi="Arial" w:cs="Arial"/>
          <w:b/>
          <w:bCs/>
          <w:sz w:val="28"/>
          <w:szCs w:val="28"/>
          <w:rtl/>
        </w:rPr>
        <w:t>أولاً: مكتب إدارة المشاريع (</w:t>
      </w:r>
      <w:proofErr w:type="spellStart"/>
      <w:r>
        <w:rPr>
          <w:rFonts w:ascii="Arial" w:eastAsia="Arial" w:hAnsi="Arial" w:cs="Arial"/>
          <w:b/>
          <w:bCs/>
          <w:sz w:val="28"/>
          <w:szCs w:val="28"/>
          <w:rtl/>
        </w:rPr>
        <w:t>Project</w:t>
      </w:r>
      <w:proofErr w:type="spellEnd"/>
      <w:r>
        <w:rPr>
          <w:rFonts w:ascii="Arial" w:eastAsia="Arial" w:hAnsi="Arial" w:cs="Arial"/>
          <w:b/>
          <w:bCs/>
          <w:sz w:val="28"/>
          <w:szCs w:val="28"/>
          <w:rtl/>
        </w:rPr>
        <w:t xml:space="preserve"> Management </w:t>
      </w:r>
      <w:proofErr w:type="spellStart"/>
      <w:r>
        <w:rPr>
          <w:rFonts w:ascii="Arial" w:eastAsia="Arial" w:hAnsi="Arial" w:cs="Arial"/>
          <w:b/>
          <w:bCs/>
          <w:sz w:val="28"/>
          <w:szCs w:val="28"/>
          <w:rtl/>
        </w:rPr>
        <w:t>Office</w:t>
      </w:r>
      <w:proofErr w:type="spellEnd"/>
      <w:r>
        <w:rPr>
          <w:rFonts w:ascii="Arial" w:eastAsia="Arial" w:hAnsi="Arial" w:cs="Arial"/>
          <w:b/>
          <w:bCs/>
          <w:sz w:val="28"/>
          <w:szCs w:val="28"/>
          <w:rtl/>
        </w:rPr>
        <w:t>)</w:t>
      </w:r>
    </w:p>
    <w:p w14:paraId="50B13AE4" w14:textId="77777777" w:rsidR="00B65E5C" w:rsidRDefault="00000000" w:rsidP="003C2FC9">
      <w:pPr>
        <w:pStyle w:val="Heading3"/>
        <w:bidi/>
        <w:spacing w:before="200" w:after="150"/>
      </w:pPr>
      <w:r>
        <w:rPr>
          <w:rFonts w:ascii="Arial" w:eastAsia="Arial" w:hAnsi="Arial" w:cs="Arial"/>
          <w:b/>
          <w:bCs/>
          <w:sz w:val="26"/>
          <w:szCs w:val="26"/>
          <w:rtl/>
        </w:rPr>
        <w:t>1. تعريف مكتب إدارة المشاريع</w:t>
      </w:r>
    </w:p>
    <w:p w14:paraId="3A2D21C2" w14:textId="77777777" w:rsidR="00B65E5C" w:rsidRDefault="00000000" w:rsidP="003C2FC9">
      <w:pPr>
        <w:bidi/>
        <w:spacing w:after="200" w:line="360" w:lineRule="auto"/>
      </w:pPr>
      <w:r>
        <w:rPr>
          <w:rFonts w:ascii="Arial" w:eastAsia="Arial" w:hAnsi="Arial" w:cs="Arial"/>
          <w:sz w:val="26"/>
          <w:szCs w:val="26"/>
          <w:rtl/>
        </w:rPr>
        <w:t>يُعرَّف مكتب إدارة المشاريع بأنه وحدة أو كيان تنظيمي داخل المؤسسة، يتولى مسؤولية توحيد الحوكمة المتعلقة بالمشاريع، وتسهيل تبادل الموارد والمنهجيات والأدوات والتقنيات بين المشاريع المختلفة. كما عرّفه بعض الباحثين بأنه الوحدة التنظيمية التي تقدم الدعم الإداري والفني لمديري المشاريع، وتشرف على تطبيق منهجية موحدة لإدارة المشاريع عبر المؤسسة بأكملها، بهدف تحسين الأداء العام للمشاريع وضمان توافقها مع أهداف المؤسسة الاستراتيجية.</w:t>
      </w:r>
    </w:p>
    <w:p w14:paraId="7074DCA6" w14:textId="77777777" w:rsidR="00B65E5C" w:rsidRDefault="00000000" w:rsidP="003C2FC9">
      <w:pPr>
        <w:bidi/>
        <w:spacing w:after="200" w:line="360" w:lineRule="auto"/>
      </w:pPr>
      <w:r>
        <w:rPr>
          <w:rFonts w:ascii="Arial" w:eastAsia="Arial" w:hAnsi="Arial" w:cs="Arial"/>
          <w:sz w:val="26"/>
          <w:szCs w:val="26"/>
          <w:rtl/>
        </w:rPr>
        <w:t>وتتفق أغلب التعريفات على أن الوظيفة الجوهرية لمكتب إدارة المشاريع تتمثل في تجاوز حدود المشروع الفردي، والنظر إلى إدارة المشاريع كمنظومة مؤسسية متكاملة، بدلاً من تركها لجهود متفرقة يبذلها كل مدير مشروع بمعزل عن الآخرين.</w:t>
      </w:r>
    </w:p>
    <w:p w14:paraId="4E41CFF4" w14:textId="77777777" w:rsidR="00B65E5C" w:rsidRDefault="00000000" w:rsidP="003C2FC9">
      <w:pPr>
        <w:pStyle w:val="Heading3"/>
        <w:bidi/>
        <w:spacing w:before="200" w:after="150"/>
      </w:pPr>
      <w:r>
        <w:rPr>
          <w:rFonts w:ascii="Arial" w:eastAsia="Arial" w:hAnsi="Arial" w:cs="Arial"/>
          <w:b/>
          <w:bCs/>
          <w:sz w:val="26"/>
          <w:szCs w:val="26"/>
          <w:rtl/>
        </w:rPr>
        <w:t>2. نشأة وتطور مكتب إدارة المشاريع</w:t>
      </w:r>
    </w:p>
    <w:p w14:paraId="4DD3A306" w14:textId="77777777" w:rsidR="00B65E5C" w:rsidRDefault="00000000" w:rsidP="003C2FC9">
      <w:pPr>
        <w:bidi/>
        <w:spacing w:after="200" w:line="360" w:lineRule="auto"/>
      </w:pPr>
      <w:r>
        <w:rPr>
          <w:rFonts w:ascii="Arial" w:eastAsia="Arial" w:hAnsi="Arial" w:cs="Arial"/>
          <w:sz w:val="26"/>
          <w:szCs w:val="26"/>
          <w:rtl/>
        </w:rPr>
        <w:t xml:space="preserve">ظهر مفهوم مكتب إدارة المشاريع كاستجابة لارتفاع معدلات فشل المشاريع في مختلف القطاعات، رغم توفر أدوات ومنهجيات إدارة المشاريع الحديثة. وقد تطور دور هذه المكاتب تدريجياً من مجرد وحدات إدارية توثق </w:t>
      </w:r>
      <w:r>
        <w:rPr>
          <w:rFonts w:ascii="Arial" w:eastAsia="Arial" w:hAnsi="Arial" w:cs="Arial"/>
          <w:sz w:val="26"/>
          <w:szCs w:val="26"/>
          <w:rtl/>
        </w:rPr>
        <w:lastRenderedPageBreak/>
        <w:t>بيانات المشاريع، إلى وحدات استراتيجية تشارك في اتخاذ القرارات المتعلقة باختيار وأولوية المشاريع، وتُعنى بتطوير قدرات المؤسسة في إدارة المشاريع بشكل عام. وقد لوحظ أن هذا التطور لم يكن خطياً أو موحداً بين المؤسسات، بل اتسم بتنوع كبير في مسار نشأة وتطور هذه المكاتب بحسب طبيعة كل مؤسسة واحتياجاتها.</w:t>
      </w:r>
    </w:p>
    <w:p w14:paraId="4B21FFC9" w14:textId="77777777" w:rsidR="00B65E5C" w:rsidRDefault="00000000" w:rsidP="003C2FC9">
      <w:pPr>
        <w:pStyle w:val="Heading3"/>
        <w:bidi/>
        <w:spacing w:before="200" w:after="150"/>
      </w:pPr>
      <w:r>
        <w:rPr>
          <w:rFonts w:ascii="Arial" w:eastAsia="Arial" w:hAnsi="Arial" w:cs="Arial"/>
          <w:b/>
          <w:bCs/>
          <w:sz w:val="26"/>
          <w:szCs w:val="26"/>
          <w:rtl/>
        </w:rPr>
        <w:t>3. أنواع مكتب إدارة المشاريع</w:t>
      </w:r>
    </w:p>
    <w:p w14:paraId="725E9D5B" w14:textId="77777777" w:rsidR="00B65E5C" w:rsidRDefault="00000000" w:rsidP="003C2FC9">
      <w:pPr>
        <w:bidi/>
        <w:spacing w:after="200" w:line="360" w:lineRule="auto"/>
      </w:pPr>
      <w:r>
        <w:rPr>
          <w:rFonts w:ascii="Arial" w:eastAsia="Arial" w:hAnsi="Arial" w:cs="Arial"/>
          <w:sz w:val="26"/>
          <w:szCs w:val="26"/>
          <w:rtl/>
        </w:rPr>
        <w:t>صنّف الباحثون والممارسون في مجال إدارة المشاريع مكاتب إدارة المشاريع وفق معيار درجة السلطة والتحكم الذي يمارسه المكتب على المشاريع إلى ثلاثة أنواع رئيسية:</w:t>
      </w:r>
    </w:p>
    <w:p w14:paraId="32C79602" w14:textId="77777777" w:rsidR="00B65E5C" w:rsidRDefault="00000000" w:rsidP="003C2FC9">
      <w:pPr>
        <w:bidi/>
        <w:spacing w:after="120"/>
      </w:pPr>
      <w:r>
        <w:rPr>
          <w:rFonts w:ascii="Arial" w:eastAsia="Arial" w:hAnsi="Arial" w:cs="Arial"/>
          <w:sz w:val="26"/>
          <w:szCs w:val="26"/>
          <w:rtl/>
        </w:rPr>
        <w:t>1. المكتب الداعم (</w:t>
      </w:r>
      <w:proofErr w:type="spellStart"/>
      <w:r>
        <w:rPr>
          <w:rFonts w:ascii="Arial" w:eastAsia="Arial" w:hAnsi="Arial" w:cs="Arial"/>
          <w:sz w:val="26"/>
          <w:szCs w:val="26"/>
          <w:rtl/>
        </w:rPr>
        <w:t>Supportive</w:t>
      </w:r>
      <w:proofErr w:type="spellEnd"/>
      <w:r>
        <w:rPr>
          <w:rFonts w:ascii="Arial" w:eastAsia="Arial" w:hAnsi="Arial" w:cs="Arial"/>
          <w:sz w:val="26"/>
          <w:szCs w:val="26"/>
          <w:rtl/>
        </w:rPr>
        <w:t xml:space="preserve"> PMO): يقدم دوراً استشارياً بدرجة تحكم منخفضة، من خلال توفير القوالب وأفضل الممارسات والتدريب وإتاحة المعلومات من مشاريع أخرى، دون إلزام مديري المشاريع باتباعها.</w:t>
      </w:r>
    </w:p>
    <w:p w14:paraId="2DD29E93" w14:textId="77777777" w:rsidR="00B65E5C" w:rsidRDefault="00000000" w:rsidP="003C2FC9">
      <w:pPr>
        <w:bidi/>
        <w:spacing w:after="120"/>
      </w:pPr>
      <w:r>
        <w:rPr>
          <w:rFonts w:ascii="Arial" w:eastAsia="Arial" w:hAnsi="Arial" w:cs="Arial"/>
          <w:sz w:val="26"/>
          <w:szCs w:val="26"/>
          <w:rtl/>
        </w:rPr>
        <w:t>2. المكتب الرقابي (</w:t>
      </w:r>
      <w:proofErr w:type="spellStart"/>
      <w:r>
        <w:rPr>
          <w:rFonts w:ascii="Arial" w:eastAsia="Arial" w:hAnsi="Arial" w:cs="Arial"/>
          <w:sz w:val="26"/>
          <w:szCs w:val="26"/>
          <w:rtl/>
        </w:rPr>
        <w:t>Controlling</w:t>
      </w:r>
      <w:proofErr w:type="spellEnd"/>
      <w:r>
        <w:rPr>
          <w:rFonts w:ascii="Arial" w:eastAsia="Arial" w:hAnsi="Arial" w:cs="Arial"/>
          <w:sz w:val="26"/>
          <w:szCs w:val="26"/>
          <w:rtl/>
        </w:rPr>
        <w:t xml:space="preserve"> PMO): يمارس درجة تحكم متوسطة، من خلال إلزام المشاريع بالامتثال لأطر ومنهجيات محددة، واستخدام نماذج وأدوات ووثائق حوكمة موحدة.</w:t>
      </w:r>
    </w:p>
    <w:p w14:paraId="041A2AB3" w14:textId="77777777" w:rsidR="00B65E5C" w:rsidRDefault="00000000" w:rsidP="003C2FC9">
      <w:pPr>
        <w:bidi/>
        <w:spacing w:after="120"/>
      </w:pPr>
      <w:r>
        <w:rPr>
          <w:rFonts w:ascii="Arial" w:eastAsia="Arial" w:hAnsi="Arial" w:cs="Arial"/>
          <w:sz w:val="26"/>
          <w:szCs w:val="26"/>
          <w:rtl/>
        </w:rPr>
        <w:t>3. المكتب التوجيهي (</w:t>
      </w:r>
      <w:proofErr w:type="spellStart"/>
      <w:r>
        <w:rPr>
          <w:rFonts w:ascii="Arial" w:eastAsia="Arial" w:hAnsi="Arial" w:cs="Arial"/>
          <w:sz w:val="26"/>
          <w:szCs w:val="26"/>
          <w:rtl/>
        </w:rPr>
        <w:t>Directive</w:t>
      </w:r>
      <w:proofErr w:type="spellEnd"/>
      <w:r>
        <w:rPr>
          <w:rFonts w:ascii="Arial" w:eastAsia="Arial" w:hAnsi="Arial" w:cs="Arial"/>
          <w:sz w:val="26"/>
          <w:szCs w:val="26"/>
          <w:rtl/>
        </w:rPr>
        <w:t xml:space="preserve"> PMO): يمارس أعلى درجة من التحكم، إذ يتولى مباشرة إدارة المشاريع من خلال تعيين مديري المشاريع والإشراف المباشر على تنفيذها.</w:t>
      </w:r>
    </w:p>
    <w:p w14:paraId="7AE4B877" w14:textId="77777777" w:rsidR="00B65E5C" w:rsidRDefault="00000000" w:rsidP="003C2FC9">
      <w:pPr>
        <w:bidi/>
        <w:spacing w:after="200" w:line="360" w:lineRule="auto"/>
      </w:pPr>
      <w:r>
        <w:rPr>
          <w:rFonts w:ascii="Arial" w:eastAsia="Arial" w:hAnsi="Arial" w:cs="Arial"/>
          <w:sz w:val="26"/>
          <w:szCs w:val="26"/>
          <w:rtl/>
        </w:rPr>
        <w:t>كما صنّفت بعض الأدبيات مكاتب إدارة المشاريع وفق نطاق عملها إلى: مكتب داعم لوحدة أعمال محددة، ومكتب متخصص بمشروع واحد كبير، ومكتب استراتيجي على مستوى المؤسسة ككل يشرف على برامج التغيير المؤسسي، ومركز تميز يُعنى بشكل أساسي بالتدريب وتطوير كفاءات مديري المشاريع.</w:t>
      </w:r>
    </w:p>
    <w:p w14:paraId="3385AA36" w14:textId="77777777" w:rsidR="00B65E5C" w:rsidRDefault="00000000" w:rsidP="003C2FC9">
      <w:pPr>
        <w:pStyle w:val="Heading3"/>
        <w:bidi/>
        <w:spacing w:before="200" w:after="150"/>
      </w:pPr>
      <w:r>
        <w:rPr>
          <w:rFonts w:ascii="Arial" w:eastAsia="Arial" w:hAnsi="Arial" w:cs="Arial"/>
          <w:b/>
          <w:bCs/>
          <w:sz w:val="26"/>
          <w:szCs w:val="26"/>
          <w:rtl/>
        </w:rPr>
        <w:t>4. تصنيف مكتب إدارة المشاريع حسب طبيعة المؤسسة</w:t>
      </w:r>
    </w:p>
    <w:p w14:paraId="29DFB28F" w14:textId="77777777" w:rsidR="00B65E5C" w:rsidRDefault="00000000" w:rsidP="003C2FC9">
      <w:pPr>
        <w:bidi/>
        <w:spacing w:after="200" w:line="360" w:lineRule="auto"/>
      </w:pPr>
      <w:r>
        <w:rPr>
          <w:rFonts w:ascii="Arial" w:eastAsia="Arial" w:hAnsi="Arial" w:cs="Arial"/>
          <w:sz w:val="26"/>
          <w:szCs w:val="26"/>
          <w:rtl/>
        </w:rPr>
        <w:t>يختلف شكل ودور مكتب إدارة المشاريع باختلاف طبيعة المؤسسة التي يعمل بها، ويمكن تصنيف هذا الاختلاف من عدة زوايا:</w:t>
      </w:r>
    </w:p>
    <w:p w14:paraId="05D1E2BB" w14:textId="77777777" w:rsidR="00B65E5C" w:rsidRDefault="00000000" w:rsidP="003C2FC9">
      <w:pPr>
        <w:bidi/>
        <w:spacing w:after="120"/>
      </w:pPr>
      <w:r>
        <w:rPr>
          <w:rFonts w:ascii="Arial" w:eastAsia="Arial" w:hAnsi="Arial" w:cs="Arial"/>
          <w:sz w:val="26"/>
          <w:szCs w:val="26"/>
          <w:rtl/>
        </w:rPr>
        <w:t>1. حسب القطاع: تختلف أولويات مكتب إدارة المشاريع بين القطاع الحكومي، الذي يركز غالباً على الامتثال للأنظمة واللوائح والشفافية في الإنفاق، والقطاع الخاص الذي يركز أكثر على الكفاءة التشغيلية والعائد على الاستثمار.</w:t>
      </w:r>
    </w:p>
    <w:p w14:paraId="5FF3DE0C" w14:textId="77777777" w:rsidR="00B65E5C" w:rsidRDefault="00000000" w:rsidP="003C2FC9">
      <w:pPr>
        <w:bidi/>
        <w:spacing w:after="120"/>
      </w:pPr>
      <w:r>
        <w:rPr>
          <w:rFonts w:ascii="Arial" w:eastAsia="Arial" w:hAnsi="Arial" w:cs="Arial"/>
          <w:sz w:val="26"/>
          <w:szCs w:val="26"/>
          <w:rtl/>
        </w:rPr>
        <w:t>2. حسب حجم المؤسسة: في المؤسسات الكبيرة، تميل مكاتب إدارة المشاريع إلى أن تكون أكثر تخصصاً وتعدداً في المستويات (على مستوى الإدارة، والقسم، والمؤسسة ككل)، بينما تكتفي المؤسسات الصغيرة والمتوسطة غالباً بمكتب واحد بأدوار متعددة.</w:t>
      </w:r>
    </w:p>
    <w:p w14:paraId="299A6274" w14:textId="77777777" w:rsidR="00B65E5C" w:rsidRDefault="00000000" w:rsidP="003C2FC9">
      <w:pPr>
        <w:bidi/>
        <w:spacing w:after="120"/>
      </w:pPr>
      <w:r>
        <w:rPr>
          <w:rFonts w:ascii="Arial" w:eastAsia="Arial" w:hAnsi="Arial" w:cs="Arial"/>
          <w:sz w:val="26"/>
          <w:szCs w:val="26"/>
          <w:rtl/>
        </w:rPr>
        <w:t>3. حسب طبيعة المشاريع: تختلف احتياجات مكتب إدارة المشاريع بين المؤسسات ذات المشاريع الإنشائية طويلة الأمد، والمؤسسات ذات المشاريع التقنية سريعة التغير، والمؤسسات ذات المشاريع الخدمية.</w:t>
      </w:r>
    </w:p>
    <w:p w14:paraId="22BFCBCB" w14:textId="77777777" w:rsidR="00B65E5C" w:rsidRDefault="00000000" w:rsidP="003C2FC9">
      <w:pPr>
        <w:pStyle w:val="Heading3"/>
        <w:bidi/>
        <w:spacing w:before="200" w:after="150"/>
      </w:pPr>
      <w:r>
        <w:rPr>
          <w:rFonts w:ascii="Arial" w:eastAsia="Arial" w:hAnsi="Arial" w:cs="Arial"/>
          <w:b/>
          <w:bCs/>
          <w:sz w:val="26"/>
          <w:szCs w:val="26"/>
          <w:rtl/>
        </w:rPr>
        <w:t>5. وظائف ومهام مكتب إدارة المشاريع</w:t>
      </w:r>
    </w:p>
    <w:p w14:paraId="32F9E172" w14:textId="77777777" w:rsidR="00B65E5C" w:rsidRDefault="00000000" w:rsidP="003C2FC9">
      <w:pPr>
        <w:bidi/>
        <w:spacing w:after="200" w:line="360" w:lineRule="auto"/>
      </w:pPr>
      <w:r>
        <w:rPr>
          <w:rFonts w:ascii="Arial" w:eastAsia="Arial" w:hAnsi="Arial" w:cs="Arial"/>
          <w:sz w:val="26"/>
          <w:szCs w:val="26"/>
          <w:rtl/>
        </w:rPr>
        <w:t xml:space="preserve">تتعدد الوظائف التي يمكن أن يؤديها مكتب إدارة المشاريع باختلاف نوعه ومستوى نضجه، إلا أن الأدبيات المتخصصة تجمع على مجموعة من الوظائف الأساسية التي تشكل جوهر عمل هذه المكاتب، ويمكن تصنيفها في </w:t>
      </w:r>
      <w:proofErr w:type="gramStart"/>
      <w:r>
        <w:rPr>
          <w:rFonts w:ascii="Arial" w:eastAsia="Arial" w:hAnsi="Arial" w:cs="Arial"/>
          <w:sz w:val="26"/>
          <w:szCs w:val="26"/>
          <w:rtl/>
        </w:rPr>
        <w:t>خمسة</w:t>
      </w:r>
      <w:proofErr w:type="gramEnd"/>
      <w:r>
        <w:rPr>
          <w:rFonts w:ascii="Arial" w:eastAsia="Arial" w:hAnsi="Arial" w:cs="Arial"/>
          <w:sz w:val="26"/>
          <w:szCs w:val="26"/>
          <w:rtl/>
        </w:rPr>
        <w:t xml:space="preserve"> مجالات وظيفية رئيسية:</w:t>
      </w:r>
    </w:p>
    <w:p w14:paraId="374A9CD2" w14:textId="77777777" w:rsidR="00B65E5C" w:rsidRDefault="00000000" w:rsidP="003C2FC9">
      <w:pPr>
        <w:bidi/>
        <w:spacing w:after="150"/>
      </w:pPr>
      <w:r>
        <w:rPr>
          <w:rFonts w:ascii="Arial" w:eastAsia="Arial" w:hAnsi="Arial" w:cs="Arial"/>
          <w:b/>
          <w:bCs/>
          <w:sz w:val="26"/>
          <w:szCs w:val="26"/>
          <w:rtl/>
        </w:rPr>
        <w:lastRenderedPageBreak/>
        <w:t xml:space="preserve">أ. الدعم المنهجي والمعايير: </w:t>
      </w:r>
      <w:r>
        <w:rPr>
          <w:rFonts w:ascii="Arial" w:eastAsia="Arial" w:hAnsi="Arial" w:cs="Arial"/>
          <w:sz w:val="26"/>
          <w:szCs w:val="26"/>
          <w:rtl/>
        </w:rPr>
        <w:t>ويشمل وضع منهجيات وأدوات ونماذج موحدة لإدارة المشاريع (خطط، تقارير، معايير توثيق)، وضمان التزام جميع مديري المشاريع بها، بما يوحّد لغة ومصطلحات إدارة المشاريع عبر المؤسسة.</w:t>
      </w:r>
    </w:p>
    <w:p w14:paraId="446EE5ED" w14:textId="77777777" w:rsidR="00B65E5C" w:rsidRDefault="00000000" w:rsidP="003C2FC9">
      <w:pPr>
        <w:bidi/>
        <w:spacing w:after="150"/>
      </w:pPr>
      <w:r>
        <w:rPr>
          <w:rFonts w:ascii="Arial" w:eastAsia="Arial" w:hAnsi="Arial" w:cs="Arial"/>
          <w:b/>
          <w:bCs/>
          <w:sz w:val="26"/>
          <w:szCs w:val="26"/>
          <w:rtl/>
        </w:rPr>
        <w:t xml:space="preserve">ب. إدارة المعرفة والتدريب: </w:t>
      </w:r>
      <w:r>
        <w:rPr>
          <w:rFonts w:ascii="Arial" w:eastAsia="Arial" w:hAnsi="Arial" w:cs="Arial"/>
          <w:sz w:val="26"/>
          <w:szCs w:val="26"/>
          <w:rtl/>
        </w:rPr>
        <w:t>ويشمل توثيق الدروس المستفادة من المشاريع السابقة، وبناء قاعدة معرفية مؤسسية، وتوفير برامج تدريبية لتطوير مهارات مديري المشاريع والعاملين، وتيسير تبادل المعرفة بين فرق المشاريع المختلفة.</w:t>
      </w:r>
    </w:p>
    <w:p w14:paraId="6D77936E" w14:textId="77777777" w:rsidR="00B65E5C" w:rsidRDefault="00000000" w:rsidP="003C2FC9">
      <w:pPr>
        <w:bidi/>
        <w:spacing w:after="150"/>
      </w:pPr>
      <w:r>
        <w:rPr>
          <w:rFonts w:ascii="Arial" w:eastAsia="Arial" w:hAnsi="Arial" w:cs="Arial"/>
          <w:b/>
          <w:bCs/>
          <w:sz w:val="26"/>
          <w:szCs w:val="26"/>
          <w:rtl/>
        </w:rPr>
        <w:t xml:space="preserve">ج. المتابعة والرقابة: </w:t>
      </w:r>
      <w:r>
        <w:rPr>
          <w:rFonts w:ascii="Arial" w:eastAsia="Arial" w:hAnsi="Arial" w:cs="Arial"/>
          <w:sz w:val="26"/>
          <w:szCs w:val="26"/>
          <w:rtl/>
        </w:rPr>
        <w:t>ويشمل متابعة تقدم سير المشاريع بشكل دوري، ورفع التقارير الدورية لصناع القرار، واكتشاف الانحرافات عن الخطط الموضوعة، واقتراح الإجراءات التصحيحية المناسبة.</w:t>
      </w:r>
    </w:p>
    <w:p w14:paraId="1F5FD71A" w14:textId="77777777" w:rsidR="00B65E5C" w:rsidRDefault="00000000" w:rsidP="003C2FC9">
      <w:pPr>
        <w:bidi/>
        <w:spacing w:after="150"/>
      </w:pPr>
      <w:r>
        <w:rPr>
          <w:rFonts w:ascii="Arial" w:eastAsia="Arial" w:hAnsi="Arial" w:cs="Arial"/>
          <w:b/>
          <w:bCs/>
          <w:sz w:val="26"/>
          <w:szCs w:val="26"/>
          <w:rtl/>
        </w:rPr>
        <w:t xml:space="preserve">د. إدارة الموارد: </w:t>
      </w:r>
      <w:r>
        <w:rPr>
          <w:rFonts w:ascii="Arial" w:eastAsia="Arial" w:hAnsi="Arial" w:cs="Arial"/>
          <w:sz w:val="26"/>
          <w:szCs w:val="26"/>
          <w:rtl/>
        </w:rPr>
        <w:t xml:space="preserve">ويشمل التوزيع الأمثل للموارد البشرية والمادية بين المشاريع المتزامنة، وحل </w:t>
      </w:r>
      <w:proofErr w:type="spellStart"/>
      <w:r>
        <w:rPr>
          <w:rFonts w:ascii="Arial" w:eastAsia="Arial" w:hAnsi="Arial" w:cs="Arial"/>
          <w:sz w:val="26"/>
          <w:szCs w:val="26"/>
          <w:rtl/>
        </w:rPr>
        <w:t>تعارضات</w:t>
      </w:r>
      <w:proofErr w:type="spellEnd"/>
      <w:r>
        <w:rPr>
          <w:rFonts w:ascii="Arial" w:eastAsia="Arial" w:hAnsi="Arial" w:cs="Arial"/>
          <w:sz w:val="26"/>
          <w:szCs w:val="26"/>
          <w:rtl/>
        </w:rPr>
        <w:t xml:space="preserve"> الموارد، والتخطيط للاحتياجات المستقبلية من الموارد.</w:t>
      </w:r>
    </w:p>
    <w:p w14:paraId="3ACBC8E7" w14:textId="77777777" w:rsidR="00B65E5C" w:rsidRDefault="00000000" w:rsidP="003C2FC9">
      <w:pPr>
        <w:bidi/>
        <w:spacing w:after="200"/>
      </w:pPr>
      <w:r>
        <w:rPr>
          <w:rFonts w:ascii="Arial" w:eastAsia="Arial" w:hAnsi="Arial" w:cs="Arial"/>
          <w:b/>
          <w:bCs/>
          <w:sz w:val="26"/>
          <w:szCs w:val="26"/>
          <w:rtl/>
        </w:rPr>
        <w:t xml:space="preserve">هـ. الدعم الاستراتيجي: </w:t>
      </w:r>
      <w:r>
        <w:rPr>
          <w:rFonts w:ascii="Arial" w:eastAsia="Arial" w:hAnsi="Arial" w:cs="Arial"/>
          <w:sz w:val="26"/>
          <w:szCs w:val="26"/>
          <w:rtl/>
        </w:rPr>
        <w:t>ويشمل ضمان توافق المشاريع المختارة مع الاستراتيجية العامة للمؤسسة، والمشاركة في تقديم الاستشارة لصناع القرار حول أولوية المشاريع، وربط أهداف المشاريع بالأهداف المؤسسية الكلية.</w:t>
      </w:r>
    </w:p>
    <w:p w14:paraId="36E71232" w14:textId="77777777" w:rsidR="00B65E5C" w:rsidRDefault="00000000" w:rsidP="003C2FC9">
      <w:pPr>
        <w:pStyle w:val="Heading3"/>
        <w:bidi/>
        <w:spacing w:before="200" w:after="150"/>
      </w:pPr>
      <w:r>
        <w:rPr>
          <w:rFonts w:ascii="Arial" w:eastAsia="Arial" w:hAnsi="Arial" w:cs="Arial"/>
          <w:b/>
          <w:bCs/>
          <w:sz w:val="26"/>
          <w:szCs w:val="26"/>
          <w:rtl/>
        </w:rPr>
        <w:t>6. أهمية مكتب إدارة المشاريع للمؤسسات</w:t>
      </w:r>
    </w:p>
    <w:p w14:paraId="59B1DE8E" w14:textId="77777777" w:rsidR="00B65E5C" w:rsidRDefault="00000000" w:rsidP="003C2FC9">
      <w:pPr>
        <w:bidi/>
        <w:spacing w:after="200" w:line="360" w:lineRule="auto"/>
      </w:pPr>
      <w:r>
        <w:rPr>
          <w:rFonts w:ascii="Arial" w:eastAsia="Arial" w:hAnsi="Arial" w:cs="Arial"/>
          <w:sz w:val="26"/>
          <w:szCs w:val="26"/>
          <w:rtl/>
        </w:rPr>
        <w:t>تكمن أهمية مكتب إدارة المشاريع في كونه يوفر رؤية شمولية لمحفظة المشاريع في المؤسسة بدلاً من النظرة الجزئية لكل مشروع على حدة، مما يساعد الإدارة العليا على اتخاذ قرارات أكثر استنارة حول أولويات الاستثمار في المشاريع. كما يسهم في تقليل الازدواجية والهدر في استخدام الموارد، ورفع مستوى نضج إدارة المشاريع في المؤسسة تدريجياً، وتوفير قناة تواصل موحدة بين فرق المشاريع والإدارة العليا وأصحاب المصلحة.</w:t>
      </w:r>
    </w:p>
    <w:p w14:paraId="17B3D7FD" w14:textId="77777777" w:rsidR="00B65E5C" w:rsidRDefault="00000000" w:rsidP="003C2FC9">
      <w:pPr>
        <w:pStyle w:val="Heading2"/>
        <w:bidi/>
        <w:spacing w:before="300" w:after="200"/>
      </w:pPr>
      <w:r>
        <w:rPr>
          <w:rFonts w:ascii="Arial" w:eastAsia="Arial" w:hAnsi="Arial" w:cs="Arial"/>
          <w:b/>
          <w:bCs/>
          <w:sz w:val="28"/>
          <w:szCs w:val="28"/>
          <w:rtl/>
        </w:rPr>
        <w:t>ثانياً: نجاح المشاريع (</w:t>
      </w:r>
      <w:proofErr w:type="spellStart"/>
      <w:r>
        <w:rPr>
          <w:rFonts w:ascii="Arial" w:eastAsia="Arial" w:hAnsi="Arial" w:cs="Arial"/>
          <w:b/>
          <w:bCs/>
          <w:sz w:val="28"/>
          <w:szCs w:val="28"/>
          <w:rtl/>
        </w:rPr>
        <w:t>Project</w:t>
      </w:r>
      <w:proofErr w:type="spellEnd"/>
      <w:r>
        <w:rPr>
          <w:rFonts w:ascii="Arial" w:eastAsia="Arial" w:hAnsi="Arial" w:cs="Arial"/>
          <w:b/>
          <w:bCs/>
          <w:sz w:val="28"/>
          <w:szCs w:val="28"/>
          <w:rtl/>
        </w:rPr>
        <w:t xml:space="preserve"> </w:t>
      </w:r>
      <w:proofErr w:type="spellStart"/>
      <w:r>
        <w:rPr>
          <w:rFonts w:ascii="Arial" w:eastAsia="Arial" w:hAnsi="Arial" w:cs="Arial"/>
          <w:b/>
          <w:bCs/>
          <w:sz w:val="28"/>
          <w:szCs w:val="28"/>
          <w:rtl/>
        </w:rPr>
        <w:t>Success</w:t>
      </w:r>
      <w:proofErr w:type="spellEnd"/>
      <w:r>
        <w:rPr>
          <w:rFonts w:ascii="Arial" w:eastAsia="Arial" w:hAnsi="Arial" w:cs="Arial"/>
          <w:b/>
          <w:bCs/>
          <w:sz w:val="28"/>
          <w:szCs w:val="28"/>
          <w:rtl/>
        </w:rPr>
        <w:t>)</w:t>
      </w:r>
    </w:p>
    <w:p w14:paraId="6971B5B0" w14:textId="77777777" w:rsidR="00B65E5C" w:rsidRDefault="00000000" w:rsidP="003C2FC9">
      <w:pPr>
        <w:pStyle w:val="Heading3"/>
        <w:bidi/>
        <w:spacing w:before="200" w:after="150"/>
      </w:pPr>
      <w:r>
        <w:rPr>
          <w:rFonts w:ascii="Arial" w:eastAsia="Arial" w:hAnsi="Arial" w:cs="Arial"/>
          <w:b/>
          <w:bCs/>
          <w:sz w:val="26"/>
          <w:szCs w:val="26"/>
          <w:rtl/>
        </w:rPr>
        <w:t>1. تعريف نجاح المشاريع</w:t>
      </w:r>
    </w:p>
    <w:p w14:paraId="4A54044B" w14:textId="77777777" w:rsidR="00B65E5C" w:rsidRDefault="00000000" w:rsidP="003C2FC9">
      <w:pPr>
        <w:bidi/>
        <w:spacing w:after="200" w:line="360" w:lineRule="auto"/>
      </w:pPr>
      <w:r>
        <w:rPr>
          <w:rFonts w:ascii="Arial" w:eastAsia="Arial" w:hAnsi="Arial" w:cs="Arial"/>
          <w:sz w:val="26"/>
          <w:szCs w:val="26"/>
          <w:rtl/>
        </w:rPr>
        <w:t>يُعرَّف نجاح المشروع تقليدياً بأنه تحقيق أهداف المشروع ضمن القيود المحددة له من حيث الوقت والتكلفة والجودة. غير أن هذا التعريف التقليدي تعرض لانتقادات واسعة في الأدبيات الحديثة، التي ترى أن نجاح المشروع مفهوم أوسع وأكثر تعقيداً يشمل أيضاً مدى تحقيق القيمة المرجوة من المشروع لأصحاب المصلحة، ومدى رضاهم عن نتائجه، وليس فقط الالتزام الشكلي بالقيود الثلاثة التقليدية.</w:t>
      </w:r>
    </w:p>
    <w:p w14:paraId="1435858B" w14:textId="77777777" w:rsidR="00B65E5C" w:rsidRDefault="00000000" w:rsidP="003C2FC9">
      <w:pPr>
        <w:pStyle w:val="Heading3"/>
        <w:bidi/>
        <w:spacing w:before="200" w:after="150"/>
      </w:pPr>
      <w:r>
        <w:rPr>
          <w:rFonts w:ascii="Arial" w:eastAsia="Arial" w:hAnsi="Arial" w:cs="Arial"/>
          <w:b/>
          <w:bCs/>
          <w:sz w:val="26"/>
          <w:szCs w:val="26"/>
          <w:rtl/>
        </w:rPr>
        <w:t>2. معايير قياس نجاح المشاريع</w:t>
      </w:r>
    </w:p>
    <w:p w14:paraId="6450E63B" w14:textId="77777777" w:rsidR="00B65E5C" w:rsidRDefault="00000000" w:rsidP="003C2FC9">
      <w:pPr>
        <w:bidi/>
        <w:spacing w:after="200" w:line="360" w:lineRule="auto"/>
      </w:pPr>
      <w:r>
        <w:rPr>
          <w:rFonts w:ascii="Arial" w:eastAsia="Arial" w:hAnsi="Arial" w:cs="Arial"/>
          <w:sz w:val="26"/>
          <w:szCs w:val="26"/>
          <w:rtl/>
        </w:rPr>
        <w:t>ارتبط قياس نجاح المشاريع تاريخياً بما يُعرف بـ«المثلث الحديدي» (</w:t>
      </w:r>
      <w:proofErr w:type="spellStart"/>
      <w:r>
        <w:rPr>
          <w:rFonts w:ascii="Arial" w:eastAsia="Arial" w:hAnsi="Arial" w:cs="Arial"/>
          <w:sz w:val="26"/>
          <w:szCs w:val="26"/>
          <w:rtl/>
        </w:rPr>
        <w:t>Iron</w:t>
      </w:r>
      <w:proofErr w:type="spellEnd"/>
      <w:r>
        <w:rPr>
          <w:rFonts w:ascii="Arial" w:eastAsia="Arial" w:hAnsi="Arial" w:cs="Arial"/>
          <w:sz w:val="26"/>
          <w:szCs w:val="26"/>
          <w:rtl/>
        </w:rPr>
        <w:t xml:space="preserve"> </w:t>
      </w:r>
      <w:proofErr w:type="spellStart"/>
      <w:r>
        <w:rPr>
          <w:rFonts w:ascii="Arial" w:eastAsia="Arial" w:hAnsi="Arial" w:cs="Arial"/>
          <w:sz w:val="26"/>
          <w:szCs w:val="26"/>
          <w:rtl/>
        </w:rPr>
        <w:t>Triangle</w:t>
      </w:r>
      <w:proofErr w:type="spellEnd"/>
      <w:r>
        <w:rPr>
          <w:rFonts w:ascii="Arial" w:eastAsia="Arial" w:hAnsi="Arial" w:cs="Arial"/>
          <w:sz w:val="26"/>
          <w:szCs w:val="26"/>
          <w:rtl/>
        </w:rPr>
        <w:t>)، الذي يتضمن ثلاثة معايير أساسية:</w:t>
      </w:r>
    </w:p>
    <w:p w14:paraId="0E9D633E" w14:textId="77777777" w:rsidR="00B65E5C" w:rsidRDefault="00000000" w:rsidP="003C2FC9">
      <w:pPr>
        <w:bidi/>
        <w:spacing w:after="120"/>
      </w:pPr>
      <w:r>
        <w:rPr>
          <w:rFonts w:ascii="Arial" w:eastAsia="Arial" w:hAnsi="Arial" w:cs="Arial"/>
          <w:sz w:val="26"/>
          <w:szCs w:val="26"/>
          <w:rtl/>
        </w:rPr>
        <w:t>1. الالتزام بالجدول الزمني: إنجاز المشروع ضمن المدة الزمنية المخطط لها.</w:t>
      </w:r>
    </w:p>
    <w:p w14:paraId="46F4F406" w14:textId="77777777" w:rsidR="00B65E5C" w:rsidRDefault="00000000" w:rsidP="003C2FC9">
      <w:pPr>
        <w:bidi/>
        <w:spacing w:after="120"/>
      </w:pPr>
      <w:r>
        <w:rPr>
          <w:rFonts w:ascii="Arial" w:eastAsia="Arial" w:hAnsi="Arial" w:cs="Arial"/>
          <w:sz w:val="26"/>
          <w:szCs w:val="26"/>
          <w:rtl/>
        </w:rPr>
        <w:t>2. الالتزام بالتكلفة: تنفيذ المشروع ضمن الميزانية المعتمدة له.</w:t>
      </w:r>
    </w:p>
    <w:p w14:paraId="3E42745A" w14:textId="77777777" w:rsidR="00B65E5C" w:rsidRDefault="00000000" w:rsidP="003C2FC9">
      <w:pPr>
        <w:bidi/>
        <w:spacing w:after="120"/>
      </w:pPr>
      <w:r>
        <w:rPr>
          <w:rFonts w:ascii="Arial" w:eastAsia="Arial" w:hAnsi="Arial" w:cs="Arial"/>
          <w:sz w:val="26"/>
          <w:szCs w:val="26"/>
          <w:rtl/>
        </w:rPr>
        <w:t>3. الجودة والنطاق: تحقيق المواصفات الفنية ونطاق العمل المتفق عليه.</w:t>
      </w:r>
    </w:p>
    <w:p w14:paraId="1676894C" w14:textId="77777777" w:rsidR="00B65E5C" w:rsidRDefault="00000000" w:rsidP="003C2FC9">
      <w:pPr>
        <w:bidi/>
        <w:spacing w:after="200" w:line="360" w:lineRule="auto"/>
      </w:pPr>
      <w:r>
        <w:rPr>
          <w:rFonts w:ascii="Arial" w:eastAsia="Arial" w:hAnsi="Arial" w:cs="Arial"/>
          <w:sz w:val="26"/>
          <w:szCs w:val="26"/>
          <w:rtl/>
        </w:rPr>
        <w:t>إلا أن الأدبيات الحديثة وسّعت هذا المفهوم لتشمل معياراً رابعاً جوهرياً وهو رضا أصحاب المصلحة (</w:t>
      </w:r>
      <w:proofErr w:type="spellStart"/>
      <w:r>
        <w:rPr>
          <w:rFonts w:ascii="Arial" w:eastAsia="Arial" w:hAnsi="Arial" w:cs="Arial"/>
          <w:sz w:val="26"/>
          <w:szCs w:val="26"/>
          <w:rtl/>
        </w:rPr>
        <w:t>Stakeholder</w:t>
      </w:r>
      <w:proofErr w:type="spellEnd"/>
      <w:r>
        <w:rPr>
          <w:rFonts w:ascii="Arial" w:eastAsia="Arial" w:hAnsi="Arial" w:cs="Arial"/>
          <w:sz w:val="26"/>
          <w:szCs w:val="26"/>
          <w:rtl/>
        </w:rPr>
        <w:t xml:space="preserve"> </w:t>
      </w:r>
      <w:proofErr w:type="spellStart"/>
      <w:r>
        <w:rPr>
          <w:rFonts w:ascii="Arial" w:eastAsia="Arial" w:hAnsi="Arial" w:cs="Arial"/>
          <w:sz w:val="26"/>
          <w:szCs w:val="26"/>
          <w:rtl/>
        </w:rPr>
        <w:t>Satisfaction</w:t>
      </w:r>
      <w:proofErr w:type="spellEnd"/>
      <w:r>
        <w:rPr>
          <w:rFonts w:ascii="Arial" w:eastAsia="Arial" w:hAnsi="Arial" w:cs="Arial"/>
          <w:sz w:val="26"/>
          <w:szCs w:val="26"/>
          <w:rtl/>
        </w:rPr>
        <w:t xml:space="preserve">)، انطلاقاً من إدراك أن مشروعاً قد يُنجز في وقته وميزانيته المحددين، </w:t>
      </w:r>
      <w:r>
        <w:rPr>
          <w:rFonts w:ascii="Arial" w:eastAsia="Arial" w:hAnsi="Arial" w:cs="Arial"/>
          <w:sz w:val="26"/>
          <w:szCs w:val="26"/>
          <w:rtl/>
        </w:rPr>
        <w:lastRenderedPageBreak/>
        <w:t>ومع ذلك لا يحقق القيمة أو الرضا المتوقع من قبل المستفيدين منه. وقد أصبح هذا التوسع في معايير النجاح راسخاً في الأدبيات المعاصرة لإدارة المشاريع.</w:t>
      </w:r>
    </w:p>
    <w:p w14:paraId="5C7DF1F6" w14:textId="77777777" w:rsidR="00B65E5C" w:rsidRDefault="00000000" w:rsidP="003C2FC9">
      <w:pPr>
        <w:pStyle w:val="Heading3"/>
        <w:bidi/>
        <w:spacing w:before="200" w:after="150"/>
      </w:pPr>
      <w:r>
        <w:rPr>
          <w:rFonts w:ascii="Arial" w:eastAsia="Arial" w:hAnsi="Arial" w:cs="Arial"/>
          <w:b/>
          <w:bCs/>
          <w:sz w:val="26"/>
          <w:szCs w:val="26"/>
          <w:rtl/>
        </w:rPr>
        <w:t>3. العوامل المؤثرة في نجاح المشاريع</w:t>
      </w:r>
    </w:p>
    <w:p w14:paraId="66B863E6" w14:textId="77777777" w:rsidR="00B65E5C" w:rsidRDefault="00000000" w:rsidP="003C2FC9">
      <w:pPr>
        <w:bidi/>
        <w:spacing w:after="200" w:line="360" w:lineRule="auto"/>
      </w:pPr>
      <w:r>
        <w:rPr>
          <w:rFonts w:ascii="Arial" w:eastAsia="Arial" w:hAnsi="Arial" w:cs="Arial"/>
          <w:sz w:val="26"/>
          <w:szCs w:val="26"/>
          <w:rtl/>
        </w:rPr>
        <w:t>حددت الأدبيات مجموعة واسعة من العوامل التي تؤثر في نجاح المشاريع، يمكن تصنيفها في مستويات متعددة: عوامل على مستوى المشروع نفسه (وضوح النطاق، دقة التخطيط، كفاءة فريق العمل)، وعوامل على مستوى القيادة (كفاءة مدير المشروع ومهاراته القيادية)، وعوامل على مستوى المؤسسة (دعم الإدارة العليا، مدى نضج إدارة المشاريع في المؤسسة، وجود هياكل تنظيمية داعمة مثل مكتب إدارة المشاريع)، وعوامل خارجية (استقرار البيئة الاقتصادية والتنظيمية المحيطة بالمشروع).</w:t>
      </w:r>
    </w:p>
    <w:p w14:paraId="4ADD6038" w14:textId="77777777" w:rsidR="00B65E5C" w:rsidRDefault="00000000" w:rsidP="003C2FC9">
      <w:pPr>
        <w:pStyle w:val="Heading3"/>
        <w:bidi/>
        <w:spacing w:before="200" w:after="150"/>
      </w:pPr>
      <w:r>
        <w:rPr>
          <w:rFonts w:ascii="Arial" w:eastAsia="Arial" w:hAnsi="Arial" w:cs="Arial"/>
          <w:b/>
          <w:bCs/>
          <w:sz w:val="26"/>
          <w:szCs w:val="26"/>
          <w:rtl/>
        </w:rPr>
        <w:t>4. العلاقة بين مكتب إدارة المشاريع ونجاح المشاريع</w:t>
      </w:r>
    </w:p>
    <w:p w14:paraId="29C1333D" w14:textId="77777777" w:rsidR="00B65E5C" w:rsidRDefault="00000000" w:rsidP="003C2FC9">
      <w:pPr>
        <w:bidi/>
        <w:spacing w:after="200" w:line="360" w:lineRule="auto"/>
      </w:pPr>
      <w:r>
        <w:rPr>
          <w:rFonts w:ascii="Arial" w:eastAsia="Arial" w:hAnsi="Arial" w:cs="Arial"/>
          <w:sz w:val="26"/>
          <w:szCs w:val="26"/>
          <w:rtl/>
        </w:rPr>
        <w:t>انطلاقاً مما سبق، يُنظر إلى مكتب إدارة المشاريع بوصفه أحد العوامل المؤسسية التي يمكن أن تسهم في تحسين نجاح المشاريع، من خلال وظائفه المتعددة في توحيد المنهجيات، وإدارة المعرفة، والمتابعة والرقابة، وإدارة الموارد، والدعم الاستراتيجي. وتسعى هذه الدراسة إلى تناول هذه العلاقة تحديداً، من خلال تحليل أثر كل وظيفة من وظائف مكتب إدارة المشاريع على كل معيار من معايير نجاح المشاريع في سياق المؤسسات السعودية، وذلك بعد استعراض الدراسات السابقة ذات الصلة بهذا الموضوع في الفصل التالي.</w:t>
      </w:r>
    </w:p>
    <w:p w14:paraId="73D77E67" w14:textId="77777777" w:rsidR="00B65E5C" w:rsidRDefault="00000000" w:rsidP="003C2FC9">
      <w:pPr>
        <w:pStyle w:val="Heading1"/>
        <w:pageBreakBefore/>
        <w:bidi/>
        <w:spacing w:before="400" w:after="400"/>
      </w:pPr>
      <w:r>
        <w:rPr>
          <w:rFonts w:ascii="Arial" w:eastAsia="Arial" w:hAnsi="Arial" w:cs="Arial"/>
          <w:b/>
          <w:bCs/>
          <w:rtl/>
        </w:rPr>
        <w:lastRenderedPageBreak/>
        <w:t>الفصل الثاني: الدراسات السابقة</w:t>
      </w:r>
    </w:p>
    <w:p w14:paraId="2D192E0E" w14:textId="77777777" w:rsidR="00B65E5C" w:rsidRDefault="00000000" w:rsidP="003C2FC9">
      <w:pPr>
        <w:pStyle w:val="Heading2"/>
        <w:bidi/>
        <w:spacing w:before="300" w:after="200"/>
      </w:pPr>
      <w:r>
        <w:rPr>
          <w:rFonts w:ascii="Arial" w:eastAsia="Arial" w:hAnsi="Arial" w:cs="Arial"/>
          <w:b/>
          <w:bCs/>
          <w:sz w:val="28"/>
          <w:szCs w:val="28"/>
          <w:rtl/>
        </w:rPr>
        <w:t>مقدمة</w:t>
      </w:r>
    </w:p>
    <w:p w14:paraId="3A0893A5" w14:textId="77777777" w:rsidR="00B65E5C" w:rsidRDefault="00000000" w:rsidP="003C2FC9">
      <w:pPr>
        <w:bidi/>
        <w:spacing w:after="200" w:line="360" w:lineRule="auto"/>
      </w:pPr>
      <w:r>
        <w:rPr>
          <w:rFonts w:ascii="Arial" w:eastAsia="Arial" w:hAnsi="Arial" w:cs="Arial"/>
          <w:sz w:val="26"/>
          <w:szCs w:val="26"/>
          <w:rtl/>
        </w:rPr>
        <w:t>يستعرض هذا الفصل أبرز الدراسات السابقة ذات الصلة بموضوع الدراسة، بهدف الوقوف على ما توصلت إليه هذه الدراسات من نتائج حول العلاقة بين مكتب إدارة المشاريع ونجاح المشاريع، تمهيداً لتوضيح أوجه الاستفادة منها، وما يميز الدراسة الحالية عنها.</w:t>
      </w:r>
    </w:p>
    <w:p w14:paraId="7615027F" w14:textId="77777777" w:rsidR="00B65E5C" w:rsidRDefault="00000000" w:rsidP="003C2FC9">
      <w:pPr>
        <w:pStyle w:val="Heading2"/>
        <w:bidi/>
        <w:spacing w:before="300" w:after="200"/>
      </w:pPr>
      <w:r>
        <w:rPr>
          <w:rFonts w:ascii="Arial" w:eastAsia="Arial" w:hAnsi="Arial" w:cs="Arial"/>
          <w:b/>
          <w:bCs/>
          <w:sz w:val="28"/>
          <w:szCs w:val="28"/>
          <w:rtl/>
        </w:rPr>
        <w:t>الدراسات الأجنبية</w:t>
      </w:r>
    </w:p>
    <w:p w14:paraId="1F0DAF03" w14:textId="77777777" w:rsidR="00B65E5C" w:rsidRDefault="00000000" w:rsidP="003C2FC9">
      <w:pPr>
        <w:bidi/>
        <w:spacing w:after="220" w:line="360" w:lineRule="auto"/>
      </w:pPr>
      <w:proofErr w:type="spellStart"/>
      <w:r>
        <w:rPr>
          <w:rFonts w:ascii="Arial" w:eastAsia="Arial" w:hAnsi="Arial" w:cs="Arial"/>
          <w:b/>
          <w:bCs/>
          <w:sz w:val="26"/>
          <w:szCs w:val="26"/>
          <w:rtl/>
        </w:rPr>
        <w:t>Dai</w:t>
      </w:r>
      <w:proofErr w:type="spellEnd"/>
      <w:r>
        <w:rPr>
          <w:rFonts w:ascii="Arial" w:eastAsia="Arial" w:hAnsi="Arial" w:cs="Arial"/>
          <w:b/>
          <w:bCs/>
          <w:sz w:val="26"/>
          <w:szCs w:val="26"/>
          <w:rtl/>
        </w:rPr>
        <w:t xml:space="preserve"> </w:t>
      </w:r>
      <w:proofErr w:type="spellStart"/>
      <w:r>
        <w:rPr>
          <w:rFonts w:ascii="Arial" w:eastAsia="Arial" w:hAnsi="Arial" w:cs="Arial"/>
          <w:b/>
          <w:bCs/>
          <w:sz w:val="26"/>
          <w:szCs w:val="26"/>
          <w:rtl/>
        </w:rPr>
        <w:t>and</w:t>
      </w:r>
      <w:proofErr w:type="spellEnd"/>
      <w:r>
        <w:rPr>
          <w:rFonts w:ascii="Arial" w:eastAsia="Arial" w:hAnsi="Arial" w:cs="Arial"/>
          <w:b/>
          <w:bCs/>
          <w:sz w:val="26"/>
          <w:szCs w:val="26"/>
          <w:rtl/>
        </w:rPr>
        <w:t xml:space="preserve"> </w:t>
      </w:r>
      <w:proofErr w:type="spellStart"/>
      <w:r>
        <w:rPr>
          <w:rFonts w:ascii="Arial" w:eastAsia="Arial" w:hAnsi="Arial" w:cs="Arial"/>
          <w:b/>
          <w:bCs/>
          <w:sz w:val="26"/>
          <w:szCs w:val="26"/>
          <w:rtl/>
        </w:rPr>
        <w:t>Wells</w:t>
      </w:r>
      <w:proofErr w:type="spellEnd"/>
      <w:r>
        <w:rPr>
          <w:rFonts w:ascii="Arial" w:eastAsia="Arial" w:hAnsi="Arial" w:cs="Arial"/>
          <w:b/>
          <w:bCs/>
          <w:sz w:val="26"/>
          <w:szCs w:val="26"/>
          <w:rtl/>
        </w:rPr>
        <w:t xml:space="preserve"> (2004): </w:t>
      </w:r>
      <w:r>
        <w:rPr>
          <w:rFonts w:ascii="Arial" w:eastAsia="Arial" w:hAnsi="Arial" w:cs="Arial"/>
          <w:sz w:val="26"/>
          <w:szCs w:val="26"/>
          <w:rtl/>
        </w:rPr>
        <w:t xml:space="preserve">هدفت هذه الدراسة إلى استكشاف خصائص مكاتب إدارة المشاريع وعلاقتها بأداء المشاريع، من خلال دراسة تجريبية استمرت عامين شملت عدداً من المؤسسات التي تمتلك مكاتب إدارة مشاريع. وأظهرت النتائج أن وظائف وخدمات مكتب إدارة المشاريع كانت مرتبطة بشكل عام بتحسن الأداء المُبلَّغ عنه، وأن بُعد المعايير والمنهجيات الموحدة كان الأكثر ارتباطاً بأداء المشاريع مقارنة بالوظائف الأخرى. في المقابل، أشارت أبحاث أخرى مثل </w:t>
      </w:r>
      <w:proofErr w:type="spellStart"/>
      <w:r>
        <w:rPr>
          <w:rFonts w:ascii="Arial" w:eastAsia="Arial" w:hAnsi="Arial" w:cs="Arial"/>
          <w:sz w:val="26"/>
          <w:szCs w:val="26"/>
          <w:rtl/>
        </w:rPr>
        <w:t>Kwak</w:t>
      </w:r>
      <w:proofErr w:type="spellEnd"/>
      <w:r>
        <w:rPr>
          <w:rFonts w:ascii="Arial" w:eastAsia="Arial" w:hAnsi="Arial" w:cs="Arial"/>
          <w:sz w:val="26"/>
          <w:szCs w:val="26"/>
          <w:rtl/>
        </w:rPr>
        <w:t xml:space="preserve"> </w:t>
      </w:r>
      <w:proofErr w:type="spellStart"/>
      <w:r>
        <w:rPr>
          <w:rFonts w:ascii="Arial" w:eastAsia="Arial" w:hAnsi="Arial" w:cs="Arial"/>
          <w:sz w:val="26"/>
          <w:szCs w:val="26"/>
          <w:rtl/>
        </w:rPr>
        <w:t>and</w:t>
      </w:r>
      <w:proofErr w:type="spellEnd"/>
      <w:r>
        <w:rPr>
          <w:rFonts w:ascii="Arial" w:eastAsia="Arial" w:hAnsi="Arial" w:cs="Arial"/>
          <w:sz w:val="26"/>
          <w:szCs w:val="26"/>
          <w:rtl/>
        </w:rPr>
        <w:t xml:space="preserve"> </w:t>
      </w:r>
      <w:proofErr w:type="spellStart"/>
      <w:r>
        <w:rPr>
          <w:rFonts w:ascii="Arial" w:eastAsia="Arial" w:hAnsi="Arial" w:cs="Arial"/>
          <w:sz w:val="26"/>
          <w:szCs w:val="26"/>
          <w:rtl/>
        </w:rPr>
        <w:t>Dai</w:t>
      </w:r>
      <w:proofErr w:type="spellEnd"/>
      <w:r>
        <w:rPr>
          <w:rFonts w:ascii="Arial" w:eastAsia="Arial" w:hAnsi="Arial" w:cs="Arial"/>
          <w:sz w:val="26"/>
          <w:szCs w:val="26"/>
          <w:rtl/>
        </w:rPr>
        <w:t xml:space="preserve"> (2000) إلى صعوبة إثبات وجود علاقة إحصائية دالة بين وجود مكتب إدارة المشاريع وتحسن الأداء عند قياسه على مستوى المشروع الفردي، مما يعكس تبايناً في نتائج الأدبيات حول هذه العلاقة.</w:t>
      </w:r>
    </w:p>
    <w:p w14:paraId="6AFFB6B7" w14:textId="77777777" w:rsidR="00B65E5C" w:rsidRDefault="00000000" w:rsidP="003C2FC9">
      <w:pPr>
        <w:bidi/>
        <w:spacing w:after="220" w:line="360" w:lineRule="auto"/>
      </w:pPr>
      <w:proofErr w:type="spellStart"/>
      <w:r>
        <w:rPr>
          <w:rFonts w:ascii="Arial" w:eastAsia="Arial" w:hAnsi="Arial" w:cs="Arial"/>
          <w:b/>
          <w:bCs/>
          <w:sz w:val="26"/>
          <w:szCs w:val="26"/>
          <w:rtl/>
        </w:rPr>
        <w:t>Hobbs</w:t>
      </w:r>
      <w:proofErr w:type="spellEnd"/>
      <w:r>
        <w:rPr>
          <w:rFonts w:ascii="Arial" w:eastAsia="Arial" w:hAnsi="Arial" w:cs="Arial"/>
          <w:b/>
          <w:bCs/>
          <w:sz w:val="26"/>
          <w:szCs w:val="26"/>
          <w:rtl/>
        </w:rPr>
        <w:t xml:space="preserve"> </w:t>
      </w:r>
      <w:proofErr w:type="spellStart"/>
      <w:r>
        <w:rPr>
          <w:rFonts w:ascii="Arial" w:eastAsia="Arial" w:hAnsi="Arial" w:cs="Arial"/>
          <w:b/>
          <w:bCs/>
          <w:sz w:val="26"/>
          <w:szCs w:val="26"/>
          <w:rtl/>
        </w:rPr>
        <w:t>and</w:t>
      </w:r>
      <w:proofErr w:type="spellEnd"/>
      <w:r>
        <w:rPr>
          <w:rFonts w:ascii="Arial" w:eastAsia="Arial" w:hAnsi="Arial" w:cs="Arial"/>
          <w:b/>
          <w:bCs/>
          <w:sz w:val="26"/>
          <w:szCs w:val="26"/>
          <w:rtl/>
        </w:rPr>
        <w:t xml:space="preserve"> </w:t>
      </w:r>
      <w:proofErr w:type="spellStart"/>
      <w:r>
        <w:rPr>
          <w:rFonts w:ascii="Arial" w:eastAsia="Arial" w:hAnsi="Arial" w:cs="Arial"/>
          <w:b/>
          <w:bCs/>
          <w:sz w:val="26"/>
          <w:szCs w:val="26"/>
          <w:rtl/>
        </w:rPr>
        <w:t>Aubry</w:t>
      </w:r>
      <w:proofErr w:type="spellEnd"/>
      <w:r>
        <w:rPr>
          <w:rFonts w:ascii="Arial" w:eastAsia="Arial" w:hAnsi="Arial" w:cs="Arial"/>
          <w:b/>
          <w:bCs/>
          <w:sz w:val="26"/>
          <w:szCs w:val="26"/>
          <w:rtl/>
        </w:rPr>
        <w:t xml:space="preserve"> (2007): </w:t>
      </w:r>
      <w:r>
        <w:rPr>
          <w:rFonts w:ascii="Arial" w:eastAsia="Arial" w:hAnsi="Arial" w:cs="Arial"/>
          <w:sz w:val="26"/>
          <w:szCs w:val="26"/>
          <w:rtl/>
        </w:rPr>
        <w:t>قدّم هذا البحث نتائج المرحلة الأولى من برنامج بحثي متعدد المراحل استهدف دراسة واقع مكاتب إدارة المشاريع، اعتماداً على مسح شمل نحو 500 مكتب إدارة مشاريع حول العالم. وخلصت الدراسة إلى عدم وجود اتفاق موحد على الشكل التنظيمي الأمثل لمكاتب إدارة المشاريع أو وظائفها، وأن هناك تبايناً واسعاً في الممارسات بين المؤسسات، وهو ما يستدعي دراسة هذه المكاتب في سياقها التنظيمي الخاص بكل مؤسسة بدلاً من افتراض نموذج موحد صالح لجميع البيئات.</w:t>
      </w:r>
    </w:p>
    <w:p w14:paraId="6F118642" w14:textId="77777777" w:rsidR="00B65E5C" w:rsidRDefault="00000000" w:rsidP="003C2FC9">
      <w:pPr>
        <w:bidi/>
        <w:spacing w:after="220" w:line="360" w:lineRule="auto"/>
      </w:pPr>
      <w:proofErr w:type="spellStart"/>
      <w:r>
        <w:rPr>
          <w:rFonts w:ascii="Arial" w:eastAsia="Arial" w:hAnsi="Arial" w:cs="Arial"/>
          <w:b/>
          <w:bCs/>
          <w:sz w:val="26"/>
          <w:szCs w:val="26"/>
          <w:rtl/>
        </w:rPr>
        <w:t>Hobbs</w:t>
      </w:r>
      <w:proofErr w:type="spellEnd"/>
      <w:r>
        <w:rPr>
          <w:rFonts w:ascii="Arial" w:eastAsia="Arial" w:hAnsi="Arial" w:cs="Arial"/>
          <w:b/>
          <w:bCs/>
          <w:sz w:val="26"/>
          <w:szCs w:val="26"/>
          <w:rtl/>
        </w:rPr>
        <w:t xml:space="preserve">, </w:t>
      </w:r>
      <w:proofErr w:type="spellStart"/>
      <w:r>
        <w:rPr>
          <w:rFonts w:ascii="Arial" w:eastAsia="Arial" w:hAnsi="Arial" w:cs="Arial"/>
          <w:b/>
          <w:bCs/>
          <w:sz w:val="26"/>
          <w:szCs w:val="26"/>
          <w:rtl/>
        </w:rPr>
        <w:t>Aubry</w:t>
      </w:r>
      <w:proofErr w:type="spellEnd"/>
      <w:r>
        <w:rPr>
          <w:rFonts w:ascii="Arial" w:eastAsia="Arial" w:hAnsi="Arial" w:cs="Arial"/>
          <w:b/>
          <w:bCs/>
          <w:sz w:val="26"/>
          <w:szCs w:val="26"/>
          <w:rtl/>
        </w:rPr>
        <w:t xml:space="preserve">, </w:t>
      </w:r>
      <w:proofErr w:type="spellStart"/>
      <w:r>
        <w:rPr>
          <w:rFonts w:ascii="Arial" w:eastAsia="Arial" w:hAnsi="Arial" w:cs="Arial"/>
          <w:b/>
          <w:bCs/>
          <w:sz w:val="26"/>
          <w:szCs w:val="26"/>
          <w:rtl/>
        </w:rPr>
        <w:t>and</w:t>
      </w:r>
      <w:proofErr w:type="spellEnd"/>
      <w:r>
        <w:rPr>
          <w:rFonts w:ascii="Arial" w:eastAsia="Arial" w:hAnsi="Arial" w:cs="Arial"/>
          <w:b/>
          <w:bCs/>
          <w:sz w:val="26"/>
          <w:szCs w:val="26"/>
          <w:rtl/>
        </w:rPr>
        <w:t xml:space="preserve"> </w:t>
      </w:r>
      <w:proofErr w:type="spellStart"/>
      <w:r>
        <w:rPr>
          <w:rFonts w:ascii="Arial" w:eastAsia="Arial" w:hAnsi="Arial" w:cs="Arial"/>
          <w:b/>
          <w:bCs/>
          <w:sz w:val="26"/>
          <w:szCs w:val="26"/>
          <w:rtl/>
        </w:rPr>
        <w:t>Thuillier</w:t>
      </w:r>
      <w:proofErr w:type="spellEnd"/>
      <w:r>
        <w:rPr>
          <w:rFonts w:ascii="Arial" w:eastAsia="Arial" w:hAnsi="Arial" w:cs="Arial"/>
          <w:b/>
          <w:bCs/>
          <w:sz w:val="26"/>
          <w:szCs w:val="26"/>
          <w:rtl/>
        </w:rPr>
        <w:t xml:space="preserve"> (2008): </w:t>
      </w:r>
      <w:r>
        <w:rPr>
          <w:rFonts w:ascii="Arial" w:eastAsia="Arial" w:hAnsi="Arial" w:cs="Arial"/>
          <w:sz w:val="26"/>
          <w:szCs w:val="26"/>
          <w:rtl/>
        </w:rPr>
        <w:t>تناولت هذه الدراسة تحليلاً تاريخياً لتطور مفهوم مكتب إدارة المشاريع باعتباره ابتكاراً تنظيمياً، من خلال دراسة عينة من أحد عشر مكتب إدارة مشاريع على مدى عشر سنوات. وتوصلت الدراسة إلى أن المؤسسات تعيد تشكيل مكاتب إدارة المشاريع لديها بشكل متكرر (كل ثلاث إلى أربع سنوات تقريباً)، وأن هذا التغير المستمر ناتج عن محاولة المؤسسات لموازنة الحاجة إلى الرقابة المركزية مع الحاجة إلى المرونة في إدارة المشاريع.</w:t>
      </w:r>
    </w:p>
    <w:p w14:paraId="0E5894E1" w14:textId="77777777" w:rsidR="00B65E5C" w:rsidRDefault="00000000" w:rsidP="003C2FC9">
      <w:pPr>
        <w:bidi/>
        <w:spacing w:after="220" w:line="360" w:lineRule="auto"/>
      </w:pPr>
      <w:proofErr w:type="spellStart"/>
      <w:r>
        <w:rPr>
          <w:rFonts w:ascii="Arial" w:eastAsia="Arial" w:hAnsi="Arial" w:cs="Arial"/>
          <w:b/>
          <w:bCs/>
          <w:sz w:val="26"/>
          <w:szCs w:val="26"/>
          <w:rtl/>
        </w:rPr>
        <w:t>Aubry</w:t>
      </w:r>
      <w:proofErr w:type="spellEnd"/>
      <w:r>
        <w:rPr>
          <w:rFonts w:ascii="Arial" w:eastAsia="Arial" w:hAnsi="Arial" w:cs="Arial"/>
          <w:b/>
          <w:bCs/>
          <w:sz w:val="26"/>
          <w:szCs w:val="26"/>
          <w:rtl/>
        </w:rPr>
        <w:t xml:space="preserve">, </w:t>
      </w:r>
      <w:proofErr w:type="spellStart"/>
      <w:r>
        <w:rPr>
          <w:rFonts w:ascii="Arial" w:eastAsia="Arial" w:hAnsi="Arial" w:cs="Arial"/>
          <w:b/>
          <w:bCs/>
          <w:sz w:val="26"/>
          <w:szCs w:val="26"/>
          <w:rtl/>
        </w:rPr>
        <w:t>Hobbs</w:t>
      </w:r>
      <w:proofErr w:type="spellEnd"/>
      <w:r>
        <w:rPr>
          <w:rFonts w:ascii="Arial" w:eastAsia="Arial" w:hAnsi="Arial" w:cs="Arial"/>
          <w:b/>
          <w:bCs/>
          <w:sz w:val="26"/>
          <w:szCs w:val="26"/>
          <w:rtl/>
        </w:rPr>
        <w:t xml:space="preserve">, </w:t>
      </w:r>
      <w:proofErr w:type="spellStart"/>
      <w:r>
        <w:rPr>
          <w:rFonts w:ascii="Arial" w:eastAsia="Arial" w:hAnsi="Arial" w:cs="Arial"/>
          <w:b/>
          <w:bCs/>
          <w:sz w:val="26"/>
          <w:szCs w:val="26"/>
          <w:rtl/>
        </w:rPr>
        <w:t>and</w:t>
      </w:r>
      <w:proofErr w:type="spellEnd"/>
      <w:r>
        <w:rPr>
          <w:rFonts w:ascii="Arial" w:eastAsia="Arial" w:hAnsi="Arial" w:cs="Arial"/>
          <w:b/>
          <w:bCs/>
          <w:sz w:val="26"/>
          <w:szCs w:val="26"/>
          <w:rtl/>
        </w:rPr>
        <w:t xml:space="preserve"> </w:t>
      </w:r>
      <w:proofErr w:type="spellStart"/>
      <w:r>
        <w:rPr>
          <w:rFonts w:ascii="Arial" w:eastAsia="Arial" w:hAnsi="Arial" w:cs="Arial"/>
          <w:b/>
          <w:bCs/>
          <w:sz w:val="26"/>
          <w:szCs w:val="26"/>
          <w:rtl/>
        </w:rPr>
        <w:t>Thuillier</w:t>
      </w:r>
      <w:proofErr w:type="spellEnd"/>
      <w:r>
        <w:rPr>
          <w:rFonts w:ascii="Arial" w:eastAsia="Arial" w:hAnsi="Arial" w:cs="Arial"/>
          <w:b/>
          <w:bCs/>
          <w:sz w:val="26"/>
          <w:szCs w:val="26"/>
          <w:rtl/>
        </w:rPr>
        <w:t xml:space="preserve"> (2009): </w:t>
      </w:r>
      <w:r>
        <w:rPr>
          <w:rFonts w:ascii="Arial" w:eastAsia="Arial" w:hAnsi="Arial" w:cs="Arial"/>
          <w:sz w:val="26"/>
          <w:szCs w:val="26"/>
          <w:rtl/>
        </w:rPr>
        <w:t>لخّصت هذه الدراسة نتائج أطروحة دكتوراه تناولت مساهمة مكتب إدارة المشاريع في الأداء المؤسسي، اعتماداً على أكثر من 60 مقابلة أُجريت في أربع مؤسسات كبرى. وأظهرت النتائج أن مساهمة مكتب إدارة المشاريع في الأداء المؤسسي ينبغي أن تُفهم في ضوء منظومة إدارة المشاريع التنظيمية ككل، وليس بمعزل عن السياق المؤسسي، وأن مكاتب إدارة المشاريع تتطور باستمرار استجابة للتوترات الداخلية بين الرقابة والمرونة.</w:t>
      </w:r>
    </w:p>
    <w:p w14:paraId="77543BCD" w14:textId="77777777" w:rsidR="00B65E5C" w:rsidRDefault="00000000" w:rsidP="003C2FC9">
      <w:pPr>
        <w:bidi/>
        <w:spacing w:after="220" w:line="360" w:lineRule="auto"/>
      </w:pPr>
      <w:proofErr w:type="spellStart"/>
      <w:r>
        <w:rPr>
          <w:rFonts w:ascii="Arial" w:eastAsia="Arial" w:hAnsi="Arial" w:cs="Arial"/>
          <w:b/>
          <w:bCs/>
          <w:sz w:val="26"/>
          <w:szCs w:val="26"/>
          <w:rtl/>
        </w:rPr>
        <w:lastRenderedPageBreak/>
        <w:t>Aubry</w:t>
      </w:r>
      <w:proofErr w:type="spellEnd"/>
      <w:r>
        <w:rPr>
          <w:rFonts w:ascii="Arial" w:eastAsia="Arial" w:hAnsi="Arial" w:cs="Arial"/>
          <w:b/>
          <w:bCs/>
          <w:sz w:val="26"/>
          <w:szCs w:val="26"/>
          <w:rtl/>
        </w:rPr>
        <w:t xml:space="preserve"> </w:t>
      </w:r>
      <w:proofErr w:type="spellStart"/>
      <w:r>
        <w:rPr>
          <w:rFonts w:ascii="Arial" w:eastAsia="Arial" w:hAnsi="Arial" w:cs="Arial"/>
          <w:b/>
          <w:bCs/>
          <w:sz w:val="26"/>
          <w:szCs w:val="26"/>
          <w:rtl/>
        </w:rPr>
        <w:t>and</w:t>
      </w:r>
      <w:proofErr w:type="spellEnd"/>
      <w:r>
        <w:rPr>
          <w:rFonts w:ascii="Arial" w:eastAsia="Arial" w:hAnsi="Arial" w:cs="Arial"/>
          <w:b/>
          <w:bCs/>
          <w:sz w:val="26"/>
          <w:szCs w:val="26"/>
          <w:rtl/>
        </w:rPr>
        <w:t xml:space="preserve"> </w:t>
      </w:r>
      <w:proofErr w:type="spellStart"/>
      <w:r>
        <w:rPr>
          <w:rFonts w:ascii="Arial" w:eastAsia="Arial" w:hAnsi="Arial" w:cs="Arial"/>
          <w:b/>
          <w:bCs/>
          <w:sz w:val="26"/>
          <w:szCs w:val="26"/>
          <w:rtl/>
        </w:rPr>
        <w:t>Hobbs</w:t>
      </w:r>
      <w:proofErr w:type="spellEnd"/>
      <w:r>
        <w:rPr>
          <w:rFonts w:ascii="Arial" w:eastAsia="Arial" w:hAnsi="Arial" w:cs="Arial"/>
          <w:b/>
          <w:bCs/>
          <w:sz w:val="26"/>
          <w:szCs w:val="26"/>
          <w:rtl/>
        </w:rPr>
        <w:t xml:space="preserve"> (2011): </w:t>
      </w:r>
      <w:r>
        <w:rPr>
          <w:rFonts w:ascii="Arial" w:eastAsia="Arial" w:hAnsi="Arial" w:cs="Arial"/>
          <w:sz w:val="26"/>
          <w:szCs w:val="26"/>
          <w:rtl/>
        </w:rPr>
        <w:t>بحثت هذه الدراسة في مساهمة إدارة المشاريع، ومن ضمنها مكاتب إدارة المشاريع، في الأداء المؤسسي، وحددت 79 مؤشر أداء يمكن استخدامها لتقييم أثر مكاتب إدارة المشاريع على الأداء المؤسسي. وأكدت الدراسة على أهمية تطوير مقاييس أداء واضحة ومحددة لتقييم مساهمة مكتب إدارة المشاريع، نظراً لصعوبة قياس هذا الأثر بشكل مباشر باستخدام مؤشرات مالية تقليدية فقط.</w:t>
      </w:r>
    </w:p>
    <w:p w14:paraId="75870CEC" w14:textId="77777777" w:rsidR="00B65E5C" w:rsidRDefault="00000000" w:rsidP="003C2FC9">
      <w:pPr>
        <w:bidi/>
        <w:spacing w:after="220" w:line="360" w:lineRule="auto"/>
      </w:pPr>
      <w:proofErr w:type="spellStart"/>
      <w:r>
        <w:rPr>
          <w:rFonts w:ascii="Arial" w:eastAsia="Arial" w:hAnsi="Arial" w:cs="Arial"/>
          <w:b/>
          <w:bCs/>
          <w:sz w:val="26"/>
          <w:szCs w:val="26"/>
          <w:rtl/>
        </w:rPr>
        <w:t>Atkinson</w:t>
      </w:r>
      <w:proofErr w:type="spellEnd"/>
      <w:r>
        <w:rPr>
          <w:rFonts w:ascii="Arial" w:eastAsia="Arial" w:hAnsi="Arial" w:cs="Arial"/>
          <w:b/>
          <w:bCs/>
          <w:sz w:val="26"/>
          <w:szCs w:val="26"/>
          <w:rtl/>
        </w:rPr>
        <w:t xml:space="preserve"> (1999): </w:t>
      </w:r>
      <w:r>
        <w:rPr>
          <w:rFonts w:ascii="Arial" w:eastAsia="Arial" w:hAnsi="Arial" w:cs="Arial"/>
          <w:sz w:val="26"/>
          <w:szCs w:val="26"/>
          <w:rtl/>
        </w:rPr>
        <w:t>قدّمت هذه الدراسة، وهي من أكثر الدراسات استشهاداً في مجلات إدارة المشاريع، نقداً جوهرياً لمفهوم «المثلث الحديدي» التقليدي لقياس نجاح المشاريع، معتبرة أن هذه المعايير الثلاثة غير كافية لقياس النجاح الحقيقي للمشروع. ودعت الدراسة إلى تبني معايير أوسع تشمل رضا أصحاب المصلحة والمستفيدين من المشروع، وهو ما تبنته الدراسة الحالية ضمن معايير قياسها لنجاح المشاريع.</w:t>
      </w:r>
    </w:p>
    <w:p w14:paraId="4B8B053E" w14:textId="77777777" w:rsidR="00B65E5C" w:rsidRDefault="00000000" w:rsidP="003C2FC9">
      <w:pPr>
        <w:pStyle w:val="Heading2"/>
        <w:bidi/>
        <w:spacing w:before="300" w:after="200"/>
      </w:pPr>
      <w:r>
        <w:rPr>
          <w:rFonts w:ascii="Arial" w:eastAsia="Arial" w:hAnsi="Arial" w:cs="Arial"/>
          <w:b/>
          <w:bCs/>
          <w:sz w:val="28"/>
          <w:szCs w:val="28"/>
          <w:rtl/>
        </w:rPr>
        <w:t>أوجه الاستفادة من الدراسات السابقة</w:t>
      </w:r>
    </w:p>
    <w:p w14:paraId="2F550181" w14:textId="77777777" w:rsidR="00B65E5C" w:rsidRDefault="00000000" w:rsidP="003C2FC9">
      <w:pPr>
        <w:bidi/>
        <w:spacing w:after="200" w:line="360" w:lineRule="auto"/>
      </w:pPr>
      <w:r>
        <w:rPr>
          <w:rFonts w:ascii="Arial" w:eastAsia="Arial" w:hAnsi="Arial" w:cs="Arial"/>
          <w:sz w:val="26"/>
          <w:szCs w:val="26"/>
          <w:rtl/>
        </w:rPr>
        <w:t xml:space="preserve">استفادت الدراسة الحالية من الدراسات السابقة في عدة جوانب، أبرزها: بناء الإطار النظري لمفهومي مكتب إدارة المشاريع ونجاح المشاريع وتحديد أبعادهما، والاستفادة من نتائج دراسة </w:t>
      </w:r>
      <w:proofErr w:type="spellStart"/>
      <w:r>
        <w:rPr>
          <w:rFonts w:ascii="Arial" w:eastAsia="Arial" w:hAnsi="Arial" w:cs="Arial"/>
          <w:sz w:val="26"/>
          <w:szCs w:val="26"/>
          <w:rtl/>
        </w:rPr>
        <w:t>Dai</w:t>
      </w:r>
      <w:proofErr w:type="spellEnd"/>
      <w:r>
        <w:rPr>
          <w:rFonts w:ascii="Arial" w:eastAsia="Arial" w:hAnsi="Arial" w:cs="Arial"/>
          <w:sz w:val="26"/>
          <w:szCs w:val="26"/>
          <w:rtl/>
        </w:rPr>
        <w:t xml:space="preserve"> </w:t>
      </w:r>
      <w:proofErr w:type="spellStart"/>
      <w:r>
        <w:rPr>
          <w:rFonts w:ascii="Arial" w:eastAsia="Arial" w:hAnsi="Arial" w:cs="Arial"/>
          <w:sz w:val="26"/>
          <w:szCs w:val="26"/>
          <w:rtl/>
        </w:rPr>
        <w:t>and</w:t>
      </w:r>
      <w:proofErr w:type="spellEnd"/>
      <w:r>
        <w:rPr>
          <w:rFonts w:ascii="Arial" w:eastAsia="Arial" w:hAnsi="Arial" w:cs="Arial"/>
          <w:sz w:val="26"/>
          <w:szCs w:val="26"/>
          <w:rtl/>
        </w:rPr>
        <w:t xml:space="preserve"> </w:t>
      </w:r>
      <w:proofErr w:type="spellStart"/>
      <w:r>
        <w:rPr>
          <w:rFonts w:ascii="Arial" w:eastAsia="Arial" w:hAnsi="Arial" w:cs="Arial"/>
          <w:sz w:val="26"/>
          <w:szCs w:val="26"/>
          <w:rtl/>
        </w:rPr>
        <w:t>Wells</w:t>
      </w:r>
      <w:proofErr w:type="spellEnd"/>
      <w:r>
        <w:rPr>
          <w:rFonts w:ascii="Arial" w:eastAsia="Arial" w:hAnsi="Arial" w:cs="Arial"/>
          <w:sz w:val="26"/>
          <w:szCs w:val="26"/>
          <w:rtl/>
        </w:rPr>
        <w:t xml:space="preserve"> (2004) في فهم العلاقة بين وظائف مكتب إدارة المشاريع وأداء المشاريع، وتبني معايير نجاح المشاريع الموسعة التي دعا إليها </w:t>
      </w:r>
      <w:proofErr w:type="spellStart"/>
      <w:r>
        <w:rPr>
          <w:rFonts w:ascii="Arial" w:eastAsia="Arial" w:hAnsi="Arial" w:cs="Arial"/>
          <w:sz w:val="26"/>
          <w:szCs w:val="26"/>
          <w:rtl/>
        </w:rPr>
        <w:t>Atkinson</w:t>
      </w:r>
      <w:proofErr w:type="spellEnd"/>
      <w:r>
        <w:rPr>
          <w:rFonts w:ascii="Arial" w:eastAsia="Arial" w:hAnsi="Arial" w:cs="Arial"/>
          <w:sz w:val="26"/>
          <w:szCs w:val="26"/>
          <w:rtl/>
        </w:rPr>
        <w:t xml:space="preserve"> (1999) بدلاً من الاقتصار على المثلث الحديدي التقليدي. كما استفادت الدراسة من التنبيه إلى تباين نتائج الأدبيات حول قوة العلاقة بين مكتب إدارة المشاريع ونجاح المشاريع، مما يبرر الحاجة إلى دراسة تطبيقية جديدة في السياق السعودي تحديداً.</w:t>
      </w:r>
    </w:p>
    <w:p w14:paraId="6B276D81" w14:textId="77777777" w:rsidR="00B65E5C" w:rsidRDefault="00000000" w:rsidP="003C2FC9">
      <w:pPr>
        <w:pStyle w:val="Heading2"/>
        <w:bidi/>
        <w:spacing w:before="300" w:after="200"/>
      </w:pPr>
      <w:r>
        <w:rPr>
          <w:rFonts w:ascii="Arial" w:eastAsia="Arial" w:hAnsi="Arial" w:cs="Arial"/>
          <w:b/>
          <w:bCs/>
          <w:sz w:val="28"/>
          <w:szCs w:val="28"/>
          <w:rtl/>
        </w:rPr>
        <w:t>ما يميز الدراسة الحالية عن الدراسات السابقة</w:t>
      </w:r>
    </w:p>
    <w:p w14:paraId="62A0DE2E" w14:textId="77777777" w:rsidR="00B65E5C" w:rsidRDefault="00000000" w:rsidP="003C2FC9">
      <w:pPr>
        <w:bidi/>
        <w:spacing w:after="200" w:line="360" w:lineRule="auto"/>
      </w:pPr>
      <w:r>
        <w:rPr>
          <w:rFonts w:ascii="Arial" w:eastAsia="Arial" w:hAnsi="Arial" w:cs="Arial"/>
          <w:sz w:val="26"/>
          <w:szCs w:val="26"/>
          <w:rtl/>
        </w:rPr>
        <w:t>تتميز هذه الدراسة عن الدراسات السابقة المستعرضة بتطبيقها في سياق المؤسسات السعودية تحديداً، وهو سياق لم تتناوله معظم الدراسات الأجنبية المذكورة أعلاه والتي أُجري معظمها في بيئات عمل غربية أو آسيوية. كما تتميز الدراسة بجمعها بين خمسة أبعاد وظيفية لمكتب إدارة المشاريع وأربعة معايير لنجاح المشاريع ضمن إطار تحليلي واحد متكامل، بدلاً من الاقتصار على دراسة بُعد واحد أو علاقة عامة غير مفصلة، مما يوفر تحليلاً أكثر دقة لأي وظائف مكتب إدارة المشاريع أكثر ارتباطاً بنجاح المشاريع في بيئة المؤسسات السعودية.</w:t>
      </w:r>
    </w:p>
    <w:sectPr w:rsidR="00B65E5C">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D667DD"/>
    <w:multiLevelType w:val="hybridMultilevel"/>
    <w:tmpl w:val="CD525CF6"/>
    <w:lvl w:ilvl="0" w:tplc="BDC6E61A">
      <w:start w:val="1"/>
      <w:numFmt w:val="bullet"/>
      <w:lvlText w:val="●"/>
      <w:lvlJc w:val="left"/>
      <w:pPr>
        <w:ind w:left="720" w:hanging="360"/>
      </w:pPr>
    </w:lvl>
    <w:lvl w:ilvl="1" w:tplc="2652914A">
      <w:start w:val="1"/>
      <w:numFmt w:val="bullet"/>
      <w:lvlText w:val="○"/>
      <w:lvlJc w:val="left"/>
      <w:pPr>
        <w:ind w:left="1440" w:hanging="360"/>
      </w:pPr>
    </w:lvl>
    <w:lvl w:ilvl="2" w:tplc="3B46478C">
      <w:start w:val="1"/>
      <w:numFmt w:val="bullet"/>
      <w:lvlText w:val="■"/>
      <w:lvlJc w:val="left"/>
      <w:pPr>
        <w:ind w:left="2160" w:hanging="360"/>
      </w:pPr>
    </w:lvl>
    <w:lvl w:ilvl="3" w:tplc="3670D8BE">
      <w:start w:val="1"/>
      <w:numFmt w:val="bullet"/>
      <w:lvlText w:val="●"/>
      <w:lvlJc w:val="left"/>
      <w:pPr>
        <w:ind w:left="2880" w:hanging="360"/>
      </w:pPr>
    </w:lvl>
    <w:lvl w:ilvl="4" w:tplc="78C452C2">
      <w:start w:val="1"/>
      <w:numFmt w:val="bullet"/>
      <w:lvlText w:val="○"/>
      <w:lvlJc w:val="left"/>
      <w:pPr>
        <w:ind w:left="3600" w:hanging="360"/>
      </w:pPr>
    </w:lvl>
    <w:lvl w:ilvl="5" w:tplc="4BB82714">
      <w:start w:val="1"/>
      <w:numFmt w:val="bullet"/>
      <w:lvlText w:val="■"/>
      <w:lvlJc w:val="left"/>
      <w:pPr>
        <w:ind w:left="4320" w:hanging="360"/>
      </w:pPr>
    </w:lvl>
    <w:lvl w:ilvl="6" w:tplc="B5586908">
      <w:start w:val="1"/>
      <w:numFmt w:val="bullet"/>
      <w:lvlText w:val="●"/>
      <w:lvlJc w:val="left"/>
      <w:pPr>
        <w:ind w:left="5040" w:hanging="360"/>
      </w:pPr>
    </w:lvl>
    <w:lvl w:ilvl="7" w:tplc="F5CAFEE0">
      <w:start w:val="1"/>
      <w:numFmt w:val="bullet"/>
      <w:lvlText w:val="●"/>
      <w:lvlJc w:val="left"/>
      <w:pPr>
        <w:ind w:left="5760" w:hanging="360"/>
      </w:pPr>
    </w:lvl>
    <w:lvl w:ilvl="8" w:tplc="683885BC">
      <w:start w:val="1"/>
      <w:numFmt w:val="bullet"/>
      <w:lvlText w:val="●"/>
      <w:lvlJc w:val="left"/>
      <w:pPr>
        <w:ind w:left="6480" w:hanging="360"/>
      </w:pPr>
    </w:lvl>
  </w:abstractNum>
  <w:num w:numId="1" w16cid:durableId="17472164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E5C"/>
    <w:rsid w:val="003C2FC9"/>
    <w:rsid w:val="00517908"/>
    <w:rsid w:val="00B65E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9778D"/>
  <w15:docId w15:val="{A1D2F61A-A1A8-43C7-9F7F-A6CF18816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1751</Words>
  <Characters>9982</Characters>
  <Application>Microsoft Office Word</Application>
  <DocSecurity>0</DocSecurity>
  <Lines>83</Lines>
  <Paragraphs>23</Paragraphs>
  <ScaleCrop>false</ScaleCrop>
  <Company/>
  <LinksUpToDate>false</LinksUpToDate>
  <CharactersWithSpaces>11710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Abdullah Hussain Alharthi</cp:lastModifiedBy>
  <cp:revision>2</cp:revision>
  <dcterms:created xsi:type="dcterms:W3CDTF">2026-07-21T07:38:00Z</dcterms:created>
  <dcterms:modified xsi:type="dcterms:W3CDTF">2026-07-21T07:38:00Z</dcterms:modified>
</cp:coreProperties>
</file>