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5B020" w14:textId="77777777" w:rsidR="00133DE5" w:rsidRPr="00A74135" w:rsidRDefault="00133DE5" w:rsidP="00133DE5">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440A4FD" wp14:editId="3F063223">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 xml:space="preserve">جامعة </w:t>
      </w:r>
      <w:proofErr w:type="spellStart"/>
      <w:r w:rsidRPr="00A74135">
        <w:rPr>
          <w:rFonts w:ascii="Simplified Arabic" w:hAnsi="Simplified Arabic" w:cs="Simplified Arabic"/>
          <w:b/>
          <w:bCs/>
          <w:sz w:val="28"/>
          <w:szCs w:val="28"/>
          <w:rtl/>
          <w:lang w:bidi="ar-EG"/>
        </w:rPr>
        <w:t>ميدأوشن</w:t>
      </w:r>
      <w:proofErr w:type="spellEnd"/>
    </w:p>
    <w:p w14:paraId="37C273BF" w14:textId="77777777" w:rsidR="00133DE5" w:rsidRPr="00A74135" w:rsidRDefault="00133DE5" w:rsidP="00133DE5">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39DF421A" w14:textId="77777777" w:rsidR="00133DE5" w:rsidRDefault="00133DE5" w:rsidP="00133DE5">
      <w:pPr>
        <w:rPr>
          <w:rFonts w:ascii="Simplified Arabic" w:hAnsi="Simplified Arabic" w:cs="Simplified Arabic"/>
          <w:b/>
          <w:bCs/>
          <w:sz w:val="28"/>
          <w:szCs w:val="28"/>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مشاريع</w:t>
      </w:r>
    </w:p>
    <w:p w14:paraId="44F79F82" w14:textId="77777777" w:rsidR="00133DE5" w:rsidRPr="00382CA0" w:rsidRDefault="00133DE5" w:rsidP="00133DE5">
      <w:pPr>
        <w:rPr>
          <w:rFonts w:ascii="Simplified Arabic" w:hAnsi="Simplified Arabic" w:cs="Simplified Arabic"/>
          <w:b/>
          <w:bCs/>
          <w:sz w:val="28"/>
          <w:szCs w:val="28"/>
          <w:lang w:bidi="ar-EG"/>
        </w:rPr>
      </w:pPr>
    </w:p>
    <w:p w14:paraId="6AAF23AD" w14:textId="77777777" w:rsidR="00133DE5" w:rsidRPr="009125CE" w:rsidRDefault="00133DE5" w:rsidP="00133DE5">
      <w:pPr>
        <w:rPr>
          <w:rFonts w:ascii="Sakkal Majalla" w:hAnsi="Sakkal Majalla" w:cs="Sakkal Majalla"/>
          <w:sz w:val="28"/>
          <w:szCs w:val="28"/>
          <w:rtl/>
          <w:lang w:bidi="ar-EG"/>
        </w:rPr>
      </w:pPr>
    </w:p>
    <w:p w14:paraId="5BF8A1CD" w14:textId="77777777" w:rsidR="00133DE5" w:rsidRPr="00A74135" w:rsidRDefault="00133DE5" w:rsidP="00133DE5">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6C641C46" w14:textId="77777777" w:rsidR="00133DE5" w:rsidRPr="00BF5FCD" w:rsidRDefault="00133DE5" w:rsidP="00133DE5">
      <w:pPr>
        <w:spacing w:after="0" w:line="276" w:lineRule="auto"/>
        <w:jc w:val="center"/>
        <w:rPr>
          <w:rFonts w:ascii="Simplified Arabic" w:hAnsi="Simplified Arabic" w:cs="Simplified Arabic"/>
          <w:b/>
          <w:bCs/>
          <w:sz w:val="40"/>
          <w:szCs w:val="40"/>
          <w:rtl/>
          <w:lang w:bidi="ar-EG"/>
        </w:rPr>
      </w:pPr>
      <w:r w:rsidRPr="00BF5FCD">
        <w:rPr>
          <w:rFonts w:ascii="Simplified Arabic" w:hAnsi="Simplified Arabic" w:cs="Simplified Arabic"/>
          <w:b/>
          <w:bCs/>
          <w:sz w:val="40"/>
          <w:szCs w:val="40"/>
          <w:rtl/>
          <w:lang w:bidi="ar-EG"/>
        </w:rPr>
        <w:t>دور التكنولوجيا والابتكار في تحسين إدارة المشاريع في قطاع البنية التحتية في المملكة العربية السعودية</w:t>
      </w:r>
    </w:p>
    <w:p w14:paraId="579D8B5C" w14:textId="77777777" w:rsidR="00133DE5" w:rsidRPr="00A74135" w:rsidRDefault="00133DE5" w:rsidP="00133DE5">
      <w:pPr>
        <w:spacing w:line="360" w:lineRule="auto"/>
        <w:rPr>
          <w:rFonts w:ascii="Simplified Arabic" w:hAnsi="Simplified Arabic" w:cs="Simplified Arabic"/>
          <w:b/>
          <w:bCs/>
          <w:sz w:val="28"/>
          <w:szCs w:val="28"/>
          <w:rtl/>
          <w:lang w:bidi="ar-EG"/>
        </w:rPr>
      </w:pPr>
    </w:p>
    <w:p w14:paraId="51F831D8" w14:textId="77777777" w:rsidR="00133DE5" w:rsidRDefault="00133DE5" w:rsidP="00133DE5">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إعداد الطالب/</w:t>
      </w:r>
    </w:p>
    <w:p w14:paraId="399D1B1D" w14:textId="77777777" w:rsidR="00133DE5" w:rsidRPr="00BF5FCD" w:rsidRDefault="00133DE5" w:rsidP="00133DE5">
      <w:pPr>
        <w:jc w:val="center"/>
        <w:rPr>
          <w:rFonts w:ascii="Simplified Arabic" w:hAnsi="Simplified Arabic" w:cs="Simplified Arabic"/>
          <w:b/>
          <w:bCs/>
          <w:sz w:val="32"/>
          <w:szCs w:val="32"/>
          <w:rtl/>
          <w:lang w:bidi="ar-EG"/>
        </w:rPr>
      </w:pPr>
      <w:r w:rsidRPr="00BF5FCD">
        <w:rPr>
          <w:rFonts w:ascii="Simplified Arabic" w:hAnsi="Simplified Arabic" w:cs="Simplified Arabic"/>
          <w:b/>
          <w:bCs/>
          <w:sz w:val="32"/>
          <w:szCs w:val="32"/>
          <w:rtl/>
          <w:lang w:bidi="ar-EG"/>
        </w:rPr>
        <w:t>حمد صالح الحاتم</w:t>
      </w:r>
    </w:p>
    <w:p w14:paraId="5B25F3BC" w14:textId="77777777" w:rsidR="00133DE5" w:rsidRPr="00BF5FCD" w:rsidRDefault="00133DE5" w:rsidP="00133DE5">
      <w:pPr>
        <w:jc w:val="center"/>
        <w:rPr>
          <w:rFonts w:ascii="Sakkal Majalla" w:hAnsi="Sakkal Majalla" w:cs="Sakkal Majalla"/>
          <w:b/>
          <w:bCs/>
          <w:sz w:val="32"/>
          <w:szCs w:val="32"/>
          <w:rtl/>
          <w:lang w:bidi="ar-EG"/>
        </w:rPr>
      </w:pPr>
      <w:r w:rsidRPr="00BF5FCD">
        <w:rPr>
          <w:rFonts w:ascii="Sakkal Majalla" w:hAnsi="Sakkal Majalla" w:cs="Sakkal Majalla"/>
          <w:b/>
          <w:bCs/>
          <w:sz w:val="32"/>
          <w:szCs w:val="32"/>
          <w:rtl/>
          <w:lang w:bidi="ar-EG"/>
        </w:rPr>
        <w:t>232002256</w:t>
      </w:r>
    </w:p>
    <w:p w14:paraId="5A046915" w14:textId="77777777" w:rsidR="00133DE5" w:rsidRPr="00BF5FCD" w:rsidRDefault="00133DE5" w:rsidP="00133DE5">
      <w:pPr>
        <w:jc w:val="center"/>
        <w:rPr>
          <w:rFonts w:ascii="Simplified Arabic" w:hAnsi="Simplified Arabic" w:cs="Simplified Arabic"/>
          <w:sz w:val="28"/>
          <w:szCs w:val="28"/>
          <w:rtl/>
          <w:lang w:bidi="ar-EG"/>
        </w:rPr>
      </w:pPr>
    </w:p>
    <w:p w14:paraId="76403925" w14:textId="77777777" w:rsidR="00133DE5" w:rsidRPr="00EE4C98" w:rsidRDefault="00133DE5" w:rsidP="00133DE5">
      <w:pPr>
        <w:jc w:val="center"/>
        <w:rPr>
          <w:rFonts w:ascii="Simplified Arabic" w:hAnsi="Simplified Arabic" w:cs="Simplified Arabic"/>
          <w:b/>
          <w:bCs/>
          <w:sz w:val="28"/>
          <w:szCs w:val="28"/>
          <w:rtl/>
          <w:lang w:bidi="ar-EG"/>
        </w:rPr>
      </w:pPr>
      <w:bookmarkStart w:id="1" w:name="_Hlk170263468"/>
      <w:r w:rsidRPr="00EE4C98">
        <w:rPr>
          <w:rFonts w:ascii="Simplified Arabic" w:hAnsi="Simplified Arabic" w:cs="Simplified Arabic"/>
          <w:b/>
          <w:bCs/>
          <w:sz w:val="28"/>
          <w:szCs w:val="28"/>
          <w:rtl/>
          <w:lang w:bidi="ar-EG"/>
        </w:rPr>
        <w:t>إشراف/</w:t>
      </w:r>
    </w:p>
    <w:p w14:paraId="18DD3D93" w14:textId="77777777" w:rsidR="00133DE5" w:rsidRDefault="00133DE5" w:rsidP="00133DE5">
      <w:pPr>
        <w:jc w:val="center"/>
        <w:rPr>
          <w:rFonts w:ascii="Sakkal Majalla" w:hAnsi="Sakkal Majalla" w:cs="Sakkal Majalla"/>
          <w:b/>
          <w:bCs/>
          <w:sz w:val="28"/>
          <w:szCs w:val="28"/>
          <w:rtl/>
          <w:lang w:bidi="ar-EG"/>
        </w:rPr>
      </w:pPr>
      <w:r w:rsidRPr="006D24DF">
        <w:rPr>
          <w:rFonts w:ascii="Sakkal Majalla" w:hAnsi="Sakkal Majalla" w:cs="Sakkal Majalla" w:hint="eastAsia"/>
          <w:b/>
          <w:bCs/>
          <w:sz w:val="28"/>
          <w:szCs w:val="28"/>
          <w:rtl/>
          <w:lang w:bidi="ar-EG"/>
        </w:rPr>
        <w:t>أسماء</w:t>
      </w:r>
      <w:r w:rsidRPr="006D24DF">
        <w:rPr>
          <w:rFonts w:ascii="Sakkal Majalla" w:hAnsi="Sakkal Majalla" w:cs="Sakkal Majalla"/>
          <w:b/>
          <w:bCs/>
          <w:sz w:val="28"/>
          <w:szCs w:val="28"/>
          <w:rtl/>
          <w:lang w:bidi="ar-EG"/>
        </w:rPr>
        <w:t xml:space="preserve"> </w:t>
      </w:r>
      <w:r w:rsidRPr="006D24DF">
        <w:rPr>
          <w:rFonts w:ascii="Sakkal Majalla" w:hAnsi="Sakkal Majalla" w:cs="Sakkal Majalla" w:hint="eastAsia"/>
          <w:b/>
          <w:bCs/>
          <w:sz w:val="28"/>
          <w:szCs w:val="28"/>
          <w:rtl/>
          <w:lang w:bidi="ar-EG"/>
        </w:rPr>
        <w:t>أبو</w:t>
      </w:r>
      <w:r w:rsidRPr="006D24DF">
        <w:rPr>
          <w:rFonts w:ascii="Sakkal Majalla" w:hAnsi="Sakkal Majalla" w:cs="Sakkal Majalla"/>
          <w:b/>
          <w:bCs/>
          <w:sz w:val="28"/>
          <w:szCs w:val="28"/>
          <w:rtl/>
          <w:lang w:bidi="ar-EG"/>
        </w:rPr>
        <w:t xml:space="preserve"> </w:t>
      </w:r>
      <w:r w:rsidRPr="006D24DF">
        <w:rPr>
          <w:rFonts w:ascii="Sakkal Majalla" w:hAnsi="Sakkal Majalla" w:cs="Sakkal Majalla" w:hint="eastAsia"/>
          <w:b/>
          <w:bCs/>
          <w:sz w:val="28"/>
          <w:szCs w:val="28"/>
          <w:rtl/>
          <w:lang w:bidi="ar-EG"/>
        </w:rPr>
        <w:t>عنزه</w:t>
      </w:r>
    </w:p>
    <w:p w14:paraId="7A8FF110" w14:textId="77777777" w:rsidR="00133DE5" w:rsidRDefault="00133DE5" w:rsidP="00133DE5">
      <w:pPr>
        <w:jc w:val="center"/>
        <w:rPr>
          <w:rFonts w:ascii="Sakkal Majalla" w:hAnsi="Sakkal Majalla" w:cs="Sakkal Majalla"/>
          <w:b/>
          <w:bCs/>
          <w:sz w:val="28"/>
          <w:szCs w:val="28"/>
          <w:rtl/>
          <w:lang w:bidi="ar-EG"/>
        </w:rPr>
      </w:pPr>
    </w:p>
    <w:p w14:paraId="7F1FE9A5" w14:textId="77777777" w:rsidR="00133DE5" w:rsidRPr="00EE4C98" w:rsidRDefault="00133DE5" w:rsidP="00133DE5">
      <w:pPr>
        <w:jc w:val="center"/>
        <w:rPr>
          <w:rFonts w:ascii="Simplified Arabic" w:hAnsi="Simplified Arabic" w:cs="Simplified Arabic"/>
          <w:b/>
          <w:bCs/>
          <w:sz w:val="28"/>
          <w:szCs w:val="28"/>
          <w:rtl/>
          <w:lang w:bidi="ar-EG"/>
        </w:rPr>
      </w:pPr>
    </w:p>
    <w:p w14:paraId="06536272" w14:textId="77777777" w:rsidR="00133DE5" w:rsidRPr="00EE4C98" w:rsidRDefault="00133DE5" w:rsidP="00133DE5">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47F45A7F" w14:textId="77777777" w:rsidR="00133DE5" w:rsidRPr="00382CA0" w:rsidRDefault="00133DE5" w:rsidP="00133DE5">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1"/>
    </w:p>
    <w:p w14:paraId="6BEACB89" w14:textId="77777777" w:rsidR="005F73BE" w:rsidRDefault="005F73BE" w:rsidP="005F73BE">
      <w:pPr>
        <w:rPr>
          <w:rFonts w:ascii="Sakkal Majalla" w:hAnsi="Sakkal Majalla" w:cs="Sakkal Majalla"/>
          <w:sz w:val="28"/>
          <w:szCs w:val="28"/>
          <w:rtl/>
        </w:rPr>
      </w:pPr>
    </w:p>
    <w:p w14:paraId="298F2F5F" w14:textId="77777777" w:rsidR="005F73BE" w:rsidRDefault="005F73BE" w:rsidP="005F73BE">
      <w:pPr>
        <w:rPr>
          <w:rFonts w:ascii="Sakkal Majalla" w:hAnsi="Sakkal Majalla" w:cs="Sakkal Majalla"/>
          <w:sz w:val="28"/>
          <w:szCs w:val="28"/>
          <w:u w:val="single"/>
          <w:rtl/>
        </w:rPr>
      </w:pPr>
    </w:p>
    <w:p w14:paraId="751918DD" w14:textId="77777777" w:rsidR="005F73BE" w:rsidRPr="00BE44B3" w:rsidRDefault="005F73BE" w:rsidP="005F73BE">
      <w:pPr>
        <w:pStyle w:val="Heading1"/>
        <w:jc w:val="center"/>
        <w:rPr>
          <w:rFonts w:ascii="Simplified Arabic" w:hAnsi="Simplified Arabic" w:cs="Simplified Arabic"/>
          <w:b/>
          <w:bCs/>
          <w:color w:val="000000" w:themeColor="text1"/>
          <w:rtl/>
        </w:rPr>
      </w:pPr>
      <w:bookmarkStart w:id="2" w:name="_Toc172397775"/>
      <w:bookmarkStart w:id="3" w:name="_Toc172746088"/>
      <w:bookmarkStart w:id="4" w:name="_Toc173983117"/>
      <w:r w:rsidRPr="00BE44B3">
        <w:rPr>
          <w:rFonts w:ascii="Simplified Arabic" w:hAnsi="Simplified Arabic" w:cs="Simplified Arabic"/>
          <w:b/>
          <w:bCs/>
          <w:color w:val="000000" w:themeColor="text1"/>
          <w:rtl/>
        </w:rPr>
        <w:t>الفصل الأول</w:t>
      </w:r>
      <w:bookmarkEnd w:id="2"/>
      <w:bookmarkEnd w:id="3"/>
      <w:bookmarkEnd w:id="4"/>
    </w:p>
    <w:p w14:paraId="5EDBCFD1" w14:textId="77777777" w:rsidR="005F73BE" w:rsidRDefault="005F73BE" w:rsidP="005F73BE">
      <w:pPr>
        <w:rPr>
          <w:rFonts w:ascii="Sakkal Majalla" w:hAnsi="Sakkal Majalla" w:cs="Sakkal Majalla"/>
          <w:sz w:val="28"/>
          <w:szCs w:val="28"/>
          <w:u w:val="single"/>
          <w:rtl/>
        </w:rPr>
      </w:pPr>
    </w:p>
    <w:p w14:paraId="31C076BE" w14:textId="77777777" w:rsidR="005F73BE" w:rsidRDefault="005F73BE" w:rsidP="005F73BE">
      <w:pPr>
        <w:rPr>
          <w:rFonts w:ascii="Sakkal Majalla" w:hAnsi="Sakkal Majalla" w:cs="Sakkal Majalla"/>
          <w:sz w:val="28"/>
          <w:szCs w:val="28"/>
          <w:u w:val="single"/>
          <w:rtl/>
        </w:rPr>
      </w:pPr>
    </w:p>
    <w:p w14:paraId="3F982D7E" w14:textId="77777777" w:rsidR="005F73BE" w:rsidRDefault="005F73BE" w:rsidP="005F73BE">
      <w:pPr>
        <w:rPr>
          <w:rFonts w:ascii="Sakkal Majalla" w:hAnsi="Sakkal Majalla" w:cs="Sakkal Majalla"/>
          <w:sz w:val="28"/>
          <w:szCs w:val="28"/>
          <w:u w:val="single"/>
          <w:rtl/>
        </w:rPr>
      </w:pPr>
    </w:p>
    <w:p w14:paraId="4C1605C7" w14:textId="77777777" w:rsidR="005F73BE" w:rsidRDefault="005F73BE" w:rsidP="005F73BE">
      <w:pPr>
        <w:rPr>
          <w:rFonts w:ascii="Sakkal Majalla" w:hAnsi="Sakkal Majalla" w:cs="Sakkal Majalla"/>
          <w:sz w:val="28"/>
          <w:szCs w:val="28"/>
          <w:u w:val="single"/>
          <w:rtl/>
        </w:rPr>
      </w:pPr>
    </w:p>
    <w:p w14:paraId="03E87651" w14:textId="77777777" w:rsidR="005F73BE" w:rsidRDefault="005F73BE" w:rsidP="005F73BE">
      <w:pPr>
        <w:rPr>
          <w:rFonts w:ascii="Sakkal Majalla" w:hAnsi="Sakkal Majalla" w:cs="Sakkal Majalla"/>
          <w:sz w:val="28"/>
          <w:szCs w:val="28"/>
          <w:u w:val="single"/>
          <w:rtl/>
        </w:rPr>
      </w:pPr>
    </w:p>
    <w:p w14:paraId="080FBECC" w14:textId="77777777" w:rsidR="005F73BE" w:rsidRDefault="005F73BE" w:rsidP="005F73BE">
      <w:pPr>
        <w:rPr>
          <w:rFonts w:ascii="Sakkal Majalla" w:hAnsi="Sakkal Majalla" w:cs="Sakkal Majalla"/>
          <w:sz w:val="28"/>
          <w:szCs w:val="28"/>
          <w:u w:val="single"/>
          <w:rtl/>
        </w:rPr>
      </w:pPr>
    </w:p>
    <w:p w14:paraId="5F174284" w14:textId="77777777" w:rsidR="005F73BE" w:rsidRDefault="005F73BE" w:rsidP="005F73BE">
      <w:pPr>
        <w:rPr>
          <w:rFonts w:ascii="Sakkal Majalla" w:hAnsi="Sakkal Majalla" w:cs="Sakkal Majalla"/>
          <w:sz w:val="28"/>
          <w:szCs w:val="28"/>
          <w:u w:val="single"/>
          <w:rtl/>
        </w:rPr>
      </w:pPr>
    </w:p>
    <w:p w14:paraId="1A5FBAD1" w14:textId="77777777" w:rsidR="005F73BE" w:rsidRDefault="005F73BE" w:rsidP="005F73BE">
      <w:pPr>
        <w:rPr>
          <w:rFonts w:ascii="Sakkal Majalla" w:hAnsi="Sakkal Majalla" w:cs="Sakkal Majalla"/>
          <w:sz w:val="28"/>
          <w:szCs w:val="28"/>
          <w:u w:val="single"/>
          <w:rtl/>
        </w:rPr>
      </w:pPr>
    </w:p>
    <w:p w14:paraId="658E96E0" w14:textId="77777777" w:rsidR="005F73BE" w:rsidRDefault="005F73BE" w:rsidP="005F73BE">
      <w:pPr>
        <w:rPr>
          <w:rFonts w:ascii="Sakkal Majalla" w:hAnsi="Sakkal Majalla" w:cs="Sakkal Majalla"/>
          <w:sz w:val="28"/>
          <w:szCs w:val="28"/>
          <w:u w:val="single"/>
          <w:rtl/>
        </w:rPr>
      </w:pPr>
    </w:p>
    <w:p w14:paraId="2A3EFCFF" w14:textId="77777777" w:rsidR="005F73BE" w:rsidRDefault="005F73BE" w:rsidP="005F73BE">
      <w:pPr>
        <w:rPr>
          <w:rFonts w:ascii="Sakkal Majalla" w:hAnsi="Sakkal Majalla" w:cs="Sakkal Majalla"/>
          <w:sz w:val="28"/>
          <w:szCs w:val="28"/>
          <w:u w:val="single"/>
          <w:rtl/>
        </w:rPr>
      </w:pPr>
    </w:p>
    <w:p w14:paraId="4D7C9283" w14:textId="77777777" w:rsidR="005F73BE" w:rsidRDefault="005F73BE" w:rsidP="005F73BE">
      <w:pPr>
        <w:rPr>
          <w:rFonts w:ascii="Sakkal Majalla" w:hAnsi="Sakkal Majalla" w:cs="Sakkal Majalla"/>
          <w:sz w:val="28"/>
          <w:szCs w:val="28"/>
          <w:u w:val="single"/>
          <w:rtl/>
        </w:rPr>
      </w:pPr>
    </w:p>
    <w:p w14:paraId="3F0D7731" w14:textId="77777777" w:rsidR="005F73BE" w:rsidRPr="00A74135" w:rsidRDefault="005F73BE" w:rsidP="005F73BE">
      <w:pPr>
        <w:pStyle w:val="Heading2"/>
        <w:spacing w:line="240" w:lineRule="auto"/>
        <w:jc w:val="both"/>
        <w:rPr>
          <w:rFonts w:ascii="Simplified Arabic" w:hAnsi="Simplified Arabic" w:cs="Simplified Arabic"/>
          <w:b/>
          <w:bCs/>
          <w:color w:val="000000" w:themeColor="text1"/>
          <w:sz w:val="36"/>
          <w:szCs w:val="36"/>
        </w:rPr>
      </w:pPr>
      <w:bookmarkStart w:id="5" w:name="_Toc172397776"/>
      <w:bookmarkStart w:id="6" w:name="_Toc172746089"/>
      <w:bookmarkStart w:id="7" w:name="_Toc173983118"/>
      <w:r w:rsidRPr="00A74135">
        <w:rPr>
          <w:rFonts w:ascii="Simplified Arabic" w:hAnsi="Simplified Arabic" w:cs="Simplified Arabic"/>
          <w:b/>
          <w:bCs/>
          <w:color w:val="000000" w:themeColor="text1"/>
          <w:sz w:val="36"/>
          <w:szCs w:val="36"/>
          <w:rtl/>
        </w:rPr>
        <w:t>المقدمة</w:t>
      </w:r>
      <w:bookmarkEnd w:id="5"/>
      <w:bookmarkEnd w:id="6"/>
      <w:bookmarkEnd w:id="7"/>
    </w:p>
    <w:p w14:paraId="02A27735"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 xml:space="preserve">تُعد التكنولوجيا والابتكار من الركائز الأساسية التي تشكل المستقبل الواعد لقطاع البنية التحتية في المملكة العربية السعودية. في ظل الطموحات الكبيرة التي تحملها رؤية 2030، يتضح أن الابتكارات التكنولوجية لم تعد مجرد إضافات، بل أصبحت ضرورية لتحقيق الأهداف الاستراتيجية التي تتضمن تحسين جودة المشاريع، تعزيز الكفاءة، وتوسيع القدرات الوطنية في هذا القطاع الحيوي. في هذا السياق، سنستعرض كيف تسهم التكنولوجيا والابتكار في تحسين إدارة المشاريع البنية التحتية، من خلال تناول عدة جوانب رئيسية تشمل الاستراتيجيات التكنولوجية، الكفاءة والإنتاجية، الابتكار، التعاون الدولي، والتأثيرات الاقتصادية والاجتماعية </w:t>
      </w:r>
      <w:sdt>
        <w:sdtPr>
          <w:rPr>
            <w:rFonts w:ascii="Simplified Arabic" w:hAnsi="Simplified Arabic" w:cs="Simplified Arabic"/>
            <w:sz w:val="28"/>
            <w:szCs w:val="28"/>
            <w:rtl/>
            <w:lang w:bidi="ar-EG"/>
          </w:rPr>
          <w:id w:val="40019138"/>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Man242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Mani</w:t>
          </w:r>
          <w:r w:rsidRPr="00BF5FCD">
            <w:rPr>
              <w:rFonts w:ascii="Simplified Arabic" w:hAnsi="Simplified Arabic" w:cs="Simplified Arabic"/>
              <w:noProof/>
              <w:sz w:val="28"/>
              <w:szCs w:val="28"/>
              <w:rtl/>
              <w:lang w:bidi="ar-EG"/>
            </w:rPr>
            <w:t>، 2024)</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2DC3EF04"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lastRenderedPageBreak/>
        <w:t xml:space="preserve">في إطار رؤية 2030، تسعى المملكة العربية السعودية إلى تحويل اقتصادها من الاعتماد على النفط إلى اقتصاد متنوع قائم على المعرفة والتكنولوجيا. في هذا السياق، يعتبر قطاع البنية التحتية من المجالات المحورية التي تستفيد من هذه التوجهات الاستراتيجية. الرؤية تشجع على استخدام التكنولوجيا كأداة رئيسية لتحسين إدارة المشاريع، وتعمل على إدماج التقنيات الحديثة في جميع مراحل تطوير المشاريع البنية التحتية. تتضمن هذه التوجهات استراتيجيات متعددة، منها تبني حلول الذكاء الاصطناعي وتحليل البيانات الكبيرة لتحسين اتخاذ القرارات وتعزيز فعالية تنفيذ المشاريع. لذا، فإن الرؤية تدفع بضرورة دمج التكنولوجيا في التخطيط والتنفيذ والتقييم لتحقيق الأهداف الطموحة وتلبية احتياجات المجتمع المتنامية </w:t>
      </w:r>
      <w:sdt>
        <w:sdtPr>
          <w:rPr>
            <w:rFonts w:ascii="Simplified Arabic" w:hAnsi="Simplified Arabic" w:cs="Simplified Arabic"/>
            <w:sz w:val="28"/>
            <w:szCs w:val="28"/>
            <w:rtl/>
            <w:lang w:bidi="ar-EG"/>
          </w:rPr>
          <w:id w:val="616722029"/>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Soy20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Soytas</w:t>
          </w:r>
          <w:r w:rsidRPr="00BF5FCD">
            <w:rPr>
              <w:rFonts w:ascii="Simplified Arabic" w:hAnsi="Simplified Arabic" w:cs="Simplified Arabic"/>
              <w:noProof/>
              <w:sz w:val="28"/>
              <w:szCs w:val="28"/>
              <w:rtl/>
              <w:lang w:bidi="ar-EG"/>
            </w:rPr>
            <w:t>، 2020)</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50B54039"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 xml:space="preserve">تلعب السياسات الحكومية والتشريعات دوراً محورياً في تعزيز استخدام التكنولوجيا في مشاريع البنية التحتية. تدرك المملكة أن تحديث السياسات واللوائح يتماشى مع التطورات التكنولوجية الحديثة ويعزز من الاستفادة القصوى من التقنيات الجديدة. يتضمن هذا التحديث وضع معايير واضحة تشجع على استخدام التقنيات الحديثة وتدعم الابتكار. على سبيل المثال، قد تشمل السياسات الجديدة تقديم حوافز للشركات التي تتبنى تقنيات متقدمة، مثل الذكاء الاصطناعي وإنترنت الأشياء، وذلك لضمان تحسين جودة تنفيذ المشاريع وزيادة كفاءتها. كما يتم العمل على إدخال تشريعات تدعم استخدام التكنولوجيا بشكل فعال، مما يساهم في تحفيز الاستثمار في هذا القطاع ويعزز من قدرات المملكة في تحقيق أهدافها الاستراتيجية </w:t>
      </w:r>
      <w:sdt>
        <w:sdtPr>
          <w:rPr>
            <w:rFonts w:ascii="Simplified Arabic" w:hAnsi="Simplified Arabic" w:cs="Simplified Arabic"/>
            <w:sz w:val="28"/>
            <w:szCs w:val="28"/>
            <w:rtl/>
            <w:lang w:bidi="ar-EG"/>
          </w:rPr>
          <w:id w:val="2021505794"/>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Mar23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Martínez-Peláez</w:t>
          </w:r>
          <w:r w:rsidRPr="00BF5FCD">
            <w:rPr>
              <w:rFonts w:ascii="Simplified Arabic" w:hAnsi="Simplified Arabic" w:cs="Simplified Arabic"/>
              <w:noProof/>
              <w:sz w:val="28"/>
              <w:szCs w:val="28"/>
              <w:rtl/>
              <w:lang w:bidi="ar-EG"/>
            </w:rPr>
            <w:t>، 2023)</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546DBE65"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تعد البرمجيات المتقدمة من أهم الأدوات التي تحسن إدارة المشاريع في قطاع البنية التحتية. توفر هذه البرمجيات إمكانيات متقدمة لتخطيط وتتبع وتقييم المشاريع، مما يعزز من دقة الإدارة وكفاءتها. على سبيل المثال، توفر أنظمة إدارة المشاريع القائمة على السحابة إمكانية متابعة تقدم المشاريع بشكل لحظي من أي مكان، مما يساهم في تحسين التنسيق بين الفرق المختلفة وتقليل الأخطاء البشرية. تسهم هذه الأنظمة في إدارة الموارد بشكل فعال وتقدير التكاليف بدقة، مما يؤدي إلى تحسين نتائج المشاريع وتجنب التأخيرات والتكاليف الإضافية.</w:t>
      </w:r>
    </w:p>
    <w:p w14:paraId="112E13EB"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تقنيات بناء المعلومات الرقمية (</w:t>
      </w:r>
      <w:r w:rsidRPr="00BF5FCD">
        <w:rPr>
          <w:rFonts w:ascii="Simplified Arabic" w:hAnsi="Simplified Arabic" w:cs="Simplified Arabic"/>
          <w:sz w:val="28"/>
          <w:szCs w:val="28"/>
          <w:lang w:bidi="ar-EG"/>
        </w:rPr>
        <w:t>BIM</w:t>
      </w:r>
      <w:r w:rsidRPr="00BF5FCD">
        <w:rPr>
          <w:rFonts w:ascii="Simplified Arabic" w:hAnsi="Simplified Arabic" w:cs="Simplified Arabic"/>
          <w:sz w:val="28"/>
          <w:szCs w:val="28"/>
          <w:rtl/>
          <w:lang w:bidi="ar-EG"/>
        </w:rPr>
        <w:t xml:space="preserve">) تعد من أهم الابتكارات التي غيرت طريقة تصميم وبناء المشاريع البنية التحتية. من خلال توفير نماذج ثلاثية الأبعاد تفصيلية، تمكن تقنيات </w:t>
      </w:r>
      <w:r w:rsidRPr="00BF5FCD">
        <w:rPr>
          <w:rFonts w:ascii="Simplified Arabic" w:hAnsi="Simplified Arabic" w:cs="Simplified Arabic"/>
          <w:sz w:val="28"/>
          <w:szCs w:val="28"/>
          <w:lang w:bidi="ar-EG"/>
        </w:rPr>
        <w:t>BIM</w:t>
      </w:r>
      <w:r w:rsidRPr="00BF5FCD">
        <w:rPr>
          <w:rFonts w:ascii="Simplified Arabic" w:hAnsi="Simplified Arabic" w:cs="Simplified Arabic"/>
          <w:sz w:val="28"/>
          <w:szCs w:val="28"/>
          <w:rtl/>
          <w:lang w:bidi="ar-EG"/>
        </w:rPr>
        <w:t xml:space="preserve"> الفرق المعنية بالمشروع من تصور التصاميم بشكل أكثر وضوحاً، مما يقلل من الأخطاء ويعزز التعاون بين الأطراف المختلفة. تسهم هذه التقنية في تحسين عملية التصميم والبناء من خلال تقديم معلومات دقيقة وشاملة عن </w:t>
      </w:r>
      <w:r w:rsidRPr="00BF5FCD">
        <w:rPr>
          <w:rFonts w:ascii="Simplified Arabic" w:hAnsi="Simplified Arabic" w:cs="Simplified Arabic"/>
          <w:sz w:val="28"/>
          <w:szCs w:val="28"/>
          <w:rtl/>
          <w:lang w:bidi="ar-EG"/>
        </w:rPr>
        <w:lastRenderedPageBreak/>
        <w:t xml:space="preserve">جميع جوانب المشروع، بما في ذلك الهيكل والتشغيل والصيانة. بفضل هذه النماذج، يمكن التنبؤ بالمشكلات المحتملة واتخاذ التدابير اللازمة لتفاديها، مما يؤدي إلى تسريع عملية تنفيذ المشاريع وزيادة جودتها </w:t>
      </w:r>
      <w:sdt>
        <w:sdtPr>
          <w:rPr>
            <w:rFonts w:ascii="Simplified Arabic" w:hAnsi="Simplified Arabic" w:cs="Simplified Arabic"/>
            <w:sz w:val="28"/>
            <w:szCs w:val="28"/>
            <w:rtl/>
            <w:lang w:bidi="ar-EG"/>
          </w:rPr>
          <w:id w:val="195827116"/>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Nam19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Namlı</w:t>
          </w:r>
          <w:r w:rsidRPr="00BF5FCD">
            <w:rPr>
              <w:rFonts w:ascii="Simplified Arabic" w:hAnsi="Simplified Arabic" w:cs="Simplified Arabic"/>
              <w:noProof/>
              <w:sz w:val="28"/>
              <w:szCs w:val="28"/>
              <w:rtl/>
              <w:lang w:bidi="ar-EG"/>
            </w:rPr>
            <w:t>، 2019)</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2FBECF13"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تعتبر الطائرات بدون طيار والتكنولوجيا الجغرافية من الأدوات الحديثة التي تساهم في تحسين إدارة المشاريع البنية التحتية. توفر الطائرات بدون طيار صوراً دقيقة من الجو، مما يتيح متابعة تقدم المشروع وتحديد المشكلات بشكل أكثر فعالية. تسهم هذه التكنولوجيا في جمع البيانات بشكل سريع ودقيق، مما يعزز القدرة على اتخاذ قرارات مبنية على معلومات دقيقة. من خلال استخدام هذه الأدوات، يمكن للمسؤولين عن المشاريع الحصول على رؤى أعمق حول حالة المشروع وإجراء التعديلات اللازمة في الوقت المناسب، مما يعزز من كفاءة التنفيذ وجودة النتائج.</w:t>
      </w:r>
    </w:p>
    <w:p w14:paraId="461AE84A"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 xml:space="preserve">في ظل التحديات البيئية المتزايدة، تلعب الابتكارات دوراً مهماً في تطوير حلول لمواجهة هذه التحديات. تشمل هذه الحلول استخدام مواد بناء صديقة للبيئة وتقنيات الطاقة المتجددة التي تساهم في تحسين استدامة المشاريع. على سبيل المثال، يمكن استخدام تقنيات الطاقة الشمسية والرياح لتزويد المشاريع بالطاقة المتجددة، مما يقلل من الاعتماد على المصادر غير المتجددة ويخفض من التأثيرات البيئية السلبية. بالإضافة إلى ذلك، يمكن تبني تقنيات لإعادة تدوير المواد واستخدامها في البناء، مما يسهم في تقليل النفايات وتحسين الاستدامة البيئية للمشاريع </w:t>
      </w:r>
      <w:sdt>
        <w:sdtPr>
          <w:rPr>
            <w:rFonts w:ascii="Simplified Arabic" w:hAnsi="Simplified Arabic" w:cs="Simplified Arabic"/>
            <w:sz w:val="28"/>
            <w:szCs w:val="28"/>
            <w:rtl/>
            <w:lang w:bidi="ar-EG"/>
          </w:rPr>
          <w:id w:val="-1081751165"/>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Nil23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Nilimaa</w:t>
          </w:r>
          <w:r w:rsidRPr="00BF5FCD">
            <w:rPr>
              <w:rFonts w:ascii="Simplified Arabic" w:hAnsi="Simplified Arabic" w:cs="Simplified Arabic"/>
              <w:noProof/>
              <w:sz w:val="28"/>
              <w:szCs w:val="28"/>
              <w:rtl/>
              <w:lang w:bidi="ar-EG"/>
            </w:rPr>
            <w:t>، 2023)</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114E374D" w14:textId="77777777" w:rsidR="005F73BE"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تعتبر البنية التحتية الذكية من أحدث الاتجاهات في تطوير المشاريع البنية التحتية، حيث تتضمن استخدام تقنيات متقدمة لتحسين كفاءة الخدمات والبنية التحتية. تشمل هذه التقنيات أنظمة النقل الذكية، مثل إشارات المرور الذكية وإدارة حركة المرور، والتي تساهم في تحسين تدفق الحركة وتقليل الاختناقات. كما تشمل الشبكات الكهربائية الذكية التي تتيح مراقبة وتحكم في استهلاك الطاقة بشكل أكثر كفاءة. تسهم هذه الابتكارات في تحسين جودة الحياة للمواطنين من خلال تقديم خدمات أكثر فعالية وتعزيز الاستدامة البيئية.</w:t>
      </w:r>
    </w:p>
    <w:p w14:paraId="00AC4557" w14:textId="77777777" w:rsidR="005F73BE" w:rsidRPr="00BF5FCD"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 xml:space="preserve">تسهم التكنولوجيا والابتكار في تحسين إدارة المشاريع في تحقيق توفير كبير في التكاليف وزيادة العائدات الاقتصادية. من خلال تحسين كفاءة التنفيذ وجودة المشاريع، يمكن تقليل التكاليف المرتبطة بالتنفيذ والصيانة. كما تسهم الابتكارات في تحقيق عائدات اقتصادية أعلى من خلال تحسين كفاءة المشاريع وزيادة القدرة التنافسية. تساهم المشاريع التي تعتمد على التكنولوجيا الحديثة في تحسين جودة الحياة للمواطنين من خلال توفير بنية تحتية أكثر فعالية وكفاءة. تسهم هذه المشاريع في تحسين خدمات النقل والمواصلات، وتعزيز توفير الطاقة، وتحسين إدارة المياه، مما يساهم في رفع مستوى الرفاهية للمجتمع </w:t>
      </w:r>
      <w:sdt>
        <w:sdtPr>
          <w:rPr>
            <w:rFonts w:ascii="Simplified Arabic" w:hAnsi="Simplified Arabic" w:cs="Simplified Arabic"/>
            <w:sz w:val="28"/>
            <w:szCs w:val="28"/>
            <w:rtl/>
            <w:lang w:bidi="ar-EG"/>
          </w:rPr>
          <w:id w:val="1455286462"/>
          <w:citation/>
        </w:sdtPr>
        <w:sdtContent>
          <w:r w:rsidRPr="00BF5FCD">
            <w:rPr>
              <w:rFonts w:ascii="Simplified Arabic" w:hAnsi="Simplified Arabic" w:cs="Simplified Arabic"/>
              <w:sz w:val="28"/>
              <w:szCs w:val="28"/>
              <w:rtl/>
              <w:lang w:bidi="ar-EG"/>
            </w:rPr>
            <w:fldChar w:fldCharType="begin"/>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CITATION</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lang w:bidi="ar-EG"/>
            </w:rPr>
            <w:instrText>Wan17 \l 3073</w:instrText>
          </w:r>
          <w:r w:rsidRPr="00BF5FCD">
            <w:rPr>
              <w:rFonts w:ascii="Simplified Arabic" w:hAnsi="Simplified Arabic" w:cs="Simplified Arabic"/>
              <w:sz w:val="28"/>
              <w:szCs w:val="28"/>
              <w:rtl/>
              <w:lang w:bidi="ar-EG"/>
            </w:rPr>
            <w:instrText xml:space="preserve"> </w:instrText>
          </w:r>
          <w:r w:rsidRPr="00BF5FCD">
            <w:rPr>
              <w:rFonts w:ascii="Simplified Arabic" w:hAnsi="Simplified Arabic" w:cs="Simplified Arabic"/>
              <w:sz w:val="28"/>
              <w:szCs w:val="28"/>
              <w:rtl/>
              <w:lang w:bidi="ar-EG"/>
            </w:rPr>
            <w:fldChar w:fldCharType="separate"/>
          </w:r>
          <w:r w:rsidRPr="00BF5FCD">
            <w:rPr>
              <w:rFonts w:ascii="Simplified Arabic" w:hAnsi="Simplified Arabic" w:cs="Simplified Arabic"/>
              <w:noProof/>
              <w:sz w:val="28"/>
              <w:szCs w:val="28"/>
              <w:rtl/>
              <w:lang w:bidi="ar-EG"/>
            </w:rPr>
            <w:t>(</w:t>
          </w:r>
          <w:r w:rsidRPr="00BF5FCD">
            <w:rPr>
              <w:rFonts w:ascii="Simplified Arabic" w:hAnsi="Simplified Arabic" w:cs="Simplified Arabic"/>
              <w:noProof/>
              <w:sz w:val="28"/>
              <w:szCs w:val="28"/>
              <w:lang w:bidi="ar-EG"/>
            </w:rPr>
            <w:t>Wang</w:t>
          </w:r>
          <w:r w:rsidRPr="00BF5FCD">
            <w:rPr>
              <w:rFonts w:ascii="Simplified Arabic" w:hAnsi="Simplified Arabic" w:cs="Simplified Arabic"/>
              <w:noProof/>
              <w:sz w:val="28"/>
              <w:szCs w:val="28"/>
              <w:rtl/>
              <w:lang w:bidi="ar-EG"/>
            </w:rPr>
            <w:t>، 2017)</w:t>
          </w:r>
          <w:r w:rsidRPr="00BF5FCD">
            <w:rPr>
              <w:rFonts w:ascii="Simplified Arabic" w:hAnsi="Simplified Arabic" w:cs="Simplified Arabic"/>
              <w:sz w:val="28"/>
              <w:szCs w:val="28"/>
              <w:rtl/>
              <w:lang w:bidi="ar-EG"/>
            </w:rPr>
            <w:fldChar w:fldCharType="end"/>
          </w:r>
        </w:sdtContent>
      </w:sdt>
      <w:r w:rsidRPr="00BF5FCD">
        <w:rPr>
          <w:rFonts w:ascii="Simplified Arabic" w:hAnsi="Simplified Arabic" w:cs="Simplified Arabic"/>
          <w:sz w:val="28"/>
          <w:szCs w:val="28"/>
          <w:rtl/>
          <w:lang w:bidi="ar-EG"/>
        </w:rPr>
        <w:t>.</w:t>
      </w:r>
    </w:p>
    <w:p w14:paraId="6BECCF34" w14:textId="77777777" w:rsidR="005F73BE" w:rsidRPr="00BF5FCD" w:rsidRDefault="005F73BE" w:rsidP="005F73BE">
      <w:pPr>
        <w:spacing w:line="360" w:lineRule="auto"/>
        <w:rPr>
          <w:rFonts w:ascii="Sakkal Majalla" w:hAnsi="Sakkal Majalla" w:cs="Sakkal Majalla"/>
          <w:sz w:val="28"/>
          <w:szCs w:val="28"/>
          <w:lang w:bidi="ar-EG"/>
        </w:rPr>
      </w:pPr>
    </w:p>
    <w:p w14:paraId="76D5EB5C" w14:textId="77777777" w:rsidR="005F73BE" w:rsidRPr="00A74135"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8" w:name="_Toc172397777"/>
      <w:bookmarkStart w:id="9" w:name="_Toc172746090"/>
      <w:bookmarkStart w:id="10" w:name="_Toc173983119"/>
      <w:r w:rsidRPr="00A74135">
        <w:rPr>
          <w:rFonts w:ascii="Simplified Arabic" w:hAnsi="Simplified Arabic" w:cs="Simplified Arabic"/>
          <w:b/>
          <w:bCs/>
          <w:color w:val="000000" w:themeColor="text1"/>
          <w:sz w:val="36"/>
          <w:szCs w:val="36"/>
          <w:rtl/>
        </w:rPr>
        <w:t>مشكلة الدراسة</w:t>
      </w:r>
      <w:bookmarkEnd w:id="8"/>
      <w:bookmarkEnd w:id="9"/>
      <w:bookmarkEnd w:id="10"/>
      <w:r w:rsidRPr="00A74135">
        <w:rPr>
          <w:rFonts w:ascii="Simplified Arabic" w:hAnsi="Simplified Arabic" w:cs="Simplified Arabic"/>
          <w:b/>
          <w:bCs/>
          <w:color w:val="000000" w:themeColor="text1"/>
          <w:sz w:val="36"/>
          <w:szCs w:val="36"/>
          <w:rtl/>
        </w:rPr>
        <w:t xml:space="preserve"> </w:t>
      </w:r>
    </w:p>
    <w:p w14:paraId="07B31C57" w14:textId="77777777" w:rsidR="005F73BE" w:rsidRPr="00BF5FCD" w:rsidRDefault="005F73BE" w:rsidP="005F73BE">
      <w:pPr>
        <w:spacing w:line="240" w:lineRule="auto"/>
        <w:ind w:firstLine="720"/>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في ظل التحديات الكبيرة التي تواجهها مشاريع البنية التحتية في المملكة العربية السعودية، يأتي دور التكنولوجيا والابتكار كعامل حاسم لتحسين إدارة هذه المشاريع وتحقيق الأهداف الاستراتيجية للرؤية الوطنية 2030. على الرغم من التقدم الكبير الذي تحقق في هذا المجال، فإن هناك مجموعة من المشكلات والقيود التي تعوق تحقيق الفوائد الكاملة للتكنولوجيا والابتكار في إدارة مشاريع البنية التحتية. تهدف هذه الدراسة إلى استكشاف تلك المشكلات وتقديم تحليل عميق لدور التكنولوجيا والابتكار في تحسين إدارة المشاريع، وذلك من خلال تناول عدة جوانب رئيسية تشمل: التحديات الحالية في استخدام التكنولوجيا، ضعف تطبيق الابتكارات، العقبات التنظيمية والمالية، ونقص المهارات والخبرات.</w:t>
      </w:r>
    </w:p>
    <w:p w14:paraId="7D52E914" w14:textId="77777777" w:rsidR="005F73BE" w:rsidRPr="00BF5FCD" w:rsidRDefault="005F73BE" w:rsidP="005F73BE">
      <w:pPr>
        <w:pStyle w:val="ListParagraph"/>
        <w:numPr>
          <w:ilvl w:val="0"/>
          <w:numId w:val="1"/>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التحديات الحالية في استخدام التكنولوجيا في إدارة المشاريع</w:t>
      </w:r>
    </w:p>
    <w:p w14:paraId="70C49C4C"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الفجوة بين الإمكانيات التكنولوجية والواقع العملي</w:t>
      </w:r>
    </w:p>
    <w:p w14:paraId="41AD0F83"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تواجه المشاريع البنية التحتية في المملكة العربية السعودية تحدياً كبيراً يتمثل في الفجوة بين الإمكانيات التكنولوجية المتاحة والواقع العملي لتطبيقها. على الرغم من توفر تقنيات متقدمة مثل البرمجيات الحديثة لإدارة المشاريع، ونظم المعلومات الجغرافية، والطائرات بدون طيار، إلا أن تطبيق هذه التكنولوجيا على أرض الواقع يواجه عقبات كبيرة. تشمل هذه العقبات عدم توافر البنية التحتية اللازمة لدعم استخدام هذه التقنيات بفعالية، بالإضافة إلى التحديات المتعلقة بتكلفة تنفيذها وصيانتها.</w:t>
      </w:r>
    </w:p>
    <w:p w14:paraId="2738F0D4"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صعوبات تكامل الأنظمة والتكنولوجيا</w:t>
      </w:r>
    </w:p>
    <w:p w14:paraId="4E7BBF7E"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تعتبر مشكلة تكامل الأنظمة والتكنولوجيا من أبرز التحديات التي تواجه إدارة مشاريع البنية التحتية. في كثير من الأحيان، يتم استخدام تقنيات متعددة في المشروع الواحد دون تنسيق فعّال بينها، مما يؤدي إلى صعوبات في تبادل البيانات، وتكرار الجهود، وزيادة احتمالية وقوع الأخطاء. إن عدم وجود أنظمة موحدة أو معايير واضحة لتكامل الأنظمة يعوق تحقيق الفوائد المحتملة للتكنولوجيا ويؤثر سلباً على فعالية إدارة المشاريع.</w:t>
      </w:r>
    </w:p>
    <w:p w14:paraId="7C6E33BD" w14:textId="77777777" w:rsidR="005F73BE" w:rsidRPr="00BF5FCD" w:rsidRDefault="005F73BE" w:rsidP="005F73BE">
      <w:pPr>
        <w:pStyle w:val="ListParagraph"/>
        <w:numPr>
          <w:ilvl w:val="0"/>
          <w:numId w:val="1"/>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ضعف تطبيق الابتكارات وتبني التكنولوجيا الحديثة</w:t>
      </w:r>
    </w:p>
    <w:p w14:paraId="2AC3DA3D"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مقاومة التغيير والابتكار</w:t>
      </w:r>
    </w:p>
    <w:p w14:paraId="36982450"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lastRenderedPageBreak/>
        <w:t>تواجه المشاريع البنية التحتية مقاومة ملحوظة للتغيير والابتكار من قبل بعض الأطراف المعنية. تعود هذه المقاومة إلى عدة عوامل، منها الثقافة التنظيمية التقليدية التي تفضل الطرق القديمة على الحديثة، وعدم اليقين بشأن فوائد الابتكارات الجديدة. غالباً ما يكون هناك تردد في تبني التكنولوجيا الحديثة بسبب الخوف من المخاطر المرتبطة بها، أو بسبب عدم وجود دراسات حالة محلية توضح نجاحات واضحة في هذا المجال.</w:t>
      </w:r>
    </w:p>
    <w:p w14:paraId="05B5D5DA"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نقص الوعي بالفوائد التكنولوجية</w:t>
      </w:r>
    </w:p>
    <w:p w14:paraId="2BD9B5EF"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تعتبر قلة الوعي بالفوائد التكنولوجية إحدى المشكلات التي تؤثر على تطبيق الابتكارات في إدارة المشاريع. في كثير من الأحيان، لا تكون الأطراف المعنية على دراية كاملة بالفوائد التي يمكن أن تحققها التكنولوجيا والابتكارات. يتطلب تحسين هذه الحالة توعية شاملة لجميع أصحاب المصلحة حول كيفية استخدام التكنولوجيا لتحسين الكفاءة، وتقليل التكاليف، وتعزيز جودة المشاريع.</w:t>
      </w:r>
    </w:p>
    <w:p w14:paraId="5A254BF8" w14:textId="77777777" w:rsidR="005F73BE" w:rsidRPr="00BF5FCD" w:rsidRDefault="005F73BE" w:rsidP="005F73BE">
      <w:pPr>
        <w:pStyle w:val="ListParagraph"/>
        <w:numPr>
          <w:ilvl w:val="0"/>
          <w:numId w:val="1"/>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العقبات التنظيمية والمالية</w:t>
      </w:r>
    </w:p>
    <w:p w14:paraId="63E04122"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تحديات التمويل للاستثمارات التكنولوجية</w:t>
      </w:r>
    </w:p>
    <w:p w14:paraId="2D2F9F9A"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يُعتبر التمويل أحد أبرز العقبات التي تواجه إدخال التكنولوجيا والابتكار في مشاريع البنية التحتية. قد تكون تكلفة الاستثمار في تقنيات حديثة مرتفعة، مما يشكل عبئاً مالياً على الجهات المنفذة للمشاريع. بالإضافة إلى ذلك، قد تكون هناك صعوبات في تأمين التمويل اللازم للابتكارات التكنولوجية بسبب قيود الميزانية أو عدم وجود مصادر تمويل مخصصة لهذا الغرض.</w:t>
      </w:r>
    </w:p>
    <w:p w14:paraId="170AA027"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البيروقراطية والتشريعات غير الملائمة</w:t>
      </w:r>
    </w:p>
    <w:p w14:paraId="0DAEBD68"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تلعب البيروقراطية والتشريعات غير الملائمة دوراً سلبياً في إعاقة استخدام التكنولوجيا والابتكار في إدارة المشاريع. قد تفتقر الأنظمة واللوائح الحالية إلى دعم كافٍ لتشجيع استخدام التكنولوجيا الحديثة، مما يؤدي إلى تأخير تطبيقها أو عدم تحقيق الفوائد المرجوة منها. هناك حاجة ملحة لتحديث التشريعات وتنظيم عمليات الموافقة على استخدام التكنولوجيا لضمان تسريع عملية إدخال الابتكارات.</w:t>
      </w:r>
    </w:p>
    <w:p w14:paraId="03A4EBF8" w14:textId="77777777" w:rsidR="005F73BE" w:rsidRPr="00BF5FCD" w:rsidRDefault="005F73BE" w:rsidP="005F73BE">
      <w:pPr>
        <w:pStyle w:val="ListParagraph"/>
        <w:numPr>
          <w:ilvl w:val="0"/>
          <w:numId w:val="1"/>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نقص المهارات والخبرات في استخدام التكنولوجيا</w:t>
      </w:r>
    </w:p>
    <w:p w14:paraId="68FD2A82"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نقص المهارات التقنية لدى الفرق الإدارية</w:t>
      </w:r>
    </w:p>
    <w:p w14:paraId="5354BDE1"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 xml:space="preserve">يُعد نقص المهارات التقنية لدى الفرق الإدارية أحد العوائق الرئيسية التي تحد من فعالية استخدام التكنولوجيا في إدارة المشاريع. قد تكون الفرق المسؤولة عن إدارة المشاريع غير مؤهلة بشكل كافٍ للتعامل مع التقنيات </w:t>
      </w:r>
      <w:r w:rsidRPr="00BF5FCD">
        <w:rPr>
          <w:rFonts w:ascii="Simplified Arabic" w:hAnsi="Simplified Arabic" w:cs="Simplified Arabic"/>
          <w:sz w:val="28"/>
          <w:szCs w:val="28"/>
          <w:rtl/>
          <w:lang w:bidi="ar-EG"/>
        </w:rPr>
        <w:lastRenderedPageBreak/>
        <w:t>الحديثة أو تطبيق الابتكارات بفعالية. يتطلب الأمر توفير برامج تدريبية متقدمة وموارد تعليمية لضمان تطوير المهارات التقنية اللازمة لدى الكوادر البشرية.</w:t>
      </w:r>
    </w:p>
    <w:p w14:paraId="750535DB" w14:textId="77777777" w:rsidR="005F73BE" w:rsidRPr="00BF5FCD" w:rsidRDefault="005F73BE" w:rsidP="005F73BE">
      <w:pPr>
        <w:pStyle w:val="ListParagraph"/>
        <w:numPr>
          <w:ilvl w:val="0"/>
          <w:numId w:val="2"/>
        </w:numPr>
        <w:spacing w:line="240" w:lineRule="auto"/>
        <w:jc w:val="both"/>
        <w:rPr>
          <w:rFonts w:ascii="Simplified Arabic" w:hAnsi="Simplified Arabic" w:cs="Simplified Arabic"/>
          <w:b/>
          <w:bCs/>
          <w:sz w:val="28"/>
          <w:szCs w:val="28"/>
          <w:rtl/>
          <w:lang w:bidi="ar-EG"/>
        </w:rPr>
      </w:pPr>
      <w:r w:rsidRPr="00BF5FCD">
        <w:rPr>
          <w:rFonts w:ascii="Simplified Arabic" w:hAnsi="Simplified Arabic" w:cs="Simplified Arabic"/>
          <w:b/>
          <w:bCs/>
          <w:sz w:val="28"/>
          <w:szCs w:val="28"/>
          <w:rtl/>
          <w:lang w:bidi="ar-EG"/>
        </w:rPr>
        <w:t>عدم توفر الخبراء المحليين في مجال التكنولوجيا</w:t>
      </w:r>
    </w:p>
    <w:p w14:paraId="63EFF995" w14:textId="77777777" w:rsidR="005F73BE" w:rsidRPr="00BF5FCD"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تواجه المملكة العربية السعودية تحدياً إضافياً يتمثل في نقص الخبراء المحليين المتخصصين في مجال التكنولوجيا والابتكار. يتطلب تحسين إدارة المشاريع في قطاع البنية التحتية وجود خبراء ذوي كفاءات عالية في التقنيات المتقدمة، وهو ما قد يفتقر إليه السوق المحلي في بعض الأحيان. يمكن أن يؤدي نقص الخبراء إلى تباطؤ في تطبيق التكنولوجيا والابتكارات، ويحد من تحقيق الأهداف المرجوة من استخدامها.</w:t>
      </w:r>
    </w:p>
    <w:p w14:paraId="0846C00B" w14:textId="77777777" w:rsidR="005F73BE" w:rsidRDefault="005F73BE" w:rsidP="005F73BE">
      <w:pPr>
        <w:spacing w:line="240" w:lineRule="auto"/>
        <w:jc w:val="both"/>
        <w:rPr>
          <w:rFonts w:ascii="Simplified Arabic" w:hAnsi="Simplified Arabic" w:cs="Simplified Arabic"/>
          <w:sz w:val="28"/>
          <w:szCs w:val="28"/>
          <w:rtl/>
          <w:lang w:bidi="ar-EG"/>
        </w:rPr>
      </w:pPr>
      <w:r w:rsidRPr="00BF5FCD">
        <w:rPr>
          <w:rFonts w:ascii="Simplified Arabic" w:hAnsi="Simplified Arabic" w:cs="Simplified Arabic"/>
          <w:sz w:val="28"/>
          <w:szCs w:val="28"/>
          <w:rtl/>
          <w:lang w:bidi="ar-EG"/>
        </w:rPr>
        <w:t>تعكس مشكلة الدراسة التحديات الكبيرة التي تواجه استخدام التكنولوجيا والابتكار في تحسين إدارة المشاريع البنية التحتية في المملكة العربية السعودية. على الرغم من الإمكانيات الكبيرة التي تقدمها التكنولوجيا والابتكار، إلا أن هناك العديد من العوائق التي تحتاج إلى معالجة لضمان تحقيق الفوائد الكاملة. من خلال فهم هذه المشكلات بشكل شامل، يمكن تطوير استراتيجيات وحلول فعالة للتغلب على هذه التحديات، مما يسهم في تحسين إدارة المشاريع وتعزيز تحقيق أهداف رؤية 2030.</w:t>
      </w:r>
    </w:p>
    <w:p w14:paraId="1D422397" w14:textId="77777777" w:rsidR="005F73BE" w:rsidRPr="00A74135" w:rsidRDefault="005F73BE" w:rsidP="005F73BE">
      <w:pPr>
        <w:spacing w:line="240" w:lineRule="auto"/>
        <w:jc w:val="both"/>
        <w:rPr>
          <w:rFonts w:ascii="Simplified Arabic" w:hAnsi="Simplified Arabic" w:cs="Simplified Arabic"/>
          <w:sz w:val="28"/>
          <w:szCs w:val="28"/>
          <w:lang w:bidi="ar-EG"/>
        </w:rPr>
      </w:pPr>
    </w:p>
    <w:p w14:paraId="0D5C172C" w14:textId="77777777" w:rsidR="005F73BE"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11" w:name="_Toc172397778"/>
      <w:bookmarkStart w:id="12" w:name="_Toc172746091"/>
      <w:bookmarkStart w:id="13" w:name="_Toc173983120"/>
      <w:r w:rsidRPr="00A74135">
        <w:rPr>
          <w:rFonts w:ascii="Simplified Arabic" w:hAnsi="Simplified Arabic" w:cs="Simplified Arabic"/>
          <w:b/>
          <w:bCs/>
          <w:color w:val="000000" w:themeColor="text1"/>
          <w:sz w:val="36"/>
          <w:szCs w:val="36"/>
          <w:rtl/>
        </w:rPr>
        <w:t>أهمية الدراسة</w:t>
      </w:r>
      <w:bookmarkEnd w:id="11"/>
      <w:bookmarkEnd w:id="12"/>
      <w:bookmarkEnd w:id="13"/>
    </w:p>
    <w:p w14:paraId="20F1B91F" w14:textId="77777777" w:rsidR="005F73BE" w:rsidRPr="00BF5FCD" w:rsidRDefault="005F73BE" w:rsidP="005F73BE">
      <w:p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 xml:space="preserve">أهمية الدراسة </w:t>
      </w:r>
      <w:proofErr w:type="gramStart"/>
      <w:r w:rsidRPr="00BF5FCD">
        <w:rPr>
          <w:rFonts w:ascii="Simplified Arabic" w:hAnsi="Simplified Arabic" w:cs="Simplified Arabic"/>
          <w:b/>
          <w:bCs/>
          <w:sz w:val="28"/>
          <w:szCs w:val="28"/>
          <w:rtl/>
        </w:rPr>
        <w:t>( العلمية</w:t>
      </w:r>
      <w:proofErr w:type="gramEnd"/>
      <w:r w:rsidRPr="00BF5FCD">
        <w:rPr>
          <w:rFonts w:ascii="Simplified Arabic" w:hAnsi="Simplified Arabic" w:cs="Simplified Arabic"/>
          <w:b/>
          <w:bCs/>
          <w:sz w:val="28"/>
          <w:szCs w:val="28"/>
          <w:rtl/>
        </w:rPr>
        <w:t>)</w:t>
      </w:r>
    </w:p>
    <w:p w14:paraId="74578E56" w14:textId="77777777" w:rsidR="005F73BE" w:rsidRPr="00BF5FCD" w:rsidRDefault="005F73BE" w:rsidP="005F73BE">
      <w:pPr>
        <w:spacing w:after="0" w:line="240" w:lineRule="auto"/>
        <w:ind w:firstLine="720"/>
        <w:jc w:val="both"/>
        <w:rPr>
          <w:rFonts w:ascii="Simplified Arabic" w:hAnsi="Simplified Arabic" w:cs="Simplified Arabic"/>
          <w:sz w:val="28"/>
          <w:szCs w:val="28"/>
          <w:rtl/>
        </w:rPr>
      </w:pPr>
      <w:r w:rsidRPr="00BF5FCD">
        <w:rPr>
          <w:rFonts w:ascii="Simplified Arabic" w:hAnsi="Simplified Arabic" w:cs="Simplified Arabic"/>
          <w:sz w:val="28"/>
          <w:szCs w:val="28"/>
          <w:rtl/>
        </w:rPr>
        <w:t>في إطار التحولات الكبيرة التي يشهدها قطاع البنية التحتية في المملكة العربية السعودية، تبرز أهمية دراسة دور التكنولوجيا والابتكار في تحسين إدارة المشاريع كموضوع علمي حيوي. تسلط هذه الدراسة الضوء على كيفية استخدام التكنولوجيا الحديثة والابتكارات لتعزيز فعالية وكفاءة إدارة المشاريع، وهو ما يتماشى مع الأهداف الاستراتيجية لرؤية 2030. تُعتبر هذه الدراسة مهمة من الناحيتين العلمية والعملية، حيث تقدم مساهمات قيمة في فهم وتحليل كيفية تحقيق التحسينات الكبيرة في إدارة المشاريع، وتقديم رؤى علمية تسهم في تطوير استراتيجيات فعالة لتحقيق هذه التحسينات. وفيما يلي، نستعرض أهمية الدراسة من عدة جوانب رئيسية تشمل: تعزيز المعرفة الأكاديمية، دعم تطوير استراتيجيات فعالة، تحسين ممارسة إدارة المشاريع، توفير قاعدة بيانات موثوقة، وتأثيراتها على الاستدامة والتنمية الاقتصادية.</w:t>
      </w:r>
    </w:p>
    <w:p w14:paraId="5DFC5C4C" w14:textId="77777777" w:rsidR="005F73BE" w:rsidRPr="00BF5FCD" w:rsidRDefault="005F73BE" w:rsidP="005F73BE">
      <w:pPr>
        <w:pStyle w:val="ListParagraph"/>
        <w:numPr>
          <w:ilvl w:val="0"/>
          <w:numId w:val="3"/>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المعرفة الأكاديمية</w:t>
      </w:r>
    </w:p>
    <w:p w14:paraId="356DAE8B" w14:textId="77777777" w:rsidR="005F73BE" w:rsidRPr="00BF5FCD" w:rsidRDefault="005F73BE" w:rsidP="005F73BE">
      <w:pPr>
        <w:pStyle w:val="ListParagraph"/>
        <w:numPr>
          <w:ilvl w:val="0"/>
          <w:numId w:val="2"/>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توسيع قاعدة المعرفة حول تكنولوجيا إدارة المشاريع</w:t>
      </w:r>
    </w:p>
    <w:p w14:paraId="4BCDE9A8"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lastRenderedPageBreak/>
        <w:t>تسهم هذه الدراسة في توسيع قاعدة المعرفة الأكاديمية المتعلقة بتكنولوجيا إدارة المشاريع في قطاع البنية التحتية. من خلال تحليل كيفية تطبيق التكنولوجيا والابتكار في هذا السياق، توفر الدراسة فهماً عميقاً للتقنيات المستخدمة وأثرها على تحسين إدارة المشاريع. تقدم الدراسة رؤى جديدة حول كيفية استخدام أدوات مثل البرمجيات المتقدمة ونظم المعلومات الجغرافية والطائرات بدون طيار لتحسين تخطيط وتنفيذ المشاريع، مما يسهم في إثراء الأدبيات الأكاديمية في هذا المجال.</w:t>
      </w:r>
    </w:p>
    <w:p w14:paraId="35899FBC" w14:textId="77777777" w:rsidR="005F73BE" w:rsidRPr="00BF5FCD" w:rsidRDefault="005F73BE" w:rsidP="005F73BE">
      <w:pPr>
        <w:pStyle w:val="ListParagraph"/>
        <w:numPr>
          <w:ilvl w:val="0"/>
          <w:numId w:val="2"/>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تقديم إطار نظري لتطبيق الابتكارات</w:t>
      </w:r>
    </w:p>
    <w:p w14:paraId="7BC1B0A2"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توفر الدراسة إطاراً نظرياً لتطبيق الابتكارات في إدارة المشاريع، مما يعزز من فهم كيفية تأثير هذه الابتكارات على تحسين الكفاءة وجودة المشاريع. من خلال استكشاف النظريات المتعلقة بالابتكار والتكنولوجيا، تسهم الدراسة في تطوير مفاهيم جديدة تفسر كيفية تحسين الأداء الإداري للمشاريع البنية التحتية. هذا الإطار النظري يفتح آفاقاً جديدة للبحث العلمي ويعزز من قدرة الأكاديميين والباحثين على استكشاف المزيد من التطبيقات العملية للتكنولوجيا والابتكار.</w:t>
      </w:r>
    </w:p>
    <w:p w14:paraId="50A21FAD" w14:textId="77777777" w:rsidR="005F73BE" w:rsidRPr="00BF5FCD" w:rsidRDefault="005F73BE" w:rsidP="005F73BE">
      <w:pPr>
        <w:pStyle w:val="ListParagraph"/>
        <w:numPr>
          <w:ilvl w:val="0"/>
          <w:numId w:val="3"/>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دعم تطوير استراتيجيات فعالة</w:t>
      </w:r>
    </w:p>
    <w:p w14:paraId="76A60E2E" w14:textId="77777777" w:rsidR="005F73BE" w:rsidRPr="00BF5FCD" w:rsidRDefault="005F73BE" w:rsidP="005F73BE">
      <w:pPr>
        <w:pStyle w:val="ListParagraph"/>
        <w:numPr>
          <w:ilvl w:val="0"/>
          <w:numId w:val="2"/>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إرشاد صانعي السياسات وصنّاع القرار</w:t>
      </w:r>
    </w:p>
    <w:p w14:paraId="5B7AEED9"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الدراسة مرجعاً هاماً لصانعي السياسات وصنّاع القرار في المملكة العربية السعودية، حيث توفر تحليلات دقيقة حول كيفية استخدام التكنولوجيا لتحسين إدارة المشاريع. من خلال تقديم رؤى علمية حول تأثير التكنولوجيا والابتكار، تسهم الدراسة في توجيه السياسات والاستراتيجيات المتعلقة بالاستثمار في تقنيات جديدة وتبني الابتكارات. يساعد هذا التوجيه في وضع استراتيجيات فعالة تعزز من تحسين كفاءة المشاريع وتحقيق الأهداف الاستراتيجية لرؤية 2030.</w:t>
      </w:r>
    </w:p>
    <w:p w14:paraId="1629E9A7" w14:textId="77777777" w:rsidR="005F73BE" w:rsidRPr="00BF5FCD" w:rsidRDefault="005F73BE" w:rsidP="005F73BE">
      <w:pPr>
        <w:pStyle w:val="ListParagraph"/>
        <w:numPr>
          <w:ilvl w:val="0"/>
          <w:numId w:val="4"/>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تطوير استراتيجيات تنفيذ مشاريع قائمة على البيانات</w:t>
      </w:r>
    </w:p>
    <w:p w14:paraId="60F577F1"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توفر الدراسة قاعدة بيانات علمية تحلل تأثير التكنولوجيا والابتكار على إدارة المشاريع، مما يساهم في تطوير استراتيجيات تنفيذ قائمة على البيانات. من خلال تحليل النتائج والتوصيات المستخلصة من الدراسة، يمكن تطوير استراتيجيات قائمة على الأدلة العلمية التي تسهم في تحسين عملية إدارة المشاريع. تساهم هذه الاستراتيجيات في تحقيق تحسينات ملموسة في الأداء وتعزز من القدرة على إدارة الموارد وتحقيق الأهداف بكفاءة أعلى.</w:t>
      </w:r>
    </w:p>
    <w:p w14:paraId="4407554E"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ممارسة إدارة المشاريع</w:t>
      </w:r>
    </w:p>
    <w:p w14:paraId="68607BBB" w14:textId="77777777" w:rsidR="005F73BE" w:rsidRPr="00BF5FCD" w:rsidRDefault="005F73BE" w:rsidP="005F73BE">
      <w:pPr>
        <w:pStyle w:val="ListParagraph"/>
        <w:numPr>
          <w:ilvl w:val="0"/>
          <w:numId w:val="4"/>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تطبيقات التكنولوجيا في مشاريع البنية التحتية</w:t>
      </w:r>
    </w:p>
    <w:p w14:paraId="5877B270"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lastRenderedPageBreak/>
        <w:t>تعتبر الدراسة أداة فعالة لتحسين ممارسة إدارة المشاريع من خلال تعزيز تطبيقات التكنولوجيا. من خلال تقديم دراسات حالة وتحليل كيفية تطبيق التكنولوجيا في مشاريع فعلية، تسهم الدراسة في تقديم نماذج ناجحة يمكن الاقتداء بها. كما توفر الدراسة أمثلة عملية حول كيفية مواجهة التحديات التي قد تنشأ عند تطبيق التكنولوجيا، مما يساعد في تحسين ممارسة إدارة المشاريع وتقديم حلول مبتكرة لمشاكل معقدة.</w:t>
      </w:r>
    </w:p>
    <w:p w14:paraId="0305560C" w14:textId="77777777" w:rsidR="005F73BE" w:rsidRPr="00BF5FCD" w:rsidRDefault="005F73BE" w:rsidP="005F73BE">
      <w:pPr>
        <w:pStyle w:val="ListParagraph"/>
        <w:numPr>
          <w:ilvl w:val="0"/>
          <w:numId w:val="6"/>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استراتيجيات إدارة المخاطر</w:t>
      </w:r>
    </w:p>
    <w:p w14:paraId="7EC2B849"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تساهم الدراسة في تحسين استراتيجيات إدارة المخاطر من خلال استكشاف كيفية استخدام التكنولوجيا والابتكار لتحديد وتخفيف المخاطر المحتملة في مشاريع البنية التحتية. توفر التكنولوجيا أدوات متقدمة لتحليل المخاطر وتوقع المشكلات قبل وقوعها، مما يساعد في تطوير استراتيجيات فعالة لإدارتها. من خلال تحسين استراتيجيات إدارة المخاطر، يمكن تحقيق نتائج أفضل وتقليل احتمالية فشل المشاريع.</w:t>
      </w:r>
    </w:p>
    <w:p w14:paraId="0F24D5FD"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توفير قاعدة بيانات موثوقة</w:t>
      </w:r>
    </w:p>
    <w:p w14:paraId="13321312" w14:textId="77777777" w:rsidR="005F73BE" w:rsidRPr="00BF5FCD" w:rsidRDefault="005F73BE" w:rsidP="005F73BE">
      <w:pPr>
        <w:pStyle w:val="ListParagraph"/>
        <w:numPr>
          <w:ilvl w:val="0"/>
          <w:numId w:val="6"/>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تقديم بيانات وتجارب ملموسة لدعم الأبحاث المستقبلية</w:t>
      </w:r>
    </w:p>
    <w:p w14:paraId="031249F2"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 xml:space="preserve">تقدم الدراسة قاعدة بيانات موثوقة تشمل تجارب واقعية وتحليلات حول تأثير التكنولوجيا والابتكار على إدارة المشاريع. توفر هذه البيانات مصدراً قيماً للباحثين والأكاديميين الذين يسعون إلى دراسة تأثيرات التكنولوجيا والابتكار في سياقات مختلفة. كما تساعد هذه القاعدة </w:t>
      </w:r>
      <w:proofErr w:type="spellStart"/>
      <w:r w:rsidRPr="00BF5FCD">
        <w:rPr>
          <w:rFonts w:ascii="Simplified Arabic" w:hAnsi="Simplified Arabic" w:cs="Simplified Arabic"/>
          <w:sz w:val="28"/>
          <w:szCs w:val="28"/>
          <w:rtl/>
        </w:rPr>
        <w:t>البياناتية</w:t>
      </w:r>
      <w:proofErr w:type="spellEnd"/>
      <w:r w:rsidRPr="00BF5FCD">
        <w:rPr>
          <w:rFonts w:ascii="Simplified Arabic" w:hAnsi="Simplified Arabic" w:cs="Simplified Arabic"/>
          <w:sz w:val="28"/>
          <w:szCs w:val="28"/>
          <w:rtl/>
        </w:rPr>
        <w:t xml:space="preserve"> في إجراء أبحاث مستقبلية وتطوير دراسات جديدة تستند إلى معلومات موثوقة وشاملة.</w:t>
      </w:r>
    </w:p>
    <w:p w14:paraId="6FAB896D"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توثيق التطورات التكنولوجية والابتكارية في إدارة المشاريع</w:t>
      </w:r>
    </w:p>
    <w:p w14:paraId="22C40380"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توفر الدراسة توثيقاً للتطورات التكنولوجية والابتكارية التي تم تبنيها في مشاريع البنية التحتية، مما يعزز من فهم كيفية تطور هذه المجالات بمرور الوقت. من خلال توثيق هذه التطورات، تسهم الدراسة في تقديم صورة واضحة عن كيفية استخدام التكنولوجيا والابتكار في تحسين إدارة المشاريع، مما يساعد في تتبع التقدم والتطور في هذا المجال.</w:t>
      </w:r>
    </w:p>
    <w:p w14:paraId="54C71B71" w14:textId="77777777" w:rsidR="005F73BE" w:rsidRPr="00BF5FCD" w:rsidRDefault="005F73BE" w:rsidP="005F73BE">
      <w:pPr>
        <w:pStyle w:val="ListParagraph"/>
        <w:numPr>
          <w:ilvl w:val="0"/>
          <w:numId w:val="3"/>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تأثيرات على الاستدامة والتنمية الاقتصادية</w:t>
      </w:r>
    </w:p>
    <w:p w14:paraId="7574A500"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دعم أهداف الاستدامة من خلال تحسين كفاءة المشاريع</w:t>
      </w:r>
    </w:p>
    <w:p w14:paraId="16EAE0DF"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الدراسة في دعم أهداف الاستدامة من خلال تحسين كفاءة إدارة المشاريع. من خلال تطبيق التكنولوجيا والابتكار، يمكن تحقيق تحسينات في استخدام الموارد وتقليل التأثيرات البيئية السلبية. تسهم هذه التحسينات في تحقيق أهداف الاستدامة البيئية والاجتماعية، مما يعزز من قدرة المملكة على تحقيق أهداف التنمية المستدامة.</w:t>
      </w:r>
    </w:p>
    <w:p w14:paraId="4BC185D4"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التنمية الاقتصادية من خلال تحسين المشاريع</w:t>
      </w:r>
    </w:p>
    <w:p w14:paraId="5A380668"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lastRenderedPageBreak/>
        <w:t>تلعب تحسينات إدارة المشاريع دوراً هاماً في تعزيز التنمية الاقتصادية. من خلال تحسين كفاءة تنفيذ المشاريع وجودتها، تسهم الدراسة في تعزيز القدرة التنافسية للاقتصاد الوطني وزيادة الفوائد الاقتصادية للمشاريع. كما تسهم في توفير فرص عمل جديدة وزيادة الاستثمار في قطاع البنية التحتية، مما يعزز من النمو الاقتصادي ويحقق فوائد كبيرة للمجتمع.</w:t>
      </w:r>
    </w:p>
    <w:p w14:paraId="325AAF4E"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تُبرز أهمية الدراسة العلمية عن دور التكنولوجيا والابتكار في تحسين إدارة المشاريع في قطاع البنية التحتية في المملكة العربية السعودية من خلال تقديم رؤى علمية متعمقة تسهم في تطوير استراتيجيات فعالة، تحسين ممارسة إدارة المشاريع، وتوفير قاعدة بيانات موثوقة. تعزز الدراسة من المعرفة الأكاديمية وتدعم أهداف الاستدامة والتنمية الاقتصادية، مما يساهم في تحقيق الأهداف الاستراتيجية لرؤية 2030 وتحقيق التحسينات الكبيرة في إدارة المشاريع.</w:t>
      </w:r>
    </w:p>
    <w:p w14:paraId="5C040FE9" w14:textId="77777777" w:rsidR="005F73BE" w:rsidRPr="00BF5FCD" w:rsidRDefault="005F73BE" w:rsidP="005F73BE">
      <w:p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 xml:space="preserve">أهمية الدراسة </w:t>
      </w:r>
      <w:proofErr w:type="gramStart"/>
      <w:r w:rsidRPr="00BF5FCD">
        <w:rPr>
          <w:rFonts w:ascii="Simplified Arabic" w:hAnsi="Simplified Arabic" w:cs="Simplified Arabic"/>
          <w:b/>
          <w:bCs/>
          <w:sz w:val="28"/>
          <w:szCs w:val="28"/>
          <w:rtl/>
        </w:rPr>
        <w:t>( العملية</w:t>
      </w:r>
      <w:proofErr w:type="gramEnd"/>
      <w:r w:rsidRPr="00BF5FCD">
        <w:rPr>
          <w:rFonts w:ascii="Simplified Arabic" w:hAnsi="Simplified Arabic" w:cs="Simplified Arabic"/>
          <w:b/>
          <w:bCs/>
          <w:sz w:val="28"/>
          <w:szCs w:val="28"/>
          <w:rtl/>
        </w:rPr>
        <w:t>)</w:t>
      </w:r>
    </w:p>
    <w:p w14:paraId="22E34FEA"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في إطار التحديات التي تواجهها المملكة العربية السعودية في مجال إدارة المشاريع البنية التحتية، تبرز أهمية دراسة دور التكنولوجيا والابتكار كموضوع ذو قيمة عملية كبيرة. تسهم هذه الدراسة في تقديم حلول عملية لمشاكل معقدة تتعلق بتنفيذ وإدارة المشاريع، وتقديم استراتيجيات وتوصيات يمكن أن تكون ذات تأثير مباشر على تحسين الأداء والكفاءة. نركز هنا على أهمية الدراسة من الناحية العملية، مع تسليط الضوء على كيفية تحسين الأداء الإداري، دعم اتخاذ القرارات الاستراتيجية، تحقيق الكفاءة والتكامل في تنفيذ المشاريع، تعزيز التنافسية، وتحقيق فوائد اقتصادية واجتماعية ملموسة.</w:t>
      </w:r>
    </w:p>
    <w:p w14:paraId="057D7790" w14:textId="77777777" w:rsidR="005F73BE" w:rsidRPr="00BF5FCD" w:rsidRDefault="005F73BE" w:rsidP="005F73BE">
      <w:pPr>
        <w:pStyle w:val="ListParagraph"/>
        <w:numPr>
          <w:ilvl w:val="0"/>
          <w:numId w:val="3"/>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الأداء الإداري في مشاريع البنية التحتية</w:t>
      </w:r>
    </w:p>
    <w:p w14:paraId="39608197"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كفاءة عمليات إدارة المشاريع</w:t>
      </w:r>
    </w:p>
    <w:p w14:paraId="46585320"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التكنولوجيا والابتكار بشكل كبير في تعزيز كفاءة عمليات إدارة المشاريع. من خلال تطبيق نظم إدارة المشاريع المتقدمة، مثل البرمجيات الحديثة التي توفر أدوات لتخطيط ومراقبة المشاريع، يمكن تحسين القدرة على متابعة تقدم المشروع، وتحديد المشاكل بشكل مبكر، واتخاذ القرارات بسرعة. هذه الكفاءة تساعد في تقليل التأخيرات وزيادة فعالية تنفيذ المشاريع، مما يساهم في تحقيق الأهداف ضمن الأطر الزمنية المحددة والميزانيات المخصصة.</w:t>
      </w:r>
    </w:p>
    <w:p w14:paraId="4579C13A"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جودة المخرجات</w:t>
      </w:r>
    </w:p>
    <w:p w14:paraId="6AF6964D"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 xml:space="preserve">تعمل التكنولوجيا على تحسين جودة المخرجات في مشاريع البنية التحتية عبر استخدام أدوات وتقنيات متقدمة لضمان الالتزام بالمعايير والمواصفات. على سبيل المثال، يمكن استخدام نظم المعلومات الجغرافية </w:t>
      </w:r>
      <w:r w:rsidRPr="00BF5FCD">
        <w:rPr>
          <w:rFonts w:ascii="Simplified Arabic" w:hAnsi="Simplified Arabic" w:cs="Simplified Arabic"/>
          <w:sz w:val="28"/>
          <w:szCs w:val="28"/>
          <w:rtl/>
        </w:rPr>
        <w:lastRenderedPageBreak/>
        <w:t>(</w:t>
      </w:r>
      <w:r w:rsidRPr="00BF5FCD">
        <w:rPr>
          <w:rFonts w:ascii="Simplified Arabic" w:hAnsi="Simplified Arabic" w:cs="Simplified Arabic"/>
          <w:sz w:val="28"/>
          <w:szCs w:val="28"/>
        </w:rPr>
        <w:t>GIS</w:t>
      </w:r>
      <w:r w:rsidRPr="00BF5FCD">
        <w:rPr>
          <w:rFonts w:ascii="Simplified Arabic" w:hAnsi="Simplified Arabic" w:cs="Simplified Arabic"/>
          <w:sz w:val="28"/>
          <w:szCs w:val="28"/>
          <w:rtl/>
        </w:rPr>
        <w:t>) والتصوير الجوي لتحليل البيانات البيئية وتخطيط المشاريع بشكل أكثر دقة، مما يساهم في تقليل الأخطاء وتحسين جودة التنفيذ. هذا يحسن من موثوقية المشاريع ويعزز من رضا العملاء والمجتمع.</w:t>
      </w:r>
    </w:p>
    <w:p w14:paraId="10F0E5B6"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دعم اتخاذ القرارات الاستراتيجية</w:t>
      </w:r>
    </w:p>
    <w:p w14:paraId="04A93397"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توفير رؤى مبنية على البيانات</w:t>
      </w:r>
    </w:p>
    <w:p w14:paraId="6A2CCB5F"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التكنولوجيا أداة حيوية في دعم اتخاذ القرارات الاستراتيجية من خلال توفير رؤى مبنية على البيانات. تتيح الأدوات التحليلية الحديثة جمع وتحليل كميات ضخمة من البيانات المتعلقة بالمشاريع، مما يوفر معلومات دقيقة حول الأداء والمخاطر والتحديات. يساعد هذا في اتخاذ قرارات مستنيرة تتعلق بالاستراتيجيات والموارد، مما يعزز من فعالية إدارة المشاريع ويقلل من المخاطر.</w:t>
      </w:r>
    </w:p>
    <w:p w14:paraId="5382D919"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التنبؤ والتخطيط</w:t>
      </w:r>
    </w:p>
    <w:p w14:paraId="5DCF68E6"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التكنولوجيا في تحسين قدرات التنبؤ والتخطيط من خلال استخدام النماذج التحليلية والتنبؤية. على سبيل المثال، يمكن استخدام تقنيات الذكاء الاصطناعي لتوقع المشكلات المحتملة وتقديم توصيات لتجنبها. هذه القدرات تساعد في وضع استراتيجيات أكثر فعالية وإعداد خطط طوارئ مناسبة، مما يعزز من استقرار المشاريع ويقلل من احتمالية وقوع مشكلات غير متوقعة.</w:t>
      </w:r>
    </w:p>
    <w:p w14:paraId="78F83111"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تحقيق الكفاءة والتكامل في تنفيذ المشاريع</w:t>
      </w:r>
    </w:p>
    <w:p w14:paraId="647F607F"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تحسين إدارة الموارد</w:t>
      </w:r>
    </w:p>
    <w:p w14:paraId="05A5C3C7"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التكنولوجيا أداة مهمة في تحسين إدارة الموارد في مشاريع البنية التحتية. من خلال استخدام نظم إدارة الموارد المتكاملة، يمكن تتبع استخدام الموارد مثل المواد والعمالة والمعدات بشكل أكثر دقة، مما يساعد في تقليل الهدر وتحسين الكفاءة. هذا يساهم في تقليل التكاليف وزيادة فعالية استخدام الموارد، مما يعزز من القدرة على تنفيذ المشاريع بنجاح.</w:t>
      </w:r>
    </w:p>
    <w:p w14:paraId="43546263"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التكامل بين الفرق المختلفة</w:t>
      </w:r>
    </w:p>
    <w:p w14:paraId="174F598B"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التكنولوجيا في تعزيز التكامل بين الفرق المختلفة المشاركة في المشروع. من خلال استخدام منصات التعاون الرقمي، يمكن للأطراف المختلفة تبادل المعلومات والتنسيق بشكل فعال، مما يقلل من احتمالية حدوث مشاكل بسبب سوء التواصل أو التنسيق. هذا التكامل يعزز من قدرة الفرق على العمل معاً نحو تحقيق الأهداف المشتركة بشكل أكثر تنسيقاً وفعالية.</w:t>
      </w:r>
    </w:p>
    <w:p w14:paraId="5A2ADA59"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التنافسية في السوق</w:t>
      </w:r>
    </w:p>
    <w:p w14:paraId="390772A8"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زيادة القدرة التنافسية للمشاريع</w:t>
      </w:r>
    </w:p>
    <w:p w14:paraId="6DC66734"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lastRenderedPageBreak/>
        <w:t>يمكن أن تسهم التكنولوجيا والابتكار في زيادة القدرة التنافسية للمشاريع من خلال تحسين الجودة وتقليل التكاليف والوقت اللازم للتنفيذ. المشاريع التي تستخدم التكنولوجيا بشكل فعال تتمتع بميزة تنافسية على المشاريع التي لا تستخدمها، حيث يمكن تقديم عروض أفضل للعملاء وتلبية متطلباتهم بشكل أكثر فعالية. هذا يعزز من قدرة الشركات على الفوز بعقود جديدة وزيادة حصتها في السوق.</w:t>
      </w:r>
    </w:p>
    <w:p w14:paraId="6F721D5D"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سمعة الشركات والمؤسسات</w:t>
      </w:r>
    </w:p>
    <w:p w14:paraId="07DD7326"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الابتكارات التكنولوجية في تعزيز سمعة الشركات والمؤسسات العاملة في قطاع البنية التحتية. المشاريع التي تستخدم التكنولوجيا المتقدمة تُعتبر أكثر احترافية وابتكاراً، مما يعزز من سمعتها في السوق ويجذب عملاء جدد. السمعة الجيدة تعزز من قدرة الشركات على الحصول على مشاريع جديدة وبناء علاقات طويلة الأمد مع العملاء.</w:t>
      </w:r>
    </w:p>
    <w:p w14:paraId="55971DBE"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تحقيق فوائد اقتصادية واجتماعية ملموسة</w:t>
      </w:r>
    </w:p>
    <w:p w14:paraId="215CF0EB"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تحقيق التوفير في التكاليف</w:t>
      </w:r>
    </w:p>
    <w:p w14:paraId="05933A9F"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تساهم التكنولوجيا في تحقيق التوفير في التكاليف من خلال تحسين الكفاءة وتقليل الأخطاء والتأخيرات. الأدوات التكنولوجية يمكن أن تساعد في تقليل التكاليف التشغيلية من خلال تحسين إدارة الموارد وتقليل الفاقد. التوفير في التكاليف يعزز من الجدوى الاقتصادية للمشاريع ويزيد من العائد على الاستثمار.</w:t>
      </w:r>
    </w:p>
    <w:p w14:paraId="7C3C91AB" w14:textId="77777777" w:rsidR="005F73BE" w:rsidRPr="00BF5FCD" w:rsidRDefault="005F73BE" w:rsidP="005F73BE">
      <w:pPr>
        <w:pStyle w:val="ListParagraph"/>
        <w:numPr>
          <w:ilvl w:val="0"/>
          <w:numId w:val="5"/>
        </w:num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تعزيز التنمية الاجتماعية والاقتصادية</w:t>
      </w:r>
    </w:p>
    <w:p w14:paraId="3AAD37E5"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التكنولوجيا والابتكار في تعزيز التنمية الاجتماعية والاقتصادية من خلال تحسين جودة البنية التحتية وتوفير مشاريع عالية الجودة. مشاريع البنية التحتية المحسنة تؤدي إلى تحسين جودة الحياة للمجتمع من خلال توفير خدمات أفضل، مثل النقل والمياه والطاقة. كما أن تحسين البنية التحتية يسهم في دعم النمو الاقتصادي من خلال تعزيز بيئة الأعمال وتوفير فرص عمل جديدة.</w:t>
      </w:r>
    </w:p>
    <w:p w14:paraId="22461FE3"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تبرز أهمية الدراسة العملية عن دور التكنولوجيا والابتكار في تحسين إدارة المشاريع في قطاع البنية التحتية في المملكة العربية السعودية من خلال تقديم حلول عملية لتحسين الأداء الإداري، دعم اتخاذ القرارات الاستراتيجية، تحقيق الكفاءة والتكامل في تنفيذ المشاريع، تعزيز التنافسية، وتحقيق فوائد اقتصادية واجتماعية ملموسة. تسهم هذه الدراسة في تقديم رؤى وتوصيات عملية يمكن أن تؤدي إلى تحسين كبير في إدارة مشاريع البنية التحتية، مما يعزز من قدرة المملكة على تحقيق أهدافها الاستراتيجية والتنموية.</w:t>
      </w:r>
    </w:p>
    <w:p w14:paraId="77421D2E" w14:textId="77777777" w:rsidR="005F73BE" w:rsidRPr="0096448B" w:rsidRDefault="005F73BE" w:rsidP="005F73BE">
      <w:pPr>
        <w:spacing w:line="240" w:lineRule="auto"/>
        <w:jc w:val="both"/>
        <w:rPr>
          <w:rFonts w:ascii="Simplified Arabic" w:hAnsi="Simplified Arabic" w:cs="Simplified Arabic"/>
          <w:sz w:val="28"/>
          <w:szCs w:val="28"/>
          <w:rtl/>
        </w:rPr>
      </w:pPr>
    </w:p>
    <w:p w14:paraId="3E66661F" w14:textId="77777777" w:rsidR="005F73BE" w:rsidRPr="00A74135"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14" w:name="_Toc172397779"/>
      <w:bookmarkStart w:id="15" w:name="_Toc172746092"/>
      <w:bookmarkStart w:id="16" w:name="_Toc173983121"/>
      <w:r w:rsidRPr="00A74135">
        <w:rPr>
          <w:rFonts w:ascii="Simplified Arabic" w:hAnsi="Simplified Arabic" w:cs="Simplified Arabic"/>
          <w:b/>
          <w:bCs/>
          <w:color w:val="000000" w:themeColor="text1"/>
          <w:sz w:val="36"/>
          <w:szCs w:val="36"/>
          <w:rtl/>
        </w:rPr>
        <w:t>أهداف الدراسة</w:t>
      </w:r>
      <w:bookmarkEnd w:id="14"/>
      <w:bookmarkEnd w:id="15"/>
      <w:bookmarkEnd w:id="16"/>
    </w:p>
    <w:p w14:paraId="79688934" w14:textId="77777777" w:rsidR="005F73BE" w:rsidRPr="00BF5FCD" w:rsidRDefault="005F73BE" w:rsidP="005F73BE">
      <w:pPr>
        <w:spacing w:after="0"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الهدف الرئيسي</w:t>
      </w:r>
    </w:p>
    <w:p w14:paraId="3A6476D8" w14:textId="77777777" w:rsidR="005F73BE" w:rsidRPr="00BF5FCD" w:rsidRDefault="005F73BE" w:rsidP="005F73BE">
      <w:pPr>
        <w:spacing w:after="0"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lastRenderedPageBreak/>
        <w:t>الهدف الرئيسي للدراسة هو استكشاف وتقييم كيفية تأثير التكنولوجيا والابتكار على تحسين إدارة المشاريع في قطاع البنية التحتية في المملكة العربية السعودية. يتضمن هذا الهدف تحليل كيف يمكن أن تسهم الأدوات التكنولوجية والابتكارات الحديثة في تعزيز كفاءة المشاريع، تحسين الأداء، وتقليل التكاليف، مما يؤدي في النهاية إلى تحقيق أهداف التنمية المستدامة والمشاريع الاستراتيجية الوطنية</w:t>
      </w:r>
      <w:r w:rsidRPr="00BF5FCD">
        <w:rPr>
          <w:rFonts w:ascii="Simplified Arabic" w:hAnsi="Simplified Arabic" w:cs="Simplified Arabic"/>
          <w:sz w:val="28"/>
          <w:szCs w:val="28"/>
        </w:rPr>
        <w:t>.</w:t>
      </w:r>
    </w:p>
    <w:p w14:paraId="3B300620" w14:textId="77777777" w:rsidR="005F73BE" w:rsidRDefault="005F73BE" w:rsidP="005F73BE">
      <w:pPr>
        <w:spacing w:line="24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الأهداف الفرعية</w:t>
      </w:r>
    </w:p>
    <w:p w14:paraId="3C67C24E"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تقييم تأثير التقنيات الحديثة على إدارة المشاريع</w:t>
      </w:r>
    </w:p>
    <w:p w14:paraId="73960B84"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تقييم تأثير التقنيات الحديثة على إدارة المشاريع يشمل دراسة كيفية استخدام التقنيات المتطورة مثل نظم المعلومات الجغرافية</w:t>
      </w:r>
      <w:r w:rsidRPr="00BF5FCD">
        <w:rPr>
          <w:rFonts w:ascii="Simplified Arabic" w:hAnsi="Simplified Arabic" w:cs="Simplified Arabic"/>
          <w:sz w:val="28"/>
          <w:szCs w:val="28"/>
        </w:rPr>
        <w:t xml:space="preserve"> (GIS)</w:t>
      </w:r>
      <w:r w:rsidRPr="00BF5FCD">
        <w:rPr>
          <w:rFonts w:ascii="Simplified Arabic" w:hAnsi="Simplified Arabic" w:cs="Simplified Arabic"/>
          <w:sz w:val="28"/>
          <w:szCs w:val="28"/>
          <w:rtl/>
        </w:rPr>
        <w:t>، وتقنيات البناء الذكية</w:t>
      </w:r>
      <w:r w:rsidRPr="00BF5FCD">
        <w:rPr>
          <w:rFonts w:ascii="Simplified Arabic" w:hAnsi="Simplified Arabic" w:cs="Simplified Arabic"/>
          <w:sz w:val="28"/>
          <w:szCs w:val="28"/>
        </w:rPr>
        <w:t xml:space="preserve"> (BIM)</w:t>
      </w:r>
      <w:r w:rsidRPr="00BF5FCD">
        <w:rPr>
          <w:rFonts w:ascii="Simplified Arabic" w:hAnsi="Simplified Arabic" w:cs="Simplified Arabic"/>
          <w:sz w:val="28"/>
          <w:szCs w:val="28"/>
          <w:rtl/>
        </w:rPr>
        <w:t>، والذكاء الاصطناعي</w:t>
      </w:r>
      <w:r w:rsidRPr="00BF5FCD">
        <w:rPr>
          <w:rFonts w:ascii="Simplified Arabic" w:hAnsi="Simplified Arabic" w:cs="Simplified Arabic"/>
          <w:sz w:val="28"/>
          <w:szCs w:val="28"/>
        </w:rPr>
        <w:t xml:space="preserve"> (AI)</w:t>
      </w:r>
      <w:r w:rsidRPr="00BF5FCD">
        <w:rPr>
          <w:rFonts w:ascii="Simplified Arabic" w:hAnsi="Simplified Arabic" w:cs="Simplified Arabic"/>
          <w:sz w:val="28"/>
          <w:szCs w:val="28"/>
          <w:rtl/>
        </w:rPr>
        <w:t>، وإنترنت الأشياء</w:t>
      </w:r>
      <w:r w:rsidRPr="00BF5FCD">
        <w:rPr>
          <w:rFonts w:ascii="Simplified Arabic" w:hAnsi="Simplified Arabic" w:cs="Simplified Arabic"/>
          <w:sz w:val="28"/>
          <w:szCs w:val="28"/>
        </w:rPr>
        <w:t xml:space="preserve"> (IoT) </w:t>
      </w:r>
      <w:r w:rsidRPr="00BF5FCD">
        <w:rPr>
          <w:rFonts w:ascii="Simplified Arabic" w:hAnsi="Simplified Arabic" w:cs="Simplified Arabic"/>
          <w:sz w:val="28"/>
          <w:szCs w:val="28"/>
          <w:rtl/>
        </w:rPr>
        <w:t>في تحسين إدارة المشاريع في قطاع البنية التحتية. يجب أن تتناول الدراسة كيف تساهم هذه التقنيات في تحسين التخطيط، التنفيذ، ومراقبة المشاريع. فمثلاً، يمكن أن تسهم تقنيات الـ</w:t>
      </w:r>
      <w:r w:rsidRPr="00BF5FCD">
        <w:rPr>
          <w:rFonts w:ascii="Simplified Arabic" w:hAnsi="Simplified Arabic" w:cs="Simplified Arabic"/>
          <w:sz w:val="28"/>
          <w:szCs w:val="28"/>
        </w:rPr>
        <w:t xml:space="preserve"> BIM </w:t>
      </w:r>
      <w:r w:rsidRPr="00BF5FCD">
        <w:rPr>
          <w:rFonts w:ascii="Simplified Arabic" w:hAnsi="Simplified Arabic" w:cs="Simplified Arabic"/>
          <w:sz w:val="28"/>
          <w:szCs w:val="28"/>
          <w:rtl/>
        </w:rPr>
        <w:t>في تحسين تنسيق الفرق وإدارة التصميمات، بينما يساعد الذكاء الاصطناعي في تحليل البيانات الكبيرة للتنبؤ بالمشكلات المحتملة والتخفيف من المخاطر. ستتطلب الدراسة أيضًا تحليل تأثير هذه التقنيات على زمن الإنجاز وتكاليف المشاريع، وكذلك على جودة العمل والمخرجات النهائية</w:t>
      </w:r>
      <w:r w:rsidRPr="00BF5FCD">
        <w:rPr>
          <w:rFonts w:ascii="Simplified Arabic" w:hAnsi="Simplified Arabic" w:cs="Simplified Arabic"/>
          <w:sz w:val="28"/>
          <w:szCs w:val="28"/>
        </w:rPr>
        <w:t>.</w:t>
      </w:r>
    </w:p>
    <w:p w14:paraId="5E44B758"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استكشاف دور الابتكار في تحسين جودة تنفيذ المشاريع</w:t>
      </w:r>
    </w:p>
    <w:p w14:paraId="0D3A967F"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استكشاف دور الابتكار في تحسين جودة تنفيذ المشاريع يعني تحليل كيفية إدخال الابتكارات في أساليب وتقنيات إدارة المشاريع لتحسين جودة تنفيذ المشاريع في قطاع البنية التحتية. سيتناول هذا الهدف كيفية تأثير الابتكارات في المواد والتقنيات وأساليب العمل على تحسين الأداء والجودة في التنفيذ. على سبيل المثال، يمكن أن تشمل الابتكارات في المواد استخدام مواد بناء جديدة ومبتكرة أكثر مقاومة للعوامل البيئية، أو تحسين طرق البناء باستخدام تقنيات جديدة تعزز من كفاءة العمل وتقليل الأخطاء. سيتطلب الأمر تحليل الدراسات والحالات التي أظهرت كيف أدت هذه الابتكارات إلى تحسين جودة تنفيذ المشاريع ومدى تحقيقها للمعايير والمواصفات المطلوبة</w:t>
      </w:r>
      <w:r w:rsidRPr="00BF5FCD">
        <w:rPr>
          <w:rFonts w:ascii="Simplified Arabic" w:hAnsi="Simplified Arabic" w:cs="Simplified Arabic"/>
          <w:sz w:val="28"/>
          <w:szCs w:val="28"/>
        </w:rPr>
        <w:t>.</w:t>
      </w:r>
    </w:p>
    <w:p w14:paraId="1BAC2C5A"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تحليل دور التكنولوجيا في إدارة المخاطر في مشاريع البنية التحتية</w:t>
      </w:r>
    </w:p>
    <w:p w14:paraId="372E4499"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 xml:space="preserve">تحليل دور التكنولوجيا في إدارة المخاطر في مشاريع البنية التحتية يركز على كيفية استخدام التكنولوجيا الحديثة في تحديد، تقييم، وإدارة المخاطر المرتبطة بالمشاريع. سيتناول هذا الهدف تحليل كيف تساهم أدوات التحليل المتقدم مثل النمذجة والتوقعات القائمة على الذكاء الاصطناعي في تحسين عمليات إدارة المخاطر. على سبيل المثال، يمكن أن توفر تقنيات النمذجة التنبؤية رؤى حول المخاطر المحتملة وتساعد في تطوير </w:t>
      </w:r>
      <w:r w:rsidRPr="00BF5FCD">
        <w:rPr>
          <w:rFonts w:ascii="Simplified Arabic" w:hAnsi="Simplified Arabic" w:cs="Simplified Arabic"/>
          <w:sz w:val="28"/>
          <w:szCs w:val="28"/>
          <w:rtl/>
        </w:rPr>
        <w:lastRenderedPageBreak/>
        <w:t>استراتيجيات لتقليلها. سيتعين دراسة كيفية تأثير هذه الأدوات على قدرة الفرق على الاستجابة بشكل أسرع وأكثر فعالية للمشكلات الطارئة، وكيفية تحسين إدارة المخاطر بشكل عام في المشاريع الكبيرة والمعقدة</w:t>
      </w:r>
      <w:r w:rsidRPr="00BF5FCD">
        <w:rPr>
          <w:rFonts w:ascii="Simplified Arabic" w:hAnsi="Simplified Arabic" w:cs="Simplified Arabic"/>
          <w:sz w:val="28"/>
          <w:szCs w:val="28"/>
        </w:rPr>
        <w:t>.</w:t>
      </w:r>
    </w:p>
    <w:p w14:paraId="050A7B80"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مراجعة تأثير التكنولوجيا على تحسين الكفاءة والجدولة الزمنية للمشاريع</w:t>
      </w:r>
    </w:p>
    <w:p w14:paraId="7E308FC6"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مراجعة تأثير التكنولوجيا على تحسين الكفاءة والجدولة الزمنية للمشاريع تستهدف تحليل كيفية تأثير أدوات التكنولوجيا مثل البرمجيات لإدارة المشاريع والتخطيط الذكي في تحسين كفاءة العمليات وتقليل التأخير في الجدول الزمني. سيتضمن هذا الهدف دراسة كيفية استخدام برامج إدارة المشاريع في تتبع تقدم الأعمال، إدارة الموارد، وتحديد العقبات بشكل مبكر. على سبيل المثال، يمكن أن تساعد البرمجيات في تنسيق الجداول الزمنية بين مختلف فرق العمل والمقاولين، مما يقلل من احتمال حدوث تأخيرات. ستحتاج الدراسة إلى فحص كيفية تأثير هذه الأدوات على تحسين جودة الأداء، تقليل الوقت اللازم لإكمال المشاريع، وضمان الالتزام بالمواعيد النهائية</w:t>
      </w:r>
      <w:r w:rsidRPr="00BF5FCD">
        <w:rPr>
          <w:rFonts w:ascii="Simplified Arabic" w:hAnsi="Simplified Arabic" w:cs="Simplified Arabic"/>
          <w:sz w:val="28"/>
          <w:szCs w:val="28"/>
        </w:rPr>
        <w:t>.</w:t>
      </w:r>
    </w:p>
    <w:p w14:paraId="28089A90"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تقييم تأثير الابتكار التكنولوجي على تخفيض التكاليف في مشاريع البنية التحتية</w:t>
      </w:r>
    </w:p>
    <w:p w14:paraId="6D1E550F"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تقييم تأثير الابتكار التكنولوجي على تخفيض التكاليف في مشاريع البنية التحتية يهدف إلى دراسة كيفية مساهمة الابتكارات التكنولوجية في تقليل التكاليف المرتبطة بالمشاريع. يتضمن ذلك تحليل كيفية استخدام التكنولوجيا في تحسين كفاءة استخدام الموارد، تقليل الهدر، وتخفيض تكاليف التشغيل. على سبيل المثال، يمكن أن تسهم تقنيات البناء الذكية في تقليل الحاجة إلى الموارد البشرية الإضافية من خلال تحسين أتمتة العمليات. ستشمل الدراسة فحص كيفية تأثير هذه الابتكارات على تخفيض التكاليف العامة للمشاريع وكيفية تحقيق قيمة أفضل مقابل المال</w:t>
      </w:r>
      <w:r w:rsidRPr="00BF5FCD">
        <w:rPr>
          <w:rFonts w:ascii="Simplified Arabic" w:hAnsi="Simplified Arabic" w:cs="Simplified Arabic"/>
          <w:sz w:val="28"/>
          <w:szCs w:val="28"/>
        </w:rPr>
        <w:t>.</w:t>
      </w:r>
    </w:p>
    <w:p w14:paraId="3FB21CFB" w14:textId="77777777" w:rsidR="005F73BE" w:rsidRPr="00BF5FCD" w:rsidRDefault="005F73BE" w:rsidP="005F73BE">
      <w:pPr>
        <w:pStyle w:val="ListParagraph"/>
        <w:numPr>
          <w:ilvl w:val="0"/>
          <w:numId w:val="7"/>
        </w:numPr>
        <w:spacing w:after="0" w:line="240" w:lineRule="auto"/>
        <w:jc w:val="both"/>
        <w:rPr>
          <w:rFonts w:ascii="Simplified Arabic" w:hAnsi="Simplified Arabic" w:cs="Simplified Arabic"/>
          <w:b/>
          <w:bCs/>
          <w:sz w:val="28"/>
          <w:szCs w:val="28"/>
        </w:rPr>
      </w:pPr>
      <w:r w:rsidRPr="00BF5FCD">
        <w:rPr>
          <w:rFonts w:ascii="Simplified Arabic" w:hAnsi="Simplified Arabic" w:cs="Simplified Arabic"/>
          <w:b/>
          <w:bCs/>
          <w:sz w:val="28"/>
          <w:szCs w:val="28"/>
          <w:rtl/>
        </w:rPr>
        <w:t>استكشاف تأثير تبني التكنولوجيا على تحسين التواصل والتنسيق بين الأطراف المعنية</w:t>
      </w:r>
    </w:p>
    <w:p w14:paraId="2F0E9ED4" w14:textId="77777777" w:rsidR="005F73BE" w:rsidRPr="00BF5FCD" w:rsidRDefault="005F73BE" w:rsidP="005F73BE">
      <w:pPr>
        <w:spacing w:after="0" w:line="240" w:lineRule="auto"/>
        <w:jc w:val="both"/>
        <w:rPr>
          <w:rFonts w:ascii="Simplified Arabic" w:hAnsi="Simplified Arabic" w:cs="Simplified Arabic"/>
          <w:sz w:val="28"/>
          <w:szCs w:val="28"/>
        </w:rPr>
      </w:pPr>
      <w:r w:rsidRPr="00BF5FCD">
        <w:rPr>
          <w:rFonts w:ascii="Simplified Arabic" w:hAnsi="Simplified Arabic" w:cs="Simplified Arabic"/>
          <w:sz w:val="28"/>
          <w:szCs w:val="28"/>
          <w:rtl/>
        </w:rPr>
        <w:t>استكشاف تأثير تبني التكنولوجيا على تحسين التواصل والتنسيق بين الأطراف المعنية يعنى دراسة كيفية تحسين وسائل التواصل والتنسيق بين فرق العمل، المقاولين، والاستشاريين بفضل استخدام التكنولوجيا. يتناول هذا الهدف تحليل كيفية استخدام أدوات الاتصال الرقمية مثل المنصات التشاركية وتطبيقات إدارة المشاريع في تعزيز التعاون وتبادل المعلومات بشكل أكثر فعالية. على سبيل المثال، يمكن أن تساعد هذه الأدوات في تبادل المستندات والبيانات بشكل سريع وسلس، مما يساهم في تقليل الأخطاء وتحسين التنسيق بين الأطراف المختلفة. سيتطلب الأمر تحليل كيف يمكن أن يؤثر تحسين التواصل على سير العمل، اتخاذ القرارات، وتحقيق أهداف المشاريع</w:t>
      </w:r>
      <w:r w:rsidRPr="00BF5FCD">
        <w:rPr>
          <w:rFonts w:ascii="Simplified Arabic" w:hAnsi="Simplified Arabic" w:cs="Simplified Arabic"/>
          <w:sz w:val="28"/>
          <w:szCs w:val="28"/>
        </w:rPr>
        <w:t>.</w:t>
      </w:r>
    </w:p>
    <w:p w14:paraId="5EEFF618" w14:textId="77777777" w:rsidR="005F73BE" w:rsidRPr="00BF5FCD" w:rsidRDefault="005F73BE" w:rsidP="005F73BE">
      <w:pPr>
        <w:spacing w:line="240" w:lineRule="auto"/>
        <w:jc w:val="both"/>
        <w:rPr>
          <w:rFonts w:ascii="Simplified Arabic" w:hAnsi="Simplified Arabic" w:cs="Simplified Arabic"/>
          <w:sz w:val="28"/>
          <w:szCs w:val="28"/>
          <w:rtl/>
          <w:lang w:bidi="ar-EG"/>
        </w:rPr>
      </w:pPr>
    </w:p>
    <w:p w14:paraId="36C0D0B5" w14:textId="77777777" w:rsidR="005F73BE"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17" w:name="_Toc172397780"/>
      <w:bookmarkStart w:id="18" w:name="_Toc172746093"/>
      <w:bookmarkStart w:id="19" w:name="_Toc173983122"/>
      <w:r w:rsidRPr="00A74135">
        <w:rPr>
          <w:rFonts w:ascii="Simplified Arabic" w:hAnsi="Simplified Arabic" w:cs="Simplified Arabic"/>
          <w:b/>
          <w:bCs/>
          <w:color w:val="000000" w:themeColor="text1"/>
          <w:sz w:val="36"/>
          <w:szCs w:val="36"/>
          <w:rtl/>
        </w:rPr>
        <w:lastRenderedPageBreak/>
        <w:t>تساؤلات الدراسة</w:t>
      </w:r>
      <w:bookmarkEnd w:id="17"/>
      <w:bookmarkEnd w:id="18"/>
      <w:bookmarkEnd w:id="19"/>
    </w:p>
    <w:p w14:paraId="1E138F5D" w14:textId="77777777" w:rsidR="005F73BE" w:rsidRPr="00BF5FCD" w:rsidRDefault="005F73BE" w:rsidP="005F73BE">
      <w:pPr>
        <w:spacing w:after="0" w:line="240" w:lineRule="auto"/>
        <w:rPr>
          <w:rFonts w:ascii="Simplified Arabic" w:hAnsi="Simplified Arabic" w:cs="Simplified Arabic"/>
          <w:b/>
          <w:bCs/>
          <w:sz w:val="28"/>
          <w:szCs w:val="28"/>
          <w:rtl/>
        </w:rPr>
      </w:pPr>
      <w:r w:rsidRPr="00BF5FCD">
        <w:rPr>
          <w:rFonts w:ascii="Simplified Arabic" w:hAnsi="Simplified Arabic" w:cs="Simplified Arabic"/>
          <w:b/>
          <w:bCs/>
          <w:sz w:val="28"/>
          <w:szCs w:val="28"/>
          <w:rtl/>
        </w:rPr>
        <w:t>السؤال الرئيسي للدراسة</w:t>
      </w:r>
    </w:p>
    <w:p w14:paraId="6F6FB3EE" w14:textId="77777777" w:rsidR="005F73BE" w:rsidRPr="00BF5FCD" w:rsidRDefault="005F73BE" w:rsidP="005F73BE">
      <w:pPr>
        <w:numPr>
          <w:ilvl w:val="0"/>
          <w:numId w:val="8"/>
        </w:numPr>
        <w:spacing w:after="0" w:line="240" w:lineRule="auto"/>
        <w:rPr>
          <w:rFonts w:ascii="Simplified Arabic" w:hAnsi="Simplified Arabic" w:cs="Simplified Arabic"/>
          <w:sz w:val="28"/>
          <w:szCs w:val="28"/>
          <w:rtl/>
        </w:rPr>
      </w:pPr>
      <w:r w:rsidRPr="00BF5FCD">
        <w:rPr>
          <w:rFonts w:ascii="Simplified Arabic" w:hAnsi="Simplified Arabic" w:cs="Simplified Arabic"/>
          <w:sz w:val="28"/>
          <w:szCs w:val="28"/>
          <w:rtl/>
        </w:rPr>
        <w:t>كيف تساهم التكنولوجيا والابتكار في تحسين إدارة المشاريع في قطاع البنية التحتية في المملكة العربية السعودية؟</w:t>
      </w:r>
    </w:p>
    <w:p w14:paraId="2B56A6CD" w14:textId="77777777" w:rsidR="005F73BE" w:rsidRPr="00BF5FCD" w:rsidRDefault="005F73BE" w:rsidP="005F73BE">
      <w:pPr>
        <w:spacing w:after="0" w:line="240" w:lineRule="auto"/>
        <w:rPr>
          <w:rFonts w:ascii="Simplified Arabic" w:hAnsi="Simplified Arabic" w:cs="Simplified Arabic"/>
          <w:b/>
          <w:bCs/>
          <w:sz w:val="28"/>
          <w:szCs w:val="28"/>
          <w:rtl/>
        </w:rPr>
      </w:pPr>
      <w:r w:rsidRPr="00BF5FCD">
        <w:rPr>
          <w:rFonts w:ascii="Simplified Arabic" w:hAnsi="Simplified Arabic" w:cs="Simplified Arabic"/>
          <w:b/>
          <w:bCs/>
          <w:sz w:val="28"/>
          <w:szCs w:val="28"/>
          <w:rtl/>
        </w:rPr>
        <w:t>الأسئلة الفرعية للدراسة</w:t>
      </w:r>
    </w:p>
    <w:p w14:paraId="3649CB55"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ما هي أنواع التكنولوجيا الحديثة المستخدمة في إدارة المشاريع في قطاع البنية التحتية في المملكة العربية السعودية؟</w:t>
      </w:r>
    </w:p>
    <w:p w14:paraId="480A52F2"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كيف تؤثر الابتكارات في التكنولوجيا على تحسين جودة التنفيذ في مشاريع البنية التحتية؟</w:t>
      </w:r>
    </w:p>
    <w:p w14:paraId="4F1CEA4D"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ما هي التحديات التي تواجه تطبيق التكنولوجيا والابتكار في إدارة المشاريع في قطاع البنية التحتية في المملكة؟</w:t>
      </w:r>
    </w:p>
    <w:p w14:paraId="23556464"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ما هو تأثير استخدام التكنولوجيا الحديثة على تكاليف إدارة المشاريع في قطاع البنية التحتية؟</w:t>
      </w:r>
    </w:p>
    <w:p w14:paraId="1DF910B2"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كيف يمكن قياس فعالية الابتكارات التكنولوجية في تحسين أداء إدارة المشاريع في القطاع؟</w:t>
      </w:r>
    </w:p>
    <w:p w14:paraId="77023143"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ما هي الفوائد التي يمكن تحقيقها من خلال دمج التكنولوجيا والابتكار في استراتيجيات إدارة المشاريع في القطاع؟</w:t>
      </w:r>
    </w:p>
    <w:p w14:paraId="2A28C4D0"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كيف يمكن تعزيز تبني التكنولوجيا والابتكار في قطاع البنية التحتية في المملكة العربية السعودية؟</w:t>
      </w:r>
    </w:p>
    <w:p w14:paraId="79132192" w14:textId="77777777" w:rsidR="005F73BE" w:rsidRPr="00BF5FCD" w:rsidRDefault="005F73BE" w:rsidP="005F73BE">
      <w:pPr>
        <w:numPr>
          <w:ilvl w:val="0"/>
          <w:numId w:val="9"/>
        </w:numPr>
        <w:spacing w:after="0" w:line="240" w:lineRule="auto"/>
        <w:rPr>
          <w:rFonts w:ascii="Simplified Arabic" w:hAnsi="Simplified Arabic" w:cs="Simplified Arabic"/>
          <w:sz w:val="28"/>
          <w:szCs w:val="28"/>
        </w:rPr>
      </w:pPr>
      <w:r w:rsidRPr="00BF5FCD">
        <w:rPr>
          <w:rFonts w:ascii="Simplified Arabic" w:hAnsi="Simplified Arabic" w:cs="Simplified Arabic"/>
          <w:sz w:val="28"/>
          <w:szCs w:val="28"/>
          <w:rtl/>
        </w:rPr>
        <w:t>ما هي أمثلة النجاح التي توضح تأثير التكنولوجيا والابتكار في مشاريع البنية التحتية في المملكة؟</w:t>
      </w:r>
    </w:p>
    <w:p w14:paraId="6DFBDF37" w14:textId="77777777" w:rsidR="005F73BE"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20" w:name="_Toc172397781"/>
      <w:bookmarkStart w:id="21" w:name="_Toc172746094"/>
      <w:bookmarkStart w:id="22" w:name="_Toc173983123"/>
      <w:r w:rsidRPr="00A74135">
        <w:rPr>
          <w:rFonts w:ascii="Simplified Arabic" w:hAnsi="Simplified Arabic" w:cs="Simplified Arabic"/>
          <w:b/>
          <w:bCs/>
          <w:color w:val="000000" w:themeColor="text1"/>
          <w:sz w:val="36"/>
          <w:szCs w:val="36"/>
          <w:rtl/>
        </w:rPr>
        <w:t>فروض الدراسة</w:t>
      </w:r>
      <w:bookmarkEnd w:id="20"/>
      <w:bookmarkEnd w:id="21"/>
      <w:bookmarkEnd w:id="22"/>
    </w:p>
    <w:p w14:paraId="72AF2083" w14:textId="77777777" w:rsidR="005F73BE" w:rsidRPr="00BF5FCD" w:rsidRDefault="005F73BE" w:rsidP="005F73BE">
      <w:pPr>
        <w:spacing w:after="0" w:line="240" w:lineRule="auto"/>
        <w:rPr>
          <w:rFonts w:ascii="Simplified Arabic" w:hAnsi="Simplified Arabic" w:cs="Simplified Arabic"/>
          <w:b/>
          <w:bCs/>
          <w:color w:val="000000" w:themeColor="text1"/>
          <w:sz w:val="28"/>
          <w:szCs w:val="28"/>
          <w:rtl/>
        </w:rPr>
      </w:pPr>
      <w:r w:rsidRPr="00BF5FCD">
        <w:rPr>
          <w:rFonts w:ascii="Simplified Arabic" w:hAnsi="Simplified Arabic" w:cs="Simplified Arabic"/>
          <w:b/>
          <w:bCs/>
          <w:color w:val="000000" w:themeColor="text1"/>
          <w:sz w:val="28"/>
          <w:szCs w:val="28"/>
          <w:rtl/>
        </w:rPr>
        <w:t>الفرضية الرئيسية للدراسة</w:t>
      </w:r>
    </w:p>
    <w:p w14:paraId="437F3235" w14:textId="77777777" w:rsidR="005F73BE" w:rsidRPr="00BF5FCD" w:rsidRDefault="005F73BE" w:rsidP="005F73BE">
      <w:pPr>
        <w:pStyle w:val="ListParagraph"/>
        <w:numPr>
          <w:ilvl w:val="0"/>
          <w:numId w:val="10"/>
        </w:numPr>
        <w:spacing w:after="0" w:line="240" w:lineRule="auto"/>
        <w:rPr>
          <w:rFonts w:ascii="Simplified Arabic" w:hAnsi="Simplified Arabic" w:cs="Simplified Arabic"/>
          <w:color w:val="000000" w:themeColor="text1"/>
          <w:sz w:val="28"/>
          <w:szCs w:val="28"/>
          <w:rtl/>
        </w:rPr>
      </w:pPr>
      <w:r w:rsidRPr="00BF5FCD">
        <w:rPr>
          <w:rFonts w:ascii="Simplified Arabic" w:hAnsi="Simplified Arabic" w:cs="Simplified Arabic"/>
          <w:color w:val="000000" w:themeColor="text1"/>
          <w:sz w:val="28"/>
          <w:szCs w:val="28"/>
          <w:rtl/>
        </w:rPr>
        <w:t>تساهم التكنولوجيا والابتكار بشكل إيجابي في تحسين إدارة المشاريع في قطاع البنية التحتية في المملكة العربية السعودية</w:t>
      </w:r>
      <w:r w:rsidRPr="00BF5FCD">
        <w:rPr>
          <w:rFonts w:ascii="Simplified Arabic" w:hAnsi="Simplified Arabic" w:cs="Simplified Arabic"/>
          <w:color w:val="000000" w:themeColor="text1"/>
          <w:sz w:val="28"/>
          <w:szCs w:val="28"/>
        </w:rPr>
        <w:t>.</w:t>
      </w:r>
    </w:p>
    <w:p w14:paraId="01B5F566" w14:textId="77777777" w:rsidR="005F73BE" w:rsidRPr="00BF5FCD" w:rsidRDefault="005F73BE" w:rsidP="005F73BE">
      <w:pPr>
        <w:spacing w:after="0" w:line="240" w:lineRule="auto"/>
        <w:rPr>
          <w:rFonts w:ascii="Simplified Arabic" w:hAnsi="Simplified Arabic" w:cs="Simplified Arabic"/>
          <w:b/>
          <w:bCs/>
          <w:color w:val="000000" w:themeColor="text1"/>
          <w:sz w:val="28"/>
          <w:szCs w:val="28"/>
          <w:rtl/>
        </w:rPr>
      </w:pPr>
      <w:r w:rsidRPr="00BF5FCD">
        <w:rPr>
          <w:rFonts w:ascii="Simplified Arabic" w:hAnsi="Simplified Arabic" w:cs="Simplified Arabic"/>
          <w:b/>
          <w:bCs/>
          <w:color w:val="000000" w:themeColor="text1"/>
          <w:sz w:val="28"/>
          <w:szCs w:val="28"/>
          <w:rtl/>
        </w:rPr>
        <w:t>الفرضيات الفرعية للدراسة</w:t>
      </w:r>
    </w:p>
    <w:p w14:paraId="3C93EAE0"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تؤدي استخدام التكنولوجيا الحديثة إلى تحسين فعالية إدارة المشاريع في قطاع البنية التحتية في المملكة العربية السعودية</w:t>
      </w:r>
      <w:r w:rsidRPr="00BF5FCD">
        <w:rPr>
          <w:rFonts w:ascii="Simplified Arabic" w:hAnsi="Simplified Arabic" w:cs="Simplified Arabic"/>
          <w:color w:val="000000" w:themeColor="text1"/>
          <w:sz w:val="28"/>
          <w:szCs w:val="28"/>
        </w:rPr>
        <w:t>.</w:t>
      </w:r>
    </w:p>
    <w:p w14:paraId="11A65C49"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يساهم الابتكار في التكنولوجيا في تقليل التكاليف المرتبطة بإدارة المشاريع في قطاع البنية التحتية</w:t>
      </w:r>
      <w:r w:rsidRPr="00BF5FCD">
        <w:rPr>
          <w:rFonts w:ascii="Simplified Arabic" w:hAnsi="Simplified Arabic" w:cs="Simplified Arabic"/>
          <w:color w:val="000000" w:themeColor="text1"/>
          <w:sz w:val="28"/>
          <w:szCs w:val="28"/>
        </w:rPr>
        <w:t>.</w:t>
      </w:r>
    </w:p>
    <w:p w14:paraId="362F1CE2"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يساعد استخدام الابتكارات التكنولوجية على تحسين جودة تنفيذ مشاريع البنية التحتية</w:t>
      </w:r>
      <w:r w:rsidRPr="00BF5FCD">
        <w:rPr>
          <w:rFonts w:ascii="Simplified Arabic" w:hAnsi="Simplified Arabic" w:cs="Simplified Arabic"/>
          <w:color w:val="000000" w:themeColor="text1"/>
          <w:sz w:val="28"/>
          <w:szCs w:val="28"/>
        </w:rPr>
        <w:t>.</w:t>
      </w:r>
    </w:p>
    <w:p w14:paraId="4873E510"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lastRenderedPageBreak/>
        <w:t>تواجه المؤسسات في قطاع البنية التحتية تحديات كبيرة عند تطبيق التكنولوجيا والابتكار في إدارة المشاريع</w:t>
      </w:r>
      <w:r w:rsidRPr="00BF5FCD">
        <w:rPr>
          <w:rFonts w:ascii="Simplified Arabic" w:hAnsi="Simplified Arabic" w:cs="Simplified Arabic"/>
          <w:color w:val="000000" w:themeColor="text1"/>
          <w:sz w:val="28"/>
          <w:szCs w:val="28"/>
        </w:rPr>
        <w:t>.</w:t>
      </w:r>
    </w:p>
    <w:p w14:paraId="21278449"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يؤدي دمج التكنولوجيا والابتكار في استراتيجيات إدارة المشاريع إلى تحقيق فوائد ملموسة في الأداء وإدارة المشاريع</w:t>
      </w:r>
      <w:r w:rsidRPr="00BF5FCD">
        <w:rPr>
          <w:rFonts w:ascii="Simplified Arabic" w:hAnsi="Simplified Arabic" w:cs="Simplified Arabic"/>
          <w:color w:val="000000" w:themeColor="text1"/>
          <w:sz w:val="28"/>
          <w:szCs w:val="28"/>
        </w:rPr>
        <w:t>.</w:t>
      </w:r>
    </w:p>
    <w:p w14:paraId="040AA676"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تسهم الأمثلة الناجحة لتطبيق التكنولوجيا والابتكار في تقديم رؤى واضحة حول تأثير هذه العوامل على إدارة المشاريع في قطاع البنية التحتية</w:t>
      </w:r>
      <w:r w:rsidRPr="00BF5FCD">
        <w:rPr>
          <w:rFonts w:ascii="Simplified Arabic" w:hAnsi="Simplified Arabic" w:cs="Simplified Arabic"/>
          <w:color w:val="000000" w:themeColor="text1"/>
          <w:sz w:val="28"/>
          <w:szCs w:val="28"/>
        </w:rPr>
        <w:t>.</w:t>
      </w:r>
    </w:p>
    <w:p w14:paraId="27A0AA5A" w14:textId="77777777" w:rsidR="005F73BE" w:rsidRPr="00BF5FCD" w:rsidRDefault="005F73BE" w:rsidP="005F73BE">
      <w:pPr>
        <w:pStyle w:val="ListParagraph"/>
        <w:numPr>
          <w:ilvl w:val="0"/>
          <w:numId w:val="11"/>
        </w:numPr>
        <w:spacing w:after="0" w:line="240" w:lineRule="auto"/>
        <w:rPr>
          <w:rFonts w:ascii="Simplified Arabic" w:hAnsi="Simplified Arabic" w:cs="Simplified Arabic"/>
          <w:color w:val="000000" w:themeColor="text1"/>
          <w:sz w:val="28"/>
          <w:szCs w:val="28"/>
        </w:rPr>
      </w:pPr>
      <w:r w:rsidRPr="00BF5FCD">
        <w:rPr>
          <w:rFonts w:ascii="Simplified Arabic" w:hAnsi="Simplified Arabic" w:cs="Simplified Arabic"/>
          <w:color w:val="000000" w:themeColor="text1"/>
          <w:sz w:val="28"/>
          <w:szCs w:val="28"/>
          <w:rtl/>
        </w:rPr>
        <w:t>يمكن تعزيز تبني التكنولوجيا والابتكار في قطاع البنية التحتية من خلال استراتيجيات فعالة وتوجيهات واضحة</w:t>
      </w:r>
      <w:r w:rsidRPr="00BF5FCD">
        <w:rPr>
          <w:rFonts w:ascii="Simplified Arabic" w:hAnsi="Simplified Arabic" w:cs="Simplified Arabic"/>
          <w:color w:val="000000" w:themeColor="text1"/>
          <w:sz w:val="28"/>
          <w:szCs w:val="28"/>
        </w:rPr>
        <w:t>.</w:t>
      </w:r>
    </w:p>
    <w:p w14:paraId="59B3FBFC" w14:textId="77777777" w:rsidR="005F73BE" w:rsidRPr="00BF5FCD" w:rsidRDefault="005F73BE" w:rsidP="005F73BE">
      <w:pPr>
        <w:rPr>
          <w:rFonts w:ascii="Simplified Arabic" w:hAnsi="Simplified Arabic" w:cs="Simplified Arabic"/>
          <w:sz w:val="28"/>
          <w:szCs w:val="28"/>
          <w:rtl/>
          <w:lang w:bidi="ar-JO"/>
        </w:rPr>
      </w:pPr>
    </w:p>
    <w:p w14:paraId="68D6E2B6" w14:textId="77777777" w:rsidR="005F73BE" w:rsidRPr="00BF5FCD"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23" w:name="_Toc172397782"/>
      <w:bookmarkStart w:id="24" w:name="_Toc172746095"/>
      <w:bookmarkStart w:id="25" w:name="_Toc173983124"/>
      <w:r w:rsidRPr="00A74135">
        <w:rPr>
          <w:rFonts w:ascii="Simplified Arabic" w:hAnsi="Simplified Arabic" w:cs="Simplified Arabic"/>
          <w:b/>
          <w:bCs/>
          <w:color w:val="000000" w:themeColor="text1"/>
          <w:sz w:val="36"/>
          <w:szCs w:val="36"/>
          <w:rtl/>
        </w:rPr>
        <w:t>النظرية العلمية المتبعة لإعداد البحث</w:t>
      </w:r>
      <w:bookmarkEnd w:id="23"/>
      <w:bookmarkEnd w:id="24"/>
      <w:bookmarkEnd w:id="25"/>
    </w:p>
    <w:p w14:paraId="16C45D1A" w14:textId="77777777" w:rsidR="005F73BE" w:rsidRPr="00BF5FCD" w:rsidRDefault="005F73BE" w:rsidP="005F73BE">
      <w:pPr>
        <w:spacing w:line="240" w:lineRule="auto"/>
        <w:ind w:firstLine="720"/>
        <w:jc w:val="both"/>
        <w:rPr>
          <w:rFonts w:ascii="Simplified Arabic" w:hAnsi="Simplified Arabic" w:cs="Simplified Arabic"/>
          <w:sz w:val="28"/>
          <w:szCs w:val="28"/>
          <w:rtl/>
        </w:rPr>
      </w:pPr>
      <w:r w:rsidRPr="00BF5FCD">
        <w:rPr>
          <w:rFonts w:ascii="Simplified Arabic" w:hAnsi="Simplified Arabic" w:cs="Simplified Arabic"/>
          <w:sz w:val="28"/>
          <w:szCs w:val="28"/>
          <w:rtl/>
        </w:rPr>
        <w:t>إدارة المشاريع في قطاع البنية التحتية تعتمد بشكل كبير على التكامل بين التكنولوجيا والابتكار لتحقيق الأهداف بفعالية وكفاءة. تعتمد النظرية العلمية لإعداد البحث حول هذا الموضوع على مجموعة من الأطر النظرية التي تدمج بين التكنولوجيا، والابتكار، وإدارة المشاريع، والتطوير المستدام. يتيح هذا التكامل فهماً شاملاً للدور الحيوي الذي تلعبه التكنولوجيا والابتكار في تحسين إدارة المشاريع في قطاع البنية التحتية في المملكة العربية السعودية.</w:t>
      </w:r>
    </w:p>
    <w:p w14:paraId="06346107" w14:textId="77777777" w:rsidR="005F73BE" w:rsidRPr="00BF5FCD"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نظرية الابتكار التكنولوجي</w:t>
      </w:r>
    </w:p>
    <w:p w14:paraId="227AEDF6"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نظرية الابتكار التكنولوجي</w:t>
      </w:r>
      <w:r>
        <w:rPr>
          <w:rFonts w:ascii="Simplified Arabic" w:hAnsi="Simplified Arabic" w:cs="Simplified Arabic" w:hint="cs"/>
          <w:sz w:val="28"/>
          <w:szCs w:val="28"/>
          <w:rtl/>
        </w:rPr>
        <w:t xml:space="preserve"> </w:t>
      </w:r>
      <w:r w:rsidRPr="00BF5FCD">
        <w:rPr>
          <w:rFonts w:ascii="Simplified Arabic" w:hAnsi="Simplified Arabic" w:cs="Simplified Arabic"/>
          <w:sz w:val="28"/>
          <w:szCs w:val="28"/>
          <w:rtl/>
        </w:rPr>
        <w:t>أحد الأطر النظرية الأساسية لفهم كيفية تأثير التكنولوجيا على إدارة المشاريع. وفقاً لهذه النظرية، فإن الابتكار التكنولوجي يشير إلى عملية تقديم حلول جديدة أو محسنة تعتمد على التكنولوجيا لتلبية الاحتياجات والفرص في السوق. في قطاع البنية التحتية، يمكن أن يتضمن ذلك استخدام تقنيات مثل الذكاء الاصطناعي، وإنترنت الأشياء (</w:t>
      </w:r>
      <w:r w:rsidRPr="00BF5FCD">
        <w:rPr>
          <w:rFonts w:ascii="Simplified Arabic" w:hAnsi="Simplified Arabic" w:cs="Simplified Arabic"/>
          <w:sz w:val="28"/>
          <w:szCs w:val="28"/>
        </w:rPr>
        <w:t>IoT</w:t>
      </w:r>
      <w:r w:rsidRPr="00BF5FCD">
        <w:rPr>
          <w:rFonts w:ascii="Simplified Arabic" w:hAnsi="Simplified Arabic" w:cs="Simplified Arabic"/>
          <w:sz w:val="28"/>
          <w:szCs w:val="28"/>
          <w:rtl/>
        </w:rPr>
        <w:t>)، وتحليل البيانات الكبيرة لتحسين التخطيط والتنفيذ والإشراف على المشاريع</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9606890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Pal22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43786">
            <w:rPr>
              <w:rFonts w:ascii="Simplified Arabic" w:hAnsi="Simplified Arabic" w:cs="Simplified Arabic" w:hint="cs"/>
              <w:noProof/>
              <w:sz w:val="28"/>
              <w:szCs w:val="28"/>
              <w:rtl/>
              <w:lang w:bidi="ar-EG"/>
            </w:rPr>
            <w:t>(</w:t>
          </w:r>
          <w:r w:rsidRPr="00443786">
            <w:rPr>
              <w:rFonts w:ascii="Simplified Arabic" w:hAnsi="Simplified Arabic" w:cs="Simplified Arabic" w:hint="cs"/>
              <w:noProof/>
              <w:sz w:val="28"/>
              <w:szCs w:val="28"/>
              <w:lang w:bidi="ar-EG"/>
            </w:rPr>
            <w:t>Palm</w:t>
          </w:r>
          <w:r w:rsidRPr="00443786">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6107B47B"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 xml:space="preserve">الابتكار التكنولوجي يعزز الكفاءة من خلال تمكين الفرق من العمل بطرق أكثر تنظيماً وفاعلية. على سبيل المثال، يمكن استخدام منصات إدارة المشاريع الرقمية لتحسين التواصل بين الفرق وإدارة الموارد بشكل أفضل. كما يمكن استخدام تقنيات التحليل التنبئي لتقدير المخاطر واتخاذ قرارات مستنيرة مبنية على بيانات دقيقة. يعزز الابتكار التكنولوجي في إدارة المشاريع القدرة على التعامل مع التحديات المعقدة، مثل التغيرات </w:t>
      </w:r>
      <w:r w:rsidRPr="00BF5FCD">
        <w:rPr>
          <w:rFonts w:ascii="Simplified Arabic" w:hAnsi="Simplified Arabic" w:cs="Simplified Arabic"/>
          <w:sz w:val="28"/>
          <w:szCs w:val="28"/>
          <w:rtl/>
        </w:rPr>
        <w:lastRenderedPageBreak/>
        <w:t>المناخية والطلب المتزايد على البنية التحتية المتطورة، مما يؤدي إلى تحقيق استدامة أكبر ومرونة في المشاريع</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602893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Vuc23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43786">
            <w:rPr>
              <w:rFonts w:ascii="Simplified Arabic" w:hAnsi="Simplified Arabic" w:cs="Simplified Arabic" w:hint="cs"/>
              <w:noProof/>
              <w:sz w:val="28"/>
              <w:szCs w:val="28"/>
              <w:rtl/>
              <w:lang w:bidi="ar-EG"/>
            </w:rPr>
            <w:t>(</w:t>
          </w:r>
          <w:r w:rsidRPr="00443786">
            <w:rPr>
              <w:rFonts w:ascii="Simplified Arabic" w:hAnsi="Simplified Arabic" w:cs="Simplified Arabic" w:hint="cs"/>
              <w:noProof/>
              <w:sz w:val="28"/>
              <w:szCs w:val="28"/>
              <w:lang w:bidi="ar-EG"/>
            </w:rPr>
            <w:t>Vuchkovski</w:t>
          </w:r>
          <w:r w:rsidRPr="00443786">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7FA3C2C6" w14:textId="77777777" w:rsidR="005F73BE" w:rsidRPr="00BF5FCD"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BF5FCD">
        <w:rPr>
          <w:rFonts w:ascii="Simplified Arabic" w:hAnsi="Simplified Arabic" w:cs="Simplified Arabic"/>
          <w:b/>
          <w:bCs/>
          <w:sz w:val="28"/>
          <w:szCs w:val="28"/>
          <w:rtl/>
        </w:rPr>
        <w:t>نظرية إدارة المشاريع الحديثة</w:t>
      </w:r>
    </w:p>
    <w:p w14:paraId="48741BF1"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نظرية إدارة المشاريع الحديثة</w:t>
      </w:r>
      <w:r>
        <w:rPr>
          <w:rFonts w:ascii="Simplified Arabic" w:hAnsi="Simplified Arabic" w:cs="Simplified Arabic" w:hint="cs"/>
          <w:sz w:val="28"/>
          <w:szCs w:val="28"/>
          <w:rtl/>
        </w:rPr>
        <w:t xml:space="preserve"> </w:t>
      </w:r>
      <w:r w:rsidRPr="00BF5FCD">
        <w:rPr>
          <w:rFonts w:ascii="Simplified Arabic" w:hAnsi="Simplified Arabic" w:cs="Simplified Arabic"/>
          <w:sz w:val="28"/>
          <w:szCs w:val="28"/>
          <w:rtl/>
        </w:rPr>
        <w:t>إطارًا آخر هامًا لفهم كيفية تحسين إدارة المشاريع من خلال التكنولوجيا والابتكار. تستند هذه النظرية إلى مبادئ إدارة المشاريع التي تركز على التخطيط والتنظيم والتنفيذ والرقابة على المشاريع بطرق تتوافق مع أحدث التطورات التكنولوجية. يشمل ذلك استخدام تقنيات متقدمة مثل البرمجيات المتكاملة وأنظمة المعلومات الجغرافية (</w:t>
      </w:r>
      <w:r w:rsidRPr="00BF5FCD">
        <w:rPr>
          <w:rFonts w:ascii="Simplified Arabic" w:hAnsi="Simplified Arabic" w:cs="Simplified Arabic"/>
          <w:sz w:val="28"/>
          <w:szCs w:val="28"/>
        </w:rPr>
        <w:t>GIS</w:t>
      </w:r>
      <w:r w:rsidRPr="00BF5FCD">
        <w:rPr>
          <w:rFonts w:ascii="Simplified Arabic" w:hAnsi="Simplified Arabic" w:cs="Simplified Arabic"/>
          <w:sz w:val="28"/>
          <w:szCs w:val="28"/>
          <w:rtl/>
        </w:rPr>
        <w:t>) وأدوات التعاون الرقمية التي تسهم في تحسين فعالية العمليات وإدارة الوقت والموارد.</w:t>
      </w:r>
    </w:p>
    <w:p w14:paraId="2960C9B0"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في سياق المملكة العربية السعودية، يتطلب تطبيق نظرية إدارة المشاريع الحديثة تطوير استراتيجيات تعتمد على التكنولوجيا لتعزيز كفاءة المشاريع وتحقيق الأهداف الوطنية مثل رؤية 2030. يتضمن ذلك تحسين كفاءة الإنفاق على المشاريع العامة، وزيادة مشاركة القطاع الخاص، وتحفيز الابتكار في تصميم وتنفيذ مشاريع البنية التحتية. يمكن أن تساعد التكنولوجيا في تحقيق هذه الأهداف من خلال تقديم حلول مبتكرة مثل الطباعة ثلاثية الأبعاد، والمواد الذكية، وتقنيات البناء المتقدمة التي تقلل من التكاليف وتحسن الجودة وتسهم في الاستدامة البيئية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1390124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Cir23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43786">
            <w:rPr>
              <w:rFonts w:ascii="Simplified Arabic" w:hAnsi="Simplified Arabic" w:cs="Simplified Arabic" w:hint="cs"/>
              <w:noProof/>
              <w:sz w:val="28"/>
              <w:szCs w:val="28"/>
              <w:rtl/>
              <w:lang w:bidi="ar-EG"/>
            </w:rPr>
            <w:t>(</w:t>
          </w:r>
          <w:r w:rsidRPr="00443786">
            <w:rPr>
              <w:rFonts w:ascii="Simplified Arabic" w:hAnsi="Simplified Arabic" w:cs="Simplified Arabic" w:hint="cs"/>
              <w:noProof/>
              <w:sz w:val="28"/>
              <w:szCs w:val="28"/>
              <w:lang w:bidi="ar-EG"/>
            </w:rPr>
            <w:t>Ciric</w:t>
          </w:r>
          <w:r w:rsidRPr="00443786">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01263650" w14:textId="77777777" w:rsidR="005F73BE" w:rsidRPr="00443786"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443786">
        <w:rPr>
          <w:rFonts w:ascii="Simplified Arabic" w:hAnsi="Simplified Arabic" w:cs="Simplified Arabic"/>
          <w:b/>
          <w:bCs/>
          <w:sz w:val="28"/>
          <w:szCs w:val="28"/>
          <w:rtl/>
        </w:rPr>
        <w:t>نظرية الإدارة المستدامة للبنية التحتية</w:t>
      </w:r>
    </w:p>
    <w:p w14:paraId="31FE5894"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تعتبر نظرية الإدارة المستدامة للبنية التحتية</w:t>
      </w:r>
      <w:r>
        <w:rPr>
          <w:rFonts w:ascii="Simplified Arabic" w:hAnsi="Simplified Arabic" w:cs="Simplified Arabic" w:hint="cs"/>
          <w:sz w:val="28"/>
          <w:szCs w:val="28"/>
          <w:rtl/>
        </w:rPr>
        <w:t xml:space="preserve"> </w:t>
      </w:r>
      <w:r w:rsidRPr="00BF5FCD">
        <w:rPr>
          <w:rFonts w:ascii="Simplified Arabic" w:hAnsi="Simplified Arabic" w:cs="Simplified Arabic"/>
          <w:sz w:val="28"/>
          <w:szCs w:val="28"/>
          <w:rtl/>
        </w:rPr>
        <w:t>إطارًا حاسمًا في فهم كيفية تحسين إدارة المشاريع في قطاع البنية التحتية بطرق تحافظ على البيئة وتدعم التنمية المستدامة. تسلط هذه النظرية الضوء على أهمية دمج الاعتبارات البيئية والاجتماعية في عملية اتخاذ القرارات في مشاريع البنية التحتية. من خلال استخدام التكنولوجيا والابتكار، يمكن تحسين الكفاءة البيئية والاقتصادية للمشاريع، مما يسهم في تقليل الأثر البيئي وتعزيز الاستدامة.</w:t>
      </w:r>
    </w:p>
    <w:p w14:paraId="0599047B"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 xml:space="preserve">تشمل الاستراتيجيات المستدامة استخدام التكنولوجيا لتحسين كفاءة استخدام الموارد، مثل إدارة المياه والطاقة بطرق أكثر كفاءة. يمكن أن تسهم التكنولوجيا في تعزيز الإدارة الذكية للبنية التحتية من خلال تقديم حلول مثل الشبكات الذكية والطاقة المتجددة وأنظمة النقل العام الذكية التي تقلل من انبعاثات الكربون وتحسن جودة الحياة في المدن. يعزز الابتكار في هذا المجال القدرة على تحقيق التنمية المستدامة من خلال تصميم </w:t>
      </w:r>
      <w:r w:rsidRPr="00BF5FCD">
        <w:rPr>
          <w:rFonts w:ascii="Simplified Arabic" w:hAnsi="Simplified Arabic" w:cs="Simplified Arabic"/>
          <w:sz w:val="28"/>
          <w:szCs w:val="28"/>
          <w:rtl/>
        </w:rPr>
        <w:lastRenderedPageBreak/>
        <w:t>مشاريع تدعم التوازن بين الاقتصاد والبيئة والمجتمع، مما يسهم في تحسين جودة الحياة للسكان المحليين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14719190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Yan231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43786">
            <w:rPr>
              <w:rFonts w:ascii="Simplified Arabic" w:hAnsi="Simplified Arabic" w:cs="Simplified Arabic" w:hint="cs"/>
              <w:noProof/>
              <w:sz w:val="28"/>
              <w:szCs w:val="28"/>
              <w:rtl/>
              <w:lang w:bidi="ar-EG"/>
            </w:rPr>
            <w:t>(</w:t>
          </w:r>
          <w:r w:rsidRPr="00443786">
            <w:rPr>
              <w:rFonts w:ascii="Simplified Arabic" w:hAnsi="Simplified Arabic" w:cs="Simplified Arabic" w:hint="cs"/>
              <w:noProof/>
              <w:sz w:val="28"/>
              <w:szCs w:val="28"/>
              <w:lang w:bidi="ar-EG"/>
            </w:rPr>
            <w:t>Yang</w:t>
          </w:r>
          <w:r w:rsidRPr="00443786">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5A4D9213" w14:textId="77777777" w:rsidR="005F73BE" w:rsidRPr="00443786"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443786">
        <w:rPr>
          <w:rFonts w:ascii="Simplified Arabic" w:hAnsi="Simplified Arabic" w:cs="Simplified Arabic"/>
          <w:b/>
          <w:bCs/>
          <w:sz w:val="28"/>
          <w:szCs w:val="28"/>
          <w:rtl/>
        </w:rPr>
        <w:t>نظرية النظم والابتكار المفتوح</w:t>
      </w:r>
    </w:p>
    <w:p w14:paraId="6CE9CB9D"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تسلط نظرية النظم والابتكار المفتوح</w:t>
      </w:r>
      <w:r>
        <w:rPr>
          <w:rFonts w:ascii="Simplified Arabic" w:hAnsi="Simplified Arabic" w:cs="Simplified Arabic" w:hint="cs"/>
          <w:sz w:val="28"/>
          <w:szCs w:val="28"/>
          <w:rtl/>
        </w:rPr>
        <w:t xml:space="preserve"> </w:t>
      </w:r>
      <w:r w:rsidRPr="00BF5FCD">
        <w:rPr>
          <w:rFonts w:ascii="Simplified Arabic" w:hAnsi="Simplified Arabic" w:cs="Simplified Arabic"/>
          <w:sz w:val="28"/>
          <w:szCs w:val="28"/>
          <w:rtl/>
        </w:rPr>
        <w:t>الضوء على أهمية التعاون والتكامل بين مختلف الجهات الفاعلة في نظام الابتكار لتحقيق تحسينات كبيرة في إدارة المشاريع. تشير هذه النظرية إلى أن الابتكار لا يتم فقط داخل المنظمات الفردية، بل يتطلب تعاونًا بين الحكومات، والشركات، والجامعات، والمؤسسات البحثية لتحقيق أهداف مشتركة.</w:t>
      </w:r>
    </w:p>
    <w:p w14:paraId="60352CFC"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في قطاع البنية التحتية في السعودية، يشير الابتكار المفتوح إلى أهمية التعاون بين القطاعين العام والخاص لتحفيز الابتكار وتقديم حلول فعالة للمشاكل المعقدة. يتطلب ذلك تطوير شراكات استراتيجية تعتمد على تبادل المعرفة والخبرات واستخدام التكنولوجيا بشكل مبتكر لتحسين إدارة المشاريع. يساهم التعاون بين مختلف الجهات في تعزيز القدرة على الابتكار من خلال تقديم رؤى متعددة ومتنوعة تسهم في تحسين الفاعلية والكفاءة في تنفيذ المشاريع الكبيرة والمعقدة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0351151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Lap21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73C1C">
            <w:rPr>
              <w:rFonts w:ascii="Simplified Arabic" w:hAnsi="Simplified Arabic" w:cs="Simplified Arabic" w:hint="cs"/>
              <w:noProof/>
              <w:sz w:val="28"/>
              <w:szCs w:val="28"/>
              <w:rtl/>
              <w:lang w:bidi="ar-EG"/>
            </w:rPr>
            <w:t>(</w:t>
          </w:r>
          <w:r w:rsidRPr="00073C1C">
            <w:rPr>
              <w:rFonts w:ascii="Simplified Arabic" w:hAnsi="Simplified Arabic" w:cs="Simplified Arabic" w:hint="cs"/>
              <w:noProof/>
              <w:sz w:val="28"/>
              <w:szCs w:val="28"/>
              <w:lang w:bidi="ar-EG"/>
            </w:rPr>
            <w:t>Lappalainen</w:t>
          </w:r>
          <w:r w:rsidRPr="00073C1C">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730BAF90" w14:textId="77777777" w:rsidR="005F73BE" w:rsidRPr="00443786"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443786">
        <w:rPr>
          <w:rFonts w:ascii="Simplified Arabic" w:hAnsi="Simplified Arabic" w:cs="Simplified Arabic"/>
          <w:b/>
          <w:bCs/>
          <w:sz w:val="28"/>
          <w:szCs w:val="28"/>
          <w:rtl/>
        </w:rPr>
        <w:t>نظرية التحول الرقمي</w:t>
      </w:r>
    </w:p>
    <w:p w14:paraId="225B165C"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نظرية التحول الرقمي تركز على كيفية استخدام التكنولوجيا الرقمية لإحداث تغييرات جذرية في طريقة إدارة المشاريع وتحسين الأداء العام للمؤسسات. تعتبر هذه النظرية أساسية لفهم كيفية استغلال الأدوات الرقمية مثل الذكاء الاصطناعي، وسلاسل الكتل (</w:t>
      </w:r>
      <w:r w:rsidRPr="00BF5FCD">
        <w:rPr>
          <w:rFonts w:ascii="Simplified Arabic" w:hAnsi="Simplified Arabic" w:cs="Simplified Arabic"/>
          <w:sz w:val="28"/>
          <w:szCs w:val="28"/>
        </w:rPr>
        <w:t>Blockchain</w:t>
      </w:r>
      <w:r w:rsidRPr="00BF5FCD">
        <w:rPr>
          <w:rFonts w:ascii="Simplified Arabic" w:hAnsi="Simplified Arabic" w:cs="Simplified Arabic"/>
          <w:sz w:val="28"/>
          <w:szCs w:val="28"/>
          <w:rtl/>
        </w:rPr>
        <w:t>)، والتعلم الآلي لتحسين عمليات إدارة المشاريع في قطاع البنية التحتية.</w:t>
      </w:r>
    </w:p>
    <w:p w14:paraId="1B758265" w14:textId="77777777" w:rsidR="005F73BE" w:rsidRPr="00BF5FCD"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تسهم تقنيات التحول الرقمي في تحسين دقة وكفاءة العمليات من خلال أتمتة المهام الروتينية وتقديم رؤى مستندة إلى البيانات لتحسين اتخاذ القرارات. تتيح التكنولوجيا الرقمية تحسين التعاون بين الفرق وتعزيز الشفافية في العمليات، مما يقلل من التكاليف ويحسن جودة التنفيذ. في سياق المملكة العربية السعودية، يعزز التحول الرقمي القدرة على تحقيق الأهداف الوطنية من خلال تحسين كفاءة الإنفاق العام ودعم الابتكار في المشاريع الضخمة التي تسهم في التنمية الاقتصادية والاجتماعية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07460725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Mih23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73C1C">
            <w:rPr>
              <w:rFonts w:ascii="Simplified Arabic" w:hAnsi="Simplified Arabic" w:cs="Simplified Arabic" w:hint="cs"/>
              <w:noProof/>
              <w:sz w:val="28"/>
              <w:szCs w:val="28"/>
              <w:rtl/>
              <w:lang w:bidi="ar-EG"/>
            </w:rPr>
            <w:t>(</w:t>
          </w:r>
          <w:r w:rsidRPr="00073C1C">
            <w:rPr>
              <w:rFonts w:ascii="Simplified Arabic" w:hAnsi="Simplified Arabic" w:cs="Simplified Arabic" w:hint="cs"/>
              <w:noProof/>
              <w:sz w:val="28"/>
              <w:szCs w:val="28"/>
              <w:lang w:bidi="ar-EG"/>
            </w:rPr>
            <w:t>Mihu</w:t>
          </w:r>
          <w:r w:rsidRPr="00073C1C">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BF5FCD">
        <w:rPr>
          <w:rFonts w:ascii="Simplified Arabic" w:hAnsi="Simplified Arabic" w:cs="Simplified Arabic"/>
          <w:sz w:val="28"/>
          <w:szCs w:val="28"/>
          <w:rtl/>
        </w:rPr>
        <w:t>.</w:t>
      </w:r>
    </w:p>
    <w:p w14:paraId="06180E4C" w14:textId="77777777" w:rsidR="005F73BE" w:rsidRDefault="005F73BE" w:rsidP="005F73BE">
      <w:pPr>
        <w:spacing w:line="240" w:lineRule="auto"/>
        <w:jc w:val="both"/>
        <w:rPr>
          <w:rFonts w:ascii="Simplified Arabic" w:hAnsi="Simplified Arabic" w:cs="Simplified Arabic"/>
          <w:sz w:val="28"/>
          <w:szCs w:val="28"/>
          <w:rtl/>
        </w:rPr>
      </w:pPr>
      <w:r w:rsidRPr="00BF5FCD">
        <w:rPr>
          <w:rFonts w:ascii="Simplified Arabic" w:hAnsi="Simplified Arabic" w:cs="Simplified Arabic"/>
          <w:sz w:val="28"/>
          <w:szCs w:val="28"/>
          <w:rtl/>
        </w:rPr>
        <w:t xml:space="preserve">يعتمد إعداد البحث حول دور التكنولوجيا والابتكار في تحسين إدارة المشاريع في قطاع البنية التحتية في المملكة العربية السعودية على مجموعة من النظريات العلمية المتكاملة التي تتيح فهماً عميقاً للتحديات والفرص المتاحة. من خلال دمج الابتكار التكنولوجي، وإدارة المشاريع الحديثة، والإدارة المستدامة، والابتكار </w:t>
      </w:r>
      <w:r w:rsidRPr="00BF5FCD">
        <w:rPr>
          <w:rFonts w:ascii="Simplified Arabic" w:hAnsi="Simplified Arabic" w:cs="Simplified Arabic"/>
          <w:sz w:val="28"/>
          <w:szCs w:val="28"/>
          <w:rtl/>
        </w:rPr>
        <w:lastRenderedPageBreak/>
        <w:t>المفتوح، والتحول الرقمي، يمكن تحقيق تحسينات كبيرة في الكفاءة والفعالية والاستدامة للمشاريع البنية التحتية. يمثل هذا التكامل نهجًا شاملاً يعزز القدرة على التعامل مع التحديات المعقدة وتحقيق التنمية المستدامة بما يتماشى مع رؤية المملكة 2030.</w:t>
      </w:r>
    </w:p>
    <w:p w14:paraId="63E93686" w14:textId="77777777" w:rsidR="005F73BE" w:rsidRDefault="005F73BE" w:rsidP="005F73BE">
      <w:pPr>
        <w:spacing w:line="240" w:lineRule="auto"/>
        <w:jc w:val="both"/>
        <w:rPr>
          <w:rFonts w:ascii="Simplified Arabic" w:hAnsi="Simplified Arabic" w:cs="Simplified Arabic"/>
          <w:sz w:val="28"/>
          <w:szCs w:val="28"/>
          <w:rtl/>
        </w:rPr>
      </w:pPr>
    </w:p>
    <w:p w14:paraId="04DDA65F" w14:textId="77777777" w:rsidR="005F73BE" w:rsidRDefault="005F73BE" w:rsidP="005F73BE">
      <w:pPr>
        <w:spacing w:line="240" w:lineRule="auto"/>
        <w:jc w:val="both"/>
        <w:rPr>
          <w:rFonts w:ascii="Simplified Arabic" w:hAnsi="Simplified Arabic" w:cs="Simplified Arabic"/>
          <w:sz w:val="28"/>
          <w:szCs w:val="28"/>
          <w:rtl/>
        </w:rPr>
      </w:pPr>
    </w:p>
    <w:p w14:paraId="46444F5F" w14:textId="77777777" w:rsidR="005F73BE" w:rsidRDefault="005F73BE" w:rsidP="005F73BE">
      <w:pPr>
        <w:spacing w:line="240" w:lineRule="auto"/>
        <w:jc w:val="both"/>
        <w:rPr>
          <w:rFonts w:ascii="Simplified Arabic" w:hAnsi="Simplified Arabic" w:cs="Simplified Arabic"/>
          <w:sz w:val="28"/>
          <w:szCs w:val="28"/>
          <w:rtl/>
        </w:rPr>
      </w:pPr>
    </w:p>
    <w:p w14:paraId="45A5C694" w14:textId="77777777" w:rsidR="005F73BE" w:rsidRDefault="005F73BE" w:rsidP="005F73BE">
      <w:pPr>
        <w:spacing w:line="240" w:lineRule="auto"/>
        <w:jc w:val="both"/>
        <w:rPr>
          <w:rFonts w:ascii="Simplified Arabic" w:hAnsi="Simplified Arabic" w:cs="Simplified Arabic"/>
          <w:sz w:val="28"/>
          <w:szCs w:val="28"/>
          <w:rtl/>
        </w:rPr>
      </w:pPr>
    </w:p>
    <w:p w14:paraId="03BFF828" w14:textId="77777777" w:rsidR="005F73BE" w:rsidRDefault="005F73BE" w:rsidP="005F73BE">
      <w:pPr>
        <w:spacing w:line="240" w:lineRule="auto"/>
        <w:jc w:val="both"/>
        <w:rPr>
          <w:rFonts w:ascii="Simplified Arabic" w:hAnsi="Simplified Arabic" w:cs="Simplified Arabic"/>
          <w:sz w:val="28"/>
          <w:szCs w:val="28"/>
          <w:rtl/>
        </w:rPr>
      </w:pPr>
    </w:p>
    <w:p w14:paraId="769FC895" w14:textId="77777777" w:rsidR="005F73BE" w:rsidRDefault="005F73BE" w:rsidP="005F73BE">
      <w:pPr>
        <w:spacing w:line="240" w:lineRule="auto"/>
        <w:jc w:val="both"/>
        <w:rPr>
          <w:rFonts w:ascii="Simplified Arabic" w:hAnsi="Simplified Arabic" w:cs="Simplified Arabic"/>
          <w:sz w:val="28"/>
          <w:szCs w:val="28"/>
          <w:rtl/>
        </w:rPr>
      </w:pPr>
    </w:p>
    <w:p w14:paraId="6ADEE2DA" w14:textId="77777777" w:rsidR="005F73BE" w:rsidRDefault="005F73BE" w:rsidP="005F73BE">
      <w:pPr>
        <w:spacing w:line="240" w:lineRule="auto"/>
        <w:jc w:val="both"/>
        <w:rPr>
          <w:rFonts w:ascii="Simplified Arabic" w:hAnsi="Simplified Arabic" w:cs="Simplified Arabic"/>
          <w:sz w:val="28"/>
          <w:szCs w:val="28"/>
          <w:rtl/>
        </w:rPr>
      </w:pPr>
    </w:p>
    <w:p w14:paraId="03B1C69A" w14:textId="77777777" w:rsidR="005F73BE" w:rsidRDefault="005F73BE" w:rsidP="005F73BE">
      <w:pPr>
        <w:spacing w:line="240" w:lineRule="auto"/>
        <w:jc w:val="both"/>
        <w:rPr>
          <w:rFonts w:ascii="Simplified Arabic" w:hAnsi="Simplified Arabic" w:cs="Simplified Arabic"/>
          <w:sz w:val="28"/>
          <w:szCs w:val="28"/>
          <w:rtl/>
        </w:rPr>
      </w:pPr>
    </w:p>
    <w:p w14:paraId="561CA9BB" w14:textId="77777777" w:rsidR="005F73BE" w:rsidRDefault="005F73BE" w:rsidP="005F73BE">
      <w:pPr>
        <w:spacing w:line="240" w:lineRule="auto"/>
        <w:jc w:val="both"/>
        <w:rPr>
          <w:rFonts w:ascii="Simplified Arabic" w:hAnsi="Simplified Arabic" w:cs="Simplified Arabic"/>
          <w:sz w:val="28"/>
          <w:szCs w:val="28"/>
          <w:u w:val="single"/>
          <w:rtl/>
        </w:rPr>
      </w:pPr>
    </w:p>
    <w:p w14:paraId="24A85615" w14:textId="77777777" w:rsidR="005F73BE" w:rsidRDefault="005F73BE" w:rsidP="005F73BE">
      <w:pPr>
        <w:spacing w:line="240" w:lineRule="auto"/>
        <w:jc w:val="both"/>
        <w:rPr>
          <w:rFonts w:ascii="Simplified Arabic" w:hAnsi="Simplified Arabic" w:cs="Simplified Arabic"/>
          <w:sz w:val="28"/>
          <w:szCs w:val="28"/>
          <w:u w:val="single"/>
          <w:rtl/>
        </w:rPr>
      </w:pPr>
    </w:p>
    <w:p w14:paraId="68FB33BA" w14:textId="77777777" w:rsidR="005F73BE" w:rsidRDefault="005F73BE" w:rsidP="005F73BE">
      <w:pPr>
        <w:spacing w:line="240" w:lineRule="auto"/>
        <w:jc w:val="both"/>
        <w:rPr>
          <w:rFonts w:ascii="Simplified Arabic" w:hAnsi="Simplified Arabic" w:cs="Simplified Arabic"/>
          <w:sz w:val="28"/>
          <w:szCs w:val="28"/>
          <w:u w:val="single"/>
          <w:rtl/>
        </w:rPr>
      </w:pPr>
    </w:p>
    <w:p w14:paraId="07FC4715" w14:textId="77777777" w:rsidR="005F73BE" w:rsidRDefault="005F73BE" w:rsidP="005F73BE">
      <w:pPr>
        <w:spacing w:line="240" w:lineRule="auto"/>
        <w:jc w:val="both"/>
        <w:rPr>
          <w:rFonts w:ascii="Simplified Arabic" w:hAnsi="Simplified Arabic" w:cs="Simplified Arabic"/>
          <w:sz w:val="28"/>
          <w:szCs w:val="28"/>
          <w:u w:val="single"/>
          <w:rtl/>
        </w:rPr>
      </w:pPr>
    </w:p>
    <w:p w14:paraId="743FA24E" w14:textId="77777777" w:rsidR="005F73BE" w:rsidRDefault="005F73BE" w:rsidP="005F73BE">
      <w:pPr>
        <w:spacing w:line="240" w:lineRule="auto"/>
        <w:jc w:val="both"/>
        <w:rPr>
          <w:rFonts w:ascii="Simplified Arabic" w:hAnsi="Simplified Arabic" w:cs="Simplified Arabic"/>
          <w:sz w:val="28"/>
          <w:szCs w:val="28"/>
          <w:u w:val="single"/>
          <w:rtl/>
        </w:rPr>
      </w:pPr>
    </w:p>
    <w:p w14:paraId="48427496" w14:textId="77777777" w:rsidR="005F73BE" w:rsidRDefault="005F73BE" w:rsidP="005F73BE">
      <w:pPr>
        <w:spacing w:line="240" w:lineRule="auto"/>
        <w:jc w:val="both"/>
        <w:rPr>
          <w:rFonts w:ascii="Simplified Arabic" w:hAnsi="Simplified Arabic" w:cs="Simplified Arabic"/>
          <w:sz w:val="28"/>
          <w:szCs w:val="28"/>
          <w:u w:val="single"/>
          <w:rtl/>
        </w:rPr>
      </w:pPr>
    </w:p>
    <w:p w14:paraId="387F67D9" w14:textId="77777777" w:rsidR="005F73BE" w:rsidRDefault="005F73BE" w:rsidP="005F73BE">
      <w:pPr>
        <w:spacing w:line="240" w:lineRule="auto"/>
        <w:jc w:val="both"/>
        <w:rPr>
          <w:rFonts w:ascii="Simplified Arabic" w:hAnsi="Simplified Arabic" w:cs="Simplified Arabic"/>
          <w:sz w:val="28"/>
          <w:szCs w:val="28"/>
          <w:u w:val="single"/>
          <w:rtl/>
        </w:rPr>
      </w:pPr>
    </w:p>
    <w:p w14:paraId="0ABFC302" w14:textId="77777777" w:rsidR="005F73BE" w:rsidRDefault="005F73BE" w:rsidP="005F73BE">
      <w:pPr>
        <w:spacing w:line="240" w:lineRule="auto"/>
        <w:jc w:val="both"/>
        <w:rPr>
          <w:rFonts w:ascii="Simplified Arabic" w:hAnsi="Simplified Arabic" w:cs="Simplified Arabic"/>
          <w:sz w:val="28"/>
          <w:szCs w:val="28"/>
          <w:u w:val="single"/>
          <w:rtl/>
        </w:rPr>
      </w:pPr>
    </w:p>
    <w:p w14:paraId="79A8C8AA" w14:textId="77777777" w:rsidR="005F73BE" w:rsidRDefault="005F73BE" w:rsidP="005F73BE">
      <w:pPr>
        <w:spacing w:line="240" w:lineRule="auto"/>
        <w:jc w:val="both"/>
        <w:rPr>
          <w:rFonts w:ascii="Simplified Arabic" w:hAnsi="Simplified Arabic" w:cs="Simplified Arabic"/>
          <w:sz w:val="28"/>
          <w:szCs w:val="28"/>
          <w:u w:val="single"/>
          <w:rtl/>
        </w:rPr>
      </w:pPr>
    </w:p>
    <w:p w14:paraId="5B2710A6" w14:textId="77777777" w:rsidR="005F73BE" w:rsidRDefault="005F73BE" w:rsidP="005F73BE">
      <w:pPr>
        <w:spacing w:line="240" w:lineRule="auto"/>
        <w:jc w:val="both"/>
        <w:rPr>
          <w:rFonts w:ascii="Simplified Arabic" w:hAnsi="Simplified Arabic" w:cs="Simplified Arabic"/>
          <w:sz w:val="28"/>
          <w:szCs w:val="28"/>
          <w:u w:val="single"/>
          <w:rtl/>
        </w:rPr>
      </w:pPr>
    </w:p>
    <w:p w14:paraId="04B6A9EB" w14:textId="77777777" w:rsidR="005F73BE" w:rsidRDefault="005F73BE" w:rsidP="005F73BE">
      <w:pPr>
        <w:spacing w:line="240" w:lineRule="auto"/>
        <w:jc w:val="both"/>
        <w:rPr>
          <w:rFonts w:ascii="Simplified Arabic" w:hAnsi="Simplified Arabic" w:cs="Simplified Arabic"/>
          <w:sz w:val="28"/>
          <w:szCs w:val="28"/>
          <w:u w:val="single"/>
          <w:rtl/>
        </w:rPr>
      </w:pPr>
    </w:p>
    <w:p w14:paraId="6EA14847" w14:textId="77777777" w:rsidR="005F73BE" w:rsidRDefault="005F73BE" w:rsidP="005F73BE">
      <w:pPr>
        <w:spacing w:line="240" w:lineRule="auto"/>
        <w:jc w:val="both"/>
        <w:rPr>
          <w:rFonts w:ascii="Simplified Arabic" w:hAnsi="Simplified Arabic" w:cs="Simplified Arabic"/>
          <w:sz w:val="28"/>
          <w:szCs w:val="28"/>
          <w:u w:val="single"/>
          <w:rtl/>
        </w:rPr>
      </w:pPr>
    </w:p>
    <w:p w14:paraId="3C5EB691" w14:textId="77777777" w:rsidR="005F73BE" w:rsidRDefault="005F73BE" w:rsidP="005F73BE">
      <w:pPr>
        <w:spacing w:line="240" w:lineRule="auto"/>
        <w:jc w:val="both"/>
        <w:rPr>
          <w:rFonts w:ascii="Simplified Arabic" w:hAnsi="Simplified Arabic" w:cs="Simplified Arabic"/>
          <w:sz w:val="28"/>
          <w:szCs w:val="28"/>
          <w:u w:val="single"/>
          <w:rtl/>
        </w:rPr>
      </w:pPr>
    </w:p>
    <w:p w14:paraId="188EAC60" w14:textId="77777777" w:rsidR="005F73BE" w:rsidRPr="00833270" w:rsidRDefault="005F73BE" w:rsidP="005F73BE">
      <w:pPr>
        <w:spacing w:line="240" w:lineRule="auto"/>
        <w:jc w:val="both"/>
        <w:rPr>
          <w:rFonts w:ascii="Simplified Arabic" w:hAnsi="Simplified Arabic" w:cs="Simplified Arabic"/>
          <w:sz w:val="28"/>
          <w:szCs w:val="28"/>
          <w:u w:val="single"/>
          <w:rtl/>
        </w:rPr>
      </w:pPr>
    </w:p>
    <w:p w14:paraId="34778E3B" w14:textId="77777777" w:rsidR="005F73BE" w:rsidRDefault="005F73BE" w:rsidP="005F73BE">
      <w:pPr>
        <w:rPr>
          <w:rFonts w:ascii="Sakkal Majalla" w:hAnsi="Sakkal Majalla" w:cs="Sakkal Majalla"/>
          <w:b/>
          <w:bCs/>
          <w:sz w:val="56"/>
          <w:szCs w:val="56"/>
          <w:u w:val="single"/>
          <w:rtl/>
        </w:rPr>
      </w:pPr>
    </w:p>
    <w:p w14:paraId="69983F7A" w14:textId="77777777" w:rsidR="005F73BE" w:rsidRPr="003F027C" w:rsidRDefault="005F73BE" w:rsidP="005F73BE">
      <w:pPr>
        <w:rPr>
          <w:rFonts w:ascii="Sakkal Majalla" w:hAnsi="Sakkal Majalla" w:cs="Sakkal Majalla"/>
          <w:b/>
          <w:bCs/>
          <w:sz w:val="56"/>
          <w:szCs w:val="56"/>
          <w:u w:val="single"/>
          <w:rtl/>
        </w:rPr>
      </w:pPr>
    </w:p>
    <w:p w14:paraId="10C8278E" w14:textId="77777777" w:rsidR="005F73BE" w:rsidRPr="00FA5888" w:rsidRDefault="005F73BE" w:rsidP="005F73BE">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73983125"/>
      <w:r w:rsidRPr="00FA5888">
        <w:rPr>
          <w:rFonts w:ascii="Simplified Arabic" w:hAnsi="Simplified Arabic" w:cs="Simplified Arabic"/>
          <w:b/>
          <w:bCs/>
          <w:color w:val="000000" w:themeColor="text1"/>
          <w:rtl/>
        </w:rPr>
        <w:t>الفصل الثاني</w:t>
      </w:r>
      <w:bookmarkEnd w:id="26"/>
      <w:bookmarkEnd w:id="27"/>
      <w:bookmarkEnd w:id="28"/>
    </w:p>
    <w:p w14:paraId="69A22C34" w14:textId="77777777" w:rsidR="005F73BE" w:rsidRPr="00FA5888" w:rsidRDefault="005F73BE" w:rsidP="005F73BE">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73983126"/>
      <w:r w:rsidRPr="00FA5888">
        <w:rPr>
          <w:rFonts w:ascii="Simplified Arabic" w:hAnsi="Simplified Arabic" w:cs="Simplified Arabic"/>
          <w:b/>
          <w:bCs/>
          <w:color w:val="000000" w:themeColor="text1"/>
          <w:rtl/>
        </w:rPr>
        <w:t>الدراسات السابقة</w:t>
      </w:r>
      <w:bookmarkEnd w:id="29"/>
      <w:bookmarkEnd w:id="30"/>
      <w:bookmarkEnd w:id="31"/>
    </w:p>
    <w:p w14:paraId="0D86BAE2" w14:textId="77777777" w:rsidR="005F73BE" w:rsidRPr="003B5A4D" w:rsidRDefault="005F73BE" w:rsidP="005F73BE">
      <w:pPr>
        <w:rPr>
          <w:b/>
          <w:bCs/>
          <w:rtl/>
        </w:rPr>
      </w:pPr>
    </w:p>
    <w:p w14:paraId="04BC2A7A" w14:textId="77777777" w:rsidR="005F73BE" w:rsidRPr="003B5A4D" w:rsidRDefault="005F73BE" w:rsidP="005F73BE">
      <w:pPr>
        <w:rPr>
          <w:rFonts w:ascii="Sakkal Majalla" w:hAnsi="Sakkal Majalla" w:cs="Sakkal Majalla"/>
          <w:b/>
          <w:bCs/>
          <w:sz w:val="28"/>
          <w:szCs w:val="28"/>
          <w:u w:val="single"/>
          <w:rtl/>
        </w:rPr>
      </w:pPr>
    </w:p>
    <w:p w14:paraId="41B62A8A" w14:textId="77777777" w:rsidR="005F73BE" w:rsidRPr="003B5A4D" w:rsidRDefault="005F73BE" w:rsidP="005F73BE">
      <w:pPr>
        <w:rPr>
          <w:rFonts w:ascii="Sakkal Majalla" w:hAnsi="Sakkal Majalla" w:cs="Sakkal Majalla"/>
          <w:b/>
          <w:bCs/>
          <w:sz w:val="28"/>
          <w:szCs w:val="28"/>
          <w:u w:val="single"/>
          <w:rtl/>
        </w:rPr>
      </w:pPr>
    </w:p>
    <w:p w14:paraId="048ACE06" w14:textId="77777777" w:rsidR="005F73BE" w:rsidRPr="003B5A4D" w:rsidRDefault="005F73BE" w:rsidP="005F73BE">
      <w:pPr>
        <w:rPr>
          <w:rFonts w:ascii="Sakkal Majalla" w:hAnsi="Sakkal Majalla" w:cs="Sakkal Majalla"/>
          <w:b/>
          <w:bCs/>
          <w:sz w:val="28"/>
          <w:szCs w:val="28"/>
          <w:u w:val="single"/>
          <w:rtl/>
        </w:rPr>
      </w:pPr>
    </w:p>
    <w:p w14:paraId="5C0E6025" w14:textId="77777777" w:rsidR="005F73BE" w:rsidRDefault="005F73BE" w:rsidP="005F73BE">
      <w:pPr>
        <w:rPr>
          <w:rFonts w:ascii="Sakkal Majalla" w:hAnsi="Sakkal Majalla" w:cs="Sakkal Majalla"/>
          <w:sz w:val="28"/>
          <w:szCs w:val="28"/>
          <w:u w:val="single"/>
          <w:rtl/>
        </w:rPr>
      </w:pPr>
    </w:p>
    <w:p w14:paraId="2E8B4C7A" w14:textId="77777777" w:rsidR="005F73BE" w:rsidRDefault="005F73BE" w:rsidP="005F73BE">
      <w:pPr>
        <w:rPr>
          <w:rFonts w:ascii="Sakkal Majalla" w:hAnsi="Sakkal Majalla" w:cs="Sakkal Majalla"/>
          <w:sz w:val="28"/>
          <w:szCs w:val="28"/>
          <w:u w:val="single"/>
          <w:rtl/>
        </w:rPr>
      </w:pPr>
    </w:p>
    <w:p w14:paraId="3101A06A" w14:textId="77777777" w:rsidR="005F73BE" w:rsidRDefault="005F73BE" w:rsidP="005F73BE">
      <w:pPr>
        <w:rPr>
          <w:rFonts w:ascii="Sakkal Majalla" w:hAnsi="Sakkal Majalla" w:cs="Sakkal Majalla"/>
          <w:sz w:val="28"/>
          <w:szCs w:val="28"/>
          <w:u w:val="single"/>
          <w:rtl/>
        </w:rPr>
      </w:pPr>
    </w:p>
    <w:p w14:paraId="2673CFE9" w14:textId="77777777" w:rsidR="005F73BE" w:rsidRDefault="005F73BE" w:rsidP="005F73BE">
      <w:pPr>
        <w:rPr>
          <w:rFonts w:ascii="Sakkal Majalla" w:hAnsi="Sakkal Majalla" w:cs="Sakkal Majalla"/>
          <w:sz w:val="28"/>
          <w:szCs w:val="28"/>
          <w:u w:val="single"/>
        </w:rPr>
      </w:pPr>
    </w:p>
    <w:p w14:paraId="43FBE979" w14:textId="77777777" w:rsidR="005F73BE" w:rsidRDefault="005F73BE" w:rsidP="005F73BE">
      <w:pPr>
        <w:rPr>
          <w:rFonts w:ascii="Sakkal Majalla" w:hAnsi="Sakkal Majalla" w:cs="Sakkal Majalla"/>
          <w:sz w:val="28"/>
          <w:szCs w:val="28"/>
          <w:u w:val="single"/>
          <w:rtl/>
        </w:rPr>
      </w:pPr>
    </w:p>
    <w:p w14:paraId="323899E7" w14:textId="77777777" w:rsidR="005F73BE" w:rsidRDefault="005F73BE" w:rsidP="005F73BE">
      <w:pPr>
        <w:rPr>
          <w:rFonts w:ascii="Sakkal Majalla" w:hAnsi="Sakkal Majalla" w:cs="Sakkal Majalla"/>
          <w:sz w:val="28"/>
          <w:szCs w:val="28"/>
          <w:u w:val="single"/>
          <w:rtl/>
        </w:rPr>
      </w:pPr>
    </w:p>
    <w:p w14:paraId="40750FAE" w14:textId="77777777" w:rsidR="005F73BE" w:rsidRDefault="005F73BE" w:rsidP="005F73BE">
      <w:pPr>
        <w:rPr>
          <w:rFonts w:ascii="Sakkal Majalla" w:hAnsi="Sakkal Majalla" w:cs="Sakkal Majalla"/>
          <w:sz w:val="28"/>
          <w:szCs w:val="28"/>
          <w:u w:val="single"/>
          <w:rtl/>
        </w:rPr>
      </w:pPr>
    </w:p>
    <w:p w14:paraId="65E75B1A" w14:textId="77777777" w:rsidR="005F73BE" w:rsidRPr="00710306"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32" w:name="_Toc172397785"/>
      <w:bookmarkStart w:id="33" w:name="_Toc172746098"/>
      <w:bookmarkStart w:id="34" w:name="_Toc173983127"/>
      <w:r w:rsidRPr="00FA5888">
        <w:rPr>
          <w:rFonts w:ascii="Simplified Arabic" w:hAnsi="Simplified Arabic" w:cs="Simplified Arabic"/>
          <w:b/>
          <w:bCs/>
          <w:color w:val="000000" w:themeColor="text1"/>
          <w:sz w:val="36"/>
          <w:szCs w:val="36"/>
          <w:rtl/>
        </w:rPr>
        <w:lastRenderedPageBreak/>
        <w:t>مقدمة</w:t>
      </w:r>
      <w:bookmarkEnd w:id="32"/>
      <w:bookmarkEnd w:id="33"/>
      <w:bookmarkEnd w:id="34"/>
    </w:p>
    <w:p w14:paraId="779EECED"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يعد الفصل الثاني من هذه الدراسة عنصرًا جوهريًا لفهم الدور الحيوي الذي تلعبه التكنولوجيا والابتكار في تحسين إدارة المشاريع ضمن قطاع البنية التحتية في المملكة العربية السعودية. يتضمن هذا الفصل تحليلًا معمقًا وتفصيليًا لمجموعة من العناصر الأساسية التي تشمل المتغيرات المستقلة والتابعة، الإطار النظري، واستعراض الدراسات السابقة. يشكل كل من هذه العناصر مكونًا مهمًا لبناء قاعدة معرفية متينة تُمكِّن من تحليل وتفسير تأثير التكنولوجيا والابتكار على إدارة المشاريع بكفاءة ودقة.</w:t>
      </w:r>
    </w:p>
    <w:p w14:paraId="26F4434D"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 xml:space="preserve">تعتبر المتغيرات المستقلة والتابعة من اللبنات الأساسية في أي دراسة بحثية، حيث تتيح للباحثين فهم العلاقات السببية والارتباطات بين العوامل المختلفة. في سياق هذه الدراسة، يُعَد تعريف المتغيرات المستقلة والتابعة خطوة حاسمة لتوضيح كيفية تأثير التكنولوجيا والابتكار على نتائج إدارة المشاريع في قطاع البنية التحتية. </w:t>
      </w:r>
    </w:p>
    <w:p w14:paraId="03C6968D"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تشمل المتغيرات المستقلة في هذا السياق مجموعة متنوعة من التقنيات والابتكارات مثل استخدام الذكاء الاصطناعي، وتطبيقات إنترنت الأشياء، وتقنيات البناء الحديثة. هذه المتغيرات تمثل العناصر التي يمكن للباحثين التحكم بها أو تغييرها بهدف قياس تأثيرها على نتائج المشاريع. على سبيل المثال، تطبيق تقنيات الذكاء الاصطناعي لتحسين جدولة المشاريع أو استخدام إنترنت الأشياء لمراقبة أداء المعدات في الوقت الحقيقي. فهم كيفية تأثير هذه التقنيات على إدارة المشاريع يمكن أن يساعد في تحديد الاستراتيجيات الفعالة لتحسين الأداء الكلي للمشاريع.</w:t>
      </w:r>
    </w:p>
    <w:p w14:paraId="748A4DD3"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تمثل المتغيرات التابعة النتائج التي تتأثر مباشرة بالمتغيرات المستقلة. في دراسة دور التكنولوجيا والابتكار في تحسين إدارة المشاريع، تشمل المتغيرات التابعة مجموعة من المؤشرات مثل كفاءة المشروع، جودة التنفيذ، تقليل التكاليف، زيادة الإنتاجية، وتحسين زمن التسليم. من خلال تحليل كيفية تأثير المتغيرات المستقلة على هذه المؤشرات، يمكن للباحثين تحديد مدى فعالية التكنولوجيا والابتكار في تحسين نتائج المشاريع. على سبيل المثال، قد يُظهر التحليل أن استخدام تقنيات البناء الحديثة يؤدي إلى تحسين الجودة وتقليل التكاليف، مما يثبت جدوى هذه التقنيات في إدارة المشاريع.</w:t>
      </w:r>
      <w:r>
        <w:rPr>
          <w:rFonts w:ascii="Simplified Arabic" w:hAnsi="Simplified Arabic" w:cs="Simplified Arabic" w:hint="cs"/>
          <w:sz w:val="28"/>
          <w:szCs w:val="28"/>
          <w:rtl/>
        </w:rPr>
        <w:t xml:space="preserve"> </w:t>
      </w:r>
      <w:r w:rsidRPr="00710306">
        <w:rPr>
          <w:rFonts w:ascii="Simplified Arabic" w:hAnsi="Simplified Arabic" w:cs="Simplified Arabic"/>
          <w:sz w:val="28"/>
          <w:szCs w:val="28"/>
          <w:rtl/>
        </w:rPr>
        <w:t>يُعتبر الإطار النظري العمود الفقري لأي دراسة علمية، حيث يوفر الأساس النظري والمنهجي الذي تستند إليه الدراسة. يهدف الإطار النظري إلى دمج وتفسير المعلومات والبيانات المتاحة من خلال الاستعانة بالنظريات والمفاهيم العلمية ذات الصلة. في هذه الدراسة، سيكون الإطار النظري متعدد الأبعاد، حيث سيجمع بين نظريات إدارة المشاريع، الابتكار، والتكنولوجيا.</w:t>
      </w:r>
    </w:p>
    <w:p w14:paraId="78D8971A"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lastRenderedPageBreak/>
        <w:t>من خلال استعراض نظريات إدارة المشاريع، يمكن للباحثين فهم المبادئ الأساسية التي تساعد في تحسين إدارة المشاريع. سيتناول الإطار النظري تطبيقات محددة مثل منهجية إدارة المشاريع الرشيقة (</w:t>
      </w:r>
      <w:r w:rsidRPr="00710306">
        <w:rPr>
          <w:rFonts w:ascii="Simplified Arabic" w:hAnsi="Simplified Arabic" w:cs="Simplified Arabic"/>
          <w:sz w:val="28"/>
          <w:szCs w:val="28"/>
        </w:rPr>
        <w:t>Agile Project Management</w:t>
      </w:r>
      <w:r w:rsidRPr="00710306">
        <w:rPr>
          <w:rFonts w:ascii="Simplified Arabic" w:hAnsi="Simplified Arabic" w:cs="Simplified Arabic"/>
          <w:sz w:val="28"/>
          <w:szCs w:val="28"/>
          <w:rtl/>
        </w:rPr>
        <w:t>)، ومنهجية إدارة المشاريع التقليدية (</w:t>
      </w:r>
      <w:r w:rsidRPr="00710306">
        <w:rPr>
          <w:rFonts w:ascii="Simplified Arabic" w:hAnsi="Simplified Arabic" w:cs="Simplified Arabic"/>
          <w:sz w:val="28"/>
          <w:szCs w:val="28"/>
        </w:rPr>
        <w:t>Waterfall Project Management</w:t>
      </w:r>
      <w:r w:rsidRPr="00710306">
        <w:rPr>
          <w:rFonts w:ascii="Simplified Arabic" w:hAnsi="Simplified Arabic" w:cs="Simplified Arabic"/>
          <w:sz w:val="28"/>
          <w:szCs w:val="28"/>
          <w:rtl/>
        </w:rPr>
        <w:t>)، وكيفية تأثير التكنولوجيا على هذه المنهجيات. هذا التحليل يمكن أن يكشف عن الأساليب المثلى التي يمكن تطبيقها في قطاع البنية التحتية لتحسين كفاءة وإنتاجية المشاريع.</w:t>
      </w:r>
    </w:p>
    <w:p w14:paraId="2829BF9A"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سيتضمن الإطار النظري أيضًا نظريات الابتكار والتكنولوجيا التي تشرح كيفية تأثير الابتكار التكنولوجي على العمليات الإدارية والتنظيمية. من خلال الاستعانة بنظريات مثل نظرية الابتكار المفتوح (</w:t>
      </w:r>
      <w:r w:rsidRPr="00710306">
        <w:rPr>
          <w:rFonts w:ascii="Simplified Arabic" w:hAnsi="Simplified Arabic" w:cs="Simplified Arabic"/>
          <w:sz w:val="28"/>
          <w:szCs w:val="28"/>
        </w:rPr>
        <w:t>Open Innovation Theory</w:t>
      </w:r>
      <w:r w:rsidRPr="00710306">
        <w:rPr>
          <w:rFonts w:ascii="Simplified Arabic" w:hAnsi="Simplified Arabic" w:cs="Simplified Arabic"/>
          <w:sz w:val="28"/>
          <w:szCs w:val="28"/>
          <w:rtl/>
        </w:rPr>
        <w:t>)، يمكن فهم كيفية استفادة المشاريع من الشراكات الخارجية والموارد التكنولوجية المتاحة. هذا التحليل يساعد في تقديم رؤى حول كيفية تطبيق الابتكارات التكنولوجية بشكل فعال لتحسين إدارة المشاريع.</w:t>
      </w:r>
    </w:p>
    <w:p w14:paraId="64A833DC"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يعتبر استعراض الدراسات السابقة خطوة أساسية في أي دراسة علمية، حيث يقدم خلفية معرفية شاملة ويضع الدراسة الحالية في سياقها الأكاديمي والتطبيقي. سيقوم الفصل الثاني بتحليل مجموعة واسعة من الدراسات السابقة التي تناولت مواضيع مشابهة. سيتم التركيز على الأبحاث التي درست تأثير التكنولوجيا والابتكار على إدارة المشاريع، سواء في سياق البنية التحتية أو في قطاعات أخرى. من خلال هذا التحليل، يمكن تحديد الأساليب والمنهجيات التي أثبتت فعاليتها، وكذلك تحديد الفجوات البحثية التي تحتاج إلى مزيد من الاستكشاف.</w:t>
      </w:r>
      <w:r>
        <w:rPr>
          <w:rFonts w:ascii="Simplified Arabic" w:hAnsi="Simplified Arabic" w:cs="Simplified Arabic" w:hint="cs"/>
          <w:sz w:val="28"/>
          <w:szCs w:val="28"/>
          <w:rtl/>
        </w:rPr>
        <w:t xml:space="preserve"> </w:t>
      </w:r>
      <w:r w:rsidRPr="00710306">
        <w:rPr>
          <w:rFonts w:ascii="Simplified Arabic" w:hAnsi="Simplified Arabic" w:cs="Simplified Arabic"/>
          <w:sz w:val="28"/>
          <w:szCs w:val="28"/>
          <w:rtl/>
        </w:rPr>
        <w:t>من خلال استعراض الدراسات السابقة، يمكن بناء قاعدة معرفية قوية تدعم الدراسة الحالية. يساعد هذا الربط في تجنب التكرار وتقديم إسهامات جديدة في مجال البحث. كما يساهم في تعزيز موثوقية النتائج من خلال الاستناد إلى أبحاث سابقة موثوقة وموثقة.</w:t>
      </w:r>
    </w:p>
    <w:p w14:paraId="23DA729D" w14:textId="77777777" w:rsidR="005F73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تكمن أهمية الفصل الثاني في كونه يوفر إطارًا متكاملًا يمكن من خلاله تحليل وتفسير دور التكنولوجيا والابتكار في تحسين إدارة المشاريع في قطاع البنية التحتية. من خلال تحديد المتغيرات المستقلة والتابعة، يُمَكِّن الفصل الباحثين من بناء نماذج تحليلية دقيقة تقيس التأثيرات المختلفة للتكنولوجيا. بالإضافة إلى ذلك، يوفر الإطار النظري أدوات ومفاهيم علمية تساعد في تفسير البيانات والنتائج بشكل منهجي. استعراض الدراسات السابقة يعزز من مصداقية الدراسة ويساهم في تقديم إسهامات جديدة ومبتكرة تدعم تطوير هذا المجال.</w:t>
      </w:r>
    </w:p>
    <w:p w14:paraId="0E6BB5E6" w14:textId="77777777" w:rsidR="005F73BE" w:rsidRPr="00E26CBE" w:rsidRDefault="005F73BE" w:rsidP="005F73BE">
      <w:pPr>
        <w:spacing w:line="240" w:lineRule="auto"/>
        <w:ind w:firstLine="720"/>
        <w:jc w:val="both"/>
        <w:rPr>
          <w:rFonts w:ascii="Simplified Arabic" w:hAnsi="Simplified Arabic" w:cs="Simplified Arabic"/>
          <w:sz w:val="28"/>
          <w:szCs w:val="28"/>
          <w:rtl/>
        </w:rPr>
      </w:pPr>
      <w:r w:rsidRPr="00710306">
        <w:rPr>
          <w:rFonts w:ascii="Simplified Arabic" w:hAnsi="Simplified Arabic" w:cs="Simplified Arabic"/>
          <w:sz w:val="28"/>
          <w:szCs w:val="28"/>
          <w:rtl/>
        </w:rPr>
        <w:t xml:space="preserve">يعد الفصل الثاني من هذه الدراسة مكونًا أساسيًا لتقديم تحليل معمق وشامل لدور التكنولوجيا والابتكار في تحسين إدارة المشاريع في قطاع البنية التحتية في المملكة العربية السعودية. من خلال التركيز </w:t>
      </w:r>
      <w:r w:rsidRPr="00710306">
        <w:rPr>
          <w:rFonts w:ascii="Simplified Arabic" w:hAnsi="Simplified Arabic" w:cs="Simplified Arabic"/>
          <w:sz w:val="28"/>
          <w:szCs w:val="28"/>
          <w:rtl/>
        </w:rPr>
        <w:lastRenderedPageBreak/>
        <w:t>على المتغيرات المستقلة والتابعة، والإطار النظري، واستعراض الدراسات السابقة، يقدم هذا الفصل أساسًا معرفيًا قويًا يمكن من خلاله بناء استنتاجات موثوقة وتوصيات عملية قابلة للتطبيق. إن التحليل الشامل لهذا الفصل يسهم في تحقيق أهداف الدراسة ودعم رؤية المملكة 2030 في تطوير البنية التحتية وتحقيق الاستدامة والابتكار.</w:t>
      </w:r>
    </w:p>
    <w:p w14:paraId="552DE942" w14:textId="77777777" w:rsidR="005F73BE" w:rsidRPr="00A502F6" w:rsidRDefault="005F73BE" w:rsidP="005F73BE">
      <w:pPr>
        <w:pStyle w:val="Heading2"/>
        <w:spacing w:after="240" w:line="240" w:lineRule="auto"/>
        <w:rPr>
          <w:rFonts w:ascii="Simplified Arabic" w:hAnsi="Simplified Arabic" w:cs="Simplified Arabic"/>
          <w:b/>
          <w:bCs/>
          <w:color w:val="auto"/>
          <w:sz w:val="36"/>
          <w:szCs w:val="36"/>
          <w:rtl/>
        </w:rPr>
      </w:pPr>
      <w:bookmarkStart w:id="35" w:name="_Toc173983128"/>
      <w:r w:rsidRPr="00277429">
        <w:rPr>
          <w:rFonts w:ascii="Simplified Arabic" w:hAnsi="Simplified Arabic" w:cs="Simplified Arabic"/>
          <w:b/>
          <w:bCs/>
          <w:color w:val="auto"/>
          <w:sz w:val="36"/>
          <w:szCs w:val="36"/>
          <w:rtl/>
        </w:rPr>
        <w:t>المتغير التابع والمستقل</w:t>
      </w:r>
      <w:bookmarkEnd w:id="35"/>
    </w:p>
    <w:p w14:paraId="5D5A655D" w14:textId="77777777" w:rsidR="005F73BE" w:rsidRPr="00DC5705"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المتغير التابع: دور التكنولوجيا والابتكار</w:t>
      </w:r>
    </w:p>
    <w:p w14:paraId="6FEF7933" w14:textId="77777777" w:rsidR="005F73BE" w:rsidRPr="00DC5705"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التكنولوجيا والابتكار هما عنصران حيويان في تعزيز وتطوير أي قطاع اقتصادي، ولا سيما في قطاع الإنشاءات والبناء. تلعب التكنولوجيا والابتكار دورًا محوريًا في تحسين الكفاءة والإنتاجية، وتقليل التكاليف، وزيادة الأمان والجودة في العمليات المختلفة. التكنولوجيا تمكن من استخدام الأدوات والمعدات الحديثة التي تسهم في تسهيل وتسريع العمليات الإنشائية. على سبيل المثال، استخدام الروبوتات والطابعات ثلاثية الأبعاد يمكن أن يحسن من دقة وسرعة البناء ويقلل من نسبة الأخطاء البشرية. من جهة أخرى، الابتكار يُعنى بتطوير أفكار وحلول جديدة لمشكلات قديمة، وتحسين العمليات والإجراءات بطرق مبتكرة تساهم في تعزيز تنافسية الشركات وتحقيق قيمة مضافة للمشروعات.</w:t>
      </w:r>
    </w:p>
    <w:p w14:paraId="51098041" w14:textId="77777777" w:rsidR="005F73BE" w:rsidRPr="00DC5705" w:rsidRDefault="005F73BE" w:rsidP="005F73BE">
      <w:pPr>
        <w:pStyle w:val="ListParagraph"/>
        <w:numPr>
          <w:ilvl w:val="0"/>
          <w:numId w:val="10"/>
        </w:numPr>
        <w:spacing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المتغيرات التابعة</w:t>
      </w:r>
    </w:p>
    <w:p w14:paraId="748A18A6" w14:textId="77777777" w:rsidR="005F73BE" w:rsidRPr="00DC5705" w:rsidRDefault="005F73BE" w:rsidP="005F73BE">
      <w:pPr>
        <w:pStyle w:val="ListParagraph"/>
        <w:numPr>
          <w:ilvl w:val="0"/>
          <w:numId w:val="12"/>
        </w:numPr>
        <w:spacing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تحسين إدارة المخاطر</w:t>
      </w:r>
    </w:p>
    <w:p w14:paraId="70E08CBE" w14:textId="77777777" w:rsidR="005F73BE" w:rsidRPr="00DC5705"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إدارة المخاطر هي عملية تحديد وتحليل وتقييم المخاطر المحتملة التي قد تواجه المشروع، ووضع خطط للتعامل معها قبل أن تؤثر سلبًا على سير العمل. التكنولوجيا والابتكار يمكن أن يساهما في تحسين إدارة المخاطر بطرق متعددة. على سبيل المثال، يمكن استخدام برامج المحاكاة والنماذج الرقمية للتنبؤ بالمشكلات المحتملة وتحليل تأثيراتها قبل وقوعها. كما يمكن للتكنولوجيا أن توفر أدوات لتحليل البيانات الكبيرة التي تساعد في تحديد الأنماط والمخاطر المحتملة بسرعة وكفاءة أعلى. الابتكار، من جهته، يمكن أن يوفر حلولاً جديدة للتحديات والمخاطر التقليدية، مثل تطوير مواد بناء جديدة تكون أكثر مقاومة للتغيرات المناخية أو التآكل، مما يقلل من احتمالية حدوث أضرار في المستقبل.</w:t>
      </w:r>
    </w:p>
    <w:p w14:paraId="7184395A" w14:textId="77777777" w:rsidR="005F73BE" w:rsidRPr="00DC5705" w:rsidRDefault="005F73BE" w:rsidP="005F73BE">
      <w:pPr>
        <w:pStyle w:val="ListParagraph"/>
        <w:numPr>
          <w:ilvl w:val="0"/>
          <w:numId w:val="12"/>
        </w:numPr>
        <w:spacing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إدارة العقود</w:t>
      </w:r>
    </w:p>
    <w:p w14:paraId="789913EC" w14:textId="77777777" w:rsidR="005F73BE" w:rsidRPr="00DC5705"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إدارة العقود هي عملية أساسية لضمان أن جميع الأطراف المعنية في المشروع تلتزم بالتزاماتها وفقًا للاتفاقيات الموقعة. التكنولوجيا والابتكار يمكن أن يلعبا دورًا كبيرًا في تحسين إدارة العقود من خلال توفير </w:t>
      </w:r>
      <w:r w:rsidRPr="00DC5705">
        <w:rPr>
          <w:rFonts w:ascii="Simplified Arabic" w:hAnsi="Simplified Arabic" w:cs="Simplified Arabic"/>
          <w:sz w:val="28"/>
          <w:szCs w:val="28"/>
          <w:rtl/>
        </w:rPr>
        <w:lastRenderedPageBreak/>
        <w:t xml:space="preserve">أدوات تسهل من تتبع الالتزامات وتوثيق الأداء. على سبيل المثال، يمكن استخدام الأنظمة الإلكترونية لإدارة العقود لتبسيط عملية التوقيع الرقمي وتخزين العقود والمستندات ذات الصلة في قواعد بيانات مركزية يمكن الوصول إليها بسهولة. الابتكار يمكن أن يساهم في تطوير طرق جديدة لإدارة العقود مثل العقود الذكية التي تعتمد على تقنية </w:t>
      </w:r>
      <w:proofErr w:type="spellStart"/>
      <w:r w:rsidRPr="00DC5705">
        <w:rPr>
          <w:rFonts w:ascii="Simplified Arabic" w:hAnsi="Simplified Arabic" w:cs="Simplified Arabic"/>
          <w:sz w:val="28"/>
          <w:szCs w:val="28"/>
          <w:rtl/>
        </w:rPr>
        <w:t>البلوكشين</w:t>
      </w:r>
      <w:proofErr w:type="spellEnd"/>
      <w:r w:rsidRPr="00DC5705">
        <w:rPr>
          <w:rFonts w:ascii="Simplified Arabic" w:hAnsi="Simplified Arabic" w:cs="Simplified Arabic"/>
          <w:sz w:val="28"/>
          <w:szCs w:val="28"/>
          <w:rtl/>
        </w:rPr>
        <w:t xml:space="preserve"> لضمان الشفافية والأمان في تنفيذ العقود، حيث يمكن برمجة العقود بحيث تنفذ تلقائيًا عند توافر شروط معينة، مما يقلل من النزاعات ويزيد من كفاءة التنفيذ.</w:t>
      </w:r>
    </w:p>
    <w:p w14:paraId="239E4A09" w14:textId="77777777" w:rsidR="005F73BE" w:rsidRPr="00DC5705" w:rsidRDefault="005F73BE" w:rsidP="005F73BE">
      <w:pPr>
        <w:pStyle w:val="ListParagraph"/>
        <w:numPr>
          <w:ilvl w:val="0"/>
          <w:numId w:val="12"/>
        </w:numPr>
        <w:spacing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إدارة الوقت</w:t>
      </w:r>
    </w:p>
    <w:p w14:paraId="0A8AF425" w14:textId="77777777" w:rsidR="005F73BE" w:rsidRDefault="005F73BE" w:rsidP="005F73BE">
      <w:pPr>
        <w:spacing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إدارة الوقت هي أحد أهم جوانب إدارة المشاريع، حيث </w:t>
      </w:r>
      <w:proofErr w:type="gramStart"/>
      <w:r w:rsidRPr="00DC5705">
        <w:rPr>
          <w:rFonts w:ascii="Simplified Arabic" w:hAnsi="Simplified Arabic" w:cs="Simplified Arabic"/>
          <w:sz w:val="28"/>
          <w:szCs w:val="28"/>
          <w:rtl/>
        </w:rPr>
        <w:t>أن</w:t>
      </w:r>
      <w:proofErr w:type="gramEnd"/>
      <w:r w:rsidRPr="00DC5705">
        <w:rPr>
          <w:rFonts w:ascii="Simplified Arabic" w:hAnsi="Simplified Arabic" w:cs="Simplified Arabic"/>
          <w:sz w:val="28"/>
          <w:szCs w:val="28"/>
          <w:rtl/>
        </w:rPr>
        <w:t xml:space="preserve"> التأخير في تنفيذ الأعمال يمكن أن يؤدي إلى تكاليف إضافية وفقدان الثقة بين الأطراف المعنية. التكنولوجيا يمكن أن تساهم بشكل كبير في تحسين إدارة الوقت من خلال أدوات تخطيط وجدولة المشاريع التي تسمح للمديرين بتتبع تقدم الأعمال وتحديد العقبات المحتملة قبل أن تتسبب في تأخيرات كبيرة. التطبيقات المحمولة والبرامج السحابية توفر مرونة في الوصول إلى المعلومات وتحديثها في الوقت الحقيقي، مما يعزز التواصل والتنسيق بين فرق العمل المختلفة. الابتكار يمكن أن يأتي بحلول جديدة لتحديات إدارة الوقت، مثل تطوير أساليب بناء جديدة أو استخدام تقنيات مثل البناء المعياري الذي يسمح بتصنيع أجزاء من المشروع خارج الموقع ثم تجميعها في الموقع، مما يقلل من الوقت المستغرق في البناء بشكل كبير.</w:t>
      </w:r>
      <w:r>
        <w:rPr>
          <w:rFonts w:ascii="Simplified Arabic" w:hAnsi="Simplified Arabic" w:cs="Simplified Arabic" w:hint="cs"/>
          <w:sz w:val="28"/>
          <w:szCs w:val="28"/>
          <w:rtl/>
        </w:rPr>
        <w:t xml:space="preserve"> </w:t>
      </w:r>
      <w:r w:rsidRPr="00DC5705">
        <w:rPr>
          <w:rFonts w:ascii="Simplified Arabic" w:hAnsi="Simplified Arabic" w:cs="Simplified Arabic"/>
          <w:sz w:val="28"/>
          <w:szCs w:val="28"/>
          <w:rtl/>
        </w:rPr>
        <w:t>دور التكنولوجيا والابتكار يمتد ليشمل تحسين إدارة المخاطر، وإدارة العقود، وإدارة الوقت، مما يسهم بشكل كبير في تعزيز كفاءة وفعالية قطاع الإنشاءات والبناء. التكنولوجيا تقدم أدوات وحلول لتحسين العمليات الحالية، بينما يقدم الابتكار أفكارًا جديدة تساهم في مواجهة التحديات المستقبلية بطرق مبتكرة وفعالة.</w:t>
      </w:r>
    </w:p>
    <w:p w14:paraId="0FC4DDC0" w14:textId="77777777" w:rsidR="005F73BE" w:rsidRPr="00277429" w:rsidRDefault="005F73BE" w:rsidP="005F73BE">
      <w:pPr>
        <w:spacing w:line="240" w:lineRule="auto"/>
        <w:jc w:val="both"/>
        <w:rPr>
          <w:rFonts w:ascii="Simplified Arabic" w:hAnsi="Simplified Arabic" w:cs="Simplified Arabic"/>
          <w:sz w:val="28"/>
          <w:szCs w:val="28"/>
          <w:rtl/>
        </w:rPr>
      </w:pPr>
    </w:p>
    <w:p w14:paraId="0E7BCBF8" w14:textId="77777777" w:rsidR="005F73BE" w:rsidRDefault="005F73BE" w:rsidP="005F73BE">
      <w:pPr>
        <w:pStyle w:val="Heading2"/>
        <w:spacing w:line="240" w:lineRule="auto"/>
        <w:jc w:val="both"/>
        <w:rPr>
          <w:rFonts w:ascii="Simplified Arabic" w:hAnsi="Simplified Arabic" w:cs="Simplified Arabic"/>
          <w:b/>
          <w:bCs/>
          <w:color w:val="000000" w:themeColor="text1"/>
          <w:sz w:val="36"/>
          <w:szCs w:val="36"/>
          <w:rtl/>
        </w:rPr>
      </w:pPr>
      <w:bookmarkStart w:id="36" w:name="_Toc172397786"/>
      <w:bookmarkStart w:id="37" w:name="_Toc172746099"/>
      <w:bookmarkStart w:id="38" w:name="_Toc173983129"/>
      <w:r w:rsidRPr="00277429">
        <w:rPr>
          <w:rFonts w:ascii="Simplified Arabic" w:hAnsi="Simplified Arabic" w:cs="Simplified Arabic"/>
          <w:b/>
          <w:bCs/>
          <w:color w:val="000000" w:themeColor="text1"/>
          <w:sz w:val="36"/>
          <w:szCs w:val="36"/>
          <w:rtl/>
        </w:rPr>
        <w:t>الدراسات السابقة</w:t>
      </w:r>
      <w:bookmarkEnd w:id="36"/>
      <w:bookmarkEnd w:id="37"/>
      <w:bookmarkEnd w:id="38"/>
    </w:p>
    <w:p w14:paraId="3E4CABEE" w14:textId="77777777" w:rsidR="005F73BE" w:rsidRDefault="005F73BE" w:rsidP="005F73BE">
      <w:pPr>
        <w:spacing w:line="240" w:lineRule="auto"/>
        <w:ind w:firstLine="720"/>
        <w:jc w:val="both"/>
        <w:rPr>
          <w:rFonts w:ascii="Simplified Arabic" w:hAnsi="Simplified Arabic" w:cs="Simplified Arabic"/>
          <w:sz w:val="28"/>
          <w:szCs w:val="28"/>
          <w:rtl/>
        </w:rPr>
      </w:pPr>
      <w:bookmarkStart w:id="39" w:name="_Toc172397787"/>
      <w:bookmarkStart w:id="40" w:name="_Toc172746100"/>
      <w:r w:rsidRPr="00DC5705">
        <w:rPr>
          <w:rFonts w:ascii="Simplified Arabic" w:hAnsi="Simplified Arabic" w:cs="Simplified Arabic"/>
          <w:sz w:val="28"/>
          <w:szCs w:val="28"/>
          <w:rtl/>
        </w:rPr>
        <w:t xml:space="preserve">أهمية مساهمات دورة إدارة مشاريع الطرق والنقل على المستوى الدولي وتشجع على المزيد من مبادرات التطوير لدعم الطرق والنقل في منطقة الشرق الأوسط والإمارات العربية المتحدة. تشير التقديرات إلى أن معدل فشل مشاريع البنية التحتية في دولة الإمارات العربية المتحدة يصل إلى 50%. الهدف العام من دراسة </w:t>
      </w:r>
      <w:sdt>
        <w:sdtPr>
          <w:rPr>
            <w:rFonts w:ascii="Simplified Arabic" w:hAnsi="Simplified Arabic" w:cs="Simplified Arabic"/>
            <w:sz w:val="28"/>
            <w:szCs w:val="28"/>
            <w:rtl/>
          </w:rPr>
          <w:id w:val="-1987929679"/>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AlA221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AlAli</w:t>
          </w:r>
          <w:r w:rsidRPr="00DC5705">
            <w:rPr>
              <w:rFonts w:ascii="Simplified Arabic" w:hAnsi="Simplified Arabic" w:cs="Simplified Arabic"/>
              <w:noProof/>
              <w:sz w:val="28"/>
              <w:szCs w:val="28"/>
              <w:rtl/>
              <w:lang w:bidi="ar-EG"/>
            </w:rPr>
            <w:t>، 2022)</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 xml:space="preserve"> هو تقييم العلاقة بين عملية إدارة المشاريع والتوجه التكنولوجي وأداء البنية التحتية في دولة الإمارات العربية المتحدة. وأجريت دراسة مقطعية لهذا الغرض. في هذه الدراسة كان السكان المستهدفون موظفين في هيئة الطرق والمواصلات. ومع ذلك، كان السكان هم المسؤولون والمديرون والمهندسون الذين عملوا في هيئة الطرق والمواصلات في هذا البحث. تم اختبار الاستبيان تجريبيًا للتأكد من </w:t>
      </w:r>
      <w:r w:rsidRPr="00DC5705">
        <w:rPr>
          <w:rFonts w:ascii="Simplified Arabic" w:hAnsi="Simplified Arabic" w:cs="Simplified Arabic"/>
          <w:sz w:val="28"/>
          <w:szCs w:val="28"/>
          <w:rtl/>
        </w:rPr>
        <w:lastRenderedPageBreak/>
        <w:t xml:space="preserve">صحة المحتوى على عينة مكونة من 36 موظفًا. ولضمان معدل استجابة مرتفع، تم إعداد أسئلة منظمة وقصيرة وذاتية، وأسئلة مغلقة في الغالب. تم تقدير حجم العينة المطلوبة لهذه الدراسة بـ 361. ولأن الدراسة الحالية استخدمت المنهجية الكمية، فقد تم إجراء التحليل الإحصائي باستخدام برنامج </w:t>
      </w:r>
      <w:r w:rsidRPr="00DC5705">
        <w:rPr>
          <w:rFonts w:ascii="Simplified Arabic" w:hAnsi="Simplified Arabic" w:cs="Simplified Arabic"/>
          <w:sz w:val="28"/>
          <w:szCs w:val="28"/>
        </w:rPr>
        <w:t>SPSS 24</w:t>
      </w:r>
      <w:r w:rsidRPr="00DC5705">
        <w:rPr>
          <w:rFonts w:ascii="Simplified Arabic" w:hAnsi="Simplified Arabic" w:cs="Simplified Arabic"/>
          <w:sz w:val="28"/>
          <w:szCs w:val="28"/>
          <w:rtl/>
        </w:rPr>
        <w:t xml:space="preserve"> </w:t>
      </w:r>
      <w:proofErr w:type="gramStart"/>
      <w:r w:rsidRPr="00DC5705">
        <w:rPr>
          <w:rFonts w:ascii="Simplified Arabic" w:hAnsi="Simplified Arabic" w:cs="Simplified Arabic"/>
          <w:sz w:val="28"/>
          <w:szCs w:val="28"/>
          <w:rtl/>
        </w:rPr>
        <w:t xml:space="preserve">و </w:t>
      </w:r>
      <w:r w:rsidRPr="00DC5705">
        <w:rPr>
          <w:rFonts w:ascii="Simplified Arabic" w:hAnsi="Simplified Arabic" w:cs="Simplified Arabic"/>
          <w:sz w:val="28"/>
          <w:szCs w:val="28"/>
        </w:rPr>
        <w:t>AMOS</w:t>
      </w:r>
      <w:proofErr w:type="gramEnd"/>
      <w:r w:rsidRPr="00DC5705">
        <w:rPr>
          <w:rFonts w:ascii="Simplified Arabic" w:hAnsi="Simplified Arabic" w:cs="Simplified Arabic"/>
          <w:sz w:val="28"/>
          <w:szCs w:val="28"/>
        </w:rPr>
        <w:t xml:space="preserve"> 21</w:t>
      </w:r>
      <w:r w:rsidRPr="00DC5705">
        <w:rPr>
          <w:rFonts w:ascii="Simplified Arabic" w:hAnsi="Simplified Arabic" w:cs="Simplified Arabic"/>
          <w:sz w:val="28"/>
          <w:szCs w:val="28"/>
          <w:rtl/>
        </w:rPr>
        <w:t xml:space="preserve">. وأظهرت نتائج نمذجة المعادلة الهيكلية أن هناك علاقة ذات دلالة إحصائية بين عملية إدارة المشروع </w:t>
      </w:r>
      <w:proofErr w:type="gramStart"/>
      <w:r w:rsidRPr="00DC5705">
        <w:rPr>
          <w:rFonts w:ascii="Simplified Arabic" w:hAnsi="Simplified Arabic" w:cs="Simplified Arabic"/>
          <w:sz w:val="28"/>
          <w:szCs w:val="28"/>
          <w:rtl/>
        </w:rPr>
        <w:t>و التوجه</w:t>
      </w:r>
      <w:proofErr w:type="gramEnd"/>
      <w:r w:rsidRPr="00DC5705">
        <w:rPr>
          <w:rFonts w:ascii="Simplified Arabic" w:hAnsi="Simplified Arabic" w:cs="Simplified Arabic"/>
          <w:sz w:val="28"/>
          <w:szCs w:val="28"/>
          <w:rtl/>
        </w:rPr>
        <w:t xml:space="preserve"> التكنولوجي (</w:t>
      </w:r>
      <w:r w:rsidRPr="00DC5705">
        <w:rPr>
          <w:rFonts w:ascii="Cambria" w:hAnsi="Cambria" w:cs="Cambria"/>
          <w:sz w:val="28"/>
          <w:szCs w:val="28"/>
        </w:rPr>
        <w:t>β</w:t>
      </w:r>
      <w:r w:rsidRPr="00DC5705">
        <w:rPr>
          <w:rFonts w:ascii="Simplified Arabic" w:hAnsi="Simplified Arabic" w:cs="Simplified Arabic"/>
          <w:sz w:val="28"/>
          <w:szCs w:val="28"/>
        </w:rPr>
        <w:t xml:space="preserve"> = 0.313</w:t>
      </w:r>
      <w:r w:rsidRPr="00DC5705">
        <w:rPr>
          <w:rFonts w:ascii="Simplified Arabic" w:hAnsi="Simplified Arabic" w:cs="Simplified Arabic"/>
          <w:sz w:val="28"/>
          <w:szCs w:val="28"/>
          <w:rtl/>
        </w:rPr>
        <w:t xml:space="preserve">، </w:t>
      </w:r>
      <w:r w:rsidRPr="00DC5705">
        <w:rPr>
          <w:rFonts w:ascii="Simplified Arabic" w:hAnsi="Simplified Arabic" w:cs="Simplified Arabic"/>
          <w:sz w:val="28"/>
          <w:szCs w:val="28"/>
        </w:rPr>
        <w:t>t = 6.686</w:t>
      </w:r>
      <w:r w:rsidRPr="00DC5705">
        <w:rPr>
          <w:rFonts w:ascii="Simplified Arabic" w:hAnsi="Simplified Arabic" w:cs="Simplified Arabic"/>
          <w:sz w:val="28"/>
          <w:szCs w:val="28"/>
          <w:rtl/>
        </w:rPr>
        <w:t xml:space="preserve">، </w:t>
      </w:r>
      <w:r w:rsidRPr="00DC5705">
        <w:rPr>
          <w:rFonts w:ascii="Simplified Arabic" w:hAnsi="Simplified Arabic" w:cs="Simplified Arabic"/>
          <w:sz w:val="28"/>
          <w:szCs w:val="28"/>
        </w:rPr>
        <w:t xml:space="preserve">p </w:t>
      </w:r>
      <w:r w:rsidRPr="00DC5705">
        <w:rPr>
          <w:rFonts w:ascii="Cambria Math" w:hAnsi="Cambria Math" w:cs="Cambria Math"/>
          <w:sz w:val="28"/>
          <w:szCs w:val="28"/>
        </w:rPr>
        <w:t>≥</w:t>
      </w:r>
      <w:r w:rsidRPr="00DC5705">
        <w:rPr>
          <w:rFonts w:ascii="Simplified Arabic" w:hAnsi="Simplified Arabic" w:cs="Simplified Arabic"/>
          <w:sz w:val="28"/>
          <w:szCs w:val="28"/>
        </w:rPr>
        <w:t xml:space="preserve"> .05</w:t>
      </w:r>
      <w:r w:rsidRPr="00DC5705">
        <w:rPr>
          <w:rFonts w:ascii="Simplified Arabic" w:hAnsi="Simplified Arabic" w:cs="Simplified Arabic"/>
          <w:sz w:val="28"/>
          <w:szCs w:val="28"/>
          <w:rtl/>
        </w:rPr>
        <w:t>)، وعملية إدارة المشروع وأداء البنية التحتية (</w:t>
      </w:r>
      <w:r w:rsidRPr="00DC5705">
        <w:rPr>
          <w:rFonts w:ascii="Cambria" w:hAnsi="Cambria" w:cs="Cambria"/>
          <w:sz w:val="28"/>
          <w:szCs w:val="28"/>
        </w:rPr>
        <w:t>β</w:t>
      </w:r>
      <w:r w:rsidRPr="00DC5705">
        <w:rPr>
          <w:rFonts w:ascii="Simplified Arabic" w:hAnsi="Simplified Arabic" w:cs="Simplified Arabic"/>
          <w:sz w:val="28"/>
          <w:szCs w:val="28"/>
        </w:rPr>
        <w:t xml:space="preserve"> = 0.331</w:t>
      </w:r>
      <w:r w:rsidRPr="00DC5705">
        <w:rPr>
          <w:rFonts w:ascii="Simplified Arabic" w:hAnsi="Simplified Arabic" w:cs="Simplified Arabic"/>
          <w:sz w:val="28"/>
          <w:szCs w:val="28"/>
          <w:rtl/>
        </w:rPr>
        <w:t xml:space="preserve">، </w:t>
      </w:r>
      <w:r w:rsidRPr="00DC5705">
        <w:rPr>
          <w:rFonts w:ascii="Simplified Arabic" w:hAnsi="Simplified Arabic" w:cs="Simplified Arabic"/>
          <w:sz w:val="28"/>
          <w:szCs w:val="28"/>
        </w:rPr>
        <w:t>t = 6.431</w:t>
      </w:r>
      <w:r w:rsidRPr="00DC5705">
        <w:rPr>
          <w:rFonts w:ascii="Simplified Arabic" w:hAnsi="Simplified Arabic" w:cs="Simplified Arabic"/>
          <w:sz w:val="28"/>
          <w:szCs w:val="28"/>
          <w:rtl/>
        </w:rPr>
        <w:t xml:space="preserve">، </w:t>
      </w:r>
      <w:r w:rsidRPr="00DC5705">
        <w:rPr>
          <w:rFonts w:ascii="Simplified Arabic" w:hAnsi="Simplified Arabic" w:cs="Simplified Arabic"/>
          <w:sz w:val="28"/>
          <w:szCs w:val="28"/>
        </w:rPr>
        <w:t xml:space="preserve">p </w:t>
      </w:r>
      <w:r w:rsidRPr="00DC5705">
        <w:rPr>
          <w:rFonts w:ascii="Cambria Math" w:hAnsi="Cambria Math" w:cs="Cambria Math"/>
          <w:sz w:val="28"/>
          <w:szCs w:val="28"/>
        </w:rPr>
        <w:t>≥</w:t>
      </w:r>
      <w:r w:rsidRPr="00DC5705">
        <w:rPr>
          <w:rFonts w:ascii="Simplified Arabic" w:hAnsi="Simplified Arabic" w:cs="Simplified Arabic"/>
          <w:sz w:val="28"/>
          <w:szCs w:val="28"/>
        </w:rPr>
        <w:t xml:space="preserve"> .05</w:t>
      </w:r>
      <w:r w:rsidRPr="00DC5705">
        <w:rPr>
          <w:rFonts w:ascii="Simplified Arabic" w:hAnsi="Simplified Arabic" w:cs="Simplified Arabic"/>
          <w:sz w:val="28"/>
          <w:szCs w:val="28"/>
          <w:rtl/>
        </w:rPr>
        <w:t>) والتوجه التكنولوجي وأداء البنية التحتية (</w:t>
      </w:r>
      <w:r w:rsidRPr="00DC5705">
        <w:rPr>
          <w:rFonts w:ascii="Cambria" w:hAnsi="Cambria" w:cs="Cambria"/>
          <w:sz w:val="28"/>
          <w:szCs w:val="28"/>
        </w:rPr>
        <w:t>β</w:t>
      </w:r>
      <w:r w:rsidRPr="00DC5705">
        <w:rPr>
          <w:rFonts w:ascii="Simplified Arabic" w:hAnsi="Simplified Arabic" w:cs="Simplified Arabic"/>
          <w:sz w:val="28"/>
          <w:szCs w:val="28"/>
        </w:rPr>
        <w:t xml:space="preserve"> = 0.411</w:t>
      </w:r>
      <w:r w:rsidRPr="00DC5705">
        <w:rPr>
          <w:rFonts w:ascii="Simplified Arabic" w:hAnsi="Simplified Arabic" w:cs="Simplified Arabic"/>
          <w:sz w:val="28"/>
          <w:szCs w:val="28"/>
          <w:rtl/>
        </w:rPr>
        <w:t xml:space="preserve">، </w:t>
      </w:r>
      <w:r w:rsidRPr="00DC5705">
        <w:rPr>
          <w:rFonts w:ascii="Simplified Arabic" w:hAnsi="Simplified Arabic" w:cs="Simplified Arabic"/>
          <w:sz w:val="28"/>
          <w:szCs w:val="28"/>
        </w:rPr>
        <w:t>t = 7.346</w:t>
      </w:r>
      <w:r w:rsidRPr="00DC5705">
        <w:rPr>
          <w:rFonts w:ascii="Simplified Arabic" w:hAnsi="Simplified Arabic" w:cs="Simplified Arabic"/>
          <w:sz w:val="28"/>
          <w:szCs w:val="28"/>
          <w:rtl/>
        </w:rPr>
        <w:t xml:space="preserve">، ع </w:t>
      </w:r>
      <w:r w:rsidRPr="00DC5705">
        <w:rPr>
          <w:rFonts w:ascii="Cambria Math" w:hAnsi="Cambria Math" w:cs="Cambria Math" w:hint="cs"/>
          <w:sz w:val="28"/>
          <w:szCs w:val="28"/>
          <w:rtl/>
        </w:rPr>
        <w:t>≥</w:t>
      </w:r>
      <w:r w:rsidRPr="00DC5705">
        <w:rPr>
          <w:rFonts w:ascii="Simplified Arabic" w:hAnsi="Simplified Arabic" w:cs="Simplified Arabic"/>
          <w:sz w:val="28"/>
          <w:szCs w:val="28"/>
          <w:rtl/>
        </w:rPr>
        <w:t xml:space="preserve"> .05). </w:t>
      </w:r>
      <w:r w:rsidRPr="00DC5705">
        <w:rPr>
          <w:rFonts w:ascii="Simplified Arabic" w:hAnsi="Simplified Arabic" w:cs="Simplified Arabic" w:hint="cs"/>
          <w:sz w:val="28"/>
          <w:szCs w:val="28"/>
          <w:rtl/>
        </w:rPr>
        <w:t>كما</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توصلت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الدراسة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إلى</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وجود</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تأثير</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وسيط</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جزئي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معنوي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للتوجه</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التكنولوجي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بين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عملية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إدارة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المشروع</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وأداء</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البنية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التحتية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وخلصت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هذه</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الدراسة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إلى</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أن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الشركات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يمكنها</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تحسين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أداء</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البنية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التحتية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من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خلال</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دمج</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الأدوات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التكنولوجية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ويستنتج</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كذلك</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أن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أبعاد</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عملية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إدارة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المشروع</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هي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المحددات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الهامة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تدعم</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الأداء</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ولذلك،</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تشجع</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الدراسة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إدارة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الشركات</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على</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اتباع</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التكنولوجيا</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في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تحسين</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أداء</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البنية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التحتية</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في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العصر</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التنافسي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والرقمي</w:t>
      </w:r>
      <w:r w:rsidRPr="00DC5705">
        <w:rPr>
          <w:rFonts w:ascii="Simplified Arabic" w:hAnsi="Simplified Arabic" w:cs="Simplified Arabic"/>
          <w:sz w:val="28"/>
          <w:szCs w:val="28"/>
          <w:rtl/>
        </w:rPr>
        <w:t xml:space="preserve"> </w:t>
      </w:r>
      <w:r w:rsidRPr="00DC5705">
        <w:rPr>
          <w:rFonts w:ascii="Simplified Arabic" w:hAnsi="Simplified Arabic" w:cs="Simplified Arabic" w:hint="cs"/>
          <w:sz w:val="28"/>
          <w:szCs w:val="28"/>
          <w:rtl/>
        </w:rPr>
        <w:t>الحالي</w:t>
      </w:r>
      <w:r w:rsidRPr="00DC5705">
        <w:rPr>
          <w:rFonts w:ascii="Simplified Arabic" w:hAnsi="Simplified Arabic" w:cs="Simplified Arabic"/>
          <w:sz w:val="28"/>
          <w:szCs w:val="28"/>
          <w:rtl/>
        </w:rPr>
        <w:t>.</w:t>
      </w:r>
    </w:p>
    <w:p w14:paraId="1E6CA434" w14:textId="77777777" w:rsidR="005F73BE"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تتم مناقشة البنية التحتية للجودة في المملكة العربية السعودية في دراسة </w:t>
      </w:r>
      <w:sdt>
        <w:sdtPr>
          <w:rPr>
            <w:rFonts w:ascii="Simplified Arabic" w:hAnsi="Simplified Arabic" w:cs="Simplified Arabic"/>
            <w:sz w:val="28"/>
            <w:szCs w:val="28"/>
            <w:rtl/>
          </w:rPr>
          <w:id w:val="408664457"/>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Kum22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Kumar</w:t>
          </w:r>
          <w:r w:rsidRPr="00DC5705">
            <w:rPr>
              <w:rFonts w:ascii="Simplified Arabic" w:hAnsi="Simplified Arabic" w:cs="Simplified Arabic"/>
              <w:noProof/>
              <w:sz w:val="28"/>
              <w:szCs w:val="28"/>
              <w:rtl/>
              <w:lang w:bidi="ar-EG"/>
            </w:rPr>
            <w:t>، 2022)</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 تم وصف تأثير جائحة كوفيد-19 على الاقتصاد المعتمد على النفط بالتفصيل. تمت مناقشة أهداف رؤية 2030 فيما يتعلق بتحويل الاقتصاد المعتمد على النفط في المملكة العربية السعودية إلى اقتصاد غير قائم على النفط. تمت مناقشة نماذج البنية التحتية عالية الجودة للنمو الاقتصادي. توضح هذه المقالة تفاصيل الركائز الثلاث: علم القياس، والاعتماد، ومعايير النمو الاقتصادي في سياق المملكة العربية السعودية. وقد تم وصف دور الهيئات العليا القائمة، مثل الهيئة السعودية للمواصفات والمقاييس والجودة، والمركز الوطني للقياس والمعايرة، ومركز الاعتماد السعودي في نمو المملكة العربية السعودية. تتمثل المتطلبات الرئيسية لتعزيز تحسين الجودة في المملكة العربية السعودية في تعزيز القدرات العليا، ووضع معايير أولية وثانوية جديدة، وتطوير ثقافة بحث وتطوير قوية، والوعي بتحسين الجودة.</w:t>
      </w:r>
    </w:p>
    <w:p w14:paraId="48E41118" w14:textId="77777777" w:rsidR="005F73BE"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تكنولوجيا المعلومات (</w:t>
      </w:r>
      <w:r w:rsidRPr="00DC5705">
        <w:rPr>
          <w:rFonts w:ascii="Simplified Arabic" w:hAnsi="Simplified Arabic" w:cs="Simplified Arabic"/>
          <w:sz w:val="28"/>
          <w:szCs w:val="28"/>
        </w:rPr>
        <w:t>IT</w:t>
      </w:r>
      <w:r w:rsidRPr="00DC5705">
        <w:rPr>
          <w:rFonts w:ascii="Simplified Arabic" w:hAnsi="Simplified Arabic" w:cs="Simplified Arabic"/>
          <w:sz w:val="28"/>
          <w:szCs w:val="28"/>
          <w:rtl/>
        </w:rPr>
        <w:t xml:space="preserve">) تنمو بسرعة وتؤثر على كل قطاع من قطاعات الاقتصاد. وقد ساهم ذلك في زيادة اهتمام مختلف الدول بتعزيز الاتصال بتكنولوجيا المعلومات داخل حدودها وخارجها لخدمة عدد من الرفاهية الوطنية. وتركز العديد من البلدان على ضرورة تعزيز أمنها وأدائها الاقتصادي. وفي هذا الصدد، أطلقت المملكة العربية السعودية رؤية 2030 في عام 2016 على أمل تنويع اقتصادها، وتغيير طبيعتها المعتمدة على النفط إلى اقتصاد صناعي. ولتحقيق هذه الأهداف، لا يمكن الاستهانة بتطبيق تكنولوجيا المعلومات. ومن المعروف أن تكنولوجيا المعلومات تساهم بشكل كبير في خلق بيئة عمل جيدة من خلال تعزيز العلاقة الحكومية مع الشركات وخاصة من خلال ضمان العمليات السلسة لهذه الأخيرة. ومرة أخرى، </w:t>
      </w:r>
      <w:r w:rsidRPr="00DC5705">
        <w:rPr>
          <w:rFonts w:ascii="Simplified Arabic" w:hAnsi="Simplified Arabic" w:cs="Simplified Arabic"/>
          <w:sz w:val="28"/>
          <w:szCs w:val="28"/>
          <w:rtl/>
        </w:rPr>
        <w:lastRenderedPageBreak/>
        <w:t xml:space="preserve">سمحت بالتبادلات بين الشركات، وهو ما من شأنه أن يعزز نمو الأعمال التجارية من خلال الأفكار والابتكارات. سيؤدي ذلك إلى زيادة الإنتاج وفرص العمل وزيادة الإيرادات للمملكة العربية السعودية، وبالتالي تحسين الناتج المحلي الإجمالي للبلاد. وعلى هذا النحو، ينبغي اعتبار التكنولوجيا ضرورة لتحقيق رؤية المملكة العربية السعودية 2030 </w:t>
      </w:r>
      <w:sdt>
        <w:sdtPr>
          <w:rPr>
            <w:rFonts w:ascii="Simplified Arabic" w:hAnsi="Simplified Arabic" w:cs="Simplified Arabic"/>
            <w:sz w:val="28"/>
            <w:szCs w:val="28"/>
            <w:rtl/>
          </w:rPr>
          <w:id w:val="-1709483799"/>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Als173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Alshuaibi</w:t>
          </w:r>
          <w:r w:rsidRPr="00DC5705">
            <w:rPr>
              <w:rFonts w:ascii="Simplified Arabic" w:hAnsi="Simplified Arabic" w:cs="Simplified Arabic"/>
              <w:noProof/>
              <w:sz w:val="28"/>
              <w:szCs w:val="28"/>
              <w:rtl/>
              <w:lang w:bidi="ar-EG"/>
            </w:rPr>
            <w:t>، 2017)</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70709404" w14:textId="77777777" w:rsidR="005F73BE" w:rsidRPr="00DC5705" w:rsidRDefault="005F73BE" w:rsidP="005F73BE">
      <w:pPr>
        <w:spacing w:line="240" w:lineRule="auto"/>
        <w:ind w:firstLine="720"/>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يتناول دراسة </w:t>
      </w:r>
      <w:sdt>
        <w:sdtPr>
          <w:rPr>
            <w:rFonts w:ascii="Simplified Arabic" w:hAnsi="Simplified Arabic" w:cs="Simplified Arabic"/>
            <w:sz w:val="28"/>
            <w:szCs w:val="28"/>
            <w:rtl/>
          </w:rPr>
          <w:id w:val="-866606361"/>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Alq243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Alqublan</w:t>
          </w:r>
          <w:r w:rsidRPr="00DC5705">
            <w:rPr>
              <w:rFonts w:ascii="Simplified Arabic" w:hAnsi="Simplified Arabic" w:cs="Simplified Arabic"/>
              <w:noProof/>
              <w:sz w:val="28"/>
              <w:szCs w:val="28"/>
              <w:rtl/>
              <w:lang w:bidi="ar-EG"/>
            </w:rPr>
            <w:t>، 2024)</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 xml:space="preserve"> دور الذكاء الاصطناعي والتقنيات الرقمية في برنامج تحقيق رؤية صندوق الاستثمارات العامة وتأثيرهما على تقدم المملكة العربية السعودية نحو تحقيق استراتيجية رؤية 2030. تستخدم الدراسة التحليلات العاطفية والتجريبية وشبه التجريبية لفحص مدى اعتماد الذكاء الاصطناعي وتطوير الأعمال في شركات محفظة صندوق الاستثمارات العامة قبل وبعد بدء رؤية 2030. ويتم استخدام تحليل المشاعر لتحليل نصي لملامح شركات محفظة صندوق الاستثمارات العامة في كلتا الفترتين</w:t>
      </w:r>
      <w:proofErr w:type="gramStart"/>
      <w:r w:rsidRPr="00DC5705">
        <w:rPr>
          <w:rFonts w:ascii="Simplified Arabic" w:hAnsi="Simplified Arabic" w:cs="Simplified Arabic"/>
          <w:sz w:val="28"/>
          <w:szCs w:val="28"/>
          <w:rtl/>
        </w:rPr>
        <w:t>. .</w:t>
      </w:r>
      <w:proofErr w:type="gramEnd"/>
      <w:r w:rsidRPr="00DC5705">
        <w:rPr>
          <w:rFonts w:ascii="Simplified Arabic" w:hAnsi="Simplified Arabic" w:cs="Simplified Arabic"/>
          <w:sz w:val="28"/>
          <w:szCs w:val="28"/>
          <w:rtl/>
        </w:rPr>
        <w:t xml:space="preserve"> يكشف التحليل التجريبي عن وجود فرق ذي دلالة إحصائية في اعتماد مصطلحات الذكاء الاصطناعي و</w:t>
      </w:r>
      <w:r w:rsidRPr="00DC5705">
        <w:rPr>
          <w:rFonts w:ascii="Simplified Arabic" w:hAnsi="Simplified Arabic" w:cs="Simplified Arabic"/>
          <w:sz w:val="28"/>
          <w:szCs w:val="28"/>
        </w:rPr>
        <w:t>DT</w:t>
      </w:r>
      <w:r w:rsidRPr="00DC5705">
        <w:rPr>
          <w:rFonts w:ascii="Simplified Arabic" w:hAnsi="Simplified Arabic" w:cs="Simplified Arabic"/>
          <w:sz w:val="28"/>
          <w:szCs w:val="28"/>
          <w:rtl/>
        </w:rPr>
        <w:t>. عندما يكون الحصول على أدلة تجريبية غير معقول بسبب قيود البيانات، يتم استخدام التحليل شبه التجريبي، مما يؤدي إلى نتائج تتفق مع فرضية الدراسة. توسع هذه الورقة تركيزها على مستوى الاقتصاد الكلي، مما يدل على التأثير الإيجابي للذكاء الاصطناعي والتقنيات الرقمية على مؤشرات الاقتصاد الكلي في المملكة العربية السعودية. ومن الجدير بالذكر أن الدراسة تتحدى الأدبيات الموجودة من خلال الكشف عن أن اعتماد الذكاء الاصطناعي لا يؤثر سلبًا على التوظيف، مما يوفر رؤية جديدة حول العلاقة بين الذكاء الاصطناعي والقوى العاملة. يؤكد هذا الابتعاد عن الأدبيات السابقة على الحاجة إلى مزيد من الاستكشاف لآثار الذكاء الاصطناعي على التوظيف. وتتوافق النتائج الرئيسية لهذه الدراسة مع الأدبيات الموجودة حول صناديق الثروة السيادية، مما يؤكد أن دمج الذكاء الاصطناعي و</w:t>
      </w:r>
      <w:r w:rsidRPr="00DC5705">
        <w:rPr>
          <w:rFonts w:ascii="Simplified Arabic" w:hAnsi="Simplified Arabic" w:cs="Simplified Arabic"/>
          <w:sz w:val="28"/>
          <w:szCs w:val="28"/>
        </w:rPr>
        <w:t>DTs</w:t>
      </w:r>
      <w:r w:rsidRPr="00DC5705">
        <w:rPr>
          <w:rFonts w:ascii="Simplified Arabic" w:hAnsi="Simplified Arabic" w:cs="Simplified Arabic"/>
          <w:sz w:val="28"/>
          <w:szCs w:val="28"/>
          <w:rtl/>
        </w:rPr>
        <w:t xml:space="preserve"> يعزز نتائج الاستثمار. وفي حين تستخدم الأدبيات الموجودة التقييمات النوعية، فإن هذا البحث يسد فجوة كبيرة من خلال تقديم تحليل تجريبي خاص بكل بلد لتأثير صندوق الاستثمار العام على الاقتصاد الكلي للبلد. توفر الدراسة تحليلات منظمة، وتساهم بمعرفة متعمقة حول جوانب مختلفة من المناقشات الأوسع حول اعتماد الذكاء الاصطناعي والتكنولوجيا الرقمية. يقترح الإطار المفاهيمي الشامل المقدم في هذا البحث سبلًا للبحث المستقبلي والتطبيقات المتنوعة عبر البلدان.</w:t>
      </w:r>
    </w:p>
    <w:p w14:paraId="29EB568A" w14:textId="77777777" w:rsidR="005F73BE" w:rsidRPr="00C27B4A" w:rsidRDefault="005F73BE" w:rsidP="005F73BE">
      <w:pPr>
        <w:spacing w:line="240" w:lineRule="auto"/>
        <w:jc w:val="both"/>
        <w:rPr>
          <w:rFonts w:ascii="Simplified Arabic" w:hAnsi="Simplified Arabic" w:cs="Simplified Arabic"/>
          <w:sz w:val="28"/>
          <w:szCs w:val="28"/>
          <w:rtl/>
        </w:rPr>
      </w:pPr>
    </w:p>
    <w:p w14:paraId="4463B3FD" w14:textId="77777777" w:rsidR="005F73BE" w:rsidRDefault="005F73BE" w:rsidP="005F73BE">
      <w:pPr>
        <w:pStyle w:val="Heading2"/>
        <w:spacing w:line="276" w:lineRule="auto"/>
        <w:jc w:val="both"/>
        <w:rPr>
          <w:rFonts w:ascii="Simplified Arabic" w:hAnsi="Simplified Arabic" w:cs="Simplified Arabic"/>
          <w:b/>
          <w:bCs/>
          <w:color w:val="000000" w:themeColor="text1"/>
          <w:sz w:val="36"/>
          <w:szCs w:val="36"/>
          <w:rtl/>
        </w:rPr>
      </w:pPr>
      <w:bookmarkStart w:id="41" w:name="_Toc173983130"/>
      <w:r w:rsidRPr="00FA5888">
        <w:rPr>
          <w:rFonts w:ascii="Simplified Arabic" w:hAnsi="Simplified Arabic" w:cs="Simplified Arabic"/>
          <w:b/>
          <w:bCs/>
          <w:color w:val="000000" w:themeColor="text1"/>
          <w:sz w:val="36"/>
          <w:szCs w:val="36"/>
          <w:rtl/>
        </w:rPr>
        <w:lastRenderedPageBreak/>
        <w:t>الإطار النظري</w:t>
      </w:r>
      <w:bookmarkEnd w:id="39"/>
      <w:bookmarkEnd w:id="40"/>
      <w:bookmarkEnd w:id="41"/>
    </w:p>
    <w:p w14:paraId="3FFCD22B" w14:textId="77777777" w:rsidR="005F73BE" w:rsidRDefault="005F73BE" w:rsidP="005F73BE">
      <w:pPr>
        <w:rPr>
          <w:rtl/>
        </w:rPr>
      </w:pPr>
      <w:r>
        <w:object w:dxaOrig="9031" w:dyaOrig="6736" w14:anchorId="29A2F7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5pt;height:331.85pt" o:ole="">
            <v:imagedata r:id="rId7" o:title=""/>
          </v:shape>
          <o:OLEObject Type="Embed" ProgID="Visio.Drawing.15" ShapeID="_x0000_i1025" DrawAspect="Content" ObjectID="_1784631266" r:id="rId8"/>
        </w:object>
      </w:r>
    </w:p>
    <w:p w14:paraId="61178C9E" w14:textId="77777777" w:rsidR="005F73BE" w:rsidRPr="00DC5705" w:rsidRDefault="005F73BE" w:rsidP="005F73BE">
      <w:pPr>
        <w:pStyle w:val="Caption"/>
        <w:jc w:val="center"/>
        <w:rPr>
          <w:rtl/>
        </w:rPr>
      </w:pPr>
      <w:bookmarkStart w:id="42" w:name="_Toc17398306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2"/>
    </w:p>
    <w:p w14:paraId="5F7A70CC"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الأسس النظرية لإدارة المشاريع</w:t>
      </w:r>
    </w:p>
    <w:p w14:paraId="7746356C"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إدارة المشاريع هي عملية تنظيم وتنسيق الموارد والأنشطة لتحقيق أهداف محددة ضمن إطار زمني وميزانية محددة. تنبع الأسس النظرية لإدارة المشاريع من مجموعة من الممارسات والنظريات التي تهدف إلى تحسين فعالية ونجاح المشاريع. تشمل هذه الأسس نظريات مثل دورة حياة المشروع، والنماذج التقليدية لإدارة المشاريع مثل نموذج </w:t>
      </w:r>
      <w:r w:rsidRPr="00DC5705">
        <w:rPr>
          <w:rFonts w:ascii="Simplified Arabic" w:hAnsi="Simplified Arabic" w:cs="Simplified Arabic"/>
          <w:sz w:val="28"/>
          <w:szCs w:val="28"/>
        </w:rPr>
        <w:t>PMBOK</w:t>
      </w:r>
      <w:r w:rsidRPr="00DC5705">
        <w:rPr>
          <w:rFonts w:ascii="Simplified Arabic" w:hAnsi="Simplified Arabic" w:cs="Simplified Arabic"/>
          <w:sz w:val="28"/>
          <w:szCs w:val="28"/>
          <w:rtl/>
        </w:rPr>
        <w:t xml:space="preserve"> (دليل معرفة إدارة المشاريع)، والنماذج الحديثة مثل إدارة المشاريع الرشيقة (</w:t>
      </w:r>
      <w:r w:rsidRPr="00DC5705">
        <w:rPr>
          <w:rFonts w:ascii="Simplified Arabic" w:hAnsi="Simplified Arabic" w:cs="Simplified Arabic"/>
          <w:sz w:val="28"/>
          <w:szCs w:val="28"/>
        </w:rPr>
        <w:t>Agile Project Management</w:t>
      </w:r>
      <w:r w:rsidRPr="00DC5705">
        <w:rPr>
          <w:rFonts w:ascii="Simplified Arabic" w:hAnsi="Simplified Arabic" w:cs="Simplified Arabic"/>
          <w:sz w:val="28"/>
          <w:szCs w:val="28"/>
          <w:rtl/>
        </w:rPr>
        <w:t xml:space="preserve">). تساهم هذه الأسس في توفير إطار عمل منظم يساهم في تحقيق أهداف المشروع بكفاءة وفعالية </w:t>
      </w:r>
      <w:sdt>
        <w:sdtPr>
          <w:rPr>
            <w:rFonts w:ascii="Simplified Arabic" w:hAnsi="Simplified Arabic" w:cs="Simplified Arabic"/>
            <w:sz w:val="28"/>
            <w:szCs w:val="28"/>
            <w:rtl/>
          </w:rPr>
          <w:id w:val="915752624"/>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Cic16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Cicmil</w:t>
          </w:r>
          <w:r w:rsidRPr="00DC5705">
            <w:rPr>
              <w:rFonts w:ascii="Simplified Arabic" w:hAnsi="Simplified Arabic" w:cs="Simplified Arabic"/>
              <w:noProof/>
              <w:sz w:val="28"/>
              <w:szCs w:val="28"/>
              <w:rtl/>
              <w:lang w:bidi="ar-EG"/>
            </w:rPr>
            <w:t>، 2016)</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5B7C5EFA"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دور التكنولوجيا في إدارة المشاريع</w:t>
      </w:r>
    </w:p>
    <w:p w14:paraId="4D5488A4"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تُعَد التكنولوجيا عاملاً رئيسيًا في تحسين إدارة المشاريع، حيث تسهم في تسريع وتيرة العمل، تحسين التواصل، وتعزيز دقة البيانات. التكنولوجيا في هذا السياق تشمل مجموعة متنوعة من الأدوات مثل برمجيات </w:t>
      </w:r>
      <w:r w:rsidRPr="00DC5705">
        <w:rPr>
          <w:rFonts w:ascii="Simplified Arabic" w:hAnsi="Simplified Arabic" w:cs="Simplified Arabic"/>
          <w:sz w:val="28"/>
          <w:szCs w:val="28"/>
          <w:rtl/>
        </w:rPr>
        <w:lastRenderedPageBreak/>
        <w:t>إدارة المشاريع، تقنيات النمذجة ثلاثية الأبعاد (</w:t>
      </w:r>
      <w:r w:rsidRPr="00DC5705">
        <w:rPr>
          <w:rFonts w:ascii="Simplified Arabic" w:hAnsi="Simplified Arabic" w:cs="Simplified Arabic"/>
          <w:sz w:val="28"/>
          <w:szCs w:val="28"/>
        </w:rPr>
        <w:t>BIM</w:t>
      </w:r>
      <w:r w:rsidRPr="00DC5705">
        <w:rPr>
          <w:rFonts w:ascii="Simplified Arabic" w:hAnsi="Simplified Arabic" w:cs="Simplified Arabic"/>
          <w:sz w:val="28"/>
          <w:szCs w:val="28"/>
          <w:rtl/>
        </w:rPr>
        <w:t>)، والذكاء الاصطناعي (</w:t>
      </w:r>
      <w:r w:rsidRPr="00DC5705">
        <w:rPr>
          <w:rFonts w:ascii="Simplified Arabic" w:hAnsi="Simplified Arabic" w:cs="Simplified Arabic"/>
          <w:sz w:val="28"/>
          <w:szCs w:val="28"/>
        </w:rPr>
        <w:t>AI</w:t>
      </w:r>
      <w:r w:rsidRPr="00DC5705">
        <w:rPr>
          <w:rFonts w:ascii="Simplified Arabic" w:hAnsi="Simplified Arabic" w:cs="Simplified Arabic"/>
          <w:sz w:val="28"/>
          <w:szCs w:val="28"/>
          <w:rtl/>
        </w:rPr>
        <w:t xml:space="preserve">). تُستخدم هذه الأدوات لتبسيط العمليات، تحسين التنسيق بين الفرق المختلفة، ومراقبة تقدم المشروع بشكل دقيق. على سبيل المثال، برامج إدارة المشاريع مثل </w:t>
      </w:r>
      <w:r w:rsidRPr="00DC5705">
        <w:rPr>
          <w:rFonts w:ascii="Simplified Arabic" w:hAnsi="Simplified Arabic" w:cs="Simplified Arabic"/>
          <w:sz w:val="28"/>
          <w:szCs w:val="28"/>
        </w:rPr>
        <w:t>Microsoft Project</w:t>
      </w:r>
      <w:r w:rsidRPr="00DC5705">
        <w:rPr>
          <w:rFonts w:ascii="Simplified Arabic" w:hAnsi="Simplified Arabic" w:cs="Simplified Arabic"/>
          <w:sz w:val="28"/>
          <w:szCs w:val="28"/>
          <w:rtl/>
        </w:rPr>
        <w:t xml:space="preserve"> </w:t>
      </w:r>
      <w:proofErr w:type="gramStart"/>
      <w:r w:rsidRPr="00DC5705">
        <w:rPr>
          <w:rFonts w:ascii="Simplified Arabic" w:hAnsi="Simplified Arabic" w:cs="Simplified Arabic"/>
          <w:sz w:val="28"/>
          <w:szCs w:val="28"/>
          <w:rtl/>
        </w:rPr>
        <w:t xml:space="preserve">و </w:t>
      </w:r>
      <w:r w:rsidRPr="00DC5705">
        <w:rPr>
          <w:rFonts w:ascii="Simplified Arabic" w:hAnsi="Simplified Arabic" w:cs="Simplified Arabic"/>
          <w:sz w:val="28"/>
          <w:szCs w:val="28"/>
        </w:rPr>
        <w:t>Primavera</w:t>
      </w:r>
      <w:proofErr w:type="gramEnd"/>
      <w:r w:rsidRPr="00DC5705">
        <w:rPr>
          <w:rFonts w:ascii="Simplified Arabic" w:hAnsi="Simplified Arabic" w:cs="Simplified Arabic"/>
          <w:sz w:val="28"/>
          <w:szCs w:val="28"/>
          <w:rtl/>
        </w:rPr>
        <w:t xml:space="preserve"> توفر أدوات لتخطيط المشاريع، تتبع تقدم الأعمال، وإدارة الموارد بشكل فعال </w:t>
      </w:r>
      <w:sdt>
        <w:sdtPr>
          <w:rPr>
            <w:rFonts w:ascii="Simplified Arabic" w:hAnsi="Simplified Arabic" w:cs="Simplified Arabic"/>
            <w:sz w:val="28"/>
            <w:szCs w:val="28"/>
            <w:rtl/>
          </w:rPr>
          <w:id w:val="-1335450797"/>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Oba24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Obafunsho</w:t>
          </w:r>
          <w:r w:rsidRPr="00DC5705">
            <w:rPr>
              <w:rFonts w:ascii="Simplified Arabic" w:hAnsi="Simplified Arabic" w:cs="Simplified Arabic"/>
              <w:noProof/>
              <w:sz w:val="28"/>
              <w:szCs w:val="28"/>
              <w:rtl/>
              <w:lang w:bidi="ar-EG"/>
            </w:rPr>
            <w:t>، 2024)</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3F0AE407"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الابتكار في إدارة المشاريع</w:t>
      </w:r>
    </w:p>
    <w:p w14:paraId="1FDAC254"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الابتكار يشير إلى إدخال أفكار، منتجات، أو طرق جديدة لتحسين الأداء والنتائج. في مجال إدارة المشاريع، الابتكار يمكن أن يتجسد في تبني تقنيات جديدة، تحسين العمليات، وتطوير أساليب جديدة للعمل. الابتكارات مثل تقنيات البناء الذكية، أدوات التحليل الكبيرة (</w:t>
      </w:r>
      <w:r w:rsidRPr="00DC5705">
        <w:rPr>
          <w:rFonts w:ascii="Simplified Arabic" w:hAnsi="Simplified Arabic" w:cs="Simplified Arabic"/>
          <w:sz w:val="28"/>
          <w:szCs w:val="28"/>
        </w:rPr>
        <w:t>Big Data Analytics</w:t>
      </w:r>
      <w:r w:rsidRPr="00DC5705">
        <w:rPr>
          <w:rFonts w:ascii="Simplified Arabic" w:hAnsi="Simplified Arabic" w:cs="Simplified Arabic"/>
          <w:sz w:val="28"/>
          <w:szCs w:val="28"/>
          <w:rtl/>
        </w:rPr>
        <w:t>)، وإنترنت الأشياء (</w:t>
      </w:r>
      <w:r w:rsidRPr="00DC5705">
        <w:rPr>
          <w:rFonts w:ascii="Simplified Arabic" w:hAnsi="Simplified Arabic" w:cs="Simplified Arabic"/>
          <w:sz w:val="28"/>
          <w:szCs w:val="28"/>
        </w:rPr>
        <w:t>IoT</w:t>
      </w:r>
      <w:r w:rsidRPr="00DC5705">
        <w:rPr>
          <w:rFonts w:ascii="Simplified Arabic" w:hAnsi="Simplified Arabic" w:cs="Simplified Arabic"/>
          <w:sz w:val="28"/>
          <w:szCs w:val="28"/>
          <w:rtl/>
        </w:rPr>
        <w:t xml:space="preserve">) تلعب دوراً كبيراً في تحسين إدارة المشاريع من خلال تقديم حلول جديدة لتحسين الأداء، تقليل التكاليف، وزيادة كفاءة العمل. الابتكار لا يتوقف عند التكنولوجيا فحسب، بل يشمل أيضاً تحسينات في أساليب إدارة المشاريع والعمليات التنظيمية </w:t>
      </w:r>
      <w:sdt>
        <w:sdtPr>
          <w:rPr>
            <w:rFonts w:ascii="Simplified Arabic" w:hAnsi="Simplified Arabic" w:cs="Simplified Arabic"/>
            <w:sz w:val="28"/>
            <w:szCs w:val="28"/>
            <w:rtl/>
          </w:rPr>
          <w:id w:val="-31738067"/>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Che19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Chen</w:t>
          </w:r>
          <w:r w:rsidRPr="00DC5705">
            <w:rPr>
              <w:rFonts w:ascii="Simplified Arabic" w:hAnsi="Simplified Arabic" w:cs="Simplified Arabic"/>
              <w:noProof/>
              <w:sz w:val="28"/>
              <w:szCs w:val="28"/>
              <w:rtl/>
              <w:lang w:bidi="ar-EG"/>
            </w:rPr>
            <w:t>، 2019)</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265DC591"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تأثير التكنولوجيا والابتكار على قطاع البنية التحتية</w:t>
      </w:r>
    </w:p>
    <w:p w14:paraId="7671163A"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قطاع البنية التحتية هو أحد المجالات التي يمكن أن تستفيد بشكل كبير من التكنولوجيا والابتكار. المشاريع الكبيرة والمعقدة مثل بناء الطرق، الجسور، والمباني تتطلب تخطيطاً دقيقاً وتنسيقاً فعالاً بين العديد من الأطراف المعنية. التكنولوجيا مثل نظم المعلومات الجغرافية (</w:t>
      </w:r>
      <w:r w:rsidRPr="00DC5705">
        <w:rPr>
          <w:rFonts w:ascii="Simplified Arabic" w:hAnsi="Simplified Arabic" w:cs="Simplified Arabic"/>
          <w:sz w:val="28"/>
          <w:szCs w:val="28"/>
        </w:rPr>
        <w:t>GIS</w:t>
      </w:r>
      <w:r w:rsidRPr="00DC5705">
        <w:rPr>
          <w:rFonts w:ascii="Simplified Arabic" w:hAnsi="Simplified Arabic" w:cs="Simplified Arabic"/>
          <w:sz w:val="28"/>
          <w:szCs w:val="28"/>
          <w:rtl/>
        </w:rPr>
        <w:t xml:space="preserve">) تساعد في تحسين تخطيط المشاريع من خلال توفير بيانات دقيقة حول الموقع والبيئة. الابتكارات في مواد البناء وتقنيات البناء يمكن أن تساهم في تحسين جودة البناء، تقليل التكاليف، وتخفيض الزمن اللازم لإكمال المشاريع. في المملكة العربية السعودية، حيث تركز رؤية 2030 على تطوير البنية التحتية، فإن تبني التكنولوجيا والابتكار يمكن أن يسهم بشكل كبير في تحقيق أهداف التنمية المستدامة </w:t>
      </w:r>
      <w:sdt>
        <w:sdtPr>
          <w:rPr>
            <w:rFonts w:ascii="Simplified Arabic" w:hAnsi="Simplified Arabic" w:cs="Simplified Arabic"/>
            <w:sz w:val="28"/>
            <w:szCs w:val="28"/>
            <w:rtl/>
          </w:rPr>
          <w:id w:val="1456828466"/>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Mcc21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Mccoy</w:t>
          </w:r>
          <w:r w:rsidRPr="00DC5705">
            <w:rPr>
              <w:rFonts w:ascii="Simplified Arabic" w:hAnsi="Simplified Arabic" w:cs="Simplified Arabic"/>
              <w:noProof/>
              <w:sz w:val="28"/>
              <w:szCs w:val="28"/>
              <w:rtl/>
              <w:lang w:bidi="ar-EG"/>
            </w:rPr>
            <w:t>، 2021)</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6B6EA501"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التحديات والفرص المتعلقة بتطبيق التكنولوجيا والابتكار في إدارة المشاريع</w:t>
      </w:r>
    </w:p>
    <w:p w14:paraId="0EBD13F9"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تطبيق التكنولوجيا والابتكار في إدارة المشاريع يأتي مع مجموعة من التحديات والفرص. من بين التحديات، قد تواجه المؤسسات صعوبات في تبني التكنولوجيا بسبب التكاليف العالية، مقاومة التغيير من قبل الموظفين، وقلة التدريب المتخصص. كما أن هناك حاجة إلى تأمين تكامل التكنولوجيا مع أنظمة العمل الحالية لضمان تحقيق الفوائد المرجوة. من ناحية أخرى، توفر التكنولوجيا والابتكار فرصًا كبيرة لتحسين الكفاءة، زيادة الشفافية، وتعزيز القدرة على اتخاذ قرارات مستنيرة. يمكن أن تسهم التقنيات الحديثة في تحسين دقة التنبؤات، تسريع عمليات التنفيذ، وتقليل المخاطر المرتبطة بالمشاريع </w:t>
      </w:r>
      <w:sdt>
        <w:sdtPr>
          <w:rPr>
            <w:rFonts w:ascii="Simplified Arabic" w:hAnsi="Simplified Arabic" w:cs="Simplified Arabic"/>
            <w:sz w:val="28"/>
            <w:szCs w:val="28"/>
            <w:rtl/>
          </w:rPr>
          <w:id w:val="1679233141"/>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Bay19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Bayo</w:t>
          </w:r>
          <w:r w:rsidRPr="00DC5705">
            <w:rPr>
              <w:rFonts w:ascii="Simplified Arabic" w:hAnsi="Simplified Arabic" w:cs="Simplified Arabic"/>
              <w:noProof/>
              <w:sz w:val="28"/>
              <w:szCs w:val="28"/>
              <w:rtl/>
              <w:lang w:bidi="ar-EG"/>
            </w:rPr>
            <w:t>، 2019)</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06B3EDA2"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إطار عمل تكنولوجيا إدارة المشاريع</w:t>
      </w:r>
    </w:p>
    <w:p w14:paraId="3FB01FD7"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lastRenderedPageBreak/>
        <w:t xml:space="preserve">إطار عمل تكنولوجيا إدارة المشاريع يتضمن مجموعة من الأدوات والتقنيات التي يمكن استخدامها لتحسين فعالية إدارة المشاريع. هذا الإطار يشمل برامج إدارة المشاريع، نظم المعلومات الجغرافية، أدوات تحليل البيانات، والذكاء الاصطناعي. استخدام هذه الأدوات يتطلب فهمًا جيدًا لتقنيات الإدارة، التكنولوجيات الحديثة، وكيفية تكاملها مع عمليات إدارة المشاريع. على سبيل المثال، يمكن أن تساعد أدوات التحليل الكبيرة في معالجة كميات ضخمة من البيانات لتحديد الاتجاهات وتقديم رؤى حول أداء المشروع. نظم المعلومات الجغرافية تساعد في تحسين التخطيط من خلال توفير بيانات دقيقة عن المواقع الجغرافية. الذكاء الاصطناعي يمكن أن يساعد في التنبؤ بالمشكلات المحتملة وتقديم حلول مبتكرة لمعالجتها </w:t>
      </w:r>
      <w:sdt>
        <w:sdtPr>
          <w:rPr>
            <w:rFonts w:ascii="Simplified Arabic" w:hAnsi="Simplified Arabic" w:cs="Simplified Arabic"/>
            <w:sz w:val="28"/>
            <w:szCs w:val="28"/>
            <w:rtl/>
          </w:rPr>
          <w:id w:val="1918596368"/>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Aut21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Auth</w:t>
          </w:r>
          <w:r w:rsidRPr="00DC5705">
            <w:rPr>
              <w:rFonts w:ascii="Simplified Arabic" w:hAnsi="Simplified Arabic" w:cs="Simplified Arabic"/>
              <w:noProof/>
              <w:sz w:val="28"/>
              <w:szCs w:val="28"/>
              <w:rtl/>
              <w:lang w:bidi="ar-EG"/>
            </w:rPr>
            <w:t>، 2021)</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62C25997"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الابتكار كأداة لتحسين الأداء والإنتاجية</w:t>
      </w:r>
    </w:p>
    <w:p w14:paraId="54F3D191"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الابتكار يلعب دورًا حاسمًا في تحسين الأداء والإنتاجية في إدارة المشاريع. من خلال تقديم حلول جديدة ومبتكرة، يمكن للابتكار أن يساهم في تحسين جودة العمل، تسريع عمليات التنفيذ، وتقليل التكاليف. الابتكارات مثل تقنيات البناء الذكية والتقنيات الرقمية الجديدة يمكن أن تساهم في تحسين كفاءة العمل وتقليل الأخطاء. على سبيل المثال، يمكن أن تساعد تقنيات البناء الذكية في تحسين التنسيق بين الفرق وتوفير الوقت من خلال أتمتة العمليات. الابتكار أيضاً يمكن أن يحسن من أساليب إدارة المشاريع ويزيد من القدرة على التكيف مع التغيرات والمتطلبات الجديدة </w:t>
      </w:r>
      <w:sdt>
        <w:sdtPr>
          <w:rPr>
            <w:rFonts w:ascii="Simplified Arabic" w:hAnsi="Simplified Arabic" w:cs="Simplified Arabic"/>
            <w:sz w:val="28"/>
            <w:szCs w:val="28"/>
            <w:rtl/>
          </w:rPr>
          <w:id w:val="1503471500"/>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Ade24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Adegbite</w:t>
          </w:r>
          <w:r w:rsidRPr="00DC5705">
            <w:rPr>
              <w:rFonts w:ascii="Simplified Arabic" w:hAnsi="Simplified Arabic" w:cs="Simplified Arabic"/>
              <w:noProof/>
              <w:sz w:val="28"/>
              <w:szCs w:val="28"/>
              <w:rtl/>
              <w:lang w:bidi="ar-EG"/>
            </w:rPr>
            <w:t>، 2024)</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28BB8E1B"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تأثير التكنولوجيا والابتكار على الاستدامة</w:t>
      </w:r>
    </w:p>
    <w:p w14:paraId="3E4760E6"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التكنولوجيا والابتكار يمكن أن تساهم بشكل كبير في تعزيز الاستدامة في إدارة المشاريع. من خلال استخدام تكنولوجيا بناء صديقة للبيئة، تحسين كفاءة استخدام الموارد، وتقليل الهدر، يمكن أن تسهم التكنولوجيا في تحقيق أهداف التنمية المستدامة. الابتكارات في مواد البناء والتقنيات البيئية يمكن أن تساعد في بناء مشاريع أكثر استدامة من الناحية البيئية. على سبيل المثال، يمكن أن تساعد تقنيات البناء المستدام في تقليل تأثير المشاريع على البيئة من خلال تحسين كفاءة استخدام الطاقة وتقليل الانبعاثات </w:t>
      </w:r>
      <w:sdt>
        <w:sdtPr>
          <w:rPr>
            <w:rFonts w:ascii="Simplified Arabic" w:hAnsi="Simplified Arabic" w:cs="Simplified Arabic"/>
            <w:sz w:val="28"/>
            <w:szCs w:val="28"/>
            <w:rtl/>
          </w:rPr>
          <w:id w:val="406889287"/>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Mus231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Mustofa</w:t>
          </w:r>
          <w:r w:rsidRPr="00DC5705">
            <w:rPr>
              <w:rFonts w:ascii="Simplified Arabic" w:hAnsi="Simplified Arabic" w:cs="Simplified Arabic"/>
              <w:noProof/>
              <w:sz w:val="28"/>
              <w:szCs w:val="28"/>
              <w:rtl/>
              <w:lang w:bidi="ar-EG"/>
            </w:rPr>
            <w:t>، 2023)</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535D2F25" w14:textId="77777777" w:rsidR="005F73BE" w:rsidRPr="00DC5705" w:rsidRDefault="005F73BE" w:rsidP="005F73BE">
      <w:pPr>
        <w:pStyle w:val="ListParagraph"/>
        <w:numPr>
          <w:ilvl w:val="0"/>
          <w:numId w:val="13"/>
        </w:numPr>
        <w:spacing w:after="0" w:line="240" w:lineRule="auto"/>
        <w:jc w:val="both"/>
        <w:rPr>
          <w:rFonts w:ascii="Simplified Arabic" w:hAnsi="Simplified Arabic" w:cs="Simplified Arabic"/>
          <w:b/>
          <w:bCs/>
          <w:sz w:val="28"/>
          <w:szCs w:val="28"/>
          <w:rtl/>
        </w:rPr>
      </w:pPr>
      <w:r w:rsidRPr="00DC5705">
        <w:rPr>
          <w:rFonts w:ascii="Simplified Arabic" w:hAnsi="Simplified Arabic" w:cs="Simplified Arabic"/>
          <w:b/>
          <w:bCs/>
          <w:sz w:val="28"/>
          <w:szCs w:val="28"/>
          <w:rtl/>
        </w:rPr>
        <w:t>الأثر الاستراتيجي للتكنولوجيا والابتكار في تحقيق رؤية 2030</w:t>
      </w:r>
    </w:p>
    <w:p w14:paraId="38E6853E"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t xml:space="preserve">تعتبر رؤية 2030 في المملكة العربية السعودية من المبادرات الاستراتيجية التي تهدف إلى تحقيق التنمية المستدامة وتعزيز النمو الاقتصادي. التكنولوجيا والابتكار يلعبان دورًا رئيسيًا في تحقيق أهداف رؤية 2030 من خلال تحسين إدارة المشاريع، تعزيز الكفاءة، وتحقيق الاستدامة. استخدام التكنولوجيا الحديثة والابتكار يمكن أن يساهم في تحقيق مشاريع البنية التحتية بشكل أسرع وأكثر كفاءة، مما يدعم أهداف رؤية 2030 في تحسين جودة الحياة وتعزيز التنمية الاقتصادية </w:t>
      </w:r>
      <w:sdt>
        <w:sdtPr>
          <w:rPr>
            <w:rFonts w:ascii="Simplified Arabic" w:hAnsi="Simplified Arabic" w:cs="Simplified Arabic"/>
            <w:sz w:val="28"/>
            <w:szCs w:val="28"/>
            <w:rtl/>
          </w:rPr>
          <w:id w:val="1704829407"/>
          <w:citation/>
        </w:sdtPr>
        <w:sdtContent>
          <w:r w:rsidRPr="00DC5705">
            <w:rPr>
              <w:rFonts w:ascii="Simplified Arabic" w:hAnsi="Simplified Arabic" w:cs="Simplified Arabic"/>
              <w:sz w:val="28"/>
              <w:szCs w:val="28"/>
              <w:rtl/>
            </w:rPr>
            <w:fldChar w:fldCharType="begin"/>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CITATION</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lang w:bidi="ar-EG"/>
            </w:rPr>
            <w:instrText>Alt231 \l 3073</w:instrText>
          </w:r>
          <w:r w:rsidRPr="00DC5705">
            <w:rPr>
              <w:rFonts w:ascii="Simplified Arabic" w:hAnsi="Simplified Arabic" w:cs="Simplified Arabic"/>
              <w:sz w:val="28"/>
              <w:szCs w:val="28"/>
              <w:rtl/>
              <w:lang w:bidi="ar-EG"/>
            </w:rPr>
            <w:instrText xml:space="preserve"> </w:instrText>
          </w:r>
          <w:r w:rsidRPr="00DC5705">
            <w:rPr>
              <w:rFonts w:ascii="Simplified Arabic" w:hAnsi="Simplified Arabic" w:cs="Simplified Arabic"/>
              <w:sz w:val="28"/>
              <w:szCs w:val="28"/>
              <w:rtl/>
            </w:rPr>
            <w:fldChar w:fldCharType="separate"/>
          </w:r>
          <w:r w:rsidRPr="00DC5705">
            <w:rPr>
              <w:rFonts w:ascii="Simplified Arabic" w:hAnsi="Simplified Arabic" w:cs="Simplified Arabic"/>
              <w:noProof/>
              <w:sz w:val="28"/>
              <w:szCs w:val="28"/>
              <w:rtl/>
              <w:lang w:bidi="ar-EG"/>
            </w:rPr>
            <w:t>(</w:t>
          </w:r>
          <w:r w:rsidRPr="00DC5705">
            <w:rPr>
              <w:rFonts w:ascii="Simplified Arabic" w:hAnsi="Simplified Arabic" w:cs="Simplified Arabic"/>
              <w:noProof/>
              <w:sz w:val="28"/>
              <w:szCs w:val="28"/>
              <w:lang w:bidi="ar-EG"/>
            </w:rPr>
            <w:t>Altalhi</w:t>
          </w:r>
          <w:r w:rsidRPr="00DC5705">
            <w:rPr>
              <w:rFonts w:ascii="Simplified Arabic" w:hAnsi="Simplified Arabic" w:cs="Simplified Arabic"/>
              <w:noProof/>
              <w:sz w:val="28"/>
              <w:szCs w:val="28"/>
              <w:rtl/>
              <w:lang w:bidi="ar-EG"/>
            </w:rPr>
            <w:t>، 2023)</w:t>
          </w:r>
          <w:r w:rsidRPr="00DC5705">
            <w:rPr>
              <w:rFonts w:ascii="Simplified Arabic" w:hAnsi="Simplified Arabic" w:cs="Simplified Arabic"/>
              <w:sz w:val="28"/>
              <w:szCs w:val="28"/>
              <w:rtl/>
            </w:rPr>
            <w:fldChar w:fldCharType="end"/>
          </w:r>
        </w:sdtContent>
      </w:sdt>
      <w:r w:rsidRPr="00DC5705">
        <w:rPr>
          <w:rFonts w:ascii="Simplified Arabic" w:hAnsi="Simplified Arabic" w:cs="Simplified Arabic"/>
          <w:sz w:val="28"/>
          <w:szCs w:val="28"/>
          <w:rtl/>
        </w:rPr>
        <w:t>.</w:t>
      </w:r>
    </w:p>
    <w:p w14:paraId="7E927D74" w14:textId="77777777" w:rsidR="005F73BE" w:rsidRPr="00DC5705" w:rsidRDefault="005F73BE" w:rsidP="005F73BE">
      <w:pPr>
        <w:spacing w:after="0" w:line="240" w:lineRule="auto"/>
        <w:jc w:val="both"/>
        <w:rPr>
          <w:rFonts w:ascii="Simplified Arabic" w:hAnsi="Simplified Arabic" w:cs="Simplified Arabic"/>
          <w:sz w:val="28"/>
          <w:szCs w:val="28"/>
          <w:rtl/>
        </w:rPr>
      </w:pPr>
      <w:r w:rsidRPr="00DC5705">
        <w:rPr>
          <w:rFonts w:ascii="Simplified Arabic" w:hAnsi="Simplified Arabic" w:cs="Simplified Arabic"/>
          <w:sz w:val="28"/>
          <w:szCs w:val="28"/>
          <w:rtl/>
        </w:rPr>
        <w:lastRenderedPageBreak/>
        <w:t>تُعَد هذه المنطلقات النظرية ضرورية لفهم كيفية تأثير التكنولوجيا والابتكار على تحسين إدارة المشاريع في قطاع البنية التحتية. من خلال استكشاف هذه المنطلقات، يمكن تحديد كيفية الاستفادة من الأدوات التكنولوجية والابتكارات الحديثة لتحسين الأداء والكفاءة في المشاريع، وبالتالي تحقيق نتائج إيجابية ومستدامة في قطاع البنية التحتية في المملكة العربية السعودية.</w:t>
      </w:r>
    </w:p>
    <w:p w14:paraId="54E3B47D" w14:textId="77777777" w:rsidR="005F73BE" w:rsidRPr="00641A9D" w:rsidRDefault="005F73BE" w:rsidP="005F73BE">
      <w:pPr>
        <w:spacing w:line="240" w:lineRule="auto"/>
        <w:jc w:val="both"/>
        <w:rPr>
          <w:rFonts w:ascii="Simplified Arabic" w:hAnsi="Simplified Arabic" w:cs="Simplified Arabic"/>
          <w:rtl/>
        </w:rPr>
      </w:pPr>
    </w:p>
    <w:p w14:paraId="3E90083C" w14:textId="77777777" w:rsidR="005F73BE" w:rsidRPr="00641A9D" w:rsidRDefault="005F73BE" w:rsidP="005F73BE">
      <w:pPr>
        <w:spacing w:line="240" w:lineRule="auto"/>
        <w:jc w:val="both"/>
        <w:rPr>
          <w:rFonts w:ascii="Simplified Arabic" w:hAnsi="Simplified Arabic" w:cs="Simplified Arabic"/>
        </w:rPr>
      </w:pPr>
    </w:p>
    <w:p w14:paraId="3698C40F" w14:textId="77777777" w:rsidR="005F73BE" w:rsidRPr="00641A9D" w:rsidRDefault="005F73BE" w:rsidP="005F73BE">
      <w:pPr>
        <w:spacing w:line="240" w:lineRule="auto"/>
        <w:jc w:val="both"/>
        <w:rPr>
          <w:rFonts w:ascii="Simplified Arabic" w:hAnsi="Simplified Arabic" w:cs="Simplified Arabic"/>
          <w:rtl/>
        </w:rPr>
      </w:pPr>
    </w:p>
    <w:p w14:paraId="1DA63A42" w14:textId="77777777" w:rsidR="005F73BE" w:rsidRPr="00641A9D" w:rsidRDefault="005F73BE" w:rsidP="005F73BE">
      <w:pPr>
        <w:spacing w:line="240" w:lineRule="auto"/>
        <w:jc w:val="both"/>
        <w:rPr>
          <w:rFonts w:ascii="Simplified Arabic" w:hAnsi="Simplified Arabic" w:cs="Simplified Arabic"/>
          <w:rtl/>
        </w:rPr>
      </w:pPr>
    </w:p>
    <w:p w14:paraId="01C86DEB"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2A67"/>
    <w:multiLevelType w:val="hybridMultilevel"/>
    <w:tmpl w:val="FEB05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145B8"/>
    <w:multiLevelType w:val="hybridMultilevel"/>
    <w:tmpl w:val="F08C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14603"/>
    <w:multiLevelType w:val="hybridMultilevel"/>
    <w:tmpl w:val="C9ECEB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A7B99"/>
    <w:multiLevelType w:val="hybridMultilevel"/>
    <w:tmpl w:val="65FCD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866F2"/>
    <w:multiLevelType w:val="hybridMultilevel"/>
    <w:tmpl w:val="88E083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F65CEB"/>
    <w:multiLevelType w:val="hybridMultilevel"/>
    <w:tmpl w:val="BDFE56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0B4DA0"/>
    <w:multiLevelType w:val="hybridMultilevel"/>
    <w:tmpl w:val="A8625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4C698C"/>
    <w:multiLevelType w:val="hybridMultilevel"/>
    <w:tmpl w:val="3AAE8EE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8AE78A8"/>
    <w:multiLevelType w:val="hybridMultilevel"/>
    <w:tmpl w:val="20A6E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EB6409"/>
    <w:multiLevelType w:val="hybridMultilevel"/>
    <w:tmpl w:val="D16CC0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FF1A5B"/>
    <w:multiLevelType w:val="hybridMultilevel"/>
    <w:tmpl w:val="A09AC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0325EA"/>
    <w:multiLevelType w:val="hybridMultilevel"/>
    <w:tmpl w:val="69101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86146C"/>
    <w:multiLevelType w:val="hybridMultilevel"/>
    <w:tmpl w:val="B4D83E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8462704">
    <w:abstractNumId w:val="3"/>
  </w:num>
  <w:num w:numId="2" w16cid:durableId="1179390495">
    <w:abstractNumId w:val="9"/>
  </w:num>
  <w:num w:numId="3" w16cid:durableId="1955862448">
    <w:abstractNumId w:val="11"/>
  </w:num>
  <w:num w:numId="4" w16cid:durableId="1904245912">
    <w:abstractNumId w:val="4"/>
  </w:num>
  <w:num w:numId="5" w16cid:durableId="378285943">
    <w:abstractNumId w:val="5"/>
  </w:num>
  <w:num w:numId="6" w16cid:durableId="2105958272">
    <w:abstractNumId w:val="12"/>
  </w:num>
  <w:num w:numId="7" w16cid:durableId="1700273444">
    <w:abstractNumId w:val="7"/>
  </w:num>
  <w:num w:numId="8" w16cid:durableId="626618840">
    <w:abstractNumId w:val="8"/>
  </w:num>
  <w:num w:numId="9" w16cid:durableId="1440758807">
    <w:abstractNumId w:val="0"/>
  </w:num>
  <w:num w:numId="10" w16cid:durableId="1251305669">
    <w:abstractNumId w:val="1"/>
  </w:num>
  <w:num w:numId="11" w16cid:durableId="1934239268">
    <w:abstractNumId w:val="10"/>
  </w:num>
  <w:num w:numId="12" w16cid:durableId="2095081545">
    <w:abstractNumId w:val="2"/>
  </w:num>
  <w:num w:numId="13" w16cid:durableId="4258537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D48D1"/>
    <w:rsid w:val="00133DE5"/>
    <w:rsid w:val="002D48D1"/>
    <w:rsid w:val="003932EB"/>
    <w:rsid w:val="003E0C9A"/>
    <w:rsid w:val="003E4108"/>
    <w:rsid w:val="005F73BE"/>
    <w:rsid w:val="00A212AE"/>
    <w:rsid w:val="00A439BB"/>
    <w:rsid w:val="00D55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95946A-295C-4797-A01D-2794FEB9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DE5"/>
    <w:pPr>
      <w:bidi/>
    </w:pPr>
  </w:style>
  <w:style w:type="paragraph" w:styleId="Heading1">
    <w:name w:val="heading 1"/>
    <w:basedOn w:val="Normal"/>
    <w:next w:val="Normal"/>
    <w:link w:val="Heading1Char"/>
    <w:uiPriority w:val="9"/>
    <w:qFormat/>
    <w:rsid w:val="002D48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8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8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8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8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8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8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8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8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8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48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8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8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8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8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8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8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8D1"/>
    <w:rPr>
      <w:rFonts w:eastAsiaTheme="majorEastAsia" w:cstheme="majorBidi"/>
      <w:color w:val="272727" w:themeColor="text1" w:themeTint="D8"/>
    </w:rPr>
  </w:style>
  <w:style w:type="paragraph" w:styleId="Title">
    <w:name w:val="Title"/>
    <w:basedOn w:val="Normal"/>
    <w:next w:val="Normal"/>
    <w:link w:val="TitleChar"/>
    <w:uiPriority w:val="10"/>
    <w:qFormat/>
    <w:rsid w:val="002D48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8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8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8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8D1"/>
    <w:pPr>
      <w:spacing w:before="160"/>
      <w:jc w:val="center"/>
    </w:pPr>
    <w:rPr>
      <w:i/>
      <w:iCs/>
      <w:color w:val="404040" w:themeColor="text1" w:themeTint="BF"/>
    </w:rPr>
  </w:style>
  <w:style w:type="character" w:customStyle="1" w:styleId="QuoteChar">
    <w:name w:val="Quote Char"/>
    <w:basedOn w:val="DefaultParagraphFont"/>
    <w:link w:val="Quote"/>
    <w:uiPriority w:val="29"/>
    <w:rsid w:val="002D48D1"/>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D48D1"/>
    <w:pPr>
      <w:ind w:left="720"/>
      <w:contextualSpacing/>
    </w:pPr>
  </w:style>
  <w:style w:type="character" w:styleId="IntenseEmphasis">
    <w:name w:val="Intense Emphasis"/>
    <w:basedOn w:val="DefaultParagraphFont"/>
    <w:uiPriority w:val="21"/>
    <w:qFormat/>
    <w:rsid w:val="002D48D1"/>
    <w:rPr>
      <w:i/>
      <w:iCs/>
      <w:color w:val="0F4761" w:themeColor="accent1" w:themeShade="BF"/>
    </w:rPr>
  </w:style>
  <w:style w:type="paragraph" w:styleId="IntenseQuote">
    <w:name w:val="Intense Quote"/>
    <w:basedOn w:val="Normal"/>
    <w:next w:val="Normal"/>
    <w:link w:val="IntenseQuoteChar"/>
    <w:uiPriority w:val="30"/>
    <w:qFormat/>
    <w:rsid w:val="002D48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8D1"/>
    <w:rPr>
      <w:i/>
      <w:iCs/>
      <w:color w:val="0F4761" w:themeColor="accent1" w:themeShade="BF"/>
    </w:rPr>
  </w:style>
  <w:style w:type="character" w:styleId="IntenseReference">
    <w:name w:val="Intense Reference"/>
    <w:basedOn w:val="DefaultParagraphFont"/>
    <w:uiPriority w:val="32"/>
    <w:qFormat/>
    <w:rsid w:val="002D48D1"/>
    <w:rPr>
      <w:b/>
      <w:bCs/>
      <w:smallCaps/>
      <w:color w:val="0F4761" w:themeColor="accent1" w:themeShade="BF"/>
      <w:spacing w:val="5"/>
    </w:rPr>
  </w:style>
  <w:style w:type="paragraph" w:styleId="Caption">
    <w:name w:val="caption"/>
    <w:basedOn w:val="Normal"/>
    <w:next w:val="Normal"/>
    <w:uiPriority w:val="35"/>
    <w:unhideWhenUsed/>
    <w:qFormat/>
    <w:rsid w:val="005F73BE"/>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F7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Man242</b:Tag>
    <b:SourceType>JournalArticle</b:SourceType>
    <b:Guid>{C32CA8C2-BBBE-4A5E-B58E-881E2B512ABE}</b:Guid>
    <b:Author>
      <b:Author>
        <b:NameList>
          <b:Person>
            <b:Last>Mani</b:Last>
            <b:First>Zakaria</b:First>
            <b:Middle>Ahmed</b:Middle>
          </b:Person>
        </b:NameList>
      </b:Author>
    </b:Author>
    <b:Title>Transforming Healthcare in Saudi Arabia: A Comprehensive Evaluation of Vision 2030’s Impact</b:Title>
    <b:Year>2024</b:Year>
    <b:URL>https://www.researchgate.net/publication/379824388_Transforming_Healthcare_in_Saudi_Arabia_A_Comprehensive_Evaluation_of_Vision_2030's_Impact</b:URL>
    <b:RefOrder>1</b:RefOrder>
  </b:Source>
  <b:Source>
    <b:Tag>Soy20</b:Tag>
    <b:SourceType>JournalArticle</b:SourceType>
    <b:Guid>{F4DE299C-DB9A-4571-8006-273C6690D1B6}</b:Guid>
    <b:Author>
      <b:Author>
        <b:NameList>
          <b:Person>
            <b:Last>Soytas</b:Last>
            <b:First>Mehmet</b:First>
            <b:Middle>Ali</b:Middle>
          </b:Person>
        </b:NameList>
      </b:Author>
    </b:Author>
    <b:Title>Saudi Vision 2030 Dynamic Input-Output Table: A Tool for Quantifying the Sustainable Development Targets of Saudi Arabia</b:Title>
    <b:Year>2020</b:Year>
    <b:URL>https://www.researchgate.net/publication/341916603_Saudi_Vision_2030_Dynamic_Input-Output_Table_A_Tool_for_Quantifying_the_Sustainable_Development_Targets_of_Saudi_Arabia</b:URL>
    <b:RefOrder>2</b:RefOrder>
  </b:Source>
  <b:Source>
    <b:Tag>Mar23</b:Tag>
    <b:SourceType>JournalArticle</b:SourceType>
    <b:Guid>{9D13A525-05A1-4ABF-BA65-6196DB7F72D1}</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3</b:RefOrder>
  </b:Source>
  <b:Source>
    <b:Tag>Nam19</b:Tag>
    <b:SourceType>JournalArticle</b:SourceType>
    <b:Guid>{D0F07CCD-A364-491A-87F9-BCB96EA60159}</b:Guid>
    <b:Author>
      <b:Author>
        <b:NameList>
          <b:Person>
            <b:Last>Namlı</b:Last>
            <b:First>Ersin</b:First>
          </b:Person>
        </b:NameList>
      </b:Author>
    </b:Author>
    <b:Title>Building Information Management (BIM), A New Approach to Project Management</b:Title>
    <b:Year>2019</b:Year>
    <b:URL>https://www.researchgate.net/publication/333791457_Building_Information_Management_BIM_A_New_Approach_to_Project_Management</b:URL>
    <b:RefOrder>4</b:RefOrder>
  </b:Source>
  <b:Source>
    <b:Tag>Nil23</b:Tag>
    <b:SourceType>JournalArticle</b:SourceType>
    <b:Guid>{11078C91-D020-4DC1-BA28-428205B570E2}</b:Guid>
    <b:Author>
      <b:Author>
        <b:NameList>
          <b:Person>
            <b:Last>Nilimaa</b:Last>
            <b:First>Jonny</b:First>
          </b:Person>
        </b:NameList>
      </b:Author>
    </b:Author>
    <b:Title>Smart materials and technologies for sustainable concrete construction</b:Title>
    <b:Year>2023</b:Year>
    <b:URL>https://www.sciencedirect.com/science/article/pii/S2666165923000595</b:URL>
    <b:RefOrder>5</b:RefOrder>
  </b:Source>
  <b:Source>
    <b:Tag>Wan17</b:Tag>
    <b:SourceType>JournalArticle</b:SourceType>
    <b:Guid>{1046636A-44B9-4909-9D68-83B5C62F20FC}</b:Guid>
    <b:Author>
      <b:Author>
        <b:NameList>
          <b:Person>
            <b:Last>Wang</b:Last>
            <b:First>Nannan</b:First>
          </b:Person>
        </b:NameList>
      </b:Author>
    </b:Author>
    <b:Title>The role of project management in organisational sustainable growth of technology-based firms</b:Title>
    <b:Year>2017</b:Year>
    <b:URL>https://www.researchgate.net/publication/319189955_The_role_of_project_management_in_organisational_sustainable_growth_of_technology-based_firms</b:URL>
    <b:RefOrder>6</b:RefOrder>
  </b:Source>
  <b:Source>
    <b:Tag>Pal22</b:Tag>
    <b:SourceType>JournalArticle</b:SourceType>
    <b:Guid>{21FC058D-DFEA-42CE-815C-8F544FC36FA3}</b:Guid>
    <b:Author>
      <b:Author>
        <b:NameList>
          <b:Person>
            <b:Last>Palm</b:Last>
            <b:First>Alvar</b:First>
          </b:Person>
        </b:NameList>
      </b:Author>
    </b:Author>
    <b:Title>Innovation systems for technology diffusion: An analytical framework and two case studies</b:Title>
    <b:Year>2022</b:Year>
    <b:URL>https://www.sciencedirect.com/science/article/pii/S0040162522003456</b:URL>
    <b:RefOrder>7</b:RefOrder>
  </b:Source>
  <b:Source>
    <b:Tag>Vuc23</b:Tag>
    <b:SourceType>JournalArticle</b:SourceType>
    <b:Guid>{B8B000A7-DEFA-4C78-9186-8E76DC336532}</b:Guid>
    <b:Author>
      <b:Author>
        <b:NameList>
          <b:Person>
            <b:Last>Vuchkovski</b:Last>
            <b:First>Davor</b:First>
          </b:Person>
        </b:NameList>
      </b:Author>
    </b:Author>
    <b:Title>A look at the future of work: The digital transformation of teams from conventional to virtual</b:Title>
    <b:Year>2023</b:Year>
    <b:URL>https://www.sciencedirect.com/science/article/pii/S0148296323002709</b:URL>
    <b:RefOrder>8</b:RefOrder>
  </b:Source>
  <b:Source>
    <b:Tag>Cir23</b:Tag>
    <b:SourceType>JournalArticle</b:SourceType>
    <b:Guid>{C9C17494-26EE-482E-84F4-91370ECA178D}</b:Guid>
    <b:Author>
      <b:Author>
        <b:NameList>
          <b:Person>
            <b:Last>Ciric</b:Last>
            <b:First>Danijela</b:First>
          </b:Person>
        </b:NameList>
      </b:Author>
    </b:Author>
    <b:Title>How project management approach impact project success? From traditional to agile</b:Title>
    <b:Year>2023</b:Year>
    <b:URL>https://www.researchgate.net/publication/358619333_How_project_management_approach_impact_project_success_From_traditional_to_agile</b:URL>
    <b:RefOrder>9</b:RefOrder>
  </b:Source>
  <b:Source>
    <b:Tag>Yan231</b:Tag>
    <b:SourceType>JournalArticle</b:SourceType>
    <b:Guid>{CB40B4DD-F344-4D78-8F3C-50BEC4BC3870}</b:Guid>
    <b:Author>
      <b:Author>
        <b:NameList>
          <b:Person>
            <b:Last>Yang</b:Last>
            <b:First>Kun</b:First>
          </b:Person>
        </b:NameList>
      </b:Author>
    </b:Author>
    <b:Title>Promoting the sustainable development of infrastructure projects through responsible innovation: An evolutionary game analysis</b:Title>
    <b:Year>2023</b:Year>
    <b:URL>https://www.sciencedirect.com/science/article/abs/pii/S0957178721000308</b:URL>
    <b:RefOrder>10</b:RefOrder>
  </b:Source>
  <b:Source>
    <b:Tag>Lap21</b:Tag>
    <b:SourceType>JournalArticle</b:SourceType>
    <b:Guid>{317DD078-F95C-4734-870C-55AA29776563}</b:Guid>
    <b:Author>
      <b:Author>
        <b:NameList>
          <b:Person>
            <b:Last>Lappalainen</b:Last>
            <b:First>Laura</b:First>
          </b:Person>
        </b:NameList>
      </b:Author>
    </b:Author>
    <b:Title>How to manage open innovation projects? An integrative framework</b:Title>
    <b:Year>2021</b:Year>
    <b:URL>https://www.sciencedirect.com/science/article/pii/S2666721523000169</b:URL>
    <b:RefOrder>11</b:RefOrder>
  </b:Source>
  <b:Source>
    <b:Tag>Mih23</b:Tag>
    <b:SourceType>JournalArticle</b:SourceType>
    <b:Guid>{B35E0CF9-D325-42E9-B64E-BF0D3FE379E8}</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12</b:RefOrder>
  </b:Source>
  <b:Source>
    <b:Tag>AlA221</b:Tag>
    <b:SourceType>JournalArticle</b:SourceType>
    <b:Guid>{13E2A722-6299-45A3-B293-1D8281E1C479}</b:Guid>
    <b:Author>
      <b:Author>
        <b:NameList>
          <b:Person>
            <b:Last>AlAli</b:Last>
            <b:First>Abdalla</b:First>
            <b:Middle>Ahmed Hassan</b:Middle>
          </b:Person>
        </b:NameList>
      </b:Author>
    </b:Author>
    <b:Title>Effect of Technological Orientation on Project Management Process and Infrastructure Performance of RTA in UAE</b:Title>
    <b:Year>2022</b:Year>
    <b:URL>https://d1wqtxts1xzle7.cloudfront.net/95649784/JIBM-2022-03-5684-libre.pdf?1670860663=&amp;response-content-disposition=inline%3B+filename%3DEffect_of_Technological_Orientation_on_P.pdf&amp;Expires=1721399458&amp;Signature=CxSwltijRHM73b6bO~~ZSrCZF3kn8QBKm9ze1Dd6fQA4</b:URL>
    <b:RefOrder>13</b:RefOrder>
  </b:Source>
  <b:Source>
    <b:Tag>Kum22</b:Tag>
    <b:SourceType>JournalArticle</b:SourceType>
    <b:Guid>{EB1FC7F3-0FA0-4EB4-B2D6-E0F32CF77233}</b:Guid>
    <b:Author>
      <b:Author>
        <b:NameList>
          <b:Person>
            <b:Last>Kumar</b:Last>
            <b:First>Vinay</b:First>
          </b:Person>
        </b:NameList>
      </b:Author>
    </b:Author>
    <b:Title>Quality Infrastructure of Saudi Arabia and Its Importance for Vision 2030</b:Title>
    <b:Year>2022</b:Year>
    <b:Volume>37</b:Volume>
    <b:URL>https://link.springer.com/article/10.1007/s12647-021-00523-4</b:URL>
    <b:RefOrder>14</b:RefOrder>
  </b:Source>
  <b:Source>
    <b:Tag>Als173</b:Tag>
    <b:SourceType>JournalArticle</b:SourceType>
    <b:Guid>{F605AF45-7737-4F4D-BC70-9939FC14AD8E}</b:Guid>
    <b:Author>
      <b:Author>
        <b:NameList>
          <b:Person>
            <b:Last>Alshuaibi</b:Last>
            <b:First>Abdulaziz</b:First>
          </b:Person>
        </b:NameList>
      </b:Author>
    </b:Author>
    <b:Title>Technology as an Important Role in the Implementation of Saudi Arabia’s Vision 2030</b:Title>
    <b:Year>2017</b:Year>
    <b:URL>https://www.ijbhtnet.com/journals/Vol_7_No_2_June_2017/5.pdf</b:URL>
    <b:RefOrder>15</b:RefOrder>
  </b:Source>
  <b:Source>
    <b:Tag>Alq243</b:Tag>
    <b:SourceType>JournalArticle</b:SourceType>
    <b:Guid>{68ADCAEE-4A8E-42DB-AC8C-81A6137B7C6A}</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16</b:RefOrder>
  </b:Source>
  <b:Source>
    <b:Tag>Cic16</b:Tag>
    <b:SourceType>JournalArticle</b:SourceType>
    <b:Guid>{C71B3A36-8FFA-45CE-9844-580FE08B39F2}</b:Guid>
    <b:Author>
      <b:Author>
        <b:NameList>
          <b:Person>
            <b:Last>Cicmil</b:Last>
            <b:First>Svetlana</b:First>
          </b:Person>
        </b:NameList>
      </b:Author>
    </b:Author>
    <b:Title>New Possibilities for Project Management Theory: A Critical Engagement</b:Title>
    <b:Year>2016</b:Year>
    <b:URL>https://www.researchgate.net/publication/284296699_New_Possibilities_for_Project_Management_Theory_A_Critical_Engagement</b:URL>
    <b:RefOrder>17</b:RefOrder>
  </b:Source>
  <b:Source>
    <b:Tag>Oba24</b:Tag>
    <b:SourceType>JournalArticle</b:SourceType>
    <b:Guid>{0DD51EE0-81F7-4133-80C5-8380C321A75E}</b:Guid>
    <b:Author>
      <b:Author>
        <b:NameList>
          <b:Person>
            <b:Last>Obafunsho</b:Last>
            <b:First>Oyinlola</b:First>
          </b:Person>
        </b:NameList>
      </b:Author>
    </b:Author>
    <b:Title>Integrating Ai Into Project Management: Initial Effort, Overcoming Existing Barriers And Long-Term Implications</b:Title>
    <b:Year>2024</b:Year>
    <b:URL>https://www.researchgate.net/publication/377930716_Integrating_Ai_Into_Project_Management_Initial_Effort_Overcoming_Existing_Barriers_And_Long-Term_Implications</b:URL>
    <b:RefOrder>18</b:RefOrder>
  </b:Source>
  <b:Source>
    <b:Tag>Che19</b:Tag>
    <b:SourceType>JournalArticle</b:SourceType>
    <b:Guid>{D63AE468-2514-4395-9BA9-C643B3659FE3}</b:Guid>
    <b:Author>
      <b:Author>
        <b:NameList>
          <b:Person>
            <b:Last>Chen</b:Last>
            <b:First>Jin</b:First>
          </b:Person>
        </b:NameList>
      </b:Author>
    </b:Author>
    <b:Title>Innovation and innovation management</b:Title>
    <b:Year>2019</b:Year>
    <b:URL>https://www.researchgate.net/publication/331189067_Innovation_and_innovation_management</b:URL>
    <b:RefOrder>19</b:RefOrder>
  </b:Source>
  <b:Source>
    <b:Tag>Mcc21</b:Tag>
    <b:SourceType>JournalArticle</b:SourceType>
    <b:Guid>{C178F342-60A1-4653-8F63-8C269E43A2D3}</b:Guid>
    <b:Author>
      <b:Author>
        <b:NameList>
          <b:Person>
            <b:Last>Mccoy</b:Last>
            <b:First>Andrew</b:First>
            <b:Middle>P</b:Middle>
          </b:Person>
        </b:NameList>
      </b:Author>
    </b:Author>
    <b:Title>An Overview of Emerging Construction Technologies</b:Title>
    <b:Year>2021</b:Year>
    <b:URL>https://www.researchgate.net/publication/350975155_An_Overview_of_Emerging_Construction_Technologies</b:URL>
    <b:RefOrder>20</b:RefOrder>
  </b:Source>
  <b:Source>
    <b:Tag>Bay19</b:Tag>
    <b:SourceType>JournalArticle</b:SourceType>
    <b:Guid>{A56CFEFE-3BD0-43F3-BAE0-CE91EB42D1C8}</b:Guid>
    <b:Author>
      <b:Author>
        <b:NameList>
          <b:Person>
            <b:Last>Bayo</b:Last>
            <b:First>Princewill</b:First>
            <b:Middle>Lekara</b:Middle>
          </b:Person>
        </b:NameList>
      </b:Author>
    </b:Author>
    <b:Title>Technological Challenges in Management of Organizations</b:Title>
    <b:Year>2019</b:Year>
    <b:URL>https://www.researchgate.net/publication/333566590_Technological_Challenges_in_Management_of_Organizations</b:URL>
    <b:RefOrder>21</b:RefOrder>
  </b:Source>
  <b:Source>
    <b:Tag>Aut21</b:Tag>
    <b:SourceType>JournalArticle</b:SourceType>
    <b:Guid>{F5C95062-9666-4EE9-8345-5ED0D4AE6D27}</b:Guid>
    <b:Author>
      <b:Author>
        <b:NameList>
          <b:Person>
            <b:Last>Auth</b:Last>
            <b:First>Gunnar</b:First>
          </b:Person>
        </b:NameList>
      </b:Author>
    </b:Author>
    <b:Title>A Conceptual Framework for Applying Artificial Intelligence in Project Management</b:Title>
    <b:Year>2021</b:Year>
    <b:URL>https://www.researchgate.net/publication/354342360_A_Conceptual_Framework_for_Applying_Artificial_Intelligence_in_Project_Management</b:URL>
    <b:RefOrder>22</b:RefOrder>
  </b:Source>
  <b:Source>
    <b:Tag>Ade24</b:Tag>
    <b:SourceType>JournalArticle</b:SourceType>
    <b:Guid>{61481470-96E1-4C7E-8987-B18F1C966157}</b:Guid>
    <b:Author>
      <b:Author>
        <b:NameList>
          <b:Person>
            <b:Last>Adegbite</b:Last>
            <b:First>Abimbola</b:First>
            <b:Middle>Oluwatoyin</b:Middle>
          </b:Person>
        </b:NameList>
      </b:Author>
    </b:Author>
    <b:Title>INNOVATIONS IN PROJECT MANAGEMENT: TRENDS AND BEST PRACTICES</b:Title>
    <b:Year>2024</b:Year>
    <b:URL>https://www.researchgate.net/publication/377419817_INNOVATIONS_IN_PROJECT_MANAGEMENT_TRENDS_AND_BEST_PRACTICES</b:URL>
    <b:RefOrder>23</b:RefOrder>
  </b:Source>
  <b:Source>
    <b:Tag>Mus231</b:Tag>
    <b:SourceType>JournalArticle</b:SourceType>
    <b:Guid>{50CAB6A2-6678-4CCE-AA26-C7CD4CF074A9}</b:Guid>
    <b:Author>
      <b:Author>
        <b:NameList>
          <b:Person>
            <b:Last>Mustofa</b:Last>
            <b:First>Muhamad</b:First>
            <b:Middle>Apep</b:Middle>
          </b:Person>
        </b:NameList>
      </b:Author>
    </b:Author>
    <b:Title>Technological innovation and the environmentally friendly building material supply chain: Implications for sustainable environment</b:Title>
    <b:Year>2023</b:Year>
    <b:URL>https://www.researchgate.net/publication/373233417_Technological_innovation_and_the_environmentally_friendly_building_material_supply_chain_Implications_for_sustainable_environment</b:URL>
    <b:RefOrder>24</b:RefOrder>
  </b:Source>
  <b:Source>
    <b:Tag>Alt231</b:Tag>
    <b:SourceType>JournalArticle</b:SourceType>
    <b:Guid>{876226B1-4CD7-4D48-82B1-F5C717235938}</b:Guid>
    <b:Author>
      <b:Author>
        <b:NameList>
          <b:Person>
            <b:Last>Altalhi</b:Last>
            <b:First>Ohud</b:First>
            <b:Middle>Awadh</b:Middle>
          </b:Person>
        </b:NameList>
      </b:Author>
    </b:Author>
    <b:Title>The Role of Entrepreneurship in Achieving Sustainable Development Goals in the Kingdom of Saudi Arabia</b:Title>
    <b:Year>2023</b:Year>
    <b:URL>https://aja.journals.ekb.eg/article_307505_dd2e213b143061a2431c163aef805b45.pdf</b:URL>
    <b:RefOrder>25</b:RefOrder>
  </b:Source>
</b:Sources>
</file>

<file path=customXml/itemProps1.xml><?xml version="1.0" encoding="utf-8"?>
<ds:datastoreItem xmlns:ds="http://schemas.openxmlformats.org/officeDocument/2006/customXml" ds:itemID="{56BB70D9-DA3A-42A0-9C83-DD7A364E9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7790</Words>
  <Characters>44406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2024-08-08T10:59:00Z</dcterms:created>
  <dcterms:modified xsi:type="dcterms:W3CDTF">2024-08-08T11:08:00Z</dcterms:modified>
</cp:coreProperties>
</file>