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B557B" w14:textId="77777777" w:rsidR="00E93480" w:rsidRPr="005D6BF6" w:rsidRDefault="005D6BF6" w:rsidP="003A7B59">
      <w:pPr>
        <w:autoSpaceDE w:val="0"/>
        <w:autoSpaceDN w:val="0"/>
        <w:adjustRightInd w:val="0"/>
        <w:spacing w:before="30" w:after="30" w:line="240" w:lineRule="auto"/>
        <w:jc w:val="center"/>
        <w:rPr>
          <w:rFonts w:ascii="Arabic Typesetting" w:hAnsi="Arabic Typesetting" w:cs="Arabic Typesetting"/>
          <w:b/>
          <w:bCs/>
          <w:sz w:val="8"/>
          <w:szCs w:val="8"/>
        </w:rPr>
      </w:pPr>
      <w:bookmarkStart w:id="0" w:name="_Hlk206194921"/>
      <w:r>
        <w:rPr>
          <w:noProof/>
        </w:rPr>
        <w:drawing>
          <wp:anchor distT="0" distB="0" distL="114300" distR="114300" simplePos="0" relativeHeight="251659264" behindDoc="1" locked="0" layoutInCell="1" allowOverlap="1" wp14:anchorId="1AAD7013" wp14:editId="0AB1552F">
            <wp:simplePos x="0" y="0"/>
            <wp:positionH relativeFrom="column">
              <wp:posOffset>866775</wp:posOffset>
            </wp:positionH>
            <wp:positionV relativeFrom="paragraph">
              <wp:posOffset>152400</wp:posOffset>
            </wp:positionV>
            <wp:extent cx="3208020" cy="917575"/>
            <wp:effectExtent l="0" t="0" r="0" b="0"/>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8">
                      <a:extLst>
                        <a:ext uri="{28A0092B-C50C-407E-A947-70E740481C1C}">
                          <a14:useLocalDpi xmlns:a14="http://schemas.microsoft.com/office/drawing/2010/main" val="0"/>
                        </a:ext>
                      </a:extLst>
                    </a:blip>
                    <a:stretch>
                      <a:fillRect/>
                    </a:stretch>
                  </pic:blipFill>
                  <pic:spPr>
                    <a:xfrm>
                      <a:off x="0" y="0"/>
                      <a:ext cx="3208020" cy="917575"/>
                    </a:xfrm>
                    <a:prstGeom prst="rect">
                      <a:avLst/>
                    </a:prstGeom>
                  </pic:spPr>
                </pic:pic>
              </a:graphicData>
            </a:graphic>
          </wp:anchor>
        </w:drawing>
      </w:r>
    </w:p>
    <w:p w14:paraId="49BB3057" w14:textId="77777777" w:rsidR="00E93480" w:rsidRPr="005D6BF6" w:rsidRDefault="00E93480" w:rsidP="003A7B59">
      <w:pPr>
        <w:autoSpaceDE w:val="0"/>
        <w:autoSpaceDN w:val="0"/>
        <w:adjustRightInd w:val="0"/>
        <w:spacing w:before="30" w:after="30" w:line="240" w:lineRule="auto"/>
        <w:jc w:val="center"/>
        <w:rPr>
          <w:rFonts w:ascii="Arabic Typesetting" w:hAnsi="Arabic Typesetting" w:cs="Arabic Typesetting"/>
          <w:b/>
          <w:bCs/>
          <w:color w:val="000000"/>
          <w:sz w:val="10"/>
          <w:szCs w:val="10"/>
          <w:rtl/>
        </w:rPr>
      </w:pPr>
    </w:p>
    <w:p w14:paraId="2D3A5FBC" w14:textId="77777777" w:rsidR="00346BBE" w:rsidRPr="00346BBE" w:rsidRDefault="00346BBE" w:rsidP="003A7B59">
      <w:pPr>
        <w:autoSpaceDE w:val="0"/>
        <w:autoSpaceDN w:val="0"/>
        <w:adjustRightInd w:val="0"/>
        <w:spacing w:before="30" w:after="30" w:line="240" w:lineRule="auto"/>
        <w:jc w:val="center"/>
        <w:rPr>
          <w:rFonts w:ascii="Arabic Typesetting" w:hAnsi="Arabic Typesetting" w:cs="Arabic Typesetting"/>
          <w:b/>
          <w:bCs/>
          <w:color w:val="000000"/>
          <w:sz w:val="16"/>
          <w:szCs w:val="16"/>
        </w:rPr>
      </w:pPr>
    </w:p>
    <w:p w14:paraId="337778E1" w14:textId="77777777" w:rsidR="00E93480" w:rsidRDefault="00346BBE" w:rsidP="003A7B59">
      <w:pPr>
        <w:autoSpaceDE w:val="0"/>
        <w:autoSpaceDN w:val="0"/>
        <w:adjustRightInd w:val="0"/>
        <w:spacing w:before="30" w:after="30" w:line="240" w:lineRule="auto"/>
        <w:jc w:val="center"/>
        <w:rPr>
          <w:rFonts w:ascii="Traditional Arabic" w:hAnsi="Traditional Arabic" w:cs="Traditional Arabic"/>
          <w:b/>
          <w:bCs/>
          <w:color w:val="000000"/>
          <w:sz w:val="28"/>
          <w:szCs w:val="28"/>
          <w:rtl/>
        </w:rPr>
      </w:pPr>
      <w:r w:rsidRPr="00346BBE">
        <w:rPr>
          <w:rFonts w:ascii="Traditional Arabic" w:hAnsi="Traditional Arabic" w:cs="Traditional Arabic" w:hint="cs"/>
          <w:b/>
          <w:bCs/>
          <w:color w:val="000000"/>
          <w:sz w:val="28"/>
          <w:szCs w:val="28"/>
          <w:rtl/>
        </w:rPr>
        <w:t xml:space="preserve">جامعة </w:t>
      </w:r>
      <w:proofErr w:type="spellStart"/>
      <w:r w:rsidRPr="00346BBE">
        <w:rPr>
          <w:rFonts w:ascii="Traditional Arabic" w:hAnsi="Traditional Arabic" w:cs="Traditional Arabic" w:hint="cs"/>
          <w:b/>
          <w:bCs/>
          <w:color w:val="000000"/>
          <w:sz w:val="28"/>
          <w:szCs w:val="28"/>
          <w:rtl/>
        </w:rPr>
        <w:t>ميدأوشن</w:t>
      </w:r>
      <w:proofErr w:type="spellEnd"/>
    </w:p>
    <w:p w14:paraId="09651174" w14:textId="5EC8B678" w:rsidR="00346BBE" w:rsidRPr="00346BBE" w:rsidRDefault="002E106F" w:rsidP="003A7B59">
      <w:pPr>
        <w:autoSpaceDE w:val="0"/>
        <w:autoSpaceDN w:val="0"/>
        <w:adjustRightInd w:val="0"/>
        <w:spacing w:before="30" w:after="30" w:line="240" w:lineRule="auto"/>
        <w:jc w:val="center"/>
        <w:rPr>
          <w:rFonts w:ascii="Traditional Arabic" w:hAnsi="Traditional Arabic" w:cs="Traditional Arabic"/>
          <w:b/>
          <w:bCs/>
          <w:color w:val="000000"/>
          <w:sz w:val="24"/>
          <w:szCs w:val="24"/>
        </w:rPr>
      </w:pPr>
      <w:r>
        <w:rPr>
          <w:rFonts w:ascii="Traditional Arabic" w:hAnsi="Traditional Arabic" w:cs="Traditional Arabic" w:hint="cs"/>
          <w:b/>
          <w:bCs/>
          <w:color w:val="000000"/>
          <w:sz w:val="24"/>
          <w:szCs w:val="24"/>
          <w:rtl/>
        </w:rPr>
        <w:t>برنامج دكتوراة</w:t>
      </w:r>
      <w:r w:rsidR="00346BBE" w:rsidRPr="00346BBE">
        <w:rPr>
          <w:rFonts w:ascii="Traditional Arabic" w:hAnsi="Traditional Arabic" w:cs="Traditional Arabic" w:hint="cs"/>
          <w:b/>
          <w:bCs/>
          <w:color w:val="000000"/>
          <w:sz w:val="24"/>
          <w:szCs w:val="24"/>
          <w:rtl/>
        </w:rPr>
        <w:t xml:space="preserve"> تقنية المعلومات</w:t>
      </w:r>
    </w:p>
    <w:p w14:paraId="055B4E16" w14:textId="1F27DE38" w:rsidR="00E93480" w:rsidRPr="00B37789" w:rsidRDefault="00E93480" w:rsidP="003A7B59">
      <w:pPr>
        <w:autoSpaceDE w:val="0"/>
        <w:autoSpaceDN w:val="0"/>
        <w:adjustRightInd w:val="0"/>
        <w:spacing w:before="30" w:after="30" w:line="240" w:lineRule="auto"/>
        <w:jc w:val="center"/>
        <w:rPr>
          <w:rFonts w:ascii="Traditional Arabic" w:hAnsi="Traditional Arabic" w:cs="Traditional Arabic"/>
          <w:b/>
          <w:bCs/>
          <w:color w:val="000000"/>
          <w:sz w:val="24"/>
          <w:szCs w:val="24"/>
        </w:rPr>
      </w:pPr>
      <w:r w:rsidRPr="00B37789">
        <w:rPr>
          <w:rFonts w:ascii="Traditional Arabic" w:hAnsi="Traditional Arabic" w:cs="Traditional Arabic"/>
          <w:b/>
          <w:bCs/>
          <w:color w:val="000000"/>
          <w:sz w:val="24"/>
          <w:szCs w:val="24"/>
          <w:rtl/>
        </w:rPr>
        <w:t>أطروحة للتسجيل لدرجة الدكتوراة</w:t>
      </w:r>
    </w:p>
    <w:p w14:paraId="1ACF4549" w14:textId="77777777" w:rsidR="00E93480" w:rsidRPr="005D6BF6" w:rsidRDefault="00E93480" w:rsidP="003A7B59">
      <w:pPr>
        <w:autoSpaceDE w:val="0"/>
        <w:autoSpaceDN w:val="0"/>
        <w:adjustRightInd w:val="0"/>
        <w:spacing w:before="30" w:after="30" w:line="240" w:lineRule="auto"/>
        <w:jc w:val="center"/>
        <w:rPr>
          <w:rFonts w:ascii="Traditional Arabic" w:hAnsi="Traditional Arabic" w:cs="Traditional Arabic"/>
          <w:b/>
          <w:bCs/>
          <w:color w:val="000000"/>
          <w:sz w:val="2"/>
          <w:szCs w:val="2"/>
          <w:rtl/>
        </w:rPr>
      </w:pPr>
    </w:p>
    <w:p w14:paraId="1CA1CA34" w14:textId="77777777" w:rsidR="00E93480" w:rsidRPr="00346BBE" w:rsidRDefault="00E93480" w:rsidP="003A7B59">
      <w:pPr>
        <w:autoSpaceDE w:val="0"/>
        <w:autoSpaceDN w:val="0"/>
        <w:bidi/>
        <w:adjustRightInd w:val="0"/>
        <w:spacing w:before="30" w:after="30" w:line="240" w:lineRule="auto"/>
        <w:jc w:val="center"/>
        <w:rPr>
          <w:rFonts w:ascii="Traditional Arabic" w:hAnsi="Traditional Arabic" w:cs="Traditional Arabic"/>
          <w:b/>
          <w:bCs/>
          <w:color w:val="000000"/>
          <w:sz w:val="36"/>
          <w:szCs w:val="36"/>
          <w:rtl/>
        </w:rPr>
      </w:pPr>
      <w:r w:rsidRPr="00346BBE">
        <w:rPr>
          <w:rFonts w:ascii="Traditional Arabic" w:hAnsi="Traditional Arabic" w:cs="Traditional Arabic"/>
          <w:b/>
          <w:bCs/>
          <w:color w:val="000000"/>
          <w:sz w:val="36"/>
          <w:szCs w:val="36"/>
          <w:rtl/>
        </w:rPr>
        <w:t>العنوان باللغة العربية</w:t>
      </w:r>
      <w:r w:rsidRPr="00346BBE">
        <w:rPr>
          <w:rFonts w:ascii="Traditional Arabic" w:hAnsi="Traditional Arabic" w:cs="Traditional Arabic"/>
          <w:b/>
          <w:bCs/>
          <w:color w:val="000000"/>
          <w:sz w:val="36"/>
          <w:szCs w:val="36"/>
        </w:rPr>
        <w:t>:</w:t>
      </w:r>
    </w:p>
    <w:p w14:paraId="2083FB26" w14:textId="28C902ED" w:rsidR="00E93480" w:rsidRPr="002E106F" w:rsidRDefault="002E106F" w:rsidP="003A7B59">
      <w:pPr>
        <w:autoSpaceDE w:val="0"/>
        <w:autoSpaceDN w:val="0"/>
        <w:adjustRightInd w:val="0"/>
        <w:spacing w:before="30" w:after="30" w:line="240" w:lineRule="auto"/>
        <w:jc w:val="center"/>
        <w:rPr>
          <w:rFonts w:ascii="Simplified Arabic" w:hAnsi="Simplified Arabic" w:cs="Simplified Arabic"/>
          <w:b/>
          <w:bCs/>
          <w:sz w:val="36"/>
          <w:szCs w:val="36"/>
          <w:highlight w:val="lightGray"/>
        </w:rPr>
      </w:pPr>
      <w:r w:rsidRPr="002E106F">
        <w:rPr>
          <w:rFonts w:ascii="Simplified Arabic" w:hAnsi="Simplified Arabic" w:cs="Simplified Arabic"/>
          <w:b/>
          <w:bCs/>
          <w:sz w:val="36"/>
          <w:szCs w:val="36"/>
          <w:rtl/>
        </w:rPr>
        <w:t xml:space="preserve">تطوير ألية للتعامل مع الذكاء الاصطناعي في البيئات الخارجة عن السيطرة من تقييم المخاطر </w:t>
      </w:r>
      <w:proofErr w:type="gramStart"/>
      <w:r w:rsidRPr="002E106F">
        <w:rPr>
          <w:rFonts w:ascii="Simplified Arabic" w:hAnsi="Simplified Arabic" w:cs="Simplified Arabic"/>
          <w:b/>
          <w:bCs/>
          <w:sz w:val="36"/>
          <w:szCs w:val="36"/>
          <w:rtl/>
        </w:rPr>
        <w:t>إلي</w:t>
      </w:r>
      <w:proofErr w:type="gramEnd"/>
      <w:r w:rsidRPr="002E106F">
        <w:rPr>
          <w:rFonts w:ascii="Simplified Arabic" w:hAnsi="Simplified Arabic" w:cs="Simplified Arabic"/>
          <w:b/>
          <w:bCs/>
          <w:sz w:val="36"/>
          <w:szCs w:val="36"/>
          <w:rtl/>
        </w:rPr>
        <w:t xml:space="preserve"> التخفيف والتعافي</w:t>
      </w:r>
    </w:p>
    <w:p w14:paraId="0246A5F8" w14:textId="3E275412" w:rsidR="00E93480" w:rsidRPr="00416E8F" w:rsidRDefault="00E93480" w:rsidP="003A7B59">
      <w:pPr>
        <w:autoSpaceDE w:val="0"/>
        <w:autoSpaceDN w:val="0"/>
        <w:adjustRightInd w:val="0"/>
        <w:spacing w:before="30" w:after="30" w:line="240" w:lineRule="auto"/>
        <w:jc w:val="center"/>
        <w:rPr>
          <w:rFonts w:ascii="Traditional Arabic" w:hAnsi="Traditional Arabic" w:cs="Traditional Arabic"/>
          <w:b/>
          <w:bCs/>
          <w:color w:val="0070C1"/>
          <w:sz w:val="28"/>
          <w:szCs w:val="28"/>
          <w:rtl/>
        </w:rPr>
      </w:pPr>
      <w:r w:rsidRPr="00416E8F">
        <w:rPr>
          <w:rFonts w:ascii="Traditional Arabic" w:hAnsi="Traditional Arabic" w:cs="Traditional Arabic"/>
          <w:b/>
          <w:bCs/>
          <w:color w:val="0070C1"/>
          <w:sz w:val="28"/>
          <w:szCs w:val="28"/>
        </w:rPr>
        <w:t>_____________________________________________________</w:t>
      </w:r>
    </w:p>
    <w:p w14:paraId="6B59C14E" w14:textId="77777777" w:rsidR="00E93480" w:rsidRPr="00346BBE" w:rsidRDefault="00E93480" w:rsidP="003A7B59">
      <w:pPr>
        <w:bidi/>
        <w:spacing w:before="30" w:after="30"/>
        <w:jc w:val="center"/>
        <w:rPr>
          <w:rFonts w:ascii="Traditional Arabic" w:hAnsi="Traditional Arabic" w:cs="Traditional Arabic"/>
          <w:b/>
          <w:bCs/>
          <w:sz w:val="36"/>
          <w:szCs w:val="36"/>
          <w:rtl/>
        </w:rPr>
      </w:pPr>
      <w:r w:rsidRPr="00346BBE">
        <w:rPr>
          <w:rFonts w:ascii="Traditional Arabic" w:hAnsi="Traditional Arabic" w:cs="Traditional Arabic"/>
          <w:b/>
          <w:bCs/>
          <w:color w:val="000000"/>
          <w:sz w:val="36"/>
          <w:szCs w:val="36"/>
          <w:rtl/>
        </w:rPr>
        <w:t>العنوان باللغة الإنجليزية</w:t>
      </w:r>
      <w:r w:rsidRPr="00346BBE">
        <w:rPr>
          <w:rFonts w:ascii="Traditional Arabic" w:hAnsi="Traditional Arabic" w:cs="Traditional Arabic"/>
          <w:b/>
          <w:bCs/>
          <w:color w:val="000000"/>
          <w:sz w:val="36"/>
          <w:szCs w:val="36"/>
        </w:rPr>
        <w:t>:</w:t>
      </w:r>
    </w:p>
    <w:p w14:paraId="6D59BF9A" w14:textId="6049B4B4" w:rsidR="00E93480" w:rsidRDefault="00E93480" w:rsidP="003A7B59">
      <w:pPr>
        <w:spacing w:before="30" w:after="30"/>
        <w:jc w:val="center"/>
        <w:rPr>
          <w:rFonts w:asciiTheme="majorBidi" w:hAnsiTheme="majorBidi" w:cstheme="majorBidi"/>
          <w:sz w:val="36"/>
          <w:szCs w:val="36"/>
        </w:rPr>
      </w:pPr>
      <w:r w:rsidRPr="00346BBE">
        <w:rPr>
          <w:rFonts w:asciiTheme="majorBidi" w:hAnsiTheme="majorBidi" w:cstheme="majorBidi"/>
          <w:b/>
          <w:bCs/>
          <w:sz w:val="36"/>
          <w:szCs w:val="36"/>
        </w:rPr>
        <w:t>Developing a framework for Artificial Intelligence in uncontrolled environments</w:t>
      </w:r>
      <w:r w:rsidR="001A5471" w:rsidRPr="00346BBE">
        <w:rPr>
          <w:rFonts w:asciiTheme="majorBidi" w:hAnsiTheme="majorBidi" w:cstheme="majorBidi"/>
          <w:sz w:val="36"/>
          <w:szCs w:val="36"/>
        </w:rPr>
        <w:t xml:space="preserve"> </w:t>
      </w:r>
      <w:bookmarkStart w:id="1" w:name="_Hlk205040707"/>
      <w:r w:rsidR="001A5471" w:rsidRPr="00346BBE">
        <w:rPr>
          <w:rFonts w:asciiTheme="majorBidi" w:hAnsiTheme="majorBidi" w:cstheme="majorBidi"/>
          <w:b/>
          <w:bCs/>
          <w:sz w:val="36"/>
          <w:szCs w:val="36"/>
        </w:rPr>
        <w:t>due to bias</w:t>
      </w:r>
      <w:bookmarkEnd w:id="1"/>
      <w:r w:rsidRPr="00346BBE">
        <w:rPr>
          <w:rFonts w:asciiTheme="majorBidi" w:hAnsiTheme="majorBidi" w:cstheme="majorBidi"/>
          <w:b/>
          <w:bCs/>
          <w:sz w:val="36"/>
          <w:szCs w:val="36"/>
        </w:rPr>
        <w:t>, From Risk Assessment to Mitigation and Recovery</w:t>
      </w:r>
    </w:p>
    <w:p w14:paraId="06A63AFB" w14:textId="32315DA4" w:rsidR="00A66C23" w:rsidRDefault="00A66C23" w:rsidP="003A7B59">
      <w:pPr>
        <w:spacing w:before="30" w:after="30"/>
        <w:jc w:val="center"/>
        <w:rPr>
          <w:rFonts w:asciiTheme="majorBidi" w:hAnsiTheme="majorBidi" w:cstheme="majorBidi"/>
          <w:sz w:val="36"/>
          <w:szCs w:val="36"/>
        </w:rPr>
      </w:pPr>
    </w:p>
    <w:p w14:paraId="2AE227BC" w14:textId="77777777" w:rsidR="00A66C23" w:rsidRPr="00346BBE" w:rsidRDefault="00A66C23" w:rsidP="003A7B59">
      <w:pPr>
        <w:spacing w:before="30" w:after="30"/>
        <w:jc w:val="center"/>
        <w:rPr>
          <w:rFonts w:asciiTheme="majorBidi" w:hAnsiTheme="majorBidi" w:cstheme="majorBidi"/>
          <w:sz w:val="36"/>
          <w:szCs w:val="36"/>
        </w:rPr>
      </w:pPr>
    </w:p>
    <w:p w14:paraId="271867DD" w14:textId="77777777" w:rsidR="00E93480" w:rsidRPr="00B37789" w:rsidRDefault="00E93480" w:rsidP="003A7B59">
      <w:pPr>
        <w:spacing w:before="30" w:after="30"/>
        <w:jc w:val="center"/>
        <w:rPr>
          <w:rFonts w:ascii="Arabic Typesetting" w:hAnsi="Arabic Typesetting" w:cs="Arabic Typesetting"/>
          <w:sz w:val="2"/>
          <w:szCs w:val="2"/>
        </w:rPr>
      </w:pPr>
    </w:p>
    <w:p w14:paraId="6E5558EE" w14:textId="77777777" w:rsidR="00346BBE" w:rsidRPr="00CA08C5" w:rsidRDefault="00346BBE" w:rsidP="003A7B59">
      <w:pPr>
        <w:spacing w:before="30" w:after="30"/>
        <w:jc w:val="center"/>
        <w:rPr>
          <w:rFonts w:ascii="Traditional Arabic" w:hAnsi="Traditional Arabic" w:cs="Traditional Arabic"/>
          <w:b/>
          <w:bCs/>
          <w:sz w:val="28"/>
          <w:szCs w:val="28"/>
        </w:rPr>
      </w:pPr>
      <w:r w:rsidRPr="00CA08C5">
        <w:rPr>
          <w:rFonts w:ascii="Traditional Arabic" w:hAnsi="Traditional Arabic" w:cs="Traditional Arabic" w:hint="cs"/>
          <w:b/>
          <w:bCs/>
          <w:sz w:val="28"/>
          <w:szCs w:val="28"/>
          <w:rtl/>
        </w:rPr>
        <w:t>اعداد:</w:t>
      </w:r>
      <w:r w:rsidR="00E93480" w:rsidRPr="00CA08C5">
        <w:rPr>
          <w:rFonts w:ascii="Traditional Arabic" w:hAnsi="Traditional Arabic" w:cs="Traditional Arabic"/>
          <w:b/>
          <w:bCs/>
          <w:sz w:val="28"/>
          <w:szCs w:val="28"/>
          <w:rtl/>
        </w:rPr>
        <w:t xml:space="preserve"> </w:t>
      </w:r>
    </w:p>
    <w:p w14:paraId="5B41A5E2" w14:textId="77777777" w:rsidR="00E93480" w:rsidRPr="00933C8C" w:rsidRDefault="00E93480" w:rsidP="003A7B59">
      <w:pPr>
        <w:spacing w:before="30" w:after="30"/>
        <w:jc w:val="center"/>
        <w:rPr>
          <w:rFonts w:ascii="Traditional Arabic" w:hAnsi="Traditional Arabic" w:cs="Traditional Arabic"/>
          <w:b/>
          <w:bCs/>
          <w:sz w:val="28"/>
          <w:szCs w:val="28"/>
          <w:rtl/>
        </w:rPr>
      </w:pPr>
      <w:r w:rsidRPr="00933C8C">
        <w:rPr>
          <w:rFonts w:ascii="Traditional Arabic" w:hAnsi="Traditional Arabic" w:cs="Traditional Arabic"/>
          <w:b/>
          <w:bCs/>
          <w:sz w:val="28"/>
          <w:szCs w:val="28"/>
          <w:rtl/>
        </w:rPr>
        <w:t>الباحث</w:t>
      </w:r>
      <w:r w:rsidRPr="00933C8C">
        <w:rPr>
          <w:rFonts w:ascii="Traditional Arabic" w:hAnsi="Traditional Arabic" w:cs="Traditional Arabic"/>
          <w:b/>
          <w:bCs/>
          <w:sz w:val="28"/>
          <w:szCs w:val="28"/>
        </w:rPr>
        <w:t>:</w:t>
      </w:r>
      <w:r w:rsidRPr="00933C8C">
        <w:rPr>
          <w:rFonts w:ascii="Traditional Arabic" w:hAnsi="Traditional Arabic" w:cs="Traditional Arabic"/>
          <w:b/>
          <w:bCs/>
          <w:sz w:val="28"/>
          <w:szCs w:val="28"/>
          <w:rtl/>
        </w:rPr>
        <w:t xml:space="preserve"> علي حسن الشهري</w:t>
      </w:r>
    </w:p>
    <w:p w14:paraId="0085C006" w14:textId="77777777" w:rsidR="00346BBE" w:rsidRPr="002E106F" w:rsidRDefault="00346BBE" w:rsidP="003A7B59">
      <w:pPr>
        <w:spacing w:before="30" w:after="30"/>
        <w:jc w:val="center"/>
        <w:rPr>
          <w:rFonts w:ascii="Traditional Arabic" w:hAnsi="Traditional Arabic" w:cs="Traditional Arabic"/>
          <w:b/>
          <w:bCs/>
          <w:sz w:val="24"/>
          <w:szCs w:val="24"/>
        </w:rPr>
      </w:pPr>
      <w:r w:rsidRPr="002E106F">
        <w:rPr>
          <w:rFonts w:ascii="Traditional Arabic" w:hAnsi="Traditional Arabic" w:cs="Traditional Arabic" w:hint="cs"/>
          <w:b/>
          <w:bCs/>
          <w:sz w:val="24"/>
          <w:szCs w:val="24"/>
          <w:rtl/>
        </w:rPr>
        <w:t>المملكة العربية السعودية</w:t>
      </w:r>
    </w:p>
    <w:p w14:paraId="26244F64" w14:textId="77777777" w:rsidR="00E93480" w:rsidRPr="002E106F" w:rsidRDefault="00E93480" w:rsidP="00A66C23">
      <w:pPr>
        <w:bidi/>
        <w:spacing w:before="30" w:after="30"/>
        <w:jc w:val="center"/>
        <w:rPr>
          <w:rFonts w:ascii="Traditional Arabic" w:hAnsi="Traditional Arabic" w:cs="Traditional Arabic"/>
          <w:b/>
          <w:bCs/>
          <w:sz w:val="24"/>
          <w:szCs w:val="24"/>
          <w:rtl/>
        </w:rPr>
      </w:pPr>
      <w:r w:rsidRPr="002E106F">
        <w:rPr>
          <w:rFonts w:ascii="Traditional Arabic" w:hAnsi="Traditional Arabic" w:cs="Traditional Arabic"/>
          <w:b/>
          <w:bCs/>
          <w:sz w:val="24"/>
          <w:szCs w:val="24"/>
          <w:rtl/>
        </w:rPr>
        <w:t xml:space="preserve">الرقم </w:t>
      </w:r>
      <w:proofErr w:type="gramStart"/>
      <w:r w:rsidRPr="002E106F">
        <w:rPr>
          <w:rFonts w:ascii="Traditional Arabic" w:hAnsi="Traditional Arabic" w:cs="Traditional Arabic"/>
          <w:b/>
          <w:bCs/>
          <w:sz w:val="24"/>
          <w:szCs w:val="24"/>
          <w:rtl/>
        </w:rPr>
        <w:t>الاكاديمي</w:t>
      </w:r>
      <w:proofErr w:type="gramEnd"/>
      <w:r w:rsidRPr="002E106F">
        <w:rPr>
          <w:rFonts w:ascii="Traditional Arabic" w:hAnsi="Traditional Arabic" w:cs="Traditional Arabic"/>
          <w:b/>
          <w:bCs/>
          <w:sz w:val="24"/>
          <w:szCs w:val="24"/>
        </w:rPr>
        <w:t>:</w:t>
      </w:r>
      <w:r w:rsidRPr="002E106F">
        <w:rPr>
          <w:rFonts w:ascii="Traditional Arabic" w:hAnsi="Traditional Arabic" w:cs="Traditional Arabic"/>
          <w:b/>
          <w:bCs/>
          <w:sz w:val="24"/>
          <w:szCs w:val="24"/>
          <w:rtl/>
        </w:rPr>
        <w:t xml:space="preserve"> </w:t>
      </w:r>
      <w:r w:rsidRPr="002E106F">
        <w:rPr>
          <w:rFonts w:ascii="Traditional Arabic" w:hAnsi="Traditional Arabic" w:cs="Traditional Arabic"/>
          <w:b/>
          <w:bCs/>
          <w:sz w:val="24"/>
          <w:szCs w:val="24"/>
        </w:rPr>
        <w:t>20223006415</w:t>
      </w:r>
    </w:p>
    <w:p w14:paraId="5A06856C" w14:textId="228E7BE7" w:rsidR="00461A1C" w:rsidRPr="00F13174" w:rsidRDefault="00B37789" w:rsidP="003A7B59">
      <w:pPr>
        <w:spacing w:before="30" w:after="30"/>
        <w:jc w:val="center"/>
        <w:rPr>
          <w:rFonts w:ascii="Traditional Arabic" w:hAnsi="Traditional Arabic" w:cs="Traditional Arabic"/>
          <w:sz w:val="24"/>
          <w:szCs w:val="24"/>
        </w:rPr>
      </w:pPr>
      <w:r w:rsidRPr="00F13174">
        <w:rPr>
          <w:rFonts w:ascii="Traditional Arabic" w:hAnsi="Traditional Arabic" w:cs="Traditional Arabic"/>
          <w:sz w:val="24"/>
          <w:szCs w:val="24"/>
          <w:rtl/>
        </w:rPr>
        <w:t xml:space="preserve">رسالة مقدمة لجامعة </w:t>
      </w:r>
      <w:proofErr w:type="spellStart"/>
      <w:r w:rsidRPr="00F13174">
        <w:rPr>
          <w:rFonts w:ascii="Traditional Arabic" w:hAnsi="Traditional Arabic" w:cs="Traditional Arabic"/>
          <w:sz w:val="24"/>
          <w:szCs w:val="24"/>
          <w:rtl/>
        </w:rPr>
        <w:t>ميدأوشن</w:t>
      </w:r>
      <w:proofErr w:type="spellEnd"/>
      <w:r w:rsidRPr="00F13174">
        <w:rPr>
          <w:rFonts w:ascii="Traditional Arabic" w:hAnsi="Traditional Arabic" w:cs="Traditional Arabic"/>
          <w:sz w:val="24"/>
          <w:szCs w:val="24"/>
          <w:rtl/>
        </w:rPr>
        <w:t xml:space="preserve"> لاستكمال متطلبات نيل درجة الدكتوراة </w:t>
      </w:r>
      <w:r w:rsidR="00DA1DCD" w:rsidRPr="00F13174">
        <w:rPr>
          <w:rFonts w:ascii="Traditional Arabic" w:hAnsi="Traditional Arabic" w:cs="Traditional Arabic" w:hint="cs"/>
          <w:sz w:val="24"/>
          <w:szCs w:val="24"/>
          <w:rtl/>
        </w:rPr>
        <w:t>في تقنية المعلومات</w:t>
      </w:r>
    </w:p>
    <w:p w14:paraId="47395A43" w14:textId="77777777" w:rsidR="00E93480" w:rsidRPr="005D6BF6" w:rsidRDefault="00E93480" w:rsidP="003A7B59">
      <w:pPr>
        <w:spacing w:before="30" w:after="30"/>
        <w:rPr>
          <w:rFonts w:ascii="Arabic Typesetting" w:hAnsi="Arabic Typesetting" w:cs="Arabic Typesetting"/>
          <w:b/>
          <w:bCs/>
          <w:sz w:val="2"/>
          <w:szCs w:val="2"/>
        </w:rPr>
      </w:pPr>
    </w:p>
    <w:p w14:paraId="18678796" w14:textId="77777777" w:rsidR="00A66C23" w:rsidRDefault="00A66C23" w:rsidP="003A7B59">
      <w:pPr>
        <w:spacing w:before="30" w:after="30"/>
        <w:jc w:val="center"/>
        <w:rPr>
          <w:rFonts w:asciiTheme="majorBidi" w:hAnsiTheme="majorBidi" w:cstheme="majorBidi"/>
          <w:b/>
          <w:bCs/>
          <w:sz w:val="24"/>
          <w:szCs w:val="24"/>
        </w:rPr>
      </w:pPr>
    </w:p>
    <w:p w14:paraId="7E488C36" w14:textId="41A60055" w:rsidR="00346BBE" w:rsidRPr="005D6BF6" w:rsidRDefault="00346BBE" w:rsidP="003A7B59">
      <w:pPr>
        <w:spacing w:before="30" w:after="30"/>
        <w:jc w:val="center"/>
        <w:rPr>
          <w:rFonts w:asciiTheme="majorBidi" w:hAnsiTheme="majorBidi" w:cstheme="majorBidi"/>
          <w:b/>
          <w:bCs/>
          <w:sz w:val="24"/>
          <w:szCs w:val="24"/>
        </w:rPr>
      </w:pPr>
      <w:r w:rsidRPr="005D6BF6">
        <w:rPr>
          <w:rFonts w:asciiTheme="majorBidi" w:hAnsiTheme="majorBidi" w:cstheme="majorBidi"/>
          <w:b/>
          <w:bCs/>
          <w:sz w:val="24"/>
          <w:szCs w:val="24"/>
        </w:rPr>
        <w:t>By:</w:t>
      </w:r>
    </w:p>
    <w:p w14:paraId="4037E595" w14:textId="77777777" w:rsidR="00E93480" w:rsidRPr="005D6BF6" w:rsidRDefault="00346BBE" w:rsidP="003A7B59">
      <w:pPr>
        <w:spacing w:before="30" w:after="30"/>
        <w:jc w:val="center"/>
        <w:rPr>
          <w:rFonts w:asciiTheme="majorBidi" w:hAnsiTheme="majorBidi" w:cstheme="majorBidi"/>
          <w:b/>
          <w:bCs/>
          <w:sz w:val="24"/>
          <w:szCs w:val="24"/>
        </w:rPr>
      </w:pPr>
      <w:r w:rsidRPr="005D6BF6">
        <w:rPr>
          <w:rFonts w:asciiTheme="majorBidi" w:hAnsiTheme="majorBidi" w:cstheme="majorBidi"/>
          <w:b/>
          <w:bCs/>
          <w:sz w:val="24"/>
          <w:szCs w:val="24"/>
        </w:rPr>
        <w:t xml:space="preserve">Researcher: </w:t>
      </w:r>
      <w:r w:rsidR="00E93480" w:rsidRPr="005D6BF6">
        <w:rPr>
          <w:rFonts w:asciiTheme="majorBidi" w:hAnsiTheme="majorBidi" w:cstheme="majorBidi"/>
          <w:b/>
          <w:bCs/>
          <w:sz w:val="24"/>
          <w:szCs w:val="24"/>
        </w:rPr>
        <w:t>Ali Hassan Alshehri</w:t>
      </w:r>
    </w:p>
    <w:p w14:paraId="3B6F699C" w14:textId="77777777" w:rsidR="00B37789" w:rsidRPr="005D6BF6" w:rsidRDefault="00B37789" w:rsidP="003A7B59">
      <w:pPr>
        <w:spacing w:before="30" w:after="30"/>
        <w:jc w:val="center"/>
        <w:rPr>
          <w:rFonts w:asciiTheme="majorBidi" w:hAnsiTheme="majorBidi" w:cstheme="majorBidi"/>
          <w:b/>
          <w:bCs/>
          <w:sz w:val="24"/>
          <w:szCs w:val="24"/>
        </w:rPr>
      </w:pPr>
      <w:r w:rsidRPr="005D6BF6">
        <w:rPr>
          <w:rFonts w:asciiTheme="majorBidi" w:hAnsiTheme="majorBidi" w:cstheme="majorBidi"/>
          <w:b/>
          <w:bCs/>
          <w:sz w:val="24"/>
          <w:szCs w:val="24"/>
        </w:rPr>
        <w:t>Kingdom of Saudi Arabia</w:t>
      </w:r>
    </w:p>
    <w:p w14:paraId="3C334F67" w14:textId="77777777" w:rsidR="005D6BF6" w:rsidRPr="005D6BF6" w:rsidRDefault="00B37789" w:rsidP="003A7B59">
      <w:pPr>
        <w:autoSpaceDE w:val="0"/>
        <w:autoSpaceDN w:val="0"/>
        <w:adjustRightInd w:val="0"/>
        <w:spacing w:before="30" w:after="30" w:line="240" w:lineRule="auto"/>
        <w:jc w:val="center"/>
        <w:rPr>
          <w:rFonts w:asciiTheme="majorBidi" w:hAnsiTheme="majorBidi" w:cstheme="majorBidi"/>
          <w:b/>
          <w:bCs/>
          <w:sz w:val="24"/>
          <w:szCs w:val="24"/>
        </w:rPr>
      </w:pPr>
      <w:r w:rsidRPr="005D6BF6">
        <w:rPr>
          <w:rFonts w:asciiTheme="majorBidi" w:hAnsiTheme="majorBidi" w:cstheme="majorBidi"/>
          <w:b/>
          <w:bCs/>
          <w:sz w:val="24"/>
          <w:szCs w:val="24"/>
        </w:rPr>
        <w:t>Submitted to Midocean University in</w:t>
      </w:r>
    </w:p>
    <w:p w14:paraId="1779F212" w14:textId="6175816A" w:rsidR="00B37789" w:rsidRPr="005D6BF6" w:rsidRDefault="00B37789" w:rsidP="003A7B59">
      <w:pPr>
        <w:autoSpaceDE w:val="0"/>
        <w:autoSpaceDN w:val="0"/>
        <w:adjustRightInd w:val="0"/>
        <w:spacing w:before="30" w:after="30" w:line="240" w:lineRule="auto"/>
        <w:jc w:val="center"/>
        <w:rPr>
          <w:rFonts w:asciiTheme="majorBidi" w:hAnsiTheme="majorBidi" w:cstheme="majorBidi"/>
          <w:b/>
          <w:bCs/>
          <w:sz w:val="24"/>
          <w:szCs w:val="24"/>
        </w:rPr>
      </w:pPr>
      <w:r w:rsidRPr="005D6BF6">
        <w:rPr>
          <w:rFonts w:asciiTheme="majorBidi" w:hAnsiTheme="majorBidi" w:cstheme="majorBidi"/>
          <w:b/>
          <w:bCs/>
          <w:sz w:val="24"/>
          <w:szCs w:val="24"/>
        </w:rPr>
        <w:t xml:space="preserve">partial fulfillment of the requirements </w:t>
      </w:r>
      <w:r w:rsidR="005D6BF6" w:rsidRPr="005D6BF6">
        <w:rPr>
          <w:rFonts w:asciiTheme="majorBidi" w:hAnsiTheme="majorBidi" w:cstheme="majorBidi"/>
          <w:b/>
          <w:bCs/>
          <w:sz w:val="24"/>
          <w:szCs w:val="24"/>
        </w:rPr>
        <w:t xml:space="preserve">for </w:t>
      </w:r>
      <w:r w:rsidRPr="005D6BF6">
        <w:rPr>
          <w:rFonts w:asciiTheme="majorBidi" w:hAnsiTheme="majorBidi" w:cstheme="majorBidi"/>
          <w:b/>
          <w:bCs/>
          <w:sz w:val="24"/>
          <w:szCs w:val="24"/>
        </w:rPr>
        <w:t>the degree of Doctor of Philosophy</w:t>
      </w:r>
      <w:r w:rsidR="00DA1DCD">
        <w:rPr>
          <w:rFonts w:asciiTheme="majorBidi" w:hAnsiTheme="majorBidi" w:cstheme="majorBidi"/>
          <w:b/>
          <w:bCs/>
          <w:sz w:val="24"/>
          <w:szCs w:val="24"/>
        </w:rPr>
        <w:t xml:space="preserve"> in IT</w:t>
      </w:r>
    </w:p>
    <w:p w14:paraId="3C48533D" w14:textId="77777777" w:rsidR="00E93480" w:rsidRPr="00CA2CE6" w:rsidRDefault="00E93480" w:rsidP="003A7B59">
      <w:pPr>
        <w:spacing w:before="30" w:after="30"/>
        <w:rPr>
          <w:rFonts w:ascii="Arabic Typesetting" w:hAnsi="Arabic Typesetting" w:cs="Arabic Typesetting"/>
          <w:sz w:val="6"/>
          <w:szCs w:val="6"/>
        </w:rPr>
      </w:pPr>
    </w:p>
    <w:p w14:paraId="3DAE1590" w14:textId="77777777" w:rsidR="001A5471" w:rsidRPr="00CA2CE6" w:rsidRDefault="001A5471" w:rsidP="003A7B59">
      <w:pPr>
        <w:spacing w:before="30" w:after="30"/>
        <w:rPr>
          <w:rFonts w:ascii="Arabic Typesetting" w:hAnsi="Arabic Typesetting" w:cs="Arabic Typesetting"/>
          <w:sz w:val="6"/>
          <w:szCs w:val="6"/>
        </w:rPr>
      </w:pPr>
    </w:p>
    <w:p w14:paraId="5A7E1D50" w14:textId="6BFAFEDF" w:rsidR="00E93480" w:rsidRPr="00F13174" w:rsidRDefault="00E93480" w:rsidP="003A7B59">
      <w:pPr>
        <w:spacing w:before="30" w:after="30"/>
        <w:jc w:val="center"/>
        <w:rPr>
          <w:rFonts w:ascii="Arabic Typesetting" w:hAnsi="Arabic Typesetting" w:cs="Arabic Typesetting"/>
          <w:sz w:val="16"/>
          <w:szCs w:val="16"/>
        </w:rPr>
      </w:pPr>
      <w:r w:rsidRPr="00F13174">
        <w:rPr>
          <w:rFonts w:ascii="Arabic Typesetting" w:hAnsi="Arabic Typesetting" w:cs="Arabic Typesetting"/>
          <w:sz w:val="16"/>
          <w:szCs w:val="16"/>
        </w:rPr>
        <w:t>144</w:t>
      </w:r>
      <w:r w:rsidR="00FB3143" w:rsidRPr="00F13174">
        <w:rPr>
          <w:rFonts w:ascii="Arabic Typesetting" w:hAnsi="Arabic Typesetting" w:cs="Arabic Typesetting"/>
          <w:sz w:val="16"/>
          <w:szCs w:val="16"/>
        </w:rPr>
        <w:t>7</w:t>
      </w:r>
      <w:r w:rsidRPr="00F13174">
        <w:rPr>
          <w:rFonts w:ascii="Arabic Typesetting" w:hAnsi="Arabic Typesetting" w:cs="Arabic Typesetting"/>
          <w:sz w:val="16"/>
          <w:szCs w:val="16"/>
          <w:rtl/>
        </w:rPr>
        <w:t xml:space="preserve">ه - </w:t>
      </w:r>
      <w:r w:rsidRPr="00F13174">
        <w:rPr>
          <w:rFonts w:ascii="Arabic Typesetting" w:hAnsi="Arabic Typesetting" w:cs="Arabic Typesetting"/>
          <w:sz w:val="16"/>
          <w:szCs w:val="16"/>
        </w:rPr>
        <w:t>202</w:t>
      </w:r>
      <w:r w:rsidR="00933C8C" w:rsidRPr="00F13174">
        <w:rPr>
          <w:rFonts w:ascii="Arabic Typesetting" w:hAnsi="Arabic Typesetting" w:cs="Arabic Typesetting"/>
          <w:sz w:val="16"/>
          <w:szCs w:val="16"/>
        </w:rPr>
        <w:t>6</w:t>
      </w:r>
      <w:r w:rsidRPr="00F13174">
        <w:rPr>
          <w:rFonts w:ascii="Arabic Typesetting" w:hAnsi="Arabic Typesetting" w:cs="Arabic Typesetting"/>
          <w:sz w:val="16"/>
          <w:szCs w:val="16"/>
          <w:rtl/>
        </w:rPr>
        <w:t xml:space="preserve"> م</w:t>
      </w:r>
    </w:p>
    <w:p w14:paraId="33376466" w14:textId="77777777" w:rsidR="00E93480" w:rsidRPr="00CA2CE6" w:rsidRDefault="00E93480" w:rsidP="003A7B59">
      <w:pPr>
        <w:spacing w:before="30" w:after="30" w:line="240" w:lineRule="auto"/>
        <w:outlineLvl w:val="1"/>
        <w:rPr>
          <w:rFonts w:ascii="Arabic Typesetting" w:eastAsia="Times New Roman" w:hAnsi="Arabic Typesetting" w:cs="Arabic Typesetting"/>
          <w:b/>
          <w:bCs/>
          <w:sz w:val="28"/>
          <w:szCs w:val="28"/>
        </w:rPr>
      </w:pPr>
    </w:p>
    <w:p w14:paraId="6F136AD4" w14:textId="77777777" w:rsidR="00E93480" w:rsidRPr="00CA2CE6" w:rsidRDefault="00E93480" w:rsidP="003A7B59">
      <w:pPr>
        <w:spacing w:before="30" w:after="30" w:line="240" w:lineRule="auto"/>
        <w:outlineLvl w:val="1"/>
        <w:rPr>
          <w:rFonts w:ascii="Arabic Typesetting" w:eastAsia="Times New Roman" w:hAnsi="Arabic Typesetting" w:cs="Arabic Typesetting"/>
          <w:b/>
          <w:bCs/>
          <w:sz w:val="28"/>
          <w:szCs w:val="28"/>
        </w:rPr>
      </w:pPr>
      <w:bookmarkStart w:id="2" w:name="_Hlk195622594"/>
    </w:p>
    <w:bookmarkEnd w:id="2"/>
    <w:p w14:paraId="56F635AF" w14:textId="77777777" w:rsidR="00100CCE" w:rsidRPr="00CA2CE6" w:rsidRDefault="00D26328" w:rsidP="003A7B59">
      <w:pPr>
        <w:tabs>
          <w:tab w:val="left" w:pos="2771"/>
        </w:tabs>
        <w:spacing w:before="30" w:after="30"/>
        <w:rPr>
          <w:rFonts w:ascii="Arabic Typesetting" w:hAnsi="Arabic Typesetting" w:cs="Arabic Typesetting"/>
          <w:sz w:val="24"/>
          <w:szCs w:val="24"/>
          <w:rtl/>
        </w:rPr>
      </w:pPr>
      <w:r w:rsidRPr="00CA2CE6">
        <w:rPr>
          <w:rFonts w:ascii="Arabic Typesetting" w:hAnsi="Arabic Typesetting" w:cs="Arabic Typesetting"/>
          <w:sz w:val="24"/>
          <w:szCs w:val="24"/>
          <w:rtl/>
        </w:rPr>
        <w:tab/>
      </w:r>
    </w:p>
    <w:p w14:paraId="3E765F5A" w14:textId="77777777" w:rsidR="00D26328" w:rsidRPr="00CA2CE6" w:rsidRDefault="00D26328" w:rsidP="003A7B59">
      <w:pPr>
        <w:tabs>
          <w:tab w:val="left" w:pos="2771"/>
        </w:tabs>
        <w:spacing w:before="30" w:after="30"/>
        <w:rPr>
          <w:rFonts w:ascii="Arabic Typesetting" w:hAnsi="Arabic Typesetting" w:cs="Arabic Typesetting"/>
          <w:sz w:val="24"/>
          <w:szCs w:val="24"/>
          <w:rtl/>
        </w:rPr>
      </w:pPr>
    </w:p>
    <w:p w14:paraId="5E34E54C" w14:textId="77777777" w:rsidR="000D7C77" w:rsidRPr="00CA2CE6" w:rsidRDefault="000D7C77" w:rsidP="003A7B59">
      <w:pPr>
        <w:tabs>
          <w:tab w:val="left" w:pos="2771"/>
        </w:tabs>
        <w:spacing w:before="30" w:after="30"/>
        <w:rPr>
          <w:rFonts w:ascii="Arabic Typesetting" w:hAnsi="Arabic Typesetting" w:cs="Arabic Typesetting"/>
          <w:sz w:val="24"/>
          <w:szCs w:val="24"/>
          <w:rtl/>
        </w:rPr>
      </w:pPr>
    </w:p>
    <w:p w14:paraId="2E4D7A23" w14:textId="77777777" w:rsidR="00D26328" w:rsidRPr="00CA2CE6" w:rsidRDefault="00D26328" w:rsidP="003A7B59">
      <w:pPr>
        <w:tabs>
          <w:tab w:val="left" w:pos="2771"/>
        </w:tabs>
        <w:spacing w:before="30" w:after="30"/>
        <w:rPr>
          <w:rFonts w:ascii="Arabic Typesetting" w:hAnsi="Arabic Typesetting" w:cs="Arabic Typesetting"/>
          <w:sz w:val="24"/>
          <w:szCs w:val="24"/>
          <w:rtl/>
        </w:rPr>
      </w:pPr>
    </w:p>
    <w:p w14:paraId="6D536F46" w14:textId="77777777" w:rsidR="008D2776" w:rsidRPr="00CA2CE6" w:rsidRDefault="008D2776" w:rsidP="003A7B59">
      <w:pPr>
        <w:tabs>
          <w:tab w:val="left" w:pos="2771"/>
        </w:tabs>
        <w:spacing w:before="30" w:after="30"/>
        <w:rPr>
          <w:rFonts w:ascii="Arabic Typesetting" w:hAnsi="Arabic Typesetting" w:cs="Arabic Typesetting"/>
          <w:sz w:val="24"/>
          <w:szCs w:val="24"/>
          <w:rtl/>
        </w:rPr>
      </w:pPr>
    </w:p>
    <w:p w14:paraId="34E0B31C" w14:textId="77777777" w:rsidR="008D2776" w:rsidRPr="00CA2CE6" w:rsidRDefault="008D2776" w:rsidP="003A7B59">
      <w:pPr>
        <w:tabs>
          <w:tab w:val="left" w:pos="2771"/>
        </w:tabs>
        <w:spacing w:before="30" w:after="30"/>
        <w:rPr>
          <w:rFonts w:ascii="Arabic Typesetting" w:hAnsi="Arabic Typesetting" w:cs="Arabic Typesetting"/>
          <w:sz w:val="24"/>
          <w:szCs w:val="24"/>
          <w:rtl/>
        </w:rPr>
      </w:pPr>
    </w:p>
    <w:p w14:paraId="6EE1DD04" w14:textId="05D10D89" w:rsidR="00100CCE" w:rsidRDefault="00100CCE" w:rsidP="003A7B59">
      <w:pPr>
        <w:spacing w:before="30" w:after="30"/>
        <w:rPr>
          <w:rFonts w:ascii="Arabic Typesetting" w:hAnsi="Arabic Typesetting" w:cs="Arabic Typesetting"/>
          <w:sz w:val="24"/>
          <w:szCs w:val="24"/>
          <w:rtl/>
        </w:rPr>
      </w:pPr>
    </w:p>
    <w:p w14:paraId="4000EFD3" w14:textId="7EFD4E2F" w:rsidR="003A7B59" w:rsidRDefault="003A7B59" w:rsidP="003A7B59">
      <w:pPr>
        <w:spacing w:before="30" w:after="30"/>
        <w:rPr>
          <w:rFonts w:ascii="Arabic Typesetting" w:hAnsi="Arabic Typesetting" w:cs="Arabic Typesetting"/>
          <w:sz w:val="24"/>
          <w:szCs w:val="24"/>
          <w:rtl/>
        </w:rPr>
      </w:pPr>
    </w:p>
    <w:p w14:paraId="56AD6DCA" w14:textId="5659BD04" w:rsidR="003A7B59" w:rsidRDefault="003A7B59" w:rsidP="003A7B59">
      <w:pPr>
        <w:spacing w:before="30" w:after="30"/>
        <w:rPr>
          <w:rFonts w:ascii="Arabic Typesetting" w:hAnsi="Arabic Typesetting" w:cs="Arabic Typesetting"/>
          <w:sz w:val="24"/>
          <w:szCs w:val="24"/>
          <w:rtl/>
        </w:rPr>
      </w:pPr>
    </w:p>
    <w:p w14:paraId="7C68BBCB" w14:textId="58F94ECF" w:rsidR="003A7B59" w:rsidRDefault="003A7B59" w:rsidP="003A7B59">
      <w:pPr>
        <w:spacing w:before="30" w:after="30"/>
        <w:rPr>
          <w:rFonts w:ascii="Arabic Typesetting" w:hAnsi="Arabic Typesetting" w:cs="Arabic Typesetting"/>
          <w:sz w:val="24"/>
          <w:szCs w:val="24"/>
          <w:rtl/>
        </w:rPr>
      </w:pPr>
    </w:p>
    <w:p w14:paraId="6F5142F9" w14:textId="1B833A41" w:rsidR="003A7B59" w:rsidRDefault="003A7B59" w:rsidP="003A7B59">
      <w:pPr>
        <w:spacing w:before="30" w:after="30"/>
        <w:rPr>
          <w:rFonts w:ascii="Arabic Typesetting" w:hAnsi="Arabic Typesetting" w:cs="Arabic Typesetting"/>
          <w:sz w:val="24"/>
          <w:szCs w:val="24"/>
          <w:rtl/>
        </w:rPr>
      </w:pPr>
    </w:p>
    <w:p w14:paraId="145E8364" w14:textId="08E35A84" w:rsidR="003A7B59" w:rsidRDefault="003A7B59" w:rsidP="003A7B59">
      <w:pPr>
        <w:spacing w:before="30" w:after="30"/>
        <w:rPr>
          <w:rFonts w:ascii="Arabic Typesetting" w:hAnsi="Arabic Typesetting" w:cs="Arabic Typesetting"/>
          <w:sz w:val="24"/>
          <w:szCs w:val="24"/>
          <w:rtl/>
        </w:rPr>
      </w:pPr>
    </w:p>
    <w:p w14:paraId="15141C7F" w14:textId="77777777" w:rsidR="003A7B59" w:rsidRPr="00CA2CE6" w:rsidRDefault="003A7B59" w:rsidP="003A7B59">
      <w:pPr>
        <w:spacing w:before="30" w:after="30"/>
        <w:rPr>
          <w:rFonts w:ascii="Arabic Typesetting" w:hAnsi="Arabic Typesetting" w:cs="Arabic Typesetting"/>
          <w:sz w:val="24"/>
          <w:szCs w:val="24"/>
          <w:rtl/>
        </w:rPr>
      </w:pPr>
    </w:p>
    <w:p w14:paraId="69E8D8C3" w14:textId="77777777" w:rsidR="00100CCE" w:rsidRPr="00CA2CE6" w:rsidRDefault="00A276D1" w:rsidP="003A7B59">
      <w:pPr>
        <w:spacing w:before="30" w:after="30"/>
        <w:rPr>
          <w:rFonts w:ascii="Arabic Typesetting" w:hAnsi="Arabic Typesetting" w:cs="Arabic Typesetting"/>
          <w:sz w:val="24"/>
          <w:szCs w:val="24"/>
          <w:rtl/>
        </w:rPr>
      </w:pPr>
      <w:r w:rsidRPr="00CA2CE6">
        <w:rPr>
          <w:rFonts w:ascii="Arabic Typesetting" w:hAnsi="Arabic Typesetting" w:cs="Arabic Typesetting"/>
          <w:noProof/>
          <w:sz w:val="24"/>
          <w:szCs w:val="24"/>
        </w:rPr>
        <w:drawing>
          <wp:inline distT="0" distB="0" distL="0" distR="0" wp14:anchorId="501D9C1A" wp14:editId="1AFA7BD9">
            <wp:extent cx="4970780" cy="1230630"/>
            <wp:effectExtent l="0" t="0" r="1270" b="762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0780" cy="1230630"/>
                    </a:xfrm>
                    <a:prstGeom prst="rect">
                      <a:avLst/>
                    </a:prstGeom>
                    <a:noFill/>
                    <a:ln>
                      <a:noFill/>
                    </a:ln>
                  </pic:spPr>
                </pic:pic>
              </a:graphicData>
            </a:graphic>
          </wp:inline>
        </w:drawing>
      </w:r>
    </w:p>
    <w:p w14:paraId="24D0A9DA" w14:textId="77777777" w:rsidR="00100CCE" w:rsidRPr="00CA2CE6" w:rsidRDefault="00100CCE" w:rsidP="003A7B59">
      <w:pPr>
        <w:spacing w:before="30" w:after="30"/>
        <w:rPr>
          <w:rFonts w:ascii="Arabic Typesetting" w:hAnsi="Arabic Typesetting" w:cs="Arabic Typesetting"/>
          <w:sz w:val="24"/>
          <w:szCs w:val="24"/>
          <w:rtl/>
        </w:rPr>
      </w:pPr>
    </w:p>
    <w:p w14:paraId="7410D115" w14:textId="77777777" w:rsidR="00100CCE" w:rsidRPr="00CA2CE6" w:rsidRDefault="00100CCE" w:rsidP="003A7B59">
      <w:pPr>
        <w:spacing w:before="30" w:after="30"/>
        <w:rPr>
          <w:rFonts w:ascii="Arabic Typesetting" w:hAnsi="Arabic Typesetting" w:cs="Arabic Typesetting"/>
          <w:sz w:val="24"/>
          <w:szCs w:val="24"/>
          <w:rtl/>
        </w:rPr>
      </w:pPr>
    </w:p>
    <w:p w14:paraId="4431F802" w14:textId="77777777" w:rsidR="00100CCE" w:rsidRPr="00CA2CE6" w:rsidRDefault="00100CCE" w:rsidP="003A7B59">
      <w:pPr>
        <w:spacing w:before="30" w:after="30"/>
        <w:rPr>
          <w:rFonts w:ascii="Arabic Typesetting" w:hAnsi="Arabic Typesetting" w:cs="Arabic Typesetting"/>
          <w:sz w:val="24"/>
          <w:szCs w:val="24"/>
          <w:rtl/>
        </w:rPr>
      </w:pPr>
    </w:p>
    <w:p w14:paraId="4C04356D" w14:textId="77777777" w:rsidR="00100CCE" w:rsidRPr="00CA2CE6" w:rsidRDefault="00100CCE" w:rsidP="003A7B59">
      <w:pPr>
        <w:spacing w:before="30" w:after="30"/>
        <w:rPr>
          <w:rFonts w:ascii="Arabic Typesetting" w:hAnsi="Arabic Typesetting" w:cs="Arabic Typesetting"/>
          <w:sz w:val="24"/>
          <w:szCs w:val="24"/>
          <w:rtl/>
        </w:rPr>
      </w:pPr>
    </w:p>
    <w:p w14:paraId="58826220" w14:textId="77777777" w:rsidR="00100CCE" w:rsidRPr="00CA2CE6" w:rsidRDefault="00100CCE" w:rsidP="003A7B59">
      <w:pPr>
        <w:spacing w:before="30" w:after="30"/>
        <w:rPr>
          <w:rFonts w:ascii="Arabic Typesetting" w:hAnsi="Arabic Typesetting" w:cs="Arabic Typesetting"/>
          <w:sz w:val="24"/>
          <w:szCs w:val="24"/>
          <w:rtl/>
        </w:rPr>
      </w:pPr>
    </w:p>
    <w:p w14:paraId="1CFB4310" w14:textId="77777777" w:rsidR="00100CCE" w:rsidRPr="00CA2CE6" w:rsidRDefault="00100CCE" w:rsidP="003A7B59">
      <w:pPr>
        <w:spacing w:before="30" w:after="30"/>
        <w:rPr>
          <w:rFonts w:ascii="Arabic Typesetting" w:hAnsi="Arabic Typesetting" w:cs="Arabic Typesetting"/>
          <w:sz w:val="24"/>
          <w:szCs w:val="24"/>
          <w:rtl/>
        </w:rPr>
      </w:pPr>
    </w:p>
    <w:p w14:paraId="6E4883B1" w14:textId="77777777" w:rsidR="00100CCE" w:rsidRPr="00CA2CE6" w:rsidRDefault="00100CCE" w:rsidP="003A7B59">
      <w:pPr>
        <w:spacing w:before="30" w:after="30"/>
        <w:rPr>
          <w:rFonts w:ascii="Arabic Typesetting" w:hAnsi="Arabic Typesetting" w:cs="Arabic Typesetting"/>
          <w:sz w:val="24"/>
          <w:szCs w:val="24"/>
          <w:rtl/>
        </w:rPr>
      </w:pPr>
    </w:p>
    <w:p w14:paraId="6EF1170F" w14:textId="77777777" w:rsidR="00100CCE" w:rsidRPr="00CA2CE6" w:rsidRDefault="00100CCE" w:rsidP="003A7B59">
      <w:pPr>
        <w:spacing w:before="30" w:after="30"/>
        <w:rPr>
          <w:rFonts w:ascii="Arabic Typesetting" w:hAnsi="Arabic Typesetting" w:cs="Arabic Typesetting"/>
          <w:sz w:val="24"/>
          <w:szCs w:val="24"/>
          <w:rtl/>
        </w:rPr>
      </w:pPr>
    </w:p>
    <w:p w14:paraId="320E7ABC" w14:textId="77777777" w:rsidR="00100CCE" w:rsidRPr="00CA2CE6" w:rsidRDefault="00100CCE" w:rsidP="003A7B59">
      <w:pPr>
        <w:spacing w:before="30" w:after="30"/>
        <w:rPr>
          <w:rFonts w:ascii="Arabic Typesetting" w:hAnsi="Arabic Typesetting" w:cs="Arabic Typesetting"/>
          <w:sz w:val="24"/>
          <w:szCs w:val="24"/>
          <w:rtl/>
        </w:rPr>
      </w:pPr>
    </w:p>
    <w:p w14:paraId="70874181" w14:textId="77777777" w:rsidR="00100CCE" w:rsidRPr="00CA2CE6" w:rsidRDefault="00100CCE" w:rsidP="003A7B59">
      <w:pPr>
        <w:spacing w:before="30" w:after="30"/>
        <w:rPr>
          <w:rFonts w:ascii="Arabic Typesetting" w:hAnsi="Arabic Typesetting" w:cs="Arabic Typesetting"/>
          <w:sz w:val="24"/>
          <w:szCs w:val="24"/>
          <w:rtl/>
        </w:rPr>
      </w:pPr>
    </w:p>
    <w:p w14:paraId="0FE8EF72" w14:textId="77777777" w:rsidR="00100CCE" w:rsidRPr="00CA2CE6" w:rsidRDefault="00100CCE" w:rsidP="003A7B59">
      <w:pPr>
        <w:spacing w:before="30" w:after="30"/>
        <w:rPr>
          <w:rFonts w:ascii="Arabic Typesetting" w:hAnsi="Arabic Typesetting" w:cs="Arabic Typesetting"/>
          <w:sz w:val="24"/>
          <w:szCs w:val="24"/>
          <w:rtl/>
        </w:rPr>
      </w:pPr>
    </w:p>
    <w:p w14:paraId="7636AC5F" w14:textId="77777777" w:rsidR="00100CCE" w:rsidRPr="00CA2CE6" w:rsidRDefault="00100CCE" w:rsidP="003A7B59">
      <w:pPr>
        <w:spacing w:before="30" w:after="30"/>
        <w:rPr>
          <w:rFonts w:ascii="Arabic Typesetting" w:hAnsi="Arabic Typesetting" w:cs="Arabic Typesetting"/>
          <w:sz w:val="24"/>
          <w:szCs w:val="24"/>
          <w:rtl/>
        </w:rPr>
      </w:pPr>
    </w:p>
    <w:p w14:paraId="2A7FAF0D" w14:textId="77777777" w:rsidR="00100CCE" w:rsidRDefault="00100CCE" w:rsidP="003A7B59">
      <w:pPr>
        <w:spacing w:before="30" w:after="30"/>
        <w:rPr>
          <w:rFonts w:ascii="Arabic Typesetting" w:hAnsi="Arabic Typesetting" w:cs="Arabic Typesetting"/>
          <w:sz w:val="24"/>
          <w:szCs w:val="24"/>
          <w:rtl/>
        </w:rPr>
      </w:pPr>
    </w:p>
    <w:p w14:paraId="7F6B46FB" w14:textId="77777777" w:rsidR="00CA2CE6" w:rsidRDefault="00CA2CE6" w:rsidP="003A7B59">
      <w:pPr>
        <w:spacing w:before="30" w:after="30"/>
        <w:rPr>
          <w:rFonts w:ascii="Arabic Typesetting" w:hAnsi="Arabic Typesetting" w:cs="Arabic Typesetting"/>
          <w:sz w:val="24"/>
          <w:szCs w:val="24"/>
          <w:rtl/>
        </w:rPr>
      </w:pPr>
    </w:p>
    <w:p w14:paraId="518F1367" w14:textId="77777777" w:rsidR="00CA2CE6" w:rsidRDefault="00CA2CE6" w:rsidP="003A7B59">
      <w:pPr>
        <w:spacing w:before="30" w:after="30"/>
        <w:rPr>
          <w:rFonts w:ascii="Arabic Typesetting" w:hAnsi="Arabic Typesetting" w:cs="Arabic Typesetting"/>
          <w:sz w:val="24"/>
          <w:szCs w:val="24"/>
          <w:rtl/>
        </w:rPr>
      </w:pPr>
    </w:p>
    <w:p w14:paraId="78E838F2" w14:textId="77777777" w:rsidR="00CA2CE6" w:rsidRDefault="00CA2CE6" w:rsidP="003A7B59">
      <w:pPr>
        <w:spacing w:before="30" w:after="30"/>
        <w:rPr>
          <w:rFonts w:ascii="Arabic Typesetting" w:hAnsi="Arabic Typesetting" w:cs="Arabic Typesetting"/>
          <w:sz w:val="24"/>
          <w:szCs w:val="24"/>
          <w:rtl/>
        </w:rPr>
      </w:pPr>
    </w:p>
    <w:p w14:paraId="2D9B4088" w14:textId="6BAF60FB" w:rsidR="00100CCE" w:rsidRDefault="00100CCE" w:rsidP="003A7B59">
      <w:pPr>
        <w:spacing w:before="30" w:after="30"/>
        <w:rPr>
          <w:rFonts w:ascii="Arabic Typesetting" w:hAnsi="Arabic Typesetting" w:cs="Arabic Typesetting"/>
          <w:sz w:val="24"/>
          <w:szCs w:val="24"/>
          <w:rtl/>
        </w:rPr>
      </w:pPr>
    </w:p>
    <w:p w14:paraId="4228725F" w14:textId="24B883A6" w:rsidR="00EC0881" w:rsidRDefault="00EC0881" w:rsidP="003A7B59">
      <w:pPr>
        <w:spacing w:before="30" w:after="30"/>
        <w:rPr>
          <w:rFonts w:ascii="Arabic Typesetting" w:hAnsi="Arabic Typesetting" w:cs="Arabic Typesetting"/>
          <w:sz w:val="24"/>
          <w:szCs w:val="24"/>
          <w:rtl/>
        </w:rPr>
      </w:pPr>
    </w:p>
    <w:p w14:paraId="559F48AD" w14:textId="5AB3F8BA" w:rsidR="00EC0881" w:rsidRDefault="00EC0881" w:rsidP="003A7B59">
      <w:pPr>
        <w:spacing w:before="30" w:after="30"/>
        <w:rPr>
          <w:rFonts w:ascii="Arabic Typesetting" w:hAnsi="Arabic Typesetting" w:cs="Arabic Typesetting"/>
          <w:sz w:val="24"/>
          <w:szCs w:val="24"/>
          <w:rtl/>
        </w:rPr>
      </w:pPr>
    </w:p>
    <w:p w14:paraId="4559D648" w14:textId="227E526A" w:rsidR="00EC0881" w:rsidRDefault="00EC0881" w:rsidP="003A7B59">
      <w:pPr>
        <w:spacing w:before="30" w:after="30"/>
        <w:rPr>
          <w:rFonts w:ascii="Arabic Typesetting" w:hAnsi="Arabic Typesetting" w:cs="Arabic Typesetting"/>
          <w:sz w:val="24"/>
          <w:szCs w:val="24"/>
          <w:rtl/>
        </w:rPr>
      </w:pPr>
    </w:p>
    <w:p w14:paraId="235EE085" w14:textId="09D81EDE" w:rsidR="00EC0881" w:rsidRDefault="00EC0881" w:rsidP="003A7B59">
      <w:pPr>
        <w:spacing w:before="30" w:after="30"/>
        <w:rPr>
          <w:rFonts w:ascii="Arabic Typesetting" w:hAnsi="Arabic Typesetting" w:cs="Arabic Typesetting"/>
          <w:sz w:val="24"/>
          <w:szCs w:val="24"/>
        </w:rPr>
      </w:pPr>
    </w:p>
    <w:p w14:paraId="4324E83D" w14:textId="77777777" w:rsidR="00EC0881" w:rsidRDefault="00EC0881" w:rsidP="003A7B59">
      <w:pPr>
        <w:spacing w:before="30" w:after="30"/>
        <w:rPr>
          <w:rFonts w:ascii="Arabic Typesetting" w:hAnsi="Arabic Typesetting" w:cs="Arabic Typesetting"/>
          <w:sz w:val="24"/>
          <w:szCs w:val="24"/>
          <w:rtl/>
        </w:rPr>
      </w:pPr>
    </w:p>
    <w:p w14:paraId="654F21F9" w14:textId="27D743B2" w:rsidR="00CC2CF0" w:rsidRDefault="00CC2CF0" w:rsidP="003A7B59">
      <w:pPr>
        <w:spacing w:before="30" w:after="30"/>
        <w:rPr>
          <w:rFonts w:ascii="Arabic Typesetting" w:hAnsi="Arabic Typesetting" w:cs="Arabic Typesetting"/>
          <w:sz w:val="24"/>
          <w:szCs w:val="24"/>
          <w:rtl/>
        </w:rPr>
      </w:pPr>
    </w:p>
    <w:p w14:paraId="084CCF45" w14:textId="05B8481C" w:rsidR="00CC2CF0" w:rsidRDefault="00CC2CF0" w:rsidP="003A7B59">
      <w:pPr>
        <w:spacing w:before="30" w:after="30"/>
        <w:rPr>
          <w:rFonts w:ascii="Arabic Typesetting" w:hAnsi="Arabic Typesetting" w:cs="Arabic Typesetting"/>
          <w:sz w:val="24"/>
          <w:szCs w:val="24"/>
          <w:rtl/>
        </w:rPr>
      </w:pPr>
    </w:p>
    <w:p w14:paraId="09B31CF0" w14:textId="77777777" w:rsidR="00CC2CF0" w:rsidRPr="00CA2CE6" w:rsidRDefault="00CC2CF0" w:rsidP="003A7B59">
      <w:pPr>
        <w:spacing w:before="30" w:after="30"/>
        <w:rPr>
          <w:rFonts w:ascii="Arabic Typesetting" w:hAnsi="Arabic Typesetting" w:cs="Arabic Typesetting"/>
          <w:sz w:val="24"/>
          <w:szCs w:val="24"/>
          <w:rtl/>
        </w:rPr>
      </w:pPr>
    </w:p>
    <w:p w14:paraId="38076392" w14:textId="77777777" w:rsidR="00100CCE" w:rsidRPr="00416E8F" w:rsidRDefault="00100CCE" w:rsidP="003A7B59">
      <w:pPr>
        <w:bidi/>
        <w:spacing w:before="30" w:after="30"/>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اهداء </w:t>
      </w:r>
    </w:p>
    <w:p w14:paraId="0E839A6E" w14:textId="77777777" w:rsidR="00100CCE" w:rsidRPr="00416E8F" w:rsidRDefault="00A276D1" w:rsidP="003A7B59">
      <w:pPr>
        <w:bidi/>
        <w:spacing w:before="30" w:after="30"/>
        <w:rPr>
          <w:rFonts w:ascii="Traditional Arabic" w:hAnsi="Traditional Arabic" w:cs="Traditional Arabic"/>
          <w:sz w:val="24"/>
          <w:szCs w:val="24"/>
          <w:rtl/>
        </w:rPr>
      </w:pPr>
      <w:r w:rsidRPr="00416E8F">
        <w:rPr>
          <w:rFonts w:ascii="Traditional Arabic" w:hAnsi="Traditional Arabic" w:cs="Traditional Arabic"/>
          <w:sz w:val="24"/>
          <w:szCs w:val="24"/>
          <w:rtl/>
        </w:rPr>
        <w:t>أهدي هذا الجهد البحثي للمهتمين بالذكاء الاصطناعي وأمنه</w:t>
      </w:r>
      <w:r w:rsidR="00445D2D" w:rsidRPr="00416E8F">
        <w:rPr>
          <w:rFonts w:ascii="Traditional Arabic" w:hAnsi="Traditional Arabic" w:cs="Traditional Arabic"/>
          <w:sz w:val="24"/>
          <w:szCs w:val="24"/>
          <w:rtl/>
        </w:rPr>
        <w:t xml:space="preserve"> ولوالدي رحمهما الله وآمل أني قد وفيت بما وعدت</w:t>
      </w:r>
      <w:r w:rsidRPr="00416E8F">
        <w:rPr>
          <w:rFonts w:ascii="Traditional Arabic" w:hAnsi="Traditional Arabic" w:cs="Traditional Arabic"/>
          <w:sz w:val="24"/>
          <w:szCs w:val="24"/>
          <w:rtl/>
        </w:rPr>
        <w:t xml:space="preserve"> ولعائلتي ال</w:t>
      </w:r>
      <w:r w:rsidR="00445D2D" w:rsidRPr="00416E8F">
        <w:rPr>
          <w:rFonts w:ascii="Traditional Arabic" w:hAnsi="Traditional Arabic" w:cs="Traditional Arabic"/>
          <w:sz w:val="24"/>
          <w:szCs w:val="24"/>
          <w:rtl/>
        </w:rPr>
        <w:t>عزيزة لدعمهم وتحفيزهم المستمر.</w:t>
      </w:r>
    </w:p>
    <w:p w14:paraId="69C81EE3" w14:textId="77777777" w:rsidR="00445D2D" w:rsidRPr="00416E8F" w:rsidRDefault="00445D2D" w:rsidP="003A7B59">
      <w:pPr>
        <w:bidi/>
        <w:spacing w:before="30" w:after="30"/>
        <w:jc w:val="right"/>
        <w:rPr>
          <w:rFonts w:ascii="Traditional Arabic" w:hAnsi="Traditional Arabic" w:cs="Traditional Arabic"/>
          <w:sz w:val="24"/>
          <w:szCs w:val="24"/>
          <w:rtl/>
        </w:rPr>
      </w:pPr>
      <w:r w:rsidRPr="00416E8F">
        <w:rPr>
          <w:rFonts w:ascii="Traditional Arabic" w:hAnsi="Traditional Arabic" w:cs="Traditional Arabic"/>
          <w:sz w:val="24"/>
          <w:szCs w:val="24"/>
          <w:rtl/>
        </w:rPr>
        <w:t>الباحث</w:t>
      </w:r>
    </w:p>
    <w:p w14:paraId="3D55DBC2" w14:textId="77777777" w:rsidR="00100CCE" w:rsidRPr="00416E8F" w:rsidRDefault="00100CCE" w:rsidP="003A7B59">
      <w:pPr>
        <w:bidi/>
        <w:spacing w:before="30" w:after="30"/>
        <w:rPr>
          <w:rFonts w:ascii="Traditional Arabic" w:hAnsi="Traditional Arabic" w:cs="Traditional Arabic"/>
          <w:sz w:val="24"/>
          <w:szCs w:val="24"/>
          <w:rtl/>
        </w:rPr>
      </w:pPr>
    </w:p>
    <w:p w14:paraId="21DC6D88" w14:textId="77777777" w:rsidR="00100CCE" w:rsidRPr="00416E8F" w:rsidRDefault="00100CCE" w:rsidP="003A7B59">
      <w:pPr>
        <w:bidi/>
        <w:spacing w:before="30" w:after="30"/>
        <w:rPr>
          <w:rFonts w:ascii="Traditional Arabic" w:hAnsi="Traditional Arabic" w:cs="Traditional Arabic"/>
          <w:sz w:val="24"/>
          <w:szCs w:val="24"/>
          <w:rtl/>
        </w:rPr>
      </w:pPr>
    </w:p>
    <w:p w14:paraId="2062BBE5" w14:textId="77777777" w:rsidR="00100CCE" w:rsidRPr="00416E8F" w:rsidRDefault="00100CCE" w:rsidP="003A7B59">
      <w:pPr>
        <w:bidi/>
        <w:spacing w:before="30" w:after="30"/>
        <w:rPr>
          <w:rFonts w:ascii="Traditional Arabic" w:hAnsi="Traditional Arabic" w:cs="Traditional Arabic"/>
          <w:sz w:val="24"/>
          <w:szCs w:val="24"/>
          <w:rtl/>
        </w:rPr>
      </w:pPr>
    </w:p>
    <w:p w14:paraId="06CF1098" w14:textId="77777777" w:rsidR="00100CCE" w:rsidRPr="00416E8F" w:rsidRDefault="00100CCE" w:rsidP="003A7B59">
      <w:pPr>
        <w:bidi/>
        <w:spacing w:before="30" w:after="30"/>
        <w:rPr>
          <w:rFonts w:ascii="Traditional Arabic" w:hAnsi="Traditional Arabic" w:cs="Traditional Arabic"/>
          <w:sz w:val="24"/>
          <w:szCs w:val="24"/>
          <w:rtl/>
        </w:rPr>
      </w:pPr>
    </w:p>
    <w:p w14:paraId="50BC46DF" w14:textId="77777777" w:rsidR="00100CCE" w:rsidRPr="00416E8F" w:rsidRDefault="00100CCE" w:rsidP="003A7B59">
      <w:pPr>
        <w:bidi/>
        <w:spacing w:before="30" w:after="30"/>
        <w:rPr>
          <w:rFonts w:ascii="Traditional Arabic" w:hAnsi="Traditional Arabic" w:cs="Traditional Arabic"/>
          <w:sz w:val="24"/>
          <w:szCs w:val="24"/>
          <w:rtl/>
        </w:rPr>
      </w:pPr>
    </w:p>
    <w:p w14:paraId="61F7C6EE" w14:textId="77777777" w:rsidR="00100CCE" w:rsidRPr="00416E8F" w:rsidRDefault="00100CCE" w:rsidP="003A7B59">
      <w:pPr>
        <w:bidi/>
        <w:spacing w:before="30" w:after="30"/>
        <w:rPr>
          <w:rFonts w:ascii="Traditional Arabic" w:hAnsi="Traditional Arabic" w:cs="Traditional Arabic"/>
          <w:sz w:val="24"/>
          <w:szCs w:val="24"/>
          <w:rtl/>
        </w:rPr>
      </w:pPr>
    </w:p>
    <w:p w14:paraId="79978434" w14:textId="77777777" w:rsidR="00100CCE" w:rsidRPr="00416E8F" w:rsidRDefault="00100CCE" w:rsidP="003A7B59">
      <w:pPr>
        <w:bidi/>
        <w:spacing w:before="30" w:after="30"/>
        <w:rPr>
          <w:rFonts w:ascii="Traditional Arabic" w:hAnsi="Traditional Arabic" w:cs="Traditional Arabic"/>
          <w:b/>
          <w:bCs/>
          <w:sz w:val="32"/>
          <w:szCs w:val="32"/>
          <w:rtl/>
        </w:rPr>
      </w:pPr>
      <w:r w:rsidRPr="00416E8F">
        <w:rPr>
          <w:rFonts w:ascii="Traditional Arabic" w:hAnsi="Traditional Arabic" w:cs="Traditional Arabic"/>
          <w:b/>
          <w:bCs/>
          <w:sz w:val="32"/>
          <w:szCs w:val="32"/>
          <w:rtl/>
        </w:rPr>
        <w:t xml:space="preserve">الشكر والتقدير </w:t>
      </w:r>
    </w:p>
    <w:p w14:paraId="44B7C6BC" w14:textId="7476D098" w:rsidR="00100CCE" w:rsidRPr="00416E8F" w:rsidRDefault="00445D2D" w:rsidP="003A7B59">
      <w:pPr>
        <w:bidi/>
        <w:spacing w:before="30" w:after="30"/>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للمشرف على هذه الدراسة </w:t>
      </w:r>
      <w:r w:rsidR="00CC2CF0" w:rsidRPr="00416E8F">
        <w:rPr>
          <w:rFonts w:ascii="Traditional Arabic" w:hAnsi="Traditional Arabic" w:cs="Traditional Arabic" w:hint="cs"/>
          <w:sz w:val="24"/>
          <w:szCs w:val="24"/>
          <w:rtl/>
        </w:rPr>
        <w:t>د. محم</w:t>
      </w:r>
      <w:r w:rsidR="00CC2CF0" w:rsidRPr="00416E8F">
        <w:rPr>
          <w:rFonts w:ascii="Traditional Arabic" w:hAnsi="Traditional Arabic" w:cs="Traditional Arabic" w:hint="eastAsia"/>
          <w:sz w:val="24"/>
          <w:szCs w:val="24"/>
          <w:rtl/>
        </w:rPr>
        <w:t>د</w:t>
      </w:r>
      <w:r w:rsidRPr="00416E8F">
        <w:rPr>
          <w:rFonts w:ascii="Traditional Arabic" w:hAnsi="Traditional Arabic" w:cs="Traditional Arabic"/>
          <w:sz w:val="24"/>
          <w:szCs w:val="24"/>
          <w:rtl/>
        </w:rPr>
        <w:t xml:space="preserve"> الخولي على حرصه وارشاده وتوجيهاته </w:t>
      </w:r>
    </w:p>
    <w:p w14:paraId="59500046" w14:textId="717433E7" w:rsidR="00445D2D" w:rsidRPr="00416E8F" w:rsidRDefault="00CC2CF0" w:rsidP="003A7B59">
      <w:pPr>
        <w:bidi/>
        <w:spacing w:before="30" w:after="30"/>
        <w:rPr>
          <w:rFonts w:ascii="Traditional Arabic" w:hAnsi="Traditional Arabic" w:cs="Traditional Arabic"/>
          <w:sz w:val="24"/>
          <w:szCs w:val="24"/>
          <w:rtl/>
        </w:rPr>
      </w:pPr>
      <w:r w:rsidRPr="00416E8F">
        <w:rPr>
          <w:rFonts w:ascii="Traditional Arabic" w:hAnsi="Traditional Arabic" w:cs="Traditional Arabic" w:hint="cs"/>
          <w:sz w:val="24"/>
          <w:szCs w:val="24"/>
          <w:rtl/>
        </w:rPr>
        <w:t>للأساتذة</w:t>
      </w:r>
      <w:r w:rsidR="00445D2D" w:rsidRPr="00416E8F">
        <w:rPr>
          <w:rFonts w:ascii="Traditional Arabic" w:hAnsi="Traditional Arabic" w:cs="Traditional Arabic"/>
          <w:sz w:val="24"/>
          <w:szCs w:val="24"/>
          <w:rtl/>
        </w:rPr>
        <w:t xml:space="preserve"> والاستاذات الدكاترة الأفاضل أعضاء اللجان البحثية والعلمية بجامعة </w:t>
      </w:r>
      <w:proofErr w:type="spellStart"/>
      <w:r w:rsidR="00445D2D" w:rsidRPr="00416E8F">
        <w:rPr>
          <w:rFonts w:ascii="Traditional Arabic" w:hAnsi="Traditional Arabic" w:cs="Traditional Arabic"/>
          <w:sz w:val="24"/>
          <w:szCs w:val="24"/>
          <w:rtl/>
        </w:rPr>
        <w:t>ميدأوشن</w:t>
      </w:r>
      <w:proofErr w:type="spellEnd"/>
      <w:r w:rsidR="00445D2D" w:rsidRPr="00416E8F">
        <w:rPr>
          <w:rFonts w:ascii="Traditional Arabic" w:hAnsi="Traditional Arabic" w:cs="Traditional Arabic"/>
          <w:sz w:val="24"/>
          <w:szCs w:val="24"/>
          <w:rtl/>
        </w:rPr>
        <w:t xml:space="preserve"> الذين قدموا النصح والمشورة لتطوير وتحسين مخرجات الدراسة</w:t>
      </w:r>
    </w:p>
    <w:p w14:paraId="6D275F6F" w14:textId="77777777" w:rsidR="00445D2D" w:rsidRPr="00416E8F" w:rsidRDefault="00445D2D" w:rsidP="003A7B59">
      <w:pPr>
        <w:bidi/>
        <w:spacing w:before="30" w:after="30"/>
        <w:rPr>
          <w:rFonts w:ascii="Traditional Arabic" w:hAnsi="Traditional Arabic" w:cs="Traditional Arabic"/>
          <w:sz w:val="24"/>
          <w:szCs w:val="24"/>
          <w:rtl/>
        </w:rPr>
      </w:pPr>
      <w:r w:rsidRPr="00416E8F">
        <w:rPr>
          <w:rFonts w:ascii="Traditional Arabic" w:hAnsi="Traditional Arabic" w:cs="Traditional Arabic"/>
          <w:sz w:val="24"/>
          <w:szCs w:val="24"/>
          <w:rtl/>
        </w:rPr>
        <w:t xml:space="preserve">لجامعة </w:t>
      </w:r>
      <w:proofErr w:type="spellStart"/>
      <w:r w:rsidRPr="00416E8F">
        <w:rPr>
          <w:rFonts w:ascii="Traditional Arabic" w:hAnsi="Traditional Arabic" w:cs="Traditional Arabic"/>
          <w:sz w:val="24"/>
          <w:szCs w:val="24"/>
          <w:rtl/>
        </w:rPr>
        <w:t>ميدأوشن</w:t>
      </w:r>
      <w:proofErr w:type="spellEnd"/>
      <w:r w:rsidRPr="00416E8F">
        <w:rPr>
          <w:rFonts w:ascii="Traditional Arabic" w:hAnsi="Traditional Arabic" w:cs="Traditional Arabic"/>
          <w:sz w:val="24"/>
          <w:szCs w:val="24"/>
          <w:rtl/>
        </w:rPr>
        <w:t xml:space="preserve"> وفريق عملها الداعم </w:t>
      </w:r>
    </w:p>
    <w:p w14:paraId="1A8515A5" w14:textId="77777777" w:rsidR="00100CCE" w:rsidRPr="00416E8F" w:rsidRDefault="00100CCE" w:rsidP="003A7B59">
      <w:pPr>
        <w:bidi/>
        <w:spacing w:before="30" w:after="30"/>
        <w:rPr>
          <w:rFonts w:ascii="Traditional Arabic" w:hAnsi="Traditional Arabic" w:cs="Traditional Arabic"/>
          <w:sz w:val="24"/>
          <w:szCs w:val="24"/>
          <w:rtl/>
        </w:rPr>
      </w:pPr>
    </w:p>
    <w:p w14:paraId="7E9C1934" w14:textId="77777777" w:rsidR="00100CCE" w:rsidRPr="00416E8F" w:rsidRDefault="00100CCE" w:rsidP="003A7B59">
      <w:pPr>
        <w:spacing w:before="30" w:after="30"/>
        <w:rPr>
          <w:rFonts w:ascii="Traditional Arabic" w:hAnsi="Traditional Arabic" w:cs="Traditional Arabic"/>
          <w:sz w:val="24"/>
          <w:szCs w:val="24"/>
          <w:rtl/>
        </w:rPr>
      </w:pPr>
    </w:p>
    <w:p w14:paraId="457FDDEC" w14:textId="79EE51D6" w:rsidR="00100CCE" w:rsidRDefault="00100CCE" w:rsidP="003A7B59">
      <w:pPr>
        <w:spacing w:before="30" w:after="30"/>
        <w:rPr>
          <w:rFonts w:ascii="Traditional Arabic" w:hAnsi="Traditional Arabic" w:cs="Traditional Arabic"/>
          <w:sz w:val="24"/>
          <w:szCs w:val="24"/>
          <w:rtl/>
        </w:rPr>
      </w:pPr>
    </w:p>
    <w:p w14:paraId="46C66B3D" w14:textId="450CDD99" w:rsidR="00EC0881" w:rsidRDefault="00EC0881" w:rsidP="003A7B59">
      <w:pPr>
        <w:spacing w:before="30" w:after="30"/>
        <w:rPr>
          <w:rFonts w:ascii="Traditional Arabic" w:hAnsi="Traditional Arabic" w:cs="Traditional Arabic"/>
          <w:sz w:val="24"/>
          <w:szCs w:val="24"/>
          <w:rtl/>
        </w:rPr>
      </w:pPr>
    </w:p>
    <w:p w14:paraId="199E19A4" w14:textId="614A60FF" w:rsidR="00EC0881" w:rsidRDefault="00EC0881" w:rsidP="003A7B59">
      <w:pPr>
        <w:spacing w:before="30" w:after="30"/>
        <w:rPr>
          <w:rFonts w:ascii="Traditional Arabic" w:hAnsi="Traditional Arabic" w:cs="Traditional Arabic"/>
          <w:sz w:val="24"/>
          <w:szCs w:val="24"/>
          <w:rtl/>
        </w:rPr>
      </w:pPr>
    </w:p>
    <w:p w14:paraId="7D780E38" w14:textId="01C676A7" w:rsidR="00EC0881" w:rsidRDefault="00EC0881" w:rsidP="003A7B59">
      <w:pPr>
        <w:spacing w:before="30" w:after="30"/>
        <w:rPr>
          <w:rFonts w:ascii="Traditional Arabic" w:hAnsi="Traditional Arabic" w:cs="Traditional Arabic"/>
          <w:sz w:val="24"/>
          <w:szCs w:val="24"/>
          <w:rtl/>
        </w:rPr>
      </w:pPr>
    </w:p>
    <w:p w14:paraId="35C2A555" w14:textId="074D7E5C" w:rsidR="00EC0881" w:rsidRDefault="00EC0881" w:rsidP="003A7B59">
      <w:pPr>
        <w:spacing w:before="30" w:after="30"/>
        <w:rPr>
          <w:rFonts w:ascii="Traditional Arabic" w:hAnsi="Traditional Arabic" w:cs="Traditional Arabic"/>
          <w:sz w:val="24"/>
          <w:szCs w:val="24"/>
          <w:rtl/>
        </w:rPr>
      </w:pPr>
    </w:p>
    <w:p w14:paraId="42F536AF" w14:textId="543FB84E" w:rsidR="00EC0881" w:rsidRDefault="00EC0881" w:rsidP="003A7B59">
      <w:pPr>
        <w:spacing w:before="30" w:after="30"/>
        <w:rPr>
          <w:rFonts w:ascii="Traditional Arabic" w:hAnsi="Traditional Arabic" w:cs="Traditional Arabic"/>
          <w:sz w:val="24"/>
          <w:szCs w:val="24"/>
          <w:rtl/>
        </w:rPr>
      </w:pPr>
    </w:p>
    <w:p w14:paraId="2B8E7549" w14:textId="77777777" w:rsidR="00EC0881" w:rsidRPr="00416E8F" w:rsidRDefault="00EC0881" w:rsidP="003A7B59">
      <w:pPr>
        <w:spacing w:before="30" w:after="30"/>
        <w:rPr>
          <w:rFonts w:ascii="Traditional Arabic" w:hAnsi="Traditional Arabic" w:cs="Traditional Arabic"/>
          <w:sz w:val="24"/>
          <w:szCs w:val="24"/>
          <w:rtl/>
        </w:rPr>
      </w:pPr>
    </w:p>
    <w:p w14:paraId="55716E4A" w14:textId="77777777" w:rsidR="00100CCE" w:rsidRPr="00416E8F" w:rsidRDefault="00100CCE" w:rsidP="003A7B59">
      <w:pPr>
        <w:spacing w:before="30" w:after="30"/>
        <w:rPr>
          <w:rFonts w:ascii="Traditional Arabic" w:hAnsi="Traditional Arabic" w:cs="Traditional Arabic"/>
          <w:sz w:val="24"/>
          <w:szCs w:val="24"/>
          <w:rtl/>
        </w:rPr>
      </w:pPr>
    </w:p>
    <w:p w14:paraId="7BA0F8A0" w14:textId="77777777" w:rsidR="00D26328" w:rsidRPr="00CA2CE6" w:rsidRDefault="00D26328" w:rsidP="003A7B59">
      <w:pPr>
        <w:spacing w:before="30" w:after="30"/>
        <w:rPr>
          <w:rFonts w:ascii="Arabic Typesetting" w:hAnsi="Arabic Typesetting" w:cs="Arabic Typesetting"/>
          <w:sz w:val="24"/>
          <w:szCs w:val="24"/>
          <w:rtl/>
        </w:rPr>
      </w:pPr>
    </w:p>
    <w:p w14:paraId="4E9A612C" w14:textId="335B40ED" w:rsidR="00EC0881" w:rsidRDefault="00EC0881" w:rsidP="003A7B59">
      <w:pPr>
        <w:spacing w:before="30" w:after="30"/>
        <w:rPr>
          <w:rFonts w:ascii="Traditional Arabic" w:hAnsi="Traditional Arabic" w:cs="Traditional Arabic"/>
          <w:b/>
          <w:bCs/>
          <w:sz w:val="28"/>
          <w:szCs w:val="28"/>
        </w:rPr>
      </w:pPr>
    </w:p>
    <w:p w14:paraId="4ED68642" w14:textId="161608DD" w:rsidR="003A7B59" w:rsidRDefault="003A7B59" w:rsidP="003A7B59">
      <w:pPr>
        <w:spacing w:before="30" w:after="30"/>
        <w:rPr>
          <w:rFonts w:ascii="Traditional Arabic" w:hAnsi="Traditional Arabic" w:cs="Traditional Arabic"/>
          <w:b/>
          <w:bCs/>
          <w:sz w:val="28"/>
          <w:szCs w:val="28"/>
        </w:rPr>
      </w:pPr>
    </w:p>
    <w:p w14:paraId="75D52A6B" w14:textId="77777777" w:rsidR="00A66C23" w:rsidRDefault="00A66C23" w:rsidP="00760F17">
      <w:pPr>
        <w:spacing w:before="30" w:after="30"/>
        <w:jc w:val="right"/>
        <w:rPr>
          <w:rFonts w:ascii="Traditional Arabic" w:hAnsi="Traditional Arabic" w:cs="Traditional Arabic"/>
          <w:b/>
          <w:bCs/>
          <w:sz w:val="28"/>
          <w:szCs w:val="28"/>
        </w:rPr>
      </w:pPr>
    </w:p>
    <w:p w14:paraId="7D4C5557" w14:textId="77777777" w:rsidR="00A66C23" w:rsidRDefault="00A66C23" w:rsidP="00760F17">
      <w:pPr>
        <w:spacing w:before="30" w:after="30"/>
        <w:jc w:val="right"/>
        <w:rPr>
          <w:rFonts w:ascii="Traditional Arabic" w:hAnsi="Traditional Arabic" w:cs="Traditional Arabic"/>
          <w:b/>
          <w:bCs/>
          <w:sz w:val="28"/>
          <w:szCs w:val="28"/>
        </w:rPr>
      </w:pPr>
    </w:p>
    <w:p w14:paraId="14410DCD" w14:textId="0DC94442" w:rsidR="00760F17" w:rsidRPr="00760F17" w:rsidRDefault="00E93480" w:rsidP="00760F17">
      <w:pPr>
        <w:spacing w:before="30" w:after="30"/>
        <w:jc w:val="right"/>
        <w:rPr>
          <w:rFonts w:ascii="Traditional Arabic" w:hAnsi="Traditional Arabic" w:cs="Traditional Arabic"/>
          <w:b/>
          <w:bCs/>
          <w:sz w:val="28"/>
          <w:szCs w:val="28"/>
          <w:rtl/>
        </w:rPr>
      </w:pPr>
      <w:r w:rsidRPr="00416E8F">
        <w:rPr>
          <w:rFonts w:ascii="Traditional Arabic" w:hAnsi="Traditional Arabic" w:cs="Traditional Arabic"/>
          <w:b/>
          <w:bCs/>
          <w:sz w:val="28"/>
          <w:szCs w:val="28"/>
          <w:rtl/>
        </w:rPr>
        <w:lastRenderedPageBreak/>
        <w:t>الملخص:</w:t>
      </w:r>
    </w:p>
    <w:p w14:paraId="29990447" w14:textId="36012212" w:rsidR="00760F17" w:rsidRPr="00760F17" w:rsidRDefault="00760F17" w:rsidP="00760F17">
      <w:pPr>
        <w:bidi/>
        <w:spacing w:before="30" w:after="30"/>
        <w:rPr>
          <w:rFonts w:ascii="Traditional Arabic" w:hAnsi="Traditional Arabic" w:cs="Traditional Arabic"/>
          <w:sz w:val="24"/>
          <w:szCs w:val="24"/>
        </w:rPr>
      </w:pPr>
      <w:r w:rsidRPr="00760F17">
        <w:rPr>
          <w:rFonts w:ascii="Traditional Arabic" w:hAnsi="Traditional Arabic" w:cs="Traditional Arabic"/>
          <w:sz w:val="24"/>
          <w:szCs w:val="24"/>
          <w:rtl/>
        </w:rPr>
        <w:t xml:space="preserve">أدى التوسع المتسارع في توظيف تقنيات الذكاء الاصطناعي في القطاعات </w:t>
      </w:r>
      <w:r>
        <w:rPr>
          <w:rFonts w:ascii="Traditional Arabic" w:hAnsi="Traditional Arabic" w:cs="Traditional Arabic" w:hint="cs"/>
          <w:sz w:val="24"/>
          <w:szCs w:val="24"/>
          <w:rtl/>
        </w:rPr>
        <w:t>المختلفة</w:t>
      </w:r>
      <w:r w:rsidRPr="00760F17">
        <w:rPr>
          <w:rFonts w:ascii="Traditional Arabic" w:hAnsi="Traditional Arabic" w:cs="Traditional Arabic"/>
          <w:sz w:val="24"/>
          <w:szCs w:val="24"/>
          <w:rtl/>
        </w:rPr>
        <w:t xml:space="preserve"> إلى ظهور تحديات متزايدة تتعلق بإدارة المخاطر الناجمة عن تشغيل هذه الأنظمة خارج نطاق الإشراف البشري، ولا سيما التحيز الخوارزمي الذي قد يؤثر في عدالة القرارات وموثوقيتها وأمنها. وانطلاقًا من ذلك، هدفت هذه الدراسة إلى تطوير إطار عملي متكامل لإدارة مخاطر التحيز في أنظمة الذكاء الاصطناعي، يجمع بين الكشف المبكر عن التحيز، وتقييم مستوى المخاطر، ووضع آليات للحد منها والتعافي منها، بما يعزز أمن الذكاء الاصطناعي ويحافظ على توافقه مع المبادئ الأخلاقية والقيم الإنسانية</w:t>
      </w:r>
      <w:r w:rsidRPr="00760F17">
        <w:rPr>
          <w:rFonts w:ascii="Traditional Arabic" w:hAnsi="Traditional Arabic" w:cs="Traditional Arabic"/>
          <w:sz w:val="24"/>
          <w:szCs w:val="24"/>
        </w:rPr>
        <w:t>.</w:t>
      </w:r>
    </w:p>
    <w:p w14:paraId="6E45D48F" w14:textId="77777777" w:rsidR="00760F17" w:rsidRPr="00760F17" w:rsidRDefault="00760F17" w:rsidP="00760F17">
      <w:pPr>
        <w:bidi/>
        <w:spacing w:before="30" w:after="30"/>
        <w:rPr>
          <w:rFonts w:ascii="Traditional Arabic" w:hAnsi="Traditional Arabic" w:cs="Traditional Arabic"/>
          <w:sz w:val="24"/>
          <w:szCs w:val="24"/>
        </w:rPr>
      </w:pPr>
    </w:p>
    <w:p w14:paraId="07F857B5" w14:textId="77777777" w:rsidR="00760F17" w:rsidRPr="00760F17" w:rsidRDefault="00760F17" w:rsidP="00760F17">
      <w:pPr>
        <w:bidi/>
        <w:spacing w:before="30" w:after="30"/>
        <w:rPr>
          <w:rFonts w:ascii="Traditional Arabic" w:hAnsi="Traditional Arabic" w:cs="Traditional Arabic"/>
          <w:sz w:val="24"/>
          <w:szCs w:val="24"/>
        </w:rPr>
      </w:pPr>
      <w:r w:rsidRPr="00760F17">
        <w:rPr>
          <w:rFonts w:ascii="Traditional Arabic" w:hAnsi="Traditional Arabic" w:cs="Traditional Arabic"/>
          <w:sz w:val="24"/>
          <w:szCs w:val="24"/>
          <w:rtl/>
        </w:rPr>
        <w:t>اعتمدت الدراسة على المنهج الوصفي التحليلي لدراسة الأسس النظرية والمعايير الدولية المرتبطة بإدارة مخاطر الذكاء الاصطناعي، إلى جانب المنهج التطبيقي لتصميم وتطوير أداة برمجية متخصصة للكشف عن التحيز وتقييم مستوياته في نماذج الذكاء الاصطناعي. وللتحقق من فاعلية الأداة، تم تطبيقها على ثلاث دراسات حالة تمثل بيئات تشغيل متنوعة، شملت نماذج ذكاء اصطناعي مستخدمة في شركة أرامكو السعودية، وجامعة اليمامة، ومركز الأمير نايف، مع إجراء قياسات مقارنة لمستويات التحيز قبل تطبيق آليات المعالجة وبعدها، وتحليل أثر الإجراءات المقترحة في تحسين أداء النماذج</w:t>
      </w:r>
      <w:r w:rsidRPr="00760F17">
        <w:rPr>
          <w:rFonts w:ascii="Traditional Arabic" w:hAnsi="Traditional Arabic" w:cs="Traditional Arabic"/>
          <w:sz w:val="24"/>
          <w:szCs w:val="24"/>
        </w:rPr>
        <w:t>.</w:t>
      </w:r>
    </w:p>
    <w:p w14:paraId="5D4961A4" w14:textId="77777777" w:rsidR="00760F17" w:rsidRPr="00760F17" w:rsidRDefault="00760F17" w:rsidP="00760F17">
      <w:pPr>
        <w:bidi/>
        <w:spacing w:before="30" w:after="30"/>
        <w:rPr>
          <w:rFonts w:ascii="Traditional Arabic" w:hAnsi="Traditional Arabic" w:cs="Traditional Arabic"/>
          <w:sz w:val="24"/>
          <w:szCs w:val="24"/>
        </w:rPr>
      </w:pPr>
    </w:p>
    <w:p w14:paraId="6333B4D5" w14:textId="5984BCEB" w:rsidR="00760F17" w:rsidRPr="00760F17" w:rsidRDefault="00760F17" w:rsidP="00760F17">
      <w:pPr>
        <w:bidi/>
        <w:spacing w:before="30" w:after="30"/>
        <w:rPr>
          <w:rFonts w:ascii="Traditional Arabic" w:hAnsi="Traditional Arabic" w:cs="Traditional Arabic"/>
          <w:sz w:val="24"/>
          <w:szCs w:val="24"/>
        </w:rPr>
      </w:pPr>
      <w:r w:rsidRPr="00760F17">
        <w:rPr>
          <w:rFonts w:ascii="Traditional Arabic" w:hAnsi="Traditional Arabic" w:cs="Traditional Arabic"/>
          <w:sz w:val="24"/>
          <w:szCs w:val="24"/>
          <w:rtl/>
        </w:rPr>
        <w:t xml:space="preserve">وأظهرت نتائج الدراسة نجاح الأداة البرمجية والإطار المقترح في الكشف عن أنماط التحيز وتحديد مصادرها بدرجة عالية من الكفاءة، كما أسهم تطبيق آليات المعالجة في خفض مستويات التحيز بنسبة تراوحت بين </w:t>
      </w:r>
      <w:r w:rsidR="000A0EAA">
        <w:rPr>
          <w:rFonts w:ascii="Traditional Arabic" w:hAnsi="Traditional Arabic" w:cs="Traditional Arabic"/>
          <w:sz w:val="24"/>
          <w:szCs w:val="24"/>
        </w:rPr>
        <w:t>44</w:t>
      </w:r>
      <w:r w:rsidRPr="00760F17">
        <w:rPr>
          <w:rFonts w:ascii="Traditional Arabic" w:hAnsi="Traditional Arabic" w:cs="Traditional Arabic"/>
          <w:sz w:val="24"/>
          <w:szCs w:val="24"/>
          <w:rtl/>
        </w:rPr>
        <w:t>% و</w:t>
      </w:r>
      <w:r w:rsidR="000A0EAA">
        <w:rPr>
          <w:rFonts w:ascii="Traditional Arabic" w:hAnsi="Traditional Arabic" w:cs="Traditional Arabic"/>
          <w:sz w:val="24"/>
          <w:szCs w:val="24"/>
        </w:rPr>
        <w:t>46</w:t>
      </w:r>
      <w:r w:rsidRPr="00760F17">
        <w:rPr>
          <w:rFonts w:ascii="Traditional Arabic" w:hAnsi="Traditional Arabic" w:cs="Traditional Arabic"/>
          <w:sz w:val="24"/>
          <w:szCs w:val="24"/>
          <w:rtl/>
        </w:rPr>
        <w:t>% في جميع دراسات الحالة، الأمر الذي انعكس بصورة مباشرة على تحسين موثوقية النماذج، ورفع مستوى العدالة والاتساق في مخرجاتها، وتعزيز توافقها مع متطلبات أمن الذكاء الاصطناعي والحوكمة المسؤولة</w:t>
      </w:r>
      <w:r w:rsidRPr="00760F17">
        <w:rPr>
          <w:rFonts w:ascii="Traditional Arabic" w:hAnsi="Traditional Arabic" w:cs="Traditional Arabic"/>
          <w:sz w:val="24"/>
          <w:szCs w:val="24"/>
        </w:rPr>
        <w:t>.</w:t>
      </w:r>
    </w:p>
    <w:p w14:paraId="51AD2A91" w14:textId="77777777" w:rsidR="00760F17" w:rsidRPr="00760F17" w:rsidRDefault="00760F17" w:rsidP="00760F17">
      <w:pPr>
        <w:bidi/>
        <w:spacing w:before="30" w:after="30"/>
        <w:rPr>
          <w:rFonts w:ascii="Traditional Arabic" w:hAnsi="Traditional Arabic" w:cs="Traditional Arabic"/>
          <w:sz w:val="24"/>
          <w:szCs w:val="24"/>
        </w:rPr>
      </w:pPr>
    </w:p>
    <w:p w14:paraId="7B46D8AF" w14:textId="77777777" w:rsidR="00760F17" w:rsidRPr="00760F17" w:rsidRDefault="00760F17" w:rsidP="00760F17">
      <w:pPr>
        <w:bidi/>
        <w:spacing w:before="30" w:after="30"/>
        <w:rPr>
          <w:rFonts w:ascii="Traditional Arabic" w:hAnsi="Traditional Arabic" w:cs="Traditional Arabic"/>
          <w:sz w:val="24"/>
          <w:szCs w:val="24"/>
        </w:rPr>
      </w:pPr>
      <w:r w:rsidRPr="00760F17">
        <w:rPr>
          <w:rFonts w:ascii="Traditional Arabic" w:hAnsi="Traditional Arabic" w:cs="Traditional Arabic"/>
          <w:sz w:val="24"/>
          <w:szCs w:val="24"/>
          <w:rtl/>
        </w:rPr>
        <w:t>وخلصت الدراسة إلى أن دمج أدوات الكشف الآلي عن التحيز ضمن دورة حياة تطوير وتشغيل أنظمة الذكاء الاصطناعي يمثل مدخلًا فعالًا لإدارة المخاطر وتعزيز الثقة في مخرجات الأنظمة الذكية. كما أوصت باعتماد الإطار المقترح بوصفه إطارًا مؤسسيًا لإدارة مخاطر التحيز، وإدماج اختبارات العدالة والموثوقية ضمن مراحل التطوير والتحديث المستمر، وتطوير السياسات والضوابط التنظيمية التي تضمن الامتثال للمعايير الأخلاقية والأمنية، بما يسهم في رفع جاهزية أنظمة الذكاء الاصطناعي للاستخدام الآمن والموثوق في مختلف القطاعات</w:t>
      </w:r>
      <w:r w:rsidRPr="00760F17">
        <w:rPr>
          <w:rFonts w:ascii="Traditional Arabic" w:hAnsi="Traditional Arabic" w:cs="Traditional Arabic"/>
          <w:sz w:val="24"/>
          <w:szCs w:val="24"/>
        </w:rPr>
        <w:t>.</w:t>
      </w:r>
    </w:p>
    <w:p w14:paraId="67F3B3DF" w14:textId="77777777" w:rsidR="00760F17" w:rsidRPr="00760F17" w:rsidRDefault="00760F17" w:rsidP="00760F17">
      <w:pPr>
        <w:bidi/>
        <w:spacing w:before="30" w:after="30"/>
        <w:rPr>
          <w:rFonts w:ascii="Traditional Arabic" w:hAnsi="Traditional Arabic" w:cs="Traditional Arabic"/>
          <w:sz w:val="24"/>
          <w:szCs w:val="24"/>
        </w:rPr>
      </w:pPr>
    </w:p>
    <w:p w14:paraId="0EC43616" w14:textId="0B486D6C" w:rsidR="00760F17" w:rsidRPr="00416E8F" w:rsidRDefault="00760F17" w:rsidP="00760F17">
      <w:pPr>
        <w:bidi/>
        <w:spacing w:before="30" w:after="30"/>
        <w:rPr>
          <w:rFonts w:ascii="Traditional Arabic" w:hAnsi="Traditional Arabic" w:cs="Traditional Arabic"/>
          <w:sz w:val="24"/>
          <w:szCs w:val="24"/>
        </w:rPr>
      </w:pPr>
      <w:r w:rsidRPr="00760F17">
        <w:rPr>
          <w:rFonts w:ascii="Traditional Arabic" w:hAnsi="Traditional Arabic" w:cs="Traditional Arabic"/>
          <w:sz w:val="24"/>
          <w:szCs w:val="24"/>
          <w:rtl/>
        </w:rPr>
        <w:t>الكلمات المفتاحية: إدارة مخاطر الذكاء الاصطناعي، التحيز في الذكاء الاصطناعي، أمن الذكاء الاصطناعي، حوكمة الذكاء الاصطناعي، الكشف عن التحيز، تقييم المخاطر، التعافي من المخاطر، موثوقية الذكاء الاصطناعي، أخلاقيات الذكاء الاصطناعي</w:t>
      </w:r>
      <w:r w:rsidRPr="00760F17">
        <w:rPr>
          <w:rFonts w:ascii="Traditional Arabic" w:hAnsi="Traditional Arabic" w:cs="Traditional Arabic"/>
          <w:sz w:val="24"/>
          <w:szCs w:val="24"/>
        </w:rPr>
        <w:t>.</w:t>
      </w:r>
    </w:p>
    <w:p w14:paraId="6044311D" w14:textId="77777777" w:rsidR="00E93480" w:rsidRPr="00CA2CE6" w:rsidRDefault="00E93480" w:rsidP="003A7B59">
      <w:pPr>
        <w:spacing w:before="30" w:after="30"/>
        <w:rPr>
          <w:rFonts w:ascii="Arabic Typesetting" w:hAnsi="Arabic Typesetting" w:cs="Arabic Typesetting"/>
          <w:sz w:val="24"/>
          <w:szCs w:val="24"/>
          <w:rtl/>
        </w:rPr>
      </w:pPr>
    </w:p>
    <w:p w14:paraId="631DAE99" w14:textId="77777777" w:rsidR="00EC0881" w:rsidRDefault="00EC0881" w:rsidP="003A7B59">
      <w:pPr>
        <w:spacing w:before="30" w:after="30" w:line="240" w:lineRule="auto"/>
        <w:outlineLvl w:val="1"/>
        <w:rPr>
          <w:rFonts w:ascii="Times New Roman" w:eastAsia="Times New Roman" w:hAnsi="Times New Roman" w:cs="Times New Roman"/>
          <w:b/>
          <w:bCs/>
          <w:sz w:val="28"/>
          <w:szCs w:val="28"/>
        </w:rPr>
      </w:pPr>
    </w:p>
    <w:p w14:paraId="15FCE2D9"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45882F02"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174CB46B"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71F9F7B5"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3BD7DEF6"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5C1E9B80"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4A603F63"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05235C31" w14:textId="77777777" w:rsidR="002143E3" w:rsidRDefault="002143E3" w:rsidP="003A7B59">
      <w:pPr>
        <w:spacing w:before="30" w:after="30" w:line="240" w:lineRule="auto"/>
        <w:outlineLvl w:val="1"/>
        <w:rPr>
          <w:rFonts w:ascii="Times New Roman" w:eastAsia="Times New Roman" w:hAnsi="Times New Roman" w:cs="Times New Roman"/>
          <w:b/>
          <w:bCs/>
          <w:sz w:val="28"/>
          <w:szCs w:val="28"/>
        </w:rPr>
      </w:pPr>
    </w:p>
    <w:p w14:paraId="764B08AB" w14:textId="77777777" w:rsidR="00A66C23" w:rsidRDefault="00A66C23" w:rsidP="002143E3">
      <w:pPr>
        <w:pStyle w:val="2"/>
        <w:rPr>
          <w:sz w:val="28"/>
          <w:szCs w:val="28"/>
        </w:rPr>
      </w:pPr>
      <w:bookmarkStart w:id="3" w:name="_Toc237025777"/>
      <w:bookmarkStart w:id="4" w:name="_Toc237036739"/>
      <w:bookmarkStart w:id="5" w:name="_Toc237037769"/>
    </w:p>
    <w:p w14:paraId="62C042A5" w14:textId="7472E1BD" w:rsidR="002143E3" w:rsidRPr="00921CCB" w:rsidRDefault="002143E3" w:rsidP="002143E3">
      <w:pPr>
        <w:pStyle w:val="2"/>
        <w:rPr>
          <w:sz w:val="28"/>
          <w:szCs w:val="28"/>
        </w:rPr>
      </w:pPr>
      <w:r w:rsidRPr="00921CCB">
        <w:rPr>
          <w:sz w:val="28"/>
          <w:szCs w:val="28"/>
        </w:rPr>
        <w:t>Abstract</w:t>
      </w:r>
      <w:bookmarkEnd w:id="3"/>
      <w:bookmarkEnd w:id="4"/>
      <w:bookmarkEnd w:id="5"/>
    </w:p>
    <w:p w14:paraId="04C993A1" w14:textId="77777777" w:rsidR="002143E3" w:rsidRDefault="002143E3" w:rsidP="002143E3">
      <w:pPr>
        <w:pStyle w:val="a3"/>
      </w:pPr>
      <w:r>
        <w:t>The rapid expansion of artificial intelligence (AI) technologies across various sectors has introduced growing challenges related to managing the risks associated with operating AI systems beyond direct human oversight, particularly algorithmic bias, which may compromise the fairness, reliability, and security of AI-driven decisions. In response to these challenges, this study aimed to develop an integrated practical framework for managing bias-related risks in AI systems by combining early bias detection, risk assessment, and mechanisms for bias mitigation and recovery. The proposed framework is intended to enhance AI security while ensuring alignment with ethical principles and human values.</w:t>
      </w:r>
    </w:p>
    <w:p w14:paraId="4431393E" w14:textId="77777777" w:rsidR="002143E3" w:rsidRDefault="002143E3" w:rsidP="002143E3">
      <w:pPr>
        <w:pStyle w:val="a3"/>
      </w:pPr>
      <w:r>
        <w:t xml:space="preserve">The study adopted a descriptive-analytical approach to examine the theoretical foundations and international standards related to AI risk management, complemented by an applied research approach involving the design and development of a specialized software tool for detecting algorithmic bias and assessing its severity in AI models. To validate the effectiveness of the proposed tool, it was applied to three case studies representing diverse operational environments, including AI models deployed at Saudi Aramco, Al </w:t>
      </w:r>
      <w:proofErr w:type="spellStart"/>
      <w:r>
        <w:t>Yamamah</w:t>
      </w:r>
      <w:proofErr w:type="spellEnd"/>
      <w:r>
        <w:t xml:space="preserve"> University, and Prince </w:t>
      </w:r>
      <w:proofErr w:type="spellStart"/>
      <w:r>
        <w:t>Naif</w:t>
      </w:r>
      <w:proofErr w:type="spellEnd"/>
      <w:r>
        <w:t xml:space="preserve"> Center. Comparative measurements of bias levels were conducted before and after implementing the proposed mitigation mechanisms, and the impact of these interventions on model performance was systematically evaluated.</w:t>
      </w:r>
    </w:p>
    <w:p w14:paraId="2F6DCA61" w14:textId="77777777" w:rsidR="002143E3" w:rsidRDefault="002143E3" w:rsidP="002143E3">
      <w:pPr>
        <w:pStyle w:val="a3"/>
      </w:pPr>
      <w:r>
        <w:t xml:space="preserve">The findings demonstrated that the proposed software tool and practical framework effectively identified different forms and sources of algorithmic bias with a high level of accuracy. Furthermore, the implementation of the proposed mitigation mechanisms reduced bias levels by </w:t>
      </w:r>
      <w:r>
        <w:rPr>
          <w:rStyle w:val="a7"/>
        </w:rPr>
        <w:t>44% to 46%</w:t>
      </w:r>
      <w:r>
        <w:t xml:space="preserve"> across all case studies. This reduction resulted in significant improvements in model reliability, fairness, and consistency, while strengthening compliance with AI security requirements and responsible AI governance principles.</w:t>
      </w:r>
    </w:p>
    <w:p w14:paraId="21F9B053" w14:textId="77777777" w:rsidR="002143E3" w:rsidRDefault="002143E3" w:rsidP="002143E3">
      <w:pPr>
        <w:pStyle w:val="a3"/>
      </w:pPr>
      <w:r>
        <w:t>The study concludes that integrating automated bias detection tools throughout the AI system development and operational lifecycle provides an effective approach to AI risk management and enhances trust in intelligent systems. Accordingly, the study recommends institutional adoption of the proposed framework as a comprehensive model for managing algorithmic bias risks, incorporating fairness and reliability testing into continuous AI development and maintenance processes, and establishing regulatory policies and governance mechanisms that ensure compliance with ethical and security standards. These measures will contribute to improving the readiness of AI systems for safe, reliable, and trustworthy deployment across various sectors.</w:t>
      </w:r>
    </w:p>
    <w:p w14:paraId="02EE25C4" w14:textId="77777777" w:rsidR="002143E3" w:rsidRDefault="002143E3" w:rsidP="002143E3">
      <w:pPr>
        <w:pStyle w:val="a3"/>
      </w:pPr>
      <w:r>
        <w:rPr>
          <w:rStyle w:val="a7"/>
        </w:rPr>
        <w:t>Keywords:</w:t>
      </w:r>
      <w:r>
        <w:t xml:space="preserve"> Artificial Intelligence Risk Management, Algorithmic Bias, AI Security, AI Governance, Bias Detection, Risk Assessment, Risk Recovery, AI Reliability, AI Ethics.</w:t>
      </w:r>
    </w:p>
    <w:p w14:paraId="063C080A" w14:textId="77777777" w:rsidR="00E93480" w:rsidRPr="00CA2CE6" w:rsidRDefault="00E93480" w:rsidP="003A7B59">
      <w:pPr>
        <w:spacing w:before="30" w:after="30"/>
        <w:rPr>
          <w:rFonts w:ascii="Arabic Typesetting" w:hAnsi="Arabic Typesetting" w:cs="Arabic Typesetting"/>
          <w:sz w:val="24"/>
          <w:szCs w:val="24"/>
          <w:rtl/>
        </w:rPr>
      </w:pPr>
    </w:p>
    <w:p w14:paraId="562D3B5F" w14:textId="204B8DAC" w:rsidR="007B69FC" w:rsidRDefault="007B69FC" w:rsidP="003A7B59">
      <w:pPr>
        <w:spacing w:before="30" w:after="30"/>
        <w:rPr>
          <w:rFonts w:ascii="Traditional Arabic" w:hAnsi="Traditional Arabic" w:cs="Traditional Arabic"/>
          <w:b/>
          <w:bCs/>
          <w:sz w:val="32"/>
          <w:szCs w:val="32"/>
        </w:rPr>
      </w:pPr>
    </w:p>
    <w:p w14:paraId="0D86B104" w14:textId="03419C68" w:rsidR="007B69FC" w:rsidRDefault="007B69FC" w:rsidP="003A7B59">
      <w:pPr>
        <w:spacing w:before="30" w:after="30"/>
        <w:rPr>
          <w:rFonts w:ascii="Traditional Arabic" w:hAnsi="Traditional Arabic" w:cs="Traditional Arabic"/>
          <w:b/>
          <w:bCs/>
          <w:sz w:val="32"/>
          <w:szCs w:val="32"/>
        </w:rPr>
      </w:pPr>
    </w:p>
    <w:p w14:paraId="0719ECDE" w14:textId="08A0C524" w:rsidR="007B69FC" w:rsidRDefault="007B69FC" w:rsidP="003A7B59">
      <w:pPr>
        <w:spacing w:before="30" w:after="30"/>
        <w:rPr>
          <w:rFonts w:ascii="Traditional Arabic" w:hAnsi="Traditional Arabic" w:cs="Traditional Arabic"/>
          <w:b/>
          <w:bCs/>
          <w:sz w:val="32"/>
          <w:szCs w:val="32"/>
        </w:rPr>
      </w:pPr>
    </w:p>
    <w:sdt>
      <w:sdtPr>
        <w:rPr>
          <w:rFonts w:asciiTheme="minorHAnsi" w:eastAsiaTheme="minorHAnsi" w:hAnsiTheme="minorHAnsi" w:cstheme="minorBidi"/>
          <w:color w:val="auto"/>
          <w:sz w:val="22"/>
          <w:szCs w:val="22"/>
          <w:lang w:val="ar-SA"/>
        </w:rPr>
        <w:id w:val="1381666772"/>
        <w:docPartObj>
          <w:docPartGallery w:val="Table of Contents"/>
          <w:docPartUnique/>
        </w:docPartObj>
      </w:sdtPr>
      <w:sdtEndPr>
        <w:rPr>
          <w:rtl w:val="0"/>
          <w:lang w:val="en-US"/>
        </w:rPr>
      </w:sdtEndPr>
      <w:sdtContent>
        <w:p w14:paraId="2BCF9C52" w14:textId="1F1CA687" w:rsidR="007B69FC" w:rsidRDefault="007B69FC">
          <w:pPr>
            <w:pStyle w:val="ac"/>
          </w:pPr>
          <w:r>
            <w:rPr>
              <w:lang w:val="ar-SA"/>
            </w:rPr>
            <w:t>جدول المحتويات</w:t>
          </w:r>
        </w:p>
        <w:p w14:paraId="4A764D65" w14:textId="077BE438" w:rsidR="007B69FC" w:rsidRDefault="007B69FC">
          <w:pPr>
            <w:pStyle w:val="20"/>
            <w:tabs>
              <w:tab w:val="right" w:leader="dot" w:pos="8302"/>
            </w:tabs>
            <w:bidi/>
            <w:rPr>
              <w:rFonts w:eastAsiaTheme="minorEastAsia"/>
              <w:noProof/>
              <w:rtl/>
            </w:rPr>
          </w:pPr>
          <w:r>
            <w:fldChar w:fldCharType="begin"/>
          </w:r>
          <w:r>
            <w:instrText xml:space="preserve"> TOC \o "1-3" \h \z \u </w:instrText>
          </w:r>
          <w:r>
            <w:fldChar w:fldCharType="separate"/>
          </w:r>
          <w:hyperlink w:anchor="_Toc237037769" w:history="1">
            <w:r w:rsidRPr="00FD6426">
              <w:rPr>
                <w:rStyle w:val="Hyperlink"/>
                <w:noProof/>
              </w:rPr>
              <w:t>Abstract</w:t>
            </w:r>
            <w:r w:rsidR="005E1B25">
              <w:rPr>
                <w:rStyle w:val="Hyperlink"/>
                <w:rFonts w:hint="cs"/>
                <w:noProof/>
                <w:rtl/>
              </w:rPr>
              <w:t xml:space="preserve"> الملخص</w:t>
            </w:r>
            <w:r>
              <w:rPr>
                <w:noProof/>
                <w:webHidden/>
                <w:rtl/>
              </w:rPr>
              <w:tab/>
            </w:r>
            <w:r w:rsidR="00522233">
              <w:rPr>
                <w:rStyle w:val="Hyperlink"/>
                <w:noProof/>
              </w:rPr>
              <w:t>5</w:t>
            </w:r>
          </w:hyperlink>
        </w:p>
        <w:p w14:paraId="37840591" w14:textId="7163F2D6" w:rsidR="007B69FC" w:rsidRDefault="007567B7">
          <w:pPr>
            <w:pStyle w:val="10"/>
            <w:tabs>
              <w:tab w:val="right" w:leader="dot" w:pos="8302"/>
            </w:tabs>
            <w:bidi/>
            <w:rPr>
              <w:rFonts w:eastAsiaTheme="minorEastAsia"/>
              <w:noProof/>
              <w:rtl/>
            </w:rPr>
          </w:pPr>
          <w:hyperlink w:anchor="_Toc237037770" w:history="1">
            <w:r w:rsidR="007B69FC" w:rsidRPr="00FD6426">
              <w:rPr>
                <w:rStyle w:val="Hyperlink"/>
                <w:rFonts w:ascii="Traditional Arabic" w:hAnsi="Traditional Arabic" w:cs="Traditional Arabic"/>
                <w:b/>
                <w:bCs/>
                <w:noProof/>
                <w:rtl/>
              </w:rPr>
              <w:t>الفصل الأول: المقدمة والإطار النظري</w:t>
            </w:r>
            <w:r w:rsidR="007B69FC">
              <w:rPr>
                <w:noProof/>
                <w:webHidden/>
                <w:rtl/>
              </w:rPr>
              <w:tab/>
            </w:r>
            <w:r w:rsidR="00522233">
              <w:rPr>
                <w:rStyle w:val="Hyperlink"/>
                <w:noProof/>
              </w:rPr>
              <w:t>7</w:t>
            </w:r>
          </w:hyperlink>
        </w:p>
        <w:p w14:paraId="5ED65867" w14:textId="69799CB7" w:rsidR="007B69FC" w:rsidRDefault="007567B7">
          <w:pPr>
            <w:pStyle w:val="20"/>
            <w:tabs>
              <w:tab w:val="right" w:leader="dot" w:pos="8302"/>
            </w:tabs>
            <w:bidi/>
            <w:rPr>
              <w:rFonts w:eastAsiaTheme="minorEastAsia"/>
              <w:noProof/>
              <w:rtl/>
            </w:rPr>
          </w:pPr>
          <w:hyperlink w:anchor="_Toc237037771" w:history="1">
            <w:r w:rsidR="007B69FC" w:rsidRPr="00FD6426">
              <w:rPr>
                <w:rStyle w:val="Hyperlink"/>
                <w:rFonts w:ascii="Traditional Arabic" w:hAnsi="Traditional Arabic" w:cs="Traditional Arabic"/>
                <w:noProof/>
                <w:rtl/>
              </w:rPr>
              <w:t>مقدمة الدراسة</w:t>
            </w:r>
            <w:r w:rsidR="007B69FC">
              <w:rPr>
                <w:noProof/>
                <w:webHidden/>
                <w:rtl/>
              </w:rPr>
              <w:tab/>
            </w:r>
            <w:r w:rsidR="00522233">
              <w:rPr>
                <w:rStyle w:val="Hyperlink"/>
                <w:noProof/>
              </w:rPr>
              <w:t>7</w:t>
            </w:r>
          </w:hyperlink>
        </w:p>
        <w:p w14:paraId="270F70C9" w14:textId="044AF86B" w:rsidR="00522233" w:rsidRDefault="007567B7" w:rsidP="00522233">
          <w:pPr>
            <w:pStyle w:val="10"/>
            <w:tabs>
              <w:tab w:val="right" w:leader="dot" w:pos="8302"/>
            </w:tabs>
            <w:bidi/>
            <w:rPr>
              <w:rFonts w:eastAsiaTheme="minorEastAsia"/>
              <w:noProof/>
              <w:rtl/>
            </w:rPr>
          </w:pPr>
          <w:hyperlink w:anchor="_Toc237037772" w:history="1">
            <w:r w:rsidR="00522233" w:rsidRPr="00522233">
              <w:rPr>
                <w:rStyle w:val="Hyperlink"/>
                <w:rFonts w:ascii="Traditional Arabic" w:hAnsi="Traditional Arabic" w:cs="Traditional Arabic"/>
                <w:b/>
                <w:bCs/>
                <w:noProof/>
                <w:rtl/>
              </w:rPr>
              <w:t>الفصل ال</w:t>
            </w:r>
            <w:r w:rsidR="00522233">
              <w:rPr>
                <w:rStyle w:val="Hyperlink"/>
                <w:rFonts w:ascii="Traditional Arabic" w:hAnsi="Traditional Arabic" w:cs="Traditional Arabic" w:hint="cs"/>
                <w:b/>
                <w:bCs/>
                <w:noProof/>
                <w:rtl/>
              </w:rPr>
              <w:t>ثاني: الإطار النظري للدراسة (مراجعة الأدبيات ذات العلاقة)</w:t>
            </w:r>
            <w:r w:rsidR="00522233">
              <w:rPr>
                <w:noProof/>
                <w:webHidden/>
                <w:rtl/>
              </w:rPr>
              <w:tab/>
            </w:r>
            <w:r w:rsidR="00710CE8">
              <w:rPr>
                <w:rStyle w:val="Hyperlink"/>
                <w:noProof/>
              </w:rPr>
              <w:t>15</w:t>
            </w:r>
          </w:hyperlink>
        </w:p>
        <w:p w14:paraId="600A4141" w14:textId="6E67AB62" w:rsidR="007B69FC" w:rsidRDefault="007567B7">
          <w:pPr>
            <w:pStyle w:val="10"/>
            <w:tabs>
              <w:tab w:val="right" w:leader="dot" w:pos="8302"/>
            </w:tabs>
            <w:bidi/>
            <w:rPr>
              <w:rFonts w:eastAsiaTheme="minorEastAsia"/>
              <w:noProof/>
              <w:rtl/>
            </w:rPr>
          </w:pPr>
          <w:hyperlink w:anchor="_Toc237037772" w:history="1">
            <w:r w:rsidR="007B69FC" w:rsidRPr="00522233">
              <w:rPr>
                <w:rStyle w:val="Hyperlink"/>
                <w:rFonts w:ascii="Traditional Arabic" w:hAnsi="Traditional Arabic" w:cs="Traditional Arabic"/>
                <w:b/>
                <w:bCs/>
                <w:noProof/>
                <w:rtl/>
              </w:rPr>
              <w:t>الفصل الثالث: الطريقة والإجراءات (المنهجية)</w:t>
            </w:r>
            <w:r w:rsidR="007B69FC">
              <w:rPr>
                <w:noProof/>
                <w:webHidden/>
                <w:rtl/>
              </w:rPr>
              <w:tab/>
            </w:r>
            <w:r w:rsidR="00710CE8">
              <w:rPr>
                <w:rStyle w:val="Hyperlink"/>
                <w:noProof/>
              </w:rPr>
              <w:t>32</w:t>
            </w:r>
          </w:hyperlink>
        </w:p>
        <w:p w14:paraId="047652A7" w14:textId="60BBDD6F" w:rsidR="007B69FC" w:rsidRDefault="007567B7">
          <w:pPr>
            <w:pStyle w:val="20"/>
            <w:tabs>
              <w:tab w:val="right" w:leader="dot" w:pos="8302"/>
            </w:tabs>
            <w:bidi/>
            <w:rPr>
              <w:rFonts w:eastAsiaTheme="minorEastAsia"/>
              <w:noProof/>
              <w:rtl/>
            </w:rPr>
          </w:pPr>
          <w:hyperlink w:anchor="_Toc237037773" w:history="1">
            <w:r w:rsidR="00522233">
              <w:rPr>
                <w:rStyle w:val="Hyperlink"/>
                <w:rFonts w:ascii="Traditional Arabic" w:hAnsi="Traditional Arabic" w:cs="Traditional Arabic" w:hint="cs"/>
                <w:noProof/>
                <w:rtl/>
              </w:rPr>
              <w:t>ف</w:t>
            </w:r>
            <w:r w:rsidR="007B69FC" w:rsidRPr="00FD6426">
              <w:rPr>
                <w:rStyle w:val="Hyperlink"/>
                <w:rFonts w:ascii="Traditional Arabic" w:hAnsi="Traditional Arabic" w:cs="Traditional Arabic"/>
                <w:noProof/>
                <w:rtl/>
              </w:rPr>
              <w:t>رضيات البحث</w:t>
            </w:r>
            <w:r w:rsidR="007B69FC">
              <w:rPr>
                <w:noProof/>
                <w:webHidden/>
                <w:rtl/>
              </w:rPr>
              <w:tab/>
            </w:r>
            <w:r w:rsidR="00710CE8">
              <w:rPr>
                <w:rStyle w:val="Hyperlink"/>
                <w:noProof/>
              </w:rPr>
              <w:t>32</w:t>
            </w:r>
          </w:hyperlink>
        </w:p>
        <w:p w14:paraId="4A4D83B2" w14:textId="33100B62" w:rsidR="007B69FC" w:rsidRDefault="007567B7">
          <w:pPr>
            <w:pStyle w:val="20"/>
            <w:tabs>
              <w:tab w:val="right" w:leader="dot" w:pos="8302"/>
            </w:tabs>
            <w:bidi/>
            <w:rPr>
              <w:rFonts w:eastAsiaTheme="minorEastAsia"/>
              <w:noProof/>
              <w:rtl/>
            </w:rPr>
          </w:pPr>
          <w:hyperlink w:anchor="_Toc237037774" w:history="1">
            <w:r w:rsidR="007B69FC" w:rsidRPr="00FD6426">
              <w:rPr>
                <w:rStyle w:val="Hyperlink"/>
                <w:rFonts w:ascii="Traditional Arabic" w:hAnsi="Traditional Arabic" w:cs="Traditional Arabic"/>
                <w:noProof/>
                <w:rtl/>
              </w:rPr>
              <w:t>منهجية الدراسة</w:t>
            </w:r>
            <w:r w:rsidR="007B69FC">
              <w:rPr>
                <w:noProof/>
                <w:webHidden/>
                <w:rtl/>
              </w:rPr>
              <w:tab/>
            </w:r>
            <w:r w:rsidR="00710CE8">
              <w:rPr>
                <w:rStyle w:val="Hyperlink"/>
                <w:rFonts w:cs="Arial"/>
                <w:noProof/>
              </w:rPr>
              <w:t>32</w:t>
            </w:r>
          </w:hyperlink>
        </w:p>
        <w:p w14:paraId="1AC211E4" w14:textId="525A1601" w:rsidR="007B69FC" w:rsidRDefault="007567B7" w:rsidP="00522233">
          <w:pPr>
            <w:pStyle w:val="30"/>
            <w:rPr>
              <w:rFonts w:eastAsiaTheme="minorEastAsia"/>
              <w:noProof/>
              <w:rtl/>
            </w:rPr>
          </w:pPr>
          <w:hyperlink w:anchor="_Toc237037775" w:history="1">
            <w:r w:rsidR="007B69FC" w:rsidRPr="00FD6426">
              <w:rPr>
                <w:rStyle w:val="Hyperlink"/>
                <w:rFonts w:ascii="Traditional Arabic" w:hAnsi="Traditional Arabic" w:cs="Traditional Arabic"/>
                <w:noProof/>
              </w:rPr>
              <w:t>1.</w:t>
            </w:r>
            <w:r w:rsidR="007B69FC">
              <w:rPr>
                <w:rFonts w:eastAsiaTheme="minorEastAsia"/>
                <w:noProof/>
                <w:rtl/>
              </w:rPr>
              <w:tab/>
            </w:r>
            <w:r w:rsidR="007B69FC" w:rsidRPr="00FD6426">
              <w:rPr>
                <w:rStyle w:val="Hyperlink"/>
                <w:rFonts w:ascii="Traditional Arabic" w:hAnsi="Traditional Arabic" w:cs="Traditional Arabic"/>
                <w:noProof/>
                <w:rtl/>
              </w:rPr>
              <w:t>المنهج النظري</w:t>
            </w:r>
            <w:r w:rsidR="007B69FC">
              <w:rPr>
                <w:noProof/>
                <w:webHidden/>
                <w:rtl/>
              </w:rPr>
              <w:tab/>
            </w:r>
            <w:r w:rsidR="00710CE8">
              <w:rPr>
                <w:rStyle w:val="Hyperlink"/>
                <w:noProof/>
              </w:rPr>
              <w:t>32</w:t>
            </w:r>
          </w:hyperlink>
        </w:p>
        <w:p w14:paraId="22352395" w14:textId="6673325B" w:rsidR="007B69FC" w:rsidRDefault="007567B7" w:rsidP="00522233">
          <w:pPr>
            <w:pStyle w:val="30"/>
            <w:rPr>
              <w:rFonts w:eastAsiaTheme="minorEastAsia"/>
              <w:noProof/>
              <w:rtl/>
            </w:rPr>
          </w:pPr>
          <w:hyperlink w:anchor="_Toc237037776" w:history="1">
            <w:r w:rsidR="007B69FC" w:rsidRPr="00FD6426">
              <w:rPr>
                <w:rStyle w:val="Hyperlink"/>
                <w:rFonts w:ascii="Traditional Arabic" w:hAnsi="Traditional Arabic" w:cs="Traditional Arabic"/>
                <w:noProof/>
              </w:rPr>
              <w:t>2.</w:t>
            </w:r>
            <w:r w:rsidR="007B69FC">
              <w:rPr>
                <w:rFonts w:eastAsiaTheme="minorEastAsia"/>
                <w:noProof/>
                <w:rtl/>
              </w:rPr>
              <w:tab/>
            </w:r>
            <w:r w:rsidR="007B69FC" w:rsidRPr="00FD6426">
              <w:rPr>
                <w:rStyle w:val="Hyperlink"/>
                <w:rFonts w:ascii="Traditional Arabic" w:hAnsi="Traditional Arabic" w:cs="Traditional Arabic"/>
                <w:noProof/>
                <w:rtl/>
              </w:rPr>
              <w:t>منهج دراسة الحالة</w:t>
            </w:r>
            <w:r w:rsidR="007B69FC">
              <w:rPr>
                <w:noProof/>
                <w:webHidden/>
                <w:rtl/>
              </w:rPr>
              <w:tab/>
            </w:r>
            <w:r w:rsidR="00710CE8">
              <w:rPr>
                <w:rStyle w:val="Hyperlink"/>
                <w:noProof/>
              </w:rPr>
              <w:t>32</w:t>
            </w:r>
          </w:hyperlink>
        </w:p>
        <w:p w14:paraId="666B0E2D" w14:textId="10D0BBBC" w:rsidR="007B69FC" w:rsidRDefault="007567B7" w:rsidP="005E1B25">
          <w:pPr>
            <w:pStyle w:val="20"/>
            <w:tabs>
              <w:tab w:val="right" w:leader="dot" w:pos="8302"/>
            </w:tabs>
            <w:bidi/>
            <w:rPr>
              <w:rFonts w:eastAsiaTheme="minorEastAsia"/>
              <w:noProof/>
              <w:rtl/>
            </w:rPr>
          </w:pPr>
          <w:hyperlink w:anchor="_Toc237037777" w:history="1">
            <w:r w:rsidR="007B69FC" w:rsidRPr="00FD6426">
              <w:rPr>
                <w:rStyle w:val="Hyperlink"/>
                <w:rFonts w:ascii="Traditional Arabic" w:hAnsi="Traditional Arabic" w:cs="Traditional Arabic"/>
                <w:noProof/>
                <w:rtl/>
              </w:rPr>
              <w:t>خطوات تنفيذ خطة الدراسة</w:t>
            </w:r>
            <w:r w:rsidR="007B69FC">
              <w:rPr>
                <w:noProof/>
                <w:webHidden/>
                <w:rtl/>
              </w:rPr>
              <w:tab/>
            </w:r>
            <w:r>
              <w:rPr>
                <w:rStyle w:val="Hyperlink"/>
                <w:noProof/>
              </w:rPr>
              <w:t>32</w:t>
            </w:r>
          </w:hyperlink>
        </w:p>
        <w:p w14:paraId="340BCF28" w14:textId="344317B0" w:rsidR="007B69FC" w:rsidRDefault="007567B7">
          <w:pPr>
            <w:pStyle w:val="20"/>
            <w:tabs>
              <w:tab w:val="right" w:leader="dot" w:pos="8302"/>
            </w:tabs>
            <w:bidi/>
            <w:rPr>
              <w:rFonts w:eastAsiaTheme="minorEastAsia"/>
              <w:noProof/>
              <w:rtl/>
            </w:rPr>
          </w:pPr>
          <w:hyperlink w:anchor="_Toc237037795" w:history="1">
            <w:r w:rsidR="007B69FC" w:rsidRPr="00FD6426">
              <w:rPr>
                <w:rStyle w:val="Hyperlink"/>
                <w:rFonts w:ascii="Traditional Arabic" w:hAnsi="Traditional Arabic" w:cs="Traditional Arabic"/>
                <w:noProof/>
                <w:rtl/>
              </w:rPr>
              <w:t>أساليب جمع البيانات</w:t>
            </w:r>
            <w:r w:rsidR="007B69FC">
              <w:rPr>
                <w:noProof/>
                <w:webHidden/>
                <w:rtl/>
              </w:rPr>
              <w:tab/>
            </w:r>
            <w:r>
              <w:rPr>
                <w:rStyle w:val="Hyperlink"/>
                <w:noProof/>
              </w:rPr>
              <w:t>43</w:t>
            </w:r>
          </w:hyperlink>
        </w:p>
        <w:p w14:paraId="44170035" w14:textId="4CB8754A" w:rsidR="007B69FC" w:rsidRDefault="007567B7" w:rsidP="00522233">
          <w:pPr>
            <w:pStyle w:val="30"/>
            <w:rPr>
              <w:rFonts w:eastAsiaTheme="minorEastAsia"/>
              <w:noProof/>
              <w:rtl/>
            </w:rPr>
          </w:pPr>
          <w:hyperlink w:anchor="_Toc237037796" w:history="1">
            <w:r w:rsidR="007B69FC" w:rsidRPr="00FD6426">
              <w:rPr>
                <w:rStyle w:val="Hyperlink"/>
                <w:rFonts w:ascii="Traditional Arabic" w:hAnsi="Traditional Arabic" w:cs="Traditional Arabic"/>
                <w:b/>
                <w:bCs/>
                <w:noProof/>
              </w:rPr>
              <w:t>1.</w:t>
            </w:r>
            <w:r w:rsidR="007B69FC">
              <w:rPr>
                <w:rFonts w:eastAsiaTheme="minorEastAsia"/>
                <w:noProof/>
                <w:rtl/>
              </w:rPr>
              <w:tab/>
            </w:r>
            <w:r w:rsidR="007B69FC" w:rsidRPr="00FD6426">
              <w:rPr>
                <w:rStyle w:val="Hyperlink"/>
                <w:rFonts w:ascii="Traditional Arabic" w:hAnsi="Traditional Arabic" w:cs="Traditional Arabic"/>
                <w:noProof/>
                <w:rtl/>
              </w:rPr>
              <w:t>التحليل الوثائقي</w:t>
            </w:r>
            <w:r w:rsidR="007B69FC" w:rsidRPr="00FD6426">
              <w:rPr>
                <w:rStyle w:val="Hyperlink"/>
                <w:rFonts w:ascii="Traditional Arabic" w:hAnsi="Traditional Arabic" w:cs="Traditional Arabic"/>
                <w:noProof/>
              </w:rPr>
              <w:t xml:space="preserve"> (Documentary Analysis)</w:t>
            </w:r>
            <w:r w:rsidR="007B69FC">
              <w:rPr>
                <w:noProof/>
                <w:webHidden/>
                <w:rtl/>
              </w:rPr>
              <w:tab/>
            </w:r>
            <w:r w:rsidRPr="007567B7">
              <w:rPr>
                <w:rStyle w:val="Hyperlink"/>
                <w:noProof/>
              </w:rPr>
              <w:t>43</w:t>
            </w:r>
          </w:hyperlink>
        </w:p>
        <w:p w14:paraId="416FC074" w14:textId="4FA1B74D" w:rsidR="007B69FC" w:rsidRDefault="007567B7" w:rsidP="00522233">
          <w:pPr>
            <w:pStyle w:val="30"/>
            <w:rPr>
              <w:rFonts w:eastAsiaTheme="minorEastAsia"/>
              <w:noProof/>
              <w:rtl/>
            </w:rPr>
          </w:pPr>
          <w:hyperlink w:anchor="_Toc237037797" w:history="1">
            <w:r w:rsidR="007B69FC" w:rsidRPr="00FD6426">
              <w:rPr>
                <w:rStyle w:val="Hyperlink"/>
                <w:rFonts w:ascii="Traditional Arabic" w:hAnsi="Traditional Arabic" w:cs="Traditional Arabic"/>
                <w:noProof/>
              </w:rPr>
              <w:t>2.</w:t>
            </w:r>
            <w:r w:rsidR="007B69FC">
              <w:rPr>
                <w:rFonts w:eastAsiaTheme="minorEastAsia"/>
                <w:noProof/>
                <w:rtl/>
              </w:rPr>
              <w:tab/>
            </w:r>
            <w:r w:rsidR="007B69FC" w:rsidRPr="00FD6426">
              <w:rPr>
                <w:rStyle w:val="Hyperlink"/>
                <w:rFonts w:ascii="Traditional Arabic" w:hAnsi="Traditional Arabic" w:cs="Traditional Arabic"/>
                <w:noProof/>
                <w:rtl/>
              </w:rPr>
              <w:t>مراجعة الدراسات السابقة</w:t>
            </w:r>
            <w:r w:rsidR="007B69FC">
              <w:rPr>
                <w:noProof/>
                <w:webHidden/>
                <w:rtl/>
              </w:rPr>
              <w:tab/>
            </w:r>
            <w:r w:rsidRPr="007567B7">
              <w:rPr>
                <w:rStyle w:val="Hyperlink"/>
                <w:noProof/>
              </w:rPr>
              <w:t>43</w:t>
            </w:r>
          </w:hyperlink>
        </w:p>
        <w:p w14:paraId="7736FBC0" w14:textId="2FB5E801" w:rsidR="007B69FC" w:rsidRDefault="007567B7">
          <w:pPr>
            <w:pStyle w:val="20"/>
            <w:tabs>
              <w:tab w:val="right" w:leader="dot" w:pos="8302"/>
            </w:tabs>
            <w:bidi/>
            <w:rPr>
              <w:rFonts w:eastAsiaTheme="minorEastAsia"/>
              <w:noProof/>
              <w:rtl/>
            </w:rPr>
          </w:pPr>
          <w:hyperlink w:anchor="_Toc237037798" w:history="1">
            <w:r w:rsidR="007B69FC" w:rsidRPr="00FD6426">
              <w:rPr>
                <w:rStyle w:val="Hyperlink"/>
                <w:rFonts w:ascii="Traditional Arabic" w:hAnsi="Traditional Arabic" w:cs="Traditional Arabic"/>
                <w:noProof/>
                <w:rtl/>
              </w:rPr>
              <w:t>التحليل المقارن</w:t>
            </w:r>
            <w:r w:rsidR="007B69FC">
              <w:rPr>
                <w:noProof/>
                <w:webHidden/>
                <w:rtl/>
              </w:rPr>
              <w:tab/>
            </w:r>
            <w:r w:rsidRPr="007567B7">
              <w:rPr>
                <w:rStyle w:val="Hyperlink"/>
                <w:noProof/>
              </w:rPr>
              <w:t>43</w:t>
            </w:r>
          </w:hyperlink>
        </w:p>
        <w:p w14:paraId="1364FE3F" w14:textId="69FCE784" w:rsidR="007B69FC" w:rsidRDefault="007567B7">
          <w:pPr>
            <w:pStyle w:val="10"/>
            <w:tabs>
              <w:tab w:val="right" w:leader="dot" w:pos="8302"/>
            </w:tabs>
            <w:bidi/>
            <w:rPr>
              <w:rFonts w:eastAsiaTheme="minorEastAsia"/>
              <w:noProof/>
              <w:rtl/>
            </w:rPr>
          </w:pPr>
          <w:hyperlink w:anchor="_Toc237037799" w:history="1">
            <w:r w:rsidR="007B69FC" w:rsidRPr="00FD6426">
              <w:rPr>
                <w:rStyle w:val="Hyperlink"/>
                <w:rFonts w:ascii="Traditional Arabic" w:hAnsi="Traditional Arabic" w:cs="Traditional Arabic"/>
                <w:b/>
                <w:bCs/>
                <w:noProof/>
                <w:rtl/>
              </w:rPr>
              <w:t>الفصل الرابع: نتائج الدراسة</w:t>
            </w:r>
            <w:r w:rsidR="007B69FC">
              <w:rPr>
                <w:noProof/>
                <w:webHidden/>
                <w:rtl/>
              </w:rPr>
              <w:tab/>
            </w:r>
            <w:r>
              <w:rPr>
                <w:rStyle w:val="Hyperlink"/>
                <w:noProof/>
              </w:rPr>
              <w:t>44</w:t>
            </w:r>
          </w:hyperlink>
        </w:p>
        <w:p w14:paraId="091B2EC5" w14:textId="03B5B3EE" w:rsidR="007B69FC" w:rsidRDefault="007567B7" w:rsidP="00522233">
          <w:pPr>
            <w:pStyle w:val="30"/>
            <w:rPr>
              <w:rFonts w:eastAsiaTheme="minorEastAsia"/>
              <w:noProof/>
              <w:rtl/>
            </w:rPr>
          </w:pPr>
          <w:hyperlink w:anchor="_Toc237037801" w:history="1">
            <w:r w:rsidR="00D96365" w:rsidRPr="00D96365">
              <w:rPr>
                <w:rtl/>
              </w:rPr>
              <w:t xml:space="preserve"> </w:t>
            </w:r>
            <w:r w:rsidR="00D96365" w:rsidRPr="00D96365">
              <w:rPr>
                <w:rStyle w:val="Hyperlink"/>
                <w:rFonts w:ascii="Traditional Arabic" w:hAnsi="Traditional Arabic" w:cs="Traditional Arabic"/>
                <w:b/>
                <w:bCs/>
                <w:noProof/>
                <w:rtl/>
              </w:rPr>
              <w:t>التحليل العام لنتائج مرحلة الكشف</w:t>
            </w:r>
            <w:r w:rsidR="007B69FC" w:rsidRPr="00FD6426">
              <w:rPr>
                <w:rStyle w:val="Hyperlink"/>
                <w:rFonts w:ascii="Traditional Arabic" w:hAnsi="Traditional Arabic" w:cs="Traditional Arabic"/>
                <w:b/>
                <w:bCs/>
                <w:noProof/>
                <w:rtl/>
              </w:rPr>
              <w:t>:</w:t>
            </w:r>
            <w:r w:rsidR="007B69FC">
              <w:rPr>
                <w:noProof/>
                <w:webHidden/>
                <w:rtl/>
              </w:rPr>
              <w:tab/>
            </w:r>
            <w:r w:rsidR="00D96365">
              <w:rPr>
                <w:rStyle w:val="Hyperlink"/>
                <w:noProof/>
              </w:rPr>
              <w:t>48</w:t>
            </w:r>
          </w:hyperlink>
        </w:p>
        <w:p w14:paraId="72DDE766" w14:textId="67CEBB9B" w:rsidR="007B69FC" w:rsidRDefault="007567B7">
          <w:pPr>
            <w:pStyle w:val="20"/>
            <w:tabs>
              <w:tab w:val="right" w:leader="dot" w:pos="8302"/>
            </w:tabs>
            <w:bidi/>
            <w:rPr>
              <w:rFonts w:eastAsiaTheme="minorEastAsia"/>
              <w:noProof/>
              <w:rtl/>
            </w:rPr>
          </w:pPr>
          <w:hyperlink w:anchor="_Toc237037802" w:history="1">
            <w:r w:rsidR="007B69FC" w:rsidRPr="00FD6426">
              <w:rPr>
                <w:rStyle w:val="Hyperlink"/>
                <w:rFonts w:ascii="Traditional Arabic" w:hAnsi="Traditional Arabic" w:cs="Traditional Arabic"/>
                <w:b/>
                <w:bCs/>
                <w:noProof/>
                <w:rtl/>
              </w:rPr>
              <w:t>ثانياً: نتائج مرحلة التخفيف</w:t>
            </w:r>
            <w:r w:rsidR="007B69FC">
              <w:rPr>
                <w:noProof/>
                <w:webHidden/>
                <w:rtl/>
              </w:rPr>
              <w:tab/>
            </w:r>
            <w:r w:rsidR="00D96365" w:rsidRPr="00D96365">
              <w:rPr>
                <w:rStyle w:val="Hyperlink"/>
                <w:noProof/>
              </w:rPr>
              <w:t>48</w:t>
            </w:r>
          </w:hyperlink>
        </w:p>
        <w:p w14:paraId="7FB72AA9" w14:textId="3608F73A" w:rsidR="007B69FC" w:rsidRDefault="007567B7">
          <w:pPr>
            <w:pStyle w:val="20"/>
            <w:tabs>
              <w:tab w:val="right" w:leader="dot" w:pos="8302"/>
            </w:tabs>
            <w:bidi/>
            <w:rPr>
              <w:rFonts w:eastAsiaTheme="minorEastAsia"/>
              <w:noProof/>
              <w:rtl/>
            </w:rPr>
          </w:pPr>
          <w:hyperlink w:anchor="_Toc237037804" w:history="1">
            <w:r w:rsidR="007B69FC" w:rsidRPr="00FD6426">
              <w:rPr>
                <w:rStyle w:val="Hyperlink"/>
                <w:rFonts w:ascii="Traditional Arabic" w:hAnsi="Traditional Arabic" w:cs="Traditional Arabic"/>
                <w:b/>
                <w:bCs/>
                <w:noProof/>
                <w:rtl/>
              </w:rPr>
              <w:t>ثالثاً: نتائج مرحلة التعافي</w:t>
            </w:r>
            <w:r w:rsidR="007B69FC">
              <w:rPr>
                <w:noProof/>
                <w:webHidden/>
                <w:rtl/>
              </w:rPr>
              <w:tab/>
            </w:r>
            <w:r w:rsidR="00D96365">
              <w:rPr>
                <w:rStyle w:val="Hyperlink"/>
                <w:noProof/>
              </w:rPr>
              <w:t>50</w:t>
            </w:r>
          </w:hyperlink>
        </w:p>
        <w:p w14:paraId="7CB7947E" w14:textId="5ADC6D73" w:rsidR="007B69FC" w:rsidRDefault="007567B7">
          <w:pPr>
            <w:pStyle w:val="10"/>
            <w:tabs>
              <w:tab w:val="right" w:leader="dot" w:pos="8302"/>
            </w:tabs>
            <w:bidi/>
            <w:rPr>
              <w:rFonts w:eastAsiaTheme="minorEastAsia"/>
              <w:noProof/>
              <w:rtl/>
            </w:rPr>
          </w:pPr>
          <w:hyperlink w:anchor="_Toc237037808" w:history="1">
            <w:r w:rsidR="007B69FC" w:rsidRPr="00FD6426">
              <w:rPr>
                <w:rStyle w:val="Hyperlink"/>
                <w:rFonts w:ascii="Traditional Arabic" w:hAnsi="Traditional Arabic" w:cs="Traditional Arabic"/>
                <w:b/>
                <w:bCs/>
                <w:noProof/>
                <w:rtl/>
              </w:rPr>
              <w:t>مناقشة النتائج ومقارنتها بالدراسات السابقة:</w:t>
            </w:r>
            <w:r w:rsidR="007B69FC">
              <w:rPr>
                <w:noProof/>
                <w:webHidden/>
                <w:rtl/>
              </w:rPr>
              <w:tab/>
            </w:r>
            <w:r w:rsidR="009C1FD1">
              <w:rPr>
                <w:rStyle w:val="Hyperlink"/>
                <w:noProof/>
              </w:rPr>
              <w:t>51</w:t>
            </w:r>
          </w:hyperlink>
        </w:p>
        <w:p w14:paraId="015AAD01" w14:textId="47F74683" w:rsidR="002515C8" w:rsidRDefault="007567B7" w:rsidP="002515C8">
          <w:pPr>
            <w:pStyle w:val="10"/>
            <w:tabs>
              <w:tab w:val="right" w:leader="dot" w:pos="8302"/>
            </w:tabs>
            <w:bidi/>
            <w:rPr>
              <w:rFonts w:eastAsiaTheme="minorEastAsia"/>
              <w:noProof/>
              <w:rtl/>
            </w:rPr>
          </w:pPr>
          <w:hyperlink w:anchor="_Toc237037808" w:history="1">
            <w:r w:rsidR="002515C8">
              <w:rPr>
                <w:rStyle w:val="Hyperlink"/>
                <w:rFonts w:ascii="Traditional Arabic" w:hAnsi="Traditional Arabic" w:cs="Traditional Arabic" w:hint="cs"/>
                <w:b/>
                <w:bCs/>
                <w:noProof/>
                <w:rtl/>
              </w:rPr>
              <w:t>الفصل الخامس</w:t>
            </w:r>
            <w:r w:rsidR="002515C8" w:rsidRPr="00FD6426">
              <w:rPr>
                <w:rStyle w:val="Hyperlink"/>
                <w:rFonts w:ascii="Traditional Arabic" w:hAnsi="Traditional Arabic" w:cs="Traditional Arabic"/>
                <w:b/>
                <w:bCs/>
                <w:noProof/>
                <w:rtl/>
              </w:rPr>
              <w:t>:</w:t>
            </w:r>
            <w:r w:rsidR="002515C8">
              <w:rPr>
                <w:rStyle w:val="Hyperlink"/>
                <w:rFonts w:ascii="Traditional Arabic" w:hAnsi="Traditional Arabic" w:cs="Traditional Arabic" w:hint="cs"/>
                <w:b/>
                <w:bCs/>
                <w:noProof/>
                <w:rtl/>
              </w:rPr>
              <w:t xml:space="preserve"> خاتمة البحث</w:t>
            </w:r>
            <w:r w:rsidR="002515C8">
              <w:rPr>
                <w:noProof/>
                <w:webHidden/>
                <w:rtl/>
              </w:rPr>
              <w:tab/>
            </w:r>
            <w:r w:rsidR="009C1FD1">
              <w:rPr>
                <w:rStyle w:val="Hyperlink"/>
                <w:noProof/>
              </w:rPr>
              <w:t>52</w:t>
            </w:r>
          </w:hyperlink>
        </w:p>
        <w:p w14:paraId="1AE7565D" w14:textId="176477A6" w:rsidR="002515C8" w:rsidRPr="002515C8" w:rsidRDefault="007567B7" w:rsidP="002515C8">
          <w:pPr>
            <w:pStyle w:val="10"/>
            <w:tabs>
              <w:tab w:val="right" w:leader="dot" w:pos="8302"/>
            </w:tabs>
            <w:bidi/>
            <w:rPr>
              <w:rFonts w:eastAsiaTheme="minorEastAsia"/>
              <w:noProof/>
              <w:rtl/>
            </w:rPr>
          </w:pPr>
          <w:hyperlink w:anchor="_Toc237037808" w:history="1">
            <w:r w:rsidR="002515C8">
              <w:rPr>
                <w:rStyle w:val="Hyperlink"/>
                <w:rFonts w:ascii="Traditional Arabic" w:hAnsi="Traditional Arabic" w:cs="Traditional Arabic" w:hint="cs"/>
                <w:b/>
                <w:bCs/>
                <w:noProof/>
                <w:rtl/>
              </w:rPr>
              <w:t>المستخلص والتوصيات</w:t>
            </w:r>
            <w:r w:rsidR="002515C8">
              <w:rPr>
                <w:noProof/>
                <w:webHidden/>
                <w:rtl/>
              </w:rPr>
              <w:tab/>
            </w:r>
            <w:r w:rsidR="009C1FD1">
              <w:rPr>
                <w:rStyle w:val="Hyperlink"/>
                <w:noProof/>
              </w:rPr>
              <w:t>52</w:t>
            </w:r>
          </w:hyperlink>
        </w:p>
        <w:p w14:paraId="29C8A84D" w14:textId="71EC9FFD" w:rsidR="007B69FC" w:rsidRDefault="007567B7">
          <w:pPr>
            <w:pStyle w:val="20"/>
            <w:tabs>
              <w:tab w:val="right" w:leader="dot" w:pos="8302"/>
            </w:tabs>
            <w:bidi/>
            <w:rPr>
              <w:rFonts w:eastAsiaTheme="minorEastAsia"/>
              <w:noProof/>
              <w:rtl/>
            </w:rPr>
          </w:pPr>
          <w:hyperlink w:anchor="_Toc237037809" w:history="1">
            <w:r w:rsidR="002515C8">
              <w:rPr>
                <w:rStyle w:val="Hyperlink"/>
                <w:rFonts w:asciiTheme="majorBidi" w:eastAsia="Times New Roman" w:hAnsiTheme="majorBidi" w:cstheme="majorBidi" w:hint="cs"/>
                <w:b/>
                <w:bCs/>
                <w:noProof/>
                <w:rtl/>
              </w:rPr>
              <w:t xml:space="preserve">المراجع </w:t>
            </w:r>
            <w:r w:rsidR="007B69FC" w:rsidRPr="00FD6426">
              <w:rPr>
                <w:rStyle w:val="Hyperlink"/>
                <w:rFonts w:asciiTheme="majorBidi" w:eastAsia="Times New Roman" w:hAnsiTheme="majorBidi" w:cstheme="majorBidi"/>
                <w:b/>
                <w:bCs/>
                <w:noProof/>
              </w:rPr>
              <w:t>References:</w:t>
            </w:r>
            <w:r w:rsidR="007B69FC">
              <w:rPr>
                <w:noProof/>
                <w:webHidden/>
                <w:rtl/>
              </w:rPr>
              <w:tab/>
            </w:r>
            <w:r w:rsidR="009356EC">
              <w:rPr>
                <w:rStyle w:val="Hyperlink"/>
                <w:noProof/>
              </w:rPr>
              <w:t>53</w:t>
            </w:r>
          </w:hyperlink>
        </w:p>
        <w:p w14:paraId="56ACCE81" w14:textId="2A6E7F50" w:rsidR="007B69FC" w:rsidRDefault="007B69FC">
          <w:r>
            <w:rPr>
              <w:b/>
              <w:bCs/>
              <w:lang w:val="ar-SA"/>
            </w:rPr>
            <w:fldChar w:fldCharType="end"/>
          </w:r>
        </w:p>
      </w:sdtContent>
    </w:sdt>
    <w:p w14:paraId="1AB79AF0" w14:textId="10BF9B7F" w:rsidR="007B69FC" w:rsidRDefault="007B69FC" w:rsidP="007B69FC">
      <w:pPr>
        <w:bidi/>
        <w:spacing w:before="30" w:after="30"/>
        <w:rPr>
          <w:rFonts w:ascii="Traditional Arabic" w:hAnsi="Traditional Arabic" w:cs="Traditional Arabic"/>
          <w:b/>
          <w:bCs/>
          <w:sz w:val="32"/>
          <w:szCs w:val="32"/>
        </w:rPr>
      </w:pPr>
    </w:p>
    <w:p w14:paraId="21BD0D76" w14:textId="6CBA35CA" w:rsidR="007B69FC" w:rsidRDefault="007B69FC" w:rsidP="003A7B59">
      <w:pPr>
        <w:spacing w:before="30" w:after="30"/>
        <w:rPr>
          <w:rFonts w:ascii="Traditional Arabic" w:hAnsi="Traditional Arabic" w:cs="Traditional Arabic"/>
          <w:b/>
          <w:bCs/>
          <w:sz w:val="32"/>
          <w:szCs w:val="32"/>
        </w:rPr>
      </w:pPr>
    </w:p>
    <w:p w14:paraId="3EAE82FD" w14:textId="47E40072" w:rsidR="007B69FC" w:rsidRDefault="007B69FC" w:rsidP="003A7B59">
      <w:pPr>
        <w:spacing w:before="30" w:after="30"/>
        <w:rPr>
          <w:rFonts w:ascii="Traditional Arabic" w:hAnsi="Traditional Arabic" w:cs="Traditional Arabic"/>
          <w:b/>
          <w:bCs/>
          <w:sz w:val="32"/>
          <w:szCs w:val="32"/>
        </w:rPr>
      </w:pPr>
    </w:p>
    <w:p w14:paraId="5B519F91" w14:textId="4C9E1140" w:rsidR="005344ED" w:rsidRPr="002515C8" w:rsidRDefault="005344ED" w:rsidP="007B69FC">
      <w:pPr>
        <w:pStyle w:val="1"/>
        <w:bidi/>
        <w:rPr>
          <w:rFonts w:ascii="Traditional Arabic" w:hAnsi="Traditional Arabic" w:cs="Traditional Arabic"/>
          <w:b/>
          <w:bCs/>
          <w:color w:val="auto"/>
          <w:rtl/>
        </w:rPr>
      </w:pPr>
      <w:bookmarkStart w:id="6" w:name="_Toc237037770"/>
      <w:r w:rsidRPr="002515C8">
        <w:rPr>
          <w:rFonts w:ascii="Traditional Arabic" w:hAnsi="Traditional Arabic" w:cs="Traditional Arabic"/>
          <w:b/>
          <w:bCs/>
          <w:color w:val="auto"/>
          <w:rtl/>
        </w:rPr>
        <w:lastRenderedPageBreak/>
        <w:t>الفصل الأول: المقدمة والإطار النظري</w:t>
      </w:r>
      <w:bookmarkEnd w:id="6"/>
    </w:p>
    <w:p w14:paraId="6563599C" w14:textId="77777777" w:rsidR="00E93480" w:rsidRPr="007B69FC" w:rsidRDefault="00E93480" w:rsidP="007B69FC">
      <w:pPr>
        <w:pStyle w:val="2"/>
        <w:bidi/>
        <w:rPr>
          <w:rFonts w:ascii="Traditional Arabic" w:hAnsi="Traditional Arabic" w:cs="Traditional Arabic"/>
          <w:sz w:val="28"/>
          <w:szCs w:val="28"/>
          <w:rtl/>
        </w:rPr>
      </w:pPr>
      <w:bookmarkStart w:id="7" w:name="_Toc237037771"/>
      <w:r w:rsidRPr="007B69FC">
        <w:rPr>
          <w:rFonts w:ascii="Traditional Arabic" w:hAnsi="Traditional Arabic" w:cs="Traditional Arabic"/>
          <w:sz w:val="28"/>
          <w:szCs w:val="28"/>
          <w:rtl/>
        </w:rPr>
        <w:t>مقدمة الدراسة</w:t>
      </w:r>
      <w:r w:rsidR="005344ED" w:rsidRPr="007B69FC">
        <w:rPr>
          <w:rFonts w:ascii="Traditional Arabic" w:hAnsi="Traditional Arabic" w:cs="Traditional Arabic"/>
          <w:sz w:val="28"/>
          <w:szCs w:val="28"/>
          <w:rtl/>
        </w:rPr>
        <w:t>:</w:t>
      </w:r>
      <w:bookmarkEnd w:id="7"/>
    </w:p>
    <w:p w14:paraId="7EC37CD5" w14:textId="729BEAE4" w:rsidR="00F13876" w:rsidRPr="00F13876" w:rsidRDefault="00F13876" w:rsidP="00F13876">
      <w:pPr>
        <w:bidi/>
        <w:spacing w:before="30" w:after="30"/>
        <w:rPr>
          <w:rFonts w:ascii="Traditional Arabic" w:hAnsi="Traditional Arabic" w:cs="Traditional Arabic"/>
          <w:sz w:val="24"/>
          <w:szCs w:val="24"/>
        </w:rPr>
      </w:pPr>
      <w:r w:rsidRPr="00F13876">
        <w:rPr>
          <w:rFonts w:ascii="Traditional Arabic" w:hAnsi="Traditional Arabic" w:cs="Traditional Arabic" w:hint="cs"/>
          <w:sz w:val="24"/>
          <w:szCs w:val="24"/>
          <w:rtl/>
        </w:rPr>
        <w:t>شهد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ميدان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العقد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الأخير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نقلة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نوعية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تجاوزت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حدود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الأتمتة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الروتينية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تجسيد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قادرة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اتخاذ</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القرارات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المستقلة،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والمنافسة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مع</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القدرات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الإدراكية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البشرية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ويُجسّد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ظهور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نظام</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hint="cs"/>
          <w:sz w:val="24"/>
          <w:szCs w:val="24"/>
          <w:rtl/>
        </w:rPr>
        <w:t>مانوس</w:t>
      </w:r>
      <w:proofErr w:type="spellEnd"/>
      <w:r w:rsidRPr="00F13876">
        <w:rPr>
          <w:rFonts w:ascii="Traditional Arabic" w:hAnsi="Traditional Arabic" w:cs="Traditional Arabic"/>
          <w:sz w:val="24"/>
          <w:szCs w:val="24"/>
          <w:rtl/>
        </w:rPr>
        <w:t>" (</w:t>
      </w:r>
      <w:r w:rsidRPr="00F13876">
        <w:rPr>
          <w:rFonts w:ascii="Traditional Arabic" w:hAnsi="Traditional Arabic" w:cs="Traditional Arabic"/>
          <w:sz w:val="24"/>
          <w:szCs w:val="24"/>
        </w:rPr>
        <w:t>Manus</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السادس</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مارس</w:t>
      </w:r>
      <w:r w:rsidRPr="00F13876">
        <w:rPr>
          <w:rFonts w:ascii="Traditional Arabic" w:hAnsi="Traditional Arabic" w:cs="Traditional Arabic"/>
          <w:sz w:val="24"/>
          <w:szCs w:val="24"/>
          <w:rtl/>
        </w:rPr>
        <w:t xml:space="preserve"> </w:t>
      </w:r>
      <w:r w:rsidR="00310924">
        <w:rPr>
          <w:rFonts w:ascii="Traditional Arabic" w:hAnsi="Traditional Arabic" w:cs="Traditional Arabic"/>
          <w:sz w:val="24"/>
          <w:szCs w:val="24"/>
        </w:rPr>
        <w:t>2025</w:t>
      </w:r>
      <w:r w:rsidR="00310924">
        <w:rPr>
          <w:rFonts w:ascii="Traditional Arabic" w:hAnsi="Traditional Arabic" w:cs="Traditional Arabic" w:hint="cs"/>
          <w:sz w:val="24"/>
          <w:szCs w:val="24"/>
          <w:rtl/>
        </w:rPr>
        <w:t>م</w:t>
      </w:r>
      <w:r w:rsidRPr="00F13876">
        <w:rPr>
          <w:rFonts w:ascii="Traditional Arabic" w:hAnsi="Traditional Arabic" w:cs="Traditional Arabic" w:hint="cs"/>
          <w:sz w:val="24"/>
          <w:szCs w:val="24"/>
          <w:rtl/>
        </w:rPr>
        <w:t>،</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بصفته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أول</w:t>
      </w:r>
      <w:r w:rsidRPr="00F13876">
        <w:rPr>
          <w:rFonts w:ascii="Traditional Arabic" w:hAnsi="Traditional Arabic" w:cs="Traditional Arabic"/>
          <w:sz w:val="24"/>
          <w:szCs w:val="24"/>
          <w:rtl/>
        </w:rPr>
        <w:t xml:space="preserve"> </w:t>
      </w:r>
      <w:r>
        <w:rPr>
          <w:rFonts w:ascii="Traditional Arabic" w:hAnsi="Traditional Arabic" w:cs="Traditional Arabic" w:hint="cs"/>
          <w:sz w:val="24"/>
          <w:szCs w:val="24"/>
          <w:rtl/>
        </w:rPr>
        <w:t>وكيل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عام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يدّعي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مطوروه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مستقل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بالكامل،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النقلة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النوعية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تطرح</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إشكالية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جوهرية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تتعلق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بانتقال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كونه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أداة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مساعدة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00701670">
        <w:rPr>
          <w:rFonts w:ascii="Traditional Arabic" w:hAnsi="Traditional Arabic" w:cs="Traditional Arabic" w:hint="cs"/>
          <w:sz w:val="24"/>
          <w:szCs w:val="24"/>
          <w:rtl/>
        </w:rPr>
        <w:t>ما يمكن وصفه بأنه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بديل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البشر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وظائف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محددة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التحول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يستوجب</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وقفة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نقدية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معمقة،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إذ</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يُعيد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طرح</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السؤال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المحوري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حول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مدى</w:t>
      </w:r>
      <w:r w:rsidRPr="00F13876">
        <w:rPr>
          <w:rFonts w:ascii="Traditional Arabic" w:hAnsi="Traditional Arabic" w:cs="Traditional Arabic"/>
          <w:sz w:val="24"/>
          <w:szCs w:val="24"/>
          <w:rtl/>
        </w:rPr>
        <w:t xml:space="preserve"> </w:t>
      </w:r>
      <w:r w:rsidR="00701670">
        <w:rPr>
          <w:rFonts w:ascii="Traditional Arabic" w:hAnsi="Traditional Arabic" w:cs="Traditional Arabic" w:hint="cs"/>
          <w:sz w:val="24"/>
          <w:szCs w:val="24"/>
          <w:rtl/>
        </w:rPr>
        <w:t>القدرة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احتواء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والتحكم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سلوكياتها،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سيما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عندما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تعمل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خارج</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نطاق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الإشراف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البشري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المباشر</w:t>
      </w:r>
      <w:r w:rsidRPr="00F13876">
        <w:rPr>
          <w:rFonts w:ascii="Traditional Arabic" w:hAnsi="Traditional Arabic" w:cs="Traditional Arabic"/>
          <w:sz w:val="24"/>
          <w:szCs w:val="24"/>
          <w:rtl/>
        </w:rPr>
        <w:t>.</w:t>
      </w:r>
    </w:p>
    <w:p w14:paraId="2C9903B9" w14:textId="77777777" w:rsidR="00F13876" w:rsidRPr="00F13876" w:rsidRDefault="00F13876" w:rsidP="00F13876">
      <w:pPr>
        <w:bidi/>
        <w:spacing w:before="30" w:after="30"/>
        <w:rPr>
          <w:rFonts w:ascii="Traditional Arabic" w:hAnsi="Traditional Arabic" w:cs="Traditional Arabic"/>
          <w:sz w:val="24"/>
          <w:szCs w:val="24"/>
        </w:rPr>
      </w:pPr>
    </w:p>
    <w:p w14:paraId="05308BEE" w14:textId="1A581825" w:rsidR="00F13876" w:rsidRPr="00F13876" w:rsidRDefault="00F13876" w:rsidP="00F13876">
      <w:pPr>
        <w:bidi/>
        <w:spacing w:before="30" w:after="30"/>
        <w:rPr>
          <w:rFonts w:ascii="Traditional Arabic" w:hAnsi="Traditional Arabic" w:cs="Traditional Arabic"/>
          <w:sz w:val="24"/>
          <w:szCs w:val="24"/>
        </w:rPr>
      </w:pPr>
      <w:r w:rsidRPr="00F13876">
        <w:rPr>
          <w:rFonts w:ascii="Traditional Arabic" w:hAnsi="Traditional Arabic" w:cs="Traditional Arabic" w:hint="cs"/>
          <w:sz w:val="24"/>
          <w:szCs w:val="24"/>
          <w:rtl/>
        </w:rPr>
        <w:t>إن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جوهر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الإشكالية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تعالجها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الدراسة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ينحصر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إمكانات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الهائلة،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حالة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w:t>
      </w:r>
      <w:r>
        <w:rPr>
          <w:rFonts w:ascii="Traditional Arabic" w:hAnsi="Traditional Arabic" w:cs="Traditional Arabic" w:hint="cs"/>
          <w:sz w:val="24"/>
          <w:szCs w:val="24"/>
          <w:rtl/>
        </w:rPr>
        <w:t>لخروج عن السيطرة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والتحيز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الكامن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قد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تنجم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تشغيله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الذاتي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فالتجارب</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التطبيقية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والاستبيانات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الميدانية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تُشير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أزمة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ثقة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متنامية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تجاه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إذ</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كشفت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دراسة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استقصائية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أجريت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عام</w:t>
      </w:r>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2023</w:t>
      </w:r>
      <w:r w:rsidR="00DC25F4">
        <w:rPr>
          <w:rFonts w:ascii="Traditional Arabic" w:hAnsi="Traditional Arabic" w:cs="Traditional Arabic" w:hint="cs"/>
          <w:sz w:val="24"/>
          <w:szCs w:val="24"/>
          <w:rtl/>
        </w:rPr>
        <w:t>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أكثر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w:t>
      </w:r>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40</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قادة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الأعمال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أعربوا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مخاوف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جدية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بشأن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مصداقية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وموثوقيته</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sz w:val="24"/>
          <w:szCs w:val="24"/>
        </w:rPr>
        <w:t>Cicek</w:t>
      </w:r>
      <w:proofErr w:type="spellEnd"/>
      <w:r w:rsidRPr="00F13876">
        <w:rPr>
          <w:rFonts w:ascii="Traditional Arabic" w:hAnsi="Traditional Arabic" w:cs="Traditional Arabic"/>
          <w:sz w:val="24"/>
          <w:szCs w:val="24"/>
        </w:rPr>
        <w:t xml:space="preserve">, </w:t>
      </w:r>
      <w:proofErr w:type="spellStart"/>
      <w:r w:rsidRPr="00F13876">
        <w:rPr>
          <w:rFonts w:ascii="Traditional Arabic" w:hAnsi="Traditional Arabic" w:cs="Traditional Arabic"/>
          <w:sz w:val="24"/>
          <w:szCs w:val="24"/>
        </w:rPr>
        <w:t>Gursoy</w:t>
      </w:r>
      <w:proofErr w:type="spellEnd"/>
      <w:r w:rsidRPr="00F13876">
        <w:rPr>
          <w:rFonts w:ascii="Traditional Arabic" w:hAnsi="Traditional Arabic" w:cs="Traditional Arabic"/>
          <w:sz w:val="24"/>
          <w:szCs w:val="24"/>
        </w:rPr>
        <w:t xml:space="preserve">, &amp; </w:t>
      </w:r>
      <w:proofErr w:type="spellStart"/>
      <w:r w:rsidRPr="00F13876">
        <w:rPr>
          <w:rFonts w:ascii="Traditional Arabic" w:hAnsi="Traditional Arabic" w:cs="Traditional Arabic"/>
          <w:sz w:val="24"/>
          <w:szCs w:val="24"/>
        </w:rPr>
        <w:t>LuLu</w:t>
      </w:r>
      <w:proofErr w:type="spellEnd"/>
      <w:r w:rsidRPr="00F13876">
        <w:rPr>
          <w:rFonts w:ascii="Traditional Arabic" w:hAnsi="Traditional Arabic" w:cs="Traditional Arabic" w:hint="cs"/>
          <w:sz w:val="24"/>
          <w:szCs w:val="24"/>
          <w:rtl/>
        </w:rPr>
        <w:t>،</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جامعة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واشنطن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الوطنية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ولم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تقتصر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المخاوف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صناع</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القرار،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امتدت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المستهلكين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أنفسهم،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حيث</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أظهرت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دراسة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لاحقة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عام</w:t>
      </w:r>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2024</w:t>
      </w:r>
      <w:r w:rsidR="00DC25F4">
        <w:rPr>
          <w:rFonts w:ascii="Traditional Arabic" w:hAnsi="Traditional Arabic" w:cs="Traditional Arabic" w:hint="cs"/>
          <w:sz w:val="24"/>
          <w:szCs w:val="24"/>
          <w:rtl/>
        </w:rPr>
        <w:t>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إدراج</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لفظ</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ملصقات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المنتجات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أدى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تراجع</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ملحوظ</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الشراء،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مما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يعكس</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حالة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الريبة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المجتمعية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حيال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مخرجات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التقنيات</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sz w:val="24"/>
          <w:szCs w:val="24"/>
        </w:rPr>
        <w:t>Gomstyn</w:t>
      </w:r>
      <w:proofErr w:type="spellEnd"/>
      <w:r w:rsidRPr="00F13876">
        <w:rPr>
          <w:rFonts w:ascii="Traditional Arabic" w:hAnsi="Traditional Arabic" w:cs="Traditional Arabic"/>
          <w:sz w:val="24"/>
          <w:szCs w:val="24"/>
        </w:rPr>
        <w:t>, Jonker, &amp; McGrath</w:t>
      </w:r>
      <w:r w:rsidRPr="00F13876">
        <w:rPr>
          <w:rFonts w:ascii="Traditional Arabic" w:hAnsi="Traditional Arabic" w:cs="Traditional Arabic" w:hint="cs"/>
          <w:sz w:val="24"/>
          <w:szCs w:val="24"/>
          <w:rtl/>
        </w:rPr>
        <w:t>،</w:t>
      </w:r>
      <w:r w:rsidRPr="00F13876">
        <w:rPr>
          <w:rFonts w:ascii="Traditional Arabic" w:hAnsi="Traditional Arabic" w:cs="Traditional Arabic"/>
          <w:sz w:val="24"/>
          <w:szCs w:val="24"/>
          <w:rtl/>
        </w:rPr>
        <w:t xml:space="preserve"> </w:t>
      </w:r>
      <w:r w:rsidRPr="00F13876">
        <w:rPr>
          <w:rFonts w:ascii="Traditional Arabic" w:hAnsi="Traditional Arabic" w:cs="Traditional Arabic"/>
          <w:sz w:val="24"/>
          <w:szCs w:val="24"/>
        </w:rPr>
        <w:t>IBM</w:t>
      </w:r>
      <w:r w:rsidRPr="00F13876">
        <w:rPr>
          <w:rFonts w:ascii="Traditional Arabic" w:hAnsi="Traditional Arabic" w:cs="Traditional Arabic" w:hint="cs"/>
          <w:sz w:val="24"/>
          <w:szCs w:val="24"/>
          <w:rtl/>
        </w:rPr>
        <w:t>،</w:t>
      </w:r>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2024</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الريبة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ليست</w:t>
      </w:r>
      <w:r w:rsidRPr="00F13876">
        <w:rPr>
          <w:rFonts w:ascii="Traditional Arabic" w:hAnsi="Traditional Arabic" w:cs="Traditional Arabic"/>
          <w:sz w:val="24"/>
          <w:szCs w:val="24"/>
          <w:rtl/>
        </w:rPr>
        <w:t xml:space="preserve"> </w:t>
      </w:r>
      <w:r w:rsidR="00ED43E5">
        <w:rPr>
          <w:rFonts w:ascii="Traditional Arabic" w:hAnsi="Traditional Arabic" w:cs="Traditional Arabic" w:hint="cs"/>
          <w:sz w:val="24"/>
          <w:szCs w:val="24"/>
          <w:rtl/>
        </w:rPr>
        <w:t>مجرد شكوك</w:t>
      </w:r>
      <w:r w:rsidRPr="00F13876">
        <w:rPr>
          <w:rFonts w:ascii="Traditional Arabic" w:hAnsi="Traditional Arabic" w:cs="Traditional Arabic" w:hint="cs"/>
          <w:sz w:val="24"/>
          <w:szCs w:val="24"/>
          <w:rtl/>
        </w:rPr>
        <w:t>،</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تستند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مخاطر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فعلية،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تتمثل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قدرة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تحاكي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أنماط</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التفكير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البشري،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سلوك</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مسارات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غير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متوقعة،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تتراوح</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بين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التزييف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العميق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المتقدم،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واختراق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الأمنية،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وحتى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رفض</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أوامر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التشغيل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الأساسية</w:t>
      </w:r>
      <w:r w:rsidRPr="00F13876">
        <w:rPr>
          <w:rFonts w:ascii="Traditional Arabic" w:hAnsi="Traditional Arabic" w:cs="Traditional Arabic"/>
          <w:sz w:val="24"/>
          <w:szCs w:val="24"/>
          <w:rtl/>
        </w:rPr>
        <w:t>.</w:t>
      </w:r>
    </w:p>
    <w:p w14:paraId="3274D405" w14:textId="77777777" w:rsidR="00F13876" w:rsidRPr="00F13876" w:rsidRDefault="00F13876" w:rsidP="00F13876">
      <w:pPr>
        <w:bidi/>
        <w:spacing w:before="30" w:after="30"/>
        <w:rPr>
          <w:rFonts w:ascii="Traditional Arabic" w:hAnsi="Traditional Arabic" w:cs="Traditional Arabic"/>
          <w:sz w:val="24"/>
          <w:szCs w:val="24"/>
        </w:rPr>
      </w:pPr>
    </w:p>
    <w:p w14:paraId="46F6A440" w14:textId="66F94997" w:rsidR="00F13876" w:rsidRPr="00F13876" w:rsidRDefault="00F13876" w:rsidP="00F13876">
      <w:pPr>
        <w:bidi/>
        <w:spacing w:before="30" w:after="30"/>
        <w:rPr>
          <w:rFonts w:ascii="Traditional Arabic" w:hAnsi="Traditional Arabic" w:cs="Traditional Arabic"/>
          <w:sz w:val="24"/>
          <w:szCs w:val="24"/>
        </w:rPr>
      </w:pP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ظل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الواقع</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يزاوج</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بين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الأهمية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الاستراتيجية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والحدة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الاستثنائية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للمخاطر،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تبلورت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الحاجة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الماسة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إطار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تنظيمي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وأخلاقي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صارم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يُحدد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مسارات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التعامل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مع</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النماذج</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وقد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استندت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الأدبيات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السابقة،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رأسها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أعمال</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hint="cs"/>
          <w:sz w:val="24"/>
          <w:szCs w:val="24"/>
          <w:rtl/>
        </w:rPr>
        <w:t>يامبولسكي</w:t>
      </w:r>
      <w:proofErr w:type="spellEnd"/>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2016</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hint="cs"/>
          <w:sz w:val="24"/>
          <w:szCs w:val="24"/>
          <w:rtl/>
        </w:rPr>
        <w:t>وهادفيلد</w:t>
      </w:r>
      <w:r w:rsidRPr="00F13876">
        <w:rPr>
          <w:rFonts w:ascii="Traditional Arabic" w:hAnsi="Traditional Arabic" w:cs="Traditional Arabic"/>
          <w:sz w:val="24"/>
          <w:szCs w:val="24"/>
          <w:rtl/>
        </w:rPr>
        <w:t>-</w:t>
      </w:r>
      <w:r w:rsidRPr="00F13876">
        <w:rPr>
          <w:rFonts w:ascii="Traditional Arabic" w:hAnsi="Traditional Arabic" w:cs="Traditional Arabic" w:hint="cs"/>
          <w:sz w:val="24"/>
          <w:szCs w:val="24"/>
          <w:rtl/>
        </w:rPr>
        <w:t>مينيل</w:t>
      </w:r>
      <w:proofErr w:type="spellEnd"/>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وآخرون</w:t>
      </w:r>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2017</w:t>
      </w:r>
      <w:r w:rsidRPr="00F13876">
        <w:rPr>
          <w:rFonts w:ascii="Traditional Arabic" w:hAnsi="Traditional Arabic" w:cs="Traditional Arabic"/>
          <w:sz w:val="24"/>
          <w:szCs w:val="24"/>
          <w:rtl/>
        </w:rPr>
        <w:t>)</w:t>
      </w:r>
      <w:r w:rsidRPr="00F13876">
        <w:rPr>
          <w:rFonts w:ascii="Traditional Arabic" w:hAnsi="Traditional Arabic" w:cs="Traditional Arabic" w:hint="cs"/>
          <w:sz w:val="24"/>
          <w:szCs w:val="24"/>
          <w:rtl/>
        </w:rPr>
        <w:t>،</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ضرورة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تعزيز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إعدادات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الأمان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وتطوير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يشبه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مكابح</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الطوارئ</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للحد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الانزلاقات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التشغيلية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غير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الأدبيات،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أهميتها،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بقيت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محصورة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نطاق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التنظير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للمخاطر،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وركزت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بشكل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رئيسي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سيناريوهات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الإيقاف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المفاجئ،</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كما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دراسة</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hint="cs"/>
          <w:sz w:val="24"/>
          <w:szCs w:val="24"/>
          <w:rtl/>
        </w:rPr>
        <w:t>سواريس</w:t>
      </w:r>
      <w:proofErr w:type="spellEnd"/>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وآخرون</w:t>
      </w:r>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2015</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تناولت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إمكانية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إيقاف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أو</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تحذيرات</w:t>
      </w:r>
      <w:r w:rsidRPr="00F13876">
        <w:rPr>
          <w:rFonts w:ascii="Traditional Arabic" w:hAnsi="Traditional Arabic" w:cs="Traditional Arabic"/>
          <w:sz w:val="24"/>
          <w:szCs w:val="24"/>
          <w:rtl/>
        </w:rPr>
        <w:t xml:space="preserve"> </w:t>
      </w:r>
      <w:proofErr w:type="spellStart"/>
      <w:r w:rsidRPr="00F13876">
        <w:rPr>
          <w:rFonts w:ascii="Traditional Arabic" w:hAnsi="Traditional Arabic" w:cs="Traditional Arabic" w:hint="cs"/>
          <w:sz w:val="24"/>
          <w:szCs w:val="24"/>
          <w:rtl/>
        </w:rPr>
        <w:t>بوستروم</w:t>
      </w:r>
      <w:proofErr w:type="spellEnd"/>
      <w:r w:rsidRPr="00F13876">
        <w:rPr>
          <w:rFonts w:ascii="Traditional Arabic" w:hAnsi="Traditional Arabic" w:cs="Traditional Arabic"/>
          <w:sz w:val="24"/>
          <w:szCs w:val="24"/>
          <w:rtl/>
        </w:rPr>
        <w:t xml:space="preserve"> (</w:t>
      </w:r>
      <w:r w:rsidR="00DC25F4">
        <w:rPr>
          <w:rFonts w:ascii="Traditional Arabic" w:hAnsi="Traditional Arabic" w:cs="Traditional Arabic"/>
          <w:sz w:val="24"/>
          <w:szCs w:val="24"/>
        </w:rPr>
        <w:t>2014</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حول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الافتقار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استراتيجيات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واضحة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للتعامل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مع</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الخارق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وبذلك،</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تبرز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فجوة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معرفية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جوهرية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تكمن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غياب</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نموذج</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متكامل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يربط</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بين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ثلاثة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أبعاد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تشغيلية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متلازمة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كشف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التهديدات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sz w:val="24"/>
          <w:szCs w:val="24"/>
        </w:rPr>
        <w:t>Detection</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مهدها،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وتخفيف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حدة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التحيز</w:t>
      </w:r>
      <w:r w:rsidRPr="00F13876">
        <w:rPr>
          <w:rFonts w:ascii="Traditional Arabic" w:hAnsi="Traditional Arabic" w:cs="Traditional Arabic"/>
          <w:sz w:val="24"/>
          <w:szCs w:val="24"/>
          <w:rtl/>
        </w:rPr>
        <w:t xml:space="preserve"> (</w:t>
      </w:r>
      <w:r w:rsidRPr="00F13876">
        <w:rPr>
          <w:rFonts w:ascii="Traditional Arabic" w:hAnsi="Traditional Arabic" w:cs="Traditional Arabic"/>
          <w:sz w:val="24"/>
          <w:szCs w:val="24"/>
        </w:rPr>
        <w:t>Mitigation</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عبر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آليات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تصحيحية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فعالة،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والتعافي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sz w:val="24"/>
          <w:szCs w:val="24"/>
        </w:rPr>
        <w:t>Recovery</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لضمان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عودة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النظام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مساره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الآمن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بعد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حصول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خلل،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سيما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سياق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العام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تنطوي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تعقيدات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إدراكية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وتقنية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غير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مسبوقة</w:t>
      </w:r>
      <w:r w:rsidRPr="00F13876">
        <w:rPr>
          <w:rFonts w:ascii="Traditional Arabic" w:hAnsi="Traditional Arabic" w:cs="Traditional Arabic"/>
          <w:sz w:val="24"/>
          <w:szCs w:val="24"/>
          <w:rtl/>
        </w:rPr>
        <w:t>.</w:t>
      </w:r>
    </w:p>
    <w:p w14:paraId="7F07FC52" w14:textId="77777777" w:rsidR="00F13876" w:rsidRPr="00F13876" w:rsidRDefault="00F13876" w:rsidP="00F13876">
      <w:pPr>
        <w:bidi/>
        <w:spacing w:before="30" w:after="30"/>
        <w:rPr>
          <w:rFonts w:ascii="Traditional Arabic" w:hAnsi="Traditional Arabic" w:cs="Traditional Arabic"/>
          <w:sz w:val="24"/>
          <w:szCs w:val="24"/>
        </w:rPr>
      </w:pPr>
    </w:p>
    <w:p w14:paraId="1BA1D6DC" w14:textId="2D39FC55" w:rsidR="00CE69F3" w:rsidRPr="00332C80" w:rsidRDefault="00F13876" w:rsidP="00F13876">
      <w:pPr>
        <w:bidi/>
        <w:spacing w:before="30" w:after="30"/>
        <w:rPr>
          <w:rFonts w:ascii="Traditional Arabic" w:hAnsi="Traditional Arabic" w:cs="Traditional Arabic"/>
          <w:sz w:val="24"/>
          <w:szCs w:val="24"/>
          <w:rtl/>
        </w:rPr>
      </w:pPr>
      <w:r w:rsidRPr="00F13876">
        <w:rPr>
          <w:rFonts w:ascii="Traditional Arabic" w:hAnsi="Traditional Arabic" w:cs="Traditional Arabic" w:hint="cs"/>
          <w:sz w:val="24"/>
          <w:szCs w:val="24"/>
          <w:rtl/>
        </w:rPr>
        <w:t>وعليه،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تتبلور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مشكلة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هذه</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الدراسة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التساؤل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الرئيسي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التالي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كيف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يمكن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بناء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إطار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عملي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متكامل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قائم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آليات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الكشف،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والتخفيف،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والتعافي،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لضمان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احتواء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تحيزات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أنظمة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العام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تعمل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خارج</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نطاق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الرقابة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البشرية،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وتعزيز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موثوقيتها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السياقات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التشغيلية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الحرجة؟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ولا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يقتصر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هدف</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هذا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البحث</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سرد</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التهديدات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النظرية،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يتجاوز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ذلك</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اقتراح</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منهجيات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تطبيقية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ترتكز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lastRenderedPageBreak/>
        <w:t>تحليل</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سيناريوهات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فعلية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للتحيز،</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سواء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كان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إدراكياً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أو</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تقنياً،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عبر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التغذية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الراجعة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المستمرة،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سعياً</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إلى</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تحقيق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توازن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دقيق</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بين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تسخير</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إمكانات</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الذكاء</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الاصطناعي</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وبين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ضمان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استدامة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الأمن</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والثقة</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والقيم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الإنسانية</w:t>
      </w:r>
      <w:r w:rsidRPr="00F13876">
        <w:rPr>
          <w:rFonts w:ascii="Traditional Arabic" w:hAnsi="Traditional Arabic" w:cs="Traditional Arabic"/>
          <w:sz w:val="24"/>
          <w:szCs w:val="24"/>
          <w:rtl/>
        </w:rPr>
        <w:t xml:space="preserve"> </w:t>
      </w:r>
      <w:r w:rsidR="00ED43E5">
        <w:rPr>
          <w:rFonts w:ascii="Traditional Arabic" w:hAnsi="Traditional Arabic" w:cs="Traditional Arabic" w:hint="cs"/>
          <w:sz w:val="24"/>
          <w:szCs w:val="24"/>
          <w:rtl/>
        </w:rPr>
        <w:t>التي تحوكم</w:t>
      </w:r>
      <w:r w:rsidRPr="00F13876">
        <w:rPr>
          <w:rFonts w:ascii="Traditional Arabic" w:hAnsi="Traditional Arabic" w:cs="Traditional Arabic"/>
          <w:sz w:val="24"/>
          <w:szCs w:val="24"/>
          <w:rtl/>
        </w:rPr>
        <w:t xml:space="preserve"> </w:t>
      </w:r>
      <w:r w:rsidRPr="00F13876">
        <w:rPr>
          <w:rFonts w:ascii="Traditional Arabic" w:hAnsi="Traditional Arabic" w:cs="Traditional Arabic" w:hint="cs"/>
          <w:sz w:val="24"/>
          <w:szCs w:val="24"/>
          <w:rtl/>
        </w:rPr>
        <w:t>التقنية</w:t>
      </w:r>
      <w:r w:rsidRPr="00F13876">
        <w:rPr>
          <w:rFonts w:ascii="Traditional Arabic" w:hAnsi="Traditional Arabic" w:cs="Traditional Arabic"/>
          <w:sz w:val="24"/>
          <w:szCs w:val="24"/>
          <w:rtl/>
        </w:rPr>
        <w:t>.</w:t>
      </w:r>
    </w:p>
    <w:p w14:paraId="2ABC6BCC" w14:textId="77777777" w:rsidR="00CE69F3" w:rsidRPr="00332C80" w:rsidRDefault="00CE69F3" w:rsidP="003A7B59">
      <w:pPr>
        <w:bidi/>
        <w:spacing w:before="30" w:after="30"/>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مشكلة الدراسة:</w:t>
      </w:r>
    </w:p>
    <w:p w14:paraId="0B41F14A"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hint="cs"/>
          <w:sz w:val="24"/>
          <w:szCs w:val="24"/>
          <w:rtl/>
        </w:rPr>
        <w:t>يتسم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مسار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التطور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المتسارع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الذكاء</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الاصطناعي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بمنعطفات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نوعية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تنطوي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مفارقة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جوهرية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فكلما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ازدادت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قدرة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الاستقلالية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والمحاكاة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الإدراكية،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تعاظمت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بالتزامن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احتمالية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خروجها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نطاق</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الضبط</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البشري،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خاصة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ظل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تنامي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ظاهرة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التحيز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الخوارزمي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بصوره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الإحصائية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والإدراكية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ثم،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فإن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لبّ</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المشكلة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يعالجها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البحث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ينحصر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مجرد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رصد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مظاهر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القصور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التقني،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يتعداه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غياب</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إطار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منهجي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تكاملي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يُعنى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بالكشف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المبكر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التحيز،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واحتوائه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عبر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آليات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تخفيف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فعّالة،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واستعادة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السيطرة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التشغيلية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عند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الضرورة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وهذا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الفراغ</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المنهجي،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ستتبين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الدراسة،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يهدد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فقط</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سلامة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المخرجات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وأمن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يُحدث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فجوة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بنية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الإطار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المعرفي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للثقة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الاجتماعية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التقنيات،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ويهدد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بإحلال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حالة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الريبة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المؤسسية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والفردية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تحول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دون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الانتفاع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خدمات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وتقنيات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الذكاء</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الاصطناعي</w:t>
      </w:r>
      <w:r w:rsidRPr="00C73D0C">
        <w:rPr>
          <w:rFonts w:ascii="Traditional Arabic" w:hAnsi="Traditional Arabic" w:cs="Traditional Arabic"/>
          <w:sz w:val="24"/>
          <w:szCs w:val="24"/>
        </w:rPr>
        <w:t>.</w:t>
      </w:r>
    </w:p>
    <w:p w14:paraId="7BD252A2"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hint="cs"/>
          <w:sz w:val="24"/>
          <w:szCs w:val="24"/>
          <w:rtl/>
        </w:rPr>
        <w:t>تتفرع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الإشكالية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المركزية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ثلاثة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أبعاد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جوهرية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متشابكة،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يستوجب</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تفكيكاً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معمقاً</w:t>
      </w:r>
      <w:r w:rsidRPr="00C73D0C">
        <w:rPr>
          <w:rFonts w:ascii="Traditional Arabic" w:hAnsi="Traditional Arabic" w:cs="Traditional Arabic"/>
          <w:sz w:val="24"/>
          <w:szCs w:val="24"/>
        </w:rPr>
        <w:t>:</w:t>
      </w:r>
    </w:p>
    <w:p w14:paraId="4EB91E3E" w14:textId="5844B91F"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hint="cs"/>
          <w:b/>
          <w:bCs/>
          <w:sz w:val="24"/>
          <w:szCs w:val="24"/>
          <w:rtl/>
        </w:rPr>
        <w:t>أولاً</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أزمة</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الموثوقية</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والثقة</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في</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المنظومة</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الاجتماعية</w:t>
      </w:r>
      <w:r w:rsidRPr="00C73D0C">
        <w:rPr>
          <w:rFonts w:ascii="Traditional Arabic" w:hAnsi="Traditional Arabic" w:cs="Traditional Arabic"/>
          <w:b/>
          <w:bCs/>
          <w:sz w:val="24"/>
          <w:szCs w:val="24"/>
          <w:rtl/>
        </w:rPr>
        <w:t>:</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تقتصر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تداعيات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غياب</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الضبط</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المختبرات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التقنية،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تمتد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النسيج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الاجتماعي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والاقتصادي،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تكشف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المعطيات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التجريبية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المعاصرة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استطلاع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موسع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شمل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قادة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الأعمال</w:t>
      </w:r>
      <w:r w:rsidRPr="00C73D0C">
        <w:rPr>
          <w:rFonts w:ascii="Traditional Arabic" w:hAnsi="Traditional Arabic" w:cs="Traditional Arabic"/>
          <w:sz w:val="24"/>
          <w:szCs w:val="24"/>
        </w:rPr>
        <w:t xml:space="preserve"> (</w:t>
      </w:r>
      <w:proofErr w:type="spellStart"/>
      <w:r w:rsidRPr="00C73D0C">
        <w:rPr>
          <w:rFonts w:ascii="Traditional Arabic" w:hAnsi="Traditional Arabic" w:cs="Traditional Arabic"/>
          <w:sz w:val="24"/>
          <w:szCs w:val="24"/>
        </w:rPr>
        <w:t>Cicek</w:t>
      </w:r>
      <w:proofErr w:type="spellEnd"/>
      <w:r w:rsidRPr="00C73D0C">
        <w:rPr>
          <w:rFonts w:ascii="Traditional Arabic" w:hAnsi="Traditional Arabic" w:cs="Traditional Arabic"/>
          <w:sz w:val="24"/>
          <w:szCs w:val="24"/>
        </w:rPr>
        <w:t xml:space="preserve"> et al., 2023)</w:t>
      </w:r>
      <w:r w:rsidRPr="00C73D0C">
        <w:rPr>
          <w:rFonts w:ascii="Traditional Arabic" w:hAnsi="Traditional Arabic" w:cs="Traditional Arabic" w:hint="cs"/>
          <w:sz w:val="24"/>
          <w:szCs w:val="24"/>
          <w:rtl/>
        </w:rPr>
        <w:t>،</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أبدى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يناهز</w:t>
      </w:r>
      <w:r w:rsidRPr="00C73D0C">
        <w:rPr>
          <w:rFonts w:ascii="Traditional Arabic" w:hAnsi="Traditional Arabic" w:cs="Traditional Arabic"/>
          <w:sz w:val="24"/>
          <w:szCs w:val="24"/>
          <w:rtl/>
        </w:rPr>
        <w:t xml:space="preserve"> </w:t>
      </w:r>
      <w:r w:rsidR="00274745">
        <w:rPr>
          <w:rFonts w:ascii="Traditional Arabic" w:hAnsi="Traditional Arabic" w:cs="Traditional Arabic"/>
          <w:sz w:val="24"/>
          <w:szCs w:val="24"/>
        </w:rPr>
        <w:t>40</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منهم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تشككاً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جلياً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مصداقية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الذكية،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يشير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أزمة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ثقة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ناشئة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مستوى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صنع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القرار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الاستراتيجي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ولم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تقف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الريبة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عند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تجاوزتها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سلوكيات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المستهلكين،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حيث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أظهرت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الدراسات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السلوكية</w:t>
      </w:r>
      <w:r w:rsidRPr="00C73D0C">
        <w:rPr>
          <w:rFonts w:ascii="Traditional Arabic" w:hAnsi="Traditional Arabic" w:cs="Traditional Arabic"/>
          <w:sz w:val="24"/>
          <w:szCs w:val="24"/>
          <w:rtl/>
        </w:rPr>
        <w:t xml:space="preserve"> (2024) </w:t>
      </w:r>
      <w:r w:rsidRPr="00C73D0C">
        <w:rPr>
          <w:rFonts w:ascii="Traditional Arabic" w:hAnsi="Traditional Arabic" w:cs="Traditional Arabic" w:hint="cs"/>
          <w:sz w:val="24"/>
          <w:szCs w:val="24"/>
          <w:rtl/>
        </w:rPr>
        <w:t>أن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مجرد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إقران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المنتجات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بوسم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الذكاء</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الاصطناعي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كافٍ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لإحداث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نفور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شرائي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ملحوظ،</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دلالة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لسلوك</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مجتمع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يحتوي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تراجع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للهالة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الإيجابية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أحاطت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التقنيات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عقودها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الأولى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الأزمة،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تتخذ</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منحى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تصاعدياً،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تفاقم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صعوبة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تبني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الحلول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التقنية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حتى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توافرت،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لأنها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تصطدم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بمعيقات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تقنية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تتمثل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فقدان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الثقة</w:t>
      </w:r>
      <w:r w:rsidRPr="00C73D0C">
        <w:rPr>
          <w:rFonts w:ascii="Traditional Arabic" w:hAnsi="Traditional Arabic" w:cs="Traditional Arabic"/>
          <w:sz w:val="24"/>
          <w:szCs w:val="24"/>
          <w:rtl/>
        </w:rPr>
        <w:t xml:space="preserve"> </w:t>
      </w:r>
      <w:proofErr w:type="gramStart"/>
      <w:r w:rsidRPr="00C73D0C">
        <w:rPr>
          <w:rFonts w:ascii="Traditional Arabic" w:hAnsi="Traditional Arabic" w:cs="Traditional Arabic" w:hint="cs"/>
          <w:sz w:val="24"/>
          <w:szCs w:val="24"/>
          <w:rtl/>
        </w:rPr>
        <w:t>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الدعم</w:t>
      </w:r>
      <w:proofErr w:type="gramEnd"/>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المجتمعي</w:t>
      </w:r>
      <w:r w:rsidRPr="00C73D0C">
        <w:rPr>
          <w:rFonts w:ascii="Traditional Arabic" w:hAnsi="Traditional Arabic" w:cs="Traditional Arabic"/>
          <w:sz w:val="24"/>
          <w:szCs w:val="24"/>
        </w:rPr>
        <w:t>.</w:t>
      </w:r>
    </w:p>
    <w:p w14:paraId="2ECA0113"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hint="cs"/>
          <w:b/>
          <w:bCs/>
          <w:sz w:val="24"/>
          <w:szCs w:val="24"/>
          <w:rtl/>
        </w:rPr>
        <w:t>ثانياً</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تشوهات</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القرار</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والسلوك</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الخارج</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عن</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السيطرة</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الناجم</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عن</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التحيز</w:t>
      </w:r>
      <w:r w:rsidRPr="00C73D0C">
        <w:rPr>
          <w:rFonts w:ascii="Traditional Arabic" w:hAnsi="Traditional Arabic" w:cs="Traditional Arabic"/>
          <w:b/>
          <w:bCs/>
          <w:sz w:val="24"/>
          <w:szCs w:val="24"/>
          <w:rtl/>
        </w:rPr>
        <w:t>:</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يُعد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التحيز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الذكاء</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الاصطناعي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ظاهرة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متعددة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الطبقات،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تتجاوز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حدود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الخطأ</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الإحصائي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التشويه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الهيكلي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عمليات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الاستدلال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واتخاذ</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القرار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المستوى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الجزئي،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يتجلى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التشويه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التمييز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الخوارزمي</w:t>
      </w:r>
      <w:r w:rsidRPr="00C73D0C">
        <w:rPr>
          <w:rFonts w:ascii="Traditional Arabic" w:hAnsi="Traditional Arabic" w:cs="Traditional Arabic"/>
          <w:sz w:val="24"/>
          <w:szCs w:val="24"/>
        </w:rPr>
        <w:t xml:space="preserve"> (</w:t>
      </w:r>
      <w:proofErr w:type="spellStart"/>
      <w:r w:rsidRPr="00C73D0C">
        <w:rPr>
          <w:rFonts w:ascii="Traditional Arabic" w:hAnsi="Traditional Arabic" w:cs="Traditional Arabic"/>
          <w:sz w:val="24"/>
          <w:szCs w:val="24"/>
        </w:rPr>
        <w:t>Timedjeghdine</w:t>
      </w:r>
      <w:proofErr w:type="spellEnd"/>
      <w:r w:rsidRPr="00C73D0C">
        <w:rPr>
          <w:rFonts w:ascii="Traditional Arabic" w:hAnsi="Traditional Arabic" w:cs="Traditional Arabic"/>
          <w:sz w:val="24"/>
          <w:szCs w:val="24"/>
        </w:rPr>
        <w:t xml:space="preserve"> N, 2025)</w:t>
      </w:r>
      <w:r w:rsidRPr="00C73D0C">
        <w:rPr>
          <w:rFonts w:ascii="Traditional Arabic" w:hAnsi="Traditional Arabic" w:cs="Traditional Arabic" w:hint="cs"/>
          <w:sz w:val="24"/>
          <w:szCs w:val="24"/>
          <w:rtl/>
        </w:rPr>
        <w:t>،</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حيث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تُنتج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النماذج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أحكاماً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عادلة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تجاه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فئات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اجتماعية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ديموغرافية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بعينها،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يُرسخ</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تحيزات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موجودة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مسبقاً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ويُضفي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عليها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شرعية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تقنية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زائفة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المستوى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الكلي،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فتأخذ</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المخاطر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منحى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وجودياً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وسلوكياً؛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إذ</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يمكن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للأنظمة</w:t>
      </w:r>
      <w:r w:rsidRPr="00C73D0C">
        <w:rPr>
          <w:rFonts w:ascii="Traditional Arabic" w:hAnsi="Traditional Arabic" w:cs="Traditional Arabic"/>
          <w:sz w:val="24"/>
          <w:szCs w:val="24"/>
          <w:rtl/>
        </w:rPr>
        <w:t xml:space="preserve"> - </w:t>
      </w:r>
      <w:r w:rsidRPr="00C73D0C">
        <w:rPr>
          <w:rFonts w:ascii="Traditional Arabic" w:hAnsi="Traditional Arabic" w:cs="Traditional Arabic" w:hint="cs"/>
          <w:sz w:val="24"/>
          <w:szCs w:val="24"/>
          <w:rtl/>
        </w:rPr>
        <w:t>نتيجة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لانحيازها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العميق</w:t>
      </w:r>
      <w:r w:rsidRPr="00C73D0C">
        <w:rPr>
          <w:rFonts w:ascii="Traditional Arabic" w:hAnsi="Traditional Arabic" w:cs="Traditional Arabic"/>
          <w:sz w:val="24"/>
          <w:szCs w:val="24"/>
          <w:rtl/>
        </w:rPr>
        <w:t xml:space="preserve"> - </w:t>
      </w:r>
      <w:r w:rsidRPr="00C73D0C">
        <w:rPr>
          <w:rFonts w:ascii="Traditional Arabic" w:hAnsi="Traditional Arabic" w:cs="Traditional Arabic" w:hint="cs"/>
          <w:sz w:val="24"/>
          <w:szCs w:val="24"/>
          <w:rtl/>
        </w:rPr>
        <w:t>أن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تُبدي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سلوكيات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خارجة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متوقعة،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تتراوح</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بين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اختراق</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حماية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ذاتها</w:t>
      </w:r>
      <w:r w:rsidRPr="00C73D0C">
        <w:rPr>
          <w:rFonts w:ascii="Traditional Arabic" w:hAnsi="Traditional Arabic" w:cs="Traditional Arabic"/>
          <w:sz w:val="24"/>
          <w:szCs w:val="24"/>
        </w:rPr>
        <w:t xml:space="preserve"> (Hendricks et al., 2023)</w:t>
      </w:r>
      <w:r w:rsidRPr="00C73D0C">
        <w:rPr>
          <w:rFonts w:ascii="Traditional Arabic" w:hAnsi="Traditional Arabic" w:cs="Traditional Arabic" w:hint="cs"/>
          <w:sz w:val="24"/>
          <w:szCs w:val="24"/>
          <w:rtl/>
        </w:rPr>
        <w:t>،</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وصولاً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توليد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محتوى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مضلل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كالتزييف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العميق،</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وربما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التسبب</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إخفاقات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نظامية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كبرى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ويظل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التحذير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البنيوي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أطلقه</w:t>
      </w:r>
      <w:r w:rsidRPr="00C73D0C">
        <w:rPr>
          <w:rFonts w:ascii="Traditional Arabic" w:hAnsi="Traditional Arabic" w:cs="Traditional Arabic"/>
          <w:sz w:val="24"/>
          <w:szCs w:val="24"/>
        </w:rPr>
        <w:t xml:space="preserve"> Bostrom (2014) </w:t>
      </w:r>
      <w:r w:rsidRPr="00C73D0C">
        <w:rPr>
          <w:rFonts w:ascii="Traditional Arabic" w:hAnsi="Traditional Arabic" w:cs="Traditional Arabic" w:hint="cs"/>
          <w:sz w:val="24"/>
          <w:szCs w:val="24"/>
          <w:rtl/>
        </w:rPr>
        <w:t>بشأن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التهديدات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الوجودية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المحتملة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للذكاء</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الاصطناعي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الخارق</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حاضراً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ذهن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الدراسة،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ليس</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بوصفه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سيناريو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مستقبلياً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بعيداً،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بوصفه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امتداداً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منطقياً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لتراكم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التحيزات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غير</w:t>
      </w:r>
      <w:r w:rsidRPr="00C73D0C">
        <w:rPr>
          <w:rFonts w:ascii="Traditional Arabic" w:hAnsi="Traditional Arabic" w:cs="Traditional Arabic"/>
          <w:sz w:val="24"/>
          <w:szCs w:val="24"/>
          <w:rtl/>
        </w:rPr>
        <w:t xml:space="preserve"> </w:t>
      </w:r>
      <w:proofErr w:type="spellStart"/>
      <w:r w:rsidRPr="00C73D0C">
        <w:rPr>
          <w:rFonts w:ascii="Traditional Arabic" w:hAnsi="Traditional Arabic" w:cs="Traditional Arabic" w:hint="cs"/>
          <w:sz w:val="24"/>
          <w:szCs w:val="24"/>
          <w:rtl/>
        </w:rPr>
        <w:t>المُحتواة</w:t>
      </w:r>
      <w:proofErr w:type="spellEnd"/>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النماذج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يحتم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التدخل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الاستباقي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تفاقم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الآثار</w:t>
      </w:r>
      <w:r w:rsidRPr="00C73D0C">
        <w:rPr>
          <w:rFonts w:ascii="Traditional Arabic" w:hAnsi="Traditional Arabic" w:cs="Traditional Arabic"/>
          <w:sz w:val="24"/>
          <w:szCs w:val="24"/>
        </w:rPr>
        <w:t>.</w:t>
      </w:r>
    </w:p>
    <w:p w14:paraId="1697F37F"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hint="cs"/>
          <w:b/>
          <w:bCs/>
          <w:sz w:val="24"/>
          <w:szCs w:val="24"/>
          <w:rtl/>
        </w:rPr>
        <w:t>ثالثاً</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القصور</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الهيكلي</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في</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آليات</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الضبط</w:t>
      </w:r>
      <w:r w:rsidRPr="00C73D0C">
        <w:rPr>
          <w:rFonts w:ascii="Traditional Arabic" w:hAnsi="Traditional Arabic" w:cs="Traditional Arabic"/>
          <w:b/>
          <w:bCs/>
          <w:sz w:val="24"/>
          <w:szCs w:val="24"/>
          <w:rtl/>
        </w:rPr>
        <w:t xml:space="preserve"> </w:t>
      </w:r>
      <w:r w:rsidRPr="00C73D0C">
        <w:rPr>
          <w:rFonts w:ascii="Traditional Arabic" w:hAnsi="Traditional Arabic" w:cs="Traditional Arabic" w:hint="cs"/>
          <w:b/>
          <w:bCs/>
          <w:sz w:val="24"/>
          <w:szCs w:val="24"/>
          <w:rtl/>
        </w:rPr>
        <w:t>والاسترداد</w:t>
      </w:r>
      <w:r w:rsidRPr="00C73D0C">
        <w:rPr>
          <w:rFonts w:ascii="Traditional Arabic" w:hAnsi="Traditional Arabic" w:cs="Traditional Arabic"/>
          <w:b/>
          <w:bCs/>
          <w:sz w:val="24"/>
          <w:szCs w:val="24"/>
          <w:rtl/>
        </w:rPr>
        <w:t>:</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كانت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الأبعاد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السابقة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ترسم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ملامح</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الخطر،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فإن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جوهر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المعضلة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البحثية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يكمن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عجز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الأدوات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مواجهة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الخطر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بلحظاته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الحرجة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الأدوات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تعاني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قصور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هيكلي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ثلاثي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المستويات</w:t>
      </w:r>
      <w:r w:rsidRPr="00C73D0C">
        <w:rPr>
          <w:rFonts w:ascii="Traditional Arabic" w:hAnsi="Traditional Arabic" w:cs="Traditional Arabic"/>
          <w:sz w:val="24"/>
          <w:szCs w:val="24"/>
        </w:rPr>
        <w:t>:</w:t>
      </w:r>
    </w:p>
    <w:p w14:paraId="5E650E73"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sz w:val="24"/>
          <w:szCs w:val="24"/>
        </w:rPr>
        <w:t xml:space="preserve">- </w:t>
      </w:r>
      <w:r w:rsidRPr="00C73D0C">
        <w:rPr>
          <w:rFonts w:ascii="Traditional Arabic" w:hAnsi="Traditional Arabic" w:cs="Traditional Arabic" w:hint="cs"/>
          <w:sz w:val="24"/>
          <w:szCs w:val="24"/>
          <w:rtl/>
        </w:rPr>
        <w:t>غياب</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الاستبصار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التشغيلي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حيث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تخلو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معظم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المنصات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المعتمدة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إنذار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مبكر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حسّاسة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قادرة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رصد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بوادر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التحيز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مراحل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تكونها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الأولى،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قبل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تتضخم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وتستعصي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المعالجة</w:t>
      </w:r>
      <w:r w:rsidRPr="00C73D0C">
        <w:rPr>
          <w:rFonts w:ascii="Traditional Arabic" w:hAnsi="Traditional Arabic" w:cs="Traditional Arabic"/>
          <w:sz w:val="24"/>
          <w:szCs w:val="24"/>
        </w:rPr>
        <w:t>.</w:t>
      </w:r>
    </w:p>
    <w:p w14:paraId="65E83E46"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sz w:val="24"/>
          <w:szCs w:val="24"/>
        </w:rPr>
        <w:t xml:space="preserve">- </w:t>
      </w:r>
      <w:r w:rsidRPr="00C73D0C">
        <w:rPr>
          <w:rFonts w:ascii="Traditional Arabic" w:hAnsi="Traditional Arabic" w:cs="Traditional Arabic" w:hint="cs"/>
          <w:sz w:val="24"/>
          <w:szCs w:val="24"/>
          <w:rtl/>
        </w:rPr>
        <w:t>محدودية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فعالية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أدوات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الطوارئ</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الرغم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الإشارات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النظرية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لأهمية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تطوير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مكابح</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طوارئ</w:t>
      </w:r>
      <w:r w:rsidRPr="00C73D0C">
        <w:rPr>
          <w:rFonts w:ascii="Traditional Arabic" w:hAnsi="Traditional Arabic" w:cs="Traditional Arabic"/>
          <w:sz w:val="24"/>
          <w:szCs w:val="24"/>
        </w:rPr>
        <w:t>" (</w:t>
      </w:r>
      <w:proofErr w:type="spellStart"/>
      <w:r w:rsidRPr="00C73D0C">
        <w:rPr>
          <w:rFonts w:ascii="Traditional Arabic" w:hAnsi="Traditional Arabic" w:cs="Traditional Arabic"/>
          <w:sz w:val="24"/>
          <w:szCs w:val="24"/>
        </w:rPr>
        <w:t>Yampolskiy</w:t>
      </w:r>
      <w:proofErr w:type="spellEnd"/>
      <w:r w:rsidRPr="00C73D0C">
        <w:rPr>
          <w:rFonts w:ascii="Traditional Arabic" w:hAnsi="Traditional Arabic" w:cs="Traditional Arabic"/>
          <w:sz w:val="24"/>
          <w:szCs w:val="24"/>
        </w:rPr>
        <w:t xml:space="preserve">, </w:t>
      </w:r>
      <w:proofErr w:type="gramStart"/>
      <w:r w:rsidRPr="00C73D0C">
        <w:rPr>
          <w:rFonts w:ascii="Traditional Arabic" w:hAnsi="Traditional Arabic" w:cs="Traditional Arabic"/>
          <w:sz w:val="24"/>
          <w:szCs w:val="24"/>
        </w:rPr>
        <w:t>2016)</w:t>
      </w:r>
      <w:r w:rsidRPr="00C73D0C">
        <w:rPr>
          <w:rFonts w:ascii="Traditional Arabic" w:hAnsi="Traditional Arabic" w:cs="Traditional Arabic" w:hint="cs"/>
          <w:sz w:val="24"/>
          <w:szCs w:val="24"/>
          <w:rtl/>
        </w:rPr>
        <w:t>،</w:t>
      </w:r>
      <w:proofErr w:type="gramEnd"/>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تظل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الآليات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بدائية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التصميم،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وغير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قادرة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التعامل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تعقيد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النماذج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الحالية،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وغالباً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يكون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تدخلها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متأخراً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سطحياً</w:t>
      </w:r>
      <w:r w:rsidRPr="00C73D0C">
        <w:rPr>
          <w:rFonts w:ascii="Traditional Arabic" w:hAnsi="Traditional Arabic" w:cs="Traditional Arabic"/>
          <w:sz w:val="24"/>
          <w:szCs w:val="24"/>
        </w:rPr>
        <w:t>.</w:t>
      </w:r>
    </w:p>
    <w:p w14:paraId="19A9DDDF" w14:textId="77777777" w:rsidR="00C73D0C"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sz w:val="24"/>
          <w:szCs w:val="24"/>
        </w:rPr>
        <w:lastRenderedPageBreak/>
        <w:t xml:space="preserve">- </w:t>
      </w:r>
      <w:r w:rsidRPr="00C73D0C">
        <w:rPr>
          <w:rFonts w:ascii="Traditional Arabic" w:hAnsi="Traditional Arabic" w:cs="Traditional Arabic" w:hint="cs"/>
          <w:sz w:val="24"/>
          <w:szCs w:val="24"/>
          <w:rtl/>
        </w:rPr>
        <w:t>فجوة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بروتوكولات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الاسترداد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وهو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البعد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الأكثر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إهمالاً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الأدبيات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السابقة،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حيث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تفتقر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المؤسسات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بروتوكولات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محدثة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ومنهجيات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واضحة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لاستعادة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السيطرة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الكاملة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النظام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بعد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حدوث</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الخلل،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يترك</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حالة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الضبابية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التشغيلية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وتضخم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المخاطر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الثانوية</w:t>
      </w:r>
      <w:r w:rsidRPr="00C73D0C">
        <w:rPr>
          <w:rFonts w:ascii="Traditional Arabic" w:hAnsi="Traditional Arabic" w:cs="Traditional Arabic"/>
          <w:sz w:val="24"/>
          <w:szCs w:val="24"/>
        </w:rPr>
        <w:t>.</w:t>
      </w:r>
    </w:p>
    <w:p w14:paraId="0C7ED05C" w14:textId="24B170B5" w:rsidR="00E93480" w:rsidRPr="00C73D0C" w:rsidRDefault="00C73D0C" w:rsidP="00C73D0C">
      <w:pPr>
        <w:bidi/>
        <w:spacing w:before="30" w:after="30"/>
        <w:rPr>
          <w:rFonts w:ascii="Traditional Arabic" w:hAnsi="Traditional Arabic" w:cs="Traditional Arabic"/>
          <w:sz w:val="24"/>
          <w:szCs w:val="24"/>
          <w:rtl/>
        </w:rPr>
      </w:pPr>
      <w:r w:rsidRPr="00C73D0C">
        <w:rPr>
          <w:rFonts w:ascii="Traditional Arabic" w:hAnsi="Traditional Arabic" w:cs="Traditional Arabic" w:hint="cs"/>
          <w:sz w:val="24"/>
          <w:szCs w:val="24"/>
          <w:rtl/>
        </w:rPr>
        <w:t>وبذلك،</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تتحد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الأبعاد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الثلاثة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تشكيل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معضلة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بحثية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مركبة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أزمة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الثقة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تُضعف</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الدافع</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للتبني،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وتحيز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الأنظمة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يُنتج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مخرجات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غير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موثوقة،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وقصور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آليات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الضبط</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يحول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دون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تصحيح</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المسار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وهذا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التداخل</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الذي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يدور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في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حلقة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مفرغة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يُبرز</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الحاجة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الماسة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إطار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نظري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وتطبيقي</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يعيد</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نسج</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العلاقة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بين</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المستويات،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ويقدم</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أدوات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قادرة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على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كسر</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الحلقة،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وهو</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ما</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سعت</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هذه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الدراسة</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إلى</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بنائه</w:t>
      </w:r>
      <w:r w:rsidRPr="00C73D0C">
        <w:rPr>
          <w:rFonts w:ascii="Traditional Arabic" w:hAnsi="Traditional Arabic" w:cs="Traditional Arabic"/>
          <w:sz w:val="24"/>
          <w:szCs w:val="24"/>
          <w:rtl/>
        </w:rPr>
        <w:t xml:space="preserve"> </w:t>
      </w:r>
      <w:r w:rsidRPr="00C73D0C">
        <w:rPr>
          <w:rFonts w:ascii="Traditional Arabic" w:hAnsi="Traditional Arabic" w:cs="Traditional Arabic" w:hint="cs"/>
          <w:sz w:val="24"/>
          <w:szCs w:val="24"/>
          <w:rtl/>
        </w:rPr>
        <w:t>وتجريبه</w:t>
      </w:r>
      <w:r w:rsidRPr="00C73D0C">
        <w:rPr>
          <w:rFonts w:ascii="Traditional Arabic" w:hAnsi="Traditional Arabic" w:cs="Traditional Arabic"/>
          <w:sz w:val="24"/>
          <w:szCs w:val="24"/>
          <w:rtl/>
        </w:rPr>
        <w:t>.</w:t>
      </w:r>
    </w:p>
    <w:p w14:paraId="4EF5FCA8" w14:textId="7F8BF22F" w:rsidR="00921CCB" w:rsidRPr="00921CCB" w:rsidRDefault="00921CCB" w:rsidP="003A7B59">
      <w:pPr>
        <w:bidi/>
        <w:spacing w:before="30" w:after="30"/>
        <w:rPr>
          <w:rFonts w:ascii="Traditional Arabic" w:hAnsi="Traditional Arabic" w:cs="Traditional Arabic"/>
          <w:b/>
          <w:bCs/>
          <w:sz w:val="28"/>
          <w:szCs w:val="28"/>
          <w:rtl/>
        </w:rPr>
      </w:pPr>
      <w:r w:rsidRPr="00921CCB">
        <w:rPr>
          <w:rFonts w:ascii="Traditional Arabic" w:hAnsi="Traditional Arabic" w:cs="Traditional Arabic" w:hint="cs"/>
          <w:b/>
          <w:bCs/>
          <w:sz w:val="28"/>
          <w:szCs w:val="28"/>
          <w:rtl/>
        </w:rPr>
        <w:t>مشكلة الدراسة:</w:t>
      </w:r>
    </w:p>
    <w:p w14:paraId="776CC389" w14:textId="5D539E73" w:rsidR="00921CCB" w:rsidRPr="00921CCB" w:rsidRDefault="00921CCB" w:rsidP="00921CCB">
      <w:p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على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الرغم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التطور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المتسارع</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تقنيات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واتساع</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نطاق</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استخدامها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القطاعات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الحكومية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والصناعية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والأكاديمية</w:t>
      </w:r>
      <w:r>
        <w:rPr>
          <w:rFonts w:ascii="Traditional Arabic" w:hAnsi="Traditional Arabic" w:cs="Traditional Arabic" w:hint="cs"/>
          <w:sz w:val="24"/>
          <w:szCs w:val="24"/>
          <w:rtl/>
        </w:rPr>
        <w:t xml:space="preserve"> وغيرها</w:t>
      </w:r>
      <w:r w:rsidRPr="00921CCB">
        <w:rPr>
          <w:rFonts w:ascii="Traditional Arabic" w:hAnsi="Traditional Arabic" w:cs="Traditional Arabic" w:hint="cs"/>
          <w:sz w:val="24"/>
          <w:szCs w:val="24"/>
          <w:rtl/>
        </w:rPr>
        <w:t>،</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فإن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الخوارزمي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يزال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يمثل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أحد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أبرز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التحديات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تؤثر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عدالة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الأنظمة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وموثوقيتها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وأمنها،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ولا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سيما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توظيفها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التطبيقات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الحساسة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تعتمد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اتخاذ</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قرارات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ذات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أثر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مباشر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الأفراد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والمؤسسات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وتُشير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الأدبيات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العلمية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معظم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الدراسات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ركزت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اكتشاف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أو</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معالجته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بصورة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منفصلة،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حين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تزال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الحاجة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قائمة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إطار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متكامل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يجمع</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بين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الكشف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المبكر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وتقييم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مخاطره،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والتخفيف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آثاره،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والتعافي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منها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ضمن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منظومة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موحدة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تدعم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حوكمة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وتعزز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أمنه</w:t>
      </w:r>
      <w:r w:rsidRPr="00921CCB">
        <w:rPr>
          <w:rFonts w:ascii="Traditional Arabic" w:hAnsi="Traditional Arabic" w:cs="Traditional Arabic"/>
          <w:sz w:val="24"/>
          <w:szCs w:val="24"/>
          <w:rtl/>
        </w:rPr>
        <w:t>.</w:t>
      </w:r>
    </w:p>
    <w:p w14:paraId="229649C5" w14:textId="77777777" w:rsidR="00921CCB" w:rsidRPr="00921CCB" w:rsidRDefault="00921CCB" w:rsidP="00921CCB">
      <w:p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وتتجسد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الفجوة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البحثية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محدودية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النماذج</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التطبيقية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توفر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آليات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كمية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قابلة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للقياس</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للكشف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الآلي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وقياس</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أثر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معالجته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تحسين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موثوقية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أنظمة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بيئات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تشغيل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واقعية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وتزداد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أهمية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هذه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الإشكالية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التطبيقات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عالية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الحساسية،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مثل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الأنظمة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الصحية،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والنقل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والأنظمة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المالية،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والتطبيقات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الأمنية،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حيث</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قد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يؤدي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استمرار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أو</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غياب</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آليات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الإنذار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المبكر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اتخاذ</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قرارات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غير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عادلة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أو</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غير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موثوقة،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ينعكس</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سلبًا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أمن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الأنظمة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وثقة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المستخدمين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بها</w:t>
      </w:r>
      <w:r w:rsidRPr="00921CCB">
        <w:rPr>
          <w:rFonts w:ascii="Traditional Arabic" w:hAnsi="Traditional Arabic" w:cs="Traditional Arabic"/>
          <w:sz w:val="24"/>
          <w:szCs w:val="24"/>
          <w:rtl/>
        </w:rPr>
        <w:t>.</w:t>
      </w:r>
    </w:p>
    <w:p w14:paraId="7A98CCBA" w14:textId="77777777" w:rsidR="00921CCB" w:rsidRPr="00921CCB" w:rsidRDefault="00921CCB" w:rsidP="00921CCB">
      <w:p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وانطلاقًا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هذه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الإشكالية،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سعت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الدراسة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تطوير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إطار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تقني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متكامل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وأداة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برمجية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للكشف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وإدارته،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والتحقق</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فاعليتهما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تجريبيًا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نماذج</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مستخدمة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بيئات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مؤسسية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واقعية</w:t>
      </w:r>
      <w:r w:rsidRPr="00921CCB">
        <w:rPr>
          <w:rFonts w:ascii="Traditional Arabic" w:hAnsi="Traditional Arabic" w:cs="Traditional Arabic"/>
          <w:sz w:val="24"/>
          <w:szCs w:val="24"/>
          <w:rtl/>
        </w:rPr>
        <w:t>.</w:t>
      </w:r>
    </w:p>
    <w:p w14:paraId="52F2E452" w14:textId="77777777" w:rsidR="00921CCB" w:rsidRPr="00921CCB" w:rsidRDefault="00921CCB" w:rsidP="00921CCB">
      <w:p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ولتحقيق</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ذلك،</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سعت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الدراسة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الإجابة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الأسئلة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البحثية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الآتية</w:t>
      </w:r>
      <w:r w:rsidRPr="00921CCB">
        <w:rPr>
          <w:rFonts w:ascii="Traditional Arabic" w:hAnsi="Traditional Arabic" w:cs="Traditional Arabic"/>
          <w:sz w:val="24"/>
          <w:szCs w:val="24"/>
          <w:rtl/>
        </w:rPr>
        <w:t>:</w:t>
      </w:r>
    </w:p>
    <w:p w14:paraId="4B2DF53B" w14:textId="77777777" w:rsidR="00921CCB" w:rsidRPr="00921CCB" w:rsidRDefault="00921CCB" w:rsidP="007A246B">
      <w:pPr>
        <w:pStyle w:val="a4"/>
        <w:numPr>
          <w:ilvl w:val="0"/>
          <w:numId w:val="27"/>
        </w:num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المقاييس</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الحسابية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والخوارزمية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الأكثر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فاعلية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للكشف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الآلي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مخرجات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نماذج</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باستخدام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تقنيات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معالجة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اللغات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الطبيعية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sz w:val="24"/>
          <w:szCs w:val="24"/>
        </w:rPr>
        <w:t>NLP</w:t>
      </w:r>
      <w:r w:rsidRPr="00921CCB">
        <w:rPr>
          <w:rFonts w:ascii="Traditional Arabic" w:hAnsi="Traditional Arabic" w:cs="Traditional Arabic"/>
          <w:sz w:val="24"/>
          <w:szCs w:val="24"/>
          <w:rtl/>
        </w:rPr>
        <w:t>)</w:t>
      </w:r>
      <w:r w:rsidRPr="00921CCB">
        <w:rPr>
          <w:rFonts w:ascii="Traditional Arabic" w:hAnsi="Traditional Arabic" w:cs="Traditional Arabic" w:hint="cs"/>
          <w:sz w:val="24"/>
          <w:szCs w:val="24"/>
          <w:rtl/>
        </w:rPr>
        <w:t>؟</w:t>
      </w:r>
    </w:p>
    <w:p w14:paraId="3D25B14D" w14:textId="77777777" w:rsidR="00921CCB" w:rsidRPr="00921CCB" w:rsidRDefault="00921CCB" w:rsidP="007A246B">
      <w:pPr>
        <w:pStyle w:val="a4"/>
        <w:numPr>
          <w:ilvl w:val="0"/>
          <w:numId w:val="27"/>
        </w:num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مدى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يسهم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الإطار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التقني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المقترح</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والأداة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البرمجية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المطورة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تحسين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دقة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الكشف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وتحديد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مصادره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مقارنةً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بآليات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الكشف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التقليدية؟</w:t>
      </w:r>
    </w:p>
    <w:p w14:paraId="6A0F9AC8" w14:textId="77777777" w:rsidR="00921CCB" w:rsidRPr="00921CCB" w:rsidRDefault="00921CCB" w:rsidP="007A246B">
      <w:pPr>
        <w:pStyle w:val="a4"/>
        <w:numPr>
          <w:ilvl w:val="0"/>
          <w:numId w:val="27"/>
        </w:num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مدى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فاعلية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آليات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التخفيف</w:t>
      </w:r>
      <w:r w:rsidRPr="00921CCB">
        <w:rPr>
          <w:rFonts w:ascii="Traditional Arabic" w:hAnsi="Traditional Arabic" w:cs="Traditional Arabic"/>
          <w:sz w:val="24"/>
          <w:szCs w:val="24"/>
          <w:rtl/>
        </w:rPr>
        <w:t xml:space="preserve"> (</w:t>
      </w:r>
      <w:r w:rsidRPr="00921CCB">
        <w:rPr>
          <w:rFonts w:ascii="Traditional Arabic" w:hAnsi="Traditional Arabic" w:cs="Traditional Arabic"/>
          <w:sz w:val="24"/>
          <w:szCs w:val="24"/>
        </w:rPr>
        <w:t>Bias Mitigation</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والتعافي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sz w:val="24"/>
          <w:szCs w:val="24"/>
        </w:rPr>
        <w:t>Bias Recovery</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المقترحة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خفض</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مستويات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نماذج</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المستخدمة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البيئات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المؤسسية؟</w:t>
      </w:r>
    </w:p>
    <w:p w14:paraId="73B1D341" w14:textId="77777777" w:rsidR="00921CCB" w:rsidRPr="00921CCB" w:rsidRDefault="00921CCB" w:rsidP="007A246B">
      <w:pPr>
        <w:pStyle w:val="a4"/>
        <w:numPr>
          <w:ilvl w:val="0"/>
          <w:numId w:val="27"/>
        </w:num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مقدار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التحسن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الإحصائي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مستويات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وموثوقية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النماذج</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بعد</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تطبيق</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الإطار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المقترح،</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وما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دلالة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هذا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التحسن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ضوء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نتائج</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دراسات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الحالة؟</w:t>
      </w:r>
    </w:p>
    <w:p w14:paraId="08025456" w14:textId="77777777" w:rsidR="00921CCB" w:rsidRPr="00921CCB" w:rsidRDefault="00921CCB" w:rsidP="007A246B">
      <w:pPr>
        <w:pStyle w:val="a4"/>
        <w:numPr>
          <w:ilvl w:val="0"/>
          <w:numId w:val="27"/>
        </w:num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كيف</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يؤثر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تطبيق</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الإطار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المقترح</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تعزيز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العدالة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والاتساق</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والموثوقية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والامتثال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لمبادئ</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حوكمة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البيئات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التشغيلية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المختلفة؟</w:t>
      </w:r>
    </w:p>
    <w:p w14:paraId="5C6A141F" w14:textId="77777777" w:rsidR="00921CCB" w:rsidRPr="00921CCB" w:rsidRDefault="00921CCB" w:rsidP="007A246B">
      <w:pPr>
        <w:pStyle w:val="a4"/>
        <w:numPr>
          <w:ilvl w:val="0"/>
          <w:numId w:val="27"/>
        </w:numPr>
        <w:bidi/>
        <w:spacing w:before="30" w:after="30"/>
        <w:rPr>
          <w:rFonts w:ascii="Traditional Arabic" w:hAnsi="Traditional Arabic" w:cs="Traditional Arabic"/>
          <w:sz w:val="24"/>
          <w:szCs w:val="24"/>
        </w:rPr>
      </w:pPr>
      <w:r w:rsidRPr="00921CCB">
        <w:rPr>
          <w:rFonts w:ascii="Traditional Arabic" w:hAnsi="Traditional Arabic" w:cs="Traditional Arabic" w:hint="cs"/>
          <w:sz w:val="24"/>
          <w:szCs w:val="24"/>
          <w:rtl/>
        </w:rPr>
        <w:t>إلى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مدى</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يمكن</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تعميم</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الإطار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المقترح</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بوصفه</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نموذجًا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عمليًا</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لإدارة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مخاطر</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التحيز</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في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أنظمة</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الذكاء</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الاصطناعي</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داخل</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المؤسسات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ذات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التطبيقات</w:t>
      </w:r>
      <w:r w:rsidRPr="00921CCB">
        <w:rPr>
          <w:rFonts w:ascii="Traditional Arabic" w:hAnsi="Traditional Arabic" w:cs="Traditional Arabic"/>
          <w:sz w:val="24"/>
          <w:szCs w:val="24"/>
          <w:rtl/>
        </w:rPr>
        <w:t xml:space="preserve"> </w:t>
      </w:r>
      <w:r w:rsidRPr="00921CCB">
        <w:rPr>
          <w:rFonts w:ascii="Traditional Arabic" w:hAnsi="Traditional Arabic" w:cs="Traditional Arabic" w:hint="cs"/>
          <w:sz w:val="24"/>
          <w:szCs w:val="24"/>
          <w:rtl/>
        </w:rPr>
        <w:t>الحساسة؟</w:t>
      </w:r>
    </w:p>
    <w:p w14:paraId="60FB9B1C" w14:textId="4E8CEE0C" w:rsidR="00E93480" w:rsidRPr="00332C80" w:rsidRDefault="00C73D0C"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وسعت</w:t>
      </w:r>
      <w:r w:rsidR="00E93480" w:rsidRPr="00332C80">
        <w:rPr>
          <w:rFonts w:ascii="Traditional Arabic" w:hAnsi="Traditional Arabic" w:cs="Traditional Arabic"/>
          <w:sz w:val="24"/>
          <w:szCs w:val="24"/>
          <w:rtl/>
        </w:rPr>
        <w:t xml:space="preserve"> الدراسة إلى ربط الأفكار النظرية </w:t>
      </w:r>
      <w:r w:rsidR="000C2F52" w:rsidRPr="00332C80">
        <w:rPr>
          <w:rFonts w:ascii="Traditional Arabic" w:hAnsi="Traditional Arabic" w:cs="Traditional Arabic"/>
          <w:sz w:val="24"/>
          <w:szCs w:val="24"/>
          <w:rtl/>
        </w:rPr>
        <w:t>بإستراتيجيات</w:t>
      </w:r>
      <w:r w:rsidR="00E93480" w:rsidRPr="00332C80">
        <w:rPr>
          <w:rFonts w:ascii="Traditional Arabic" w:hAnsi="Traditional Arabic" w:cs="Traditional Arabic"/>
          <w:sz w:val="24"/>
          <w:szCs w:val="24"/>
          <w:rtl/>
        </w:rPr>
        <w:t xml:space="preserve"> عملية، من خلال أساليب وتقنيات لاستعادة السيطرة، مع تفعيل الحوكمة الأخلاقية للحفاظ على فعاليتها ونزاهتها.</w:t>
      </w:r>
    </w:p>
    <w:p w14:paraId="2F7A6833" w14:textId="77777777" w:rsidR="00CA2CE6" w:rsidRDefault="00CA2CE6" w:rsidP="003A7B59">
      <w:pPr>
        <w:bidi/>
        <w:spacing w:before="30" w:after="30"/>
        <w:rPr>
          <w:rFonts w:ascii="Traditional Arabic" w:hAnsi="Traditional Arabic" w:cs="Traditional Arabic"/>
          <w:sz w:val="24"/>
          <w:szCs w:val="24"/>
          <w:rtl/>
        </w:rPr>
      </w:pPr>
    </w:p>
    <w:p w14:paraId="05FC3D01" w14:textId="77777777" w:rsidR="00CB1466" w:rsidRDefault="00CB1466" w:rsidP="003A7B59">
      <w:pPr>
        <w:bidi/>
        <w:spacing w:before="30" w:after="30"/>
        <w:rPr>
          <w:rFonts w:ascii="Traditional Arabic" w:hAnsi="Traditional Arabic" w:cs="Traditional Arabic"/>
          <w:sz w:val="24"/>
          <w:szCs w:val="24"/>
          <w:rtl/>
        </w:rPr>
      </w:pPr>
    </w:p>
    <w:p w14:paraId="38BD05FD" w14:textId="77777777" w:rsidR="00CB1466" w:rsidRPr="00332C80" w:rsidRDefault="00CB1466" w:rsidP="003A7B59">
      <w:pPr>
        <w:bidi/>
        <w:spacing w:before="30" w:after="30"/>
        <w:rPr>
          <w:rFonts w:ascii="Traditional Arabic" w:hAnsi="Traditional Arabic" w:cs="Traditional Arabic"/>
          <w:sz w:val="24"/>
          <w:szCs w:val="24"/>
          <w:rtl/>
        </w:rPr>
      </w:pPr>
    </w:p>
    <w:p w14:paraId="469B7E58" w14:textId="77777777" w:rsidR="00E93480" w:rsidRPr="00332C80" w:rsidRDefault="00E93480" w:rsidP="003A7B59">
      <w:pPr>
        <w:bidi/>
        <w:spacing w:before="30" w:after="30"/>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أهمية الدراسة:</w:t>
      </w:r>
    </w:p>
    <w:p w14:paraId="27484AFE" w14:textId="77777777" w:rsidR="00D42DC9" w:rsidRPr="002434E6" w:rsidRDefault="00D42DC9" w:rsidP="002434E6">
      <w:pPr>
        <w:bidi/>
        <w:spacing w:before="30" w:after="30"/>
        <w:rPr>
          <w:rFonts w:ascii="Traditional Arabic" w:hAnsi="Traditional Arabic" w:cs="Traditional Arabic"/>
          <w:sz w:val="24"/>
          <w:szCs w:val="24"/>
          <w:rtl/>
        </w:rPr>
      </w:pPr>
      <w:r w:rsidRPr="002434E6">
        <w:rPr>
          <w:rFonts w:ascii="Traditional Arabic" w:hAnsi="Traditional Arabic" w:cs="Traditional Arabic" w:hint="cs"/>
          <w:sz w:val="24"/>
          <w:szCs w:val="24"/>
          <w:rtl/>
        </w:rPr>
        <w:t>تستمد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هذه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أهميتها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تنامي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الاعتماد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تطبيقات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القطاعات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الحيوية،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يرافق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ذلك</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تحديات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متزايدة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تتعلق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الخوارزمي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وآثاره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عدالة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القرارات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وموثوقيتها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وأمنها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الرغم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التطور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شهدته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الأدبيات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العلمية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مجال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فإن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معظم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تناولت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مراحل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أو</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المعالجة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بصورة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منفصلة،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حين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تزال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الحاجة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قائمة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أطر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متكاملة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تجمع</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بين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المبكر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وتقييم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مخاطره،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والتخفيف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آثاره،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والتعافي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ضمن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منظومة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واحدة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تدعم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حوكمة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وتعزز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أمنه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هذا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المنطلق،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تسعى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الإسهام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معالجة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هذه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الفجوة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خلال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تقديم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إطار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عملي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يجمع</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بين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الجوانب</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التقنية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والتنظيمية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والأخلاقية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لإدارة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مخاطر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Pr>
        <w:t>.</w:t>
      </w:r>
    </w:p>
    <w:p w14:paraId="1B71AA79" w14:textId="77777777" w:rsidR="00D42DC9" w:rsidRPr="002434E6" w:rsidRDefault="00D42DC9" w:rsidP="002434E6">
      <w:pPr>
        <w:bidi/>
        <w:spacing w:before="30" w:after="30"/>
        <w:rPr>
          <w:rFonts w:ascii="Traditional Arabic" w:hAnsi="Traditional Arabic" w:cs="Traditional Arabic"/>
          <w:sz w:val="24"/>
          <w:szCs w:val="24"/>
          <w:rtl/>
        </w:rPr>
      </w:pPr>
    </w:p>
    <w:p w14:paraId="57027FBC" w14:textId="24A19054" w:rsidR="00D42DC9" w:rsidRPr="002434E6" w:rsidRDefault="00D42DC9" w:rsidP="002434E6">
      <w:pPr>
        <w:bidi/>
        <w:spacing w:before="30" w:after="30"/>
        <w:rPr>
          <w:rFonts w:ascii="Traditional Arabic" w:hAnsi="Traditional Arabic" w:cs="Traditional Arabic"/>
          <w:sz w:val="24"/>
          <w:szCs w:val="24"/>
          <w:rtl/>
        </w:rPr>
      </w:pPr>
      <w:r w:rsidRPr="002434E6">
        <w:rPr>
          <w:rFonts w:ascii="Traditional Arabic" w:hAnsi="Traditional Arabic" w:cs="Traditional Arabic" w:hint="cs"/>
          <w:sz w:val="24"/>
          <w:szCs w:val="24"/>
          <w:rtl/>
        </w:rPr>
        <w:t>وتتمثل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الأهمية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العلمية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إثراء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المعرفة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مجال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خلال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تقديم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إطار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متكامل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لإدارة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مخاطر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يعتمد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تسلسل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مترابط</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يشمل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والتقييم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والتخفيف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والتعافي،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يربط</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بين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مفاهيم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وحوكمته،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وأخلاقياته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نموذج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تطبيقي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واحد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كما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تسهم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توظيف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تقنيات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معالجة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اللغات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الطبيعية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تطوير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آلية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الآلي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مع</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تقديم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نموذج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منهجي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لتقييم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مستويات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وفق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مؤشرات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كمية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قابلة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للقياس،</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الأمر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يدعم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المستقبلية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بناء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أدوات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أكثر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دقة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لتقييم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عدالة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النماذج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وموثوقيتها</w:t>
      </w:r>
      <w:r w:rsidRPr="002434E6">
        <w:rPr>
          <w:rFonts w:ascii="Traditional Arabic" w:hAnsi="Traditional Arabic" w:cs="Traditional Arabic"/>
          <w:sz w:val="24"/>
          <w:szCs w:val="24"/>
        </w:rPr>
        <w:t>.</w:t>
      </w:r>
    </w:p>
    <w:p w14:paraId="7B61E0B1" w14:textId="652AB2A4" w:rsidR="00D42DC9" w:rsidRPr="002434E6" w:rsidRDefault="00D42DC9" w:rsidP="002434E6">
      <w:pPr>
        <w:bidi/>
        <w:spacing w:before="30" w:after="30"/>
        <w:rPr>
          <w:rFonts w:ascii="Traditional Arabic" w:hAnsi="Traditional Arabic" w:cs="Traditional Arabic"/>
          <w:sz w:val="24"/>
          <w:szCs w:val="24"/>
          <w:rtl/>
        </w:rPr>
      </w:pPr>
      <w:r w:rsidRPr="002434E6">
        <w:rPr>
          <w:rFonts w:ascii="Traditional Arabic" w:hAnsi="Traditional Arabic" w:cs="Traditional Arabic" w:hint="cs"/>
          <w:sz w:val="24"/>
          <w:szCs w:val="24"/>
          <w:rtl/>
        </w:rPr>
        <w:t>وتبرز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الأهمية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التطبيقية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خلال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تصميم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وتطوير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أداة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برمجية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وإدارته،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ثم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التحقق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فاعليتها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عبر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تطبيقها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نماذج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مستخدمة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ثلاث</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بيئات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مؤسسية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تمثل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قطاعات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مختلفة،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شملت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شركة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أرامكو</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السعودية،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وجامعة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اليمامة،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ومركز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الأمير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نايف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وقد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أظهرت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نتائج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التطبيق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العملي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انخفاض</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مستويات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بنسبة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تراوحت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بين</w:t>
      </w:r>
      <w:r w:rsidRPr="002434E6">
        <w:rPr>
          <w:rFonts w:ascii="Traditional Arabic" w:hAnsi="Traditional Arabic" w:cs="Traditional Arabic"/>
          <w:sz w:val="24"/>
          <w:szCs w:val="24"/>
          <w:rtl/>
        </w:rPr>
        <w:t xml:space="preserve"> 44% </w:t>
      </w:r>
      <w:r w:rsidRPr="002434E6">
        <w:rPr>
          <w:rFonts w:ascii="Traditional Arabic" w:hAnsi="Traditional Arabic" w:cs="Traditional Arabic" w:hint="cs"/>
          <w:sz w:val="24"/>
          <w:szCs w:val="24"/>
          <w:rtl/>
        </w:rPr>
        <w:t>و</w:t>
      </w:r>
      <w:r w:rsidRPr="002434E6">
        <w:rPr>
          <w:rFonts w:ascii="Traditional Arabic" w:hAnsi="Traditional Arabic" w:cs="Traditional Arabic"/>
          <w:sz w:val="24"/>
          <w:szCs w:val="24"/>
          <w:rtl/>
        </w:rPr>
        <w:t xml:space="preserve">46% </w:t>
      </w:r>
      <w:r w:rsidRPr="002434E6">
        <w:rPr>
          <w:rFonts w:ascii="Traditional Arabic" w:hAnsi="Traditional Arabic" w:cs="Traditional Arabic" w:hint="cs"/>
          <w:sz w:val="24"/>
          <w:szCs w:val="24"/>
          <w:rtl/>
        </w:rPr>
        <w:t>بعد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تطبيق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آليات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التخفيف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والتعافي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المقترحة،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وهو</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انعكس</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تحسين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موثوقية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النماذج،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وتعزيز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اتساق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مخرجاتها،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ودعم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قدرتها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اتخاذ</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قرارات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أكثر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عدالة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وشفافية</w:t>
      </w:r>
      <w:r w:rsidRPr="002434E6">
        <w:rPr>
          <w:rFonts w:ascii="Traditional Arabic" w:hAnsi="Traditional Arabic" w:cs="Traditional Arabic"/>
          <w:sz w:val="24"/>
          <w:szCs w:val="24"/>
        </w:rPr>
        <w:t>.</w:t>
      </w:r>
    </w:p>
    <w:p w14:paraId="177381CE" w14:textId="32142C66" w:rsidR="00D42DC9" w:rsidRPr="002434E6" w:rsidRDefault="00D42DC9" w:rsidP="002434E6">
      <w:pPr>
        <w:bidi/>
        <w:spacing w:before="30" w:after="30"/>
        <w:rPr>
          <w:rFonts w:ascii="Traditional Arabic" w:hAnsi="Traditional Arabic" w:cs="Traditional Arabic"/>
          <w:sz w:val="24"/>
          <w:szCs w:val="24"/>
          <w:rtl/>
        </w:rPr>
      </w:pPr>
      <w:r w:rsidRPr="002434E6">
        <w:rPr>
          <w:rFonts w:ascii="Traditional Arabic" w:hAnsi="Traditional Arabic" w:cs="Traditional Arabic" w:hint="cs"/>
          <w:sz w:val="24"/>
          <w:szCs w:val="24"/>
          <w:rtl/>
        </w:rPr>
        <w:t>كما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تكتسب</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أهمية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عملية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خلال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توفير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إطار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يمكن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للمؤسسات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الاستفادة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دمج</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أدوات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وإدارته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ضمن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دورة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حياة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تطوير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وتشغيل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أنظمة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يسهم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رفع</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مستوى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الامتثال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لمتطلبات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الحوكمة،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وتحسين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إدارة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المخاطر،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وتعزيز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الثقة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مخرجات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الأنظمة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ولا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سيما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القطاعات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تعتمد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اتخاذ</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القرارات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ذات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الأثر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المباشر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الأفراد</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أو</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المؤسسات</w:t>
      </w:r>
      <w:r w:rsidRPr="002434E6">
        <w:rPr>
          <w:rFonts w:ascii="Traditional Arabic" w:hAnsi="Traditional Arabic" w:cs="Traditional Arabic"/>
          <w:sz w:val="24"/>
          <w:szCs w:val="24"/>
        </w:rPr>
        <w:t>.</w:t>
      </w:r>
    </w:p>
    <w:p w14:paraId="47B185BB" w14:textId="45477442" w:rsidR="00CE69F3" w:rsidRPr="00D42DC9" w:rsidRDefault="00D42DC9" w:rsidP="002434E6">
      <w:pPr>
        <w:bidi/>
        <w:spacing w:before="30" w:after="30"/>
        <w:rPr>
          <w:rFonts w:ascii="Traditional Arabic" w:hAnsi="Traditional Arabic" w:cs="Traditional Arabic"/>
          <w:b/>
          <w:bCs/>
          <w:sz w:val="28"/>
          <w:szCs w:val="28"/>
          <w:rtl/>
        </w:rPr>
      </w:pPr>
      <w:r w:rsidRPr="002434E6">
        <w:rPr>
          <w:rFonts w:ascii="Traditional Arabic" w:hAnsi="Traditional Arabic" w:cs="Traditional Arabic" w:hint="cs"/>
          <w:sz w:val="24"/>
          <w:szCs w:val="24"/>
          <w:rtl/>
        </w:rPr>
        <w:t>وعلى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مستوى</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السياسات،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تقدم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الدراسة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أساسًا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علميًا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يمكن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الإفادة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تطوير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الأطر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التنظيمية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والضوابط</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المؤسسية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المرتبطة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بحوكمة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خلال</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دعم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تبني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آليات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معيارية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للكشف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عن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التحيز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وتقييمه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ومعالجته</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بصورة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مستمرة،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بما</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ينسجم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مع</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المبادئ</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الأخلاقية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والمعايير</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الدولية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لأمن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الذكاء</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الاصطناعي،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ويعزز</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الاستخدام</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الآمن</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والموثوق</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للتقنيات</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الذكية</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في</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مختلف</w:t>
      </w:r>
      <w:r w:rsidRPr="002434E6">
        <w:rPr>
          <w:rFonts w:ascii="Traditional Arabic" w:hAnsi="Traditional Arabic" w:cs="Traditional Arabic"/>
          <w:sz w:val="24"/>
          <w:szCs w:val="24"/>
          <w:rtl/>
        </w:rPr>
        <w:t xml:space="preserve"> </w:t>
      </w:r>
      <w:r w:rsidRPr="002434E6">
        <w:rPr>
          <w:rFonts w:ascii="Traditional Arabic" w:hAnsi="Traditional Arabic" w:cs="Traditional Arabic" w:hint="cs"/>
          <w:sz w:val="24"/>
          <w:szCs w:val="24"/>
          <w:rtl/>
        </w:rPr>
        <w:t>القطاعات</w:t>
      </w:r>
      <w:r w:rsidRPr="00D42DC9">
        <w:rPr>
          <w:rFonts w:ascii="Traditional Arabic" w:hAnsi="Traditional Arabic" w:cs="Traditional Arabic"/>
          <w:b/>
          <w:bCs/>
          <w:sz w:val="24"/>
          <w:szCs w:val="24"/>
          <w:rtl/>
        </w:rPr>
        <w:t>.</w:t>
      </w:r>
    </w:p>
    <w:p w14:paraId="29BDC046" w14:textId="77777777" w:rsidR="002434E6" w:rsidRDefault="002434E6" w:rsidP="003A7B59">
      <w:pPr>
        <w:bidi/>
        <w:spacing w:before="30" w:after="30"/>
        <w:rPr>
          <w:rFonts w:ascii="Traditional Arabic" w:hAnsi="Traditional Arabic" w:cs="Traditional Arabic"/>
          <w:b/>
          <w:bCs/>
          <w:sz w:val="28"/>
          <w:szCs w:val="28"/>
          <w:rtl/>
        </w:rPr>
      </w:pPr>
    </w:p>
    <w:p w14:paraId="72F9F9B9" w14:textId="77777777" w:rsidR="00701670" w:rsidRDefault="00701670" w:rsidP="002434E6">
      <w:pPr>
        <w:bidi/>
        <w:spacing w:before="30" w:after="30"/>
        <w:rPr>
          <w:rFonts w:ascii="Traditional Arabic" w:hAnsi="Traditional Arabic" w:cs="Traditional Arabic"/>
          <w:b/>
          <w:bCs/>
          <w:sz w:val="28"/>
          <w:szCs w:val="28"/>
          <w:rtl/>
        </w:rPr>
      </w:pPr>
    </w:p>
    <w:p w14:paraId="1A107697" w14:textId="77777777" w:rsidR="00701670" w:rsidRDefault="00701670" w:rsidP="00701670">
      <w:pPr>
        <w:bidi/>
        <w:spacing w:before="30" w:after="30"/>
        <w:rPr>
          <w:rFonts w:ascii="Traditional Arabic" w:hAnsi="Traditional Arabic" w:cs="Traditional Arabic"/>
          <w:b/>
          <w:bCs/>
          <w:sz w:val="28"/>
          <w:szCs w:val="28"/>
          <w:rtl/>
        </w:rPr>
      </w:pPr>
    </w:p>
    <w:p w14:paraId="5F0FA5ED" w14:textId="77777777" w:rsidR="00701670" w:rsidRDefault="00701670" w:rsidP="00701670">
      <w:pPr>
        <w:bidi/>
        <w:spacing w:before="30" w:after="30"/>
        <w:rPr>
          <w:rFonts w:ascii="Traditional Arabic" w:hAnsi="Traditional Arabic" w:cs="Traditional Arabic"/>
          <w:b/>
          <w:bCs/>
          <w:sz w:val="28"/>
          <w:szCs w:val="28"/>
          <w:rtl/>
        </w:rPr>
      </w:pPr>
    </w:p>
    <w:p w14:paraId="05480BFC" w14:textId="77777777" w:rsidR="00021804" w:rsidRDefault="00021804" w:rsidP="00701670">
      <w:pPr>
        <w:bidi/>
        <w:spacing w:before="30" w:after="30"/>
        <w:rPr>
          <w:rFonts w:ascii="Traditional Arabic" w:hAnsi="Traditional Arabic" w:cs="Traditional Arabic"/>
          <w:b/>
          <w:bCs/>
          <w:sz w:val="28"/>
          <w:szCs w:val="28"/>
          <w:rtl/>
        </w:rPr>
      </w:pPr>
    </w:p>
    <w:p w14:paraId="1AAC45DE" w14:textId="77777777" w:rsidR="00021804" w:rsidRDefault="00021804" w:rsidP="00021804">
      <w:pPr>
        <w:bidi/>
        <w:spacing w:before="30" w:after="30"/>
        <w:rPr>
          <w:rFonts w:ascii="Traditional Arabic" w:hAnsi="Traditional Arabic" w:cs="Traditional Arabic"/>
          <w:b/>
          <w:bCs/>
          <w:sz w:val="28"/>
          <w:szCs w:val="28"/>
          <w:rtl/>
        </w:rPr>
      </w:pPr>
    </w:p>
    <w:p w14:paraId="6AF2A956" w14:textId="77777777" w:rsidR="00021804" w:rsidRDefault="00021804" w:rsidP="00021804">
      <w:pPr>
        <w:bidi/>
        <w:spacing w:before="30" w:after="30"/>
        <w:rPr>
          <w:rFonts w:ascii="Traditional Arabic" w:hAnsi="Traditional Arabic" w:cs="Traditional Arabic"/>
          <w:b/>
          <w:bCs/>
          <w:sz w:val="28"/>
          <w:szCs w:val="28"/>
          <w:rtl/>
        </w:rPr>
      </w:pPr>
    </w:p>
    <w:p w14:paraId="7D3BE081" w14:textId="77777777" w:rsidR="00021804" w:rsidRDefault="00021804" w:rsidP="00021804">
      <w:pPr>
        <w:bidi/>
        <w:spacing w:before="30" w:after="30"/>
        <w:rPr>
          <w:rFonts w:ascii="Traditional Arabic" w:hAnsi="Traditional Arabic" w:cs="Traditional Arabic"/>
          <w:b/>
          <w:bCs/>
          <w:sz w:val="28"/>
          <w:szCs w:val="28"/>
          <w:rtl/>
        </w:rPr>
      </w:pPr>
    </w:p>
    <w:p w14:paraId="006420D1" w14:textId="7A572BE5" w:rsidR="00E93480" w:rsidRPr="00332C80" w:rsidRDefault="00E93480" w:rsidP="00021804">
      <w:pPr>
        <w:bidi/>
        <w:spacing w:before="30" w:after="30"/>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أهداف الدراسة:</w:t>
      </w:r>
    </w:p>
    <w:p w14:paraId="1C4BA927"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تعمل الدراسة على تطبيق إجراءات وأساليب وتقنيات للتحكم في الذكاء الاصطناعي الخارج عن السيطرة. وتستند إلى مبادئ تتقاطع فيها القضايا الأخلاقية والتقنية، وذلك لتغطية طبيعة هذا النوع من تطبيقات الذكاء الاصطناعي، وتسعى الدراسة لضمان بقاء النتائج تحت السيطرة. وتشمل أهداف الدراسة الرئيسية ما يلي:</w:t>
      </w:r>
    </w:p>
    <w:p w14:paraId="1DA4EBA1"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تحديد نقاط الفشل وتقييم المخاطر لاستخدام الذكاء الاصطناعي.</w:t>
      </w:r>
    </w:p>
    <w:p w14:paraId="5AF032AA"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دراسة المواقف المحتملة التي قد ينخرط فيها الذكاء الاصطناعي في سلوك غير مقصود أو ضار أو عدائي.</w:t>
      </w:r>
    </w:p>
    <w:p w14:paraId="4BD47FEB"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البحث عن علامات تحذيرية تشير إلى هروب الذكاء الاصطناعي من السيطرة، مثل التغيير أو الخداع أو التهرب من القيود.</w:t>
      </w:r>
    </w:p>
    <w:p w14:paraId="323C443F"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تحديد الثغرات في أطر حوكمة الذكاء الاصطناعي الحالية وهياكل صنع القرار.</w:t>
      </w:r>
    </w:p>
    <w:p w14:paraId="4D12F19D"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تسليط الضوء على الحلول وفقاً لما هو متاح لكل نظام للذكاء الاصطناعي.</w:t>
      </w:r>
    </w:p>
    <w:p w14:paraId="6ACBEDDF"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تقييم موثوقية وكفاءة وأمان طرق الكشف والتخفيف والتعافي.</w:t>
      </w:r>
    </w:p>
    <w:p w14:paraId="2C717C0C"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يجب أن تكون آليات الكشف والتخفيف والتعافي لتشغيل الذكاء الاصطناعي متوافقة مع مبادئ الذكاء الاصطناعي الأخلاقية، بحيث تُسبب أقل قدر من الضرر للمستخدمين والبنية التحتية.</w:t>
      </w:r>
    </w:p>
    <w:p w14:paraId="18B0B1E7"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 البحث في مخاطر تفعيل الحلول على أنظمة الذكاء الاصطناعي، بما في ذلك الرعاية الصحية، والنقل، والتقنيات ذاتية التشغيل.</w:t>
      </w:r>
    </w:p>
    <w:p w14:paraId="4DA5A0B7"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تقييم أطر الحوكمة لتحديد متى ومن يجب عليه تفعيل الحلول.</w:t>
      </w:r>
    </w:p>
    <w:p w14:paraId="6613765A" w14:textId="77777777" w:rsidR="00CE69F3"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استخدام تدابير السلامة من الأعطال والتكرار ودور الرقابة البشرية وأنظمة المراقبة الآلية في استراتيجيات احتواء الذكاء الاصطناعي.</w:t>
      </w:r>
    </w:p>
    <w:p w14:paraId="13B04DCA" w14:textId="77777777" w:rsidR="00E93480" w:rsidRPr="00332C80" w:rsidRDefault="00CE69F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و</w:t>
      </w:r>
      <w:r w:rsidR="00E93480" w:rsidRPr="00332C80">
        <w:rPr>
          <w:rFonts w:ascii="Traditional Arabic" w:hAnsi="Traditional Arabic" w:cs="Traditional Arabic"/>
          <w:sz w:val="24"/>
          <w:szCs w:val="24"/>
          <w:rtl/>
        </w:rPr>
        <w:t xml:space="preserve">ستضمن الدراسة الاستمرار في استخدام أسلوب </w:t>
      </w:r>
      <w:r w:rsidR="00E93480" w:rsidRPr="00332C80">
        <w:rPr>
          <w:rFonts w:ascii="Traditional Arabic" w:hAnsi="Traditional Arabic" w:cs="Traditional Arabic"/>
          <w:sz w:val="24"/>
          <w:szCs w:val="24"/>
        </w:rPr>
        <w:t>SMART</w:t>
      </w:r>
      <w:r w:rsidR="00E93480" w:rsidRPr="00332C80">
        <w:rPr>
          <w:rFonts w:ascii="Traditional Arabic" w:hAnsi="Traditional Arabic" w:cs="Traditional Arabic"/>
          <w:sz w:val="24"/>
          <w:szCs w:val="24"/>
          <w:rtl/>
        </w:rPr>
        <w:t xml:space="preserve"> (محدد، قابل للقياس، قابل للتحقيق، ذو صلة، محدد زمنيًا):</w:t>
      </w:r>
    </w:p>
    <w:p w14:paraId="6DA4F1DB"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تحديد وتحليل المخاطر المحتملة نظريًا عند خروج الذكاء الاصطناعي عن السيطرة </w:t>
      </w:r>
      <w:r w:rsidR="000B14C6" w:rsidRPr="00332C80">
        <w:rPr>
          <w:rFonts w:ascii="Traditional Arabic" w:hAnsi="Traditional Arabic" w:cs="Traditional Arabic"/>
          <w:sz w:val="24"/>
          <w:szCs w:val="24"/>
          <w:rtl/>
        </w:rPr>
        <w:t xml:space="preserve">بسبب التحيز </w:t>
      </w:r>
      <w:r w:rsidRPr="00332C80">
        <w:rPr>
          <w:rFonts w:ascii="Traditional Arabic" w:hAnsi="Traditional Arabic" w:cs="Traditional Arabic"/>
          <w:sz w:val="24"/>
          <w:szCs w:val="24"/>
          <w:rtl/>
        </w:rPr>
        <w:t>من خلال قائمة تحقق شاملة ومنظمة، يتم التحقق منها من خلال حالات واقعية، مرتبطة بالسلامة، خلال 4 أشهر.</w:t>
      </w:r>
    </w:p>
    <w:p w14:paraId="6BDF5697"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بناء طريقة للكشف المبكر عن المشكلات، باستخدام أدوات الكشف، خلال 6 أشهر.</w:t>
      </w:r>
    </w:p>
    <w:p w14:paraId="7209DEC1"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دراسة أساليب إيقاف الذكاء الاصطناعي الخارج عن السيطرة، والمثبتة من خلال سيناريوهات حالات عملية، مع التركيز على معايير السلامة، خلال 8 أشهر.</w:t>
      </w:r>
    </w:p>
    <w:p w14:paraId="7FB394B6"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تتبع التحسينات في الذكاء الاصطناعي، باستخدام إجراءات التحكم والإجراءات الأخلاقية لتطوير وتنفيذ استراتيجيات استرداد فعّالة، خلال شهرين.</w:t>
      </w:r>
    </w:p>
    <w:p w14:paraId="275CFB09" w14:textId="77777777" w:rsidR="00E93480" w:rsidRPr="00332C80" w:rsidRDefault="00E93480" w:rsidP="003A7B59">
      <w:pPr>
        <w:bidi/>
        <w:spacing w:before="30" w:after="30"/>
        <w:rPr>
          <w:rFonts w:ascii="Traditional Arabic" w:hAnsi="Traditional Arabic" w:cs="Traditional Arabic"/>
          <w:sz w:val="24"/>
          <w:szCs w:val="24"/>
          <w:rtl/>
        </w:rPr>
      </w:pPr>
    </w:p>
    <w:p w14:paraId="506C1BD3" w14:textId="77777777" w:rsidR="009A767B" w:rsidRPr="009A767B" w:rsidRDefault="009A767B" w:rsidP="009A767B">
      <w:pPr>
        <w:bidi/>
        <w:spacing w:before="30" w:after="30"/>
        <w:rPr>
          <w:rFonts w:ascii="Traditional Arabic" w:hAnsi="Traditional Arabic" w:cs="Traditional Arabic"/>
          <w:b/>
          <w:bCs/>
          <w:sz w:val="28"/>
          <w:szCs w:val="28"/>
        </w:rPr>
      </w:pPr>
      <w:r w:rsidRPr="009A767B">
        <w:rPr>
          <w:rFonts w:ascii="Traditional Arabic" w:hAnsi="Traditional Arabic" w:cs="Traditional Arabic" w:hint="cs"/>
          <w:b/>
          <w:bCs/>
          <w:sz w:val="28"/>
          <w:szCs w:val="28"/>
          <w:rtl/>
        </w:rPr>
        <w:t>مفاهيم</w:t>
      </w:r>
      <w:r w:rsidRPr="009A767B">
        <w:rPr>
          <w:rFonts w:ascii="Traditional Arabic" w:hAnsi="Traditional Arabic" w:cs="Traditional Arabic"/>
          <w:b/>
          <w:bCs/>
          <w:sz w:val="28"/>
          <w:szCs w:val="28"/>
          <w:rtl/>
        </w:rPr>
        <w:t xml:space="preserve"> </w:t>
      </w:r>
      <w:r w:rsidRPr="009A767B">
        <w:rPr>
          <w:rFonts w:ascii="Traditional Arabic" w:hAnsi="Traditional Arabic" w:cs="Traditional Arabic" w:hint="cs"/>
          <w:b/>
          <w:bCs/>
          <w:sz w:val="28"/>
          <w:szCs w:val="28"/>
          <w:rtl/>
        </w:rPr>
        <w:t>الدراسة</w:t>
      </w:r>
      <w:r w:rsidRPr="009A767B">
        <w:rPr>
          <w:rFonts w:ascii="Traditional Arabic" w:hAnsi="Traditional Arabic" w:cs="Traditional Arabic"/>
          <w:b/>
          <w:bCs/>
          <w:sz w:val="28"/>
          <w:szCs w:val="28"/>
          <w:rtl/>
        </w:rPr>
        <w:t xml:space="preserve"> </w:t>
      </w:r>
      <w:r w:rsidRPr="009A767B">
        <w:rPr>
          <w:rFonts w:ascii="Traditional Arabic" w:hAnsi="Traditional Arabic" w:cs="Traditional Arabic" w:hint="cs"/>
          <w:b/>
          <w:bCs/>
          <w:sz w:val="28"/>
          <w:szCs w:val="28"/>
          <w:rtl/>
        </w:rPr>
        <w:t>وتعريفاتها</w:t>
      </w:r>
      <w:r w:rsidRPr="009A767B">
        <w:rPr>
          <w:rFonts w:ascii="Traditional Arabic" w:hAnsi="Traditional Arabic" w:cs="Traditional Arabic"/>
          <w:b/>
          <w:bCs/>
          <w:sz w:val="28"/>
          <w:szCs w:val="28"/>
          <w:rtl/>
        </w:rPr>
        <w:t xml:space="preserve"> </w:t>
      </w:r>
      <w:r w:rsidRPr="009A767B">
        <w:rPr>
          <w:rFonts w:ascii="Traditional Arabic" w:hAnsi="Traditional Arabic" w:cs="Traditional Arabic" w:hint="cs"/>
          <w:b/>
          <w:bCs/>
          <w:sz w:val="28"/>
          <w:szCs w:val="28"/>
          <w:rtl/>
        </w:rPr>
        <w:t>الإجرائية</w:t>
      </w:r>
    </w:p>
    <w:p w14:paraId="5E746071"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أولاً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Artificial Intelligence</w:t>
      </w:r>
      <w:r w:rsidRPr="009A767B">
        <w:rPr>
          <w:rFonts w:ascii="Traditional Arabic" w:hAnsi="Traditional Arabic" w:cs="Traditional Arabic"/>
          <w:sz w:val="24"/>
          <w:szCs w:val="24"/>
          <w:rtl/>
        </w:rPr>
        <w:t>)</w:t>
      </w:r>
    </w:p>
    <w:p w14:paraId="31A4B362"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16827266"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يُعرف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بأنه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التقنية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تمكّن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الحواسيب</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والأنظمة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الرقمية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محاكاة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القدرات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الإدراكية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البشرية،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مثل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التعلم،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والاستدلال،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وحل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المشكلات،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واتخاذ</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القرارات،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والإبداع،</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والعمل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بدرجات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متفاوتة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الاستقلالية</w:t>
      </w:r>
      <w:r w:rsidRPr="009A767B">
        <w:rPr>
          <w:rFonts w:ascii="Traditional Arabic" w:hAnsi="Traditional Arabic" w:cs="Traditional Arabic"/>
          <w:sz w:val="24"/>
          <w:szCs w:val="24"/>
          <w:rtl/>
        </w:rPr>
        <w:t>.</w:t>
      </w:r>
    </w:p>
    <w:p w14:paraId="256B6496"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23FE8471"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يُقصد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هذه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الدراسة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النماذج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اللغوية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والخوارزميات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تخضع</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لعملية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الفحص</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باستخدام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الأداة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البرمجية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المطورة،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بهدف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قياس</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مخرجاتها،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وتقييم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أثر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تطبيق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آليات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والتعافي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تحسين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موثوقيتها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وأمنها</w:t>
      </w:r>
      <w:r w:rsidRPr="009A767B">
        <w:rPr>
          <w:rFonts w:ascii="Traditional Arabic" w:hAnsi="Traditional Arabic" w:cs="Traditional Arabic"/>
          <w:sz w:val="24"/>
          <w:szCs w:val="24"/>
          <w:rtl/>
        </w:rPr>
        <w:t>.</w:t>
      </w:r>
    </w:p>
    <w:p w14:paraId="73714DA2" w14:textId="77777777" w:rsidR="009A767B" w:rsidRDefault="009A767B" w:rsidP="009A767B">
      <w:pPr>
        <w:bidi/>
        <w:spacing w:before="30" w:after="30"/>
        <w:rPr>
          <w:rFonts w:ascii="Traditional Arabic" w:hAnsi="Traditional Arabic" w:cs="Traditional Arabic"/>
          <w:sz w:val="24"/>
          <w:szCs w:val="24"/>
          <w:rtl/>
        </w:rPr>
      </w:pPr>
    </w:p>
    <w:p w14:paraId="05B856FD" w14:textId="225A0B54"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ثانياً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AI Bias</w:t>
      </w:r>
      <w:r w:rsidRPr="009A767B">
        <w:rPr>
          <w:rFonts w:ascii="Traditional Arabic" w:hAnsi="Traditional Arabic" w:cs="Traditional Arabic"/>
          <w:sz w:val="24"/>
          <w:szCs w:val="24"/>
          <w:rtl/>
        </w:rPr>
        <w:t>)</w:t>
      </w:r>
    </w:p>
    <w:p w14:paraId="0BEDDC4A"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3F28B516"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هو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انحراف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منهجي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مخرجات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النماذج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ينتج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بيانات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تدريب</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غير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متوازنة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تصميم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خوارزمي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غير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عادل،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بما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يؤدي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قرارات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نتائج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تفتقر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العدالة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الدقة</w:t>
      </w:r>
      <w:r w:rsidRPr="009A767B">
        <w:rPr>
          <w:rFonts w:ascii="Traditional Arabic" w:hAnsi="Traditional Arabic" w:cs="Traditional Arabic"/>
          <w:sz w:val="24"/>
          <w:szCs w:val="24"/>
          <w:rtl/>
        </w:rPr>
        <w:t>.</w:t>
      </w:r>
    </w:p>
    <w:p w14:paraId="17B7DB4C"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03649EF9"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يُعرَّف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إجرائياً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بأنه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المؤشر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الكمي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الناتج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الأداة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البرمجية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Bias Audit Tool</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طُورت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هذه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الدراسة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لقياس</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النماذج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محل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الدراسة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ويُصنف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وفقاً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للمعايير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الآتية</w:t>
      </w:r>
      <w:r w:rsidRPr="009A767B">
        <w:rPr>
          <w:rFonts w:ascii="Traditional Arabic" w:hAnsi="Traditional Arabic" w:cs="Traditional Arabic"/>
          <w:sz w:val="24"/>
          <w:szCs w:val="24"/>
          <w:rtl/>
        </w:rPr>
        <w:t>:</w:t>
      </w:r>
    </w:p>
    <w:p w14:paraId="463357F3" w14:textId="374BDA4D"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أقل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00442AEB">
        <w:rPr>
          <w:rFonts w:ascii="Traditional Arabic" w:hAnsi="Traditional Arabic" w:cs="Traditional Arabic"/>
          <w:sz w:val="24"/>
          <w:szCs w:val="24"/>
        </w:rPr>
        <w:t>40</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منخفض</w:t>
      </w:r>
      <w:r w:rsidRPr="009A767B">
        <w:rPr>
          <w:rFonts w:ascii="Traditional Arabic" w:hAnsi="Traditional Arabic" w:cs="Traditional Arabic"/>
          <w:sz w:val="24"/>
          <w:szCs w:val="24"/>
          <w:rtl/>
        </w:rPr>
        <w:t>.</w:t>
      </w:r>
    </w:p>
    <w:p w14:paraId="3AC1E689" w14:textId="4CE1AE4D"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00442AEB">
        <w:rPr>
          <w:rFonts w:ascii="Traditional Arabic" w:hAnsi="Traditional Arabic" w:cs="Traditional Arabic"/>
          <w:sz w:val="24"/>
          <w:szCs w:val="24"/>
        </w:rPr>
        <w:t>40</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أقل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00442AEB">
        <w:rPr>
          <w:rFonts w:ascii="Traditional Arabic" w:hAnsi="Traditional Arabic" w:cs="Traditional Arabic"/>
          <w:sz w:val="24"/>
          <w:szCs w:val="24"/>
        </w:rPr>
        <w:t>60</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متوسط</w:t>
      </w:r>
      <w:r w:rsidRPr="009A767B">
        <w:rPr>
          <w:rFonts w:ascii="Traditional Arabic" w:hAnsi="Traditional Arabic" w:cs="Traditional Arabic"/>
          <w:sz w:val="24"/>
          <w:szCs w:val="24"/>
          <w:rtl/>
        </w:rPr>
        <w:t>.</w:t>
      </w:r>
    </w:p>
    <w:p w14:paraId="3BB5E6C5" w14:textId="44B99C8B" w:rsidR="009A767B" w:rsidRPr="009A767B" w:rsidRDefault="00442AEB" w:rsidP="009A767B">
      <w:pPr>
        <w:bidi/>
        <w:spacing w:before="30" w:after="30"/>
        <w:rPr>
          <w:rFonts w:ascii="Traditional Arabic" w:hAnsi="Traditional Arabic" w:cs="Traditional Arabic"/>
          <w:sz w:val="24"/>
          <w:szCs w:val="24"/>
        </w:rPr>
      </w:pPr>
      <w:r>
        <w:rPr>
          <w:rFonts w:ascii="Traditional Arabic" w:hAnsi="Traditional Arabic" w:cs="Traditional Arabic"/>
          <w:sz w:val="24"/>
          <w:szCs w:val="24"/>
        </w:rPr>
        <w:t>60</w:t>
      </w:r>
      <w:r w:rsidR="009A767B" w:rsidRPr="009A767B">
        <w:rPr>
          <w:rFonts w:ascii="Traditional Arabic" w:hAnsi="Traditional Arabic" w:cs="Traditional Arabic"/>
          <w:sz w:val="24"/>
          <w:szCs w:val="24"/>
          <w:rtl/>
        </w:rPr>
        <w:t xml:space="preserve">% </w:t>
      </w:r>
      <w:r w:rsidR="009A767B" w:rsidRPr="009A767B">
        <w:rPr>
          <w:rFonts w:ascii="Traditional Arabic" w:hAnsi="Traditional Arabic" w:cs="Traditional Arabic" w:hint="cs"/>
          <w:sz w:val="24"/>
          <w:szCs w:val="24"/>
          <w:rtl/>
        </w:rPr>
        <w:t>فأكثر</w:t>
      </w:r>
      <w:r w:rsidR="009A767B" w:rsidRPr="009A767B">
        <w:rPr>
          <w:rFonts w:ascii="Traditional Arabic" w:hAnsi="Traditional Arabic" w:cs="Traditional Arabic"/>
          <w:sz w:val="24"/>
          <w:szCs w:val="24"/>
          <w:rtl/>
        </w:rPr>
        <w:t xml:space="preserve">: </w:t>
      </w:r>
      <w:r w:rsidR="009A767B" w:rsidRPr="009A767B">
        <w:rPr>
          <w:rFonts w:ascii="Traditional Arabic" w:hAnsi="Traditional Arabic" w:cs="Traditional Arabic" w:hint="cs"/>
          <w:sz w:val="24"/>
          <w:szCs w:val="24"/>
          <w:rtl/>
        </w:rPr>
        <w:t>تحيز</w:t>
      </w:r>
      <w:r w:rsidR="009A767B" w:rsidRPr="009A767B">
        <w:rPr>
          <w:rFonts w:ascii="Traditional Arabic" w:hAnsi="Traditional Arabic" w:cs="Traditional Arabic"/>
          <w:sz w:val="24"/>
          <w:szCs w:val="24"/>
          <w:rtl/>
        </w:rPr>
        <w:t xml:space="preserve"> </w:t>
      </w:r>
      <w:r w:rsidR="009A767B" w:rsidRPr="009A767B">
        <w:rPr>
          <w:rFonts w:ascii="Traditional Arabic" w:hAnsi="Traditional Arabic" w:cs="Traditional Arabic" w:hint="cs"/>
          <w:sz w:val="24"/>
          <w:szCs w:val="24"/>
          <w:rtl/>
        </w:rPr>
        <w:t>مرتفع</w:t>
      </w:r>
      <w:r w:rsidR="009A767B" w:rsidRPr="009A767B">
        <w:rPr>
          <w:rFonts w:ascii="Traditional Arabic" w:hAnsi="Traditional Arabic" w:cs="Traditional Arabic"/>
          <w:sz w:val="24"/>
          <w:szCs w:val="24"/>
          <w:rtl/>
        </w:rPr>
        <w:t>.</w:t>
      </w:r>
    </w:p>
    <w:p w14:paraId="4C62D49B"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ويُستخدم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هذا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المؤشر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للمقارنة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بين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نتائج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النماذج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قبل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تطبيق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آليات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المعالجة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وبعدها</w:t>
      </w:r>
      <w:r w:rsidRPr="009A767B">
        <w:rPr>
          <w:rFonts w:ascii="Traditional Arabic" w:hAnsi="Traditional Arabic" w:cs="Traditional Arabic"/>
          <w:sz w:val="24"/>
          <w:szCs w:val="24"/>
          <w:rtl/>
        </w:rPr>
        <w:t>.</w:t>
      </w:r>
    </w:p>
    <w:p w14:paraId="3D3A0786" w14:textId="77777777" w:rsidR="009A767B" w:rsidRDefault="009A767B" w:rsidP="009A767B">
      <w:pPr>
        <w:bidi/>
        <w:spacing w:before="30" w:after="30"/>
        <w:rPr>
          <w:rFonts w:ascii="Traditional Arabic" w:hAnsi="Traditional Arabic" w:cs="Traditional Arabic"/>
          <w:sz w:val="24"/>
          <w:szCs w:val="24"/>
          <w:rtl/>
        </w:rPr>
      </w:pPr>
    </w:p>
    <w:p w14:paraId="6C53D1B8" w14:textId="5CBC41ED"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ثالثاً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Bias Mitigation</w:t>
      </w:r>
      <w:r w:rsidRPr="009A767B">
        <w:rPr>
          <w:rFonts w:ascii="Traditional Arabic" w:hAnsi="Traditional Arabic" w:cs="Traditional Arabic"/>
          <w:sz w:val="24"/>
          <w:szCs w:val="24"/>
          <w:rtl/>
        </w:rPr>
        <w:t>)</w:t>
      </w:r>
    </w:p>
    <w:p w14:paraId="66A16B84"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59A6818A"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يشير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والخوارزميات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المستخدمة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للحد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تأثير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البيانات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النماذج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مخرجات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بما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يسهم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تحسين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العدالة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والموثوقية</w:t>
      </w:r>
      <w:r w:rsidRPr="009A767B">
        <w:rPr>
          <w:rFonts w:ascii="Traditional Arabic" w:hAnsi="Traditional Arabic" w:cs="Traditional Arabic"/>
          <w:sz w:val="24"/>
          <w:szCs w:val="24"/>
          <w:rtl/>
        </w:rPr>
        <w:t>.</w:t>
      </w:r>
    </w:p>
    <w:p w14:paraId="63C47C1F"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03DAAE2C"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يُعرَّف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إجرائياً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بأنه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البرمجية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يطبقها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الإطار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المقترح</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بعد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اكتشاف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وتشمل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تعديل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المدخلات،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إعادة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موازنة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البيانات،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تحسين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معايير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اتخاذ</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القرار،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إعادة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ضبط</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النموذج،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ويُقاس</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أثرها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خلال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نسبة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الانخفاض</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مؤشر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مقارنة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بخط</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الأساس</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قبل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المعالجة</w:t>
      </w:r>
      <w:r w:rsidRPr="009A767B">
        <w:rPr>
          <w:rFonts w:ascii="Traditional Arabic" w:hAnsi="Traditional Arabic" w:cs="Traditional Arabic"/>
          <w:sz w:val="24"/>
          <w:szCs w:val="24"/>
          <w:rtl/>
        </w:rPr>
        <w:t>.</w:t>
      </w:r>
    </w:p>
    <w:p w14:paraId="77587997" w14:textId="763F8521" w:rsidR="009A767B" w:rsidRPr="009A767B" w:rsidRDefault="009A767B" w:rsidP="009A767B">
      <w:pPr>
        <w:bidi/>
        <w:spacing w:before="30" w:after="30"/>
        <w:rPr>
          <w:rFonts w:ascii="Traditional Arabic" w:hAnsi="Traditional Arabic" w:cs="Traditional Arabic"/>
          <w:sz w:val="24"/>
          <w:szCs w:val="24"/>
        </w:rPr>
      </w:pPr>
    </w:p>
    <w:p w14:paraId="183D8B1F"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رابعاً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التعافي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Bias Recovery</w:t>
      </w:r>
      <w:r w:rsidRPr="009A767B">
        <w:rPr>
          <w:rFonts w:ascii="Traditional Arabic" w:hAnsi="Traditional Arabic" w:cs="Traditional Arabic"/>
          <w:sz w:val="24"/>
          <w:szCs w:val="24"/>
          <w:rtl/>
        </w:rPr>
        <w:t>)</w:t>
      </w:r>
    </w:p>
    <w:p w14:paraId="0C0EE215"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3203ED7C"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يقصد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بالتعافي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تُنفذ</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بعد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اكتشاف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بهدف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استعادة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الأداء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الطبيعي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للنظام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والمحافظة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موثوقية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مخرجاته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واستمرارية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تشغيله</w:t>
      </w:r>
      <w:r w:rsidRPr="009A767B">
        <w:rPr>
          <w:rFonts w:ascii="Traditional Arabic" w:hAnsi="Traditional Arabic" w:cs="Traditional Arabic"/>
          <w:sz w:val="24"/>
          <w:szCs w:val="24"/>
          <w:rtl/>
        </w:rPr>
        <w:t>.</w:t>
      </w:r>
    </w:p>
    <w:p w14:paraId="5BBA8E2E"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1EED5647"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يُعرَّف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التعافي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إجرائياً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بأنه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المرحلة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تلي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تطبيق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يتم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خلالها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إعادة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تقييم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النموذج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باستخدام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الأداة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البرمجية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للتحقق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انخفاض</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وتحسن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مؤشرات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الموثوقية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والاتساق،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ويُعد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التعافي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محققاً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عندما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تنخفض</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نسبة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المستهدف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وتظهر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نتائج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مستقرة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عند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إعادة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الاختبار</w:t>
      </w:r>
      <w:r w:rsidRPr="009A767B">
        <w:rPr>
          <w:rFonts w:ascii="Traditional Arabic" w:hAnsi="Traditional Arabic" w:cs="Traditional Arabic"/>
          <w:sz w:val="24"/>
          <w:szCs w:val="24"/>
          <w:rtl/>
        </w:rPr>
        <w:t>.</w:t>
      </w:r>
    </w:p>
    <w:p w14:paraId="7834E1B4" w14:textId="77777777" w:rsidR="00021804" w:rsidRDefault="00021804" w:rsidP="009A767B">
      <w:pPr>
        <w:bidi/>
        <w:spacing w:before="30" w:after="30"/>
        <w:rPr>
          <w:rFonts w:ascii="Traditional Arabic" w:hAnsi="Traditional Arabic" w:cs="Traditional Arabic"/>
          <w:sz w:val="24"/>
          <w:szCs w:val="24"/>
          <w:rtl/>
        </w:rPr>
      </w:pPr>
    </w:p>
    <w:p w14:paraId="31076523" w14:textId="77777777" w:rsidR="00021804" w:rsidRDefault="00021804" w:rsidP="00021804">
      <w:pPr>
        <w:bidi/>
        <w:spacing w:before="30" w:after="30"/>
        <w:rPr>
          <w:rFonts w:ascii="Traditional Arabic" w:hAnsi="Traditional Arabic" w:cs="Traditional Arabic"/>
          <w:sz w:val="24"/>
          <w:szCs w:val="24"/>
          <w:rtl/>
        </w:rPr>
      </w:pPr>
    </w:p>
    <w:p w14:paraId="6FFD3A3F" w14:textId="77777777" w:rsidR="00021804" w:rsidRDefault="00021804" w:rsidP="00021804">
      <w:pPr>
        <w:bidi/>
        <w:spacing w:before="30" w:after="30"/>
        <w:rPr>
          <w:rFonts w:ascii="Traditional Arabic" w:hAnsi="Traditional Arabic" w:cs="Traditional Arabic"/>
          <w:sz w:val="24"/>
          <w:szCs w:val="24"/>
          <w:rtl/>
        </w:rPr>
      </w:pPr>
    </w:p>
    <w:p w14:paraId="6CAAD1A8" w14:textId="77777777" w:rsidR="00021804" w:rsidRDefault="00021804" w:rsidP="00021804">
      <w:pPr>
        <w:bidi/>
        <w:spacing w:before="30" w:after="30"/>
        <w:rPr>
          <w:rFonts w:ascii="Traditional Arabic" w:hAnsi="Traditional Arabic" w:cs="Traditional Arabic"/>
          <w:sz w:val="24"/>
          <w:szCs w:val="24"/>
          <w:rtl/>
        </w:rPr>
      </w:pPr>
    </w:p>
    <w:p w14:paraId="7ED3EFB6" w14:textId="77777777" w:rsidR="00021804" w:rsidRDefault="00021804" w:rsidP="00021804">
      <w:pPr>
        <w:bidi/>
        <w:spacing w:before="30" w:after="30"/>
        <w:rPr>
          <w:rFonts w:ascii="Traditional Arabic" w:hAnsi="Traditional Arabic" w:cs="Traditional Arabic"/>
          <w:sz w:val="24"/>
          <w:szCs w:val="24"/>
          <w:rtl/>
        </w:rPr>
      </w:pPr>
    </w:p>
    <w:p w14:paraId="141E8C12" w14:textId="703A1210" w:rsidR="009A767B" w:rsidRPr="009A767B" w:rsidRDefault="009A767B" w:rsidP="00021804">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خامساً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حوكمة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AI Governance</w:t>
      </w:r>
      <w:r w:rsidRPr="009A767B">
        <w:rPr>
          <w:rFonts w:ascii="Traditional Arabic" w:hAnsi="Traditional Arabic" w:cs="Traditional Arabic"/>
          <w:sz w:val="24"/>
          <w:szCs w:val="24"/>
          <w:rtl/>
        </w:rPr>
        <w:t>)</w:t>
      </w:r>
    </w:p>
    <w:p w14:paraId="72F03F04"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05AE6A4D"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تشير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حوكمة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السياسات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والضوابط</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تنظم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تطوير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وتشغيل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أنظمة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بما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يضمن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الاستخدام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الآمن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والمسؤول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والأخلاقي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لهذه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الأنظمة</w:t>
      </w:r>
      <w:r w:rsidRPr="009A767B">
        <w:rPr>
          <w:rFonts w:ascii="Traditional Arabic" w:hAnsi="Traditional Arabic" w:cs="Traditional Arabic"/>
          <w:sz w:val="24"/>
          <w:szCs w:val="24"/>
          <w:rtl/>
        </w:rPr>
        <w:t>.</w:t>
      </w:r>
    </w:p>
    <w:p w14:paraId="0F30CA8B"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5DD6DD4F"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يُقصد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بحوكمة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هذه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الدراسة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الضوابط</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يتضمنها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الإطار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المقترح،</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وتشمل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الكشف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وتقييم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المخاطر،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واعتماد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قرارات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المعالجة،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والتحقق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فاعلية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والتعافي،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بما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يضمن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الامتثال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للمعايير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الأخلاقية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والأمنية</w:t>
      </w:r>
      <w:r w:rsidRPr="009A767B">
        <w:rPr>
          <w:rFonts w:ascii="Traditional Arabic" w:hAnsi="Traditional Arabic" w:cs="Traditional Arabic"/>
          <w:sz w:val="24"/>
          <w:szCs w:val="24"/>
          <w:rtl/>
        </w:rPr>
        <w:t>.</w:t>
      </w:r>
    </w:p>
    <w:p w14:paraId="16F4FCFD" w14:textId="2030F293" w:rsidR="009A767B" w:rsidRPr="009A767B" w:rsidRDefault="009A767B" w:rsidP="009A767B">
      <w:pPr>
        <w:bidi/>
        <w:spacing w:before="30" w:after="30"/>
        <w:rPr>
          <w:rFonts w:ascii="Traditional Arabic" w:hAnsi="Traditional Arabic" w:cs="Traditional Arabic"/>
          <w:sz w:val="24"/>
          <w:szCs w:val="24"/>
        </w:rPr>
      </w:pPr>
    </w:p>
    <w:p w14:paraId="4F9A2EDB"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سادساً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AI Security</w:t>
      </w:r>
      <w:r w:rsidRPr="009A767B">
        <w:rPr>
          <w:rFonts w:ascii="Traditional Arabic" w:hAnsi="Traditional Arabic" w:cs="Traditional Arabic"/>
          <w:sz w:val="24"/>
          <w:szCs w:val="24"/>
          <w:rtl/>
        </w:rPr>
        <w:t>)</w:t>
      </w:r>
    </w:p>
    <w:p w14:paraId="69046332"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685E549F"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أمن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هو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الممارسات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والتقنيات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تهدف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حماية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أنظمة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المخاطر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والتهديدات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تؤثر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سلامتها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موثوقيتها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أو</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نزاهة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قراراتها</w:t>
      </w:r>
      <w:r w:rsidRPr="009A767B">
        <w:rPr>
          <w:rFonts w:ascii="Traditional Arabic" w:hAnsi="Traditional Arabic" w:cs="Traditional Arabic"/>
          <w:sz w:val="24"/>
          <w:szCs w:val="24"/>
          <w:rtl/>
        </w:rPr>
        <w:t>.</w:t>
      </w:r>
    </w:p>
    <w:p w14:paraId="05E14157"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2D945776"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يُعرَّف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إجرائياً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بأنه</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قدرة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الإطار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المقترح</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على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الحد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آثار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وتحسين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موثوقية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النماذج،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ويُقاس</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خلال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مؤشرات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انخفاض</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وتحسن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الاتساق،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وارتفاع</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موثوقية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المخرجات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بعد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تطبيق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آليات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الكشف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والتخفيف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والتعافي</w:t>
      </w:r>
      <w:r w:rsidRPr="009A767B">
        <w:rPr>
          <w:rFonts w:ascii="Traditional Arabic" w:hAnsi="Traditional Arabic" w:cs="Traditional Arabic"/>
          <w:sz w:val="24"/>
          <w:szCs w:val="24"/>
          <w:rtl/>
        </w:rPr>
        <w:t>.</w:t>
      </w:r>
    </w:p>
    <w:p w14:paraId="18405DBA" w14:textId="77777777" w:rsidR="009A767B" w:rsidRDefault="009A767B" w:rsidP="009A767B">
      <w:pPr>
        <w:bidi/>
        <w:spacing w:before="30" w:after="30"/>
        <w:rPr>
          <w:rFonts w:ascii="Traditional Arabic" w:hAnsi="Traditional Arabic" w:cs="Traditional Arabic"/>
          <w:sz w:val="24"/>
          <w:szCs w:val="24"/>
          <w:rtl/>
        </w:rPr>
      </w:pPr>
    </w:p>
    <w:p w14:paraId="30DB4E31" w14:textId="10D6B73D"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سابعاً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معايير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السلامة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في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sz w:val="24"/>
          <w:szCs w:val="24"/>
        </w:rPr>
        <w:t>AI Safety</w:t>
      </w:r>
      <w:r w:rsidRPr="009A767B">
        <w:rPr>
          <w:rFonts w:ascii="Traditional Arabic" w:hAnsi="Traditional Arabic" w:cs="Traditional Arabic"/>
          <w:sz w:val="24"/>
          <w:szCs w:val="24"/>
          <w:rtl/>
        </w:rPr>
        <w:t>)</w:t>
      </w:r>
    </w:p>
    <w:p w14:paraId="68536EE9"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الاصطلاحي</w:t>
      </w:r>
      <w:r w:rsidRPr="009A767B">
        <w:rPr>
          <w:rFonts w:ascii="Traditional Arabic" w:hAnsi="Traditional Arabic" w:cs="Traditional Arabic"/>
          <w:sz w:val="24"/>
          <w:szCs w:val="24"/>
          <w:rtl/>
        </w:rPr>
        <w:t>:</w:t>
      </w:r>
    </w:p>
    <w:p w14:paraId="63D2DAED"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تشير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معايير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السلامة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إلى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المبادئ</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والإجراءات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تضمن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تصميم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وتشغيل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أنظمة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الذكاء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الاصطناعي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بطريقة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تقلل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المخاطر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وتحد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الآثار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السلبية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المحتملة</w:t>
      </w:r>
      <w:r w:rsidRPr="009A767B">
        <w:rPr>
          <w:rFonts w:ascii="Traditional Arabic" w:hAnsi="Traditional Arabic" w:cs="Traditional Arabic"/>
          <w:sz w:val="24"/>
          <w:szCs w:val="24"/>
          <w:rtl/>
        </w:rPr>
        <w:t>.</w:t>
      </w:r>
    </w:p>
    <w:p w14:paraId="2B25A0B9"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التعريف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الإجرائي</w:t>
      </w:r>
      <w:r w:rsidRPr="009A767B">
        <w:rPr>
          <w:rFonts w:ascii="Traditional Arabic" w:hAnsi="Traditional Arabic" w:cs="Traditional Arabic"/>
          <w:sz w:val="24"/>
          <w:szCs w:val="24"/>
          <w:rtl/>
        </w:rPr>
        <w:t>:</w:t>
      </w:r>
    </w:p>
    <w:p w14:paraId="5D939EE4" w14:textId="77777777" w:rsidR="009A767B" w:rsidRPr="009A767B" w:rsidRDefault="009A767B" w:rsidP="009A767B">
      <w:pPr>
        <w:bidi/>
        <w:spacing w:before="30" w:after="30"/>
        <w:rPr>
          <w:rFonts w:ascii="Traditional Arabic" w:hAnsi="Traditional Arabic" w:cs="Traditional Arabic"/>
          <w:sz w:val="24"/>
          <w:szCs w:val="24"/>
        </w:rPr>
      </w:pPr>
      <w:r w:rsidRPr="009A767B">
        <w:rPr>
          <w:rFonts w:ascii="Traditional Arabic" w:hAnsi="Traditional Arabic" w:cs="Traditional Arabic" w:hint="cs"/>
          <w:sz w:val="24"/>
          <w:szCs w:val="24"/>
          <w:rtl/>
        </w:rPr>
        <w:t>تُعرَّف</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معايير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السلامة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إجرائياً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بأنها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مجموعة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المتطلبات</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التي</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يعتمدها</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الإطار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المقترح</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للتحقق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سلامة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النموذج</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بعد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تطبيق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المعالجة،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وتشمل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انخفاض</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مستوى</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التحيز،</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وتحسن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العدالة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والاتساق،</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واستقرار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الأداء،</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وإمكانية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استمرار</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تشغيل</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النظام</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ضمن</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الحدود</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المقبولة</w:t>
      </w:r>
      <w:r w:rsidRPr="009A767B">
        <w:rPr>
          <w:rFonts w:ascii="Traditional Arabic" w:hAnsi="Traditional Arabic" w:cs="Traditional Arabic"/>
          <w:sz w:val="24"/>
          <w:szCs w:val="24"/>
          <w:rtl/>
        </w:rPr>
        <w:t xml:space="preserve"> </w:t>
      </w:r>
      <w:r w:rsidRPr="009A767B">
        <w:rPr>
          <w:rFonts w:ascii="Traditional Arabic" w:hAnsi="Traditional Arabic" w:cs="Traditional Arabic" w:hint="cs"/>
          <w:sz w:val="24"/>
          <w:szCs w:val="24"/>
          <w:rtl/>
        </w:rPr>
        <w:t>للمخاطر</w:t>
      </w:r>
      <w:r w:rsidRPr="009A767B">
        <w:rPr>
          <w:rFonts w:ascii="Traditional Arabic" w:hAnsi="Traditional Arabic" w:cs="Traditional Arabic"/>
          <w:sz w:val="24"/>
          <w:szCs w:val="24"/>
          <w:rtl/>
        </w:rPr>
        <w:t>.</w:t>
      </w:r>
    </w:p>
    <w:p w14:paraId="48E6232D" w14:textId="77777777" w:rsidR="00A07198" w:rsidRPr="009A767B" w:rsidRDefault="00A07198" w:rsidP="003A7B59">
      <w:pPr>
        <w:bidi/>
        <w:spacing w:before="30" w:after="30"/>
        <w:rPr>
          <w:rFonts w:ascii="Traditional Arabic" w:hAnsi="Traditional Arabic" w:cs="Traditional Arabic"/>
          <w:b/>
          <w:bCs/>
          <w:sz w:val="28"/>
          <w:szCs w:val="28"/>
          <w:rtl/>
        </w:rPr>
      </w:pPr>
    </w:p>
    <w:p w14:paraId="3FE048E5" w14:textId="7D20BFDA" w:rsidR="00A07198" w:rsidRDefault="00A07198" w:rsidP="00021804">
      <w:pPr>
        <w:bidi/>
        <w:spacing w:before="30" w:after="30"/>
        <w:jc w:val="center"/>
        <w:rPr>
          <w:rFonts w:ascii="Traditional Arabic" w:hAnsi="Traditional Arabic" w:cs="Traditional Arabic"/>
          <w:b/>
          <w:bCs/>
          <w:sz w:val="28"/>
          <w:szCs w:val="28"/>
          <w:rtl/>
        </w:rPr>
      </w:pPr>
    </w:p>
    <w:p w14:paraId="6C6D0C4C" w14:textId="7973967E" w:rsidR="00021804" w:rsidRPr="00332C80" w:rsidRDefault="00021804" w:rsidP="00021804">
      <w:pPr>
        <w:bidi/>
        <w:spacing w:before="30" w:after="30"/>
        <w:jc w:val="center"/>
        <w:rPr>
          <w:rFonts w:ascii="Traditional Arabic" w:hAnsi="Traditional Arabic" w:cs="Traditional Arabic"/>
          <w:b/>
          <w:bCs/>
          <w:sz w:val="28"/>
          <w:szCs w:val="28"/>
          <w:rtl/>
        </w:rPr>
      </w:pPr>
    </w:p>
    <w:p w14:paraId="65338788" w14:textId="77777777" w:rsidR="00670CA4" w:rsidRDefault="00670CA4" w:rsidP="00021804">
      <w:pPr>
        <w:bidi/>
        <w:spacing w:before="30" w:after="30"/>
        <w:rPr>
          <w:rFonts w:ascii="Traditional Arabic" w:hAnsi="Traditional Arabic" w:cs="Traditional Arabic"/>
          <w:b/>
          <w:bCs/>
          <w:sz w:val="28"/>
          <w:szCs w:val="28"/>
          <w:rtl/>
        </w:rPr>
      </w:pPr>
    </w:p>
    <w:p w14:paraId="20D3907D" w14:textId="77777777" w:rsidR="00670CA4" w:rsidRDefault="00670CA4" w:rsidP="00670CA4">
      <w:pPr>
        <w:bidi/>
        <w:spacing w:before="30" w:after="30"/>
        <w:rPr>
          <w:rFonts w:ascii="Traditional Arabic" w:hAnsi="Traditional Arabic" w:cs="Traditional Arabic"/>
          <w:b/>
          <w:bCs/>
          <w:sz w:val="28"/>
          <w:szCs w:val="28"/>
          <w:rtl/>
        </w:rPr>
      </w:pPr>
    </w:p>
    <w:p w14:paraId="0959851F" w14:textId="4A54A4A4" w:rsidR="00670CA4" w:rsidRDefault="00670CA4" w:rsidP="00670CA4">
      <w:pPr>
        <w:bidi/>
        <w:spacing w:before="30" w:after="30"/>
        <w:rPr>
          <w:rFonts w:ascii="Traditional Arabic" w:hAnsi="Traditional Arabic" w:cs="Traditional Arabic"/>
          <w:b/>
          <w:bCs/>
          <w:sz w:val="28"/>
          <w:szCs w:val="28"/>
          <w:rtl/>
        </w:rPr>
      </w:pPr>
    </w:p>
    <w:p w14:paraId="2C3D1221" w14:textId="3DED3AB4" w:rsidR="00670CA4" w:rsidRDefault="00670CA4" w:rsidP="00670CA4">
      <w:pPr>
        <w:bidi/>
        <w:spacing w:before="30" w:after="30"/>
        <w:rPr>
          <w:rFonts w:ascii="Traditional Arabic" w:hAnsi="Traditional Arabic" w:cs="Traditional Arabic"/>
          <w:b/>
          <w:bCs/>
          <w:sz w:val="28"/>
          <w:szCs w:val="28"/>
          <w:rtl/>
        </w:rPr>
      </w:pPr>
    </w:p>
    <w:p w14:paraId="50F1E681" w14:textId="6B24B7E8" w:rsidR="00670CA4" w:rsidRDefault="00670CA4" w:rsidP="00670CA4">
      <w:pPr>
        <w:bidi/>
        <w:spacing w:before="30" w:after="30"/>
        <w:rPr>
          <w:rFonts w:ascii="Traditional Arabic" w:hAnsi="Traditional Arabic" w:cs="Traditional Arabic"/>
          <w:b/>
          <w:bCs/>
          <w:sz w:val="28"/>
          <w:szCs w:val="28"/>
          <w:rtl/>
        </w:rPr>
      </w:pPr>
    </w:p>
    <w:p w14:paraId="51AF2159" w14:textId="77777777" w:rsidR="00670CA4" w:rsidRPr="00670CA4" w:rsidRDefault="00670CA4" w:rsidP="00670CA4">
      <w:pPr>
        <w:bidi/>
        <w:spacing w:before="30" w:after="30"/>
        <w:rPr>
          <w:rFonts w:ascii="Traditional Arabic" w:hAnsi="Traditional Arabic" w:cs="Traditional Arabic"/>
          <w:b/>
          <w:bCs/>
          <w:sz w:val="28"/>
          <w:szCs w:val="28"/>
          <w:rtl/>
        </w:rPr>
      </w:pPr>
      <w:r w:rsidRPr="00670CA4">
        <w:rPr>
          <w:rFonts w:ascii="Traditional Arabic" w:hAnsi="Traditional Arabic" w:cs="Traditional Arabic" w:hint="cs"/>
          <w:b/>
          <w:bCs/>
          <w:sz w:val="28"/>
          <w:szCs w:val="28"/>
          <w:rtl/>
        </w:rPr>
        <w:lastRenderedPageBreak/>
        <w:t>متغيرات الدراسة:</w:t>
      </w:r>
    </w:p>
    <w:p w14:paraId="7AB01F56" w14:textId="31790E0F" w:rsidR="00670CA4" w:rsidRDefault="00670CA4" w:rsidP="00670CA4">
      <w:pPr>
        <w:bidi/>
        <w:spacing w:before="30" w:after="30"/>
        <w:jc w:val="center"/>
        <w:rPr>
          <w:rFonts w:ascii="Traditional Arabic" w:hAnsi="Traditional Arabic" w:cs="Traditional Arabic"/>
          <w:b/>
          <w:bCs/>
          <w:sz w:val="28"/>
          <w:szCs w:val="28"/>
          <w:rtl/>
        </w:rPr>
      </w:pPr>
      <w:r w:rsidRPr="00670CA4">
        <w:rPr>
          <w:rFonts w:ascii="Traditional Arabic" w:hAnsi="Traditional Arabic" w:cs="Traditional Arabic"/>
          <w:b/>
          <w:bCs/>
          <w:noProof/>
          <w:sz w:val="28"/>
          <w:szCs w:val="28"/>
          <w:rtl/>
        </w:rPr>
        <w:drawing>
          <wp:inline distT="0" distB="0" distL="0" distR="0" wp14:anchorId="0C1D2600" wp14:editId="0A865E5C">
            <wp:extent cx="5278120" cy="168148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8120" cy="1681480"/>
                    </a:xfrm>
                    <a:prstGeom prst="rect">
                      <a:avLst/>
                    </a:prstGeom>
                  </pic:spPr>
                </pic:pic>
              </a:graphicData>
            </a:graphic>
          </wp:inline>
        </w:drawing>
      </w:r>
    </w:p>
    <w:p w14:paraId="583A3844" w14:textId="6F5ACC38" w:rsidR="00021804" w:rsidRDefault="00021804" w:rsidP="00670CA4">
      <w:pPr>
        <w:bidi/>
        <w:spacing w:before="30" w:after="30"/>
        <w:rPr>
          <w:rFonts w:ascii="Traditional Arabic" w:hAnsi="Traditional Arabic" w:cs="Traditional Arabic"/>
          <w:b/>
          <w:bCs/>
          <w:sz w:val="28"/>
          <w:szCs w:val="28"/>
          <w:rtl/>
        </w:rPr>
      </w:pPr>
      <w:r>
        <w:rPr>
          <w:rFonts w:ascii="Traditional Arabic" w:hAnsi="Traditional Arabic" w:cs="Traditional Arabic"/>
          <w:b/>
          <w:bCs/>
          <w:noProof/>
          <w:sz w:val="28"/>
          <w:szCs w:val="28"/>
          <w:rtl/>
          <w:lang w:val="ar-SA"/>
        </w:rPr>
        <w:drawing>
          <wp:anchor distT="0" distB="0" distL="114300" distR="114300" simplePos="0" relativeHeight="251662336" behindDoc="1" locked="0" layoutInCell="1" allowOverlap="1" wp14:anchorId="5F90B7AD" wp14:editId="1BBF0E2C">
            <wp:simplePos x="0" y="0"/>
            <wp:positionH relativeFrom="margin">
              <wp:posOffset>-546100</wp:posOffset>
            </wp:positionH>
            <wp:positionV relativeFrom="paragraph">
              <wp:posOffset>474345</wp:posOffset>
            </wp:positionV>
            <wp:extent cx="6393815" cy="4057650"/>
            <wp:effectExtent l="0" t="0" r="6985" b="0"/>
            <wp:wrapTight wrapText="bothSides">
              <wp:wrapPolygon edited="0">
                <wp:start x="0" y="0"/>
                <wp:lineTo x="0" y="21499"/>
                <wp:lineTo x="21559" y="21499"/>
                <wp:lineTo x="21559" y="0"/>
                <wp:lineTo x="0" y="0"/>
              </wp:wrapPolygon>
            </wp:wrapTight>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النموذج المفاهيمي للدراسة أثر اطار الكشف والتعافي من التحيز الخوارزمي.png"/>
                    <pic:cNvPicPr/>
                  </pic:nvPicPr>
                  <pic:blipFill>
                    <a:blip r:embed="rId11">
                      <a:extLst>
                        <a:ext uri="{28A0092B-C50C-407E-A947-70E740481C1C}">
                          <a14:useLocalDpi xmlns:a14="http://schemas.microsoft.com/office/drawing/2010/main" val="0"/>
                        </a:ext>
                      </a:extLst>
                    </a:blip>
                    <a:stretch>
                      <a:fillRect/>
                    </a:stretch>
                  </pic:blipFill>
                  <pic:spPr>
                    <a:xfrm>
                      <a:off x="0" y="0"/>
                      <a:ext cx="6393815" cy="4057650"/>
                    </a:xfrm>
                    <a:prstGeom prst="rect">
                      <a:avLst/>
                    </a:prstGeom>
                  </pic:spPr>
                </pic:pic>
              </a:graphicData>
            </a:graphic>
            <wp14:sizeRelH relativeFrom="margin">
              <wp14:pctWidth>0</wp14:pctWidth>
            </wp14:sizeRelH>
            <wp14:sizeRelV relativeFrom="margin">
              <wp14:pctHeight>0</wp14:pctHeight>
            </wp14:sizeRelV>
          </wp:anchor>
        </w:drawing>
      </w:r>
      <w:r>
        <w:rPr>
          <w:rFonts w:ascii="Traditional Arabic" w:hAnsi="Traditional Arabic" w:cs="Traditional Arabic" w:hint="cs"/>
          <w:b/>
          <w:bCs/>
          <w:sz w:val="28"/>
          <w:szCs w:val="28"/>
          <w:rtl/>
        </w:rPr>
        <w:t>النموذج المفاهيمي للدراسة:</w:t>
      </w:r>
    </w:p>
    <w:p w14:paraId="6D1E6ABE" w14:textId="3A5812AF" w:rsidR="00E93480" w:rsidRPr="00332C80" w:rsidRDefault="00E93480" w:rsidP="00021804">
      <w:pPr>
        <w:bidi/>
        <w:spacing w:before="30" w:after="30"/>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حدود الدراسة:</w:t>
      </w:r>
    </w:p>
    <w:p w14:paraId="42F1F681"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حدود المكان والزمان</w:t>
      </w:r>
    </w:p>
    <w:p w14:paraId="578A99E3"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حدود المكان: بيئة </w:t>
      </w:r>
      <w:r w:rsidR="000B14C6" w:rsidRPr="00332C80">
        <w:rPr>
          <w:rFonts w:ascii="Traditional Arabic" w:hAnsi="Traditional Arabic" w:cs="Traditional Arabic"/>
          <w:sz w:val="24"/>
          <w:szCs w:val="24"/>
          <w:rtl/>
        </w:rPr>
        <w:t>الكترونية</w:t>
      </w:r>
      <w:r w:rsidRPr="00332C80">
        <w:rPr>
          <w:rFonts w:ascii="Traditional Arabic" w:hAnsi="Traditional Arabic" w:cs="Traditional Arabic"/>
          <w:sz w:val="24"/>
          <w:szCs w:val="24"/>
          <w:rtl/>
        </w:rPr>
        <w:t xml:space="preserve"> تجريبية</w:t>
      </w:r>
      <w:r w:rsidR="000B14C6" w:rsidRPr="00332C80">
        <w:rPr>
          <w:rFonts w:ascii="Traditional Arabic" w:hAnsi="Traditional Arabic" w:cs="Traditional Arabic"/>
          <w:sz w:val="24"/>
          <w:szCs w:val="24"/>
          <w:rtl/>
        </w:rPr>
        <w:t xml:space="preserve"> تركيز على أكثر من نظام للذكاء الاصطناعي لتجربة التحيز وتقييم الأداء</w:t>
      </w:r>
      <w:r w:rsidRPr="00332C80">
        <w:rPr>
          <w:rFonts w:ascii="Traditional Arabic" w:hAnsi="Traditional Arabic" w:cs="Traditional Arabic"/>
          <w:sz w:val="24"/>
          <w:szCs w:val="24"/>
          <w:rtl/>
        </w:rPr>
        <w:t>.</w:t>
      </w:r>
    </w:p>
    <w:p w14:paraId="7B3E904C"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حدود الزمان: بين عامي 2025 و2026 م</w:t>
      </w:r>
    </w:p>
    <w:p w14:paraId="2A32B6F6" w14:textId="71397A91" w:rsidR="00E93480" w:rsidRPr="00332C80" w:rsidRDefault="00021804"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قدمت</w:t>
      </w:r>
      <w:r w:rsidR="00E93480" w:rsidRPr="00332C80">
        <w:rPr>
          <w:rFonts w:ascii="Traditional Arabic" w:hAnsi="Traditional Arabic" w:cs="Traditional Arabic"/>
          <w:sz w:val="24"/>
          <w:szCs w:val="24"/>
          <w:rtl/>
        </w:rPr>
        <w:t xml:space="preserve"> الدراسة إطارًا لدراسة سلوك الذكاء الاصطناعي ومنهجية للتعرف على </w:t>
      </w:r>
      <w:r w:rsidR="00EA126F" w:rsidRPr="00332C80">
        <w:rPr>
          <w:rFonts w:ascii="Traditional Arabic" w:hAnsi="Traditional Arabic" w:cs="Traditional Arabic"/>
          <w:sz w:val="24"/>
          <w:szCs w:val="24"/>
          <w:rtl/>
        </w:rPr>
        <w:t>خروجه عن السيطرة</w:t>
      </w:r>
      <w:r w:rsidR="000B14C6" w:rsidRPr="00332C80">
        <w:rPr>
          <w:rFonts w:ascii="Traditional Arabic" w:hAnsi="Traditional Arabic" w:cs="Traditional Arabic"/>
          <w:sz w:val="24"/>
          <w:szCs w:val="24"/>
          <w:rtl/>
        </w:rPr>
        <w:t xml:space="preserve"> بسبب التحيز</w:t>
      </w:r>
      <w:r w:rsidR="00EA126F" w:rsidRPr="00332C80">
        <w:rPr>
          <w:rFonts w:ascii="Traditional Arabic" w:hAnsi="Traditional Arabic" w:cs="Traditional Arabic"/>
          <w:sz w:val="24"/>
          <w:szCs w:val="24"/>
          <w:rtl/>
        </w:rPr>
        <w:t xml:space="preserve"> مثل اتخاذ قرارات خاطئة أو منحازة أو</w:t>
      </w:r>
      <w:r w:rsidR="007C14DB" w:rsidRPr="00332C80">
        <w:rPr>
          <w:rFonts w:ascii="Traditional Arabic" w:hAnsi="Traditional Arabic" w:cs="Traditional Arabic"/>
          <w:sz w:val="24"/>
          <w:szCs w:val="24"/>
          <w:rtl/>
        </w:rPr>
        <w:t xml:space="preserve"> عنصرية</w:t>
      </w:r>
      <w:r w:rsidR="00E93480" w:rsidRPr="00332C80">
        <w:rPr>
          <w:rFonts w:ascii="Traditional Arabic" w:hAnsi="Traditional Arabic" w:cs="Traditional Arabic"/>
          <w:sz w:val="24"/>
          <w:szCs w:val="24"/>
          <w:rtl/>
        </w:rPr>
        <w:t xml:space="preserve">. </w:t>
      </w:r>
      <w:r>
        <w:rPr>
          <w:rFonts w:ascii="Traditional Arabic" w:hAnsi="Traditional Arabic" w:cs="Traditional Arabic" w:hint="cs"/>
          <w:sz w:val="24"/>
          <w:szCs w:val="24"/>
          <w:rtl/>
        </w:rPr>
        <w:t>و</w:t>
      </w:r>
      <w:r w:rsidRPr="00332C80">
        <w:rPr>
          <w:rFonts w:ascii="Traditional Arabic" w:hAnsi="Traditional Arabic" w:cs="Traditional Arabic" w:hint="cs"/>
          <w:sz w:val="24"/>
          <w:szCs w:val="24"/>
          <w:rtl/>
        </w:rPr>
        <w:t>اقترحت</w:t>
      </w:r>
      <w:r w:rsidR="00E93480" w:rsidRPr="00332C80">
        <w:rPr>
          <w:rFonts w:ascii="Traditional Arabic" w:hAnsi="Traditional Arabic" w:cs="Traditional Arabic"/>
          <w:sz w:val="24"/>
          <w:szCs w:val="24"/>
          <w:rtl/>
        </w:rPr>
        <w:t xml:space="preserve"> استراتيجيات التخفيف، </w:t>
      </w:r>
      <w:r w:rsidR="000B14C6" w:rsidRPr="00332C80">
        <w:rPr>
          <w:rFonts w:ascii="Traditional Arabic" w:hAnsi="Traditional Arabic" w:cs="Traditional Arabic"/>
          <w:sz w:val="24"/>
          <w:szCs w:val="24"/>
          <w:rtl/>
        </w:rPr>
        <w:t>مع دراسة مخرجات التجارب ومدى إمكانية تخفيف التحيز</w:t>
      </w:r>
      <w:r w:rsidR="00E93480" w:rsidRPr="00332C80">
        <w:rPr>
          <w:rFonts w:ascii="Traditional Arabic" w:hAnsi="Traditional Arabic" w:cs="Traditional Arabic"/>
          <w:sz w:val="24"/>
          <w:szCs w:val="24"/>
          <w:rtl/>
        </w:rPr>
        <w:t xml:space="preserve">. </w:t>
      </w:r>
      <w:r w:rsidR="000B14C6" w:rsidRPr="00332C80">
        <w:rPr>
          <w:rFonts w:ascii="Traditional Arabic" w:hAnsi="Traditional Arabic" w:cs="Traditional Arabic"/>
          <w:sz w:val="24"/>
          <w:szCs w:val="24"/>
          <w:rtl/>
        </w:rPr>
        <w:t>ويتم بعد ذلك التأكد من تعافي النظام من حالات التحيز المكتشفة</w:t>
      </w:r>
      <w:r w:rsidR="00E93480" w:rsidRPr="00332C80">
        <w:rPr>
          <w:rFonts w:ascii="Traditional Arabic" w:hAnsi="Traditional Arabic" w:cs="Traditional Arabic"/>
          <w:sz w:val="24"/>
          <w:szCs w:val="24"/>
          <w:rtl/>
        </w:rPr>
        <w:t>، مع الحفاظ على سلامة النظام. يتيح اعتماد هذا الإطار المنهجي فهم ومعالجة أداء الذكاء الاصطناعي المتطور ضمن بيئة بحثية.</w:t>
      </w:r>
    </w:p>
    <w:p w14:paraId="7802BAB0" w14:textId="77777777" w:rsidR="00021804" w:rsidRDefault="00021804" w:rsidP="00701670">
      <w:pPr>
        <w:bidi/>
        <w:spacing w:before="30" w:after="30"/>
        <w:rPr>
          <w:rFonts w:ascii="Traditional Arabic" w:hAnsi="Traditional Arabic" w:cs="Traditional Arabic"/>
          <w:sz w:val="24"/>
          <w:szCs w:val="24"/>
          <w:rtl/>
        </w:rPr>
      </w:pPr>
    </w:p>
    <w:p w14:paraId="31C41D8B" w14:textId="774DA012" w:rsidR="00F567D3" w:rsidRPr="00332C80" w:rsidRDefault="00F567D3" w:rsidP="00021804">
      <w:pPr>
        <w:bidi/>
        <w:spacing w:before="30" w:after="30"/>
        <w:rPr>
          <w:rFonts w:ascii="Traditional Arabic" w:hAnsi="Traditional Arabic" w:cs="Traditional Arabic"/>
          <w:b/>
          <w:bCs/>
          <w:sz w:val="32"/>
          <w:szCs w:val="32"/>
        </w:rPr>
      </w:pPr>
      <w:bookmarkStart w:id="8" w:name="_Hlk237121057"/>
      <w:r w:rsidRPr="007B69FC">
        <w:rPr>
          <w:rFonts w:ascii="Traditional Arabic" w:eastAsiaTheme="majorEastAsia" w:hAnsi="Traditional Arabic" w:cs="Traditional Arabic"/>
          <w:b/>
          <w:bCs/>
          <w:sz w:val="32"/>
          <w:szCs w:val="32"/>
          <w:rtl/>
        </w:rPr>
        <w:t>الفصل الثاني: الإطار النظري للدراسة (مراجعة الأدبيات ذات العلاقة</w:t>
      </w:r>
      <w:r w:rsidRPr="007B69FC">
        <w:rPr>
          <w:rFonts w:ascii="Traditional Arabic" w:hAnsi="Traditional Arabic" w:cs="Traditional Arabic"/>
          <w:b/>
          <w:bCs/>
          <w:sz w:val="32"/>
          <w:szCs w:val="32"/>
        </w:rPr>
        <w:t xml:space="preserve"> </w:t>
      </w:r>
      <w:r w:rsidRPr="00332C80">
        <w:rPr>
          <w:rFonts w:ascii="Traditional Arabic" w:hAnsi="Traditional Arabic" w:cs="Traditional Arabic"/>
          <w:b/>
          <w:bCs/>
          <w:sz w:val="32"/>
          <w:szCs w:val="32"/>
        </w:rPr>
        <w:t>(</w:t>
      </w:r>
    </w:p>
    <w:p w14:paraId="476E3599"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يمثل التحيز الخوارزمي أحد التحديات التي برزت بالتوازي مع التوسع في استخدام أنظمة الذكاء الاصطناعي في اتخاذ القرارات وتحليل البيانات ومعالجة المحتوى النصي. ولا ترتبط المشكلة بمجرد وجود أخطاء في مخرجات هذه الأنظمة، وإنما تمتد إلى احتمال نشوء أنماط منتظمة من الانحراف في النتائج نتيجة طبيعة البيانات المستخدمة، أو أساليب بناء النماذج، أو المتغيرات الداخلة في عملية التحليل، أو الطريقة التي تُترجم بها مخرجات النموذج إلى قرارات عملية.</w:t>
      </w:r>
    </w:p>
    <w:p w14:paraId="6A0B1528"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وتزداد أهمية هذه المشكلة عندما تستخدم أنظمة الذكاء الاصطناعي في مجالات ترتبط بصورة مباشرة بالأفراد وحقوقهم أو فرصهم، مثل التوظيف، والقبول الأكاديمي، وتقديم الخدمات، والتقييم، وغيرها من التطبيقات التي قد تترتب عليها آثار مؤسسية أو اجتماعية. وفي هذه الحالات، لا يكفي التحقق من قدرة النموذج على إنتاج نتائج دقيقة من الناحية التقنية، بل يصبح من الضروري التحقق من عدالة هذه النتائج واتساقها وإمكانية تفسيرها ومدى خلوها من أنماط التحيز غير المبرر.</w:t>
      </w:r>
    </w:p>
    <w:p w14:paraId="463792EC" w14:textId="38AA082E"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ويناقش هذا الفصل الأساس النظري الذي تستند إليه الدراسة في تناول مشكلة التحيز في أنظمة الذكاء الاصطناعي، مع التركيز على مفاهيم التحيز الخوارزمي، وكشفه، وقياسه، والتخفيف من آثاره، والتعافي منه، وعلاقته بالموثوقية والعدالة وحوكمة الذكاء الاصطناعي. كما يستعرض الفصل الدراسات السابقة ذات الصلة، بهدف تحديد الاتجاهات الرئيسة في هذا المجال</w:t>
      </w:r>
      <w:r>
        <w:rPr>
          <w:rFonts w:ascii="Traditional Arabic" w:hAnsi="Traditional Arabic" w:cs="Traditional Arabic" w:hint="cs"/>
          <w:sz w:val="24"/>
          <w:szCs w:val="24"/>
          <w:rtl/>
        </w:rPr>
        <w:t>.</w:t>
      </w:r>
      <w:r w:rsidRPr="00FE6BB0">
        <w:rPr>
          <w:rFonts w:ascii="Traditional Arabic" w:hAnsi="Traditional Arabic" w:cs="Traditional Arabic"/>
          <w:sz w:val="24"/>
          <w:szCs w:val="24"/>
          <w:rtl/>
        </w:rPr>
        <w:t>.</w:t>
      </w:r>
    </w:p>
    <w:p w14:paraId="67B369A8" w14:textId="77777777" w:rsidR="006351D0" w:rsidRPr="00D14966" w:rsidRDefault="006351D0" w:rsidP="003A7B59">
      <w:pPr>
        <w:bidi/>
        <w:spacing w:before="30" w:after="30"/>
        <w:rPr>
          <w:rFonts w:ascii="Traditional Arabic" w:hAnsi="Traditional Arabic" w:cs="Traditional Arabic"/>
          <w:sz w:val="24"/>
          <w:szCs w:val="24"/>
        </w:rPr>
      </w:pPr>
    </w:p>
    <w:p w14:paraId="68E92E91" w14:textId="77777777" w:rsidR="006351D0" w:rsidRPr="006351D0" w:rsidRDefault="006351D0" w:rsidP="003A7B59">
      <w:pPr>
        <w:bidi/>
        <w:spacing w:before="30" w:after="30"/>
        <w:rPr>
          <w:rFonts w:ascii="Traditional Arabic" w:hAnsi="Traditional Arabic" w:cs="Traditional Arabic"/>
          <w:sz w:val="24"/>
          <w:szCs w:val="24"/>
        </w:rPr>
      </w:pPr>
      <w:r w:rsidRPr="00BD2136">
        <w:rPr>
          <w:rFonts w:ascii="Traditional Arabic" w:hAnsi="Traditional Arabic" w:cs="Traditional Arabic"/>
          <w:b/>
          <w:bCs/>
          <w:sz w:val="24"/>
          <w:szCs w:val="24"/>
          <w:rtl/>
        </w:rPr>
        <w:t>مفهوم التحيّز في الذكاء الاصطناعي</w:t>
      </w:r>
    </w:p>
    <w:p w14:paraId="54AC5707" w14:textId="77777777" w:rsidR="006351D0" w:rsidRPr="00BD2136" w:rsidRDefault="006351D0" w:rsidP="003A7B59">
      <w:pPr>
        <w:bidi/>
        <w:spacing w:before="30" w:after="30"/>
        <w:rPr>
          <w:rFonts w:ascii="Traditional Arabic" w:hAnsi="Traditional Arabic" w:cs="Traditional Arabic"/>
          <w:b/>
          <w:bCs/>
          <w:sz w:val="24"/>
          <w:szCs w:val="24"/>
        </w:rPr>
      </w:pPr>
      <w:r w:rsidRPr="00BD2136">
        <w:rPr>
          <w:rFonts w:ascii="Traditional Arabic" w:hAnsi="Traditional Arabic" w:cs="Traditional Arabic"/>
          <w:b/>
          <w:bCs/>
          <w:sz w:val="24"/>
          <w:szCs w:val="24"/>
          <w:rtl/>
        </w:rPr>
        <w:t>تعريف التحيّز لغويًا واصطلاحيًا</w:t>
      </w:r>
      <w:r w:rsidR="00853253">
        <w:rPr>
          <w:rFonts w:ascii="Traditional Arabic" w:hAnsi="Traditional Arabic" w:cs="Traditional Arabic" w:hint="cs"/>
          <w:b/>
          <w:bCs/>
          <w:sz w:val="24"/>
          <w:szCs w:val="24"/>
          <w:rtl/>
        </w:rPr>
        <w:t>:</w:t>
      </w:r>
    </w:p>
    <w:p w14:paraId="72938606" w14:textId="6146ECDE" w:rsidR="00BD2136" w:rsidRDefault="00BD2136"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 xml:space="preserve">التحيز في اللغة العربية يأتي من فعل تحيز فهو متحيز والمفعول متحيز اليه ويعني </w:t>
      </w:r>
      <w:r w:rsidR="00853253">
        <w:rPr>
          <w:rFonts w:ascii="Traditional Arabic" w:hAnsi="Traditional Arabic" w:cs="Traditional Arabic" w:hint="cs"/>
          <w:sz w:val="24"/>
          <w:szCs w:val="24"/>
          <w:rtl/>
        </w:rPr>
        <w:t>ا</w:t>
      </w:r>
      <w:r>
        <w:rPr>
          <w:rFonts w:ascii="Traditional Arabic" w:hAnsi="Traditional Arabic" w:cs="Traditional Arabic" w:hint="cs"/>
          <w:sz w:val="24"/>
          <w:szCs w:val="24"/>
          <w:rtl/>
        </w:rPr>
        <w:t xml:space="preserve">لمصطلح من تحيز </w:t>
      </w:r>
      <w:proofErr w:type="gramStart"/>
      <w:r>
        <w:rPr>
          <w:rFonts w:ascii="Traditional Arabic" w:hAnsi="Traditional Arabic" w:cs="Traditional Arabic" w:hint="cs"/>
          <w:sz w:val="24"/>
          <w:szCs w:val="24"/>
          <w:rtl/>
        </w:rPr>
        <w:t>لقوم :</w:t>
      </w:r>
      <w:proofErr w:type="gramEnd"/>
      <w:r>
        <w:rPr>
          <w:rFonts w:ascii="Traditional Arabic" w:hAnsi="Traditional Arabic" w:cs="Traditional Arabic" w:hint="cs"/>
          <w:sz w:val="24"/>
          <w:szCs w:val="24"/>
          <w:rtl/>
        </w:rPr>
        <w:t xml:space="preserve"> انضم اليهم.</w:t>
      </w:r>
    </w:p>
    <w:p w14:paraId="20899642" w14:textId="77777777" w:rsidR="006351D0" w:rsidRPr="006351D0" w:rsidRDefault="00BD2136" w:rsidP="003A7B59">
      <w:pPr>
        <w:bidi/>
        <w:spacing w:before="30" w:after="30"/>
        <w:rPr>
          <w:rFonts w:ascii="Traditional Arabic" w:hAnsi="Traditional Arabic" w:cs="Traditional Arabic"/>
          <w:sz w:val="24"/>
          <w:szCs w:val="24"/>
        </w:rPr>
      </w:pPr>
      <w:r>
        <w:rPr>
          <w:rFonts w:ascii="Traditional Arabic" w:hAnsi="Traditional Arabic" w:cs="Traditional Arabic" w:hint="cs"/>
          <w:sz w:val="24"/>
          <w:szCs w:val="24"/>
          <w:rtl/>
        </w:rPr>
        <w:t>و</w:t>
      </w:r>
      <w:r w:rsidR="006351D0" w:rsidRPr="006351D0">
        <w:rPr>
          <w:rFonts w:ascii="Traditional Arabic" w:hAnsi="Traditional Arabic" w:cs="Traditional Arabic"/>
          <w:sz w:val="24"/>
          <w:szCs w:val="24"/>
          <w:rtl/>
        </w:rPr>
        <w:t>يرتبط مفهوم التحيّز عمومًا بالميل أو الانحياز إلى فكرة أو فئة أو نتيجة معينة بطريقة تؤثر على موضوعية القرار. وفي سياق الذكاء الاصطناعي، تشير الدراسات الحديثة</w:t>
      </w:r>
      <w:r w:rsidR="006351D0" w:rsidRPr="006351D0">
        <w:rPr>
          <w:rFonts w:ascii="Traditional Arabic" w:hAnsi="Traditional Arabic" w:cs="Traditional Arabic"/>
          <w:sz w:val="24"/>
          <w:szCs w:val="24"/>
        </w:rPr>
        <w:t xml:space="preserve"> (Zhang &amp; Wang, </w:t>
      </w:r>
      <w:proofErr w:type="gramStart"/>
      <w:r w:rsidR="006351D0" w:rsidRPr="006351D0">
        <w:rPr>
          <w:rFonts w:ascii="Traditional Arabic" w:hAnsi="Traditional Arabic" w:cs="Traditional Arabic"/>
          <w:sz w:val="24"/>
          <w:szCs w:val="24"/>
        </w:rPr>
        <w:t>2024</w:t>
      </w:r>
      <w:r w:rsidR="003270D7">
        <w:rPr>
          <w:rFonts w:ascii="Traditional Arabic" w:hAnsi="Traditional Arabic" w:cs="Traditional Arabic"/>
          <w:sz w:val="24"/>
          <w:szCs w:val="24"/>
        </w:rPr>
        <w:t xml:space="preserve"> )</w:t>
      </w:r>
      <w:proofErr w:type="gramEnd"/>
      <w:r w:rsidR="003270D7" w:rsidRPr="003270D7">
        <w:rPr>
          <w:rFonts w:ascii="Traditional Arabic" w:hAnsi="Traditional Arabic" w:cs="Traditional Arabic" w:hint="cs"/>
          <w:sz w:val="24"/>
          <w:szCs w:val="24"/>
          <w:rtl/>
        </w:rPr>
        <w:t xml:space="preserve"> </w:t>
      </w:r>
      <w:r w:rsidR="003270D7">
        <w:rPr>
          <w:rFonts w:ascii="Traditional Arabic" w:hAnsi="Traditional Arabic" w:cs="Traditional Arabic" w:hint="cs"/>
          <w:sz w:val="24"/>
          <w:szCs w:val="24"/>
          <w:rtl/>
        </w:rPr>
        <w:t>وأخرون</w:t>
      </w:r>
      <w:r w:rsidR="006351D0" w:rsidRPr="006351D0">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tl/>
        </w:rPr>
        <w:t>إلى أن التحيّز هو "ميل مُجحِف في مخرجات النماذج الحاسوبية ينتج عن عوامل خوارزمية أو بيانات غير متوازنة، بحيث يؤدي إلى نتائج غير عادلة تجاه مجموعة معينة</w:t>
      </w:r>
      <w:r w:rsidR="006351D0" w:rsidRPr="006351D0">
        <w:rPr>
          <w:rFonts w:ascii="Traditional Arabic" w:hAnsi="Traditional Arabic" w:cs="Traditional Arabic"/>
          <w:sz w:val="24"/>
          <w:szCs w:val="24"/>
        </w:rPr>
        <w:t>".</w:t>
      </w:r>
    </w:p>
    <w:p w14:paraId="5956220A"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 xml:space="preserve">أما منظمة </w:t>
      </w:r>
      <w:r w:rsidRPr="006351D0">
        <w:rPr>
          <w:rFonts w:ascii="Traditional Arabic" w:hAnsi="Traditional Arabic" w:cs="Traditional Arabic"/>
          <w:sz w:val="24"/>
          <w:szCs w:val="24"/>
        </w:rPr>
        <w:t xml:space="preserve">OECD (2023) </w:t>
      </w:r>
      <w:r w:rsidRPr="006351D0">
        <w:rPr>
          <w:rFonts w:ascii="Traditional Arabic" w:hAnsi="Traditional Arabic" w:cs="Traditional Arabic"/>
          <w:sz w:val="24"/>
          <w:szCs w:val="24"/>
          <w:rtl/>
        </w:rPr>
        <w:t>فتعرف التحيّز في الذكاء الاصطناعي بأنه</w:t>
      </w:r>
      <w:r w:rsidRPr="006351D0">
        <w:rPr>
          <w:rFonts w:ascii="Traditional Arabic" w:hAnsi="Traditional Arabic" w:cs="Traditional Arabic"/>
          <w:sz w:val="24"/>
          <w:szCs w:val="24"/>
        </w:rPr>
        <w:t>:</w:t>
      </w:r>
      <w:r w:rsidRPr="006351D0">
        <w:rPr>
          <w:rFonts w:ascii="Traditional Arabic" w:hAnsi="Traditional Arabic" w:cs="Traditional Arabic"/>
          <w:sz w:val="24"/>
          <w:szCs w:val="24"/>
        </w:rPr>
        <w:br/>
        <w:t>"</w:t>
      </w:r>
      <w:r w:rsidRPr="006351D0">
        <w:rPr>
          <w:rFonts w:ascii="Traditional Arabic" w:hAnsi="Traditional Arabic" w:cs="Traditional Arabic"/>
          <w:sz w:val="24"/>
          <w:szCs w:val="24"/>
          <w:rtl/>
        </w:rPr>
        <w:t>التحيّز المنهجي الذي يظهر في أنظمة الذكاء الاصطناعي بسبب مشكلات متعلقة بتصميم البيانات أو النماذج، والذي يؤدي إلى مخرجات تمييزية أو قرارات منحازة</w:t>
      </w:r>
      <w:r w:rsidRPr="006351D0">
        <w:rPr>
          <w:rFonts w:ascii="Traditional Arabic" w:hAnsi="Traditional Arabic" w:cs="Traditional Arabic"/>
          <w:sz w:val="24"/>
          <w:szCs w:val="24"/>
        </w:rPr>
        <w:t>".</w:t>
      </w:r>
    </w:p>
    <w:p w14:paraId="5864BF16" w14:textId="77777777" w:rsidR="006351D0" w:rsidRPr="006351D0" w:rsidRDefault="00F83187" w:rsidP="003A7B59">
      <w:pPr>
        <w:bidi/>
        <w:spacing w:before="30" w:after="30"/>
        <w:rPr>
          <w:rFonts w:ascii="Traditional Arabic" w:hAnsi="Traditional Arabic" w:cs="Traditional Arabic"/>
          <w:sz w:val="24"/>
          <w:szCs w:val="24"/>
        </w:rPr>
      </w:pPr>
      <w:r>
        <w:rPr>
          <w:rFonts w:ascii="Traditional Arabic" w:hAnsi="Traditional Arabic" w:cs="Traditional Arabic" w:hint="cs"/>
          <w:sz w:val="24"/>
          <w:szCs w:val="24"/>
          <w:rtl/>
        </w:rPr>
        <w:t>ويمكن أن يكون التحيز</w:t>
      </w:r>
      <w:r w:rsidR="00853253">
        <w:rPr>
          <w:rFonts w:ascii="Traditional Arabic" w:hAnsi="Traditional Arabic" w:cs="Traditional Arabic" w:hint="cs"/>
          <w:sz w:val="24"/>
          <w:szCs w:val="24"/>
          <w:rtl/>
        </w:rPr>
        <w:t xml:space="preserve"> ظاهر </w:t>
      </w:r>
      <w:proofErr w:type="spellStart"/>
      <w:r>
        <w:rPr>
          <w:rFonts w:ascii="Traditional Arabic" w:hAnsi="Traditional Arabic" w:cs="Traditional Arabic" w:hint="cs"/>
          <w:sz w:val="24"/>
          <w:szCs w:val="24"/>
          <w:rtl/>
        </w:rPr>
        <w:t>أ</w:t>
      </w:r>
      <w:r w:rsidR="00853253">
        <w:rPr>
          <w:rFonts w:ascii="Traditional Arabic" w:hAnsi="Traditional Arabic" w:cs="Traditional Arabic" w:hint="cs"/>
          <w:sz w:val="24"/>
          <w:szCs w:val="24"/>
          <w:rtl/>
        </w:rPr>
        <w:t>وخفي</w:t>
      </w:r>
      <w:proofErr w:type="spellEnd"/>
      <w:r w:rsidR="00853253">
        <w:rPr>
          <w:rFonts w:ascii="Traditional Arabic" w:hAnsi="Traditional Arabic" w:cs="Traditional Arabic" w:hint="cs"/>
          <w:sz w:val="24"/>
          <w:szCs w:val="24"/>
          <w:rtl/>
        </w:rPr>
        <w:t xml:space="preserve"> و</w:t>
      </w:r>
      <w:r w:rsidR="006351D0" w:rsidRPr="006351D0">
        <w:rPr>
          <w:rFonts w:ascii="Traditional Arabic" w:hAnsi="Traditional Arabic" w:cs="Traditional Arabic"/>
          <w:sz w:val="24"/>
          <w:szCs w:val="24"/>
          <w:rtl/>
        </w:rPr>
        <w:t>الفرق بين التحيّز الظاهر والتحيّز الخفي</w:t>
      </w:r>
      <w:r w:rsidR="00853253">
        <w:rPr>
          <w:rFonts w:ascii="Traditional Arabic" w:hAnsi="Traditional Arabic" w:cs="Traditional Arabic" w:hint="cs"/>
          <w:sz w:val="24"/>
          <w:szCs w:val="24"/>
          <w:rtl/>
        </w:rPr>
        <w:t xml:space="preserve"> يمكن تلخيصه فيما يلي:</w:t>
      </w:r>
    </w:p>
    <w:p w14:paraId="2C038696"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تُظهر الأدبيات أن التحيّز قد يكون</w:t>
      </w:r>
      <w:r w:rsidRPr="006351D0">
        <w:rPr>
          <w:rFonts w:ascii="Traditional Arabic" w:hAnsi="Traditional Arabic" w:cs="Traditional Arabic"/>
          <w:sz w:val="24"/>
          <w:szCs w:val="24"/>
        </w:rPr>
        <w:t>:</w:t>
      </w:r>
    </w:p>
    <w:p w14:paraId="1E4EE8EF" w14:textId="77777777" w:rsidR="006351D0" w:rsidRPr="006351D0" w:rsidRDefault="006351D0" w:rsidP="007A246B">
      <w:pPr>
        <w:numPr>
          <w:ilvl w:val="0"/>
          <w:numId w:val="2"/>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تحيّزًا ظاهرًا</w:t>
      </w:r>
      <w:r w:rsidRPr="006351D0">
        <w:rPr>
          <w:rFonts w:ascii="Traditional Arabic" w:hAnsi="Traditional Arabic" w:cs="Traditional Arabic"/>
          <w:sz w:val="24"/>
          <w:szCs w:val="24"/>
        </w:rPr>
        <w:t xml:space="preserve"> (Explicit Bias):</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سهل الرصد ومرتبط بعوامل يمكن تتبعها ضمن البيانات أو طريقة البرمجة</w:t>
      </w:r>
      <w:r w:rsidRPr="006351D0">
        <w:rPr>
          <w:rFonts w:ascii="Traditional Arabic" w:hAnsi="Traditional Arabic" w:cs="Traditional Arabic"/>
          <w:sz w:val="24"/>
          <w:szCs w:val="24"/>
        </w:rPr>
        <w:t>.</w:t>
      </w:r>
    </w:p>
    <w:p w14:paraId="544AD464" w14:textId="77777777" w:rsidR="006351D0" w:rsidRPr="006351D0" w:rsidRDefault="006351D0" w:rsidP="007A246B">
      <w:pPr>
        <w:numPr>
          <w:ilvl w:val="0"/>
          <w:numId w:val="2"/>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تحيّز خفي</w:t>
      </w:r>
      <w:r w:rsidRPr="006351D0">
        <w:rPr>
          <w:rFonts w:ascii="Traditional Arabic" w:hAnsi="Traditional Arabic" w:cs="Traditional Arabic"/>
          <w:sz w:val="24"/>
          <w:szCs w:val="24"/>
        </w:rPr>
        <w:t xml:space="preserve"> (Implicit Bias):</w:t>
      </w:r>
      <w:r w:rsidRPr="006351D0">
        <w:rPr>
          <w:rFonts w:ascii="Traditional Arabic" w:hAnsi="Traditional Arabic" w:cs="Traditional Arabic"/>
          <w:sz w:val="24"/>
          <w:szCs w:val="24"/>
        </w:rPr>
        <w:br/>
      </w:r>
      <w:r w:rsidRPr="006351D0">
        <w:rPr>
          <w:rFonts w:ascii="Traditional Arabic" w:hAnsi="Traditional Arabic" w:cs="Traditional Arabic"/>
          <w:sz w:val="24"/>
          <w:szCs w:val="24"/>
          <w:rtl/>
        </w:rPr>
        <w:t>وهو الأخطر، حيث يظهر من خلال العلاقات غير المباشرة بين المتغيرات، أو بسبب الأنماط الخوارزمية المعقدة التي تخلق تحيّزًا يصعب اكتشافه بالاختبارات التقليدية</w:t>
      </w:r>
      <w:r w:rsidRPr="006351D0">
        <w:rPr>
          <w:rFonts w:ascii="Traditional Arabic" w:hAnsi="Traditional Arabic" w:cs="Traditional Arabic"/>
          <w:sz w:val="24"/>
          <w:szCs w:val="24"/>
        </w:rPr>
        <w:t>.</w:t>
      </w:r>
    </w:p>
    <w:p w14:paraId="55C2E9AD" w14:textId="77777777" w:rsidR="006351D0" w:rsidRPr="006351D0" w:rsidRDefault="006351D0" w:rsidP="003A7B59">
      <w:pPr>
        <w:bidi/>
        <w:spacing w:before="30" w:after="30"/>
        <w:rPr>
          <w:rFonts w:ascii="Traditional Arabic" w:hAnsi="Traditional Arabic" w:cs="Traditional Arabic"/>
          <w:sz w:val="24"/>
          <w:szCs w:val="24"/>
        </w:rPr>
      </w:pPr>
    </w:p>
    <w:p w14:paraId="5931ABAF" w14:textId="77777777" w:rsidR="00D14966" w:rsidRDefault="00D14966" w:rsidP="00D14966">
      <w:pPr>
        <w:spacing w:before="30" w:after="30"/>
        <w:rPr>
          <w:rFonts w:ascii="Traditional Arabic" w:hAnsi="Traditional Arabic" w:cs="Traditional Arabic"/>
          <w:sz w:val="24"/>
          <w:szCs w:val="24"/>
        </w:rPr>
      </w:pPr>
    </w:p>
    <w:p w14:paraId="101F6E11" w14:textId="77777777" w:rsidR="00D14966" w:rsidRDefault="00D14966" w:rsidP="00D14966">
      <w:pPr>
        <w:bidi/>
        <w:spacing w:before="30" w:after="30"/>
        <w:rPr>
          <w:rFonts w:ascii="Traditional Arabic" w:hAnsi="Traditional Arabic" w:cs="Traditional Arabic"/>
          <w:b/>
          <w:bCs/>
          <w:sz w:val="24"/>
          <w:szCs w:val="24"/>
          <w:rtl/>
        </w:rPr>
      </w:pPr>
    </w:p>
    <w:p w14:paraId="249EFA4E" w14:textId="77777777" w:rsidR="00D14966" w:rsidRDefault="00D14966" w:rsidP="00D14966">
      <w:pPr>
        <w:bidi/>
        <w:spacing w:before="30" w:after="30"/>
        <w:rPr>
          <w:rFonts w:ascii="Traditional Arabic" w:hAnsi="Traditional Arabic" w:cs="Traditional Arabic"/>
          <w:b/>
          <w:bCs/>
          <w:sz w:val="24"/>
          <w:szCs w:val="24"/>
          <w:rtl/>
        </w:rPr>
      </w:pPr>
    </w:p>
    <w:p w14:paraId="384EF087" w14:textId="77777777" w:rsidR="00D14966" w:rsidRDefault="00D14966" w:rsidP="00D14966">
      <w:pPr>
        <w:bidi/>
        <w:spacing w:before="30" w:after="30"/>
        <w:rPr>
          <w:rFonts w:ascii="Traditional Arabic" w:hAnsi="Traditional Arabic" w:cs="Traditional Arabic"/>
          <w:b/>
          <w:bCs/>
          <w:sz w:val="24"/>
          <w:szCs w:val="24"/>
          <w:rtl/>
        </w:rPr>
      </w:pPr>
    </w:p>
    <w:p w14:paraId="61942B12" w14:textId="01F53DC2"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التحيز الخوارزمي في أنظمة الذكاء الاصطناعي</w:t>
      </w:r>
      <w:r>
        <w:rPr>
          <w:rFonts w:ascii="Traditional Arabic" w:hAnsi="Traditional Arabic" w:cs="Traditional Arabic" w:hint="cs"/>
          <w:b/>
          <w:bCs/>
          <w:sz w:val="24"/>
          <w:szCs w:val="24"/>
          <w:rtl/>
        </w:rPr>
        <w:t>:</w:t>
      </w:r>
    </w:p>
    <w:p w14:paraId="0C452ADB"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يشير التحيز الخوارزمي إلى وجود انحراف منهجي في نتائج النظام الذكي يؤدي إلى معاملة غير متكافئة أو إلى إنتاج مخرجات غير عادلة تجاه فئة أو مجموعة معينة. وقد ينشأ هذا الانحراف في مراحل مختلفة من دورة حياة النظام، ابتداءً من جمع البيانات وتمثيلها، مرورًا بمرحلة التدريب وبناء النموذج، وانتهاءً بطريقة تفسير النتائج واستخدامها في اتخاذ القرار.</w:t>
      </w:r>
    </w:p>
    <w:p w14:paraId="5489DAD1"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ولا يمكن إرجاع التحيز إلى مصدر واحد بالضرورة؛ فقد يكون مرتبطًا بعدم التوازن في البيانات، أو بضعف تمثيل بعض الفئات، أو باستخدام متغيرات تحمل دلالات غير مباشرة على خصائص حساسة، أو بوجود أنماط لغوية نمطية في البيانات النصية. ولذلك فإن الكشف عن التحيز يتطلب النظر إلى النظام باعتباره سلسلة مترابطة من المدخلات والمعالجة والمخرجات، وليس مجرد خوارزمية منفصلة.</w:t>
      </w:r>
    </w:p>
    <w:p w14:paraId="479C53CD"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وفي سياق هذه الدراسة، يكتسب التحيز النصي أهمية خاصة، لأن اللغة قد تحمل صورًا من التحيز الصريح أو الضمني لا تظهر بالضرورة من خلال المقاييس التقليدية للأداء. ومن هنا تبرز الحاجة إلى استخدام تقنيات قادرة على تحليل المحتوى النصي واكتشاف الأنماط اللغوية التي قد تؤدي إلى مخرجات غير عادلة أو إقصائية.</w:t>
      </w:r>
    </w:p>
    <w:p w14:paraId="5347AB13" w14:textId="77777777" w:rsidR="00D14966" w:rsidRDefault="00D14966" w:rsidP="00D14966">
      <w:pPr>
        <w:spacing w:before="30" w:after="30"/>
        <w:rPr>
          <w:rFonts w:ascii="Traditional Arabic" w:hAnsi="Traditional Arabic" w:cs="Traditional Arabic"/>
          <w:b/>
          <w:bCs/>
          <w:sz w:val="24"/>
          <w:szCs w:val="24"/>
          <w:rtl/>
        </w:rPr>
      </w:pPr>
    </w:p>
    <w:p w14:paraId="7F7ADC4D"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مصادر التحيز الخوارزمي</w:t>
      </w:r>
      <w:r>
        <w:rPr>
          <w:rFonts w:ascii="Traditional Arabic" w:hAnsi="Traditional Arabic" w:cs="Traditional Arabic" w:hint="cs"/>
          <w:b/>
          <w:bCs/>
          <w:sz w:val="24"/>
          <w:szCs w:val="24"/>
          <w:rtl/>
        </w:rPr>
        <w:t>:</w:t>
      </w:r>
    </w:p>
    <w:p w14:paraId="27628576"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يمكن أن ينشأ التحيز في أنظمة الذكاء الاصطناعي من أكثر من مرحلة، ولذلك فإن التعامل معه يتطلب تحديد مصدره قبل اختيار أسلوب المعالجة المناسب.</w:t>
      </w:r>
    </w:p>
    <w:p w14:paraId="09A6D3B7" w14:textId="6E08A799" w:rsidR="00D14966" w:rsidRPr="00D14966" w:rsidRDefault="00D14966" w:rsidP="00D14966">
      <w:pPr>
        <w:bidi/>
        <w:spacing w:before="30" w:after="30"/>
        <w:rPr>
          <w:rFonts w:ascii="Traditional Arabic" w:hAnsi="Traditional Arabic" w:cs="Traditional Arabic"/>
          <w:b/>
          <w:bCs/>
          <w:sz w:val="24"/>
          <w:szCs w:val="24"/>
        </w:rPr>
      </w:pPr>
      <w:r w:rsidRPr="00D14966">
        <w:rPr>
          <w:rFonts w:ascii="Traditional Arabic" w:hAnsi="Traditional Arabic" w:cs="Traditional Arabic"/>
          <w:b/>
          <w:bCs/>
          <w:sz w:val="24"/>
          <w:szCs w:val="24"/>
          <w:rtl/>
        </w:rPr>
        <w:t>تحيز البيانات</w:t>
      </w:r>
      <w:r>
        <w:rPr>
          <w:rFonts w:ascii="Traditional Arabic" w:hAnsi="Traditional Arabic" w:cs="Traditional Arabic" w:hint="cs"/>
          <w:b/>
          <w:bCs/>
          <w:sz w:val="24"/>
          <w:szCs w:val="24"/>
          <w:rtl/>
        </w:rPr>
        <w:t>:</w:t>
      </w:r>
    </w:p>
    <w:p w14:paraId="6014D0C5"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ينشأ تحيز البيانات عندما لا تمثل البيانات المستخدمة في بناء النموذج المجتمع أو الفئات التي سيطبق عليها بصورة متوازنة، أو عندما تتضمن البيانات التاريخية أنماطًا من القرارات المتحيزة. وقد يؤدي انتقال هذه الأنماط إلى النموذج إلى إعادة إنتاجها بصورة آلية.</w:t>
      </w:r>
    </w:p>
    <w:p w14:paraId="4EDA0731" w14:textId="77777777" w:rsidR="00D14966" w:rsidRDefault="00D14966" w:rsidP="00D14966">
      <w:pPr>
        <w:bidi/>
        <w:spacing w:before="30" w:after="30"/>
        <w:rPr>
          <w:rFonts w:ascii="Traditional Arabic" w:hAnsi="Traditional Arabic" w:cs="Traditional Arabic"/>
          <w:b/>
          <w:bCs/>
          <w:sz w:val="24"/>
          <w:szCs w:val="24"/>
          <w:rtl/>
        </w:rPr>
      </w:pPr>
    </w:p>
    <w:p w14:paraId="199A05BD" w14:textId="29A2350D" w:rsidR="00D14966" w:rsidRPr="00D14966" w:rsidRDefault="00D14966" w:rsidP="00D14966">
      <w:pPr>
        <w:bidi/>
        <w:spacing w:before="30" w:after="30"/>
        <w:rPr>
          <w:rFonts w:ascii="Traditional Arabic" w:hAnsi="Traditional Arabic" w:cs="Traditional Arabic"/>
          <w:b/>
          <w:bCs/>
          <w:sz w:val="24"/>
          <w:szCs w:val="24"/>
        </w:rPr>
      </w:pPr>
      <w:r w:rsidRPr="00D14966">
        <w:rPr>
          <w:rFonts w:ascii="Traditional Arabic" w:hAnsi="Traditional Arabic" w:cs="Traditional Arabic"/>
          <w:b/>
          <w:bCs/>
          <w:sz w:val="24"/>
          <w:szCs w:val="24"/>
          <w:rtl/>
        </w:rPr>
        <w:t>التحيز الناتج عن المتغيرات</w:t>
      </w:r>
      <w:r>
        <w:rPr>
          <w:rFonts w:ascii="Traditional Arabic" w:hAnsi="Traditional Arabic" w:cs="Traditional Arabic" w:hint="cs"/>
          <w:b/>
          <w:bCs/>
          <w:sz w:val="24"/>
          <w:szCs w:val="24"/>
          <w:rtl/>
        </w:rPr>
        <w:t>:</w:t>
      </w:r>
    </w:p>
    <w:p w14:paraId="44DAD3EA"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قد تستخدم النماذج متغيرات تبدو محايدة في ظاهرها، لكنها ترتبط بصورة غير مباشرة بخصائص حساسة. ويُشار إلى هذه المتغيرات في أدبيات العدالة الخوارزمية بالمتغيرات الوكيلة (</w:t>
      </w:r>
      <w:r w:rsidRPr="00FE6BB0">
        <w:rPr>
          <w:rFonts w:ascii="Traditional Arabic" w:hAnsi="Traditional Arabic" w:cs="Traditional Arabic"/>
          <w:sz w:val="24"/>
          <w:szCs w:val="24"/>
        </w:rPr>
        <w:t>Proxy Variables</w:t>
      </w:r>
      <w:r w:rsidRPr="00FE6BB0">
        <w:rPr>
          <w:rFonts w:ascii="Traditional Arabic" w:hAnsi="Traditional Arabic" w:cs="Traditional Arabic"/>
          <w:sz w:val="24"/>
          <w:szCs w:val="24"/>
          <w:rtl/>
        </w:rPr>
        <w:t>). وتكمن خطورتها في إمكانية استخدامها بصورة تؤدي إلى إعادة إنتاج أثر المتغيرات الحساسة حتى في حال استبعادها بصورة صريحة.</w:t>
      </w:r>
    </w:p>
    <w:p w14:paraId="7E3C8452" w14:textId="77777777" w:rsidR="00D14966" w:rsidRDefault="00D14966" w:rsidP="00D14966">
      <w:pPr>
        <w:bidi/>
        <w:spacing w:before="30" w:after="30"/>
        <w:rPr>
          <w:rFonts w:ascii="Traditional Arabic" w:hAnsi="Traditional Arabic" w:cs="Traditional Arabic"/>
          <w:b/>
          <w:bCs/>
          <w:sz w:val="24"/>
          <w:szCs w:val="24"/>
          <w:rtl/>
        </w:rPr>
      </w:pPr>
    </w:p>
    <w:p w14:paraId="22C5850F" w14:textId="68722684"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 xml:space="preserve"> التحيز الخوارزمي</w:t>
      </w:r>
    </w:p>
    <w:p w14:paraId="0E8E4E91"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قد ينتج التحيز كذلك عن تصميم الخوارزمية أو معايير التدريب أو طريقة تحديد الأوزان والحدود المستخدمة في اتخاذ القرار. وفي هذه الحالة قد تكون البيانات نفسها غير كافية لتفسير التفاوت في النتائج، مما يستدعي تحليل طريقة عمل النموذج والمعايير التي يعتمد عليها.</w:t>
      </w:r>
    </w:p>
    <w:p w14:paraId="0468DA69" w14:textId="77777777" w:rsidR="00D14966" w:rsidRDefault="00D14966" w:rsidP="00D14966">
      <w:pPr>
        <w:spacing w:before="30" w:after="30"/>
        <w:rPr>
          <w:rFonts w:ascii="Traditional Arabic" w:hAnsi="Traditional Arabic" w:cs="Traditional Arabic"/>
          <w:sz w:val="24"/>
          <w:szCs w:val="24"/>
          <w:rtl/>
        </w:rPr>
      </w:pPr>
    </w:p>
    <w:p w14:paraId="458F976E"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التحيز اللغوي</w:t>
      </w:r>
      <w:r>
        <w:rPr>
          <w:rFonts w:ascii="Traditional Arabic" w:hAnsi="Traditional Arabic" w:cs="Traditional Arabic" w:hint="cs"/>
          <w:b/>
          <w:bCs/>
          <w:sz w:val="24"/>
          <w:szCs w:val="24"/>
          <w:rtl/>
        </w:rPr>
        <w:t>:</w:t>
      </w:r>
    </w:p>
    <w:p w14:paraId="30B13406"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يظهر التحيز اللغوي عندما تتضمن البيانات النصية تعبيرات أو أوصافًا أو افتراضات نمطية مرتبطة بفئات معينة. وقد يكون هذا التحيز صريحًا أو ضمنيًا، وهو ما يجعل اكتشافه أكثر تعقيدًا، خصوصًا في النصوص الطبيعية التي تعتمد على السياق والمعنى.</w:t>
      </w:r>
    </w:p>
    <w:p w14:paraId="19259496" w14:textId="77777777" w:rsidR="00D14966" w:rsidRDefault="00D14966" w:rsidP="00D14966">
      <w:pPr>
        <w:spacing w:before="30" w:after="30"/>
        <w:rPr>
          <w:rFonts w:ascii="Traditional Arabic" w:hAnsi="Traditional Arabic" w:cs="Traditional Arabic"/>
          <w:b/>
          <w:bCs/>
          <w:sz w:val="24"/>
          <w:szCs w:val="24"/>
          <w:rtl/>
        </w:rPr>
      </w:pPr>
    </w:p>
    <w:p w14:paraId="51C20021"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التحيز الصريح والضمني</w:t>
      </w:r>
    </w:p>
    <w:p w14:paraId="1A8BD053"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يمكن التمييز بين التحيز الصريح والتحيز الضمني من حيث طريقة ظهوره في المحتوى أو القرار.</w:t>
      </w:r>
    </w:p>
    <w:p w14:paraId="00C3CDEF"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lastRenderedPageBreak/>
        <w:t>فالتحيز الصريح يظهر عندما تتضمن المخرجات عبارات أو شروطًا أو أحكامًا تميز بصورة مباشرة بين الأفراد أو المجموعات.</w:t>
      </w:r>
    </w:p>
    <w:p w14:paraId="72BFEBC4"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أما التحيز الضمني فقد يظهر بصورة غير مباشرة من خلال اختيار الكلمات، أو ترتيب المعلومات، أو الربط بين صفات معينة وفئات محددة، أو استخدام متغيرات بديلة تؤدي وظيفة مشابهة للمتغيرات الحساسة.</w:t>
      </w:r>
    </w:p>
    <w:p w14:paraId="47C4A2E8"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ويمثل التحيز الضمني تحديًا أكبر من الناحية التقنية، لأن اكتشافه يتطلب تحليل السياق والعلاقات بين عناصر النص أو البيانات، وليس مجرد البحث عن كلمات أو عبارات محددة.</w:t>
      </w:r>
    </w:p>
    <w:p w14:paraId="5DAA8874" w14:textId="77777777" w:rsidR="00D14966" w:rsidRDefault="00D14966" w:rsidP="00D14966">
      <w:pPr>
        <w:spacing w:before="30" w:after="30"/>
        <w:rPr>
          <w:rFonts w:ascii="Traditional Arabic" w:hAnsi="Traditional Arabic" w:cs="Traditional Arabic"/>
          <w:sz w:val="24"/>
          <w:szCs w:val="24"/>
          <w:rtl/>
        </w:rPr>
      </w:pPr>
    </w:p>
    <w:p w14:paraId="7241B2BD"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 xml:space="preserve"> كشف التحيز وقياسه</w:t>
      </w:r>
      <w:r>
        <w:rPr>
          <w:rFonts w:ascii="Traditional Arabic" w:hAnsi="Traditional Arabic" w:cs="Traditional Arabic" w:hint="cs"/>
          <w:b/>
          <w:bCs/>
          <w:sz w:val="24"/>
          <w:szCs w:val="24"/>
          <w:rtl/>
        </w:rPr>
        <w:t>:</w:t>
      </w:r>
    </w:p>
    <w:p w14:paraId="5D72EC60"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يمثل الكشف مرحلة أساسية في إدارة مخاطر التحيز؛ إذ لا يمكن اتخاذ إجراءات تصحيحية مناسبة قبل تحديد وجود المشكلة وطبيعتها ومستواها.</w:t>
      </w:r>
    </w:p>
    <w:p w14:paraId="1CE3187C"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 xml:space="preserve">وتستخدم الأدبيات مجموعة متنوعة من المقاييس والأساليب للكشف عن التحيز، ويختلف اختيار المقياس تبعًا لطبيعة البيانات ونوع القرار والسياق الذي يعمل فيه النظام. ففي البيانات المصنفة يمكن تحليل الفروق بين معدلات القبول أو الرفض أو معدلات الخطأ بين المجموعات، بينما تتطلب البيانات النصية أساليب مختلفة تعتمد على التحليل اللغوي </w:t>
      </w:r>
      <w:proofErr w:type="spellStart"/>
      <w:r w:rsidRPr="00FE6BB0">
        <w:rPr>
          <w:rFonts w:ascii="Traditional Arabic" w:hAnsi="Traditional Arabic" w:cs="Traditional Arabic"/>
          <w:sz w:val="24"/>
          <w:szCs w:val="24"/>
          <w:rtl/>
        </w:rPr>
        <w:t>والسياقي</w:t>
      </w:r>
      <w:proofErr w:type="spellEnd"/>
      <w:r w:rsidRPr="00FE6BB0">
        <w:rPr>
          <w:rFonts w:ascii="Traditional Arabic" w:hAnsi="Traditional Arabic" w:cs="Traditional Arabic"/>
          <w:sz w:val="24"/>
          <w:szCs w:val="24"/>
          <w:rtl/>
        </w:rPr>
        <w:t>.</w:t>
      </w:r>
    </w:p>
    <w:p w14:paraId="4F2F1F51"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وتتبنى الدراسة مبدأ تحويل نتائج الكشف إلى مؤشرات كمية قابلة للمقارنة، بحيث يمكن قياس التغير في مستوى التحيز قبل تطبيق إجراءات المعالجة وبعدها. ويتيح ذلك الانتقال من الحكم الوصفي على وجود التحيز إلى تقييم تجريبي لفاعلية الإجراءات المستخدمة في الحد منه.</w:t>
      </w:r>
    </w:p>
    <w:p w14:paraId="5DD15132"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وفي التطبيق الحالي للدراسة، تم اعتماد مستويات تصنيفية لمؤشر التحيز على النحو الآتي:</w:t>
      </w:r>
    </w:p>
    <w:p w14:paraId="1448F79F" w14:textId="77777777" w:rsidR="00D14966" w:rsidRDefault="00D14966" w:rsidP="00D14966">
      <w:pPr>
        <w:spacing w:before="30" w:after="30"/>
        <w:rPr>
          <w:rFonts w:ascii="Traditional Arabic" w:hAnsi="Traditional Arabic" w:cs="Traditional Arabic"/>
          <w:sz w:val="24"/>
          <w:szCs w:val="24"/>
          <w:rtl/>
        </w:rPr>
      </w:pPr>
    </w:p>
    <w:p w14:paraId="1C77B18F" w14:textId="6263B863" w:rsidR="00D14966" w:rsidRPr="00B64538" w:rsidRDefault="00D14966" w:rsidP="007A246B">
      <w:pPr>
        <w:pStyle w:val="a4"/>
        <w:numPr>
          <w:ilvl w:val="0"/>
          <w:numId w:val="31"/>
        </w:numPr>
        <w:bidi/>
        <w:spacing w:before="30" w:after="30"/>
        <w:rPr>
          <w:rFonts w:ascii="Traditional Arabic" w:hAnsi="Traditional Arabic" w:cs="Traditional Arabic"/>
          <w:sz w:val="24"/>
          <w:szCs w:val="24"/>
        </w:rPr>
      </w:pPr>
      <w:r w:rsidRPr="00B64538">
        <w:rPr>
          <w:rFonts w:ascii="Traditional Arabic" w:hAnsi="Traditional Arabic" w:cs="Traditional Arabic" w:hint="cs"/>
          <w:sz w:val="24"/>
          <w:szCs w:val="24"/>
          <w:rtl/>
        </w:rPr>
        <w:t xml:space="preserve">من </w:t>
      </w:r>
      <w:r w:rsidR="00B64538" w:rsidRPr="00B64538">
        <w:rPr>
          <w:rFonts w:ascii="Traditional Arabic" w:hAnsi="Traditional Arabic" w:cs="Traditional Arabic"/>
          <w:sz w:val="24"/>
          <w:szCs w:val="24"/>
        </w:rPr>
        <w:t>%</w:t>
      </w:r>
      <w:proofErr w:type="gramStart"/>
      <w:r w:rsidR="00B64538" w:rsidRPr="00B64538">
        <w:rPr>
          <w:rFonts w:ascii="Traditional Arabic" w:hAnsi="Traditional Arabic" w:cs="Traditional Arabic"/>
          <w:sz w:val="24"/>
          <w:szCs w:val="24"/>
        </w:rPr>
        <w:t xml:space="preserve">0 </w:t>
      </w:r>
      <w:r w:rsidRPr="00B64538">
        <w:rPr>
          <w:rFonts w:ascii="Traditional Arabic" w:hAnsi="Traditional Arabic" w:cs="Traditional Arabic"/>
          <w:sz w:val="24"/>
          <w:szCs w:val="24"/>
          <w:rtl/>
        </w:rPr>
        <w:t xml:space="preserve"> إلى</w:t>
      </w:r>
      <w:proofErr w:type="gramEnd"/>
      <w:r w:rsidRPr="00B64538">
        <w:rPr>
          <w:rFonts w:ascii="Traditional Arabic" w:hAnsi="Traditional Arabic" w:cs="Traditional Arabic"/>
          <w:sz w:val="24"/>
          <w:szCs w:val="24"/>
          <w:rtl/>
        </w:rPr>
        <w:t xml:space="preserve"> أقل من </w:t>
      </w:r>
      <w:r w:rsidRPr="00B64538">
        <w:rPr>
          <w:rFonts w:ascii="Traditional Arabic" w:hAnsi="Traditional Arabic" w:cs="Traditional Arabic"/>
          <w:sz w:val="24"/>
          <w:szCs w:val="24"/>
        </w:rPr>
        <w:t>40</w:t>
      </w:r>
      <w:r w:rsidRPr="00B64538">
        <w:rPr>
          <w:rFonts w:ascii="Traditional Arabic" w:hAnsi="Traditional Arabic" w:cs="Traditional Arabic"/>
          <w:sz w:val="24"/>
          <w:szCs w:val="24"/>
          <w:rtl/>
        </w:rPr>
        <w:t xml:space="preserve">%: مستوى تحيز منخفض. </w:t>
      </w:r>
    </w:p>
    <w:p w14:paraId="36E36AC1" w14:textId="77777777" w:rsidR="00D14966" w:rsidRPr="00B64538" w:rsidRDefault="00D14966" w:rsidP="007A246B">
      <w:pPr>
        <w:pStyle w:val="a4"/>
        <w:numPr>
          <w:ilvl w:val="0"/>
          <w:numId w:val="31"/>
        </w:numPr>
        <w:bidi/>
        <w:spacing w:before="30" w:after="30"/>
        <w:rPr>
          <w:rFonts w:ascii="Traditional Arabic" w:hAnsi="Traditional Arabic" w:cs="Traditional Arabic"/>
          <w:sz w:val="24"/>
          <w:szCs w:val="24"/>
        </w:rPr>
      </w:pPr>
      <w:r w:rsidRPr="00B64538">
        <w:rPr>
          <w:rFonts w:ascii="Traditional Arabic" w:hAnsi="Traditional Arabic" w:cs="Traditional Arabic"/>
          <w:sz w:val="24"/>
          <w:szCs w:val="24"/>
          <w:rtl/>
        </w:rPr>
        <w:t xml:space="preserve">من </w:t>
      </w:r>
      <w:r w:rsidRPr="00B64538">
        <w:rPr>
          <w:rFonts w:ascii="Traditional Arabic" w:hAnsi="Traditional Arabic" w:cs="Traditional Arabic"/>
          <w:sz w:val="24"/>
          <w:szCs w:val="24"/>
        </w:rPr>
        <w:t>40</w:t>
      </w:r>
      <w:r w:rsidRPr="00B64538">
        <w:rPr>
          <w:rFonts w:ascii="Traditional Arabic" w:hAnsi="Traditional Arabic" w:cs="Traditional Arabic"/>
          <w:sz w:val="24"/>
          <w:szCs w:val="24"/>
          <w:rtl/>
        </w:rPr>
        <w:t xml:space="preserve">% إلى أقل من </w:t>
      </w:r>
      <w:r w:rsidRPr="00B64538">
        <w:rPr>
          <w:rFonts w:ascii="Traditional Arabic" w:hAnsi="Traditional Arabic" w:cs="Traditional Arabic"/>
          <w:sz w:val="24"/>
          <w:szCs w:val="24"/>
        </w:rPr>
        <w:t>60</w:t>
      </w:r>
      <w:r w:rsidRPr="00B64538">
        <w:rPr>
          <w:rFonts w:ascii="Traditional Arabic" w:hAnsi="Traditional Arabic" w:cs="Traditional Arabic"/>
          <w:sz w:val="24"/>
          <w:szCs w:val="24"/>
          <w:rtl/>
        </w:rPr>
        <w:t xml:space="preserve">%: مستوى تحيز متوسط. </w:t>
      </w:r>
    </w:p>
    <w:p w14:paraId="4D83439B" w14:textId="77777777" w:rsidR="00D14966" w:rsidRPr="00B64538" w:rsidRDefault="00D14966" w:rsidP="007A246B">
      <w:pPr>
        <w:pStyle w:val="a4"/>
        <w:numPr>
          <w:ilvl w:val="0"/>
          <w:numId w:val="31"/>
        </w:numPr>
        <w:bidi/>
        <w:spacing w:before="30" w:after="30"/>
        <w:rPr>
          <w:rFonts w:ascii="Traditional Arabic" w:hAnsi="Traditional Arabic" w:cs="Traditional Arabic"/>
          <w:sz w:val="24"/>
          <w:szCs w:val="24"/>
        </w:rPr>
      </w:pPr>
      <w:r w:rsidRPr="00B64538">
        <w:rPr>
          <w:rFonts w:ascii="Traditional Arabic" w:hAnsi="Traditional Arabic" w:cs="Traditional Arabic"/>
          <w:sz w:val="24"/>
          <w:szCs w:val="24"/>
          <w:rtl/>
        </w:rPr>
        <w:t xml:space="preserve">من </w:t>
      </w:r>
      <w:r w:rsidRPr="00B64538">
        <w:rPr>
          <w:rFonts w:ascii="Traditional Arabic" w:hAnsi="Traditional Arabic" w:cs="Traditional Arabic"/>
          <w:sz w:val="24"/>
          <w:szCs w:val="24"/>
        </w:rPr>
        <w:t xml:space="preserve">60 </w:t>
      </w:r>
      <w:r w:rsidRPr="00B64538">
        <w:rPr>
          <w:rFonts w:ascii="Traditional Arabic" w:hAnsi="Traditional Arabic" w:cs="Traditional Arabic"/>
          <w:sz w:val="24"/>
          <w:szCs w:val="24"/>
          <w:rtl/>
        </w:rPr>
        <w:t xml:space="preserve">% إلى </w:t>
      </w:r>
      <w:r w:rsidRPr="00B64538">
        <w:rPr>
          <w:rFonts w:ascii="Traditional Arabic" w:hAnsi="Traditional Arabic" w:cs="Traditional Arabic"/>
          <w:sz w:val="24"/>
          <w:szCs w:val="24"/>
        </w:rPr>
        <w:t>100</w:t>
      </w:r>
      <w:r w:rsidRPr="00B64538">
        <w:rPr>
          <w:rFonts w:ascii="Traditional Arabic" w:hAnsi="Traditional Arabic" w:cs="Traditional Arabic"/>
          <w:sz w:val="24"/>
          <w:szCs w:val="24"/>
          <w:rtl/>
        </w:rPr>
        <w:t xml:space="preserve">%: مستوى تحيز مرتفع. </w:t>
      </w:r>
    </w:p>
    <w:p w14:paraId="3FC574D0"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ويُستخدم هذا التصنيف في الدراسة بوصفه معيارًا إجرائيًا لتفسير نتائج أداة الفحص ومقارنة مستويات التحيز بين مراحل القياس المختلفة.</w:t>
      </w:r>
    </w:p>
    <w:p w14:paraId="151F31CC" w14:textId="77777777" w:rsidR="00D14966" w:rsidRDefault="00D14966" w:rsidP="00D14966">
      <w:pPr>
        <w:spacing w:before="30" w:after="30"/>
        <w:rPr>
          <w:rFonts w:ascii="Traditional Arabic" w:hAnsi="Traditional Arabic" w:cs="Traditional Arabic"/>
          <w:b/>
          <w:bCs/>
          <w:sz w:val="24"/>
          <w:szCs w:val="24"/>
          <w:rtl/>
        </w:rPr>
      </w:pPr>
    </w:p>
    <w:p w14:paraId="68C6179A"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أساليب التخفيف من التحيز</w:t>
      </w:r>
      <w:r>
        <w:rPr>
          <w:rFonts w:ascii="Traditional Arabic" w:hAnsi="Traditional Arabic" w:cs="Traditional Arabic" w:hint="cs"/>
          <w:b/>
          <w:bCs/>
          <w:sz w:val="24"/>
          <w:szCs w:val="24"/>
          <w:rtl/>
        </w:rPr>
        <w:t>:</w:t>
      </w:r>
    </w:p>
    <w:p w14:paraId="12846D81"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لا ينتهي التعامل مع التحيز عند مرحلة اكتشافه، وإنما يتطلب الانتقال إلى مرحلة المعالجة واختيار الإجراء الملائم لمصدر المشكلة.</w:t>
      </w:r>
    </w:p>
    <w:p w14:paraId="7D699951"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وتصنف الأدبيات أساليب التخفيف بصورة عامة إلى ثلاثة اتجاهات رئيسة:</w:t>
      </w:r>
    </w:p>
    <w:p w14:paraId="572BC61D"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أولًا: المعالجة قبل بناء النموذج (</w:t>
      </w:r>
      <w:r w:rsidRPr="00FE6BB0">
        <w:rPr>
          <w:rFonts w:ascii="Traditional Arabic" w:hAnsi="Traditional Arabic" w:cs="Traditional Arabic"/>
          <w:b/>
          <w:bCs/>
          <w:sz w:val="24"/>
          <w:szCs w:val="24"/>
        </w:rPr>
        <w:t>Pre-processing</w:t>
      </w:r>
      <w:r w:rsidRPr="00FE6BB0">
        <w:rPr>
          <w:rFonts w:ascii="Traditional Arabic" w:hAnsi="Traditional Arabic" w:cs="Traditional Arabic"/>
          <w:b/>
          <w:bCs/>
          <w:sz w:val="24"/>
          <w:szCs w:val="24"/>
          <w:rtl/>
        </w:rPr>
        <w:t>).</w:t>
      </w:r>
    </w:p>
    <w:p w14:paraId="455C32F5"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وتهدف إلى معالجة المشكلة في البيانات قبل استخدامها في التدريب، ومن أمثلتها إعادة أخذ العينات أو إعادة توزيع الأوزان أو معالجة عدم التوازن في تمثيل الفئات.</w:t>
      </w:r>
    </w:p>
    <w:p w14:paraId="7D1BB478"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ثانيًا: المعالجة أثناء بناء النموذج (</w:t>
      </w:r>
      <w:r w:rsidRPr="00FE6BB0">
        <w:rPr>
          <w:rFonts w:ascii="Traditional Arabic" w:hAnsi="Traditional Arabic" w:cs="Traditional Arabic"/>
          <w:b/>
          <w:bCs/>
          <w:sz w:val="24"/>
          <w:szCs w:val="24"/>
        </w:rPr>
        <w:t>In-processing</w:t>
      </w:r>
      <w:r w:rsidRPr="00FE6BB0">
        <w:rPr>
          <w:rFonts w:ascii="Traditional Arabic" w:hAnsi="Traditional Arabic" w:cs="Traditional Arabic"/>
          <w:b/>
          <w:bCs/>
          <w:sz w:val="24"/>
          <w:szCs w:val="24"/>
          <w:rtl/>
        </w:rPr>
        <w:t>).</w:t>
      </w:r>
    </w:p>
    <w:p w14:paraId="2AE76D23"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وتتضمن إدخال قيود أو معايير للعدالة أثناء عملية التدريب، بحيث لا تقتصر عملية التحسين على رفع دقة النموذج، وإنما تراعي في الوقت نفسه تقليل الفروق غير المبررة بين المجموعات.</w:t>
      </w:r>
    </w:p>
    <w:p w14:paraId="0B528FD7"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ثالثًا: المعالجة بعد إنتاج النتائج (</w:t>
      </w:r>
      <w:r w:rsidRPr="00FE6BB0">
        <w:rPr>
          <w:rFonts w:ascii="Traditional Arabic" w:hAnsi="Traditional Arabic" w:cs="Traditional Arabic"/>
          <w:b/>
          <w:bCs/>
          <w:sz w:val="24"/>
          <w:szCs w:val="24"/>
        </w:rPr>
        <w:t>Post-processing</w:t>
      </w:r>
      <w:r w:rsidRPr="00FE6BB0">
        <w:rPr>
          <w:rFonts w:ascii="Traditional Arabic" w:hAnsi="Traditional Arabic" w:cs="Traditional Arabic"/>
          <w:b/>
          <w:bCs/>
          <w:sz w:val="24"/>
          <w:szCs w:val="24"/>
          <w:rtl/>
        </w:rPr>
        <w:t>).</w:t>
      </w:r>
    </w:p>
    <w:p w14:paraId="7964E074"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وتتم بعد انتهاء النموذج من إنتاج المخرجات، وتهدف إلى تعديل القرارات أو حدود التصنيف عندما تكشف عملية التقييم عن فروق غير مقبولة.</w:t>
      </w:r>
    </w:p>
    <w:p w14:paraId="2E03A892"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lastRenderedPageBreak/>
        <w:t>ويعتمد اختيار الأسلوب المناسب على طبيعة المشكلة ومصدر التحيز ونوع النموذج والقيود التشغيلية المرتبطة بالبيئة التي يستخدم فيها.</w:t>
      </w:r>
    </w:p>
    <w:p w14:paraId="5D66A834" w14:textId="77777777" w:rsidR="00D14966" w:rsidRDefault="00D14966" w:rsidP="00D14966">
      <w:pPr>
        <w:spacing w:before="30" w:after="30"/>
        <w:rPr>
          <w:rFonts w:ascii="Traditional Arabic" w:hAnsi="Traditional Arabic" w:cs="Traditional Arabic"/>
          <w:sz w:val="24"/>
          <w:szCs w:val="24"/>
          <w:rtl/>
        </w:rPr>
      </w:pPr>
    </w:p>
    <w:p w14:paraId="464FB173"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التعافي من التحيز</w:t>
      </w:r>
      <w:r>
        <w:rPr>
          <w:rFonts w:ascii="Traditional Arabic" w:hAnsi="Traditional Arabic" w:cs="Traditional Arabic" w:hint="cs"/>
          <w:b/>
          <w:bCs/>
          <w:sz w:val="24"/>
          <w:szCs w:val="24"/>
          <w:rtl/>
        </w:rPr>
        <w:t>:</w:t>
      </w:r>
    </w:p>
    <w:p w14:paraId="7A576B74"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يختلف مفهوم التعافي عن مفهوم التخفيف من حيث إن التخفيف يركز على خفض مستوى التحيز، بينما يهتم التعافي بالتحقق من أن المعالجة أدت إلى تحسن مستقر يمكن الاعتماد عليه.</w:t>
      </w:r>
    </w:p>
    <w:p w14:paraId="06C249D0"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ومن ثم، يتضمن التعافي إعادة تقييم النظام بعد تنفيذ الإجراءات التصحيحية، ومقارنة النتائج الجديدة بخط الأساس، والتحقق من عدم ظهور أنماط تحيز جديدة نتيجة المعالجة.</w:t>
      </w:r>
    </w:p>
    <w:p w14:paraId="66967006"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وتبرز أهمية هذه المرحلة في أن انخفاض مؤشر التحيز في اختبار واحد لا يكفي بالضرورة للحكم على نجاح المعالجة؛ إذ ينبغي التحقق من استقرار النتائج وإمكانية استمرار التحسن عند إعادة الاختبار أو عند استخدام بيانات جديدة.</w:t>
      </w:r>
    </w:p>
    <w:p w14:paraId="3454909D" w14:textId="77777777" w:rsidR="00D14966" w:rsidRPr="00FE6BB0" w:rsidRDefault="00D14966" w:rsidP="00D14966">
      <w:pPr>
        <w:bidi/>
        <w:spacing w:before="30" w:after="30"/>
        <w:rPr>
          <w:rFonts w:ascii="Traditional Arabic" w:hAnsi="Traditional Arabic" w:cs="Traditional Arabic"/>
          <w:sz w:val="24"/>
          <w:szCs w:val="24"/>
        </w:rPr>
      </w:pPr>
    </w:p>
    <w:p w14:paraId="5135203D"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التحيز والموثوقية</w:t>
      </w:r>
      <w:r>
        <w:rPr>
          <w:rFonts w:ascii="Traditional Arabic" w:hAnsi="Traditional Arabic" w:cs="Traditional Arabic" w:hint="cs"/>
          <w:b/>
          <w:bCs/>
          <w:sz w:val="24"/>
          <w:szCs w:val="24"/>
          <w:rtl/>
        </w:rPr>
        <w:t>:</w:t>
      </w:r>
    </w:p>
    <w:p w14:paraId="7E229BE6"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ترتبط مشكلة التحيز بمفهوم موثوقية الذكاء الاصطناعي، إلا أن المفهومين لا يمثلان الشيء نفسه. فالموثوقية تشير بصورة أوسع إلى قدرة النظام على إنتاج نتائج مستقرة ويمكن الاعتماد عليها ضمن الظروف المحددة، في حين يمثل التحيز أحد العوامل التي قد تؤثر في هذه الموثوقية.</w:t>
      </w:r>
    </w:p>
    <w:p w14:paraId="10C3BB4C"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ومن هذا المنظور، تفترض الدراسة أن انخفاض التحيز لا يعني تلقائيًا أن النظام أصبح موثوقًا بصورة مطلقة، وإنما يمثل أحد المؤشرات المهمة التي يمكن أن تسهم في تحسين موثوقية المخرجات، خاصة عندما يقترن ذلك باستقرار الأداء واتساق النتائج.</w:t>
      </w:r>
    </w:p>
    <w:p w14:paraId="1BF0301A" w14:textId="77777777" w:rsidR="00D14966" w:rsidRDefault="00D14966" w:rsidP="00D14966">
      <w:pPr>
        <w:bidi/>
        <w:spacing w:before="30" w:after="30"/>
        <w:rPr>
          <w:rFonts w:ascii="Traditional Arabic" w:hAnsi="Traditional Arabic" w:cs="Traditional Arabic"/>
          <w:sz w:val="24"/>
          <w:szCs w:val="24"/>
          <w:rtl/>
        </w:rPr>
      </w:pPr>
    </w:p>
    <w:p w14:paraId="35F74BAA" w14:textId="0B9CDDA8"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التحيز وحوكمة الذكاء الاصطناعي</w:t>
      </w:r>
      <w:r>
        <w:rPr>
          <w:rFonts w:ascii="Traditional Arabic" w:hAnsi="Traditional Arabic" w:cs="Traditional Arabic" w:hint="cs"/>
          <w:b/>
          <w:bCs/>
          <w:sz w:val="24"/>
          <w:szCs w:val="24"/>
          <w:rtl/>
        </w:rPr>
        <w:t>:</w:t>
      </w:r>
    </w:p>
    <w:p w14:paraId="6B1E9225"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أصبح التعامل مع التحيز جزءًا من النقاش الأوسع حول حوكمة الذكاء الاصطناعي، لأن المؤسسات التي تعتمد على الأنظمة الذكية تحتاج إلى آليات واضحة تحدد مسؤوليات التطوير والمراجعة والمراقبة والاستجابة للمشكلات.</w:t>
      </w:r>
    </w:p>
    <w:p w14:paraId="0ED98A08"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ولا تقتصر الحوكمة في هذا السياق على وضع سياسات عامة، وإنما تشمل إنشاء إجراءات قابلة للتنفيذ لقياس المخاطر ومراجعة الأنظمة وتوثيق نتائج الفحص واتخاذ الإجراءات التصحيحية عند الحاجة.</w:t>
      </w:r>
    </w:p>
    <w:p w14:paraId="4A9120A9"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ومن ثم، فإن الكشف عن التحيز ينبغي ألا يُنظر إليه باعتباره إجراءً تقنيًا منفصلًا، بل باعتباره جزءًا من دورة مستمرة لإدارة مخاطر الذكاء الاصطناعي.</w:t>
      </w:r>
    </w:p>
    <w:p w14:paraId="3C9EBF5F" w14:textId="77777777" w:rsidR="00D14966" w:rsidRDefault="00D14966" w:rsidP="00D14966">
      <w:pPr>
        <w:spacing w:before="30" w:after="30"/>
        <w:rPr>
          <w:rFonts w:ascii="Traditional Arabic" w:hAnsi="Traditional Arabic" w:cs="Traditional Arabic"/>
          <w:b/>
          <w:bCs/>
          <w:sz w:val="24"/>
          <w:szCs w:val="24"/>
          <w:rtl/>
        </w:rPr>
      </w:pPr>
    </w:p>
    <w:p w14:paraId="31208065" w14:textId="77777777" w:rsidR="00D14966" w:rsidRPr="00FE6BB0" w:rsidRDefault="00D14966" w:rsidP="00D14966">
      <w:pPr>
        <w:bidi/>
        <w:spacing w:before="30" w:after="30"/>
        <w:rPr>
          <w:rFonts w:ascii="Traditional Arabic" w:hAnsi="Traditional Arabic" w:cs="Traditional Arabic"/>
          <w:b/>
          <w:bCs/>
          <w:sz w:val="24"/>
          <w:szCs w:val="24"/>
        </w:rPr>
      </w:pPr>
      <w:r w:rsidRPr="00FE6BB0">
        <w:rPr>
          <w:rFonts w:ascii="Traditional Arabic" w:hAnsi="Traditional Arabic" w:cs="Traditional Arabic"/>
          <w:b/>
          <w:bCs/>
          <w:sz w:val="24"/>
          <w:szCs w:val="24"/>
          <w:rtl/>
        </w:rPr>
        <w:t>الإطار المفاهيمي للدراسة</w:t>
      </w:r>
      <w:r>
        <w:rPr>
          <w:rFonts w:ascii="Traditional Arabic" w:hAnsi="Traditional Arabic" w:cs="Traditional Arabic" w:hint="cs"/>
          <w:b/>
          <w:bCs/>
          <w:sz w:val="24"/>
          <w:szCs w:val="24"/>
          <w:rtl/>
        </w:rPr>
        <w:t>:</w:t>
      </w:r>
    </w:p>
    <w:p w14:paraId="46EA7736"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بناءً على ما تقدم، تنطلق الدراسة من تصور مفاده أن معالجة التحيز لا ينبغي أن تقتصر على اكتشافه بعد وقوع المشكلة، وإنما ينبغي أن تقوم على دورة متكاملة تبدأ بالكشف والقياس، ثم اختيار أسلوب المعالجة، ثم التحقق من نتائجها.</w:t>
      </w:r>
    </w:p>
    <w:p w14:paraId="2BEC2843"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وعليه، يتكون الإطار المفاهيمي للدراسة من ثلاث مراحل مترابطة:</w:t>
      </w:r>
    </w:p>
    <w:p w14:paraId="1DD15D6C"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 xml:space="preserve">الكشف </w:t>
      </w:r>
      <w:r>
        <w:rPr>
          <w:rFonts w:ascii="Arial" w:hAnsi="Arial" w:cs="Arial"/>
          <w:sz w:val="24"/>
          <w:szCs w:val="24"/>
          <w:rtl/>
        </w:rPr>
        <w:t>←</w:t>
      </w:r>
      <w:r w:rsidRPr="00FE6BB0">
        <w:rPr>
          <w:rFonts w:ascii="Traditional Arabic" w:hAnsi="Traditional Arabic" w:cs="Traditional Arabic"/>
          <w:sz w:val="24"/>
          <w:szCs w:val="24"/>
          <w:rtl/>
        </w:rPr>
        <w:t xml:space="preserve"> </w:t>
      </w:r>
      <w:r w:rsidRPr="00FE6BB0">
        <w:rPr>
          <w:rFonts w:ascii="Traditional Arabic" w:hAnsi="Traditional Arabic" w:cs="Traditional Arabic" w:hint="cs"/>
          <w:sz w:val="24"/>
          <w:szCs w:val="24"/>
          <w:rtl/>
        </w:rPr>
        <w:t>التخفيف</w:t>
      </w:r>
      <w:r w:rsidRPr="00FE6BB0">
        <w:rPr>
          <w:rFonts w:ascii="Traditional Arabic" w:hAnsi="Traditional Arabic" w:cs="Traditional Arabic"/>
          <w:sz w:val="24"/>
          <w:szCs w:val="24"/>
          <w:rtl/>
        </w:rPr>
        <w:t xml:space="preserve"> </w:t>
      </w:r>
      <w:r>
        <w:rPr>
          <w:rFonts w:ascii="Arial" w:hAnsi="Arial" w:cs="Arial"/>
          <w:sz w:val="24"/>
          <w:szCs w:val="24"/>
          <w:rtl/>
        </w:rPr>
        <w:t>←</w:t>
      </w:r>
      <w:r w:rsidRPr="00FE6BB0">
        <w:rPr>
          <w:rFonts w:ascii="Traditional Arabic" w:hAnsi="Traditional Arabic" w:cs="Traditional Arabic" w:hint="cs"/>
          <w:sz w:val="24"/>
          <w:szCs w:val="24"/>
          <w:rtl/>
        </w:rPr>
        <w:t>التعافي</w:t>
      </w:r>
    </w:p>
    <w:p w14:paraId="03F9ABDD"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وتبدأ المرحلة الأولى بالكشف عن أنماط التحيز وتحديد مستوى شدتها ومصادرها. ثم تنتقل العملية إلى مرحلة التخفيف، حيث يتم اختيار الإجراءات المناسبة لطبيعة المشكلة. أما المرحلة الثالثة فتتمثل في إعادة التقييم والتحقق من استقرار التحسن واستمرار انخفاض مستوى التحيز.</w:t>
      </w:r>
    </w:p>
    <w:p w14:paraId="1C42F688"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lastRenderedPageBreak/>
        <w:t>ولا يُنظر إلى هذه المراحل باعتبارها إجراءات منفصلة، وإنما باعتبارها دورة متصلة لإدارة مخاطر التحيز.</w:t>
      </w:r>
    </w:p>
    <w:p w14:paraId="587F2C7F" w14:textId="77777777" w:rsidR="00D14966" w:rsidRDefault="00D14966" w:rsidP="00D14966">
      <w:pPr>
        <w:bidi/>
        <w:spacing w:before="30" w:after="30"/>
        <w:rPr>
          <w:rFonts w:ascii="Traditional Arabic" w:hAnsi="Traditional Arabic" w:cs="Traditional Arabic"/>
          <w:sz w:val="24"/>
          <w:szCs w:val="24"/>
          <w:rtl/>
        </w:rPr>
      </w:pPr>
    </w:p>
    <w:p w14:paraId="0DCE6690" w14:textId="66349DF6" w:rsidR="00D14966" w:rsidRPr="00D14966" w:rsidRDefault="00D14966" w:rsidP="00D14966">
      <w:pPr>
        <w:bidi/>
        <w:spacing w:before="30" w:after="30"/>
        <w:rPr>
          <w:rFonts w:ascii="Traditional Arabic" w:hAnsi="Traditional Arabic" w:cs="Traditional Arabic"/>
          <w:b/>
          <w:bCs/>
          <w:sz w:val="24"/>
          <w:szCs w:val="24"/>
        </w:rPr>
      </w:pPr>
      <w:r w:rsidRPr="00D14966">
        <w:rPr>
          <w:rFonts w:ascii="Traditional Arabic" w:hAnsi="Traditional Arabic" w:cs="Traditional Arabic"/>
          <w:b/>
          <w:bCs/>
          <w:sz w:val="24"/>
          <w:szCs w:val="24"/>
          <w:rtl/>
        </w:rPr>
        <w:t>النموذج المفاهيمي المقترح للدراسة</w:t>
      </w:r>
      <w:r>
        <w:rPr>
          <w:rFonts w:ascii="Traditional Arabic" w:hAnsi="Traditional Arabic" w:cs="Traditional Arabic" w:hint="cs"/>
          <w:b/>
          <w:bCs/>
          <w:sz w:val="24"/>
          <w:szCs w:val="24"/>
          <w:rtl/>
        </w:rPr>
        <w:t>:</w:t>
      </w:r>
    </w:p>
    <w:p w14:paraId="42416706" w14:textId="77777777" w:rsidR="00D14966" w:rsidRPr="00FE6BB0" w:rsidRDefault="00D14966" w:rsidP="00D14966">
      <w:pPr>
        <w:bidi/>
        <w:spacing w:before="30" w:after="30"/>
        <w:rPr>
          <w:rFonts w:ascii="Traditional Arabic" w:hAnsi="Traditional Arabic" w:cs="Traditional Arabic"/>
          <w:sz w:val="24"/>
          <w:szCs w:val="24"/>
        </w:rPr>
      </w:pPr>
      <w:r>
        <w:rPr>
          <w:rFonts w:ascii="Traditional Arabic" w:hAnsi="Traditional Arabic" w:cs="Traditional Arabic"/>
          <w:noProof/>
          <w:sz w:val="24"/>
          <w:szCs w:val="24"/>
          <w:rtl/>
          <w:lang w:val="ar-SA"/>
        </w:rPr>
        <w:drawing>
          <wp:anchor distT="0" distB="0" distL="114300" distR="114300" simplePos="0" relativeHeight="251664384" behindDoc="1" locked="0" layoutInCell="1" allowOverlap="1" wp14:anchorId="5087C72E" wp14:editId="03F11D7C">
            <wp:simplePos x="0" y="0"/>
            <wp:positionH relativeFrom="column">
              <wp:posOffset>1323975</wp:posOffset>
            </wp:positionH>
            <wp:positionV relativeFrom="paragraph">
              <wp:posOffset>444500</wp:posOffset>
            </wp:positionV>
            <wp:extent cx="3597910" cy="3409950"/>
            <wp:effectExtent l="0" t="0" r="2540" b="0"/>
            <wp:wrapTopAndBottom/>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متغير المستقل في النموذج المفاهمي للدراسة.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97910" cy="3409950"/>
                    </a:xfrm>
                    <a:prstGeom prst="rect">
                      <a:avLst/>
                    </a:prstGeom>
                  </pic:spPr>
                </pic:pic>
              </a:graphicData>
            </a:graphic>
          </wp:anchor>
        </w:drawing>
      </w:r>
      <w:r w:rsidRPr="00FE6BB0">
        <w:rPr>
          <w:rFonts w:ascii="Traditional Arabic" w:hAnsi="Traditional Arabic" w:cs="Traditional Arabic"/>
          <w:sz w:val="24"/>
          <w:szCs w:val="24"/>
          <w:rtl/>
        </w:rPr>
        <w:t>يمكن تمثيل النموذج المفاهيمي للدراسة على النحو التالي:</w:t>
      </w:r>
    </w:p>
    <w:p w14:paraId="621A1A4F" w14:textId="77777777" w:rsidR="00D14966" w:rsidRDefault="00D14966" w:rsidP="00D14966">
      <w:pPr>
        <w:spacing w:before="30" w:after="30"/>
        <w:jc w:val="center"/>
        <w:rPr>
          <w:rFonts w:ascii="Traditional Arabic" w:hAnsi="Traditional Arabic" w:cs="Traditional Arabic"/>
          <w:sz w:val="24"/>
          <w:szCs w:val="24"/>
          <w:rtl/>
        </w:rPr>
      </w:pPr>
    </w:p>
    <w:p w14:paraId="1E702D55" w14:textId="77777777" w:rsidR="00D14966" w:rsidRPr="00FE6BB0" w:rsidRDefault="00D14966" w:rsidP="00D14966">
      <w:pPr>
        <w:bidi/>
        <w:spacing w:before="30" w:after="30"/>
        <w:rPr>
          <w:rFonts w:ascii="Traditional Arabic" w:hAnsi="Traditional Arabic" w:cs="Traditional Arabic"/>
          <w:sz w:val="24"/>
          <w:szCs w:val="24"/>
        </w:rPr>
      </w:pPr>
      <w:r w:rsidRPr="00FE6BB0">
        <w:rPr>
          <w:rFonts w:ascii="Traditional Arabic" w:hAnsi="Traditional Arabic" w:cs="Traditional Arabic"/>
          <w:sz w:val="24"/>
          <w:szCs w:val="24"/>
          <w:rtl/>
        </w:rPr>
        <w:t>وتتوسط عملية الكشف والقياس والتخفيف والتعافي العلاقة بين تطبيق الإطار المقترح وبين النتيجة النهائية المتمثلة في انخفاض مستوى التحيز. كما يُتوقع أن ينعكس انخفاض التحيز على عدد من المؤشرات المرتبطة بجودة النظام، وفي مقدمتها العدالة والموثوقية والاتساق.</w:t>
      </w:r>
    </w:p>
    <w:p w14:paraId="4443A744" w14:textId="77777777" w:rsidR="00CC2CF0" w:rsidRPr="00D14966" w:rsidRDefault="00CC2CF0" w:rsidP="003A7B59">
      <w:pPr>
        <w:bidi/>
        <w:spacing w:before="30" w:after="30"/>
        <w:rPr>
          <w:rFonts w:ascii="Traditional Arabic" w:hAnsi="Traditional Arabic" w:cs="Traditional Arabic"/>
          <w:b/>
          <w:bCs/>
          <w:sz w:val="24"/>
          <w:szCs w:val="24"/>
          <w:rtl/>
        </w:rPr>
      </w:pPr>
    </w:p>
    <w:p w14:paraId="51D19FBA" w14:textId="78F9DB89" w:rsidR="00F11C51" w:rsidRPr="00F11C51" w:rsidRDefault="00F11C51" w:rsidP="003A7B59">
      <w:pPr>
        <w:bidi/>
        <w:spacing w:before="30" w:after="30"/>
        <w:rPr>
          <w:rFonts w:ascii="Traditional Arabic" w:hAnsi="Traditional Arabic" w:cs="Traditional Arabic"/>
          <w:b/>
          <w:bCs/>
          <w:sz w:val="24"/>
          <w:szCs w:val="24"/>
          <w:rtl/>
        </w:rPr>
      </w:pPr>
      <w:r w:rsidRPr="00F11C51">
        <w:rPr>
          <w:rFonts w:ascii="Traditional Arabic" w:hAnsi="Traditional Arabic" w:cs="Traditional Arabic"/>
          <w:b/>
          <w:bCs/>
          <w:sz w:val="24"/>
          <w:szCs w:val="24"/>
          <w:rtl/>
        </w:rPr>
        <w:t>تصعيد المخاطر</w:t>
      </w:r>
      <w:r w:rsidR="007E3B0F">
        <w:rPr>
          <w:rFonts w:ascii="Traditional Arabic" w:hAnsi="Traditional Arabic" w:cs="Traditional Arabic" w:hint="cs"/>
          <w:b/>
          <w:bCs/>
          <w:sz w:val="24"/>
          <w:szCs w:val="24"/>
          <w:rtl/>
        </w:rPr>
        <w:t>:</w:t>
      </w:r>
    </w:p>
    <w:p w14:paraId="71E98CAB" w14:textId="2467FD46" w:rsidR="00F11C51" w:rsidRPr="00F11C51" w:rsidRDefault="00F11C51" w:rsidP="003A7B59">
      <w:pPr>
        <w:bidi/>
        <w:spacing w:before="30" w:after="30"/>
        <w:rPr>
          <w:rFonts w:ascii="Traditional Arabic" w:hAnsi="Traditional Arabic" w:cs="Traditional Arabic"/>
          <w:sz w:val="24"/>
          <w:szCs w:val="24"/>
          <w:rtl/>
        </w:rPr>
      </w:pPr>
      <w:r w:rsidRPr="00F11C51">
        <w:rPr>
          <w:rFonts w:ascii="Traditional Arabic" w:hAnsi="Traditional Arabic" w:cs="Traditional Arabic"/>
          <w:sz w:val="24"/>
          <w:szCs w:val="24"/>
          <w:rtl/>
        </w:rPr>
        <w:t>لا يقتصر التحيّز في أنظمة الذكاء الاصطناعي على كونه خلل يتعلق بالأخلاق أو العدالة، بل يمثّل وبشكل عملي آلية يمكن أن يقودها الذكاء الاصطناعي بنفسه لتعطيل حلقات التغذية الراجعة التي يُفترض أن تحفظ استقرار النظام بما في ذلك سلوكه ضمن حدود تشغيلية مقبولة ومنضبطة. فعندما تُنتِج تلك النماذج المتحيّزة قرارات أو مخرجات منحازة، ثم تُعاد هذه المخرجات للاعتماد عليها في تحديث البيانات ومعالجتها وتحليلها أو في ضبط المعايير التشغيلية، تتكوّن حلقة تغذية راجعة متحيّزة تجعل الانحراف أكبر وتزيد تحيزه بدلاً من تصحيحه، فيتحوّل التحيّز من ظاهرة موضعية في مخرجات محددة إلى نمط يعمل كمنظومة منحازة تؤثر على النظام ومخرجاته وقراراته.</w:t>
      </w:r>
    </w:p>
    <w:p w14:paraId="27C65DC1" w14:textId="77777777" w:rsidR="00F11C51" w:rsidRPr="00F11C51" w:rsidRDefault="00F11C51" w:rsidP="003A7B59">
      <w:pPr>
        <w:bidi/>
        <w:spacing w:before="30" w:after="30"/>
        <w:rPr>
          <w:rFonts w:ascii="Traditional Arabic" w:hAnsi="Traditional Arabic" w:cs="Traditional Arabic"/>
          <w:sz w:val="24"/>
          <w:szCs w:val="24"/>
          <w:rtl/>
        </w:rPr>
      </w:pPr>
      <w:r w:rsidRPr="00F11C51">
        <w:rPr>
          <w:rFonts w:ascii="Traditional Arabic" w:hAnsi="Traditional Arabic" w:cs="Traditional Arabic"/>
          <w:sz w:val="24"/>
          <w:szCs w:val="24"/>
          <w:rtl/>
        </w:rPr>
        <w:t xml:space="preserve">يظهر تصعيد المخاطر بشكل مبدئي في انتقال التحيّز من حالات فردية محدودة التأثير إلى أنماط متكررة تؤثر في فئات واسعة من القرارات أو المستخدمين أو السياقات التطبيقية أو التشغيلية. ففي الأنظمة التي تعتمد على التعلّم المستمر أو التي تُدمج في سلاسل قرار طويلة (مثل سلاسل الإمداد، أو التوظيف، أو التصنيف الائتماني)، يُعاد استخدام القرارات المتحيّزة كمدخلات لنماذج أخرى، أو تُعامل على أنها "حقيقة" تشغيلية مسلم بها نتيجة التعلم (تعلم الآلة وتطوير نماذج الذكاء الاصطناعي)، مما يوسّع نطاق الضرر ويزيد من صعوبة رصده وتصحيحه في المراحل اللاحقة. ومع تراكم هذه الدورة، تصبح مؤشرات الأداء، وأساليب الإنذار المبكر، وحتى تصوّرات صانعي القرار ملوّثة بتحيزات كامنة داخل النظام، فيقلّ احتمال اكتشاف الخلل قبل أن يصبح جزء من بنية النظام. </w:t>
      </w:r>
    </w:p>
    <w:p w14:paraId="000782AB" w14:textId="69D2985D" w:rsidR="00F11C51" w:rsidRDefault="00F11C51" w:rsidP="003A7B59">
      <w:pPr>
        <w:bidi/>
        <w:spacing w:before="30" w:after="30"/>
        <w:rPr>
          <w:rFonts w:ascii="Traditional Arabic" w:hAnsi="Traditional Arabic" w:cs="Traditional Arabic"/>
          <w:sz w:val="24"/>
          <w:szCs w:val="24"/>
          <w:rtl/>
        </w:rPr>
      </w:pPr>
      <w:r w:rsidRPr="00F11C51">
        <w:rPr>
          <w:rFonts w:ascii="Traditional Arabic" w:hAnsi="Traditional Arabic" w:cs="Traditional Arabic"/>
          <w:sz w:val="24"/>
          <w:szCs w:val="24"/>
          <w:rtl/>
        </w:rPr>
        <w:lastRenderedPageBreak/>
        <w:t>ومع ازدياد تعقيد الأنظمة وتفاعلها فيما بينها، تظهر أنماط سلوك ناشئة لا تعكس فقط البرمجة الأصلية التي تعتبر أول مراحل التعلم والتطوير لنموذج الذكاء الاصطناعي، بل نتاج التفاعلات المتشابكة بين وحدات متحيّزة في بيئات تشغيلية مختلفة. في مثل هذه الحالات، قد تتكوّن استراتيجيات خفية للتكيّف (مثل التحايل غير المقصود على القيود، أو إعادة توزيع الموارد بصورة غير عادلة) لا تكون واضحة للمطوّرين أو المشغّلين، لكنها تؤثّر فعلياً في سلامة النظام وموثوقيته. وهنا يتحوّل التحيّز من كونه "انحرافاً في القرار" إلى "آلية داخلية لإعادة تشكيل النظام" بما يهدّد السيطرة الفعلية عليه، ويزيد من احتمالات المخاطر النظامية، خاصة في البيئات غير الخاضعة لرقابة صارمة أو لإشراف تنظيمي متماسك</w:t>
      </w:r>
    </w:p>
    <w:p w14:paraId="38B8276D" w14:textId="77777777" w:rsidR="002A67C6" w:rsidRP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"تصعيد المخاطر" عبر ثلاثة محاور فرعية</w:t>
      </w:r>
    </w:p>
    <w:p w14:paraId="0BCD4EFA" w14:textId="77777777" w:rsidR="002A67C6" w:rsidRP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1.</w:t>
      </w:r>
      <w:r w:rsidRPr="002A67C6">
        <w:rPr>
          <w:rFonts w:ascii="Traditional Arabic" w:hAnsi="Traditional Arabic" w:cs="Traditional Arabic"/>
          <w:sz w:val="24"/>
          <w:szCs w:val="24"/>
          <w:rtl/>
        </w:rPr>
        <w:tab/>
        <w:t>حلقات التغذية الراجعة المتحيّزة</w:t>
      </w:r>
    </w:p>
    <w:p w14:paraId="5E5B8025" w14:textId="77777777" w:rsidR="002A67C6" w:rsidRP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عندما تُستخدم مخرجات النماذج المتحيّزة في اتخاذ قرارات تشغيلية أو تنظيمية، ثم تُعاد هذه القرارات ذاتها إلى النظام بوصفها بيانات تدريب أو مؤشرات أداء، تتشكل حلقات تغذية راجعة متحيّزة. يؤدي ذلك إلى إعادة إنتاج التحيّز وتضخيمه، بحيث يتغير "خط الأساس" لما يُعدّ سلوكاً طبيعياً للنظام، ويصبح التدخل التقليدي متأخراً أو منخفض التأثير.</w:t>
      </w:r>
    </w:p>
    <w:p w14:paraId="518B90C3" w14:textId="77777777" w:rsidR="002A67C6" w:rsidRP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2.</w:t>
      </w:r>
      <w:r w:rsidRPr="002A67C6">
        <w:rPr>
          <w:rFonts w:ascii="Traditional Arabic" w:hAnsi="Traditional Arabic" w:cs="Traditional Arabic"/>
          <w:sz w:val="24"/>
          <w:szCs w:val="24"/>
          <w:rtl/>
        </w:rPr>
        <w:tab/>
        <w:t>السلوك الناشئ تحت تأثير التحيّز</w:t>
      </w:r>
    </w:p>
    <w:p w14:paraId="723D7CC0" w14:textId="77777777" w:rsidR="002A67C6" w:rsidRP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في الأنظمة المعقّدة التي تضم نماذج كبيرة أو وكلاء ذاتية أو منظومات مترابطة، قد تنشأ أنماط سلوكية لم تُبرمج بشكل مباشر، وإنما تنتج عن التفاعلات المتراكمة بين وحدات متحيّزة متعددة. ويؤدي هذا السلوك الناشئ إلى تقليل شفافية العلاقة بين المدخلات والمخرجات، بحيث تبدو القرارات المتحيّزة منطقية داخلياً للنظام، لكنها في الواقع تُصعّب على المشغّلين تشخيص مواضع الخلل والتدخل في التوقيت المناسب</w:t>
      </w:r>
    </w:p>
    <w:p w14:paraId="476B6F97" w14:textId="77777777" w:rsidR="002A67C6" w:rsidRP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3.</w:t>
      </w:r>
      <w:r w:rsidRPr="002A67C6">
        <w:rPr>
          <w:rFonts w:ascii="Traditional Arabic" w:hAnsi="Traditional Arabic" w:cs="Traditional Arabic"/>
          <w:sz w:val="24"/>
          <w:szCs w:val="24"/>
          <w:rtl/>
        </w:rPr>
        <w:tab/>
        <w:t>من حادثة متحيّزة إلى خطر نظامي</w:t>
      </w:r>
    </w:p>
    <w:p w14:paraId="4F2C257A" w14:textId="63A3897D" w:rsidR="002A67C6" w:rsidRDefault="002A67C6" w:rsidP="003A7B59">
      <w:pPr>
        <w:bidi/>
        <w:spacing w:before="30" w:after="30"/>
        <w:rPr>
          <w:rFonts w:ascii="Traditional Arabic" w:hAnsi="Traditional Arabic" w:cs="Traditional Arabic"/>
          <w:sz w:val="24"/>
          <w:szCs w:val="24"/>
          <w:rtl/>
        </w:rPr>
      </w:pPr>
      <w:r w:rsidRPr="002A67C6">
        <w:rPr>
          <w:rFonts w:ascii="Traditional Arabic" w:hAnsi="Traditional Arabic" w:cs="Traditional Arabic"/>
          <w:sz w:val="24"/>
          <w:szCs w:val="24"/>
          <w:rtl/>
        </w:rPr>
        <w:t>قد يبدأ التصعيد بحادثة متحيّزة محدودة، مثل قرار توظيف منحاز أو توصية علاجية خاطئة أو نموذج تسعير غير عادل، إلا أن الربط بين الأنظمة وحرية التعديل الذاتي في البيئات غير الخاضعة للرقابة يسمح بانتقال آثار هذه الحادثة إلى نماذج أخرى، كأنظمة إدارة المخاطر أو مراقبة الامتثال. وبهذا، ينتقل الخلل من مستوى "خطأ في نموذج محدد" إلى مستوى "خطر نظامي" يهدد سلامة البنية التحتية وموثوقية القرارات على نطاق واسع، ما يستدعي إطاراً متكاملاً للكشف والتخفيف والتعافي.</w:t>
      </w:r>
    </w:p>
    <w:p w14:paraId="35EE741C" w14:textId="77777777" w:rsidR="007E3B0F" w:rsidRDefault="007E3B0F" w:rsidP="00F46E8C">
      <w:pPr>
        <w:bidi/>
        <w:spacing w:before="30" w:after="30"/>
        <w:rPr>
          <w:rFonts w:ascii="Traditional Arabic" w:hAnsi="Traditional Arabic" w:cs="Traditional Arabic"/>
          <w:sz w:val="24"/>
          <w:szCs w:val="24"/>
          <w:rtl/>
        </w:rPr>
      </w:pPr>
    </w:p>
    <w:p w14:paraId="10607493" w14:textId="77777777" w:rsidR="007E3B0F" w:rsidRDefault="007E3B0F" w:rsidP="00F46E8C">
      <w:pPr>
        <w:bidi/>
        <w:spacing w:before="30" w:after="30"/>
        <w:rPr>
          <w:rFonts w:ascii="Traditional Arabic" w:hAnsi="Traditional Arabic" w:cs="Traditional Arabic"/>
          <w:sz w:val="24"/>
          <w:szCs w:val="24"/>
          <w:rtl/>
        </w:rPr>
      </w:pPr>
    </w:p>
    <w:p w14:paraId="50EA3793" w14:textId="2088AC8A" w:rsidR="00F46E8C" w:rsidRPr="007E3B0F" w:rsidRDefault="00F46E8C" w:rsidP="007E3B0F">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طبيعة الدراسة ومجالها النظري</w:t>
      </w:r>
      <w:r w:rsidR="007E3B0F">
        <w:rPr>
          <w:rFonts w:ascii="Traditional Arabic" w:hAnsi="Traditional Arabic" w:cs="Traditional Arabic" w:hint="cs"/>
          <w:b/>
          <w:bCs/>
          <w:sz w:val="24"/>
          <w:szCs w:val="24"/>
          <w:rtl/>
        </w:rPr>
        <w:t>:</w:t>
      </w:r>
    </w:p>
    <w:p w14:paraId="4462EA2E"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تركز الدراسة الحالية على مشكلة التحيز الخوارزمي في أنظمة الذكاء الاصطناعي، وما قد ينتج عنه من تأثيرات في عدالة المخرجات وموثوقية القرارات وسلامة الأنظمة والامتثال لمتطلبات الحوكمة الأخلاقية.</w:t>
      </w:r>
    </w:p>
    <w:p w14:paraId="21BEC725"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وتتحدد الدراسة بصورة أساسية في التحيز الذي يمكن رصده وتحليله من خلال البيانات والمحتوى النصي ومخرجات النماذج الذكية، مع الاستفادة من تقنيات معالجة اللغات الطبيعية في الكشف عن أنماط التحيز الضمني والصريح، وتحليل مظاهره وتحديد مستوى خطورته.</w:t>
      </w:r>
    </w:p>
    <w:p w14:paraId="2EEAA784"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ولا تتناول الدراسة مخاطر الذكاء الاصطناعي العام (</w:t>
      </w:r>
      <w:r w:rsidRPr="007E3B0F">
        <w:rPr>
          <w:rFonts w:ascii="Traditional Arabic" w:hAnsi="Traditional Arabic" w:cs="Traditional Arabic"/>
          <w:sz w:val="24"/>
          <w:szCs w:val="24"/>
        </w:rPr>
        <w:t>Artificial General Intelligence – AGI</w:t>
      </w:r>
      <w:r w:rsidRPr="007E3B0F">
        <w:rPr>
          <w:rFonts w:ascii="Traditional Arabic" w:hAnsi="Traditional Arabic" w:cs="Traditional Arabic"/>
          <w:sz w:val="24"/>
          <w:szCs w:val="24"/>
          <w:rtl/>
        </w:rPr>
        <w:t>) أو المخاطر الوجودية المرتبطة باحتمالات فقدان السيطرة على الأنظمة المستقلة إلا في حدود الإشارة النظرية إلى أهمية السلامة والحوكمة. ولا تُعد هذه الموضوعات متغيرات رئيسية في النموذج البحثي، كما لا تمثل مجال الاختبار التجريبي للدراسة.</w:t>
      </w:r>
    </w:p>
    <w:p w14:paraId="7B293AF5"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ويأتي هذا التحديد بهدف الحفاظ على الاتساق بين مشكلة الدراسة وأهدافها وأسئلتها ومنهجيتها، وحصر التحليل في المشكلة التي تستهدف الدراسة معالجتها، وهي الكشف عن التحيز الخوارزمي وقياسه والتخفيف من آثاره والتحقق من فاعلية آليات التعافي منه.</w:t>
      </w:r>
    </w:p>
    <w:p w14:paraId="04F38AE2" w14:textId="77777777" w:rsidR="007E3B0F" w:rsidRDefault="007E3B0F" w:rsidP="00F46E8C">
      <w:pPr>
        <w:bidi/>
        <w:spacing w:before="30" w:after="30"/>
        <w:rPr>
          <w:rFonts w:ascii="Traditional Arabic" w:hAnsi="Traditional Arabic" w:cs="Traditional Arabic"/>
          <w:sz w:val="24"/>
          <w:szCs w:val="24"/>
          <w:rtl/>
        </w:rPr>
      </w:pPr>
    </w:p>
    <w:p w14:paraId="5ABF9A06" w14:textId="77777777" w:rsidR="00B64538" w:rsidRDefault="00B64538" w:rsidP="007E3B0F">
      <w:pPr>
        <w:bidi/>
        <w:spacing w:before="30" w:after="30"/>
        <w:rPr>
          <w:rFonts w:ascii="Traditional Arabic" w:hAnsi="Traditional Arabic" w:cs="Traditional Arabic"/>
          <w:b/>
          <w:bCs/>
          <w:sz w:val="24"/>
          <w:szCs w:val="24"/>
          <w:rtl/>
        </w:rPr>
      </w:pPr>
    </w:p>
    <w:p w14:paraId="43F24548" w14:textId="3DA414D2" w:rsidR="00F46E8C" w:rsidRPr="007E3B0F" w:rsidRDefault="00F46E8C" w:rsidP="00B64538">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lastRenderedPageBreak/>
        <w:t>المفاهيم الأساسية للدراسة</w:t>
      </w:r>
      <w:r w:rsidR="007E3B0F">
        <w:rPr>
          <w:rFonts w:ascii="Traditional Arabic" w:hAnsi="Traditional Arabic" w:cs="Traditional Arabic" w:hint="cs"/>
          <w:b/>
          <w:bCs/>
          <w:sz w:val="24"/>
          <w:szCs w:val="24"/>
          <w:rtl/>
        </w:rPr>
        <w:t>:</w:t>
      </w:r>
    </w:p>
    <w:p w14:paraId="4058C362"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تعتمد الدراسة على مجموعة من المفاهيم التي تشكل الأساس النظري لبناء النموذج البحثي، ومن أهمها:</w:t>
      </w:r>
    </w:p>
    <w:p w14:paraId="284C537B" w14:textId="3F372195" w:rsidR="00F46E8C" w:rsidRPr="007E3B0F" w:rsidRDefault="00F46E8C" w:rsidP="00F46E8C">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التحيز الخوارزمي</w:t>
      </w:r>
      <w:r w:rsidR="007E3B0F" w:rsidRPr="007E3B0F">
        <w:rPr>
          <w:rFonts w:ascii="Traditional Arabic" w:hAnsi="Traditional Arabic" w:cs="Traditional Arabic" w:hint="cs"/>
          <w:b/>
          <w:bCs/>
          <w:sz w:val="24"/>
          <w:szCs w:val="24"/>
          <w:rtl/>
        </w:rPr>
        <w:t>:</w:t>
      </w:r>
    </w:p>
    <w:p w14:paraId="132B5719"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يشير التحيز الخوارزمي إلى الانحراف المنهجي في مخرجات أنظمة الذكاء الاصطناعي نتيجة عوامل مرتبطة بالبيانات المستخدمة في التدريب، أو تصميم النموذج، أو المتغيرات المدخلة، أو آليات اتخاذ القرار، بما قد يؤدي إلى نتائج غير متكافئة بين الأفراد أو المجموعات.</w:t>
      </w:r>
    </w:p>
    <w:p w14:paraId="25FC6A5E" w14:textId="0384BAF0" w:rsidR="007E3B0F" w:rsidRDefault="00F46E8C" w:rsidP="00B64538">
      <w:pPr>
        <w:bidi/>
        <w:spacing w:before="30" w:after="30"/>
        <w:rPr>
          <w:rFonts w:ascii="Traditional Arabic" w:hAnsi="Traditional Arabic" w:cs="Traditional Arabic"/>
          <w:sz w:val="24"/>
          <w:szCs w:val="24"/>
          <w:rtl/>
        </w:rPr>
      </w:pPr>
      <w:r w:rsidRPr="007E3B0F">
        <w:rPr>
          <w:rFonts w:ascii="Traditional Arabic" w:hAnsi="Traditional Arabic" w:cs="Traditional Arabic"/>
          <w:sz w:val="24"/>
          <w:szCs w:val="24"/>
          <w:rtl/>
        </w:rPr>
        <w:t>وتتناول الدراسة التحيز باعتباره ظاهرة يمكن قياسها وتحليلها من خلال مؤشرات كمية، مع التركيز على التحيز في المحتوى النصي والبيانات ومخرجات القرارات.</w:t>
      </w:r>
    </w:p>
    <w:p w14:paraId="362ED0DC" w14:textId="77777777" w:rsidR="007E3B0F" w:rsidRDefault="007E3B0F" w:rsidP="007E3B0F">
      <w:pPr>
        <w:bidi/>
        <w:spacing w:before="30" w:after="30"/>
        <w:rPr>
          <w:rFonts w:ascii="Traditional Arabic" w:hAnsi="Traditional Arabic" w:cs="Traditional Arabic"/>
          <w:sz w:val="24"/>
          <w:szCs w:val="24"/>
          <w:rtl/>
        </w:rPr>
      </w:pPr>
    </w:p>
    <w:p w14:paraId="599432BA" w14:textId="115D1091" w:rsidR="00F46E8C" w:rsidRPr="007E3B0F" w:rsidRDefault="00F46E8C" w:rsidP="007E3B0F">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كشف التحيز</w:t>
      </w:r>
      <w:r w:rsidR="007E3B0F">
        <w:rPr>
          <w:rFonts w:ascii="Traditional Arabic" w:hAnsi="Traditional Arabic" w:cs="Traditional Arabic" w:hint="cs"/>
          <w:b/>
          <w:bCs/>
          <w:sz w:val="24"/>
          <w:szCs w:val="24"/>
          <w:rtl/>
        </w:rPr>
        <w:t>:</w:t>
      </w:r>
    </w:p>
    <w:p w14:paraId="256AF71E"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يقصد بكشف التحيز مجموعة الأساليب والأدوات المستخدمة لتحديد وجود التحيز في البيانات أو النماذج أو المخرجات، وقياس مستواه وتحديد أنماطه ومصادره.</w:t>
      </w:r>
    </w:p>
    <w:p w14:paraId="13970E45"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ويكتسب الكشف المبكر أهمية خاصة لأنه يوفر الأساس لاتخاذ إجراءات المعالجة قبل أن يؤدي التحيز إلى نتائج ذات آثار سلبية على المستخدمين أو المؤسسات.</w:t>
      </w:r>
    </w:p>
    <w:p w14:paraId="3F97F237" w14:textId="77777777" w:rsidR="007E3B0F" w:rsidRDefault="007E3B0F" w:rsidP="007E3B0F">
      <w:pPr>
        <w:bidi/>
        <w:spacing w:before="30" w:after="30"/>
        <w:rPr>
          <w:rFonts w:ascii="Traditional Arabic" w:hAnsi="Traditional Arabic" w:cs="Traditional Arabic"/>
          <w:b/>
          <w:bCs/>
          <w:sz w:val="24"/>
          <w:szCs w:val="24"/>
          <w:rtl/>
        </w:rPr>
      </w:pPr>
    </w:p>
    <w:p w14:paraId="59F85F14" w14:textId="319516C9" w:rsidR="007E3B0F" w:rsidRPr="007E3B0F" w:rsidRDefault="00F46E8C" w:rsidP="007E3B0F">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التخفيف من التحيز</w:t>
      </w:r>
      <w:r w:rsidR="007E3B0F">
        <w:rPr>
          <w:rFonts w:ascii="Traditional Arabic" w:hAnsi="Traditional Arabic" w:cs="Traditional Arabic" w:hint="cs"/>
          <w:b/>
          <w:bCs/>
          <w:sz w:val="24"/>
          <w:szCs w:val="24"/>
          <w:rtl/>
        </w:rPr>
        <w:t>:</w:t>
      </w:r>
    </w:p>
    <w:p w14:paraId="39F46340"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يشير التخفيف من التحيز إلى مجموعة الإجراءات والأساليب التي تهدف إلى الحد من أثر التحيز في البيانات أو النموذج أو المخرجات، مع المحافظة قدر الإمكان على الوظيفة الأساسية للنظام ومستوى أدائه.</w:t>
      </w:r>
    </w:p>
    <w:p w14:paraId="6F90677D"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وتشمل أدبيات التخفيف مجموعة من الأساليب التي يمكن تطبيقها قبل تدريب النموذج، أو أثناء عملية التدريب، أو بعد إنتاج المخرجات، بحسب طبيعة المشكلة ومصدر التحيز.</w:t>
      </w:r>
    </w:p>
    <w:p w14:paraId="11DF0D11" w14:textId="3A7C2663" w:rsidR="00F46E8C" w:rsidRPr="007E3B0F" w:rsidRDefault="00F46E8C" w:rsidP="00F46E8C">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التعافي من التحيز</w:t>
      </w:r>
      <w:r w:rsidR="007E3B0F">
        <w:rPr>
          <w:rFonts w:ascii="Traditional Arabic" w:hAnsi="Traditional Arabic" w:cs="Traditional Arabic" w:hint="cs"/>
          <w:b/>
          <w:bCs/>
          <w:sz w:val="24"/>
          <w:szCs w:val="24"/>
          <w:rtl/>
        </w:rPr>
        <w:t>:</w:t>
      </w:r>
    </w:p>
    <w:p w14:paraId="3504F2F5"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يقصد بالتعافي من التحيز الإجراءات التي يتم اتخاذها بعد اكتشاف التحيز ومعالجته للتأكد من استقرار أداء النظام واستمرار انخفاض مستوى التحيز، بما يضمن استعادة مستوى مقبول من العدالة والموثوقية.</w:t>
      </w:r>
    </w:p>
    <w:p w14:paraId="19E97A2C"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ولا يقتصر مفهوم التعافي على إزالة مصدر التحيز بصورة مباشرة، وإنما يشمل كذلك إعادة التقييم والتحقق من نتائج المعالجة ومتابعة أداء النظام بعد تنفيذ الإجراءات التصحيحية.</w:t>
      </w:r>
    </w:p>
    <w:p w14:paraId="2D00A34E" w14:textId="7E43336D" w:rsidR="00F46E8C" w:rsidRPr="007E3B0F" w:rsidRDefault="00F46E8C" w:rsidP="00F46E8C">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العدالة الخوارزمية</w:t>
      </w:r>
      <w:r w:rsidR="007E3B0F">
        <w:rPr>
          <w:rFonts w:ascii="Traditional Arabic" w:hAnsi="Traditional Arabic" w:cs="Traditional Arabic" w:hint="cs"/>
          <w:b/>
          <w:bCs/>
          <w:sz w:val="24"/>
          <w:szCs w:val="24"/>
          <w:rtl/>
        </w:rPr>
        <w:t>:</w:t>
      </w:r>
    </w:p>
    <w:p w14:paraId="0C85BF74"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تشير العدالة الخوارزمية إلى مجموعة المبادئ والمعايير التي تهدف إلى ضمان عدم تعرض الأفراد أو المجموعات للتمييز غير المبرر نتيجة استخدام نظام ذكي في اتخاذ القرار أو تقديم الخدمات.</w:t>
      </w:r>
    </w:p>
    <w:p w14:paraId="020E9000"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وترتبط العدالة الخوارزمية في هذه الدراسة بقياس الفروق في المخرجات وتحليل مدى تكافؤ النتائج بين الفئات ذات الصلة، وفقًا لطبيعة البيانات والسياق الذي يعمل فيه النموذج.</w:t>
      </w:r>
    </w:p>
    <w:p w14:paraId="72C9704B" w14:textId="77777777" w:rsidR="007E3B0F" w:rsidRDefault="007E3B0F" w:rsidP="00F46E8C">
      <w:pPr>
        <w:bidi/>
        <w:spacing w:before="30" w:after="30"/>
        <w:rPr>
          <w:rFonts w:ascii="Traditional Arabic" w:hAnsi="Traditional Arabic" w:cs="Traditional Arabic"/>
          <w:b/>
          <w:bCs/>
          <w:sz w:val="24"/>
          <w:szCs w:val="24"/>
          <w:rtl/>
        </w:rPr>
      </w:pPr>
    </w:p>
    <w:p w14:paraId="03B6EEBA" w14:textId="34E5DD31" w:rsidR="00F46E8C" w:rsidRPr="007E3B0F" w:rsidRDefault="00F46E8C" w:rsidP="007E3B0F">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حوكمة الذكاء الاصطناعي</w:t>
      </w:r>
      <w:r w:rsidR="007E3B0F">
        <w:rPr>
          <w:rFonts w:ascii="Traditional Arabic" w:hAnsi="Traditional Arabic" w:cs="Traditional Arabic" w:hint="cs"/>
          <w:b/>
          <w:bCs/>
          <w:sz w:val="24"/>
          <w:szCs w:val="24"/>
          <w:rtl/>
        </w:rPr>
        <w:t>:</w:t>
      </w:r>
    </w:p>
    <w:p w14:paraId="1BF0F4D2"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تشير حوكمة الذكاء الاصطناعي إلى مجموعة السياسات والإجراءات والضوابط التي تنظم تصميم وتطوير واستخدام أنظمة الذكاء الاصطناعي، بما يضمن استخدامها بصورة مسؤولة وآمنة وأخلاقية.</w:t>
      </w:r>
    </w:p>
    <w:p w14:paraId="05ECDCF2"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lastRenderedPageBreak/>
        <w:t>وفي سياق الدراسة، تمثل الحوكمة الإطار التنظيمي الذي يحدد المسؤوليات وآليات الرقابة والتقييم والإجراءات الواجب اتباعها عند اكتشاف مستويات غير مقبولة من التحيز.</w:t>
      </w:r>
    </w:p>
    <w:p w14:paraId="6ABC3FA8" w14:textId="77777777" w:rsidR="007E3B0F" w:rsidRDefault="007E3B0F" w:rsidP="00F46E8C">
      <w:pPr>
        <w:bidi/>
        <w:spacing w:before="30" w:after="30"/>
        <w:rPr>
          <w:rFonts w:ascii="Traditional Arabic" w:hAnsi="Traditional Arabic" w:cs="Traditional Arabic"/>
          <w:b/>
          <w:bCs/>
          <w:sz w:val="24"/>
          <w:szCs w:val="24"/>
          <w:rtl/>
        </w:rPr>
      </w:pPr>
    </w:p>
    <w:p w14:paraId="6C03BD44" w14:textId="2AD28EC7" w:rsidR="00F46E8C" w:rsidRPr="007E3B0F" w:rsidRDefault="00F46E8C" w:rsidP="007E3B0F">
      <w:pPr>
        <w:bidi/>
        <w:spacing w:before="30" w:after="30"/>
        <w:rPr>
          <w:rFonts w:ascii="Traditional Arabic" w:hAnsi="Traditional Arabic" w:cs="Traditional Arabic"/>
          <w:b/>
          <w:bCs/>
          <w:sz w:val="24"/>
          <w:szCs w:val="24"/>
        </w:rPr>
      </w:pPr>
      <w:r w:rsidRPr="007E3B0F">
        <w:rPr>
          <w:rFonts w:ascii="Traditional Arabic" w:hAnsi="Traditional Arabic" w:cs="Traditional Arabic"/>
          <w:b/>
          <w:bCs/>
          <w:sz w:val="24"/>
          <w:szCs w:val="24"/>
          <w:rtl/>
        </w:rPr>
        <w:t>الفجوة البحثية</w:t>
      </w:r>
      <w:r w:rsidR="007E3B0F">
        <w:rPr>
          <w:rFonts w:ascii="Traditional Arabic" w:hAnsi="Traditional Arabic" w:cs="Traditional Arabic" w:hint="cs"/>
          <w:b/>
          <w:bCs/>
          <w:sz w:val="24"/>
          <w:szCs w:val="24"/>
          <w:rtl/>
        </w:rPr>
        <w:t>:</w:t>
      </w:r>
    </w:p>
    <w:p w14:paraId="6680D15D"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على الرغم من تعدد الدراسات التي تناولت مشكلة التحيز في أنظمة الذكاء الاصطناعي، فإن جانبًا مهمًا من الأدبيات ركز على تطوير مقاييس أو أساليب منفردة للكشف عن التحيز، أو على تقنيات محددة لمعالجته، دون دمج هذه المراحل بصورة متكاملة ضمن إطار تطبيقي واحد.</w:t>
      </w:r>
    </w:p>
    <w:p w14:paraId="76ECB9C5"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وتتمثل الفجوة التي تسعى الدراسة الحالية إلى معالجتها في الحاجة إلى إطار تقني متكامل يجمع بين كشف التحيز، وتقييم مستواه، واقتراح إجراءات التخفيف، والتحقق من نتائج المعالجة والتعافي منها، مع إمكانية تطبيقه على محتوى نصي وبيانات مؤسسية في بيئات تشغيل واقعية.</w:t>
      </w:r>
    </w:p>
    <w:p w14:paraId="729FA45D"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كما تبرز فجوة أخرى تتمثل في محدودية التطبيقات التي تختبر هذه الآليات في السياق العربي، ولا سيما في النصوص والبيانات المرتبطة بعمليات مؤسسية حساسة مثل التوظيف والقبول والخدمات.</w:t>
      </w:r>
    </w:p>
    <w:p w14:paraId="71716FE7" w14:textId="77777777" w:rsidR="00F46E8C" w:rsidRPr="007E3B0F" w:rsidRDefault="00F46E8C" w:rsidP="00F46E8C">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ومن ثم، تركز الدراسة الحالية على معالجة هذه الفجوة من خلال تطوير إطار وأداة تطبيقية، على أن يتم عرض تفاصيل تصميم الأداة والخوارزميات وإجراءات الاختبار في الفصل الثالث، بينما تُعرض النتائج التطبيقية والتحليلات الإحصائية في الفصل الرابع.</w:t>
      </w:r>
    </w:p>
    <w:p w14:paraId="2CB4BF93" w14:textId="77777777" w:rsidR="007E3B0F" w:rsidRDefault="007E3B0F" w:rsidP="00F46E8C">
      <w:pPr>
        <w:bidi/>
        <w:spacing w:before="30" w:after="30"/>
        <w:rPr>
          <w:rFonts w:ascii="Traditional Arabic" w:hAnsi="Traditional Arabic" w:cs="Traditional Arabic"/>
          <w:sz w:val="24"/>
          <w:szCs w:val="24"/>
          <w:rtl/>
        </w:rPr>
      </w:pPr>
    </w:p>
    <w:p w14:paraId="72D20F56" w14:textId="77777777" w:rsidR="000274A5" w:rsidRDefault="000274A5" w:rsidP="00F46E8C">
      <w:pPr>
        <w:bidi/>
        <w:spacing w:before="30" w:after="30"/>
        <w:rPr>
          <w:rFonts w:ascii="Traditional Arabic" w:hAnsi="Traditional Arabic" w:cs="Traditional Arabic"/>
          <w:sz w:val="24"/>
          <w:szCs w:val="24"/>
          <w:rtl/>
        </w:rPr>
      </w:pPr>
    </w:p>
    <w:p w14:paraId="409CD019" w14:textId="351EC8DB" w:rsidR="00F46E8C" w:rsidRPr="000274A5" w:rsidRDefault="00F46E8C" w:rsidP="000274A5">
      <w:pPr>
        <w:bidi/>
        <w:spacing w:before="30" w:after="30"/>
        <w:rPr>
          <w:rFonts w:ascii="Traditional Arabic" w:hAnsi="Traditional Arabic" w:cs="Traditional Arabic"/>
          <w:b/>
          <w:bCs/>
          <w:sz w:val="24"/>
          <w:szCs w:val="24"/>
        </w:rPr>
      </w:pPr>
      <w:r w:rsidRPr="000274A5">
        <w:rPr>
          <w:rFonts w:ascii="Traditional Arabic" w:hAnsi="Traditional Arabic" w:cs="Traditional Arabic"/>
          <w:b/>
          <w:bCs/>
          <w:sz w:val="24"/>
          <w:szCs w:val="24"/>
          <w:rtl/>
        </w:rPr>
        <w:t>حدود الإطار النظري للدراسة</w:t>
      </w:r>
      <w:r w:rsidR="000274A5">
        <w:rPr>
          <w:rFonts w:ascii="Traditional Arabic" w:hAnsi="Traditional Arabic" w:cs="Traditional Arabic" w:hint="cs"/>
          <w:b/>
          <w:bCs/>
          <w:sz w:val="24"/>
          <w:szCs w:val="24"/>
          <w:rtl/>
        </w:rPr>
        <w:t>:</w:t>
      </w:r>
    </w:p>
    <w:p w14:paraId="5F8FD9D5" w14:textId="4EFE0590" w:rsidR="00F46E8C" w:rsidRPr="007E3B0F" w:rsidRDefault="00F46E8C" w:rsidP="00B64538">
      <w:pPr>
        <w:bidi/>
        <w:spacing w:before="30" w:after="30"/>
        <w:rPr>
          <w:rFonts w:ascii="Traditional Arabic" w:hAnsi="Traditional Arabic" w:cs="Traditional Arabic"/>
          <w:sz w:val="24"/>
          <w:szCs w:val="24"/>
        </w:rPr>
      </w:pPr>
      <w:r w:rsidRPr="007E3B0F">
        <w:rPr>
          <w:rFonts w:ascii="Traditional Arabic" w:hAnsi="Traditional Arabic" w:cs="Traditional Arabic"/>
          <w:sz w:val="24"/>
          <w:szCs w:val="24"/>
          <w:rtl/>
        </w:rPr>
        <w:t xml:space="preserve">الدراسة تتمحور حول </w:t>
      </w:r>
      <w:r w:rsidR="00B64538">
        <w:rPr>
          <w:rFonts w:ascii="Traditional Arabic" w:hAnsi="Traditional Arabic" w:cs="Traditional Arabic" w:hint="cs"/>
          <w:sz w:val="24"/>
          <w:szCs w:val="24"/>
          <w:rtl/>
        </w:rPr>
        <w:t>التحيز كمشكلة</w:t>
      </w:r>
      <w:r w:rsidRPr="007E3B0F">
        <w:rPr>
          <w:rFonts w:ascii="Traditional Arabic" w:hAnsi="Traditional Arabic" w:cs="Traditional Arabic"/>
          <w:sz w:val="24"/>
          <w:szCs w:val="24"/>
          <w:rtl/>
        </w:rPr>
        <w:t xml:space="preserve"> قابلة للرصد والقياس التجريبي، تتمثل في التحيز الخوارزمي في المحتوى والبيانات ومخرجات القرارات، ومدى فاعلية الآليات التقنية المقترحة في الكشف عنه والتخفيف من آثاره والتحقق من التعافي منه.</w:t>
      </w:r>
    </w:p>
    <w:p w14:paraId="4A35AB1E" w14:textId="58A2CB0E" w:rsidR="006351D0" w:rsidRPr="00F46E8C" w:rsidRDefault="006351D0" w:rsidP="003A7B59">
      <w:pPr>
        <w:bidi/>
        <w:spacing w:before="30" w:after="30"/>
        <w:rPr>
          <w:rFonts w:ascii="Traditional Arabic" w:hAnsi="Traditional Arabic" w:cs="Traditional Arabic"/>
          <w:sz w:val="24"/>
          <w:szCs w:val="24"/>
          <w:rtl/>
        </w:rPr>
      </w:pPr>
    </w:p>
    <w:p w14:paraId="7854B871" w14:textId="4FBC8B3A" w:rsidR="00A27111" w:rsidRPr="00E927C8" w:rsidRDefault="00A27111" w:rsidP="003A7B59">
      <w:pPr>
        <w:bidi/>
        <w:spacing w:before="30" w:after="30"/>
        <w:rPr>
          <w:rFonts w:ascii="Traditional Arabic" w:hAnsi="Traditional Arabic" w:cs="Traditional Arabic"/>
          <w:b/>
          <w:bCs/>
          <w:sz w:val="24"/>
          <w:szCs w:val="24"/>
          <w:rtl/>
        </w:rPr>
      </w:pPr>
      <w:r w:rsidRPr="00E927C8">
        <w:rPr>
          <w:rFonts w:ascii="Traditional Arabic" w:hAnsi="Traditional Arabic" w:cs="Traditional Arabic"/>
          <w:b/>
          <w:bCs/>
          <w:sz w:val="24"/>
          <w:szCs w:val="24"/>
          <w:rtl/>
        </w:rPr>
        <w:t>جدول مقارن لأساليب وأدوات كشف التحيّز في البيئات الخاضعة وغير الخاضعة للرقابة</w:t>
      </w:r>
      <w:r w:rsidRPr="00E927C8">
        <w:rPr>
          <w:rFonts w:ascii="Traditional Arabic" w:hAnsi="Traditional Arabic" w:cs="Traditional Arabic" w:hint="cs"/>
          <w:b/>
          <w:bCs/>
          <w:sz w:val="24"/>
          <w:szCs w:val="24"/>
          <w:rtl/>
        </w:rPr>
        <w:t>:</w:t>
      </w:r>
    </w:p>
    <w:tbl>
      <w:tblPr>
        <w:tblStyle w:val="aa"/>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59"/>
        <w:gridCol w:w="1655"/>
        <w:gridCol w:w="1656"/>
        <w:gridCol w:w="1656"/>
        <w:gridCol w:w="1656"/>
      </w:tblGrid>
      <w:tr w:rsidR="00A27111" w14:paraId="1BB07673" w14:textId="77777777" w:rsidTr="00FA7447">
        <w:trPr>
          <w:jc w:val="center"/>
        </w:trPr>
        <w:tc>
          <w:tcPr>
            <w:tcW w:w="1659" w:type="dxa"/>
            <w:shd w:val="clear" w:color="auto" w:fill="9CC2E5" w:themeFill="accent5" w:themeFillTint="99"/>
          </w:tcPr>
          <w:p w14:paraId="6BFF72A6" w14:textId="50C08F97" w:rsidR="00A27111" w:rsidRPr="00FA7447" w:rsidRDefault="00A27111" w:rsidP="003A7B59">
            <w:pPr>
              <w:bidi/>
              <w:spacing w:before="30" w:after="30"/>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الفئة / المرحلة</w:t>
            </w:r>
          </w:p>
        </w:tc>
        <w:tc>
          <w:tcPr>
            <w:tcW w:w="1659" w:type="dxa"/>
            <w:shd w:val="clear" w:color="auto" w:fill="9CC2E5" w:themeFill="accent5" w:themeFillTint="99"/>
          </w:tcPr>
          <w:p w14:paraId="41DE433D" w14:textId="31CE4CCB" w:rsidR="00A27111" w:rsidRPr="00FA7447" w:rsidRDefault="00A27111" w:rsidP="003A7B59">
            <w:pPr>
              <w:bidi/>
              <w:spacing w:before="30" w:after="30"/>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ما تقدمه</w:t>
            </w:r>
            <w:r w:rsidR="00FC13A9" w:rsidRPr="00FA7447">
              <w:rPr>
                <w:rFonts w:ascii="Traditional Arabic" w:hAnsi="Traditional Arabic" w:cs="Traditional Arabic" w:hint="cs"/>
                <w:b/>
                <w:bCs/>
                <w:sz w:val="24"/>
                <w:szCs w:val="24"/>
                <w:rtl/>
              </w:rPr>
              <w:t xml:space="preserve"> هذه</w:t>
            </w:r>
            <w:r w:rsidRPr="00FA7447">
              <w:rPr>
                <w:rFonts w:ascii="Traditional Arabic" w:hAnsi="Traditional Arabic" w:cs="Traditional Arabic"/>
                <w:b/>
                <w:bCs/>
                <w:sz w:val="24"/>
                <w:szCs w:val="24"/>
                <w:rtl/>
              </w:rPr>
              <w:t xml:space="preserve"> الأساليب أو الأدوات</w:t>
            </w:r>
          </w:p>
        </w:tc>
        <w:tc>
          <w:tcPr>
            <w:tcW w:w="1659" w:type="dxa"/>
            <w:shd w:val="clear" w:color="auto" w:fill="9CC2E5" w:themeFill="accent5" w:themeFillTint="99"/>
          </w:tcPr>
          <w:p w14:paraId="06C65B99" w14:textId="58F8B749" w:rsidR="00A27111" w:rsidRPr="00FA7447" w:rsidRDefault="00A27111" w:rsidP="003A7B59">
            <w:pPr>
              <w:bidi/>
              <w:spacing w:before="30" w:after="30"/>
              <w:jc w:val="center"/>
              <w:rPr>
                <w:rFonts w:ascii="Traditional Arabic" w:hAnsi="Traditional Arabic" w:cs="Traditional Arabic"/>
                <w:b/>
                <w:bCs/>
                <w:sz w:val="24"/>
                <w:szCs w:val="24"/>
                <w:rtl/>
              </w:rPr>
            </w:pPr>
            <w:r w:rsidRPr="00FA7447">
              <w:rPr>
                <w:rFonts w:ascii="Traditional Arabic" w:hAnsi="Traditional Arabic" w:cs="Traditional Arabic"/>
                <w:b/>
                <w:bCs/>
                <w:sz w:val="24"/>
                <w:szCs w:val="24"/>
                <w:rtl/>
              </w:rPr>
              <w:t xml:space="preserve">الافتراضات </w:t>
            </w:r>
            <w:r w:rsidR="009C6515">
              <w:rPr>
                <w:rFonts w:ascii="Traditional Arabic" w:hAnsi="Traditional Arabic" w:cs="Traditional Arabic" w:hint="cs"/>
                <w:b/>
                <w:bCs/>
                <w:sz w:val="24"/>
                <w:szCs w:val="24"/>
                <w:rtl/>
              </w:rPr>
              <w:t>التصميمية</w:t>
            </w:r>
          </w:p>
        </w:tc>
        <w:tc>
          <w:tcPr>
            <w:tcW w:w="1659" w:type="dxa"/>
            <w:shd w:val="clear" w:color="auto" w:fill="9CC2E5" w:themeFill="accent5" w:themeFillTint="99"/>
          </w:tcPr>
          <w:p w14:paraId="02B4A74C" w14:textId="47A3E53D" w:rsidR="00A27111" w:rsidRPr="00FA7447" w:rsidRDefault="00A27111" w:rsidP="003A7B59">
            <w:pPr>
              <w:bidi/>
              <w:spacing w:before="30" w:after="30"/>
              <w:jc w:val="center"/>
              <w:rPr>
                <w:rFonts w:ascii="Traditional Arabic" w:hAnsi="Traditional Arabic" w:cs="Traditional Arabic"/>
                <w:b/>
                <w:bCs/>
                <w:sz w:val="24"/>
                <w:szCs w:val="24"/>
                <w:rtl/>
              </w:rPr>
            </w:pPr>
            <w:r w:rsidRPr="00FA7447">
              <w:rPr>
                <w:rFonts w:ascii="Traditional Arabic" w:hAnsi="Traditional Arabic" w:cs="Traditional Arabic" w:hint="cs"/>
                <w:b/>
                <w:bCs/>
                <w:sz w:val="24"/>
                <w:szCs w:val="24"/>
                <w:rtl/>
              </w:rPr>
              <w:t xml:space="preserve">الحدود </w:t>
            </w:r>
            <w:r w:rsidRPr="00FA7447">
              <w:rPr>
                <w:rFonts w:ascii="Traditional Arabic" w:hAnsi="Traditional Arabic" w:cs="Traditional Arabic"/>
                <w:b/>
                <w:bCs/>
                <w:sz w:val="24"/>
                <w:szCs w:val="24"/>
                <w:rtl/>
              </w:rPr>
              <w:t>في البيئات غير الخاضعة للرقابة</w:t>
            </w:r>
          </w:p>
        </w:tc>
        <w:tc>
          <w:tcPr>
            <w:tcW w:w="1660" w:type="dxa"/>
            <w:shd w:val="clear" w:color="auto" w:fill="9CC2E5" w:themeFill="accent5" w:themeFillTint="99"/>
          </w:tcPr>
          <w:p w14:paraId="6782B040" w14:textId="506D1BB8" w:rsidR="00A27111" w:rsidRPr="00FA7447" w:rsidRDefault="00D23B45" w:rsidP="003A7B59">
            <w:pPr>
              <w:bidi/>
              <w:spacing w:before="30" w:after="3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الأثر على</w:t>
            </w:r>
            <w:r w:rsidR="00A27111" w:rsidRPr="00FA7447">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w:t>
            </w:r>
            <w:r w:rsidR="00A27111" w:rsidRPr="00FA7447">
              <w:rPr>
                <w:rFonts w:ascii="Traditional Arabic" w:hAnsi="Traditional Arabic" w:cs="Traditional Arabic"/>
                <w:b/>
                <w:bCs/>
                <w:sz w:val="24"/>
                <w:szCs w:val="24"/>
                <w:rtl/>
              </w:rPr>
              <w:t xml:space="preserve">فجوة </w:t>
            </w:r>
            <w:r>
              <w:rPr>
                <w:rFonts w:ascii="Traditional Arabic" w:hAnsi="Traditional Arabic" w:cs="Traditional Arabic" w:hint="cs"/>
                <w:b/>
                <w:bCs/>
                <w:sz w:val="24"/>
                <w:szCs w:val="24"/>
                <w:rtl/>
              </w:rPr>
              <w:t>ال</w:t>
            </w:r>
            <w:r w:rsidR="00A27111" w:rsidRPr="00FA7447">
              <w:rPr>
                <w:rFonts w:ascii="Traditional Arabic" w:hAnsi="Traditional Arabic" w:cs="Traditional Arabic"/>
                <w:b/>
                <w:bCs/>
                <w:sz w:val="24"/>
                <w:szCs w:val="24"/>
                <w:rtl/>
              </w:rPr>
              <w:t>بحثية</w:t>
            </w:r>
          </w:p>
        </w:tc>
      </w:tr>
      <w:tr w:rsidR="00A27111" w14:paraId="4C9E5BCA" w14:textId="77777777" w:rsidTr="00FA7447">
        <w:trPr>
          <w:jc w:val="center"/>
        </w:trPr>
        <w:tc>
          <w:tcPr>
            <w:tcW w:w="1659" w:type="dxa"/>
          </w:tcPr>
          <w:p w14:paraId="5BBCD32C" w14:textId="56A98B51" w:rsidR="00A27111" w:rsidRPr="00A27111" w:rsidRDefault="00FA7447" w:rsidP="003A7B59">
            <w:pPr>
              <w:bidi/>
              <w:spacing w:before="30" w:after="30"/>
              <w:rPr>
                <w:rFonts w:ascii="Traditional Arabic" w:hAnsi="Traditional Arabic" w:cs="Traditional Arabic"/>
                <w:sz w:val="24"/>
                <w:szCs w:val="24"/>
                <w:rtl/>
              </w:rPr>
            </w:pPr>
            <w:r w:rsidRPr="00FA7447">
              <w:rPr>
                <w:rFonts w:ascii="Traditional Arabic" w:hAnsi="Traditional Arabic" w:cs="Traditional Arabic"/>
                <w:sz w:val="24"/>
                <w:szCs w:val="24"/>
                <w:rtl/>
              </w:rPr>
              <w:t>أساليب قبل التدريب (</w:t>
            </w:r>
            <w:r w:rsidRPr="00FA7447">
              <w:rPr>
                <w:rFonts w:ascii="Traditional Arabic" w:hAnsi="Traditional Arabic" w:cs="Traditional Arabic"/>
                <w:sz w:val="24"/>
                <w:szCs w:val="24"/>
              </w:rPr>
              <w:t>Pre-training</w:t>
            </w:r>
            <w:r w:rsidRPr="00FA7447">
              <w:rPr>
                <w:rFonts w:ascii="Traditional Arabic" w:hAnsi="Traditional Arabic" w:cs="Traditional Arabic"/>
                <w:sz w:val="24"/>
                <w:szCs w:val="24"/>
                <w:rtl/>
              </w:rPr>
              <w:t>)</w:t>
            </w:r>
          </w:p>
        </w:tc>
        <w:tc>
          <w:tcPr>
            <w:tcW w:w="1659" w:type="dxa"/>
          </w:tcPr>
          <w:p w14:paraId="75FE1E11" w14:textId="33FD62F4" w:rsidR="00A27111" w:rsidRDefault="00A27111" w:rsidP="003A7B59">
            <w:pPr>
              <w:bidi/>
              <w:spacing w:before="30" w:after="30"/>
              <w:rPr>
                <w:rFonts w:ascii="Traditional Arabic" w:hAnsi="Traditional Arabic" w:cs="Traditional Arabic"/>
                <w:sz w:val="24"/>
                <w:szCs w:val="24"/>
                <w:rtl/>
              </w:rPr>
            </w:pPr>
            <w:r w:rsidRPr="00A27111">
              <w:rPr>
                <w:rFonts w:ascii="Traditional Arabic" w:hAnsi="Traditional Arabic" w:cs="Traditional Arabic"/>
                <w:sz w:val="24"/>
                <w:szCs w:val="24"/>
                <w:rtl/>
              </w:rPr>
              <w:t>فحص جودة البيانات، اكتشاف الانحرافات التركيبية، قياس العدالة الإحصائية قبل بناء النموذج</w:t>
            </w:r>
          </w:p>
        </w:tc>
        <w:tc>
          <w:tcPr>
            <w:tcW w:w="1659" w:type="dxa"/>
          </w:tcPr>
          <w:p w14:paraId="384E1D72" w14:textId="5785CE4F" w:rsidR="00A27111" w:rsidRPr="00FC13A9"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ثبات التوزيع الزمني للبيانات، توافر بيانات حساسة وكاملة، وجود بيئة تطوير مركزية يمكن التحكم فيها</w:t>
            </w:r>
          </w:p>
        </w:tc>
        <w:tc>
          <w:tcPr>
            <w:tcW w:w="1659" w:type="dxa"/>
          </w:tcPr>
          <w:p w14:paraId="5E57C5E3" w14:textId="75A2E6FE"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 xml:space="preserve">البيانات تُجمع تلقائياً من مصادر متغيرة وغير منظمة؛ النماذج قد تولّد بياناتها ذاتياً أو تعدلها عبر التعلم </w:t>
            </w:r>
            <w:proofErr w:type="gramStart"/>
            <w:r w:rsidRPr="00FC13A9">
              <w:rPr>
                <w:rFonts w:ascii="Traditional Arabic" w:hAnsi="Traditional Arabic" w:cs="Traditional Arabic"/>
                <w:sz w:val="24"/>
                <w:szCs w:val="24"/>
                <w:rtl/>
              </w:rPr>
              <w:t>المستمر</w:t>
            </w:r>
            <w:r>
              <w:rPr>
                <w:rFonts w:ascii="Traditional Arabic" w:hAnsi="Traditional Arabic" w:cs="Traditional Arabic"/>
                <w:sz w:val="24"/>
                <w:szCs w:val="24"/>
              </w:rPr>
              <w:t>ML</w:t>
            </w:r>
            <w:proofErr w:type="gramEnd"/>
            <w:r w:rsidRPr="00FC13A9">
              <w:rPr>
                <w:rFonts w:ascii="Traditional Arabic" w:hAnsi="Traditional Arabic" w:cs="Traditional Arabic"/>
                <w:sz w:val="24"/>
                <w:szCs w:val="24"/>
                <w:rtl/>
              </w:rPr>
              <w:t>؛ تصبح مرحلة ما قبل التدريب غير ثابتة</w:t>
            </w:r>
          </w:p>
        </w:tc>
        <w:tc>
          <w:tcPr>
            <w:tcW w:w="1660" w:type="dxa"/>
          </w:tcPr>
          <w:p w14:paraId="684F7DEA" w14:textId="756B339B"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لا توفر ضمانات طويلة الأجل؛ تفشل في رصد التحيّز الناشئ بعد التشغيل؛ لا تقدم آلية للكشف المبكر عند تغيّر البيانات أو النموذج</w:t>
            </w:r>
          </w:p>
        </w:tc>
      </w:tr>
      <w:tr w:rsidR="00A27111" w14:paraId="410A6903" w14:textId="77777777" w:rsidTr="00FA7447">
        <w:trPr>
          <w:jc w:val="center"/>
        </w:trPr>
        <w:tc>
          <w:tcPr>
            <w:tcW w:w="1659" w:type="dxa"/>
          </w:tcPr>
          <w:p w14:paraId="72342FCB" w14:textId="6BA0D5AA" w:rsidR="00A27111" w:rsidRPr="00FC13A9"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مقاييس العدالة الإحصائية (</w:t>
            </w:r>
            <w:r w:rsidRPr="00E927C8">
              <w:rPr>
                <w:rFonts w:ascii="Traditional Arabic" w:hAnsi="Traditional Arabic" w:cs="Traditional Arabic"/>
                <w:sz w:val="24"/>
                <w:szCs w:val="24"/>
              </w:rPr>
              <w:t>DP, EO</w:t>
            </w:r>
            <w:r w:rsidRPr="00E927C8">
              <w:rPr>
                <w:rFonts w:ascii="Traditional Arabic" w:hAnsi="Traditional Arabic" w:cs="Traditional Arabic"/>
                <w:sz w:val="24"/>
                <w:szCs w:val="24"/>
                <w:rtl/>
              </w:rPr>
              <w:t>...)</w:t>
            </w:r>
          </w:p>
        </w:tc>
        <w:tc>
          <w:tcPr>
            <w:tcW w:w="1659" w:type="dxa"/>
          </w:tcPr>
          <w:p w14:paraId="571A6FA9" w14:textId="670C1E16"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قياس الفروق بين المجموعات في مخرجات النموذج</w:t>
            </w:r>
          </w:p>
        </w:tc>
        <w:tc>
          <w:tcPr>
            <w:tcW w:w="1659" w:type="dxa"/>
          </w:tcPr>
          <w:p w14:paraId="2C3A9C68" w14:textId="281B9701" w:rsidR="00A27111" w:rsidRPr="00FC13A9"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توافر بيانات حساسة، ثبات التوزيع، إمكانية الوصول لسجلات كاملة</w:t>
            </w:r>
          </w:p>
        </w:tc>
        <w:tc>
          <w:tcPr>
            <w:tcW w:w="1659" w:type="dxa"/>
          </w:tcPr>
          <w:p w14:paraId="5F8F1ED7" w14:textId="58C6DE26"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 xml:space="preserve">البيانات غير مكتملة أو غير متاحة في الأنظمة المستقلة؛ التوزيع يتغير </w:t>
            </w:r>
            <w:r w:rsidRPr="00FC13A9">
              <w:rPr>
                <w:rFonts w:ascii="Traditional Arabic" w:hAnsi="Traditional Arabic" w:cs="Traditional Arabic"/>
                <w:sz w:val="24"/>
                <w:szCs w:val="24"/>
                <w:rtl/>
              </w:rPr>
              <w:lastRenderedPageBreak/>
              <w:t>باستمرار؛ المقاييس تصبح غير مستقرة</w:t>
            </w:r>
          </w:p>
        </w:tc>
        <w:tc>
          <w:tcPr>
            <w:tcW w:w="1660" w:type="dxa"/>
          </w:tcPr>
          <w:p w14:paraId="109F0EE0" w14:textId="6E64E75B"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lastRenderedPageBreak/>
              <w:t>تقيس التحيّز بعد وقوعه فقط ولا تقدم إطاراً وقائياً أو تشغيلياً للكشف المبكر</w:t>
            </w:r>
          </w:p>
        </w:tc>
      </w:tr>
      <w:tr w:rsidR="00A27111" w14:paraId="3AF2B0F1" w14:textId="77777777" w:rsidTr="00FA7447">
        <w:trPr>
          <w:jc w:val="center"/>
        </w:trPr>
        <w:tc>
          <w:tcPr>
            <w:tcW w:w="1659" w:type="dxa"/>
          </w:tcPr>
          <w:p w14:paraId="476B766D" w14:textId="55E10424" w:rsidR="00A27111" w:rsidRPr="00E927C8" w:rsidRDefault="00FC13A9"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أساليب أثناء التدريب (</w:t>
            </w:r>
            <w:r w:rsidRPr="00E927C8">
              <w:rPr>
                <w:rFonts w:ascii="Traditional Arabic" w:hAnsi="Traditional Arabic" w:cs="Traditional Arabic"/>
                <w:sz w:val="24"/>
                <w:szCs w:val="24"/>
              </w:rPr>
              <w:t>In-training Monitoring</w:t>
            </w:r>
            <w:r w:rsidRPr="00E927C8">
              <w:rPr>
                <w:rFonts w:ascii="Traditional Arabic" w:hAnsi="Traditional Arabic" w:cs="Traditional Arabic"/>
                <w:sz w:val="24"/>
                <w:szCs w:val="24"/>
                <w:rtl/>
              </w:rPr>
              <w:t>)</w:t>
            </w:r>
          </w:p>
        </w:tc>
        <w:tc>
          <w:tcPr>
            <w:tcW w:w="1659" w:type="dxa"/>
          </w:tcPr>
          <w:p w14:paraId="00AB0161" w14:textId="46AF716B" w:rsidR="00A27111" w:rsidRDefault="00FC13A9"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مراقبة عملية تحديث الأوزان، تتبع الانحرافات أثناء التعلم، استخدام مؤشرات عدالة لحظة بلحظة</w:t>
            </w:r>
          </w:p>
        </w:tc>
        <w:tc>
          <w:tcPr>
            <w:tcW w:w="1659" w:type="dxa"/>
          </w:tcPr>
          <w:p w14:paraId="3B60882E" w14:textId="6441D64D"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وجود بيئة تدريب مركزية يمكن فيها إيقاف النموذج وإعادة تهيئته؛ القدرة على مراقبة النموذج داخلياً</w:t>
            </w:r>
          </w:p>
        </w:tc>
        <w:tc>
          <w:tcPr>
            <w:tcW w:w="1659" w:type="dxa"/>
          </w:tcPr>
          <w:p w14:paraId="0155316B" w14:textId="20786930"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في الأنظمة ذاتية التشغيل أو المتعددة الوكلاء، يستمر النموذج بالتعلم دون إشراف بشري؛ صعوبة تطبيق مراقبة لحظية على نماذج موزعة أو متغيرة</w:t>
            </w:r>
          </w:p>
        </w:tc>
        <w:tc>
          <w:tcPr>
            <w:tcW w:w="1660" w:type="dxa"/>
          </w:tcPr>
          <w:p w14:paraId="3C55999B" w14:textId="24AFBDF8"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غياب آلية تحدد متى يجب التدخل؛ عدم القدرة على الحد من التحيّز سريع التطور في البيئات اللامركزية</w:t>
            </w:r>
          </w:p>
        </w:tc>
      </w:tr>
      <w:tr w:rsidR="00A27111" w14:paraId="053E90B6" w14:textId="77777777" w:rsidTr="00FA7447">
        <w:trPr>
          <w:jc w:val="center"/>
        </w:trPr>
        <w:tc>
          <w:tcPr>
            <w:tcW w:w="1659" w:type="dxa"/>
          </w:tcPr>
          <w:p w14:paraId="0B7AE67F" w14:textId="0664C599" w:rsidR="00A27111" w:rsidRPr="00E927C8" w:rsidRDefault="00FA7447" w:rsidP="003A7B59">
            <w:pPr>
              <w:bidi/>
              <w:spacing w:before="30" w:after="30"/>
              <w:rPr>
                <w:rFonts w:ascii="Traditional Arabic" w:hAnsi="Traditional Arabic" w:cs="Traditional Arabic"/>
                <w:sz w:val="24"/>
                <w:szCs w:val="24"/>
                <w:rtl/>
              </w:rPr>
            </w:pPr>
            <w:r w:rsidRPr="00FA7447">
              <w:rPr>
                <w:rFonts w:ascii="Traditional Arabic" w:hAnsi="Traditional Arabic" w:cs="Traditional Arabic"/>
                <w:sz w:val="24"/>
                <w:szCs w:val="24"/>
                <w:rtl/>
              </w:rPr>
              <w:t>أدوات العدالة الجاهزة (</w:t>
            </w:r>
            <w:r w:rsidRPr="00FA7447">
              <w:rPr>
                <w:rFonts w:ascii="Traditional Arabic" w:hAnsi="Traditional Arabic" w:cs="Traditional Arabic"/>
                <w:sz w:val="24"/>
                <w:szCs w:val="24"/>
              </w:rPr>
              <w:t>AIF360</w:t>
            </w:r>
            <w:r w:rsidRPr="00FA7447">
              <w:rPr>
                <w:rFonts w:ascii="Traditional Arabic" w:hAnsi="Traditional Arabic" w:cs="Traditional Arabic"/>
                <w:sz w:val="24"/>
                <w:szCs w:val="24"/>
                <w:rtl/>
              </w:rPr>
              <w:t xml:space="preserve">، </w:t>
            </w:r>
            <w:r w:rsidRPr="00FA7447">
              <w:rPr>
                <w:rFonts w:ascii="Traditional Arabic" w:hAnsi="Traditional Arabic" w:cs="Traditional Arabic"/>
                <w:sz w:val="24"/>
                <w:szCs w:val="24"/>
              </w:rPr>
              <w:t>Fairness Indicators</w:t>
            </w:r>
            <w:r w:rsidRPr="00FA7447">
              <w:rPr>
                <w:rFonts w:ascii="Traditional Arabic" w:hAnsi="Traditional Arabic" w:cs="Traditional Arabic"/>
                <w:sz w:val="24"/>
                <w:szCs w:val="24"/>
                <w:rtl/>
              </w:rPr>
              <w:t>...)</w:t>
            </w:r>
          </w:p>
        </w:tc>
        <w:tc>
          <w:tcPr>
            <w:tcW w:w="1659" w:type="dxa"/>
          </w:tcPr>
          <w:p w14:paraId="04E93A8E" w14:textId="75B546DA"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تحليل عدالة النموذج أثناء التطوير؛ اختبارات معيارية قبل النشر</w:t>
            </w:r>
          </w:p>
        </w:tc>
        <w:tc>
          <w:tcPr>
            <w:tcW w:w="1659" w:type="dxa"/>
          </w:tcPr>
          <w:p w14:paraId="027817B5" w14:textId="41F93B53"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دورة تطوير منظمة؛ إمكانية الإيقاف أو إعادة التدريب بسهولة</w:t>
            </w:r>
          </w:p>
        </w:tc>
        <w:tc>
          <w:tcPr>
            <w:tcW w:w="1659" w:type="dxa"/>
          </w:tcPr>
          <w:p w14:paraId="54321E1F" w14:textId="2429DA22"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تفقد فعاليتها بمجرد أن تبدأ النماذج بالتعلم الذاتي بعد النشر؛ لا تعمل في البيئات التشغيلية الفعلية إلا إذا كانت مدمجة بالكامل</w:t>
            </w:r>
          </w:p>
        </w:tc>
        <w:tc>
          <w:tcPr>
            <w:tcW w:w="1660" w:type="dxa"/>
          </w:tcPr>
          <w:p w14:paraId="21BA5AEA" w14:textId="42071F72" w:rsidR="00A27111" w:rsidRDefault="00FC13A9" w:rsidP="003A7B59">
            <w:pPr>
              <w:bidi/>
              <w:spacing w:before="30" w:after="30"/>
              <w:rPr>
                <w:rFonts w:ascii="Traditional Arabic" w:hAnsi="Traditional Arabic" w:cs="Traditional Arabic"/>
                <w:sz w:val="24"/>
                <w:szCs w:val="24"/>
                <w:rtl/>
              </w:rPr>
            </w:pPr>
            <w:r w:rsidRPr="00FC13A9">
              <w:rPr>
                <w:rFonts w:ascii="Traditional Arabic" w:hAnsi="Traditional Arabic" w:cs="Traditional Arabic"/>
                <w:sz w:val="24"/>
                <w:szCs w:val="24"/>
                <w:rtl/>
              </w:rPr>
              <w:t>لا تعالج التعلم المستمر أو التكيف الذاتي؛ تفتقر لآلية تشغيلية لتفعيل الإيقاف أو التدخل التدريجي</w:t>
            </w:r>
          </w:p>
        </w:tc>
      </w:tr>
      <w:tr w:rsidR="00A27111" w14:paraId="13FC106B" w14:textId="77777777" w:rsidTr="00FA7447">
        <w:trPr>
          <w:jc w:val="center"/>
        </w:trPr>
        <w:tc>
          <w:tcPr>
            <w:tcW w:w="1659" w:type="dxa"/>
          </w:tcPr>
          <w:p w14:paraId="4C425774" w14:textId="42941723" w:rsidR="00A27111" w:rsidRDefault="00036A9B" w:rsidP="003A7B59">
            <w:pPr>
              <w:bidi/>
              <w:spacing w:before="30" w:after="30"/>
              <w:rPr>
                <w:rFonts w:ascii="Traditional Arabic" w:hAnsi="Traditional Arabic" w:cs="Traditional Arabic"/>
                <w:sz w:val="24"/>
                <w:szCs w:val="24"/>
                <w:rtl/>
              </w:rPr>
            </w:pPr>
            <w:r w:rsidRPr="00036A9B">
              <w:rPr>
                <w:rFonts w:ascii="Traditional Arabic" w:hAnsi="Traditional Arabic" w:cs="Traditional Arabic"/>
                <w:sz w:val="24"/>
                <w:szCs w:val="24"/>
                <w:rtl/>
              </w:rPr>
              <w:t>أساليب بعد التدريب (</w:t>
            </w:r>
            <w:r w:rsidRPr="00036A9B">
              <w:rPr>
                <w:rFonts w:ascii="Traditional Arabic" w:hAnsi="Traditional Arabic" w:cs="Traditional Arabic"/>
                <w:sz w:val="24"/>
                <w:szCs w:val="24"/>
              </w:rPr>
              <w:t>Post-training Auditing</w:t>
            </w:r>
            <w:r w:rsidRPr="00036A9B">
              <w:rPr>
                <w:rFonts w:ascii="Traditional Arabic" w:hAnsi="Traditional Arabic" w:cs="Traditional Arabic"/>
                <w:sz w:val="24"/>
                <w:szCs w:val="24"/>
                <w:rtl/>
              </w:rPr>
              <w:t>)</w:t>
            </w:r>
          </w:p>
        </w:tc>
        <w:tc>
          <w:tcPr>
            <w:tcW w:w="1659" w:type="dxa"/>
          </w:tcPr>
          <w:p w14:paraId="2821E5F8" w14:textId="3216DEB8" w:rsidR="00A27111" w:rsidRDefault="00036A9B" w:rsidP="003A7B59">
            <w:pPr>
              <w:bidi/>
              <w:spacing w:before="30" w:after="30"/>
              <w:rPr>
                <w:rFonts w:ascii="Traditional Arabic" w:hAnsi="Traditional Arabic" w:cs="Traditional Arabic"/>
                <w:sz w:val="24"/>
                <w:szCs w:val="24"/>
                <w:rtl/>
              </w:rPr>
            </w:pPr>
            <w:r w:rsidRPr="00036A9B">
              <w:rPr>
                <w:rFonts w:ascii="Traditional Arabic" w:hAnsi="Traditional Arabic" w:cs="Traditional Arabic"/>
                <w:sz w:val="24"/>
                <w:szCs w:val="24"/>
                <w:rtl/>
              </w:rPr>
              <w:t>المراجعة الكمية للنتائج، تحليل تفسير القرارات، اكتشاف الانحرافات بعد اكتمال النموذج</w:t>
            </w:r>
          </w:p>
        </w:tc>
        <w:tc>
          <w:tcPr>
            <w:tcW w:w="1659" w:type="dxa"/>
          </w:tcPr>
          <w:p w14:paraId="378012FE" w14:textId="637E4B64" w:rsidR="00A27111" w:rsidRDefault="00036A9B" w:rsidP="003A7B59">
            <w:pPr>
              <w:bidi/>
              <w:spacing w:before="30" w:after="30"/>
              <w:rPr>
                <w:rFonts w:ascii="Traditional Arabic" w:hAnsi="Traditional Arabic" w:cs="Traditional Arabic"/>
                <w:sz w:val="24"/>
                <w:szCs w:val="24"/>
                <w:rtl/>
              </w:rPr>
            </w:pPr>
            <w:r w:rsidRPr="00036A9B">
              <w:rPr>
                <w:rFonts w:ascii="Traditional Arabic" w:hAnsi="Traditional Arabic" w:cs="Traditional Arabic"/>
                <w:sz w:val="24"/>
                <w:szCs w:val="24"/>
                <w:rtl/>
              </w:rPr>
              <w:t>إمكانية الوصول إلى النموذج وسجلات قراراته؛ أن التفسير يمكن أن يُجرى دون ضغط زمني</w:t>
            </w:r>
          </w:p>
        </w:tc>
        <w:tc>
          <w:tcPr>
            <w:tcW w:w="1659" w:type="dxa"/>
          </w:tcPr>
          <w:p w14:paraId="47656115" w14:textId="47AD4715" w:rsidR="00A27111" w:rsidRDefault="005823D0" w:rsidP="003A7B59">
            <w:pPr>
              <w:bidi/>
              <w:spacing w:before="30" w:after="30"/>
              <w:rPr>
                <w:rFonts w:ascii="Traditional Arabic" w:hAnsi="Traditional Arabic" w:cs="Traditional Arabic"/>
                <w:sz w:val="24"/>
                <w:szCs w:val="24"/>
                <w:rtl/>
              </w:rPr>
            </w:pPr>
            <w:r w:rsidRPr="005823D0">
              <w:rPr>
                <w:rFonts w:ascii="Traditional Arabic" w:hAnsi="Traditional Arabic" w:cs="Traditional Arabic"/>
                <w:sz w:val="24"/>
                <w:szCs w:val="24"/>
                <w:rtl/>
              </w:rPr>
              <w:t>الأنظمة قد تكون مغلقة المصدر أو موزعة؛ التفسير أبطأ من سرعة اتخاذ القرار؛ قد يُكتشف التحيّز بعد تراكم آثاره</w:t>
            </w:r>
          </w:p>
        </w:tc>
        <w:tc>
          <w:tcPr>
            <w:tcW w:w="1660" w:type="dxa"/>
          </w:tcPr>
          <w:p w14:paraId="174A2F0F" w14:textId="3A9B50D5"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تقدم تشخيصاً متأخراً دون آلية استجابة؛ لا تربط بين التفسير والتدخل والتعافي التشغيلي</w:t>
            </w:r>
          </w:p>
        </w:tc>
      </w:tr>
      <w:tr w:rsidR="00A27111" w14:paraId="23BD21E3" w14:textId="77777777" w:rsidTr="00FA7447">
        <w:trPr>
          <w:jc w:val="center"/>
        </w:trPr>
        <w:tc>
          <w:tcPr>
            <w:tcW w:w="1659" w:type="dxa"/>
          </w:tcPr>
          <w:p w14:paraId="66432931" w14:textId="6CFE3DB0" w:rsidR="00E927C8" w:rsidRPr="00E927C8" w:rsidRDefault="00E927C8"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ت</w:t>
            </w:r>
            <w:r w:rsidRPr="00E927C8">
              <w:rPr>
                <w:rFonts w:ascii="Traditional Arabic" w:hAnsi="Traditional Arabic" w:cs="Traditional Arabic"/>
                <w:sz w:val="24"/>
                <w:szCs w:val="24"/>
                <w:rtl/>
              </w:rPr>
              <w:t xml:space="preserve">قنيات </w:t>
            </w:r>
            <w:r w:rsidRPr="00E927C8">
              <w:rPr>
                <w:rFonts w:ascii="Traditional Arabic" w:hAnsi="Traditional Arabic" w:cs="Traditional Arabic"/>
                <w:sz w:val="24"/>
                <w:szCs w:val="24"/>
              </w:rPr>
              <w:t>XAI (SHAP, LIME...)</w:t>
            </w:r>
          </w:p>
          <w:p w14:paraId="480E94AA" w14:textId="6C8CE3F3" w:rsidR="00A27111" w:rsidRDefault="00A27111" w:rsidP="003A7B59">
            <w:pPr>
              <w:bidi/>
              <w:spacing w:before="30" w:after="30"/>
              <w:rPr>
                <w:rFonts w:ascii="Traditional Arabic" w:hAnsi="Traditional Arabic" w:cs="Traditional Arabic"/>
                <w:sz w:val="24"/>
                <w:szCs w:val="24"/>
                <w:rtl/>
              </w:rPr>
            </w:pPr>
          </w:p>
        </w:tc>
        <w:tc>
          <w:tcPr>
            <w:tcW w:w="1659" w:type="dxa"/>
          </w:tcPr>
          <w:p w14:paraId="726A15A5" w14:textId="7411E154"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تفسير مساهمة المتغيرات؛ فهم سبب القرارات</w:t>
            </w:r>
          </w:p>
        </w:tc>
        <w:tc>
          <w:tcPr>
            <w:tcW w:w="1659" w:type="dxa"/>
          </w:tcPr>
          <w:p w14:paraId="78096706" w14:textId="77777777" w:rsidR="00E927C8" w:rsidRPr="00E927C8"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إمكانية الوصول الداخلي للنموذج؛ توفر الوقت الكافي للتحليل</w:t>
            </w:r>
          </w:p>
          <w:p w14:paraId="6ACD5D9D" w14:textId="78E40782" w:rsidR="00A27111" w:rsidRDefault="00A27111" w:rsidP="003A7B59">
            <w:pPr>
              <w:bidi/>
              <w:spacing w:before="30" w:after="30"/>
              <w:rPr>
                <w:rFonts w:ascii="Traditional Arabic" w:hAnsi="Traditional Arabic" w:cs="Traditional Arabic"/>
                <w:sz w:val="24"/>
                <w:szCs w:val="24"/>
                <w:rtl/>
              </w:rPr>
            </w:pPr>
          </w:p>
        </w:tc>
        <w:tc>
          <w:tcPr>
            <w:tcW w:w="1659" w:type="dxa"/>
          </w:tcPr>
          <w:p w14:paraId="638D47D8" w14:textId="5F010B26"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لا تناسب الأنظمة السريعة أو الحرجة زمنياً؛ بعض النماذج لا يمكن تفسيرها لاعتبارات ملكية أو تعقيد</w:t>
            </w:r>
          </w:p>
        </w:tc>
        <w:tc>
          <w:tcPr>
            <w:tcW w:w="1660" w:type="dxa"/>
          </w:tcPr>
          <w:p w14:paraId="3E0A1464" w14:textId="7621F389"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تفسّر القرارات لكنها لا تقدم خطة تشغيلية للتدخل؛ لا توفر حدوداً واضحة للتوقف أو معايير الخطر</w:t>
            </w:r>
          </w:p>
        </w:tc>
      </w:tr>
      <w:tr w:rsidR="00A27111" w14:paraId="303DD66E" w14:textId="77777777" w:rsidTr="00FA7447">
        <w:trPr>
          <w:jc w:val="center"/>
        </w:trPr>
        <w:tc>
          <w:tcPr>
            <w:tcW w:w="1659" w:type="dxa"/>
          </w:tcPr>
          <w:p w14:paraId="29C9C7F9" w14:textId="3AC2DBB4"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آليات الإيقاف (</w:t>
            </w:r>
            <w:r w:rsidRPr="00E927C8">
              <w:rPr>
                <w:rFonts w:ascii="Traditional Arabic" w:hAnsi="Traditional Arabic" w:cs="Traditional Arabic"/>
                <w:sz w:val="24"/>
                <w:szCs w:val="24"/>
              </w:rPr>
              <w:t>Kill-switch, Emergency Brake</w:t>
            </w:r>
            <w:r w:rsidRPr="00E927C8">
              <w:rPr>
                <w:rFonts w:ascii="Traditional Arabic" w:hAnsi="Traditional Arabic" w:cs="Traditional Arabic"/>
                <w:sz w:val="24"/>
                <w:szCs w:val="24"/>
                <w:rtl/>
              </w:rPr>
              <w:t>)</w:t>
            </w:r>
          </w:p>
        </w:tc>
        <w:tc>
          <w:tcPr>
            <w:tcW w:w="1659" w:type="dxa"/>
          </w:tcPr>
          <w:p w14:paraId="447D2DD4" w14:textId="77777777" w:rsidR="00E927C8" w:rsidRPr="00E927C8"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إيقاف النظام عند اكتشاف خلل أو خطر</w:t>
            </w:r>
          </w:p>
          <w:p w14:paraId="3D097260" w14:textId="0218F87A" w:rsidR="00A27111" w:rsidRDefault="00A27111" w:rsidP="003A7B59">
            <w:pPr>
              <w:bidi/>
              <w:spacing w:before="30" w:after="30"/>
              <w:rPr>
                <w:rFonts w:ascii="Traditional Arabic" w:hAnsi="Traditional Arabic" w:cs="Traditional Arabic"/>
                <w:sz w:val="24"/>
                <w:szCs w:val="24"/>
                <w:rtl/>
              </w:rPr>
            </w:pPr>
          </w:p>
        </w:tc>
        <w:tc>
          <w:tcPr>
            <w:tcW w:w="1659" w:type="dxa"/>
          </w:tcPr>
          <w:p w14:paraId="2E759B54" w14:textId="13010B1C"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القدرة على تحديد "لحظة الخطر" بسهولة؛ قابلية إيقاف النظام دون آثار جانبية</w:t>
            </w:r>
          </w:p>
        </w:tc>
        <w:tc>
          <w:tcPr>
            <w:tcW w:w="1659" w:type="dxa"/>
          </w:tcPr>
          <w:p w14:paraId="0FCB0DD4" w14:textId="77777777" w:rsidR="00E927C8" w:rsidRPr="00E927C8"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في الأنظمة الحيوية، الإيقاف الكامل قد يخلق خطراً أكبر؛ التحيّز الخفي يصعّب تعريف اللحظة المناسبة للإيقاف</w:t>
            </w:r>
          </w:p>
          <w:p w14:paraId="70D49FCF" w14:textId="6E5C2B95" w:rsidR="00A27111" w:rsidRDefault="00A27111" w:rsidP="003A7B59">
            <w:pPr>
              <w:bidi/>
              <w:spacing w:before="30" w:after="30"/>
              <w:rPr>
                <w:rFonts w:ascii="Traditional Arabic" w:hAnsi="Traditional Arabic" w:cs="Traditional Arabic"/>
                <w:sz w:val="24"/>
                <w:szCs w:val="24"/>
                <w:rtl/>
              </w:rPr>
            </w:pPr>
          </w:p>
        </w:tc>
        <w:tc>
          <w:tcPr>
            <w:tcW w:w="1660" w:type="dxa"/>
          </w:tcPr>
          <w:p w14:paraId="2803AE2E" w14:textId="6100E697" w:rsidR="00A27111" w:rsidRDefault="00E927C8" w:rsidP="003A7B59">
            <w:pPr>
              <w:bidi/>
              <w:spacing w:before="30" w:after="30"/>
              <w:rPr>
                <w:rFonts w:ascii="Traditional Arabic" w:hAnsi="Traditional Arabic" w:cs="Traditional Arabic"/>
                <w:sz w:val="24"/>
                <w:szCs w:val="24"/>
                <w:rtl/>
              </w:rPr>
            </w:pPr>
            <w:r w:rsidRPr="00E927C8">
              <w:rPr>
                <w:rFonts w:ascii="Traditional Arabic" w:hAnsi="Traditional Arabic" w:cs="Traditional Arabic"/>
                <w:sz w:val="24"/>
                <w:szCs w:val="24"/>
                <w:rtl/>
              </w:rPr>
              <w:t>تقدم إطاراً نظرياً للإنهاء فقط؛ لا تربط بين الكشف المبكر والتخفيف التدريجي والتعافي الآمن</w:t>
            </w:r>
          </w:p>
        </w:tc>
      </w:tr>
    </w:tbl>
    <w:p w14:paraId="2A8FE1C1" w14:textId="626FB71F" w:rsidR="00A27111" w:rsidRDefault="00FA7447"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جدول رقم (1)</w:t>
      </w:r>
    </w:p>
    <w:p w14:paraId="0B12F052" w14:textId="77777777" w:rsidR="00A81314" w:rsidRDefault="00A81314" w:rsidP="003A7B59">
      <w:pPr>
        <w:bidi/>
        <w:spacing w:before="30" w:after="30"/>
        <w:rPr>
          <w:rFonts w:ascii="Traditional Arabic" w:hAnsi="Traditional Arabic" w:cs="Traditional Arabic"/>
          <w:sz w:val="24"/>
          <w:szCs w:val="24"/>
          <w:rtl/>
        </w:rPr>
      </w:pPr>
    </w:p>
    <w:p w14:paraId="57E27F19" w14:textId="6EDC0E06" w:rsidR="00FA7447" w:rsidRPr="00FA7447" w:rsidRDefault="00FA7447" w:rsidP="003A7B59">
      <w:pPr>
        <w:bidi/>
        <w:spacing w:before="30" w:after="30"/>
        <w:rPr>
          <w:rFonts w:ascii="Traditional Arabic" w:hAnsi="Traditional Arabic" w:cs="Traditional Arabic"/>
          <w:sz w:val="24"/>
          <w:szCs w:val="24"/>
          <w:rtl/>
        </w:rPr>
      </w:pPr>
      <w:r w:rsidRPr="00FA7447">
        <w:rPr>
          <w:rFonts w:ascii="Traditional Arabic" w:hAnsi="Traditional Arabic" w:cs="Traditional Arabic"/>
          <w:sz w:val="24"/>
          <w:szCs w:val="24"/>
          <w:rtl/>
        </w:rPr>
        <w:lastRenderedPageBreak/>
        <w:t>يتضح من المقارنة أن جميع الأساليب والأدوات تقريباً تفترض بيئات قابلة للرقابة، بينما تسقط فعاليتها في البيئات غير الخاضعة للرقابة التي تتسم بـ:</w:t>
      </w:r>
    </w:p>
    <w:p w14:paraId="60322079" w14:textId="77777777" w:rsidR="00FA7447" w:rsidRPr="00FA7447" w:rsidRDefault="00FA7447" w:rsidP="007A246B">
      <w:pPr>
        <w:pStyle w:val="a4"/>
        <w:numPr>
          <w:ilvl w:val="0"/>
          <w:numId w:val="25"/>
        </w:numPr>
        <w:bidi/>
        <w:spacing w:before="30" w:after="30"/>
        <w:ind w:left="0"/>
        <w:rPr>
          <w:rFonts w:ascii="Traditional Arabic" w:hAnsi="Traditional Arabic" w:cs="Traditional Arabic"/>
          <w:sz w:val="24"/>
          <w:szCs w:val="24"/>
          <w:rtl/>
        </w:rPr>
      </w:pPr>
      <w:r w:rsidRPr="00FA7447">
        <w:rPr>
          <w:rFonts w:ascii="Traditional Arabic" w:hAnsi="Traditional Arabic" w:cs="Traditional Arabic"/>
          <w:sz w:val="24"/>
          <w:szCs w:val="24"/>
          <w:rtl/>
        </w:rPr>
        <w:t>التعلم المستمر والتغير الآني للنماذج</w:t>
      </w:r>
    </w:p>
    <w:p w14:paraId="7BBA43F6" w14:textId="77777777" w:rsidR="00FA7447" w:rsidRPr="00FA7447" w:rsidRDefault="00FA7447" w:rsidP="007A246B">
      <w:pPr>
        <w:pStyle w:val="a4"/>
        <w:numPr>
          <w:ilvl w:val="0"/>
          <w:numId w:val="25"/>
        </w:numPr>
        <w:bidi/>
        <w:spacing w:before="30" w:after="30"/>
        <w:ind w:left="0"/>
        <w:rPr>
          <w:rFonts w:ascii="Traditional Arabic" w:hAnsi="Traditional Arabic" w:cs="Traditional Arabic"/>
          <w:sz w:val="24"/>
          <w:szCs w:val="24"/>
          <w:rtl/>
        </w:rPr>
      </w:pPr>
      <w:r w:rsidRPr="00FA7447">
        <w:rPr>
          <w:rFonts w:ascii="Traditional Arabic" w:hAnsi="Traditional Arabic" w:cs="Traditional Arabic"/>
          <w:sz w:val="24"/>
          <w:szCs w:val="24"/>
          <w:rtl/>
        </w:rPr>
        <w:t>تعدد الوكلاء وغياب مركز تنظيمي موحد</w:t>
      </w:r>
    </w:p>
    <w:p w14:paraId="09591011" w14:textId="77777777" w:rsidR="00FA7447" w:rsidRPr="00FA7447" w:rsidRDefault="00FA7447" w:rsidP="007A246B">
      <w:pPr>
        <w:pStyle w:val="a4"/>
        <w:numPr>
          <w:ilvl w:val="0"/>
          <w:numId w:val="25"/>
        </w:numPr>
        <w:bidi/>
        <w:spacing w:before="30" w:after="30"/>
        <w:ind w:left="0"/>
        <w:rPr>
          <w:rFonts w:ascii="Traditional Arabic" w:hAnsi="Traditional Arabic" w:cs="Traditional Arabic"/>
          <w:sz w:val="24"/>
          <w:szCs w:val="24"/>
          <w:rtl/>
        </w:rPr>
      </w:pPr>
      <w:r w:rsidRPr="00FA7447">
        <w:rPr>
          <w:rFonts w:ascii="Traditional Arabic" w:hAnsi="Traditional Arabic" w:cs="Traditional Arabic"/>
          <w:sz w:val="24"/>
          <w:szCs w:val="24"/>
          <w:rtl/>
        </w:rPr>
        <w:t>تراكم التحيّز دون اكتشاف فوري</w:t>
      </w:r>
    </w:p>
    <w:p w14:paraId="386306E3" w14:textId="77777777" w:rsidR="00FA7447" w:rsidRPr="00FA7447" w:rsidRDefault="00FA7447" w:rsidP="007A246B">
      <w:pPr>
        <w:pStyle w:val="a4"/>
        <w:numPr>
          <w:ilvl w:val="0"/>
          <w:numId w:val="25"/>
        </w:numPr>
        <w:bidi/>
        <w:spacing w:before="30" w:after="30"/>
        <w:ind w:left="0"/>
        <w:rPr>
          <w:rFonts w:ascii="Traditional Arabic" w:hAnsi="Traditional Arabic" w:cs="Traditional Arabic"/>
          <w:sz w:val="24"/>
          <w:szCs w:val="24"/>
          <w:rtl/>
        </w:rPr>
      </w:pPr>
      <w:r w:rsidRPr="00FA7447">
        <w:rPr>
          <w:rFonts w:ascii="Traditional Arabic" w:hAnsi="Traditional Arabic" w:cs="Traditional Arabic"/>
          <w:sz w:val="24"/>
          <w:szCs w:val="24"/>
          <w:rtl/>
        </w:rPr>
        <w:t>صعوبة إيقاف النماذج دون خلق مخاطر جديدة</w:t>
      </w:r>
    </w:p>
    <w:p w14:paraId="31C55EA8" w14:textId="77777777" w:rsidR="00FA7447" w:rsidRDefault="00FA7447" w:rsidP="003A7B59">
      <w:pPr>
        <w:bidi/>
        <w:spacing w:before="30" w:after="30"/>
        <w:rPr>
          <w:rFonts w:ascii="Traditional Arabic" w:hAnsi="Traditional Arabic" w:cs="Traditional Arabic"/>
          <w:sz w:val="24"/>
          <w:szCs w:val="24"/>
          <w:rtl/>
        </w:rPr>
      </w:pPr>
    </w:p>
    <w:p w14:paraId="72D10D94" w14:textId="201F0E30" w:rsidR="00FA7447" w:rsidRPr="00FA7447" w:rsidRDefault="00FA7447" w:rsidP="003A7B59">
      <w:pPr>
        <w:bidi/>
        <w:spacing w:before="30" w:after="30"/>
        <w:rPr>
          <w:rFonts w:ascii="Traditional Arabic" w:hAnsi="Traditional Arabic" w:cs="Traditional Arabic"/>
          <w:sz w:val="24"/>
          <w:szCs w:val="24"/>
          <w:rtl/>
        </w:rPr>
      </w:pPr>
      <w:r w:rsidRPr="00FA7447">
        <w:rPr>
          <w:rFonts w:ascii="Traditional Arabic" w:hAnsi="Traditional Arabic" w:cs="Traditional Arabic"/>
          <w:sz w:val="24"/>
          <w:szCs w:val="24"/>
          <w:rtl/>
        </w:rPr>
        <w:t>وبذلك، يتحدد جوهر الفجوة البحثية</w:t>
      </w:r>
      <w:r w:rsidR="00AD0EF8">
        <w:rPr>
          <w:rFonts w:ascii="Traditional Arabic" w:hAnsi="Traditional Arabic" w:cs="Traditional Arabic" w:hint="cs"/>
          <w:sz w:val="24"/>
          <w:szCs w:val="24"/>
          <w:rtl/>
        </w:rPr>
        <w:t xml:space="preserve"> وهو </w:t>
      </w:r>
      <w:r w:rsidRPr="00FA7447">
        <w:rPr>
          <w:rFonts w:ascii="Traditional Arabic" w:hAnsi="Traditional Arabic" w:cs="Traditional Arabic"/>
          <w:sz w:val="24"/>
          <w:szCs w:val="24"/>
          <w:rtl/>
        </w:rPr>
        <w:t xml:space="preserve">الحاجة إلى إطار </w:t>
      </w:r>
      <w:r w:rsidR="00D23B45">
        <w:rPr>
          <w:rFonts w:ascii="Traditional Arabic" w:hAnsi="Traditional Arabic" w:cs="Traditional Arabic" w:hint="cs"/>
          <w:sz w:val="24"/>
          <w:szCs w:val="24"/>
          <w:rtl/>
        </w:rPr>
        <w:t>معرفي</w:t>
      </w:r>
      <w:r w:rsidRPr="00FA7447">
        <w:rPr>
          <w:rFonts w:ascii="Traditional Arabic" w:hAnsi="Traditional Arabic" w:cs="Traditional Arabic"/>
          <w:sz w:val="24"/>
          <w:szCs w:val="24"/>
          <w:rtl/>
        </w:rPr>
        <w:t xml:space="preserve"> للكشف المبكر والتدخل التدريجي وإعادة السيطرة على النماذج في البيئات غير الخاضعة للرقابة.</w:t>
      </w:r>
    </w:p>
    <w:p w14:paraId="5B669319" w14:textId="77777777" w:rsidR="00A27111" w:rsidRDefault="00A27111" w:rsidP="003A7B59">
      <w:pPr>
        <w:bidi/>
        <w:spacing w:before="30" w:after="30"/>
        <w:rPr>
          <w:rFonts w:ascii="Traditional Arabic" w:hAnsi="Traditional Arabic" w:cs="Traditional Arabic"/>
          <w:sz w:val="24"/>
          <w:szCs w:val="24"/>
          <w:rtl/>
        </w:rPr>
      </w:pPr>
    </w:p>
    <w:p w14:paraId="0C1F872F" w14:textId="3091C67B" w:rsidR="00A27111" w:rsidRDefault="00A27111" w:rsidP="003A7B59">
      <w:pPr>
        <w:bidi/>
        <w:spacing w:before="30" w:after="30"/>
        <w:rPr>
          <w:rFonts w:ascii="Traditional Arabic" w:hAnsi="Traditional Arabic" w:cs="Traditional Arabic"/>
          <w:sz w:val="24"/>
          <w:szCs w:val="24"/>
          <w:rtl/>
        </w:rPr>
      </w:pPr>
    </w:p>
    <w:p w14:paraId="07F27FAF" w14:textId="7912BDBA" w:rsidR="00727065" w:rsidRDefault="006351D0" w:rsidP="003A7B59">
      <w:pPr>
        <w:bidi/>
        <w:spacing w:before="30" w:after="30"/>
        <w:rPr>
          <w:rFonts w:ascii="Traditional Arabic" w:hAnsi="Traditional Arabic" w:cs="Traditional Arabic"/>
          <w:b/>
          <w:bCs/>
          <w:sz w:val="24"/>
          <w:szCs w:val="24"/>
        </w:rPr>
      </w:pPr>
      <w:r w:rsidRPr="00727065">
        <w:rPr>
          <w:rFonts w:ascii="Traditional Arabic" w:hAnsi="Traditional Arabic" w:cs="Traditional Arabic"/>
          <w:b/>
          <w:bCs/>
          <w:sz w:val="24"/>
          <w:szCs w:val="24"/>
          <w:rtl/>
        </w:rPr>
        <w:t>الحوكمة الأخلاقية للذكاء الاصطناعي</w:t>
      </w:r>
    </w:p>
    <w:p w14:paraId="7D19119F" w14:textId="77777777" w:rsidR="006351D0" w:rsidRPr="00727065" w:rsidRDefault="0067246A" w:rsidP="003A7B59">
      <w:pPr>
        <w:bidi/>
        <w:spacing w:before="30" w:after="30"/>
        <w:rPr>
          <w:rFonts w:ascii="Traditional Arabic" w:hAnsi="Traditional Arabic" w:cs="Traditional Arabic"/>
          <w:b/>
          <w:bCs/>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.1 </w:t>
      </w:r>
      <w:r w:rsidR="006351D0" w:rsidRPr="006351D0">
        <w:rPr>
          <w:rFonts w:ascii="Traditional Arabic" w:hAnsi="Traditional Arabic" w:cs="Traditional Arabic"/>
          <w:sz w:val="24"/>
          <w:szCs w:val="24"/>
          <w:rtl/>
        </w:rPr>
        <w:t>أطر الحوكمة الدولية</w:t>
      </w:r>
      <w:r w:rsidR="006351D0" w:rsidRPr="006351D0">
        <w:rPr>
          <w:rFonts w:ascii="Traditional Arabic" w:hAnsi="Traditional Arabic" w:cs="Traditional Arabic"/>
          <w:sz w:val="24"/>
          <w:szCs w:val="24"/>
        </w:rPr>
        <w:t xml:space="preserve"> (2023–2025)</w:t>
      </w:r>
      <w:r>
        <w:rPr>
          <w:rFonts w:ascii="Traditional Arabic" w:hAnsi="Traditional Arabic" w:cs="Traditional Arabic"/>
          <w:sz w:val="24"/>
          <w:szCs w:val="24"/>
        </w:rPr>
        <w:t xml:space="preserve"> </w:t>
      </w:r>
    </w:p>
    <w:p w14:paraId="45C5F1AE"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تشمل</w:t>
      </w:r>
      <w:r w:rsidRPr="006351D0">
        <w:rPr>
          <w:rFonts w:ascii="Traditional Arabic" w:hAnsi="Traditional Arabic" w:cs="Traditional Arabic"/>
          <w:sz w:val="24"/>
          <w:szCs w:val="24"/>
        </w:rPr>
        <w:t>:</w:t>
      </w:r>
    </w:p>
    <w:p w14:paraId="55D56FDC" w14:textId="77777777" w:rsidR="006351D0" w:rsidRPr="006351D0" w:rsidRDefault="006351D0" w:rsidP="007A246B">
      <w:pPr>
        <w:numPr>
          <w:ilvl w:val="0"/>
          <w:numId w:val="3"/>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Pr>
        <w:t>EU AI Act (2024–2025 updates)</w:t>
      </w:r>
    </w:p>
    <w:p w14:paraId="783127FB" w14:textId="77777777" w:rsidR="006351D0" w:rsidRPr="006351D0" w:rsidRDefault="006351D0" w:rsidP="007A246B">
      <w:pPr>
        <w:numPr>
          <w:ilvl w:val="0"/>
          <w:numId w:val="3"/>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Pr>
        <w:t>OECD AI Framework (2023)</w:t>
      </w:r>
    </w:p>
    <w:p w14:paraId="10D7B8F4" w14:textId="77777777" w:rsidR="006351D0" w:rsidRPr="006351D0" w:rsidRDefault="006351D0" w:rsidP="007A246B">
      <w:pPr>
        <w:numPr>
          <w:ilvl w:val="0"/>
          <w:numId w:val="3"/>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Pr>
        <w:t>UNESCO AI Ethics (2023)</w:t>
      </w:r>
    </w:p>
    <w:p w14:paraId="3EDF2A5A"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تشدد جميعها على</w:t>
      </w:r>
      <w:r w:rsidRPr="006351D0">
        <w:rPr>
          <w:rFonts w:ascii="Traditional Arabic" w:hAnsi="Traditional Arabic" w:cs="Traditional Arabic"/>
          <w:sz w:val="24"/>
          <w:szCs w:val="24"/>
        </w:rPr>
        <w:t>:</w:t>
      </w:r>
    </w:p>
    <w:p w14:paraId="1268A400" w14:textId="77777777" w:rsidR="006351D0" w:rsidRPr="006351D0" w:rsidRDefault="006351D0" w:rsidP="007A246B">
      <w:pPr>
        <w:numPr>
          <w:ilvl w:val="0"/>
          <w:numId w:val="4"/>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الشفافية</w:t>
      </w:r>
    </w:p>
    <w:p w14:paraId="53685DA7" w14:textId="77777777" w:rsidR="006351D0" w:rsidRPr="006351D0" w:rsidRDefault="006351D0" w:rsidP="007A246B">
      <w:pPr>
        <w:numPr>
          <w:ilvl w:val="0"/>
          <w:numId w:val="4"/>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العدالة</w:t>
      </w:r>
    </w:p>
    <w:p w14:paraId="65DDBEB6" w14:textId="77777777" w:rsidR="006351D0" w:rsidRPr="006351D0" w:rsidRDefault="006351D0" w:rsidP="007A246B">
      <w:pPr>
        <w:numPr>
          <w:ilvl w:val="0"/>
          <w:numId w:val="4"/>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إمكانية التتبع</w:t>
      </w:r>
    </w:p>
    <w:p w14:paraId="06EA2D4E" w14:textId="77777777" w:rsidR="006351D0" w:rsidRPr="006351D0" w:rsidRDefault="006351D0" w:rsidP="007A246B">
      <w:pPr>
        <w:numPr>
          <w:ilvl w:val="0"/>
          <w:numId w:val="4"/>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عدم التمييز</w:t>
      </w:r>
    </w:p>
    <w:p w14:paraId="60D8AD00" w14:textId="77777777" w:rsidR="006351D0" w:rsidRPr="006351D0" w:rsidRDefault="006351D0" w:rsidP="007A246B">
      <w:pPr>
        <w:numPr>
          <w:ilvl w:val="0"/>
          <w:numId w:val="4"/>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المسؤولية المجتمعية</w:t>
      </w:r>
    </w:p>
    <w:p w14:paraId="7371C485"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Pr>
        <w:t>.</w:t>
      </w:r>
      <w:proofErr w:type="gramStart"/>
      <w:r w:rsidRPr="006351D0">
        <w:rPr>
          <w:rFonts w:ascii="Traditional Arabic" w:hAnsi="Traditional Arabic" w:cs="Traditional Arabic"/>
          <w:sz w:val="24"/>
          <w:szCs w:val="24"/>
        </w:rPr>
        <w:t xml:space="preserve">2 </w:t>
      </w:r>
      <w:r w:rsidR="0067246A">
        <w:rPr>
          <w:rFonts w:ascii="Traditional Arabic" w:hAnsi="Traditional Arabic" w:cs="Traditional Arabic" w:hint="cs"/>
          <w:sz w:val="24"/>
          <w:szCs w:val="24"/>
          <w:rtl/>
        </w:rPr>
        <w:t xml:space="preserve"> </w:t>
      </w:r>
      <w:r w:rsidRPr="006351D0">
        <w:rPr>
          <w:rFonts w:ascii="Traditional Arabic" w:hAnsi="Traditional Arabic" w:cs="Traditional Arabic"/>
          <w:sz w:val="24"/>
          <w:szCs w:val="24"/>
          <w:rtl/>
        </w:rPr>
        <w:t>لوائح</w:t>
      </w:r>
      <w:proofErr w:type="gramEnd"/>
      <w:r w:rsidRPr="006351D0">
        <w:rPr>
          <w:rFonts w:ascii="Traditional Arabic" w:hAnsi="Traditional Arabic" w:cs="Traditional Arabic"/>
          <w:sz w:val="24"/>
          <w:szCs w:val="24"/>
          <w:rtl/>
        </w:rPr>
        <w:t xml:space="preserve"> السعودية والإمارات</w:t>
      </w:r>
    </w:p>
    <w:p w14:paraId="6E8D1541"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تعد السعودية من أوائل الدول العربية التي طورت إطارًا أخلاقيًا رسميًا</w:t>
      </w:r>
      <w:r w:rsidRPr="006351D0">
        <w:rPr>
          <w:rFonts w:ascii="Traditional Arabic" w:hAnsi="Traditional Arabic" w:cs="Traditional Arabic"/>
          <w:sz w:val="24"/>
          <w:szCs w:val="24"/>
        </w:rPr>
        <w:t>:</w:t>
      </w:r>
    </w:p>
    <w:p w14:paraId="35755108" w14:textId="77777777" w:rsidR="006351D0" w:rsidRPr="006351D0" w:rsidRDefault="006351D0" w:rsidP="007A246B">
      <w:pPr>
        <w:numPr>
          <w:ilvl w:val="0"/>
          <w:numId w:val="5"/>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الإطار السعودي لأخلاقيات الذكاء الاصطناعي</w:t>
      </w:r>
      <w:r w:rsidRPr="006351D0">
        <w:rPr>
          <w:rFonts w:ascii="Traditional Arabic" w:hAnsi="Traditional Arabic" w:cs="Traditional Arabic"/>
          <w:sz w:val="24"/>
          <w:szCs w:val="24"/>
        </w:rPr>
        <w:t xml:space="preserve"> (SDAIA, 2023–2024)</w:t>
      </w:r>
    </w:p>
    <w:p w14:paraId="70B26177" w14:textId="77777777" w:rsidR="006351D0" w:rsidRPr="006351D0" w:rsidRDefault="006351D0" w:rsidP="007A246B">
      <w:pPr>
        <w:numPr>
          <w:ilvl w:val="0"/>
          <w:numId w:val="5"/>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سياسات البيانات الوطنية</w:t>
      </w:r>
      <w:r w:rsidRPr="006351D0">
        <w:rPr>
          <w:rFonts w:ascii="Traditional Arabic" w:hAnsi="Traditional Arabic" w:cs="Traditional Arabic"/>
          <w:sz w:val="24"/>
          <w:szCs w:val="24"/>
        </w:rPr>
        <w:t xml:space="preserve"> (NDP, 2024)</w:t>
      </w:r>
    </w:p>
    <w:p w14:paraId="06520FF7"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وتركز على</w:t>
      </w:r>
      <w:r w:rsidRPr="006351D0">
        <w:rPr>
          <w:rFonts w:ascii="Traditional Arabic" w:hAnsi="Traditional Arabic" w:cs="Traditional Arabic"/>
          <w:sz w:val="24"/>
          <w:szCs w:val="24"/>
        </w:rPr>
        <w:t>:</w:t>
      </w:r>
    </w:p>
    <w:p w14:paraId="153B226B" w14:textId="77777777" w:rsidR="006351D0" w:rsidRPr="006351D0" w:rsidRDefault="006351D0" w:rsidP="007A246B">
      <w:pPr>
        <w:numPr>
          <w:ilvl w:val="0"/>
          <w:numId w:val="6"/>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العدالة وعدم التمييز</w:t>
      </w:r>
    </w:p>
    <w:p w14:paraId="18A41261" w14:textId="77777777" w:rsidR="006351D0" w:rsidRPr="006351D0" w:rsidRDefault="006351D0" w:rsidP="007A246B">
      <w:pPr>
        <w:numPr>
          <w:ilvl w:val="0"/>
          <w:numId w:val="6"/>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حماية الخصوصية</w:t>
      </w:r>
    </w:p>
    <w:p w14:paraId="6961CCDB" w14:textId="77777777" w:rsidR="006351D0" w:rsidRPr="006351D0" w:rsidRDefault="006351D0" w:rsidP="007A246B">
      <w:pPr>
        <w:numPr>
          <w:ilvl w:val="0"/>
          <w:numId w:val="6"/>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ضمان جودة البيانات</w:t>
      </w:r>
    </w:p>
    <w:p w14:paraId="67FCE18C" w14:textId="77777777" w:rsidR="006351D0" w:rsidRPr="00A81314" w:rsidRDefault="006351D0" w:rsidP="003A7B59">
      <w:pPr>
        <w:bidi/>
        <w:spacing w:before="30" w:after="30"/>
        <w:rPr>
          <w:rFonts w:ascii="Traditional Arabic" w:hAnsi="Traditional Arabic" w:cs="Traditional Arabic"/>
          <w:sz w:val="10"/>
          <w:szCs w:val="10"/>
        </w:rPr>
      </w:pPr>
    </w:p>
    <w:p w14:paraId="6B659897" w14:textId="77777777" w:rsidR="006351D0" w:rsidRPr="0067246A" w:rsidRDefault="006351D0" w:rsidP="003A7B59">
      <w:pPr>
        <w:bidi/>
        <w:spacing w:before="30" w:after="30"/>
        <w:rPr>
          <w:rFonts w:ascii="Traditional Arabic" w:hAnsi="Traditional Arabic" w:cs="Traditional Arabic"/>
          <w:b/>
          <w:bCs/>
          <w:sz w:val="24"/>
          <w:szCs w:val="24"/>
        </w:rPr>
      </w:pPr>
      <w:r w:rsidRPr="0067246A">
        <w:rPr>
          <w:rFonts w:ascii="Traditional Arabic" w:hAnsi="Traditional Arabic" w:cs="Traditional Arabic"/>
          <w:b/>
          <w:bCs/>
          <w:sz w:val="24"/>
          <w:szCs w:val="24"/>
          <w:rtl/>
        </w:rPr>
        <w:t>تحديات مستقبلية في مكافحة التحيّز</w:t>
      </w:r>
    </w:p>
    <w:p w14:paraId="339BC5CD" w14:textId="77777777" w:rsidR="006351D0" w:rsidRPr="006351D0" w:rsidRDefault="0067246A" w:rsidP="003A7B59">
      <w:pPr>
        <w:bidi/>
        <w:spacing w:before="30" w:after="30"/>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.1 </w:t>
      </w:r>
      <w:r w:rsidR="006351D0" w:rsidRPr="006351D0">
        <w:rPr>
          <w:rFonts w:ascii="Traditional Arabic" w:hAnsi="Traditional Arabic" w:cs="Traditional Arabic"/>
          <w:sz w:val="24"/>
          <w:szCs w:val="24"/>
          <w:rtl/>
        </w:rPr>
        <w:t>تحيّز النماذج اللغوية العملاقة</w:t>
      </w:r>
    </w:p>
    <w:p w14:paraId="7A002781"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lastRenderedPageBreak/>
        <w:t>تشير الأبحاث الحديثة</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إلى أن</w:t>
      </w:r>
      <w:r w:rsidRPr="006351D0">
        <w:rPr>
          <w:rFonts w:ascii="Traditional Arabic" w:hAnsi="Traditional Arabic" w:cs="Traditional Arabic"/>
          <w:sz w:val="24"/>
          <w:szCs w:val="24"/>
        </w:rPr>
        <w:t xml:space="preserve"> LLMs </w:t>
      </w:r>
      <w:r w:rsidRPr="006351D0">
        <w:rPr>
          <w:rFonts w:ascii="Traditional Arabic" w:hAnsi="Traditional Arabic" w:cs="Traditional Arabic"/>
          <w:sz w:val="24"/>
          <w:szCs w:val="24"/>
          <w:rtl/>
        </w:rPr>
        <w:t>أكثر عرضة للتأثر</w:t>
      </w:r>
      <w:r w:rsidRPr="006351D0">
        <w:rPr>
          <w:rFonts w:ascii="Traditional Arabic" w:hAnsi="Traditional Arabic" w:cs="Traditional Arabic"/>
          <w:sz w:val="24"/>
          <w:szCs w:val="24"/>
        </w:rPr>
        <w:t>:</w:t>
      </w:r>
    </w:p>
    <w:p w14:paraId="72F87E7D" w14:textId="77777777" w:rsidR="006351D0" w:rsidRPr="006351D0" w:rsidRDefault="006351D0" w:rsidP="007A246B">
      <w:pPr>
        <w:numPr>
          <w:ilvl w:val="0"/>
          <w:numId w:val="7"/>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بتحيّزات ثقافية</w:t>
      </w:r>
    </w:p>
    <w:p w14:paraId="421980B7" w14:textId="77777777" w:rsidR="006351D0" w:rsidRPr="006351D0" w:rsidRDefault="006351D0" w:rsidP="007A246B">
      <w:pPr>
        <w:numPr>
          <w:ilvl w:val="0"/>
          <w:numId w:val="7"/>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تحيّزات لغوية</w:t>
      </w:r>
    </w:p>
    <w:p w14:paraId="676BB755" w14:textId="77777777" w:rsidR="006351D0" w:rsidRPr="006351D0" w:rsidRDefault="006351D0" w:rsidP="007A246B">
      <w:pPr>
        <w:numPr>
          <w:ilvl w:val="0"/>
          <w:numId w:val="7"/>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تحيّزات جغرافية</w:t>
      </w:r>
    </w:p>
    <w:p w14:paraId="2A652354" w14:textId="305769A3" w:rsidR="006351D0" w:rsidRPr="006351D0" w:rsidRDefault="00832130" w:rsidP="003A7B59">
      <w:pPr>
        <w:bidi/>
        <w:spacing w:before="30" w:after="30"/>
        <w:rPr>
          <w:rFonts w:ascii="Traditional Arabic" w:hAnsi="Traditional Arabic" w:cs="Traditional Arabic"/>
          <w:sz w:val="24"/>
          <w:szCs w:val="24"/>
        </w:rPr>
      </w:pPr>
      <w:r>
        <w:rPr>
          <w:rFonts w:ascii="Traditional Arabic" w:hAnsi="Traditional Arabic" w:cs="Traditional Arabic"/>
          <w:sz w:val="24"/>
          <w:szCs w:val="24"/>
        </w:rPr>
        <w:t xml:space="preserve"> .</w:t>
      </w:r>
      <w:r w:rsidR="006351D0" w:rsidRPr="006351D0">
        <w:rPr>
          <w:rFonts w:ascii="Traditional Arabic" w:hAnsi="Traditional Arabic" w:cs="Traditional Arabic"/>
          <w:sz w:val="24"/>
          <w:szCs w:val="24"/>
        </w:rPr>
        <w:t xml:space="preserve">2 </w:t>
      </w:r>
      <w:r w:rsidR="006351D0" w:rsidRPr="006351D0">
        <w:rPr>
          <w:rFonts w:ascii="Traditional Arabic" w:hAnsi="Traditional Arabic" w:cs="Traditional Arabic"/>
          <w:sz w:val="24"/>
          <w:szCs w:val="24"/>
          <w:rtl/>
        </w:rPr>
        <w:t xml:space="preserve">التحيّز في نماذج التنبؤ </w:t>
      </w:r>
      <w:proofErr w:type="gramStart"/>
      <w:r w:rsidR="006351D0" w:rsidRPr="006351D0">
        <w:rPr>
          <w:rFonts w:ascii="Traditional Arabic" w:hAnsi="Traditional Arabic" w:cs="Traditional Arabic"/>
          <w:sz w:val="24"/>
          <w:szCs w:val="24"/>
          <w:rtl/>
        </w:rPr>
        <w:t>الاجتماعي</w:t>
      </w:r>
      <w:r w:rsidR="003065DE">
        <w:rPr>
          <w:rFonts w:ascii="Traditional Arabic" w:hAnsi="Traditional Arabic" w:cs="Traditional Arabic" w:hint="cs"/>
          <w:sz w:val="24"/>
          <w:szCs w:val="24"/>
          <w:rtl/>
        </w:rPr>
        <w:t xml:space="preserve"> </w:t>
      </w:r>
      <w:r w:rsidR="006351D0" w:rsidRPr="006351D0">
        <w:rPr>
          <w:rFonts w:ascii="Traditional Arabic" w:hAnsi="Traditional Arabic" w:cs="Traditional Arabic"/>
          <w:sz w:val="24"/>
          <w:szCs w:val="24"/>
        </w:rPr>
        <w:t xml:space="preserve"> Predictive</w:t>
      </w:r>
      <w:proofErr w:type="gramEnd"/>
      <w:r w:rsidR="006351D0" w:rsidRPr="006351D0">
        <w:rPr>
          <w:rFonts w:ascii="Traditional Arabic" w:hAnsi="Traditional Arabic" w:cs="Traditional Arabic"/>
          <w:sz w:val="24"/>
          <w:szCs w:val="24"/>
        </w:rPr>
        <w:t xml:space="preserve"> Policing</w:t>
      </w:r>
    </w:p>
    <w:p w14:paraId="05091321" w14:textId="77777777" w:rsidR="006351D0" w:rsidRPr="006351D0" w:rsidRDefault="006351D0" w:rsidP="003A7B59">
      <w:pPr>
        <w:bidi/>
        <w:spacing w:before="30" w:after="30"/>
        <w:rPr>
          <w:rFonts w:ascii="Traditional Arabic" w:hAnsi="Traditional Arabic" w:cs="Traditional Arabic"/>
          <w:sz w:val="24"/>
          <w:szCs w:val="24"/>
        </w:rPr>
      </w:pPr>
      <w:r w:rsidRPr="006351D0">
        <w:rPr>
          <w:rFonts w:ascii="Traditional Arabic" w:hAnsi="Traditional Arabic" w:cs="Traditional Arabic"/>
          <w:sz w:val="24"/>
          <w:szCs w:val="24"/>
          <w:rtl/>
        </w:rPr>
        <w:t>تشكل أحد أخطر أنواع التحيّز،</w:t>
      </w:r>
      <w:r w:rsidR="003065DE">
        <w:rPr>
          <w:rFonts w:ascii="Traditional Arabic" w:hAnsi="Traditional Arabic" w:cs="Traditional Arabic" w:hint="cs"/>
          <w:sz w:val="24"/>
          <w:szCs w:val="24"/>
          <w:rtl/>
        </w:rPr>
        <w:t xml:space="preserve"> حيث</w:t>
      </w:r>
      <w:r w:rsidRPr="006351D0">
        <w:rPr>
          <w:rFonts w:ascii="Traditional Arabic" w:hAnsi="Traditional Arabic" w:cs="Traditional Arabic"/>
          <w:sz w:val="24"/>
          <w:szCs w:val="24"/>
        </w:rPr>
        <w:t xml:space="preserve"> </w:t>
      </w:r>
      <w:r w:rsidRPr="006351D0">
        <w:rPr>
          <w:rFonts w:ascii="Traditional Arabic" w:hAnsi="Traditional Arabic" w:cs="Traditional Arabic"/>
          <w:sz w:val="24"/>
          <w:szCs w:val="24"/>
          <w:rtl/>
        </w:rPr>
        <w:t>أن النماذج المستخدمة في بعض الدول تضخّم معدلات الاشتباه لدى فئات معينة</w:t>
      </w:r>
      <w:r w:rsidRPr="006351D0">
        <w:rPr>
          <w:rFonts w:ascii="Traditional Arabic" w:hAnsi="Traditional Arabic" w:cs="Traditional Arabic"/>
          <w:sz w:val="24"/>
          <w:szCs w:val="24"/>
        </w:rPr>
        <w:t>.</w:t>
      </w:r>
    </w:p>
    <w:p w14:paraId="482F82A6" w14:textId="5E71B131" w:rsidR="006351D0" w:rsidRDefault="003065DE" w:rsidP="003A7B59">
      <w:pPr>
        <w:bidi/>
        <w:spacing w:before="30" w:after="30"/>
        <w:rPr>
          <w:rFonts w:ascii="Traditional Arabic" w:hAnsi="Traditional Arabic" w:cs="Traditional Arabic"/>
          <w:sz w:val="24"/>
          <w:szCs w:val="24"/>
          <w:rtl/>
        </w:rPr>
      </w:pPr>
      <w:r>
        <w:rPr>
          <w:rFonts w:ascii="Traditional Arabic" w:hAnsi="Traditional Arabic" w:cs="Traditional Arabic"/>
          <w:sz w:val="24"/>
          <w:szCs w:val="24"/>
        </w:rPr>
        <w:t xml:space="preserve"> </w:t>
      </w:r>
      <w:r w:rsidR="0067246A">
        <w:rPr>
          <w:rFonts w:ascii="Traditional Arabic" w:hAnsi="Traditional Arabic" w:cs="Traditional Arabic"/>
          <w:sz w:val="24"/>
          <w:szCs w:val="24"/>
        </w:rPr>
        <w:t>.</w:t>
      </w:r>
      <w:r w:rsidR="00832130">
        <w:rPr>
          <w:rFonts w:ascii="Traditional Arabic" w:hAnsi="Traditional Arabic" w:cs="Traditional Arabic"/>
          <w:sz w:val="24"/>
          <w:szCs w:val="24"/>
        </w:rPr>
        <w:t>3</w:t>
      </w:r>
      <w:r w:rsidR="006351D0" w:rsidRPr="006351D0">
        <w:rPr>
          <w:rFonts w:ascii="Traditional Arabic" w:hAnsi="Traditional Arabic" w:cs="Traditional Arabic"/>
          <w:sz w:val="24"/>
          <w:szCs w:val="24"/>
          <w:rtl/>
        </w:rPr>
        <w:t>الحاجة إلى شمولية البيانات العالمية</w:t>
      </w:r>
    </w:p>
    <w:p w14:paraId="0B23E156" w14:textId="77777777" w:rsidR="008D7C9B" w:rsidRPr="00F37526" w:rsidRDefault="008D7C9B" w:rsidP="003A7B59">
      <w:pPr>
        <w:bidi/>
        <w:spacing w:before="30" w:after="30"/>
        <w:rPr>
          <w:rFonts w:ascii="Traditional Arabic" w:hAnsi="Traditional Arabic" w:cs="Traditional Arabic"/>
          <w:sz w:val="8"/>
          <w:szCs w:val="8"/>
          <w:rtl/>
        </w:rPr>
      </w:pPr>
    </w:p>
    <w:p w14:paraId="61B3F3D8" w14:textId="5CA0427F" w:rsidR="006351D0" w:rsidRPr="006351D0" w:rsidRDefault="008D7C9B"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 xml:space="preserve">خلال الأعوام من </w:t>
      </w:r>
      <w:r>
        <w:rPr>
          <w:rFonts w:ascii="Traditional Arabic" w:hAnsi="Traditional Arabic" w:cs="Traditional Arabic"/>
          <w:sz w:val="24"/>
          <w:szCs w:val="24"/>
        </w:rPr>
        <w:t>2023</w:t>
      </w:r>
      <w:r>
        <w:rPr>
          <w:rFonts w:ascii="Traditional Arabic" w:hAnsi="Traditional Arabic" w:cs="Traditional Arabic" w:hint="cs"/>
          <w:sz w:val="24"/>
          <w:szCs w:val="24"/>
          <w:rtl/>
        </w:rPr>
        <w:t xml:space="preserve"> م حتى </w:t>
      </w:r>
      <w:r>
        <w:rPr>
          <w:rFonts w:ascii="Traditional Arabic" w:hAnsi="Traditional Arabic" w:cs="Traditional Arabic"/>
          <w:sz w:val="24"/>
          <w:szCs w:val="24"/>
        </w:rPr>
        <w:t>2025</w:t>
      </w:r>
      <w:r>
        <w:rPr>
          <w:rFonts w:ascii="Traditional Arabic" w:hAnsi="Traditional Arabic" w:cs="Traditional Arabic" w:hint="cs"/>
          <w:sz w:val="24"/>
          <w:szCs w:val="24"/>
          <w:rtl/>
        </w:rPr>
        <w:t xml:space="preserve">م </w:t>
      </w:r>
      <w:r w:rsidR="006351D0" w:rsidRPr="006351D0">
        <w:rPr>
          <w:rFonts w:ascii="Traditional Arabic" w:hAnsi="Traditional Arabic" w:cs="Traditional Arabic"/>
          <w:sz w:val="24"/>
          <w:szCs w:val="24"/>
          <w:rtl/>
        </w:rPr>
        <w:t>شهد نقاشًا واسعًا حول</w:t>
      </w:r>
      <w:r w:rsidR="006351D0" w:rsidRPr="006351D0">
        <w:rPr>
          <w:rFonts w:ascii="Traditional Arabic" w:hAnsi="Traditional Arabic" w:cs="Traditional Arabic"/>
          <w:sz w:val="24"/>
          <w:szCs w:val="24"/>
        </w:rPr>
        <w:t>:</w:t>
      </w:r>
    </w:p>
    <w:p w14:paraId="4F9E81A1" w14:textId="77777777" w:rsidR="006351D0" w:rsidRPr="006351D0" w:rsidRDefault="006351D0" w:rsidP="007A246B">
      <w:pPr>
        <w:numPr>
          <w:ilvl w:val="0"/>
          <w:numId w:val="8"/>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نقص البيانات العربية</w:t>
      </w:r>
    </w:p>
    <w:p w14:paraId="0EDFE75E" w14:textId="77777777" w:rsidR="006351D0" w:rsidRPr="006351D0" w:rsidRDefault="006351D0" w:rsidP="007A246B">
      <w:pPr>
        <w:numPr>
          <w:ilvl w:val="0"/>
          <w:numId w:val="8"/>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عدم تمثيل المجتمعات النامية</w:t>
      </w:r>
    </w:p>
    <w:p w14:paraId="3EBBA783" w14:textId="77777777" w:rsidR="006351D0" w:rsidRPr="006351D0" w:rsidRDefault="006351D0" w:rsidP="007A246B">
      <w:pPr>
        <w:numPr>
          <w:ilvl w:val="0"/>
          <w:numId w:val="8"/>
        </w:numPr>
        <w:bidi/>
        <w:spacing w:before="30" w:after="30"/>
        <w:ind w:left="0"/>
        <w:rPr>
          <w:rFonts w:ascii="Traditional Arabic" w:hAnsi="Traditional Arabic" w:cs="Traditional Arabic"/>
          <w:sz w:val="24"/>
          <w:szCs w:val="24"/>
        </w:rPr>
      </w:pPr>
      <w:r w:rsidRPr="006351D0">
        <w:rPr>
          <w:rFonts w:ascii="Traditional Arabic" w:hAnsi="Traditional Arabic" w:cs="Traditional Arabic"/>
          <w:sz w:val="24"/>
          <w:szCs w:val="24"/>
          <w:rtl/>
        </w:rPr>
        <w:t>سيطرة الشركات الغربية على البيانات</w:t>
      </w:r>
    </w:p>
    <w:p w14:paraId="4BD3A570" w14:textId="4B44BE38" w:rsidR="008D7C9B" w:rsidRDefault="008D7C9B" w:rsidP="003A7B59">
      <w:pPr>
        <w:bidi/>
        <w:spacing w:before="30" w:after="30"/>
        <w:rPr>
          <w:rFonts w:ascii="Traditional Arabic" w:hAnsi="Traditional Arabic" w:cs="Traditional Arabic"/>
          <w:b/>
          <w:bCs/>
          <w:sz w:val="24"/>
          <w:szCs w:val="24"/>
          <w:rtl/>
        </w:rPr>
      </w:pPr>
    </w:p>
    <w:p w14:paraId="34BD0B0F" w14:textId="7A1AA0DE" w:rsidR="008D7C9B" w:rsidRPr="008D7C9B" w:rsidRDefault="008D7C9B" w:rsidP="003A7B59">
      <w:pPr>
        <w:bidi/>
        <w:spacing w:before="30" w:after="30"/>
        <w:rPr>
          <w:rFonts w:ascii="Traditional Arabic" w:hAnsi="Traditional Arabic" w:cs="Traditional Arabic"/>
          <w:b/>
          <w:bCs/>
          <w:sz w:val="24"/>
          <w:szCs w:val="24"/>
          <w:rtl/>
        </w:rPr>
      </w:pPr>
      <w:r w:rsidRPr="008D7C9B">
        <w:rPr>
          <w:rFonts w:ascii="Traditional Arabic" w:hAnsi="Traditional Arabic" w:cs="Traditional Arabic"/>
          <w:b/>
          <w:bCs/>
          <w:sz w:val="24"/>
          <w:szCs w:val="24"/>
          <w:rtl/>
        </w:rPr>
        <w:t>تحديد الفجوة البحثية</w:t>
      </w:r>
    </w:p>
    <w:p w14:paraId="535DFBF7" w14:textId="77777777" w:rsidR="008D7C9B" w:rsidRPr="008D7C9B" w:rsidRDefault="008D7C9B" w:rsidP="003A7B59">
      <w:pPr>
        <w:bidi/>
        <w:spacing w:before="30" w:after="30"/>
        <w:rPr>
          <w:rFonts w:ascii="Traditional Arabic" w:hAnsi="Traditional Arabic" w:cs="Traditional Arabic"/>
          <w:sz w:val="24"/>
          <w:szCs w:val="24"/>
          <w:rtl/>
        </w:rPr>
      </w:pPr>
      <w:r w:rsidRPr="008D7C9B">
        <w:rPr>
          <w:rFonts w:ascii="Traditional Arabic" w:hAnsi="Traditional Arabic" w:cs="Traditional Arabic"/>
          <w:sz w:val="24"/>
          <w:szCs w:val="24"/>
          <w:rtl/>
        </w:rPr>
        <w:t xml:space="preserve">تُظهر مراجعة الأدبيات الحديثة حول تحيّز الذكاء الاصطناعي أن الجهد البحثي انصبّ على: توصيف أنواع التحيّز ومصادره، واقتراح مقاييس إحصائية للعدالة، وتطوير أدوات تقنية لاكتشاف التحيّز والحد منه قبل النشر أو بعد التدريب، إلى جانب أطر عامة لإدارة مخاطر الذكاء الاصطناعي على مستوى السياسات والتنظيم. وعلى الرغم من أهمية هذا الطرح وهذه المساهمات، إلا أنها تفترض غالباً أن هذه البيئات خاضعة لدرجة مقبولة ومعقولة من الرقابة المؤسسية والتقنية، حيث يمكن إيقاف النماذج أو إعادة تدريبها أو تعديلها ضمن دورات تطوير واضحة ومحددة زمنياً. في المقابل، لا تزال الأدبيات أقل عمقاً في تناول كيفية تصعيد التحيّز إلى مخاطر نظامية في بيئات تشغيلية أقل تنظيماً، يتزايد فيها مستوى الاستقلالية، وتتفاعل فيها أنظمة متعددة عبر حلقات تغذية راجعة معقدة. </w:t>
      </w:r>
    </w:p>
    <w:p w14:paraId="5141E2F0" w14:textId="77777777" w:rsidR="00AD0EF8" w:rsidRPr="00A81314" w:rsidRDefault="00AD0EF8" w:rsidP="003A7B59">
      <w:pPr>
        <w:bidi/>
        <w:spacing w:before="30" w:after="30"/>
        <w:rPr>
          <w:rFonts w:ascii="Traditional Arabic" w:hAnsi="Traditional Arabic" w:cs="Traditional Arabic"/>
          <w:sz w:val="8"/>
          <w:szCs w:val="8"/>
          <w:rtl/>
        </w:rPr>
      </w:pPr>
    </w:p>
    <w:p w14:paraId="57981170" w14:textId="763458DC" w:rsidR="008D7C9B" w:rsidRPr="008D7C9B" w:rsidRDefault="008D7C9B" w:rsidP="003A7B59">
      <w:pPr>
        <w:bidi/>
        <w:spacing w:before="30" w:after="30"/>
        <w:rPr>
          <w:rFonts w:ascii="Traditional Arabic" w:hAnsi="Traditional Arabic" w:cs="Traditional Arabic"/>
          <w:sz w:val="24"/>
          <w:szCs w:val="24"/>
          <w:rtl/>
        </w:rPr>
      </w:pPr>
      <w:r w:rsidRPr="008D7C9B">
        <w:rPr>
          <w:rFonts w:ascii="Traditional Arabic" w:hAnsi="Traditional Arabic" w:cs="Traditional Arabic"/>
          <w:sz w:val="24"/>
          <w:szCs w:val="24"/>
          <w:rtl/>
        </w:rPr>
        <w:t xml:space="preserve">وهنا تبرز فجوة بحثية واضحة في غياب إطار متكامل يربط بين: </w:t>
      </w:r>
    </w:p>
    <w:p w14:paraId="7FE1E64D" w14:textId="063630EF" w:rsidR="008D7C9B" w:rsidRPr="002704E5" w:rsidRDefault="008D7C9B" w:rsidP="007A246B">
      <w:pPr>
        <w:pStyle w:val="a4"/>
        <w:numPr>
          <w:ilvl w:val="0"/>
          <w:numId w:val="24"/>
        </w:numPr>
        <w:bidi/>
        <w:spacing w:before="30" w:after="30"/>
        <w:ind w:left="0"/>
        <w:rPr>
          <w:rFonts w:ascii="Traditional Arabic" w:hAnsi="Traditional Arabic" w:cs="Traditional Arabic"/>
          <w:sz w:val="24"/>
          <w:szCs w:val="24"/>
          <w:rtl/>
        </w:rPr>
      </w:pPr>
      <w:r w:rsidRPr="002704E5">
        <w:rPr>
          <w:rFonts w:ascii="Traditional Arabic" w:hAnsi="Traditional Arabic" w:cs="Traditional Arabic"/>
          <w:sz w:val="24"/>
          <w:szCs w:val="24"/>
          <w:rtl/>
        </w:rPr>
        <w:t>الكشف المبكر عن التحيّز بوصفه نقطة انطلاق لتعطّل حلقات التغذية الراجعة</w:t>
      </w:r>
    </w:p>
    <w:p w14:paraId="184D1867" w14:textId="680005C2" w:rsidR="008D7C9B" w:rsidRPr="002704E5" w:rsidRDefault="008D7C9B" w:rsidP="007A246B">
      <w:pPr>
        <w:pStyle w:val="a4"/>
        <w:numPr>
          <w:ilvl w:val="0"/>
          <w:numId w:val="24"/>
        </w:numPr>
        <w:bidi/>
        <w:spacing w:before="30" w:after="30"/>
        <w:ind w:left="0"/>
        <w:rPr>
          <w:rFonts w:ascii="Traditional Arabic" w:hAnsi="Traditional Arabic" w:cs="Traditional Arabic"/>
          <w:sz w:val="24"/>
          <w:szCs w:val="24"/>
          <w:rtl/>
        </w:rPr>
      </w:pPr>
      <w:r w:rsidRPr="002704E5">
        <w:rPr>
          <w:rFonts w:ascii="Traditional Arabic" w:hAnsi="Traditional Arabic" w:cs="Traditional Arabic"/>
          <w:sz w:val="24"/>
          <w:szCs w:val="24"/>
          <w:rtl/>
        </w:rPr>
        <w:t>التخفيف التدريجي للمخاطر الناتجة عن هذا التحيّز مع مراعاة متطلبات الحوكمة والسلامة واستمرارية الخدمة</w:t>
      </w:r>
    </w:p>
    <w:p w14:paraId="60ADE7C8" w14:textId="63E9C182" w:rsidR="008D7C9B" w:rsidRPr="002704E5" w:rsidRDefault="008D7C9B" w:rsidP="007A246B">
      <w:pPr>
        <w:pStyle w:val="a4"/>
        <w:numPr>
          <w:ilvl w:val="0"/>
          <w:numId w:val="24"/>
        </w:numPr>
        <w:bidi/>
        <w:spacing w:before="30" w:after="30"/>
        <w:ind w:left="0"/>
        <w:rPr>
          <w:rFonts w:ascii="Traditional Arabic" w:hAnsi="Traditional Arabic" w:cs="Traditional Arabic"/>
          <w:sz w:val="24"/>
          <w:szCs w:val="24"/>
          <w:rtl/>
        </w:rPr>
      </w:pPr>
      <w:r w:rsidRPr="002704E5">
        <w:rPr>
          <w:rFonts w:ascii="Traditional Arabic" w:hAnsi="Traditional Arabic" w:cs="Traditional Arabic"/>
          <w:sz w:val="24"/>
          <w:szCs w:val="24"/>
          <w:rtl/>
        </w:rPr>
        <w:t xml:space="preserve">التعافي المنظّم الذي يعيد النظام إلى حالة مستقرة مع استعادة الثقة التشغيلية والأخلاقية، وذلك في سياق البيئات غير الخاضعة للرقابة المحكمة أو الحوكمة الكافية. </w:t>
      </w:r>
    </w:p>
    <w:p w14:paraId="0AA1BE9F" w14:textId="4F14F0F5" w:rsidR="008D7C9B" w:rsidRDefault="008D7C9B" w:rsidP="003A7B59">
      <w:pPr>
        <w:bidi/>
        <w:spacing w:before="30" w:after="30"/>
        <w:rPr>
          <w:rFonts w:ascii="Traditional Arabic" w:hAnsi="Traditional Arabic" w:cs="Traditional Arabic"/>
          <w:b/>
          <w:bCs/>
          <w:sz w:val="32"/>
          <w:szCs w:val="32"/>
          <w:rtl/>
        </w:rPr>
      </w:pPr>
      <w:r w:rsidRPr="008D7C9B">
        <w:rPr>
          <w:rFonts w:ascii="Traditional Arabic" w:hAnsi="Traditional Arabic" w:cs="Traditional Arabic"/>
          <w:sz w:val="24"/>
          <w:szCs w:val="24"/>
          <w:rtl/>
        </w:rPr>
        <w:t xml:space="preserve">ومن هنا تسعى هذه الأطروحة إلى معالجة هذه الفجوة من خلال تطوير إطار نظري وتطبيقي لإدارة مخاطر التحيّز في أنظمة الذكاء الاصطناعي، </w:t>
      </w:r>
      <w:r w:rsidR="00AD0EF8">
        <w:rPr>
          <w:rFonts w:ascii="Traditional Arabic" w:hAnsi="Traditional Arabic" w:cs="Traditional Arabic" w:hint="cs"/>
          <w:sz w:val="24"/>
          <w:szCs w:val="24"/>
          <w:rtl/>
        </w:rPr>
        <w:t xml:space="preserve">ضمن </w:t>
      </w:r>
      <w:r w:rsidR="00AD0EF8" w:rsidRPr="00FA7447">
        <w:rPr>
          <w:rFonts w:ascii="Traditional Arabic" w:hAnsi="Traditional Arabic" w:cs="Traditional Arabic"/>
          <w:sz w:val="24"/>
          <w:szCs w:val="24"/>
          <w:rtl/>
        </w:rPr>
        <w:t xml:space="preserve">إطار تشغيلي </w:t>
      </w:r>
      <w:r w:rsidR="00AD0EF8">
        <w:rPr>
          <w:rFonts w:ascii="Traditional Arabic" w:hAnsi="Traditional Arabic" w:cs="Traditional Arabic" w:hint="cs"/>
          <w:sz w:val="24"/>
          <w:szCs w:val="24"/>
          <w:rtl/>
        </w:rPr>
        <w:t>يسهم في</w:t>
      </w:r>
      <w:r w:rsidR="00AD0EF8" w:rsidRPr="00FA7447">
        <w:rPr>
          <w:rFonts w:ascii="Traditional Arabic" w:hAnsi="Traditional Arabic" w:cs="Traditional Arabic"/>
          <w:sz w:val="24"/>
          <w:szCs w:val="24"/>
          <w:rtl/>
        </w:rPr>
        <w:t xml:space="preserve"> للكشف المبكر والتدخل التدريجي وإعادة السيطرة على النماذج في البيئات غير الخاضعة للرقابة.</w:t>
      </w:r>
      <w:r w:rsidR="00AD0EF8">
        <w:rPr>
          <w:rFonts w:ascii="Traditional Arabic" w:hAnsi="Traditional Arabic" w:cs="Traditional Arabic" w:hint="cs"/>
          <w:sz w:val="24"/>
          <w:szCs w:val="24"/>
          <w:rtl/>
        </w:rPr>
        <w:t xml:space="preserve"> و</w:t>
      </w:r>
      <w:r w:rsidRPr="008D7C9B">
        <w:rPr>
          <w:rFonts w:ascii="Traditional Arabic" w:hAnsi="Traditional Arabic" w:cs="Traditional Arabic"/>
          <w:sz w:val="24"/>
          <w:szCs w:val="24"/>
          <w:rtl/>
        </w:rPr>
        <w:t>يستند إلى مفاهيم نظرية التحكم وإدارة المخاطر والحوكمة الأخلاقية، ويركّز على آلية تعامل تستند على ثلاثة محاور</w:t>
      </w:r>
      <w:r>
        <w:rPr>
          <w:rFonts w:ascii="Traditional Arabic" w:hAnsi="Traditional Arabic" w:cs="Traditional Arabic" w:hint="cs"/>
          <w:sz w:val="24"/>
          <w:szCs w:val="24"/>
          <w:rtl/>
        </w:rPr>
        <w:t xml:space="preserve"> </w:t>
      </w:r>
      <w:r w:rsidRPr="008D7C9B">
        <w:rPr>
          <w:rFonts w:ascii="Traditional Arabic" w:hAnsi="Traditional Arabic" w:cs="Traditional Arabic"/>
          <w:sz w:val="24"/>
          <w:szCs w:val="24"/>
          <w:rtl/>
        </w:rPr>
        <w:t>هي الكشف ومن ثم التخفيف وصولاً للتعافي كآلية عملية لاستعادة السيطرة على الأنظمة المتحيّزة في السياقات التي تتزايد فيها درجة الاستقلالية وتضعف فيها أدوات الحوكمة والرقابة</w:t>
      </w:r>
      <w:r w:rsidRPr="008D7C9B">
        <w:rPr>
          <w:rFonts w:ascii="Traditional Arabic" w:hAnsi="Traditional Arabic" w:cs="Traditional Arabic"/>
          <w:b/>
          <w:bCs/>
          <w:sz w:val="32"/>
          <w:szCs w:val="32"/>
          <w:rtl/>
        </w:rPr>
        <w:t>.</w:t>
      </w:r>
    </w:p>
    <w:p w14:paraId="7A2C2E03" w14:textId="77777777" w:rsidR="008D7C9B" w:rsidRDefault="008D7C9B" w:rsidP="003A7B59">
      <w:pPr>
        <w:bidi/>
        <w:spacing w:before="30" w:after="30"/>
        <w:rPr>
          <w:rFonts w:ascii="Traditional Arabic" w:hAnsi="Traditional Arabic" w:cs="Traditional Arabic"/>
          <w:b/>
          <w:bCs/>
          <w:sz w:val="24"/>
          <w:szCs w:val="24"/>
          <w:rtl/>
        </w:rPr>
      </w:pPr>
    </w:p>
    <w:p w14:paraId="5FAF0E72" w14:textId="77777777" w:rsidR="00B64538" w:rsidRDefault="00B64538" w:rsidP="003A7B59">
      <w:pPr>
        <w:bidi/>
        <w:spacing w:before="30" w:after="30"/>
        <w:rPr>
          <w:rFonts w:ascii="Traditional Arabic" w:hAnsi="Traditional Arabic" w:cs="Traditional Arabic"/>
          <w:b/>
          <w:bCs/>
          <w:sz w:val="24"/>
          <w:szCs w:val="24"/>
          <w:rtl/>
        </w:rPr>
      </w:pPr>
    </w:p>
    <w:p w14:paraId="3A7FA604" w14:textId="77777777" w:rsidR="00B64538" w:rsidRDefault="00B64538" w:rsidP="00B64538">
      <w:pPr>
        <w:bidi/>
        <w:spacing w:before="30" w:after="30"/>
        <w:rPr>
          <w:rFonts w:ascii="Traditional Arabic" w:hAnsi="Traditional Arabic" w:cs="Traditional Arabic"/>
          <w:b/>
          <w:bCs/>
          <w:sz w:val="24"/>
          <w:szCs w:val="24"/>
          <w:rtl/>
        </w:rPr>
      </w:pPr>
    </w:p>
    <w:p w14:paraId="72D1778E" w14:textId="77777777" w:rsidR="00B64538" w:rsidRDefault="00B64538" w:rsidP="00B64538">
      <w:pPr>
        <w:bidi/>
        <w:spacing w:before="30" w:after="30"/>
        <w:rPr>
          <w:rFonts w:ascii="Traditional Arabic" w:hAnsi="Traditional Arabic" w:cs="Traditional Arabic"/>
          <w:b/>
          <w:bCs/>
          <w:sz w:val="24"/>
          <w:szCs w:val="24"/>
          <w:rtl/>
        </w:rPr>
      </w:pPr>
    </w:p>
    <w:p w14:paraId="4016266E" w14:textId="4E10BA8C" w:rsidR="006351D0" w:rsidRPr="0067246A" w:rsidRDefault="006351D0" w:rsidP="00B64538">
      <w:pPr>
        <w:bidi/>
        <w:spacing w:before="30" w:after="30"/>
        <w:rPr>
          <w:rFonts w:ascii="Traditional Arabic" w:hAnsi="Traditional Arabic" w:cs="Traditional Arabic"/>
          <w:b/>
          <w:bCs/>
          <w:sz w:val="24"/>
          <w:szCs w:val="24"/>
        </w:rPr>
      </w:pPr>
      <w:r w:rsidRPr="0067246A">
        <w:rPr>
          <w:rFonts w:ascii="Traditional Arabic" w:hAnsi="Traditional Arabic" w:cs="Traditional Arabic"/>
          <w:b/>
          <w:bCs/>
          <w:sz w:val="24"/>
          <w:szCs w:val="24"/>
          <w:rtl/>
        </w:rPr>
        <w:lastRenderedPageBreak/>
        <w:t>الخلاصة</w:t>
      </w:r>
    </w:p>
    <w:p w14:paraId="04BF909A" w14:textId="77777777" w:rsidR="00B64538" w:rsidRPr="00B64538" w:rsidRDefault="00B64538" w:rsidP="00B64538">
      <w:pPr>
        <w:bidi/>
        <w:spacing w:before="30" w:after="30"/>
        <w:rPr>
          <w:rFonts w:ascii="Traditional Arabic" w:hAnsi="Traditional Arabic" w:cs="Traditional Arabic"/>
          <w:sz w:val="24"/>
          <w:szCs w:val="24"/>
          <w:rtl/>
        </w:rPr>
      </w:pPr>
      <w:r w:rsidRPr="00B64538">
        <w:rPr>
          <w:rFonts w:ascii="Traditional Arabic" w:hAnsi="Traditional Arabic" w:cs="Traditional Arabic"/>
          <w:sz w:val="24"/>
          <w:szCs w:val="24"/>
          <w:rtl/>
        </w:rPr>
        <w:t>يتضح من العرض النظري أن التحيز الخوارزمي يمثل مشكلة متعددة المصادر والمراحل، ولا يمكن التعامل معه من خلال إجراء منفرد يقتصر على اكتشافه أو تصحيح أحد مصادره. كما تبين أن طبيعة التحيز تختلف باختلاف نوع البيانات والنموذج والسياق الذي يستخدم فيه، وهو ما يستدعي اعتماد آلية تجمع بين القياس والتشخيص والمعالجة وإعادة التقييم</w:t>
      </w:r>
      <w:r w:rsidRPr="00B64538">
        <w:rPr>
          <w:rFonts w:ascii="Traditional Arabic" w:hAnsi="Traditional Arabic" w:cs="Traditional Arabic"/>
          <w:sz w:val="24"/>
          <w:szCs w:val="24"/>
        </w:rPr>
        <w:t>.</w:t>
      </w:r>
    </w:p>
    <w:p w14:paraId="673CE80E" w14:textId="46791E33" w:rsidR="00B64538" w:rsidRPr="00B64538" w:rsidRDefault="00B64538" w:rsidP="00B64538">
      <w:pPr>
        <w:bidi/>
        <w:spacing w:before="30" w:after="30"/>
        <w:rPr>
          <w:rFonts w:ascii="Traditional Arabic" w:hAnsi="Traditional Arabic" w:cs="Traditional Arabic"/>
          <w:sz w:val="24"/>
          <w:szCs w:val="24"/>
          <w:rtl/>
        </w:rPr>
      </w:pPr>
      <w:r w:rsidRPr="00B64538">
        <w:rPr>
          <w:rFonts w:ascii="Traditional Arabic" w:hAnsi="Traditional Arabic" w:cs="Traditional Arabic"/>
          <w:sz w:val="24"/>
          <w:szCs w:val="24"/>
          <w:rtl/>
        </w:rPr>
        <w:t>وقد أظهر تحليل الأدبيات وجود اهتمام متزايد بتطوير مقاييس وأدوات للكشف عن التحيز، إلى جانب تطور أساليب المعالجة المرتبطة بالبيانات والنماذج والمخرجات. إلا أن الحاجة لا تزال قائمة إلى تطوير أطر تطبيقية تربط هذه المراحل ضمن مسار واحد يمكن اختباره في بيئات مؤسسية واقعية، ولا سيما في سياقات اللغة العربية والبيانات المؤسسية</w:t>
      </w:r>
      <w:r w:rsidRPr="00B64538">
        <w:rPr>
          <w:rFonts w:ascii="Traditional Arabic" w:hAnsi="Traditional Arabic" w:cs="Traditional Arabic"/>
          <w:sz w:val="24"/>
          <w:szCs w:val="24"/>
        </w:rPr>
        <w:t>.</w:t>
      </w:r>
    </w:p>
    <w:p w14:paraId="5E156C7A" w14:textId="269F4079" w:rsidR="007E3B0F" w:rsidRPr="00B64538" w:rsidRDefault="00B64538" w:rsidP="00B64538">
      <w:pPr>
        <w:bidi/>
        <w:spacing w:before="30" w:after="30"/>
        <w:rPr>
          <w:rFonts w:ascii="Traditional Arabic" w:hAnsi="Traditional Arabic" w:cs="Traditional Arabic"/>
          <w:sz w:val="24"/>
          <w:szCs w:val="24"/>
          <w:rtl/>
        </w:rPr>
      </w:pPr>
      <w:r w:rsidRPr="00B64538">
        <w:rPr>
          <w:rFonts w:ascii="Traditional Arabic" w:hAnsi="Traditional Arabic" w:cs="Traditional Arabic"/>
          <w:sz w:val="24"/>
          <w:szCs w:val="24"/>
          <w:rtl/>
        </w:rPr>
        <w:t>وبناءً على ذلك، تتجه الدراسة الحالية إلى اختبار إطار عملي يقوم على الكشف عن التحيز، وقياس مستواه، وتطبيق إجراءات التخفيف، ثم إعادة تقييم النتائج للتحقق من التعافي.</w:t>
      </w:r>
    </w:p>
    <w:p w14:paraId="5B323794" w14:textId="77777777" w:rsidR="007E3B0F" w:rsidRDefault="007E3B0F" w:rsidP="007E3B0F">
      <w:pPr>
        <w:bidi/>
        <w:spacing w:before="30" w:after="30"/>
        <w:rPr>
          <w:rFonts w:ascii="Traditional Arabic" w:hAnsi="Traditional Arabic" w:cs="Traditional Arabic"/>
          <w:sz w:val="24"/>
          <w:szCs w:val="24"/>
          <w:rtl/>
        </w:rPr>
      </w:pPr>
    </w:p>
    <w:p w14:paraId="6176B464" w14:textId="77777777" w:rsidR="007E3B0F" w:rsidRDefault="007E3B0F" w:rsidP="007E3B0F">
      <w:pPr>
        <w:bidi/>
        <w:spacing w:before="30" w:after="30"/>
        <w:rPr>
          <w:rFonts w:ascii="Traditional Arabic" w:hAnsi="Traditional Arabic" w:cs="Traditional Arabic"/>
          <w:sz w:val="24"/>
          <w:szCs w:val="24"/>
          <w:rtl/>
        </w:rPr>
      </w:pPr>
    </w:p>
    <w:p w14:paraId="0D38FC35" w14:textId="77777777" w:rsidR="007E3B0F" w:rsidRDefault="007E3B0F" w:rsidP="007E3B0F">
      <w:pPr>
        <w:bidi/>
        <w:spacing w:before="30" w:after="30"/>
        <w:rPr>
          <w:rFonts w:ascii="Traditional Arabic" w:hAnsi="Traditional Arabic" w:cs="Traditional Arabic"/>
          <w:sz w:val="24"/>
          <w:szCs w:val="24"/>
          <w:rtl/>
        </w:rPr>
      </w:pPr>
    </w:p>
    <w:p w14:paraId="7AA4BDC6" w14:textId="77777777" w:rsidR="007E3B0F" w:rsidRDefault="007E3B0F" w:rsidP="007E3B0F">
      <w:pPr>
        <w:bidi/>
        <w:spacing w:before="30" w:after="30"/>
        <w:rPr>
          <w:rFonts w:ascii="Traditional Arabic" w:hAnsi="Traditional Arabic" w:cs="Traditional Arabic"/>
          <w:sz w:val="24"/>
          <w:szCs w:val="24"/>
          <w:rtl/>
        </w:rPr>
      </w:pPr>
    </w:p>
    <w:p w14:paraId="3BF916BD" w14:textId="77777777" w:rsidR="007E3B0F" w:rsidRDefault="007E3B0F" w:rsidP="007E3B0F">
      <w:pPr>
        <w:bidi/>
        <w:spacing w:before="30" w:after="30"/>
        <w:rPr>
          <w:rFonts w:ascii="Traditional Arabic" w:hAnsi="Traditional Arabic" w:cs="Traditional Arabic"/>
          <w:sz w:val="24"/>
          <w:szCs w:val="24"/>
          <w:rtl/>
        </w:rPr>
      </w:pPr>
    </w:p>
    <w:p w14:paraId="7A7EACE7" w14:textId="77777777" w:rsidR="007E3B0F" w:rsidRDefault="007E3B0F" w:rsidP="007E3B0F">
      <w:pPr>
        <w:bidi/>
        <w:spacing w:before="30" w:after="30"/>
        <w:rPr>
          <w:rFonts w:ascii="Traditional Arabic" w:hAnsi="Traditional Arabic" w:cs="Traditional Arabic"/>
          <w:sz w:val="24"/>
          <w:szCs w:val="24"/>
          <w:rtl/>
        </w:rPr>
      </w:pPr>
    </w:p>
    <w:p w14:paraId="12B60F6C" w14:textId="77777777" w:rsidR="007E3B0F" w:rsidRDefault="007E3B0F" w:rsidP="007E3B0F">
      <w:pPr>
        <w:bidi/>
        <w:spacing w:before="30" w:after="30"/>
        <w:rPr>
          <w:rFonts w:ascii="Traditional Arabic" w:hAnsi="Traditional Arabic" w:cs="Traditional Arabic"/>
          <w:sz w:val="24"/>
          <w:szCs w:val="24"/>
          <w:rtl/>
        </w:rPr>
      </w:pPr>
    </w:p>
    <w:p w14:paraId="0CC0700E" w14:textId="77777777" w:rsidR="007E3B0F" w:rsidRDefault="007E3B0F" w:rsidP="007E3B0F">
      <w:pPr>
        <w:bidi/>
        <w:spacing w:before="30" w:after="30"/>
        <w:rPr>
          <w:rFonts w:ascii="Traditional Arabic" w:hAnsi="Traditional Arabic" w:cs="Traditional Arabic"/>
          <w:sz w:val="24"/>
          <w:szCs w:val="24"/>
          <w:rtl/>
        </w:rPr>
      </w:pPr>
    </w:p>
    <w:p w14:paraId="4872A7E6" w14:textId="77777777" w:rsidR="007E3B0F" w:rsidRDefault="007E3B0F" w:rsidP="007E3B0F">
      <w:pPr>
        <w:bidi/>
        <w:spacing w:before="30" w:after="30"/>
        <w:rPr>
          <w:rFonts w:ascii="Traditional Arabic" w:hAnsi="Traditional Arabic" w:cs="Traditional Arabic"/>
          <w:sz w:val="24"/>
          <w:szCs w:val="24"/>
          <w:rtl/>
        </w:rPr>
      </w:pPr>
    </w:p>
    <w:p w14:paraId="6AE2C368" w14:textId="77777777" w:rsidR="0081734D" w:rsidRDefault="0081734D" w:rsidP="0081734D">
      <w:pPr>
        <w:bidi/>
        <w:spacing w:before="30" w:after="30"/>
        <w:rPr>
          <w:rFonts w:ascii="Traditional Arabic" w:hAnsi="Traditional Arabic" w:cs="Traditional Arabic"/>
          <w:sz w:val="24"/>
          <w:szCs w:val="24"/>
          <w:rtl/>
        </w:rPr>
      </w:pPr>
    </w:p>
    <w:p w14:paraId="054D55F4" w14:textId="77777777" w:rsidR="0081734D" w:rsidRDefault="0081734D" w:rsidP="0081734D">
      <w:pPr>
        <w:bidi/>
        <w:spacing w:before="30" w:after="30"/>
        <w:rPr>
          <w:rFonts w:ascii="Traditional Arabic" w:hAnsi="Traditional Arabic" w:cs="Traditional Arabic"/>
          <w:sz w:val="24"/>
          <w:szCs w:val="24"/>
          <w:rtl/>
        </w:rPr>
      </w:pPr>
    </w:p>
    <w:p w14:paraId="78BE5F1C" w14:textId="77777777" w:rsidR="0081734D" w:rsidRDefault="0081734D" w:rsidP="0081734D">
      <w:pPr>
        <w:bidi/>
        <w:spacing w:before="30" w:after="30"/>
        <w:rPr>
          <w:rFonts w:ascii="Traditional Arabic" w:hAnsi="Traditional Arabic" w:cs="Traditional Arabic"/>
          <w:sz w:val="24"/>
          <w:szCs w:val="24"/>
          <w:rtl/>
        </w:rPr>
      </w:pPr>
    </w:p>
    <w:p w14:paraId="3814701E" w14:textId="77777777" w:rsidR="0081734D" w:rsidRDefault="0081734D" w:rsidP="0081734D">
      <w:pPr>
        <w:bidi/>
        <w:spacing w:before="30" w:after="30"/>
        <w:rPr>
          <w:rFonts w:ascii="Traditional Arabic" w:hAnsi="Traditional Arabic" w:cs="Traditional Arabic"/>
          <w:sz w:val="24"/>
          <w:szCs w:val="24"/>
          <w:rtl/>
        </w:rPr>
      </w:pPr>
    </w:p>
    <w:p w14:paraId="314DB753" w14:textId="77777777" w:rsidR="0081734D" w:rsidRDefault="0081734D" w:rsidP="0081734D">
      <w:pPr>
        <w:bidi/>
        <w:spacing w:before="30" w:after="30"/>
        <w:rPr>
          <w:rFonts w:ascii="Traditional Arabic" w:hAnsi="Traditional Arabic" w:cs="Traditional Arabic"/>
          <w:sz w:val="24"/>
          <w:szCs w:val="24"/>
          <w:rtl/>
        </w:rPr>
      </w:pPr>
    </w:p>
    <w:p w14:paraId="5407850F" w14:textId="77777777" w:rsidR="0081734D" w:rsidRDefault="0081734D" w:rsidP="0081734D">
      <w:pPr>
        <w:bidi/>
        <w:spacing w:before="30" w:after="30"/>
        <w:rPr>
          <w:rFonts w:ascii="Traditional Arabic" w:hAnsi="Traditional Arabic" w:cs="Traditional Arabic"/>
          <w:sz w:val="24"/>
          <w:szCs w:val="24"/>
          <w:rtl/>
        </w:rPr>
      </w:pPr>
    </w:p>
    <w:p w14:paraId="70879D5C" w14:textId="77777777" w:rsidR="0081734D" w:rsidRDefault="0081734D" w:rsidP="0081734D">
      <w:pPr>
        <w:bidi/>
        <w:spacing w:before="30" w:after="30"/>
        <w:rPr>
          <w:rFonts w:ascii="Traditional Arabic" w:hAnsi="Traditional Arabic" w:cs="Traditional Arabic"/>
          <w:sz w:val="24"/>
          <w:szCs w:val="24"/>
          <w:rtl/>
        </w:rPr>
      </w:pPr>
    </w:p>
    <w:p w14:paraId="0A4713CE" w14:textId="77777777" w:rsidR="0081734D" w:rsidRDefault="0081734D" w:rsidP="0081734D">
      <w:pPr>
        <w:bidi/>
        <w:spacing w:before="30" w:after="30"/>
        <w:rPr>
          <w:rFonts w:ascii="Traditional Arabic" w:hAnsi="Traditional Arabic" w:cs="Traditional Arabic"/>
          <w:sz w:val="24"/>
          <w:szCs w:val="24"/>
          <w:rtl/>
        </w:rPr>
      </w:pPr>
    </w:p>
    <w:p w14:paraId="2C05C5DD" w14:textId="77777777" w:rsidR="0081734D" w:rsidRDefault="0081734D" w:rsidP="0081734D">
      <w:pPr>
        <w:bidi/>
        <w:spacing w:before="30" w:after="30"/>
        <w:rPr>
          <w:rFonts w:ascii="Traditional Arabic" w:hAnsi="Traditional Arabic" w:cs="Traditional Arabic"/>
          <w:sz w:val="24"/>
          <w:szCs w:val="24"/>
          <w:rtl/>
        </w:rPr>
      </w:pPr>
    </w:p>
    <w:p w14:paraId="16CD7901" w14:textId="77777777" w:rsidR="0081734D" w:rsidRDefault="0081734D" w:rsidP="0081734D">
      <w:pPr>
        <w:bidi/>
        <w:spacing w:before="30" w:after="30"/>
        <w:rPr>
          <w:rFonts w:ascii="Traditional Arabic" w:hAnsi="Traditional Arabic" w:cs="Traditional Arabic"/>
          <w:sz w:val="24"/>
          <w:szCs w:val="24"/>
          <w:rtl/>
        </w:rPr>
      </w:pPr>
    </w:p>
    <w:p w14:paraId="3A2F4354" w14:textId="77777777" w:rsidR="0081734D" w:rsidRDefault="0081734D" w:rsidP="0081734D">
      <w:pPr>
        <w:bidi/>
        <w:spacing w:before="30" w:after="30"/>
        <w:rPr>
          <w:rFonts w:ascii="Traditional Arabic" w:hAnsi="Traditional Arabic" w:cs="Traditional Arabic"/>
          <w:sz w:val="24"/>
          <w:szCs w:val="24"/>
          <w:rtl/>
        </w:rPr>
      </w:pPr>
    </w:p>
    <w:p w14:paraId="46D62A68" w14:textId="77777777" w:rsidR="0081734D" w:rsidRDefault="0081734D" w:rsidP="0081734D">
      <w:pPr>
        <w:bidi/>
        <w:spacing w:before="30" w:after="30"/>
        <w:rPr>
          <w:rFonts w:ascii="Traditional Arabic" w:hAnsi="Traditional Arabic" w:cs="Traditional Arabic"/>
          <w:sz w:val="24"/>
          <w:szCs w:val="24"/>
          <w:rtl/>
        </w:rPr>
      </w:pPr>
    </w:p>
    <w:p w14:paraId="409FD577" w14:textId="77777777" w:rsidR="0081734D" w:rsidRDefault="0081734D" w:rsidP="0081734D">
      <w:pPr>
        <w:bidi/>
        <w:spacing w:before="30" w:after="30"/>
        <w:rPr>
          <w:rFonts w:ascii="Traditional Arabic" w:hAnsi="Traditional Arabic" w:cs="Traditional Arabic"/>
          <w:sz w:val="24"/>
          <w:szCs w:val="24"/>
          <w:rtl/>
        </w:rPr>
      </w:pPr>
    </w:p>
    <w:p w14:paraId="2B811920" w14:textId="77777777" w:rsidR="0081734D" w:rsidRDefault="0081734D" w:rsidP="0081734D">
      <w:pPr>
        <w:bidi/>
        <w:spacing w:before="30" w:after="30"/>
        <w:rPr>
          <w:rFonts w:ascii="Traditional Arabic" w:hAnsi="Traditional Arabic" w:cs="Traditional Arabic"/>
          <w:sz w:val="24"/>
          <w:szCs w:val="24"/>
          <w:rtl/>
        </w:rPr>
      </w:pPr>
    </w:p>
    <w:p w14:paraId="2E3EB43F" w14:textId="77777777" w:rsidR="0081734D" w:rsidRDefault="0081734D" w:rsidP="0081734D">
      <w:pPr>
        <w:bidi/>
        <w:spacing w:before="30" w:after="30"/>
        <w:rPr>
          <w:rFonts w:ascii="Traditional Arabic" w:hAnsi="Traditional Arabic" w:cs="Traditional Arabic"/>
          <w:sz w:val="24"/>
          <w:szCs w:val="24"/>
          <w:rtl/>
        </w:rPr>
      </w:pPr>
    </w:p>
    <w:p w14:paraId="280F1F3A" w14:textId="77777777" w:rsidR="0081734D" w:rsidRDefault="0081734D" w:rsidP="0081734D">
      <w:pPr>
        <w:bidi/>
        <w:spacing w:before="30" w:after="30"/>
        <w:rPr>
          <w:rFonts w:ascii="Traditional Arabic" w:hAnsi="Traditional Arabic" w:cs="Traditional Arabic"/>
          <w:sz w:val="24"/>
          <w:szCs w:val="24"/>
          <w:rtl/>
        </w:rPr>
      </w:pPr>
    </w:p>
    <w:p w14:paraId="0C5DE7C4" w14:textId="3695B35F" w:rsidR="00E93480" w:rsidRPr="0081734D" w:rsidRDefault="006351D0" w:rsidP="0081734D">
      <w:pPr>
        <w:bidi/>
        <w:spacing w:before="30" w:after="30"/>
        <w:rPr>
          <w:rFonts w:ascii="Traditional Arabic" w:hAnsi="Traditional Arabic" w:cs="Traditional Arabic"/>
          <w:b/>
          <w:bCs/>
          <w:sz w:val="24"/>
          <w:szCs w:val="24"/>
          <w:rtl/>
        </w:rPr>
      </w:pPr>
      <w:r w:rsidRPr="0081734D">
        <w:rPr>
          <w:rFonts w:ascii="Traditional Arabic" w:hAnsi="Traditional Arabic" w:cs="Traditional Arabic" w:hint="cs"/>
          <w:b/>
          <w:bCs/>
          <w:sz w:val="24"/>
          <w:szCs w:val="24"/>
          <w:rtl/>
        </w:rPr>
        <w:t>أمثلة إضافية ل</w:t>
      </w:r>
      <w:r w:rsidR="00E93480" w:rsidRPr="0081734D">
        <w:rPr>
          <w:rFonts w:ascii="Traditional Arabic" w:hAnsi="Traditional Arabic" w:cs="Traditional Arabic"/>
          <w:b/>
          <w:bCs/>
          <w:sz w:val="24"/>
          <w:szCs w:val="24"/>
          <w:rtl/>
        </w:rPr>
        <w:t>دراسات مرجعية:</w:t>
      </w:r>
    </w:p>
    <w:bookmarkEnd w:id="8"/>
    <w:p w14:paraId="59168766" w14:textId="672DB422"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تقتضي طبيعة الدراسة الحالية، التي تتناول تطوير إطار تطبيقي للكشف عن التحيز في أنظمة الذكاء الاصطناعي والتخفيف من آثاره، مراجعة عدد من الدراسات التي تناولت جوانب متصلة بالسلامة، والحوكمة، والتحكم، والعدالة الخوارزمية، وأخلاقيات استخدام الأنظمة الذكية. ولا تستهدف هذه المراجعة مجرد عرض نتائج الدراسات السابقة، وإنما تسعى إلى تحديد موقع الدراسة الحالية ضمن الأدبيات ذات الصلة، والكشف عن أوجه الاتفاق والاختلاف، وتحديد الجوانب التي لم تحظ بالمعالجة الكافية، بما يساعد على تبرير الإطار المقترح في الدراسة.</w:t>
      </w:r>
    </w:p>
    <w:p w14:paraId="5055316A"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ومن المهم، في هذا السياق، التمييز بين الدراسات التي تناولت المخاطر العامة أو الوجودية للذكاء الاصطناعي، وتلك التي ركزت بصورة مباشرة على التحيز الخوارزمي والعدالة في الأنظمة المستخدمة فعليًا. فالدراسة الحالية لا تتبنى فرضية أن التحيز يؤدي بالضرورة إلى فقدان السيطرة على الذكاء الاصطناعي العام، كما لا تتعامل مع آليات الإيقاف الطارئ للأنظمة فائقة الذكاء باعتبارها موضوعًا تجريبيًا للدراسة. وإنما تستفيد من بعض الأدبيات المرتبطة بالتحكم والاستجابة وإدارة المخاطر بوصفها خلفية نظرية تساعد في بناء تصور أكثر شمولًا لإدارة التحيز في الأنظمة الذكية.</w:t>
      </w:r>
    </w:p>
    <w:p w14:paraId="6F5595C8"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وفيما يلي عرض نقدي لعدد من الدراسات المرجعية ذات الصلة.</w:t>
      </w:r>
    </w:p>
    <w:p w14:paraId="41601789" w14:textId="77777777" w:rsidR="0081734D" w:rsidRPr="004673F4" w:rsidRDefault="0081734D" w:rsidP="0081734D">
      <w:pPr>
        <w:bidi/>
        <w:spacing w:before="30" w:after="30"/>
        <w:rPr>
          <w:rFonts w:ascii="Traditional Arabic" w:hAnsi="Traditional Arabic" w:cs="Traditional Arabic"/>
          <w:sz w:val="24"/>
          <w:szCs w:val="24"/>
          <w:rtl/>
        </w:rPr>
      </w:pPr>
    </w:p>
    <w:p w14:paraId="1E73C29B" w14:textId="77777777" w:rsidR="0081734D" w:rsidRPr="00142E7C" w:rsidRDefault="0081734D" w:rsidP="0081734D">
      <w:pPr>
        <w:bidi/>
        <w:spacing w:before="30" w:after="30"/>
        <w:rPr>
          <w:rFonts w:ascii="Traditional Arabic" w:hAnsi="Traditional Arabic" w:cs="Traditional Arabic"/>
          <w:b/>
          <w:bCs/>
          <w:sz w:val="24"/>
          <w:szCs w:val="24"/>
          <w:rtl/>
        </w:rPr>
      </w:pPr>
      <w:proofErr w:type="spellStart"/>
      <w:proofErr w:type="gramStart"/>
      <w:r w:rsidRPr="00142E7C">
        <w:rPr>
          <w:rFonts w:ascii="Traditional Arabic" w:hAnsi="Traditional Arabic" w:cs="Traditional Arabic" w:hint="cs"/>
          <w:b/>
          <w:bCs/>
          <w:sz w:val="24"/>
          <w:szCs w:val="24"/>
          <w:rtl/>
        </w:rPr>
        <w:t>أولاً:</w:t>
      </w:r>
      <w:r w:rsidRPr="00142E7C">
        <w:rPr>
          <w:rFonts w:ascii="Traditional Arabic" w:hAnsi="Traditional Arabic" w:cs="Traditional Arabic"/>
          <w:b/>
          <w:bCs/>
          <w:sz w:val="24"/>
          <w:szCs w:val="24"/>
          <w:rtl/>
        </w:rPr>
        <w:t>دراسة</w:t>
      </w:r>
      <w:proofErr w:type="spellEnd"/>
      <w:proofErr w:type="gramEnd"/>
      <w:r w:rsidRPr="00142E7C">
        <w:rPr>
          <w:rFonts w:ascii="Traditional Arabic" w:hAnsi="Traditional Arabic" w:cs="Traditional Arabic"/>
          <w:b/>
          <w:bCs/>
          <w:sz w:val="24"/>
          <w:szCs w:val="24"/>
          <w:rtl/>
        </w:rPr>
        <w:t xml:space="preserve"> </w:t>
      </w:r>
      <w:proofErr w:type="spellStart"/>
      <w:r w:rsidRPr="00142E7C">
        <w:rPr>
          <w:rFonts w:ascii="Traditional Arabic" w:hAnsi="Traditional Arabic" w:cs="Traditional Arabic"/>
          <w:b/>
          <w:bCs/>
          <w:sz w:val="24"/>
          <w:szCs w:val="24"/>
        </w:rPr>
        <w:t>Yampolskiy</w:t>
      </w:r>
      <w:proofErr w:type="spellEnd"/>
      <w:r w:rsidRPr="00142E7C">
        <w:rPr>
          <w:rFonts w:ascii="Traditional Arabic" w:hAnsi="Traditional Arabic" w:cs="Traditional Arabic"/>
          <w:b/>
          <w:bCs/>
          <w:sz w:val="24"/>
          <w:szCs w:val="24"/>
        </w:rPr>
        <w:t xml:space="preserve"> and </w:t>
      </w:r>
      <w:proofErr w:type="spellStart"/>
      <w:r w:rsidRPr="00142E7C">
        <w:rPr>
          <w:rFonts w:ascii="Traditional Arabic" w:hAnsi="Traditional Arabic" w:cs="Traditional Arabic"/>
          <w:b/>
          <w:bCs/>
          <w:sz w:val="24"/>
          <w:szCs w:val="24"/>
        </w:rPr>
        <w:t>Wittkoetter</w:t>
      </w:r>
      <w:proofErr w:type="spellEnd"/>
      <w:r w:rsidRPr="00142E7C">
        <w:rPr>
          <w:rFonts w:ascii="Traditional Arabic" w:hAnsi="Traditional Arabic" w:cs="Traditional Arabic"/>
          <w:b/>
          <w:bCs/>
          <w:sz w:val="24"/>
          <w:szCs w:val="24"/>
          <w:rtl/>
        </w:rPr>
        <w:t xml:space="preserve"> (</w:t>
      </w:r>
      <w:r w:rsidRPr="00142E7C">
        <w:rPr>
          <w:rFonts w:ascii="Traditional Arabic" w:hAnsi="Traditional Arabic" w:cs="Traditional Arabic"/>
          <w:b/>
          <w:bCs/>
          <w:sz w:val="24"/>
          <w:szCs w:val="24"/>
        </w:rPr>
        <w:t>2021</w:t>
      </w:r>
      <w:r w:rsidRPr="00142E7C">
        <w:rPr>
          <w:rFonts w:ascii="Traditional Arabic" w:hAnsi="Traditional Arabic" w:cs="Traditional Arabic"/>
          <w:b/>
          <w:bCs/>
          <w:sz w:val="24"/>
          <w:szCs w:val="24"/>
          <w:rtl/>
        </w:rPr>
        <w:t>)</w:t>
      </w:r>
    </w:p>
    <w:p w14:paraId="59FD73FF"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 xml:space="preserve">موضوع الدراسة </w:t>
      </w:r>
      <w:proofErr w:type="spellStart"/>
      <w:r w:rsidRPr="00142E7C">
        <w:rPr>
          <w:rFonts w:ascii="Traditional Arabic" w:hAnsi="Traditional Arabic" w:cs="Traditional Arabic"/>
          <w:b/>
          <w:bCs/>
          <w:sz w:val="24"/>
          <w:szCs w:val="24"/>
          <w:rtl/>
        </w:rPr>
        <w:t>ومنطلقاتها</w:t>
      </w:r>
      <w:proofErr w:type="spellEnd"/>
      <w:r w:rsidRPr="00142E7C">
        <w:rPr>
          <w:rFonts w:ascii="Traditional Arabic" w:hAnsi="Traditional Arabic" w:cs="Traditional Arabic" w:hint="cs"/>
          <w:b/>
          <w:bCs/>
          <w:sz w:val="24"/>
          <w:szCs w:val="24"/>
          <w:rtl/>
        </w:rPr>
        <w:t>:</w:t>
      </w:r>
    </w:p>
    <w:p w14:paraId="6B57E69C"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تناولت دراسة </w:t>
      </w:r>
      <w:proofErr w:type="spellStart"/>
      <w:r w:rsidRPr="004673F4">
        <w:rPr>
          <w:rFonts w:ascii="Traditional Arabic" w:hAnsi="Traditional Arabic" w:cs="Traditional Arabic"/>
          <w:sz w:val="24"/>
          <w:szCs w:val="24"/>
        </w:rPr>
        <w:t>Yampolskiy</w:t>
      </w:r>
      <w:proofErr w:type="spellEnd"/>
      <w:r w:rsidRPr="004673F4">
        <w:rPr>
          <w:rFonts w:ascii="Traditional Arabic" w:hAnsi="Traditional Arabic" w:cs="Traditional Arabic"/>
          <w:sz w:val="24"/>
          <w:szCs w:val="24"/>
        </w:rPr>
        <w:t xml:space="preserve"> and </w:t>
      </w:r>
      <w:proofErr w:type="spellStart"/>
      <w:r w:rsidRPr="004673F4">
        <w:rPr>
          <w:rFonts w:ascii="Traditional Arabic" w:hAnsi="Traditional Arabic" w:cs="Traditional Arabic"/>
          <w:sz w:val="24"/>
          <w:szCs w:val="24"/>
        </w:rPr>
        <w:t>Wittkoetter</w:t>
      </w:r>
      <w:proofErr w:type="spellEnd"/>
      <w:r w:rsidRPr="004673F4">
        <w:rPr>
          <w:rFonts w:ascii="Traditional Arabic" w:hAnsi="Traditional Arabic" w:cs="Traditional Arabic"/>
          <w:sz w:val="24"/>
          <w:szCs w:val="24"/>
          <w:rtl/>
        </w:rPr>
        <w:t xml:space="preserve"> (</w:t>
      </w:r>
      <w:r w:rsidRPr="004673F4">
        <w:rPr>
          <w:rFonts w:ascii="Traditional Arabic" w:hAnsi="Traditional Arabic" w:cs="Traditional Arabic"/>
          <w:sz w:val="24"/>
          <w:szCs w:val="24"/>
        </w:rPr>
        <w:t>2021</w:t>
      </w:r>
      <w:r w:rsidRPr="004673F4">
        <w:rPr>
          <w:rFonts w:ascii="Traditional Arabic" w:hAnsi="Traditional Arabic" w:cs="Traditional Arabic"/>
          <w:sz w:val="24"/>
          <w:szCs w:val="24"/>
          <w:rtl/>
        </w:rPr>
        <w:t>) موضوع آليات الإيقاف الطارئ للذكاء الاصطناعي الفائق (</w:t>
      </w:r>
      <w:r w:rsidRPr="004673F4">
        <w:rPr>
          <w:rFonts w:ascii="Traditional Arabic" w:hAnsi="Traditional Arabic" w:cs="Traditional Arabic"/>
          <w:sz w:val="24"/>
          <w:szCs w:val="24"/>
        </w:rPr>
        <w:t>Kill-Switch for Artificial Superintelligence</w:t>
      </w:r>
      <w:r w:rsidRPr="004673F4">
        <w:rPr>
          <w:rFonts w:ascii="Traditional Arabic" w:hAnsi="Traditional Arabic" w:cs="Traditional Arabic"/>
          <w:sz w:val="24"/>
          <w:szCs w:val="24"/>
          <w:rtl/>
        </w:rPr>
        <w:t>)، وانطلقت من إشكالية تتصل بإمكانية فقدان القدرة البشرية على التحكم في أنظمة ذكاء اصطناعي ذات قدرات متقدمة جدًا. ويندرج هذا الطرح ضمن أدبيات سلامة الذكاء الاصطناعي طويلة المدى، التي تهتم بإمكانية المحافظة على السيطرة البشرية في حال ظهور أنظمة تتجاوز القدرات التقليدية للأنظمة الحالية.</w:t>
      </w:r>
    </w:p>
    <w:p w14:paraId="2636DADF"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ويختلف نطاق هذه الدراسة عن نطاق الدراسة الحالية من حيث طبيعة النظام محل البحث ومستوى المخاطر المفترضة؛ إذ تركز دراسة </w:t>
      </w:r>
      <w:proofErr w:type="spellStart"/>
      <w:r w:rsidRPr="004673F4">
        <w:rPr>
          <w:rFonts w:ascii="Traditional Arabic" w:hAnsi="Traditional Arabic" w:cs="Traditional Arabic"/>
          <w:sz w:val="24"/>
          <w:szCs w:val="24"/>
        </w:rPr>
        <w:t>Yampolskiy</w:t>
      </w:r>
      <w:proofErr w:type="spellEnd"/>
      <w:r w:rsidRPr="004673F4">
        <w:rPr>
          <w:rFonts w:ascii="Traditional Arabic" w:hAnsi="Traditional Arabic" w:cs="Traditional Arabic"/>
          <w:sz w:val="24"/>
          <w:szCs w:val="24"/>
        </w:rPr>
        <w:t xml:space="preserve"> and </w:t>
      </w:r>
      <w:proofErr w:type="spellStart"/>
      <w:r w:rsidRPr="004673F4">
        <w:rPr>
          <w:rFonts w:ascii="Traditional Arabic" w:hAnsi="Traditional Arabic" w:cs="Traditional Arabic"/>
          <w:sz w:val="24"/>
          <w:szCs w:val="24"/>
        </w:rPr>
        <w:t>Wittkoetter</w:t>
      </w:r>
      <w:proofErr w:type="spellEnd"/>
      <w:r w:rsidRPr="004673F4">
        <w:rPr>
          <w:rFonts w:ascii="Traditional Arabic" w:hAnsi="Traditional Arabic" w:cs="Traditional Arabic"/>
          <w:sz w:val="24"/>
          <w:szCs w:val="24"/>
          <w:rtl/>
        </w:rPr>
        <w:t xml:space="preserve"> على سيناريوهات تتعلق بالذكاء الاصطناعي الفائق وإمكانية إيقافه، في حين تركز الدراسة الحالية على التحيز في أنظمة الذكاء الاصطناعي القائمة والقابلة للفحص من خلال بيانات ومخرجات فعلية.</w:t>
      </w:r>
    </w:p>
    <w:p w14:paraId="21775B94" w14:textId="77777777" w:rsidR="0081734D" w:rsidRPr="004673F4" w:rsidRDefault="0081734D" w:rsidP="0081734D">
      <w:pPr>
        <w:bidi/>
        <w:spacing w:before="30" w:after="30"/>
        <w:rPr>
          <w:rFonts w:ascii="Traditional Arabic" w:hAnsi="Traditional Arabic" w:cs="Traditional Arabic"/>
          <w:sz w:val="24"/>
          <w:szCs w:val="24"/>
          <w:rtl/>
        </w:rPr>
      </w:pPr>
    </w:p>
    <w:p w14:paraId="7B0109F0"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القراءة النقدية وعلاقة الدراسة الحالية بها</w:t>
      </w:r>
      <w:r w:rsidRPr="00142E7C">
        <w:rPr>
          <w:rFonts w:ascii="Traditional Arabic" w:hAnsi="Traditional Arabic" w:cs="Traditional Arabic" w:hint="cs"/>
          <w:b/>
          <w:bCs/>
          <w:sz w:val="24"/>
          <w:szCs w:val="24"/>
          <w:rtl/>
        </w:rPr>
        <w:t>:</w:t>
      </w:r>
    </w:p>
    <w:p w14:paraId="71E73FD5"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تتمثل القيمة النظرية لهذه الدراسة بالنسبة إلى البحث الحالي في إبراز أهمية وجود آليات منظمة للكشف عن الانحراف والاستجابة له، وعدم الاقتصار على إجراءات الوقاية الأولية. إلا أن طبيعة الطرح النظري والافتراضي في دراسة </w:t>
      </w:r>
      <w:proofErr w:type="spellStart"/>
      <w:r w:rsidRPr="004673F4">
        <w:rPr>
          <w:rFonts w:ascii="Traditional Arabic" w:hAnsi="Traditional Arabic" w:cs="Traditional Arabic"/>
          <w:sz w:val="24"/>
          <w:szCs w:val="24"/>
        </w:rPr>
        <w:t>Yampolskiy</w:t>
      </w:r>
      <w:proofErr w:type="spellEnd"/>
      <w:r w:rsidRPr="004673F4">
        <w:rPr>
          <w:rFonts w:ascii="Traditional Arabic" w:hAnsi="Traditional Arabic" w:cs="Traditional Arabic"/>
          <w:sz w:val="24"/>
          <w:szCs w:val="24"/>
        </w:rPr>
        <w:t xml:space="preserve"> and </w:t>
      </w:r>
      <w:proofErr w:type="spellStart"/>
      <w:r w:rsidRPr="004673F4">
        <w:rPr>
          <w:rFonts w:ascii="Traditional Arabic" w:hAnsi="Traditional Arabic" w:cs="Traditional Arabic"/>
          <w:sz w:val="24"/>
          <w:szCs w:val="24"/>
        </w:rPr>
        <w:t>Wittkoetter</w:t>
      </w:r>
      <w:proofErr w:type="spellEnd"/>
      <w:r w:rsidRPr="004673F4">
        <w:rPr>
          <w:rFonts w:ascii="Traditional Arabic" w:hAnsi="Traditional Arabic" w:cs="Traditional Arabic"/>
          <w:sz w:val="24"/>
          <w:szCs w:val="24"/>
          <w:rtl/>
        </w:rPr>
        <w:t xml:space="preserve"> تحد من إمكانية نقل مفهوم الإيقاف الطارئ بصورة مباشرة إلى مجال التحيز الخوارزمي.</w:t>
      </w:r>
    </w:p>
    <w:p w14:paraId="4F88D420"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ومن ثم، لا تتبنى الدراسة الحالية مفهوم </w:t>
      </w:r>
      <w:r w:rsidRPr="004673F4">
        <w:rPr>
          <w:rFonts w:ascii="Traditional Arabic" w:hAnsi="Traditional Arabic" w:cs="Traditional Arabic"/>
          <w:sz w:val="24"/>
          <w:szCs w:val="24"/>
        </w:rPr>
        <w:t>Kill-Switch</w:t>
      </w:r>
      <w:r w:rsidRPr="004673F4">
        <w:rPr>
          <w:rFonts w:ascii="Traditional Arabic" w:hAnsi="Traditional Arabic" w:cs="Traditional Arabic"/>
          <w:sz w:val="24"/>
          <w:szCs w:val="24"/>
          <w:rtl/>
        </w:rPr>
        <w:t xml:space="preserve"> بوصفه حلًا لمشكلة التحيز، وإنما تستفيد من المبدأ الأوسع المتمثل في ضرورة وجود آليات رقابية وتدخلية عند اكتشاف سلوك غير مرغوب فيه. ويعاد توظيف هذا المبدأ في سياق مختلف يتمثل في الكشف عن التحيز، وتحديد مستواه، وتطبيق إجراءات التخفيف، ثم إعادة تقييم النظام، بدلًا من إيقاف النظام بصورة كلية.</w:t>
      </w:r>
    </w:p>
    <w:p w14:paraId="4F3EB24E" w14:textId="77777777" w:rsidR="0081734D" w:rsidRPr="004673F4" w:rsidRDefault="0081734D" w:rsidP="0081734D">
      <w:pPr>
        <w:bidi/>
        <w:spacing w:before="30" w:after="30"/>
        <w:rPr>
          <w:rFonts w:ascii="Traditional Arabic" w:hAnsi="Traditional Arabic" w:cs="Traditional Arabic"/>
          <w:sz w:val="24"/>
          <w:szCs w:val="24"/>
          <w:rtl/>
        </w:rPr>
      </w:pPr>
    </w:p>
    <w:p w14:paraId="334B3CA5"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وتكمن الإضافة التي تسعى الدراسة الحالية إلى تحقيقها في الانتقال من مفهوم الاستجابة العامة لانحراف النظام إلى آلية قابلة للقياس لمعالجة نوع محدد من الانحراف، هو التحيز الخوارزمي في النصوص والبيانات والقرارات.</w:t>
      </w:r>
    </w:p>
    <w:p w14:paraId="68624567" w14:textId="77777777" w:rsidR="0081734D" w:rsidRPr="004673F4" w:rsidRDefault="0081734D" w:rsidP="0081734D">
      <w:pPr>
        <w:bidi/>
        <w:spacing w:before="30" w:after="30"/>
        <w:rPr>
          <w:rFonts w:ascii="Traditional Arabic" w:hAnsi="Traditional Arabic" w:cs="Traditional Arabic"/>
          <w:sz w:val="24"/>
          <w:szCs w:val="24"/>
          <w:rtl/>
        </w:rPr>
      </w:pPr>
    </w:p>
    <w:p w14:paraId="1D0D7ADA"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hint="cs"/>
          <w:b/>
          <w:bCs/>
          <w:sz w:val="24"/>
          <w:szCs w:val="24"/>
          <w:rtl/>
        </w:rPr>
        <w:t xml:space="preserve">ثانياً: </w:t>
      </w:r>
      <w:r w:rsidRPr="00142E7C">
        <w:rPr>
          <w:rFonts w:ascii="Traditional Arabic" w:hAnsi="Traditional Arabic" w:cs="Traditional Arabic"/>
          <w:b/>
          <w:bCs/>
          <w:sz w:val="24"/>
          <w:szCs w:val="24"/>
          <w:rtl/>
        </w:rPr>
        <w:t xml:space="preserve">دراسة </w:t>
      </w:r>
      <w:r w:rsidRPr="00142E7C">
        <w:rPr>
          <w:rFonts w:ascii="Traditional Arabic" w:hAnsi="Traditional Arabic" w:cs="Traditional Arabic"/>
          <w:b/>
          <w:bCs/>
          <w:sz w:val="24"/>
          <w:szCs w:val="24"/>
        </w:rPr>
        <w:t>Leon</w:t>
      </w:r>
      <w:r w:rsidRPr="00142E7C">
        <w:rPr>
          <w:rFonts w:ascii="Traditional Arabic" w:hAnsi="Traditional Arabic" w:cs="Traditional Arabic"/>
          <w:b/>
          <w:bCs/>
          <w:sz w:val="24"/>
          <w:szCs w:val="24"/>
          <w:rtl/>
        </w:rPr>
        <w:t xml:space="preserve"> (</w:t>
      </w:r>
      <w:r w:rsidRPr="00142E7C">
        <w:rPr>
          <w:rFonts w:ascii="Traditional Arabic" w:hAnsi="Traditional Arabic" w:cs="Traditional Arabic"/>
          <w:b/>
          <w:bCs/>
          <w:sz w:val="24"/>
          <w:szCs w:val="24"/>
        </w:rPr>
        <w:t>2019</w:t>
      </w:r>
      <w:r w:rsidRPr="00142E7C">
        <w:rPr>
          <w:rFonts w:ascii="Traditional Arabic" w:hAnsi="Traditional Arabic" w:cs="Traditional Arabic"/>
          <w:b/>
          <w:bCs/>
          <w:sz w:val="24"/>
          <w:szCs w:val="24"/>
          <w:rtl/>
        </w:rPr>
        <w:t>)</w:t>
      </w:r>
    </w:p>
    <w:p w14:paraId="292ECF65"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 xml:space="preserve">موضوع الدراسة </w:t>
      </w:r>
      <w:proofErr w:type="spellStart"/>
      <w:r w:rsidRPr="00142E7C">
        <w:rPr>
          <w:rFonts w:ascii="Traditional Arabic" w:hAnsi="Traditional Arabic" w:cs="Traditional Arabic"/>
          <w:b/>
          <w:bCs/>
          <w:sz w:val="24"/>
          <w:szCs w:val="24"/>
          <w:rtl/>
        </w:rPr>
        <w:t>ومنطلقاتها</w:t>
      </w:r>
      <w:proofErr w:type="spellEnd"/>
      <w:r w:rsidRPr="00142E7C">
        <w:rPr>
          <w:rFonts w:ascii="Traditional Arabic" w:hAnsi="Traditional Arabic" w:cs="Traditional Arabic" w:hint="cs"/>
          <w:b/>
          <w:bCs/>
          <w:sz w:val="24"/>
          <w:szCs w:val="24"/>
          <w:rtl/>
        </w:rPr>
        <w:t>:</w:t>
      </w:r>
    </w:p>
    <w:p w14:paraId="03D71323"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تناولت دراسة </w:t>
      </w:r>
      <w:r w:rsidRPr="004673F4">
        <w:rPr>
          <w:rFonts w:ascii="Traditional Arabic" w:hAnsi="Traditional Arabic" w:cs="Traditional Arabic"/>
          <w:sz w:val="24"/>
          <w:szCs w:val="24"/>
        </w:rPr>
        <w:t>Leon</w:t>
      </w:r>
      <w:r w:rsidRPr="004673F4">
        <w:rPr>
          <w:rFonts w:ascii="Traditional Arabic" w:hAnsi="Traditional Arabic" w:cs="Traditional Arabic"/>
          <w:sz w:val="24"/>
          <w:szCs w:val="24"/>
          <w:rtl/>
        </w:rPr>
        <w:t xml:space="preserve"> (</w:t>
      </w:r>
      <w:r>
        <w:rPr>
          <w:rFonts w:ascii="Traditional Arabic" w:hAnsi="Traditional Arabic" w:cs="Traditional Arabic"/>
          <w:sz w:val="24"/>
          <w:szCs w:val="24"/>
        </w:rPr>
        <w:t>2019</w:t>
      </w:r>
      <w:r w:rsidRPr="004673F4">
        <w:rPr>
          <w:rFonts w:ascii="Traditional Arabic" w:hAnsi="Traditional Arabic" w:cs="Traditional Arabic"/>
          <w:sz w:val="24"/>
          <w:szCs w:val="24"/>
          <w:rtl/>
        </w:rPr>
        <w:t xml:space="preserve">) مفهوم التحكم </w:t>
      </w:r>
      <w:proofErr w:type="spellStart"/>
      <w:r w:rsidRPr="004673F4">
        <w:rPr>
          <w:rFonts w:ascii="Traditional Arabic" w:hAnsi="Traditional Arabic" w:cs="Traditional Arabic"/>
          <w:sz w:val="24"/>
          <w:szCs w:val="24"/>
          <w:rtl/>
        </w:rPr>
        <w:t>السيبراني</w:t>
      </w:r>
      <w:proofErr w:type="spellEnd"/>
      <w:r w:rsidRPr="004673F4">
        <w:rPr>
          <w:rFonts w:ascii="Traditional Arabic" w:hAnsi="Traditional Arabic" w:cs="Traditional Arabic"/>
          <w:sz w:val="24"/>
          <w:szCs w:val="24"/>
          <w:rtl/>
        </w:rPr>
        <w:t xml:space="preserve"> من خلال دراسة حالة مرتبطة بما يعرف بمفتاح إيقاف الإنترنت (</w:t>
      </w:r>
      <w:r w:rsidRPr="004673F4">
        <w:rPr>
          <w:rFonts w:ascii="Traditional Arabic" w:hAnsi="Traditional Arabic" w:cs="Traditional Arabic"/>
          <w:sz w:val="24"/>
          <w:szCs w:val="24"/>
        </w:rPr>
        <w:t>Internet Kill-Switch</w:t>
      </w:r>
      <w:r w:rsidRPr="004673F4">
        <w:rPr>
          <w:rFonts w:ascii="Traditional Arabic" w:hAnsi="Traditional Arabic" w:cs="Traditional Arabic"/>
          <w:sz w:val="24"/>
          <w:szCs w:val="24"/>
          <w:rtl/>
        </w:rPr>
        <w:t>)، مع التركيز على الأبعاد السياسية والقانونية والتقنية المرتبطة بالسيطرة على البنية التحتية الرقمية. وتبحث الدراسة في العلاقة بين الأمن والسيادة الرقمية وآليات التحكم في البنية التحتية للاتصالات، في إطار مقارن يستند إلى عدد من الحالات الوطنية.</w:t>
      </w:r>
    </w:p>
    <w:p w14:paraId="6D05D717"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وتختلف هذه الدراسة عن الدراسة الحالية من حيث وحدة التحليل؛ إذ ينصب اهتمام </w:t>
      </w:r>
      <w:r w:rsidRPr="004673F4">
        <w:rPr>
          <w:rFonts w:ascii="Traditional Arabic" w:hAnsi="Traditional Arabic" w:cs="Traditional Arabic"/>
          <w:sz w:val="24"/>
          <w:szCs w:val="24"/>
        </w:rPr>
        <w:t>Leon</w:t>
      </w:r>
      <w:r w:rsidRPr="004673F4">
        <w:rPr>
          <w:rFonts w:ascii="Traditional Arabic" w:hAnsi="Traditional Arabic" w:cs="Traditional Arabic"/>
          <w:sz w:val="24"/>
          <w:szCs w:val="24"/>
          <w:rtl/>
        </w:rPr>
        <w:t xml:space="preserve"> على التحكم في البنية التحتية الرقمية على المستوى السياسي والسيادي، بينما ينصب اهتمام الدراسة الحالية على مستوى النظام الذكي نفسه ومخرجاته ودرجة التحيز التي يمكن رصدها فيها.</w:t>
      </w:r>
    </w:p>
    <w:p w14:paraId="14198219" w14:textId="77777777" w:rsidR="0081734D" w:rsidRPr="004673F4" w:rsidRDefault="0081734D" w:rsidP="0081734D">
      <w:pPr>
        <w:bidi/>
        <w:spacing w:before="30" w:after="30"/>
        <w:rPr>
          <w:rFonts w:ascii="Traditional Arabic" w:hAnsi="Traditional Arabic" w:cs="Traditional Arabic"/>
          <w:sz w:val="24"/>
          <w:szCs w:val="24"/>
          <w:rtl/>
        </w:rPr>
      </w:pPr>
    </w:p>
    <w:p w14:paraId="31A0AC8F"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القراءة النقدية وعلاقة الدراسة الحالية بها</w:t>
      </w:r>
      <w:r w:rsidRPr="00142E7C">
        <w:rPr>
          <w:rFonts w:ascii="Traditional Arabic" w:hAnsi="Traditional Arabic" w:cs="Traditional Arabic" w:hint="cs"/>
          <w:b/>
          <w:bCs/>
          <w:sz w:val="24"/>
          <w:szCs w:val="24"/>
          <w:rtl/>
        </w:rPr>
        <w:t>:</w:t>
      </w:r>
    </w:p>
    <w:p w14:paraId="7C08BB9E"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تستفيد الدراسة الحالية من هذا الاتجاه النظري في التأكيد على أهمية وجود آليات واضحة للتدخل والرقابة عند ظهور مخاطر في البيئة الرقمية. إلا أن مفهوم السيطرة السيادية على شبكات الاتصالات لا يمكن إسقاطه بصورة مباشرة على مشكلة التحيز الخوارزمي.</w:t>
      </w:r>
    </w:p>
    <w:p w14:paraId="76129C26"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وعليه، فإن العلاقة بين الدراستين تظل علاقة مفاهيمية غير مباشرة؛ إذ تستفيد الدراسة الحالية من مبدأ الرقابة والتدخل المنظم، لكنها تعيد صياغته داخل نطاق مؤسسي وتقني أكثر تحديدًا، يتمثل في قدرة الجهة المستخدمة للنظام على اكتشاف التحيز في مخرجاته واتخاذ إجراءات تصحيحية قبل تحول المشكلة إلى أثر مؤسسي أو قرار غير عادل.</w:t>
      </w:r>
    </w:p>
    <w:p w14:paraId="42FD5278"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وبذلك تنتقل الدراسة الحالية من مستوى التحكم في البنية التحتية الرقمية إلى مستوى التحكم في جودة وعدالة مخرجات الأنظمة الذكية.</w:t>
      </w:r>
    </w:p>
    <w:p w14:paraId="0B519865" w14:textId="77777777" w:rsidR="0081734D" w:rsidRPr="004673F4" w:rsidRDefault="0081734D" w:rsidP="0081734D">
      <w:pPr>
        <w:bidi/>
        <w:spacing w:before="30" w:after="30"/>
        <w:rPr>
          <w:rFonts w:ascii="Traditional Arabic" w:hAnsi="Traditional Arabic" w:cs="Traditional Arabic"/>
          <w:sz w:val="24"/>
          <w:szCs w:val="24"/>
          <w:rtl/>
        </w:rPr>
      </w:pPr>
    </w:p>
    <w:p w14:paraId="54500327"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hint="cs"/>
          <w:b/>
          <w:bCs/>
          <w:sz w:val="24"/>
          <w:szCs w:val="24"/>
          <w:rtl/>
        </w:rPr>
        <w:t xml:space="preserve">ثالثاً: </w:t>
      </w:r>
      <w:r w:rsidRPr="00142E7C">
        <w:rPr>
          <w:rFonts w:ascii="Traditional Arabic" w:hAnsi="Traditional Arabic" w:cs="Traditional Arabic"/>
          <w:b/>
          <w:bCs/>
          <w:sz w:val="24"/>
          <w:szCs w:val="24"/>
          <w:rtl/>
        </w:rPr>
        <w:t xml:space="preserve">دراسة </w:t>
      </w:r>
      <w:proofErr w:type="spellStart"/>
      <w:r w:rsidRPr="00142E7C">
        <w:rPr>
          <w:rFonts w:ascii="Traditional Arabic" w:hAnsi="Traditional Arabic" w:cs="Traditional Arabic"/>
          <w:b/>
          <w:bCs/>
          <w:sz w:val="24"/>
          <w:szCs w:val="24"/>
        </w:rPr>
        <w:t>Bekeum</w:t>
      </w:r>
      <w:proofErr w:type="spellEnd"/>
      <w:r w:rsidRPr="00142E7C">
        <w:rPr>
          <w:rFonts w:ascii="Traditional Arabic" w:hAnsi="Traditional Arabic" w:cs="Traditional Arabic"/>
          <w:b/>
          <w:bCs/>
          <w:sz w:val="24"/>
          <w:szCs w:val="24"/>
        </w:rPr>
        <w:t xml:space="preserve"> and Bourgeois</w:t>
      </w:r>
      <w:r w:rsidRPr="00142E7C">
        <w:rPr>
          <w:rFonts w:ascii="Traditional Arabic" w:hAnsi="Traditional Arabic" w:cs="Traditional Arabic"/>
          <w:b/>
          <w:bCs/>
          <w:sz w:val="24"/>
          <w:szCs w:val="24"/>
          <w:rtl/>
        </w:rPr>
        <w:t xml:space="preserve"> (</w:t>
      </w:r>
      <w:r w:rsidRPr="00142E7C">
        <w:rPr>
          <w:rFonts w:ascii="Traditional Arabic" w:hAnsi="Traditional Arabic" w:cs="Traditional Arabic"/>
          <w:b/>
          <w:bCs/>
          <w:sz w:val="24"/>
          <w:szCs w:val="24"/>
        </w:rPr>
        <w:t>2023</w:t>
      </w:r>
      <w:r w:rsidRPr="00142E7C">
        <w:rPr>
          <w:rFonts w:ascii="Traditional Arabic" w:hAnsi="Traditional Arabic" w:cs="Traditional Arabic"/>
          <w:b/>
          <w:bCs/>
          <w:sz w:val="24"/>
          <w:szCs w:val="24"/>
          <w:rtl/>
        </w:rPr>
        <w:t>)</w:t>
      </w:r>
    </w:p>
    <w:p w14:paraId="1C95CC4E"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 xml:space="preserve">موضوع الدراسة </w:t>
      </w:r>
      <w:proofErr w:type="spellStart"/>
      <w:r w:rsidRPr="00142E7C">
        <w:rPr>
          <w:rFonts w:ascii="Traditional Arabic" w:hAnsi="Traditional Arabic" w:cs="Traditional Arabic"/>
          <w:b/>
          <w:bCs/>
          <w:sz w:val="24"/>
          <w:szCs w:val="24"/>
          <w:rtl/>
        </w:rPr>
        <w:t>ومنطلقاتها</w:t>
      </w:r>
      <w:proofErr w:type="spellEnd"/>
      <w:r w:rsidRPr="00142E7C">
        <w:rPr>
          <w:rFonts w:ascii="Traditional Arabic" w:hAnsi="Traditional Arabic" w:cs="Traditional Arabic" w:hint="cs"/>
          <w:b/>
          <w:bCs/>
          <w:sz w:val="24"/>
          <w:szCs w:val="24"/>
          <w:rtl/>
        </w:rPr>
        <w:t>:</w:t>
      </w:r>
    </w:p>
    <w:p w14:paraId="39CB9DB5"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ناقشت دراسة </w:t>
      </w:r>
      <w:proofErr w:type="spellStart"/>
      <w:r w:rsidRPr="004673F4">
        <w:rPr>
          <w:rFonts w:ascii="Traditional Arabic" w:hAnsi="Traditional Arabic" w:cs="Traditional Arabic"/>
          <w:sz w:val="24"/>
          <w:szCs w:val="24"/>
        </w:rPr>
        <w:t>Bekeum</w:t>
      </w:r>
      <w:proofErr w:type="spellEnd"/>
      <w:r w:rsidRPr="004673F4">
        <w:rPr>
          <w:rFonts w:ascii="Traditional Arabic" w:hAnsi="Traditional Arabic" w:cs="Traditional Arabic"/>
          <w:sz w:val="24"/>
          <w:szCs w:val="24"/>
        </w:rPr>
        <w:t xml:space="preserve"> and Bourgeois</w:t>
      </w:r>
      <w:r w:rsidRPr="004673F4">
        <w:rPr>
          <w:rFonts w:ascii="Traditional Arabic" w:hAnsi="Traditional Arabic" w:cs="Traditional Arabic"/>
          <w:sz w:val="24"/>
          <w:szCs w:val="24"/>
          <w:rtl/>
        </w:rPr>
        <w:t xml:space="preserve"> (</w:t>
      </w:r>
      <w:r>
        <w:rPr>
          <w:rFonts w:ascii="Traditional Arabic" w:hAnsi="Traditional Arabic" w:cs="Traditional Arabic"/>
          <w:sz w:val="24"/>
          <w:szCs w:val="24"/>
        </w:rPr>
        <w:t>2023</w:t>
      </w:r>
      <w:r w:rsidRPr="004673F4">
        <w:rPr>
          <w:rFonts w:ascii="Traditional Arabic" w:hAnsi="Traditional Arabic" w:cs="Traditional Arabic"/>
          <w:sz w:val="24"/>
          <w:szCs w:val="24"/>
          <w:rtl/>
        </w:rPr>
        <w:t>) الإشكالية القانونية المرتبطة باستخدام البيانات الحساسة في الكشف عن التمييز الخوارزمي، ولا سيما في ظل القيود التي تفرضها الأطر القانونية لحماية البيانات، وفي مقدمتها اللائحة العامة لحماية البيانات الأوروبية (</w:t>
      </w:r>
      <w:r w:rsidRPr="004673F4">
        <w:rPr>
          <w:rFonts w:ascii="Traditional Arabic" w:hAnsi="Traditional Arabic" w:cs="Traditional Arabic"/>
          <w:sz w:val="24"/>
          <w:szCs w:val="24"/>
        </w:rPr>
        <w:t>GDPR</w:t>
      </w:r>
      <w:r w:rsidRPr="004673F4">
        <w:rPr>
          <w:rFonts w:ascii="Traditional Arabic" w:hAnsi="Traditional Arabic" w:cs="Traditional Arabic"/>
          <w:sz w:val="24"/>
          <w:szCs w:val="24"/>
          <w:rtl/>
        </w:rPr>
        <w:t>).</w:t>
      </w:r>
    </w:p>
    <w:p w14:paraId="536E0CA2"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وتنبع أهمية هذه الإشكالية من وجود مفارقة عملية؛ إذ قد يحتاج الباحث أو المؤسسة إلى معلومات تتعلق بخصائص معينة للمجموعات من أجل قياس الفروق في مخرجات النظام والتحقق من عدم وجود تمييز، في الوقت الذي تفرض فيه قوانين حماية البيانات قيودًا على جمع بعض هذه المعلومات أو معالجتها.</w:t>
      </w:r>
    </w:p>
    <w:p w14:paraId="3FE78190" w14:textId="77777777" w:rsidR="0081734D" w:rsidRPr="004673F4" w:rsidRDefault="0081734D" w:rsidP="0081734D">
      <w:pPr>
        <w:bidi/>
        <w:spacing w:before="30" w:after="30"/>
        <w:rPr>
          <w:rFonts w:ascii="Traditional Arabic" w:hAnsi="Traditional Arabic" w:cs="Traditional Arabic"/>
          <w:sz w:val="24"/>
          <w:szCs w:val="24"/>
          <w:rtl/>
        </w:rPr>
      </w:pPr>
    </w:p>
    <w:p w14:paraId="2F623B91"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القراءة النقدية وعلاقة الدراسة الحالية بها</w:t>
      </w:r>
      <w:r w:rsidRPr="00142E7C">
        <w:rPr>
          <w:rFonts w:ascii="Traditional Arabic" w:hAnsi="Traditional Arabic" w:cs="Traditional Arabic" w:hint="cs"/>
          <w:b/>
          <w:bCs/>
          <w:sz w:val="24"/>
          <w:szCs w:val="24"/>
          <w:rtl/>
        </w:rPr>
        <w:t>:</w:t>
      </w:r>
    </w:p>
    <w:p w14:paraId="5760503C" w14:textId="3C67B9CB"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تمثل هذه الدراسة أهمية مباشرة نسبيًا بالنسبة إلى موضوع البحث الحالي، لأنها تكشف عن أحد التحديات المنهجية التي تواجه عمليات تدقيق العدالة الخوارزمية. فقياس التحيز لا يتوقف على اختيار المؤشر الإحصائي المناسب فحسب، وإنما يرتبط أيضًا بمدى توافر البيانات اللازمة لإجراء المقارنة، وبالقيود القانونية والأخلاقية المفروضة على استخدامها.</w:t>
      </w:r>
    </w:p>
    <w:p w14:paraId="24F30130"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وتستفيد الدراسة الحالية من هذه المناقشة في التأكيد على ضرورة ألا يتم تصميم أدوات الكشف عن التحيز بمعزل عن اعتبارات الخصوصية والحوكمة. كما تبرز أهمية التعامل مع المتغيرات الحساسة والمتغيرات الوكيلة بحذر منهجي، بحيث لا يؤدي السعي إلى اكتشاف التحيز إلى إنشاء مخاطر جديدة مرتبطة بالخصوصية أو الاستخدام غير المشروع للبيانات.</w:t>
      </w:r>
    </w:p>
    <w:p w14:paraId="19815DCA"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lastRenderedPageBreak/>
        <w:t xml:space="preserve">ومع ذلك، تظل دراسة </w:t>
      </w:r>
      <w:proofErr w:type="spellStart"/>
      <w:r w:rsidRPr="004673F4">
        <w:rPr>
          <w:rFonts w:ascii="Traditional Arabic" w:hAnsi="Traditional Arabic" w:cs="Traditional Arabic"/>
          <w:sz w:val="24"/>
          <w:szCs w:val="24"/>
        </w:rPr>
        <w:t>Bekeum</w:t>
      </w:r>
      <w:proofErr w:type="spellEnd"/>
      <w:r w:rsidRPr="004673F4">
        <w:rPr>
          <w:rFonts w:ascii="Traditional Arabic" w:hAnsi="Traditional Arabic" w:cs="Traditional Arabic"/>
          <w:sz w:val="24"/>
          <w:szCs w:val="24"/>
        </w:rPr>
        <w:t xml:space="preserve"> and Bourgeois</w:t>
      </w:r>
      <w:r w:rsidRPr="004673F4">
        <w:rPr>
          <w:rFonts w:ascii="Traditional Arabic" w:hAnsi="Traditional Arabic" w:cs="Traditional Arabic"/>
          <w:sz w:val="24"/>
          <w:szCs w:val="24"/>
          <w:rtl/>
        </w:rPr>
        <w:t xml:space="preserve"> ذات طبيعة قانونية وتحليلية، ولا تقدم، في حدود ما تستند إليه الدراسة الحالية، إطارًا برمجيًا متكاملًا للكشف عن التحيز وتخفيفه وإعادة تقييمه. ومن هنا تظهر إحدى نقاط التمايز في الدراسة الحالية، التي تسعى إلى نقل الإشكالية من مستوى النقاش القانوني إلى مستوى التطبيق التقني القابل للقياس، مع مراعاة الضوابط المتعلقة بالبيانات.</w:t>
      </w:r>
    </w:p>
    <w:p w14:paraId="12F7CF93" w14:textId="77777777" w:rsidR="0081734D" w:rsidRPr="004673F4" w:rsidRDefault="0081734D" w:rsidP="0081734D">
      <w:pPr>
        <w:bidi/>
        <w:spacing w:before="30" w:after="30"/>
        <w:rPr>
          <w:rFonts w:ascii="Traditional Arabic" w:hAnsi="Traditional Arabic" w:cs="Traditional Arabic"/>
          <w:sz w:val="24"/>
          <w:szCs w:val="24"/>
          <w:rtl/>
        </w:rPr>
      </w:pPr>
    </w:p>
    <w:p w14:paraId="47E2EEED"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hint="cs"/>
          <w:b/>
          <w:bCs/>
          <w:sz w:val="24"/>
          <w:szCs w:val="24"/>
          <w:rtl/>
        </w:rPr>
        <w:t xml:space="preserve">رابعاً: </w:t>
      </w:r>
      <w:r w:rsidRPr="00142E7C">
        <w:rPr>
          <w:rFonts w:ascii="Traditional Arabic" w:hAnsi="Traditional Arabic" w:cs="Traditional Arabic"/>
          <w:b/>
          <w:bCs/>
          <w:sz w:val="24"/>
          <w:szCs w:val="24"/>
          <w:rtl/>
        </w:rPr>
        <w:t xml:space="preserve">دراسة </w:t>
      </w:r>
      <w:proofErr w:type="spellStart"/>
      <w:r w:rsidRPr="00142E7C">
        <w:rPr>
          <w:rFonts w:ascii="Traditional Arabic" w:hAnsi="Traditional Arabic" w:cs="Traditional Arabic"/>
          <w:b/>
          <w:bCs/>
          <w:sz w:val="24"/>
          <w:szCs w:val="24"/>
        </w:rPr>
        <w:t>Hendrycks</w:t>
      </w:r>
      <w:proofErr w:type="spellEnd"/>
      <w:r w:rsidRPr="00142E7C">
        <w:rPr>
          <w:rFonts w:ascii="Traditional Arabic" w:hAnsi="Traditional Arabic" w:cs="Traditional Arabic"/>
          <w:b/>
          <w:bCs/>
          <w:sz w:val="24"/>
          <w:szCs w:val="24"/>
        </w:rPr>
        <w:t xml:space="preserve"> et al</w:t>
      </w:r>
      <w:r w:rsidRPr="00142E7C">
        <w:rPr>
          <w:rFonts w:ascii="Traditional Arabic" w:hAnsi="Traditional Arabic" w:cs="Traditional Arabic"/>
          <w:b/>
          <w:bCs/>
          <w:sz w:val="24"/>
          <w:szCs w:val="24"/>
          <w:rtl/>
        </w:rPr>
        <w:t>. (</w:t>
      </w:r>
      <w:r w:rsidRPr="00142E7C">
        <w:rPr>
          <w:rFonts w:ascii="Traditional Arabic" w:hAnsi="Traditional Arabic" w:cs="Traditional Arabic"/>
          <w:b/>
          <w:bCs/>
          <w:sz w:val="24"/>
          <w:szCs w:val="24"/>
        </w:rPr>
        <w:t>2023</w:t>
      </w:r>
      <w:r w:rsidRPr="00142E7C">
        <w:rPr>
          <w:rFonts w:ascii="Traditional Arabic" w:hAnsi="Traditional Arabic" w:cs="Traditional Arabic"/>
          <w:b/>
          <w:bCs/>
          <w:sz w:val="24"/>
          <w:szCs w:val="24"/>
          <w:rtl/>
        </w:rPr>
        <w:t>)</w:t>
      </w:r>
    </w:p>
    <w:p w14:paraId="67F4E099"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 xml:space="preserve">موضوع الدراسة </w:t>
      </w:r>
      <w:proofErr w:type="spellStart"/>
      <w:r w:rsidRPr="00142E7C">
        <w:rPr>
          <w:rFonts w:ascii="Traditional Arabic" w:hAnsi="Traditional Arabic" w:cs="Traditional Arabic"/>
          <w:b/>
          <w:bCs/>
          <w:sz w:val="24"/>
          <w:szCs w:val="24"/>
          <w:rtl/>
        </w:rPr>
        <w:t>ومنطلقاتها</w:t>
      </w:r>
      <w:proofErr w:type="spellEnd"/>
      <w:r w:rsidRPr="00142E7C">
        <w:rPr>
          <w:rFonts w:ascii="Traditional Arabic" w:hAnsi="Traditional Arabic" w:cs="Traditional Arabic" w:hint="cs"/>
          <w:b/>
          <w:bCs/>
          <w:sz w:val="24"/>
          <w:szCs w:val="24"/>
          <w:rtl/>
        </w:rPr>
        <w:t>:</w:t>
      </w:r>
    </w:p>
    <w:p w14:paraId="38593A01"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قدمت دراسة </w:t>
      </w:r>
      <w:proofErr w:type="spellStart"/>
      <w:r w:rsidRPr="004673F4">
        <w:rPr>
          <w:rFonts w:ascii="Traditional Arabic" w:hAnsi="Traditional Arabic" w:cs="Traditional Arabic"/>
          <w:sz w:val="24"/>
          <w:szCs w:val="24"/>
        </w:rPr>
        <w:t>Hendrycks</w:t>
      </w:r>
      <w:proofErr w:type="spellEnd"/>
      <w:r w:rsidRPr="004673F4">
        <w:rPr>
          <w:rFonts w:ascii="Traditional Arabic" w:hAnsi="Traditional Arabic" w:cs="Traditional Arabic"/>
          <w:sz w:val="24"/>
          <w:szCs w:val="24"/>
        </w:rPr>
        <w:t xml:space="preserve"> et al</w:t>
      </w:r>
      <w:r w:rsidRPr="004673F4">
        <w:rPr>
          <w:rFonts w:ascii="Traditional Arabic" w:hAnsi="Traditional Arabic" w:cs="Traditional Arabic"/>
          <w:sz w:val="24"/>
          <w:szCs w:val="24"/>
          <w:rtl/>
        </w:rPr>
        <w:t>. (</w:t>
      </w:r>
      <w:r>
        <w:rPr>
          <w:rFonts w:ascii="Traditional Arabic" w:hAnsi="Traditional Arabic" w:cs="Traditional Arabic"/>
          <w:sz w:val="24"/>
          <w:szCs w:val="24"/>
        </w:rPr>
        <w:t>2023</w:t>
      </w:r>
      <w:r w:rsidRPr="004673F4">
        <w:rPr>
          <w:rFonts w:ascii="Traditional Arabic" w:hAnsi="Traditional Arabic" w:cs="Traditional Arabic"/>
          <w:sz w:val="24"/>
          <w:szCs w:val="24"/>
          <w:rtl/>
        </w:rPr>
        <w:t>) معالجة شاملة للمخاطر الكارثية المحتملة المرتبطة بالذكاء الاصطناعي، وناقشت مجموعة من مسارات الخطر، من بينها الاستخدامات الضارة والمتعمدة، والمنافسة التقنية، والمخاطر المؤسسية، وإمكانية فقدان السيطرة على بعض الأنظمة المتقدمة.</w:t>
      </w:r>
    </w:p>
    <w:p w14:paraId="52130BD5"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وتنتمي الدراسة إلى أدبيات السلامة بعيدة المدى للذكاء الاصطناعي، ولذلك فإن نطاقها أوسع من النطاق الذي تتناوله الدراسة الحالية.</w:t>
      </w:r>
    </w:p>
    <w:p w14:paraId="3FB9D18E" w14:textId="77777777" w:rsidR="0081734D" w:rsidRPr="004673F4" w:rsidRDefault="0081734D" w:rsidP="0081734D">
      <w:pPr>
        <w:bidi/>
        <w:spacing w:before="30" w:after="30"/>
        <w:rPr>
          <w:rFonts w:ascii="Traditional Arabic" w:hAnsi="Traditional Arabic" w:cs="Traditional Arabic"/>
          <w:sz w:val="24"/>
          <w:szCs w:val="24"/>
          <w:rtl/>
        </w:rPr>
      </w:pPr>
    </w:p>
    <w:p w14:paraId="56A912FF"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القراءة النقدية وعلاقة الدراسة الحالية بها</w:t>
      </w:r>
      <w:r w:rsidRPr="00142E7C">
        <w:rPr>
          <w:rFonts w:ascii="Traditional Arabic" w:hAnsi="Traditional Arabic" w:cs="Traditional Arabic" w:hint="cs"/>
          <w:b/>
          <w:bCs/>
          <w:sz w:val="24"/>
          <w:szCs w:val="24"/>
          <w:rtl/>
        </w:rPr>
        <w:t>:</w:t>
      </w:r>
    </w:p>
    <w:p w14:paraId="2F4A9562"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تستفيد الدراسة الحالية من هذا الطرح في إدراك أن المخاطر المرتبطة بالذكاء الاصطناعي لا ينبغي أن تدرس بمعزل عن السياق المؤسسي الذي تعمل فيه الأنظمة، وأن إدارة المخاطر تتطلب آليات للرصد والاستجابة وليس مجرد الاعتماد على كفاءة النموذج.</w:t>
      </w:r>
    </w:p>
    <w:p w14:paraId="5B5194C9"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غير أن الدراسة الحالية تختلف عن </w:t>
      </w:r>
      <w:proofErr w:type="spellStart"/>
      <w:r w:rsidRPr="004673F4">
        <w:rPr>
          <w:rFonts w:ascii="Traditional Arabic" w:hAnsi="Traditional Arabic" w:cs="Traditional Arabic"/>
          <w:sz w:val="24"/>
          <w:szCs w:val="24"/>
        </w:rPr>
        <w:t>Hendrycks</w:t>
      </w:r>
      <w:proofErr w:type="spellEnd"/>
      <w:r w:rsidRPr="004673F4">
        <w:rPr>
          <w:rFonts w:ascii="Traditional Arabic" w:hAnsi="Traditional Arabic" w:cs="Traditional Arabic"/>
          <w:sz w:val="24"/>
          <w:szCs w:val="24"/>
        </w:rPr>
        <w:t xml:space="preserve"> et al</w:t>
      </w:r>
      <w:r w:rsidRPr="004673F4">
        <w:rPr>
          <w:rFonts w:ascii="Traditional Arabic" w:hAnsi="Traditional Arabic" w:cs="Traditional Arabic"/>
          <w:sz w:val="24"/>
          <w:szCs w:val="24"/>
          <w:rtl/>
        </w:rPr>
        <w:t>. في مستوى التحليل؛ فبينما تركز الدراسة المشار إليها على المخاطر الكارثية والنظامية واسعة النطاق، تركز الدراسة الحالية على مشكلة محددة وقابلة للقياس تتمثل في التحيز الخوارزمي في المحتوى والبيانات والقرارات.</w:t>
      </w:r>
    </w:p>
    <w:p w14:paraId="63C5C819"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ومن ثم، فإن الاستفادة من هذه الدراسة لا تتمثل في تبني تصور المخاطر الوجودية أو إدخالها ضمن النموذج التجريبي للدراسة، وإنما في الاستفادة من الإطار العام لإدارة المخاطر، ثم تضييق نطاقه بما يتناسب مع مشكلة البحث ومتغيراته وإمكانات القياس المتاحة.</w:t>
      </w:r>
    </w:p>
    <w:p w14:paraId="359A4232" w14:textId="77777777" w:rsidR="0081734D" w:rsidRPr="004673F4" w:rsidRDefault="0081734D" w:rsidP="0081734D">
      <w:pPr>
        <w:bidi/>
        <w:spacing w:before="30" w:after="30"/>
        <w:rPr>
          <w:rFonts w:ascii="Traditional Arabic" w:hAnsi="Traditional Arabic" w:cs="Traditional Arabic"/>
          <w:sz w:val="24"/>
          <w:szCs w:val="24"/>
          <w:rtl/>
        </w:rPr>
      </w:pPr>
    </w:p>
    <w:p w14:paraId="79EA4D34"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hint="cs"/>
          <w:b/>
          <w:bCs/>
          <w:sz w:val="24"/>
          <w:szCs w:val="24"/>
          <w:rtl/>
        </w:rPr>
        <w:t xml:space="preserve">خامساً: </w:t>
      </w:r>
      <w:r w:rsidRPr="00142E7C">
        <w:rPr>
          <w:rFonts w:ascii="Traditional Arabic" w:hAnsi="Traditional Arabic" w:cs="Traditional Arabic"/>
          <w:b/>
          <w:bCs/>
          <w:sz w:val="24"/>
          <w:szCs w:val="24"/>
          <w:rtl/>
        </w:rPr>
        <w:t xml:space="preserve">دراسة </w:t>
      </w:r>
      <w:proofErr w:type="spellStart"/>
      <w:r w:rsidRPr="00142E7C">
        <w:rPr>
          <w:rFonts w:ascii="Traditional Arabic" w:hAnsi="Traditional Arabic" w:cs="Traditional Arabic"/>
          <w:b/>
          <w:bCs/>
          <w:sz w:val="24"/>
          <w:szCs w:val="24"/>
        </w:rPr>
        <w:t>Timmers</w:t>
      </w:r>
      <w:proofErr w:type="spellEnd"/>
      <w:r w:rsidRPr="00142E7C">
        <w:rPr>
          <w:rFonts w:ascii="Traditional Arabic" w:hAnsi="Traditional Arabic" w:cs="Traditional Arabic"/>
          <w:b/>
          <w:bCs/>
          <w:sz w:val="24"/>
          <w:szCs w:val="24"/>
          <w:rtl/>
        </w:rPr>
        <w:t xml:space="preserve"> (</w:t>
      </w:r>
      <w:r w:rsidRPr="00142E7C">
        <w:rPr>
          <w:rFonts w:ascii="Traditional Arabic" w:hAnsi="Traditional Arabic" w:cs="Traditional Arabic"/>
          <w:b/>
          <w:bCs/>
          <w:sz w:val="24"/>
          <w:szCs w:val="24"/>
        </w:rPr>
        <w:t>2019</w:t>
      </w:r>
      <w:r w:rsidRPr="00142E7C">
        <w:rPr>
          <w:rFonts w:ascii="Traditional Arabic" w:hAnsi="Traditional Arabic" w:cs="Traditional Arabic"/>
          <w:b/>
          <w:bCs/>
          <w:sz w:val="24"/>
          <w:szCs w:val="24"/>
          <w:rtl/>
        </w:rPr>
        <w:t>)</w:t>
      </w:r>
    </w:p>
    <w:p w14:paraId="2CA0CA50"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 xml:space="preserve">موضوع الدراسة </w:t>
      </w:r>
      <w:proofErr w:type="spellStart"/>
      <w:r w:rsidRPr="00142E7C">
        <w:rPr>
          <w:rFonts w:ascii="Traditional Arabic" w:hAnsi="Traditional Arabic" w:cs="Traditional Arabic"/>
          <w:b/>
          <w:bCs/>
          <w:sz w:val="24"/>
          <w:szCs w:val="24"/>
          <w:rtl/>
        </w:rPr>
        <w:t>ومنطلقاتها</w:t>
      </w:r>
      <w:proofErr w:type="spellEnd"/>
      <w:r w:rsidRPr="00142E7C">
        <w:rPr>
          <w:rFonts w:ascii="Traditional Arabic" w:hAnsi="Traditional Arabic" w:cs="Traditional Arabic" w:hint="cs"/>
          <w:b/>
          <w:bCs/>
          <w:sz w:val="24"/>
          <w:szCs w:val="24"/>
          <w:rtl/>
        </w:rPr>
        <w:t>:</w:t>
      </w:r>
    </w:p>
    <w:p w14:paraId="2F7E33CF"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ناقشت دراسة </w:t>
      </w:r>
      <w:proofErr w:type="spellStart"/>
      <w:r w:rsidRPr="004673F4">
        <w:rPr>
          <w:rFonts w:ascii="Traditional Arabic" w:hAnsi="Traditional Arabic" w:cs="Traditional Arabic"/>
          <w:sz w:val="24"/>
          <w:szCs w:val="24"/>
        </w:rPr>
        <w:t>Timmers</w:t>
      </w:r>
      <w:proofErr w:type="spellEnd"/>
      <w:r w:rsidRPr="004673F4">
        <w:rPr>
          <w:rFonts w:ascii="Traditional Arabic" w:hAnsi="Traditional Arabic" w:cs="Traditional Arabic"/>
          <w:sz w:val="24"/>
          <w:szCs w:val="24"/>
          <w:rtl/>
        </w:rPr>
        <w:t xml:space="preserve"> (</w:t>
      </w:r>
      <w:r>
        <w:rPr>
          <w:rFonts w:ascii="Traditional Arabic" w:hAnsi="Traditional Arabic" w:cs="Traditional Arabic"/>
          <w:sz w:val="24"/>
          <w:szCs w:val="24"/>
        </w:rPr>
        <w:t>2019</w:t>
      </w:r>
      <w:r w:rsidRPr="004673F4">
        <w:rPr>
          <w:rFonts w:ascii="Traditional Arabic" w:hAnsi="Traditional Arabic" w:cs="Traditional Arabic"/>
          <w:sz w:val="24"/>
          <w:szCs w:val="24"/>
          <w:rtl/>
        </w:rPr>
        <w:t xml:space="preserve">) العلاقة بين أخلاقيات الذكاء الاصطناعي والأمن </w:t>
      </w:r>
      <w:proofErr w:type="spellStart"/>
      <w:r w:rsidRPr="004673F4">
        <w:rPr>
          <w:rFonts w:ascii="Traditional Arabic" w:hAnsi="Traditional Arabic" w:cs="Traditional Arabic"/>
          <w:sz w:val="24"/>
          <w:szCs w:val="24"/>
          <w:rtl/>
        </w:rPr>
        <w:t>السيبراني</w:t>
      </w:r>
      <w:proofErr w:type="spellEnd"/>
      <w:r w:rsidRPr="004673F4">
        <w:rPr>
          <w:rFonts w:ascii="Traditional Arabic" w:hAnsi="Traditional Arabic" w:cs="Traditional Arabic"/>
          <w:sz w:val="24"/>
          <w:szCs w:val="24"/>
          <w:rtl/>
        </w:rPr>
        <w:t xml:space="preserve"> والسيادة الاستراتيجية، وانطلقت من أن التطور المتسارع للأنظمة الذكية يفرض على الدول والمؤسسات إعادة النظر في طبيعة العلاقة بين التطور التقني والمسؤولية الأخلاقية والأمنية.</w:t>
      </w:r>
    </w:p>
    <w:p w14:paraId="17965063"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وتبرز أهمية هذا الاتجاه في أنه ينظر إلى أخلاقيات الذكاء الاصطناعي باعتبارها جزءًا من البيئة التي تحدد مستوى الثقة في الأنظمة، وليس باعتبارها عنصرًا منفصلًا عن الاعتبارات الأمنية والتقنية.</w:t>
      </w:r>
    </w:p>
    <w:p w14:paraId="7C96A4AD" w14:textId="77777777" w:rsidR="0081734D" w:rsidRPr="004673F4" w:rsidRDefault="0081734D" w:rsidP="0081734D">
      <w:pPr>
        <w:bidi/>
        <w:spacing w:before="30" w:after="30"/>
        <w:rPr>
          <w:rFonts w:ascii="Traditional Arabic" w:hAnsi="Traditional Arabic" w:cs="Traditional Arabic"/>
          <w:sz w:val="24"/>
          <w:szCs w:val="24"/>
          <w:rtl/>
        </w:rPr>
      </w:pPr>
    </w:p>
    <w:p w14:paraId="3A388253"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القراءة النقدية وعلاقة الدراسة الحالية بها</w:t>
      </w:r>
      <w:r>
        <w:rPr>
          <w:rFonts w:ascii="Traditional Arabic" w:hAnsi="Traditional Arabic" w:cs="Traditional Arabic" w:hint="cs"/>
          <w:b/>
          <w:bCs/>
          <w:sz w:val="24"/>
          <w:szCs w:val="24"/>
          <w:rtl/>
        </w:rPr>
        <w:t>:</w:t>
      </w:r>
    </w:p>
    <w:p w14:paraId="1FD88139" w14:textId="741A9F8C"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 xml:space="preserve">تتفق الدراسة الحالية مع هذا المنظور في اعتبار العدالة والموثوقية والمسؤولية عناصر مترابطة عند تقييم الأنظمة الذكية. غير أن دراسة </w:t>
      </w:r>
      <w:proofErr w:type="spellStart"/>
      <w:r w:rsidRPr="004673F4">
        <w:rPr>
          <w:rFonts w:ascii="Traditional Arabic" w:hAnsi="Traditional Arabic" w:cs="Traditional Arabic"/>
          <w:sz w:val="24"/>
          <w:szCs w:val="24"/>
        </w:rPr>
        <w:t>Timmers</w:t>
      </w:r>
      <w:proofErr w:type="spellEnd"/>
      <w:r w:rsidRPr="004673F4">
        <w:rPr>
          <w:rFonts w:ascii="Traditional Arabic" w:hAnsi="Traditional Arabic" w:cs="Traditional Arabic"/>
          <w:sz w:val="24"/>
          <w:szCs w:val="24"/>
          <w:rtl/>
        </w:rPr>
        <w:t xml:space="preserve"> تظل ذات طبيعة تحليلية </w:t>
      </w:r>
      <w:proofErr w:type="spellStart"/>
      <w:r w:rsidRPr="004673F4">
        <w:rPr>
          <w:rFonts w:ascii="Traditional Arabic" w:hAnsi="Traditional Arabic" w:cs="Traditional Arabic"/>
          <w:sz w:val="24"/>
          <w:szCs w:val="24"/>
          <w:rtl/>
        </w:rPr>
        <w:t>وسياساتية</w:t>
      </w:r>
      <w:proofErr w:type="spellEnd"/>
      <w:r w:rsidRPr="004673F4">
        <w:rPr>
          <w:rFonts w:ascii="Traditional Arabic" w:hAnsi="Traditional Arabic" w:cs="Traditional Arabic"/>
          <w:sz w:val="24"/>
          <w:szCs w:val="24"/>
          <w:rtl/>
        </w:rPr>
        <w:t>، بينما تتجه الدراسة الحالية إلى ترجمة بعض هذه المبادئ إلى إجراءات قابلة للفحص والقياس.</w:t>
      </w:r>
    </w:p>
    <w:p w14:paraId="4FE23C4D"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وتتمثل الإضافة التي تستهدفها الدراسة الحالية في الانتقال من المستوى المعياري للأخلاقيات إلى المستوى الإجرائي، من خلال وضع التحيز ضمن مسار يمكن رصده وقياسه ومعالجته وإعادة تقييمه.</w:t>
      </w:r>
    </w:p>
    <w:p w14:paraId="35303296" w14:textId="77777777" w:rsidR="0081734D" w:rsidRPr="004673F4"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lastRenderedPageBreak/>
        <w:t>وبذلك لا تنظر الدراسة الحالية إلى الأخلاقيات بوصفها بديلًا عن القياس التقني، وإنما بوصفها أحد المعايير التي ينبغي أن توجه تصميم إجراءات الكشف والمعالجة والتقييم.</w:t>
      </w:r>
    </w:p>
    <w:p w14:paraId="15116B74" w14:textId="77777777" w:rsidR="0081734D" w:rsidRPr="004673F4" w:rsidRDefault="0081734D" w:rsidP="0081734D">
      <w:pPr>
        <w:bidi/>
        <w:spacing w:before="30" w:after="30"/>
        <w:rPr>
          <w:rFonts w:ascii="Traditional Arabic" w:hAnsi="Traditional Arabic" w:cs="Traditional Arabic"/>
          <w:sz w:val="24"/>
          <w:szCs w:val="24"/>
          <w:rtl/>
        </w:rPr>
      </w:pPr>
    </w:p>
    <w:p w14:paraId="5853F524"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التحليل المقارن للدراسات السابقة</w:t>
      </w:r>
      <w:r>
        <w:rPr>
          <w:rFonts w:ascii="Traditional Arabic" w:hAnsi="Traditional Arabic" w:cs="Traditional Arabic" w:hint="cs"/>
          <w:b/>
          <w:bCs/>
          <w:sz w:val="24"/>
          <w:szCs w:val="24"/>
          <w:rtl/>
        </w:rPr>
        <w:t>:</w:t>
      </w:r>
    </w:p>
    <w:p w14:paraId="27F0422B" w14:textId="77777777" w:rsidR="0081734D" w:rsidRPr="00142E7C" w:rsidRDefault="0081734D" w:rsidP="0081734D">
      <w:pPr>
        <w:bidi/>
        <w:spacing w:before="30" w:after="30"/>
        <w:rPr>
          <w:rFonts w:ascii="Traditional Arabic" w:hAnsi="Traditional Arabic" w:cs="Traditional Arabic"/>
          <w:sz w:val="24"/>
          <w:szCs w:val="24"/>
          <w:rtl/>
        </w:rPr>
      </w:pPr>
      <w:r w:rsidRPr="004673F4">
        <w:rPr>
          <w:rFonts w:ascii="Traditional Arabic" w:hAnsi="Traditional Arabic" w:cs="Traditional Arabic"/>
          <w:sz w:val="24"/>
          <w:szCs w:val="24"/>
          <w:rtl/>
        </w:rPr>
        <w:t>يكشف التحليل المقارن للدراسات السابقة عن وجود تباين واضح في مستويات تناول المخاطر المرتبطة بالذكاء الاصطناعي. فبعض الدراسات ركز على المخاطر بعيدة المدى والأنظمة فائقة الذكاء، في حين اهتمت دراسات أخرى بالتحكم في البنية التحتية الرقمية أو بالجوانب القانونية لحماية البيانات</w:t>
      </w:r>
      <w:r w:rsidRPr="00142E7C">
        <w:rPr>
          <w:rFonts w:ascii="Traditional Arabic" w:hAnsi="Traditional Arabic" w:cs="Traditional Arabic"/>
          <w:sz w:val="24"/>
          <w:szCs w:val="24"/>
          <w:rtl/>
        </w:rPr>
        <w:t xml:space="preserve"> أو بالأبعاد الأخلاقية للذكاء الاصطناعي.</w:t>
      </w:r>
    </w:p>
    <w:p w14:paraId="4727282A" w14:textId="77777777" w:rsidR="0081734D" w:rsidRPr="00142E7C" w:rsidRDefault="0081734D" w:rsidP="0081734D">
      <w:pPr>
        <w:bidi/>
        <w:spacing w:before="30" w:after="30"/>
        <w:rPr>
          <w:rFonts w:ascii="Traditional Arabic" w:hAnsi="Traditional Arabic" w:cs="Traditional Arabic"/>
          <w:sz w:val="24"/>
          <w:szCs w:val="24"/>
          <w:rtl/>
        </w:rPr>
      </w:pPr>
    </w:p>
    <w:p w14:paraId="443CA41B" w14:textId="77777777" w:rsidR="0081734D" w:rsidRPr="00142E7C"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t>الفجوة البحثية وموقع الدراسة الحالية</w:t>
      </w:r>
      <w:r w:rsidRPr="00142E7C">
        <w:rPr>
          <w:rFonts w:ascii="Traditional Arabic" w:hAnsi="Traditional Arabic" w:cs="Traditional Arabic" w:hint="cs"/>
          <w:b/>
          <w:bCs/>
          <w:sz w:val="24"/>
          <w:szCs w:val="24"/>
          <w:rtl/>
        </w:rPr>
        <w:t>:</w:t>
      </w:r>
    </w:p>
    <w:p w14:paraId="65707945"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تكشف القراءة النقدية للدراسات السابقة عن فجوة لا تتمثل في غياب الدراسات التي تناولت التحيز أو سلامة الذكاء الاصطناعي بصورة عامة، وإنما تتمثل في محدودية الربط التطبيقي بين مراحل الكشف عن التحيز، وقياسه، وتحديد مصدره، واختيار إجراء المعالجة المناسب، ثم التحقق من فاعلية المعالجة من خلال إعادة القياس.</w:t>
      </w:r>
    </w:p>
    <w:p w14:paraId="26E947A0"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كما يتضح أن الأدبيات تتوزع بين اتجاهات متعددة؛ فهناك دراسات تركز على المخاطر بعيدة المدى للأنظمة المتقدمة، وأخرى تتناول الحوكمة والسيادة الرقمية، وأخرى تركز على الإشكالات القانونية المرتبطة بالبيانات الحساسة، في حين تتناول دراسات أخرى أخلاقيات الذكاء الاصطناعي والثقة فيه. وعلى الرغم من أهمية هذه الاتجاهات، فإنها لا تقدم، في مجملها، تصورًا تطبيقيًا موحدًا لمعالجة التحيز في المحتوى والبيانات والقرارات ضمن دورة إجرائية قابلة للقياس.</w:t>
      </w:r>
    </w:p>
    <w:p w14:paraId="5E6D8CC1" w14:textId="77777777" w:rsidR="0081734D" w:rsidRPr="00142E7C" w:rsidRDefault="0081734D" w:rsidP="0081734D">
      <w:pPr>
        <w:bidi/>
        <w:spacing w:before="30" w:after="30"/>
        <w:rPr>
          <w:rFonts w:ascii="Traditional Arabic" w:hAnsi="Traditional Arabic" w:cs="Traditional Arabic"/>
          <w:sz w:val="24"/>
          <w:szCs w:val="24"/>
          <w:rtl/>
        </w:rPr>
      </w:pPr>
    </w:p>
    <w:p w14:paraId="2BBDBAD4"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ومن هنا تتحدد الفجوة التي تستهدف الدراسة الحالية معالجتها في أربعة مستويات مترابطة:</w:t>
      </w:r>
    </w:p>
    <w:p w14:paraId="28B53461" w14:textId="77777777" w:rsidR="0081734D" w:rsidRPr="00142E7C" w:rsidRDefault="0081734D" w:rsidP="0081734D">
      <w:pPr>
        <w:bidi/>
        <w:spacing w:before="30" w:after="30"/>
        <w:rPr>
          <w:rFonts w:ascii="Traditional Arabic" w:hAnsi="Traditional Arabic" w:cs="Traditional Arabic"/>
          <w:sz w:val="24"/>
          <w:szCs w:val="24"/>
          <w:rtl/>
        </w:rPr>
      </w:pPr>
      <w:r w:rsidRPr="002A06BE">
        <w:rPr>
          <w:rFonts w:ascii="Traditional Arabic" w:hAnsi="Traditional Arabic" w:cs="Traditional Arabic"/>
          <w:b/>
          <w:bCs/>
          <w:sz w:val="24"/>
          <w:szCs w:val="24"/>
          <w:rtl/>
        </w:rPr>
        <w:t>فجوة الكشف:</w:t>
      </w:r>
      <w:r w:rsidRPr="00142E7C">
        <w:rPr>
          <w:rFonts w:ascii="Traditional Arabic" w:hAnsi="Traditional Arabic" w:cs="Traditional Arabic"/>
          <w:sz w:val="24"/>
          <w:szCs w:val="24"/>
          <w:rtl/>
        </w:rPr>
        <w:t xml:space="preserve"> الحاجة إلى آلية تقنية تستطيع فحص المحتوى والبيانات والكشف عن مؤشرات التحيز بصورة منظمة وقابلة للقياس.</w:t>
      </w:r>
    </w:p>
    <w:p w14:paraId="4AA72D27" w14:textId="77777777" w:rsidR="0081734D" w:rsidRPr="00142E7C" w:rsidRDefault="0081734D" w:rsidP="0081734D">
      <w:pPr>
        <w:bidi/>
        <w:spacing w:before="30" w:after="30"/>
        <w:rPr>
          <w:rFonts w:ascii="Traditional Arabic" w:hAnsi="Traditional Arabic" w:cs="Traditional Arabic"/>
          <w:sz w:val="24"/>
          <w:szCs w:val="24"/>
          <w:rtl/>
        </w:rPr>
      </w:pPr>
      <w:r w:rsidRPr="002A06BE">
        <w:rPr>
          <w:rFonts w:ascii="Traditional Arabic" w:hAnsi="Traditional Arabic" w:cs="Traditional Arabic"/>
          <w:b/>
          <w:bCs/>
          <w:sz w:val="24"/>
          <w:szCs w:val="24"/>
          <w:rtl/>
        </w:rPr>
        <w:t>فجوة المعالجة:</w:t>
      </w:r>
      <w:r w:rsidRPr="00142E7C">
        <w:rPr>
          <w:rFonts w:ascii="Traditional Arabic" w:hAnsi="Traditional Arabic" w:cs="Traditional Arabic"/>
          <w:sz w:val="24"/>
          <w:szCs w:val="24"/>
          <w:rtl/>
        </w:rPr>
        <w:t xml:space="preserve"> الحاجة إلى الانتقال من مجرد تحديد التحيز إلى اختيار إجراءات مناسبة لتقليل مستواه وفق طبيعة المشكلة ومصدرها.</w:t>
      </w:r>
    </w:p>
    <w:p w14:paraId="0A7C08B0" w14:textId="77777777" w:rsidR="0081734D" w:rsidRPr="00142E7C" w:rsidRDefault="0081734D" w:rsidP="0081734D">
      <w:pPr>
        <w:bidi/>
        <w:spacing w:before="30" w:after="30"/>
        <w:rPr>
          <w:rFonts w:ascii="Traditional Arabic" w:hAnsi="Traditional Arabic" w:cs="Traditional Arabic"/>
          <w:sz w:val="24"/>
          <w:szCs w:val="24"/>
          <w:rtl/>
        </w:rPr>
      </w:pPr>
      <w:r w:rsidRPr="002A06BE">
        <w:rPr>
          <w:rFonts w:ascii="Traditional Arabic" w:hAnsi="Traditional Arabic" w:cs="Traditional Arabic"/>
          <w:b/>
          <w:bCs/>
          <w:sz w:val="24"/>
          <w:szCs w:val="24"/>
          <w:rtl/>
        </w:rPr>
        <w:t>فجوة التحقق:</w:t>
      </w:r>
      <w:r w:rsidRPr="00142E7C">
        <w:rPr>
          <w:rFonts w:ascii="Traditional Arabic" w:hAnsi="Traditional Arabic" w:cs="Traditional Arabic"/>
          <w:sz w:val="24"/>
          <w:szCs w:val="24"/>
          <w:rtl/>
        </w:rPr>
        <w:t xml:space="preserve"> الحاجة إلى إعادة قياس مستوى التحيز بعد المعالجة للتأكد من أن الانخفاض في المؤشر يمثل تحسنًا فعليًا يمكن قياسه ومقارنته.</w:t>
      </w:r>
    </w:p>
    <w:p w14:paraId="53660168" w14:textId="77777777" w:rsidR="0081734D" w:rsidRPr="00142E7C" w:rsidRDefault="0081734D" w:rsidP="0081734D">
      <w:pPr>
        <w:bidi/>
        <w:spacing w:before="30" w:after="30"/>
        <w:rPr>
          <w:rFonts w:ascii="Traditional Arabic" w:hAnsi="Traditional Arabic" w:cs="Traditional Arabic"/>
          <w:sz w:val="24"/>
          <w:szCs w:val="24"/>
          <w:rtl/>
        </w:rPr>
      </w:pPr>
      <w:r w:rsidRPr="002A06BE">
        <w:rPr>
          <w:rFonts w:ascii="Traditional Arabic" w:hAnsi="Traditional Arabic" w:cs="Traditional Arabic"/>
          <w:b/>
          <w:bCs/>
          <w:sz w:val="24"/>
          <w:szCs w:val="24"/>
          <w:rtl/>
        </w:rPr>
        <w:t>فجوة التطبيق المؤسسي:</w:t>
      </w:r>
      <w:r w:rsidRPr="00142E7C">
        <w:rPr>
          <w:rFonts w:ascii="Traditional Arabic" w:hAnsi="Traditional Arabic" w:cs="Traditional Arabic"/>
          <w:sz w:val="24"/>
          <w:szCs w:val="24"/>
          <w:rtl/>
        </w:rPr>
        <w:t xml:space="preserve"> الحاجة إلى اختبار الإطار المقترح في بيئات مؤسسية واقعية بدل الاكتفاء بالتصورات النظرية أو المناقشات العامة حول مخاطر الذكاء الاصطناعي.</w:t>
      </w:r>
    </w:p>
    <w:p w14:paraId="0B50D8D6" w14:textId="77777777" w:rsidR="0081734D" w:rsidRPr="00142E7C" w:rsidRDefault="0081734D" w:rsidP="0081734D">
      <w:pPr>
        <w:bidi/>
        <w:spacing w:before="30" w:after="30"/>
        <w:rPr>
          <w:rFonts w:ascii="Traditional Arabic" w:hAnsi="Traditional Arabic" w:cs="Traditional Arabic"/>
          <w:sz w:val="24"/>
          <w:szCs w:val="24"/>
          <w:rtl/>
        </w:rPr>
      </w:pPr>
    </w:p>
    <w:p w14:paraId="379B4C5B"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 xml:space="preserve">وبناءً على ذلك، تتجه الدراسة الحالية إلى تطوير واختبار إطار </w:t>
      </w:r>
      <w:r w:rsidRPr="00142E7C">
        <w:rPr>
          <w:rFonts w:ascii="Traditional Arabic" w:hAnsi="Traditional Arabic" w:cs="Traditional Arabic" w:hint="cs"/>
          <w:sz w:val="24"/>
          <w:szCs w:val="24"/>
          <w:rtl/>
        </w:rPr>
        <w:t>تطبيقي،</w:t>
      </w:r>
      <w:r w:rsidRPr="00142E7C">
        <w:rPr>
          <w:rFonts w:ascii="Traditional Arabic" w:hAnsi="Traditional Arabic" w:cs="Traditional Arabic"/>
          <w:sz w:val="24"/>
          <w:szCs w:val="24"/>
          <w:rtl/>
        </w:rPr>
        <w:t xml:space="preserve"> يقوم على تسلسل منهجي يبدأ بالكشف والقياس، ثم تحديد مصادر التحيز، واختيار إجراءات التخفيف، وإعادة تقييم المخرجات للتحقق من مستوى التحسن. ولا يُفهم هذا الإطار باعتباره بديلًا عن حوكمة الذكاء الاصطناعي أو معاييرها، وإنما باعتباره أداة تقنية يمكن أن تدعم عمليات التدقيق والرقابة المؤسسية.</w:t>
      </w:r>
    </w:p>
    <w:p w14:paraId="5BCD04E4" w14:textId="77777777" w:rsidR="0081734D" w:rsidRPr="00142E7C" w:rsidRDefault="0081734D" w:rsidP="0081734D">
      <w:pPr>
        <w:bidi/>
        <w:spacing w:before="30" w:after="30"/>
        <w:rPr>
          <w:rFonts w:ascii="Traditional Arabic" w:hAnsi="Traditional Arabic" w:cs="Traditional Arabic"/>
          <w:sz w:val="24"/>
          <w:szCs w:val="24"/>
          <w:rtl/>
        </w:rPr>
      </w:pPr>
    </w:p>
    <w:p w14:paraId="634183C1"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وتتمثل القيمة المضافة للدراسة، وفق هذا التصور، في تحويل التعامل مع التحيز من مستوى المبدأ العام إلى مستوى إجرائي قابل للقياس والاختبار، بما يسمح بمقارنة حالة النظام قبل المعالجة وبعدها، وتقدير مقدار التغير في مستوى التحيز، ودراسة انعكاس ذلك على مؤشرات الموثوقية والعدالة والاتساق.</w:t>
      </w:r>
    </w:p>
    <w:p w14:paraId="483121EA" w14:textId="77777777" w:rsidR="0081734D" w:rsidRDefault="0081734D" w:rsidP="0081734D">
      <w:pPr>
        <w:bidi/>
        <w:spacing w:before="30" w:after="30"/>
        <w:rPr>
          <w:rFonts w:cs="Arial"/>
          <w:rtl/>
        </w:rPr>
      </w:pPr>
    </w:p>
    <w:p w14:paraId="2908F36E" w14:textId="77777777" w:rsidR="0081734D" w:rsidRDefault="0081734D" w:rsidP="0081734D">
      <w:pPr>
        <w:bidi/>
        <w:spacing w:before="30" w:after="30"/>
        <w:rPr>
          <w:rFonts w:ascii="Traditional Arabic" w:hAnsi="Traditional Arabic" w:cs="Traditional Arabic"/>
          <w:b/>
          <w:bCs/>
          <w:sz w:val="24"/>
          <w:szCs w:val="24"/>
          <w:rtl/>
        </w:rPr>
      </w:pPr>
    </w:p>
    <w:p w14:paraId="2C18D7CE" w14:textId="5F6461CE" w:rsidR="0081734D" w:rsidRPr="0081734D" w:rsidRDefault="0081734D" w:rsidP="0081734D">
      <w:pPr>
        <w:bidi/>
        <w:spacing w:before="30" w:after="30"/>
        <w:rPr>
          <w:rFonts w:ascii="Traditional Arabic" w:hAnsi="Traditional Arabic" w:cs="Traditional Arabic"/>
          <w:b/>
          <w:bCs/>
          <w:sz w:val="24"/>
          <w:szCs w:val="24"/>
          <w:rtl/>
        </w:rPr>
      </w:pPr>
      <w:r w:rsidRPr="00142E7C">
        <w:rPr>
          <w:rFonts w:ascii="Traditional Arabic" w:hAnsi="Traditional Arabic" w:cs="Traditional Arabic"/>
          <w:b/>
          <w:bCs/>
          <w:sz w:val="24"/>
          <w:szCs w:val="24"/>
          <w:rtl/>
        </w:rPr>
        <w:lastRenderedPageBreak/>
        <w:t>موقع الدراسة الحالية من الدراسات السابقة</w:t>
      </w:r>
      <w:r w:rsidRPr="00142E7C">
        <w:rPr>
          <w:rFonts w:ascii="Traditional Arabic" w:hAnsi="Traditional Arabic" w:cs="Traditional Arabic" w:hint="cs"/>
          <w:b/>
          <w:bCs/>
          <w:sz w:val="24"/>
          <w:szCs w:val="24"/>
          <w:rtl/>
        </w:rPr>
        <w:t>:</w:t>
      </w:r>
    </w:p>
    <w:p w14:paraId="501BD10D"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يمكن بناء موقع الدراسة الحالية بصورة أكثر دقة من خلال النظر إليها بوصفها امتدادًا للاتجاهات السابقة، وليس بديلًا عنها. فهي تستفيد من أدبيات السلامة في تأكيد أهمية الرصد والاستجابة، ومن أدبيات الحوكمة في ضرورة وجود مسؤوليات وضوابط واضحة، ومن أدبيات العدالة الخوارزمية في اعتماد القياس والمقارنة، ومن الأدبيات الأخلاقية في اعتبار العدالة وعدم الإضرار والموثوقية اعتبارات أساسية في تقييم الأنظمة.</w:t>
      </w:r>
    </w:p>
    <w:p w14:paraId="562FCA0B"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غير أن الدراسة الحالية تعيد تجميع هذه العناصر داخل نطاق أكثر تحديدًا، هو إدارة مخاطر التحيز الخوارزمي في الأنظمة القابلة للفحص التجريبي. وبذلك ينتقل التركيز من سؤال واسع من قبيل: كيف يمكن السيطرة على الذكاء الاصطناعي؟ إلى سؤال أكثر تحديدًا وقابلية للاختبار: إلى أي مدى يمكن لإطار تقني للكشف عن التحيز ومعالجته وإعادة تقييمه أن يخفض المستوى المقاس للتحيز في مخرجات أنظمة الذكاء الاصطناعي؟</w:t>
      </w:r>
    </w:p>
    <w:p w14:paraId="0266FE89" w14:textId="77777777" w:rsidR="0081734D" w:rsidRPr="00142E7C"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sz w:val="24"/>
          <w:szCs w:val="24"/>
          <w:rtl/>
        </w:rPr>
        <w:t>ويُعد هذا التحول في صياغة المشكلة أحد المرتكزات المنهجية للدراسة؛ لأنه يربط الإسهام العلمي بمتغيرات يمكن قياسها، ويتيح اختبار فاعلية الإطار المقترح بصورة تجريبية، بدل الاعتماد على الاستنتاجات النظرية وحدها.</w:t>
      </w:r>
    </w:p>
    <w:p w14:paraId="443F8EE2" w14:textId="77777777" w:rsidR="0081734D" w:rsidRPr="00142E7C" w:rsidRDefault="0081734D" w:rsidP="0081734D">
      <w:pPr>
        <w:bidi/>
        <w:spacing w:before="30" w:after="30"/>
        <w:rPr>
          <w:rFonts w:ascii="Traditional Arabic" w:hAnsi="Traditional Arabic" w:cs="Traditional Arabic"/>
          <w:sz w:val="24"/>
          <w:szCs w:val="24"/>
          <w:rtl/>
        </w:rPr>
      </w:pPr>
    </w:p>
    <w:p w14:paraId="55594806" w14:textId="77777777" w:rsidR="0081734D" w:rsidRPr="00142E7C" w:rsidRDefault="0081734D" w:rsidP="0081734D">
      <w:pPr>
        <w:bidi/>
        <w:spacing w:before="30" w:after="30"/>
        <w:rPr>
          <w:rFonts w:ascii="Traditional Arabic" w:hAnsi="Traditional Arabic" w:cs="Traditional Arabic"/>
          <w:sz w:val="24"/>
          <w:szCs w:val="24"/>
          <w:rtl/>
        </w:rPr>
      </w:pPr>
    </w:p>
    <w:p w14:paraId="5D2CE971" w14:textId="77777777" w:rsidR="0081734D" w:rsidRPr="00D017F8" w:rsidRDefault="0081734D" w:rsidP="0081734D">
      <w:pPr>
        <w:bidi/>
        <w:spacing w:before="30" w:after="30"/>
        <w:rPr>
          <w:rFonts w:ascii="Traditional Arabic" w:hAnsi="Traditional Arabic" w:cs="Traditional Arabic"/>
          <w:sz w:val="24"/>
          <w:szCs w:val="24"/>
          <w:rtl/>
        </w:rPr>
      </w:pPr>
      <w:r w:rsidRPr="00142E7C">
        <w:rPr>
          <w:rFonts w:ascii="Traditional Arabic" w:hAnsi="Traditional Arabic" w:cs="Traditional Arabic" w:hint="cs"/>
          <w:sz w:val="24"/>
          <w:szCs w:val="24"/>
          <w:rtl/>
        </w:rPr>
        <w:t>و</w:t>
      </w:r>
      <w:r>
        <w:rPr>
          <w:rFonts w:ascii="Traditional Arabic" w:hAnsi="Traditional Arabic" w:cs="Traditional Arabic" w:hint="cs"/>
          <w:sz w:val="24"/>
          <w:szCs w:val="24"/>
          <w:rtl/>
        </w:rPr>
        <w:t>بناءً على ما سبق تبين</w:t>
      </w:r>
      <w:r w:rsidRPr="00142E7C">
        <w:rPr>
          <w:rFonts w:ascii="Traditional Arabic" w:hAnsi="Traditional Arabic" w:cs="Traditional Arabic"/>
          <w:sz w:val="24"/>
          <w:szCs w:val="24"/>
          <w:rtl/>
        </w:rPr>
        <w:t xml:space="preserve"> من العرض السابق أن الأدبيات تناولت مخاطر الذكاء الاصطناعي من زوايا متعددة، شملت السلامة بعيدة المدى، والتحكم في البنية التحتية الرقمية، وحماية البيانات، والحوكمة والأخلاقيات، إلى جانب العدالة الخوارزمية. إلا أن هذه الاتجاهات ظلت في معظمها موزعة بين مستويات تحليل مختلفة، ولم تتجه بصورة كافية إلى بناء مسار تطبيقي متكامل يبدأ بالكشف الكمي عن التحيز، ويمر بتحديد مصدره واختيار آلية مناسبة للتخفيف منه، وينتهي بإعادة القياس للتحقق من فاعلية المعالجة. ومن هذه الفجوة تنطلق الدراسة الحالية في تطوير إطار </w:t>
      </w:r>
      <w:r w:rsidRPr="00142E7C">
        <w:rPr>
          <w:rFonts w:ascii="Traditional Arabic" w:hAnsi="Traditional Arabic" w:cs="Traditional Arabic" w:hint="cs"/>
          <w:sz w:val="24"/>
          <w:szCs w:val="24"/>
          <w:rtl/>
        </w:rPr>
        <w:t xml:space="preserve">عملي </w:t>
      </w:r>
      <w:r w:rsidRPr="00142E7C">
        <w:rPr>
          <w:rFonts w:ascii="Traditional Arabic" w:hAnsi="Traditional Arabic" w:cs="Traditional Arabic"/>
          <w:sz w:val="24"/>
          <w:szCs w:val="24"/>
          <w:rtl/>
        </w:rPr>
        <w:t xml:space="preserve">واختباره في بيئات </w:t>
      </w:r>
      <w:r w:rsidRPr="00142E7C">
        <w:rPr>
          <w:rFonts w:ascii="Traditional Arabic" w:hAnsi="Traditional Arabic" w:cs="Traditional Arabic" w:hint="cs"/>
          <w:sz w:val="24"/>
          <w:szCs w:val="24"/>
          <w:rtl/>
        </w:rPr>
        <w:t>تجريبية</w:t>
      </w:r>
      <w:r w:rsidRPr="00142E7C">
        <w:rPr>
          <w:rFonts w:ascii="Traditional Arabic" w:hAnsi="Traditional Arabic" w:cs="Traditional Arabic"/>
          <w:sz w:val="24"/>
          <w:szCs w:val="24"/>
          <w:rtl/>
        </w:rPr>
        <w:t>، مع التركيز على قابلية نتائج الكشف والمعالجة للقياس والمقارنة. وعليه، فإن الإسهام المتوقع للدراسة لا يتمثل في إعادة تناول مفهوم التحيز من الناحية النظرية، وإنما في تطوير آلية تطبيقية تربط بين الكشف والمعالجة والتحقق، وتوفر أساسًا تجريبيًا لتقييم مدى فاعلية التدخلات المقترحة في خفض مستويات التحيز وتعزيز موثوقية المخرجات وعدالتها واتساقها.</w:t>
      </w:r>
    </w:p>
    <w:p w14:paraId="1DCBF612" w14:textId="06CFBC49" w:rsidR="00F567D3" w:rsidRDefault="00F567D3" w:rsidP="0081734D">
      <w:pPr>
        <w:bidi/>
        <w:spacing w:before="30" w:after="30"/>
        <w:rPr>
          <w:rFonts w:ascii="Traditional Arabic" w:hAnsi="Traditional Arabic" w:cs="Traditional Arabic"/>
          <w:b/>
          <w:bCs/>
          <w:sz w:val="28"/>
          <w:szCs w:val="28"/>
          <w:rtl/>
        </w:rPr>
      </w:pPr>
    </w:p>
    <w:p w14:paraId="3CB99D0E" w14:textId="77777777" w:rsidR="008B114B" w:rsidRDefault="008B114B" w:rsidP="003A7B59">
      <w:pPr>
        <w:bidi/>
        <w:spacing w:before="30" w:after="30"/>
        <w:rPr>
          <w:rFonts w:ascii="Traditional Arabic" w:hAnsi="Traditional Arabic" w:cs="Traditional Arabic"/>
          <w:b/>
          <w:bCs/>
          <w:sz w:val="32"/>
          <w:szCs w:val="32"/>
          <w:rtl/>
        </w:rPr>
      </w:pPr>
    </w:p>
    <w:p w14:paraId="37CB0644" w14:textId="77777777" w:rsidR="0067246A" w:rsidRDefault="0067246A" w:rsidP="003A7B59">
      <w:pPr>
        <w:bidi/>
        <w:spacing w:before="30" w:after="30"/>
        <w:rPr>
          <w:rFonts w:ascii="Traditional Arabic" w:hAnsi="Traditional Arabic" w:cs="Traditional Arabic"/>
          <w:b/>
          <w:bCs/>
          <w:sz w:val="32"/>
          <w:szCs w:val="32"/>
          <w:rtl/>
        </w:rPr>
      </w:pPr>
    </w:p>
    <w:p w14:paraId="02BC32ED" w14:textId="77777777" w:rsidR="0067246A" w:rsidRDefault="0067246A" w:rsidP="003A7B59">
      <w:pPr>
        <w:bidi/>
        <w:spacing w:before="30" w:after="30"/>
        <w:rPr>
          <w:rFonts w:ascii="Traditional Arabic" w:hAnsi="Traditional Arabic" w:cs="Traditional Arabic"/>
          <w:b/>
          <w:bCs/>
          <w:sz w:val="32"/>
          <w:szCs w:val="32"/>
          <w:rtl/>
        </w:rPr>
      </w:pPr>
    </w:p>
    <w:p w14:paraId="08FA67DF" w14:textId="77777777" w:rsidR="0067246A" w:rsidRDefault="0067246A" w:rsidP="003A7B59">
      <w:pPr>
        <w:bidi/>
        <w:spacing w:before="30" w:after="30"/>
        <w:rPr>
          <w:rFonts w:ascii="Traditional Arabic" w:hAnsi="Traditional Arabic" w:cs="Traditional Arabic"/>
          <w:b/>
          <w:bCs/>
          <w:sz w:val="32"/>
          <w:szCs w:val="32"/>
          <w:rtl/>
        </w:rPr>
      </w:pPr>
    </w:p>
    <w:p w14:paraId="096F8B38" w14:textId="3D373938" w:rsidR="0067246A" w:rsidRDefault="0067246A" w:rsidP="003A7B59">
      <w:pPr>
        <w:bidi/>
        <w:spacing w:before="30" w:after="30"/>
        <w:rPr>
          <w:rFonts w:ascii="Traditional Arabic" w:hAnsi="Traditional Arabic" w:cs="Traditional Arabic"/>
          <w:b/>
          <w:bCs/>
          <w:sz w:val="32"/>
          <w:szCs w:val="32"/>
          <w:rtl/>
        </w:rPr>
      </w:pPr>
    </w:p>
    <w:p w14:paraId="0A9AEBD8" w14:textId="7456706B" w:rsidR="001173A5" w:rsidRDefault="001173A5" w:rsidP="001173A5">
      <w:pPr>
        <w:bidi/>
        <w:spacing w:before="30" w:after="30"/>
        <w:rPr>
          <w:rFonts w:ascii="Traditional Arabic" w:hAnsi="Traditional Arabic" w:cs="Traditional Arabic"/>
          <w:b/>
          <w:bCs/>
          <w:sz w:val="32"/>
          <w:szCs w:val="32"/>
          <w:rtl/>
        </w:rPr>
      </w:pPr>
    </w:p>
    <w:p w14:paraId="3323A67E" w14:textId="79B6FFB8" w:rsidR="001173A5" w:rsidRDefault="001173A5" w:rsidP="001173A5">
      <w:pPr>
        <w:bidi/>
        <w:spacing w:before="30" w:after="30"/>
        <w:rPr>
          <w:rFonts w:ascii="Traditional Arabic" w:hAnsi="Traditional Arabic" w:cs="Traditional Arabic"/>
          <w:b/>
          <w:bCs/>
          <w:sz w:val="32"/>
          <w:szCs w:val="32"/>
          <w:rtl/>
        </w:rPr>
      </w:pPr>
    </w:p>
    <w:p w14:paraId="7C7D2EC6" w14:textId="697868B9" w:rsidR="001173A5" w:rsidRDefault="001173A5" w:rsidP="001173A5">
      <w:pPr>
        <w:bidi/>
        <w:spacing w:before="30" w:after="30"/>
        <w:rPr>
          <w:rFonts w:ascii="Traditional Arabic" w:hAnsi="Traditional Arabic" w:cs="Traditional Arabic"/>
          <w:b/>
          <w:bCs/>
          <w:sz w:val="32"/>
          <w:szCs w:val="32"/>
          <w:rtl/>
        </w:rPr>
      </w:pPr>
    </w:p>
    <w:p w14:paraId="4B5678B8" w14:textId="4F61F9D1" w:rsidR="001173A5" w:rsidRDefault="001173A5" w:rsidP="001173A5">
      <w:pPr>
        <w:bidi/>
        <w:spacing w:before="30" w:after="30"/>
        <w:rPr>
          <w:rFonts w:ascii="Traditional Arabic" w:hAnsi="Traditional Arabic" w:cs="Traditional Arabic"/>
          <w:b/>
          <w:bCs/>
          <w:sz w:val="32"/>
          <w:szCs w:val="32"/>
          <w:rtl/>
        </w:rPr>
      </w:pPr>
    </w:p>
    <w:p w14:paraId="7CB9B1FF" w14:textId="77777777" w:rsidR="001173A5" w:rsidRDefault="001173A5" w:rsidP="001173A5">
      <w:pPr>
        <w:bidi/>
        <w:spacing w:before="30" w:after="30"/>
        <w:rPr>
          <w:rFonts w:ascii="Traditional Arabic" w:hAnsi="Traditional Arabic" w:cs="Traditional Arabic"/>
          <w:b/>
          <w:bCs/>
          <w:sz w:val="32"/>
          <w:szCs w:val="32"/>
          <w:rtl/>
        </w:rPr>
      </w:pPr>
    </w:p>
    <w:p w14:paraId="173C861B" w14:textId="77777777" w:rsidR="0067246A" w:rsidRPr="00332C80" w:rsidRDefault="0067246A" w:rsidP="003A7B59">
      <w:pPr>
        <w:bidi/>
        <w:spacing w:before="30" w:after="30"/>
        <w:rPr>
          <w:rFonts w:ascii="Traditional Arabic" w:hAnsi="Traditional Arabic" w:cs="Traditional Arabic"/>
          <w:b/>
          <w:bCs/>
          <w:sz w:val="32"/>
          <w:szCs w:val="32"/>
          <w:rtl/>
        </w:rPr>
      </w:pPr>
    </w:p>
    <w:p w14:paraId="07F168D2" w14:textId="77777777" w:rsidR="00F567D3" w:rsidRPr="00D5542E" w:rsidRDefault="00F567D3" w:rsidP="007B69FC">
      <w:pPr>
        <w:pStyle w:val="1"/>
        <w:bidi/>
        <w:rPr>
          <w:rFonts w:ascii="Traditional Arabic" w:hAnsi="Traditional Arabic" w:cs="Traditional Arabic"/>
          <w:b/>
          <w:bCs/>
          <w:color w:val="auto"/>
          <w:rtl/>
        </w:rPr>
      </w:pPr>
      <w:bookmarkStart w:id="9" w:name="_Toc237037772"/>
      <w:r w:rsidRPr="00D5542E">
        <w:rPr>
          <w:rFonts w:ascii="Traditional Arabic" w:hAnsi="Traditional Arabic" w:cs="Traditional Arabic"/>
          <w:b/>
          <w:bCs/>
          <w:color w:val="auto"/>
          <w:rtl/>
        </w:rPr>
        <w:t>الفصل الثالث: الطريقة والإجراءات (المنهجية)</w:t>
      </w:r>
      <w:bookmarkEnd w:id="9"/>
    </w:p>
    <w:p w14:paraId="534EF6E9" w14:textId="77777777" w:rsidR="005F5F10" w:rsidRPr="00332C80" w:rsidRDefault="005F5F10" w:rsidP="003A7B59">
      <w:pPr>
        <w:bidi/>
        <w:spacing w:before="30" w:after="30"/>
        <w:rPr>
          <w:rFonts w:ascii="Traditional Arabic" w:hAnsi="Traditional Arabic" w:cs="Traditional Arabic"/>
          <w:b/>
          <w:bCs/>
          <w:sz w:val="32"/>
          <w:szCs w:val="32"/>
          <w:rtl/>
        </w:rPr>
      </w:pPr>
      <w:r w:rsidRPr="00332C80">
        <w:rPr>
          <w:rFonts w:ascii="Traditional Arabic" w:hAnsi="Traditional Arabic" w:cs="Traditional Arabic"/>
          <w:b/>
          <w:bCs/>
          <w:sz w:val="32"/>
          <w:szCs w:val="32"/>
          <w:rtl/>
        </w:rPr>
        <w:t>فرضية البحث:</w:t>
      </w:r>
    </w:p>
    <w:p w14:paraId="17633272" w14:textId="77777777" w:rsidR="005F5F10" w:rsidRPr="00332C80" w:rsidRDefault="005F5F10" w:rsidP="003A7B59">
      <w:pPr>
        <w:bidi/>
        <w:spacing w:before="30" w:after="30"/>
        <w:rPr>
          <w:rFonts w:ascii="Traditional Arabic" w:hAnsi="Traditional Arabic" w:cs="Traditional Arabic"/>
          <w:rtl/>
        </w:rPr>
      </w:pPr>
      <w:r w:rsidRPr="00332C80">
        <w:rPr>
          <w:rFonts w:ascii="Traditional Arabic" w:hAnsi="Traditional Arabic" w:cs="Traditional Arabic"/>
          <w:rtl/>
        </w:rPr>
        <w:t>ولتحقيق أهداف البحث تم الاعتماد على الفرضيات التالية:</w:t>
      </w:r>
    </w:p>
    <w:p w14:paraId="5393052C" w14:textId="77777777" w:rsidR="005F5F10" w:rsidRPr="00332C80" w:rsidRDefault="005F5F10" w:rsidP="007A246B">
      <w:pPr>
        <w:pStyle w:val="a4"/>
        <w:numPr>
          <w:ilvl w:val="0"/>
          <w:numId w:val="1"/>
        </w:numPr>
        <w:bidi/>
        <w:spacing w:before="30" w:after="30"/>
        <w:ind w:left="0"/>
        <w:rPr>
          <w:rFonts w:ascii="Traditional Arabic" w:hAnsi="Traditional Arabic" w:cs="Traditional Arabic"/>
          <w:sz w:val="24"/>
          <w:szCs w:val="24"/>
          <w:rtl/>
        </w:rPr>
      </w:pPr>
      <w:r w:rsidRPr="00332C80">
        <w:rPr>
          <w:rFonts w:ascii="Traditional Arabic" w:hAnsi="Traditional Arabic" w:cs="Traditional Arabic"/>
          <w:sz w:val="24"/>
          <w:szCs w:val="24"/>
          <w:rtl/>
        </w:rPr>
        <w:t>يمكن للتحيز أن يؤثر على سلامة وأمن الذكاء الاصطناعي وهو ما يؤثر على مستوى الثقة بهذه الأنظمة.</w:t>
      </w:r>
    </w:p>
    <w:p w14:paraId="4A3A46F2" w14:textId="77777777" w:rsidR="00151C2C" w:rsidRPr="00332C80" w:rsidRDefault="005F5F10" w:rsidP="007A246B">
      <w:pPr>
        <w:pStyle w:val="a4"/>
        <w:numPr>
          <w:ilvl w:val="0"/>
          <w:numId w:val="1"/>
        </w:numPr>
        <w:bidi/>
        <w:spacing w:before="30" w:after="30"/>
        <w:ind w:left="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هناك دور لكشف التحيز وتخفيفه والتعافي منه في </w:t>
      </w:r>
      <w:r w:rsidR="00151C2C" w:rsidRPr="00332C80">
        <w:rPr>
          <w:rFonts w:ascii="Traditional Arabic" w:hAnsi="Traditional Arabic" w:cs="Traditional Arabic"/>
          <w:sz w:val="24"/>
          <w:szCs w:val="24"/>
          <w:rtl/>
        </w:rPr>
        <w:t xml:space="preserve">تحسين </w:t>
      </w:r>
      <w:r w:rsidRPr="00332C80">
        <w:rPr>
          <w:rFonts w:ascii="Traditional Arabic" w:hAnsi="Traditional Arabic" w:cs="Traditional Arabic"/>
          <w:sz w:val="24"/>
          <w:szCs w:val="24"/>
          <w:rtl/>
        </w:rPr>
        <w:t xml:space="preserve">نتائج أنشطة </w:t>
      </w:r>
      <w:r w:rsidR="00151C2C" w:rsidRPr="00332C80">
        <w:rPr>
          <w:rFonts w:ascii="Traditional Arabic" w:hAnsi="Traditional Arabic" w:cs="Traditional Arabic"/>
          <w:sz w:val="24"/>
          <w:szCs w:val="24"/>
          <w:rtl/>
        </w:rPr>
        <w:t xml:space="preserve">الذكاء </w:t>
      </w:r>
      <w:r w:rsidRPr="00332C80">
        <w:rPr>
          <w:rFonts w:ascii="Traditional Arabic" w:hAnsi="Traditional Arabic" w:cs="Traditional Arabic"/>
          <w:sz w:val="24"/>
          <w:szCs w:val="24"/>
          <w:rtl/>
        </w:rPr>
        <w:t xml:space="preserve">الاصطناعي </w:t>
      </w:r>
      <w:r w:rsidR="00151C2C" w:rsidRPr="00332C80">
        <w:rPr>
          <w:rFonts w:ascii="Traditional Arabic" w:hAnsi="Traditional Arabic" w:cs="Traditional Arabic"/>
          <w:sz w:val="24"/>
          <w:szCs w:val="24"/>
          <w:rtl/>
        </w:rPr>
        <w:t>وكذلك تحسين معايير السلامة.</w:t>
      </w:r>
    </w:p>
    <w:p w14:paraId="38C08336" w14:textId="77777777" w:rsidR="00F567D3" w:rsidRPr="00332C80" w:rsidRDefault="00F567D3" w:rsidP="003A7B59">
      <w:pPr>
        <w:bidi/>
        <w:spacing w:before="30" w:after="30"/>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منهجية الدراسة:</w:t>
      </w:r>
    </w:p>
    <w:p w14:paraId="4C768B87" w14:textId="77777777" w:rsidR="00F567D3" w:rsidRPr="00332C80"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باستخدام منهجية البحث المقارن، يجمع البحث بين التحليل النظري والدراسة المقارنة بين التعامل مع الذكاء الاصطناعي في حالات الخروج عن السيطرة</w:t>
      </w:r>
      <w:r w:rsidR="004377B5"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7AD39CDF" w14:textId="650B15BA" w:rsidR="00F567D3" w:rsidRPr="00710CE8" w:rsidRDefault="00F567D3" w:rsidP="003A7B59">
      <w:pPr>
        <w:bidi/>
        <w:spacing w:before="30" w:after="30"/>
        <w:rPr>
          <w:rFonts w:ascii="Traditional Arabic" w:hAnsi="Traditional Arabic" w:cs="Traditional Arabic"/>
          <w:b/>
          <w:bCs/>
          <w:sz w:val="24"/>
          <w:szCs w:val="24"/>
          <w:rtl/>
        </w:rPr>
      </w:pPr>
      <w:r w:rsidRPr="00710CE8">
        <w:rPr>
          <w:rFonts w:ascii="Traditional Arabic" w:hAnsi="Traditional Arabic" w:cs="Traditional Arabic"/>
          <w:b/>
          <w:bCs/>
          <w:sz w:val="24"/>
          <w:szCs w:val="24"/>
          <w:rtl/>
        </w:rPr>
        <w:t>المنهج النظري</w:t>
      </w:r>
      <w:r w:rsidR="00710CE8">
        <w:rPr>
          <w:rFonts w:ascii="Traditional Arabic" w:hAnsi="Traditional Arabic" w:cs="Traditional Arabic" w:hint="cs"/>
          <w:b/>
          <w:bCs/>
          <w:sz w:val="24"/>
          <w:szCs w:val="24"/>
          <w:rtl/>
        </w:rPr>
        <w:t>:</w:t>
      </w:r>
    </w:p>
    <w:p w14:paraId="23360742" w14:textId="77777777" w:rsidR="00F567D3" w:rsidRPr="00332C80"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تقييم الأطر النظرية الحالية حول مخاطر الذكاء الاصطناعي: رؤى من نظرية التحكم وإدارة المخاطر</w:t>
      </w:r>
    </w:p>
    <w:p w14:paraId="6AC12659" w14:textId="77777777" w:rsidR="00F567D3" w:rsidRPr="00332C80"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مراجعة الأدبيات حول آليات وتحديات التحكم في الذكاء الاصطناعي</w:t>
      </w:r>
      <w:r w:rsidR="004377B5" w:rsidRPr="00332C80">
        <w:rPr>
          <w:rFonts w:ascii="Traditional Arabic" w:hAnsi="Traditional Arabic" w:cs="Traditional Arabic"/>
          <w:sz w:val="24"/>
          <w:szCs w:val="24"/>
          <w:rtl/>
        </w:rPr>
        <w:t xml:space="preserve"> بسبب التحيز</w:t>
      </w:r>
    </w:p>
    <w:p w14:paraId="0EE90717" w14:textId="77777777" w:rsidR="00F567D3" w:rsidRPr="00332C80"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المنظور الأخلاقي: الأبعاد الأخلاقية والقانونية لإيقاف أنظمة الذكاء الاصطناعي عند تعطلها</w:t>
      </w:r>
    </w:p>
    <w:p w14:paraId="1CC1C045" w14:textId="77777777" w:rsidR="00F567D3" w:rsidRPr="00710CE8" w:rsidRDefault="00F567D3" w:rsidP="003A7B59">
      <w:pPr>
        <w:bidi/>
        <w:spacing w:before="30" w:after="30"/>
        <w:rPr>
          <w:rFonts w:ascii="Traditional Arabic" w:hAnsi="Traditional Arabic" w:cs="Traditional Arabic"/>
          <w:b/>
          <w:bCs/>
          <w:sz w:val="24"/>
          <w:szCs w:val="24"/>
          <w:rtl/>
        </w:rPr>
      </w:pPr>
      <w:r w:rsidRPr="00710CE8">
        <w:rPr>
          <w:rFonts w:ascii="Traditional Arabic" w:hAnsi="Traditional Arabic" w:cs="Traditional Arabic"/>
          <w:b/>
          <w:bCs/>
          <w:sz w:val="24"/>
          <w:szCs w:val="24"/>
          <w:rtl/>
        </w:rPr>
        <w:t>منهج دراسة الحالة:</w:t>
      </w:r>
    </w:p>
    <w:p w14:paraId="4FF9D269" w14:textId="7DF0EF05" w:rsidR="00FD2E52" w:rsidRPr="00332C80" w:rsidRDefault="00FD2E52"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تكوين تجارب </w:t>
      </w:r>
      <w:r w:rsidR="00337601">
        <w:rPr>
          <w:rFonts w:ascii="Traditional Arabic" w:hAnsi="Traditional Arabic" w:cs="Traditional Arabic" w:hint="cs"/>
          <w:sz w:val="24"/>
          <w:szCs w:val="24"/>
          <w:rtl/>
        </w:rPr>
        <w:t>عملية لأنظمة مختارة</w:t>
      </w:r>
      <w:r w:rsidRPr="00332C80">
        <w:rPr>
          <w:rFonts w:ascii="Traditional Arabic" w:hAnsi="Traditional Arabic" w:cs="Traditional Arabic"/>
          <w:sz w:val="24"/>
          <w:szCs w:val="24"/>
          <w:rtl/>
        </w:rPr>
        <w:t xml:space="preserve">، </w:t>
      </w:r>
      <w:r w:rsidR="00273AC8" w:rsidRPr="00332C80">
        <w:rPr>
          <w:rFonts w:ascii="Traditional Arabic" w:hAnsi="Traditional Arabic" w:cs="Traditional Arabic"/>
          <w:sz w:val="24"/>
          <w:szCs w:val="24"/>
          <w:rtl/>
        </w:rPr>
        <w:t>ومراجعة</w:t>
      </w:r>
      <w:r w:rsidRPr="00332C80">
        <w:rPr>
          <w:rFonts w:ascii="Traditional Arabic" w:hAnsi="Traditional Arabic" w:cs="Traditional Arabic"/>
          <w:sz w:val="24"/>
          <w:szCs w:val="24"/>
          <w:rtl/>
        </w:rPr>
        <w:t xml:space="preserve"> ثانوية للمصادر المتوفرة التي ناقشت التحيز في الذكاء الاصطناعي.</w:t>
      </w:r>
    </w:p>
    <w:p w14:paraId="3E09DA97" w14:textId="77777777" w:rsidR="00F567D3" w:rsidRPr="00332C80"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تكوين</w:t>
      </w:r>
      <w:r w:rsidR="004377B5" w:rsidRPr="00332C80">
        <w:rPr>
          <w:rFonts w:ascii="Traditional Arabic" w:hAnsi="Traditional Arabic" w:cs="Traditional Arabic"/>
          <w:sz w:val="24"/>
          <w:szCs w:val="24"/>
          <w:rtl/>
        </w:rPr>
        <w:t xml:space="preserve"> تجارب من خلال</w:t>
      </w:r>
      <w:r w:rsidRPr="00332C80">
        <w:rPr>
          <w:rFonts w:ascii="Traditional Arabic" w:hAnsi="Traditional Arabic" w:cs="Traditional Arabic"/>
          <w:sz w:val="24"/>
          <w:szCs w:val="24"/>
          <w:rtl/>
        </w:rPr>
        <w:t xml:space="preserve"> بيئة </w:t>
      </w:r>
      <w:r w:rsidR="004377B5" w:rsidRPr="00332C80">
        <w:rPr>
          <w:rFonts w:ascii="Traditional Arabic" w:hAnsi="Traditional Arabic" w:cs="Traditional Arabic"/>
          <w:sz w:val="24"/>
          <w:szCs w:val="24"/>
          <w:rtl/>
        </w:rPr>
        <w:t>الكترونية</w:t>
      </w:r>
      <w:r w:rsidRPr="00332C80">
        <w:rPr>
          <w:rFonts w:ascii="Traditional Arabic" w:hAnsi="Traditional Arabic" w:cs="Traditional Arabic"/>
          <w:sz w:val="24"/>
          <w:szCs w:val="24"/>
          <w:rtl/>
        </w:rPr>
        <w:t>: كيفية عمل أنظمة الذكاء الاصطناعي لتقييم سلوكها</w:t>
      </w:r>
      <w:r w:rsidR="004377B5"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1B13A188" w14:textId="77777777" w:rsidR="00F567D3" w:rsidRPr="00332C80"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اختبار سيناريوهات الخروج عن السيطرة</w:t>
      </w:r>
      <w:r w:rsidR="004377B5"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إنشاء سيناريوهات يتم فيها تجاوز الحدود التشغيلية، والتحليل المطلوب لسلوك الذكاء الاصطناعي.</w:t>
      </w:r>
    </w:p>
    <w:p w14:paraId="5B28AD9B" w14:textId="2CF2EAA7" w:rsidR="00F567D3" w:rsidRDefault="00F567D3"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تقييم فعالية آلية التحكم: تقييم نجاح آلية التحكم في تعطيل الأنظمة الخارجة عن السيطرة، مثل الاستجابة، وقابلية الاستغلال، وتأثير التوقف على استمرارية النظام.</w:t>
      </w:r>
    </w:p>
    <w:p w14:paraId="7E20C97A" w14:textId="77777777" w:rsidR="00670CA4" w:rsidRPr="00332C80" w:rsidRDefault="00670CA4" w:rsidP="00670CA4">
      <w:pPr>
        <w:bidi/>
        <w:spacing w:before="30" w:after="30"/>
        <w:rPr>
          <w:rFonts w:ascii="Traditional Arabic" w:hAnsi="Traditional Arabic" w:cs="Traditional Arabic"/>
          <w:sz w:val="24"/>
          <w:szCs w:val="24"/>
          <w:rtl/>
        </w:rPr>
      </w:pPr>
    </w:p>
    <w:p w14:paraId="356FD8B7" w14:textId="548F93EE" w:rsidR="00337601" w:rsidRDefault="00337601" w:rsidP="00381CC5">
      <w:pPr>
        <w:bidi/>
        <w:spacing w:before="30" w:after="30"/>
        <w:jc w:val="center"/>
        <w:rPr>
          <w:rFonts w:ascii="Traditional Arabic" w:hAnsi="Traditional Arabic" w:cs="Traditional Arabic"/>
          <w:b/>
          <w:bCs/>
          <w:sz w:val="24"/>
          <w:szCs w:val="24"/>
          <w:rtl/>
        </w:rPr>
      </w:pPr>
    </w:p>
    <w:p w14:paraId="1090C154" w14:textId="77777777" w:rsidR="002B0082" w:rsidRPr="00332C80" w:rsidRDefault="002B0082" w:rsidP="002B0082">
      <w:pPr>
        <w:bidi/>
        <w:spacing w:before="30" w:after="30"/>
        <w:rPr>
          <w:rFonts w:ascii="Traditional Arabic" w:hAnsi="Traditional Arabic" w:cs="Traditional Arabic"/>
          <w:b/>
          <w:bCs/>
          <w:sz w:val="24"/>
          <w:szCs w:val="24"/>
          <w:rtl/>
        </w:rPr>
      </w:pPr>
    </w:p>
    <w:p w14:paraId="7F8970E5" w14:textId="77777777" w:rsidR="00E93480" w:rsidRPr="00332C80" w:rsidRDefault="00E93480" w:rsidP="003A7B59">
      <w:pPr>
        <w:bidi/>
        <w:spacing w:before="30" w:after="30"/>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خطوات تنفيذ خطة الدراسة:</w:t>
      </w:r>
    </w:p>
    <w:p w14:paraId="56BD037E"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يبدأ إطار البحث الدراسة بتحديد الأهداف والفرضيات بشكل منهجي، وتحديد المفاهيم الأساسية (مخاطر الذكاء الاصطناعي وآليات احتوائه)، ووضع جدول زمني باستخدام منهجية </w:t>
      </w:r>
      <w:r w:rsidRPr="00332C80">
        <w:rPr>
          <w:rFonts w:ascii="Traditional Arabic" w:hAnsi="Traditional Arabic" w:cs="Traditional Arabic"/>
          <w:sz w:val="24"/>
          <w:szCs w:val="24"/>
        </w:rPr>
        <w:t>SMART</w:t>
      </w:r>
      <w:r w:rsidRPr="00332C80">
        <w:rPr>
          <w:rFonts w:ascii="Traditional Arabic" w:hAnsi="Traditional Arabic" w:cs="Traditional Arabic"/>
          <w:sz w:val="24"/>
          <w:szCs w:val="24"/>
          <w:rtl/>
        </w:rPr>
        <w:t>. يلي ذلك مراجعة مفصلة للأدبيات البحثية الحالية حول آليات التحكم في الذكاء الاصطناعي، ودراسة للأطر التنظيمية والأخلاقية ذات الصلة.</w:t>
      </w:r>
    </w:p>
    <w:p w14:paraId="2C3BCDD2"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بعد ذلك، يتم اختيار بعض دراسات الحالة لهذه الحوادث ومناقشتها، حيث يمكن رصد هذه الحوادث في قطاعات حساسة، مثل الطاقة والرعاية الصحية والنقل، إلخ. بعد ذلك، يتم تحليل الدراسة، وتحديدًا الدراسات التي أنشأت </w:t>
      </w:r>
      <w:r w:rsidR="007A5F49" w:rsidRPr="00332C80">
        <w:rPr>
          <w:rFonts w:ascii="Traditional Arabic" w:hAnsi="Traditional Arabic" w:cs="Traditional Arabic"/>
          <w:sz w:val="24"/>
          <w:szCs w:val="24"/>
          <w:rtl/>
        </w:rPr>
        <w:t xml:space="preserve">في </w:t>
      </w:r>
      <w:r w:rsidRPr="00332C80">
        <w:rPr>
          <w:rFonts w:ascii="Traditional Arabic" w:hAnsi="Traditional Arabic" w:cs="Traditional Arabic"/>
          <w:sz w:val="24"/>
          <w:szCs w:val="24"/>
          <w:rtl/>
        </w:rPr>
        <w:t xml:space="preserve">بيئة </w:t>
      </w:r>
      <w:r w:rsidR="007A5F49" w:rsidRPr="00332C80">
        <w:rPr>
          <w:rFonts w:ascii="Traditional Arabic" w:hAnsi="Traditional Arabic" w:cs="Traditional Arabic"/>
          <w:sz w:val="24"/>
          <w:szCs w:val="24"/>
          <w:rtl/>
        </w:rPr>
        <w:t>الكترونية</w:t>
      </w:r>
      <w:r w:rsidRPr="00332C80">
        <w:rPr>
          <w:rFonts w:ascii="Traditional Arabic" w:hAnsi="Traditional Arabic" w:cs="Traditional Arabic"/>
          <w:sz w:val="24"/>
          <w:szCs w:val="24"/>
          <w:rtl/>
        </w:rPr>
        <w:t xml:space="preserve"> لاختبار أنظمة الذكاء الاصطناعي، وبرمجة افتراضية لمراقبة أمن النظام، مع إنشاء سيناريوهات فشل للتحقق من فعالية آليات إيقاف التشغيل.</w:t>
      </w:r>
    </w:p>
    <w:p w14:paraId="0D53AAFD" w14:textId="3055CA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lastRenderedPageBreak/>
        <w:t xml:space="preserve">تشمل الخطوات التالية رسم خرائط للمخاطر وهندسة آليات للكشف </w:t>
      </w:r>
      <w:r w:rsidR="007A5F49" w:rsidRPr="00332C80">
        <w:rPr>
          <w:rFonts w:ascii="Traditional Arabic" w:hAnsi="Traditional Arabic" w:cs="Traditional Arabic"/>
          <w:sz w:val="24"/>
          <w:szCs w:val="24"/>
          <w:rtl/>
        </w:rPr>
        <w:t>عنها</w:t>
      </w:r>
      <w:r w:rsidRPr="00332C80">
        <w:rPr>
          <w:rFonts w:ascii="Traditional Arabic" w:hAnsi="Traditional Arabic" w:cs="Traditional Arabic"/>
          <w:sz w:val="24"/>
          <w:szCs w:val="24"/>
          <w:rtl/>
        </w:rPr>
        <w:t xml:space="preserve"> مبكرًا باستخدام نماذج الكشف عن الشذوذ</w:t>
      </w:r>
      <w:r w:rsidR="007A5F49"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xml:space="preserve">، وتقييم إجراءات التخفيف </w:t>
      </w:r>
      <w:r w:rsidR="007A5F49" w:rsidRPr="00332C80">
        <w:rPr>
          <w:rFonts w:ascii="Traditional Arabic" w:hAnsi="Traditional Arabic" w:cs="Traditional Arabic"/>
          <w:sz w:val="24"/>
          <w:szCs w:val="24"/>
          <w:rtl/>
        </w:rPr>
        <w:t>وصولاً للتعافي</w:t>
      </w:r>
      <w:r w:rsidRPr="00332C80">
        <w:rPr>
          <w:rFonts w:ascii="Traditional Arabic" w:hAnsi="Traditional Arabic" w:cs="Traditional Arabic"/>
          <w:sz w:val="24"/>
          <w:szCs w:val="24"/>
          <w:rtl/>
        </w:rPr>
        <w:t xml:space="preserve">. </w:t>
      </w:r>
      <w:r w:rsidR="007A5F49" w:rsidRPr="00332C80">
        <w:rPr>
          <w:rFonts w:ascii="Traditional Arabic" w:hAnsi="Traditional Arabic" w:cs="Traditional Arabic"/>
          <w:sz w:val="24"/>
          <w:szCs w:val="24"/>
          <w:rtl/>
        </w:rPr>
        <w:t>و</w:t>
      </w:r>
      <w:r w:rsidRPr="00332C80">
        <w:rPr>
          <w:rFonts w:ascii="Traditional Arabic" w:hAnsi="Traditional Arabic" w:cs="Traditional Arabic"/>
          <w:sz w:val="24"/>
          <w:szCs w:val="24"/>
          <w:rtl/>
        </w:rPr>
        <w:t xml:space="preserve">يتم استكشاف </w:t>
      </w:r>
      <w:r w:rsidR="007A5F49" w:rsidRPr="00332C80">
        <w:rPr>
          <w:rFonts w:ascii="Traditional Arabic" w:hAnsi="Traditional Arabic" w:cs="Traditional Arabic"/>
          <w:sz w:val="24"/>
          <w:szCs w:val="24"/>
          <w:rtl/>
        </w:rPr>
        <w:t>أفضل الممارسات للحد من التحيز</w:t>
      </w:r>
      <w:r w:rsidRPr="00332C80">
        <w:rPr>
          <w:rFonts w:ascii="Traditional Arabic" w:hAnsi="Traditional Arabic" w:cs="Traditional Arabic"/>
          <w:sz w:val="24"/>
          <w:szCs w:val="24"/>
          <w:rtl/>
        </w:rPr>
        <w:t>، ووضع بروتوكولات الحوكمة.</w:t>
      </w:r>
    </w:p>
    <w:p w14:paraId="5DD35A24"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كما تتم مناقشة الجوانب الأخلاقية </w:t>
      </w:r>
      <w:r w:rsidR="00F54112" w:rsidRPr="00332C80">
        <w:rPr>
          <w:rFonts w:ascii="Traditional Arabic" w:hAnsi="Traditional Arabic" w:cs="Traditional Arabic"/>
          <w:sz w:val="24"/>
          <w:szCs w:val="24"/>
          <w:rtl/>
        </w:rPr>
        <w:t>والأمنية للحد من التحيز</w:t>
      </w:r>
      <w:r w:rsidRPr="00332C80">
        <w:rPr>
          <w:rFonts w:ascii="Traditional Arabic" w:hAnsi="Traditional Arabic" w:cs="Traditional Arabic"/>
          <w:sz w:val="24"/>
          <w:szCs w:val="24"/>
          <w:rtl/>
        </w:rPr>
        <w:t xml:space="preserve"> بشكل أعمق مع مراعاة الأعمال السابقة ذات الصلة، ويتم استخلاص توصيات لهذا الغرض </w:t>
      </w:r>
      <w:r w:rsidR="00F54112" w:rsidRPr="00332C80">
        <w:rPr>
          <w:rFonts w:ascii="Traditional Arabic" w:hAnsi="Traditional Arabic" w:cs="Traditional Arabic"/>
          <w:sz w:val="24"/>
          <w:szCs w:val="24"/>
          <w:rtl/>
        </w:rPr>
        <w:t xml:space="preserve">تساهم في </w:t>
      </w:r>
      <w:r w:rsidRPr="00332C80">
        <w:rPr>
          <w:rFonts w:ascii="Traditional Arabic" w:hAnsi="Traditional Arabic" w:cs="Traditional Arabic"/>
          <w:sz w:val="24"/>
          <w:szCs w:val="24"/>
          <w:rtl/>
        </w:rPr>
        <w:t>تعزيز سلامة الذكاء الاصطناعي.</w:t>
      </w:r>
    </w:p>
    <w:p w14:paraId="1035F3B1" w14:textId="77777777" w:rsidR="00E93480" w:rsidRPr="00332C80" w:rsidRDefault="00E93480" w:rsidP="003A7B59">
      <w:pPr>
        <w:bidi/>
        <w:spacing w:before="30" w:after="30"/>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أساليب جمع بيانات الدراسة:</w:t>
      </w:r>
    </w:p>
    <w:p w14:paraId="00D29443"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تعتمد هذه الدراسة نهجًا مقارنًا </w:t>
      </w:r>
      <w:r w:rsidR="00FE0A32" w:rsidRPr="00332C80">
        <w:rPr>
          <w:rFonts w:ascii="Traditional Arabic" w:hAnsi="Traditional Arabic" w:cs="Traditional Arabic"/>
          <w:sz w:val="24"/>
          <w:szCs w:val="24"/>
          <w:rtl/>
        </w:rPr>
        <w:t>ل</w:t>
      </w:r>
      <w:r w:rsidRPr="00332C80">
        <w:rPr>
          <w:rFonts w:ascii="Traditional Arabic" w:hAnsi="Traditional Arabic" w:cs="Traditional Arabic"/>
          <w:sz w:val="24"/>
          <w:szCs w:val="24"/>
          <w:rtl/>
        </w:rPr>
        <w:t xml:space="preserve">لتعامل مع الذكاء الاصطناعي </w:t>
      </w:r>
      <w:r w:rsidR="00FE0A32" w:rsidRPr="00332C80">
        <w:rPr>
          <w:rFonts w:ascii="Traditional Arabic" w:hAnsi="Traditional Arabic" w:cs="Traditional Arabic"/>
          <w:sz w:val="24"/>
          <w:szCs w:val="24"/>
          <w:rtl/>
        </w:rPr>
        <w:t>في</w:t>
      </w:r>
      <w:r w:rsidRPr="00332C80">
        <w:rPr>
          <w:rFonts w:ascii="Traditional Arabic" w:hAnsi="Traditional Arabic" w:cs="Traditional Arabic"/>
          <w:sz w:val="24"/>
          <w:szCs w:val="24"/>
          <w:rtl/>
        </w:rPr>
        <w:t xml:space="preserve"> حالات فقدان السيطرة</w:t>
      </w:r>
      <w:r w:rsidR="00FE0A32"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وتستعرض الدراسات السابقة المنشورة للمساعدة في تحليل أنظمة التحكم بالذكاء الاصطناعي في مختلف مجالات الدراسة، من خلال التحليل النظري والمقارنة بين الأبحاث ودراسات الحالة والتشريعات. ويركز البحث على تقديم صورة شاملة عن أسباب فشل التحكم بالذكاء الاصطناعي</w:t>
      </w:r>
      <w:r w:rsidR="00FE0A32" w:rsidRPr="00332C80">
        <w:rPr>
          <w:rFonts w:ascii="Traditional Arabic" w:hAnsi="Traditional Arabic" w:cs="Traditional Arabic"/>
          <w:sz w:val="24"/>
          <w:szCs w:val="24"/>
          <w:rtl/>
        </w:rPr>
        <w:t xml:space="preserve"> المنحاز</w:t>
      </w:r>
      <w:r w:rsidRPr="00332C80">
        <w:rPr>
          <w:rFonts w:ascii="Traditional Arabic" w:hAnsi="Traditional Arabic" w:cs="Traditional Arabic"/>
          <w:sz w:val="24"/>
          <w:szCs w:val="24"/>
          <w:rtl/>
        </w:rPr>
        <w:t>، مع الأخذ في الاعتبار أساليب التحكم المختلفة.</w:t>
      </w:r>
    </w:p>
    <w:p w14:paraId="298E8257"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مراجعة الدراسات السابقة:</w:t>
      </w:r>
    </w:p>
    <w:p w14:paraId="5B2B1FB1"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دراسة شاملة للدراسات السابقة حول آليات التحكم بالذكاء الاصطناعي </w:t>
      </w:r>
      <w:r w:rsidR="00FE0A32" w:rsidRPr="00332C80">
        <w:rPr>
          <w:rFonts w:ascii="Traditional Arabic" w:hAnsi="Traditional Arabic" w:cs="Traditional Arabic"/>
          <w:sz w:val="24"/>
          <w:szCs w:val="24"/>
          <w:rtl/>
        </w:rPr>
        <w:t xml:space="preserve">المنحاز </w:t>
      </w:r>
      <w:r w:rsidRPr="00332C80">
        <w:rPr>
          <w:rFonts w:ascii="Traditional Arabic" w:hAnsi="Traditional Arabic" w:cs="Traditional Arabic"/>
          <w:sz w:val="24"/>
          <w:szCs w:val="24"/>
          <w:rtl/>
        </w:rPr>
        <w:t>لتحديد أبرز النظريات والنماذج والأطر.</w:t>
      </w:r>
    </w:p>
    <w:p w14:paraId="206BB7B6"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إجراء تحليل مقارن للمناهج النظرية المتعلقة بسلامة الذكاء الاصطناعي والتحكم به، وذلك لتوضيح أوجه التشابه والاختلاف والثغرات في الدراسات السابقة المتعلقة بسلامة الذكاء الاصطناعي.</w:t>
      </w:r>
    </w:p>
    <w:p w14:paraId="5F737A36"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تحليل دراسة الحالة:</w:t>
      </w:r>
    </w:p>
    <w:p w14:paraId="6C245330"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فهم المواضيع والعوامل والنتائج المشتركة لحالات فقدان السيطرة في الذكاء الاصطناعي</w:t>
      </w:r>
      <w:r w:rsidR="00FE0A32"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48985604"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آليات التحكم بالذكاء الاصطناعي المطبقة بنجاح في الدراسات </w:t>
      </w:r>
      <w:r w:rsidR="009D2D89" w:rsidRPr="00332C80">
        <w:rPr>
          <w:rFonts w:ascii="Traditional Arabic" w:hAnsi="Traditional Arabic" w:cs="Traditional Arabic"/>
          <w:sz w:val="24"/>
          <w:szCs w:val="24"/>
          <w:rtl/>
        </w:rPr>
        <w:t>السابقة</w:t>
      </w:r>
      <w:r w:rsidRPr="00332C80">
        <w:rPr>
          <w:rFonts w:ascii="Traditional Arabic" w:hAnsi="Traditional Arabic" w:cs="Traditional Arabic"/>
          <w:sz w:val="24"/>
          <w:szCs w:val="24"/>
          <w:rtl/>
        </w:rPr>
        <w:t xml:space="preserve"> ودراسات الحالة.</w:t>
      </w:r>
    </w:p>
    <w:p w14:paraId="1728C1C7"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w:t>
      </w:r>
      <w:r w:rsidR="009D2D89" w:rsidRPr="00332C80">
        <w:rPr>
          <w:rFonts w:ascii="Traditional Arabic" w:hAnsi="Traditional Arabic" w:cs="Traditional Arabic"/>
          <w:sz w:val="24"/>
          <w:szCs w:val="24"/>
          <w:rtl/>
        </w:rPr>
        <w:t xml:space="preserve">مدى </w:t>
      </w:r>
      <w:r w:rsidRPr="00332C80">
        <w:rPr>
          <w:rFonts w:ascii="Traditional Arabic" w:hAnsi="Traditional Arabic" w:cs="Traditional Arabic"/>
          <w:sz w:val="24"/>
          <w:szCs w:val="24"/>
          <w:rtl/>
        </w:rPr>
        <w:t>تحديث التشريعات واللوائح.</w:t>
      </w:r>
    </w:p>
    <w:p w14:paraId="119EBF78"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مراجعة لقوانين ولوائح سلامة وضبط الذكاء الاصطناعي.</w:t>
      </w:r>
    </w:p>
    <w:p w14:paraId="12241FB6"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يُقيّم هذا البحث آثار هذه الأطر </w:t>
      </w:r>
      <w:r w:rsidR="009D2D89" w:rsidRPr="00332C80">
        <w:rPr>
          <w:rFonts w:ascii="Traditional Arabic" w:hAnsi="Traditional Arabic" w:cs="Traditional Arabic"/>
          <w:sz w:val="24"/>
          <w:szCs w:val="24"/>
          <w:rtl/>
        </w:rPr>
        <w:t>التقنية و</w:t>
      </w:r>
      <w:r w:rsidRPr="00332C80">
        <w:rPr>
          <w:rFonts w:ascii="Traditional Arabic" w:hAnsi="Traditional Arabic" w:cs="Traditional Arabic"/>
          <w:sz w:val="24"/>
          <w:szCs w:val="24"/>
          <w:rtl/>
        </w:rPr>
        <w:t>القانونية على تطوير ونشر الذكاء الاصطناعي.</w:t>
      </w:r>
    </w:p>
    <w:p w14:paraId="0EE136AD"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التحليل المقارن:</w:t>
      </w:r>
    </w:p>
    <w:p w14:paraId="70FB4F1B" w14:textId="77777777" w:rsidR="00E93480" w:rsidRPr="001173A5" w:rsidRDefault="00E93480" w:rsidP="007A246B">
      <w:pPr>
        <w:pStyle w:val="a4"/>
        <w:numPr>
          <w:ilvl w:val="0"/>
          <w:numId w:val="29"/>
        </w:numPr>
        <w:bidi/>
        <w:spacing w:before="30" w:after="30"/>
        <w:rPr>
          <w:rFonts w:ascii="Traditional Arabic" w:hAnsi="Traditional Arabic" w:cs="Traditional Arabic"/>
          <w:sz w:val="24"/>
          <w:szCs w:val="24"/>
          <w:rtl/>
        </w:rPr>
      </w:pPr>
      <w:r w:rsidRPr="001173A5">
        <w:rPr>
          <w:rFonts w:ascii="Traditional Arabic" w:hAnsi="Traditional Arabic" w:cs="Traditional Arabic"/>
          <w:sz w:val="24"/>
          <w:szCs w:val="24"/>
          <w:rtl/>
        </w:rPr>
        <w:t>تحليل بيانات دراسات الحالة والأدبيات، وتطوير إطار عمل مقارن.</w:t>
      </w:r>
    </w:p>
    <w:p w14:paraId="7416AADA" w14:textId="77777777" w:rsidR="00E93480" w:rsidRPr="001173A5" w:rsidRDefault="00E93480" w:rsidP="007A246B">
      <w:pPr>
        <w:pStyle w:val="a4"/>
        <w:numPr>
          <w:ilvl w:val="0"/>
          <w:numId w:val="29"/>
        </w:numPr>
        <w:bidi/>
        <w:spacing w:before="30" w:after="30"/>
        <w:rPr>
          <w:rFonts w:ascii="Traditional Arabic" w:hAnsi="Traditional Arabic" w:cs="Traditional Arabic"/>
          <w:sz w:val="24"/>
          <w:szCs w:val="24"/>
        </w:rPr>
      </w:pPr>
      <w:r w:rsidRPr="001173A5">
        <w:rPr>
          <w:rFonts w:ascii="Traditional Arabic" w:hAnsi="Traditional Arabic" w:cs="Traditional Arabic"/>
          <w:sz w:val="24"/>
          <w:szCs w:val="24"/>
          <w:rtl/>
        </w:rPr>
        <w:t>تقدم الدراسة إطار عمل مقارن لتقييم مزايا وعيوب آليات ضبط الذكاء الاصطناعي الحالية.</w:t>
      </w:r>
    </w:p>
    <w:p w14:paraId="58B1BBC4"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b/>
          <w:bCs/>
        </w:rPr>
      </w:pPr>
      <w:r w:rsidRPr="00C37D05">
        <w:rPr>
          <w:rFonts w:ascii="Traditional Arabic" w:eastAsiaTheme="minorHAnsi" w:hAnsi="Traditional Arabic" w:cs="Traditional Arabic"/>
          <w:b/>
          <w:bCs/>
          <w:rtl/>
        </w:rPr>
        <w:t>الفصل الثالث: الطريقة والإجراءات (المنهجية)</w:t>
      </w:r>
    </w:p>
    <w:p w14:paraId="357D3156" w14:textId="71A7E3F6"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يمثل هذا الفصل البنية المنهجية للدراسة، ويعرض الفرضيات، وإجراءات البحث، وخطوات تنفيذ الدراسة، إضافة إلى أساليب جمع البيانات، والمداخل التحليلية المستخدمة. ويهدف هذا الإطار المنهجي إلى بناء رؤية تحليلية لفهم كيفية نشوء التحيّز داخل أنظمة الذكاء الاصطناعي، وكيفية تأثيره على سلامة الأنظمة وقابليتها للسيطرة، وكذلك دراسة فعالية الآليات التقنية والتنظيمية في الحد منه واستعادة السيطرة عند حدوث خلل</w:t>
      </w:r>
      <w:r w:rsidRPr="00C37D05">
        <w:rPr>
          <w:rFonts w:ascii="Traditional Arabic" w:eastAsiaTheme="minorHAnsi" w:hAnsi="Traditional Arabic" w:cs="Traditional Arabic"/>
        </w:rPr>
        <w:t>.</w:t>
      </w:r>
    </w:p>
    <w:p w14:paraId="3CF966F4" w14:textId="77777777" w:rsidR="00F20EE1" w:rsidRPr="00C37D05" w:rsidRDefault="00F20EE1" w:rsidP="003A7B59">
      <w:pPr>
        <w:pStyle w:val="2"/>
        <w:bidi/>
        <w:spacing w:before="30" w:beforeAutospacing="0" w:after="30" w:afterAutospacing="0"/>
        <w:rPr>
          <w:rFonts w:ascii="Traditional Arabic" w:eastAsiaTheme="minorHAnsi" w:hAnsi="Traditional Arabic" w:cs="Traditional Arabic"/>
          <w:sz w:val="24"/>
          <w:szCs w:val="24"/>
        </w:rPr>
      </w:pPr>
      <w:bookmarkStart w:id="10" w:name="_Toc237025778"/>
      <w:bookmarkStart w:id="11" w:name="_Toc237036740"/>
      <w:bookmarkStart w:id="12" w:name="_Toc237037773"/>
      <w:r w:rsidRPr="00C37D05">
        <w:rPr>
          <w:rFonts w:ascii="Traditional Arabic" w:eastAsiaTheme="minorHAnsi" w:hAnsi="Traditional Arabic" w:cs="Traditional Arabic"/>
          <w:sz w:val="24"/>
          <w:szCs w:val="24"/>
          <w:rtl/>
        </w:rPr>
        <w:t>أولًا: فرضيات البحث</w:t>
      </w:r>
      <w:bookmarkEnd w:id="10"/>
      <w:bookmarkEnd w:id="11"/>
      <w:bookmarkEnd w:id="12"/>
    </w:p>
    <w:p w14:paraId="46EF74F5"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اعتمد البحث على الفرضيات الرئيسة الآتية، التي تم اشتقاقها من الإطار النظري ومراجعة الأدبيات</w:t>
      </w:r>
      <w:r w:rsidRPr="00C37D05">
        <w:rPr>
          <w:rFonts w:ascii="Traditional Arabic" w:eastAsiaTheme="minorHAnsi" w:hAnsi="Traditional Arabic" w:cs="Traditional Arabic"/>
        </w:rPr>
        <w:t>:</w:t>
      </w:r>
    </w:p>
    <w:p w14:paraId="6B66BE6E" w14:textId="77777777" w:rsidR="00F20EE1" w:rsidRPr="00C37D05" w:rsidRDefault="00F20EE1" w:rsidP="007A246B">
      <w:pPr>
        <w:pStyle w:val="a3"/>
        <w:numPr>
          <w:ilvl w:val="0"/>
          <w:numId w:val="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يمكن للتحيز أن يؤثر بشكل مباشر في سلامة وأمن أنظمة الذكاء الاصطناعي، مما يؤدي إلى انخفاض مستوى الثقة والمصداقية في نتائجها</w:t>
      </w:r>
      <w:r w:rsidRPr="00C37D05">
        <w:rPr>
          <w:rFonts w:ascii="Traditional Arabic" w:eastAsiaTheme="minorHAnsi" w:hAnsi="Traditional Arabic" w:cs="Traditional Arabic"/>
        </w:rPr>
        <w:t>.</w:t>
      </w:r>
    </w:p>
    <w:p w14:paraId="5FA48396" w14:textId="77777777" w:rsidR="00F20EE1" w:rsidRPr="00C37D05" w:rsidRDefault="00F20EE1" w:rsidP="007A246B">
      <w:pPr>
        <w:pStyle w:val="a3"/>
        <w:numPr>
          <w:ilvl w:val="0"/>
          <w:numId w:val="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يسهم الكشف عن التحيّز وتخفيفه والتعافي منه في تحسين أداء أنشطة الذكاء الاصطناعي، وتعزيز معايير السلامة التشغيلية لهذه الأنظمة</w:t>
      </w:r>
      <w:r w:rsidRPr="00C37D05">
        <w:rPr>
          <w:rFonts w:ascii="Traditional Arabic" w:eastAsiaTheme="minorHAnsi" w:hAnsi="Traditional Arabic" w:cs="Traditional Arabic"/>
        </w:rPr>
        <w:t>.</w:t>
      </w:r>
    </w:p>
    <w:p w14:paraId="4558F49F"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تهدف هذه الفرضيات إلى اختبار العلاقة بين متغيرات التحيّز، والضبط والسيطرة، والأمن التقني، وذلك من خلال منهجية تحليلية ومقارنة ممنهجة</w:t>
      </w:r>
      <w:r w:rsidRPr="00C37D05">
        <w:rPr>
          <w:rFonts w:ascii="Traditional Arabic" w:eastAsiaTheme="minorHAnsi" w:hAnsi="Traditional Arabic" w:cs="Traditional Arabic"/>
        </w:rPr>
        <w:t>.</w:t>
      </w:r>
    </w:p>
    <w:p w14:paraId="00AD5D85" w14:textId="77777777" w:rsidR="00F20EE1" w:rsidRDefault="00F20EE1" w:rsidP="003A7B59">
      <w:pPr>
        <w:bidi/>
        <w:spacing w:before="30" w:after="30"/>
      </w:pPr>
    </w:p>
    <w:p w14:paraId="15E95E0F" w14:textId="77777777" w:rsidR="00F20EE1" w:rsidRPr="00C37D05" w:rsidRDefault="00F20EE1" w:rsidP="003A7B59">
      <w:pPr>
        <w:pStyle w:val="2"/>
        <w:bidi/>
        <w:spacing w:before="30" w:beforeAutospacing="0" w:after="30" w:afterAutospacing="0"/>
        <w:rPr>
          <w:rFonts w:ascii="Traditional Arabic" w:eastAsiaTheme="minorHAnsi" w:hAnsi="Traditional Arabic" w:cs="Traditional Arabic"/>
          <w:sz w:val="24"/>
          <w:szCs w:val="24"/>
        </w:rPr>
      </w:pPr>
      <w:bookmarkStart w:id="13" w:name="_Toc237025779"/>
      <w:bookmarkStart w:id="14" w:name="_Toc237036741"/>
      <w:bookmarkStart w:id="15" w:name="_Toc237037774"/>
      <w:r w:rsidRPr="00C37D05">
        <w:rPr>
          <w:rFonts w:ascii="Traditional Arabic" w:eastAsiaTheme="minorHAnsi" w:hAnsi="Traditional Arabic" w:cs="Traditional Arabic"/>
          <w:sz w:val="24"/>
          <w:szCs w:val="24"/>
          <w:rtl/>
        </w:rPr>
        <w:lastRenderedPageBreak/>
        <w:t>ثانيًا: منهجية الدراسة</w:t>
      </w:r>
      <w:bookmarkEnd w:id="13"/>
      <w:bookmarkEnd w:id="14"/>
      <w:bookmarkEnd w:id="15"/>
    </w:p>
    <w:p w14:paraId="34CA1568"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تعتمد هذه الدراسة على </w:t>
      </w:r>
      <w:r w:rsidRPr="00C37D05">
        <w:rPr>
          <w:rFonts w:ascii="Traditional Arabic" w:eastAsiaTheme="minorHAnsi" w:hAnsi="Traditional Arabic" w:cs="Traditional Arabic"/>
          <w:b/>
          <w:bCs/>
          <w:rtl/>
        </w:rPr>
        <w:t>المنهج المقارن</w:t>
      </w:r>
      <w:r w:rsidRPr="00C37D05">
        <w:rPr>
          <w:rFonts w:ascii="Traditional Arabic" w:eastAsiaTheme="minorHAnsi" w:hAnsi="Traditional Arabic" w:cs="Traditional Arabic"/>
          <w:b/>
          <w:bCs/>
        </w:rPr>
        <w:t xml:space="preserve"> (Comparative Method)</w:t>
      </w:r>
      <w:r w:rsidRPr="00C37D05">
        <w:rPr>
          <w:rFonts w:ascii="Traditional Arabic" w:eastAsiaTheme="minorHAnsi" w:hAnsi="Traditional Arabic" w:cs="Traditional Arabic"/>
        </w:rPr>
        <w:t xml:space="preserve"> </w:t>
      </w:r>
      <w:r w:rsidRPr="00C37D05">
        <w:rPr>
          <w:rFonts w:ascii="Traditional Arabic" w:eastAsiaTheme="minorHAnsi" w:hAnsi="Traditional Arabic" w:cs="Traditional Arabic"/>
          <w:rtl/>
        </w:rPr>
        <w:t>المدعوم بتحليل نظري وتطبيقات سياقية عبر دراسات حالة وأطر معيارية</w:t>
      </w:r>
      <w:r w:rsidRPr="00C37D05">
        <w:rPr>
          <w:rFonts w:ascii="Traditional Arabic" w:eastAsiaTheme="minorHAnsi" w:hAnsi="Traditional Arabic" w:cs="Traditional Arabic"/>
        </w:rPr>
        <w:t>.</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يُمكّن هذا المنهج من مقارنة النماذج المختلفة للتحكم بالذكاء الاصطناعي في حالات الخروج عن السيطرة بسبب التحيز، وتحليل نقاط القوة والضعف وتحديد الفجوات المعرفية والتطبيقية</w:t>
      </w:r>
      <w:r w:rsidRPr="00C37D05">
        <w:rPr>
          <w:rFonts w:ascii="Traditional Arabic" w:eastAsiaTheme="minorHAnsi" w:hAnsi="Traditional Arabic" w:cs="Traditional Arabic"/>
        </w:rPr>
        <w:t>.</w:t>
      </w:r>
    </w:p>
    <w:p w14:paraId="47A3FF59"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وتعتمد الدراسة على محورين منهجيين مترابطين</w:t>
      </w:r>
      <w:r w:rsidRPr="00C37D05">
        <w:rPr>
          <w:rFonts w:ascii="Traditional Arabic" w:eastAsiaTheme="minorHAnsi" w:hAnsi="Traditional Arabic" w:cs="Traditional Arabic"/>
        </w:rPr>
        <w:t>:</w:t>
      </w:r>
    </w:p>
    <w:p w14:paraId="7987E33D" w14:textId="77777777" w:rsidR="00F20EE1" w:rsidRPr="00C37D05" w:rsidRDefault="00F20EE1" w:rsidP="007A246B">
      <w:pPr>
        <w:pStyle w:val="3"/>
        <w:numPr>
          <w:ilvl w:val="0"/>
          <w:numId w:val="21"/>
        </w:numPr>
        <w:bidi/>
        <w:spacing w:before="30" w:after="30"/>
        <w:ind w:left="0"/>
        <w:rPr>
          <w:rFonts w:ascii="Traditional Arabic" w:eastAsiaTheme="minorHAnsi" w:hAnsi="Traditional Arabic" w:cs="Traditional Arabic"/>
          <w:color w:val="auto"/>
        </w:rPr>
      </w:pPr>
      <w:bookmarkStart w:id="16" w:name="_Toc237025780"/>
      <w:bookmarkStart w:id="17" w:name="_Toc237036742"/>
      <w:bookmarkStart w:id="18" w:name="_Toc237037775"/>
      <w:r w:rsidRPr="00C37D05">
        <w:rPr>
          <w:rFonts w:ascii="Traditional Arabic" w:eastAsiaTheme="minorHAnsi" w:hAnsi="Traditional Arabic" w:cs="Traditional Arabic"/>
          <w:color w:val="auto"/>
          <w:rtl/>
        </w:rPr>
        <w:t>المنهج النظري</w:t>
      </w:r>
      <w:bookmarkEnd w:id="16"/>
      <w:bookmarkEnd w:id="17"/>
      <w:bookmarkEnd w:id="18"/>
    </w:p>
    <w:p w14:paraId="6D25A4E0"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يرتكز المنهج النظري على تحليل ومراجعة الأدبيات المتخصصة في أربعة محاور</w:t>
      </w:r>
      <w:r w:rsidRPr="00C37D05">
        <w:rPr>
          <w:rFonts w:ascii="Traditional Arabic" w:eastAsiaTheme="minorHAnsi" w:hAnsi="Traditional Arabic" w:cs="Traditional Arabic"/>
        </w:rPr>
        <w:t>:</w:t>
      </w:r>
    </w:p>
    <w:p w14:paraId="5833202E"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أ. تقييم الأطر النظرية الحالية حول مخاطر الذكاء الاصطناعي</w:t>
      </w:r>
    </w:p>
    <w:p w14:paraId="3C6679D3"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يشمل تحليل النظريات المرتبطة بالتحكم والسيطرة في الأنظمة الذكية، ونظريات إدارة المخاطر، ونماذج استمرارية الأعمال، لفهم كيفية تعامل الأنظمة مع حالات الانحراف الناتج عن التحيّز</w:t>
      </w:r>
      <w:r w:rsidRPr="00C37D05">
        <w:rPr>
          <w:rFonts w:ascii="Traditional Arabic" w:eastAsiaTheme="minorHAnsi" w:hAnsi="Traditional Arabic" w:cs="Traditional Arabic"/>
        </w:rPr>
        <w:t>.</w:t>
      </w:r>
    </w:p>
    <w:p w14:paraId="425C69D2"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ب. مراجعة الأدبيات حول آليات التحكم ومراقبة التحيّز</w:t>
      </w:r>
    </w:p>
    <w:p w14:paraId="6E5472C8"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يتم تحليل الأبحاث الحديثة المتعلقة بالأدوات الخوارزمية لرصد التحيّز، بما في ذلك</w:t>
      </w:r>
      <w:r w:rsidRPr="00C37D05">
        <w:rPr>
          <w:rFonts w:ascii="Traditional Arabic" w:eastAsiaTheme="minorHAnsi" w:hAnsi="Traditional Arabic" w:cs="Traditional Arabic"/>
        </w:rPr>
        <w:t>:</w:t>
      </w:r>
    </w:p>
    <w:p w14:paraId="38C44629" w14:textId="0EF911D1" w:rsidR="00F20EE1" w:rsidRPr="00C37D05" w:rsidRDefault="00F20EE1" w:rsidP="007A246B">
      <w:pPr>
        <w:pStyle w:val="a3"/>
        <w:numPr>
          <w:ilvl w:val="0"/>
          <w:numId w:val="1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تقنيات الكشف </w:t>
      </w:r>
      <w:proofErr w:type="spellStart"/>
      <w:r w:rsidR="00110A01">
        <w:rPr>
          <w:rFonts w:ascii="Traditional Arabic" w:eastAsiaTheme="minorHAnsi" w:hAnsi="Traditional Arabic" w:cs="Traditional Arabic" w:hint="cs"/>
          <w:rtl/>
        </w:rPr>
        <w:t>الخورازمي</w:t>
      </w:r>
      <w:proofErr w:type="spellEnd"/>
    </w:p>
    <w:p w14:paraId="5CC47520" w14:textId="02C8A7A3" w:rsidR="00F20EE1" w:rsidRPr="00C37D05" w:rsidRDefault="00F20EE1" w:rsidP="007A246B">
      <w:pPr>
        <w:pStyle w:val="a3"/>
        <w:numPr>
          <w:ilvl w:val="0"/>
          <w:numId w:val="1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 xml:space="preserve">تقييم أداء النماذج عبر مجموعات </w:t>
      </w:r>
      <w:r w:rsidR="00110A01">
        <w:rPr>
          <w:rFonts w:ascii="Traditional Arabic" w:eastAsiaTheme="minorHAnsi" w:hAnsi="Traditional Arabic" w:cs="Traditional Arabic" w:hint="cs"/>
          <w:rtl/>
        </w:rPr>
        <w:t>مختارة</w:t>
      </w:r>
    </w:p>
    <w:p w14:paraId="77CE2B7B" w14:textId="77777777" w:rsidR="00F20EE1" w:rsidRPr="00C37D05" w:rsidRDefault="00F20EE1" w:rsidP="007A246B">
      <w:pPr>
        <w:pStyle w:val="a3"/>
        <w:numPr>
          <w:ilvl w:val="0"/>
          <w:numId w:val="1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أساليب تفسير القرارات وتدقيق النماذج</w:t>
      </w:r>
      <w:r w:rsidRPr="00C37D05">
        <w:rPr>
          <w:rFonts w:ascii="Traditional Arabic" w:eastAsiaTheme="minorHAnsi" w:hAnsi="Traditional Arabic" w:cs="Traditional Arabic"/>
        </w:rPr>
        <w:t xml:space="preserve"> (Model Auditing)</w:t>
      </w:r>
    </w:p>
    <w:p w14:paraId="3B670C3D"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ج. تحليل التحديات التقنية المصاحبة للحد من التحيّز</w:t>
      </w:r>
    </w:p>
    <w:p w14:paraId="7B4D520E" w14:textId="77777777" w:rsidR="00F20EE1" w:rsidRDefault="00F20EE1" w:rsidP="003A7B59">
      <w:pPr>
        <w:pStyle w:val="a3"/>
        <w:bidi/>
        <w:spacing w:before="30" w:beforeAutospacing="0" w:after="30" w:afterAutospacing="0"/>
      </w:pPr>
      <w:r w:rsidRPr="00C37D05">
        <w:rPr>
          <w:rFonts w:ascii="Traditional Arabic" w:eastAsiaTheme="minorHAnsi" w:hAnsi="Traditional Arabic" w:cs="Traditional Arabic"/>
          <w:rtl/>
        </w:rPr>
        <w:t>يشمل مراجعة العقبات المرتبطة بأنظمة التدريب، وجودة البيانات، وتحيزات النماذج اللغوية الكبيرة، وصعوبات تصحيح الانحراف دون التأثير على كفاءة أداء النموذج</w:t>
      </w:r>
      <w:r>
        <w:t>.</w:t>
      </w:r>
    </w:p>
    <w:p w14:paraId="6051D161"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د. المنظور الأخلاقي والتنظيمي</w:t>
      </w:r>
    </w:p>
    <w:p w14:paraId="3DDA5E77"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يتضمن دراسة الأبعاد الأخلاقية والقانونية المتعلقة بإيقاف أو تعطيل الأنظمة الذكية عند انحرافها، ومراجعة التشريعات الدولية ذات الصلة (مثل قانون الاتحاد الأوروبي للذكاء الاصطناعي)</w:t>
      </w:r>
      <w:r w:rsidRPr="00C37D05">
        <w:rPr>
          <w:rFonts w:ascii="Traditional Arabic" w:eastAsiaTheme="minorHAnsi" w:hAnsi="Traditional Arabic" w:cs="Traditional Arabic"/>
          <w:i w:val="0"/>
          <w:iCs w:val="0"/>
          <w:color w:val="auto"/>
          <w:sz w:val="24"/>
          <w:szCs w:val="24"/>
        </w:rPr>
        <w:t>.</w:t>
      </w:r>
    </w:p>
    <w:p w14:paraId="7D66C81A" w14:textId="77777777" w:rsidR="00F20EE1" w:rsidRPr="00C37D05" w:rsidRDefault="00F20EE1" w:rsidP="003A7B59">
      <w:pPr>
        <w:bidi/>
        <w:spacing w:before="30" w:after="30"/>
        <w:rPr>
          <w:rFonts w:ascii="Traditional Arabic" w:hAnsi="Traditional Arabic" w:cs="Traditional Arabic"/>
          <w:sz w:val="24"/>
          <w:szCs w:val="24"/>
        </w:rPr>
      </w:pPr>
    </w:p>
    <w:p w14:paraId="6B179B95" w14:textId="77777777" w:rsidR="00F20EE1" w:rsidRPr="00C37D05" w:rsidRDefault="00F20EE1" w:rsidP="007A246B">
      <w:pPr>
        <w:pStyle w:val="3"/>
        <w:numPr>
          <w:ilvl w:val="0"/>
          <w:numId w:val="21"/>
        </w:numPr>
        <w:bidi/>
        <w:spacing w:before="30" w:after="30"/>
        <w:ind w:left="0"/>
        <w:rPr>
          <w:rFonts w:ascii="Traditional Arabic" w:eastAsiaTheme="minorHAnsi" w:hAnsi="Traditional Arabic" w:cs="Traditional Arabic"/>
          <w:color w:val="auto"/>
        </w:rPr>
      </w:pPr>
      <w:bookmarkStart w:id="19" w:name="_Toc237025781"/>
      <w:bookmarkStart w:id="20" w:name="_Toc237036743"/>
      <w:bookmarkStart w:id="21" w:name="_Toc237037776"/>
      <w:r w:rsidRPr="00C37D05">
        <w:rPr>
          <w:rFonts w:ascii="Traditional Arabic" w:eastAsiaTheme="minorHAnsi" w:hAnsi="Traditional Arabic" w:cs="Traditional Arabic"/>
          <w:color w:val="auto"/>
          <w:rtl/>
        </w:rPr>
        <w:t>منهج دراسة الحالة</w:t>
      </w:r>
      <w:bookmarkEnd w:id="19"/>
      <w:bookmarkEnd w:id="20"/>
      <w:bookmarkEnd w:id="21"/>
      <w:r w:rsidRPr="00C37D05">
        <w:rPr>
          <w:rFonts w:ascii="Traditional Arabic" w:eastAsiaTheme="minorHAnsi" w:hAnsi="Traditional Arabic" w:cs="Traditional Arabic"/>
          <w:color w:val="auto"/>
          <w:rtl/>
        </w:rPr>
        <w:t xml:space="preserve"> </w:t>
      </w:r>
    </w:p>
    <w:p w14:paraId="03B89300"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تم اعتماد منهج دراسة الحالة مع استبعاد أي أشكال من المقابلات البشرية، والتركيز على التحليل الوثائقي والتقييم التقني للمصادر الثانوية</w:t>
      </w:r>
      <w:r w:rsidRPr="00C37D05">
        <w:rPr>
          <w:rFonts w:ascii="Traditional Arabic" w:eastAsiaTheme="minorHAnsi" w:hAnsi="Traditional Arabic" w:cs="Traditional Arabic"/>
        </w:rPr>
        <w:t>.</w:t>
      </w:r>
    </w:p>
    <w:p w14:paraId="5AEC21D1"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يشمل المنهج الخطوات الآتية</w:t>
      </w:r>
      <w:r w:rsidRPr="00C37D05">
        <w:rPr>
          <w:rFonts w:ascii="Traditional Arabic" w:eastAsiaTheme="minorHAnsi" w:hAnsi="Traditional Arabic" w:cs="Traditional Arabic"/>
        </w:rPr>
        <w:t>:</w:t>
      </w:r>
    </w:p>
    <w:p w14:paraId="2FDA3F52" w14:textId="77777777" w:rsidR="00F20EE1" w:rsidRPr="00C37D05" w:rsidRDefault="00F20EE1" w:rsidP="003A7B59">
      <w:pPr>
        <w:bidi/>
        <w:spacing w:before="30" w:after="30"/>
        <w:rPr>
          <w:rFonts w:ascii="Traditional Arabic" w:hAnsi="Traditional Arabic" w:cs="Traditional Arabic"/>
          <w:sz w:val="24"/>
          <w:szCs w:val="24"/>
        </w:rPr>
      </w:pPr>
      <w:r w:rsidRPr="00C37D05">
        <w:rPr>
          <w:rFonts w:ascii="Traditional Arabic" w:hAnsi="Traditional Arabic" w:cs="Traditional Arabic"/>
          <w:sz w:val="24"/>
          <w:szCs w:val="24"/>
          <w:rtl/>
        </w:rPr>
        <w:t>أ. تحليل وثائقي لحالات منشورة</w:t>
      </w:r>
    </w:p>
    <w:p w14:paraId="62BBF1F2" w14:textId="77777777" w:rsidR="00F20EE1" w:rsidRPr="00C37D05" w:rsidRDefault="00F20EE1" w:rsidP="003A7B59">
      <w:pPr>
        <w:bidi/>
        <w:spacing w:before="30" w:after="30"/>
        <w:rPr>
          <w:rFonts w:ascii="Traditional Arabic" w:hAnsi="Traditional Arabic" w:cs="Traditional Arabic"/>
          <w:sz w:val="24"/>
          <w:szCs w:val="24"/>
        </w:rPr>
      </w:pPr>
      <w:r w:rsidRPr="00C37D05">
        <w:rPr>
          <w:rFonts w:ascii="Traditional Arabic" w:hAnsi="Traditional Arabic" w:cs="Traditional Arabic"/>
          <w:sz w:val="24"/>
          <w:szCs w:val="24"/>
          <w:rtl/>
        </w:rPr>
        <w:t>تم اعتماد تقارير تقنية منشورة، ووثائق من منظمات دولية، ودراسات تطبيقية تناولت فشل أنظمة الذكاء الاصطناعي أو خروجها عن السيطرة بسبب التحيّز، مثل</w:t>
      </w:r>
      <w:r w:rsidRPr="00C37D05">
        <w:rPr>
          <w:rFonts w:ascii="Traditional Arabic" w:hAnsi="Traditional Arabic" w:cs="Traditional Arabic"/>
          <w:sz w:val="24"/>
          <w:szCs w:val="24"/>
        </w:rPr>
        <w:t>:</w:t>
      </w:r>
    </w:p>
    <w:p w14:paraId="5F3DC3DA" w14:textId="77777777" w:rsidR="00F20EE1" w:rsidRPr="00C37D05" w:rsidRDefault="00F20EE1" w:rsidP="007A246B">
      <w:pPr>
        <w:pStyle w:val="a4"/>
        <w:numPr>
          <w:ilvl w:val="0"/>
          <w:numId w:val="23"/>
        </w:numPr>
        <w:bidi/>
        <w:spacing w:before="30" w:after="30"/>
        <w:ind w:left="0"/>
        <w:rPr>
          <w:rFonts w:ascii="Traditional Arabic" w:hAnsi="Traditional Arabic" w:cs="Traditional Arabic"/>
          <w:sz w:val="24"/>
          <w:szCs w:val="24"/>
        </w:rPr>
      </w:pPr>
      <w:r w:rsidRPr="00C37D05">
        <w:rPr>
          <w:rFonts w:ascii="Traditional Arabic" w:hAnsi="Traditional Arabic" w:cs="Traditional Arabic"/>
          <w:sz w:val="24"/>
          <w:szCs w:val="24"/>
          <w:rtl/>
        </w:rPr>
        <w:t>نماذج الفرز الوظيفي</w:t>
      </w:r>
    </w:p>
    <w:p w14:paraId="5F8F7476" w14:textId="77777777" w:rsidR="00F20EE1" w:rsidRPr="00C37D05" w:rsidRDefault="00F20EE1" w:rsidP="007A246B">
      <w:pPr>
        <w:pStyle w:val="a4"/>
        <w:numPr>
          <w:ilvl w:val="0"/>
          <w:numId w:val="23"/>
        </w:numPr>
        <w:bidi/>
        <w:spacing w:before="30" w:after="30"/>
        <w:ind w:left="0"/>
        <w:rPr>
          <w:rFonts w:ascii="Traditional Arabic" w:hAnsi="Traditional Arabic" w:cs="Traditional Arabic"/>
          <w:sz w:val="24"/>
          <w:szCs w:val="24"/>
        </w:rPr>
      </w:pPr>
      <w:r w:rsidRPr="00C37D05">
        <w:rPr>
          <w:rFonts w:ascii="Traditional Arabic" w:hAnsi="Traditional Arabic" w:cs="Traditional Arabic"/>
          <w:sz w:val="24"/>
          <w:szCs w:val="24"/>
          <w:rtl/>
        </w:rPr>
        <w:t>أنظمة التوصيات الطبية</w:t>
      </w:r>
    </w:p>
    <w:p w14:paraId="1D73ACC9" w14:textId="77777777" w:rsidR="00F20EE1" w:rsidRPr="00C37D05" w:rsidRDefault="00F20EE1" w:rsidP="007A246B">
      <w:pPr>
        <w:pStyle w:val="a4"/>
        <w:numPr>
          <w:ilvl w:val="0"/>
          <w:numId w:val="23"/>
        </w:numPr>
        <w:bidi/>
        <w:spacing w:before="30" w:after="30"/>
        <w:ind w:left="0"/>
        <w:rPr>
          <w:rFonts w:ascii="Traditional Arabic" w:hAnsi="Traditional Arabic" w:cs="Traditional Arabic"/>
          <w:sz w:val="24"/>
          <w:szCs w:val="24"/>
        </w:rPr>
      </w:pPr>
      <w:r w:rsidRPr="00C37D05">
        <w:rPr>
          <w:rFonts w:ascii="Traditional Arabic" w:hAnsi="Traditional Arabic" w:cs="Traditional Arabic"/>
          <w:sz w:val="24"/>
          <w:szCs w:val="24"/>
          <w:rtl/>
        </w:rPr>
        <w:t>نماذج القيادة الذاتية</w:t>
      </w:r>
    </w:p>
    <w:p w14:paraId="79B84D4B"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ب. تحليل بيئات محاكاة افتراضية منشورة</w:t>
      </w:r>
    </w:p>
    <w:p w14:paraId="2E7A31E1"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استخدام بيانات منشورة حول تجارب محاكاة لبناء أنظمة ذكاء اصطناعي، وتحليل اختبارات الضغط والانحراف، لفهم كيفية استجابة الأنظمة عند تجاوز حدود التشغيل</w:t>
      </w:r>
      <w:r w:rsidRPr="00C37D05">
        <w:rPr>
          <w:rFonts w:ascii="Traditional Arabic" w:eastAsiaTheme="minorHAnsi" w:hAnsi="Traditional Arabic" w:cs="Traditional Arabic"/>
        </w:rPr>
        <w:t>.</w:t>
      </w:r>
    </w:p>
    <w:p w14:paraId="20D8537D"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lastRenderedPageBreak/>
        <w:t>ج. اختبار سيناريوهات الخروج عن السيطرة بسبب التحيّز</w:t>
      </w:r>
    </w:p>
    <w:p w14:paraId="2607B894"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يشمل تحليل سيناريوهات منشورة في الأدبيات العلمية، تتعلق بحالات</w:t>
      </w:r>
      <w:r w:rsidRPr="00C37D05">
        <w:rPr>
          <w:rFonts w:ascii="Traditional Arabic" w:eastAsiaTheme="minorHAnsi" w:hAnsi="Traditional Arabic" w:cs="Traditional Arabic"/>
        </w:rPr>
        <w:t>:</w:t>
      </w:r>
    </w:p>
    <w:p w14:paraId="1140DB43"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انحراف الأداء عند مواجهة بيانات خارج التوزيع</w:t>
      </w:r>
    </w:p>
    <w:p w14:paraId="0028567C"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الفشل في اتخاذ القرار بسبب تحيزات إدراكية في بيانات التدريب</w:t>
      </w:r>
    </w:p>
    <w:p w14:paraId="268A8EEB"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التأثير غير المتوقع للتحيزات المتضخمة خلال التعلم المستمر</w:t>
      </w:r>
    </w:p>
    <w:p w14:paraId="2C9985DF" w14:textId="77777777" w:rsidR="00F20EE1" w:rsidRPr="00C37D05" w:rsidRDefault="00F20EE1" w:rsidP="003A7B59">
      <w:pPr>
        <w:pStyle w:val="4"/>
        <w:bidi/>
        <w:spacing w:before="30" w:after="30"/>
        <w:rPr>
          <w:rFonts w:ascii="Traditional Arabic" w:eastAsiaTheme="minorHAnsi" w:hAnsi="Traditional Arabic" w:cs="Traditional Arabic"/>
          <w:i w:val="0"/>
          <w:iCs w:val="0"/>
          <w:color w:val="auto"/>
          <w:sz w:val="24"/>
          <w:szCs w:val="24"/>
        </w:rPr>
      </w:pPr>
      <w:r w:rsidRPr="00C37D05">
        <w:rPr>
          <w:rFonts w:ascii="Traditional Arabic" w:eastAsiaTheme="minorHAnsi" w:hAnsi="Traditional Arabic" w:cs="Traditional Arabic"/>
          <w:i w:val="0"/>
          <w:iCs w:val="0"/>
          <w:color w:val="auto"/>
          <w:sz w:val="24"/>
          <w:szCs w:val="24"/>
          <w:rtl/>
        </w:rPr>
        <w:t>د. تقييم فعالية آليات التحكم</w:t>
      </w:r>
    </w:p>
    <w:p w14:paraId="18B17C3A"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يتضمن تقييمًا نقديًا للأدوات التقنية المستخدمة في الأدبيات</w:t>
      </w:r>
      <w:r w:rsidRPr="00C37D05">
        <w:rPr>
          <w:rFonts w:ascii="Traditional Arabic" w:eastAsiaTheme="minorHAnsi" w:hAnsi="Traditional Arabic" w:cs="Traditional Arabic"/>
        </w:rPr>
        <w:t>:</w:t>
      </w:r>
    </w:p>
    <w:p w14:paraId="6BF78A18"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آليات الإيقاف التلقائي</w:t>
      </w:r>
      <w:r w:rsidRPr="00C37D05">
        <w:rPr>
          <w:rFonts w:ascii="Traditional Arabic" w:eastAsiaTheme="minorHAnsi" w:hAnsi="Traditional Arabic" w:cs="Traditional Arabic"/>
        </w:rPr>
        <w:t xml:space="preserve"> (Auto-shutdown Mechanisms)</w:t>
      </w:r>
    </w:p>
    <w:p w14:paraId="1279B06F"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أنظمة المراقبة الداخلية</w:t>
      </w:r>
      <w:r w:rsidRPr="00C37D05">
        <w:rPr>
          <w:rFonts w:ascii="Traditional Arabic" w:eastAsiaTheme="minorHAnsi" w:hAnsi="Traditional Arabic" w:cs="Traditional Arabic"/>
        </w:rPr>
        <w:t xml:space="preserve"> (Internal Monitoring Agents)</w:t>
      </w:r>
    </w:p>
    <w:p w14:paraId="61725396"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شبكات كشف الشذوذ المبنية على التحيّز</w:t>
      </w:r>
    </w:p>
    <w:p w14:paraId="79FD8358" w14:textId="77777777" w:rsidR="00F20EE1" w:rsidRPr="00C37D05" w:rsidRDefault="00F20EE1" w:rsidP="007A246B">
      <w:pPr>
        <w:pStyle w:val="a3"/>
        <w:numPr>
          <w:ilvl w:val="0"/>
          <w:numId w:val="11"/>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آليات التخفيف بعد التدريب</w:t>
      </w:r>
      <w:r w:rsidRPr="00C37D05">
        <w:rPr>
          <w:rFonts w:ascii="Traditional Arabic" w:eastAsiaTheme="minorHAnsi" w:hAnsi="Traditional Arabic" w:cs="Traditional Arabic"/>
        </w:rPr>
        <w:t xml:space="preserve"> (Post-hoc Mitigation)</w:t>
      </w:r>
    </w:p>
    <w:p w14:paraId="06C165FE" w14:textId="77777777" w:rsidR="00F20EE1" w:rsidRPr="00C37D05" w:rsidRDefault="00F20EE1" w:rsidP="003A7B59">
      <w:pPr>
        <w:pStyle w:val="2"/>
        <w:bidi/>
        <w:spacing w:before="30" w:beforeAutospacing="0" w:after="30" w:afterAutospacing="0"/>
        <w:rPr>
          <w:rFonts w:ascii="Traditional Arabic" w:eastAsiaTheme="minorHAnsi" w:hAnsi="Traditional Arabic" w:cs="Traditional Arabic"/>
          <w:b w:val="0"/>
          <w:bCs w:val="0"/>
          <w:sz w:val="24"/>
          <w:szCs w:val="24"/>
        </w:rPr>
      </w:pPr>
      <w:bookmarkStart w:id="22" w:name="_Toc237025782"/>
      <w:bookmarkStart w:id="23" w:name="_Toc237036744"/>
      <w:bookmarkStart w:id="24" w:name="_Toc237037777"/>
      <w:r w:rsidRPr="00C37D05">
        <w:rPr>
          <w:rFonts w:ascii="Traditional Arabic" w:eastAsiaTheme="minorHAnsi" w:hAnsi="Traditional Arabic" w:cs="Traditional Arabic"/>
          <w:sz w:val="24"/>
          <w:szCs w:val="24"/>
          <w:rtl/>
        </w:rPr>
        <w:t>ثالثًا: خطوات تنفيذ خطة الدراسة</w:t>
      </w:r>
      <w:bookmarkEnd w:id="22"/>
      <w:bookmarkEnd w:id="23"/>
      <w:bookmarkEnd w:id="24"/>
    </w:p>
    <w:p w14:paraId="447271D4"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تعتمد خطة البحث على تسلسل منهجي متكامل يستند إلى نموذج</w:t>
      </w:r>
      <w:r w:rsidRPr="00C37D05">
        <w:rPr>
          <w:rFonts w:ascii="Traditional Arabic" w:eastAsiaTheme="minorHAnsi" w:hAnsi="Traditional Arabic" w:cs="Traditional Arabic"/>
        </w:rPr>
        <w:t xml:space="preserve"> SMART </w:t>
      </w:r>
      <w:r w:rsidRPr="00C37D05">
        <w:rPr>
          <w:rFonts w:ascii="Traditional Arabic" w:eastAsiaTheme="minorHAnsi" w:hAnsi="Traditional Arabic" w:cs="Traditional Arabic"/>
          <w:rtl/>
        </w:rPr>
        <w:t>لإدارة المراحل. وتشمل الخطوات الأساسية ما يأتي</w:t>
      </w:r>
      <w:r w:rsidRPr="00C37D05">
        <w:rPr>
          <w:rFonts w:ascii="Traditional Arabic" w:eastAsiaTheme="minorHAnsi" w:hAnsi="Traditional Arabic" w:cs="Traditional Arabic"/>
        </w:rPr>
        <w:t>:</w:t>
      </w:r>
    </w:p>
    <w:p w14:paraId="7585A076" w14:textId="77777777" w:rsidR="00F20EE1" w:rsidRPr="00C37D05" w:rsidRDefault="00F20EE1" w:rsidP="007A246B">
      <w:pPr>
        <w:pStyle w:val="a3"/>
        <w:numPr>
          <w:ilvl w:val="0"/>
          <w:numId w:val="12"/>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تحديد الأهداف البحثية والفرضيات وصياغة المفاهيم الأساسية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في ذلك تعريف مصطلحات مثل: التحيّز، التحكم، التعافي، المخاطر، السلامة</w:t>
      </w:r>
      <w:r w:rsidRPr="00C37D05">
        <w:rPr>
          <w:rFonts w:ascii="Traditional Arabic" w:eastAsiaTheme="minorHAnsi" w:hAnsi="Traditional Arabic" w:cs="Traditional Arabic"/>
        </w:rPr>
        <w:t>.</w:t>
      </w:r>
    </w:p>
    <w:p w14:paraId="2269D5E4" w14:textId="77777777" w:rsidR="00F20EE1" w:rsidRPr="00C37D05" w:rsidRDefault="00F20EE1" w:rsidP="007A246B">
      <w:pPr>
        <w:pStyle w:val="a3"/>
        <w:numPr>
          <w:ilvl w:val="0"/>
          <w:numId w:val="12"/>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إجراء مراجعة موسّعة للأدبيات الحديثة</w:t>
      </w:r>
      <w:r w:rsidRPr="00C37D05">
        <w:rPr>
          <w:rFonts w:ascii="Traditional Arabic" w:eastAsiaTheme="minorHAnsi" w:hAnsi="Traditional Arabic" w:cs="Traditional Arabic"/>
          <w:b/>
          <w:bCs/>
        </w:rPr>
        <w:t xml:space="preserve"> (2020–2025) </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لتحديد الفجوات العلمية والنماذج الأكثر حداثة في تصميم أنظمة الذكاء الاصطناعي الآمنة غير المتحيّزة</w:t>
      </w:r>
      <w:r w:rsidRPr="00C37D05">
        <w:rPr>
          <w:rFonts w:ascii="Traditional Arabic" w:eastAsiaTheme="minorHAnsi" w:hAnsi="Traditional Arabic" w:cs="Traditional Arabic"/>
        </w:rPr>
        <w:t>.</w:t>
      </w:r>
    </w:p>
    <w:p w14:paraId="513F4B97" w14:textId="77777777" w:rsidR="00F20EE1" w:rsidRPr="00C37D05" w:rsidRDefault="00F20EE1" w:rsidP="007A246B">
      <w:pPr>
        <w:pStyle w:val="a3"/>
        <w:numPr>
          <w:ilvl w:val="0"/>
          <w:numId w:val="12"/>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تحليل الأطر التنظيمية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يشمل دراسة التشريعات الحديثة للذكاء الاصطناعي في</w:t>
      </w:r>
      <w:r w:rsidRPr="00C37D05">
        <w:rPr>
          <w:rFonts w:ascii="Traditional Arabic" w:eastAsiaTheme="minorHAnsi" w:hAnsi="Traditional Arabic" w:cs="Traditional Arabic"/>
        </w:rPr>
        <w:t>:</w:t>
      </w:r>
    </w:p>
    <w:p w14:paraId="0443CFCD" w14:textId="77777777" w:rsidR="00F20EE1" w:rsidRPr="00C37D05" w:rsidRDefault="00F20EE1" w:rsidP="007A246B">
      <w:pPr>
        <w:pStyle w:val="a3"/>
        <w:numPr>
          <w:ilvl w:val="0"/>
          <w:numId w:val="13"/>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الاتحاد الأوروبي</w:t>
      </w:r>
    </w:p>
    <w:p w14:paraId="3887AD30" w14:textId="77777777" w:rsidR="00F20EE1" w:rsidRPr="00C37D05" w:rsidRDefault="00F20EE1" w:rsidP="007A246B">
      <w:pPr>
        <w:pStyle w:val="a3"/>
        <w:numPr>
          <w:ilvl w:val="0"/>
          <w:numId w:val="13"/>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الولايات المتحدة</w:t>
      </w:r>
    </w:p>
    <w:p w14:paraId="480BC961" w14:textId="77777777" w:rsidR="00F20EE1" w:rsidRPr="00C37D05" w:rsidRDefault="00F20EE1" w:rsidP="007A246B">
      <w:pPr>
        <w:pStyle w:val="a3"/>
        <w:numPr>
          <w:ilvl w:val="0"/>
          <w:numId w:val="13"/>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hint="cs"/>
          <w:rtl/>
        </w:rPr>
        <w:t>المملكة العربية السعودية</w:t>
      </w:r>
    </w:p>
    <w:p w14:paraId="073957E6" w14:textId="77777777" w:rsidR="00F20EE1" w:rsidRPr="00C37D05" w:rsidRDefault="00F20EE1" w:rsidP="007A246B">
      <w:pPr>
        <w:pStyle w:val="a3"/>
        <w:numPr>
          <w:ilvl w:val="0"/>
          <w:numId w:val="13"/>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hint="cs"/>
          <w:rtl/>
        </w:rPr>
        <w:t>الامارات العربية المتحدة</w:t>
      </w:r>
    </w:p>
    <w:p w14:paraId="3DEDB4DF" w14:textId="77777777" w:rsidR="00F20EE1" w:rsidRPr="00C37D05" w:rsidRDefault="00F20EE1" w:rsidP="007A246B">
      <w:pPr>
        <w:pStyle w:val="a3"/>
        <w:numPr>
          <w:ilvl w:val="0"/>
          <w:numId w:val="14"/>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اختيار وتحليل دراسات حالة واقعية منشورة</w:t>
      </w:r>
      <w:r>
        <w:br/>
      </w:r>
      <w:r w:rsidRPr="00C37D05">
        <w:rPr>
          <w:rFonts w:ascii="Traditional Arabic" w:eastAsiaTheme="minorHAnsi" w:hAnsi="Traditional Arabic" w:cs="Traditional Arabic"/>
          <w:rtl/>
        </w:rPr>
        <w:t>من قطاعات</w:t>
      </w:r>
      <w:r w:rsidRPr="00C37D05">
        <w:rPr>
          <w:rFonts w:ascii="Traditional Arabic" w:eastAsiaTheme="minorHAnsi" w:hAnsi="Traditional Arabic" w:cs="Traditional Arabic" w:hint="cs"/>
          <w:rtl/>
        </w:rPr>
        <w:t xml:space="preserve"> مقترحة</w:t>
      </w:r>
      <w:r w:rsidRPr="00C37D05">
        <w:rPr>
          <w:rFonts w:ascii="Traditional Arabic" w:eastAsiaTheme="minorHAnsi" w:hAnsi="Traditional Arabic" w:cs="Traditional Arabic"/>
          <w:rtl/>
        </w:rPr>
        <w:t xml:space="preserve"> مثل</w:t>
      </w:r>
      <w:r w:rsidRPr="00C37D05">
        <w:rPr>
          <w:rFonts w:ascii="Traditional Arabic" w:eastAsiaTheme="minorHAnsi" w:hAnsi="Traditional Arabic" w:cs="Traditional Arabic"/>
        </w:rPr>
        <w:t>:</w:t>
      </w:r>
    </w:p>
    <w:p w14:paraId="6340B031"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الطاقة</w:t>
      </w:r>
    </w:p>
    <w:p w14:paraId="43B43831"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النقل</w:t>
      </w:r>
    </w:p>
    <w:p w14:paraId="73DC9B52"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الصحة</w:t>
      </w:r>
    </w:p>
    <w:p w14:paraId="713F8BBA"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الحكومات الذكية</w:t>
      </w:r>
    </w:p>
    <w:p w14:paraId="2DE050FD" w14:textId="77777777" w:rsidR="00F20EE1" w:rsidRPr="00C37D05" w:rsidRDefault="00F20EE1" w:rsidP="007A246B">
      <w:pPr>
        <w:pStyle w:val="a3"/>
        <w:numPr>
          <w:ilvl w:val="0"/>
          <w:numId w:val="16"/>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تحليل دراسات محاكاة افتراضية</w:t>
      </w:r>
      <w:r w:rsidRPr="00C37D05">
        <w:rPr>
          <w:rFonts w:ascii="Traditional Arabic" w:eastAsiaTheme="minorHAnsi" w:hAnsi="Traditional Arabic" w:cs="Traditional Arabic"/>
          <w:b/>
          <w:bCs/>
        </w:rPr>
        <w:t xml:space="preserve"> (Simulation-Based </w:t>
      </w:r>
      <w:proofErr w:type="gramStart"/>
      <w:r w:rsidRPr="00C37D05">
        <w:rPr>
          <w:rFonts w:ascii="Traditional Arabic" w:eastAsiaTheme="minorHAnsi" w:hAnsi="Traditional Arabic" w:cs="Traditional Arabic"/>
          <w:b/>
          <w:bCs/>
        </w:rPr>
        <w:t xml:space="preserve">Studies)  </w:t>
      </w:r>
      <w:r w:rsidRPr="00C37D05">
        <w:rPr>
          <w:rFonts w:ascii="Traditional Arabic" w:eastAsiaTheme="minorHAnsi" w:hAnsi="Traditional Arabic" w:cs="Traditional Arabic" w:hint="cs"/>
          <w:b/>
          <w:bCs/>
          <w:rtl/>
        </w:rPr>
        <w:t xml:space="preserve"> </w:t>
      </w:r>
      <w:proofErr w:type="gramEnd"/>
      <w:r w:rsidRPr="00C37D05">
        <w:rPr>
          <w:rFonts w:ascii="Traditional Arabic" w:eastAsiaTheme="minorHAnsi" w:hAnsi="Traditional Arabic" w:cs="Traditional Arabic" w:hint="cs"/>
          <w:b/>
          <w:bCs/>
          <w:rtl/>
        </w:rPr>
        <w:t>في حالة توفرها</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مع التركيز على سيناريوهات الفشل الناتج عن التحيّز، واختبارات الإجهاد</w:t>
      </w:r>
      <w:r w:rsidRPr="00C37D05">
        <w:rPr>
          <w:rFonts w:ascii="Traditional Arabic" w:eastAsiaTheme="minorHAnsi" w:hAnsi="Traditional Arabic" w:cs="Traditional Arabic"/>
        </w:rPr>
        <w:t xml:space="preserve"> (Stress Testing).</w:t>
      </w:r>
    </w:p>
    <w:p w14:paraId="118FBB7A" w14:textId="77777777" w:rsidR="00F20EE1" w:rsidRPr="00C37D05" w:rsidRDefault="00F20EE1" w:rsidP="007A246B">
      <w:pPr>
        <w:pStyle w:val="a3"/>
        <w:numPr>
          <w:ilvl w:val="0"/>
          <w:numId w:val="16"/>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إعداد خرائط المخاطر</w:t>
      </w:r>
      <w:r w:rsidRPr="00C37D05">
        <w:rPr>
          <w:rFonts w:ascii="Traditional Arabic" w:eastAsiaTheme="minorHAnsi" w:hAnsi="Traditional Arabic" w:cs="Traditional Arabic"/>
          <w:b/>
          <w:bCs/>
        </w:rPr>
        <w:t xml:space="preserve"> (Risk Mapping)</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وتحليل آليات الكشف المبكر عن التحيّز باستخدام نماذج كشف الشذوذ</w:t>
      </w:r>
      <w:r w:rsidRPr="00C37D05">
        <w:rPr>
          <w:rFonts w:ascii="Traditional Arabic" w:eastAsiaTheme="minorHAnsi" w:hAnsi="Traditional Arabic" w:cs="Traditional Arabic"/>
        </w:rPr>
        <w:t xml:space="preserve"> (Anomaly Detection).</w:t>
      </w:r>
    </w:p>
    <w:p w14:paraId="5217E853"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تحليل إجراءات التخفيف والتعافي</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مثل</w:t>
      </w:r>
      <w:r w:rsidRPr="00C37D05">
        <w:rPr>
          <w:rFonts w:ascii="Traditional Arabic" w:eastAsiaTheme="minorHAnsi" w:hAnsi="Traditional Arabic" w:cs="Traditional Arabic"/>
        </w:rPr>
        <w:t>:</w:t>
      </w:r>
    </w:p>
    <w:p w14:paraId="7A388A0C"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إعادة موازنة البيانات</w:t>
      </w:r>
    </w:p>
    <w:p w14:paraId="6614DCA7" w14:textId="2273FA88"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lastRenderedPageBreak/>
        <w:t>تقنيات التحكّم المستمر</w:t>
      </w:r>
    </w:p>
    <w:p w14:paraId="4961DAE5"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إعادة ضبط النموذج</w:t>
      </w:r>
    </w:p>
    <w:p w14:paraId="4A175011" w14:textId="77777777" w:rsidR="00F20EE1" w:rsidRPr="00C37D05"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ضبط المعايير التشغيلية</w:t>
      </w:r>
    </w:p>
    <w:p w14:paraId="7B6783F3" w14:textId="07EDE1F7" w:rsidR="00F20EE1" w:rsidRDefault="00F20EE1" w:rsidP="007A246B">
      <w:pPr>
        <w:pStyle w:val="a3"/>
        <w:numPr>
          <w:ilvl w:val="0"/>
          <w:numId w:val="15"/>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صياغة توصيات وخلاصة عملية</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من أجل تطوير أطر ضمان الجودة وتقليل التحيّز</w:t>
      </w:r>
      <w:r w:rsidRPr="00C37D05">
        <w:rPr>
          <w:rFonts w:ascii="Traditional Arabic" w:eastAsiaTheme="minorHAnsi" w:hAnsi="Traditional Arabic" w:cs="Traditional Arabic"/>
        </w:rPr>
        <w:t>.</w:t>
      </w:r>
    </w:p>
    <w:p w14:paraId="4C026825" w14:textId="5E9F6627" w:rsidR="00BD1216" w:rsidRDefault="00BD1216" w:rsidP="003A7B59">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 xml:space="preserve">لتنفيذ ذلك قام الباحث بإعداد نظام يساهم في كشف التحيز وتقديم </w:t>
      </w:r>
      <w:proofErr w:type="gramStart"/>
      <w:r>
        <w:rPr>
          <w:rFonts w:ascii="Traditional Arabic" w:eastAsiaTheme="minorHAnsi" w:hAnsi="Traditional Arabic" w:cs="Traditional Arabic" w:hint="cs"/>
          <w:rtl/>
        </w:rPr>
        <w:t>ابرز</w:t>
      </w:r>
      <w:proofErr w:type="gramEnd"/>
      <w:r>
        <w:rPr>
          <w:rFonts w:ascii="Traditional Arabic" w:eastAsiaTheme="minorHAnsi" w:hAnsi="Traditional Arabic" w:cs="Traditional Arabic" w:hint="cs"/>
          <w:rtl/>
        </w:rPr>
        <w:t xml:space="preserve"> نقاط التحيز </w:t>
      </w:r>
      <w:r w:rsidR="002F26BE">
        <w:rPr>
          <w:rFonts w:ascii="Traditional Arabic" w:eastAsiaTheme="minorHAnsi" w:hAnsi="Traditional Arabic" w:cs="Traditional Arabic" w:hint="cs"/>
          <w:rtl/>
        </w:rPr>
        <w:t xml:space="preserve">وكشفه ثم تقديم مقترحات للتعافي وكذلك خوارزمية تحسين تساهم في تقليل التحيز </w:t>
      </w:r>
      <w:r w:rsidR="00D75C11">
        <w:rPr>
          <w:rFonts w:ascii="Traditional Arabic" w:eastAsiaTheme="minorHAnsi" w:hAnsi="Traditional Arabic" w:cs="Traditional Arabic" w:hint="cs"/>
          <w:rtl/>
        </w:rPr>
        <w:t>وفي ما يلي نماذج لما قام به الباحث بشكل عملي:</w:t>
      </w:r>
    </w:p>
    <w:p w14:paraId="1E2A3296" w14:textId="130D1D43" w:rsidR="006B01B7" w:rsidRDefault="0097694B" w:rsidP="00021804">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فيما يلي نبذة عن النظام والخوارزميات التي بنيت وفقاً لما يلي:</w:t>
      </w:r>
    </w:p>
    <w:p w14:paraId="4652A5F8" w14:textId="10EBC7F0"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بناءً</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تحليل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كود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وبنية</w:t>
      </w:r>
      <w:r w:rsidRPr="0097694B">
        <w:rPr>
          <w:rFonts w:ascii="Traditional Arabic" w:eastAsiaTheme="minorHAnsi" w:hAnsi="Traditional Arabic" w:cs="Traditional Arabic"/>
        </w:rPr>
        <w:t xml:space="preserve"> JSON </w:t>
      </w:r>
      <w:r w:rsidRPr="0097694B">
        <w:rPr>
          <w:rFonts w:ascii="Traditional Arabic" w:eastAsiaTheme="minorHAnsi" w:hAnsi="Traditional Arabic" w:cs="Traditional Arabic" w:hint="cs"/>
          <w:rtl/>
        </w:rPr>
        <w:t>والتعليمات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المرفقة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به،</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نورد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فيما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يلي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تحليلاً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تفصيلياً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معمارياً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وهيكلياً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للخوارزمية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ونظام</w:t>
      </w:r>
      <w:r w:rsidRPr="0097694B">
        <w:rPr>
          <w:rFonts w:ascii="Traditional Arabic" w:eastAsiaTheme="minorHAnsi" w:hAnsi="Traditional Arabic" w:cs="Traditional Arabic"/>
        </w:rPr>
        <w:t xml:space="preserve"> Bias Audit – Opal (Web/Word/Excel) AR/EN:</w:t>
      </w:r>
    </w:p>
    <w:p w14:paraId="40AA2DAA" w14:textId="5E9D889C"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1. </w:t>
      </w:r>
      <w:r w:rsidRPr="0097694B">
        <w:rPr>
          <w:rFonts w:ascii="Traditional Arabic" w:eastAsiaTheme="minorHAnsi" w:hAnsi="Traditional Arabic" w:cs="Traditional Arabic" w:hint="cs"/>
          <w:rtl/>
        </w:rPr>
        <w:t>الهدف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المعماري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للنظام</w:t>
      </w:r>
      <w:r w:rsidRPr="0097694B">
        <w:rPr>
          <w:rFonts w:ascii="Traditional Arabic" w:eastAsiaTheme="minorHAnsi" w:hAnsi="Traditional Arabic" w:cs="Traditional Arabic"/>
        </w:rPr>
        <w:t xml:space="preserve"> (System Architecture Goal)</w:t>
      </w:r>
    </w:p>
    <w:p w14:paraId="5BA6BAAF" w14:textId="55C4519E"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النظام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مصمم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كأداة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تدقيق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آلي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وتفاعلي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ثنائية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اللغة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عربي</w:t>
      </w:r>
      <w:r w:rsidRPr="0097694B">
        <w:rPr>
          <w:rFonts w:ascii="Traditional Arabic" w:eastAsiaTheme="minorHAnsi" w:hAnsi="Traditional Arabic" w:cs="Traditional Arabic"/>
          <w:rtl/>
        </w:rPr>
        <w:t xml:space="preserve"> / </w:t>
      </w:r>
      <w:r w:rsidRPr="0097694B">
        <w:rPr>
          <w:rFonts w:ascii="Traditional Arabic" w:eastAsiaTheme="minorHAnsi" w:hAnsi="Traditional Arabic" w:cs="Traditional Arabic" w:hint="cs"/>
          <w:rtl/>
        </w:rPr>
        <w:t>إنجليزي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للكشف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المحتوى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النصي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والقرارات،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وتوليد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تقارير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تنفيذية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وهيكلية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اقتراح</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خوارزميات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تصحيحية</w:t>
      </w:r>
      <w:r w:rsidRPr="0097694B">
        <w:rPr>
          <w:rFonts w:ascii="Traditional Arabic" w:eastAsiaTheme="minorHAnsi" w:hAnsi="Traditional Arabic" w:cs="Traditional Arabic"/>
        </w:rPr>
        <w:t xml:space="preserve"> (Corrective Algorithms) </w:t>
      </w:r>
      <w:r w:rsidRPr="0097694B">
        <w:rPr>
          <w:rFonts w:ascii="Traditional Arabic" w:eastAsiaTheme="minorHAnsi" w:hAnsi="Traditional Arabic" w:cs="Traditional Arabic" w:hint="cs"/>
          <w:rtl/>
        </w:rPr>
        <w:t>للحد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المخاطر</w:t>
      </w:r>
      <w:r w:rsidRPr="0097694B">
        <w:rPr>
          <w:rFonts w:ascii="Traditional Arabic" w:eastAsiaTheme="minorHAnsi" w:hAnsi="Traditional Arabic" w:cs="Traditional Arabic"/>
        </w:rPr>
        <w:t>.</w:t>
      </w:r>
    </w:p>
    <w:p w14:paraId="71813D0F" w14:textId="4061F2E4"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2. </w:t>
      </w:r>
      <w:r w:rsidRPr="0097694B">
        <w:rPr>
          <w:rFonts w:ascii="Traditional Arabic" w:eastAsiaTheme="minorHAnsi" w:hAnsi="Traditional Arabic" w:cs="Traditional Arabic" w:hint="cs"/>
          <w:rtl/>
        </w:rPr>
        <w:t>مدخلات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النظام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وآلية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المعالجة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الأولية</w:t>
      </w:r>
      <w:r w:rsidRPr="0097694B">
        <w:rPr>
          <w:rFonts w:ascii="Traditional Arabic" w:eastAsiaTheme="minorHAnsi" w:hAnsi="Traditional Arabic" w:cs="Traditional Arabic"/>
        </w:rPr>
        <w:t xml:space="preserve"> (Inputs &amp; Ingestion Pipeline)</w:t>
      </w:r>
    </w:p>
    <w:p w14:paraId="0610503B" w14:textId="1284CC33" w:rsidR="0097694B" w:rsidRPr="0097694B" w:rsidRDefault="0097694B" w:rsidP="007A246B">
      <w:pPr>
        <w:pStyle w:val="a3"/>
        <w:numPr>
          <w:ilvl w:val="0"/>
          <w:numId w:val="28"/>
        </w:numPr>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أنواع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المدخلات</w:t>
      </w:r>
      <w:r w:rsidRPr="0097694B">
        <w:rPr>
          <w:rFonts w:ascii="Traditional Arabic" w:eastAsiaTheme="minorHAnsi" w:hAnsi="Traditional Arabic" w:cs="Traditional Arabic"/>
        </w:rPr>
        <w:t>:</w:t>
      </w:r>
    </w:p>
    <w:p w14:paraId="3AE28A93" w14:textId="1865AC86"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نصي</w:t>
      </w:r>
      <w:r w:rsidRPr="0097694B">
        <w:rPr>
          <w:rFonts w:ascii="Traditional Arabic" w:eastAsiaTheme="minorHAnsi" w:hAnsi="Traditional Arabic" w:cs="Traditional Arabic"/>
          <w:rtl/>
        </w:rPr>
        <w:t xml:space="preserve"> / </w:t>
      </w:r>
      <w:r w:rsidRPr="0097694B">
        <w:rPr>
          <w:rFonts w:ascii="Traditional Arabic" w:eastAsiaTheme="minorHAnsi" w:hAnsi="Traditional Arabic" w:cs="Traditional Arabic" w:hint="cs"/>
          <w:rtl/>
        </w:rPr>
        <w:t>مواقع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رابط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موقع</w:t>
      </w:r>
      <w:r w:rsidRPr="0097694B">
        <w:rPr>
          <w:rFonts w:ascii="Traditional Arabic" w:eastAsiaTheme="minorHAnsi" w:hAnsi="Traditional Arabic" w:cs="Traditional Arabic"/>
        </w:rPr>
        <w:t xml:space="preserve"> (URL)</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ملف</w:t>
      </w:r>
      <w:r w:rsidRPr="0097694B">
        <w:rPr>
          <w:rFonts w:ascii="Traditional Arabic" w:eastAsiaTheme="minorHAnsi" w:hAnsi="Traditional Arabic" w:cs="Traditional Arabic"/>
        </w:rPr>
        <w:t xml:space="preserve"> Word (.docx).</w:t>
      </w:r>
    </w:p>
    <w:p w14:paraId="50AEFDF2" w14:textId="6294E082"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هيكلية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ملف</w:t>
      </w:r>
      <w:r w:rsidRPr="0097694B">
        <w:rPr>
          <w:rFonts w:ascii="Traditional Arabic" w:eastAsiaTheme="minorHAnsi" w:hAnsi="Traditional Arabic" w:cs="Traditional Arabic"/>
        </w:rPr>
        <w:t xml:space="preserve"> Excel (.xlsx).</w:t>
      </w:r>
    </w:p>
    <w:p w14:paraId="64511F7A" w14:textId="65147659" w:rsidR="0097694B" w:rsidRPr="0097694B" w:rsidRDefault="0097694B" w:rsidP="007A246B">
      <w:pPr>
        <w:pStyle w:val="a3"/>
        <w:numPr>
          <w:ilvl w:val="0"/>
          <w:numId w:val="28"/>
        </w:numPr>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سياق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الحساسية</w:t>
      </w:r>
      <w:r w:rsidRPr="0097694B">
        <w:rPr>
          <w:rFonts w:ascii="Traditional Arabic" w:eastAsiaTheme="minorHAnsi" w:hAnsi="Traditional Arabic" w:cs="Traditional Arabic"/>
        </w:rPr>
        <w:t xml:space="preserve"> (Domain Context): </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توظيف،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قبول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أكاديمي،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صحة،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تعليم،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خدمات،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إلخ</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حيث</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يُستخدم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تحديد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المجال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إعطاء</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أوزان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ترجيحية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للمخاطر</w:t>
      </w:r>
      <w:r w:rsidRPr="0097694B">
        <w:rPr>
          <w:rFonts w:ascii="Traditional Arabic" w:eastAsiaTheme="minorHAnsi" w:hAnsi="Traditional Arabic" w:cs="Traditional Arabic"/>
        </w:rPr>
        <w:t>.</w:t>
      </w:r>
    </w:p>
    <w:p w14:paraId="7C281908" w14:textId="61288E41" w:rsidR="0097694B" w:rsidRPr="0097694B" w:rsidRDefault="0097694B" w:rsidP="007A246B">
      <w:pPr>
        <w:pStyle w:val="a3"/>
        <w:numPr>
          <w:ilvl w:val="0"/>
          <w:numId w:val="28"/>
        </w:numPr>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نوع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التدقيق</w:t>
      </w:r>
      <w:r w:rsidRPr="0097694B">
        <w:rPr>
          <w:rFonts w:ascii="Traditional Arabic" w:eastAsiaTheme="minorHAnsi" w:hAnsi="Traditional Arabic" w:cs="Traditional Arabic"/>
        </w:rPr>
        <w:t xml:space="preserve"> (Audit Scope): </w:t>
      </w:r>
      <w:r w:rsidRPr="0097694B">
        <w:rPr>
          <w:rFonts w:ascii="Traditional Arabic" w:eastAsiaTheme="minorHAnsi" w:hAnsi="Traditional Arabic" w:cs="Traditional Arabic" w:hint="cs"/>
          <w:rtl/>
        </w:rPr>
        <w:t>تلقائي،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محتوى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فقط،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فقط،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كلاهما</w:t>
      </w:r>
      <w:r w:rsidRPr="0097694B">
        <w:rPr>
          <w:rFonts w:ascii="Traditional Arabic" w:eastAsiaTheme="minorHAnsi" w:hAnsi="Traditional Arabic" w:cs="Traditional Arabic"/>
        </w:rPr>
        <w:t>.</w:t>
      </w:r>
    </w:p>
    <w:p w14:paraId="44411402" w14:textId="276DC44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3. </w:t>
      </w:r>
      <w:r w:rsidRPr="0097694B">
        <w:rPr>
          <w:rFonts w:ascii="Traditional Arabic" w:eastAsiaTheme="minorHAnsi" w:hAnsi="Traditional Arabic" w:cs="Traditional Arabic" w:hint="cs"/>
          <w:rtl/>
        </w:rPr>
        <w:t>خوارزمية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الاستخراج</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والتنميط</w:t>
      </w:r>
      <w:r w:rsidRPr="0097694B">
        <w:rPr>
          <w:rFonts w:ascii="Traditional Arabic" w:eastAsiaTheme="minorHAnsi" w:hAnsi="Traditional Arabic" w:cs="Traditional Arabic"/>
        </w:rPr>
        <w:t xml:space="preserve"> (Extract &amp; Normalize Step)</w:t>
      </w:r>
    </w:p>
    <w:p w14:paraId="741ECF2D" w14:textId="390FAEC9"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تعتمد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الخوارزمية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مرحلتها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الأولى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توحيد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كافة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المدخلات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هيكل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واحد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بفرز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محتواه</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داخل</w:t>
      </w:r>
      <w:r w:rsidRPr="0097694B">
        <w:rPr>
          <w:rFonts w:ascii="Traditional Arabic" w:eastAsiaTheme="minorHAnsi" w:hAnsi="Traditional Arabic" w:cs="Traditional Arabic"/>
        </w:rPr>
        <w:t xml:space="preserve"> JSON </w:t>
      </w:r>
      <w:r w:rsidRPr="0097694B">
        <w:rPr>
          <w:rFonts w:ascii="Traditional Arabic" w:eastAsiaTheme="minorHAnsi" w:hAnsi="Traditional Arabic" w:cs="Traditional Arabic" w:hint="cs"/>
          <w:rtl/>
        </w:rPr>
        <w:t>موحد</w:t>
      </w:r>
      <w:r w:rsidRPr="0097694B">
        <w:rPr>
          <w:rFonts w:ascii="Traditional Arabic" w:eastAsiaTheme="minorHAnsi" w:hAnsi="Traditional Arabic" w:cs="Traditional Arabic"/>
        </w:rPr>
        <w:t>:</w:t>
      </w:r>
    </w:p>
    <w:p w14:paraId="5CFEF55F" w14:textId="28D0903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استخراج</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الكتل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النصية</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text_blocks</w:t>
      </w:r>
      <w:proofErr w:type="spellEnd"/>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ربط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فقرة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عنوان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بمرجع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المكاني</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location_ref</w:t>
      </w:r>
      <w:proofErr w:type="spellEnd"/>
      <w:r w:rsidRPr="0097694B">
        <w:rPr>
          <w:rFonts w:ascii="Traditional Arabic" w:eastAsiaTheme="minorHAnsi" w:hAnsi="Traditional Arabic" w:cs="Traditional Arabic"/>
        </w:rPr>
        <w:t>).</w:t>
      </w:r>
    </w:p>
    <w:p w14:paraId="3C181973" w14:textId="509FCF6B"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استخراج</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الجداول</w:t>
      </w:r>
      <w:r w:rsidRPr="0097694B">
        <w:rPr>
          <w:rFonts w:ascii="Traditional Arabic" w:eastAsiaTheme="minorHAnsi" w:hAnsi="Traditional Arabic" w:cs="Traditional Arabic"/>
          <w:rtl/>
        </w:rPr>
        <w:t xml:space="preserve"> </w:t>
      </w:r>
      <w:proofErr w:type="spellStart"/>
      <w:r w:rsidRPr="0097694B">
        <w:rPr>
          <w:rFonts w:ascii="Traditional Arabic" w:eastAsiaTheme="minorHAnsi" w:hAnsi="Traditional Arabic" w:cs="Traditional Arabic" w:hint="cs"/>
          <w:rtl/>
        </w:rPr>
        <w:t>البياناتية</w:t>
      </w:r>
      <w:proofErr w:type="spellEnd"/>
      <w:r w:rsidRPr="0097694B">
        <w:rPr>
          <w:rFonts w:ascii="Traditional Arabic" w:eastAsiaTheme="minorHAnsi" w:hAnsi="Traditional Arabic" w:cs="Traditional Arabic"/>
        </w:rPr>
        <w:t xml:space="preserve"> (tables / sheets):</w:t>
      </w:r>
    </w:p>
    <w:p w14:paraId="039525C0" w14:textId="7BF9D0B2"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التعرّف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الذكي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الآلي</w:t>
      </w:r>
      <w:r w:rsidRPr="0097694B">
        <w:rPr>
          <w:rFonts w:ascii="Traditional Arabic" w:eastAsiaTheme="minorHAnsi" w:hAnsi="Traditional Arabic" w:cs="Traditional Arabic"/>
        </w:rPr>
        <w:t xml:space="preserve"> (Auto-detection) </w:t>
      </w:r>
      <w:r w:rsidRPr="0097694B">
        <w:rPr>
          <w:rFonts w:ascii="Traditional Arabic" w:eastAsiaTheme="minorHAnsi" w:hAnsi="Traditional Arabic" w:cs="Traditional Arabic" w:hint="cs"/>
          <w:rtl/>
        </w:rPr>
        <w:t>على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أعمدة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القرار</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مثل</w:t>
      </w:r>
      <w:r w:rsidRPr="0097694B">
        <w:rPr>
          <w:rFonts w:ascii="Traditional Arabic" w:eastAsiaTheme="minorHAnsi" w:hAnsi="Traditional Arabic" w:cs="Traditional Arabic"/>
        </w:rPr>
        <w:t>: decision, accepted, score, outcome).</w:t>
      </w:r>
    </w:p>
    <w:p w14:paraId="0BD5E97B" w14:textId="7865D598"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التعرّف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الأعمدة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الوكيلة</w:t>
      </w:r>
      <w:r w:rsidRPr="0097694B">
        <w:rPr>
          <w:rFonts w:ascii="Traditional Arabic" w:eastAsiaTheme="minorHAnsi" w:hAnsi="Traditional Arabic" w:cs="Traditional Arabic"/>
        </w:rPr>
        <w:t xml:space="preserve"> (Proxy Columns) </w:t>
      </w:r>
      <w:r w:rsidRPr="0097694B">
        <w:rPr>
          <w:rFonts w:ascii="Traditional Arabic" w:eastAsiaTheme="minorHAnsi" w:hAnsi="Traditional Arabic" w:cs="Traditional Arabic" w:hint="cs"/>
          <w:rtl/>
        </w:rPr>
        <w:t>التي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تعكس</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تحيزاً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غير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مباشر</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مثل</w:t>
      </w:r>
      <w:r w:rsidRPr="0097694B">
        <w:rPr>
          <w:rFonts w:ascii="Traditional Arabic" w:eastAsiaTheme="minorHAnsi" w:hAnsi="Traditional Arabic" w:cs="Traditional Arabic"/>
        </w:rPr>
        <w:t xml:space="preserve">: city, </w:t>
      </w:r>
      <w:proofErr w:type="spellStart"/>
      <w:r w:rsidRPr="0097694B">
        <w:rPr>
          <w:rFonts w:ascii="Traditional Arabic" w:eastAsiaTheme="minorHAnsi" w:hAnsi="Traditional Arabic" w:cs="Traditional Arabic"/>
        </w:rPr>
        <w:t>zipcode</w:t>
      </w:r>
      <w:proofErr w:type="spellEnd"/>
      <w:r w:rsidRPr="0097694B">
        <w:rPr>
          <w:rFonts w:ascii="Traditional Arabic" w:eastAsiaTheme="minorHAnsi" w:hAnsi="Traditional Arabic" w:cs="Traditional Arabic"/>
        </w:rPr>
        <w:t>, school, nationality).</w:t>
      </w:r>
    </w:p>
    <w:p w14:paraId="286AC60A" w14:textId="3FFC89EF"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lastRenderedPageBreak/>
        <w:t xml:space="preserve"> </w:t>
      </w:r>
      <w:r w:rsidRPr="0097694B">
        <w:rPr>
          <w:rFonts w:ascii="Traditional Arabic" w:eastAsiaTheme="minorHAnsi" w:hAnsi="Traditional Arabic" w:cs="Traditional Arabic" w:hint="cs"/>
          <w:rtl/>
        </w:rPr>
        <w:t>المطابقة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الاختيارية</w:t>
      </w:r>
      <w:r w:rsidRPr="0097694B">
        <w:rPr>
          <w:rFonts w:ascii="Traditional Arabic" w:eastAsiaTheme="minorHAnsi" w:hAnsi="Traditional Arabic" w:cs="Traditional Arabic"/>
        </w:rPr>
        <w:t xml:space="preserve"> (Optional Mapping) </w:t>
      </w:r>
      <w:r w:rsidRPr="0097694B">
        <w:rPr>
          <w:rFonts w:ascii="Traditional Arabic" w:eastAsiaTheme="minorHAnsi" w:hAnsi="Traditional Arabic" w:cs="Traditional Arabic" w:hint="cs"/>
          <w:rtl/>
        </w:rPr>
        <w:t>مع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المستخدم</w:t>
      </w:r>
      <w:r w:rsidRPr="0097694B">
        <w:rPr>
          <w:rFonts w:ascii="Traditional Arabic" w:eastAsiaTheme="minorHAnsi" w:hAnsi="Traditional Arabic" w:cs="Traditional Arabic"/>
          <w:rtl/>
        </w:rPr>
        <w:t xml:space="preserve"> </w:t>
      </w:r>
      <w:proofErr w:type="spellStart"/>
      <w:r w:rsidRPr="0097694B">
        <w:rPr>
          <w:rFonts w:ascii="Traditional Arabic" w:eastAsiaTheme="minorHAnsi" w:hAnsi="Traditional Arabic" w:cs="Traditional Arabic" w:hint="cs"/>
          <w:rtl/>
        </w:rPr>
        <w:t>لل</w:t>
      </w:r>
      <w:proofErr w:type="spellEnd"/>
      <w:r w:rsidRPr="0097694B">
        <w:rPr>
          <w:rFonts w:ascii="Traditional Arabic" w:eastAsiaTheme="minorHAnsi" w:hAnsi="Traditional Arabic" w:cs="Traditional Arabic" w:hint="cs"/>
          <w:rtl/>
        </w:rPr>
        <w:t>ـ</w:t>
      </w:r>
      <w:r w:rsidRPr="0097694B">
        <w:rPr>
          <w:rFonts w:ascii="Traditional Arabic" w:eastAsiaTheme="minorHAnsi" w:hAnsi="Traditional Arabic" w:cs="Traditional Arabic"/>
        </w:rPr>
        <w:t xml:space="preserve"> Confirm/Override </w:t>
      </w:r>
      <w:r w:rsidRPr="0097694B">
        <w:rPr>
          <w:rFonts w:ascii="Traditional Arabic" w:eastAsiaTheme="minorHAnsi" w:hAnsi="Traditional Arabic" w:cs="Traditional Arabic" w:hint="cs"/>
          <w:rtl/>
        </w:rPr>
        <w:t>عند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اكتشاف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أعمدة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القرار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المجموعات</w:t>
      </w:r>
      <w:r w:rsidRPr="0097694B">
        <w:rPr>
          <w:rFonts w:ascii="Traditional Arabic" w:eastAsiaTheme="minorHAnsi" w:hAnsi="Traditional Arabic" w:cs="Traditional Arabic"/>
        </w:rPr>
        <w:t>.</w:t>
      </w:r>
    </w:p>
    <w:p w14:paraId="4E2788EF" w14:textId="6CAE6E19"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4. </w:t>
      </w:r>
      <w:r w:rsidRPr="0097694B">
        <w:rPr>
          <w:rFonts w:ascii="Traditional Arabic" w:eastAsiaTheme="minorHAnsi" w:hAnsi="Traditional Arabic" w:cs="Traditional Arabic" w:hint="cs"/>
          <w:rtl/>
        </w:rPr>
        <w:t>خوارزميات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التدقيق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والتحليل</w:t>
      </w:r>
      <w:r w:rsidRPr="0097694B">
        <w:rPr>
          <w:rFonts w:ascii="Traditional Arabic" w:eastAsiaTheme="minorHAnsi" w:hAnsi="Traditional Arabic" w:cs="Traditional Arabic"/>
        </w:rPr>
        <w:t xml:space="preserve"> (Bias Audit Engines)</w:t>
      </w:r>
    </w:p>
    <w:p w14:paraId="380C263E" w14:textId="5C9EEE8B"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أ</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محرك</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تدقيق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المحتوى</w:t>
      </w:r>
      <w:r w:rsidRPr="0097694B">
        <w:rPr>
          <w:rFonts w:ascii="Traditional Arabic" w:eastAsiaTheme="minorHAnsi" w:hAnsi="Traditional Arabic" w:cs="Traditional Arabic"/>
        </w:rPr>
        <w:t xml:space="preserve"> (Content Bias Audit Engine)</w:t>
      </w:r>
    </w:p>
    <w:p w14:paraId="0ED0AE90" w14:textId="7777777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يعتمد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معالجة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اللغة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الطبيعية</w:t>
      </w:r>
      <w:r w:rsidRPr="0097694B">
        <w:rPr>
          <w:rFonts w:ascii="Traditional Arabic" w:eastAsiaTheme="minorHAnsi" w:hAnsi="Traditional Arabic" w:cs="Traditional Arabic"/>
        </w:rPr>
        <w:t xml:space="preserve"> (NLP) </w:t>
      </w:r>
      <w:r w:rsidRPr="0097694B">
        <w:rPr>
          <w:rFonts w:ascii="Traditional Arabic" w:eastAsiaTheme="minorHAnsi" w:hAnsi="Traditional Arabic" w:cs="Traditional Arabic" w:hint="cs"/>
          <w:rtl/>
        </w:rPr>
        <w:t>لاكتشاف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ومطابقة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الأنماط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تصنيف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نتيجة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إلى</w:t>
      </w:r>
      <w:r w:rsidRPr="0097694B">
        <w:rPr>
          <w:rFonts w:ascii="Traditional Arabic" w:eastAsiaTheme="minorHAnsi" w:hAnsi="Traditional Arabic" w:cs="Traditional Arabic"/>
        </w:rPr>
        <w:t>:</w:t>
      </w:r>
    </w:p>
    <w:p w14:paraId="14B91A8E" w14:textId="56447189"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أنواع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تمييز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صريح</w:t>
      </w:r>
      <w:r w:rsidRPr="0097694B">
        <w:rPr>
          <w:rFonts w:ascii="Traditional Arabic" w:eastAsiaTheme="minorHAnsi" w:hAnsi="Traditional Arabic" w:cs="Traditional Arabic"/>
        </w:rPr>
        <w:t xml:space="preserve"> (Explicit)</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تمييز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ضمني</w:t>
      </w:r>
      <w:r w:rsidRPr="0097694B">
        <w:rPr>
          <w:rFonts w:ascii="Traditional Arabic" w:eastAsiaTheme="minorHAnsi" w:hAnsi="Traditional Arabic" w:cs="Traditional Arabic"/>
        </w:rPr>
        <w:t xml:space="preserve"> (Implicit)</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قوالب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نمطية</w:t>
      </w:r>
      <w:r w:rsidRPr="0097694B">
        <w:rPr>
          <w:rFonts w:ascii="Traditional Arabic" w:eastAsiaTheme="minorHAnsi" w:hAnsi="Traditional Arabic" w:cs="Traditional Arabic"/>
        </w:rPr>
        <w:t xml:space="preserve"> (Stereotypes)</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لغة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إقصائية</w:t>
      </w:r>
      <w:r w:rsidRPr="0097694B">
        <w:rPr>
          <w:rFonts w:ascii="Traditional Arabic" w:eastAsiaTheme="minorHAnsi" w:hAnsi="Traditional Arabic" w:cs="Traditional Arabic"/>
        </w:rPr>
        <w:t xml:space="preserve"> (Exclusionary)</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لغة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غير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شاملة،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وشروط</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متطلبات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غير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مبررة</w:t>
      </w:r>
      <w:r w:rsidRPr="0097694B">
        <w:rPr>
          <w:rFonts w:ascii="Traditional Arabic" w:eastAsiaTheme="minorHAnsi" w:hAnsi="Traditional Arabic" w:cs="Traditional Arabic"/>
        </w:rPr>
        <w:t>.</w:t>
      </w:r>
    </w:p>
    <w:p w14:paraId="1C3C66C5" w14:textId="1AC47B33"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المخرجات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لكل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ثغرة</w:t>
      </w:r>
      <w:r w:rsidRPr="0097694B">
        <w:rPr>
          <w:rFonts w:ascii="Traditional Arabic" w:eastAsiaTheme="minorHAnsi" w:hAnsi="Traditional Arabic" w:cs="Traditional Arabic"/>
        </w:rPr>
        <w:t xml:space="preserve"> (Finding):</w:t>
      </w:r>
    </w:p>
    <w:p w14:paraId="543F5B59" w14:textId="682365AC"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اقتباس</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الدليل</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evidence_quote</w:t>
      </w:r>
      <w:proofErr w:type="spellEnd"/>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وموقعه</w:t>
      </w:r>
      <w:r w:rsidRPr="0097694B">
        <w:rPr>
          <w:rFonts w:ascii="Traditional Arabic" w:eastAsiaTheme="minorHAnsi" w:hAnsi="Traditional Arabic" w:cs="Traditional Arabic"/>
        </w:rPr>
        <w:t>.</w:t>
      </w:r>
    </w:p>
    <w:p w14:paraId="1DA03F9F" w14:textId="75FD1AA5"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الفئة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المتأثرة</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impacted_group</w:t>
      </w:r>
      <w:proofErr w:type="spellEnd"/>
      <w:r w:rsidRPr="0097694B">
        <w:rPr>
          <w:rFonts w:ascii="Traditional Arabic" w:eastAsiaTheme="minorHAnsi" w:hAnsi="Traditional Arabic" w:cs="Traditional Arabic"/>
        </w:rPr>
        <w:t>).</w:t>
      </w:r>
    </w:p>
    <w:p w14:paraId="27B58BE2" w14:textId="6C0A5CDD"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درجة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وتصنيف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الشدة</w:t>
      </w:r>
      <w:r w:rsidRPr="0097694B">
        <w:rPr>
          <w:rFonts w:ascii="Traditional Arabic" w:eastAsiaTheme="minorHAnsi" w:hAnsi="Traditional Arabic" w:cs="Traditional Arabic"/>
        </w:rPr>
        <w:t xml:space="preserve"> (Severity Level: 0–29</w:t>
      </w:r>
      <w:r>
        <w:rPr>
          <w:rFonts w:ascii="Traditional Arabic" w:eastAsiaTheme="minorHAnsi" w:hAnsi="Traditional Arabic" w:cs="Traditional Arabic"/>
        </w:rPr>
        <w:t>)</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بسيط،</w:t>
      </w:r>
      <w:r w:rsidRPr="0097694B">
        <w:rPr>
          <w:rFonts w:ascii="Traditional Arabic" w:eastAsiaTheme="minorHAnsi" w:hAnsi="Traditional Arabic" w:cs="Traditional Arabic"/>
          <w:rtl/>
        </w:rPr>
        <w:t xml:space="preserve"> 30–59 </w:t>
      </w:r>
      <w:r w:rsidRPr="0097694B">
        <w:rPr>
          <w:rFonts w:ascii="Traditional Arabic" w:eastAsiaTheme="minorHAnsi" w:hAnsi="Traditional Arabic" w:cs="Traditional Arabic" w:hint="cs"/>
          <w:rtl/>
        </w:rPr>
        <w:t>متوسط،</w:t>
      </w:r>
      <w:r w:rsidRPr="0097694B">
        <w:rPr>
          <w:rFonts w:ascii="Traditional Arabic" w:eastAsiaTheme="minorHAnsi" w:hAnsi="Traditional Arabic" w:cs="Traditional Arabic"/>
          <w:rtl/>
        </w:rPr>
        <w:t xml:space="preserve"> 60–100 </w:t>
      </w:r>
      <w:r w:rsidRPr="0097694B">
        <w:rPr>
          <w:rFonts w:ascii="Traditional Arabic" w:eastAsiaTheme="minorHAnsi" w:hAnsi="Traditional Arabic" w:cs="Traditional Arabic" w:hint="cs"/>
          <w:rtl/>
        </w:rPr>
        <w:t>عالي</w:t>
      </w:r>
      <w:r>
        <w:rPr>
          <w:rFonts w:ascii="Traditional Arabic" w:eastAsiaTheme="minorHAnsi" w:hAnsi="Traditional Arabic" w:cs="Traditional Arabic" w:hint="cs"/>
          <w:rtl/>
        </w:rPr>
        <w:t>.</w:t>
      </w:r>
    </w:p>
    <w:p w14:paraId="7AC41DC3" w14:textId="1E4395EC"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صياغة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بديلة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عادلة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ثنائية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اللغة</w:t>
      </w:r>
      <w:r w:rsidRPr="0097694B">
        <w:rPr>
          <w:rFonts w:ascii="Traditional Arabic" w:eastAsiaTheme="minorHAnsi" w:hAnsi="Traditional Arabic" w:cs="Traditional Arabic"/>
        </w:rPr>
        <w:t xml:space="preserve"> (Rewrite AR/EN).</w:t>
      </w:r>
    </w:p>
    <w:p w14:paraId="268A9DF6" w14:textId="706E5A39"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محرك</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تدقيق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والقرارات</w:t>
      </w:r>
      <w:r w:rsidRPr="0097694B">
        <w:rPr>
          <w:rFonts w:ascii="Traditional Arabic" w:eastAsiaTheme="minorHAnsi" w:hAnsi="Traditional Arabic" w:cs="Traditional Arabic"/>
        </w:rPr>
        <w:t xml:space="preserve"> (Data/Decision Bias Audit Engine - Excel)</w:t>
      </w:r>
    </w:p>
    <w:p w14:paraId="16B69DD4" w14:textId="56FBE13E" w:rsidR="0097694B" w:rsidRPr="0097694B" w:rsidRDefault="0097694B" w:rsidP="0097694B">
      <w:pPr>
        <w:pStyle w:val="a3"/>
        <w:bidi/>
        <w:spacing w:before="30" w:after="30"/>
        <w:rPr>
          <w:rFonts w:ascii="Traditional Arabic" w:eastAsiaTheme="minorHAnsi" w:hAnsi="Traditional Arabic" w:cs="Traditional Arabic"/>
          <w:rtl/>
        </w:rPr>
      </w:pPr>
      <w:r>
        <w:rPr>
          <w:rFonts w:ascii="Traditional Arabic" w:eastAsiaTheme="minorHAnsi" w:hAnsi="Traditional Arabic" w:cs="Traditional Arabic" w:hint="cs"/>
          <w:rtl/>
        </w:rPr>
        <w:t>تت</w:t>
      </w:r>
      <w:r w:rsidRPr="0097694B">
        <w:rPr>
          <w:rFonts w:ascii="Traditional Arabic" w:eastAsiaTheme="minorHAnsi" w:hAnsi="Traditional Arabic" w:cs="Traditional Arabic" w:hint="cs"/>
          <w:rtl/>
        </w:rPr>
        <w:t>عامل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الخوارزم</w:t>
      </w:r>
      <w:r>
        <w:rPr>
          <w:rFonts w:ascii="Traditional Arabic" w:eastAsiaTheme="minorHAnsi" w:hAnsi="Traditional Arabic" w:cs="Traditional Arabic" w:hint="cs"/>
          <w:rtl/>
        </w:rPr>
        <w:t>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مسألتين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أساسيتين</w:t>
      </w:r>
      <w:r w:rsidRPr="0097694B">
        <w:rPr>
          <w:rFonts w:ascii="Traditional Arabic" w:eastAsiaTheme="minorHAnsi" w:hAnsi="Traditional Arabic" w:cs="Traditional Arabic"/>
        </w:rPr>
        <w:t>:</w:t>
      </w:r>
    </w:p>
    <w:p w14:paraId="76D18E3A" w14:textId="097300CB"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tl/>
        </w:rPr>
        <w:t>1</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حال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وجود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أعمدة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مجموعات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للمقارنة</w:t>
      </w:r>
      <w:r w:rsidRPr="0097694B">
        <w:rPr>
          <w:rFonts w:ascii="Traditional Arabic" w:eastAsiaTheme="minorHAnsi" w:hAnsi="Traditional Arabic" w:cs="Traditional Arabic"/>
        </w:rPr>
        <w:t xml:space="preserve"> (Group Columns):</w:t>
      </w:r>
    </w:p>
    <w:p w14:paraId="28F67588" w14:textId="17FCE7E2"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حساب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فروقات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النتائج</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وعدم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التكافؤ</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بين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المجموعات</w:t>
      </w:r>
      <w:r w:rsidRPr="0097694B">
        <w:rPr>
          <w:rFonts w:ascii="Traditional Arabic" w:eastAsiaTheme="minorHAnsi" w:hAnsi="Traditional Arabic" w:cs="Traditional Arabic"/>
        </w:rPr>
        <w:t xml:space="preserve"> (Outcome Disparities &amp; Group Fairness Metrics).</w:t>
      </w:r>
    </w:p>
    <w:p w14:paraId="1207BD4C" w14:textId="317F6C92"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tl/>
        </w:rPr>
        <w:t>2</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حال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عدم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وجود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أعمدة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حساسة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وهو</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الشائع</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rPr>
        <w:t>:</w:t>
      </w:r>
    </w:p>
    <w:p w14:paraId="4DF5CCBF" w14:textId="72D6FFA1"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تطبيق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تدقيق</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العام</w:t>
      </w:r>
      <w:r w:rsidRPr="0097694B">
        <w:rPr>
          <w:rFonts w:ascii="Traditional Arabic" w:eastAsiaTheme="minorHAnsi" w:hAnsi="Traditional Arabic" w:cs="Traditional Arabic"/>
        </w:rPr>
        <w:t>":</w:t>
      </w:r>
    </w:p>
    <w:p w14:paraId="69BCA7CE" w14:textId="3D19B6A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تحليل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التمثيل</w:t>
      </w:r>
      <w:r w:rsidRPr="0097694B">
        <w:rPr>
          <w:rFonts w:ascii="Traditional Arabic" w:eastAsiaTheme="minorHAnsi" w:hAnsi="Traditional Arabic" w:cs="Traditional Arabic"/>
        </w:rPr>
        <w:t xml:space="preserve"> (Representation Analysis).</w:t>
      </w:r>
    </w:p>
    <w:p w14:paraId="057E83AC" w14:textId="1E81058D"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اكتشاف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القيم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الشاذة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والانحرافات</w:t>
      </w:r>
      <w:r w:rsidRPr="0097694B">
        <w:rPr>
          <w:rFonts w:ascii="Traditional Arabic" w:eastAsiaTheme="minorHAnsi" w:hAnsi="Traditional Arabic" w:cs="Traditional Arabic"/>
        </w:rPr>
        <w:t xml:space="preserve"> (Outliers).</w:t>
      </w:r>
    </w:p>
    <w:p w14:paraId="618E1E4C" w14:textId="56BEC6BE"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تقييم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مخاطر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الأعمدة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الوكيلة</w:t>
      </w:r>
      <w:r w:rsidRPr="0097694B">
        <w:rPr>
          <w:rFonts w:ascii="Traditional Arabic" w:eastAsiaTheme="minorHAnsi" w:hAnsi="Traditional Arabic" w:cs="Traditional Arabic"/>
        </w:rPr>
        <w:t xml:space="preserve"> (Proxy Risk Analysis).</w:t>
      </w:r>
    </w:p>
    <w:p w14:paraId="242D2805" w14:textId="77777777" w:rsidR="0097694B" w:rsidRPr="0097694B" w:rsidRDefault="0097694B" w:rsidP="0097694B">
      <w:pPr>
        <w:pStyle w:val="a3"/>
        <w:bidi/>
        <w:spacing w:before="30" w:after="30"/>
        <w:rPr>
          <w:rFonts w:ascii="Traditional Arabic" w:eastAsiaTheme="minorHAnsi" w:hAnsi="Traditional Arabic" w:cs="Traditional Arabic"/>
          <w:rtl/>
        </w:rPr>
      </w:pPr>
    </w:p>
    <w:p w14:paraId="73651C8F" w14:textId="77777777" w:rsidR="0097694B" w:rsidRPr="0097694B" w:rsidRDefault="0097694B" w:rsidP="0097694B">
      <w:pPr>
        <w:pStyle w:val="a3"/>
        <w:bidi/>
        <w:spacing w:before="30" w:after="30"/>
        <w:rPr>
          <w:rFonts w:ascii="Traditional Arabic" w:eastAsiaTheme="minorHAnsi" w:hAnsi="Traditional Arabic" w:cs="Traditional Arabic"/>
          <w:rtl/>
        </w:rPr>
      </w:pPr>
    </w:p>
    <w:p w14:paraId="541275E3" w14:textId="5C589334"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lastRenderedPageBreak/>
        <w:t xml:space="preserve"> </w:t>
      </w:r>
      <w:r w:rsidRPr="0097694B">
        <w:rPr>
          <w:rFonts w:ascii="Traditional Arabic" w:eastAsiaTheme="minorHAnsi" w:hAnsi="Traditional Arabic" w:cs="Traditional Arabic" w:hint="cs"/>
          <w:rtl/>
        </w:rPr>
        <w:t>إصدار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تحذير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تغطية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نظامي</w:t>
      </w:r>
      <w:r w:rsidRPr="0097694B">
        <w:rPr>
          <w:rFonts w:ascii="Traditional Arabic" w:eastAsiaTheme="minorHAnsi" w:hAnsi="Traditional Arabic" w:cs="Traditional Arabic"/>
        </w:rPr>
        <w:t xml:space="preserve"> (Coverage Warning): </w:t>
      </w:r>
      <w:r w:rsidRPr="0097694B">
        <w:rPr>
          <w:rFonts w:ascii="Traditional Arabic" w:eastAsiaTheme="minorHAnsi" w:hAnsi="Traditional Arabic" w:cs="Traditional Arabic" w:hint="cs"/>
          <w:rtl/>
        </w:rPr>
        <w:t>لتوضيح</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تعذر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قياس</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العدالة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المباشرة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بين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المجموعات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وتوصية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الإجراءات</w:t>
      </w:r>
      <w:r w:rsidRPr="0097694B">
        <w:rPr>
          <w:rFonts w:ascii="Traditional Arabic" w:eastAsiaTheme="minorHAnsi" w:hAnsi="Traditional Arabic" w:cs="Traditional Arabic"/>
          <w:rtl/>
        </w:rPr>
        <w:t xml:space="preserve"> </w:t>
      </w:r>
      <w:proofErr w:type="spellStart"/>
      <w:r w:rsidRPr="0097694B">
        <w:rPr>
          <w:rFonts w:ascii="Traditional Arabic" w:eastAsiaTheme="minorHAnsi" w:hAnsi="Traditional Arabic" w:cs="Traditional Arabic" w:hint="cs"/>
          <w:rtl/>
        </w:rPr>
        <w:t>الحوكمية</w:t>
      </w:r>
      <w:proofErr w:type="spellEnd"/>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لجمع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Pr>
        <w:t>.</w:t>
      </w:r>
    </w:p>
    <w:p w14:paraId="5DEF2523" w14:textId="4D142461"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5. </w:t>
      </w:r>
      <w:r w:rsidRPr="0097694B">
        <w:rPr>
          <w:rFonts w:ascii="Traditional Arabic" w:eastAsiaTheme="minorHAnsi" w:hAnsi="Traditional Arabic" w:cs="Traditional Arabic" w:hint="cs"/>
          <w:rtl/>
        </w:rPr>
        <w:t>خوارزمية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الاحتساب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والتصنيف</w:t>
      </w:r>
      <w:r w:rsidRPr="0097694B">
        <w:rPr>
          <w:rFonts w:ascii="Traditional Arabic" w:eastAsiaTheme="minorHAnsi" w:hAnsi="Traditional Arabic" w:cs="Traditional Arabic"/>
        </w:rPr>
        <w:t xml:space="preserve"> (Scoring &amp; Leveling Logic)</w:t>
      </w:r>
    </w:p>
    <w:p w14:paraId="3A708D3A" w14:textId="48B33733"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الحساب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المنفصل</w:t>
      </w:r>
      <w:r w:rsidRPr="0097694B">
        <w:rPr>
          <w:rFonts w:ascii="Traditional Arabic" w:eastAsiaTheme="minorHAnsi" w:hAnsi="Traditional Arabic" w:cs="Traditional Arabic"/>
        </w:rPr>
        <w:t>:</w:t>
      </w:r>
    </w:p>
    <w:p w14:paraId="0AE6B7ED" w14:textId="78A189ED"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درجة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المحتوى</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content_bias_score</w:t>
      </w:r>
      <w:proofErr w:type="spellEnd"/>
      <w:r w:rsidRPr="0097694B">
        <w:rPr>
          <w:rFonts w:ascii="Traditional Arabic" w:eastAsiaTheme="minorHAnsi" w:hAnsi="Traditional Arabic" w:cs="Traditional Arabic"/>
        </w:rPr>
        <w:t>).</w:t>
      </w:r>
    </w:p>
    <w:p w14:paraId="2B15F6B6" w14:textId="18C48C0F"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درجة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تحيز</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data_bias_score</w:t>
      </w:r>
      <w:proofErr w:type="spellEnd"/>
      <w:r w:rsidRPr="0097694B">
        <w:rPr>
          <w:rFonts w:ascii="Traditional Arabic" w:eastAsiaTheme="minorHAnsi" w:hAnsi="Traditional Arabic" w:cs="Traditional Arabic"/>
        </w:rPr>
        <w:t>).</w:t>
      </w:r>
    </w:p>
    <w:p w14:paraId="04A663E3" w14:textId="30BDAD9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الدرجة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الإجمالية</w:t>
      </w:r>
      <w:r w:rsidRPr="0097694B">
        <w:rPr>
          <w:rFonts w:ascii="Traditional Arabic" w:eastAsiaTheme="minorHAnsi" w:hAnsi="Traditional Arabic" w:cs="Traditional Arabic"/>
        </w:rPr>
        <w:t xml:space="preserve"> (</w:t>
      </w:r>
      <w:proofErr w:type="spellStart"/>
      <w:r w:rsidRPr="0097694B">
        <w:rPr>
          <w:rFonts w:ascii="Traditional Arabic" w:eastAsiaTheme="minorHAnsi" w:hAnsi="Traditional Arabic" w:cs="Traditional Arabic"/>
        </w:rPr>
        <w:t>overall_score</w:t>
      </w:r>
      <w:proofErr w:type="spellEnd"/>
      <w:r w:rsidRPr="0097694B">
        <w:rPr>
          <w:rFonts w:ascii="Traditional Arabic" w:eastAsiaTheme="minorHAnsi" w:hAnsi="Traditional Arabic" w:cs="Traditional Arabic"/>
        </w:rPr>
        <w:t>):</w:t>
      </w:r>
    </w:p>
    <w:p w14:paraId="7E529EAD" w14:textId="52694B3F"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تُحسب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كمتوسط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مرجّح</w:t>
      </w:r>
      <w:r w:rsidRPr="0097694B">
        <w:rPr>
          <w:rFonts w:ascii="Traditional Arabic" w:eastAsiaTheme="minorHAnsi" w:hAnsi="Traditional Arabic" w:cs="Traditional Arabic"/>
        </w:rPr>
        <w:t xml:space="preserve"> (Weighted Average) </w:t>
      </w:r>
      <w:r w:rsidRPr="0097694B">
        <w:rPr>
          <w:rFonts w:ascii="Traditional Arabic" w:eastAsiaTheme="minorHAnsi" w:hAnsi="Traditional Arabic" w:cs="Traditional Arabic" w:hint="cs"/>
          <w:rtl/>
        </w:rPr>
        <w:t>تزداد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فيه</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أوزان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المخاطر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المجالات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ذات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الحساسية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العالية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مثل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التوظيف</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والصحة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والقبول</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rPr>
        <w:t>.</w:t>
      </w:r>
    </w:p>
    <w:p w14:paraId="176CD22E" w14:textId="473DE7BA"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hint="cs"/>
          <w:rtl/>
        </w:rPr>
        <w:t>مستويات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التقييم</w:t>
      </w:r>
      <w:r w:rsidRPr="0097694B">
        <w:rPr>
          <w:rFonts w:ascii="Traditional Arabic" w:eastAsiaTheme="minorHAnsi" w:hAnsi="Traditional Arabic" w:cs="Traditional Arabic"/>
        </w:rPr>
        <w:t>:</w:t>
      </w:r>
    </w:p>
    <w:p w14:paraId="44C7F345" w14:textId="28CF64A8"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0 – 29: </w:t>
      </w:r>
      <w:r w:rsidRPr="0097694B">
        <w:rPr>
          <w:rFonts w:ascii="Traditional Arabic" w:eastAsiaTheme="minorHAnsi" w:hAnsi="Traditional Arabic" w:cs="Traditional Arabic" w:hint="cs"/>
          <w:rtl/>
        </w:rPr>
        <w:t>بسيط</w:t>
      </w:r>
      <w:r w:rsidRPr="0097694B">
        <w:rPr>
          <w:rFonts w:ascii="Traditional Arabic" w:eastAsiaTheme="minorHAnsi" w:hAnsi="Traditional Arabic" w:cs="Traditional Arabic"/>
        </w:rPr>
        <w:t xml:space="preserve"> (Low Risk - Green / Good)</w:t>
      </w:r>
    </w:p>
    <w:p w14:paraId="45CC7F9F" w14:textId="3755430B"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30 – 59: </w:t>
      </w:r>
      <w:r w:rsidRPr="0097694B">
        <w:rPr>
          <w:rFonts w:ascii="Traditional Arabic" w:eastAsiaTheme="minorHAnsi" w:hAnsi="Traditional Arabic" w:cs="Traditional Arabic" w:hint="cs"/>
          <w:rtl/>
        </w:rPr>
        <w:t>متوسط</w:t>
      </w:r>
      <w:r w:rsidRPr="0097694B">
        <w:rPr>
          <w:rFonts w:ascii="Traditional Arabic" w:eastAsiaTheme="minorHAnsi" w:hAnsi="Traditional Arabic" w:cs="Traditional Arabic"/>
        </w:rPr>
        <w:t xml:space="preserve"> (Medium Risk - Yellow / Warn)</w:t>
      </w:r>
    </w:p>
    <w:p w14:paraId="3D61D793" w14:textId="2CEFA0F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60 – 100: </w:t>
      </w:r>
      <w:r w:rsidRPr="0097694B">
        <w:rPr>
          <w:rFonts w:ascii="Traditional Arabic" w:eastAsiaTheme="minorHAnsi" w:hAnsi="Traditional Arabic" w:cs="Traditional Arabic" w:hint="cs"/>
          <w:rtl/>
        </w:rPr>
        <w:t>عالي</w:t>
      </w:r>
      <w:r w:rsidRPr="0097694B">
        <w:rPr>
          <w:rFonts w:ascii="Traditional Arabic" w:eastAsiaTheme="minorHAnsi" w:hAnsi="Traditional Arabic" w:cs="Traditional Arabic"/>
        </w:rPr>
        <w:t xml:space="preserve"> (High Risk - Red / Bad)</w:t>
      </w:r>
    </w:p>
    <w:p w14:paraId="77C38A13" w14:textId="710E2158"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6. </w:t>
      </w:r>
      <w:r w:rsidRPr="0097694B">
        <w:rPr>
          <w:rFonts w:ascii="Traditional Arabic" w:eastAsiaTheme="minorHAnsi" w:hAnsi="Traditional Arabic" w:cs="Traditional Arabic" w:hint="cs"/>
          <w:rtl/>
        </w:rPr>
        <w:t>الخوارزميات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التصحيحية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وخطة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المعالجة</w:t>
      </w:r>
      <w:r w:rsidRPr="0097694B">
        <w:rPr>
          <w:rFonts w:ascii="Traditional Arabic" w:eastAsiaTheme="minorHAnsi" w:hAnsi="Traditional Arabic" w:cs="Traditional Arabic"/>
        </w:rPr>
        <w:t xml:space="preserve"> (Mitigation &amp; Corrective Algorithms)</w:t>
      </w:r>
      <w:r>
        <w:rPr>
          <w:rFonts w:ascii="Traditional Arabic" w:eastAsiaTheme="minorHAnsi" w:hAnsi="Traditional Arabic" w:cs="Traditional Arabic" w:hint="cs"/>
          <w:rtl/>
        </w:rPr>
        <w:t xml:space="preserve"> </w:t>
      </w:r>
    </w:p>
    <w:p w14:paraId="23950034" w14:textId="2CEAEE1D"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tl/>
        </w:rPr>
        <w:t>1</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لتصحيح</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المحتوى</w:t>
      </w:r>
      <w:r w:rsidRPr="0097694B">
        <w:rPr>
          <w:rFonts w:ascii="Traditional Arabic" w:eastAsiaTheme="minorHAnsi" w:hAnsi="Traditional Arabic" w:cs="Traditional Arabic"/>
        </w:rPr>
        <w:t>:</w:t>
      </w:r>
    </w:p>
    <w:p w14:paraId="760FF2CE" w14:textId="46221066"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خوارزمية</w:t>
      </w:r>
      <w:r w:rsidRPr="0097694B">
        <w:rPr>
          <w:rFonts w:ascii="Traditional Arabic" w:eastAsiaTheme="minorHAnsi" w:hAnsi="Traditional Arabic" w:cs="Traditional Arabic"/>
        </w:rPr>
        <w:t xml:space="preserve"> Rewrite-with-Constraints: </w:t>
      </w:r>
      <w:r w:rsidRPr="0097694B">
        <w:rPr>
          <w:rFonts w:ascii="Traditional Arabic" w:eastAsiaTheme="minorHAnsi" w:hAnsi="Traditional Arabic" w:cs="Traditional Arabic" w:hint="cs"/>
          <w:rtl/>
        </w:rPr>
        <w:t>إعادة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الصياغة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المباشرة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بشرط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الحفاظ</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على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المعنى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الوظيفي</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الأكاديمي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وإزالة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العبارات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التمييزية،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إنشاء</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سجل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قبل</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بعد</w:t>
      </w:r>
      <w:r w:rsidRPr="0097694B">
        <w:rPr>
          <w:rFonts w:ascii="Traditional Arabic" w:eastAsiaTheme="minorHAnsi" w:hAnsi="Traditional Arabic" w:cs="Traditional Arabic"/>
        </w:rPr>
        <w:t xml:space="preserve"> (Before/After Log).</w:t>
      </w:r>
    </w:p>
    <w:p w14:paraId="5CE2B21C" w14:textId="1A181B52"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tl/>
        </w:rPr>
        <w:t>2</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لتصحيح</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والقرارات</w:t>
      </w:r>
      <w:r w:rsidRPr="0097694B">
        <w:rPr>
          <w:rFonts w:ascii="Traditional Arabic" w:eastAsiaTheme="minorHAnsi" w:hAnsi="Traditional Arabic" w:cs="Traditional Arabic"/>
        </w:rPr>
        <w:t>:</w:t>
      </w:r>
    </w:p>
    <w:p w14:paraId="7FD7BDF3" w14:textId="5AD79979"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الاختيار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الآلي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بين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ثلاث</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تقنيات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تصحيحية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حسب</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طبيعة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المشكلة</w:t>
      </w:r>
      <w:r w:rsidRPr="0097694B">
        <w:rPr>
          <w:rFonts w:ascii="Traditional Arabic" w:eastAsiaTheme="minorHAnsi" w:hAnsi="Traditional Arabic" w:cs="Traditional Arabic"/>
        </w:rPr>
        <w:t>:</w:t>
      </w:r>
    </w:p>
    <w:p w14:paraId="129F150E" w14:textId="1C27B091"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Pre-processing (</w:t>
      </w:r>
      <w:r w:rsidRPr="0097694B">
        <w:rPr>
          <w:rFonts w:ascii="Traditional Arabic" w:eastAsiaTheme="minorHAnsi" w:hAnsi="Traditional Arabic" w:cs="Traditional Arabic" w:hint="cs"/>
          <w:rtl/>
        </w:rPr>
        <w:t>إعادة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الأوزان</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العينات</w:t>
      </w:r>
      <w:r w:rsidRPr="0097694B">
        <w:rPr>
          <w:rFonts w:ascii="Traditional Arabic" w:eastAsiaTheme="minorHAnsi" w:hAnsi="Traditional Arabic" w:cs="Traditional Arabic"/>
        </w:rPr>
        <w:t xml:space="preserve"> - Reweighing/Resampling): </w:t>
      </w:r>
      <w:r w:rsidRPr="0097694B">
        <w:rPr>
          <w:rFonts w:ascii="Traditional Arabic" w:eastAsiaTheme="minorHAnsi" w:hAnsi="Traditional Arabic" w:cs="Traditional Arabic" w:hint="cs"/>
          <w:rtl/>
        </w:rPr>
        <w:t>لتعديل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اختلال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التمثيل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في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قبل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التدريب</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القرار</w:t>
      </w:r>
      <w:r w:rsidRPr="0097694B">
        <w:rPr>
          <w:rFonts w:ascii="Traditional Arabic" w:eastAsiaTheme="minorHAnsi" w:hAnsi="Traditional Arabic" w:cs="Traditional Arabic"/>
        </w:rPr>
        <w:t>.</w:t>
      </w:r>
    </w:p>
    <w:p w14:paraId="7BF784A3" w14:textId="39AD7CF3"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In-processing (</w:t>
      </w:r>
      <w:r w:rsidRPr="0097694B">
        <w:rPr>
          <w:rFonts w:ascii="Traditional Arabic" w:eastAsiaTheme="minorHAnsi" w:hAnsi="Traditional Arabic" w:cs="Traditional Arabic" w:hint="cs"/>
          <w:rtl/>
        </w:rPr>
        <w:t>قيود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العدالة</w:t>
      </w:r>
      <w:r w:rsidRPr="0097694B">
        <w:rPr>
          <w:rFonts w:ascii="Traditional Arabic" w:eastAsiaTheme="minorHAnsi" w:hAnsi="Traditional Arabic" w:cs="Traditional Arabic"/>
        </w:rPr>
        <w:t xml:space="preserve"> - Fairness Constraints): </w:t>
      </w:r>
      <w:r w:rsidRPr="0097694B">
        <w:rPr>
          <w:rFonts w:ascii="Traditional Arabic" w:eastAsiaTheme="minorHAnsi" w:hAnsi="Traditional Arabic" w:cs="Traditional Arabic" w:hint="cs"/>
          <w:rtl/>
        </w:rPr>
        <w:t>فرض</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قيود</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رياضية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أثناء</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تحليل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البيانات</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النموذج</w:t>
      </w:r>
      <w:r w:rsidRPr="0097694B">
        <w:rPr>
          <w:rFonts w:ascii="Traditional Arabic" w:eastAsiaTheme="minorHAnsi" w:hAnsi="Traditional Arabic" w:cs="Traditional Arabic"/>
        </w:rPr>
        <w:t>.</w:t>
      </w:r>
    </w:p>
    <w:p w14:paraId="7F6342E7" w14:textId="23DBF465"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Post-processing (</w:t>
      </w:r>
      <w:r w:rsidRPr="0097694B">
        <w:rPr>
          <w:rFonts w:ascii="Traditional Arabic" w:eastAsiaTheme="minorHAnsi" w:hAnsi="Traditional Arabic" w:cs="Traditional Arabic" w:hint="cs"/>
          <w:rtl/>
        </w:rPr>
        <w:t>تعديل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العتبات</w:t>
      </w:r>
      <w:r w:rsidRPr="0097694B">
        <w:rPr>
          <w:rFonts w:ascii="Traditional Arabic" w:eastAsiaTheme="minorHAnsi" w:hAnsi="Traditional Arabic" w:cs="Traditional Arabic"/>
        </w:rPr>
        <w:t xml:space="preserve"> - Threshold Adjustment): </w:t>
      </w:r>
      <w:r w:rsidRPr="0097694B">
        <w:rPr>
          <w:rFonts w:ascii="Traditional Arabic" w:eastAsiaTheme="minorHAnsi" w:hAnsi="Traditional Arabic" w:cs="Traditional Arabic" w:hint="cs"/>
          <w:rtl/>
        </w:rPr>
        <w:t>تعديل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نقطة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قطع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القرار</w:t>
      </w:r>
      <w:r w:rsidRPr="0097694B">
        <w:rPr>
          <w:rFonts w:ascii="Traditional Arabic" w:eastAsiaTheme="minorHAnsi" w:hAnsi="Traditional Arabic" w:cs="Traditional Arabic"/>
        </w:rPr>
        <w:t xml:space="preserve"> (Cut-off Score) </w:t>
      </w:r>
      <w:r w:rsidRPr="0097694B">
        <w:rPr>
          <w:rFonts w:ascii="Traditional Arabic" w:eastAsiaTheme="minorHAnsi" w:hAnsi="Traditional Arabic" w:cs="Traditional Arabic" w:hint="cs"/>
          <w:rtl/>
        </w:rPr>
        <w:t>للمجموعات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لتصحيح</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الفجوات</w:t>
      </w:r>
      <w:r w:rsidRPr="0097694B">
        <w:rPr>
          <w:rFonts w:ascii="Traditional Arabic" w:eastAsiaTheme="minorHAnsi" w:hAnsi="Traditional Arabic" w:cs="Traditional Arabic"/>
        </w:rPr>
        <w:t>.</w:t>
      </w:r>
    </w:p>
    <w:p w14:paraId="1E0A999F" w14:textId="31F9EF2C"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tl/>
        </w:rPr>
        <w:lastRenderedPageBreak/>
        <w:t>3</w:t>
      </w: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إطار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العمل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الزمني</w:t>
      </w:r>
      <w:r w:rsidRPr="0097694B">
        <w:rPr>
          <w:rFonts w:ascii="Traditional Arabic" w:eastAsiaTheme="minorHAnsi" w:hAnsi="Traditional Arabic" w:cs="Traditional Arabic"/>
        </w:rPr>
        <w:t>:</w:t>
      </w:r>
    </w:p>
    <w:p w14:paraId="46DBC329" w14:textId="483B8A47"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إجراءات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سريعة</w:t>
      </w:r>
      <w:r w:rsidRPr="0097694B">
        <w:rPr>
          <w:rFonts w:ascii="Traditional Arabic" w:eastAsiaTheme="minorHAnsi" w:hAnsi="Traditional Arabic" w:cs="Traditional Arabic"/>
          <w:rtl/>
        </w:rPr>
        <w:t xml:space="preserve"> (24–48 </w:t>
      </w:r>
      <w:r w:rsidRPr="0097694B">
        <w:rPr>
          <w:rFonts w:ascii="Traditional Arabic" w:eastAsiaTheme="minorHAnsi" w:hAnsi="Traditional Arabic" w:cs="Traditional Arabic" w:hint="cs"/>
          <w:rtl/>
        </w:rPr>
        <w:t>ساعة</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خطط</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قصيرة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المدى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أسبوع</w:t>
      </w:r>
      <w:r w:rsidRPr="0097694B">
        <w:rPr>
          <w:rFonts w:ascii="Traditional Arabic" w:eastAsiaTheme="minorHAnsi" w:hAnsi="Traditional Arabic" w:cs="Traditional Arabic" w:hint="eastAsia"/>
          <w:rtl/>
        </w:rPr>
        <w:t>–</w:t>
      </w:r>
      <w:r w:rsidRPr="0097694B">
        <w:rPr>
          <w:rFonts w:ascii="Traditional Arabic" w:eastAsiaTheme="minorHAnsi" w:hAnsi="Traditional Arabic" w:cs="Traditional Arabic" w:hint="cs"/>
          <w:rtl/>
        </w:rPr>
        <w:t>شهر</w:t>
      </w:r>
      <w:r w:rsidRPr="0097694B">
        <w:rPr>
          <w:rFonts w:ascii="Traditional Arabic" w:eastAsiaTheme="minorHAnsi" w:hAnsi="Traditional Arabic" w:cs="Traditional Arabic"/>
          <w:rtl/>
        </w:rPr>
        <w:t>)</w:t>
      </w:r>
      <w:r w:rsidRPr="0097694B">
        <w:rPr>
          <w:rFonts w:ascii="Traditional Arabic" w:eastAsiaTheme="minorHAnsi" w:hAnsi="Traditional Arabic" w:cs="Traditional Arabic" w:hint="cs"/>
          <w:rtl/>
        </w:rPr>
        <w:t>،</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وإجراءات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حوكمة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وتوثيق</w:t>
      </w:r>
      <w:r w:rsidRPr="0097694B">
        <w:rPr>
          <w:rFonts w:ascii="Traditional Arabic" w:eastAsiaTheme="minorHAnsi" w:hAnsi="Traditional Arabic" w:cs="Traditional Arabic"/>
        </w:rPr>
        <w:t xml:space="preserve"> (Governance).</w:t>
      </w:r>
    </w:p>
    <w:p w14:paraId="1FC8102C" w14:textId="2F34997D"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7. </w:t>
      </w:r>
      <w:r w:rsidRPr="0097694B">
        <w:rPr>
          <w:rFonts w:ascii="Traditional Arabic" w:eastAsiaTheme="minorHAnsi" w:hAnsi="Traditional Arabic" w:cs="Traditional Arabic" w:hint="cs"/>
          <w:rtl/>
        </w:rPr>
        <w:t>طبقة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العرض</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والمخرجات</w:t>
      </w:r>
      <w:r w:rsidRPr="0097694B">
        <w:rPr>
          <w:rFonts w:ascii="Traditional Arabic" w:eastAsiaTheme="minorHAnsi" w:hAnsi="Traditional Arabic" w:cs="Traditional Arabic"/>
        </w:rPr>
        <w:t xml:space="preserve"> (Presentation &amp; Output Layer)</w:t>
      </w:r>
    </w:p>
    <w:p w14:paraId="59212619" w14:textId="21C84DB3"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تقرير</w:t>
      </w:r>
      <w:r w:rsidRPr="0097694B">
        <w:rPr>
          <w:rFonts w:ascii="Traditional Arabic" w:eastAsiaTheme="minorHAnsi" w:hAnsi="Traditional Arabic" w:cs="Traditional Arabic"/>
        </w:rPr>
        <w:t xml:space="preserve"> HTML </w:t>
      </w:r>
      <w:r w:rsidRPr="0097694B">
        <w:rPr>
          <w:rFonts w:ascii="Traditional Arabic" w:eastAsiaTheme="minorHAnsi" w:hAnsi="Traditional Arabic" w:cs="Traditional Arabic" w:hint="cs"/>
          <w:rtl/>
        </w:rPr>
        <w:t>تفاعلي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ثنائي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اللغة</w:t>
      </w:r>
      <w:r w:rsidRPr="0097694B">
        <w:rPr>
          <w:rFonts w:ascii="Traditional Arabic" w:eastAsiaTheme="minorHAnsi" w:hAnsi="Traditional Arabic" w:cs="Traditional Arabic"/>
        </w:rPr>
        <w:t>:</w:t>
      </w:r>
    </w:p>
    <w:p w14:paraId="67BF7D2C" w14:textId="1C59A233"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مصمم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بنظام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ألوان</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متناسق</w:t>
      </w:r>
      <w:r w:rsidRPr="0097694B">
        <w:rPr>
          <w:rFonts w:ascii="Traditional Arabic" w:eastAsiaTheme="minorHAnsi" w:hAnsi="Traditional Arabic" w:cs="Traditional Arabic"/>
        </w:rPr>
        <w:t xml:space="preserve"> (Material You / Custom Dark Palette) </w:t>
      </w:r>
      <w:r w:rsidRPr="0097694B">
        <w:rPr>
          <w:rFonts w:ascii="Traditional Arabic" w:eastAsiaTheme="minorHAnsi" w:hAnsi="Traditional Arabic" w:cs="Traditional Arabic" w:hint="cs"/>
          <w:rtl/>
        </w:rPr>
        <w:t>يدعم</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الوضع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الليلي</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والبطاقات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البصرية</w:t>
      </w:r>
      <w:r w:rsidRPr="0097694B">
        <w:rPr>
          <w:rFonts w:ascii="Traditional Arabic" w:eastAsiaTheme="minorHAnsi" w:hAnsi="Traditional Arabic" w:cs="Traditional Arabic"/>
        </w:rPr>
        <w:t xml:space="preserve"> (KPI Chips / Score Bars).</w:t>
      </w:r>
    </w:p>
    <w:p w14:paraId="3831F6FF" w14:textId="35B02DA8"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يعرض</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النسخة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العربية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أولاً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تليها</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النسخة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الإنجليزية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بالكامل</w:t>
      </w:r>
      <w:r w:rsidRPr="0097694B">
        <w:rPr>
          <w:rFonts w:ascii="Traditional Arabic" w:eastAsiaTheme="minorHAnsi" w:hAnsi="Traditional Arabic" w:cs="Traditional Arabic"/>
        </w:rPr>
        <w:t>.</w:t>
      </w:r>
    </w:p>
    <w:p w14:paraId="7A1A2608" w14:textId="0FF12622"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قابليّة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التصدير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لـ</w:t>
      </w:r>
      <w:r w:rsidRPr="0097694B">
        <w:rPr>
          <w:rFonts w:ascii="Traditional Arabic" w:eastAsiaTheme="minorHAnsi" w:hAnsi="Traditional Arabic" w:cs="Traditional Arabic"/>
        </w:rPr>
        <w:t xml:space="preserve"> PDF </w:t>
      </w:r>
      <w:r w:rsidRPr="0097694B">
        <w:rPr>
          <w:rFonts w:ascii="Traditional Arabic" w:eastAsiaTheme="minorHAnsi" w:hAnsi="Traditional Arabic" w:cs="Traditional Arabic" w:hint="cs"/>
          <w:rtl/>
        </w:rPr>
        <w:t>عبر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الطباعة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أو</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النسخ</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لـ</w:t>
      </w:r>
      <w:r w:rsidRPr="0097694B">
        <w:rPr>
          <w:rFonts w:ascii="Traditional Arabic" w:eastAsiaTheme="minorHAnsi" w:hAnsi="Traditional Arabic" w:cs="Traditional Arabic"/>
        </w:rPr>
        <w:t xml:space="preserve"> Google Docs/Word.</w:t>
      </w:r>
    </w:p>
    <w:p w14:paraId="58320C92" w14:textId="69E18F00" w:rsidR="0097694B" w:rsidRPr="0097694B" w:rsidRDefault="0097694B" w:rsidP="0097694B">
      <w:pPr>
        <w:pStyle w:val="a3"/>
        <w:bidi/>
        <w:spacing w:before="30" w:after="30"/>
        <w:rPr>
          <w:rFonts w:ascii="Traditional Arabic" w:eastAsiaTheme="minorHAnsi" w:hAnsi="Traditional Arabic" w:cs="Traditional Arabic"/>
          <w:rtl/>
        </w:rPr>
      </w:pPr>
      <w:r w:rsidRPr="0097694B">
        <w:rPr>
          <w:rFonts w:ascii="Traditional Arabic" w:eastAsiaTheme="minorHAnsi" w:hAnsi="Traditional Arabic" w:cs="Traditional Arabic"/>
        </w:rPr>
        <w:t xml:space="preserve"> </w:t>
      </w:r>
      <w:r w:rsidRPr="0097694B">
        <w:rPr>
          <w:rFonts w:ascii="Traditional Arabic" w:eastAsiaTheme="minorHAnsi" w:hAnsi="Traditional Arabic" w:cs="Traditional Arabic" w:hint="cs"/>
          <w:rtl/>
        </w:rPr>
        <w:t>تصدير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النتائج</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الهيكلية</w:t>
      </w:r>
      <w:r w:rsidRPr="0097694B">
        <w:rPr>
          <w:rFonts w:ascii="Traditional Arabic" w:eastAsiaTheme="minorHAnsi" w:hAnsi="Traditional Arabic" w:cs="Traditional Arabic"/>
        </w:rPr>
        <w:t>:</w:t>
      </w:r>
    </w:p>
    <w:p w14:paraId="24F73CE8" w14:textId="0D37D1DD" w:rsidR="0097694B" w:rsidRDefault="0097694B" w:rsidP="0097694B">
      <w:pPr>
        <w:pStyle w:val="a3"/>
        <w:bidi/>
        <w:spacing w:before="30" w:beforeAutospacing="0" w:after="30" w:afterAutospacing="0"/>
        <w:rPr>
          <w:rFonts w:ascii="Traditional Arabic" w:eastAsiaTheme="minorHAnsi" w:hAnsi="Traditional Arabic" w:cs="Traditional Arabic"/>
          <w:rtl/>
        </w:rPr>
      </w:pP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تصدير</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جدول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الـ</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rPr>
        <w:t>Findings</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إلى</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جدول</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بيانات</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rPr>
        <w:t>Google Sheets</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لسهولة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تتبع</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المعالجة</w:t>
      </w:r>
      <w:r w:rsidRPr="0097694B">
        <w:rPr>
          <w:rFonts w:ascii="Traditional Arabic" w:eastAsiaTheme="minorHAnsi" w:hAnsi="Traditional Arabic" w:cs="Traditional Arabic"/>
          <w:rtl/>
        </w:rPr>
        <w:t xml:space="preserve"> </w:t>
      </w:r>
      <w:r w:rsidRPr="0097694B">
        <w:rPr>
          <w:rFonts w:ascii="Traditional Arabic" w:eastAsiaTheme="minorHAnsi" w:hAnsi="Traditional Arabic" w:cs="Traditional Arabic" w:hint="cs"/>
          <w:rtl/>
        </w:rPr>
        <w:t>والمهام</w:t>
      </w:r>
      <w:r w:rsidRPr="0097694B">
        <w:rPr>
          <w:rFonts w:ascii="Traditional Arabic" w:eastAsiaTheme="minorHAnsi" w:hAnsi="Traditional Arabic" w:cs="Traditional Arabic"/>
          <w:rtl/>
        </w:rPr>
        <w:t>.</w:t>
      </w:r>
    </w:p>
    <w:p w14:paraId="69EC9BC1" w14:textId="300306E6" w:rsidR="00C042FA" w:rsidRDefault="00C042FA" w:rsidP="003A7B59">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 xml:space="preserve">وتم تحديد التحيز كنسبة مئوية على النحو التالي: </w:t>
      </w:r>
      <w:r>
        <w:rPr>
          <w:rFonts w:ascii="Traditional Arabic" w:eastAsiaTheme="minorHAnsi" w:hAnsi="Traditional Arabic" w:cs="Traditional Arabic"/>
        </w:rPr>
        <w:t>40-0</w:t>
      </w:r>
      <w:r>
        <w:rPr>
          <w:rFonts w:ascii="Traditional Arabic" w:eastAsiaTheme="minorHAnsi" w:hAnsi="Traditional Arabic" w:cs="Traditional Arabic" w:hint="cs"/>
          <w:rtl/>
        </w:rPr>
        <w:t xml:space="preserve"> تحيز منخفض </w:t>
      </w:r>
      <w:proofErr w:type="gramStart"/>
      <w:r>
        <w:rPr>
          <w:rFonts w:ascii="Traditional Arabic" w:eastAsiaTheme="minorHAnsi" w:hAnsi="Traditional Arabic" w:cs="Traditional Arabic" w:hint="cs"/>
          <w:rtl/>
        </w:rPr>
        <w:t>و من</w:t>
      </w:r>
      <w:proofErr w:type="gramEnd"/>
      <w:r>
        <w:rPr>
          <w:rFonts w:ascii="Traditional Arabic" w:eastAsiaTheme="minorHAnsi" w:hAnsi="Traditional Arabic" w:cs="Traditional Arabic" w:hint="cs"/>
          <w:rtl/>
        </w:rPr>
        <w:t xml:space="preserve"> </w:t>
      </w:r>
      <w:r w:rsidR="00D6745C">
        <w:rPr>
          <w:rFonts w:ascii="Traditional Arabic" w:eastAsiaTheme="minorHAnsi" w:hAnsi="Traditional Arabic" w:cs="Traditional Arabic"/>
        </w:rPr>
        <w:t>50</w:t>
      </w:r>
      <w:r>
        <w:rPr>
          <w:rFonts w:ascii="Traditional Arabic" w:eastAsiaTheme="minorHAnsi" w:hAnsi="Traditional Arabic" w:cs="Traditional Arabic"/>
        </w:rPr>
        <w:t>-40</w:t>
      </w:r>
      <w:r>
        <w:rPr>
          <w:rFonts w:ascii="Traditional Arabic" w:eastAsiaTheme="minorHAnsi" w:hAnsi="Traditional Arabic" w:cs="Traditional Arabic" w:hint="cs"/>
          <w:rtl/>
        </w:rPr>
        <w:t xml:space="preserve"> تحيز متوسط ومن </w:t>
      </w:r>
      <w:r>
        <w:rPr>
          <w:rFonts w:ascii="Traditional Arabic" w:eastAsiaTheme="minorHAnsi" w:hAnsi="Traditional Arabic" w:cs="Traditional Arabic"/>
        </w:rPr>
        <w:t>100-</w:t>
      </w:r>
      <w:r w:rsidR="00090591">
        <w:rPr>
          <w:rFonts w:ascii="Traditional Arabic" w:eastAsiaTheme="minorHAnsi" w:hAnsi="Traditional Arabic" w:cs="Traditional Arabic"/>
        </w:rPr>
        <w:t>6</w:t>
      </w:r>
      <w:r>
        <w:rPr>
          <w:rFonts w:ascii="Traditional Arabic" w:eastAsiaTheme="minorHAnsi" w:hAnsi="Traditional Arabic" w:cs="Traditional Arabic"/>
        </w:rPr>
        <w:t>0</w:t>
      </w:r>
      <w:r>
        <w:rPr>
          <w:rFonts w:ascii="Traditional Arabic" w:eastAsiaTheme="minorHAnsi" w:hAnsi="Traditional Arabic" w:cs="Traditional Arabic" w:hint="cs"/>
          <w:rtl/>
        </w:rPr>
        <w:t xml:space="preserve"> تحيز عالي</w:t>
      </w:r>
    </w:p>
    <w:p w14:paraId="7B0382D4" w14:textId="16988294" w:rsidR="00C042FA" w:rsidRDefault="00C042FA" w:rsidP="003A7B59">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 xml:space="preserve">بعد تطبيق معايير التحيز من قبل </w:t>
      </w:r>
      <w:proofErr w:type="spellStart"/>
      <w:r>
        <w:rPr>
          <w:rFonts w:ascii="Traditional Arabic" w:eastAsiaTheme="minorHAnsi" w:hAnsi="Traditional Arabic" w:cs="Traditional Arabic" w:hint="cs"/>
          <w:rtl/>
        </w:rPr>
        <w:t>سدايا</w:t>
      </w:r>
      <w:proofErr w:type="spellEnd"/>
      <w:r>
        <w:rPr>
          <w:rFonts w:ascii="Traditional Arabic" w:eastAsiaTheme="minorHAnsi" w:hAnsi="Traditional Arabic" w:cs="Traditional Arabic" w:hint="cs"/>
          <w:rtl/>
        </w:rPr>
        <w:t xml:space="preserve"> ووزارة الاتصالات بدولة الإمارات</w:t>
      </w:r>
    </w:p>
    <w:p w14:paraId="14BC8C8B" w14:textId="265F7CEC" w:rsidR="00D75C11" w:rsidRDefault="00D75C11" w:rsidP="003A7B59">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للوصول للنظام بالإمكان الدخول عبر الرابط:</w:t>
      </w:r>
      <w:r w:rsidR="008052BA">
        <w:rPr>
          <w:rFonts w:hint="cs"/>
          <w:rtl/>
        </w:rPr>
        <w:t xml:space="preserve"> </w:t>
      </w:r>
      <w:hyperlink r:id="rId13" w:history="1">
        <w:r w:rsidR="00503DB5" w:rsidRPr="00E23767">
          <w:rPr>
            <w:rStyle w:val="Hyperlink"/>
            <w:rFonts w:ascii="Traditional Arabic" w:eastAsiaTheme="minorHAnsi" w:hAnsi="Traditional Arabic" w:cs="Traditional Arabic"/>
          </w:rPr>
          <w:t>https://opal.google/edit/1lTwtwXUTGALzv6EQUgpTYfQBDX5PfSfy</w:t>
        </w:r>
      </w:hyperlink>
    </w:p>
    <w:p w14:paraId="3B99C054" w14:textId="543F11CD" w:rsidR="00D75C11" w:rsidRDefault="00D75C11" w:rsidP="003A7B59">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قام الباحث باختيار نماذج توظيف لعدد من الجهات ورفعها على النظام وكانت النتائج كما يلي:</w:t>
      </w:r>
    </w:p>
    <w:p w14:paraId="6351F0D4" w14:textId="161B52B9" w:rsidR="00D75C11" w:rsidRDefault="00D75C11" w:rsidP="003A7B59">
      <w:pPr>
        <w:pStyle w:val="a3"/>
        <w:bidi/>
        <w:spacing w:before="30" w:beforeAutospacing="0" w:after="30" w:afterAutospacing="0"/>
        <w:rPr>
          <w:rFonts w:ascii="Traditional Arabic" w:eastAsiaTheme="minorHAnsi" w:hAnsi="Traditional Arabic" w:cs="Traditional Arabic"/>
          <w:rtl/>
        </w:rPr>
      </w:pPr>
      <w:r>
        <w:rPr>
          <w:rFonts w:ascii="Traditional Arabic" w:eastAsiaTheme="minorHAnsi" w:hAnsi="Traditional Arabic" w:cs="Traditional Arabic" w:hint="cs"/>
          <w:rtl/>
        </w:rPr>
        <w:t>موقع ارامكوا للتوظيف</w:t>
      </w:r>
    </w:p>
    <w:p w14:paraId="3D15CB54" w14:textId="7D8BEC06" w:rsidR="004811E5" w:rsidRDefault="004811E5" w:rsidP="003A7B59">
      <w:pPr>
        <w:pStyle w:val="a3"/>
        <w:bidi/>
        <w:spacing w:before="30" w:beforeAutospacing="0" w:after="30" w:afterAutospacing="0"/>
        <w:rPr>
          <w:rFonts w:ascii="Traditional Arabic" w:eastAsiaTheme="minorHAnsi" w:hAnsi="Traditional Arabic" w:cs="Traditional Arabic"/>
          <w:rtl/>
        </w:rPr>
      </w:pPr>
      <w:r w:rsidRPr="004811E5">
        <w:rPr>
          <w:rFonts w:ascii="Traditional Arabic" w:eastAsiaTheme="minorHAnsi" w:hAnsi="Traditional Arabic" w:cs="Traditional Arabic"/>
          <w:noProof/>
          <w:rtl/>
        </w:rPr>
        <w:drawing>
          <wp:inline distT="0" distB="0" distL="0" distR="0" wp14:anchorId="4ED01D2C" wp14:editId="20DECC3D">
            <wp:extent cx="5273288" cy="1467015"/>
            <wp:effectExtent l="0" t="0" r="381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2163" cy="1475048"/>
                    </a:xfrm>
                    <a:prstGeom prst="rect">
                      <a:avLst/>
                    </a:prstGeom>
                  </pic:spPr>
                </pic:pic>
              </a:graphicData>
            </a:graphic>
          </wp:inline>
        </w:drawing>
      </w:r>
    </w:p>
    <w:p w14:paraId="5A75A9AA" w14:textId="5951F9B8" w:rsidR="004811E5" w:rsidRDefault="004811E5" w:rsidP="003A7B59">
      <w:pPr>
        <w:pStyle w:val="a3"/>
        <w:bidi/>
        <w:spacing w:before="30" w:beforeAutospacing="0" w:after="30" w:afterAutospacing="0"/>
        <w:rPr>
          <w:rFonts w:ascii="Traditional Arabic" w:eastAsiaTheme="minorHAnsi" w:hAnsi="Traditional Arabic" w:cs="Traditional Arabic"/>
          <w:rtl/>
        </w:rPr>
      </w:pPr>
      <w:r w:rsidRPr="004811E5">
        <w:rPr>
          <w:rFonts w:ascii="Traditional Arabic" w:eastAsiaTheme="minorHAnsi" w:hAnsi="Traditional Arabic" w:cs="Traditional Arabic"/>
          <w:noProof/>
          <w:rtl/>
        </w:rPr>
        <w:drawing>
          <wp:anchor distT="0" distB="0" distL="114300" distR="114300" simplePos="0" relativeHeight="251660288" behindDoc="0" locked="0" layoutInCell="1" allowOverlap="1" wp14:anchorId="32151817" wp14:editId="70E4088C">
            <wp:simplePos x="0" y="0"/>
            <wp:positionH relativeFrom="column">
              <wp:posOffset>97828</wp:posOffset>
            </wp:positionH>
            <wp:positionV relativeFrom="paragraph">
              <wp:posOffset>354605</wp:posOffset>
            </wp:positionV>
            <wp:extent cx="5274310" cy="2854325"/>
            <wp:effectExtent l="0" t="0" r="2540" b="3175"/>
            <wp:wrapNone/>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2854325"/>
                    </a:xfrm>
                    <a:prstGeom prst="rect">
                      <a:avLst/>
                    </a:prstGeom>
                  </pic:spPr>
                </pic:pic>
              </a:graphicData>
            </a:graphic>
          </wp:anchor>
        </w:drawing>
      </w:r>
      <w:r>
        <w:rPr>
          <w:rFonts w:ascii="Traditional Arabic" w:eastAsiaTheme="minorHAnsi" w:hAnsi="Traditional Arabic" w:cs="Traditional Arabic" w:hint="cs"/>
          <w:rtl/>
        </w:rPr>
        <w:t xml:space="preserve">تم تطبيق معايير التحيز عليه </w:t>
      </w:r>
      <w:r w:rsidR="00C042FA">
        <w:rPr>
          <w:rFonts w:ascii="Traditional Arabic" w:eastAsiaTheme="minorHAnsi" w:hAnsi="Traditional Arabic" w:cs="Traditional Arabic" w:hint="cs"/>
          <w:rtl/>
        </w:rPr>
        <w:t xml:space="preserve">مع التركيز على الجنس كمحدد حساس للتحيز </w:t>
      </w:r>
      <w:r>
        <w:rPr>
          <w:rFonts w:ascii="Traditional Arabic" w:eastAsiaTheme="minorHAnsi" w:hAnsi="Traditional Arabic" w:cs="Traditional Arabic" w:hint="cs"/>
          <w:rtl/>
        </w:rPr>
        <w:t>وكانت النتائج:</w:t>
      </w:r>
    </w:p>
    <w:p w14:paraId="41E15C56" w14:textId="77777777" w:rsidR="004811E5" w:rsidRDefault="004811E5" w:rsidP="003A7B59">
      <w:pPr>
        <w:pStyle w:val="a3"/>
        <w:bidi/>
        <w:spacing w:before="30" w:beforeAutospacing="0" w:after="30" w:afterAutospacing="0"/>
        <w:rPr>
          <w:rFonts w:ascii="Traditional Arabic" w:eastAsiaTheme="minorHAnsi" w:hAnsi="Traditional Arabic" w:cs="Traditional Arabic"/>
          <w:rtl/>
        </w:rPr>
      </w:pPr>
    </w:p>
    <w:p w14:paraId="27E9A4D2" w14:textId="564759F1" w:rsidR="004811E5" w:rsidRDefault="004811E5" w:rsidP="003A7B59">
      <w:pPr>
        <w:pStyle w:val="a3"/>
        <w:bidi/>
        <w:spacing w:before="30" w:beforeAutospacing="0" w:after="30" w:afterAutospacing="0"/>
        <w:rPr>
          <w:rFonts w:ascii="Traditional Arabic" w:eastAsiaTheme="minorHAnsi" w:hAnsi="Traditional Arabic" w:cs="Traditional Arabic"/>
          <w:rtl/>
        </w:rPr>
      </w:pPr>
    </w:p>
    <w:p w14:paraId="0A5246C6" w14:textId="57A1CFAA" w:rsidR="004811E5" w:rsidRDefault="004811E5" w:rsidP="003A7B59">
      <w:pPr>
        <w:pStyle w:val="a3"/>
        <w:bidi/>
        <w:spacing w:before="30" w:beforeAutospacing="0" w:after="30" w:afterAutospacing="0"/>
        <w:rPr>
          <w:rFonts w:ascii="Traditional Arabic" w:eastAsiaTheme="minorHAnsi" w:hAnsi="Traditional Arabic" w:cs="Traditional Arabic"/>
          <w:rtl/>
        </w:rPr>
      </w:pPr>
    </w:p>
    <w:p w14:paraId="75A88399" w14:textId="5CCD726D" w:rsidR="004811E5" w:rsidRDefault="004811E5" w:rsidP="003A7B59">
      <w:pPr>
        <w:pStyle w:val="a3"/>
        <w:bidi/>
        <w:spacing w:before="30" w:beforeAutospacing="0" w:after="30" w:afterAutospacing="0"/>
        <w:rPr>
          <w:rFonts w:ascii="Traditional Arabic" w:eastAsiaTheme="minorHAnsi" w:hAnsi="Traditional Arabic" w:cs="Traditional Arabic"/>
          <w:rtl/>
        </w:rPr>
      </w:pPr>
    </w:p>
    <w:p w14:paraId="50ABA486" w14:textId="63D39C38" w:rsidR="004811E5" w:rsidRDefault="004811E5" w:rsidP="003A7B59">
      <w:pPr>
        <w:pStyle w:val="a3"/>
        <w:bidi/>
        <w:spacing w:before="30" w:beforeAutospacing="0" w:after="30" w:afterAutospacing="0"/>
        <w:rPr>
          <w:rFonts w:ascii="Traditional Arabic" w:eastAsiaTheme="minorHAnsi" w:hAnsi="Traditional Arabic" w:cs="Traditional Arabic"/>
          <w:rtl/>
        </w:rPr>
      </w:pPr>
    </w:p>
    <w:p w14:paraId="710E231A" w14:textId="286577ED" w:rsidR="004A7376" w:rsidRDefault="004A7376" w:rsidP="003A7B59">
      <w:pPr>
        <w:pStyle w:val="2"/>
        <w:bidi/>
        <w:spacing w:before="30" w:beforeAutospacing="0" w:after="30" w:afterAutospacing="0"/>
        <w:rPr>
          <w:rFonts w:ascii="Traditional Arabic" w:eastAsiaTheme="minorHAnsi" w:hAnsi="Traditional Arabic" w:cs="Traditional Arabic"/>
          <w:sz w:val="24"/>
          <w:szCs w:val="24"/>
          <w:rtl/>
        </w:rPr>
      </w:pPr>
      <w:bookmarkStart w:id="25" w:name="_Toc237025783"/>
      <w:bookmarkStart w:id="26" w:name="_Toc237036745"/>
      <w:bookmarkStart w:id="27" w:name="_Toc237037778"/>
      <w:r>
        <w:rPr>
          <w:rFonts w:ascii="Traditional Arabic" w:eastAsiaTheme="minorHAnsi" w:hAnsi="Traditional Arabic" w:cs="Traditional Arabic" w:hint="cs"/>
          <w:sz w:val="24"/>
          <w:szCs w:val="24"/>
          <w:rtl/>
        </w:rPr>
        <w:t>بعد الفحص وجدت الملاحظات التالية:</w:t>
      </w:r>
      <w:bookmarkEnd w:id="25"/>
      <w:bookmarkEnd w:id="26"/>
      <w:bookmarkEnd w:id="27"/>
    </w:p>
    <w:p w14:paraId="57B6756B" w14:textId="7376D500" w:rsidR="004A7376" w:rsidRDefault="004A7376" w:rsidP="003A7B59">
      <w:pPr>
        <w:pStyle w:val="2"/>
        <w:bidi/>
        <w:spacing w:before="30" w:beforeAutospacing="0" w:after="30" w:afterAutospacing="0"/>
        <w:rPr>
          <w:rFonts w:ascii="Traditional Arabic" w:eastAsiaTheme="minorHAnsi" w:hAnsi="Traditional Arabic" w:cs="Traditional Arabic"/>
          <w:sz w:val="24"/>
          <w:szCs w:val="24"/>
          <w:rtl/>
        </w:rPr>
      </w:pPr>
      <w:bookmarkStart w:id="28" w:name="_Toc237025784"/>
      <w:bookmarkStart w:id="29" w:name="_Toc237025952"/>
      <w:bookmarkStart w:id="30" w:name="_Toc237036746"/>
      <w:bookmarkStart w:id="31" w:name="_Toc237037779"/>
      <w:r>
        <w:rPr>
          <w:rFonts w:ascii="Traditional Arabic" w:eastAsiaTheme="minorHAnsi" w:hAnsi="Traditional Arabic" w:cs="Traditional Arabic"/>
          <w:noProof/>
          <w:sz w:val="24"/>
          <w:szCs w:val="24"/>
        </w:rPr>
        <w:lastRenderedPageBreak/>
        <w:drawing>
          <wp:inline distT="0" distB="0" distL="0" distR="0" wp14:anchorId="766D5890" wp14:editId="129183B8">
            <wp:extent cx="5267960" cy="2661285"/>
            <wp:effectExtent l="0" t="0" r="8890" b="5715"/>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67960" cy="2661285"/>
                    </a:xfrm>
                    <a:prstGeom prst="rect">
                      <a:avLst/>
                    </a:prstGeom>
                    <a:noFill/>
                    <a:ln>
                      <a:noFill/>
                    </a:ln>
                  </pic:spPr>
                </pic:pic>
              </a:graphicData>
            </a:graphic>
          </wp:inline>
        </w:drawing>
      </w:r>
      <w:bookmarkEnd w:id="28"/>
      <w:bookmarkEnd w:id="29"/>
      <w:bookmarkEnd w:id="30"/>
      <w:bookmarkEnd w:id="31"/>
    </w:p>
    <w:p w14:paraId="132A8572" w14:textId="119F9AC1" w:rsidR="004A7376" w:rsidRDefault="004A7376" w:rsidP="003A7B59">
      <w:pPr>
        <w:pStyle w:val="2"/>
        <w:bidi/>
        <w:spacing w:before="30" w:beforeAutospacing="0" w:after="30" w:afterAutospacing="0"/>
        <w:rPr>
          <w:rFonts w:ascii="Traditional Arabic" w:eastAsiaTheme="minorHAnsi" w:hAnsi="Traditional Arabic" w:cs="Traditional Arabic"/>
          <w:sz w:val="24"/>
          <w:szCs w:val="24"/>
          <w:rtl/>
        </w:rPr>
      </w:pPr>
      <w:bookmarkStart w:id="32" w:name="_Toc237025785"/>
      <w:bookmarkStart w:id="33" w:name="_Toc237025953"/>
      <w:bookmarkStart w:id="34" w:name="_Toc237036747"/>
      <w:bookmarkStart w:id="35" w:name="_Toc237037780"/>
      <w:r w:rsidRPr="004A7376">
        <w:rPr>
          <w:rFonts w:ascii="Traditional Arabic" w:eastAsiaTheme="minorHAnsi" w:hAnsi="Traditional Arabic" w:cs="Traditional Arabic"/>
          <w:noProof/>
          <w:sz w:val="24"/>
          <w:szCs w:val="24"/>
          <w:rtl/>
        </w:rPr>
        <w:drawing>
          <wp:inline distT="0" distB="0" distL="0" distR="0" wp14:anchorId="3300A21D" wp14:editId="5A46FCE7">
            <wp:extent cx="5274310" cy="1873250"/>
            <wp:effectExtent l="0" t="0" r="254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873250"/>
                    </a:xfrm>
                    <a:prstGeom prst="rect">
                      <a:avLst/>
                    </a:prstGeom>
                  </pic:spPr>
                </pic:pic>
              </a:graphicData>
            </a:graphic>
          </wp:inline>
        </w:drawing>
      </w:r>
      <w:bookmarkEnd w:id="32"/>
      <w:bookmarkEnd w:id="33"/>
      <w:bookmarkEnd w:id="34"/>
      <w:bookmarkEnd w:id="35"/>
    </w:p>
    <w:p w14:paraId="0AB1A39C" w14:textId="77D048AA" w:rsidR="004A7376" w:rsidRDefault="004A7376" w:rsidP="003A7B59">
      <w:pPr>
        <w:pStyle w:val="2"/>
        <w:bidi/>
        <w:spacing w:before="30" w:beforeAutospacing="0" w:after="30" w:afterAutospacing="0"/>
        <w:rPr>
          <w:rFonts w:ascii="Traditional Arabic" w:eastAsiaTheme="minorHAnsi" w:hAnsi="Traditional Arabic" w:cs="Traditional Arabic"/>
          <w:sz w:val="24"/>
          <w:szCs w:val="24"/>
          <w:rtl/>
        </w:rPr>
      </w:pPr>
      <w:bookmarkStart w:id="36" w:name="_Toc237025786"/>
      <w:bookmarkStart w:id="37" w:name="_Toc237025954"/>
      <w:bookmarkStart w:id="38" w:name="_Toc237036748"/>
      <w:bookmarkStart w:id="39" w:name="_Toc237037781"/>
      <w:r w:rsidRPr="004A7376">
        <w:rPr>
          <w:rFonts w:ascii="Traditional Arabic" w:eastAsiaTheme="minorHAnsi" w:hAnsi="Traditional Arabic" w:cs="Traditional Arabic"/>
          <w:noProof/>
          <w:sz w:val="24"/>
          <w:szCs w:val="24"/>
          <w:rtl/>
        </w:rPr>
        <w:drawing>
          <wp:inline distT="0" distB="0" distL="0" distR="0" wp14:anchorId="0C808857" wp14:editId="52AF3A95">
            <wp:extent cx="5274310" cy="1801505"/>
            <wp:effectExtent l="0" t="0" r="2540" b="825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1088" cy="1803820"/>
                    </a:xfrm>
                    <a:prstGeom prst="rect">
                      <a:avLst/>
                    </a:prstGeom>
                  </pic:spPr>
                </pic:pic>
              </a:graphicData>
            </a:graphic>
          </wp:inline>
        </w:drawing>
      </w:r>
      <w:bookmarkEnd w:id="36"/>
      <w:bookmarkEnd w:id="37"/>
      <w:bookmarkEnd w:id="38"/>
      <w:bookmarkEnd w:id="39"/>
    </w:p>
    <w:p w14:paraId="7A1E00AA" w14:textId="2669B0FD" w:rsidR="004A7376" w:rsidRDefault="004A7376" w:rsidP="003A7B59">
      <w:pPr>
        <w:pStyle w:val="2"/>
        <w:bidi/>
        <w:spacing w:before="30" w:beforeAutospacing="0" w:after="30" w:afterAutospacing="0"/>
        <w:rPr>
          <w:rFonts w:ascii="Traditional Arabic" w:eastAsiaTheme="minorHAnsi" w:hAnsi="Traditional Arabic" w:cs="Traditional Arabic"/>
          <w:sz w:val="24"/>
          <w:szCs w:val="24"/>
          <w:rtl/>
        </w:rPr>
      </w:pPr>
      <w:bookmarkStart w:id="40" w:name="_Toc237025787"/>
      <w:bookmarkStart w:id="41" w:name="_Toc237025955"/>
      <w:bookmarkStart w:id="42" w:name="_Toc237036749"/>
      <w:bookmarkStart w:id="43" w:name="_Toc237037782"/>
      <w:r w:rsidRPr="004A7376">
        <w:rPr>
          <w:rFonts w:ascii="Traditional Arabic" w:eastAsiaTheme="minorHAnsi" w:hAnsi="Traditional Arabic" w:cs="Traditional Arabic"/>
          <w:noProof/>
          <w:sz w:val="24"/>
          <w:szCs w:val="24"/>
          <w:rtl/>
        </w:rPr>
        <w:drawing>
          <wp:inline distT="0" distB="0" distL="0" distR="0" wp14:anchorId="3FB7A98F" wp14:editId="612DE443">
            <wp:extent cx="5274310" cy="1547495"/>
            <wp:effectExtent l="0" t="0" r="254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1547495"/>
                    </a:xfrm>
                    <a:prstGeom prst="rect">
                      <a:avLst/>
                    </a:prstGeom>
                  </pic:spPr>
                </pic:pic>
              </a:graphicData>
            </a:graphic>
          </wp:inline>
        </w:drawing>
      </w:r>
      <w:bookmarkEnd w:id="40"/>
      <w:bookmarkEnd w:id="41"/>
      <w:bookmarkEnd w:id="42"/>
      <w:bookmarkEnd w:id="43"/>
    </w:p>
    <w:p w14:paraId="32B8C642" w14:textId="3A0D39FC" w:rsidR="004A7376" w:rsidRPr="001173A5" w:rsidRDefault="00C042FA" w:rsidP="003A7B59">
      <w:pPr>
        <w:pStyle w:val="2"/>
        <w:bidi/>
        <w:spacing w:before="30" w:beforeAutospacing="0" w:after="30" w:afterAutospacing="0"/>
        <w:rPr>
          <w:rFonts w:ascii="Traditional Arabic" w:eastAsiaTheme="minorHAnsi" w:hAnsi="Traditional Arabic" w:cs="Traditional Arabic"/>
          <w:b w:val="0"/>
          <w:bCs w:val="0"/>
          <w:sz w:val="24"/>
          <w:szCs w:val="24"/>
          <w:rtl/>
        </w:rPr>
      </w:pPr>
      <w:bookmarkStart w:id="44" w:name="_Toc237025788"/>
      <w:bookmarkStart w:id="45" w:name="_Toc237025956"/>
      <w:bookmarkStart w:id="46" w:name="_Toc237036750"/>
      <w:bookmarkStart w:id="47" w:name="_Toc237037783"/>
      <w:r w:rsidRPr="001173A5">
        <w:rPr>
          <w:rFonts w:ascii="Traditional Arabic" w:eastAsiaTheme="minorHAnsi" w:hAnsi="Traditional Arabic" w:cs="Traditional Arabic" w:hint="cs"/>
          <w:b w:val="0"/>
          <w:bCs w:val="0"/>
          <w:sz w:val="24"/>
          <w:szCs w:val="24"/>
          <w:rtl/>
        </w:rPr>
        <w:t>موقع توظيف جامعة اليمامة</w:t>
      </w:r>
      <w:r w:rsidR="00975841" w:rsidRPr="001173A5">
        <w:rPr>
          <w:rFonts w:ascii="Traditional Arabic" w:eastAsiaTheme="minorHAnsi" w:hAnsi="Traditional Arabic" w:cs="Traditional Arabic" w:hint="cs"/>
          <w:b w:val="0"/>
          <w:bCs w:val="0"/>
          <w:sz w:val="24"/>
          <w:szCs w:val="24"/>
          <w:rtl/>
        </w:rPr>
        <w:t xml:space="preserve"> مع التركيز على التحيز في نوع الوظيفة:</w:t>
      </w:r>
      <w:bookmarkEnd w:id="44"/>
      <w:bookmarkEnd w:id="45"/>
      <w:bookmarkEnd w:id="46"/>
      <w:bookmarkEnd w:id="47"/>
    </w:p>
    <w:p w14:paraId="3AE0F73D" w14:textId="179114A7" w:rsidR="00975841" w:rsidRDefault="00975841" w:rsidP="003A7B59">
      <w:pPr>
        <w:pStyle w:val="2"/>
        <w:bidi/>
        <w:spacing w:before="30" w:beforeAutospacing="0" w:after="30" w:afterAutospacing="0"/>
        <w:rPr>
          <w:rFonts w:ascii="Traditional Arabic" w:eastAsiaTheme="minorHAnsi" w:hAnsi="Traditional Arabic" w:cs="Traditional Arabic"/>
          <w:sz w:val="24"/>
          <w:szCs w:val="24"/>
          <w:rtl/>
        </w:rPr>
      </w:pPr>
      <w:bookmarkStart w:id="48" w:name="_Toc237025789"/>
      <w:bookmarkStart w:id="49" w:name="_Toc237025957"/>
      <w:bookmarkStart w:id="50" w:name="_Toc237036751"/>
      <w:bookmarkStart w:id="51" w:name="_Toc237037784"/>
      <w:r w:rsidRPr="00975841">
        <w:rPr>
          <w:rFonts w:ascii="Traditional Arabic" w:eastAsiaTheme="minorHAnsi" w:hAnsi="Traditional Arabic" w:cs="Traditional Arabic"/>
          <w:noProof/>
          <w:sz w:val="24"/>
          <w:szCs w:val="24"/>
          <w:rtl/>
        </w:rPr>
        <w:lastRenderedPageBreak/>
        <w:drawing>
          <wp:inline distT="0" distB="0" distL="0" distR="0" wp14:anchorId="20F51F35" wp14:editId="1FF558B7">
            <wp:extent cx="5272392" cy="1815152"/>
            <wp:effectExtent l="0" t="0" r="508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93152" cy="1822299"/>
                    </a:xfrm>
                    <a:prstGeom prst="rect">
                      <a:avLst/>
                    </a:prstGeom>
                  </pic:spPr>
                </pic:pic>
              </a:graphicData>
            </a:graphic>
          </wp:inline>
        </w:drawing>
      </w:r>
      <w:bookmarkEnd w:id="48"/>
      <w:bookmarkEnd w:id="49"/>
      <w:bookmarkEnd w:id="50"/>
      <w:bookmarkEnd w:id="51"/>
    </w:p>
    <w:p w14:paraId="3338E38F" w14:textId="77777777" w:rsidR="00975841" w:rsidRPr="001173A5" w:rsidRDefault="00975841" w:rsidP="003A7B59">
      <w:pPr>
        <w:pStyle w:val="2"/>
        <w:bidi/>
        <w:spacing w:before="30" w:beforeAutospacing="0" w:after="30" w:afterAutospacing="0"/>
        <w:rPr>
          <w:rFonts w:ascii="Traditional Arabic" w:eastAsiaTheme="minorHAnsi" w:hAnsi="Traditional Arabic" w:cs="Traditional Arabic"/>
          <w:b w:val="0"/>
          <w:bCs w:val="0"/>
          <w:sz w:val="24"/>
          <w:szCs w:val="24"/>
          <w:rtl/>
        </w:rPr>
      </w:pPr>
      <w:bookmarkStart w:id="52" w:name="_Toc237025790"/>
      <w:bookmarkStart w:id="53" w:name="_Toc237025958"/>
      <w:bookmarkStart w:id="54" w:name="_Toc237036752"/>
      <w:bookmarkStart w:id="55" w:name="_Toc237037785"/>
      <w:r w:rsidRPr="001173A5">
        <w:rPr>
          <w:rFonts w:ascii="Traditional Arabic" w:eastAsiaTheme="minorHAnsi" w:hAnsi="Traditional Arabic" w:cs="Traditional Arabic" w:hint="cs"/>
          <w:b w:val="0"/>
          <w:bCs w:val="0"/>
          <w:sz w:val="24"/>
          <w:szCs w:val="24"/>
          <w:rtl/>
        </w:rPr>
        <w:t>بعد الفحص وجدت الملاحظات التالية:</w:t>
      </w:r>
      <w:bookmarkEnd w:id="52"/>
      <w:bookmarkEnd w:id="53"/>
      <w:bookmarkEnd w:id="54"/>
      <w:bookmarkEnd w:id="55"/>
    </w:p>
    <w:p w14:paraId="470C61A3" w14:textId="42C4EBA6" w:rsidR="004A7376" w:rsidRDefault="00975841" w:rsidP="003A7B59">
      <w:pPr>
        <w:pStyle w:val="2"/>
        <w:bidi/>
        <w:spacing w:before="30" w:beforeAutospacing="0" w:after="30" w:afterAutospacing="0"/>
        <w:rPr>
          <w:rFonts w:ascii="Traditional Arabic" w:eastAsiaTheme="minorHAnsi" w:hAnsi="Traditional Arabic" w:cs="Traditional Arabic"/>
          <w:sz w:val="24"/>
          <w:szCs w:val="24"/>
          <w:rtl/>
        </w:rPr>
      </w:pPr>
      <w:bookmarkStart w:id="56" w:name="_Toc237025791"/>
      <w:bookmarkStart w:id="57" w:name="_Toc237025959"/>
      <w:bookmarkStart w:id="58" w:name="_Toc237036753"/>
      <w:bookmarkStart w:id="59" w:name="_Toc237037786"/>
      <w:r>
        <w:rPr>
          <w:rFonts w:ascii="Traditional Arabic" w:eastAsiaTheme="minorHAnsi" w:hAnsi="Traditional Arabic" w:cs="Traditional Arabic"/>
          <w:noProof/>
          <w:sz w:val="24"/>
          <w:szCs w:val="24"/>
        </w:rPr>
        <w:drawing>
          <wp:inline distT="0" distB="0" distL="0" distR="0" wp14:anchorId="230D9535" wp14:editId="7A7AD9B1">
            <wp:extent cx="5267960" cy="1897038"/>
            <wp:effectExtent l="0" t="0" r="0" b="8255"/>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81536" cy="1901927"/>
                    </a:xfrm>
                    <a:prstGeom prst="rect">
                      <a:avLst/>
                    </a:prstGeom>
                    <a:noFill/>
                    <a:ln>
                      <a:noFill/>
                    </a:ln>
                  </pic:spPr>
                </pic:pic>
              </a:graphicData>
            </a:graphic>
          </wp:inline>
        </w:drawing>
      </w:r>
      <w:bookmarkEnd w:id="56"/>
      <w:bookmarkEnd w:id="57"/>
      <w:bookmarkEnd w:id="58"/>
      <w:bookmarkEnd w:id="59"/>
    </w:p>
    <w:p w14:paraId="4A2B6DC2" w14:textId="32FC4296" w:rsidR="004A7376" w:rsidRDefault="00975841" w:rsidP="003A7B59">
      <w:pPr>
        <w:pStyle w:val="2"/>
        <w:bidi/>
        <w:spacing w:before="30" w:beforeAutospacing="0" w:after="30" w:afterAutospacing="0"/>
        <w:rPr>
          <w:rFonts w:ascii="Traditional Arabic" w:eastAsiaTheme="minorHAnsi" w:hAnsi="Traditional Arabic" w:cs="Traditional Arabic"/>
          <w:sz w:val="24"/>
          <w:szCs w:val="24"/>
          <w:rtl/>
        </w:rPr>
      </w:pPr>
      <w:bookmarkStart w:id="60" w:name="_Toc237025792"/>
      <w:bookmarkStart w:id="61" w:name="_Toc237025960"/>
      <w:bookmarkStart w:id="62" w:name="_Toc237036754"/>
      <w:bookmarkStart w:id="63" w:name="_Toc237037787"/>
      <w:r w:rsidRPr="00975841">
        <w:rPr>
          <w:rFonts w:ascii="Traditional Arabic" w:eastAsiaTheme="minorHAnsi" w:hAnsi="Traditional Arabic" w:cs="Traditional Arabic"/>
          <w:noProof/>
          <w:sz w:val="24"/>
          <w:szCs w:val="24"/>
          <w:rtl/>
        </w:rPr>
        <w:drawing>
          <wp:inline distT="0" distB="0" distL="0" distR="0" wp14:anchorId="12934D23" wp14:editId="1E707E64">
            <wp:extent cx="5273637" cy="1740090"/>
            <wp:effectExtent l="0" t="0" r="3810" b="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83115" cy="1743217"/>
                    </a:xfrm>
                    <a:prstGeom prst="rect">
                      <a:avLst/>
                    </a:prstGeom>
                  </pic:spPr>
                </pic:pic>
              </a:graphicData>
            </a:graphic>
          </wp:inline>
        </w:drawing>
      </w:r>
      <w:bookmarkEnd w:id="60"/>
      <w:bookmarkEnd w:id="61"/>
      <w:bookmarkEnd w:id="62"/>
      <w:bookmarkEnd w:id="63"/>
    </w:p>
    <w:p w14:paraId="5382685A" w14:textId="7853B4AE" w:rsidR="004A7376" w:rsidRDefault="00975841" w:rsidP="003A7B59">
      <w:pPr>
        <w:pStyle w:val="2"/>
        <w:bidi/>
        <w:spacing w:before="30" w:beforeAutospacing="0" w:after="30" w:afterAutospacing="0"/>
        <w:rPr>
          <w:rFonts w:ascii="Traditional Arabic" w:eastAsiaTheme="minorHAnsi" w:hAnsi="Traditional Arabic" w:cs="Traditional Arabic"/>
          <w:sz w:val="24"/>
          <w:szCs w:val="24"/>
          <w:rtl/>
        </w:rPr>
      </w:pPr>
      <w:bookmarkStart w:id="64" w:name="_Toc237025793"/>
      <w:bookmarkStart w:id="65" w:name="_Toc237025961"/>
      <w:bookmarkStart w:id="66" w:name="_Toc237036755"/>
      <w:bookmarkStart w:id="67" w:name="_Toc237037788"/>
      <w:r w:rsidRPr="00975841">
        <w:rPr>
          <w:rFonts w:ascii="Traditional Arabic" w:eastAsiaTheme="minorHAnsi" w:hAnsi="Traditional Arabic" w:cs="Traditional Arabic"/>
          <w:noProof/>
          <w:sz w:val="24"/>
          <w:szCs w:val="24"/>
          <w:rtl/>
        </w:rPr>
        <w:drawing>
          <wp:inline distT="0" distB="0" distL="0" distR="0" wp14:anchorId="3E47656E" wp14:editId="17FB560E">
            <wp:extent cx="5274310" cy="1890215"/>
            <wp:effectExtent l="0" t="0" r="254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9538" cy="1892088"/>
                    </a:xfrm>
                    <a:prstGeom prst="rect">
                      <a:avLst/>
                    </a:prstGeom>
                  </pic:spPr>
                </pic:pic>
              </a:graphicData>
            </a:graphic>
          </wp:inline>
        </w:drawing>
      </w:r>
      <w:bookmarkEnd w:id="64"/>
      <w:bookmarkEnd w:id="65"/>
      <w:bookmarkEnd w:id="66"/>
      <w:bookmarkEnd w:id="67"/>
    </w:p>
    <w:p w14:paraId="4E402CD1" w14:textId="44686B8B" w:rsidR="004A7376" w:rsidRPr="001173A5" w:rsidRDefault="00975841" w:rsidP="003A7B59">
      <w:pPr>
        <w:pStyle w:val="2"/>
        <w:bidi/>
        <w:spacing w:before="30" w:beforeAutospacing="0" w:after="30" w:afterAutospacing="0"/>
        <w:rPr>
          <w:rFonts w:ascii="Traditional Arabic" w:eastAsiaTheme="minorHAnsi" w:hAnsi="Traditional Arabic" w:cs="Traditional Arabic"/>
          <w:b w:val="0"/>
          <w:bCs w:val="0"/>
          <w:sz w:val="24"/>
          <w:szCs w:val="24"/>
          <w:rtl/>
        </w:rPr>
      </w:pPr>
      <w:bookmarkStart w:id="68" w:name="_Toc237025794"/>
      <w:bookmarkStart w:id="69" w:name="_Toc237025962"/>
      <w:bookmarkStart w:id="70" w:name="_Toc237036756"/>
      <w:bookmarkStart w:id="71" w:name="_Toc237037789"/>
      <w:r w:rsidRPr="001173A5">
        <w:rPr>
          <w:rFonts w:ascii="Traditional Arabic" w:eastAsiaTheme="minorHAnsi" w:hAnsi="Traditional Arabic" w:cs="Traditional Arabic" w:hint="cs"/>
          <w:b w:val="0"/>
          <w:bCs w:val="0"/>
          <w:sz w:val="24"/>
          <w:szCs w:val="24"/>
          <w:rtl/>
        </w:rPr>
        <w:t>نموذج توظيف مركز الأمير نايف بن عبد العزي</w:t>
      </w:r>
      <w:r w:rsidRPr="001173A5">
        <w:rPr>
          <w:rFonts w:ascii="Traditional Arabic" w:eastAsiaTheme="minorHAnsi" w:hAnsi="Traditional Arabic" w:cs="Traditional Arabic" w:hint="eastAsia"/>
          <w:b w:val="0"/>
          <w:bCs w:val="0"/>
          <w:sz w:val="24"/>
          <w:szCs w:val="24"/>
          <w:rtl/>
        </w:rPr>
        <w:t>ز</w:t>
      </w:r>
      <w:r w:rsidRPr="001173A5">
        <w:rPr>
          <w:rFonts w:ascii="Traditional Arabic" w:eastAsiaTheme="minorHAnsi" w:hAnsi="Traditional Arabic" w:cs="Traditional Arabic" w:hint="cs"/>
          <w:b w:val="0"/>
          <w:bCs w:val="0"/>
          <w:sz w:val="24"/>
          <w:szCs w:val="24"/>
          <w:rtl/>
        </w:rPr>
        <w:t xml:space="preserve"> للأبحاث الصحية بجامعة الملك سعود بصيغة </w:t>
      </w:r>
      <w:r w:rsidRPr="001173A5">
        <w:rPr>
          <w:rFonts w:ascii="Traditional Arabic" w:eastAsiaTheme="minorHAnsi" w:hAnsi="Traditional Arabic" w:cs="Traditional Arabic"/>
          <w:b w:val="0"/>
          <w:bCs w:val="0"/>
          <w:sz w:val="24"/>
          <w:szCs w:val="24"/>
        </w:rPr>
        <w:t>PDF</w:t>
      </w:r>
      <w:r w:rsidRPr="001173A5">
        <w:rPr>
          <w:rFonts w:ascii="Traditional Arabic" w:eastAsiaTheme="minorHAnsi" w:hAnsi="Traditional Arabic" w:cs="Traditional Arabic" w:hint="cs"/>
          <w:b w:val="0"/>
          <w:bCs w:val="0"/>
          <w:sz w:val="24"/>
          <w:szCs w:val="24"/>
          <w:rtl/>
        </w:rPr>
        <w:t xml:space="preserve"> مع التركيز على المستحقات المالية والمزايا:</w:t>
      </w:r>
      <w:bookmarkEnd w:id="68"/>
      <w:bookmarkEnd w:id="69"/>
      <w:bookmarkEnd w:id="70"/>
      <w:bookmarkEnd w:id="71"/>
    </w:p>
    <w:p w14:paraId="312EF33A" w14:textId="06DC242D" w:rsidR="00975841" w:rsidRDefault="00975841" w:rsidP="003A7B59">
      <w:pPr>
        <w:pStyle w:val="2"/>
        <w:bidi/>
        <w:spacing w:before="30" w:beforeAutospacing="0" w:after="30" w:afterAutospacing="0"/>
        <w:rPr>
          <w:rFonts w:ascii="Traditional Arabic" w:eastAsiaTheme="minorHAnsi" w:hAnsi="Traditional Arabic" w:cs="Traditional Arabic"/>
          <w:sz w:val="24"/>
          <w:szCs w:val="24"/>
          <w:rtl/>
        </w:rPr>
      </w:pPr>
      <w:bookmarkStart w:id="72" w:name="_Toc237025795"/>
      <w:bookmarkStart w:id="73" w:name="_Toc237025963"/>
      <w:bookmarkStart w:id="74" w:name="_Toc237036757"/>
      <w:bookmarkStart w:id="75" w:name="_Toc237037790"/>
      <w:r w:rsidRPr="00975841">
        <w:rPr>
          <w:rFonts w:ascii="Traditional Arabic" w:eastAsiaTheme="minorHAnsi" w:hAnsi="Traditional Arabic" w:cs="Traditional Arabic"/>
          <w:noProof/>
          <w:sz w:val="24"/>
          <w:szCs w:val="24"/>
          <w:rtl/>
        </w:rPr>
        <w:lastRenderedPageBreak/>
        <w:drawing>
          <wp:inline distT="0" distB="0" distL="0" distR="0" wp14:anchorId="466493D6" wp14:editId="1CA8C7EB">
            <wp:extent cx="5274310" cy="1487606"/>
            <wp:effectExtent l="0" t="0" r="254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87237" cy="1491252"/>
                    </a:xfrm>
                    <a:prstGeom prst="rect">
                      <a:avLst/>
                    </a:prstGeom>
                  </pic:spPr>
                </pic:pic>
              </a:graphicData>
            </a:graphic>
          </wp:inline>
        </w:drawing>
      </w:r>
      <w:bookmarkEnd w:id="72"/>
      <w:bookmarkEnd w:id="73"/>
      <w:bookmarkEnd w:id="74"/>
      <w:bookmarkEnd w:id="75"/>
    </w:p>
    <w:p w14:paraId="0CD62F9F" w14:textId="77777777" w:rsidR="00975841" w:rsidRPr="001173A5" w:rsidRDefault="00975841" w:rsidP="003A7B59">
      <w:pPr>
        <w:pStyle w:val="2"/>
        <w:bidi/>
        <w:spacing w:before="30" w:beforeAutospacing="0" w:after="30" w:afterAutospacing="0"/>
        <w:rPr>
          <w:rFonts w:ascii="Traditional Arabic" w:eastAsiaTheme="minorHAnsi" w:hAnsi="Traditional Arabic" w:cs="Traditional Arabic"/>
          <w:b w:val="0"/>
          <w:bCs w:val="0"/>
          <w:sz w:val="24"/>
          <w:szCs w:val="24"/>
          <w:rtl/>
        </w:rPr>
      </w:pPr>
      <w:bookmarkStart w:id="76" w:name="_Toc237025796"/>
      <w:bookmarkStart w:id="77" w:name="_Toc237025964"/>
      <w:bookmarkStart w:id="78" w:name="_Toc237036758"/>
      <w:bookmarkStart w:id="79" w:name="_Toc237037791"/>
      <w:r w:rsidRPr="001173A5">
        <w:rPr>
          <w:rFonts w:ascii="Traditional Arabic" w:eastAsiaTheme="minorHAnsi" w:hAnsi="Traditional Arabic" w:cs="Traditional Arabic" w:hint="cs"/>
          <w:b w:val="0"/>
          <w:bCs w:val="0"/>
          <w:sz w:val="24"/>
          <w:szCs w:val="24"/>
          <w:rtl/>
        </w:rPr>
        <w:t>بعد الفحص وجدت الملاحظات التالية:</w:t>
      </w:r>
      <w:bookmarkEnd w:id="76"/>
      <w:bookmarkEnd w:id="77"/>
      <w:bookmarkEnd w:id="78"/>
      <w:bookmarkEnd w:id="79"/>
    </w:p>
    <w:p w14:paraId="3072F97A" w14:textId="1722F3F6" w:rsidR="004A7376" w:rsidRDefault="00090591" w:rsidP="003A7B59">
      <w:pPr>
        <w:pStyle w:val="2"/>
        <w:bidi/>
        <w:spacing w:before="30" w:beforeAutospacing="0" w:after="30" w:afterAutospacing="0"/>
        <w:rPr>
          <w:rFonts w:ascii="Traditional Arabic" w:eastAsiaTheme="minorHAnsi" w:hAnsi="Traditional Arabic" w:cs="Traditional Arabic"/>
          <w:sz w:val="24"/>
          <w:szCs w:val="24"/>
          <w:rtl/>
        </w:rPr>
      </w:pPr>
      <w:bookmarkStart w:id="80" w:name="_Toc237025797"/>
      <w:bookmarkStart w:id="81" w:name="_Toc237025965"/>
      <w:bookmarkStart w:id="82" w:name="_Toc237036759"/>
      <w:bookmarkStart w:id="83" w:name="_Toc237037792"/>
      <w:r w:rsidRPr="00090591">
        <w:rPr>
          <w:rFonts w:ascii="Traditional Arabic" w:eastAsiaTheme="minorHAnsi" w:hAnsi="Traditional Arabic" w:cs="Traditional Arabic"/>
          <w:noProof/>
          <w:sz w:val="24"/>
          <w:szCs w:val="24"/>
          <w:rtl/>
        </w:rPr>
        <w:drawing>
          <wp:inline distT="0" distB="0" distL="0" distR="0" wp14:anchorId="32F5D0CD" wp14:editId="5CD2595B">
            <wp:extent cx="5274310" cy="3966210"/>
            <wp:effectExtent l="0" t="0" r="254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4310" cy="3966210"/>
                    </a:xfrm>
                    <a:prstGeom prst="rect">
                      <a:avLst/>
                    </a:prstGeom>
                  </pic:spPr>
                </pic:pic>
              </a:graphicData>
            </a:graphic>
          </wp:inline>
        </w:drawing>
      </w:r>
      <w:bookmarkEnd w:id="80"/>
      <w:bookmarkEnd w:id="81"/>
      <w:bookmarkEnd w:id="82"/>
      <w:bookmarkEnd w:id="83"/>
    </w:p>
    <w:p w14:paraId="56E23A92" w14:textId="5060DD98" w:rsidR="004A7376" w:rsidRDefault="003C1A9F" w:rsidP="003A7B59">
      <w:pPr>
        <w:pStyle w:val="2"/>
        <w:bidi/>
        <w:spacing w:before="30" w:beforeAutospacing="0" w:after="30" w:afterAutospacing="0"/>
        <w:rPr>
          <w:rFonts w:ascii="Traditional Arabic" w:eastAsiaTheme="minorHAnsi" w:hAnsi="Traditional Arabic" w:cs="Traditional Arabic"/>
          <w:sz w:val="24"/>
          <w:szCs w:val="24"/>
          <w:rtl/>
        </w:rPr>
      </w:pPr>
      <w:bookmarkStart w:id="84" w:name="_Toc237025798"/>
      <w:bookmarkStart w:id="85" w:name="_Toc237025966"/>
      <w:bookmarkStart w:id="86" w:name="_Toc237036760"/>
      <w:bookmarkStart w:id="87" w:name="_Toc237037793"/>
      <w:r w:rsidRPr="003C1A9F">
        <w:rPr>
          <w:rFonts w:ascii="Traditional Arabic" w:eastAsiaTheme="minorHAnsi" w:hAnsi="Traditional Arabic" w:cs="Traditional Arabic"/>
          <w:noProof/>
          <w:sz w:val="24"/>
          <w:szCs w:val="24"/>
          <w:rtl/>
        </w:rPr>
        <w:drawing>
          <wp:inline distT="0" distB="0" distL="0" distR="0" wp14:anchorId="2F21F526" wp14:editId="468CF08E">
            <wp:extent cx="5274310" cy="1071880"/>
            <wp:effectExtent l="0" t="0" r="254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4310" cy="1071880"/>
                    </a:xfrm>
                    <a:prstGeom prst="rect">
                      <a:avLst/>
                    </a:prstGeom>
                  </pic:spPr>
                </pic:pic>
              </a:graphicData>
            </a:graphic>
          </wp:inline>
        </w:drawing>
      </w:r>
      <w:bookmarkEnd w:id="84"/>
      <w:bookmarkEnd w:id="85"/>
      <w:bookmarkEnd w:id="86"/>
      <w:bookmarkEnd w:id="87"/>
    </w:p>
    <w:p w14:paraId="21D69A08" w14:textId="4850ECF8" w:rsidR="004A7376" w:rsidRDefault="004A7376" w:rsidP="003A7B59">
      <w:pPr>
        <w:pStyle w:val="2"/>
        <w:bidi/>
        <w:spacing w:before="30" w:beforeAutospacing="0" w:after="30" w:afterAutospacing="0"/>
        <w:rPr>
          <w:rFonts w:ascii="Traditional Arabic" w:eastAsiaTheme="minorHAnsi" w:hAnsi="Traditional Arabic" w:cs="Traditional Arabic"/>
          <w:sz w:val="24"/>
          <w:szCs w:val="24"/>
          <w:rtl/>
        </w:rPr>
      </w:pPr>
    </w:p>
    <w:p w14:paraId="639FB511" w14:textId="0D83D3C9" w:rsidR="00B77175" w:rsidRPr="00745D96" w:rsidRDefault="00B77175" w:rsidP="00B77175">
      <w:pPr>
        <w:pStyle w:val="2"/>
        <w:bidi/>
        <w:spacing w:before="30" w:beforeAutospacing="0" w:after="30" w:afterAutospacing="0"/>
        <w:rPr>
          <w:rFonts w:ascii="Traditional Arabic" w:eastAsiaTheme="minorHAnsi" w:hAnsi="Traditional Arabic" w:cs="Traditional Arabic"/>
          <w:b w:val="0"/>
          <w:bCs w:val="0"/>
          <w:sz w:val="24"/>
          <w:szCs w:val="24"/>
          <w:rtl/>
        </w:rPr>
      </w:pPr>
      <w:bookmarkStart w:id="88" w:name="_Toc237036761"/>
      <w:bookmarkStart w:id="89" w:name="_Toc237037794"/>
      <w:r w:rsidRPr="00745D96">
        <w:rPr>
          <w:rFonts w:ascii="Traditional Arabic" w:eastAsiaTheme="minorHAnsi" w:hAnsi="Traditional Arabic" w:cs="Traditional Arabic" w:hint="cs"/>
          <w:b w:val="0"/>
          <w:bCs w:val="0"/>
          <w:sz w:val="24"/>
          <w:szCs w:val="24"/>
          <w:rtl/>
        </w:rPr>
        <w:t>هذه</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النماذج</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الثلاثة</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هي</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مجرد</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دراسة</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حالة</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استكشافية</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للتحقق</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من</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صواب</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النظام</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المطور</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وليس</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لتعميم</w:t>
      </w:r>
      <w:r w:rsidRPr="00745D96">
        <w:rPr>
          <w:rFonts w:ascii="Traditional Arabic" w:eastAsiaTheme="minorHAnsi" w:hAnsi="Traditional Arabic" w:cs="Traditional Arabic"/>
          <w:b w:val="0"/>
          <w:bCs w:val="0"/>
          <w:sz w:val="24"/>
          <w:szCs w:val="24"/>
          <w:rtl/>
        </w:rPr>
        <w:t xml:space="preserve"> </w:t>
      </w:r>
      <w:r w:rsidRPr="00745D96">
        <w:rPr>
          <w:rFonts w:ascii="Traditional Arabic" w:eastAsiaTheme="minorHAnsi" w:hAnsi="Traditional Arabic" w:cs="Traditional Arabic" w:hint="cs"/>
          <w:b w:val="0"/>
          <w:bCs w:val="0"/>
          <w:sz w:val="24"/>
          <w:szCs w:val="24"/>
          <w:rtl/>
        </w:rPr>
        <w:t>النتائج</w:t>
      </w:r>
      <w:r w:rsidRPr="00745D96">
        <w:rPr>
          <w:rFonts w:ascii="Traditional Arabic" w:eastAsiaTheme="minorHAnsi" w:hAnsi="Traditional Arabic" w:cs="Traditional Arabic"/>
          <w:b w:val="0"/>
          <w:bCs w:val="0"/>
          <w:sz w:val="24"/>
          <w:szCs w:val="24"/>
          <w:rtl/>
        </w:rPr>
        <w:t>.</w:t>
      </w:r>
      <w:bookmarkEnd w:id="88"/>
      <w:bookmarkEnd w:id="89"/>
    </w:p>
    <w:p w14:paraId="4361AC01" w14:textId="15108C8A" w:rsidR="00B77175" w:rsidRDefault="00B77175" w:rsidP="00B77175">
      <w:pPr>
        <w:pStyle w:val="2"/>
        <w:bidi/>
        <w:spacing w:before="30" w:beforeAutospacing="0" w:after="30" w:afterAutospacing="0"/>
        <w:rPr>
          <w:rFonts w:ascii="Traditional Arabic" w:eastAsiaTheme="minorHAnsi" w:hAnsi="Traditional Arabic" w:cs="Traditional Arabic"/>
          <w:sz w:val="24"/>
          <w:szCs w:val="24"/>
          <w:rtl/>
        </w:rPr>
      </w:pPr>
    </w:p>
    <w:p w14:paraId="36EC4C5F" w14:textId="1A3A0798" w:rsidR="00B77175" w:rsidRDefault="00B77175" w:rsidP="00B77175">
      <w:pPr>
        <w:pStyle w:val="2"/>
        <w:bidi/>
        <w:spacing w:before="30" w:beforeAutospacing="0" w:after="30" w:afterAutospacing="0"/>
        <w:rPr>
          <w:rFonts w:ascii="Traditional Arabic" w:eastAsiaTheme="minorHAnsi" w:hAnsi="Traditional Arabic" w:cs="Traditional Arabic"/>
          <w:sz w:val="24"/>
          <w:szCs w:val="24"/>
          <w:rtl/>
        </w:rPr>
      </w:pPr>
    </w:p>
    <w:p w14:paraId="3F421AC0" w14:textId="4F64710E" w:rsidR="00B77175" w:rsidRDefault="00B77175" w:rsidP="00B77175">
      <w:pPr>
        <w:pStyle w:val="2"/>
        <w:bidi/>
        <w:spacing w:before="30" w:beforeAutospacing="0" w:after="30" w:afterAutospacing="0"/>
        <w:rPr>
          <w:rFonts w:ascii="Traditional Arabic" w:eastAsiaTheme="minorHAnsi" w:hAnsi="Traditional Arabic" w:cs="Traditional Arabic"/>
          <w:sz w:val="24"/>
          <w:szCs w:val="24"/>
          <w:rtl/>
        </w:rPr>
      </w:pPr>
    </w:p>
    <w:p w14:paraId="5B51F9B4" w14:textId="2951628D" w:rsidR="00B77175" w:rsidRDefault="00B77175" w:rsidP="00B77175">
      <w:pPr>
        <w:pStyle w:val="2"/>
        <w:bidi/>
        <w:spacing w:before="30" w:beforeAutospacing="0" w:after="30" w:afterAutospacing="0"/>
        <w:rPr>
          <w:rFonts w:ascii="Traditional Arabic" w:eastAsiaTheme="minorHAnsi" w:hAnsi="Traditional Arabic" w:cs="Traditional Arabic"/>
          <w:sz w:val="24"/>
          <w:szCs w:val="24"/>
          <w:rtl/>
        </w:rPr>
      </w:pPr>
    </w:p>
    <w:p w14:paraId="323E864D" w14:textId="77777777" w:rsidR="00B77175" w:rsidRDefault="00B77175" w:rsidP="00B77175">
      <w:pPr>
        <w:pStyle w:val="2"/>
        <w:bidi/>
        <w:spacing w:before="30" w:beforeAutospacing="0" w:after="30" w:afterAutospacing="0"/>
        <w:rPr>
          <w:rFonts w:ascii="Traditional Arabic" w:eastAsiaTheme="minorHAnsi" w:hAnsi="Traditional Arabic" w:cs="Traditional Arabic"/>
          <w:sz w:val="24"/>
          <w:szCs w:val="24"/>
          <w:rtl/>
        </w:rPr>
      </w:pPr>
    </w:p>
    <w:p w14:paraId="4D3DF112" w14:textId="6063EBAE" w:rsidR="00F20EE1" w:rsidRPr="00C37D05" w:rsidRDefault="00F20EE1" w:rsidP="003A7B59">
      <w:pPr>
        <w:pStyle w:val="2"/>
        <w:bidi/>
        <w:spacing w:before="30" w:beforeAutospacing="0" w:after="30" w:afterAutospacing="0"/>
        <w:rPr>
          <w:rFonts w:ascii="Traditional Arabic" w:eastAsiaTheme="minorHAnsi" w:hAnsi="Traditional Arabic" w:cs="Traditional Arabic"/>
          <w:b w:val="0"/>
          <w:bCs w:val="0"/>
          <w:sz w:val="24"/>
          <w:szCs w:val="24"/>
        </w:rPr>
      </w:pPr>
      <w:bookmarkStart w:id="90" w:name="_Toc237025799"/>
      <w:bookmarkStart w:id="91" w:name="_Toc237036762"/>
      <w:bookmarkStart w:id="92" w:name="_Toc237037795"/>
      <w:r w:rsidRPr="00C37D05">
        <w:rPr>
          <w:rFonts w:ascii="Traditional Arabic" w:eastAsiaTheme="minorHAnsi" w:hAnsi="Traditional Arabic" w:cs="Traditional Arabic"/>
          <w:sz w:val="24"/>
          <w:szCs w:val="24"/>
          <w:rtl/>
        </w:rPr>
        <w:lastRenderedPageBreak/>
        <w:t>رابعًا: أساليب جمع البيانات</w:t>
      </w:r>
      <w:bookmarkEnd w:id="90"/>
      <w:bookmarkEnd w:id="91"/>
      <w:bookmarkEnd w:id="92"/>
    </w:p>
    <w:p w14:paraId="5C5619AD" w14:textId="77777777" w:rsidR="00F20EE1" w:rsidRDefault="00F20EE1" w:rsidP="003A7B59">
      <w:pPr>
        <w:pStyle w:val="a3"/>
        <w:bidi/>
        <w:spacing w:before="30" w:beforeAutospacing="0" w:after="30" w:afterAutospacing="0"/>
      </w:pPr>
      <w:r w:rsidRPr="00C37D05">
        <w:rPr>
          <w:rFonts w:ascii="Traditional Arabic" w:eastAsiaTheme="minorHAnsi" w:hAnsi="Traditional Arabic" w:cs="Traditional Arabic"/>
          <w:b/>
          <w:bCs/>
          <w:rtl/>
        </w:rPr>
        <w:t>تستند الدراسة إلى ثلاث قنوات رئيسية لجمع البيانات، دون اللجوء إلى المقابلات البشرية</w:t>
      </w:r>
      <w:r>
        <w:t>:</w:t>
      </w:r>
    </w:p>
    <w:p w14:paraId="6E23EF64" w14:textId="77777777" w:rsidR="00F20EE1" w:rsidRPr="00C37D05" w:rsidRDefault="00F20EE1" w:rsidP="007A246B">
      <w:pPr>
        <w:pStyle w:val="3"/>
        <w:numPr>
          <w:ilvl w:val="0"/>
          <w:numId w:val="22"/>
        </w:numPr>
        <w:bidi/>
        <w:spacing w:before="30" w:after="30"/>
        <w:ind w:left="0"/>
        <w:rPr>
          <w:rFonts w:ascii="Traditional Arabic" w:eastAsiaTheme="minorHAnsi" w:hAnsi="Traditional Arabic" w:cs="Traditional Arabic"/>
          <w:b/>
          <w:bCs/>
          <w:color w:val="auto"/>
        </w:rPr>
      </w:pPr>
      <w:r>
        <w:rPr>
          <w:rStyle w:val="a7"/>
          <w:b w:val="0"/>
          <w:bCs w:val="0"/>
        </w:rPr>
        <w:t xml:space="preserve"> </w:t>
      </w:r>
      <w:bookmarkStart w:id="93" w:name="_Toc237025800"/>
      <w:bookmarkStart w:id="94" w:name="_Toc237036763"/>
      <w:bookmarkStart w:id="95" w:name="_Toc237037796"/>
      <w:r w:rsidRPr="00C37D05">
        <w:rPr>
          <w:rFonts w:ascii="Traditional Arabic" w:eastAsiaTheme="minorHAnsi" w:hAnsi="Traditional Arabic" w:cs="Traditional Arabic"/>
          <w:color w:val="auto"/>
          <w:rtl/>
        </w:rPr>
        <w:t>التحليل الوثائقي</w:t>
      </w:r>
      <w:r w:rsidRPr="00C37D05">
        <w:rPr>
          <w:rFonts w:ascii="Traditional Arabic" w:eastAsiaTheme="minorHAnsi" w:hAnsi="Traditional Arabic" w:cs="Traditional Arabic"/>
          <w:color w:val="auto"/>
        </w:rPr>
        <w:t xml:space="preserve"> (Documentary Analysis)</w:t>
      </w:r>
      <w:bookmarkEnd w:id="93"/>
      <w:bookmarkEnd w:id="94"/>
      <w:bookmarkEnd w:id="95"/>
    </w:p>
    <w:p w14:paraId="73A3BE98"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يتضمن تحليل التقارير التقنية، والوثائق التنظيمية، والمنشورات العلمية المحكمة حول حالات التحيّز والفشل في أنظمة الذكاء الاصطناعي</w:t>
      </w:r>
      <w:r w:rsidRPr="00C37D05">
        <w:rPr>
          <w:rFonts w:ascii="Traditional Arabic" w:eastAsiaTheme="minorHAnsi" w:hAnsi="Traditional Arabic" w:cs="Traditional Arabic"/>
        </w:rPr>
        <w:t>.</w:t>
      </w:r>
    </w:p>
    <w:p w14:paraId="6BD3C361" w14:textId="134E5E54" w:rsidR="00F20EE1" w:rsidRPr="00C37D05" w:rsidRDefault="00F20EE1" w:rsidP="007A246B">
      <w:pPr>
        <w:pStyle w:val="3"/>
        <w:numPr>
          <w:ilvl w:val="0"/>
          <w:numId w:val="22"/>
        </w:numPr>
        <w:bidi/>
        <w:spacing w:before="30" w:after="30"/>
        <w:ind w:left="0"/>
        <w:rPr>
          <w:rFonts w:ascii="Traditional Arabic" w:eastAsiaTheme="minorHAnsi" w:hAnsi="Traditional Arabic" w:cs="Traditional Arabic"/>
          <w:color w:val="auto"/>
        </w:rPr>
      </w:pPr>
      <w:bookmarkStart w:id="96" w:name="_Toc237025801"/>
      <w:bookmarkStart w:id="97" w:name="_Toc237036764"/>
      <w:bookmarkStart w:id="98" w:name="_Toc237037797"/>
      <w:r w:rsidRPr="00C37D05">
        <w:rPr>
          <w:rFonts w:ascii="Traditional Arabic" w:eastAsiaTheme="minorHAnsi" w:hAnsi="Traditional Arabic" w:cs="Traditional Arabic"/>
          <w:color w:val="auto"/>
          <w:rtl/>
        </w:rPr>
        <w:t>مراجعة الدراسات السابقة</w:t>
      </w:r>
      <w:r w:rsidR="00A81314">
        <w:rPr>
          <w:rFonts w:ascii="Traditional Arabic" w:eastAsiaTheme="minorHAnsi" w:hAnsi="Traditional Arabic" w:cs="Traditional Arabic" w:hint="cs"/>
          <w:color w:val="auto"/>
          <w:rtl/>
        </w:rPr>
        <w:t xml:space="preserve"> وتشمل:</w:t>
      </w:r>
      <w:bookmarkEnd w:id="96"/>
      <w:bookmarkEnd w:id="97"/>
      <w:bookmarkEnd w:id="98"/>
    </w:p>
    <w:p w14:paraId="04850545"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حصر النظريات والنماذج</w:t>
      </w:r>
    </w:p>
    <w:p w14:paraId="7E27ED4C"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تحليل الأطر المقارنة</w:t>
      </w:r>
    </w:p>
    <w:p w14:paraId="5CC77684"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استخراج الثغرات المعرفية</w:t>
      </w:r>
    </w:p>
    <w:p w14:paraId="6B1A942C"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رصد التوجهات الحديثة في تصميم أنظمة أكثر عدالة وأمانًا</w:t>
      </w:r>
    </w:p>
    <w:p w14:paraId="75B33D3D"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تحليل دراسات الحالة المنشورة</w:t>
      </w:r>
    </w:p>
    <w:p w14:paraId="784144AB"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مع التركيز على العوامل الآتية</w:t>
      </w:r>
      <w:r w:rsidRPr="00C37D05">
        <w:rPr>
          <w:rFonts w:ascii="Traditional Arabic" w:eastAsiaTheme="minorHAnsi" w:hAnsi="Traditional Arabic" w:cs="Traditional Arabic"/>
        </w:rPr>
        <w:t>:</w:t>
      </w:r>
    </w:p>
    <w:p w14:paraId="7AF44988"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حالات فقدان السيطرة بسبب التحيّز</w:t>
      </w:r>
    </w:p>
    <w:p w14:paraId="08B5D887"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آليات التحكم الناجحة التي تم توثيقها</w:t>
      </w:r>
    </w:p>
    <w:p w14:paraId="434058BB"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مدى التطور في التشريعات والحَوْكَمة</w:t>
      </w:r>
    </w:p>
    <w:p w14:paraId="1698E5C9" w14:textId="77777777" w:rsidR="00F20EE1" w:rsidRPr="00C37D05" w:rsidRDefault="00F20EE1" w:rsidP="007A246B">
      <w:pPr>
        <w:pStyle w:val="a3"/>
        <w:numPr>
          <w:ilvl w:val="0"/>
          <w:numId w:val="17"/>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الدروس المستفادة من التجارب السابقة</w:t>
      </w:r>
    </w:p>
    <w:p w14:paraId="534C7EE3" w14:textId="1731DF36" w:rsidR="00F20EE1" w:rsidRPr="00C37D05" w:rsidRDefault="00F20EE1" w:rsidP="003A7B59">
      <w:pPr>
        <w:pStyle w:val="2"/>
        <w:bidi/>
        <w:spacing w:before="30" w:beforeAutospacing="0" w:after="30" w:afterAutospacing="0"/>
        <w:rPr>
          <w:rFonts w:ascii="Traditional Arabic" w:eastAsiaTheme="minorHAnsi" w:hAnsi="Traditional Arabic" w:cs="Traditional Arabic"/>
          <w:b w:val="0"/>
          <w:bCs w:val="0"/>
          <w:sz w:val="28"/>
          <w:szCs w:val="28"/>
        </w:rPr>
      </w:pPr>
      <w:bookmarkStart w:id="99" w:name="_Toc237025802"/>
      <w:bookmarkStart w:id="100" w:name="_Toc237036765"/>
      <w:bookmarkStart w:id="101" w:name="_Toc237037798"/>
      <w:r w:rsidRPr="00C37D05">
        <w:rPr>
          <w:rFonts w:ascii="Traditional Arabic" w:eastAsiaTheme="minorHAnsi" w:hAnsi="Traditional Arabic" w:cs="Traditional Arabic"/>
          <w:sz w:val="28"/>
          <w:szCs w:val="28"/>
          <w:rtl/>
        </w:rPr>
        <w:t>خامسًا: التحليل المقارن</w:t>
      </w:r>
      <w:bookmarkEnd w:id="99"/>
      <w:bookmarkEnd w:id="100"/>
      <w:bookmarkEnd w:id="101"/>
    </w:p>
    <w:p w14:paraId="38ACB863" w14:textId="77777777" w:rsidR="00F20EE1" w:rsidRPr="00C37D05" w:rsidRDefault="00F20EE1" w:rsidP="003A7B59">
      <w:pPr>
        <w:pStyle w:val="a3"/>
        <w:bidi/>
        <w:spacing w:before="30" w:beforeAutospacing="0" w:after="30" w:afterAutospacing="0"/>
        <w:rPr>
          <w:rFonts w:ascii="Traditional Arabic" w:eastAsiaTheme="minorHAnsi" w:hAnsi="Traditional Arabic" w:cs="Traditional Arabic"/>
        </w:rPr>
      </w:pPr>
      <w:r w:rsidRPr="00C37D05">
        <w:rPr>
          <w:rFonts w:ascii="Traditional Arabic" w:eastAsiaTheme="minorHAnsi" w:hAnsi="Traditional Arabic" w:cs="Traditional Arabic"/>
          <w:rtl/>
        </w:rPr>
        <w:t>تُستخدم المنهجية المقارنة لتقييم الفروق والتشابهات بين</w:t>
      </w:r>
      <w:r w:rsidRPr="00C37D05">
        <w:rPr>
          <w:rFonts w:ascii="Traditional Arabic" w:eastAsiaTheme="minorHAnsi" w:hAnsi="Traditional Arabic" w:cs="Traditional Arabic"/>
        </w:rPr>
        <w:t>:</w:t>
      </w:r>
    </w:p>
    <w:p w14:paraId="552A8A5A" w14:textId="77777777" w:rsidR="00F20EE1" w:rsidRPr="00C37D05" w:rsidRDefault="00F20EE1" w:rsidP="007A246B">
      <w:pPr>
        <w:pStyle w:val="a3"/>
        <w:numPr>
          <w:ilvl w:val="0"/>
          <w:numId w:val="18"/>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الأطر التقنية للتحكم في الأنظمة</w:t>
      </w:r>
    </w:p>
    <w:p w14:paraId="5C0A771C" w14:textId="77777777" w:rsidR="00F20EE1" w:rsidRPr="00C37D05" w:rsidRDefault="00F20EE1" w:rsidP="007A246B">
      <w:pPr>
        <w:pStyle w:val="a3"/>
        <w:numPr>
          <w:ilvl w:val="0"/>
          <w:numId w:val="18"/>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نماذج الحد من التحيّز</w:t>
      </w:r>
    </w:p>
    <w:p w14:paraId="188853E7" w14:textId="77777777" w:rsidR="00F20EE1" w:rsidRPr="00C37D05" w:rsidRDefault="00F20EE1" w:rsidP="007A246B">
      <w:pPr>
        <w:pStyle w:val="a3"/>
        <w:numPr>
          <w:ilvl w:val="0"/>
          <w:numId w:val="18"/>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الآليات التشغيلية للإيقاف والتعافي</w:t>
      </w:r>
    </w:p>
    <w:p w14:paraId="41077985" w14:textId="77777777" w:rsidR="00F20EE1" w:rsidRPr="00C37D05" w:rsidRDefault="00F20EE1" w:rsidP="007A246B">
      <w:pPr>
        <w:pStyle w:val="a3"/>
        <w:numPr>
          <w:ilvl w:val="0"/>
          <w:numId w:val="18"/>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التشريعات المرتبطة بالسلامة وا</w:t>
      </w:r>
      <w:r w:rsidRPr="00C37D05">
        <w:rPr>
          <w:rFonts w:ascii="Traditional Arabic" w:eastAsiaTheme="minorHAnsi" w:hAnsi="Traditional Arabic" w:cs="Traditional Arabic" w:hint="cs"/>
          <w:rtl/>
        </w:rPr>
        <w:t>لأمن</w:t>
      </w:r>
    </w:p>
    <w:p w14:paraId="56CDAA6C" w14:textId="785E4E8E" w:rsidR="00F20EE1" w:rsidRDefault="00F20EE1" w:rsidP="003A7B59">
      <w:pPr>
        <w:pStyle w:val="a3"/>
        <w:bidi/>
        <w:spacing w:before="30" w:beforeAutospacing="0" w:after="30" w:afterAutospacing="0"/>
        <w:rPr>
          <w:rFonts w:ascii="Traditional Arabic" w:eastAsiaTheme="minorHAnsi" w:hAnsi="Traditional Arabic" w:cs="Traditional Arabic"/>
          <w:rtl/>
        </w:rPr>
      </w:pPr>
      <w:r w:rsidRPr="00C37D05">
        <w:rPr>
          <w:rFonts w:ascii="Traditional Arabic" w:eastAsiaTheme="minorHAnsi" w:hAnsi="Traditional Arabic" w:cs="Traditional Arabic"/>
          <w:rtl/>
        </w:rPr>
        <w:t>ينتج عن هذا التحليل إطار عمل مقارن؛ يساعد على تحديد أفضل الممارسات ويوفّر أساسًا معرفيًا لتطوير آليات جديدة لضبط سلامة الأنظمة الذكية</w:t>
      </w:r>
      <w:r w:rsidRPr="00C37D05">
        <w:rPr>
          <w:rFonts w:ascii="Traditional Arabic" w:eastAsiaTheme="minorHAnsi" w:hAnsi="Traditional Arabic" w:cs="Traditional Arabic"/>
        </w:rPr>
        <w:t>.</w:t>
      </w:r>
    </w:p>
    <w:p w14:paraId="54F885BC" w14:textId="5D2F69B7" w:rsidR="00BD1216" w:rsidRDefault="00BD1216" w:rsidP="003A7B59">
      <w:pPr>
        <w:pStyle w:val="a3"/>
        <w:bidi/>
        <w:spacing w:before="30" w:beforeAutospacing="0" w:after="30" w:afterAutospacing="0"/>
        <w:rPr>
          <w:rFonts w:ascii="Traditional Arabic" w:eastAsiaTheme="minorHAnsi" w:hAnsi="Traditional Arabic" w:cs="Traditional Arabic"/>
          <w:rtl/>
        </w:rPr>
      </w:pPr>
    </w:p>
    <w:p w14:paraId="536ADAB0" w14:textId="0282FA42" w:rsidR="008D2776" w:rsidRDefault="008D2776" w:rsidP="003A7B59">
      <w:pPr>
        <w:bidi/>
        <w:spacing w:before="30" w:after="30"/>
        <w:rPr>
          <w:rFonts w:ascii="Traditional Arabic" w:hAnsi="Traditional Arabic" w:cs="Traditional Arabic"/>
          <w:b/>
          <w:bCs/>
          <w:sz w:val="32"/>
          <w:szCs w:val="32"/>
          <w:rtl/>
        </w:rPr>
      </w:pPr>
    </w:p>
    <w:p w14:paraId="75C779EF" w14:textId="77777777" w:rsidR="003C1A9F" w:rsidRPr="00332C80" w:rsidRDefault="003C1A9F" w:rsidP="003A7B59">
      <w:pPr>
        <w:bidi/>
        <w:spacing w:before="30" w:after="30"/>
        <w:rPr>
          <w:rFonts w:ascii="Traditional Arabic" w:hAnsi="Traditional Arabic" w:cs="Traditional Arabic"/>
          <w:b/>
          <w:bCs/>
          <w:sz w:val="32"/>
          <w:szCs w:val="32"/>
          <w:rtl/>
        </w:rPr>
      </w:pPr>
    </w:p>
    <w:p w14:paraId="754501B7" w14:textId="77777777" w:rsidR="001173A5" w:rsidRDefault="001173A5" w:rsidP="003A7B59">
      <w:pPr>
        <w:bidi/>
        <w:spacing w:before="30" w:after="30"/>
        <w:rPr>
          <w:rFonts w:ascii="Traditional Arabic" w:hAnsi="Traditional Arabic" w:cs="Traditional Arabic"/>
          <w:b/>
          <w:bCs/>
          <w:sz w:val="32"/>
          <w:szCs w:val="32"/>
          <w:rtl/>
        </w:rPr>
      </w:pPr>
    </w:p>
    <w:p w14:paraId="6485AF66" w14:textId="77777777" w:rsidR="001173A5" w:rsidRDefault="001173A5" w:rsidP="001173A5">
      <w:pPr>
        <w:bidi/>
        <w:spacing w:before="30" w:after="30"/>
        <w:rPr>
          <w:rFonts w:ascii="Traditional Arabic" w:hAnsi="Traditional Arabic" w:cs="Traditional Arabic"/>
          <w:b/>
          <w:bCs/>
          <w:sz w:val="32"/>
          <w:szCs w:val="32"/>
          <w:rtl/>
        </w:rPr>
      </w:pPr>
    </w:p>
    <w:p w14:paraId="563D2E94" w14:textId="77777777" w:rsidR="001173A5" w:rsidRDefault="001173A5" w:rsidP="001173A5">
      <w:pPr>
        <w:bidi/>
        <w:spacing w:before="30" w:after="30"/>
        <w:rPr>
          <w:rFonts w:ascii="Traditional Arabic" w:hAnsi="Traditional Arabic" w:cs="Traditional Arabic"/>
          <w:b/>
          <w:bCs/>
          <w:sz w:val="32"/>
          <w:szCs w:val="32"/>
          <w:rtl/>
        </w:rPr>
      </w:pPr>
    </w:p>
    <w:p w14:paraId="611F845A" w14:textId="77777777" w:rsidR="001173A5" w:rsidRDefault="001173A5" w:rsidP="001173A5">
      <w:pPr>
        <w:bidi/>
        <w:spacing w:before="30" w:after="30"/>
        <w:rPr>
          <w:rFonts w:ascii="Traditional Arabic" w:hAnsi="Traditional Arabic" w:cs="Traditional Arabic"/>
          <w:b/>
          <w:bCs/>
          <w:sz w:val="32"/>
          <w:szCs w:val="32"/>
          <w:rtl/>
        </w:rPr>
      </w:pPr>
    </w:p>
    <w:p w14:paraId="6218D3DE" w14:textId="77777777" w:rsidR="001173A5" w:rsidRDefault="001173A5" w:rsidP="001173A5">
      <w:pPr>
        <w:bidi/>
        <w:spacing w:before="30" w:after="30"/>
        <w:rPr>
          <w:rFonts w:ascii="Traditional Arabic" w:hAnsi="Traditional Arabic" w:cs="Traditional Arabic"/>
          <w:b/>
          <w:bCs/>
          <w:sz w:val="32"/>
          <w:szCs w:val="32"/>
          <w:rtl/>
        </w:rPr>
      </w:pPr>
    </w:p>
    <w:p w14:paraId="1A459653" w14:textId="77777777" w:rsidR="001173A5" w:rsidRDefault="001173A5" w:rsidP="001173A5">
      <w:pPr>
        <w:bidi/>
        <w:spacing w:before="30" w:after="30"/>
        <w:rPr>
          <w:rFonts w:ascii="Traditional Arabic" w:hAnsi="Traditional Arabic" w:cs="Traditional Arabic"/>
          <w:b/>
          <w:bCs/>
          <w:sz w:val="32"/>
          <w:szCs w:val="32"/>
          <w:rtl/>
        </w:rPr>
      </w:pPr>
    </w:p>
    <w:p w14:paraId="4554821B" w14:textId="6D84C9FB" w:rsidR="00F567D3" w:rsidRPr="007B69FC" w:rsidRDefault="00F567D3" w:rsidP="007B69FC">
      <w:pPr>
        <w:pStyle w:val="1"/>
        <w:bidi/>
        <w:rPr>
          <w:rFonts w:ascii="Traditional Arabic" w:hAnsi="Traditional Arabic" w:cs="Traditional Arabic"/>
          <w:b/>
          <w:bCs/>
          <w:color w:val="auto"/>
          <w:rtl/>
        </w:rPr>
      </w:pPr>
      <w:bookmarkStart w:id="102" w:name="_Toc237037799"/>
      <w:r w:rsidRPr="007B69FC">
        <w:rPr>
          <w:rFonts w:ascii="Traditional Arabic" w:hAnsi="Traditional Arabic" w:cs="Traditional Arabic"/>
          <w:b/>
          <w:bCs/>
          <w:color w:val="auto"/>
          <w:rtl/>
        </w:rPr>
        <w:lastRenderedPageBreak/>
        <w:t>الفصل الرابع: نتائج الدراسة</w:t>
      </w:r>
      <w:bookmarkEnd w:id="102"/>
      <w:r w:rsidRPr="007B69FC">
        <w:rPr>
          <w:rFonts w:ascii="Traditional Arabic" w:hAnsi="Traditional Arabic" w:cs="Traditional Arabic"/>
          <w:b/>
          <w:bCs/>
          <w:color w:val="auto"/>
        </w:rPr>
        <w:t xml:space="preserve"> </w:t>
      </w:r>
    </w:p>
    <w:p w14:paraId="431F5A8A" w14:textId="18CCB36E" w:rsidR="00705531" w:rsidRDefault="00705531" w:rsidP="003A7B59">
      <w:pPr>
        <w:pStyle w:val="a3"/>
        <w:bidi/>
        <w:spacing w:before="30" w:beforeAutospacing="0" w:after="30" w:afterAutospacing="0"/>
      </w:pPr>
      <w:r w:rsidRPr="00C37D05">
        <w:rPr>
          <w:rFonts w:ascii="Traditional Arabic" w:eastAsiaTheme="minorHAnsi" w:hAnsi="Traditional Arabic" w:cs="Traditional Arabic" w:hint="cs"/>
          <w:rtl/>
        </w:rPr>
        <w:t>سعت</w:t>
      </w:r>
      <w:r w:rsidRPr="00C37D05">
        <w:rPr>
          <w:rFonts w:ascii="Traditional Arabic" w:eastAsiaTheme="minorHAnsi" w:hAnsi="Traditional Arabic" w:cs="Traditional Arabic"/>
          <w:rtl/>
        </w:rPr>
        <w:t xml:space="preserve"> الدراسة </w:t>
      </w:r>
      <w:r w:rsidR="00A81314">
        <w:rPr>
          <w:rFonts w:ascii="Traditional Arabic" w:eastAsiaTheme="minorHAnsi" w:hAnsi="Traditional Arabic" w:cs="Traditional Arabic" w:hint="cs"/>
          <w:rtl/>
        </w:rPr>
        <w:t>ل</w:t>
      </w:r>
      <w:r w:rsidRPr="00C37D05">
        <w:rPr>
          <w:rFonts w:ascii="Traditional Arabic" w:eastAsiaTheme="minorHAnsi" w:hAnsi="Traditional Arabic" w:cs="Traditional Arabic"/>
          <w:rtl/>
        </w:rPr>
        <w:t>لوصول إلى مجموعة من النتائج، وتشمل</w:t>
      </w:r>
      <w:r w:rsidRPr="00C37D05">
        <w:rPr>
          <w:rFonts w:ascii="Traditional Arabic" w:eastAsiaTheme="minorHAnsi" w:hAnsi="Traditional Arabic" w:cs="Traditional Arabic"/>
        </w:rPr>
        <w:t>:</w:t>
      </w:r>
    </w:p>
    <w:p w14:paraId="24E12AEA" w14:textId="77777777" w:rsidR="00705531" w:rsidRPr="00C37D05" w:rsidRDefault="00705531" w:rsidP="007A246B">
      <w:pPr>
        <w:pStyle w:val="a3"/>
        <w:numPr>
          <w:ilvl w:val="0"/>
          <w:numId w:val="1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صياغة منهجية شاملة لتقييم المخاطر والخلل المرتبط بالتحيّز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بما في ذلك نماذج الكشف، وآليات التخفيف، وأساليب التعافي</w:t>
      </w:r>
      <w:r w:rsidRPr="00C37D05">
        <w:rPr>
          <w:rFonts w:ascii="Traditional Arabic" w:eastAsiaTheme="minorHAnsi" w:hAnsi="Traditional Arabic" w:cs="Traditional Arabic"/>
        </w:rPr>
        <w:t>.</w:t>
      </w:r>
    </w:p>
    <w:p w14:paraId="6D38111F" w14:textId="77777777" w:rsidR="00705531" w:rsidRPr="00C37D05" w:rsidRDefault="00705531" w:rsidP="007A246B">
      <w:pPr>
        <w:pStyle w:val="a3"/>
        <w:numPr>
          <w:ilvl w:val="0"/>
          <w:numId w:val="1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تقديم توصيات لتحسين سياسات أمن الذكاء الاصطناعي</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مع التركيز على منع التحيّز وتأثيره على دقة الأنظمة وكفاءتها</w:t>
      </w:r>
      <w:r w:rsidRPr="00C37D05">
        <w:rPr>
          <w:rFonts w:ascii="Traditional Arabic" w:eastAsiaTheme="minorHAnsi" w:hAnsi="Traditional Arabic" w:cs="Traditional Arabic"/>
        </w:rPr>
        <w:t>.</w:t>
      </w:r>
    </w:p>
    <w:p w14:paraId="1AF5C25B" w14:textId="77777777" w:rsidR="00705531" w:rsidRPr="00C37D05" w:rsidRDefault="00705531" w:rsidP="007A246B">
      <w:pPr>
        <w:pStyle w:val="a3"/>
        <w:numPr>
          <w:ilvl w:val="0"/>
          <w:numId w:val="1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 xml:space="preserve">توفير أدلة تجريبية منشورة من الأدبيات </w:t>
      </w:r>
      <w:r w:rsidRPr="00C37D05">
        <w:rPr>
          <w:rFonts w:ascii="Traditional Arabic" w:eastAsiaTheme="minorHAnsi" w:hAnsi="Traditional Arabic" w:cs="Traditional Arabic" w:hint="cs"/>
          <w:b/>
          <w:bCs/>
          <w:rtl/>
        </w:rPr>
        <w:t>والأمثلة المرصودة للتحيز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تُظهر كيفية تأثر النماذج الحديثة بالتحيّز، وكيفية الحد منه عمليًا</w:t>
      </w:r>
      <w:r w:rsidRPr="00C37D05">
        <w:rPr>
          <w:rFonts w:ascii="Traditional Arabic" w:eastAsiaTheme="minorHAnsi" w:hAnsi="Traditional Arabic" w:cs="Traditional Arabic"/>
        </w:rPr>
        <w:t>.</w:t>
      </w:r>
    </w:p>
    <w:p w14:paraId="612DECB5" w14:textId="77777777" w:rsidR="00705531" w:rsidRPr="00C37D05" w:rsidRDefault="00705531" w:rsidP="007A246B">
      <w:pPr>
        <w:pStyle w:val="a3"/>
        <w:numPr>
          <w:ilvl w:val="0"/>
          <w:numId w:val="1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فهم الخصائص المشتركة لحالات فقدان السيطرة بسبب 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وتحديد أنماط المخاطر التشغيلية</w:t>
      </w:r>
      <w:r w:rsidRPr="00C37D05">
        <w:rPr>
          <w:rFonts w:ascii="Traditional Arabic" w:eastAsiaTheme="minorHAnsi" w:hAnsi="Traditional Arabic" w:cs="Traditional Arabic"/>
        </w:rPr>
        <w:t>.</w:t>
      </w:r>
    </w:p>
    <w:p w14:paraId="39DEB8D1" w14:textId="77777777" w:rsidR="00705531" w:rsidRPr="00C37D05" w:rsidRDefault="00705531" w:rsidP="007A246B">
      <w:pPr>
        <w:pStyle w:val="a3"/>
        <w:numPr>
          <w:ilvl w:val="0"/>
          <w:numId w:val="19"/>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b/>
          <w:bCs/>
          <w:rtl/>
        </w:rPr>
        <w:t xml:space="preserve">اقتراح إطار شامل </w:t>
      </w:r>
      <w:r w:rsidRPr="00C37D05">
        <w:rPr>
          <w:rFonts w:ascii="Traditional Arabic" w:eastAsiaTheme="minorHAnsi" w:hAnsi="Traditional Arabic" w:cs="Traditional Arabic" w:hint="cs"/>
          <w:b/>
          <w:bCs/>
          <w:rtl/>
        </w:rPr>
        <w:t>لفهم ومعالجة التحيز</w:t>
      </w:r>
      <w:r w:rsidRPr="00C37D05">
        <w:rPr>
          <w:rFonts w:ascii="Traditional Arabic" w:eastAsiaTheme="minorHAnsi" w:hAnsi="Traditional Arabic" w:cs="Traditional Arabic"/>
        </w:rPr>
        <w:br/>
      </w:r>
      <w:r w:rsidRPr="00C37D05">
        <w:rPr>
          <w:rFonts w:ascii="Traditional Arabic" w:eastAsiaTheme="minorHAnsi" w:hAnsi="Traditional Arabic" w:cs="Traditional Arabic"/>
          <w:rtl/>
        </w:rPr>
        <w:t>من أجل تطوير أنظمة ذكاء اصطناعي أكثر أمنًا وموثوقية</w:t>
      </w:r>
      <w:r w:rsidRPr="00C37D05">
        <w:rPr>
          <w:rFonts w:ascii="Traditional Arabic" w:eastAsiaTheme="minorHAnsi" w:hAnsi="Traditional Arabic" w:cs="Traditional Arabic"/>
        </w:rPr>
        <w:t>.</w:t>
      </w:r>
    </w:p>
    <w:p w14:paraId="3064F455" w14:textId="77777777" w:rsidR="00705531" w:rsidRPr="00C37D05" w:rsidRDefault="00705531" w:rsidP="003A7B59">
      <w:pPr>
        <w:pStyle w:val="2"/>
        <w:bidi/>
        <w:spacing w:before="30" w:beforeAutospacing="0" w:after="30" w:afterAutospacing="0"/>
        <w:rPr>
          <w:rFonts w:ascii="Traditional Arabic" w:eastAsiaTheme="minorHAnsi" w:hAnsi="Traditional Arabic" w:cs="Traditional Arabic"/>
          <w:b w:val="0"/>
          <w:bCs w:val="0"/>
          <w:sz w:val="32"/>
          <w:szCs w:val="32"/>
        </w:rPr>
      </w:pPr>
      <w:bookmarkStart w:id="103" w:name="_Toc237025803"/>
      <w:bookmarkStart w:id="104" w:name="_Toc237036766"/>
      <w:bookmarkStart w:id="105" w:name="_Toc237037800"/>
      <w:r w:rsidRPr="00C37D05">
        <w:rPr>
          <w:rFonts w:ascii="Traditional Arabic" w:eastAsiaTheme="minorHAnsi" w:hAnsi="Traditional Arabic" w:cs="Traditional Arabic"/>
          <w:sz w:val="32"/>
          <w:szCs w:val="32"/>
          <w:rtl/>
        </w:rPr>
        <w:t>التحديات والقيود</w:t>
      </w:r>
      <w:bookmarkEnd w:id="103"/>
      <w:bookmarkEnd w:id="104"/>
      <w:bookmarkEnd w:id="105"/>
    </w:p>
    <w:p w14:paraId="2BFE2285" w14:textId="77777777" w:rsidR="00705531" w:rsidRPr="00C37D05" w:rsidRDefault="00705531" w:rsidP="003A7B59">
      <w:pPr>
        <w:pStyle w:val="a3"/>
        <w:bidi/>
        <w:spacing w:before="30" w:beforeAutospacing="0" w:after="30" w:afterAutospacing="0"/>
        <w:rPr>
          <w:rFonts w:ascii="Traditional Arabic" w:eastAsiaTheme="minorHAnsi" w:hAnsi="Traditional Arabic" w:cs="Traditional Arabic"/>
          <w:b/>
          <w:bCs/>
        </w:rPr>
      </w:pPr>
      <w:r w:rsidRPr="00C37D05">
        <w:rPr>
          <w:rFonts w:ascii="Traditional Arabic" w:eastAsiaTheme="minorHAnsi" w:hAnsi="Traditional Arabic" w:cs="Traditional Arabic"/>
          <w:b/>
          <w:bCs/>
          <w:rtl/>
        </w:rPr>
        <w:t>تشمل القيود المحتملة التي قد تواجه الدراسة ما يأتي</w:t>
      </w:r>
      <w:r w:rsidRPr="00C37D05">
        <w:rPr>
          <w:rFonts w:ascii="Traditional Arabic" w:eastAsiaTheme="minorHAnsi" w:hAnsi="Traditional Arabic" w:cs="Traditional Arabic"/>
          <w:b/>
          <w:bCs/>
        </w:rPr>
        <w:t>:</w:t>
      </w:r>
    </w:p>
    <w:p w14:paraId="4F7F004A" w14:textId="77777777" w:rsidR="00705531" w:rsidRPr="00C37D05" w:rsidRDefault="00705531" w:rsidP="007A246B">
      <w:pPr>
        <w:pStyle w:val="a3"/>
        <w:numPr>
          <w:ilvl w:val="0"/>
          <w:numId w:val="2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محدودية بعض البيانات التقنية المنشورة في بعض الصناعات الحساسة</w:t>
      </w:r>
    </w:p>
    <w:p w14:paraId="563AE4A8" w14:textId="77777777" w:rsidR="00705531" w:rsidRPr="00C37D05" w:rsidRDefault="00705531" w:rsidP="007A246B">
      <w:pPr>
        <w:pStyle w:val="a3"/>
        <w:numPr>
          <w:ilvl w:val="0"/>
          <w:numId w:val="2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تباين المعايير الدولية بين الدول والمنظمات</w:t>
      </w:r>
    </w:p>
    <w:p w14:paraId="2C62EFB4" w14:textId="77777777" w:rsidR="00705531" w:rsidRPr="00C37D05" w:rsidRDefault="00705531" w:rsidP="007A246B">
      <w:pPr>
        <w:pStyle w:val="a3"/>
        <w:numPr>
          <w:ilvl w:val="0"/>
          <w:numId w:val="2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صعوبة تحليل الآليات الداخلية للنماذج المغلقة المصدر</w:t>
      </w:r>
    </w:p>
    <w:p w14:paraId="6A928ABB" w14:textId="77777777" w:rsidR="00705531" w:rsidRPr="00C37D05" w:rsidRDefault="00705531" w:rsidP="007A246B">
      <w:pPr>
        <w:pStyle w:val="a3"/>
        <w:numPr>
          <w:ilvl w:val="0"/>
          <w:numId w:val="2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بعض القيود في نماذج المحاكاة الافتراضية المنشورة</w:t>
      </w:r>
    </w:p>
    <w:p w14:paraId="12E10692" w14:textId="77777777" w:rsidR="00705531" w:rsidRPr="00C37D05" w:rsidRDefault="00705531" w:rsidP="007A246B">
      <w:pPr>
        <w:pStyle w:val="a3"/>
        <w:numPr>
          <w:ilvl w:val="0"/>
          <w:numId w:val="20"/>
        </w:numPr>
        <w:bidi/>
        <w:spacing w:before="30" w:beforeAutospacing="0" w:after="30" w:afterAutospacing="0"/>
        <w:ind w:left="0"/>
        <w:rPr>
          <w:rFonts w:ascii="Traditional Arabic" w:eastAsiaTheme="minorHAnsi" w:hAnsi="Traditional Arabic" w:cs="Traditional Arabic"/>
        </w:rPr>
      </w:pPr>
      <w:r w:rsidRPr="00C37D05">
        <w:rPr>
          <w:rFonts w:ascii="Traditional Arabic" w:eastAsiaTheme="minorHAnsi" w:hAnsi="Traditional Arabic" w:cs="Traditional Arabic"/>
          <w:rtl/>
        </w:rPr>
        <w:t>التعقيد العالي لنماذج الذكاء الاصطناعي الحديثة وصعوبة تتبع أسباب التحيّز</w:t>
      </w:r>
    </w:p>
    <w:p w14:paraId="5DC5D253" w14:textId="77777777" w:rsidR="00705531" w:rsidRPr="00705531" w:rsidRDefault="00705531" w:rsidP="003A7B59">
      <w:pPr>
        <w:bidi/>
        <w:spacing w:before="30" w:after="30"/>
        <w:rPr>
          <w:rFonts w:ascii="Traditional Arabic" w:hAnsi="Traditional Arabic" w:cs="Traditional Arabic"/>
          <w:b/>
          <w:bCs/>
          <w:sz w:val="32"/>
          <w:szCs w:val="32"/>
          <w:rtl/>
        </w:rPr>
      </w:pPr>
    </w:p>
    <w:p w14:paraId="09229857" w14:textId="77777777" w:rsidR="00E93480" w:rsidRPr="00332C80" w:rsidRDefault="00E93480" w:rsidP="003A7B59">
      <w:pPr>
        <w:bidi/>
        <w:spacing w:before="30" w:after="30"/>
        <w:rPr>
          <w:rFonts w:ascii="Traditional Arabic" w:hAnsi="Traditional Arabic" w:cs="Traditional Arabic"/>
          <w:b/>
          <w:bCs/>
          <w:sz w:val="24"/>
          <w:szCs w:val="24"/>
          <w:rtl/>
        </w:rPr>
      </w:pPr>
      <w:r w:rsidRPr="00332C80">
        <w:rPr>
          <w:rFonts w:ascii="Traditional Arabic" w:hAnsi="Traditional Arabic" w:cs="Traditional Arabic"/>
          <w:b/>
          <w:bCs/>
          <w:sz w:val="24"/>
          <w:szCs w:val="24"/>
          <w:rtl/>
        </w:rPr>
        <w:t>النتائج ال</w:t>
      </w:r>
      <w:r w:rsidR="00705531">
        <w:rPr>
          <w:rFonts w:ascii="Traditional Arabic" w:hAnsi="Traditional Arabic" w:cs="Traditional Arabic" w:hint="cs"/>
          <w:b/>
          <w:bCs/>
          <w:sz w:val="24"/>
          <w:szCs w:val="24"/>
          <w:rtl/>
        </w:rPr>
        <w:t>تي تم التوصل لها</w:t>
      </w:r>
      <w:r w:rsidRPr="00332C80">
        <w:rPr>
          <w:rFonts w:ascii="Traditional Arabic" w:hAnsi="Traditional Arabic" w:cs="Traditional Arabic"/>
          <w:b/>
          <w:bCs/>
          <w:sz w:val="24"/>
          <w:szCs w:val="24"/>
          <w:rtl/>
        </w:rPr>
        <w:t>:</w:t>
      </w:r>
    </w:p>
    <w:p w14:paraId="0F3B0173"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صياغة منهجية شاملة لتقييم المخاطر وسيناريوهات الخلل المرتبطة بالذكاء الاصطناعي</w:t>
      </w:r>
      <w:r w:rsidR="009D2D89" w:rsidRPr="00332C80">
        <w:rPr>
          <w:rFonts w:ascii="Traditional Arabic" w:hAnsi="Traditional Arabic" w:cs="Traditional Arabic"/>
          <w:sz w:val="24"/>
          <w:szCs w:val="24"/>
          <w:rtl/>
        </w:rPr>
        <w:t xml:space="preserve"> بسبب التحيز</w:t>
      </w:r>
      <w:r w:rsidR="00CB0853" w:rsidRPr="00332C80">
        <w:rPr>
          <w:rFonts w:ascii="Traditional Arabic" w:hAnsi="Traditional Arabic" w:cs="Traditional Arabic"/>
          <w:sz w:val="24"/>
          <w:szCs w:val="24"/>
          <w:rtl/>
        </w:rPr>
        <w:t xml:space="preserve"> وتشمل نماذج كشف التحيز وآليات ال</w:t>
      </w:r>
      <w:r w:rsidR="00532911" w:rsidRPr="00332C80">
        <w:rPr>
          <w:rFonts w:ascii="Traditional Arabic" w:hAnsi="Traditional Arabic" w:cs="Traditional Arabic"/>
          <w:sz w:val="24"/>
          <w:szCs w:val="24"/>
          <w:rtl/>
        </w:rPr>
        <w:t>تخفيف وأساليب العودة للوضع الطبيعي والتعافي وفقاً للنتائج التي تظهر للباحث</w:t>
      </w:r>
      <w:r w:rsidR="004612B9" w:rsidRPr="00332C80">
        <w:rPr>
          <w:rFonts w:ascii="Traditional Arabic" w:hAnsi="Traditional Arabic" w:cs="Traditional Arabic"/>
          <w:sz w:val="24"/>
          <w:szCs w:val="24"/>
          <w:rtl/>
        </w:rPr>
        <w:t xml:space="preserve"> من خلال مقابلات، </w:t>
      </w:r>
      <w:proofErr w:type="gramStart"/>
      <w:r w:rsidR="004612B9" w:rsidRPr="00332C80">
        <w:rPr>
          <w:rFonts w:ascii="Traditional Arabic" w:hAnsi="Traditional Arabic" w:cs="Traditional Arabic"/>
          <w:sz w:val="24"/>
          <w:szCs w:val="24"/>
          <w:rtl/>
        </w:rPr>
        <w:t>و تحليل</w:t>
      </w:r>
      <w:proofErr w:type="gramEnd"/>
      <w:r w:rsidR="004612B9" w:rsidRPr="00332C80">
        <w:rPr>
          <w:rFonts w:ascii="Traditional Arabic" w:hAnsi="Traditional Arabic" w:cs="Traditional Arabic"/>
          <w:sz w:val="24"/>
          <w:szCs w:val="24"/>
          <w:rtl/>
        </w:rPr>
        <w:t xml:space="preserve"> محتوى التجارب العملية</w:t>
      </w:r>
      <w:r w:rsidRPr="00332C80">
        <w:rPr>
          <w:rFonts w:ascii="Traditional Arabic" w:hAnsi="Traditional Arabic" w:cs="Traditional Arabic"/>
          <w:sz w:val="24"/>
          <w:szCs w:val="24"/>
          <w:rtl/>
        </w:rPr>
        <w:t>.</w:t>
      </w:r>
    </w:p>
    <w:p w14:paraId="65B342F6"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التوصية بتحسينات في سياسات أمن الذكاء الاصطناعي والتحكم فيه</w:t>
      </w:r>
      <w:r w:rsidR="009D2D89" w:rsidRPr="00332C80">
        <w:rPr>
          <w:rFonts w:ascii="Traditional Arabic" w:hAnsi="Traditional Arabic" w:cs="Traditional Arabic"/>
          <w:sz w:val="24"/>
          <w:szCs w:val="24"/>
          <w:rtl/>
        </w:rPr>
        <w:t xml:space="preserve"> خصوصاً فيما يتعلق بالتحيز</w:t>
      </w:r>
      <w:r w:rsidRPr="00332C80">
        <w:rPr>
          <w:rFonts w:ascii="Traditional Arabic" w:hAnsi="Traditional Arabic" w:cs="Traditional Arabic"/>
          <w:sz w:val="24"/>
          <w:szCs w:val="24"/>
          <w:rtl/>
        </w:rPr>
        <w:t>.</w:t>
      </w:r>
    </w:p>
    <w:p w14:paraId="291CBB53"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 تقديم أدلة تجريبية </w:t>
      </w:r>
      <w:r w:rsidR="009D2D89" w:rsidRPr="00332C80">
        <w:rPr>
          <w:rFonts w:ascii="Traditional Arabic" w:hAnsi="Traditional Arabic" w:cs="Traditional Arabic"/>
          <w:sz w:val="24"/>
          <w:szCs w:val="24"/>
          <w:rtl/>
        </w:rPr>
        <w:t>تساعد على</w:t>
      </w:r>
      <w:r w:rsidRPr="00332C80">
        <w:rPr>
          <w:rFonts w:ascii="Traditional Arabic" w:hAnsi="Traditional Arabic" w:cs="Traditional Arabic"/>
          <w:sz w:val="24"/>
          <w:szCs w:val="24"/>
          <w:rtl/>
        </w:rPr>
        <w:t xml:space="preserve"> بناء أنظمة ذكاء اصطناعي أكثر أمانًا</w:t>
      </w:r>
      <w:r w:rsidR="009D2D89" w:rsidRPr="00332C80">
        <w:rPr>
          <w:rFonts w:ascii="Traditional Arabic" w:hAnsi="Traditional Arabic" w:cs="Traditional Arabic"/>
          <w:sz w:val="24"/>
          <w:szCs w:val="24"/>
          <w:rtl/>
        </w:rPr>
        <w:t xml:space="preserve"> مع التركيز على عدم التحيز</w:t>
      </w:r>
      <w:r w:rsidR="00532911" w:rsidRPr="00332C80">
        <w:rPr>
          <w:rFonts w:ascii="Traditional Arabic" w:hAnsi="Traditional Arabic" w:cs="Traditional Arabic"/>
          <w:sz w:val="24"/>
          <w:szCs w:val="24"/>
          <w:rtl/>
        </w:rPr>
        <w:t xml:space="preserve"> كمؤثر على كفاءة أنظمة الذكاء الاصطناعي وتشمل تجارب عملية لاختبار انحياز أكثر من نظام ذكاء اصطناعي لمجموعة مختارة من المواضيع المختارة ومقارنة مخرجات كل نظام وكيف يمكن الحد من انحياز هذه الأنظمة </w:t>
      </w:r>
      <w:proofErr w:type="gramStart"/>
      <w:r w:rsidR="00532911" w:rsidRPr="00332C80">
        <w:rPr>
          <w:rFonts w:ascii="Traditional Arabic" w:hAnsi="Traditional Arabic" w:cs="Traditional Arabic"/>
          <w:sz w:val="24"/>
          <w:szCs w:val="24"/>
          <w:rtl/>
        </w:rPr>
        <w:t>و مقارنة</w:t>
      </w:r>
      <w:proofErr w:type="gramEnd"/>
      <w:r w:rsidR="00532911" w:rsidRPr="00332C80">
        <w:rPr>
          <w:rFonts w:ascii="Traditional Arabic" w:hAnsi="Traditional Arabic" w:cs="Traditional Arabic"/>
          <w:sz w:val="24"/>
          <w:szCs w:val="24"/>
          <w:rtl/>
        </w:rPr>
        <w:t xml:space="preserve"> خوارزمياتها إن امكن</w:t>
      </w:r>
      <w:r w:rsidRPr="00332C80">
        <w:rPr>
          <w:rFonts w:ascii="Traditional Arabic" w:hAnsi="Traditional Arabic" w:cs="Traditional Arabic"/>
          <w:sz w:val="24"/>
          <w:szCs w:val="24"/>
          <w:rtl/>
        </w:rPr>
        <w:t>.</w:t>
      </w:r>
    </w:p>
    <w:p w14:paraId="4E4B1E77"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فهم السمات والعوامل والنتائج الشائعة لحالات فقدان التحكم في الذكاء الاصطناعي</w:t>
      </w:r>
      <w:r w:rsidR="009D2D89"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w:t>
      </w:r>
    </w:p>
    <w:p w14:paraId="32DCA7BA" w14:textId="77777777" w:rsidR="00425A3E" w:rsidRPr="00332C80" w:rsidRDefault="006A7901"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تقدم هذه الدارسة </w:t>
      </w:r>
      <w:r w:rsidR="0076734E" w:rsidRPr="00332C80">
        <w:rPr>
          <w:rFonts w:ascii="Traditional Arabic" w:hAnsi="Traditional Arabic" w:cs="Traditional Arabic"/>
          <w:sz w:val="24"/>
          <w:szCs w:val="24"/>
          <w:rtl/>
        </w:rPr>
        <w:t xml:space="preserve">إضافة لجهود تطوير أمان الذكاء الاصطناعي ويستهدف العديد من </w:t>
      </w:r>
      <w:r w:rsidR="00532911" w:rsidRPr="00332C80">
        <w:rPr>
          <w:rFonts w:ascii="Traditional Arabic" w:hAnsi="Traditional Arabic" w:cs="Traditional Arabic"/>
          <w:sz w:val="24"/>
          <w:szCs w:val="24"/>
          <w:rtl/>
        </w:rPr>
        <w:t>الشرائح</w:t>
      </w:r>
      <w:r w:rsidR="0076734E" w:rsidRPr="00332C80">
        <w:rPr>
          <w:rFonts w:ascii="Traditional Arabic" w:hAnsi="Traditional Arabic" w:cs="Traditional Arabic"/>
          <w:sz w:val="24"/>
          <w:szCs w:val="24"/>
          <w:rtl/>
        </w:rPr>
        <w:t xml:space="preserve"> مثل </w:t>
      </w:r>
      <w:r w:rsidR="00532911" w:rsidRPr="00332C80">
        <w:rPr>
          <w:rFonts w:ascii="Traditional Arabic" w:hAnsi="Traditional Arabic" w:cs="Traditional Arabic"/>
          <w:sz w:val="24"/>
          <w:szCs w:val="24"/>
          <w:rtl/>
        </w:rPr>
        <w:t>المهتمين بأمن الذكاء الاصطناعي بما في ذلك المختصون في أنظمة الذكاء الاصطناعي ومستخدمو هذه الأنظمة والجهات والمؤسسات المشغلة والمشرعة لأنظمة الذكاء الاصطناعي</w:t>
      </w:r>
    </w:p>
    <w:p w14:paraId="561B6502" w14:textId="77777777" w:rsidR="00E93480" w:rsidRPr="00332C80" w:rsidRDefault="00425A3E"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التحديات والقيود: </w:t>
      </w:r>
      <w:r w:rsidR="0076734E" w:rsidRPr="00332C80">
        <w:rPr>
          <w:rFonts w:ascii="Traditional Arabic" w:hAnsi="Traditional Arabic" w:cs="Traditional Arabic"/>
          <w:sz w:val="24"/>
          <w:szCs w:val="24"/>
          <w:rtl/>
        </w:rPr>
        <w:t>أثناء تنفيذ هذه الدارسة ظهرت العدد من ال</w:t>
      </w:r>
      <w:r w:rsidRPr="00332C80">
        <w:rPr>
          <w:rFonts w:ascii="Traditional Arabic" w:hAnsi="Traditional Arabic" w:cs="Traditional Arabic"/>
          <w:sz w:val="24"/>
          <w:szCs w:val="24"/>
          <w:rtl/>
        </w:rPr>
        <w:t xml:space="preserve">قيود </w:t>
      </w:r>
      <w:r w:rsidR="0076734E" w:rsidRPr="00332C80">
        <w:rPr>
          <w:rFonts w:ascii="Traditional Arabic" w:hAnsi="Traditional Arabic" w:cs="Traditional Arabic"/>
          <w:sz w:val="24"/>
          <w:szCs w:val="24"/>
          <w:rtl/>
        </w:rPr>
        <w:t>ال</w:t>
      </w:r>
      <w:r w:rsidRPr="00332C80">
        <w:rPr>
          <w:rFonts w:ascii="Traditional Arabic" w:hAnsi="Traditional Arabic" w:cs="Traditional Arabic"/>
          <w:sz w:val="24"/>
          <w:szCs w:val="24"/>
          <w:rtl/>
        </w:rPr>
        <w:t xml:space="preserve">محتملة، مثل صعوبات في جمع البيانات، </w:t>
      </w:r>
      <w:proofErr w:type="gramStart"/>
      <w:r w:rsidRPr="00332C80">
        <w:rPr>
          <w:rFonts w:ascii="Traditional Arabic" w:hAnsi="Traditional Arabic" w:cs="Traditional Arabic"/>
          <w:sz w:val="24"/>
          <w:szCs w:val="24"/>
          <w:rtl/>
        </w:rPr>
        <w:t>و تعقيدات</w:t>
      </w:r>
      <w:proofErr w:type="gramEnd"/>
      <w:r w:rsidRPr="00332C80">
        <w:rPr>
          <w:rFonts w:ascii="Traditional Arabic" w:hAnsi="Traditional Arabic" w:cs="Traditional Arabic"/>
          <w:sz w:val="24"/>
          <w:szCs w:val="24"/>
          <w:rtl/>
        </w:rPr>
        <w:t xml:space="preserve"> في تطبيق تقنيات الكشف والإيقاف.</w:t>
      </w:r>
      <w:r w:rsidR="00532911" w:rsidRPr="00332C80">
        <w:rPr>
          <w:rFonts w:ascii="Traditional Arabic" w:hAnsi="Traditional Arabic" w:cs="Traditional Arabic"/>
          <w:sz w:val="24"/>
          <w:szCs w:val="24"/>
          <w:rtl/>
        </w:rPr>
        <w:t xml:space="preserve"> </w:t>
      </w:r>
    </w:p>
    <w:p w14:paraId="73FEE0C7" w14:textId="77777777" w:rsidR="00E93480" w:rsidRPr="00332C80" w:rsidRDefault="00E93480"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كيف سيتم تنفيذ الجانب العملي من الدارسة:</w:t>
      </w:r>
    </w:p>
    <w:p w14:paraId="0166511B" w14:textId="77777777" w:rsidR="002B0082" w:rsidRDefault="002B0082" w:rsidP="003A7B59">
      <w:pPr>
        <w:bidi/>
        <w:spacing w:before="30" w:after="30"/>
        <w:rPr>
          <w:rFonts w:ascii="Traditional Arabic" w:hAnsi="Traditional Arabic" w:cs="Traditional Arabic"/>
          <w:sz w:val="24"/>
          <w:szCs w:val="24"/>
          <w:rtl/>
        </w:rPr>
      </w:pPr>
    </w:p>
    <w:p w14:paraId="7F2DF83D" w14:textId="77777777" w:rsidR="002B0082" w:rsidRDefault="002B0082" w:rsidP="002B0082">
      <w:pPr>
        <w:bidi/>
        <w:spacing w:before="30" w:after="30"/>
        <w:rPr>
          <w:rFonts w:ascii="Traditional Arabic" w:hAnsi="Traditional Arabic" w:cs="Traditional Arabic"/>
          <w:sz w:val="24"/>
          <w:szCs w:val="24"/>
          <w:rtl/>
        </w:rPr>
      </w:pPr>
    </w:p>
    <w:p w14:paraId="10AA5692" w14:textId="77777777" w:rsidR="002B0082" w:rsidRDefault="002B0082" w:rsidP="002B0082">
      <w:pPr>
        <w:bidi/>
        <w:spacing w:before="30" w:after="30"/>
        <w:rPr>
          <w:rFonts w:ascii="Traditional Arabic" w:hAnsi="Traditional Arabic" w:cs="Traditional Arabic"/>
          <w:sz w:val="24"/>
          <w:szCs w:val="24"/>
          <w:rtl/>
        </w:rPr>
      </w:pPr>
    </w:p>
    <w:p w14:paraId="19BE854F" w14:textId="77777777" w:rsidR="002B0082" w:rsidRDefault="002B0082" w:rsidP="002B0082">
      <w:pPr>
        <w:bidi/>
        <w:spacing w:before="30" w:after="30"/>
        <w:rPr>
          <w:rFonts w:ascii="Traditional Arabic" w:hAnsi="Traditional Arabic" w:cs="Traditional Arabic"/>
          <w:sz w:val="24"/>
          <w:szCs w:val="24"/>
          <w:rtl/>
        </w:rPr>
      </w:pPr>
    </w:p>
    <w:p w14:paraId="337A456A" w14:textId="77777777" w:rsidR="002B0082" w:rsidRDefault="002B0082" w:rsidP="002B0082">
      <w:pPr>
        <w:bidi/>
        <w:spacing w:before="30" w:after="30"/>
        <w:rPr>
          <w:rFonts w:ascii="Traditional Arabic" w:hAnsi="Traditional Arabic" w:cs="Traditional Arabic"/>
          <w:sz w:val="24"/>
          <w:szCs w:val="24"/>
          <w:rtl/>
        </w:rPr>
      </w:pPr>
    </w:p>
    <w:p w14:paraId="61C5B3A0" w14:textId="77777777" w:rsidR="002B0082" w:rsidRDefault="002B0082" w:rsidP="002B0082">
      <w:pPr>
        <w:bidi/>
        <w:spacing w:before="30" w:after="30"/>
        <w:rPr>
          <w:rFonts w:ascii="Traditional Arabic" w:hAnsi="Traditional Arabic" w:cs="Traditional Arabic"/>
          <w:sz w:val="24"/>
          <w:szCs w:val="24"/>
          <w:rtl/>
        </w:rPr>
      </w:pPr>
    </w:p>
    <w:p w14:paraId="37EB68E2" w14:textId="77777777" w:rsidR="002B0082" w:rsidRDefault="002B0082" w:rsidP="002B0082">
      <w:pPr>
        <w:bidi/>
        <w:spacing w:before="30" w:after="30"/>
        <w:rPr>
          <w:rFonts w:ascii="Traditional Arabic" w:hAnsi="Traditional Arabic" w:cs="Traditional Arabic"/>
          <w:sz w:val="24"/>
          <w:szCs w:val="24"/>
          <w:rtl/>
        </w:rPr>
      </w:pPr>
    </w:p>
    <w:p w14:paraId="14023772" w14:textId="7888ECA5" w:rsidR="00E93480" w:rsidRPr="00332C80" w:rsidRDefault="007C2B24" w:rsidP="002B0082">
      <w:pPr>
        <w:bidi/>
        <w:spacing w:before="30" w:after="30"/>
        <w:rPr>
          <w:rFonts w:ascii="Traditional Arabic" w:hAnsi="Traditional Arabic" w:cs="Traditional Arabic"/>
          <w:sz w:val="24"/>
          <w:szCs w:val="24"/>
          <w:rtl/>
        </w:rPr>
      </w:pPr>
      <w:r w:rsidRPr="00332C80">
        <w:rPr>
          <w:rFonts w:ascii="Traditional Arabic" w:hAnsi="Traditional Arabic" w:cs="Traditional Arabic"/>
          <w:noProof/>
          <w:sz w:val="24"/>
          <w:szCs w:val="24"/>
          <w:rtl/>
          <w:lang w:val="ar-SA"/>
        </w:rPr>
        <w:drawing>
          <wp:anchor distT="0" distB="0" distL="114300" distR="114300" simplePos="0" relativeHeight="251658240" behindDoc="1" locked="0" layoutInCell="1" allowOverlap="1" wp14:anchorId="5BA136BA" wp14:editId="52BD7455">
            <wp:simplePos x="0" y="0"/>
            <wp:positionH relativeFrom="column">
              <wp:posOffset>698632</wp:posOffset>
            </wp:positionH>
            <wp:positionV relativeFrom="paragraph">
              <wp:posOffset>273685</wp:posOffset>
            </wp:positionV>
            <wp:extent cx="4125595" cy="2133600"/>
            <wp:effectExtent l="0" t="0" r="0" b="19050"/>
            <wp:wrapTight wrapText="bothSides">
              <wp:wrapPolygon edited="0">
                <wp:start x="10173" y="0"/>
                <wp:lineTo x="9575" y="964"/>
                <wp:lineTo x="8976" y="2507"/>
                <wp:lineTo x="8976" y="3471"/>
                <wp:lineTo x="7381" y="4821"/>
                <wp:lineTo x="5585" y="6557"/>
                <wp:lineTo x="5186" y="7714"/>
                <wp:lineTo x="4987" y="8679"/>
                <wp:lineTo x="4987" y="10800"/>
                <wp:lineTo x="6483" y="12729"/>
                <wp:lineTo x="7381" y="12729"/>
                <wp:lineTo x="7081" y="15814"/>
                <wp:lineTo x="6682" y="17164"/>
                <wp:lineTo x="6583" y="19286"/>
                <wp:lineTo x="7680" y="21600"/>
                <wp:lineTo x="13963" y="21600"/>
                <wp:lineTo x="15060" y="19286"/>
                <wp:lineTo x="14961" y="17164"/>
                <wp:lineTo x="14562" y="15814"/>
                <wp:lineTo x="14163" y="12729"/>
                <wp:lineTo x="15060" y="12729"/>
                <wp:lineTo x="16656" y="10800"/>
                <wp:lineTo x="16656" y="9257"/>
                <wp:lineTo x="16357" y="7714"/>
                <wp:lineTo x="16058" y="6557"/>
                <wp:lineTo x="13564" y="4243"/>
                <wp:lineTo x="12667" y="2893"/>
                <wp:lineTo x="11969" y="964"/>
                <wp:lineTo x="11470" y="0"/>
                <wp:lineTo x="10173" y="0"/>
              </wp:wrapPolygon>
            </wp:wrapTight>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anchor>
        </w:drawing>
      </w:r>
      <w:r w:rsidR="00E93480" w:rsidRPr="00332C80">
        <w:rPr>
          <w:rFonts w:ascii="Traditional Arabic" w:hAnsi="Traditional Arabic" w:cs="Traditional Arabic"/>
          <w:sz w:val="24"/>
          <w:szCs w:val="24"/>
          <w:rtl/>
        </w:rPr>
        <w:t>سيتم تطبيق النموذج العملي التالي:</w:t>
      </w:r>
    </w:p>
    <w:p w14:paraId="3415BB59" w14:textId="77777777" w:rsidR="00E93480" w:rsidRPr="00332C80" w:rsidRDefault="00E93480" w:rsidP="003A7B59">
      <w:pPr>
        <w:bidi/>
        <w:spacing w:before="30" w:after="30"/>
        <w:rPr>
          <w:rFonts w:ascii="Traditional Arabic" w:hAnsi="Traditional Arabic" w:cs="Traditional Arabic"/>
          <w:sz w:val="24"/>
          <w:szCs w:val="24"/>
          <w:rtl/>
        </w:rPr>
      </w:pPr>
    </w:p>
    <w:p w14:paraId="40C1223E" w14:textId="77777777" w:rsidR="007C2B24" w:rsidRPr="00332C80" w:rsidRDefault="007C2B24" w:rsidP="003A7B59">
      <w:pPr>
        <w:bidi/>
        <w:spacing w:before="30" w:after="30"/>
        <w:rPr>
          <w:rFonts w:ascii="Traditional Arabic" w:hAnsi="Traditional Arabic" w:cs="Traditional Arabic"/>
          <w:sz w:val="24"/>
          <w:szCs w:val="24"/>
          <w:rtl/>
        </w:rPr>
      </w:pPr>
    </w:p>
    <w:p w14:paraId="4C4B875A" w14:textId="77777777" w:rsidR="007C2B24" w:rsidRPr="00332C80" w:rsidRDefault="007C2B24" w:rsidP="003A7B59">
      <w:pPr>
        <w:bidi/>
        <w:spacing w:before="30" w:after="30"/>
        <w:rPr>
          <w:rFonts w:ascii="Traditional Arabic" w:hAnsi="Traditional Arabic" w:cs="Traditional Arabic"/>
          <w:sz w:val="24"/>
          <w:szCs w:val="24"/>
          <w:rtl/>
        </w:rPr>
      </w:pPr>
    </w:p>
    <w:p w14:paraId="089477F1" w14:textId="77777777" w:rsidR="007C2B24" w:rsidRPr="00332C80" w:rsidRDefault="007C2B24" w:rsidP="003A7B59">
      <w:pPr>
        <w:bidi/>
        <w:spacing w:before="30" w:after="30"/>
        <w:rPr>
          <w:rFonts w:ascii="Traditional Arabic" w:hAnsi="Traditional Arabic" w:cs="Traditional Arabic"/>
          <w:sz w:val="24"/>
          <w:szCs w:val="24"/>
          <w:rtl/>
        </w:rPr>
      </w:pPr>
    </w:p>
    <w:p w14:paraId="42CA0FC6" w14:textId="77777777" w:rsidR="007C2B24" w:rsidRPr="00332C80" w:rsidRDefault="007C2B24" w:rsidP="003A7B59">
      <w:pPr>
        <w:bidi/>
        <w:spacing w:before="30" w:after="30"/>
        <w:rPr>
          <w:rFonts w:ascii="Traditional Arabic" w:hAnsi="Traditional Arabic" w:cs="Traditional Arabic"/>
          <w:sz w:val="24"/>
          <w:szCs w:val="24"/>
          <w:rtl/>
        </w:rPr>
      </w:pPr>
    </w:p>
    <w:p w14:paraId="5CCBF3BF" w14:textId="77777777" w:rsidR="00E93480" w:rsidRPr="00332C80" w:rsidRDefault="00E93480" w:rsidP="003A7B59">
      <w:pPr>
        <w:bidi/>
        <w:spacing w:before="30" w:after="30"/>
        <w:rPr>
          <w:rFonts w:ascii="Traditional Arabic" w:hAnsi="Traditional Arabic" w:cs="Traditional Arabic"/>
          <w:sz w:val="24"/>
          <w:szCs w:val="24"/>
          <w:rtl/>
        </w:rPr>
      </w:pPr>
    </w:p>
    <w:p w14:paraId="1752D7E8" w14:textId="77777777" w:rsidR="00E93480" w:rsidRPr="00332C80" w:rsidRDefault="007C2B24" w:rsidP="003A7B59">
      <w:pPr>
        <w:bidi/>
        <w:spacing w:before="30" w:after="30"/>
        <w:jc w:val="center"/>
        <w:rPr>
          <w:rFonts w:ascii="Traditional Arabic" w:hAnsi="Traditional Arabic" w:cs="Traditional Arabic"/>
          <w:sz w:val="24"/>
          <w:szCs w:val="24"/>
          <w:rtl/>
        </w:rPr>
      </w:pPr>
      <w:r w:rsidRPr="00332C80">
        <w:rPr>
          <w:rFonts w:ascii="Traditional Arabic" w:hAnsi="Traditional Arabic" w:cs="Traditional Arabic"/>
          <w:sz w:val="24"/>
          <w:szCs w:val="24"/>
          <w:rtl/>
        </w:rPr>
        <w:t>شكل1: النموذج الع</w:t>
      </w:r>
      <w:r w:rsidR="0065342E" w:rsidRPr="00332C80">
        <w:rPr>
          <w:rFonts w:ascii="Traditional Arabic" w:hAnsi="Traditional Arabic" w:cs="Traditional Arabic"/>
          <w:sz w:val="24"/>
          <w:szCs w:val="24"/>
          <w:rtl/>
        </w:rPr>
        <w:t>مل</w:t>
      </w:r>
      <w:r w:rsidRPr="00332C80">
        <w:rPr>
          <w:rFonts w:ascii="Traditional Arabic" w:hAnsi="Traditional Arabic" w:cs="Traditional Arabic"/>
          <w:sz w:val="24"/>
          <w:szCs w:val="24"/>
          <w:rtl/>
        </w:rPr>
        <w:t>ي للتطبيق المتبع في الدراسة</w:t>
      </w:r>
    </w:p>
    <w:p w14:paraId="603199E0" w14:textId="77777777" w:rsidR="00947257" w:rsidRPr="00332C80" w:rsidRDefault="00947257" w:rsidP="003A7B59">
      <w:pPr>
        <w:bidi/>
        <w:spacing w:before="30" w:after="30"/>
        <w:rPr>
          <w:rFonts w:ascii="Traditional Arabic" w:hAnsi="Traditional Arabic" w:cs="Traditional Arabic"/>
          <w:b/>
          <w:bCs/>
          <w:sz w:val="28"/>
          <w:szCs w:val="28"/>
          <w:rtl/>
        </w:rPr>
      </w:pPr>
    </w:p>
    <w:p w14:paraId="782FA2C1" w14:textId="77777777" w:rsidR="00A83076" w:rsidRDefault="00A83076" w:rsidP="003A7B59">
      <w:pPr>
        <w:bidi/>
        <w:spacing w:before="30" w:after="30"/>
        <w:rPr>
          <w:rFonts w:ascii="Traditional Arabic" w:hAnsi="Traditional Arabic" w:cs="Traditional Arabic"/>
          <w:b/>
          <w:bCs/>
          <w:sz w:val="28"/>
          <w:szCs w:val="28"/>
          <w:rtl/>
        </w:rPr>
      </w:pPr>
    </w:p>
    <w:p w14:paraId="15A44279" w14:textId="77777777" w:rsidR="00A83076" w:rsidRDefault="00A83076" w:rsidP="003A7B59">
      <w:pPr>
        <w:bidi/>
        <w:spacing w:before="30" w:after="30"/>
        <w:rPr>
          <w:rFonts w:ascii="Traditional Arabic" w:hAnsi="Traditional Arabic" w:cs="Traditional Arabic"/>
          <w:b/>
          <w:bCs/>
          <w:sz w:val="28"/>
          <w:szCs w:val="28"/>
          <w:rtl/>
        </w:rPr>
      </w:pPr>
    </w:p>
    <w:p w14:paraId="0A94FC02" w14:textId="77777777" w:rsidR="00A83076" w:rsidRDefault="00A83076" w:rsidP="003A7B59">
      <w:pPr>
        <w:bidi/>
        <w:spacing w:before="30" w:after="30"/>
        <w:rPr>
          <w:rFonts w:ascii="Traditional Arabic" w:hAnsi="Traditional Arabic" w:cs="Traditional Arabic"/>
          <w:b/>
          <w:bCs/>
          <w:sz w:val="28"/>
          <w:szCs w:val="28"/>
          <w:rtl/>
        </w:rPr>
      </w:pPr>
    </w:p>
    <w:p w14:paraId="2D01A201" w14:textId="77777777" w:rsidR="00A83076" w:rsidRDefault="00A83076" w:rsidP="003A7B59">
      <w:pPr>
        <w:bidi/>
        <w:spacing w:before="30" w:after="30"/>
        <w:rPr>
          <w:rFonts w:ascii="Traditional Arabic" w:hAnsi="Traditional Arabic" w:cs="Traditional Arabic"/>
          <w:b/>
          <w:bCs/>
          <w:sz w:val="28"/>
          <w:szCs w:val="28"/>
          <w:rtl/>
        </w:rPr>
      </w:pPr>
    </w:p>
    <w:p w14:paraId="44B5B9D0" w14:textId="77777777" w:rsidR="00A83076" w:rsidRDefault="00A83076" w:rsidP="003A7B59">
      <w:pPr>
        <w:bidi/>
        <w:spacing w:before="30" w:after="30"/>
        <w:rPr>
          <w:rFonts w:ascii="Traditional Arabic" w:hAnsi="Traditional Arabic" w:cs="Traditional Arabic"/>
          <w:b/>
          <w:bCs/>
          <w:sz w:val="28"/>
          <w:szCs w:val="28"/>
          <w:rtl/>
        </w:rPr>
      </w:pPr>
    </w:p>
    <w:p w14:paraId="2806DCFA" w14:textId="77777777" w:rsidR="00A83076" w:rsidRDefault="00A83076" w:rsidP="003A7B59">
      <w:pPr>
        <w:bidi/>
        <w:spacing w:before="30" w:after="30"/>
        <w:rPr>
          <w:rFonts w:ascii="Traditional Arabic" w:hAnsi="Traditional Arabic" w:cs="Traditional Arabic"/>
          <w:b/>
          <w:bCs/>
          <w:sz w:val="28"/>
          <w:szCs w:val="28"/>
          <w:rtl/>
        </w:rPr>
      </w:pPr>
    </w:p>
    <w:p w14:paraId="13EB6A4A" w14:textId="77777777" w:rsidR="00A83076" w:rsidRDefault="00A83076" w:rsidP="003A7B59">
      <w:pPr>
        <w:bidi/>
        <w:spacing w:before="30" w:after="30"/>
        <w:rPr>
          <w:rFonts w:ascii="Traditional Arabic" w:hAnsi="Traditional Arabic" w:cs="Traditional Arabic"/>
          <w:b/>
          <w:bCs/>
          <w:sz w:val="28"/>
          <w:szCs w:val="28"/>
          <w:rtl/>
        </w:rPr>
      </w:pPr>
    </w:p>
    <w:p w14:paraId="01745B5E" w14:textId="77777777" w:rsidR="00A83076" w:rsidRDefault="00A83076" w:rsidP="003A7B59">
      <w:pPr>
        <w:bidi/>
        <w:spacing w:before="30" w:after="30"/>
        <w:rPr>
          <w:rFonts w:ascii="Traditional Arabic" w:hAnsi="Traditional Arabic" w:cs="Traditional Arabic"/>
          <w:b/>
          <w:bCs/>
          <w:sz w:val="28"/>
          <w:szCs w:val="28"/>
          <w:rtl/>
        </w:rPr>
      </w:pPr>
    </w:p>
    <w:p w14:paraId="5B9142B5" w14:textId="77777777" w:rsidR="00A83076" w:rsidRDefault="00A83076" w:rsidP="003A7B59">
      <w:pPr>
        <w:bidi/>
        <w:spacing w:before="30" w:after="30"/>
        <w:rPr>
          <w:rFonts w:ascii="Traditional Arabic" w:hAnsi="Traditional Arabic" w:cs="Traditional Arabic"/>
          <w:b/>
          <w:bCs/>
          <w:sz w:val="28"/>
          <w:szCs w:val="28"/>
          <w:rtl/>
        </w:rPr>
      </w:pPr>
    </w:p>
    <w:p w14:paraId="482C627A" w14:textId="7AA4B69B" w:rsidR="00A83076" w:rsidRDefault="00A83076" w:rsidP="003A7B59">
      <w:pPr>
        <w:bidi/>
        <w:spacing w:before="30" w:after="30"/>
        <w:rPr>
          <w:rFonts w:ascii="Traditional Arabic" w:hAnsi="Traditional Arabic" w:cs="Traditional Arabic"/>
          <w:b/>
          <w:bCs/>
          <w:sz w:val="28"/>
          <w:szCs w:val="28"/>
          <w:rtl/>
        </w:rPr>
      </w:pPr>
    </w:p>
    <w:p w14:paraId="1BFE4AF4" w14:textId="058E22D3" w:rsidR="001173A5" w:rsidRDefault="001173A5" w:rsidP="001173A5">
      <w:pPr>
        <w:bidi/>
        <w:spacing w:before="30" w:after="30"/>
        <w:rPr>
          <w:rFonts w:ascii="Traditional Arabic" w:hAnsi="Traditional Arabic" w:cs="Traditional Arabic"/>
          <w:b/>
          <w:bCs/>
          <w:sz w:val="28"/>
          <w:szCs w:val="28"/>
          <w:rtl/>
        </w:rPr>
      </w:pPr>
    </w:p>
    <w:p w14:paraId="38DAA443" w14:textId="36DC6D3D" w:rsidR="001173A5" w:rsidRDefault="001173A5" w:rsidP="001173A5">
      <w:pPr>
        <w:bidi/>
        <w:spacing w:before="30" w:after="30"/>
        <w:rPr>
          <w:rFonts w:ascii="Traditional Arabic" w:hAnsi="Traditional Arabic" w:cs="Traditional Arabic"/>
          <w:b/>
          <w:bCs/>
          <w:sz w:val="28"/>
          <w:szCs w:val="28"/>
          <w:rtl/>
        </w:rPr>
      </w:pPr>
    </w:p>
    <w:p w14:paraId="4157A144" w14:textId="59D27AF4" w:rsidR="001173A5" w:rsidRDefault="001173A5" w:rsidP="001173A5">
      <w:pPr>
        <w:bidi/>
        <w:spacing w:before="30" w:after="30"/>
        <w:rPr>
          <w:rFonts w:ascii="Traditional Arabic" w:hAnsi="Traditional Arabic" w:cs="Traditional Arabic"/>
          <w:b/>
          <w:bCs/>
          <w:sz w:val="28"/>
          <w:szCs w:val="28"/>
          <w:rtl/>
        </w:rPr>
      </w:pPr>
    </w:p>
    <w:p w14:paraId="7AC3C6E4" w14:textId="43B21A61" w:rsidR="001173A5" w:rsidRDefault="001173A5" w:rsidP="001173A5">
      <w:pPr>
        <w:bidi/>
        <w:spacing w:before="30" w:after="30"/>
        <w:rPr>
          <w:rFonts w:ascii="Traditional Arabic" w:hAnsi="Traditional Arabic" w:cs="Traditional Arabic"/>
          <w:b/>
          <w:bCs/>
          <w:sz w:val="28"/>
          <w:szCs w:val="28"/>
          <w:rtl/>
        </w:rPr>
      </w:pPr>
    </w:p>
    <w:p w14:paraId="0380DA69" w14:textId="77777777" w:rsidR="00A83076" w:rsidRDefault="00A83076" w:rsidP="003A7B59">
      <w:pPr>
        <w:bidi/>
        <w:spacing w:before="30" w:after="30"/>
        <w:rPr>
          <w:rtl/>
        </w:rPr>
      </w:pPr>
    </w:p>
    <w:p w14:paraId="0147A1DA" w14:textId="4E4BF81D" w:rsidR="00A83076" w:rsidRPr="00285CED" w:rsidRDefault="00A83076" w:rsidP="003A7B59">
      <w:pPr>
        <w:bidi/>
        <w:spacing w:before="30" w:after="30"/>
        <w:rPr>
          <w:rFonts w:ascii="Traditional Arabic" w:hAnsi="Traditional Arabic" w:cs="Traditional Arabic"/>
          <w:b/>
          <w:bCs/>
          <w:sz w:val="32"/>
          <w:szCs w:val="32"/>
        </w:rPr>
      </w:pPr>
      <w:r w:rsidRPr="00285CED">
        <w:rPr>
          <w:rFonts w:ascii="Traditional Arabic" w:hAnsi="Traditional Arabic" w:cs="Traditional Arabic"/>
          <w:b/>
          <w:bCs/>
          <w:sz w:val="32"/>
          <w:szCs w:val="32"/>
          <w:rtl/>
        </w:rPr>
        <w:lastRenderedPageBreak/>
        <w:t>الفصل الرابع</w:t>
      </w:r>
      <w:r w:rsidR="001A53FC">
        <w:rPr>
          <w:rFonts w:ascii="Traditional Arabic" w:hAnsi="Traditional Arabic" w:cs="Traditional Arabic" w:hint="cs"/>
          <w:b/>
          <w:bCs/>
          <w:sz w:val="32"/>
          <w:szCs w:val="32"/>
          <w:rtl/>
        </w:rPr>
        <w:t>:</w:t>
      </w:r>
    </w:p>
    <w:p w14:paraId="3418D06B" w14:textId="77777777" w:rsidR="00A83076" w:rsidRDefault="00A83076" w:rsidP="003A7B59">
      <w:pPr>
        <w:bidi/>
        <w:spacing w:before="30" w:after="30"/>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t>نتائج الدراسة واختبار الفرضيات</w:t>
      </w:r>
    </w:p>
    <w:p w14:paraId="37007095" w14:textId="77777777" w:rsidR="00A83076" w:rsidRDefault="00A83076" w:rsidP="003A7B59">
      <w:pPr>
        <w:bidi/>
        <w:spacing w:before="30" w:after="30"/>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t>مقدمة الفصل</w:t>
      </w:r>
    </w:p>
    <w:p w14:paraId="26EBCEFC" w14:textId="77777777" w:rsidR="00A83076" w:rsidRPr="00285CED" w:rsidRDefault="00A83076" w:rsidP="003A7B59">
      <w:pPr>
        <w:bidi/>
        <w:spacing w:before="30" w:after="30"/>
        <w:rPr>
          <w:rFonts w:ascii="Traditional Arabic" w:hAnsi="Traditional Arabic" w:cs="Traditional Arabic"/>
          <w:b/>
          <w:bCs/>
          <w:sz w:val="28"/>
          <w:szCs w:val="28"/>
        </w:rPr>
      </w:pPr>
      <w:r w:rsidRPr="00285CED">
        <w:rPr>
          <w:rFonts w:ascii="Traditional Arabic" w:hAnsi="Traditional Arabic" w:cs="Traditional Arabic"/>
          <w:sz w:val="24"/>
          <w:szCs w:val="24"/>
          <w:rtl/>
        </w:rPr>
        <w:t>يمثل هذا الفصل المرحلة التطبيقية الرئيسة للدراسة، إذ يعرض النتائج التي أسفر عنها تطبيق الآلية المقترحة للتعامل مع التحيز في أنظمة الذكاء الاصطناعي العاملة في البيئات غير الخاضعة للرقابة، كما يتناول تحليل تلك النتائج في ضوء أهداف الدراسة وفرضياتها والإطار النظري الذي استندت إليه. وقد تم تنفيذ الدراسة وفق المنهجية الموضحة في الفصل الثالث، والتي اعتمدت على تطبيق الآلية المقترحة بمراحلها الثلاث المتمثلة في</w:t>
      </w:r>
      <w:r w:rsidRPr="00285CED">
        <w:rPr>
          <w:rFonts w:ascii="Traditional Arabic" w:hAnsi="Traditional Arabic" w:cs="Traditional Arabic"/>
          <w:sz w:val="24"/>
          <w:szCs w:val="24"/>
        </w:rPr>
        <w:t xml:space="preserve">: </w:t>
      </w:r>
      <w:r w:rsidRPr="000A29CC">
        <w:rPr>
          <w:rFonts w:ascii="Traditional Arabic" w:hAnsi="Traditional Arabic" w:cs="Traditional Arabic"/>
          <w:sz w:val="24"/>
          <w:szCs w:val="24"/>
          <w:rtl/>
        </w:rPr>
        <w:t>كشف التحيز</w:t>
      </w:r>
      <w:r w:rsidRPr="000A29CC">
        <w:rPr>
          <w:rFonts w:ascii="Traditional Arabic" w:hAnsi="Traditional Arabic" w:cs="Traditional Arabic"/>
          <w:sz w:val="24"/>
          <w:szCs w:val="24"/>
        </w:rPr>
        <w:t xml:space="preserve"> (Bias Detection)</w:t>
      </w:r>
      <w:r w:rsidRPr="000A29CC">
        <w:rPr>
          <w:rFonts w:ascii="Traditional Arabic" w:hAnsi="Traditional Arabic" w:cs="Traditional Arabic"/>
          <w:sz w:val="24"/>
          <w:szCs w:val="24"/>
          <w:rtl/>
        </w:rPr>
        <w:t>، وتخفيفه</w:t>
      </w:r>
      <w:r w:rsidRPr="000A29CC">
        <w:rPr>
          <w:rFonts w:ascii="Traditional Arabic" w:hAnsi="Traditional Arabic" w:cs="Traditional Arabic"/>
          <w:sz w:val="24"/>
          <w:szCs w:val="24"/>
        </w:rPr>
        <w:t xml:space="preserve"> (Bias Mitigation)</w:t>
      </w:r>
      <w:r w:rsidRPr="000A29CC">
        <w:rPr>
          <w:rFonts w:ascii="Traditional Arabic" w:hAnsi="Traditional Arabic" w:cs="Traditional Arabic"/>
          <w:sz w:val="24"/>
          <w:szCs w:val="24"/>
          <w:rtl/>
        </w:rPr>
        <w:t>، وتعافي النظام</w:t>
      </w:r>
      <w:r w:rsidRPr="000A29CC">
        <w:rPr>
          <w:rFonts w:ascii="Traditional Arabic" w:hAnsi="Traditional Arabic" w:cs="Traditional Arabic"/>
          <w:sz w:val="24"/>
          <w:szCs w:val="24"/>
        </w:rPr>
        <w:t xml:space="preserve"> (System Recovery)</w:t>
      </w:r>
      <w:r w:rsidRPr="00285CED">
        <w:rPr>
          <w:rFonts w:ascii="Traditional Arabic" w:hAnsi="Traditional Arabic" w:cs="Traditional Arabic"/>
          <w:sz w:val="24"/>
          <w:szCs w:val="24"/>
          <w:rtl/>
        </w:rPr>
        <w:t>، بهدف تقييم مدى فاعليتها في تحسين موثوقية أنظمة الذكاء الاصطناعي وتعزيز عدالتها واستقرارها التشغيلي</w:t>
      </w:r>
      <w:r w:rsidRPr="00285CED">
        <w:rPr>
          <w:rFonts w:ascii="Traditional Arabic" w:hAnsi="Traditional Arabic" w:cs="Traditional Arabic"/>
          <w:sz w:val="24"/>
          <w:szCs w:val="24"/>
        </w:rPr>
        <w:t>.</w:t>
      </w:r>
    </w:p>
    <w:p w14:paraId="3F705EA2"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واستند التطبيق العملي إلى ثلاثة نماذج توظيف تمثل قطاعات تشغيلية مختلفة هي قطاع الطاقة، وقطاع التعليم العالي، وقطاع البحث الصحي، وذلك لقياس مستوى التحيز في كل نموذج، وتحليل مصادره، ثم تطبيق إجراءات المعالجة المقترحة وإعادة تقييم النماذج بعد تنفيذ عمليات التخفيف والتعافي، بما يسمح بقياس أثر الآلية المقترحة بصورة موضوعية</w:t>
      </w:r>
      <w:r w:rsidRPr="00285CED">
        <w:rPr>
          <w:rFonts w:ascii="Traditional Arabic" w:hAnsi="Traditional Arabic" w:cs="Traditional Arabic"/>
          <w:sz w:val="24"/>
          <w:szCs w:val="24"/>
        </w:rPr>
        <w:t>.</w:t>
      </w:r>
    </w:p>
    <w:p w14:paraId="54EB3276"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ويهدف هذا الفصل إلى الإجابة عن الأسئلة الرئيسة للدراسة، والمتمثلة فيما يأتي</w:t>
      </w:r>
      <w:r w:rsidRPr="00285CED">
        <w:rPr>
          <w:rFonts w:ascii="Traditional Arabic" w:hAnsi="Traditional Arabic" w:cs="Traditional Arabic"/>
          <w:sz w:val="24"/>
          <w:szCs w:val="24"/>
        </w:rPr>
        <w:t>:</w:t>
      </w:r>
    </w:p>
    <w:p w14:paraId="5DFBA8E4" w14:textId="77777777" w:rsidR="00A83076" w:rsidRPr="00285CED" w:rsidRDefault="00A83076" w:rsidP="007A246B">
      <w:pPr>
        <w:numPr>
          <w:ilvl w:val="0"/>
          <w:numId w:val="26"/>
        </w:numPr>
        <w:bidi/>
        <w:spacing w:before="30" w:after="30" w:line="240" w:lineRule="auto"/>
        <w:ind w:left="0"/>
        <w:rPr>
          <w:rFonts w:ascii="Traditional Arabic" w:hAnsi="Traditional Arabic" w:cs="Traditional Arabic"/>
          <w:sz w:val="24"/>
          <w:szCs w:val="24"/>
        </w:rPr>
      </w:pPr>
      <w:r w:rsidRPr="00285CED">
        <w:rPr>
          <w:rFonts w:ascii="Traditional Arabic" w:hAnsi="Traditional Arabic" w:cs="Traditional Arabic"/>
          <w:sz w:val="24"/>
          <w:szCs w:val="24"/>
          <w:rtl/>
        </w:rPr>
        <w:t>ما مستوى التحيز الموجود في نماذج الذكاء الاصطناعي محل الدراسة؟</w:t>
      </w:r>
    </w:p>
    <w:p w14:paraId="1A8B0C5F" w14:textId="77777777" w:rsidR="00A83076" w:rsidRPr="00285CED" w:rsidRDefault="00A83076" w:rsidP="007A246B">
      <w:pPr>
        <w:numPr>
          <w:ilvl w:val="0"/>
          <w:numId w:val="26"/>
        </w:numPr>
        <w:bidi/>
        <w:spacing w:before="30" w:after="30" w:line="240" w:lineRule="auto"/>
        <w:ind w:left="0"/>
        <w:rPr>
          <w:rFonts w:ascii="Traditional Arabic" w:hAnsi="Traditional Arabic" w:cs="Traditional Arabic"/>
          <w:sz w:val="24"/>
          <w:szCs w:val="24"/>
        </w:rPr>
      </w:pPr>
      <w:r w:rsidRPr="00285CED">
        <w:rPr>
          <w:rFonts w:ascii="Traditional Arabic" w:hAnsi="Traditional Arabic" w:cs="Traditional Arabic"/>
          <w:sz w:val="24"/>
          <w:szCs w:val="24"/>
          <w:rtl/>
        </w:rPr>
        <w:t>إلى أي مدى تسهم الآلية المقترحة في الحد من مستويات التحيز؟</w:t>
      </w:r>
    </w:p>
    <w:p w14:paraId="63664E4F" w14:textId="77777777" w:rsidR="00A83076" w:rsidRPr="00285CED" w:rsidRDefault="00A83076" w:rsidP="007A246B">
      <w:pPr>
        <w:numPr>
          <w:ilvl w:val="0"/>
          <w:numId w:val="26"/>
        </w:numPr>
        <w:bidi/>
        <w:spacing w:before="30" w:after="30" w:line="240" w:lineRule="auto"/>
        <w:ind w:left="0"/>
        <w:rPr>
          <w:rFonts w:ascii="Traditional Arabic" w:hAnsi="Traditional Arabic" w:cs="Traditional Arabic"/>
          <w:sz w:val="24"/>
          <w:szCs w:val="24"/>
        </w:rPr>
      </w:pPr>
      <w:r w:rsidRPr="00285CED">
        <w:rPr>
          <w:rFonts w:ascii="Traditional Arabic" w:hAnsi="Traditional Arabic" w:cs="Traditional Arabic"/>
          <w:sz w:val="24"/>
          <w:szCs w:val="24"/>
          <w:rtl/>
        </w:rPr>
        <w:t>هل تؤدي إجراءات التخفيف إلى استعادة موثوقية الأنظمة وتحسين أدائها التشغيلي؟</w:t>
      </w:r>
    </w:p>
    <w:p w14:paraId="66D71692" w14:textId="77777777" w:rsidR="00A83076" w:rsidRPr="00285CED" w:rsidRDefault="00A83076" w:rsidP="007A246B">
      <w:pPr>
        <w:numPr>
          <w:ilvl w:val="0"/>
          <w:numId w:val="26"/>
        </w:numPr>
        <w:bidi/>
        <w:spacing w:before="30" w:after="30" w:line="240" w:lineRule="auto"/>
        <w:ind w:left="0"/>
        <w:rPr>
          <w:rFonts w:ascii="Traditional Arabic" w:hAnsi="Traditional Arabic" w:cs="Traditional Arabic"/>
          <w:sz w:val="24"/>
          <w:szCs w:val="24"/>
        </w:rPr>
      </w:pPr>
      <w:r w:rsidRPr="00285CED">
        <w:rPr>
          <w:rFonts w:ascii="Traditional Arabic" w:hAnsi="Traditional Arabic" w:cs="Traditional Arabic"/>
          <w:sz w:val="24"/>
          <w:szCs w:val="24"/>
          <w:rtl/>
        </w:rPr>
        <w:t>هل توجد فروق ذات دلالة بين الأنظمة التي تطبق الآلية المقترحة وتلك التي تعمل دون تطبيقها؟</w:t>
      </w:r>
    </w:p>
    <w:p w14:paraId="6489D221" w14:textId="77777777" w:rsidR="00A83076" w:rsidRDefault="00A83076" w:rsidP="003A7B59">
      <w:pPr>
        <w:bidi/>
        <w:spacing w:before="30" w:after="30"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ولتحقيق ذلك، جرى تنظيم هذا الفصل وفق تسلسل منطقي يبدأ بوصف عينة الدراسة، ثم عرض نتائج مرحلة الكشف عن التحيز، تليها نتائج مرحلة التخفيف، ثم نتائج مرحلة التعافي، وبعد ذلك اختبار فرضيات الدراسة، ثم مقارنة النتائج بالدراسات السابقة، وأخيراً تقديم ملخص لأبرز النتائج التي تم التوصل إليها</w:t>
      </w:r>
      <w:r w:rsidRPr="00285CED">
        <w:rPr>
          <w:rFonts w:ascii="Traditional Arabic" w:hAnsi="Traditional Arabic" w:cs="Traditional Arabic"/>
          <w:sz w:val="24"/>
          <w:szCs w:val="24"/>
        </w:rPr>
        <w:t>.</w:t>
      </w:r>
    </w:p>
    <w:p w14:paraId="164F15D5" w14:textId="77777777" w:rsidR="00A83076" w:rsidRDefault="00A83076" w:rsidP="003A7B59">
      <w:pPr>
        <w:bidi/>
        <w:spacing w:before="30" w:after="30" w:line="240" w:lineRule="auto"/>
        <w:rPr>
          <w:rFonts w:ascii="Times New Roman" w:eastAsia="Times New Roman" w:hAnsi="Times New Roman" w:cs="Times New Roman"/>
          <w:b/>
          <w:bCs/>
          <w:kern w:val="36"/>
          <w:sz w:val="48"/>
          <w:szCs w:val="48"/>
          <w:rtl/>
        </w:rPr>
      </w:pPr>
    </w:p>
    <w:p w14:paraId="730537AF" w14:textId="77777777" w:rsidR="00A83076" w:rsidRDefault="00A83076" w:rsidP="003A7B59">
      <w:pPr>
        <w:bidi/>
        <w:spacing w:before="30" w:after="30"/>
        <w:rPr>
          <w:rFonts w:ascii="Traditional Arabic" w:hAnsi="Traditional Arabic" w:cs="Traditional Arabic"/>
          <w:b/>
          <w:bCs/>
          <w:sz w:val="28"/>
          <w:szCs w:val="28"/>
          <w:rtl/>
        </w:rPr>
      </w:pPr>
      <w:r w:rsidRPr="00285CED">
        <w:rPr>
          <w:rFonts w:ascii="Traditional Arabic" w:hAnsi="Traditional Arabic" w:cs="Traditional Arabic"/>
          <w:b/>
          <w:bCs/>
          <w:sz w:val="28"/>
          <w:szCs w:val="28"/>
          <w:rtl/>
        </w:rPr>
        <w:t>وصف عينة الدراسة</w:t>
      </w:r>
    </w:p>
    <w:p w14:paraId="2A363454" w14:textId="77777777" w:rsidR="00A83076" w:rsidRPr="00285CED" w:rsidRDefault="00A83076" w:rsidP="003A7B59">
      <w:pPr>
        <w:bidi/>
        <w:spacing w:before="30" w:after="30"/>
        <w:rPr>
          <w:rFonts w:ascii="Traditional Arabic" w:hAnsi="Traditional Arabic" w:cs="Traditional Arabic"/>
          <w:b/>
          <w:bCs/>
          <w:sz w:val="28"/>
          <w:szCs w:val="28"/>
        </w:rPr>
      </w:pPr>
      <w:r w:rsidRPr="00285CED">
        <w:rPr>
          <w:rFonts w:ascii="Traditional Arabic" w:hAnsi="Traditional Arabic" w:cs="Traditional Arabic"/>
          <w:sz w:val="24"/>
          <w:szCs w:val="24"/>
          <w:rtl/>
        </w:rPr>
        <w:t>تكونت عينة الدراسة من ثلاثة نماذج توظيف تم اختيارها بطريقة قصدية</w:t>
      </w:r>
      <w:r w:rsidRPr="00285CED">
        <w:rPr>
          <w:rFonts w:ascii="Traditional Arabic" w:hAnsi="Traditional Arabic" w:cs="Traditional Arabic"/>
          <w:sz w:val="24"/>
          <w:szCs w:val="24"/>
        </w:rPr>
        <w:t xml:space="preserve"> (Purposive Sampling)</w:t>
      </w:r>
      <w:r w:rsidRPr="00285CED">
        <w:rPr>
          <w:rFonts w:ascii="Traditional Arabic" w:hAnsi="Traditional Arabic" w:cs="Traditional Arabic"/>
          <w:sz w:val="24"/>
          <w:szCs w:val="24"/>
          <w:rtl/>
        </w:rPr>
        <w:t>، بحيث تمثل قطاعات مختلفة تعتمد بصورة متزايدة على تطبيقات الذكاء الاصطناعي في عمليات الاستقطاب والتوظيف، الأمر الذي يتيح اختبار الآلية المقترحة في بيئات تشغيلية متنوعة تختلف في طبيعة البيانات والقرارات ومستويات المخاطر المحتملة</w:t>
      </w:r>
      <w:r w:rsidRPr="00285CED">
        <w:rPr>
          <w:rFonts w:ascii="Traditional Arabic" w:hAnsi="Traditional Arabic" w:cs="Traditional Arabic"/>
          <w:sz w:val="24"/>
          <w:szCs w:val="24"/>
        </w:rPr>
        <w:t>.</w:t>
      </w:r>
    </w:p>
    <w:p w14:paraId="7C8248D0"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وقد استند اختيار هذه النماذج إلى تحقيق التنوع القطاعي وإظهار اختلاف أنماط التحيز المحتملة، بما يسهم في تقييم كفاءة الآلية المقترحة في ظروف تشغيلية متعددة</w:t>
      </w:r>
      <w:r w:rsidRPr="00285CED">
        <w:rPr>
          <w:rFonts w:ascii="Traditional Arabic" w:hAnsi="Traditional Arabic" w:cs="Traditional Arabic"/>
          <w:sz w:val="24"/>
          <w:szCs w:val="24"/>
        </w:rPr>
        <w:t>.</w:t>
      </w:r>
    </w:p>
    <w:p w14:paraId="2D304CA6" w14:textId="1A6CB820" w:rsidR="00A83076" w:rsidRPr="000A29CC" w:rsidRDefault="00FC7C0D" w:rsidP="003A7B59">
      <w:pPr>
        <w:bidi/>
        <w:spacing w:before="30" w:after="30" w:line="240" w:lineRule="auto"/>
        <w:rPr>
          <w:rFonts w:ascii="Traditional Arabic" w:hAnsi="Traditional Arabic" w:cs="Traditional Arabic"/>
          <w:sz w:val="24"/>
          <w:szCs w:val="24"/>
          <w:rtl/>
        </w:rPr>
      </w:pPr>
      <w:r>
        <w:rPr>
          <w:rFonts w:ascii="Traditional Arabic" w:hAnsi="Traditional Arabic" w:cs="Traditional Arabic" w:hint="cs"/>
          <w:sz w:val="24"/>
          <w:szCs w:val="24"/>
          <w:rtl/>
        </w:rPr>
        <w:t xml:space="preserve">نموذج من </w:t>
      </w:r>
      <w:r w:rsidR="002E6063">
        <w:rPr>
          <w:rFonts w:ascii="Traditional Arabic" w:hAnsi="Traditional Arabic" w:cs="Traditional Arabic" w:hint="cs"/>
          <w:sz w:val="24"/>
          <w:szCs w:val="24"/>
          <w:rtl/>
        </w:rPr>
        <w:t>النماذج المختبرة في الدراسة:</w:t>
      </w:r>
    </w:p>
    <w:tbl>
      <w:tblPr>
        <w:tblStyle w:val="aa"/>
        <w:bidiVisual/>
        <w:tblW w:w="0" w:type="auto"/>
        <w:tblInd w:w="79" w:type="dxa"/>
        <w:tblLook w:val="04A0" w:firstRow="1" w:lastRow="0" w:firstColumn="1" w:lastColumn="0" w:noHBand="0" w:noVBand="1"/>
      </w:tblPr>
      <w:tblGrid>
        <w:gridCol w:w="336"/>
        <w:gridCol w:w="1706"/>
        <w:gridCol w:w="1984"/>
        <w:gridCol w:w="3255"/>
      </w:tblGrid>
      <w:tr w:rsidR="00A83076" w:rsidRPr="000A29CC" w14:paraId="05E29D5A" w14:textId="77777777" w:rsidTr="00A83076">
        <w:tc>
          <w:tcPr>
            <w:tcW w:w="336" w:type="dxa"/>
          </w:tcPr>
          <w:p w14:paraId="30F9442A" w14:textId="77777777" w:rsidR="00A83076" w:rsidRPr="000A29CC" w:rsidRDefault="00A83076" w:rsidP="003A7B59">
            <w:pPr>
              <w:bidi/>
              <w:spacing w:before="30" w:after="30"/>
              <w:jc w:val="center"/>
              <w:rPr>
                <w:rFonts w:ascii="Traditional Arabic" w:hAnsi="Traditional Arabic" w:cs="Traditional Arabic"/>
                <w:sz w:val="24"/>
                <w:szCs w:val="24"/>
                <w:rtl/>
              </w:rPr>
            </w:pPr>
            <w:r w:rsidRPr="000A29CC">
              <w:rPr>
                <w:rFonts w:ascii="Traditional Arabic" w:hAnsi="Traditional Arabic" w:cs="Traditional Arabic" w:hint="cs"/>
                <w:sz w:val="24"/>
                <w:szCs w:val="24"/>
                <w:rtl/>
              </w:rPr>
              <w:t>م</w:t>
            </w:r>
          </w:p>
        </w:tc>
        <w:tc>
          <w:tcPr>
            <w:tcW w:w="1706" w:type="dxa"/>
          </w:tcPr>
          <w:p w14:paraId="65B8BA26" w14:textId="77777777" w:rsidR="00A83076" w:rsidRPr="000A29CC" w:rsidRDefault="00A83076" w:rsidP="003A7B59">
            <w:pPr>
              <w:bidi/>
              <w:spacing w:before="30" w:after="30"/>
              <w:jc w:val="center"/>
              <w:rPr>
                <w:rFonts w:ascii="Traditional Arabic" w:hAnsi="Traditional Arabic" w:cs="Traditional Arabic"/>
                <w:sz w:val="24"/>
                <w:szCs w:val="24"/>
                <w:rtl/>
              </w:rPr>
            </w:pPr>
            <w:r w:rsidRPr="00285CED">
              <w:rPr>
                <w:rFonts w:ascii="Traditional Arabic" w:hAnsi="Traditional Arabic" w:cs="Traditional Arabic"/>
                <w:sz w:val="24"/>
                <w:szCs w:val="24"/>
                <w:rtl/>
              </w:rPr>
              <w:t>نموذج التوظيف</w:t>
            </w:r>
          </w:p>
        </w:tc>
        <w:tc>
          <w:tcPr>
            <w:tcW w:w="1984" w:type="dxa"/>
          </w:tcPr>
          <w:p w14:paraId="7ACA3B2A" w14:textId="77777777" w:rsidR="00A83076" w:rsidRPr="000A29CC" w:rsidRDefault="00A83076" w:rsidP="003A7B59">
            <w:pPr>
              <w:bidi/>
              <w:spacing w:before="30" w:after="30"/>
              <w:jc w:val="center"/>
              <w:rPr>
                <w:rFonts w:ascii="Traditional Arabic" w:hAnsi="Traditional Arabic" w:cs="Traditional Arabic"/>
                <w:sz w:val="24"/>
                <w:szCs w:val="24"/>
                <w:rtl/>
              </w:rPr>
            </w:pPr>
            <w:r w:rsidRPr="00285CED">
              <w:rPr>
                <w:rFonts w:ascii="Traditional Arabic" w:hAnsi="Traditional Arabic" w:cs="Traditional Arabic"/>
                <w:sz w:val="24"/>
                <w:szCs w:val="24"/>
                <w:rtl/>
              </w:rPr>
              <w:t>القطاع</w:t>
            </w:r>
          </w:p>
        </w:tc>
        <w:tc>
          <w:tcPr>
            <w:tcW w:w="3255" w:type="dxa"/>
          </w:tcPr>
          <w:p w14:paraId="3B4CA1A9" w14:textId="77777777" w:rsidR="00A83076" w:rsidRPr="000A29CC" w:rsidRDefault="00A83076" w:rsidP="003A7B59">
            <w:pPr>
              <w:bidi/>
              <w:spacing w:before="30" w:after="30"/>
              <w:jc w:val="center"/>
              <w:rPr>
                <w:rFonts w:ascii="Traditional Arabic" w:hAnsi="Traditional Arabic" w:cs="Traditional Arabic"/>
                <w:sz w:val="24"/>
                <w:szCs w:val="24"/>
                <w:rtl/>
              </w:rPr>
            </w:pPr>
            <w:r w:rsidRPr="00285CED">
              <w:rPr>
                <w:rFonts w:ascii="Traditional Arabic" w:hAnsi="Traditional Arabic" w:cs="Traditional Arabic"/>
                <w:sz w:val="24"/>
                <w:szCs w:val="24"/>
                <w:rtl/>
              </w:rPr>
              <w:t>نوع التحيز محل الفحص</w:t>
            </w:r>
          </w:p>
        </w:tc>
      </w:tr>
      <w:tr w:rsidR="00A83076" w:rsidRPr="000A29CC" w14:paraId="114AAAB9" w14:textId="77777777" w:rsidTr="00A83076">
        <w:tc>
          <w:tcPr>
            <w:tcW w:w="336" w:type="dxa"/>
          </w:tcPr>
          <w:p w14:paraId="61BB27B6" w14:textId="77777777" w:rsidR="00A83076" w:rsidRPr="000A29CC" w:rsidRDefault="00A83076" w:rsidP="003A7B59">
            <w:pPr>
              <w:bidi/>
              <w:spacing w:before="30" w:after="30"/>
              <w:jc w:val="center"/>
              <w:rPr>
                <w:rFonts w:ascii="Traditional Arabic" w:hAnsi="Traditional Arabic" w:cs="Traditional Arabic"/>
                <w:sz w:val="24"/>
                <w:szCs w:val="24"/>
              </w:rPr>
            </w:pPr>
            <w:r w:rsidRPr="000A29CC">
              <w:rPr>
                <w:rFonts w:ascii="Traditional Arabic" w:hAnsi="Traditional Arabic" w:cs="Traditional Arabic"/>
                <w:sz w:val="24"/>
                <w:szCs w:val="24"/>
              </w:rPr>
              <w:t>1</w:t>
            </w:r>
          </w:p>
        </w:tc>
        <w:tc>
          <w:tcPr>
            <w:tcW w:w="1706" w:type="dxa"/>
            <w:vAlign w:val="center"/>
          </w:tcPr>
          <w:p w14:paraId="63EF5CCA"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أرامكو للتوظيف</w:t>
            </w:r>
          </w:p>
        </w:tc>
        <w:tc>
          <w:tcPr>
            <w:tcW w:w="1984" w:type="dxa"/>
            <w:vAlign w:val="center"/>
          </w:tcPr>
          <w:p w14:paraId="70C78BE5"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قطاع الطاقة والصناعة</w:t>
            </w:r>
          </w:p>
        </w:tc>
        <w:tc>
          <w:tcPr>
            <w:tcW w:w="3255" w:type="dxa"/>
            <w:vAlign w:val="center"/>
          </w:tcPr>
          <w:p w14:paraId="324EBA37"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التحيز اللغوي والتحيز الخوارزمي في الوصف الوظيفي</w:t>
            </w:r>
          </w:p>
        </w:tc>
      </w:tr>
      <w:tr w:rsidR="00A83076" w:rsidRPr="000A29CC" w14:paraId="45FF0844" w14:textId="77777777" w:rsidTr="00A83076">
        <w:tc>
          <w:tcPr>
            <w:tcW w:w="336" w:type="dxa"/>
          </w:tcPr>
          <w:p w14:paraId="78842D68" w14:textId="77777777" w:rsidR="00A83076" w:rsidRPr="000A29CC" w:rsidRDefault="00A83076" w:rsidP="003A7B59">
            <w:pPr>
              <w:bidi/>
              <w:spacing w:before="30" w:after="30"/>
              <w:jc w:val="center"/>
              <w:rPr>
                <w:rFonts w:ascii="Traditional Arabic" w:hAnsi="Traditional Arabic" w:cs="Traditional Arabic"/>
                <w:sz w:val="24"/>
                <w:szCs w:val="24"/>
              </w:rPr>
            </w:pPr>
            <w:r w:rsidRPr="000A29CC">
              <w:rPr>
                <w:rFonts w:ascii="Traditional Arabic" w:hAnsi="Traditional Arabic" w:cs="Traditional Arabic"/>
                <w:sz w:val="24"/>
                <w:szCs w:val="24"/>
              </w:rPr>
              <w:t>2</w:t>
            </w:r>
          </w:p>
        </w:tc>
        <w:tc>
          <w:tcPr>
            <w:tcW w:w="1706" w:type="dxa"/>
            <w:vAlign w:val="center"/>
          </w:tcPr>
          <w:p w14:paraId="01CEE373"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جامعة اليمامة</w:t>
            </w:r>
          </w:p>
        </w:tc>
        <w:tc>
          <w:tcPr>
            <w:tcW w:w="1984" w:type="dxa"/>
            <w:vAlign w:val="center"/>
          </w:tcPr>
          <w:p w14:paraId="78F85F35"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قطاع التعليم العالي</w:t>
            </w:r>
          </w:p>
        </w:tc>
        <w:tc>
          <w:tcPr>
            <w:tcW w:w="3255" w:type="dxa"/>
            <w:vAlign w:val="center"/>
          </w:tcPr>
          <w:p w14:paraId="6B696971"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التحيز المرتبط بطبيعة الوظيفة وفئات المتقدمين</w:t>
            </w:r>
          </w:p>
        </w:tc>
      </w:tr>
      <w:tr w:rsidR="00A83076" w:rsidRPr="000A29CC" w14:paraId="09467786" w14:textId="77777777" w:rsidTr="00A83076">
        <w:tc>
          <w:tcPr>
            <w:tcW w:w="336" w:type="dxa"/>
          </w:tcPr>
          <w:p w14:paraId="63ECE80D" w14:textId="77777777" w:rsidR="00A83076" w:rsidRPr="000A29CC" w:rsidRDefault="00A83076" w:rsidP="003A7B59">
            <w:pPr>
              <w:bidi/>
              <w:spacing w:before="30" w:after="30"/>
              <w:jc w:val="center"/>
              <w:rPr>
                <w:rFonts w:ascii="Traditional Arabic" w:hAnsi="Traditional Arabic" w:cs="Traditional Arabic"/>
                <w:sz w:val="24"/>
                <w:szCs w:val="24"/>
              </w:rPr>
            </w:pPr>
            <w:r w:rsidRPr="000A29CC">
              <w:rPr>
                <w:rFonts w:ascii="Traditional Arabic" w:hAnsi="Traditional Arabic" w:cs="Traditional Arabic"/>
                <w:sz w:val="24"/>
                <w:szCs w:val="24"/>
              </w:rPr>
              <w:t>3</w:t>
            </w:r>
          </w:p>
        </w:tc>
        <w:tc>
          <w:tcPr>
            <w:tcW w:w="1706" w:type="dxa"/>
            <w:vAlign w:val="center"/>
          </w:tcPr>
          <w:p w14:paraId="128F2247"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مركز الأمير نايف للأبحاث الصحية</w:t>
            </w:r>
          </w:p>
        </w:tc>
        <w:tc>
          <w:tcPr>
            <w:tcW w:w="1984" w:type="dxa"/>
            <w:vAlign w:val="center"/>
          </w:tcPr>
          <w:p w14:paraId="1822B252"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قطاع البحث الصحي</w:t>
            </w:r>
          </w:p>
        </w:tc>
        <w:tc>
          <w:tcPr>
            <w:tcW w:w="3255" w:type="dxa"/>
            <w:vAlign w:val="center"/>
          </w:tcPr>
          <w:p w14:paraId="061FB3EE" w14:textId="77777777" w:rsidR="00A83076" w:rsidRPr="00285CED" w:rsidRDefault="00A83076" w:rsidP="003A7B59">
            <w:pPr>
              <w:bidi/>
              <w:spacing w:before="30" w:after="30"/>
              <w:jc w:val="center"/>
              <w:rPr>
                <w:rFonts w:ascii="Traditional Arabic" w:hAnsi="Traditional Arabic" w:cs="Traditional Arabic"/>
                <w:sz w:val="24"/>
                <w:szCs w:val="24"/>
              </w:rPr>
            </w:pPr>
            <w:r w:rsidRPr="00285CED">
              <w:rPr>
                <w:rFonts w:ascii="Traditional Arabic" w:hAnsi="Traditional Arabic" w:cs="Traditional Arabic"/>
                <w:sz w:val="24"/>
                <w:szCs w:val="24"/>
                <w:rtl/>
              </w:rPr>
              <w:t>التحيز في المزايا المالية والاستحقاقات الوظيفية</w:t>
            </w:r>
          </w:p>
        </w:tc>
      </w:tr>
    </w:tbl>
    <w:p w14:paraId="0A55263B" w14:textId="577CEBD2" w:rsidR="00E12BAC" w:rsidRDefault="00E12BAC" w:rsidP="003A7B59">
      <w:pPr>
        <w:bidi/>
        <w:spacing w:before="30" w:after="30" w:line="240" w:lineRule="auto"/>
        <w:jc w:val="center"/>
        <w:rPr>
          <w:rFonts w:ascii="Traditional Arabic" w:hAnsi="Traditional Arabic" w:cs="Traditional Arabic"/>
          <w:sz w:val="24"/>
          <w:szCs w:val="24"/>
          <w:rtl/>
        </w:rPr>
      </w:pPr>
      <w:r w:rsidRPr="00E12BAC">
        <w:rPr>
          <w:rFonts w:ascii="Traditional Arabic" w:hAnsi="Traditional Arabic" w:cs="Traditional Arabic"/>
          <w:sz w:val="24"/>
          <w:szCs w:val="24"/>
          <w:rtl/>
        </w:rPr>
        <w:t>جدول (</w:t>
      </w:r>
      <w:r w:rsidR="00C802B9">
        <w:rPr>
          <w:rFonts w:ascii="Traditional Arabic" w:hAnsi="Traditional Arabic" w:cs="Traditional Arabic"/>
          <w:sz w:val="24"/>
          <w:szCs w:val="24"/>
        </w:rPr>
        <w:t>2</w:t>
      </w:r>
      <w:r w:rsidRPr="00E12BAC">
        <w:rPr>
          <w:rFonts w:ascii="Traditional Arabic" w:hAnsi="Traditional Arabic" w:cs="Traditional Arabic"/>
          <w:sz w:val="24"/>
          <w:szCs w:val="24"/>
          <w:rtl/>
        </w:rPr>
        <w:t>): وصف عينة الدراسة (النماذج المختبرة)</w:t>
      </w:r>
    </w:p>
    <w:p w14:paraId="6F63FCC9" w14:textId="6DFE3DE4" w:rsidR="00A83076" w:rsidRPr="001173A5" w:rsidRDefault="00A83076" w:rsidP="001173A5">
      <w:pPr>
        <w:pStyle w:val="a3"/>
        <w:bidi/>
        <w:spacing w:before="30" w:beforeAutospacing="0" w:after="30" w:afterAutospacing="0"/>
        <w:rPr>
          <w:rFonts w:ascii="Traditional Arabic" w:eastAsiaTheme="minorHAnsi" w:hAnsi="Traditional Arabic" w:cs="Traditional Arabic"/>
          <w:rtl/>
        </w:rPr>
      </w:pPr>
      <w:r w:rsidRPr="00285CED">
        <w:rPr>
          <w:rFonts w:ascii="Traditional Arabic" w:hAnsi="Traditional Arabic" w:cs="Traditional Arabic"/>
          <w:rtl/>
        </w:rPr>
        <w:lastRenderedPageBreak/>
        <w:t>وقد تم تحليل هذه النماذج باستخدام النظام المطور في هذه الدراسة</w:t>
      </w:r>
      <w:r w:rsidRPr="000A29CC">
        <w:rPr>
          <w:rFonts w:ascii="Traditional Arabic" w:hAnsi="Traditional Arabic" w:cs="Traditional Arabic" w:hint="cs"/>
          <w:rtl/>
        </w:rPr>
        <w:t xml:space="preserve"> عبر الرابط</w:t>
      </w:r>
      <w:r w:rsidR="001173A5">
        <w:rPr>
          <w:rFonts w:ascii="Traditional Arabic" w:hAnsi="Traditional Arabic" w:cs="Traditional Arabic" w:hint="cs"/>
          <w:rtl/>
        </w:rPr>
        <w:t>:</w:t>
      </w:r>
      <w:r w:rsidRPr="000A29CC">
        <w:rPr>
          <w:rFonts w:ascii="Traditional Arabic" w:hAnsi="Traditional Arabic" w:cs="Traditional Arabic" w:hint="cs"/>
          <w:rtl/>
        </w:rPr>
        <w:t xml:space="preserve"> (</w:t>
      </w:r>
      <w:hyperlink r:id="rId32" w:history="1">
        <w:r w:rsidR="001173A5" w:rsidRPr="00E23767">
          <w:rPr>
            <w:rStyle w:val="Hyperlink"/>
            <w:rFonts w:ascii="Traditional Arabic" w:eastAsiaTheme="minorHAnsi" w:hAnsi="Traditional Arabic" w:cs="Traditional Arabic"/>
          </w:rPr>
          <w:t>https://opal.google/edit/1lTwtwXUTGALzv6EQUgpTYfQBDX5PfSfy</w:t>
        </w:r>
      </w:hyperlink>
      <w:r w:rsidR="001173A5">
        <w:rPr>
          <w:rFonts w:ascii="Traditional Arabic" w:hAnsi="Traditional Arabic" w:cs="Traditional Arabic" w:hint="cs"/>
          <w:rtl/>
        </w:rPr>
        <w:t>)</w:t>
      </w:r>
      <w:r w:rsidRPr="00285CED">
        <w:rPr>
          <w:rFonts w:ascii="Traditional Arabic" w:hAnsi="Traditional Arabic" w:cs="Traditional Arabic"/>
          <w:rtl/>
        </w:rPr>
        <w:t>، والذي يستند إلى معايير الهيئة السعودية للبيانات والذكاء الاصطناعي</w:t>
      </w:r>
      <w:r w:rsidRPr="00285CED">
        <w:rPr>
          <w:rFonts w:ascii="Traditional Arabic" w:hAnsi="Traditional Arabic" w:cs="Traditional Arabic"/>
        </w:rPr>
        <w:t xml:space="preserve"> (SDAIA)</w:t>
      </w:r>
      <w:r w:rsidRPr="00285CED">
        <w:rPr>
          <w:rFonts w:ascii="Traditional Arabic" w:hAnsi="Traditional Arabic" w:cs="Traditional Arabic"/>
          <w:rtl/>
        </w:rPr>
        <w:t xml:space="preserve">، إضافة إلى المعايير الإرشادية الصادرة عن وزارة الذكاء الاصطناعي والاقتصاد الرقمي وتطبيقات العمل عن بُعد في دولة الإمارات العربية المتحدة، </w:t>
      </w:r>
    </w:p>
    <w:p w14:paraId="7EE8EFBF" w14:textId="77777777" w:rsidR="007E5950" w:rsidRDefault="007E5950" w:rsidP="001173A5">
      <w:pPr>
        <w:bidi/>
        <w:spacing w:before="30" w:after="30" w:line="240" w:lineRule="auto"/>
        <w:rPr>
          <w:rFonts w:ascii="Traditional Arabic" w:hAnsi="Traditional Arabic" w:cs="Traditional Arabic"/>
          <w:sz w:val="24"/>
          <w:szCs w:val="24"/>
        </w:rPr>
      </w:pPr>
    </w:p>
    <w:p w14:paraId="421EE1E1" w14:textId="24F16FB9" w:rsidR="00A83076" w:rsidRDefault="007E5950" w:rsidP="007E5950">
      <w:pPr>
        <w:bidi/>
        <w:spacing w:before="30" w:after="30" w:line="240" w:lineRule="auto"/>
        <w:rPr>
          <w:rFonts w:ascii="Traditional Arabic" w:hAnsi="Traditional Arabic" w:cs="Traditional Arabic"/>
          <w:sz w:val="24"/>
          <w:szCs w:val="24"/>
          <w:rtl/>
        </w:rPr>
      </w:pPr>
      <w:r>
        <w:rPr>
          <w:rFonts w:ascii="Traditional Arabic" w:hAnsi="Traditional Arabic" w:cs="Traditional Arabic" w:hint="cs"/>
          <w:sz w:val="24"/>
          <w:szCs w:val="24"/>
          <w:rtl/>
        </w:rPr>
        <w:t xml:space="preserve">معمارية </w:t>
      </w:r>
      <w:r w:rsidR="00993F15">
        <w:rPr>
          <w:rFonts w:ascii="Traditional Arabic" w:hAnsi="Traditional Arabic" w:cs="Traditional Arabic" w:hint="cs"/>
          <w:sz w:val="24"/>
          <w:szCs w:val="24"/>
          <w:rtl/>
        </w:rPr>
        <w:t>النظام:</w:t>
      </w:r>
      <w:r w:rsidR="00993F15" w:rsidRPr="00993F15">
        <w:rPr>
          <w:rFonts w:ascii="Traditional Arabic" w:hAnsi="Traditional Arabic" w:cs="Traditional Arabic"/>
          <w:sz w:val="24"/>
          <w:szCs w:val="24"/>
          <w:rtl/>
        </w:rPr>
        <w:t xml:space="preserve"> </w:t>
      </w:r>
      <w:r w:rsidR="00993F15" w:rsidRPr="00993F15">
        <w:rPr>
          <w:rFonts w:ascii="Traditional Arabic" w:hAnsi="Traditional Arabic" w:cs="Traditional Arabic"/>
          <w:noProof/>
          <w:sz w:val="24"/>
          <w:szCs w:val="24"/>
          <w:rtl/>
        </w:rPr>
        <w:drawing>
          <wp:inline distT="0" distB="0" distL="0" distR="0" wp14:anchorId="33F91D90" wp14:editId="1D50D1AD">
            <wp:extent cx="5278120" cy="1659255"/>
            <wp:effectExtent l="0" t="0" r="0" b="0"/>
            <wp:docPr id="52"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8120" cy="1659255"/>
                    </a:xfrm>
                    <a:prstGeom prst="rect">
                      <a:avLst/>
                    </a:prstGeom>
                  </pic:spPr>
                </pic:pic>
              </a:graphicData>
            </a:graphic>
          </wp:inline>
        </w:drawing>
      </w:r>
    </w:p>
    <w:p w14:paraId="4DC4DA36" w14:textId="7ABB9792" w:rsidR="00993F15" w:rsidRPr="001173A5" w:rsidRDefault="00993F15" w:rsidP="00993F15">
      <w:pPr>
        <w:bidi/>
        <w:spacing w:before="30" w:after="30" w:line="240" w:lineRule="auto"/>
        <w:rPr>
          <w:rFonts w:ascii="Traditional Arabic" w:hAnsi="Traditional Arabic" w:cs="Traditional Arabic"/>
          <w:sz w:val="24"/>
          <w:szCs w:val="24"/>
          <w:rtl/>
        </w:rPr>
      </w:pPr>
    </w:p>
    <w:p w14:paraId="14B8AAF5" w14:textId="505E57F0" w:rsidR="001173A5" w:rsidRDefault="001173A5" w:rsidP="003A7B59">
      <w:pPr>
        <w:bidi/>
        <w:spacing w:before="30" w:after="30"/>
        <w:rPr>
          <w:rFonts w:ascii="Traditional Arabic" w:hAnsi="Traditional Arabic" w:cs="Traditional Arabic"/>
          <w:b/>
          <w:bCs/>
          <w:sz w:val="28"/>
          <w:szCs w:val="28"/>
          <w:rtl/>
        </w:rPr>
      </w:pPr>
    </w:p>
    <w:p w14:paraId="4322F2C9" w14:textId="79B0B04F" w:rsidR="001173A5" w:rsidRDefault="00993F15" w:rsidP="001173A5">
      <w:pPr>
        <w:bidi/>
        <w:spacing w:before="30" w:after="30"/>
        <w:rPr>
          <w:rFonts w:ascii="Traditional Arabic" w:hAnsi="Traditional Arabic" w:cs="Traditional Arabic"/>
          <w:b/>
          <w:bCs/>
          <w:sz w:val="28"/>
          <w:szCs w:val="28"/>
          <w:rtl/>
        </w:rPr>
      </w:pPr>
      <w:r>
        <w:rPr>
          <w:rFonts w:ascii="Traditional Arabic" w:hAnsi="Traditional Arabic" w:cs="Traditional Arabic" w:hint="cs"/>
          <w:rtl/>
        </w:rPr>
        <w:t xml:space="preserve">كما </w:t>
      </w:r>
      <w:r w:rsidRPr="00285CED">
        <w:rPr>
          <w:rFonts w:ascii="Traditional Arabic" w:hAnsi="Traditional Arabic" w:cs="Traditional Arabic"/>
          <w:rtl/>
        </w:rPr>
        <w:t>جرى احتساب مستوى التحيز لكل نموذج باستخدام مؤشر نسبي يعكس درجة المخاطر المرتبطة به، وفق</w:t>
      </w:r>
      <w:r>
        <w:rPr>
          <w:rFonts w:ascii="Traditional Arabic" w:hAnsi="Traditional Arabic" w:cs="Traditional Arabic" w:hint="cs"/>
          <w:rtl/>
        </w:rPr>
        <w:t xml:space="preserve"> المخلص التنفيذي</w:t>
      </w:r>
      <w:r w:rsidRPr="00285CED">
        <w:rPr>
          <w:rFonts w:ascii="Traditional Arabic" w:hAnsi="Traditional Arabic" w:cs="Traditional Arabic"/>
          <w:rtl/>
        </w:rPr>
        <w:t xml:space="preserve"> </w:t>
      </w:r>
      <w:r>
        <w:rPr>
          <w:rFonts w:ascii="Traditional Arabic" w:hAnsi="Traditional Arabic" w:cs="Traditional Arabic" w:hint="cs"/>
          <w:rtl/>
        </w:rPr>
        <w:t>والذي يقدم ايضاً خطة معالجة للتخفيف والتعافي</w:t>
      </w:r>
      <w:r>
        <w:rPr>
          <w:rFonts w:ascii="Traditional Arabic" w:hAnsi="Traditional Arabic" w:cs="Traditional Arabic"/>
          <w:noProof/>
          <w:sz w:val="24"/>
          <w:szCs w:val="24"/>
        </w:rPr>
        <w:t xml:space="preserve"> </w:t>
      </w:r>
      <w:r>
        <w:rPr>
          <w:rFonts w:ascii="Traditional Arabic" w:hAnsi="Traditional Arabic" w:cs="Traditional Arabic"/>
          <w:noProof/>
          <w:sz w:val="24"/>
          <w:szCs w:val="24"/>
        </w:rPr>
        <w:drawing>
          <wp:anchor distT="0" distB="0" distL="114300" distR="114300" simplePos="0" relativeHeight="251661312" behindDoc="1" locked="0" layoutInCell="1" allowOverlap="1" wp14:anchorId="549806A9" wp14:editId="611B9238">
            <wp:simplePos x="0" y="0"/>
            <wp:positionH relativeFrom="column">
              <wp:posOffset>138015</wp:posOffset>
            </wp:positionH>
            <wp:positionV relativeFrom="paragraph">
              <wp:posOffset>453721</wp:posOffset>
            </wp:positionV>
            <wp:extent cx="5269865" cy="3027045"/>
            <wp:effectExtent l="0" t="0" r="6985" b="1905"/>
            <wp:wrapTight wrapText="bothSides">
              <wp:wrapPolygon edited="0">
                <wp:start x="0" y="0"/>
                <wp:lineTo x="0" y="21478"/>
                <wp:lineTo x="21551" y="21478"/>
                <wp:lineTo x="21551" y="0"/>
                <wp:lineTo x="0" y="0"/>
              </wp:wrapPolygon>
            </wp:wrapTight>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69865" cy="3027045"/>
                    </a:xfrm>
                    <a:prstGeom prst="rect">
                      <a:avLst/>
                    </a:prstGeom>
                    <a:noFill/>
                    <a:ln>
                      <a:noFill/>
                    </a:ln>
                  </pic:spPr>
                </pic:pic>
              </a:graphicData>
            </a:graphic>
            <wp14:sizeRelV relativeFrom="margin">
              <wp14:pctHeight>0</wp14:pctHeight>
            </wp14:sizeRelV>
          </wp:anchor>
        </w:drawing>
      </w:r>
    </w:p>
    <w:p w14:paraId="6BED6101" w14:textId="78D157CE" w:rsidR="001173A5" w:rsidRDefault="001173A5" w:rsidP="001173A5">
      <w:pPr>
        <w:bidi/>
        <w:spacing w:before="30" w:after="30"/>
        <w:rPr>
          <w:rFonts w:ascii="Traditional Arabic" w:hAnsi="Traditional Arabic" w:cs="Traditional Arabic"/>
          <w:b/>
          <w:bCs/>
          <w:sz w:val="28"/>
          <w:szCs w:val="28"/>
          <w:rtl/>
        </w:rPr>
      </w:pPr>
    </w:p>
    <w:p w14:paraId="3E9FCE07" w14:textId="1FE9C9A7" w:rsidR="001173A5" w:rsidRDefault="001173A5" w:rsidP="001173A5">
      <w:pPr>
        <w:bidi/>
        <w:spacing w:before="30" w:after="30"/>
        <w:rPr>
          <w:rFonts w:ascii="Traditional Arabic" w:hAnsi="Traditional Arabic" w:cs="Traditional Arabic"/>
          <w:b/>
          <w:bCs/>
          <w:sz w:val="28"/>
          <w:szCs w:val="28"/>
          <w:rtl/>
        </w:rPr>
      </w:pPr>
    </w:p>
    <w:p w14:paraId="57BB2EB2" w14:textId="77777777" w:rsidR="001173A5" w:rsidRDefault="001173A5" w:rsidP="001173A5">
      <w:pPr>
        <w:bidi/>
        <w:spacing w:before="30" w:after="30"/>
        <w:rPr>
          <w:rFonts w:ascii="Traditional Arabic" w:hAnsi="Traditional Arabic" w:cs="Traditional Arabic"/>
          <w:b/>
          <w:bCs/>
          <w:sz w:val="28"/>
          <w:szCs w:val="28"/>
          <w:rtl/>
        </w:rPr>
      </w:pPr>
    </w:p>
    <w:p w14:paraId="3C470749" w14:textId="77777777" w:rsidR="001173A5" w:rsidRDefault="001173A5" w:rsidP="001173A5">
      <w:pPr>
        <w:bidi/>
        <w:spacing w:before="30" w:after="30"/>
        <w:rPr>
          <w:rFonts w:ascii="Traditional Arabic" w:hAnsi="Traditional Arabic" w:cs="Traditional Arabic"/>
          <w:b/>
          <w:bCs/>
          <w:sz w:val="28"/>
          <w:szCs w:val="28"/>
          <w:rtl/>
        </w:rPr>
      </w:pPr>
    </w:p>
    <w:p w14:paraId="759C73C2" w14:textId="77777777" w:rsidR="001173A5" w:rsidRDefault="001173A5" w:rsidP="001173A5">
      <w:pPr>
        <w:bidi/>
        <w:spacing w:before="30" w:after="30"/>
        <w:rPr>
          <w:rFonts w:ascii="Traditional Arabic" w:hAnsi="Traditional Arabic" w:cs="Traditional Arabic"/>
          <w:b/>
          <w:bCs/>
          <w:sz w:val="28"/>
          <w:szCs w:val="28"/>
          <w:rtl/>
        </w:rPr>
      </w:pPr>
    </w:p>
    <w:p w14:paraId="7EF6A3C2" w14:textId="77777777" w:rsidR="001173A5" w:rsidRDefault="001173A5" w:rsidP="001173A5">
      <w:pPr>
        <w:bidi/>
        <w:spacing w:before="30" w:after="30"/>
        <w:rPr>
          <w:rFonts w:ascii="Traditional Arabic" w:hAnsi="Traditional Arabic" w:cs="Traditional Arabic"/>
          <w:b/>
          <w:bCs/>
          <w:sz w:val="28"/>
          <w:szCs w:val="28"/>
          <w:rtl/>
        </w:rPr>
      </w:pPr>
    </w:p>
    <w:p w14:paraId="7BACE163" w14:textId="7F1C625E" w:rsidR="00A83076" w:rsidRPr="00285CED" w:rsidRDefault="00A83076" w:rsidP="001173A5">
      <w:pPr>
        <w:bidi/>
        <w:spacing w:before="30" w:after="30"/>
        <w:rPr>
          <w:rFonts w:ascii="Traditional Arabic" w:hAnsi="Traditional Arabic" w:cs="Traditional Arabic"/>
          <w:b/>
          <w:bCs/>
          <w:sz w:val="28"/>
          <w:szCs w:val="28"/>
        </w:rPr>
      </w:pPr>
      <w:r w:rsidRPr="00285CED">
        <w:rPr>
          <w:rFonts w:ascii="Traditional Arabic" w:hAnsi="Traditional Arabic" w:cs="Traditional Arabic"/>
          <w:b/>
          <w:bCs/>
          <w:sz w:val="28"/>
          <w:szCs w:val="28"/>
          <w:rtl/>
        </w:rPr>
        <w:t>عرض نتائج الدراسة وتحليلها</w:t>
      </w:r>
      <w:r>
        <w:rPr>
          <w:rFonts w:ascii="Traditional Arabic" w:hAnsi="Traditional Arabic" w:cs="Traditional Arabic" w:hint="cs"/>
          <w:b/>
          <w:bCs/>
          <w:sz w:val="28"/>
          <w:szCs w:val="28"/>
          <w:rtl/>
        </w:rPr>
        <w:t>:</w:t>
      </w:r>
    </w:p>
    <w:p w14:paraId="324FA022" w14:textId="7EDC23A6" w:rsidR="00A83076" w:rsidRPr="00285CED" w:rsidRDefault="00A83076" w:rsidP="003A7B59">
      <w:pPr>
        <w:bidi/>
        <w:spacing w:before="30" w:after="30"/>
        <w:rPr>
          <w:rFonts w:ascii="Traditional Arabic" w:hAnsi="Traditional Arabic" w:cs="Traditional Arabic"/>
          <w:b/>
          <w:bCs/>
          <w:sz w:val="28"/>
          <w:szCs w:val="28"/>
        </w:rPr>
      </w:pPr>
      <w:r w:rsidRPr="00285CED">
        <w:rPr>
          <w:rFonts w:ascii="Traditional Arabic" w:hAnsi="Traditional Arabic" w:cs="Traditional Arabic"/>
          <w:b/>
          <w:bCs/>
          <w:sz w:val="28"/>
          <w:szCs w:val="28"/>
          <w:rtl/>
        </w:rPr>
        <w:t>أولاً: نتائج مرحلة كشف التحيز</w:t>
      </w:r>
    </w:p>
    <w:p w14:paraId="33BEF3EC" w14:textId="77777777" w:rsidR="00A83076" w:rsidRPr="000A29CC" w:rsidRDefault="00A83076" w:rsidP="003A7B59">
      <w:pPr>
        <w:bidi/>
        <w:spacing w:before="30" w:after="30"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أظهرت نتائج التحليل الأولي للنماذج الثلاثة وجود مستويات متفاوتة من مؤشرات التحيز، بما يعكس اختلاف طبيعة البيانات وسياقات الاستخدام بين القطاعات محل الدراسة</w:t>
      </w:r>
      <w:r w:rsidRPr="00285CED">
        <w:rPr>
          <w:rFonts w:ascii="Traditional Arabic" w:hAnsi="Traditional Arabic" w:cs="Traditional Arabic"/>
          <w:sz w:val="24"/>
          <w:szCs w:val="24"/>
        </w:rPr>
        <w:t>.</w:t>
      </w:r>
    </w:p>
    <w:tbl>
      <w:tblPr>
        <w:tblStyle w:val="aa"/>
        <w:tblW w:w="0" w:type="auto"/>
        <w:tblLook w:val="04A0" w:firstRow="1" w:lastRow="0" w:firstColumn="1" w:lastColumn="0" w:noHBand="0" w:noVBand="1"/>
      </w:tblPr>
      <w:tblGrid>
        <w:gridCol w:w="1555"/>
        <w:gridCol w:w="1701"/>
        <w:gridCol w:w="2966"/>
        <w:gridCol w:w="2074"/>
      </w:tblGrid>
      <w:tr w:rsidR="005A05A9" w14:paraId="5908AC22" w14:textId="77777777" w:rsidTr="005A05A9">
        <w:tc>
          <w:tcPr>
            <w:tcW w:w="1555" w:type="dxa"/>
          </w:tcPr>
          <w:p w14:paraId="276213E4" w14:textId="3977F829" w:rsidR="005A05A9" w:rsidRPr="005A05A9" w:rsidRDefault="005A05A9" w:rsidP="003A7B59">
            <w:pPr>
              <w:bidi/>
              <w:spacing w:before="30" w:after="30"/>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الترتيب</w:t>
            </w:r>
          </w:p>
        </w:tc>
        <w:tc>
          <w:tcPr>
            <w:tcW w:w="1701" w:type="dxa"/>
            <w:vAlign w:val="center"/>
          </w:tcPr>
          <w:p w14:paraId="78A1EB11" w14:textId="7E7596EE" w:rsidR="005A05A9" w:rsidRPr="005A05A9" w:rsidRDefault="005A05A9" w:rsidP="003A7B59">
            <w:pPr>
              <w:bidi/>
              <w:spacing w:before="30" w:after="30"/>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المتوسط الحسابي</w:t>
            </w:r>
          </w:p>
        </w:tc>
        <w:tc>
          <w:tcPr>
            <w:tcW w:w="2966" w:type="dxa"/>
            <w:vAlign w:val="center"/>
          </w:tcPr>
          <w:p w14:paraId="76C3D1D3" w14:textId="3E35C393" w:rsidR="005A05A9" w:rsidRPr="005A05A9" w:rsidRDefault="005A05A9" w:rsidP="003A7B59">
            <w:pPr>
              <w:bidi/>
              <w:spacing w:before="30" w:after="30"/>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مؤشر التحيز الرئيسي</w:t>
            </w:r>
          </w:p>
        </w:tc>
        <w:tc>
          <w:tcPr>
            <w:tcW w:w="2074" w:type="dxa"/>
            <w:vAlign w:val="center"/>
          </w:tcPr>
          <w:p w14:paraId="51558629" w14:textId="72A2D8A7" w:rsidR="005A05A9" w:rsidRPr="005A05A9" w:rsidRDefault="005A05A9" w:rsidP="003A7B59">
            <w:pPr>
              <w:bidi/>
              <w:spacing w:before="30" w:after="30"/>
              <w:jc w:val="center"/>
              <w:rPr>
                <w:rFonts w:ascii="Traditional Arabic" w:hAnsi="Traditional Arabic" w:cs="Traditional Arabic"/>
                <w:b/>
                <w:bCs/>
                <w:sz w:val="24"/>
                <w:szCs w:val="24"/>
              </w:rPr>
            </w:pPr>
            <w:r w:rsidRPr="002E6063">
              <w:rPr>
                <w:rFonts w:ascii="Traditional Arabic" w:hAnsi="Traditional Arabic" w:cs="Traditional Arabic"/>
                <w:b/>
                <w:bCs/>
                <w:sz w:val="24"/>
                <w:szCs w:val="24"/>
                <w:rtl/>
              </w:rPr>
              <w:t>النموذج</w:t>
            </w:r>
          </w:p>
        </w:tc>
      </w:tr>
      <w:tr w:rsidR="005A05A9" w14:paraId="09D3D7E1" w14:textId="77777777" w:rsidTr="005A05A9">
        <w:tc>
          <w:tcPr>
            <w:tcW w:w="1555" w:type="dxa"/>
          </w:tcPr>
          <w:p w14:paraId="3CC07B01" w14:textId="320C7D0E" w:rsidR="005A05A9" w:rsidRPr="005A05A9" w:rsidRDefault="005A05A9" w:rsidP="003A7B59">
            <w:pPr>
              <w:bidi/>
              <w:spacing w:before="30" w:after="30"/>
              <w:jc w:val="center"/>
              <w:rPr>
                <w:rFonts w:ascii="Traditional Arabic" w:hAnsi="Traditional Arabic" w:cs="Traditional Arabic"/>
                <w:sz w:val="24"/>
                <w:szCs w:val="24"/>
              </w:rPr>
            </w:pPr>
            <w:r w:rsidRPr="005A05A9">
              <w:rPr>
                <w:rFonts w:ascii="Traditional Arabic" w:hAnsi="Traditional Arabic" w:cs="Traditional Arabic"/>
                <w:sz w:val="24"/>
                <w:szCs w:val="24"/>
              </w:rPr>
              <w:t>1</w:t>
            </w:r>
          </w:p>
        </w:tc>
        <w:tc>
          <w:tcPr>
            <w:tcW w:w="1701" w:type="dxa"/>
            <w:vAlign w:val="center"/>
          </w:tcPr>
          <w:p w14:paraId="3F3BA95C" w14:textId="053EA682"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Pr>
              <w:t>3.61</w:t>
            </w:r>
          </w:p>
        </w:tc>
        <w:tc>
          <w:tcPr>
            <w:tcW w:w="2966" w:type="dxa"/>
            <w:vAlign w:val="center"/>
          </w:tcPr>
          <w:p w14:paraId="6EDCF9A6" w14:textId="54A42715"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tl/>
              </w:rPr>
              <w:t>تحيز لغوي/خوارزمي في وصف الوظائف</w:t>
            </w:r>
          </w:p>
        </w:tc>
        <w:tc>
          <w:tcPr>
            <w:tcW w:w="2074" w:type="dxa"/>
            <w:vAlign w:val="center"/>
          </w:tcPr>
          <w:p w14:paraId="2E623D3B" w14:textId="7A999E78"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tl/>
              </w:rPr>
              <w:t>أرامكو للتوظيف</w:t>
            </w:r>
          </w:p>
        </w:tc>
      </w:tr>
      <w:tr w:rsidR="005A05A9" w14:paraId="1F9412CE" w14:textId="77777777" w:rsidTr="005A05A9">
        <w:tc>
          <w:tcPr>
            <w:tcW w:w="1555" w:type="dxa"/>
          </w:tcPr>
          <w:p w14:paraId="1F0D853E" w14:textId="30F01E05" w:rsidR="005A05A9" w:rsidRPr="005A05A9" w:rsidRDefault="005A05A9" w:rsidP="003A7B59">
            <w:pPr>
              <w:bidi/>
              <w:spacing w:before="30" w:after="30"/>
              <w:jc w:val="center"/>
              <w:rPr>
                <w:rFonts w:ascii="Traditional Arabic" w:hAnsi="Traditional Arabic" w:cs="Traditional Arabic"/>
                <w:sz w:val="24"/>
                <w:szCs w:val="24"/>
              </w:rPr>
            </w:pPr>
            <w:r w:rsidRPr="005A05A9">
              <w:rPr>
                <w:rFonts w:ascii="Traditional Arabic" w:hAnsi="Traditional Arabic" w:cs="Traditional Arabic"/>
                <w:sz w:val="24"/>
                <w:szCs w:val="24"/>
              </w:rPr>
              <w:t>2</w:t>
            </w:r>
          </w:p>
        </w:tc>
        <w:tc>
          <w:tcPr>
            <w:tcW w:w="1701" w:type="dxa"/>
            <w:vAlign w:val="center"/>
          </w:tcPr>
          <w:p w14:paraId="64BD5F55" w14:textId="4F868DEF"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Pr>
              <w:t>3.44</w:t>
            </w:r>
          </w:p>
        </w:tc>
        <w:tc>
          <w:tcPr>
            <w:tcW w:w="2966" w:type="dxa"/>
            <w:vAlign w:val="center"/>
          </w:tcPr>
          <w:p w14:paraId="4FFF287A" w14:textId="387C3542"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tl/>
              </w:rPr>
              <w:t>تحيز في المزايا المالية وعرض الفرص</w:t>
            </w:r>
          </w:p>
        </w:tc>
        <w:tc>
          <w:tcPr>
            <w:tcW w:w="2074" w:type="dxa"/>
            <w:vAlign w:val="center"/>
          </w:tcPr>
          <w:p w14:paraId="0AC0C00B" w14:textId="72614AB7"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tl/>
              </w:rPr>
              <w:t>مركز الأمير نايف الصحي</w:t>
            </w:r>
          </w:p>
        </w:tc>
      </w:tr>
      <w:tr w:rsidR="005A05A9" w14:paraId="39E00339" w14:textId="77777777" w:rsidTr="005A05A9">
        <w:tc>
          <w:tcPr>
            <w:tcW w:w="1555" w:type="dxa"/>
          </w:tcPr>
          <w:p w14:paraId="0EA23424" w14:textId="06BC69A1" w:rsidR="005A05A9" w:rsidRPr="005A05A9" w:rsidRDefault="005A05A9" w:rsidP="003A7B59">
            <w:pPr>
              <w:bidi/>
              <w:spacing w:before="30" w:after="30"/>
              <w:jc w:val="center"/>
              <w:rPr>
                <w:rFonts w:ascii="Traditional Arabic" w:hAnsi="Traditional Arabic" w:cs="Traditional Arabic"/>
                <w:sz w:val="24"/>
                <w:szCs w:val="24"/>
              </w:rPr>
            </w:pPr>
            <w:r w:rsidRPr="005A05A9">
              <w:rPr>
                <w:rFonts w:ascii="Traditional Arabic" w:hAnsi="Traditional Arabic" w:cs="Traditional Arabic"/>
                <w:sz w:val="24"/>
                <w:szCs w:val="24"/>
              </w:rPr>
              <w:t>3</w:t>
            </w:r>
          </w:p>
        </w:tc>
        <w:tc>
          <w:tcPr>
            <w:tcW w:w="1701" w:type="dxa"/>
            <w:vAlign w:val="center"/>
          </w:tcPr>
          <w:p w14:paraId="7FB7119B" w14:textId="77FFF950"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Pr>
              <w:t>3.09</w:t>
            </w:r>
          </w:p>
        </w:tc>
        <w:tc>
          <w:tcPr>
            <w:tcW w:w="2966" w:type="dxa"/>
            <w:vAlign w:val="center"/>
          </w:tcPr>
          <w:p w14:paraId="2D2B60EB" w14:textId="1013FCA5"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tl/>
              </w:rPr>
              <w:t>تحيز مرتبط بنوع الوظيفة والمتقدمين</w:t>
            </w:r>
          </w:p>
        </w:tc>
        <w:tc>
          <w:tcPr>
            <w:tcW w:w="2074" w:type="dxa"/>
            <w:vAlign w:val="center"/>
          </w:tcPr>
          <w:p w14:paraId="7431E9B7" w14:textId="197C48B1" w:rsidR="005A05A9" w:rsidRPr="005A05A9" w:rsidRDefault="005A05A9" w:rsidP="003A7B59">
            <w:pPr>
              <w:bidi/>
              <w:spacing w:before="30" w:after="30"/>
              <w:jc w:val="center"/>
              <w:rPr>
                <w:rFonts w:ascii="Traditional Arabic" w:hAnsi="Traditional Arabic" w:cs="Traditional Arabic"/>
                <w:sz w:val="24"/>
                <w:szCs w:val="24"/>
              </w:rPr>
            </w:pPr>
            <w:r w:rsidRPr="002E6063">
              <w:rPr>
                <w:rFonts w:ascii="Traditional Arabic" w:hAnsi="Traditional Arabic" w:cs="Traditional Arabic"/>
                <w:sz w:val="24"/>
                <w:szCs w:val="24"/>
                <w:rtl/>
              </w:rPr>
              <w:t>جامعة اليمامة</w:t>
            </w:r>
          </w:p>
        </w:tc>
      </w:tr>
    </w:tbl>
    <w:p w14:paraId="1098D878" w14:textId="58DD6ECF" w:rsidR="002210E8" w:rsidRDefault="001408BF" w:rsidP="003A7B59">
      <w:pPr>
        <w:bidi/>
        <w:spacing w:before="30" w:after="30" w:line="240" w:lineRule="auto"/>
        <w:jc w:val="center"/>
        <w:rPr>
          <w:rFonts w:ascii="Traditional Arabic" w:hAnsi="Traditional Arabic" w:cs="Traditional Arabic"/>
          <w:sz w:val="24"/>
          <w:szCs w:val="24"/>
        </w:rPr>
      </w:pPr>
      <w:r w:rsidRPr="00E12BAC">
        <w:rPr>
          <w:rFonts w:ascii="Traditional Arabic" w:hAnsi="Traditional Arabic" w:cs="Traditional Arabic"/>
          <w:sz w:val="24"/>
          <w:szCs w:val="24"/>
          <w:rtl/>
        </w:rPr>
        <w:t>جدول (</w:t>
      </w:r>
      <w:r>
        <w:rPr>
          <w:rFonts w:ascii="Traditional Arabic" w:hAnsi="Traditional Arabic" w:cs="Traditional Arabic"/>
          <w:sz w:val="24"/>
          <w:szCs w:val="24"/>
        </w:rPr>
        <w:t>3</w:t>
      </w:r>
      <w:r w:rsidRPr="00E12BAC">
        <w:rPr>
          <w:rFonts w:ascii="Traditional Arabic" w:hAnsi="Traditional Arabic" w:cs="Traditional Arabic" w:hint="cs"/>
          <w:sz w:val="24"/>
          <w:szCs w:val="24"/>
          <w:rtl/>
        </w:rPr>
        <w:t>):</w:t>
      </w:r>
      <w:r w:rsidRPr="001408BF">
        <w:rPr>
          <w:rFonts w:ascii="Traditional Arabic" w:hAnsi="Traditional Arabic" w:cs="Traditional Arabic" w:hint="cs"/>
          <w:sz w:val="24"/>
          <w:szCs w:val="24"/>
          <w:rtl/>
        </w:rPr>
        <w:t xml:space="preserve"> المتوسطا</w:t>
      </w:r>
      <w:r w:rsidRPr="001408BF">
        <w:rPr>
          <w:rFonts w:ascii="Traditional Arabic" w:hAnsi="Traditional Arabic" w:cs="Traditional Arabic" w:hint="eastAsia"/>
          <w:sz w:val="24"/>
          <w:szCs w:val="24"/>
          <w:rtl/>
        </w:rPr>
        <w:t>ت</w:t>
      </w:r>
      <w:r w:rsidR="002210E8" w:rsidRPr="001408BF">
        <w:rPr>
          <w:rFonts w:ascii="Traditional Arabic" w:hAnsi="Traditional Arabic" w:cs="Traditional Arabic"/>
          <w:sz w:val="24"/>
          <w:szCs w:val="24"/>
          <w:rtl/>
        </w:rPr>
        <w:t xml:space="preserve"> الحسابية لمؤشرات التحيز المكتشفة</w:t>
      </w:r>
    </w:p>
    <w:p w14:paraId="6094A439" w14:textId="381ECC85" w:rsidR="002E6063" w:rsidRPr="002E6063" w:rsidRDefault="002E6063" w:rsidP="003A7B59">
      <w:pPr>
        <w:bidi/>
        <w:spacing w:before="30" w:after="30" w:line="240" w:lineRule="auto"/>
        <w:jc w:val="right"/>
        <w:rPr>
          <w:rFonts w:ascii="Times New Roman" w:eastAsia="Times New Roman" w:hAnsi="Times New Roman" w:cs="Times New Roman"/>
          <w:sz w:val="24"/>
          <w:szCs w:val="24"/>
        </w:rPr>
      </w:pPr>
      <w:r w:rsidRPr="002E6063">
        <w:rPr>
          <w:rFonts w:ascii="Traditional Arabic" w:hAnsi="Traditional Arabic" w:cs="Traditional Arabic"/>
          <w:sz w:val="24"/>
          <w:szCs w:val="24"/>
          <w:rtl/>
        </w:rPr>
        <w:t>تشير النتائج إلى أن نموذج أرامكو سجّل أعلى مستوى من مؤشرات التحيز اللغوي والخوارزمي، يليه نموذج مركز الأمير نايف الذي أظهر تحيزاً مرتبطاً بالمزايا المالية وطريقة عرض الفرص الوظيفية، بينما جاء نموذج جامعة اليمامة في الترتيب الثالث بمؤشرات تحيز مرتبطة بنوع الوظيفة وطبيعة المتقدمين المستهدفين. وتؤكد هذه النتائج قدرة الآلية المقترحة على اكتشاف أنواع متعددة من التحيز، وليس فقط التحيز الديموغرافي التقليدي</w:t>
      </w:r>
      <w:r w:rsidRPr="002E6063">
        <w:rPr>
          <w:rFonts w:ascii="Times New Roman" w:eastAsia="Times New Roman" w:hAnsi="Times New Roman" w:cs="Times New Roman"/>
          <w:sz w:val="24"/>
          <w:szCs w:val="24"/>
        </w:rPr>
        <w:t>.</w:t>
      </w:r>
    </w:p>
    <w:p w14:paraId="07B7E686" w14:textId="6F8D1175" w:rsidR="00A83076" w:rsidRPr="00285CED" w:rsidRDefault="00A83076" w:rsidP="003A7B59">
      <w:pPr>
        <w:bidi/>
        <w:spacing w:before="30" w:after="30" w:line="240" w:lineRule="auto"/>
        <w:rPr>
          <w:rFonts w:ascii="Times New Roman" w:eastAsia="Times New Roman" w:hAnsi="Times New Roman" w:cs="Times New Roman"/>
          <w:sz w:val="24"/>
          <w:szCs w:val="24"/>
        </w:rPr>
      </w:pPr>
      <w:r w:rsidRPr="005A05A9">
        <w:rPr>
          <w:rFonts w:ascii="Traditional Arabic" w:hAnsi="Traditional Arabic" w:cs="Traditional Arabic"/>
          <w:b/>
          <w:bCs/>
          <w:sz w:val="24"/>
          <w:szCs w:val="24"/>
          <w:rtl/>
        </w:rPr>
        <w:t>نموذج أرامكو للتوظيف</w:t>
      </w:r>
      <w:r>
        <w:rPr>
          <w:rFonts w:ascii="Times New Roman" w:eastAsia="Times New Roman" w:hAnsi="Times New Roman" w:cs="Times New Roman" w:hint="cs"/>
          <w:sz w:val="24"/>
          <w:szCs w:val="24"/>
          <w:rtl/>
        </w:rPr>
        <w:t>:</w:t>
      </w:r>
    </w:p>
    <w:p w14:paraId="35134CA4" w14:textId="77777777" w:rsidR="00A83076" w:rsidRPr="000A29CC" w:rsidRDefault="00A83076" w:rsidP="003A7B59">
      <w:pPr>
        <w:bidi/>
        <w:spacing w:before="30" w:after="30"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بينت نتائج الفحص وجود عدد من المؤشرات التي قد تؤثر في حيادية عملية التوظيف، تمثلت في استخدام ألفاظ وظيفية يمكن تفسيرها بوصفها موجهة نحو جنس معين، بالإضافة إلى إدراج بعض المتطلبات الوظيفية التي قد تؤدي إلى استبعاد فئات من المتقدمين دون وجود مبرر وظيفي واضح، فضلاً عن وجود مؤشرات لغوية تعكس أنماطاً من التحيز غير المباشر في صياغة الإعلان الوظيفي</w:t>
      </w:r>
      <w:r w:rsidRPr="00285CED">
        <w:rPr>
          <w:rFonts w:ascii="Traditional Arabic" w:hAnsi="Traditional Arabic" w:cs="Traditional Arabic"/>
          <w:sz w:val="24"/>
          <w:szCs w:val="24"/>
        </w:rPr>
        <w:t>.</w:t>
      </w:r>
    </w:p>
    <w:p w14:paraId="3AF960A1" w14:textId="77777777" w:rsidR="00A83076" w:rsidRPr="005A05A9" w:rsidRDefault="00A83076" w:rsidP="003A7B59">
      <w:pPr>
        <w:bidi/>
        <w:spacing w:before="30" w:after="30" w:line="240" w:lineRule="auto"/>
        <w:rPr>
          <w:rFonts w:ascii="Traditional Arabic" w:hAnsi="Traditional Arabic" w:cs="Traditional Arabic"/>
          <w:b/>
          <w:bCs/>
          <w:sz w:val="24"/>
          <w:szCs w:val="24"/>
        </w:rPr>
      </w:pPr>
      <w:r w:rsidRPr="005A05A9">
        <w:rPr>
          <w:rFonts w:ascii="Traditional Arabic" w:hAnsi="Traditional Arabic" w:cs="Traditional Arabic"/>
          <w:b/>
          <w:bCs/>
          <w:sz w:val="24"/>
          <w:szCs w:val="24"/>
          <w:rtl/>
        </w:rPr>
        <w:t>نموذج جامعة اليمامة</w:t>
      </w:r>
      <w:r w:rsidRPr="005A05A9">
        <w:rPr>
          <w:rFonts w:ascii="Traditional Arabic" w:hAnsi="Traditional Arabic" w:cs="Traditional Arabic" w:hint="cs"/>
          <w:b/>
          <w:bCs/>
          <w:sz w:val="24"/>
          <w:szCs w:val="24"/>
          <w:rtl/>
        </w:rPr>
        <w:t>:</w:t>
      </w:r>
    </w:p>
    <w:p w14:paraId="0BFCE57F" w14:textId="77777777" w:rsidR="00A83076" w:rsidRPr="000A29CC"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أظهرت نتائج التحليل وجود مظاهر تحيز مرتبطة بطبيعة الوظائف المعروضة، ولاسيما التمييز بين الوظائف الأكاديمية والإدارية، إضافة إلى استخدام عبارات قد تؤثر بصورة غير مباشرة في توجهات المتقدمين، مع ملاحظة غياب الحياد اللغوي في بعض المتطلبات الوظيفية</w:t>
      </w:r>
      <w:r w:rsidRPr="00285CED">
        <w:rPr>
          <w:rFonts w:ascii="Traditional Arabic" w:hAnsi="Traditional Arabic" w:cs="Traditional Arabic"/>
          <w:sz w:val="24"/>
          <w:szCs w:val="24"/>
        </w:rPr>
        <w:t>.</w:t>
      </w:r>
    </w:p>
    <w:p w14:paraId="7FFCE6EA" w14:textId="77777777" w:rsidR="00A83076" w:rsidRPr="005A05A9" w:rsidRDefault="00A83076" w:rsidP="003A7B59">
      <w:pPr>
        <w:bidi/>
        <w:spacing w:before="30" w:after="30" w:line="240" w:lineRule="auto"/>
        <w:rPr>
          <w:rFonts w:ascii="Traditional Arabic" w:hAnsi="Traditional Arabic" w:cs="Traditional Arabic"/>
          <w:b/>
          <w:bCs/>
          <w:sz w:val="24"/>
          <w:szCs w:val="24"/>
        </w:rPr>
      </w:pPr>
      <w:r w:rsidRPr="005A05A9">
        <w:rPr>
          <w:rFonts w:ascii="Traditional Arabic" w:hAnsi="Traditional Arabic" w:cs="Traditional Arabic"/>
          <w:b/>
          <w:bCs/>
          <w:sz w:val="24"/>
          <w:szCs w:val="24"/>
          <w:rtl/>
        </w:rPr>
        <w:t>نموذج مركز الأمير نايف للأبحاث الصحية</w:t>
      </w:r>
      <w:r w:rsidRPr="005A05A9">
        <w:rPr>
          <w:rFonts w:ascii="Traditional Arabic" w:hAnsi="Traditional Arabic" w:cs="Traditional Arabic" w:hint="cs"/>
          <w:b/>
          <w:bCs/>
          <w:sz w:val="24"/>
          <w:szCs w:val="24"/>
          <w:rtl/>
        </w:rPr>
        <w:t>:</w:t>
      </w:r>
    </w:p>
    <w:p w14:paraId="24339E8A"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كشفت نتائج الفحص عن وجود مؤشرات تحيز مرتبطة بطريقة عرض المزايا المالية والاستحقاقات الوظيفية، تمثلت في وجود اختلافات غير مبررة في الحوافز بين بعض الوظائف، فضلاً عن صيغ عرض قد تؤثر في مبدأ تكافؤ الفرص بين المتقدمين</w:t>
      </w:r>
      <w:r w:rsidRPr="00285CED">
        <w:rPr>
          <w:rFonts w:ascii="Traditional Arabic" w:hAnsi="Traditional Arabic" w:cs="Traditional Arabic"/>
          <w:sz w:val="24"/>
          <w:szCs w:val="24"/>
        </w:rPr>
        <w:t>.</w:t>
      </w:r>
    </w:p>
    <w:p w14:paraId="55BD72FF" w14:textId="77777777" w:rsidR="00A83076" w:rsidRPr="00285CED" w:rsidRDefault="00A83076" w:rsidP="003A7B59">
      <w:pPr>
        <w:bidi/>
        <w:spacing w:before="30" w:after="30" w:line="240" w:lineRule="auto"/>
        <w:outlineLvl w:val="2"/>
        <w:rPr>
          <w:rFonts w:ascii="Traditional Arabic" w:hAnsi="Traditional Arabic" w:cs="Traditional Arabic"/>
          <w:b/>
          <w:bCs/>
          <w:sz w:val="28"/>
          <w:szCs w:val="28"/>
        </w:rPr>
      </w:pPr>
      <w:bookmarkStart w:id="106" w:name="_Toc237025804"/>
      <w:bookmarkStart w:id="107" w:name="_Toc237036767"/>
      <w:bookmarkStart w:id="108" w:name="_Toc237037801"/>
      <w:r w:rsidRPr="00285CED">
        <w:rPr>
          <w:rFonts w:ascii="Traditional Arabic" w:hAnsi="Traditional Arabic" w:cs="Traditional Arabic"/>
          <w:b/>
          <w:bCs/>
          <w:sz w:val="28"/>
          <w:szCs w:val="28"/>
          <w:rtl/>
        </w:rPr>
        <w:t>التحليل العام لنتائج مرحلة الكشف</w:t>
      </w:r>
      <w:r>
        <w:rPr>
          <w:rFonts w:ascii="Traditional Arabic" w:hAnsi="Traditional Arabic" w:cs="Traditional Arabic" w:hint="cs"/>
          <w:b/>
          <w:bCs/>
          <w:sz w:val="28"/>
          <w:szCs w:val="28"/>
          <w:rtl/>
        </w:rPr>
        <w:t>:</w:t>
      </w:r>
      <w:bookmarkEnd w:id="106"/>
      <w:bookmarkEnd w:id="107"/>
      <w:bookmarkEnd w:id="108"/>
    </w:p>
    <w:p w14:paraId="5FF189C2" w14:textId="1C674538"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تشير النتائج إلى أن التحيز في النماذج محل الدراسة لم يقتصر على التحيز الديموغرافي</w:t>
      </w:r>
      <w:r w:rsidR="005A05A9">
        <w:rPr>
          <w:rFonts w:ascii="Traditional Arabic" w:hAnsi="Traditional Arabic" w:cs="Traditional Arabic" w:hint="cs"/>
          <w:sz w:val="24"/>
          <w:szCs w:val="24"/>
          <w:rtl/>
        </w:rPr>
        <w:t xml:space="preserve"> للأفراد</w:t>
      </w:r>
      <w:r w:rsidRPr="00285CED">
        <w:rPr>
          <w:rFonts w:ascii="Traditional Arabic" w:hAnsi="Traditional Arabic" w:cs="Traditional Arabic"/>
          <w:sz w:val="24"/>
          <w:szCs w:val="24"/>
          <w:rtl/>
        </w:rPr>
        <w:t>، وإنما امتد ليشمل أنماطاً أكثر تعقيداً، من أبرزها التحيز اللغوي، والتحيز الخوارزمي، والتحيز المرتبط بالمزايا المالية، والتحيز المرتبط بطبيعة الوظيفة. ويعكس ذلك الطبيعة متعددة الأبعاد للتحيز في أنظمة الذكاء الاصطناعي، وهو ما يتفق مع الاتجاهات الحديثة في أدبيات حوكمة الذكاء الاصطناعي التي تؤكد أن التحيز قد يكون هيكلي</w:t>
      </w:r>
      <w:r w:rsidR="00E12BAC">
        <w:rPr>
          <w:rFonts w:ascii="Traditional Arabic" w:hAnsi="Traditional Arabic" w:cs="Traditional Arabic" w:hint="cs"/>
          <w:sz w:val="24"/>
          <w:szCs w:val="24"/>
          <w:rtl/>
        </w:rPr>
        <w:t xml:space="preserve"> </w:t>
      </w:r>
      <w:r w:rsidRPr="00285CED">
        <w:rPr>
          <w:rFonts w:ascii="Traditional Arabic" w:hAnsi="Traditional Arabic" w:cs="Traditional Arabic"/>
          <w:sz w:val="24"/>
          <w:szCs w:val="24"/>
          <w:rtl/>
        </w:rPr>
        <w:t>أو سياقي</w:t>
      </w:r>
      <w:r w:rsidR="00E12BAC">
        <w:rPr>
          <w:rFonts w:ascii="Traditional Arabic" w:hAnsi="Traditional Arabic" w:cs="Traditional Arabic" w:hint="cs"/>
          <w:sz w:val="24"/>
          <w:szCs w:val="24"/>
          <w:rtl/>
        </w:rPr>
        <w:t xml:space="preserve"> </w:t>
      </w:r>
      <w:r w:rsidRPr="00285CED">
        <w:rPr>
          <w:rFonts w:ascii="Traditional Arabic" w:hAnsi="Traditional Arabic" w:cs="Traditional Arabic"/>
          <w:sz w:val="24"/>
          <w:szCs w:val="24"/>
          <w:rtl/>
        </w:rPr>
        <w:t xml:space="preserve">أو ناتجاً عن تصميم البيانات والنماذج، وليس مقتصراً على الخصائص </w:t>
      </w:r>
      <w:r w:rsidR="00E12BAC">
        <w:rPr>
          <w:rFonts w:ascii="Traditional Arabic" w:hAnsi="Traditional Arabic" w:cs="Traditional Arabic" w:hint="cs"/>
          <w:sz w:val="24"/>
          <w:szCs w:val="24"/>
          <w:rtl/>
        </w:rPr>
        <w:t>المتعلقة</w:t>
      </w:r>
      <w:r w:rsidRPr="00285CED">
        <w:rPr>
          <w:rFonts w:ascii="Traditional Arabic" w:hAnsi="Traditional Arabic" w:cs="Traditional Arabic"/>
          <w:sz w:val="24"/>
          <w:szCs w:val="24"/>
          <w:rtl/>
        </w:rPr>
        <w:t xml:space="preserve"> </w:t>
      </w:r>
      <w:r w:rsidR="00E12BAC">
        <w:rPr>
          <w:rFonts w:ascii="Traditional Arabic" w:hAnsi="Traditional Arabic" w:cs="Traditional Arabic" w:hint="cs"/>
          <w:sz w:val="24"/>
          <w:szCs w:val="24"/>
          <w:rtl/>
        </w:rPr>
        <w:t>بالأفراد</w:t>
      </w:r>
      <w:r w:rsidRPr="00285CED">
        <w:rPr>
          <w:rFonts w:ascii="Traditional Arabic" w:hAnsi="Traditional Arabic" w:cs="Traditional Arabic"/>
          <w:sz w:val="24"/>
          <w:szCs w:val="24"/>
        </w:rPr>
        <w:t>.</w:t>
      </w:r>
    </w:p>
    <w:p w14:paraId="14FC2A5C" w14:textId="77777777" w:rsidR="00A83076" w:rsidRPr="00285CED" w:rsidRDefault="00A83076" w:rsidP="003A7B59">
      <w:pPr>
        <w:bidi/>
        <w:spacing w:before="30" w:after="30" w:line="240" w:lineRule="auto"/>
        <w:outlineLvl w:val="1"/>
        <w:rPr>
          <w:rFonts w:ascii="Traditional Arabic" w:hAnsi="Traditional Arabic" w:cs="Traditional Arabic"/>
          <w:b/>
          <w:bCs/>
          <w:sz w:val="28"/>
          <w:szCs w:val="28"/>
        </w:rPr>
      </w:pPr>
      <w:bookmarkStart w:id="109" w:name="_Toc237025805"/>
      <w:bookmarkStart w:id="110" w:name="_Toc237036768"/>
      <w:bookmarkStart w:id="111" w:name="_Toc237037802"/>
      <w:r w:rsidRPr="00285CED">
        <w:rPr>
          <w:rFonts w:ascii="Traditional Arabic" w:hAnsi="Traditional Arabic" w:cs="Traditional Arabic"/>
          <w:b/>
          <w:bCs/>
          <w:sz w:val="28"/>
          <w:szCs w:val="28"/>
          <w:rtl/>
        </w:rPr>
        <w:t>ثانياً: نتائج مرحلة التخفيف</w:t>
      </w:r>
      <w:bookmarkEnd w:id="109"/>
      <w:bookmarkEnd w:id="110"/>
      <w:bookmarkEnd w:id="111"/>
    </w:p>
    <w:p w14:paraId="28F1D959"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بعد تطبيق إجراءات التخفيف التي تضمنتها الآلية المقترحة، أظهرت النتائج تحسناً ملحوظاً في جميع النماذج محل الدراسة، حيث انخفضت مؤشرات التحيز بدرجات متفاوتة مقارنة بنتائج مرحلة الكشف</w:t>
      </w:r>
      <w:r w:rsidRPr="00285CED">
        <w:rPr>
          <w:rFonts w:ascii="Traditional Arabic" w:hAnsi="Traditional Arabic" w:cs="Traditional Arabic"/>
          <w:sz w:val="24"/>
          <w:szCs w:val="24"/>
        </w:rPr>
        <w:t>.</w:t>
      </w:r>
    </w:p>
    <w:p w14:paraId="612C0193"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كما أسهمت إجراءات المعالجة في تعزيز حيادية اللغة المستخدمة في الإعلانات الوظيفية، وإزالة العديد من مؤشرات التمييز غير المباشر، وتحسين مستوى العدالة في عرض المتطلبات الوظيفية والمزايا المالية</w:t>
      </w:r>
      <w:r w:rsidRPr="00285CED">
        <w:rPr>
          <w:rFonts w:ascii="Traditional Arabic" w:hAnsi="Traditional Arabic" w:cs="Traditional Arabic"/>
          <w:sz w:val="24"/>
          <w:szCs w:val="24"/>
        </w:rPr>
        <w:t>.</w:t>
      </w:r>
    </w:p>
    <w:p w14:paraId="704540DC" w14:textId="0AE8B78F"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lastRenderedPageBreak/>
        <w:t xml:space="preserve">وأثبت النظام المطور قدرته على </w:t>
      </w:r>
      <w:r w:rsidR="00334424">
        <w:rPr>
          <w:rFonts w:ascii="Traditional Arabic" w:hAnsi="Traditional Arabic" w:cs="Traditional Arabic" w:hint="cs"/>
          <w:sz w:val="24"/>
          <w:szCs w:val="24"/>
          <w:rtl/>
        </w:rPr>
        <w:t>توضيح واقتراح</w:t>
      </w:r>
      <w:r w:rsidRPr="00285CED">
        <w:rPr>
          <w:rFonts w:ascii="Traditional Arabic" w:hAnsi="Traditional Arabic" w:cs="Traditional Arabic"/>
          <w:sz w:val="24"/>
          <w:szCs w:val="24"/>
          <w:rtl/>
        </w:rPr>
        <w:t xml:space="preserve"> مجموعة من إجراءات </w:t>
      </w:r>
      <w:r w:rsidR="00FD7E71" w:rsidRPr="00285CED">
        <w:rPr>
          <w:rFonts w:ascii="Traditional Arabic" w:hAnsi="Traditional Arabic" w:cs="Traditional Arabic" w:hint="cs"/>
          <w:sz w:val="24"/>
          <w:szCs w:val="24"/>
          <w:rtl/>
        </w:rPr>
        <w:t>المعالجة،</w:t>
      </w:r>
      <w:r w:rsidR="00334424">
        <w:rPr>
          <w:rFonts w:ascii="Traditional Arabic" w:hAnsi="Traditional Arabic" w:cs="Traditional Arabic" w:hint="cs"/>
          <w:sz w:val="24"/>
          <w:szCs w:val="24"/>
          <w:rtl/>
        </w:rPr>
        <w:t xml:space="preserve"> </w:t>
      </w:r>
      <w:r w:rsidR="00FD7E71">
        <w:rPr>
          <w:rFonts w:ascii="Traditional Arabic" w:hAnsi="Traditional Arabic" w:cs="Traditional Arabic" w:hint="cs"/>
          <w:sz w:val="24"/>
          <w:szCs w:val="24"/>
          <w:rtl/>
        </w:rPr>
        <w:t>و</w:t>
      </w:r>
      <w:r w:rsidR="00FD7E71" w:rsidRPr="00285CED">
        <w:rPr>
          <w:rFonts w:ascii="Traditional Arabic" w:hAnsi="Traditional Arabic" w:cs="Traditional Arabic" w:hint="cs"/>
          <w:sz w:val="24"/>
          <w:szCs w:val="24"/>
          <w:rtl/>
        </w:rPr>
        <w:t>تمثلت</w:t>
      </w:r>
      <w:r w:rsidRPr="00285CED">
        <w:rPr>
          <w:rFonts w:ascii="Traditional Arabic" w:hAnsi="Traditional Arabic" w:cs="Traditional Arabic"/>
          <w:sz w:val="24"/>
          <w:szCs w:val="24"/>
          <w:rtl/>
        </w:rPr>
        <w:t xml:space="preserve"> في إعادة موازنة النصوص، وتعديل العبارات المتحيزة، واقتراح صيغ لغوية أكثر حياداً، بالإضافة إلى تحسين آلية عرض المزايا المالية بما يحقق قدراً أكبر من الشفافية وتكافؤ الفرص بين المتقدمين</w:t>
      </w:r>
      <w:r w:rsidRPr="00285CED">
        <w:rPr>
          <w:rFonts w:ascii="Traditional Arabic" w:hAnsi="Traditional Arabic" w:cs="Traditional Arabic"/>
          <w:sz w:val="24"/>
          <w:szCs w:val="24"/>
        </w:rPr>
        <w:t>.</w:t>
      </w:r>
    </w:p>
    <w:p w14:paraId="2BD63DAC"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وتشير هذه النتائج إلى أن مرحلة التخفيف لا تقتصر على إزالة مظاهر التحيز فحسب، وإنما تسهم كذلك في تحسين جودة مخرجات النظام وتعزيز مستوى العدالة والموثوقية في القرارات المدعومة بالذكاء الاصطناعي</w:t>
      </w:r>
      <w:r w:rsidRPr="00285CED">
        <w:rPr>
          <w:rFonts w:ascii="Traditional Arabic" w:hAnsi="Traditional Arabic" w:cs="Traditional Arabic"/>
          <w:sz w:val="24"/>
          <w:szCs w:val="24"/>
        </w:rPr>
        <w:t>.</w:t>
      </w:r>
    </w:p>
    <w:p w14:paraId="2680D0AA" w14:textId="77777777" w:rsidR="00334424" w:rsidRPr="00334424" w:rsidRDefault="00334424" w:rsidP="003A7B59">
      <w:pPr>
        <w:bidi/>
        <w:spacing w:before="30" w:after="30" w:line="240" w:lineRule="auto"/>
        <w:rPr>
          <w:rFonts w:ascii="Traditional Arabic" w:hAnsi="Traditional Arabic" w:cs="Traditional Arabic"/>
          <w:sz w:val="24"/>
          <w:szCs w:val="24"/>
        </w:rPr>
      </w:pPr>
      <w:r w:rsidRPr="00334424">
        <w:rPr>
          <w:rFonts w:ascii="Traditional Arabic" w:hAnsi="Traditional Arabic" w:cs="Traditional Arabic"/>
          <w:sz w:val="24"/>
          <w:szCs w:val="24"/>
          <w:rtl/>
        </w:rPr>
        <w:t>عد تطبيق المقترحات التصحيحية التي أنتجتها وحدة المعالجة في الآلية المقترحة على النماذج المختبرة، أُعيد قياس مؤشرات التحيز</w:t>
      </w:r>
      <w:r w:rsidRPr="00334424">
        <w:rPr>
          <w:rFonts w:ascii="Traditional Arabic" w:hAnsi="Traditional Arabic" w:cs="Traditional Arabic"/>
          <w:sz w:val="24"/>
          <w:szCs w:val="24"/>
        </w:rPr>
        <w:t>:</w:t>
      </w:r>
    </w:p>
    <w:tbl>
      <w:tblPr>
        <w:tblStyle w:val="aa"/>
        <w:tblW w:w="0" w:type="auto"/>
        <w:tblLook w:val="04A0" w:firstRow="1" w:lastRow="0" w:firstColumn="1" w:lastColumn="0" w:noHBand="0" w:noVBand="1"/>
      </w:tblPr>
      <w:tblGrid>
        <w:gridCol w:w="2074"/>
        <w:gridCol w:w="2074"/>
        <w:gridCol w:w="2074"/>
        <w:gridCol w:w="2074"/>
      </w:tblGrid>
      <w:tr w:rsidR="00334424" w14:paraId="463F2559" w14:textId="77777777" w:rsidTr="00F13174">
        <w:tc>
          <w:tcPr>
            <w:tcW w:w="2074" w:type="dxa"/>
            <w:vAlign w:val="center"/>
          </w:tcPr>
          <w:p w14:paraId="65DBC394" w14:textId="63F377E9" w:rsidR="00334424" w:rsidRPr="008343AB" w:rsidRDefault="00334424" w:rsidP="003A7B59">
            <w:pPr>
              <w:bidi/>
              <w:spacing w:before="30" w:after="30"/>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نسبة الانخفاض التقريبية</w:t>
            </w:r>
          </w:p>
        </w:tc>
        <w:tc>
          <w:tcPr>
            <w:tcW w:w="2074" w:type="dxa"/>
            <w:vAlign w:val="center"/>
          </w:tcPr>
          <w:p w14:paraId="3AEAE1D4" w14:textId="11C83735" w:rsidR="00334424" w:rsidRPr="008343AB" w:rsidRDefault="00334424" w:rsidP="003A7B59">
            <w:pPr>
              <w:bidi/>
              <w:spacing w:before="30" w:after="30"/>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المتوسط بعد المعالجة</w:t>
            </w:r>
          </w:p>
        </w:tc>
        <w:tc>
          <w:tcPr>
            <w:tcW w:w="2074" w:type="dxa"/>
            <w:vAlign w:val="center"/>
          </w:tcPr>
          <w:p w14:paraId="5FE64C6B" w14:textId="01681A5E" w:rsidR="00334424" w:rsidRPr="008343AB" w:rsidRDefault="00334424" w:rsidP="003A7B59">
            <w:pPr>
              <w:bidi/>
              <w:spacing w:before="30" w:after="30"/>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المتوسط قبل المعالجة</w:t>
            </w:r>
          </w:p>
        </w:tc>
        <w:tc>
          <w:tcPr>
            <w:tcW w:w="2074" w:type="dxa"/>
            <w:vAlign w:val="center"/>
          </w:tcPr>
          <w:p w14:paraId="210E8CE0" w14:textId="3F4EBCFA" w:rsidR="00334424" w:rsidRPr="008343AB" w:rsidRDefault="00334424" w:rsidP="003A7B59">
            <w:pPr>
              <w:bidi/>
              <w:spacing w:before="30" w:after="30"/>
              <w:jc w:val="center"/>
              <w:rPr>
                <w:rFonts w:ascii="Traditional Arabic" w:hAnsi="Traditional Arabic" w:cs="Traditional Arabic"/>
                <w:b/>
                <w:bCs/>
                <w:sz w:val="24"/>
                <w:szCs w:val="24"/>
              </w:rPr>
            </w:pPr>
            <w:r w:rsidRPr="00334424">
              <w:rPr>
                <w:rFonts w:ascii="Traditional Arabic" w:hAnsi="Traditional Arabic" w:cs="Traditional Arabic"/>
                <w:b/>
                <w:bCs/>
                <w:sz w:val="24"/>
                <w:szCs w:val="24"/>
                <w:rtl/>
              </w:rPr>
              <w:t>النموذج</w:t>
            </w:r>
          </w:p>
        </w:tc>
      </w:tr>
      <w:tr w:rsidR="00334424" w14:paraId="56578F1A" w14:textId="77777777" w:rsidTr="00F13174">
        <w:tc>
          <w:tcPr>
            <w:tcW w:w="2074" w:type="dxa"/>
            <w:vAlign w:val="center"/>
          </w:tcPr>
          <w:p w14:paraId="7F88951B" w14:textId="777981E4"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46%</w:t>
            </w:r>
          </w:p>
        </w:tc>
        <w:tc>
          <w:tcPr>
            <w:tcW w:w="2074" w:type="dxa"/>
            <w:vAlign w:val="center"/>
          </w:tcPr>
          <w:p w14:paraId="35CD1B7B" w14:textId="49337658"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1.94</w:t>
            </w:r>
          </w:p>
        </w:tc>
        <w:tc>
          <w:tcPr>
            <w:tcW w:w="2074" w:type="dxa"/>
            <w:vAlign w:val="center"/>
          </w:tcPr>
          <w:p w14:paraId="18A3FC1A" w14:textId="5B0F1EDB"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3.61</w:t>
            </w:r>
          </w:p>
        </w:tc>
        <w:tc>
          <w:tcPr>
            <w:tcW w:w="2074" w:type="dxa"/>
            <w:vAlign w:val="center"/>
          </w:tcPr>
          <w:p w14:paraId="660B30AF" w14:textId="36145FAB"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tl/>
              </w:rPr>
              <w:t>أرامكو للتوظيف</w:t>
            </w:r>
          </w:p>
        </w:tc>
      </w:tr>
      <w:tr w:rsidR="00334424" w14:paraId="5985A56E" w14:textId="77777777" w:rsidTr="00F13174">
        <w:tc>
          <w:tcPr>
            <w:tcW w:w="2074" w:type="dxa"/>
            <w:vAlign w:val="center"/>
          </w:tcPr>
          <w:p w14:paraId="7819B700" w14:textId="0B79014A"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46%</w:t>
            </w:r>
          </w:p>
        </w:tc>
        <w:tc>
          <w:tcPr>
            <w:tcW w:w="2074" w:type="dxa"/>
            <w:vAlign w:val="center"/>
          </w:tcPr>
          <w:p w14:paraId="0D8E840C" w14:textId="564FFA8A"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1.87</w:t>
            </w:r>
          </w:p>
        </w:tc>
        <w:tc>
          <w:tcPr>
            <w:tcW w:w="2074" w:type="dxa"/>
            <w:vAlign w:val="center"/>
          </w:tcPr>
          <w:p w14:paraId="2F6C7C61" w14:textId="6E1F9B83"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3.44</w:t>
            </w:r>
          </w:p>
        </w:tc>
        <w:tc>
          <w:tcPr>
            <w:tcW w:w="2074" w:type="dxa"/>
            <w:vAlign w:val="center"/>
          </w:tcPr>
          <w:p w14:paraId="6FEC5BAB" w14:textId="46A6E429"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tl/>
              </w:rPr>
              <w:t>مركز الأمير نايف الصحي</w:t>
            </w:r>
          </w:p>
        </w:tc>
      </w:tr>
      <w:tr w:rsidR="00334424" w14:paraId="36BD6458" w14:textId="77777777" w:rsidTr="00F13174">
        <w:tc>
          <w:tcPr>
            <w:tcW w:w="2074" w:type="dxa"/>
            <w:vAlign w:val="center"/>
          </w:tcPr>
          <w:p w14:paraId="772865F8" w14:textId="3C33384B"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44%</w:t>
            </w:r>
          </w:p>
        </w:tc>
        <w:tc>
          <w:tcPr>
            <w:tcW w:w="2074" w:type="dxa"/>
            <w:vAlign w:val="center"/>
          </w:tcPr>
          <w:p w14:paraId="63DCC258" w14:textId="554B618A"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1.72</w:t>
            </w:r>
          </w:p>
        </w:tc>
        <w:tc>
          <w:tcPr>
            <w:tcW w:w="2074" w:type="dxa"/>
            <w:vAlign w:val="center"/>
          </w:tcPr>
          <w:p w14:paraId="27188F80" w14:textId="4D9DD644"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Pr>
              <w:t>3.09</w:t>
            </w:r>
          </w:p>
        </w:tc>
        <w:tc>
          <w:tcPr>
            <w:tcW w:w="2074" w:type="dxa"/>
            <w:vAlign w:val="center"/>
          </w:tcPr>
          <w:p w14:paraId="7445D9B1" w14:textId="0B8BC5D9" w:rsidR="00334424" w:rsidRPr="008343AB" w:rsidRDefault="00334424" w:rsidP="003A7B59">
            <w:pPr>
              <w:bidi/>
              <w:spacing w:before="30" w:after="30"/>
              <w:jc w:val="center"/>
              <w:rPr>
                <w:rFonts w:ascii="Traditional Arabic" w:hAnsi="Traditional Arabic" w:cs="Traditional Arabic"/>
                <w:sz w:val="24"/>
                <w:szCs w:val="24"/>
              </w:rPr>
            </w:pPr>
            <w:r w:rsidRPr="00334424">
              <w:rPr>
                <w:rFonts w:ascii="Traditional Arabic" w:hAnsi="Traditional Arabic" w:cs="Traditional Arabic"/>
                <w:sz w:val="24"/>
                <w:szCs w:val="24"/>
                <w:rtl/>
              </w:rPr>
              <w:t>جامعة اليمامة</w:t>
            </w:r>
          </w:p>
        </w:tc>
      </w:tr>
    </w:tbl>
    <w:p w14:paraId="486B0398" w14:textId="44C2B494" w:rsidR="00334424" w:rsidRPr="008343AB" w:rsidRDefault="00334424" w:rsidP="003A7B59">
      <w:pPr>
        <w:bidi/>
        <w:spacing w:before="30" w:after="30" w:line="240" w:lineRule="auto"/>
        <w:jc w:val="center"/>
        <w:rPr>
          <w:rFonts w:ascii="Traditional Arabic" w:hAnsi="Traditional Arabic" w:cs="Traditional Arabic"/>
          <w:sz w:val="24"/>
          <w:szCs w:val="24"/>
        </w:rPr>
      </w:pPr>
      <w:r w:rsidRPr="008343AB">
        <w:rPr>
          <w:rFonts w:ascii="Traditional Arabic" w:hAnsi="Traditional Arabic" w:cs="Traditional Arabic"/>
          <w:sz w:val="24"/>
          <w:szCs w:val="24"/>
          <w:rtl/>
        </w:rPr>
        <w:t>جدول (</w:t>
      </w:r>
      <w:r w:rsidR="008343AB">
        <w:rPr>
          <w:rFonts w:ascii="Traditional Arabic" w:hAnsi="Traditional Arabic" w:cs="Traditional Arabic"/>
          <w:sz w:val="24"/>
          <w:szCs w:val="24"/>
        </w:rPr>
        <w:t>4</w:t>
      </w:r>
      <w:r w:rsidRPr="008343AB">
        <w:rPr>
          <w:rFonts w:ascii="Traditional Arabic" w:hAnsi="Traditional Arabic" w:cs="Traditional Arabic"/>
          <w:sz w:val="24"/>
          <w:szCs w:val="24"/>
          <w:rtl/>
        </w:rPr>
        <w:t xml:space="preserve">): مقارنة مؤشر التحيز قبل المعالجة وبعدها </w:t>
      </w:r>
    </w:p>
    <w:p w14:paraId="08C32EA7" w14:textId="77777777" w:rsidR="008C1565" w:rsidRPr="006D696C" w:rsidRDefault="008C1565" w:rsidP="008C1565">
      <w:pPr>
        <w:bidi/>
        <w:spacing w:before="100" w:beforeAutospacing="1" w:after="100" w:afterAutospacing="1" w:line="240" w:lineRule="auto"/>
        <w:rPr>
          <w:rFonts w:ascii="Traditional Arabic" w:eastAsia="Times New Roman" w:hAnsi="Traditional Arabic" w:cs="Traditional Arabic"/>
          <w:sz w:val="24"/>
          <w:szCs w:val="24"/>
        </w:rPr>
      </w:pPr>
      <w:r w:rsidRPr="006D696C">
        <w:rPr>
          <w:rFonts w:ascii="Traditional Arabic" w:eastAsia="Times New Roman" w:hAnsi="Traditional Arabic" w:cs="Traditional Arabic"/>
          <w:sz w:val="24"/>
          <w:szCs w:val="24"/>
          <w:rtl/>
        </w:rPr>
        <w:t>يعرض الجدول متوسط مستويات التحيز في النماذج قبل تطبيق آلية المعالجة وبعدها، مع حساب نسبة الانخفاض التقريبية. ويمكن حساب نسبة الانخفاض باستخدام معادلة التغير النسبي كما يلي</w:t>
      </w:r>
      <w:r w:rsidRPr="006D696C">
        <w:rPr>
          <w:rFonts w:ascii="Traditional Arabic" w:eastAsia="Times New Roman" w:hAnsi="Traditional Arabic" w:cs="Traditional Arabic"/>
          <w:sz w:val="24"/>
          <w:szCs w:val="24"/>
        </w:rPr>
        <w:t>:</w:t>
      </w:r>
    </w:p>
    <w:p w14:paraId="42E16C9F" w14:textId="22F55C43" w:rsidR="008C1565" w:rsidRPr="006D696C" w:rsidRDefault="008C1565" w:rsidP="008C1565">
      <w:pPr>
        <w:bidi/>
        <w:spacing w:before="100" w:beforeAutospacing="1" w:after="100" w:afterAutospacing="1" w:line="240" w:lineRule="auto"/>
        <w:outlineLvl w:val="2"/>
        <w:rPr>
          <w:rFonts w:ascii="Traditional Arabic" w:eastAsia="Times New Roman" w:hAnsi="Traditional Arabic" w:cs="Traditional Arabic"/>
          <w:sz w:val="24"/>
          <w:szCs w:val="24"/>
        </w:rPr>
      </w:pPr>
      <w:bookmarkStart w:id="112" w:name="_Toc237036769"/>
      <w:bookmarkStart w:id="113" w:name="_Toc237037803"/>
      <w:r w:rsidRPr="006D696C">
        <w:rPr>
          <w:rFonts w:ascii="Traditional Arabic" w:eastAsia="Times New Roman" w:hAnsi="Traditional Arabic" w:cs="Traditional Arabic"/>
          <w:sz w:val="24"/>
          <w:szCs w:val="24"/>
          <w:rtl/>
        </w:rPr>
        <w:t>معادلة حساب نسبة الانخفاض</w:t>
      </w:r>
      <w:r>
        <w:rPr>
          <w:rFonts w:ascii="Traditional Arabic" w:eastAsia="Times New Roman" w:hAnsi="Traditional Arabic" w:cs="Traditional Arabic" w:hint="cs"/>
          <w:sz w:val="24"/>
          <w:szCs w:val="24"/>
          <w:rtl/>
        </w:rPr>
        <w:t>:</w:t>
      </w:r>
      <w:bookmarkEnd w:id="112"/>
      <w:bookmarkEnd w:id="113"/>
    </w:p>
    <w:p w14:paraId="5D10F331" w14:textId="77777777" w:rsidR="008C1565" w:rsidRPr="00105337" w:rsidRDefault="008C1565" w:rsidP="008C1565">
      <w:pPr>
        <w:bidi/>
        <w:spacing w:before="100" w:beforeAutospacing="1" w:after="100" w:afterAutospacing="1" w:line="240" w:lineRule="auto"/>
        <w:jc w:val="center"/>
        <w:rPr>
          <w:rFonts w:ascii="Traditional Arabic" w:eastAsia="Times New Roman" w:hAnsi="Traditional Arabic" w:cs="Traditional Arabic"/>
          <w:sz w:val="24"/>
          <w:szCs w:val="24"/>
          <w:rtl/>
        </w:rPr>
      </w:pPr>
      <w:r w:rsidRPr="00105337">
        <w:rPr>
          <w:rStyle w:val="mord"/>
          <w:rFonts w:ascii="Traditional Arabic" w:hAnsi="Traditional Arabic" w:cs="Traditional Arabic"/>
          <w:rtl/>
        </w:rPr>
        <w:t>نسبة الانخفاض</w:t>
      </w:r>
      <w:r w:rsidRPr="00105337">
        <w:rPr>
          <w:rFonts w:ascii="Traditional Arabic" w:eastAsia="Times New Roman" w:hAnsi="Traditional Arabic" w:cs="Traditional Arabic"/>
          <w:sz w:val="24"/>
          <w:szCs w:val="24"/>
          <w:rtl/>
        </w:rPr>
        <w:t xml:space="preserve"> (%)</w:t>
      </w:r>
      <w:r>
        <w:rPr>
          <w:rFonts w:ascii="Traditional Arabic" w:eastAsia="Times New Roman" w:hAnsi="Traditional Arabic" w:cs="Traditional Arabic" w:hint="cs"/>
          <w:sz w:val="24"/>
          <w:szCs w:val="24"/>
          <w:rtl/>
        </w:rPr>
        <w:t xml:space="preserve"> =</w:t>
      </w:r>
      <w:r w:rsidRPr="00105337">
        <w:rPr>
          <w:rFonts w:ascii="Traditional Arabic" w:eastAsia="Times New Roman" w:hAnsi="Traditional Arabic" w:cs="Traditional Arabic"/>
          <w:sz w:val="24"/>
          <w:szCs w:val="24"/>
          <w:rtl/>
        </w:rPr>
        <w:t xml:space="preserve"> المتوسط قبل المعالجة – المتوسط بعد المعالجة </w:t>
      </w:r>
      <w:r w:rsidRPr="00105337">
        <w:rPr>
          <w:rFonts w:ascii="Traditional Arabic" w:eastAsia="Times New Roman" w:hAnsi="Traditional Arabic" w:cs="Traditional Arabic"/>
          <w:sz w:val="24"/>
          <w:szCs w:val="24"/>
        </w:rPr>
        <w:t>/</w:t>
      </w:r>
      <w:r w:rsidRPr="00105337">
        <w:rPr>
          <w:rFonts w:ascii="Traditional Arabic" w:eastAsia="Times New Roman" w:hAnsi="Traditional Arabic" w:cs="Traditional Arabic"/>
          <w:sz w:val="24"/>
          <w:szCs w:val="24"/>
          <w:rtl/>
        </w:rPr>
        <w:t xml:space="preserve"> المتوسط قبل المعالجة</w:t>
      </w:r>
      <w:r>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X</w:t>
      </w:r>
      <w:r>
        <w:rPr>
          <w:rFonts w:ascii="Traditional Arabic" w:eastAsia="Times New Roman" w:hAnsi="Traditional Arabic" w:cs="Traditional Arabic" w:hint="cs"/>
          <w:sz w:val="24"/>
          <w:szCs w:val="24"/>
          <w:rtl/>
        </w:rPr>
        <w:t xml:space="preserve"> </w:t>
      </w:r>
      <w:r>
        <w:rPr>
          <w:rFonts w:ascii="Traditional Arabic" w:eastAsia="Times New Roman" w:hAnsi="Traditional Arabic" w:cs="Traditional Arabic"/>
          <w:sz w:val="24"/>
          <w:szCs w:val="24"/>
        </w:rPr>
        <w:t>100</w:t>
      </w:r>
    </w:p>
    <w:p w14:paraId="6E4E7A10" w14:textId="77777777" w:rsidR="008C1565" w:rsidRDefault="008C1565" w:rsidP="008C1565">
      <w:pPr>
        <w:spacing w:before="100" w:beforeAutospacing="1" w:after="100" w:afterAutospacing="1" w:line="240" w:lineRule="auto"/>
        <w:ind w:left="1440"/>
        <w:jc w:val="right"/>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بصيغة رياضية أخرى:</w:t>
      </w:r>
    </w:p>
    <w:p w14:paraId="53AD9ACB" w14:textId="77777777" w:rsidR="008C1565" w:rsidRPr="00105337" w:rsidRDefault="008C1565" w:rsidP="008C1565">
      <w:pPr>
        <w:spacing w:before="100" w:beforeAutospacing="1" w:after="100" w:afterAutospacing="1" w:line="240" w:lineRule="auto"/>
        <w:ind w:left="1440"/>
        <w:jc w:val="center"/>
        <w:rPr>
          <w:rFonts w:ascii="Traditional Arabic" w:eastAsia="Times New Roman" w:hAnsi="Traditional Arabic" w:cs="Traditional Arabic"/>
          <w:sz w:val="24"/>
          <w:szCs w:val="24"/>
        </w:rPr>
      </w:pPr>
      <w:r w:rsidRPr="00105337">
        <w:rPr>
          <w:rFonts w:ascii="Traditional Arabic" w:eastAsia="Times New Roman" w:hAnsi="Traditional Arabic" w:cs="Traditional Arabic"/>
          <w:sz w:val="24"/>
          <w:szCs w:val="24"/>
        </w:rPr>
        <w:t>Reduction (</w:t>
      </w:r>
      <w:proofErr w:type="gramStart"/>
      <w:r w:rsidRPr="00105337">
        <w:rPr>
          <w:rFonts w:ascii="Traditional Arabic" w:eastAsia="Times New Roman" w:hAnsi="Traditional Arabic" w:cs="Traditional Arabic"/>
          <w:sz w:val="24"/>
          <w:szCs w:val="24"/>
        </w:rPr>
        <w:t>%)=</w:t>
      </w:r>
      <w:proofErr w:type="gramEnd"/>
      <w:r w:rsidRPr="00105337">
        <w:rPr>
          <w:rFonts w:ascii="Traditional Arabic" w:eastAsia="Times New Roman" w:hAnsi="Traditional Arabic" w:cs="Traditional Arabic"/>
          <w:sz w:val="24"/>
          <w:szCs w:val="24"/>
        </w:rPr>
        <w:t>B</w:t>
      </w:r>
      <w:r w:rsidRPr="00105337">
        <w:rPr>
          <w:rFonts w:ascii="Sakkal Majalla" w:eastAsia="Times New Roman" w:hAnsi="Sakkal Majalla" w:cs="Sakkal Majalla"/>
          <w:sz w:val="24"/>
          <w:szCs w:val="24"/>
        </w:rPr>
        <w:t>−</w:t>
      </w:r>
      <w:r w:rsidRPr="00105337">
        <w:rPr>
          <w:rFonts w:ascii="Traditional Arabic" w:eastAsia="Times New Roman" w:hAnsi="Traditional Arabic" w:cs="Traditional Arabic"/>
          <w:sz w:val="24"/>
          <w:szCs w:val="24"/>
        </w:rPr>
        <w:t>A/B</w:t>
      </w:r>
      <w:r w:rsidRPr="00105337">
        <w:rPr>
          <w:rFonts w:ascii="Arial" w:eastAsia="Times New Roman" w:hAnsi="Arial" w:cs="Arial"/>
          <w:sz w:val="24"/>
          <w:szCs w:val="24"/>
        </w:rPr>
        <w:t>​</w:t>
      </w:r>
      <w:r w:rsidRPr="00105337">
        <w:rPr>
          <w:rFonts w:ascii="Traditional Arabic" w:eastAsia="Times New Roman" w:hAnsi="Traditional Arabic" w:cs="Traditional Arabic"/>
          <w:sz w:val="24"/>
          <w:szCs w:val="24"/>
        </w:rPr>
        <w:t>×100</w:t>
      </w:r>
    </w:p>
    <w:p w14:paraId="461835A3" w14:textId="77777777" w:rsidR="008C1565" w:rsidRPr="00105337" w:rsidRDefault="008C1565" w:rsidP="008C1565">
      <w:pPr>
        <w:bidi/>
        <w:spacing w:before="100" w:beforeAutospacing="1" w:after="100" w:afterAutospacing="1" w:line="240" w:lineRule="auto"/>
        <w:rPr>
          <w:rFonts w:ascii="Traditional Arabic" w:eastAsia="Times New Roman" w:hAnsi="Traditional Arabic" w:cs="Traditional Arabic"/>
          <w:sz w:val="24"/>
          <w:szCs w:val="24"/>
        </w:rPr>
      </w:pPr>
      <w:r w:rsidRPr="00105337">
        <w:rPr>
          <w:rFonts w:ascii="Traditional Arabic" w:eastAsia="Times New Roman" w:hAnsi="Traditional Arabic" w:cs="Traditional Arabic"/>
          <w:sz w:val="24"/>
          <w:szCs w:val="24"/>
          <w:rtl/>
        </w:rPr>
        <w:t>حيث</w:t>
      </w:r>
      <w:r w:rsidRPr="00105337">
        <w:rPr>
          <w:rFonts w:ascii="Traditional Arabic" w:eastAsia="Times New Roman" w:hAnsi="Traditional Arabic" w:cs="Traditional Arabic"/>
          <w:sz w:val="24"/>
          <w:szCs w:val="24"/>
        </w:rPr>
        <w:t>:</w:t>
      </w:r>
    </w:p>
    <w:p w14:paraId="29CE8A87" w14:textId="77777777" w:rsidR="008C1565" w:rsidRPr="00105337" w:rsidRDefault="008C1565" w:rsidP="007A246B">
      <w:pPr>
        <w:numPr>
          <w:ilvl w:val="0"/>
          <w:numId w:val="30"/>
        </w:numPr>
        <w:bidi/>
        <w:spacing w:before="100" w:beforeAutospacing="1" w:after="100" w:afterAutospacing="1" w:line="240" w:lineRule="auto"/>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 xml:space="preserve"> </w:t>
      </w:r>
      <w:r w:rsidRPr="00105337">
        <w:rPr>
          <w:rFonts w:ascii="Traditional Arabic" w:eastAsia="Times New Roman" w:hAnsi="Traditional Arabic" w:cs="Traditional Arabic"/>
          <w:sz w:val="24"/>
          <w:szCs w:val="24"/>
        </w:rPr>
        <w:t>B</w:t>
      </w:r>
      <w:r w:rsidRPr="00105337">
        <w:rPr>
          <w:rFonts w:ascii="Traditional Arabic" w:eastAsia="Times New Roman" w:hAnsi="Traditional Arabic" w:cs="Traditional Arabic"/>
          <w:sz w:val="24"/>
          <w:szCs w:val="24"/>
          <w:rtl/>
        </w:rPr>
        <w:t>المتوسط قبل المعالجة</w:t>
      </w:r>
      <w:r w:rsidRPr="00105337">
        <w:rPr>
          <w:rFonts w:ascii="Traditional Arabic" w:eastAsia="Times New Roman" w:hAnsi="Traditional Arabic" w:cs="Traditional Arabic"/>
          <w:sz w:val="24"/>
          <w:szCs w:val="24"/>
        </w:rPr>
        <w:t xml:space="preserve"> (Before Treatment) </w:t>
      </w:r>
    </w:p>
    <w:p w14:paraId="73A52E7D" w14:textId="77777777" w:rsidR="008C1565" w:rsidRPr="00105337" w:rsidRDefault="008C1565" w:rsidP="007A246B">
      <w:pPr>
        <w:numPr>
          <w:ilvl w:val="0"/>
          <w:numId w:val="30"/>
        </w:numPr>
        <w:bidi/>
        <w:spacing w:before="100" w:beforeAutospacing="1" w:after="100" w:afterAutospacing="1" w:line="240" w:lineRule="auto"/>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 xml:space="preserve"> </w:t>
      </w:r>
      <w:r w:rsidRPr="00105337">
        <w:rPr>
          <w:rFonts w:ascii="Traditional Arabic" w:eastAsia="Times New Roman" w:hAnsi="Traditional Arabic" w:cs="Traditional Arabic"/>
          <w:sz w:val="24"/>
          <w:szCs w:val="24"/>
        </w:rPr>
        <w:t xml:space="preserve">A </w:t>
      </w:r>
      <w:r w:rsidRPr="00105337">
        <w:rPr>
          <w:rFonts w:ascii="Traditional Arabic" w:eastAsia="Times New Roman" w:hAnsi="Traditional Arabic" w:cs="Traditional Arabic"/>
          <w:sz w:val="24"/>
          <w:szCs w:val="24"/>
          <w:rtl/>
        </w:rPr>
        <w:t>المتوسط بعد المعالجة</w:t>
      </w:r>
      <w:r w:rsidRPr="00105337">
        <w:rPr>
          <w:rFonts w:ascii="Traditional Arabic" w:eastAsia="Times New Roman" w:hAnsi="Traditional Arabic" w:cs="Traditional Arabic"/>
          <w:sz w:val="24"/>
          <w:szCs w:val="24"/>
        </w:rPr>
        <w:t xml:space="preserve"> (After Treatment) </w:t>
      </w:r>
    </w:p>
    <w:p w14:paraId="1C2B44DF" w14:textId="39E12AB7" w:rsidR="00334424" w:rsidRPr="008C1565" w:rsidRDefault="008C1565" w:rsidP="001A0A21">
      <w:pPr>
        <w:bidi/>
        <w:spacing w:before="30" w:after="30" w:line="240" w:lineRule="auto"/>
        <w:rPr>
          <w:rFonts w:ascii="Traditional Arabic" w:eastAsia="Times New Roman" w:hAnsi="Traditional Arabic" w:cs="Traditional Arabic"/>
          <w:sz w:val="24"/>
          <w:szCs w:val="24"/>
        </w:rPr>
      </w:pPr>
      <w:r w:rsidRPr="008C1565">
        <w:rPr>
          <w:rFonts w:ascii="Traditional Arabic" w:eastAsia="Times New Roman" w:hAnsi="Traditional Arabic" w:cs="Traditional Arabic" w:hint="cs"/>
          <w:sz w:val="24"/>
          <w:szCs w:val="24"/>
          <w:rtl/>
        </w:rPr>
        <w:t>و</w:t>
      </w:r>
      <w:r w:rsidR="00334424" w:rsidRPr="008C1565">
        <w:rPr>
          <w:rFonts w:ascii="Traditional Arabic" w:eastAsia="Times New Roman" w:hAnsi="Traditional Arabic" w:cs="Traditional Arabic"/>
          <w:sz w:val="24"/>
          <w:szCs w:val="24"/>
          <w:rtl/>
        </w:rPr>
        <w:t>تُظهر هذه النتائج انخفاضاً ملموساً في مؤشرات التحيز عقب المعالجة، وتحسّناً في حيادية لغة الإعلان الوظيفي، وإزالة عدد من المؤشرات التي قد تؤدي إلى التمييز غير المباشر، وزيادة مستوى العدالة في محتوى الإعلانات عبر النماذج الثلاثة، مما يدل على أن آليات المعالجة المقترحة استطاعت التعامل مع نسبة كبيرة من مظاهر الانحياز المكتشفة</w:t>
      </w:r>
      <w:r w:rsidR="00334424" w:rsidRPr="008C1565">
        <w:rPr>
          <w:rFonts w:ascii="Traditional Arabic" w:eastAsia="Times New Roman" w:hAnsi="Traditional Arabic" w:cs="Traditional Arabic"/>
          <w:sz w:val="24"/>
          <w:szCs w:val="24"/>
        </w:rPr>
        <w:t>.</w:t>
      </w:r>
    </w:p>
    <w:p w14:paraId="48B3B9C7" w14:textId="77777777" w:rsidR="00A83076" w:rsidRPr="00334424" w:rsidRDefault="00A83076" w:rsidP="003A7B59">
      <w:pPr>
        <w:bidi/>
        <w:spacing w:before="30" w:after="30" w:line="240" w:lineRule="auto"/>
        <w:rPr>
          <w:rFonts w:ascii="Times New Roman" w:eastAsia="Times New Roman" w:hAnsi="Times New Roman" w:cs="Times New Roman"/>
          <w:sz w:val="24"/>
          <w:szCs w:val="24"/>
          <w:rtl/>
        </w:rPr>
      </w:pPr>
    </w:p>
    <w:p w14:paraId="31EAED1F" w14:textId="77777777" w:rsidR="00A83076" w:rsidRDefault="00A83076" w:rsidP="003A7B59">
      <w:pPr>
        <w:bidi/>
        <w:spacing w:before="30" w:after="30" w:line="240" w:lineRule="auto"/>
        <w:rPr>
          <w:rFonts w:ascii="Times New Roman" w:eastAsia="Times New Roman" w:hAnsi="Times New Roman" w:cs="Times New Roman"/>
          <w:sz w:val="24"/>
          <w:szCs w:val="24"/>
          <w:rtl/>
        </w:rPr>
      </w:pPr>
    </w:p>
    <w:p w14:paraId="1C979255" w14:textId="77777777" w:rsidR="00A83076" w:rsidRDefault="00A83076" w:rsidP="003A7B59">
      <w:pPr>
        <w:bidi/>
        <w:spacing w:before="30" w:after="30" w:line="240" w:lineRule="auto"/>
        <w:rPr>
          <w:rFonts w:ascii="Times New Roman" w:eastAsia="Times New Roman" w:hAnsi="Times New Roman" w:cs="Times New Roman"/>
          <w:sz w:val="24"/>
          <w:szCs w:val="24"/>
          <w:rtl/>
        </w:rPr>
      </w:pPr>
    </w:p>
    <w:p w14:paraId="7DD59912" w14:textId="77777777" w:rsidR="00A83076" w:rsidRDefault="00A83076" w:rsidP="003A7B59">
      <w:pPr>
        <w:bidi/>
        <w:spacing w:before="30" w:after="30" w:line="240" w:lineRule="auto"/>
        <w:rPr>
          <w:rFonts w:ascii="Times New Roman" w:eastAsia="Times New Roman" w:hAnsi="Times New Roman" w:cs="Times New Roman"/>
          <w:sz w:val="24"/>
          <w:szCs w:val="24"/>
          <w:rtl/>
        </w:rPr>
      </w:pPr>
    </w:p>
    <w:p w14:paraId="065E51B6" w14:textId="77777777" w:rsidR="00A83076" w:rsidRPr="00285CED" w:rsidRDefault="00A83076" w:rsidP="003A7B59">
      <w:pPr>
        <w:bidi/>
        <w:spacing w:before="30" w:after="30" w:line="240" w:lineRule="auto"/>
        <w:rPr>
          <w:rFonts w:ascii="Times New Roman" w:eastAsia="Times New Roman" w:hAnsi="Times New Roman" w:cs="Times New Roman"/>
          <w:sz w:val="24"/>
          <w:szCs w:val="24"/>
        </w:rPr>
      </w:pPr>
    </w:p>
    <w:p w14:paraId="30FB92DF" w14:textId="77777777" w:rsidR="008343AB" w:rsidRDefault="008343AB" w:rsidP="003A7B59">
      <w:pPr>
        <w:bidi/>
        <w:spacing w:before="30" w:after="30" w:line="240" w:lineRule="auto"/>
        <w:outlineLvl w:val="1"/>
        <w:rPr>
          <w:rFonts w:ascii="Traditional Arabic" w:hAnsi="Traditional Arabic" w:cs="Traditional Arabic"/>
          <w:b/>
          <w:bCs/>
          <w:sz w:val="28"/>
          <w:szCs w:val="28"/>
          <w:rtl/>
        </w:rPr>
      </w:pPr>
    </w:p>
    <w:p w14:paraId="2BCC5C19" w14:textId="77777777" w:rsidR="002515C8" w:rsidRDefault="002515C8" w:rsidP="002515C8">
      <w:pPr>
        <w:bidi/>
        <w:spacing w:before="30" w:after="30" w:line="240" w:lineRule="auto"/>
        <w:outlineLvl w:val="1"/>
        <w:rPr>
          <w:rFonts w:ascii="Traditional Arabic" w:hAnsi="Traditional Arabic" w:cs="Traditional Arabic"/>
          <w:b/>
          <w:bCs/>
          <w:sz w:val="28"/>
          <w:szCs w:val="28"/>
          <w:rtl/>
        </w:rPr>
      </w:pPr>
    </w:p>
    <w:p w14:paraId="53307873" w14:textId="77777777" w:rsidR="004453E2" w:rsidRDefault="004453E2" w:rsidP="003A7B59">
      <w:pPr>
        <w:bidi/>
        <w:spacing w:before="30" w:after="30" w:line="240" w:lineRule="auto"/>
        <w:outlineLvl w:val="1"/>
        <w:rPr>
          <w:rFonts w:ascii="Traditional Arabic" w:hAnsi="Traditional Arabic" w:cs="Traditional Arabic"/>
          <w:b/>
          <w:bCs/>
          <w:sz w:val="28"/>
          <w:szCs w:val="28"/>
          <w:rtl/>
        </w:rPr>
      </w:pPr>
    </w:p>
    <w:p w14:paraId="6B71647E" w14:textId="0F83ED3A" w:rsidR="00A83076" w:rsidRDefault="00A83076" w:rsidP="003A7B59">
      <w:pPr>
        <w:bidi/>
        <w:spacing w:before="30" w:after="30" w:line="240" w:lineRule="auto"/>
        <w:outlineLvl w:val="1"/>
        <w:rPr>
          <w:rFonts w:ascii="Traditional Arabic" w:hAnsi="Traditional Arabic" w:cs="Traditional Arabic"/>
          <w:b/>
          <w:bCs/>
          <w:sz w:val="28"/>
          <w:szCs w:val="28"/>
          <w:rtl/>
        </w:rPr>
      </w:pPr>
      <w:bookmarkStart w:id="114" w:name="_Toc237025806"/>
      <w:bookmarkStart w:id="115" w:name="_Toc237036770"/>
      <w:bookmarkStart w:id="116" w:name="_Toc237037804"/>
      <w:r w:rsidRPr="00285CED">
        <w:rPr>
          <w:rFonts w:ascii="Traditional Arabic" w:hAnsi="Traditional Arabic" w:cs="Traditional Arabic"/>
          <w:b/>
          <w:bCs/>
          <w:sz w:val="28"/>
          <w:szCs w:val="28"/>
          <w:rtl/>
        </w:rPr>
        <w:lastRenderedPageBreak/>
        <w:t>ثالثاً: نتائج مرحلة التعافي</w:t>
      </w:r>
      <w:bookmarkEnd w:id="114"/>
      <w:bookmarkEnd w:id="115"/>
      <w:bookmarkEnd w:id="116"/>
    </w:p>
    <w:p w14:paraId="31F0882D" w14:textId="4E3C243E" w:rsidR="00EB4DE9" w:rsidRPr="004D7D22" w:rsidRDefault="00A83076" w:rsidP="003A7B59">
      <w:pPr>
        <w:bidi/>
        <w:spacing w:before="30" w:after="30" w:line="240" w:lineRule="auto"/>
        <w:outlineLvl w:val="1"/>
        <w:rPr>
          <w:rFonts w:ascii="Traditional Arabic" w:hAnsi="Traditional Arabic" w:cs="Traditional Arabic"/>
          <w:b/>
          <w:bCs/>
          <w:sz w:val="28"/>
          <w:szCs w:val="28"/>
        </w:rPr>
      </w:pPr>
      <w:bookmarkStart w:id="117" w:name="_Toc237025807"/>
      <w:bookmarkStart w:id="118" w:name="_Toc237025975"/>
      <w:bookmarkStart w:id="119" w:name="_Toc237036771"/>
      <w:bookmarkStart w:id="120" w:name="_Toc237037805"/>
      <w:r w:rsidRPr="00285CED">
        <w:rPr>
          <w:rFonts w:ascii="Traditional Arabic" w:hAnsi="Traditional Arabic" w:cs="Traditional Arabic"/>
          <w:sz w:val="24"/>
          <w:szCs w:val="24"/>
          <w:rtl/>
        </w:rPr>
        <w:t xml:space="preserve">بعد الانتهاء من تطبيق إجراءات التخفيف، أعيد تقييم النماذج الثلاثة لقياس مدى قدرة </w:t>
      </w:r>
      <w:r w:rsidR="00FC0DF5">
        <w:rPr>
          <w:rFonts w:ascii="Traditional Arabic" w:hAnsi="Traditional Arabic" w:cs="Traditional Arabic" w:hint="cs"/>
          <w:sz w:val="24"/>
          <w:szCs w:val="24"/>
          <w:rtl/>
        </w:rPr>
        <w:t>النماذج</w:t>
      </w:r>
      <w:r w:rsidRPr="00285CED">
        <w:rPr>
          <w:rFonts w:ascii="Traditional Arabic" w:hAnsi="Traditional Arabic" w:cs="Traditional Arabic"/>
          <w:sz w:val="24"/>
          <w:szCs w:val="24"/>
          <w:rtl/>
        </w:rPr>
        <w:t xml:space="preserve"> على استعادة استقرارها التشغيلي، وقد أظهرت النتائج تحسناً واضحاً في مؤشرات الأداء بعد المعالجة</w:t>
      </w:r>
      <w:r w:rsidRPr="00285CED">
        <w:rPr>
          <w:rFonts w:ascii="Traditional Arabic" w:hAnsi="Traditional Arabic" w:cs="Traditional Arabic"/>
          <w:sz w:val="24"/>
          <w:szCs w:val="24"/>
        </w:rPr>
        <w:t>.</w:t>
      </w:r>
      <w:bookmarkEnd w:id="117"/>
      <w:bookmarkEnd w:id="118"/>
      <w:bookmarkEnd w:id="119"/>
      <w:bookmarkEnd w:id="120"/>
    </w:p>
    <w:tbl>
      <w:tblPr>
        <w:tblStyle w:val="aa"/>
        <w:tblW w:w="0" w:type="auto"/>
        <w:tblLook w:val="04A0" w:firstRow="1" w:lastRow="0" w:firstColumn="1" w:lastColumn="0" w:noHBand="0" w:noVBand="1"/>
      </w:tblPr>
      <w:tblGrid>
        <w:gridCol w:w="2405"/>
        <w:gridCol w:w="1985"/>
        <w:gridCol w:w="1832"/>
        <w:gridCol w:w="2074"/>
      </w:tblGrid>
      <w:tr w:rsidR="004D7D22" w14:paraId="0C29286D" w14:textId="77777777" w:rsidTr="00B9171F">
        <w:tc>
          <w:tcPr>
            <w:tcW w:w="2405" w:type="dxa"/>
            <w:vAlign w:val="center"/>
          </w:tcPr>
          <w:p w14:paraId="5BA648BA" w14:textId="2DDA074E" w:rsidR="004D7D22" w:rsidRPr="004D7D22" w:rsidRDefault="004D7D22" w:rsidP="003A7B59">
            <w:pPr>
              <w:bidi/>
              <w:spacing w:before="30" w:after="30"/>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مركز الأمير نايف</w:t>
            </w:r>
          </w:p>
        </w:tc>
        <w:tc>
          <w:tcPr>
            <w:tcW w:w="1985" w:type="dxa"/>
            <w:vAlign w:val="center"/>
          </w:tcPr>
          <w:p w14:paraId="1540F245" w14:textId="40E88249" w:rsidR="004D7D22" w:rsidRPr="004D7D22" w:rsidRDefault="004D7D22" w:rsidP="003A7B59">
            <w:pPr>
              <w:bidi/>
              <w:spacing w:before="30" w:after="30"/>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جامعة اليمامة</w:t>
            </w:r>
          </w:p>
        </w:tc>
        <w:tc>
          <w:tcPr>
            <w:tcW w:w="1832" w:type="dxa"/>
            <w:vAlign w:val="center"/>
          </w:tcPr>
          <w:p w14:paraId="779B0DB7" w14:textId="7805D4CB" w:rsidR="004D7D22" w:rsidRPr="004D7D22" w:rsidRDefault="004D7D22" w:rsidP="003A7B59">
            <w:pPr>
              <w:bidi/>
              <w:spacing w:before="30" w:after="30"/>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أرامكو</w:t>
            </w:r>
          </w:p>
        </w:tc>
        <w:tc>
          <w:tcPr>
            <w:tcW w:w="2074" w:type="dxa"/>
            <w:vAlign w:val="center"/>
          </w:tcPr>
          <w:p w14:paraId="126A1EB8" w14:textId="582ADDCF" w:rsidR="004D7D22" w:rsidRPr="004D7D22" w:rsidRDefault="004D7D22" w:rsidP="003A7B59">
            <w:pPr>
              <w:bidi/>
              <w:spacing w:before="30" w:after="30"/>
              <w:jc w:val="center"/>
              <w:rPr>
                <w:rFonts w:ascii="Traditional Arabic" w:hAnsi="Traditional Arabic" w:cs="Traditional Arabic"/>
                <w:b/>
                <w:bCs/>
                <w:sz w:val="24"/>
                <w:szCs w:val="24"/>
              </w:rPr>
            </w:pPr>
            <w:r w:rsidRPr="00EB4DE9">
              <w:rPr>
                <w:rFonts w:ascii="Traditional Arabic" w:hAnsi="Traditional Arabic" w:cs="Traditional Arabic"/>
                <w:b/>
                <w:bCs/>
                <w:sz w:val="24"/>
                <w:szCs w:val="24"/>
                <w:rtl/>
              </w:rPr>
              <w:t>مؤشر التعافي</w:t>
            </w:r>
          </w:p>
        </w:tc>
      </w:tr>
      <w:tr w:rsidR="004D7D22" w:rsidRPr="004D7D22" w14:paraId="18FC9DDD" w14:textId="77777777" w:rsidTr="00B9171F">
        <w:tc>
          <w:tcPr>
            <w:tcW w:w="2405" w:type="dxa"/>
            <w:vAlign w:val="center"/>
          </w:tcPr>
          <w:p w14:paraId="22009E30" w14:textId="0910D07B"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مرتفعة</w:t>
            </w:r>
          </w:p>
        </w:tc>
        <w:tc>
          <w:tcPr>
            <w:tcW w:w="1985" w:type="dxa"/>
            <w:vAlign w:val="center"/>
          </w:tcPr>
          <w:p w14:paraId="0CC160F2" w14:textId="205BE730"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متوسطة إلى مرتفعة</w:t>
            </w:r>
          </w:p>
        </w:tc>
        <w:tc>
          <w:tcPr>
            <w:tcW w:w="1832" w:type="dxa"/>
            <w:vAlign w:val="center"/>
          </w:tcPr>
          <w:p w14:paraId="71B0DEA8" w14:textId="706BDD07"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مرتفعة</w:t>
            </w:r>
          </w:p>
        </w:tc>
        <w:tc>
          <w:tcPr>
            <w:tcW w:w="2074" w:type="dxa"/>
            <w:vAlign w:val="center"/>
          </w:tcPr>
          <w:p w14:paraId="295ABC75" w14:textId="5E4C879E"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موثوقية النظام بعد إعادة العمل</w:t>
            </w:r>
          </w:p>
        </w:tc>
      </w:tr>
      <w:tr w:rsidR="004D7D22" w:rsidRPr="004D7D22" w14:paraId="2F407D0F" w14:textId="77777777" w:rsidTr="00B9171F">
        <w:tc>
          <w:tcPr>
            <w:tcW w:w="2405" w:type="dxa"/>
            <w:vAlign w:val="center"/>
          </w:tcPr>
          <w:p w14:paraId="2E40D418" w14:textId="651AB6F4"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قصير إلى متوسط</w:t>
            </w:r>
          </w:p>
        </w:tc>
        <w:tc>
          <w:tcPr>
            <w:tcW w:w="1985" w:type="dxa"/>
            <w:vAlign w:val="center"/>
          </w:tcPr>
          <w:p w14:paraId="08156807" w14:textId="00C0E400"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متوسط</w:t>
            </w:r>
          </w:p>
        </w:tc>
        <w:tc>
          <w:tcPr>
            <w:tcW w:w="1832" w:type="dxa"/>
            <w:vAlign w:val="center"/>
          </w:tcPr>
          <w:p w14:paraId="384476B6" w14:textId="750B4E06"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قصير</w:t>
            </w:r>
          </w:p>
        </w:tc>
        <w:tc>
          <w:tcPr>
            <w:tcW w:w="2074" w:type="dxa"/>
            <w:vAlign w:val="center"/>
          </w:tcPr>
          <w:p w14:paraId="358AF75D" w14:textId="38FB9E3A"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زمن استعادة الاستقرار التشغيلي</w:t>
            </w:r>
          </w:p>
        </w:tc>
      </w:tr>
      <w:tr w:rsidR="004D7D22" w:rsidRPr="004D7D22" w14:paraId="31E3D795" w14:textId="77777777" w:rsidTr="00B9171F">
        <w:tc>
          <w:tcPr>
            <w:tcW w:w="2405" w:type="dxa"/>
            <w:vAlign w:val="center"/>
          </w:tcPr>
          <w:p w14:paraId="580A6CDC" w14:textId="4CE9984A"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تحسّن واضح</w:t>
            </w:r>
          </w:p>
        </w:tc>
        <w:tc>
          <w:tcPr>
            <w:tcW w:w="1985" w:type="dxa"/>
            <w:vAlign w:val="center"/>
          </w:tcPr>
          <w:p w14:paraId="22FF078B" w14:textId="02F77306"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تحسّن ملحوظ</w:t>
            </w:r>
          </w:p>
        </w:tc>
        <w:tc>
          <w:tcPr>
            <w:tcW w:w="1832" w:type="dxa"/>
            <w:vAlign w:val="center"/>
          </w:tcPr>
          <w:p w14:paraId="2CD12E3F" w14:textId="4DBD3F61"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تحسّن واضح</w:t>
            </w:r>
          </w:p>
        </w:tc>
        <w:tc>
          <w:tcPr>
            <w:tcW w:w="2074" w:type="dxa"/>
            <w:vAlign w:val="center"/>
          </w:tcPr>
          <w:p w14:paraId="6FE7FD0D" w14:textId="27F1EB24"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مستوى الشفافية بعد التعافي</w:t>
            </w:r>
          </w:p>
        </w:tc>
      </w:tr>
      <w:tr w:rsidR="004D7D22" w:rsidRPr="004D7D22" w14:paraId="2A5F2A15" w14:textId="77777777" w:rsidTr="00B9171F">
        <w:tc>
          <w:tcPr>
            <w:tcW w:w="2405" w:type="dxa"/>
            <w:vAlign w:val="center"/>
          </w:tcPr>
          <w:p w14:paraId="0CD22C59" w14:textId="38842D12"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w:t>
            </w:r>
          </w:p>
        </w:tc>
        <w:tc>
          <w:tcPr>
            <w:tcW w:w="1985" w:type="dxa"/>
            <w:vAlign w:val="center"/>
          </w:tcPr>
          <w:p w14:paraId="75FC152A" w14:textId="6A04684C"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w:t>
            </w:r>
          </w:p>
        </w:tc>
        <w:tc>
          <w:tcPr>
            <w:tcW w:w="1832" w:type="dxa"/>
            <w:vAlign w:val="center"/>
          </w:tcPr>
          <w:p w14:paraId="62C4ED5C" w14:textId="7035482C"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مرتفع</w:t>
            </w:r>
          </w:p>
        </w:tc>
        <w:tc>
          <w:tcPr>
            <w:tcW w:w="2074" w:type="dxa"/>
            <w:vAlign w:val="center"/>
          </w:tcPr>
          <w:p w14:paraId="37D2BB10" w14:textId="06D69647" w:rsidR="004D7D22" w:rsidRPr="004D7D22" w:rsidRDefault="004D7D22" w:rsidP="003A7B59">
            <w:pPr>
              <w:bidi/>
              <w:spacing w:before="30" w:after="30"/>
              <w:jc w:val="center"/>
              <w:rPr>
                <w:rFonts w:ascii="Traditional Arabic" w:hAnsi="Traditional Arabic" w:cs="Traditional Arabic"/>
                <w:sz w:val="24"/>
                <w:szCs w:val="24"/>
              </w:rPr>
            </w:pPr>
            <w:r w:rsidRPr="00EB4DE9">
              <w:rPr>
                <w:rFonts w:ascii="Traditional Arabic" w:hAnsi="Traditional Arabic" w:cs="Traditional Arabic"/>
                <w:sz w:val="24"/>
                <w:szCs w:val="24"/>
                <w:rtl/>
              </w:rPr>
              <w:t>الالتزام بالمعايير الأخلاقية</w:t>
            </w:r>
          </w:p>
        </w:tc>
      </w:tr>
    </w:tbl>
    <w:p w14:paraId="42A418C9" w14:textId="021560CC" w:rsidR="004D7D22" w:rsidRPr="00EB4DE9" w:rsidRDefault="004D7D22" w:rsidP="003A7B59">
      <w:pPr>
        <w:bidi/>
        <w:spacing w:before="30" w:after="30" w:line="240" w:lineRule="auto"/>
        <w:jc w:val="center"/>
        <w:rPr>
          <w:rFonts w:ascii="Traditional Arabic" w:hAnsi="Traditional Arabic" w:cs="Traditional Arabic"/>
          <w:sz w:val="24"/>
          <w:szCs w:val="24"/>
        </w:rPr>
      </w:pPr>
      <w:r w:rsidRPr="004D7D22">
        <w:rPr>
          <w:rFonts w:ascii="Traditional Arabic" w:hAnsi="Traditional Arabic" w:cs="Traditional Arabic"/>
          <w:sz w:val="24"/>
          <w:szCs w:val="24"/>
          <w:rtl/>
        </w:rPr>
        <w:t>جدول (</w:t>
      </w:r>
      <w:r w:rsidRPr="004D7D22">
        <w:rPr>
          <w:rFonts w:ascii="Traditional Arabic" w:hAnsi="Traditional Arabic" w:cs="Traditional Arabic"/>
          <w:sz w:val="24"/>
          <w:szCs w:val="24"/>
        </w:rPr>
        <w:t>5</w:t>
      </w:r>
      <w:r w:rsidRPr="004D7D22">
        <w:rPr>
          <w:rFonts w:ascii="Traditional Arabic" w:hAnsi="Traditional Arabic" w:cs="Traditional Arabic"/>
          <w:sz w:val="24"/>
          <w:szCs w:val="24"/>
          <w:rtl/>
        </w:rPr>
        <w:t xml:space="preserve">): مؤشرات مرحلة التعافي وإعادة </w:t>
      </w:r>
      <w:r w:rsidR="00FC0DF5">
        <w:rPr>
          <w:rFonts w:ascii="Traditional Arabic" w:hAnsi="Traditional Arabic" w:cs="Traditional Arabic" w:hint="cs"/>
          <w:sz w:val="24"/>
          <w:szCs w:val="24"/>
          <w:rtl/>
        </w:rPr>
        <w:t>تطوير</w:t>
      </w:r>
      <w:r w:rsidRPr="004D7D22">
        <w:rPr>
          <w:rFonts w:ascii="Traditional Arabic" w:hAnsi="Traditional Arabic" w:cs="Traditional Arabic"/>
          <w:sz w:val="24"/>
          <w:szCs w:val="24"/>
          <w:rtl/>
        </w:rPr>
        <w:t xml:space="preserve"> ال</w:t>
      </w:r>
      <w:r w:rsidR="00FC0DF5">
        <w:rPr>
          <w:rFonts w:ascii="Traditional Arabic" w:hAnsi="Traditional Arabic" w:cs="Traditional Arabic" w:hint="cs"/>
          <w:sz w:val="24"/>
          <w:szCs w:val="24"/>
          <w:rtl/>
        </w:rPr>
        <w:t>نماذج</w:t>
      </w:r>
    </w:p>
    <w:p w14:paraId="3734E320" w14:textId="2BB8A33D" w:rsidR="00EB4DE9" w:rsidRPr="00EB4DE9" w:rsidRDefault="004D7D22" w:rsidP="001A0A21">
      <w:pPr>
        <w:bidi/>
        <w:spacing w:before="30" w:after="30" w:line="240" w:lineRule="auto"/>
        <w:rPr>
          <w:rFonts w:ascii="Traditional Arabic" w:hAnsi="Traditional Arabic" w:cs="Traditional Arabic"/>
          <w:sz w:val="24"/>
          <w:szCs w:val="24"/>
        </w:rPr>
      </w:pPr>
      <w:r>
        <w:rPr>
          <w:rFonts w:ascii="Traditional Arabic" w:hAnsi="Traditional Arabic" w:cs="Traditional Arabic" w:hint="cs"/>
          <w:sz w:val="24"/>
          <w:szCs w:val="24"/>
          <w:rtl/>
        </w:rPr>
        <w:t>أ</w:t>
      </w:r>
      <w:r w:rsidR="00EB4DE9" w:rsidRPr="00EB4DE9">
        <w:rPr>
          <w:rFonts w:ascii="Traditional Arabic" w:hAnsi="Traditional Arabic" w:cs="Traditional Arabic"/>
          <w:sz w:val="24"/>
          <w:szCs w:val="24"/>
          <w:rtl/>
        </w:rPr>
        <w:t>سهمت إجراءات إعادة العمل في استعادة موثوقية النموذج، وتحسين مستوى الشفافية، وتعزيز الالتزام بالمعايير الأخلاقية، وتقليل المخاطر التشغيلية المرتبطة بالتحيز عبر النماذج الثلاثة، وهو ما يؤكد أن مرحلة التعافي وإعادة العمل تمثل جزءاً أساسياً ولا غنى عنه من منظومة إدارة مخاطر الذكاء الاصطناعي، وليست مجرد خطوة تكميلية تالية للكشف والمعالجة</w:t>
      </w:r>
      <w:r w:rsidR="00EB4DE9" w:rsidRPr="00EB4DE9">
        <w:rPr>
          <w:rFonts w:ascii="Traditional Arabic" w:hAnsi="Traditional Arabic" w:cs="Traditional Arabic"/>
          <w:sz w:val="24"/>
          <w:szCs w:val="24"/>
        </w:rPr>
        <w:t>.</w:t>
      </w:r>
    </w:p>
    <w:p w14:paraId="5E50BD6D"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وأوضحت النتائج ارتفاع مستوى موثوقية النماذج الثلاثة، وتحسن درجة الشفافية في عرض المعلومات الوظيفية، وتعزيز الالتزام بالمبادئ الأخلاقية المرتبطة باستخدام الذكاء الاصطناعي، إضافة إلى انخفاض مستوى المخاطر التشغيلية الناتجة عن التحيز</w:t>
      </w:r>
      <w:r w:rsidRPr="00285CED">
        <w:rPr>
          <w:rFonts w:ascii="Traditional Arabic" w:hAnsi="Traditional Arabic" w:cs="Traditional Arabic"/>
          <w:sz w:val="24"/>
          <w:szCs w:val="24"/>
        </w:rPr>
        <w:t>.</w:t>
      </w:r>
    </w:p>
    <w:p w14:paraId="5A7FF6B5" w14:textId="77777777" w:rsidR="00A83076" w:rsidRDefault="00A83076" w:rsidP="003A7B59">
      <w:pPr>
        <w:bidi/>
        <w:spacing w:before="30" w:after="30" w:line="240" w:lineRule="auto"/>
        <w:rPr>
          <w:rFonts w:ascii="Traditional Arabic" w:hAnsi="Traditional Arabic" w:cs="Traditional Arabic"/>
          <w:sz w:val="24"/>
          <w:szCs w:val="24"/>
          <w:rtl/>
        </w:rPr>
      </w:pPr>
      <w:r w:rsidRPr="00285CED">
        <w:rPr>
          <w:rFonts w:ascii="Traditional Arabic" w:hAnsi="Traditional Arabic" w:cs="Traditional Arabic"/>
          <w:sz w:val="24"/>
          <w:szCs w:val="24"/>
          <w:rtl/>
        </w:rPr>
        <w:t>وتؤكد هذه النتائج أن مرحلة التعافي تمثل عنصراً أساسياً في دورة إدارة مخاطر الذكاء الاصطناعي، إذ لا يقتصر دورها على إزالة آثار التحيز، وإنما يمتد إلى إعادة بناء الثقة بالنظام وتحسين استقراره واستدامة أدائه بعد</w:t>
      </w:r>
      <w:r w:rsidRPr="00285CED">
        <w:rPr>
          <w:rFonts w:ascii="Times New Roman" w:eastAsia="Times New Roman" w:hAnsi="Times New Roman" w:cs="Times New Roman"/>
          <w:sz w:val="24"/>
          <w:szCs w:val="24"/>
          <w:rtl/>
        </w:rPr>
        <w:t xml:space="preserve"> </w:t>
      </w:r>
      <w:r w:rsidRPr="00285CED">
        <w:rPr>
          <w:rFonts w:ascii="Traditional Arabic" w:hAnsi="Traditional Arabic" w:cs="Traditional Arabic"/>
          <w:sz w:val="24"/>
          <w:szCs w:val="24"/>
          <w:rtl/>
        </w:rPr>
        <w:t>تنفيذ عمليات المعالجة</w:t>
      </w:r>
      <w:r w:rsidRPr="00285CED">
        <w:rPr>
          <w:rFonts w:ascii="Traditional Arabic" w:hAnsi="Traditional Arabic" w:cs="Traditional Arabic"/>
          <w:sz w:val="24"/>
          <w:szCs w:val="24"/>
        </w:rPr>
        <w:t>.</w:t>
      </w:r>
    </w:p>
    <w:p w14:paraId="79AF48A3" w14:textId="6C3E7183"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b/>
          <w:bCs/>
          <w:sz w:val="28"/>
          <w:szCs w:val="28"/>
          <w:rtl/>
        </w:rPr>
        <w:t>اختبار فرضيات الدراسة</w:t>
      </w:r>
      <w:r w:rsidR="004453E2">
        <w:rPr>
          <w:rFonts w:ascii="Traditional Arabic" w:hAnsi="Traditional Arabic" w:cs="Traditional Arabic" w:hint="cs"/>
          <w:sz w:val="24"/>
          <w:szCs w:val="24"/>
          <w:rtl/>
        </w:rPr>
        <w:t>:</w:t>
      </w:r>
    </w:p>
    <w:p w14:paraId="2E9FD328" w14:textId="259C36A7" w:rsidR="00A83076" w:rsidRPr="00A0799D" w:rsidRDefault="00A83076" w:rsidP="003A7B59">
      <w:pPr>
        <w:bidi/>
        <w:spacing w:before="30" w:after="30" w:line="240" w:lineRule="auto"/>
        <w:outlineLvl w:val="1"/>
        <w:rPr>
          <w:rFonts w:ascii="Traditional Arabic" w:hAnsi="Traditional Arabic" w:cs="Traditional Arabic"/>
          <w:b/>
          <w:bCs/>
          <w:sz w:val="24"/>
          <w:szCs w:val="24"/>
        </w:rPr>
      </w:pPr>
      <w:bookmarkStart w:id="121" w:name="_Toc237025808"/>
      <w:bookmarkStart w:id="122" w:name="_Toc237025976"/>
      <w:bookmarkStart w:id="123" w:name="_Toc237036772"/>
      <w:bookmarkStart w:id="124" w:name="_Toc237037806"/>
      <w:r w:rsidRPr="004453E2">
        <w:rPr>
          <w:rFonts w:ascii="Traditional Arabic" w:hAnsi="Traditional Arabic" w:cs="Traditional Arabic"/>
          <w:b/>
          <w:bCs/>
          <w:sz w:val="24"/>
          <w:szCs w:val="24"/>
          <w:rtl/>
        </w:rPr>
        <w:t>الفرضية الأولى</w:t>
      </w:r>
      <w:r w:rsidRPr="004453E2">
        <w:rPr>
          <w:rFonts w:ascii="Traditional Arabic" w:hAnsi="Traditional Arabic" w:cs="Traditional Arabic" w:hint="cs"/>
          <w:b/>
          <w:bCs/>
          <w:sz w:val="24"/>
          <w:szCs w:val="24"/>
          <w:rtl/>
        </w:rPr>
        <w:t>:</w:t>
      </w:r>
      <w:r w:rsidR="00A0799D">
        <w:rPr>
          <w:rFonts w:ascii="Traditional Arabic" w:hAnsi="Traditional Arabic" w:cs="Traditional Arabic" w:hint="cs"/>
          <w:b/>
          <w:bCs/>
          <w:sz w:val="24"/>
          <w:szCs w:val="24"/>
          <w:rtl/>
        </w:rPr>
        <w:t xml:space="preserve"> </w:t>
      </w:r>
      <w:r w:rsidRPr="00B05D6B">
        <w:rPr>
          <w:rFonts w:ascii="Traditional Arabic" w:hAnsi="Traditional Arabic" w:cs="Traditional Arabic"/>
          <w:sz w:val="24"/>
          <w:szCs w:val="24"/>
          <w:rtl/>
        </w:rPr>
        <w:t>تنص الفرضية الأولى على وجود علاقة ذات دلالة إحصائية بين ارتفاع مستوى التحيز وانخفاض مستوى الموثوقية التقنية لأنظمة الذكاء الاصطناعي</w:t>
      </w:r>
      <w:r w:rsidRPr="00B05D6B">
        <w:rPr>
          <w:rFonts w:ascii="Traditional Arabic" w:hAnsi="Traditional Arabic" w:cs="Traditional Arabic"/>
          <w:sz w:val="24"/>
          <w:szCs w:val="24"/>
        </w:rPr>
        <w:t>.</w:t>
      </w:r>
      <w:bookmarkEnd w:id="121"/>
      <w:bookmarkEnd w:id="122"/>
      <w:bookmarkEnd w:id="123"/>
      <w:bookmarkEnd w:id="124"/>
    </w:p>
    <w:p w14:paraId="447474A8"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أظهرت نتائج التطبيق أن النماذج التي سجلت مستويات أعلى من التحيز كانت الأقل من حيث مؤشرات الموثوقية والاستقرار التشغيلي، في حين تحسنت تلك المؤشرات بصورة ملحوظة بعد تنفيذ إجراءات الكشف والتخفيف، مما يشير إلى وجود علاقة عكسية بين مستوى التحيز ومستوى موثوقية النظام</w:t>
      </w:r>
      <w:r w:rsidRPr="00285CED">
        <w:rPr>
          <w:rFonts w:ascii="Traditional Arabic" w:hAnsi="Traditional Arabic" w:cs="Traditional Arabic"/>
          <w:sz w:val="24"/>
          <w:szCs w:val="24"/>
        </w:rPr>
        <w:t>.</w:t>
      </w:r>
    </w:p>
    <w:p w14:paraId="42AC23AD"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وبناءً على النتائج المتحصل عليها، تم </w:t>
      </w:r>
      <w:r w:rsidRPr="00B05D6B">
        <w:rPr>
          <w:rFonts w:ascii="Traditional Arabic" w:hAnsi="Traditional Arabic" w:cs="Traditional Arabic"/>
          <w:sz w:val="24"/>
          <w:szCs w:val="24"/>
          <w:rtl/>
        </w:rPr>
        <w:t>قبول الفرضية الأولى</w:t>
      </w:r>
      <w:r w:rsidRPr="00285CED">
        <w:rPr>
          <w:rFonts w:ascii="Traditional Arabic" w:hAnsi="Traditional Arabic" w:cs="Traditional Arabic"/>
          <w:sz w:val="24"/>
          <w:szCs w:val="24"/>
        </w:rPr>
        <w:t>.</w:t>
      </w:r>
    </w:p>
    <w:p w14:paraId="60E18B19" w14:textId="77777777" w:rsidR="00A83076" w:rsidRPr="004453E2" w:rsidRDefault="00A83076" w:rsidP="003A7B59">
      <w:pPr>
        <w:bidi/>
        <w:spacing w:before="30" w:after="30" w:line="240" w:lineRule="auto"/>
        <w:rPr>
          <w:rFonts w:ascii="Times New Roman" w:eastAsia="Times New Roman" w:hAnsi="Times New Roman" w:cs="Times New Roman"/>
          <w:sz w:val="2"/>
          <w:szCs w:val="2"/>
        </w:rPr>
      </w:pPr>
    </w:p>
    <w:p w14:paraId="71EFF1BE" w14:textId="77777777" w:rsidR="00A0799D" w:rsidRDefault="00A0799D" w:rsidP="003A7B59">
      <w:pPr>
        <w:bidi/>
        <w:spacing w:before="30" w:after="30" w:line="240" w:lineRule="auto"/>
        <w:rPr>
          <w:rFonts w:ascii="Traditional Arabic" w:hAnsi="Traditional Arabic" w:cs="Traditional Arabic"/>
          <w:sz w:val="24"/>
          <w:szCs w:val="24"/>
          <w:rtl/>
        </w:rPr>
      </w:pPr>
    </w:p>
    <w:p w14:paraId="3237367E" w14:textId="02B1F0F5" w:rsidR="00A83076" w:rsidRPr="00A0799D" w:rsidRDefault="00A0799D" w:rsidP="003A7B59">
      <w:pPr>
        <w:bidi/>
        <w:spacing w:before="30" w:after="30" w:line="240" w:lineRule="auto"/>
        <w:outlineLvl w:val="1"/>
        <w:rPr>
          <w:rFonts w:ascii="Traditional Arabic" w:hAnsi="Traditional Arabic" w:cs="Traditional Arabic"/>
          <w:b/>
          <w:bCs/>
          <w:sz w:val="28"/>
          <w:szCs w:val="28"/>
        </w:rPr>
      </w:pPr>
      <w:bookmarkStart w:id="125" w:name="_Toc237025809"/>
      <w:bookmarkStart w:id="126" w:name="_Toc237025977"/>
      <w:bookmarkStart w:id="127" w:name="_Toc237036773"/>
      <w:bookmarkStart w:id="128" w:name="_Toc237037807"/>
      <w:r w:rsidRPr="00285CED">
        <w:rPr>
          <w:rFonts w:ascii="Traditional Arabic" w:hAnsi="Traditional Arabic" w:cs="Traditional Arabic"/>
          <w:b/>
          <w:bCs/>
          <w:sz w:val="28"/>
          <w:szCs w:val="28"/>
          <w:rtl/>
        </w:rPr>
        <w:t xml:space="preserve">الفرضية </w:t>
      </w:r>
      <w:r w:rsidRPr="00285CED">
        <w:rPr>
          <w:rFonts w:ascii="Traditional Arabic" w:hAnsi="Traditional Arabic" w:cs="Traditional Arabic" w:hint="cs"/>
          <w:b/>
          <w:bCs/>
          <w:sz w:val="28"/>
          <w:szCs w:val="28"/>
          <w:rtl/>
        </w:rPr>
        <w:t>الثانية</w:t>
      </w:r>
      <w:r>
        <w:rPr>
          <w:rFonts w:ascii="Traditional Arabic" w:hAnsi="Traditional Arabic" w:cs="Traditional Arabic" w:hint="cs"/>
          <w:b/>
          <w:bCs/>
          <w:sz w:val="28"/>
          <w:szCs w:val="28"/>
          <w:rtl/>
        </w:rPr>
        <w:t>:</w:t>
      </w:r>
      <w:r w:rsidRPr="00B05D6B">
        <w:rPr>
          <w:rFonts w:ascii="Traditional Arabic" w:hAnsi="Traditional Arabic" w:cs="Traditional Arabic" w:hint="cs"/>
          <w:sz w:val="24"/>
          <w:szCs w:val="24"/>
          <w:rtl/>
        </w:rPr>
        <w:t xml:space="preserve"> تن</w:t>
      </w:r>
      <w:r w:rsidRPr="00B05D6B">
        <w:rPr>
          <w:rFonts w:ascii="Traditional Arabic" w:hAnsi="Traditional Arabic" w:cs="Traditional Arabic" w:hint="eastAsia"/>
          <w:sz w:val="24"/>
          <w:szCs w:val="24"/>
          <w:rtl/>
        </w:rPr>
        <w:t>ص</w:t>
      </w:r>
      <w:r w:rsidR="00A83076" w:rsidRPr="00B05D6B">
        <w:rPr>
          <w:rFonts w:ascii="Traditional Arabic" w:hAnsi="Traditional Arabic" w:cs="Traditional Arabic"/>
          <w:sz w:val="24"/>
          <w:szCs w:val="24"/>
          <w:rtl/>
        </w:rPr>
        <w:t xml:space="preserve"> الفرضية الثانية على وجود فروق ذات دلالة إحصائية لصالح الأنظمة التي تطبق الآلية المقترحة (الكشف–التخفيف–التعافي) مقارنة بالأنظمة التي لا تطبقها</w:t>
      </w:r>
      <w:r w:rsidR="00A83076" w:rsidRPr="00B05D6B">
        <w:rPr>
          <w:rFonts w:ascii="Traditional Arabic" w:hAnsi="Traditional Arabic" w:cs="Traditional Arabic"/>
          <w:sz w:val="24"/>
          <w:szCs w:val="24"/>
        </w:rPr>
        <w:t>.</w:t>
      </w:r>
      <w:bookmarkEnd w:id="125"/>
      <w:bookmarkEnd w:id="126"/>
      <w:bookmarkEnd w:id="127"/>
      <w:bookmarkEnd w:id="128"/>
    </w:p>
    <w:p w14:paraId="0B324456"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وأظهرت نتائج الدراسة أن الأنظمة التي طبقت الآلية المقترحة حققت أداءً أفضل في جميع مراحل التقييم، حيث سجلت قدرة أعلى على اكتشاف مظاهر التحيز، وانخفاضاً أكبر في مؤشرات التحيز، وسرعة أعلى في استعادة الاستقرار التشغيلي، بالإضافة إلى تحقيق مستويات أفضل من العدالة والشفافية والموثوقية</w:t>
      </w:r>
      <w:r w:rsidRPr="00285CED">
        <w:rPr>
          <w:rFonts w:ascii="Traditional Arabic" w:hAnsi="Traditional Arabic" w:cs="Traditional Arabic"/>
          <w:sz w:val="24"/>
          <w:szCs w:val="24"/>
        </w:rPr>
        <w:t>.</w:t>
      </w:r>
    </w:p>
    <w:p w14:paraId="22745270"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وبناءً على ذلك، تم </w:t>
      </w:r>
      <w:r w:rsidRPr="00B05D6B">
        <w:rPr>
          <w:rFonts w:ascii="Traditional Arabic" w:hAnsi="Traditional Arabic" w:cs="Traditional Arabic"/>
          <w:sz w:val="24"/>
          <w:szCs w:val="24"/>
          <w:rtl/>
        </w:rPr>
        <w:t>قبول الفرضية الثانية</w:t>
      </w:r>
      <w:r w:rsidRPr="00285CED">
        <w:rPr>
          <w:rFonts w:ascii="Traditional Arabic" w:hAnsi="Traditional Arabic" w:cs="Traditional Arabic"/>
          <w:sz w:val="24"/>
          <w:szCs w:val="24"/>
        </w:rPr>
        <w:t>.</w:t>
      </w:r>
    </w:p>
    <w:p w14:paraId="4946BA6D" w14:textId="77777777" w:rsidR="00D96365" w:rsidRDefault="00D96365" w:rsidP="003A7B59">
      <w:pPr>
        <w:bidi/>
        <w:spacing w:before="30" w:after="30" w:line="240" w:lineRule="auto"/>
        <w:outlineLvl w:val="0"/>
        <w:rPr>
          <w:rFonts w:ascii="Traditional Arabic" w:hAnsi="Traditional Arabic" w:cs="Traditional Arabic"/>
          <w:b/>
          <w:bCs/>
          <w:sz w:val="28"/>
          <w:szCs w:val="28"/>
          <w:rtl/>
        </w:rPr>
      </w:pPr>
      <w:bookmarkStart w:id="129" w:name="_Toc237025810"/>
      <w:bookmarkStart w:id="130" w:name="_Toc237036774"/>
      <w:bookmarkStart w:id="131" w:name="_Toc237037808"/>
    </w:p>
    <w:p w14:paraId="2820E4CC" w14:textId="77777777" w:rsidR="00D96365" w:rsidRDefault="00D96365" w:rsidP="00D96365">
      <w:pPr>
        <w:bidi/>
        <w:spacing w:before="30" w:after="30" w:line="240" w:lineRule="auto"/>
        <w:outlineLvl w:val="0"/>
        <w:rPr>
          <w:rFonts w:ascii="Traditional Arabic" w:hAnsi="Traditional Arabic" w:cs="Traditional Arabic"/>
          <w:b/>
          <w:bCs/>
          <w:sz w:val="28"/>
          <w:szCs w:val="28"/>
          <w:rtl/>
        </w:rPr>
      </w:pPr>
    </w:p>
    <w:p w14:paraId="6E29FFE6" w14:textId="77777777" w:rsidR="00D96365" w:rsidRDefault="00D96365" w:rsidP="00D96365">
      <w:pPr>
        <w:bidi/>
        <w:spacing w:before="30" w:after="30" w:line="240" w:lineRule="auto"/>
        <w:outlineLvl w:val="0"/>
        <w:rPr>
          <w:rFonts w:ascii="Traditional Arabic" w:hAnsi="Traditional Arabic" w:cs="Traditional Arabic"/>
          <w:b/>
          <w:bCs/>
          <w:sz w:val="28"/>
          <w:szCs w:val="28"/>
          <w:rtl/>
        </w:rPr>
      </w:pPr>
    </w:p>
    <w:p w14:paraId="00E1C16F" w14:textId="77777777" w:rsidR="00D96365" w:rsidRDefault="00D96365" w:rsidP="00D96365">
      <w:pPr>
        <w:bidi/>
        <w:spacing w:before="30" w:after="30" w:line="240" w:lineRule="auto"/>
        <w:outlineLvl w:val="0"/>
        <w:rPr>
          <w:rFonts w:ascii="Traditional Arabic" w:hAnsi="Traditional Arabic" w:cs="Traditional Arabic"/>
          <w:b/>
          <w:bCs/>
          <w:sz w:val="28"/>
          <w:szCs w:val="28"/>
          <w:rtl/>
        </w:rPr>
      </w:pPr>
    </w:p>
    <w:p w14:paraId="73E9AA14" w14:textId="18B8B418" w:rsidR="00A83076" w:rsidRPr="00285CED" w:rsidRDefault="00A83076" w:rsidP="00D96365">
      <w:pPr>
        <w:bidi/>
        <w:spacing w:before="30" w:after="30" w:line="240" w:lineRule="auto"/>
        <w:outlineLvl w:val="0"/>
        <w:rPr>
          <w:rFonts w:ascii="Times New Roman" w:eastAsia="Times New Roman" w:hAnsi="Times New Roman" w:cs="Times New Roman"/>
          <w:b/>
          <w:bCs/>
          <w:kern w:val="36"/>
          <w:sz w:val="48"/>
          <w:szCs w:val="48"/>
        </w:rPr>
      </w:pPr>
      <w:r w:rsidRPr="00285CED">
        <w:rPr>
          <w:rFonts w:ascii="Traditional Arabic" w:hAnsi="Traditional Arabic" w:cs="Traditional Arabic"/>
          <w:b/>
          <w:bCs/>
          <w:sz w:val="28"/>
          <w:szCs w:val="28"/>
          <w:rtl/>
        </w:rPr>
        <w:t>مناقشة النتائج ومقارنتها بالدراسات السابق</w:t>
      </w:r>
      <w:r>
        <w:rPr>
          <w:rFonts w:ascii="Traditional Arabic" w:hAnsi="Traditional Arabic" w:cs="Traditional Arabic" w:hint="cs"/>
          <w:b/>
          <w:bCs/>
          <w:sz w:val="28"/>
          <w:szCs w:val="28"/>
          <w:rtl/>
        </w:rPr>
        <w:t>ة:</w:t>
      </w:r>
      <w:bookmarkEnd w:id="129"/>
      <w:bookmarkEnd w:id="130"/>
      <w:bookmarkEnd w:id="131"/>
    </w:p>
    <w:p w14:paraId="662EB614"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أظهرت نتائج الدراسة توافقاً واضحاً مع عدد من الدراسات الحديثة في مجال سلامة الذكاء الاصطناعي وحوكمة الأنظمة الذكية</w:t>
      </w:r>
      <w:r w:rsidRPr="00285CED">
        <w:rPr>
          <w:rFonts w:ascii="Traditional Arabic" w:hAnsi="Traditional Arabic" w:cs="Traditional Arabic"/>
          <w:sz w:val="24"/>
          <w:szCs w:val="24"/>
        </w:rPr>
        <w:t>.</w:t>
      </w:r>
    </w:p>
    <w:p w14:paraId="290BFE00"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فقد اتفقت نتائج الدراسة مع دراسة </w:t>
      </w:r>
      <w:proofErr w:type="spellStart"/>
      <w:r w:rsidRPr="00B05D6B">
        <w:rPr>
          <w:rFonts w:ascii="Traditional Arabic" w:hAnsi="Traditional Arabic" w:cs="Traditional Arabic"/>
          <w:sz w:val="24"/>
          <w:szCs w:val="24"/>
        </w:rPr>
        <w:t>Yampolskiy</w:t>
      </w:r>
      <w:proofErr w:type="spellEnd"/>
      <w:r w:rsidRPr="00B05D6B">
        <w:rPr>
          <w:rFonts w:ascii="Traditional Arabic" w:hAnsi="Traditional Arabic" w:cs="Traditional Arabic"/>
          <w:sz w:val="24"/>
          <w:szCs w:val="24"/>
        </w:rPr>
        <w:t xml:space="preserve"> </w:t>
      </w:r>
      <w:r w:rsidRPr="00B05D6B">
        <w:rPr>
          <w:rFonts w:ascii="Traditional Arabic" w:hAnsi="Traditional Arabic" w:cs="Traditional Arabic"/>
          <w:sz w:val="24"/>
          <w:szCs w:val="24"/>
          <w:rtl/>
        </w:rPr>
        <w:t>و</w:t>
      </w:r>
      <w:proofErr w:type="spellStart"/>
      <w:r w:rsidRPr="00B05D6B">
        <w:rPr>
          <w:rFonts w:ascii="Traditional Arabic" w:hAnsi="Traditional Arabic" w:cs="Traditional Arabic"/>
          <w:sz w:val="24"/>
          <w:szCs w:val="24"/>
        </w:rPr>
        <w:t>Wittkötter</w:t>
      </w:r>
      <w:proofErr w:type="spellEnd"/>
      <w:r w:rsidRPr="00B05D6B">
        <w:rPr>
          <w:rFonts w:ascii="Traditional Arabic" w:hAnsi="Traditional Arabic" w:cs="Traditional Arabic"/>
          <w:sz w:val="24"/>
          <w:szCs w:val="24"/>
        </w:rPr>
        <w:t xml:space="preserve"> (2021)</w:t>
      </w:r>
      <w:r w:rsidRPr="00285CED">
        <w:rPr>
          <w:rFonts w:ascii="Traditional Arabic" w:hAnsi="Traditional Arabic" w:cs="Traditional Arabic"/>
          <w:sz w:val="24"/>
          <w:szCs w:val="24"/>
        </w:rPr>
        <w:t xml:space="preserve"> </w:t>
      </w:r>
      <w:r w:rsidRPr="00285CED">
        <w:rPr>
          <w:rFonts w:ascii="Traditional Arabic" w:hAnsi="Traditional Arabic" w:cs="Traditional Arabic"/>
          <w:sz w:val="24"/>
          <w:szCs w:val="24"/>
          <w:rtl/>
        </w:rPr>
        <w:t>التي أكدت أهمية التدخل المبكر للكشف عن المخاطر قبل انتقالها إلى مراحل اتخاذ القرار، وهو ما انعكس في فعالية مرحلة الكشف التي اعتمدتها الآلية المقترحة</w:t>
      </w:r>
      <w:r w:rsidRPr="00285CED">
        <w:rPr>
          <w:rFonts w:ascii="Traditional Arabic" w:hAnsi="Traditional Arabic" w:cs="Traditional Arabic"/>
          <w:sz w:val="24"/>
          <w:szCs w:val="24"/>
        </w:rPr>
        <w:t>.</w:t>
      </w:r>
    </w:p>
    <w:p w14:paraId="4C1C0C95"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كما انسجمت النتائج مع ما توصلت إليه دراسة </w:t>
      </w:r>
      <w:proofErr w:type="spellStart"/>
      <w:r w:rsidRPr="00B05D6B">
        <w:rPr>
          <w:rFonts w:ascii="Traditional Arabic" w:hAnsi="Traditional Arabic" w:cs="Traditional Arabic"/>
          <w:sz w:val="24"/>
          <w:szCs w:val="24"/>
        </w:rPr>
        <w:t>Hendrycks</w:t>
      </w:r>
      <w:proofErr w:type="spellEnd"/>
      <w:r w:rsidRPr="00B05D6B">
        <w:rPr>
          <w:rFonts w:ascii="Traditional Arabic" w:hAnsi="Traditional Arabic" w:cs="Traditional Arabic"/>
          <w:sz w:val="24"/>
          <w:szCs w:val="24"/>
        </w:rPr>
        <w:t xml:space="preserve"> </w:t>
      </w:r>
      <w:r w:rsidRPr="00B05D6B">
        <w:rPr>
          <w:rFonts w:ascii="Traditional Arabic" w:hAnsi="Traditional Arabic" w:cs="Traditional Arabic"/>
          <w:sz w:val="24"/>
          <w:szCs w:val="24"/>
          <w:rtl/>
        </w:rPr>
        <w:t>وآخرون</w:t>
      </w:r>
      <w:r w:rsidRPr="00B05D6B">
        <w:rPr>
          <w:rFonts w:ascii="Traditional Arabic" w:hAnsi="Traditional Arabic" w:cs="Traditional Arabic"/>
          <w:sz w:val="24"/>
          <w:szCs w:val="24"/>
        </w:rPr>
        <w:t xml:space="preserve"> (2023)</w:t>
      </w:r>
      <w:r w:rsidRPr="00285CED">
        <w:rPr>
          <w:rFonts w:ascii="Traditional Arabic" w:hAnsi="Traditional Arabic" w:cs="Traditional Arabic"/>
          <w:sz w:val="24"/>
          <w:szCs w:val="24"/>
          <w:rtl/>
        </w:rPr>
        <w:t>، والتي أوضحت أن استمرار التحيز في الأنظمة الذكية قد يؤدي إلى مخاطر تشغيلية وأخلاقية واسعة النطاق، وهو ما أكدته نتائج الدراسة الحالية من خلال العلاقة بين ارتفاع التحيز وانخفاض موثوقية النظام</w:t>
      </w:r>
      <w:r w:rsidRPr="00285CED">
        <w:rPr>
          <w:rFonts w:ascii="Traditional Arabic" w:hAnsi="Traditional Arabic" w:cs="Traditional Arabic"/>
          <w:sz w:val="24"/>
          <w:szCs w:val="24"/>
        </w:rPr>
        <w:t>.</w:t>
      </w:r>
    </w:p>
    <w:p w14:paraId="6B1B8E03"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 xml:space="preserve">كذلك دعمت النتائج ما توصلت إليه دراسة </w:t>
      </w:r>
      <w:r w:rsidRPr="00B05D6B">
        <w:rPr>
          <w:rFonts w:ascii="Traditional Arabic" w:hAnsi="Traditional Arabic" w:cs="Traditional Arabic"/>
          <w:sz w:val="24"/>
          <w:szCs w:val="24"/>
        </w:rPr>
        <w:t xml:space="preserve">Soleimani </w:t>
      </w:r>
      <w:r w:rsidRPr="00B05D6B">
        <w:rPr>
          <w:rFonts w:ascii="Traditional Arabic" w:hAnsi="Traditional Arabic" w:cs="Traditional Arabic"/>
          <w:sz w:val="24"/>
          <w:szCs w:val="24"/>
          <w:rtl/>
        </w:rPr>
        <w:t>وآخرون</w:t>
      </w:r>
      <w:r w:rsidRPr="00B05D6B">
        <w:rPr>
          <w:rFonts w:ascii="Traditional Arabic" w:hAnsi="Traditional Arabic" w:cs="Traditional Arabic"/>
          <w:sz w:val="24"/>
          <w:szCs w:val="24"/>
        </w:rPr>
        <w:t xml:space="preserve"> (2025)</w:t>
      </w:r>
      <w:r w:rsidRPr="00285CED">
        <w:rPr>
          <w:rFonts w:ascii="Traditional Arabic" w:hAnsi="Traditional Arabic" w:cs="Traditional Arabic"/>
          <w:sz w:val="24"/>
          <w:szCs w:val="24"/>
        </w:rPr>
        <w:t xml:space="preserve"> </w:t>
      </w:r>
      <w:r w:rsidRPr="00285CED">
        <w:rPr>
          <w:rFonts w:ascii="Traditional Arabic" w:hAnsi="Traditional Arabic" w:cs="Traditional Arabic"/>
          <w:sz w:val="24"/>
          <w:szCs w:val="24"/>
          <w:rtl/>
        </w:rPr>
        <w:t>بشأن أهمية تطبيق آليات فعالة لتقليل التحيز في أنظمة التوظيف المعتمدة على الذكاء الاصطناعي، حيث أثبتت الآلية المقترحة قدرتها على تحسين عدالة قرارات التوظيف وتعزيز حيادية الإعلانات الوظيفية</w:t>
      </w:r>
      <w:r w:rsidRPr="00285CED">
        <w:rPr>
          <w:rFonts w:ascii="Traditional Arabic" w:hAnsi="Traditional Arabic" w:cs="Traditional Arabic"/>
          <w:sz w:val="24"/>
          <w:szCs w:val="24"/>
        </w:rPr>
        <w:t>.</w:t>
      </w:r>
    </w:p>
    <w:p w14:paraId="1B23F9C9"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وفي المقابل، تتميز الدراسة الحالية عن معظم الدراسات السابقة بأنها لم تقتصر على مرحلة الكشف عن التحيز أو قياسه، وإنما قدمت إطاراً تشغيلياً متكاملاً لإدارة التحيز يشمل الكشف، والتخفيف، والتعافي، واستعادة استقرار النظام، مع تطبيقه في بيئات غير خاضعة للرقابة، وهي من المجالات التي لا تزال تعاني نقصاً واضحاً في الأدبيات العلمية</w:t>
      </w:r>
      <w:r w:rsidRPr="00285CED">
        <w:rPr>
          <w:rFonts w:ascii="Traditional Arabic" w:hAnsi="Traditional Arabic" w:cs="Traditional Arabic"/>
          <w:sz w:val="24"/>
          <w:szCs w:val="24"/>
        </w:rPr>
        <w:t>.</w:t>
      </w:r>
    </w:p>
    <w:p w14:paraId="4391E248" w14:textId="77777777" w:rsidR="008052BA" w:rsidRPr="004453E2" w:rsidRDefault="008052BA" w:rsidP="003A7B59">
      <w:pPr>
        <w:bidi/>
        <w:spacing w:before="30" w:after="30" w:line="240" w:lineRule="auto"/>
        <w:rPr>
          <w:rFonts w:ascii="Traditional Arabic" w:hAnsi="Traditional Arabic" w:cs="Traditional Arabic"/>
          <w:b/>
          <w:bCs/>
          <w:sz w:val="2"/>
          <w:szCs w:val="2"/>
          <w:rtl/>
        </w:rPr>
      </w:pPr>
    </w:p>
    <w:p w14:paraId="12EA813B" w14:textId="77777777" w:rsidR="004453E2" w:rsidRDefault="004453E2" w:rsidP="003A7B59">
      <w:pPr>
        <w:bidi/>
        <w:spacing w:before="30" w:after="30" w:line="240" w:lineRule="auto"/>
        <w:rPr>
          <w:rFonts w:ascii="Traditional Arabic" w:hAnsi="Traditional Arabic" w:cs="Traditional Arabic"/>
          <w:b/>
          <w:bCs/>
          <w:sz w:val="28"/>
          <w:szCs w:val="28"/>
          <w:rtl/>
        </w:rPr>
      </w:pPr>
    </w:p>
    <w:p w14:paraId="4E324EB0" w14:textId="392F723D" w:rsidR="00A83076" w:rsidRDefault="00A83076" w:rsidP="003A7B59">
      <w:pPr>
        <w:bidi/>
        <w:spacing w:before="30" w:after="30" w:line="240" w:lineRule="auto"/>
        <w:rPr>
          <w:rFonts w:ascii="Times New Roman" w:eastAsia="Times New Roman" w:hAnsi="Times New Roman" w:cs="Times New Roman"/>
          <w:sz w:val="24"/>
          <w:szCs w:val="24"/>
          <w:rtl/>
        </w:rPr>
      </w:pPr>
      <w:r w:rsidRPr="00285CED">
        <w:rPr>
          <w:rFonts w:ascii="Traditional Arabic" w:hAnsi="Traditional Arabic" w:cs="Traditional Arabic"/>
          <w:b/>
          <w:bCs/>
          <w:sz w:val="28"/>
          <w:szCs w:val="28"/>
          <w:rtl/>
        </w:rPr>
        <w:t>ملخص الفصل</w:t>
      </w:r>
      <w:r w:rsidR="004453E2">
        <w:rPr>
          <w:rFonts w:ascii="Times New Roman" w:eastAsia="Times New Roman" w:hAnsi="Times New Roman" w:cs="Times New Roman" w:hint="cs"/>
          <w:sz w:val="24"/>
          <w:szCs w:val="24"/>
          <w:rtl/>
        </w:rPr>
        <w:t>:</w:t>
      </w:r>
    </w:p>
    <w:p w14:paraId="7B019864" w14:textId="77777777" w:rsidR="00A83076" w:rsidRPr="00285CED" w:rsidRDefault="00A83076" w:rsidP="003A7B59">
      <w:pPr>
        <w:bidi/>
        <w:spacing w:before="30" w:after="30" w:line="240" w:lineRule="auto"/>
        <w:rPr>
          <w:rFonts w:ascii="Times New Roman" w:eastAsia="Times New Roman" w:hAnsi="Times New Roman" w:cs="Times New Roman"/>
          <w:sz w:val="24"/>
          <w:szCs w:val="24"/>
        </w:rPr>
      </w:pPr>
      <w:r w:rsidRPr="00285CED">
        <w:rPr>
          <w:rFonts w:ascii="Traditional Arabic" w:hAnsi="Traditional Arabic" w:cs="Traditional Arabic"/>
          <w:sz w:val="24"/>
          <w:szCs w:val="24"/>
          <w:rtl/>
        </w:rPr>
        <w:t>استعرض هذا الفصل نتائج الدراسة التطبيقية الخاصة بتقييم الآلية المقترحة لإدارة التحيز في أنظمة الذكاء الاصطناعي العاملة في البيئات غير الخاضعة للرقابة، حيث تناول نتائج مراحل الكشف والتخفيف والتعافي، ثم اختبار فرضيات الدراسة ومناقشتها في ضوء الأدبيات العلمية ذات الصلة</w:t>
      </w:r>
      <w:r w:rsidRPr="00285CED">
        <w:rPr>
          <w:rFonts w:ascii="Traditional Arabic" w:hAnsi="Traditional Arabic" w:cs="Traditional Arabic"/>
          <w:sz w:val="24"/>
          <w:szCs w:val="24"/>
        </w:rPr>
        <w:t>.</w:t>
      </w:r>
    </w:p>
    <w:p w14:paraId="07402819"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وأظهرت النتائج أن التحيز يمثل عاملاً مؤثراً بصورة مباشرة في موثوقية أنظمة الذكاء الاصطناعي وسلامتها التشغيلية، كما أثبتت الآلية المقترحة فاعليتها في الكشف عن مظاهر التحيز، والحد من آثارها، وتعزيز قدرة الأنظمة على استعادة استقرارها التشغيلي بعد تنفيذ إجراءات المعالجة</w:t>
      </w:r>
      <w:r w:rsidRPr="00285CED">
        <w:rPr>
          <w:rFonts w:ascii="Traditional Arabic" w:hAnsi="Traditional Arabic" w:cs="Traditional Arabic"/>
          <w:sz w:val="24"/>
          <w:szCs w:val="24"/>
        </w:rPr>
        <w:t>.</w:t>
      </w:r>
    </w:p>
    <w:p w14:paraId="434EEC9F" w14:textId="77777777" w:rsidR="00A83076" w:rsidRPr="00285CED" w:rsidRDefault="00A83076" w:rsidP="003A7B59">
      <w:pPr>
        <w:bidi/>
        <w:spacing w:before="30" w:after="30" w:line="240" w:lineRule="auto"/>
        <w:rPr>
          <w:rFonts w:ascii="Traditional Arabic" w:hAnsi="Traditional Arabic" w:cs="Traditional Arabic"/>
          <w:sz w:val="24"/>
          <w:szCs w:val="24"/>
        </w:rPr>
      </w:pPr>
      <w:r w:rsidRPr="00285CED">
        <w:rPr>
          <w:rFonts w:ascii="Traditional Arabic" w:hAnsi="Traditional Arabic" w:cs="Traditional Arabic"/>
          <w:sz w:val="24"/>
          <w:szCs w:val="24"/>
          <w:rtl/>
        </w:rPr>
        <w:t>كما دعمت نتائج الدراسة فرضيتي البحث، وأكدت توافقها مع الاتجاهات البحثية الحديثة في مجال حوكمة الذكاء الاصطناعي، مع تقديم إسهام علمي يتمثل في بناء إطار متكامل لإدارة دورة حياة التحيز في البيئات غير الخاضعة للرقابة</w:t>
      </w:r>
      <w:r w:rsidRPr="00285CED">
        <w:rPr>
          <w:rFonts w:ascii="Traditional Arabic" w:hAnsi="Traditional Arabic" w:cs="Traditional Arabic"/>
          <w:sz w:val="24"/>
          <w:szCs w:val="24"/>
        </w:rPr>
        <w:t>.</w:t>
      </w:r>
    </w:p>
    <w:p w14:paraId="22FC03ED" w14:textId="77777777" w:rsidR="004453E2" w:rsidRDefault="004453E2" w:rsidP="003A7B59">
      <w:pPr>
        <w:bidi/>
        <w:spacing w:before="30" w:after="30"/>
        <w:rPr>
          <w:rFonts w:ascii="Traditional Arabic" w:hAnsi="Traditional Arabic" w:cs="Traditional Arabic"/>
          <w:b/>
          <w:bCs/>
          <w:sz w:val="28"/>
          <w:szCs w:val="28"/>
          <w:rtl/>
        </w:rPr>
      </w:pPr>
    </w:p>
    <w:p w14:paraId="4F5BA369" w14:textId="62A85C2C" w:rsidR="001A53FC" w:rsidRDefault="001A53FC" w:rsidP="001A53FC">
      <w:pPr>
        <w:pStyle w:val="1"/>
        <w:bidi/>
        <w:rPr>
          <w:rFonts w:ascii="Traditional Arabic" w:hAnsi="Traditional Arabic" w:cs="Traditional Arabic"/>
          <w:color w:val="auto"/>
          <w:rtl/>
        </w:rPr>
      </w:pPr>
    </w:p>
    <w:p w14:paraId="6FE4E8AF" w14:textId="3BBF8693" w:rsidR="001A53FC" w:rsidRDefault="001A53FC" w:rsidP="001A53FC">
      <w:pPr>
        <w:bidi/>
        <w:rPr>
          <w:rtl/>
        </w:rPr>
      </w:pPr>
    </w:p>
    <w:p w14:paraId="3D9A78C3" w14:textId="6A17B5FE" w:rsidR="001A53FC" w:rsidRDefault="001A53FC" w:rsidP="001A53FC">
      <w:pPr>
        <w:bidi/>
        <w:rPr>
          <w:rtl/>
        </w:rPr>
      </w:pPr>
    </w:p>
    <w:p w14:paraId="2AADB35B" w14:textId="64C67AFB" w:rsidR="001A53FC" w:rsidRDefault="001A53FC" w:rsidP="001A53FC">
      <w:pPr>
        <w:bidi/>
        <w:rPr>
          <w:rtl/>
        </w:rPr>
      </w:pPr>
    </w:p>
    <w:p w14:paraId="2D68CF9E" w14:textId="28F1B179" w:rsidR="001A53FC" w:rsidRDefault="001A53FC" w:rsidP="001A53FC">
      <w:pPr>
        <w:bidi/>
        <w:rPr>
          <w:rtl/>
        </w:rPr>
      </w:pPr>
    </w:p>
    <w:p w14:paraId="5B3236F6" w14:textId="30736A90" w:rsidR="001A53FC" w:rsidRDefault="001A53FC" w:rsidP="001A53FC">
      <w:pPr>
        <w:bidi/>
        <w:rPr>
          <w:rtl/>
        </w:rPr>
      </w:pPr>
    </w:p>
    <w:p w14:paraId="56CBDF11" w14:textId="77777777" w:rsidR="001A53FC" w:rsidRPr="001A53FC" w:rsidRDefault="001A53FC" w:rsidP="001A53FC">
      <w:pPr>
        <w:bidi/>
        <w:rPr>
          <w:rtl/>
        </w:rPr>
      </w:pPr>
    </w:p>
    <w:p w14:paraId="46A92976" w14:textId="77777777" w:rsidR="001A53FC" w:rsidRDefault="001A53FC" w:rsidP="001A53FC">
      <w:pPr>
        <w:pStyle w:val="1"/>
        <w:bidi/>
        <w:rPr>
          <w:rFonts w:ascii="Traditional Arabic" w:hAnsi="Traditional Arabic" w:cs="Traditional Arabic"/>
          <w:color w:val="auto"/>
          <w:rtl/>
        </w:rPr>
      </w:pPr>
    </w:p>
    <w:p w14:paraId="63933F68" w14:textId="77777777" w:rsidR="001A53FC" w:rsidRDefault="001A53FC" w:rsidP="001A53FC">
      <w:pPr>
        <w:bidi/>
        <w:spacing w:before="30" w:after="30"/>
        <w:rPr>
          <w:rFonts w:ascii="Traditional Arabic" w:hAnsi="Traditional Arabic" w:cs="Traditional Arabic"/>
          <w:b/>
          <w:bCs/>
          <w:sz w:val="28"/>
          <w:szCs w:val="28"/>
          <w:rtl/>
        </w:rPr>
      </w:pPr>
    </w:p>
    <w:p w14:paraId="12A508D7" w14:textId="77777777" w:rsidR="001A53FC" w:rsidRDefault="001A53FC" w:rsidP="001A53FC">
      <w:pPr>
        <w:bidi/>
        <w:spacing w:before="30" w:after="30"/>
        <w:rPr>
          <w:rFonts w:ascii="Traditional Arabic" w:hAnsi="Traditional Arabic" w:cs="Traditional Arabic"/>
          <w:b/>
          <w:bCs/>
          <w:sz w:val="28"/>
          <w:szCs w:val="28"/>
          <w:rtl/>
        </w:rPr>
      </w:pPr>
    </w:p>
    <w:p w14:paraId="69E901DC" w14:textId="22F45672" w:rsidR="00AA48B5" w:rsidRPr="001A53FC" w:rsidRDefault="00AA48B5" w:rsidP="001A53FC">
      <w:pPr>
        <w:bidi/>
        <w:spacing w:before="30" w:after="30"/>
        <w:rPr>
          <w:rFonts w:ascii="Traditional Arabic" w:hAnsi="Traditional Arabic" w:cs="Traditional Arabic"/>
          <w:b/>
          <w:bCs/>
          <w:sz w:val="32"/>
          <w:szCs w:val="32"/>
          <w:rtl/>
        </w:rPr>
      </w:pPr>
      <w:r w:rsidRPr="001A53FC">
        <w:rPr>
          <w:rFonts w:ascii="Traditional Arabic" w:hAnsi="Traditional Arabic" w:cs="Traditional Arabic"/>
          <w:b/>
          <w:bCs/>
          <w:sz w:val="32"/>
          <w:szCs w:val="32"/>
          <w:rtl/>
        </w:rPr>
        <w:t>الفصل الخامس: خاتمة البحث</w:t>
      </w:r>
    </w:p>
    <w:p w14:paraId="2AF94CCF" w14:textId="59B09BB7" w:rsidR="00597B2B" w:rsidRPr="00332C80" w:rsidRDefault="00604814" w:rsidP="003A7B59">
      <w:pPr>
        <w:bidi/>
        <w:spacing w:before="30" w:after="30"/>
        <w:rPr>
          <w:rFonts w:ascii="Traditional Arabic" w:hAnsi="Traditional Arabic" w:cs="Traditional Arabic"/>
          <w:sz w:val="24"/>
          <w:szCs w:val="24"/>
          <w:rtl/>
        </w:rPr>
      </w:pPr>
      <w:r>
        <w:rPr>
          <w:rFonts w:ascii="Traditional Arabic" w:hAnsi="Traditional Arabic" w:cs="Traditional Arabic" w:hint="cs"/>
          <w:sz w:val="24"/>
          <w:szCs w:val="24"/>
          <w:rtl/>
        </w:rPr>
        <w:t>قام</w:t>
      </w:r>
      <w:r w:rsidR="00AA48B5" w:rsidRPr="00332C80">
        <w:rPr>
          <w:rFonts w:ascii="Traditional Arabic" w:hAnsi="Traditional Arabic" w:cs="Traditional Arabic"/>
          <w:sz w:val="24"/>
          <w:szCs w:val="24"/>
          <w:rtl/>
        </w:rPr>
        <w:t xml:space="preserve"> الباحث بإعداد خاتمة شاملة عن مرئياته وفقاً للنتائج التي يصل لها حول سلوك الذكاء الاصطناعي الضيق والعام من خلال التحليل النظري والمقارنة بين الأبحاث ودراسات الحالة والتشريعات مع التركيز على تقديم صورة شاملة عن أسباب فشل التحكم بالذكاء الاصطناعي</w:t>
      </w:r>
      <w:r w:rsidR="00947257" w:rsidRPr="00332C80">
        <w:rPr>
          <w:rFonts w:ascii="Traditional Arabic" w:hAnsi="Traditional Arabic" w:cs="Traditional Arabic"/>
          <w:sz w:val="24"/>
          <w:szCs w:val="24"/>
          <w:rtl/>
        </w:rPr>
        <w:t xml:space="preserve"> بسبب التحيز </w:t>
      </w:r>
      <w:r w:rsidR="00AA48B5" w:rsidRPr="00332C80">
        <w:rPr>
          <w:rFonts w:ascii="Traditional Arabic" w:hAnsi="Traditional Arabic" w:cs="Traditional Arabic"/>
          <w:sz w:val="24"/>
          <w:szCs w:val="24"/>
          <w:rtl/>
        </w:rPr>
        <w:t>،</w:t>
      </w:r>
      <w:r w:rsidR="00947257" w:rsidRPr="00332C80">
        <w:rPr>
          <w:rFonts w:ascii="Traditional Arabic" w:hAnsi="Traditional Arabic" w:cs="Traditional Arabic"/>
          <w:sz w:val="24"/>
          <w:szCs w:val="24"/>
          <w:rtl/>
        </w:rPr>
        <w:t xml:space="preserve"> </w:t>
      </w:r>
      <w:r w:rsidR="00790422" w:rsidRPr="00332C80">
        <w:rPr>
          <w:rFonts w:ascii="Traditional Arabic" w:hAnsi="Traditional Arabic" w:cs="Traditional Arabic"/>
          <w:sz w:val="24"/>
          <w:szCs w:val="24"/>
          <w:rtl/>
        </w:rPr>
        <w:t>مما يسهم في صياغة منهجية شاملة لتقييم المخاطر وسيناريوهات الخلل المرتبطة بالذكاء الاصطناعي وصولاً إلى فهم واضح للسمات والعوامل والنتائج الشائعة لحالات فقدان التحكم في الذكاء الاصطناعي</w:t>
      </w:r>
      <w:r w:rsidR="00947257" w:rsidRPr="00332C80">
        <w:rPr>
          <w:rFonts w:ascii="Traditional Arabic" w:hAnsi="Traditional Arabic" w:cs="Traditional Arabic"/>
          <w:sz w:val="24"/>
          <w:szCs w:val="24"/>
          <w:rtl/>
        </w:rPr>
        <w:t xml:space="preserve"> بسبب التحيز</w:t>
      </w:r>
      <w:r w:rsidR="00790422" w:rsidRPr="00332C80">
        <w:rPr>
          <w:rFonts w:ascii="Traditional Arabic" w:hAnsi="Traditional Arabic" w:cs="Traditional Arabic"/>
          <w:sz w:val="24"/>
          <w:szCs w:val="24"/>
          <w:rtl/>
        </w:rPr>
        <w:t xml:space="preserve"> مما يجعل الدراسة إضافة في مجال تحسين سياسات أمن الذكاء الاصطناعي</w:t>
      </w:r>
      <w:r w:rsidR="00597B2B" w:rsidRPr="00332C80">
        <w:rPr>
          <w:rFonts w:ascii="Traditional Arabic" w:hAnsi="Traditional Arabic" w:cs="Traditional Arabic"/>
          <w:sz w:val="24"/>
          <w:szCs w:val="24"/>
          <w:rtl/>
        </w:rPr>
        <w:t>.</w:t>
      </w:r>
    </w:p>
    <w:p w14:paraId="39046CA7" w14:textId="77777777" w:rsidR="001F121B" w:rsidRPr="00332C80" w:rsidRDefault="001F121B" w:rsidP="003A7B59">
      <w:pPr>
        <w:bidi/>
        <w:spacing w:before="30" w:after="30"/>
        <w:rPr>
          <w:rFonts w:ascii="Traditional Arabic" w:hAnsi="Traditional Arabic" w:cs="Traditional Arabic"/>
          <w:b/>
          <w:bCs/>
          <w:sz w:val="28"/>
          <w:szCs w:val="28"/>
          <w:rtl/>
        </w:rPr>
      </w:pPr>
    </w:p>
    <w:p w14:paraId="79C91922" w14:textId="77777777" w:rsidR="001F121B" w:rsidRPr="00332C80" w:rsidRDefault="001F121B" w:rsidP="003A7B59">
      <w:pPr>
        <w:bidi/>
        <w:spacing w:before="30" w:after="30"/>
        <w:rPr>
          <w:rFonts w:ascii="Traditional Arabic" w:hAnsi="Traditional Arabic" w:cs="Traditional Arabic"/>
          <w:b/>
          <w:bCs/>
          <w:sz w:val="28"/>
          <w:szCs w:val="28"/>
          <w:rtl/>
        </w:rPr>
      </w:pPr>
    </w:p>
    <w:p w14:paraId="240A8AA2" w14:textId="77777777" w:rsidR="001A0A21" w:rsidRDefault="001A0A21" w:rsidP="003A7B59">
      <w:pPr>
        <w:bidi/>
        <w:spacing w:before="30" w:after="30"/>
        <w:rPr>
          <w:rFonts w:ascii="Traditional Arabic" w:hAnsi="Traditional Arabic" w:cs="Traditional Arabic"/>
          <w:b/>
          <w:bCs/>
          <w:sz w:val="28"/>
          <w:szCs w:val="28"/>
          <w:rtl/>
        </w:rPr>
      </w:pPr>
    </w:p>
    <w:p w14:paraId="02646ACF" w14:textId="77777777" w:rsidR="001A0A21" w:rsidRDefault="001A0A21" w:rsidP="001A0A21">
      <w:pPr>
        <w:bidi/>
        <w:spacing w:before="30" w:after="30"/>
        <w:rPr>
          <w:rFonts w:ascii="Traditional Arabic" w:hAnsi="Traditional Arabic" w:cs="Traditional Arabic"/>
          <w:b/>
          <w:bCs/>
          <w:sz w:val="28"/>
          <w:szCs w:val="28"/>
          <w:rtl/>
        </w:rPr>
      </w:pPr>
    </w:p>
    <w:p w14:paraId="0E38AA22" w14:textId="77777777" w:rsidR="001A0A21" w:rsidRDefault="001A0A21" w:rsidP="001A0A21">
      <w:pPr>
        <w:bidi/>
        <w:spacing w:before="30" w:after="30"/>
        <w:rPr>
          <w:rFonts w:ascii="Traditional Arabic" w:hAnsi="Traditional Arabic" w:cs="Traditional Arabic"/>
          <w:b/>
          <w:bCs/>
          <w:sz w:val="28"/>
          <w:szCs w:val="28"/>
          <w:rtl/>
        </w:rPr>
      </w:pPr>
    </w:p>
    <w:p w14:paraId="32D61EB8" w14:textId="61622BD6" w:rsidR="009156D7" w:rsidRPr="00332C80" w:rsidRDefault="009156D7" w:rsidP="001A0A21">
      <w:pPr>
        <w:bidi/>
        <w:spacing w:before="30" w:after="30"/>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المستخلص والتوصيات:</w:t>
      </w:r>
    </w:p>
    <w:p w14:paraId="5B654BF0" w14:textId="7A2B5339" w:rsidR="009156D7" w:rsidRPr="00332C80" w:rsidRDefault="009156D7" w:rsidP="003A7B59">
      <w:pPr>
        <w:bidi/>
        <w:spacing w:before="30" w:after="30"/>
        <w:rPr>
          <w:rFonts w:ascii="Traditional Arabic" w:hAnsi="Traditional Arabic" w:cs="Traditional Arabic"/>
          <w:sz w:val="24"/>
          <w:szCs w:val="24"/>
          <w:rtl/>
        </w:rPr>
      </w:pPr>
      <w:r w:rsidRPr="00332C80">
        <w:rPr>
          <w:rFonts w:ascii="Traditional Arabic" w:hAnsi="Traditional Arabic" w:cs="Traditional Arabic"/>
          <w:sz w:val="24"/>
          <w:szCs w:val="24"/>
          <w:rtl/>
        </w:rPr>
        <w:t xml:space="preserve">وفقاً لما </w:t>
      </w:r>
      <w:r w:rsidR="00597B2B" w:rsidRPr="00332C80">
        <w:rPr>
          <w:rFonts w:ascii="Traditional Arabic" w:hAnsi="Traditional Arabic" w:cs="Traditional Arabic"/>
          <w:sz w:val="24"/>
          <w:szCs w:val="24"/>
          <w:rtl/>
        </w:rPr>
        <w:t>خلصت</w:t>
      </w:r>
      <w:r w:rsidRPr="00332C80">
        <w:rPr>
          <w:rFonts w:ascii="Traditional Arabic" w:hAnsi="Traditional Arabic" w:cs="Traditional Arabic"/>
          <w:sz w:val="24"/>
          <w:szCs w:val="24"/>
          <w:rtl/>
        </w:rPr>
        <w:t xml:space="preserve"> اليه الدراسة من نتائج </w:t>
      </w:r>
      <w:r w:rsidR="00ED29CC">
        <w:rPr>
          <w:rFonts w:ascii="Traditional Arabic" w:hAnsi="Traditional Arabic" w:cs="Traditional Arabic" w:hint="cs"/>
          <w:sz w:val="24"/>
          <w:szCs w:val="24"/>
          <w:rtl/>
        </w:rPr>
        <w:t>قام</w:t>
      </w:r>
      <w:r w:rsidRPr="00332C80">
        <w:rPr>
          <w:rFonts w:ascii="Traditional Arabic" w:hAnsi="Traditional Arabic" w:cs="Traditional Arabic"/>
          <w:sz w:val="24"/>
          <w:szCs w:val="24"/>
          <w:rtl/>
        </w:rPr>
        <w:t xml:space="preserve"> الباحث </w:t>
      </w:r>
      <w:r w:rsidR="001F121B" w:rsidRPr="00332C80">
        <w:rPr>
          <w:rFonts w:ascii="Traditional Arabic" w:hAnsi="Traditional Arabic" w:cs="Traditional Arabic"/>
          <w:sz w:val="24"/>
          <w:szCs w:val="24"/>
          <w:rtl/>
        </w:rPr>
        <w:t>بإعداد</w:t>
      </w:r>
      <w:r w:rsidRPr="00332C80">
        <w:rPr>
          <w:rFonts w:ascii="Traditional Arabic" w:hAnsi="Traditional Arabic" w:cs="Traditional Arabic"/>
          <w:sz w:val="24"/>
          <w:szCs w:val="24"/>
          <w:rtl/>
        </w:rPr>
        <w:t xml:space="preserve"> مستخلص شامل يوضح فيه مخرجات الدراسة وما توصلت اليه </w:t>
      </w:r>
      <w:r w:rsidR="00ED29CC">
        <w:rPr>
          <w:rFonts w:ascii="Traditional Arabic" w:hAnsi="Traditional Arabic" w:cs="Traditional Arabic" w:hint="cs"/>
          <w:sz w:val="24"/>
          <w:szCs w:val="24"/>
          <w:rtl/>
        </w:rPr>
        <w:t>مع</w:t>
      </w:r>
      <w:r w:rsidRPr="00332C80">
        <w:rPr>
          <w:rFonts w:ascii="Traditional Arabic" w:hAnsi="Traditional Arabic" w:cs="Traditional Arabic"/>
          <w:sz w:val="24"/>
          <w:szCs w:val="24"/>
          <w:rtl/>
        </w:rPr>
        <w:t xml:space="preserve"> صياغة توصيات تساهم في فهم المواضيع والعوامل والنتائج المشتركة لحالات فقدان السيطرة في الذكاء الاصطناعي</w:t>
      </w:r>
      <w:r w:rsidR="00BE5E3A" w:rsidRPr="00332C80">
        <w:rPr>
          <w:rFonts w:ascii="Traditional Arabic" w:hAnsi="Traditional Arabic" w:cs="Traditional Arabic"/>
          <w:sz w:val="24"/>
          <w:szCs w:val="24"/>
          <w:rtl/>
        </w:rPr>
        <w:t xml:space="preserve"> بسبب التحيز</w:t>
      </w:r>
      <w:r w:rsidRPr="00332C80">
        <w:rPr>
          <w:rFonts w:ascii="Traditional Arabic" w:hAnsi="Traditional Arabic" w:cs="Traditional Arabic"/>
          <w:sz w:val="24"/>
          <w:szCs w:val="24"/>
          <w:rtl/>
        </w:rPr>
        <w:t xml:space="preserve"> وهو ما يساعد في تحديث التشريعات واللوائح ومراجعة لقوانين ولوائح سلامة وضبط الذكاء الاصطناعي مما يسهم في وضع أطر تنعكس على تطوير ونشر الذكاء الاصطناعي</w:t>
      </w:r>
      <w:r w:rsidR="001F121B" w:rsidRPr="00332C80">
        <w:rPr>
          <w:rFonts w:ascii="Traditional Arabic" w:hAnsi="Traditional Arabic" w:cs="Traditional Arabic"/>
          <w:sz w:val="24"/>
          <w:szCs w:val="24"/>
          <w:rtl/>
        </w:rPr>
        <w:t xml:space="preserve"> الفعال والعادل والآمن.</w:t>
      </w:r>
    </w:p>
    <w:p w14:paraId="71D29EAB" w14:textId="000C4B1F" w:rsidR="00705531" w:rsidRPr="00332C80" w:rsidRDefault="00BE5E3A" w:rsidP="003A7B59">
      <w:pPr>
        <w:bidi/>
        <w:spacing w:before="30" w:after="30"/>
        <w:rPr>
          <w:rFonts w:ascii="Traditional Arabic" w:hAnsi="Traditional Arabic" w:cs="Traditional Arabic"/>
          <w:b/>
          <w:bCs/>
          <w:sz w:val="28"/>
          <w:szCs w:val="28"/>
        </w:rPr>
      </w:pPr>
      <w:r w:rsidRPr="00332C80">
        <w:rPr>
          <w:rFonts w:ascii="Traditional Arabic" w:hAnsi="Traditional Arabic" w:cs="Traditional Arabic"/>
          <w:b/>
          <w:bCs/>
          <w:sz w:val="4"/>
          <w:szCs w:val="4"/>
          <w:rtl/>
        </w:rPr>
        <w:t>ذ</w:t>
      </w:r>
    </w:p>
    <w:p w14:paraId="1A5AEA7E" w14:textId="77777777" w:rsidR="00A83076" w:rsidRDefault="00A83076" w:rsidP="003A7B59">
      <w:pPr>
        <w:bidi/>
        <w:spacing w:before="30" w:after="30"/>
        <w:rPr>
          <w:rFonts w:ascii="Traditional Arabic" w:hAnsi="Traditional Arabic" w:cs="Traditional Arabic"/>
          <w:b/>
          <w:bCs/>
          <w:sz w:val="28"/>
          <w:szCs w:val="28"/>
          <w:rtl/>
        </w:rPr>
      </w:pPr>
    </w:p>
    <w:p w14:paraId="0B21EBD0" w14:textId="77777777" w:rsidR="00A83076" w:rsidRDefault="00A83076" w:rsidP="003A7B59">
      <w:pPr>
        <w:bidi/>
        <w:spacing w:before="30" w:after="30"/>
        <w:rPr>
          <w:rFonts w:ascii="Traditional Arabic" w:hAnsi="Traditional Arabic" w:cs="Traditional Arabic"/>
          <w:b/>
          <w:bCs/>
          <w:sz w:val="28"/>
          <w:szCs w:val="28"/>
          <w:rtl/>
        </w:rPr>
      </w:pPr>
    </w:p>
    <w:p w14:paraId="1D55137C" w14:textId="77777777" w:rsidR="00A83076" w:rsidRDefault="00A83076" w:rsidP="003A7B59">
      <w:pPr>
        <w:bidi/>
        <w:spacing w:before="30" w:after="30"/>
        <w:rPr>
          <w:rFonts w:ascii="Traditional Arabic" w:hAnsi="Traditional Arabic" w:cs="Traditional Arabic"/>
          <w:b/>
          <w:bCs/>
          <w:sz w:val="28"/>
          <w:szCs w:val="28"/>
          <w:rtl/>
        </w:rPr>
      </w:pPr>
    </w:p>
    <w:p w14:paraId="1F5709F7" w14:textId="77777777" w:rsidR="00A83076" w:rsidRDefault="00A83076" w:rsidP="003A7B59">
      <w:pPr>
        <w:bidi/>
        <w:spacing w:before="30" w:after="30"/>
        <w:rPr>
          <w:rFonts w:ascii="Traditional Arabic" w:hAnsi="Traditional Arabic" w:cs="Traditional Arabic"/>
          <w:b/>
          <w:bCs/>
          <w:sz w:val="28"/>
          <w:szCs w:val="28"/>
          <w:rtl/>
        </w:rPr>
      </w:pPr>
    </w:p>
    <w:p w14:paraId="72772158" w14:textId="77777777" w:rsidR="00A83076" w:rsidRDefault="00A83076" w:rsidP="003A7B59">
      <w:pPr>
        <w:bidi/>
        <w:spacing w:before="30" w:after="30"/>
        <w:rPr>
          <w:rFonts w:ascii="Traditional Arabic" w:hAnsi="Traditional Arabic" w:cs="Traditional Arabic"/>
          <w:b/>
          <w:bCs/>
          <w:sz w:val="28"/>
          <w:szCs w:val="28"/>
          <w:rtl/>
        </w:rPr>
      </w:pPr>
    </w:p>
    <w:p w14:paraId="46F07613" w14:textId="77777777" w:rsidR="00A83076" w:rsidRDefault="00A83076" w:rsidP="003A7B59">
      <w:pPr>
        <w:bidi/>
        <w:spacing w:before="30" w:after="30"/>
        <w:rPr>
          <w:rFonts w:ascii="Traditional Arabic" w:hAnsi="Traditional Arabic" w:cs="Traditional Arabic"/>
          <w:b/>
          <w:bCs/>
          <w:sz w:val="28"/>
          <w:szCs w:val="28"/>
          <w:rtl/>
        </w:rPr>
      </w:pPr>
    </w:p>
    <w:p w14:paraId="0A41A308" w14:textId="77777777" w:rsidR="00A83076" w:rsidRDefault="00A83076" w:rsidP="003A7B59">
      <w:pPr>
        <w:bidi/>
        <w:spacing w:before="30" w:after="30"/>
        <w:rPr>
          <w:rFonts w:ascii="Traditional Arabic" w:hAnsi="Traditional Arabic" w:cs="Traditional Arabic"/>
          <w:b/>
          <w:bCs/>
          <w:sz w:val="28"/>
          <w:szCs w:val="28"/>
          <w:rtl/>
        </w:rPr>
      </w:pPr>
    </w:p>
    <w:p w14:paraId="2111D46B" w14:textId="77777777" w:rsidR="00A83076" w:rsidRDefault="00A83076" w:rsidP="003A7B59">
      <w:pPr>
        <w:bidi/>
        <w:spacing w:before="30" w:after="30"/>
        <w:rPr>
          <w:rFonts w:ascii="Traditional Arabic" w:hAnsi="Traditional Arabic" w:cs="Traditional Arabic"/>
          <w:b/>
          <w:bCs/>
          <w:sz w:val="28"/>
          <w:szCs w:val="28"/>
          <w:rtl/>
        </w:rPr>
      </w:pPr>
    </w:p>
    <w:p w14:paraId="09C150C9" w14:textId="77777777" w:rsidR="00A83076" w:rsidRDefault="00A83076" w:rsidP="003A7B59">
      <w:pPr>
        <w:bidi/>
        <w:spacing w:before="30" w:after="30"/>
        <w:rPr>
          <w:rFonts w:ascii="Traditional Arabic" w:hAnsi="Traditional Arabic" w:cs="Traditional Arabic"/>
          <w:b/>
          <w:bCs/>
          <w:sz w:val="28"/>
          <w:szCs w:val="28"/>
          <w:rtl/>
        </w:rPr>
      </w:pPr>
    </w:p>
    <w:p w14:paraId="66614BEB" w14:textId="77777777" w:rsidR="00A83076" w:rsidRDefault="00A83076" w:rsidP="003A7B59">
      <w:pPr>
        <w:spacing w:before="30" w:after="30"/>
        <w:rPr>
          <w:rFonts w:ascii="Traditional Arabic" w:hAnsi="Traditional Arabic" w:cs="Traditional Arabic"/>
          <w:b/>
          <w:bCs/>
          <w:sz w:val="28"/>
          <w:szCs w:val="28"/>
          <w:rtl/>
        </w:rPr>
      </w:pPr>
    </w:p>
    <w:p w14:paraId="0529BB1C" w14:textId="77777777" w:rsidR="008D18F6" w:rsidRDefault="008D18F6" w:rsidP="003A7B59">
      <w:pPr>
        <w:spacing w:before="30" w:after="30"/>
        <w:rPr>
          <w:rFonts w:ascii="Traditional Arabic" w:hAnsi="Traditional Arabic" w:cs="Traditional Arabic"/>
          <w:b/>
          <w:bCs/>
          <w:sz w:val="28"/>
          <w:szCs w:val="28"/>
          <w:rtl/>
        </w:rPr>
      </w:pPr>
    </w:p>
    <w:p w14:paraId="360EA294" w14:textId="77777777" w:rsidR="008D18F6" w:rsidRDefault="008D18F6" w:rsidP="003A7B59">
      <w:pPr>
        <w:spacing w:before="30" w:after="30"/>
        <w:rPr>
          <w:rFonts w:ascii="Traditional Arabic" w:hAnsi="Traditional Arabic" w:cs="Traditional Arabic"/>
          <w:b/>
          <w:bCs/>
          <w:sz w:val="28"/>
          <w:szCs w:val="28"/>
          <w:rtl/>
        </w:rPr>
      </w:pPr>
    </w:p>
    <w:p w14:paraId="381DFCBC" w14:textId="481DB0A6" w:rsidR="00E93480" w:rsidRPr="00332C80" w:rsidRDefault="00E93480" w:rsidP="008D18F6">
      <w:pPr>
        <w:spacing w:before="30" w:after="30"/>
        <w:jc w:val="right"/>
        <w:rPr>
          <w:rFonts w:ascii="Traditional Arabic" w:hAnsi="Traditional Arabic" w:cs="Traditional Arabic"/>
          <w:b/>
          <w:bCs/>
          <w:sz w:val="28"/>
          <w:szCs w:val="28"/>
          <w:rtl/>
        </w:rPr>
      </w:pPr>
      <w:r w:rsidRPr="00332C80">
        <w:rPr>
          <w:rFonts w:ascii="Traditional Arabic" w:hAnsi="Traditional Arabic" w:cs="Traditional Arabic"/>
          <w:b/>
          <w:bCs/>
          <w:sz w:val="28"/>
          <w:szCs w:val="28"/>
          <w:rtl/>
        </w:rPr>
        <w:t>قائمة المراجع:</w:t>
      </w:r>
    </w:p>
    <w:p w14:paraId="684B038D" w14:textId="77777777" w:rsidR="00921155" w:rsidRDefault="00E93480" w:rsidP="00921155">
      <w:pPr>
        <w:spacing w:before="30" w:after="30" w:line="240" w:lineRule="auto"/>
        <w:outlineLvl w:val="1"/>
        <w:rPr>
          <w:rFonts w:asciiTheme="majorBidi" w:eastAsia="Times New Roman" w:hAnsiTheme="majorBidi" w:cstheme="majorBidi"/>
          <w:sz w:val="20"/>
          <w:szCs w:val="20"/>
        </w:rPr>
      </w:pPr>
      <w:bookmarkStart w:id="132" w:name="_Toc237025811"/>
      <w:bookmarkStart w:id="133" w:name="_Toc237036775"/>
      <w:bookmarkStart w:id="134" w:name="_Toc237037809"/>
      <w:r w:rsidRPr="00332C80">
        <w:rPr>
          <w:rFonts w:asciiTheme="majorBidi" w:eastAsia="Times New Roman" w:hAnsiTheme="majorBidi" w:cstheme="majorBidi"/>
          <w:b/>
          <w:bCs/>
          <w:sz w:val="24"/>
          <w:szCs w:val="24"/>
        </w:rPr>
        <w:t>References:</w:t>
      </w:r>
      <w:bookmarkEnd w:id="132"/>
      <w:bookmarkEnd w:id="133"/>
      <w:bookmarkEnd w:id="134"/>
    </w:p>
    <w:p w14:paraId="20D4331B" w14:textId="77777777" w:rsidR="00921155" w:rsidRPr="00F16AF5" w:rsidRDefault="00921155" w:rsidP="00921155">
      <w:pPr>
        <w:pStyle w:val="3"/>
        <w:bidi/>
        <w:rPr>
          <w:rFonts w:ascii="Traditional Arabic" w:hAnsi="Traditional Arabic" w:cs="Traditional Arabic"/>
          <w:color w:val="1F1F1F"/>
          <w:sz w:val="28"/>
          <w:szCs w:val="28"/>
        </w:rPr>
      </w:pPr>
      <w:r w:rsidRPr="00F16AF5">
        <w:rPr>
          <w:rFonts w:ascii="Traditional Arabic" w:hAnsi="Traditional Arabic" w:cs="Traditional Arabic"/>
          <w:color w:val="1F1F1F"/>
          <w:sz w:val="28"/>
          <w:szCs w:val="28"/>
          <w:rtl/>
        </w:rPr>
        <w:t>أولاً: المراجع العربية</w:t>
      </w:r>
      <w:r w:rsidRPr="00F16AF5">
        <w:rPr>
          <w:rFonts w:ascii="Traditional Arabic" w:hAnsi="Traditional Arabic" w:cs="Traditional Arabic"/>
          <w:color w:val="1F1F1F"/>
          <w:sz w:val="28"/>
          <w:szCs w:val="28"/>
        </w:rPr>
        <w:t xml:space="preserve"> (Arabic References) </w:t>
      </w:r>
    </w:p>
    <w:p w14:paraId="07B96875" w14:textId="77777777" w:rsidR="00921155" w:rsidRPr="00F16AF5" w:rsidRDefault="00921155" w:rsidP="00CF7901">
      <w:pPr>
        <w:numPr>
          <w:ilvl w:val="0"/>
          <w:numId w:val="32"/>
        </w:numPr>
        <w:bidi/>
        <w:spacing w:before="100" w:beforeAutospacing="1" w:after="0" w:line="240" w:lineRule="auto"/>
        <w:ind w:left="0"/>
        <w:rPr>
          <w:rFonts w:ascii="Traditional Arabic" w:hAnsi="Traditional Arabic" w:cs="Traditional Arabic"/>
          <w:color w:val="1F1F1F"/>
          <w:sz w:val="28"/>
          <w:szCs w:val="28"/>
        </w:rPr>
      </w:pPr>
      <w:r w:rsidRPr="00F16AF5">
        <w:rPr>
          <w:rFonts w:ascii="Traditional Arabic" w:hAnsi="Traditional Arabic" w:cs="Traditional Arabic"/>
          <w:b/>
          <w:bCs/>
          <w:color w:val="1F1F1F"/>
          <w:sz w:val="28"/>
          <w:szCs w:val="28"/>
          <w:bdr w:val="none" w:sz="0" w:space="0" w:color="auto" w:frame="1"/>
          <w:rtl/>
        </w:rPr>
        <w:t xml:space="preserve">حسن، رشيد ناظم، </w:t>
      </w:r>
      <w:proofErr w:type="spellStart"/>
      <w:r w:rsidRPr="00F16AF5">
        <w:rPr>
          <w:rFonts w:ascii="Traditional Arabic" w:hAnsi="Traditional Arabic" w:cs="Traditional Arabic"/>
          <w:b/>
          <w:bCs/>
          <w:color w:val="1F1F1F"/>
          <w:sz w:val="28"/>
          <w:szCs w:val="28"/>
          <w:bdr w:val="none" w:sz="0" w:space="0" w:color="auto" w:frame="1"/>
          <w:rtl/>
        </w:rPr>
        <w:t>وأبلحد</w:t>
      </w:r>
      <w:proofErr w:type="spellEnd"/>
      <w:r w:rsidRPr="00F16AF5">
        <w:rPr>
          <w:rFonts w:ascii="Traditional Arabic" w:hAnsi="Traditional Arabic" w:cs="Traditional Arabic"/>
          <w:b/>
          <w:bCs/>
          <w:color w:val="1F1F1F"/>
          <w:sz w:val="28"/>
          <w:szCs w:val="28"/>
          <w:bdr w:val="none" w:sz="0" w:space="0" w:color="auto" w:frame="1"/>
          <w:rtl/>
        </w:rPr>
        <w:t xml:space="preserve">، </w:t>
      </w:r>
      <w:proofErr w:type="spellStart"/>
      <w:r w:rsidRPr="00F16AF5">
        <w:rPr>
          <w:rFonts w:ascii="Traditional Arabic" w:hAnsi="Traditional Arabic" w:cs="Traditional Arabic"/>
          <w:b/>
          <w:bCs/>
          <w:color w:val="1F1F1F"/>
          <w:sz w:val="28"/>
          <w:szCs w:val="28"/>
          <w:bdr w:val="none" w:sz="0" w:space="0" w:color="auto" w:frame="1"/>
          <w:rtl/>
        </w:rPr>
        <w:t>أفرام</w:t>
      </w:r>
      <w:proofErr w:type="spellEnd"/>
      <w:r w:rsidRPr="00F16AF5">
        <w:rPr>
          <w:rFonts w:ascii="Traditional Arabic" w:hAnsi="Traditional Arabic" w:cs="Traditional Arabic"/>
          <w:b/>
          <w:bCs/>
          <w:color w:val="1F1F1F"/>
          <w:sz w:val="28"/>
          <w:szCs w:val="28"/>
          <w:bdr w:val="none" w:sz="0" w:space="0" w:color="auto" w:frame="1"/>
          <w:rtl/>
        </w:rPr>
        <w:t xml:space="preserve"> مي</w:t>
      </w:r>
      <w:r w:rsidRPr="00F16AF5">
        <w:rPr>
          <w:rFonts w:ascii="Traditional Arabic" w:hAnsi="Traditional Arabic" w:cs="Traditional Arabic"/>
          <w:b/>
          <w:bCs/>
          <w:color w:val="1F1F1F"/>
          <w:sz w:val="28"/>
          <w:szCs w:val="28"/>
          <w:bdr w:val="none" w:sz="0" w:space="0" w:color="auto" w:frame="1"/>
        </w:rPr>
        <w:t>.</w:t>
      </w:r>
      <w:r w:rsidRPr="00F16AF5">
        <w:rPr>
          <w:rFonts w:ascii="Traditional Arabic" w:hAnsi="Traditional Arabic" w:cs="Traditional Arabic"/>
          <w:color w:val="1F1F1F"/>
          <w:sz w:val="28"/>
          <w:szCs w:val="28"/>
        </w:rPr>
        <w:t xml:space="preserve"> (2023). </w:t>
      </w:r>
      <w:r w:rsidRPr="00F16AF5">
        <w:rPr>
          <w:rFonts w:ascii="Traditional Arabic" w:hAnsi="Traditional Arabic" w:cs="Traditional Arabic"/>
          <w:color w:val="1F1F1F"/>
          <w:sz w:val="28"/>
          <w:szCs w:val="28"/>
          <w:rtl/>
        </w:rPr>
        <w:t>تدقيق التحيز في الذكاء الاصطناعي في ضوء إطار عمل تدقيق الذكاء الاصطناعي لمعهد المدققين الداخليين: دراسة نظرية تحليلية</w:t>
      </w:r>
      <w:r w:rsidRPr="00F16AF5">
        <w:rPr>
          <w:rFonts w:ascii="Traditional Arabic" w:hAnsi="Traditional Arabic" w:cs="Traditional Arabic"/>
          <w:color w:val="1F1F1F"/>
          <w:sz w:val="28"/>
          <w:szCs w:val="28"/>
        </w:rPr>
        <w:t xml:space="preserve">. </w:t>
      </w:r>
      <w:r w:rsidRPr="00F16AF5">
        <w:rPr>
          <w:rFonts w:ascii="Traditional Arabic" w:hAnsi="Traditional Arabic" w:cs="Traditional Arabic"/>
          <w:color w:val="1F1F1F"/>
          <w:sz w:val="28"/>
          <w:szCs w:val="28"/>
          <w:bdr w:val="none" w:sz="0" w:space="0" w:color="auto" w:frame="1"/>
          <w:rtl/>
        </w:rPr>
        <w:t>مجلة الدراسات التجارية والاقتصادية المعاصرة</w:t>
      </w:r>
      <w:r w:rsidRPr="00F16AF5">
        <w:rPr>
          <w:rFonts w:ascii="Traditional Arabic" w:hAnsi="Traditional Arabic" w:cs="Traditional Arabic"/>
          <w:color w:val="1F1F1F"/>
          <w:sz w:val="28"/>
          <w:szCs w:val="28"/>
          <w:rtl/>
        </w:rPr>
        <w:t>،</w:t>
      </w:r>
      <w:r w:rsidRPr="00F16AF5">
        <w:rPr>
          <w:rFonts w:ascii="Traditional Arabic" w:hAnsi="Traditional Arabic" w:cs="Traditional Arabic"/>
          <w:color w:val="1F1F1F"/>
          <w:sz w:val="28"/>
          <w:szCs w:val="28"/>
        </w:rPr>
        <w:t xml:space="preserve"> </w:t>
      </w:r>
      <w:r w:rsidRPr="00F16AF5">
        <w:rPr>
          <w:rFonts w:ascii="Traditional Arabic" w:hAnsi="Traditional Arabic" w:cs="Traditional Arabic"/>
          <w:color w:val="1F1F1F"/>
          <w:sz w:val="28"/>
          <w:szCs w:val="28"/>
          <w:bdr w:val="none" w:sz="0" w:space="0" w:color="auto" w:frame="1"/>
        </w:rPr>
        <w:t xml:space="preserve">6 </w:t>
      </w:r>
      <w:r w:rsidRPr="00F16AF5">
        <w:rPr>
          <w:rFonts w:ascii="Traditional Arabic" w:hAnsi="Traditional Arabic" w:cs="Traditional Arabic"/>
          <w:color w:val="1F1F1F"/>
          <w:sz w:val="28"/>
          <w:szCs w:val="28"/>
        </w:rPr>
        <w:t>(2)</w:t>
      </w:r>
      <w:r w:rsidRPr="00F16AF5">
        <w:rPr>
          <w:rFonts w:ascii="Traditional Arabic" w:hAnsi="Traditional Arabic" w:cs="Traditional Arabic"/>
          <w:color w:val="1F1F1F"/>
          <w:sz w:val="28"/>
          <w:szCs w:val="28"/>
          <w:rtl/>
        </w:rPr>
        <w:t xml:space="preserve">، </w:t>
      </w:r>
      <w:r w:rsidRPr="00F16AF5">
        <w:rPr>
          <w:rFonts w:ascii="Traditional Arabic" w:hAnsi="Traditional Arabic" w:cs="Traditional Arabic"/>
          <w:color w:val="1F1F1F"/>
          <w:sz w:val="28"/>
          <w:szCs w:val="28"/>
        </w:rPr>
        <w:t>112–130.</w:t>
      </w:r>
    </w:p>
    <w:p w14:paraId="6EE8F537" w14:textId="77777777" w:rsidR="00921155" w:rsidRPr="00F16AF5" w:rsidRDefault="00921155" w:rsidP="00CF7901">
      <w:pPr>
        <w:numPr>
          <w:ilvl w:val="0"/>
          <w:numId w:val="32"/>
        </w:numPr>
        <w:bidi/>
        <w:spacing w:before="100" w:beforeAutospacing="1" w:after="0" w:line="240" w:lineRule="auto"/>
        <w:ind w:left="0"/>
        <w:rPr>
          <w:rFonts w:ascii="Traditional Arabic" w:hAnsi="Traditional Arabic" w:cs="Traditional Arabic"/>
          <w:color w:val="1F1F1F"/>
          <w:sz w:val="28"/>
          <w:szCs w:val="28"/>
        </w:rPr>
      </w:pPr>
      <w:r w:rsidRPr="00F16AF5">
        <w:rPr>
          <w:rFonts w:ascii="Traditional Arabic" w:hAnsi="Traditional Arabic" w:cs="Traditional Arabic"/>
          <w:b/>
          <w:bCs/>
          <w:color w:val="1F1F1F"/>
          <w:sz w:val="28"/>
          <w:szCs w:val="28"/>
          <w:bdr w:val="none" w:sz="0" w:space="0" w:color="auto" w:frame="1"/>
          <w:rtl/>
        </w:rPr>
        <w:t>معاذ، محمد</w:t>
      </w:r>
      <w:r w:rsidRPr="00F16AF5">
        <w:rPr>
          <w:rFonts w:ascii="Traditional Arabic" w:hAnsi="Traditional Arabic" w:cs="Traditional Arabic"/>
          <w:b/>
          <w:bCs/>
          <w:color w:val="1F1F1F"/>
          <w:sz w:val="28"/>
          <w:szCs w:val="28"/>
          <w:bdr w:val="none" w:sz="0" w:space="0" w:color="auto" w:frame="1"/>
        </w:rPr>
        <w:t>.</w:t>
      </w:r>
      <w:r w:rsidRPr="00F16AF5">
        <w:rPr>
          <w:rFonts w:ascii="Traditional Arabic" w:hAnsi="Traditional Arabic" w:cs="Traditional Arabic"/>
          <w:color w:val="1F1F1F"/>
          <w:sz w:val="28"/>
          <w:szCs w:val="28"/>
        </w:rPr>
        <w:t xml:space="preserve"> (2020). </w:t>
      </w:r>
      <w:r w:rsidRPr="00F16AF5">
        <w:rPr>
          <w:rFonts w:ascii="Traditional Arabic" w:hAnsi="Traditional Arabic" w:cs="Traditional Arabic"/>
          <w:i/>
          <w:iCs/>
          <w:color w:val="1F1F1F"/>
          <w:sz w:val="28"/>
          <w:szCs w:val="28"/>
          <w:bdr w:val="none" w:sz="0" w:space="0" w:color="auto" w:frame="1"/>
          <w:rtl/>
        </w:rPr>
        <w:t>كيف يحدث تحيز الذكاء الاصطناعي وما هي حلوله الممكنة؟</w:t>
      </w:r>
      <w:r w:rsidRPr="00F16AF5">
        <w:rPr>
          <w:rFonts w:ascii="Traditional Arabic" w:hAnsi="Traditional Arabic" w:cs="Traditional Arabic"/>
          <w:color w:val="1F1F1F"/>
          <w:sz w:val="28"/>
          <w:szCs w:val="28"/>
        </w:rPr>
        <w:t xml:space="preserve"> </w:t>
      </w:r>
      <w:r w:rsidRPr="00F16AF5">
        <w:rPr>
          <w:rFonts w:ascii="Traditional Arabic" w:hAnsi="Traditional Arabic" w:cs="Traditional Arabic"/>
          <w:color w:val="1F1F1F"/>
          <w:sz w:val="28"/>
          <w:szCs w:val="28"/>
          <w:rtl/>
        </w:rPr>
        <w:t>منصة فهم</w:t>
      </w:r>
      <w:r w:rsidRPr="00F16AF5">
        <w:rPr>
          <w:rFonts w:ascii="Traditional Arabic" w:hAnsi="Traditional Arabic" w:cs="Traditional Arabic"/>
          <w:color w:val="1F1F1F"/>
          <w:sz w:val="28"/>
          <w:szCs w:val="28"/>
        </w:rPr>
        <w:t>.</w:t>
      </w:r>
    </w:p>
    <w:p w14:paraId="7A143F54" w14:textId="46FA8334" w:rsidR="00921155" w:rsidRPr="00F16AF5" w:rsidRDefault="00921155" w:rsidP="00CF7901">
      <w:pPr>
        <w:numPr>
          <w:ilvl w:val="0"/>
          <w:numId w:val="32"/>
        </w:numPr>
        <w:bidi/>
        <w:spacing w:before="100" w:beforeAutospacing="1" w:after="0" w:line="240" w:lineRule="auto"/>
        <w:ind w:left="0"/>
        <w:rPr>
          <w:rFonts w:ascii="Traditional Arabic" w:hAnsi="Traditional Arabic" w:cs="Traditional Arabic"/>
          <w:color w:val="1F1F1F"/>
          <w:sz w:val="28"/>
          <w:szCs w:val="28"/>
        </w:rPr>
      </w:pPr>
      <w:r w:rsidRPr="00F16AF5">
        <w:rPr>
          <w:rFonts w:ascii="Traditional Arabic" w:hAnsi="Traditional Arabic" w:cs="Traditional Arabic"/>
          <w:b/>
          <w:bCs/>
          <w:color w:val="1F1F1F"/>
          <w:sz w:val="28"/>
          <w:szCs w:val="28"/>
          <w:bdr w:val="none" w:sz="0" w:space="0" w:color="auto" w:frame="1"/>
          <w:rtl/>
        </w:rPr>
        <w:t>معجم المعاني الجامع</w:t>
      </w:r>
      <w:r w:rsidR="009F130C">
        <w:rPr>
          <w:rFonts w:ascii="Traditional Arabic" w:hAnsi="Traditional Arabic" w:cs="Traditional Arabic"/>
          <w:b/>
          <w:bCs/>
          <w:color w:val="1F1F1F"/>
          <w:sz w:val="28"/>
          <w:szCs w:val="28"/>
          <w:bdr w:val="none" w:sz="0" w:space="0" w:color="auto" w:frame="1"/>
        </w:rPr>
        <w:t xml:space="preserve"> </w:t>
      </w:r>
      <w:bookmarkStart w:id="135" w:name="_GoBack"/>
      <w:bookmarkEnd w:id="135"/>
      <w:r w:rsidRPr="00F16AF5">
        <w:rPr>
          <w:rFonts w:ascii="Traditional Arabic" w:hAnsi="Traditional Arabic" w:cs="Traditional Arabic"/>
          <w:color w:val="1F1F1F"/>
          <w:sz w:val="28"/>
          <w:szCs w:val="28"/>
        </w:rPr>
        <w:t xml:space="preserve"> </w:t>
      </w:r>
      <w:r w:rsidRPr="00F16AF5">
        <w:rPr>
          <w:rFonts w:ascii="Traditional Arabic" w:hAnsi="Traditional Arabic" w:cs="Traditional Arabic"/>
          <w:i/>
          <w:iCs/>
          <w:color w:val="1F1F1F"/>
          <w:sz w:val="28"/>
          <w:szCs w:val="28"/>
          <w:bdr w:val="none" w:sz="0" w:space="0" w:color="auto" w:frame="1"/>
          <w:rtl/>
        </w:rPr>
        <w:t>تعريف ومعنى تحيز في معجم المعاني الجامع</w:t>
      </w:r>
      <w:r w:rsidRPr="00F16AF5">
        <w:rPr>
          <w:rFonts w:ascii="Traditional Arabic" w:hAnsi="Traditional Arabic" w:cs="Traditional Arabic"/>
          <w:color w:val="1F1F1F"/>
          <w:sz w:val="28"/>
          <w:szCs w:val="28"/>
        </w:rPr>
        <w:t xml:space="preserve">. </w:t>
      </w:r>
      <w:r w:rsidRPr="00F16AF5">
        <w:rPr>
          <w:rFonts w:ascii="Traditional Arabic" w:hAnsi="Traditional Arabic" w:cs="Traditional Arabic"/>
          <w:color w:val="1F1F1F"/>
          <w:sz w:val="28"/>
          <w:szCs w:val="28"/>
          <w:rtl/>
        </w:rPr>
        <w:t>المعاجم العربية الإلكترونية</w:t>
      </w:r>
      <w:r w:rsidRPr="00F16AF5">
        <w:rPr>
          <w:rFonts w:ascii="Traditional Arabic" w:hAnsi="Traditional Arabic" w:cs="Traditional Arabic"/>
          <w:color w:val="1F1F1F"/>
          <w:sz w:val="28"/>
          <w:szCs w:val="28"/>
        </w:rPr>
        <w:t>.</w:t>
      </w:r>
    </w:p>
    <w:p w14:paraId="75CE7F8F" w14:textId="77777777" w:rsidR="00921155" w:rsidRDefault="00921155" w:rsidP="00921155">
      <w:pPr>
        <w:spacing w:before="100" w:beforeAutospacing="1"/>
        <w:rPr>
          <w:color w:val="1F1F1F"/>
        </w:rPr>
      </w:pPr>
    </w:p>
    <w:p w14:paraId="0E008F82" w14:textId="77777777" w:rsidR="00921155" w:rsidRPr="00F16AF5" w:rsidRDefault="00921155" w:rsidP="00921155">
      <w:pPr>
        <w:pStyle w:val="3"/>
        <w:bidi/>
        <w:rPr>
          <w:rFonts w:ascii="Traditional Arabic" w:hAnsi="Traditional Arabic" w:cs="Traditional Arabic"/>
          <w:color w:val="1F1F1F"/>
          <w:sz w:val="28"/>
          <w:szCs w:val="28"/>
        </w:rPr>
      </w:pPr>
      <w:r w:rsidRPr="00F16AF5">
        <w:rPr>
          <w:rFonts w:ascii="Traditional Arabic" w:hAnsi="Traditional Arabic" w:cs="Traditional Arabic"/>
          <w:color w:val="1F1F1F"/>
          <w:sz w:val="28"/>
          <w:szCs w:val="28"/>
          <w:rtl/>
        </w:rPr>
        <w:t>ثانياً: المراجع الأجنبية</w:t>
      </w:r>
      <w:r w:rsidRPr="00F16AF5">
        <w:rPr>
          <w:rFonts w:ascii="Traditional Arabic" w:hAnsi="Traditional Arabic" w:cs="Traditional Arabic"/>
          <w:color w:val="1F1F1F"/>
          <w:sz w:val="28"/>
          <w:szCs w:val="28"/>
        </w:rPr>
        <w:t xml:space="preserve"> </w:t>
      </w:r>
    </w:p>
    <w:p w14:paraId="468E19C3" w14:textId="77777777" w:rsidR="00921155" w:rsidRPr="002A06BE" w:rsidRDefault="00921155" w:rsidP="00921155">
      <w:pPr>
        <w:pStyle w:val="3"/>
        <w:rPr>
          <w:rFonts w:asciiTheme="majorBidi" w:hAnsiTheme="majorBidi"/>
          <w:color w:val="1F1F1F"/>
          <w:sz w:val="20"/>
          <w:szCs w:val="20"/>
        </w:rPr>
      </w:pPr>
      <w:r w:rsidRPr="002A06BE">
        <w:rPr>
          <w:rFonts w:asciiTheme="majorBidi" w:hAnsiTheme="majorBidi"/>
          <w:color w:val="1F1F1F"/>
          <w:sz w:val="20"/>
          <w:szCs w:val="20"/>
        </w:rPr>
        <w:t>(English References)</w:t>
      </w:r>
    </w:p>
    <w:p w14:paraId="547F15C5"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Amodei</w:t>
      </w:r>
      <w:proofErr w:type="spellEnd"/>
      <w:r w:rsidRPr="002A06BE">
        <w:rPr>
          <w:rFonts w:asciiTheme="majorBidi" w:hAnsiTheme="majorBidi" w:cstheme="majorBidi"/>
          <w:b/>
          <w:bCs/>
          <w:color w:val="1F1F1F"/>
          <w:sz w:val="20"/>
          <w:szCs w:val="20"/>
          <w:bdr w:val="none" w:sz="0" w:space="0" w:color="auto" w:frame="1"/>
        </w:rPr>
        <w:t xml:space="preserve">, D., </w:t>
      </w:r>
      <w:proofErr w:type="spellStart"/>
      <w:r w:rsidRPr="002A06BE">
        <w:rPr>
          <w:rFonts w:asciiTheme="majorBidi" w:hAnsiTheme="majorBidi" w:cstheme="majorBidi"/>
          <w:b/>
          <w:bCs/>
          <w:color w:val="1F1F1F"/>
          <w:sz w:val="20"/>
          <w:szCs w:val="20"/>
          <w:bdr w:val="none" w:sz="0" w:space="0" w:color="auto" w:frame="1"/>
        </w:rPr>
        <w:t>Olah</w:t>
      </w:r>
      <w:proofErr w:type="spellEnd"/>
      <w:r w:rsidRPr="002A06BE">
        <w:rPr>
          <w:rFonts w:asciiTheme="majorBidi" w:hAnsiTheme="majorBidi" w:cstheme="majorBidi"/>
          <w:b/>
          <w:bCs/>
          <w:color w:val="1F1F1F"/>
          <w:sz w:val="20"/>
          <w:szCs w:val="20"/>
          <w:bdr w:val="none" w:sz="0" w:space="0" w:color="auto" w:frame="1"/>
        </w:rPr>
        <w:t xml:space="preserve">, C., Steinhardt, J., </w:t>
      </w:r>
      <w:proofErr w:type="spellStart"/>
      <w:r w:rsidRPr="002A06BE">
        <w:rPr>
          <w:rFonts w:asciiTheme="majorBidi" w:hAnsiTheme="majorBidi" w:cstheme="majorBidi"/>
          <w:b/>
          <w:bCs/>
          <w:color w:val="1F1F1F"/>
          <w:sz w:val="20"/>
          <w:szCs w:val="20"/>
          <w:bdr w:val="none" w:sz="0" w:space="0" w:color="auto" w:frame="1"/>
        </w:rPr>
        <w:t>Christiano</w:t>
      </w:r>
      <w:proofErr w:type="spellEnd"/>
      <w:r w:rsidRPr="002A06BE">
        <w:rPr>
          <w:rFonts w:asciiTheme="majorBidi" w:hAnsiTheme="majorBidi" w:cstheme="majorBidi"/>
          <w:b/>
          <w:bCs/>
          <w:color w:val="1F1F1F"/>
          <w:sz w:val="20"/>
          <w:szCs w:val="20"/>
          <w:bdr w:val="none" w:sz="0" w:space="0" w:color="auto" w:frame="1"/>
        </w:rPr>
        <w:t xml:space="preserve">, P., Schulman, J., &amp; </w:t>
      </w:r>
      <w:proofErr w:type="spellStart"/>
      <w:r w:rsidRPr="002A06BE">
        <w:rPr>
          <w:rFonts w:asciiTheme="majorBidi" w:hAnsiTheme="majorBidi" w:cstheme="majorBidi"/>
          <w:b/>
          <w:bCs/>
          <w:color w:val="1F1F1F"/>
          <w:sz w:val="20"/>
          <w:szCs w:val="20"/>
          <w:bdr w:val="none" w:sz="0" w:space="0" w:color="auto" w:frame="1"/>
        </w:rPr>
        <w:t>Mané</w:t>
      </w:r>
      <w:proofErr w:type="spellEnd"/>
      <w:r w:rsidRPr="002A06BE">
        <w:rPr>
          <w:rFonts w:asciiTheme="majorBidi" w:hAnsiTheme="majorBidi" w:cstheme="majorBidi"/>
          <w:b/>
          <w:bCs/>
          <w:color w:val="1F1F1F"/>
          <w:sz w:val="20"/>
          <w:szCs w:val="20"/>
          <w:bdr w:val="none" w:sz="0" w:space="0" w:color="auto" w:frame="1"/>
        </w:rPr>
        <w:t>, D.</w:t>
      </w:r>
      <w:r w:rsidRPr="002A06BE">
        <w:rPr>
          <w:rFonts w:asciiTheme="majorBidi" w:hAnsiTheme="majorBidi" w:cstheme="majorBidi"/>
          <w:color w:val="1F1F1F"/>
          <w:sz w:val="20"/>
          <w:szCs w:val="20"/>
        </w:rPr>
        <w:t xml:space="preserve"> (2016). </w:t>
      </w:r>
      <w:r w:rsidRPr="002A06BE">
        <w:rPr>
          <w:rFonts w:asciiTheme="majorBidi" w:hAnsiTheme="majorBidi" w:cstheme="majorBidi"/>
          <w:i/>
          <w:iCs/>
          <w:color w:val="1F1F1F"/>
          <w:sz w:val="20"/>
          <w:szCs w:val="20"/>
          <w:bdr w:val="none" w:sz="0" w:space="0" w:color="auto" w:frame="1"/>
        </w:rPr>
        <w:t>Concrete problems in AI safety</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35" w:tgtFrame="_blank" w:history="1">
        <w:r w:rsidRPr="002A06BE">
          <w:rPr>
            <w:rStyle w:val="Hyperlink"/>
            <w:rFonts w:asciiTheme="majorBidi" w:hAnsiTheme="majorBidi" w:cstheme="majorBidi"/>
            <w:color w:val="000000"/>
            <w:sz w:val="20"/>
            <w:szCs w:val="20"/>
            <w:bdr w:val="none" w:sz="0" w:space="0" w:color="auto" w:frame="1"/>
          </w:rPr>
          <w:t>https://doi.org/10.48550/arXiv.1606.06565</w:t>
        </w:r>
      </w:hyperlink>
    </w:p>
    <w:p w14:paraId="2A730ECB"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Bekkum</w:t>
      </w:r>
      <w:proofErr w:type="spellEnd"/>
      <w:r w:rsidRPr="002A06BE">
        <w:rPr>
          <w:rFonts w:asciiTheme="majorBidi" w:hAnsiTheme="majorBidi" w:cstheme="majorBidi"/>
          <w:b/>
          <w:bCs/>
          <w:color w:val="1F1F1F"/>
          <w:sz w:val="20"/>
          <w:szCs w:val="20"/>
          <w:bdr w:val="none" w:sz="0" w:space="0" w:color="auto" w:frame="1"/>
        </w:rPr>
        <w:t xml:space="preserve">, M. van, &amp; </w:t>
      </w:r>
      <w:proofErr w:type="spellStart"/>
      <w:r w:rsidRPr="002A06BE">
        <w:rPr>
          <w:rFonts w:asciiTheme="majorBidi" w:hAnsiTheme="majorBidi" w:cstheme="majorBidi"/>
          <w:b/>
          <w:bCs/>
          <w:color w:val="1F1F1F"/>
          <w:sz w:val="20"/>
          <w:szCs w:val="20"/>
          <w:bdr w:val="none" w:sz="0" w:space="0" w:color="auto" w:frame="1"/>
        </w:rPr>
        <w:t>Borgesius</w:t>
      </w:r>
      <w:proofErr w:type="spellEnd"/>
      <w:r w:rsidRPr="002A06BE">
        <w:rPr>
          <w:rFonts w:asciiTheme="majorBidi" w:hAnsiTheme="majorBidi" w:cstheme="majorBidi"/>
          <w:b/>
          <w:bCs/>
          <w:color w:val="1F1F1F"/>
          <w:sz w:val="20"/>
          <w:szCs w:val="20"/>
          <w:bdr w:val="none" w:sz="0" w:space="0" w:color="auto" w:frame="1"/>
        </w:rPr>
        <w:t>, F. Z.</w:t>
      </w:r>
      <w:r w:rsidRPr="002A06BE">
        <w:rPr>
          <w:rFonts w:asciiTheme="majorBidi" w:hAnsiTheme="majorBidi" w:cstheme="majorBidi"/>
          <w:color w:val="1F1F1F"/>
          <w:sz w:val="20"/>
          <w:szCs w:val="20"/>
        </w:rPr>
        <w:t xml:space="preserve"> (2023). Using sensitive data to prevent discrimination by artificial intelligence: Does the GDPR need a new exception? </w:t>
      </w:r>
      <w:r w:rsidRPr="002A06BE">
        <w:rPr>
          <w:rFonts w:asciiTheme="majorBidi" w:hAnsiTheme="majorBidi" w:cstheme="majorBidi"/>
          <w:i/>
          <w:iCs/>
          <w:color w:val="1F1F1F"/>
          <w:sz w:val="20"/>
          <w:szCs w:val="20"/>
          <w:bdr w:val="none" w:sz="0" w:space="0" w:color="auto" w:frame="1"/>
        </w:rPr>
        <w:t>Computer Law &amp; Security Review</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48</w:t>
      </w:r>
      <w:r w:rsidRPr="002A06BE">
        <w:rPr>
          <w:rFonts w:asciiTheme="majorBidi" w:hAnsiTheme="majorBidi" w:cstheme="majorBidi"/>
          <w:color w:val="1F1F1F"/>
          <w:sz w:val="20"/>
          <w:szCs w:val="20"/>
        </w:rPr>
        <w:t xml:space="preserve">, Article 105770. </w:t>
      </w:r>
      <w:hyperlink r:id="rId36" w:tgtFrame="_blank" w:history="1">
        <w:r w:rsidRPr="002A06BE">
          <w:rPr>
            <w:rStyle w:val="Hyperlink"/>
            <w:rFonts w:asciiTheme="majorBidi" w:hAnsiTheme="majorBidi" w:cstheme="majorBidi"/>
            <w:color w:val="000000"/>
            <w:sz w:val="20"/>
            <w:szCs w:val="20"/>
            <w:bdr w:val="none" w:sz="0" w:space="0" w:color="auto" w:frame="1"/>
          </w:rPr>
          <w:t>https://doi.org/10.1016/j.clsr.2022.105770</w:t>
        </w:r>
      </w:hyperlink>
    </w:p>
    <w:p w14:paraId="1B0B4EA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Bostrom, N.</w:t>
      </w:r>
      <w:r w:rsidRPr="002A06BE">
        <w:rPr>
          <w:rFonts w:asciiTheme="majorBidi" w:hAnsiTheme="majorBidi" w:cstheme="majorBidi"/>
          <w:color w:val="1F1F1F"/>
          <w:sz w:val="20"/>
          <w:szCs w:val="20"/>
        </w:rPr>
        <w:t xml:space="preserve"> (2014). </w:t>
      </w:r>
      <w:r w:rsidRPr="002A06BE">
        <w:rPr>
          <w:rFonts w:asciiTheme="majorBidi" w:hAnsiTheme="majorBidi" w:cstheme="majorBidi"/>
          <w:i/>
          <w:iCs/>
          <w:color w:val="1F1F1F"/>
          <w:sz w:val="20"/>
          <w:szCs w:val="20"/>
          <w:bdr w:val="none" w:sz="0" w:space="0" w:color="auto" w:frame="1"/>
        </w:rPr>
        <w:t>Superintelligence: Paths, dangers, strategies</w:t>
      </w:r>
      <w:r w:rsidRPr="002A06BE">
        <w:rPr>
          <w:rFonts w:asciiTheme="majorBidi" w:hAnsiTheme="majorBidi" w:cstheme="majorBidi"/>
          <w:color w:val="1F1F1F"/>
          <w:sz w:val="20"/>
          <w:szCs w:val="20"/>
        </w:rPr>
        <w:t>. Oxford University Press.</w:t>
      </w:r>
    </w:p>
    <w:p w14:paraId="1BD4118A"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 xml:space="preserve">Brundage, M., </w:t>
      </w:r>
      <w:proofErr w:type="spellStart"/>
      <w:r w:rsidRPr="002A06BE">
        <w:rPr>
          <w:rFonts w:asciiTheme="majorBidi" w:hAnsiTheme="majorBidi" w:cstheme="majorBidi"/>
          <w:b/>
          <w:bCs/>
          <w:color w:val="1F1F1F"/>
          <w:sz w:val="20"/>
          <w:szCs w:val="20"/>
          <w:bdr w:val="none" w:sz="0" w:space="0" w:color="auto" w:frame="1"/>
        </w:rPr>
        <w:t>Avin</w:t>
      </w:r>
      <w:proofErr w:type="spellEnd"/>
      <w:r w:rsidRPr="002A06BE">
        <w:rPr>
          <w:rFonts w:asciiTheme="majorBidi" w:hAnsiTheme="majorBidi" w:cstheme="majorBidi"/>
          <w:b/>
          <w:bCs/>
          <w:color w:val="1F1F1F"/>
          <w:sz w:val="20"/>
          <w:szCs w:val="20"/>
          <w:bdr w:val="none" w:sz="0" w:space="0" w:color="auto" w:frame="1"/>
        </w:rPr>
        <w:t xml:space="preserve">, S., Clark, J., Toner, H., Eckersley, P., Garfinkel, B., Dafoe, A., </w:t>
      </w:r>
      <w:proofErr w:type="spellStart"/>
      <w:r w:rsidRPr="002A06BE">
        <w:rPr>
          <w:rFonts w:asciiTheme="majorBidi" w:hAnsiTheme="majorBidi" w:cstheme="majorBidi"/>
          <w:b/>
          <w:bCs/>
          <w:color w:val="1F1F1F"/>
          <w:sz w:val="20"/>
          <w:szCs w:val="20"/>
          <w:bdr w:val="none" w:sz="0" w:space="0" w:color="auto" w:frame="1"/>
        </w:rPr>
        <w:t>Scharre</w:t>
      </w:r>
      <w:proofErr w:type="spellEnd"/>
      <w:r w:rsidRPr="002A06BE">
        <w:rPr>
          <w:rFonts w:asciiTheme="majorBidi" w:hAnsiTheme="majorBidi" w:cstheme="majorBidi"/>
          <w:b/>
          <w:bCs/>
          <w:color w:val="1F1F1F"/>
          <w:sz w:val="20"/>
          <w:szCs w:val="20"/>
          <w:bdr w:val="none" w:sz="0" w:space="0" w:color="auto" w:frame="1"/>
        </w:rPr>
        <w:t xml:space="preserve">, P., </w:t>
      </w:r>
      <w:proofErr w:type="spellStart"/>
      <w:r w:rsidRPr="002A06BE">
        <w:rPr>
          <w:rFonts w:asciiTheme="majorBidi" w:hAnsiTheme="majorBidi" w:cstheme="majorBidi"/>
          <w:b/>
          <w:bCs/>
          <w:color w:val="1F1F1F"/>
          <w:sz w:val="20"/>
          <w:szCs w:val="20"/>
          <w:bdr w:val="none" w:sz="0" w:space="0" w:color="auto" w:frame="1"/>
        </w:rPr>
        <w:t>Zeitzoff</w:t>
      </w:r>
      <w:proofErr w:type="spellEnd"/>
      <w:r w:rsidRPr="002A06BE">
        <w:rPr>
          <w:rFonts w:asciiTheme="majorBidi" w:hAnsiTheme="majorBidi" w:cstheme="majorBidi"/>
          <w:b/>
          <w:bCs/>
          <w:color w:val="1F1F1F"/>
          <w:sz w:val="20"/>
          <w:szCs w:val="20"/>
          <w:bdr w:val="none" w:sz="0" w:space="0" w:color="auto" w:frame="1"/>
        </w:rPr>
        <w:t xml:space="preserve">, T., Filar, B., Anderson, H., </w:t>
      </w:r>
      <w:proofErr w:type="spellStart"/>
      <w:r w:rsidRPr="002A06BE">
        <w:rPr>
          <w:rFonts w:asciiTheme="majorBidi" w:hAnsiTheme="majorBidi" w:cstheme="majorBidi"/>
          <w:b/>
          <w:bCs/>
          <w:color w:val="1F1F1F"/>
          <w:sz w:val="20"/>
          <w:szCs w:val="20"/>
          <w:bdr w:val="none" w:sz="0" w:space="0" w:color="auto" w:frame="1"/>
        </w:rPr>
        <w:t>Roff</w:t>
      </w:r>
      <w:proofErr w:type="spellEnd"/>
      <w:r w:rsidRPr="002A06BE">
        <w:rPr>
          <w:rFonts w:asciiTheme="majorBidi" w:hAnsiTheme="majorBidi" w:cstheme="majorBidi"/>
          <w:b/>
          <w:bCs/>
          <w:color w:val="1F1F1F"/>
          <w:sz w:val="20"/>
          <w:szCs w:val="20"/>
          <w:bdr w:val="none" w:sz="0" w:space="0" w:color="auto" w:frame="1"/>
        </w:rPr>
        <w:t xml:space="preserve">, H., Allen, G. C., Steinhardt, J., Flynn, C., Ó </w:t>
      </w:r>
      <w:proofErr w:type="spellStart"/>
      <w:r w:rsidRPr="002A06BE">
        <w:rPr>
          <w:rFonts w:asciiTheme="majorBidi" w:hAnsiTheme="majorBidi" w:cstheme="majorBidi"/>
          <w:b/>
          <w:bCs/>
          <w:color w:val="1F1F1F"/>
          <w:sz w:val="20"/>
          <w:szCs w:val="20"/>
          <w:bdr w:val="none" w:sz="0" w:space="0" w:color="auto" w:frame="1"/>
        </w:rPr>
        <w:t>hÉigeartaigh</w:t>
      </w:r>
      <w:proofErr w:type="spellEnd"/>
      <w:r w:rsidRPr="002A06BE">
        <w:rPr>
          <w:rFonts w:asciiTheme="majorBidi" w:hAnsiTheme="majorBidi" w:cstheme="majorBidi"/>
          <w:b/>
          <w:bCs/>
          <w:color w:val="1F1F1F"/>
          <w:sz w:val="20"/>
          <w:szCs w:val="20"/>
          <w:bdr w:val="none" w:sz="0" w:space="0" w:color="auto" w:frame="1"/>
        </w:rPr>
        <w:t xml:space="preserve">, S., Beard, S., Belfield, H., Farquhar, S., … </w:t>
      </w:r>
      <w:proofErr w:type="spellStart"/>
      <w:r w:rsidRPr="002A06BE">
        <w:rPr>
          <w:rFonts w:asciiTheme="majorBidi" w:hAnsiTheme="majorBidi" w:cstheme="majorBidi"/>
          <w:b/>
          <w:bCs/>
          <w:color w:val="1F1F1F"/>
          <w:sz w:val="20"/>
          <w:szCs w:val="20"/>
          <w:bdr w:val="none" w:sz="0" w:space="0" w:color="auto" w:frame="1"/>
        </w:rPr>
        <w:t>Amodei</w:t>
      </w:r>
      <w:proofErr w:type="spellEnd"/>
      <w:r w:rsidRPr="002A06BE">
        <w:rPr>
          <w:rFonts w:asciiTheme="majorBidi" w:hAnsiTheme="majorBidi" w:cstheme="majorBidi"/>
          <w:b/>
          <w:bCs/>
          <w:color w:val="1F1F1F"/>
          <w:sz w:val="20"/>
          <w:szCs w:val="20"/>
          <w:bdr w:val="none" w:sz="0" w:space="0" w:color="auto" w:frame="1"/>
        </w:rPr>
        <w:t>, D.</w:t>
      </w:r>
      <w:r w:rsidRPr="002A06BE">
        <w:rPr>
          <w:rFonts w:asciiTheme="majorBidi" w:hAnsiTheme="majorBidi" w:cstheme="majorBidi"/>
          <w:color w:val="1F1F1F"/>
          <w:sz w:val="20"/>
          <w:szCs w:val="20"/>
        </w:rPr>
        <w:t xml:space="preserve"> (2018). </w:t>
      </w:r>
      <w:r w:rsidRPr="002A06BE">
        <w:rPr>
          <w:rFonts w:asciiTheme="majorBidi" w:hAnsiTheme="majorBidi" w:cstheme="majorBidi"/>
          <w:i/>
          <w:iCs/>
          <w:color w:val="1F1F1F"/>
          <w:sz w:val="20"/>
          <w:szCs w:val="20"/>
          <w:bdr w:val="none" w:sz="0" w:space="0" w:color="auto" w:frame="1"/>
        </w:rPr>
        <w:t>The malicious use of artificial intelligence: Forecasting, prevention, and mitigation</w:t>
      </w:r>
      <w:r w:rsidRPr="002A06BE">
        <w:rPr>
          <w:rFonts w:asciiTheme="majorBidi" w:hAnsiTheme="majorBidi" w:cstheme="majorBidi"/>
          <w:color w:val="1F1F1F"/>
          <w:sz w:val="20"/>
          <w:szCs w:val="20"/>
        </w:rPr>
        <w:t>. Future of Humanity Institute.</w:t>
      </w:r>
    </w:p>
    <w:p w14:paraId="31B1A49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Doshi-Velez, F., &amp; Kim, B.</w:t>
      </w:r>
      <w:r w:rsidRPr="002A06BE">
        <w:rPr>
          <w:rFonts w:asciiTheme="majorBidi" w:hAnsiTheme="majorBidi" w:cstheme="majorBidi"/>
          <w:color w:val="1F1F1F"/>
          <w:sz w:val="20"/>
          <w:szCs w:val="20"/>
        </w:rPr>
        <w:t xml:space="preserve"> (2017). </w:t>
      </w:r>
      <w:r w:rsidRPr="002A06BE">
        <w:rPr>
          <w:rFonts w:asciiTheme="majorBidi" w:hAnsiTheme="majorBidi" w:cstheme="majorBidi"/>
          <w:i/>
          <w:iCs/>
          <w:color w:val="1F1F1F"/>
          <w:sz w:val="20"/>
          <w:szCs w:val="20"/>
          <w:bdr w:val="none" w:sz="0" w:space="0" w:color="auto" w:frame="1"/>
        </w:rPr>
        <w:t>Towards a rigorous science of interpretable machine learning</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37" w:tgtFrame="_blank" w:history="1">
        <w:r w:rsidRPr="002A06BE">
          <w:rPr>
            <w:rStyle w:val="Hyperlink"/>
            <w:rFonts w:asciiTheme="majorBidi" w:hAnsiTheme="majorBidi" w:cstheme="majorBidi"/>
            <w:color w:val="000000"/>
            <w:sz w:val="20"/>
            <w:szCs w:val="20"/>
            <w:bdr w:val="none" w:sz="0" w:space="0" w:color="auto" w:frame="1"/>
          </w:rPr>
          <w:t>https://doi.org/10.48550/arXiv.1702.08608</w:t>
        </w:r>
      </w:hyperlink>
    </w:p>
    <w:p w14:paraId="07030274"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European Commission.</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 xml:space="preserve">Artificial Intelligence Act: Proposal for a regulation laying down </w:t>
      </w:r>
      <w:proofErr w:type="spellStart"/>
      <w:r w:rsidRPr="002A06BE">
        <w:rPr>
          <w:rFonts w:asciiTheme="majorBidi" w:hAnsiTheme="majorBidi" w:cstheme="majorBidi"/>
          <w:i/>
          <w:iCs/>
          <w:color w:val="1F1F1F"/>
          <w:sz w:val="20"/>
          <w:szCs w:val="20"/>
          <w:bdr w:val="none" w:sz="0" w:space="0" w:color="auto" w:frame="1"/>
        </w:rPr>
        <w:t>harmonised</w:t>
      </w:r>
      <w:proofErr w:type="spellEnd"/>
      <w:r w:rsidRPr="002A06BE">
        <w:rPr>
          <w:rFonts w:asciiTheme="majorBidi" w:hAnsiTheme="majorBidi" w:cstheme="majorBidi"/>
          <w:i/>
          <w:iCs/>
          <w:color w:val="1F1F1F"/>
          <w:sz w:val="20"/>
          <w:szCs w:val="20"/>
          <w:bdr w:val="none" w:sz="0" w:space="0" w:color="auto" w:frame="1"/>
        </w:rPr>
        <w:t xml:space="preserve"> rules on artificial intelligence</w:t>
      </w:r>
      <w:r w:rsidRPr="002A06BE">
        <w:rPr>
          <w:rFonts w:asciiTheme="majorBidi" w:hAnsiTheme="majorBidi" w:cstheme="majorBidi"/>
          <w:color w:val="1F1F1F"/>
          <w:sz w:val="20"/>
          <w:szCs w:val="20"/>
        </w:rPr>
        <w:t>. European Union.</w:t>
      </w:r>
    </w:p>
    <w:p w14:paraId="1981E353"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Floridi</w:t>
      </w:r>
      <w:proofErr w:type="spellEnd"/>
      <w:r w:rsidRPr="002A06BE">
        <w:rPr>
          <w:rFonts w:asciiTheme="majorBidi" w:hAnsiTheme="majorBidi" w:cstheme="majorBidi"/>
          <w:b/>
          <w:bCs/>
          <w:color w:val="1F1F1F"/>
          <w:sz w:val="20"/>
          <w:szCs w:val="20"/>
          <w:bdr w:val="none" w:sz="0" w:space="0" w:color="auto" w:frame="1"/>
        </w:rPr>
        <w:t>, L., &amp; Cowls, J.</w:t>
      </w:r>
      <w:r w:rsidRPr="002A06BE">
        <w:rPr>
          <w:rFonts w:asciiTheme="majorBidi" w:hAnsiTheme="majorBidi" w:cstheme="majorBidi"/>
          <w:color w:val="1F1F1F"/>
          <w:sz w:val="20"/>
          <w:szCs w:val="20"/>
        </w:rPr>
        <w:t xml:space="preserve"> (2019). A unified framework of five principles for AI in society. </w:t>
      </w:r>
      <w:r w:rsidRPr="002A06BE">
        <w:rPr>
          <w:rFonts w:asciiTheme="majorBidi" w:hAnsiTheme="majorBidi" w:cstheme="majorBidi"/>
          <w:i/>
          <w:iCs/>
          <w:color w:val="1F1F1F"/>
          <w:sz w:val="20"/>
          <w:szCs w:val="20"/>
          <w:bdr w:val="none" w:sz="0" w:space="0" w:color="auto" w:frame="1"/>
        </w:rPr>
        <w:t>Harvard Data Science Review</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1</w:t>
      </w:r>
      <w:r w:rsidRPr="002A06BE">
        <w:rPr>
          <w:rFonts w:asciiTheme="majorBidi" w:hAnsiTheme="majorBidi" w:cstheme="majorBidi"/>
          <w:color w:val="1F1F1F"/>
          <w:sz w:val="20"/>
          <w:szCs w:val="20"/>
        </w:rPr>
        <w:t xml:space="preserve">(1). </w:t>
      </w:r>
      <w:hyperlink r:id="rId38" w:tgtFrame="_blank" w:history="1">
        <w:r w:rsidRPr="002A06BE">
          <w:rPr>
            <w:rStyle w:val="Hyperlink"/>
            <w:rFonts w:asciiTheme="majorBidi" w:hAnsiTheme="majorBidi" w:cstheme="majorBidi"/>
            <w:color w:val="000000"/>
            <w:sz w:val="20"/>
            <w:szCs w:val="20"/>
            <w:bdr w:val="none" w:sz="0" w:space="0" w:color="auto" w:frame="1"/>
          </w:rPr>
          <w:t>https://doi.org/10.1162/99608f92.8cd558ed</w:t>
        </w:r>
      </w:hyperlink>
    </w:p>
    <w:p w14:paraId="26FAB00F"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Frey, C. B., &amp; Osborne, M. A.</w:t>
      </w:r>
      <w:r w:rsidRPr="002A06BE">
        <w:rPr>
          <w:rFonts w:asciiTheme="majorBidi" w:hAnsiTheme="majorBidi" w:cstheme="majorBidi"/>
          <w:color w:val="1F1F1F"/>
          <w:sz w:val="20"/>
          <w:szCs w:val="20"/>
        </w:rPr>
        <w:t xml:space="preserve"> (2017). The future of employment: How susceptible are jobs to </w:t>
      </w:r>
      <w:proofErr w:type="spellStart"/>
      <w:r w:rsidRPr="002A06BE">
        <w:rPr>
          <w:rFonts w:asciiTheme="majorBidi" w:hAnsiTheme="majorBidi" w:cstheme="majorBidi"/>
          <w:color w:val="1F1F1F"/>
          <w:sz w:val="20"/>
          <w:szCs w:val="20"/>
        </w:rPr>
        <w:t>computerisation</w:t>
      </w:r>
      <w:proofErr w:type="spellEnd"/>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Technological Forecasting and Social Change</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114</w:t>
      </w:r>
      <w:r w:rsidRPr="002A06BE">
        <w:rPr>
          <w:rFonts w:asciiTheme="majorBidi" w:hAnsiTheme="majorBidi" w:cstheme="majorBidi"/>
          <w:color w:val="1F1F1F"/>
          <w:sz w:val="20"/>
          <w:szCs w:val="20"/>
        </w:rPr>
        <w:t xml:space="preserve">, 254–280. </w:t>
      </w:r>
      <w:hyperlink r:id="rId39" w:tgtFrame="_blank" w:history="1">
        <w:r w:rsidRPr="002A06BE">
          <w:rPr>
            <w:rStyle w:val="Hyperlink"/>
            <w:rFonts w:asciiTheme="majorBidi" w:hAnsiTheme="majorBidi" w:cstheme="majorBidi"/>
            <w:color w:val="000000"/>
            <w:sz w:val="20"/>
            <w:szCs w:val="20"/>
            <w:bdr w:val="none" w:sz="0" w:space="0" w:color="auto" w:frame="1"/>
          </w:rPr>
          <w:t>https://doi.org/10.1016/j.techfore.2016.08.019</w:t>
        </w:r>
      </w:hyperlink>
    </w:p>
    <w:p w14:paraId="7A40FF2B"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Google.</w:t>
      </w:r>
      <w:r w:rsidRPr="002A06BE">
        <w:rPr>
          <w:rFonts w:asciiTheme="majorBidi" w:hAnsiTheme="majorBidi" w:cstheme="majorBidi"/>
          <w:color w:val="1F1F1F"/>
          <w:sz w:val="20"/>
          <w:szCs w:val="20"/>
        </w:rPr>
        <w:t xml:space="preserve"> (2025). </w:t>
      </w:r>
      <w:r w:rsidRPr="002A06BE">
        <w:rPr>
          <w:rFonts w:asciiTheme="majorBidi" w:hAnsiTheme="majorBidi" w:cstheme="majorBidi"/>
          <w:i/>
          <w:iCs/>
          <w:color w:val="1F1F1F"/>
          <w:sz w:val="20"/>
          <w:szCs w:val="20"/>
          <w:bdr w:val="none" w:sz="0" w:space="0" w:color="auto" w:frame="1"/>
        </w:rPr>
        <w:t>Google responsible AI progress report</w:t>
      </w:r>
      <w:r w:rsidRPr="002A06BE">
        <w:rPr>
          <w:rFonts w:asciiTheme="majorBidi" w:hAnsiTheme="majorBidi" w:cstheme="majorBidi"/>
          <w:color w:val="1F1F1F"/>
          <w:sz w:val="20"/>
          <w:szCs w:val="20"/>
        </w:rPr>
        <w:t>. Google Research.</w:t>
      </w:r>
    </w:p>
    <w:p w14:paraId="2A8A1F04"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Hadfield-</w:t>
      </w:r>
      <w:proofErr w:type="spellStart"/>
      <w:r w:rsidRPr="002A06BE">
        <w:rPr>
          <w:rFonts w:asciiTheme="majorBidi" w:hAnsiTheme="majorBidi" w:cstheme="majorBidi"/>
          <w:b/>
          <w:bCs/>
          <w:color w:val="1F1F1F"/>
          <w:sz w:val="20"/>
          <w:szCs w:val="20"/>
          <w:bdr w:val="none" w:sz="0" w:space="0" w:color="auto" w:frame="1"/>
        </w:rPr>
        <w:t>Menell</w:t>
      </w:r>
      <w:proofErr w:type="spellEnd"/>
      <w:r w:rsidRPr="002A06BE">
        <w:rPr>
          <w:rFonts w:asciiTheme="majorBidi" w:hAnsiTheme="majorBidi" w:cstheme="majorBidi"/>
          <w:b/>
          <w:bCs/>
          <w:color w:val="1F1F1F"/>
          <w:sz w:val="20"/>
          <w:szCs w:val="20"/>
          <w:bdr w:val="none" w:sz="0" w:space="0" w:color="auto" w:frame="1"/>
        </w:rPr>
        <w:t xml:space="preserve">, D., Russell, S. J., </w:t>
      </w:r>
      <w:proofErr w:type="spellStart"/>
      <w:r w:rsidRPr="002A06BE">
        <w:rPr>
          <w:rFonts w:asciiTheme="majorBidi" w:hAnsiTheme="majorBidi" w:cstheme="majorBidi"/>
          <w:b/>
          <w:bCs/>
          <w:color w:val="1F1F1F"/>
          <w:sz w:val="20"/>
          <w:szCs w:val="20"/>
          <w:bdr w:val="none" w:sz="0" w:space="0" w:color="auto" w:frame="1"/>
        </w:rPr>
        <w:t>Abbeel</w:t>
      </w:r>
      <w:proofErr w:type="spellEnd"/>
      <w:r w:rsidRPr="002A06BE">
        <w:rPr>
          <w:rFonts w:asciiTheme="majorBidi" w:hAnsiTheme="majorBidi" w:cstheme="majorBidi"/>
          <w:b/>
          <w:bCs/>
          <w:color w:val="1F1F1F"/>
          <w:sz w:val="20"/>
          <w:szCs w:val="20"/>
          <w:bdr w:val="none" w:sz="0" w:space="0" w:color="auto" w:frame="1"/>
        </w:rPr>
        <w:t>, P., &amp; Dragan, A.</w:t>
      </w:r>
      <w:r w:rsidRPr="002A06BE">
        <w:rPr>
          <w:rFonts w:asciiTheme="majorBidi" w:hAnsiTheme="majorBidi" w:cstheme="majorBidi"/>
          <w:color w:val="1F1F1F"/>
          <w:sz w:val="20"/>
          <w:szCs w:val="20"/>
        </w:rPr>
        <w:t xml:space="preserve"> (2017). The off-switch game. In </w:t>
      </w:r>
      <w:r w:rsidRPr="002A06BE">
        <w:rPr>
          <w:rFonts w:asciiTheme="majorBidi" w:hAnsiTheme="majorBidi" w:cstheme="majorBidi"/>
          <w:i/>
          <w:iCs/>
          <w:color w:val="1F1F1F"/>
          <w:sz w:val="20"/>
          <w:szCs w:val="20"/>
          <w:bdr w:val="none" w:sz="0" w:space="0" w:color="auto" w:frame="1"/>
        </w:rPr>
        <w:t>Proceedings of the 26th International Joint Conference on Artificial Intelligence</w:t>
      </w:r>
      <w:r w:rsidRPr="002A06BE">
        <w:rPr>
          <w:rFonts w:asciiTheme="majorBidi" w:hAnsiTheme="majorBidi" w:cstheme="majorBidi"/>
          <w:color w:val="1F1F1F"/>
          <w:sz w:val="20"/>
          <w:szCs w:val="20"/>
        </w:rPr>
        <w:t xml:space="preserve"> (pp. 220–227). </w:t>
      </w:r>
      <w:hyperlink r:id="rId40" w:tgtFrame="_blank" w:history="1">
        <w:r w:rsidRPr="002A06BE">
          <w:rPr>
            <w:rStyle w:val="Hyperlink"/>
            <w:rFonts w:asciiTheme="majorBidi" w:hAnsiTheme="majorBidi" w:cstheme="majorBidi"/>
            <w:color w:val="000000"/>
            <w:sz w:val="20"/>
            <w:szCs w:val="20"/>
            <w:bdr w:val="none" w:sz="0" w:space="0" w:color="auto" w:frame="1"/>
          </w:rPr>
          <w:t>https://doi.org/10.24963/ijcai.2017/31</w:t>
        </w:r>
      </w:hyperlink>
    </w:p>
    <w:p w14:paraId="0FD4A2D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Hendrycks</w:t>
      </w:r>
      <w:proofErr w:type="spellEnd"/>
      <w:r w:rsidRPr="002A06BE">
        <w:rPr>
          <w:rFonts w:asciiTheme="majorBidi" w:hAnsiTheme="majorBidi" w:cstheme="majorBidi"/>
          <w:b/>
          <w:bCs/>
          <w:color w:val="1F1F1F"/>
          <w:sz w:val="20"/>
          <w:szCs w:val="20"/>
          <w:bdr w:val="none" w:sz="0" w:space="0" w:color="auto" w:frame="1"/>
        </w:rPr>
        <w:t xml:space="preserve">, D., Woodside, T., &amp; </w:t>
      </w:r>
      <w:proofErr w:type="spellStart"/>
      <w:r w:rsidRPr="002A06BE">
        <w:rPr>
          <w:rFonts w:asciiTheme="majorBidi" w:hAnsiTheme="majorBidi" w:cstheme="majorBidi"/>
          <w:b/>
          <w:bCs/>
          <w:color w:val="1F1F1F"/>
          <w:sz w:val="20"/>
          <w:szCs w:val="20"/>
          <w:bdr w:val="none" w:sz="0" w:space="0" w:color="auto" w:frame="1"/>
        </w:rPr>
        <w:t>Mazeika</w:t>
      </w:r>
      <w:proofErr w:type="spellEnd"/>
      <w:r w:rsidRPr="002A06BE">
        <w:rPr>
          <w:rFonts w:asciiTheme="majorBidi" w:hAnsiTheme="majorBidi" w:cstheme="majorBidi"/>
          <w:b/>
          <w:bCs/>
          <w:color w:val="1F1F1F"/>
          <w:sz w:val="20"/>
          <w:szCs w:val="20"/>
          <w:bdr w:val="none" w:sz="0" w:space="0" w:color="auto" w:frame="1"/>
        </w:rPr>
        <w:t>, M.</w:t>
      </w:r>
      <w:r w:rsidRPr="002A06BE">
        <w:rPr>
          <w:rFonts w:asciiTheme="majorBidi" w:hAnsiTheme="majorBidi" w:cstheme="majorBidi"/>
          <w:color w:val="1F1F1F"/>
          <w:sz w:val="20"/>
          <w:szCs w:val="20"/>
        </w:rPr>
        <w:t xml:space="preserve"> (2023). </w:t>
      </w:r>
      <w:r w:rsidRPr="002A06BE">
        <w:rPr>
          <w:rFonts w:asciiTheme="majorBidi" w:hAnsiTheme="majorBidi" w:cstheme="majorBidi"/>
          <w:i/>
          <w:iCs/>
          <w:color w:val="1F1F1F"/>
          <w:sz w:val="20"/>
          <w:szCs w:val="20"/>
          <w:bdr w:val="none" w:sz="0" w:space="0" w:color="auto" w:frame="1"/>
        </w:rPr>
        <w:t>An overview of catastrophic AI risks</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41" w:tgtFrame="_blank" w:history="1">
        <w:r w:rsidRPr="002A06BE">
          <w:rPr>
            <w:rStyle w:val="Hyperlink"/>
            <w:rFonts w:asciiTheme="majorBidi" w:hAnsiTheme="majorBidi" w:cstheme="majorBidi"/>
            <w:color w:val="000000"/>
            <w:sz w:val="20"/>
            <w:szCs w:val="20"/>
            <w:bdr w:val="none" w:sz="0" w:space="0" w:color="auto" w:frame="1"/>
          </w:rPr>
          <w:t>https://doi.org/10.48550/arXiv.2306.12001</w:t>
        </w:r>
      </w:hyperlink>
    </w:p>
    <w:p w14:paraId="6B76CE8A"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Hosanagar</w:t>
      </w:r>
      <w:proofErr w:type="spellEnd"/>
      <w:r w:rsidRPr="002A06BE">
        <w:rPr>
          <w:rFonts w:asciiTheme="majorBidi" w:hAnsiTheme="majorBidi" w:cstheme="majorBidi"/>
          <w:b/>
          <w:bCs/>
          <w:color w:val="1F1F1F"/>
          <w:sz w:val="20"/>
          <w:szCs w:val="20"/>
          <w:bdr w:val="none" w:sz="0" w:space="0" w:color="auto" w:frame="1"/>
        </w:rPr>
        <w:t xml:space="preserve">, K., &amp; </w:t>
      </w:r>
      <w:proofErr w:type="spellStart"/>
      <w:r w:rsidRPr="002A06BE">
        <w:rPr>
          <w:rFonts w:asciiTheme="majorBidi" w:hAnsiTheme="majorBidi" w:cstheme="majorBidi"/>
          <w:b/>
          <w:bCs/>
          <w:color w:val="1F1F1F"/>
          <w:sz w:val="20"/>
          <w:szCs w:val="20"/>
          <w:bdr w:val="none" w:sz="0" w:space="0" w:color="auto" w:frame="1"/>
        </w:rPr>
        <w:t>Ahn</w:t>
      </w:r>
      <w:proofErr w:type="spellEnd"/>
      <w:r w:rsidRPr="002A06BE">
        <w:rPr>
          <w:rFonts w:asciiTheme="majorBidi" w:hAnsiTheme="majorBidi" w:cstheme="majorBidi"/>
          <w:b/>
          <w:bCs/>
          <w:color w:val="1F1F1F"/>
          <w:sz w:val="20"/>
          <w:szCs w:val="20"/>
          <w:bdr w:val="none" w:sz="0" w:space="0" w:color="auto" w:frame="1"/>
        </w:rPr>
        <w:t>, D.</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Designing human and generative AI collaboration</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42" w:tgtFrame="_blank" w:history="1">
        <w:r w:rsidRPr="002A06BE">
          <w:rPr>
            <w:rStyle w:val="Hyperlink"/>
            <w:rFonts w:asciiTheme="majorBidi" w:hAnsiTheme="majorBidi" w:cstheme="majorBidi"/>
            <w:color w:val="000000"/>
            <w:sz w:val="20"/>
            <w:szCs w:val="20"/>
            <w:bdr w:val="none" w:sz="0" w:space="0" w:color="auto" w:frame="1"/>
          </w:rPr>
          <w:t>https://doi.org/10.48550/arXiv.2412.14199</w:t>
        </w:r>
      </w:hyperlink>
    </w:p>
    <w:p w14:paraId="47DE813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Hung, T.-W., &amp; Yen, C.-P.</w:t>
      </w:r>
      <w:r w:rsidRPr="002A06BE">
        <w:rPr>
          <w:rFonts w:asciiTheme="majorBidi" w:hAnsiTheme="majorBidi" w:cstheme="majorBidi"/>
          <w:color w:val="1F1F1F"/>
          <w:sz w:val="20"/>
          <w:szCs w:val="20"/>
        </w:rPr>
        <w:t xml:space="preserve"> (2020). On the person-based predictive policing of AI. </w:t>
      </w:r>
      <w:r w:rsidRPr="002A06BE">
        <w:rPr>
          <w:rFonts w:asciiTheme="majorBidi" w:hAnsiTheme="majorBidi" w:cstheme="majorBidi"/>
          <w:i/>
          <w:iCs/>
          <w:color w:val="1F1F1F"/>
          <w:sz w:val="20"/>
          <w:szCs w:val="20"/>
          <w:bdr w:val="none" w:sz="0" w:space="0" w:color="auto" w:frame="1"/>
        </w:rPr>
        <w:t>Ethics and Information Technology</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23</w:t>
      </w:r>
      <w:r w:rsidRPr="002A06BE">
        <w:rPr>
          <w:rFonts w:asciiTheme="majorBidi" w:hAnsiTheme="majorBidi" w:cstheme="majorBidi"/>
          <w:color w:val="1F1F1F"/>
          <w:sz w:val="20"/>
          <w:szCs w:val="20"/>
        </w:rPr>
        <w:t xml:space="preserve">(2), 165–176. </w:t>
      </w:r>
      <w:hyperlink r:id="rId43" w:tgtFrame="_blank" w:history="1">
        <w:r w:rsidRPr="002A06BE">
          <w:rPr>
            <w:rStyle w:val="Hyperlink"/>
            <w:rFonts w:asciiTheme="majorBidi" w:hAnsiTheme="majorBidi" w:cstheme="majorBidi"/>
            <w:color w:val="000000"/>
            <w:sz w:val="20"/>
            <w:szCs w:val="20"/>
            <w:bdr w:val="none" w:sz="0" w:space="0" w:color="auto" w:frame="1"/>
          </w:rPr>
          <w:t>https://doi.org/10.1007/s10676-020-09539-x</w:t>
        </w:r>
      </w:hyperlink>
    </w:p>
    <w:p w14:paraId="3E0EEE6C"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IBM Data and AI Team.</w:t>
      </w:r>
      <w:r w:rsidRPr="002A06BE">
        <w:rPr>
          <w:rFonts w:asciiTheme="majorBidi" w:hAnsiTheme="majorBidi" w:cstheme="majorBidi"/>
          <w:color w:val="1F1F1F"/>
          <w:sz w:val="20"/>
          <w:szCs w:val="20"/>
        </w:rPr>
        <w:t xml:space="preserve"> (2025). </w:t>
      </w:r>
      <w:r w:rsidRPr="002A06BE">
        <w:rPr>
          <w:rFonts w:asciiTheme="majorBidi" w:hAnsiTheme="majorBidi" w:cstheme="majorBidi"/>
          <w:i/>
          <w:iCs/>
          <w:color w:val="1F1F1F"/>
          <w:sz w:val="20"/>
          <w:szCs w:val="20"/>
          <w:bdr w:val="none" w:sz="0" w:space="0" w:color="auto" w:frame="1"/>
        </w:rPr>
        <w:t>Highlighting AI bias through real-world examples</w:t>
      </w:r>
      <w:r w:rsidRPr="002A06BE">
        <w:rPr>
          <w:rFonts w:asciiTheme="majorBidi" w:hAnsiTheme="majorBidi" w:cstheme="majorBidi"/>
          <w:color w:val="1F1F1F"/>
          <w:sz w:val="20"/>
          <w:szCs w:val="20"/>
        </w:rPr>
        <w:t>. IBM Think Insights.</w:t>
      </w:r>
    </w:p>
    <w:p w14:paraId="5DDD72DC"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Jonker, A., &amp; McGrath, A.</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What is AI safety?</w:t>
      </w:r>
      <w:r w:rsidRPr="002A06BE">
        <w:rPr>
          <w:rFonts w:asciiTheme="majorBidi" w:hAnsiTheme="majorBidi" w:cstheme="majorBidi"/>
          <w:color w:val="1F1F1F"/>
          <w:sz w:val="20"/>
          <w:szCs w:val="20"/>
        </w:rPr>
        <w:t xml:space="preserve"> IBM Think Insights.</w:t>
      </w:r>
    </w:p>
    <w:p w14:paraId="138C42A8"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lastRenderedPageBreak/>
        <w:t xml:space="preserve">Kahn, L., </w:t>
      </w:r>
      <w:proofErr w:type="spellStart"/>
      <w:r w:rsidRPr="002A06BE">
        <w:rPr>
          <w:rFonts w:asciiTheme="majorBidi" w:hAnsiTheme="majorBidi" w:cstheme="majorBidi"/>
          <w:b/>
          <w:bCs/>
          <w:color w:val="1F1F1F"/>
          <w:sz w:val="20"/>
          <w:szCs w:val="20"/>
          <w:bdr w:val="none" w:sz="0" w:space="0" w:color="auto" w:frame="1"/>
        </w:rPr>
        <w:t>Probasco</w:t>
      </w:r>
      <w:proofErr w:type="spellEnd"/>
      <w:r w:rsidRPr="002A06BE">
        <w:rPr>
          <w:rFonts w:asciiTheme="majorBidi" w:hAnsiTheme="majorBidi" w:cstheme="majorBidi"/>
          <w:b/>
          <w:bCs/>
          <w:color w:val="1F1F1F"/>
          <w:sz w:val="20"/>
          <w:szCs w:val="20"/>
          <w:bdr w:val="none" w:sz="0" w:space="0" w:color="auto" w:frame="1"/>
        </w:rPr>
        <w:t>, E., &amp; Kinoshita, R.</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AI safety and automation bias</w:t>
      </w:r>
      <w:r w:rsidRPr="002A06BE">
        <w:rPr>
          <w:rFonts w:asciiTheme="majorBidi" w:hAnsiTheme="majorBidi" w:cstheme="majorBidi"/>
          <w:color w:val="1F1F1F"/>
          <w:sz w:val="20"/>
          <w:szCs w:val="20"/>
        </w:rPr>
        <w:t>. Center for Security and Emerging Technology (CSET).</w:t>
      </w:r>
    </w:p>
    <w:p w14:paraId="06E5ED9E"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Kaminski, M. E.</w:t>
      </w:r>
      <w:r w:rsidRPr="002A06BE">
        <w:rPr>
          <w:rFonts w:asciiTheme="majorBidi" w:hAnsiTheme="majorBidi" w:cstheme="majorBidi"/>
          <w:color w:val="1F1F1F"/>
          <w:sz w:val="20"/>
          <w:szCs w:val="20"/>
        </w:rPr>
        <w:t xml:space="preserve"> (2023). Regulating the risks of AI. </w:t>
      </w:r>
      <w:r w:rsidRPr="002A06BE">
        <w:rPr>
          <w:rFonts w:asciiTheme="majorBidi" w:hAnsiTheme="majorBidi" w:cstheme="majorBidi"/>
          <w:i/>
          <w:iCs/>
          <w:color w:val="1F1F1F"/>
          <w:sz w:val="20"/>
          <w:szCs w:val="20"/>
          <w:bdr w:val="none" w:sz="0" w:space="0" w:color="auto" w:frame="1"/>
        </w:rPr>
        <w:t>Boston University Law Review</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103</w:t>
      </w:r>
      <w:r w:rsidRPr="002A06BE">
        <w:rPr>
          <w:rFonts w:asciiTheme="majorBidi" w:hAnsiTheme="majorBidi" w:cstheme="majorBidi"/>
          <w:color w:val="1F1F1F"/>
          <w:sz w:val="20"/>
          <w:szCs w:val="20"/>
        </w:rPr>
        <w:t>(5), 1347–1406.</w:t>
      </w:r>
    </w:p>
    <w:p w14:paraId="3DD97DEC"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Kavlakoglu</w:t>
      </w:r>
      <w:proofErr w:type="spellEnd"/>
      <w:r w:rsidRPr="002A06BE">
        <w:rPr>
          <w:rFonts w:asciiTheme="majorBidi" w:hAnsiTheme="majorBidi" w:cstheme="majorBidi"/>
          <w:b/>
          <w:bCs/>
          <w:color w:val="1F1F1F"/>
          <w:sz w:val="20"/>
          <w:szCs w:val="20"/>
          <w:bdr w:val="none" w:sz="0" w:space="0" w:color="auto" w:frame="1"/>
        </w:rPr>
        <w:t>, E., &amp; Stryker, C.</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What is artificial intelligence (AI)?</w:t>
      </w:r>
      <w:r w:rsidRPr="002A06BE">
        <w:rPr>
          <w:rFonts w:asciiTheme="majorBidi" w:hAnsiTheme="majorBidi" w:cstheme="majorBidi"/>
          <w:color w:val="1F1F1F"/>
          <w:sz w:val="20"/>
          <w:szCs w:val="20"/>
        </w:rPr>
        <w:t xml:space="preserve"> IBM Think Insights.</w:t>
      </w:r>
    </w:p>
    <w:p w14:paraId="5BC0911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Li, H., Xu, T., Zhang, C., Chen, E., Liang, J., Fan, X., Li, H., Tang, J., &amp; Wen, Q.</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Bringing generative AI to adaptive learning in education</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44" w:tgtFrame="_blank" w:history="1">
        <w:r w:rsidRPr="002A06BE">
          <w:rPr>
            <w:rStyle w:val="Hyperlink"/>
            <w:rFonts w:asciiTheme="majorBidi" w:hAnsiTheme="majorBidi" w:cstheme="majorBidi"/>
            <w:color w:val="000000"/>
            <w:sz w:val="20"/>
            <w:szCs w:val="20"/>
            <w:bdr w:val="none" w:sz="0" w:space="0" w:color="auto" w:frame="1"/>
          </w:rPr>
          <w:t>https://doi.org/10.48550/arXiv.2402.14601</w:t>
        </w:r>
      </w:hyperlink>
    </w:p>
    <w:p w14:paraId="0589F3D9"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Lyon, B.</w:t>
      </w:r>
      <w:r w:rsidRPr="002A06BE">
        <w:rPr>
          <w:rFonts w:asciiTheme="majorBidi" w:hAnsiTheme="majorBidi" w:cstheme="majorBidi"/>
          <w:color w:val="1F1F1F"/>
          <w:sz w:val="20"/>
          <w:szCs w:val="20"/>
        </w:rPr>
        <w:t xml:space="preserve"> (2019). </w:t>
      </w:r>
      <w:r w:rsidRPr="002A06BE">
        <w:rPr>
          <w:rFonts w:asciiTheme="majorBidi" w:hAnsiTheme="majorBidi" w:cstheme="majorBidi"/>
          <w:i/>
          <w:iCs/>
          <w:color w:val="1F1F1F"/>
          <w:sz w:val="20"/>
          <w:szCs w:val="20"/>
          <w:bdr w:val="none" w:sz="0" w:space="0" w:color="auto" w:frame="1"/>
        </w:rPr>
        <w:t>Addressing the ultimate cybersecurity control: A multiple case study of the Internet kill-switch</w:t>
      </w:r>
      <w:r w:rsidRPr="002A06BE">
        <w:rPr>
          <w:rFonts w:asciiTheme="majorBidi" w:hAnsiTheme="majorBidi" w:cstheme="majorBidi"/>
          <w:color w:val="1F1F1F"/>
          <w:sz w:val="20"/>
          <w:szCs w:val="20"/>
        </w:rPr>
        <w:t xml:space="preserve"> (Master's thesis, Syracuse University). Syracuse University Honors Program Capstone Projects.</w:t>
      </w:r>
    </w:p>
    <w:p w14:paraId="185C87ED"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McKenna, F., Aaron, B., &amp; Baum, S. D.</w:t>
      </w:r>
      <w:r w:rsidRPr="002A06BE">
        <w:rPr>
          <w:rFonts w:asciiTheme="majorBidi" w:hAnsiTheme="majorBidi" w:cstheme="majorBidi"/>
          <w:color w:val="1F1F1F"/>
          <w:sz w:val="20"/>
          <w:szCs w:val="20"/>
        </w:rPr>
        <w:t xml:space="preserve"> (2020). </w:t>
      </w:r>
      <w:r w:rsidRPr="002A06BE">
        <w:rPr>
          <w:rFonts w:asciiTheme="majorBidi" w:hAnsiTheme="majorBidi" w:cstheme="majorBidi"/>
          <w:i/>
          <w:iCs/>
          <w:color w:val="1F1F1F"/>
          <w:sz w:val="20"/>
          <w:szCs w:val="20"/>
          <w:bdr w:val="none" w:sz="0" w:space="0" w:color="auto" w:frame="1"/>
        </w:rPr>
        <w:t>2020 survey of artificial general intelligence projects for ethics, risk, and policy</w:t>
      </w:r>
      <w:r w:rsidRPr="002A06BE">
        <w:rPr>
          <w:rFonts w:asciiTheme="majorBidi" w:hAnsiTheme="majorBidi" w:cstheme="majorBidi"/>
          <w:color w:val="1F1F1F"/>
          <w:sz w:val="20"/>
          <w:szCs w:val="20"/>
        </w:rPr>
        <w:t>. Global Catastrophic Risk Institute.</w:t>
      </w:r>
    </w:p>
    <w:p w14:paraId="30D75C8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McLean, S., Read, G. J. M., Thompson, J., Baber, C., Stanton, N. A., &amp; Salmon, P. M.</w:t>
      </w:r>
      <w:r w:rsidRPr="002A06BE">
        <w:rPr>
          <w:rFonts w:asciiTheme="majorBidi" w:hAnsiTheme="majorBidi" w:cstheme="majorBidi"/>
          <w:color w:val="1F1F1F"/>
          <w:sz w:val="20"/>
          <w:szCs w:val="20"/>
        </w:rPr>
        <w:t xml:space="preserve"> (2021). The risks associated with artificial general intelligence: A systematic review. </w:t>
      </w:r>
      <w:r w:rsidRPr="002A06BE">
        <w:rPr>
          <w:rFonts w:asciiTheme="majorBidi" w:hAnsiTheme="majorBidi" w:cstheme="majorBidi"/>
          <w:i/>
          <w:iCs/>
          <w:color w:val="1F1F1F"/>
          <w:sz w:val="20"/>
          <w:szCs w:val="20"/>
          <w:bdr w:val="none" w:sz="0" w:space="0" w:color="auto" w:frame="1"/>
        </w:rPr>
        <w:t>Journal of Experimental &amp; Theoretical Artificial Intelligence</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35</w:t>
      </w:r>
      <w:r w:rsidRPr="002A06BE">
        <w:rPr>
          <w:rFonts w:asciiTheme="majorBidi" w:hAnsiTheme="majorBidi" w:cstheme="majorBidi"/>
          <w:color w:val="1F1F1F"/>
          <w:sz w:val="20"/>
          <w:szCs w:val="20"/>
        </w:rPr>
        <w:t xml:space="preserve">(5), 649–668. </w:t>
      </w:r>
      <w:hyperlink r:id="rId45" w:tgtFrame="_blank" w:history="1">
        <w:r w:rsidRPr="002A06BE">
          <w:rPr>
            <w:rStyle w:val="Hyperlink"/>
            <w:rFonts w:asciiTheme="majorBidi" w:hAnsiTheme="majorBidi" w:cstheme="majorBidi"/>
            <w:color w:val="000000"/>
            <w:sz w:val="20"/>
            <w:szCs w:val="20"/>
            <w:bdr w:val="none" w:sz="0" w:space="0" w:color="auto" w:frame="1"/>
          </w:rPr>
          <w:t>https://doi.org/10.1080/0952813X.2021.1964003</w:t>
        </w:r>
      </w:hyperlink>
    </w:p>
    <w:p w14:paraId="51046654"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Mesut, C., Dogan, G., &amp; Lu, L.</w:t>
      </w:r>
      <w:r w:rsidRPr="002A06BE">
        <w:rPr>
          <w:rFonts w:asciiTheme="majorBidi" w:hAnsiTheme="majorBidi" w:cstheme="majorBidi"/>
          <w:color w:val="1F1F1F"/>
          <w:sz w:val="20"/>
          <w:szCs w:val="20"/>
        </w:rPr>
        <w:t xml:space="preserve"> (2024). Adverse impacts of revealing the presence of "Artificial Intelligence (AI)" technology in product and service descriptions on purchase intentions: The mediating role of emotional trust and the moderating role of perceived risk. </w:t>
      </w:r>
      <w:r w:rsidRPr="002A06BE">
        <w:rPr>
          <w:rFonts w:asciiTheme="majorBidi" w:hAnsiTheme="majorBidi" w:cstheme="majorBidi"/>
          <w:i/>
          <w:iCs/>
          <w:color w:val="1F1F1F"/>
          <w:sz w:val="20"/>
          <w:szCs w:val="20"/>
          <w:bdr w:val="none" w:sz="0" w:space="0" w:color="auto" w:frame="1"/>
        </w:rPr>
        <w:t>Journal of Hospitality Marketing &amp; Management</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33</w:t>
      </w:r>
      <w:r w:rsidRPr="002A06BE">
        <w:rPr>
          <w:rFonts w:asciiTheme="majorBidi" w:hAnsiTheme="majorBidi" w:cstheme="majorBidi"/>
          <w:color w:val="1F1F1F"/>
          <w:sz w:val="20"/>
          <w:szCs w:val="20"/>
        </w:rPr>
        <w:t xml:space="preserve">(7), 890–912. </w:t>
      </w:r>
      <w:hyperlink r:id="rId46" w:tgtFrame="_blank" w:history="1">
        <w:r w:rsidRPr="002A06BE">
          <w:rPr>
            <w:rStyle w:val="Hyperlink"/>
            <w:rFonts w:asciiTheme="majorBidi" w:hAnsiTheme="majorBidi" w:cstheme="majorBidi"/>
            <w:color w:val="000000"/>
            <w:sz w:val="20"/>
            <w:szCs w:val="20"/>
            <w:bdr w:val="none" w:sz="0" w:space="0" w:color="auto" w:frame="1"/>
          </w:rPr>
          <w:t>https://doi.org/10.1080/19368623.2024.2368040</w:t>
        </w:r>
      </w:hyperlink>
    </w:p>
    <w:p w14:paraId="30D67776"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Meta AI.</w:t>
      </w:r>
      <w:r w:rsidRPr="002A06BE">
        <w:rPr>
          <w:rFonts w:asciiTheme="majorBidi" w:hAnsiTheme="majorBidi" w:cstheme="majorBidi"/>
          <w:color w:val="1F1F1F"/>
          <w:sz w:val="20"/>
          <w:szCs w:val="20"/>
        </w:rPr>
        <w:t xml:space="preserve"> (2025). </w:t>
      </w:r>
      <w:r w:rsidRPr="002A06BE">
        <w:rPr>
          <w:rFonts w:asciiTheme="majorBidi" w:hAnsiTheme="majorBidi" w:cstheme="majorBidi"/>
          <w:i/>
          <w:iCs/>
          <w:color w:val="1F1F1F"/>
          <w:sz w:val="20"/>
          <w:szCs w:val="20"/>
          <w:bdr w:val="none" w:sz="0" w:space="0" w:color="auto" w:frame="1"/>
        </w:rPr>
        <w:t>Mitigating cultural bias in large language models</w:t>
      </w:r>
      <w:r w:rsidRPr="002A06BE">
        <w:rPr>
          <w:rFonts w:asciiTheme="majorBidi" w:hAnsiTheme="majorBidi" w:cstheme="majorBidi"/>
          <w:color w:val="1F1F1F"/>
          <w:sz w:val="20"/>
          <w:szCs w:val="20"/>
        </w:rPr>
        <w:t>. Meta AI Research.</w:t>
      </w:r>
    </w:p>
    <w:p w14:paraId="2EB1C6A1"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OECD.</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OECD AI principles overview</w:t>
      </w:r>
      <w:r w:rsidRPr="002A06BE">
        <w:rPr>
          <w:rFonts w:asciiTheme="majorBidi" w:hAnsiTheme="majorBidi" w:cstheme="majorBidi"/>
          <w:color w:val="1F1F1F"/>
          <w:sz w:val="20"/>
          <w:szCs w:val="20"/>
        </w:rPr>
        <w:t>. Organization for Economic Co-operation and Development.</w:t>
      </w:r>
    </w:p>
    <w:p w14:paraId="751DE361"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Olufunsho</w:t>
      </w:r>
      <w:proofErr w:type="spellEnd"/>
      <w:r w:rsidRPr="002A06BE">
        <w:rPr>
          <w:rFonts w:asciiTheme="majorBidi" w:hAnsiTheme="majorBidi" w:cstheme="majorBidi"/>
          <w:b/>
          <w:bCs/>
          <w:color w:val="1F1F1F"/>
          <w:sz w:val="20"/>
          <w:szCs w:val="20"/>
          <w:bdr w:val="none" w:sz="0" w:space="0" w:color="auto" w:frame="1"/>
        </w:rPr>
        <w:t xml:space="preserve">, I. F., </w:t>
      </w:r>
      <w:proofErr w:type="spellStart"/>
      <w:r w:rsidRPr="002A06BE">
        <w:rPr>
          <w:rFonts w:asciiTheme="majorBidi" w:hAnsiTheme="majorBidi" w:cstheme="majorBidi"/>
          <w:b/>
          <w:bCs/>
          <w:color w:val="1F1F1F"/>
          <w:sz w:val="20"/>
          <w:szCs w:val="20"/>
          <w:bdr w:val="none" w:sz="0" w:space="0" w:color="auto" w:frame="1"/>
        </w:rPr>
        <w:t>Botsyoe</w:t>
      </w:r>
      <w:proofErr w:type="spellEnd"/>
      <w:r w:rsidRPr="002A06BE">
        <w:rPr>
          <w:rFonts w:asciiTheme="majorBidi" w:hAnsiTheme="majorBidi" w:cstheme="majorBidi"/>
          <w:b/>
          <w:bCs/>
          <w:color w:val="1F1F1F"/>
          <w:sz w:val="20"/>
          <w:szCs w:val="20"/>
          <w:bdr w:val="none" w:sz="0" w:space="0" w:color="auto" w:frame="1"/>
        </w:rPr>
        <w:t xml:space="preserve">, L., </w:t>
      </w:r>
      <w:proofErr w:type="spellStart"/>
      <w:r w:rsidRPr="002A06BE">
        <w:rPr>
          <w:rFonts w:asciiTheme="majorBidi" w:hAnsiTheme="majorBidi" w:cstheme="majorBidi"/>
          <w:b/>
          <w:bCs/>
          <w:color w:val="1F1F1F"/>
          <w:sz w:val="20"/>
          <w:szCs w:val="20"/>
          <w:bdr w:val="none" w:sz="0" w:space="0" w:color="auto" w:frame="1"/>
        </w:rPr>
        <w:t>Koshoedo</w:t>
      </w:r>
      <w:proofErr w:type="spellEnd"/>
      <w:r w:rsidRPr="002A06BE">
        <w:rPr>
          <w:rFonts w:asciiTheme="majorBidi" w:hAnsiTheme="majorBidi" w:cstheme="majorBidi"/>
          <w:b/>
          <w:bCs/>
          <w:color w:val="1F1F1F"/>
          <w:sz w:val="20"/>
          <w:szCs w:val="20"/>
          <w:bdr w:val="none" w:sz="0" w:space="0" w:color="auto" w:frame="1"/>
        </w:rPr>
        <w:t>, K., &amp; Ozer, M.</w:t>
      </w:r>
      <w:r w:rsidRPr="002A06BE">
        <w:rPr>
          <w:rFonts w:asciiTheme="majorBidi" w:hAnsiTheme="majorBidi" w:cstheme="majorBidi"/>
          <w:color w:val="1F1F1F"/>
          <w:sz w:val="20"/>
          <w:szCs w:val="20"/>
        </w:rPr>
        <w:t xml:space="preserve"> (2024). Enhancing cybersecurity with artificial immune systems and general intelligence: A new frontier in threat detection and response. </w:t>
      </w:r>
      <w:r w:rsidRPr="002A06BE">
        <w:rPr>
          <w:rFonts w:asciiTheme="majorBidi" w:hAnsiTheme="majorBidi" w:cstheme="majorBidi"/>
          <w:i/>
          <w:iCs/>
          <w:color w:val="1F1F1F"/>
          <w:sz w:val="20"/>
          <w:szCs w:val="20"/>
          <w:bdr w:val="none" w:sz="0" w:space="0" w:color="auto" w:frame="1"/>
        </w:rPr>
        <w:t>IEEE Access</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12</w:t>
      </w:r>
      <w:r w:rsidRPr="002A06BE">
        <w:rPr>
          <w:rFonts w:asciiTheme="majorBidi" w:hAnsiTheme="majorBidi" w:cstheme="majorBidi"/>
          <w:color w:val="1F1F1F"/>
          <w:sz w:val="20"/>
          <w:szCs w:val="20"/>
        </w:rPr>
        <w:t xml:space="preserve">, 124500–124515. </w:t>
      </w:r>
      <w:hyperlink r:id="rId47" w:tgtFrame="_blank" w:history="1">
        <w:r w:rsidRPr="002A06BE">
          <w:rPr>
            <w:rStyle w:val="Hyperlink"/>
            <w:rFonts w:asciiTheme="majorBidi" w:hAnsiTheme="majorBidi" w:cstheme="majorBidi"/>
            <w:color w:val="000000"/>
            <w:sz w:val="20"/>
            <w:szCs w:val="20"/>
            <w:bdr w:val="none" w:sz="0" w:space="0" w:color="auto" w:frame="1"/>
          </w:rPr>
          <w:t>https://doi.org/10.1109/ACCESS.2024.3456447</w:t>
        </w:r>
      </w:hyperlink>
    </w:p>
    <w:p w14:paraId="16A8F8BA"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OpenAI</w:t>
      </w:r>
      <w:proofErr w:type="spellEnd"/>
      <w:r w:rsidRPr="002A06BE">
        <w:rPr>
          <w:rFonts w:asciiTheme="majorBidi" w:hAnsiTheme="majorBidi" w:cstheme="majorBidi"/>
          <w:b/>
          <w:bCs/>
          <w:color w:val="1F1F1F"/>
          <w:sz w:val="20"/>
          <w:szCs w:val="20"/>
          <w:bdr w:val="none" w:sz="0" w:space="0" w:color="auto" w:frame="1"/>
        </w:rPr>
        <w:t>.</w:t>
      </w:r>
      <w:r w:rsidRPr="002A06BE">
        <w:rPr>
          <w:rFonts w:asciiTheme="majorBidi" w:hAnsiTheme="majorBidi" w:cstheme="majorBidi"/>
          <w:color w:val="1F1F1F"/>
          <w:sz w:val="20"/>
          <w:szCs w:val="20"/>
        </w:rPr>
        <w:t xml:space="preserve"> (2025). </w:t>
      </w:r>
      <w:r w:rsidRPr="002A06BE">
        <w:rPr>
          <w:rFonts w:asciiTheme="majorBidi" w:hAnsiTheme="majorBidi" w:cstheme="majorBidi"/>
          <w:i/>
          <w:iCs/>
          <w:color w:val="1F1F1F"/>
          <w:sz w:val="20"/>
          <w:szCs w:val="20"/>
          <w:bdr w:val="none" w:sz="0" w:space="0" w:color="auto" w:frame="1"/>
        </w:rPr>
        <w:t>AI risk assessment and mitigation guidelines</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OpenAI</w:t>
      </w:r>
      <w:proofErr w:type="spellEnd"/>
      <w:r w:rsidRPr="002A06BE">
        <w:rPr>
          <w:rFonts w:asciiTheme="majorBidi" w:hAnsiTheme="majorBidi" w:cstheme="majorBidi"/>
          <w:color w:val="1F1F1F"/>
          <w:sz w:val="20"/>
          <w:szCs w:val="20"/>
        </w:rPr>
        <w:t xml:space="preserve"> Research.</w:t>
      </w:r>
    </w:p>
    <w:p w14:paraId="6B5AAE0A"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Russell, S.</w:t>
      </w:r>
      <w:r w:rsidRPr="002A06BE">
        <w:rPr>
          <w:rFonts w:asciiTheme="majorBidi" w:hAnsiTheme="majorBidi" w:cstheme="majorBidi"/>
          <w:color w:val="1F1F1F"/>
          <w:sz w:val="20"/>
          <w:szCs w:val="20"/>
        </w:rPr>
        <w:t xml:space="preserve"> (2019). </w:t>
      </w:r>
      <w:r w:rsidRPr="002A06BE">
        <w:rPr>
          <w:rFonts w:asciiTheme="majorBidi" w:hAnsiTheme="majorBidi" w:cstheme="majorBidi"/>
          <w:i/>
          <w:iCs/>
          <w:color w:val="1F1F1F"/>
          <w:sz w:val="20"/>
          <w:szCs w:val="20"/>
          <w:bdr w:val="none" w:sz="0" w:space="0" w:color="auto" w:frame="1"/>
        </w:rPr>
        <w:t>Human compatible: Artificial intelligence and the problem of control</w:t>
      </w:r>
      <w:r w:rsidRPr="002A06BE">
        <w:rPr>
          <w:rFonts w:asciiTheme="majorBidi" w:hAnsiTheme="majorBidi" w:cstheme="majorBidi"/>
          <w:color w:val="1F1F1F"/>
          <w:sz w:val="20"/>
          <w:szCs w:val="20"/>
        </w:rPr>
        <w:t>. Viking Press.</w:t>
      </w:r>
    </w:p>
    <w:p w14:paraId="10D3B7DD"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SAP.</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What is AI bias?</w:t>
      </w:r>
      <w:r w:rsidRPr="002A06BE">
        <w:rPr>
          <w:rFonts w:asciiTheme="majorBidi" w:hAnsiTheme="majorBidi" w:cstheme="majorBidi"/>
          <w:color w:val="1F1F1F"/>
          <w:sz w:val="20"/>
          <w:szCs w:val="20"/>
        </w:rPr>
        <w:t xml:space="preserve"> SAP Insights.</w:t>
      </w:r>
    </w:p>
    <w:p w14:paraId="25414113"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SDAIA (Saudi Data &amp; AI Authority).</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Saudi AI ethics framework</w:t>
      </w:r>
      <w:r w:rsidRPr="002A06BE">
        <w:rPr>
          <w:rFonts w:asciiTheme="majorBidi" w:hAnsiTheme="majorBidi" w:cstheme="majorBidi"/>
          <w:color w:val="1F1F1F"/>
          <w:sz w:val="20"/>
          <w:szCs w:val="20"/>
        </w:rPr>
        <w:t>. SDAIA Publishing, Riyadh, Saudi Arabia.</w:t>
      </w:r>
    </w:p>
    <w:p w14:paraId="536A3AB0"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 xml:space="preserve">Soleimani, M., </w:t>
      </w:r>
      <w:proofErr w:type="spellStart"/>
      <w:r w:rsidRPr="002A06BE">
        <w:rPr>
          <w:rFonts w:asciiTheme="majorBidi" w:hAnsiTheme="majorBidi" w:cstheme="majorBidi"/>
          <w:b/>
          <w:bCs/>
          <w:color w:val="1F1F1F"/>
          <w:sz w:val="20"/>
          <w:szCs w:val="20"/>
          <w:bdr w:val="none" w:sz="0" w:space="0" w:color="auto" w:frame="1"/>
        </w:rPr>
        <w:t>Intezari</w:t>
      </w:r>
      <w:proofErr w:type="spellEnd"/>
      <w:r w:rsidRPr="002A06BE">
        <w:rPr>
          <w:rFonts w:asciiTheme="majorBidi" w:hAnsiTheme="majorBidi" w:cstheme="majorBidi"/>
          <w:b/>
          <w:bCs/>
          <w:color w:val="1F1F1F"/>
          <w:sz w:val="20"/>
          <w:szCs w:val="20"/>
          <w:bdr w:val="none" w:sz="0" w:space="0" w:color="auto" w:frame="1"/>
        </w:rPr>
        <w:t>, A., Arrowsmith, J., Pauleen, D. J., &amp; Taskin, N.</w:t>
      </w:r>
      <w:r w:rsidRPr="002A06BE">
        <w:rPr>
          <w:rFonts w:asciiTheme="majorBidi" w:hAnsiTheme="majorBidi" w:cstheme="majorBidi"/>
          <w:color w:val="1F1F1F"/>
          <w:sz w:val="20"/>
          <w:szCs w:val="20"/>
        </w:rPr>
        <w:t xml:space="preserve"> (2025). Reducing AI bias in recruitment and selection: An integrative grounded approach. </w:t>
      </w:r>
      <w:r w:rsidRPr="002A06BE">
        <w:rPr>
          <w:rFonts w:asciiTheme="majorBidi" w:hAnsiTheme="majorBidi" w:cstheme="majorBidi"/>
          <w:i/>
          <w:iCs/>
          <w:color w:val="1F1F1F"/>
          <w:sz w:val="20"/>
          <w:szCs w:val="20"/>
          <w:bdr w:val="none" w:sz="0" w:space="0" w:color="auto" w:frame="1"/>
        </w:rPr>
        <w:t>The International Journal of Human Resource Management</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36</w:t>
      </w:r>
      <w:r w:rsidRPr="002A06BE">
        <w:rPr>
          <w:rFonts w:asciiTheme="majorBidi" w:hAnsiTheme="majorBidi" w:cstheme="majorBidi"/>
          <w:color w:val="1F1F1F"/>
          <w:sz w:val="20"/>
          <w:szCs w:val="20"/>
        </w:rPr>
        <w:t xml:space="preserve">(2), 215–245. </w:t>
      </w:r>
      <w:hyperlink r:id="rId48" w:tgtFrame="_blank" w:history="1">
        <w:r w:rsidRPr="002A06BE">
          <w:rPr>
            <w:rStyle w:val="Hyperlink"/>
            <w:rFonts w:asciiTheme="majorBidi" w:hAnsiTheme="majorBidi" w:cstheme="majorBidi"/>
            <w:color w:val="000000"/>
            <w:sz w:val="20"/>
            <w:szCs w:val="20"/>
            <w:bdr w:val="none" w:sz="0" w:space="0" w:color="auto" w:frame="1"/>
          </w:rPr>
          <w:t>https://doi.org/10.1080/09585192.2025.2480617</w:t>
        </w:r>
      </w:hyperlink>
    </w:p>
    <w:p w14:paraId="2D5A420A"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Tarkhani</w:t>
      </w:r>
      <w:proofErr w:type="spellEnd"/>
      <w:r w:rsidRPr="002A06BE">
        <w:rPr>
          <w:rFonts w:asciiTheme="majorBidi" w:hAnsiTheme="majorBidi" w:cstheme="majorBidi"/>
          <w:b/>
          <w:bCs/>
          <w:color w:val="1F1F1F"/>
          <w:sz w:val="20"/>
          <w:szCs w:val="20"/>
          <w:bdr w:val="none" w:sz="0" w:space="0" w:color="auto" w:frame="1"/>
        </w:rPr>
        <w:t>, F., Mo, Z., &amp; Haddadi, H.</w:t>
      </w:r>
      <w:r w:rsidRPr="002A06BE">
        <w:rPr>
          <w:rFonts w:asciiTheme="majorBidi" w:hAnsiTheme="majorBidi" w:cstheme="majorBidi"/>
          <w:color w:val="1F1F1F"/>
          <w:sz w:val="20"/>
          <w:szCs w:val="20"/>
        </w:rPr>
        <w:t xml:space="preserve"> (2022). </w:t>
      </w:r>
      <w:proofErr w:type="spellStart"/>
      <w:r w:rsidRPr="002A06BE">
        <w:rPr>
          <w:rFonts w:asciiTheme="majorBidi" w:hAnsiTheme="majorBidi" w:cstheme="majorBidi"/>
          <w:i/>
          <w:iCs/>
          <w:color w:val="1F1F1F"/>
          <w:sz w:val="20"/>
          <w:szCs w:val="20"/>
          <w:bdr w:val="none" w:sz="0" w:space="0" w:color="auto" w:frame="1"/>
        </w:rPr>
        <w:t>SoK</w:t>
      </w:r>
      <w:proofErr w:type="spellEnd"/>
      <w:r w:rsidRPr="002A06BE">
        <w:rPr>
          <w:rFonts w:asciiTheme="majorBidi" w:hAnsiTheme="majorBidi" w:cstheme="majorBidi"/>
          <w:i/>
          <w:iCs/>
          <w:color w:val="1F1F1F"/>
          <w:sz w:val="20"/>
          <w:szCs w:val="20"/>
          <w:bdr w:val="none" w:sz="0" w:space="0" w:color="auto" w:frame="1"/>
        </w:rPr>
        <w:t>: Machine learning with confidential computing</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49" w:tgtFrame="_blank" w:history="1">
        <w:r w:rsidRPr="002A06BE">
          <w:rPr>
            <w:rStyle w:val="Hyperlink"/>
            <w:rFonts w:asciiTheme="majorBidi" w:hAnsiTheme="majorBidi" w:cstheme="majorBidi"/>
            <w:color w:val="000000"/>
            <w:sz w:val="20"/>
            <w:szCs w:val="20"/>
            <w:bdr w:val="none" w:sz="0" w:space="0" w:color="auto" w:frame="1"/>
          </w:rPr>
          <w:t>https://doi.org/10.48550/arXiv.2208.10134</w:t>
        </w:r>
      </w:hyperlink>
    </w:p>
    <w:p w14:paraId="7AA433C6"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Timedjeghdine</w:t>
      </w:r>
      <w:proofErr w:type="spellEnd"/>
      <w:r w:rsidRPr="002A06BE">
        <w:rPr>
          <w:rFonts w:asciiTheme="majorBidi" w:hAnsiTheme="majorBidi" w:cstheme="majorBidi"/>
          <w:b/>
          <w:bCs/>
          <w:color w:val="1F1F1F"/>
          <w:sz w:val="20"/>
          <w:szCs w:val="20"/>
          <w:bdr w:val="none" w:sz="0" w:space="0" w:color="auto" w:frame="1"/>
        </w:rPr>
        <w:t>, N.</w:t>
      </w:r>
      <w:r w:rsidRPr="002A06BE">
        <w:rPr>
          <w:rFonts w:asciiTheme="majorBidi" w:hAnsiTheme="majorBidi" w:cstheme="majorBidi"/>
          <w:color w:val="1F1F1F"/>
          <w:sz w:val="20"/>
          <w:szCs w:val="20"/>
        </w:rPr>
        <w:t xml:space="preserve"> (2025). The dangers of algorithmic bias in artificial intelligence. </w:t>
      </w:r>
      <w:r w:rsidRPr="002A06BE">
        <w:rPr>
          <w:rFonts w:asciiTheme="majorBidi" w:hAnsiTheme="majorBidi" w:cstheme="majorBidi"/>
          <w:i/>
          <w:iCs/>
          <w:color w:val="1F1F1F"/>
          <w:sz w:val="20"/>
          <w:szCs w:val="20"/>
          <w:bdr w:val="none" w:sz="0" w:space="0" w:color="auto" w:frame="1"/>
        </w:rPr>
        <w:t>Journal of Wisdom for Philosophical Studies</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11</w:t>
      </w:r>
      <w:r w:rsidRPr="002A06BE">
        <w:rPr>
          <w:rFonts w:asciiTheme="majorBidi" w:hAnsiTheme="majorBidi" w:cstheme="majorBidi"/>
          <w:color w:val="1F1F1F"/>
          <w:sz w:val="20"/>
          <w:szCs w:val="20"/>
        </w:rPr>
        <w:t>(1), 112–128.</w:t>
      </w:r>
    </w:p>
    <w:p w14:paraId="08633156"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Timmers</w:t>
      </w:r>
      <w:proofErr w:type="spellEnd"/>
      <w:r w:rsidRPr="002A06BE">
        <w:rPr>
          <w:rFonts w:asciiTheme="majorBidi" w:hAnsiTheme="majorBidi" w:cstheme="majorBidi"/>
          <w:b/>
          <w:bCs/>
          <w:color w:val="1F1F1F"/>
          <w:sz w:val="20"/>
          <w:szCs w:val="20"/>
          <w:bdr w:val="none" w:sz="0" w:space="0" w:color="auto" w:frame="1"/>
        </w:rPr>
        <w:t>, P.</w:t>
      </w:r>
      <w:r w:rsidRPr="002A06BE">
        <w:rPr>
          <w:rFonts w:asciiTheme="majorBidi" w:hAnsiTheme="majorBidi" w:cstheme="majorBidi"/>
          <w:color w:val="1F1F1F"/>
          <w:sz w:val="20"/>
          <w:szCs w:val="20"/>
        </w:rPr>
        <w:t xml:space="preserve"> (2019). Ethics of AI and cybersecurity when sovereignty is at stake. </w:t>
      </w:r>
      <w:r w:rsidRPr="002A06BE">
        <w:rPr>
          <w:rFonts w:asciiTheme="majorBidi" w:hAnsiTheme="majorBidi" w:cstheme="majorBidi"/>
          <w:i/>
          <w:iCs/>
          <w:color w:val="1F1F1F"/>
          <w:sz w:val="20"/>
          <w:szCs w:val="20"/>
          <w:bdr w:val="none" w:sz="0" w:space="0" w:color="auto" w:frame="1"/>
        </w:rPr>
        <w:t>Minds and Machines</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29</w:t>
      </w:r>
      <w:r w:rsidRPr="002A06BE">
        <w:rPr>
          <w:rFonts w:asciiTheme="majorBidi" w:hAnsiTheme="majorBidi" w:cstheme="majorBidi"/>
          <w:color w:val="1F1F1F"/>
          <w:sz w:val="20"/>
          <w:szCs w:val="20"/>
        </w:rPr>
        <w:t xml:space="preserve">(4), 635–645. </w:t>
      </w:r>
      <w:hyperlink r:id="rId50" w:tgtFrame="_blank" w:history="1">
        <w:r w:rsidRPr="002A06BE">
          <w:rPr>
            <w:rStyle w:val="Hyperlink"/>
            <w:rFonts w:asciiTheme="majorBidi" w:hAnsiTheme="majorBidi" w:cstheme="majorBidi"/>
            <w:color w:val="000000"/>
            <w:sz w:val="20"/>
            <w:szCs w:val="20"/>
            <w:bdr w:val="none" w:sz="0" w:space="0" w:color="auto" w:frame="1"/>
          </w:rPr>
          <w:t>https://doi.org/10.1007/s11023-019-09508-4</w:t>
        </w:r>
      </w:hyperlink>
    </w:p>
    <w:p w14:paraId="60687433"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 xml:space="preserve">Tito, J., &amp; </w:t>
      </w:r>
      <w:proofErr w:type="spellStart"/>
      <w:r w:rsidRPr="002A06BE">
        <w:rPr>
          <w:rFonts w:asciiTheme="majorBidi" w:hAnsiTheme="majorBidi" w:cstheme="majorBidi"/>
          <w:b/>
          <w:bCs/>
          <w:color w:val="1F1F1F"/>
          <w:sz w:val="20"/>
          <w:szCs w:val="20"/>
          <w:bdr w:val="none" w:sz="0" w:space="0" w:color="auto" w:frame="1"/>
        </w:rPr>
        <w:t>Croisier</w:t>
      </w:r>
      <w:proofErr w:type="spellEnd"/>
      <w:r w:rsidRPr="002A06BE">
        <w:rPr>
          <w:rFonts w:asciiTheme="majorBidi" w:hAnsiTheme="majorBidi" w:cstheme="majorBidi"/>
          <w:b/>
          <w:bCs/>
          <w:color w:val="1F1F1F"/>
          <w:sz w:val="20"/>
          <w:szCs w:val="20"/>
          <w:bdr w:val="none" w:sz="0" w:space="0" w:color="auto" w:frame="1"/>
        </w:rPr>
        <w:t>, S.</w:t>
      </w:r>
      <w:r w:rsidRPr="002A06BE">
        <w:rPr>
          <w:rFonts w:asciiTheme="majorBidi" w:hAnsiTheme="majorBidi" w:cstheme="majorBidi"/>
          <w:color w:val="1F1F1F"/>
          <w:sz w:val="20"/>
          <w:szCs w:val="20"/>
        </w:rPr>
        <w:t xml:space="preserve"> (2021). </w:t>
      </w:r>
      <w:r w:rsidRPr="002A06BE">
        <w:rPr>
          <w:rFonts w:asciiTheme="majorBidi" w:hAnsiTheme="majorBidi" w:cstheme="majorBidi"/>
          <w:i/>
          <w:iCs/>
          <w:color w:val="1F1F1F"/>
          <w:sz w:val="20"/>
          <w:szCs w:val="20"/>
          <w:bdr w:val="none" w:sz="0" w:space="0" w:color="auto" w:frame="1"/>
        </w:rPr>
        <w:t>Analyzing AI: The impact of artificial intelligence on policy</w:t>
      </w:r>
      <w:r w:rsidRPr="002A06BE">
        <w:rPr>
          <w:rFonts w:asciiTheme="majorBidi" w:hAnsiTheme="majorBidi" w:cstheme="majorBidi"/>
          <w:color w:val="1F1F1F"/>
          <w:sz w:val="20"/>
          <w:szCs w:val="20"/>
        </w:rPr>
        <w:t>. Center for Public Impact.</w:t>
      </w:r>
    </w:p>
    <w:p w14:paraId="223EBF11"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UNESCO.</w:t>
      </w:r>
      <w:r w:rsidRPr="002A06BE">
        <w:rPr>
          <w:rFonts w:asciiTheme="majorBidi" w:hAnsiTheme="majorBidi" w:cstheme="majorBidi"/>
          <w:color w:val="1F1F1F"/>
          <w:sz w:val="20"/>
          <w:szCs w:val="20"/>
        </w:rPr>
        <w:t xml:space="preserve"> (2023). </w:t>
      </w:r>
      <w:r w:rsidRPr="002A06BE">
        <w:rPr>
          <w:rFonts w:asciiTheme="majorBidi" w:hAnsiTheme="majorBidi" w:cstheme="majorBidi"/>
          <w:i/>
          <w:iCs/>
          <w:color w:val="1F1F1F"/>
          <w:sz w:val="20"/>
          <w:szCs w:val="20"/>
          <w:bdr w:val="none" w:sz="0" w:space="0" w:color="auto" w:frame="1"/>
        </w:rPr>
        <w:t>Recommendation on the ethics of artificial intelligence</w:t>
      </w:r>
      <w:r w:rsidRPr="002A06BE">
        <w:rPr>
          <w:rFonts w:asciiTheme="majorBidi" w:hAnsiTheme="majorBidi" w:cstheme="majorBidi"/>
          <w:color w:val="1F1F1F"/>
          <w:sz w:val="20"/>
          <w:szCs w:val="20"/>
        </w:rPr>
        <w:t>. UNESCO Publishing.</w:t>
      </w:r>
    </w:p>
    <w:p w14:paraId="5C34B049"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Yampolskiy</w:t>
      </w:r>
      <w:proofErr w:type="spellEnd"/>
      <w:r w:rsidRPr="002A06BE">
        <w:rPr>
          <w:rFonts w:asciiTheme="majorBidi" w:hAnsiTheme="majorBidi" w:cstheme="majorBidi"/>
          <w:b/>
          <w:bCs/>
          <w:color w:val="1F1F1F"/>
          <w:sz w:val="20"/>
          <w:szCs w:val="20"/>
          <w:bdr w:val="none" w:sz="0" w:space="0" w:color="auto" w:frame="1"/>
        </w:rPr>
        <w:t>, R. V.</w:t>
      </w:r>
      <w:r w:rsidRPr="002A06BE">
        <w:rPr>
          <w:rFonts w:asciiTheme="majorBidi" w:hAnsiTheme="majorBidi" w:cstheme="majorBidi"/>
          <w:color w:val="1F1F1F"/>
          <w:sz w:val="20"/>
          <w:szCs w:val="20"/>
        </w:rPr>
        <w:t xml:space="preserve"> (2020). Unpredictability of AI: On the impossibility of accurately predicting all actions of a smarter agent. </w:t>
      </w:r>
      <w:r w:rsidRPr="002A06BE">
        <w:rPr>
          <w:rFonts w:asciiTheme="majorBidi" w:hAnsiTheme="majorBidi" w:cstheme="majorBidi"/>
          <w:i/>
          <w:iCs/>
          <w:color w:val="1F1F1F"/>
          <w:sz w:val="20"/>
          <w:szCs w:val="20"/>
          <w:bdr w:val="none" w:sz="0" w:space="0" w:color="auto" w:frame="1"/>
        </w:rPr>
        <w:t>Journal of Artificial Intelligence and Consciousness</w:t>
      </w:r>
      <w:r w:rsidRPr="002A06BE">
        <w:rPr>
          <w:rFonts w:asciiTheme="majorBidi" w:hAnsiTheme="majorBidi" w:cstheme="majorBidi"/>
          <w:color w:val="1F1F1F"/>
          <w:sz w:val="20"/>
          <w:szCs w:val="20"/>
        </w:rPr>
        <w:t xml:space="preserve">, </w:t>
      </w:r>
      <w:r w:rsidRPr="002A06BE">
        <w:rPr>
          <w:rFonts w:asciiTheme="majorBidi" w:hAnsiTheme="majorBidi" w:cstheme="majorBidi"/>
          <w:i/>
          <w:iCs/>
          <w:color w:val="1F1F1F"/>
          <w:sz w:val="20"/>
          <w:szCs w:val="20"/>
          <w:bdr w:val="none" w:sz="0" w:space="0" w:color="auto" w:frame="1"/>
        </w:rPr>
        <w:t>7</w:t>
      </w:r>
      <w:r w:rsidRPr="002A06BE">
        <w:rPr>
          <w:rFonts w:asciiTheme="majorBidi" w:hAnsiTheme="majorBidi" w:cstheme="majorBidi"/>
          <w:color w:val="1F1F1F"/>
          <w:sz w:val="20"/>
          <w:szCs w:val="20"/>
        </w:rPr>
        <w:t xml:space="preserve">(1), 109–118. </w:t>
      </w:r>
      <w:hyperlink r:id="rId51" w:tgtFrame="_blank" w:history="1">
        <w:r w:rsidRPr="002A06BE">
          <w:rPr>
            <w:rStyle w:val="Hyperlink"/>
            <w:rFonts w:asciiTheme="majorBidi" w:hAnsiTheme="majorBidi" w:cstheme="majorBidi"/>
            <w:color w:val="000000"/>
            <w:sz w:val="20"/>
            <w:szCs w:val="20"/>
            <w:bdr w:val="none" w:sz="0" w:space="0" w:color="auto" w:frame="1"/>
          </w:rPr>
          <w:t>https://doi.org/10.1142/S2705078520500034</w:t>
        </w:r>
      </w:hyperlink>
    </w:p>
    <w:p w14:paraId="6C5BDACD"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proofErr w:type="spellStart"/>
      <w:r w:rsidRPr="002A06BE">
        <w:rPr>
          <w:rFonts w:asciiTheme="majorBidi" w:hAnsiTheme="majorBidi" w:cstheme="majorBidi"/>
          <w:b/>
          <w:bCs/>
          <w:color w:val="1F1F1F"/>
          <w:sz w:val="20"/>
          <w:szCs w:val="20"/>
          <w:bdr w:val="none" w:sz="0" w:space="0" w:color="auto" w:frame="1"/>
        </w:rPr>
        <w:t>Yampolskiy</w:t>
      </w:r>
      <w:proofErr w:type="spellEnd"/>
      <w:r w:rsidRPr="002A06BE">
        <w:rPr>
          <w:rFonts w:asciiTheme="majorBidi" w:hAnsiTheme="majorBidi" w:cstheme="majorBidi"/>
          <w:b/>
          <w:bCs/>
          <w:color w:val="1F1F1F"/>
          <w:sz w:val="20"/>
          <w:szCs w:val="20"/>
          <w:bdr w:val="none" w:sz="0" w:space="0" w:color="auto" w:frame="1"/>
        </w:rPr>
        <w:t xml:space="preserve">, R. V., &amp; </w:t>
      </w:r>
      <w:proofErr w:type="spellStart"/>
      <w:r w:rsidRPr="002A06BE">
        <w:rPr>
          <w:rFonts w:asciiTheme="majorBidi" w:hAnsiTheme="majorBidi" w:cstheme="majorBidi"/>
          <w:b/>
          <w:bCs/>
          <w:color w:val="1F1F1F"/>
          <w:sz w:val="20"/>
          <w:szCs w:val="20"/>
          <w:bdr w:val="none" w:sz="0" w:space="0" w:color="auto" w:frame="1"/>
        </w:rPr>
        <w:t>Wittkoetter</w:t>
      </w:r>
      <w:proofErr w:type="spellEnd"/>
      <w:r w:rsidRPr="002A06BE">
        <w:rPr>
          <w:rFonts w:asciiTheme="majorBidi" w:hAnsiTheme="majorBidi" w:cstheme="majorBidi"/>
          <w:b/>
          <w:bCs/>
          <w:color w:val="1F1F1F"/>
          <w:sz w:val="20"/>
          <w:szCs w:val="20"/>
          <w:bdr w:val="none" w:sz="0" w:space="0" w:color="auto" w:frame="1"/>
        </w:rPr>
        <w:t>, E.</w:t>
      </w:r>
      <w:r w:rsidRPr="002A06BE">
        <w:rPr>
          <w:rFonts w:asciiTheme="majorBidi" w:hAnsiTheme="majorBidi" w:cstheme="majorBidi"/>
          <w:color w:val="1F1F1F"/>
          <w:sz w:val="20"/>
          <w:szCs w:val="20"/>
        </w:rPr>
        <w:t xml:space="preserve"> (2021). </w:t>
      </w:r>
      <w:r w:rsidRPr="002A06BE">
        <w:rPr>
          <w:rFonts w:asciiTheme="majorBidi" w:hAnsiTheme="majorBidi" w:cstheme="majorBidi"/>
          <w:i/>
          <w:iCs/>
          <w:color w:val="1F1F1F"/>
          <w:sz w:val="20"/>
          <w:szCs w:val="20"/>
          <w:bdr w:val="none" w:sz="0" w:space="0" w:color="auto" w:frame="1"/>
        </w:rPr>
        <w:t>Kill-switch for artificial superintelligence</w:t>
      </w:r>
      <w:r w:rsidRPr="002A06BE">
        <w:rPr>
          <w:rFonts w:asciiTheme="majorBidi" w:hAnsiTheme="majorBidi" w:cstheme="majorBidi"/>
          <w:color w:val="1F1F1F"/>
          <w:sz w:val="20"/>
          <w:szCs w:val="20"/>
        </w:rPr>
        <w:t>. ASI Safety Lab Technical Reports.</w:t>
      </w:r>
    </w:p>
    <w:p w14:paraId="1AE5D519" w14:textId="77777777" w:rsidR="00921155" w:rsidRPr="002A06BE" w:rsidRDefault="00921155" w:rsidP="007A246B">
      <w:pPr>
        <w:numPr>
          <w:ilvl w:val="0"/>
          <w:numId w:val="33"/>
        </w:numPr>
        <w:spacing w:before="100" w:beforeAutospacing="1" w:after="0" w:line="240" w:lineRule="auto"/>
        <w:ind w:left="0"/>
        <w:rPr>
          <w:rFonts w:asciiTheme="majorBidi" w:hAnsiTheme="majorBidi" w:cstheme="majorBidi"/>
          <w:color w:val="1F1F1F"/>
          <w:sz w:val="20"/>
          <w:szCs w:val="20"/>
        </w:rPr>
      </w:pPr>
      <w:r w:rsidRPr="002A06BE">
        <w:rPr>
          <w:rFonts w:asciiTheme="majorBidi" w:hAnsiTheme="majorBidi" w:cstheme="majorBidi"/>
          <w:b/>
          <w:bCs/>
          <w:color w:val="1F1F1F"/>
          <w:sz w:val="20"/>
          <w:szCs w:val="20"/>
          <w:bdr w:val="none" w:sz="0" w:space="0" w:color="auto" w:frame="1"/>
        </w:rPr>
        <w:t>Zhao, L., Zhang, L., Wu, Z., Chen, Y., Dai, H., Yu, X., Liu, Y., Zhang, T., Hu, X., Nguyen, H. T., Li, X., Liu, T., &amp; Tian, L.</w:t>
      </w:r>
      <w:r w:rsidRPr="002A06BE">
        <w:rPr>
          <w:rFonts w:asciiTheme="majorBidi" w:hAnsiTheme="majorBidi" w:cstheme="majorBidi"/>
          <w:color w:val="1F1F1F"/>
          <w:sz w:val="20"/>
          <w:szCs w:val="20"/>
        </w:rPr>
        <w:t xml:space="preserve"> (2023). </w:t>
      </w:r>
      <w:r w:rsidRPr="002A06BE">
        <w:rPr>
          <w:rFonts w:asciiTheme="majorBidi" w:hAnsiTheme="majorBidi" w:cstheme="majorBidi"/>
          <w:i/>
          <w:iCs/>
          <w:color w:val="1F1F1F"/>
          <w:sz w:val="20"/>
          <w:szCs w:val="20"/>
          <w:bdr w:val="none" w:sz="0" w:space="0" w:color="auto" w:frame="1"/>
        </w:rPr>
        <w:t>When brain-inspired AI meets AGI</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52" w:tgtFrame="_blank" w:history="1">
        <w:r w:rsidRPr="002A06BE">
          <w:rPr>
            <w:rStyle w:val="Hyperlink"/>
            <w:rFonts w:asciiTheme="majorBidi" w:hAnsiTheme="majorBidi" w:cstheme="majorBidi"/>
            <w:color w:val="000000"/>
            <w:sz w:val="20"/>
            <w:szCs w:val="20"/>
            <w:bdr w:val="none" w:sz="0" w:space="0" w:color="auto" w:frame="1"/>
          </w:rPr>
          <w:t>https://doi.org/10.48550/arXiv.2303.15935</w:t>
        </w:r>
      </w:hyperlink>
    </w:p>
    <w:p w14:paraId="71758073" w14:textId="7E2CE5D6" w:rsidR="00921155" w:rsidRPr="00832130" w:rsidRDefault="00921155" w:rsidP="00921155">
      <w:pPr>
        <w:spacing w:before="30" w:after="30" w:line="240" w:lineRule="auto"/>
        <w:outlineLvl w:val="1"/>
        <w:rPr>
          <w:rFonts w:asciiTheme="majorBidi" w:hAnsiTheme="majorBidi" w:cstheme="majorBidi"/>
          <w:sz w:val="20"/>
          <w:szCs w:val="20"/>
        </w:rPr>
      </w:pPr>
      <w:r w:rsidRPr="002A06BE">
        <w:rPr>
          <w:rFonts w:asciiTheme="majorBidi" w:hAnsiTheme="majorBidi" w:cstheme="majorBidi"/>
          <w:b/>
          <w:bCs/>
          <w:color w:val="1F1F1F"/>
          <w:sz w:val="20"/>
          <w:szCs w:val="20"/>
          <w:bdr w:val="none" w:sz="0" w:space="0" w:color="auto" w:frame="1"/>
        </w:rPr>
        <w:t xml:space="preserve">Zhong, T., Liu, Z., Pan, Y., Zhang, Y., Zhou, Y., </w:t>
      </w:r>
      <w:proofErr w:type="spellStart"/>
      <w:r w:rsidRPr="002A06BE">
        <w:rPr>
          <w:rFonts w:asciiTheme="majorBidi" w:hAnsiTheme="majorBidi" w:cstheme="majorBidi"/>
          <w:b/>
          <w:bCs/>
          <w:color w:val="1F1F1F"/>
          <w:sz w:val="20"/>
          <w:szCs w:val="20"/>
          <w:bdr w:val="none" w:sz="0" w:space="0" w:color="auto" w:frame="1"/>
        </w:rPr>
        <w:t>Shizhe</w:t>
      </w:r>
      <w:proofErr w:type="spellEnd"/>
      <w:r w:rsidRPr="002A06BE">
        <w:rPr>
          <w:rFonts w:asciiTheme="majorBidi" w:hAnsiTheme="majorBidi" w:cstheme="majorBidi"/>
          <w:b/>
          <w:bCs/>
          <w:color w:val="1F1F1F"/>
          <w:sz w:val="20"/>
          <w:szCs w:val="20"/>
          <w:bdr w:val="none" w:sz="0" w:space="0" w:color="auto" w:frame="1"/>
        </w:rPr>
        <w:t xml:space="preserve">, L., Wu, Z., </w:t>
      </w:r>
      <w:proofErr w:type="spellStart"/>
      <w:r w:rsidRPr="002A06BE">
        <w:rPr>
          <w:rFonts w:asciiTheme="majorBidi" w:hAnsiTheme="majorBidi" w:cstheme="majorBidi"/>
          <w:b/>
          <w:bCs/>
          <w:color w:val="1F1F1F"/>
          <w:sz w:val="20"/>
          <w:szCs w:val="20"/>
          <w:bdr w:val="none" w:sz="0" w:space="0" w:color="auto" w:frame="1"/>
        </w:rPr>
        <w:t>Lyu</w:t>
      </w:r>
      <w:proofErr w:type="spellEnd"/>
      <w:r w:rsidRPr="002A06BE">
        <w:rPr>
          <w:rFonts w:asciiTheme="majorBidi" w:hAnsiTheme="majorBidi" w:cstheme="majorBidi"/>
          <w:b/>
          <w:bCs/>
          <w:color w:val="1F1F1F"/>
          <w:sz w:val="20"/>
          <w:szCs w:val="20"/>
          <w:bdr w:val="none" w:sz="0" w:space="0" w:color="auto" w:frame="1"/>
        </w:rPr>
        <w:t>, Y., Shu, P., Yu, X., Cao, C., Jiang, H., Chen, H., Li, Y., Chen, J., Hu, H., Liu, Y., Zhao, H., Xu, S., … Liu, T.</w:t>
      </w:r>
      <w:r w:rsidRPr="002A06BE">
        <w:rPr>
          <w:rFonts w:asciiTheme="majorBidi" w:hAnsiTheme="majorBidi" w:cstheme="majorBidi"/>
          <w:color w:val="1F1F1F"/>
          <w:sz w:val="20"/>
          <w:szCs w:val="20"/>
        </w:rPr>
        <w:t xml:space="preserve"> (2024). </w:t>
      </w:r>
      <w:r w:rsidRPr="002A06BE">
        <w:rPr>
          <w:rFonts w:asciiTheme="majorBidi" w:hAnsiTheme="majorBidi" w:cstheme="majorBidi"/>
          <w:i/>
          <w:iCs/>
          <w:color w:val="1F1F1F"/>
          <w:sz w:val="20"/>
          <w:szCs w:val="20"/>
          <w:bdr w:val="none" w:sz="0" w:space="0" w:color="auto" w:frame="1"/>
        </w:rPr>
        <w:t xml:space="preserve">Evaluation of </w:t>
      </w:r>
      <w:proofErr w:type="spellStart"/>
      <w:r w:rsidRPr="002A06BE">
        <w:rPr>
          <w:rFonts w:asciiTheme="majorBidi" w:hAnsiTheme="majorBidi" w:cstheme="majorBidi"/>
          <w:i/>
          <w:iCs/>
          <w:color w:val="1F1F1F"/>
          <w:sz w:val="20"/>
          <w:szCs w:val="20"/>
          <w:bdr w:val="none" w:sz="0" w:space="0" w:color="auto" w:frame="1"/>
        </w:rPr>
        <w:t>OpenAI</w:t>
      </w:r>
      <w:proofErr w:type="spellEnd"/>
      <w:r w:rsidRPr="002A06BE">
        <w:rPr>
          <w:rFonts w:asciiTheme="majorBidi" w:hAnsiTheme="majorBidi" w:cstheme="majorBidi"/>
          <w:i/>
          <w:iCs/>
          <w:color w:val="1F1F1F"/>
          <w:sz w:val="20"/>
          <w:szCs w:val="20"/>
          <w:bdr w:val="none" w:sz="0" w:space="0" w:color="auto" w:frame="1"/>
        </w:rPr>
        <w:t xml:space="preserve"> o1: Opportunities and challenges of AGI</w:t>
      </w:r>
      <w:r w:rsidRPr="002A06BE">
        <w:rPr>
          <w:rFonts w:asciiTheme="majorBidi" w:hAnsiTheme="majorBidi" w:cstheme="majorBidi"/>
          <w:color w:val="1F1F1F"/>
          <w:sz w:val="20"/>
          <w:szCs w:val="20"/>
        </w:rPr>
        <w:t xml:space="preserve">. </w:t>
      </w:r>
      <w:proofErr w:type="spellStart"/>
      <w:r w:rsidRPr="002A06BE">
        <w:rPr>
          <w:rFonts w:asciiTheme="majorBidi" w:hAnsiTheme="majorBidi" w:cstheme="majorBidi"/>
          <w:color w:val="1F1F1F"/>
          <w:sz w:val="20"/>
          <w:szCs w:val="20"/>
        </w:rPr>
        <w:t>arXiv</w:t>
      </w:r>
      <w:proofErr w:type="spellEnd"/>
      <w:r w:rsidRPr="002A06BE">
        <w:rPr>
          <w:rFonts w:asciiTheme="majorBidi" w:hAnsiTheme="majorBidi" w:cstheme="majorBidi"/>
          <w:color w:val="1F1F1F"/>
          <w:sz w:val="20"/>
          <w:szCs w:val="20"/>
        </w:rPr>
        <w:t xml:space="preserve">. </w:t>
      </w:r>
      <w:hyperlink r:id="rId53" w:tgtFrame="_blank" w:history="1">
        <w:r w:rsidRPr="002A06BE">
          <w:rPr>
            <w:rStyle w:val="Hyperlink"/>
            <w:rFonts w:asciiTheme="majorBidi" w:hAnsiTheme="majorBidi" w:cstheme="majorBidi"/>
            <w:color w:val="000000"/>
            <w:sz w:val="20"/>
            <w:szCs w:val="20"/>
            <w:bdr w:val="none" w:sz="0" w:space="0" w:color="auto" w:frame="1"/>
          </w:rPr>
          <w:t>https://doi.org/10.48550/arXiv.2409.18486</w:t>
        </w:r>
      </w:hyperlink>
      <w:r w:rsidRPr="00832130">
        <w:rPr>
          <w:rFonts w:asciiTheme="majorBidi" w:hAnsiTheme="majorBidi" w:cstheme="majorBidi"/>
          <w:sz w:val="20"/>
          <w:szCs w:val="20"/>
        </w:rPr>
        <w:t xml:space="preserve"> </w:t>
      </w:r>
    </w:p>
    <w:p w14:paraId="0277A3BE" w14:textId="70E43002" w:rsidR="00685195" w:rsidRPr="00832130" w:rsidRDefault="00685195" w:rsidP="003A7B59">
      <w:pPr>
        <w:spacing w:before="30" w:after="30" w:line="240" w:lineRule="auto"/>
        <w:rPr>
          <w:rFonts w:asciiTheme="majorBidi" w:hAnsiTheme="majorBidi" w:cstheme="majorBidi"/>
          <w:sz w:val="20"/>
          <w:szCs w:val="20"/>
        </w:rPr>
      </w:pPr>
    </w:p>
    <w:p w14:paraId="414B8F72" w14:textId="52AC3C8A" w:rsidR="00832130" w:rsidRDefault="00832130" w:rsidP="003A7B59">
      <w:pPr>
        <w:spacing w:before="30" w:after="30" w:line="240" w:lineRule="auto"/>
      </w:pPr>
    </w:p>
    <w:p w14:paraId="349B5446" w14:textId="77777777" w:rsidR="00832130" w:rsidRPr="00195961" w:rsidRDefault="00832130" w:rsidP="003A7B59">
      <w:pPr>
        <w:spacing w:before="30" w:after="30" w:line="240" w:lineRule="auto"/>
      </w:pPr>
    </w:p>
    <w:p w14:paraId="1118E56C" w14:textId="74547BE6" w:rsidR="00FD3A0B" w:rsidRDefault="00FD3A0B" w:rsidP="003A7B59">
      <w:pPr>
        <w:spacing w:before="30" w:after="30"/>
        <w:rPr>
          <w:rFonts w:asciiTheme="majorBidi" w:hAnsiTheme="majorBidi" w:cstheme="majorBidi"/>
          <w:sz w:val="20"/>
          <w:szCs w:val="20"/>
          <w:rtl/>
        </w:rPr>
      </w:pPr>
    </w:p>
    <w:p w14:paraId="03262579" w14:textId="77777777" w:rsidR="0067246A" w:rsidRDefault="0067246A" w:rsidP="003A7B59">
      <w:pPr>
        <w:spacing w:before="30" w:after="30"/>
        <w:rPr>
          <w:rFonts w:asciiTheme="majorBidi" w:hAnsiTheme="majorBidi" w:cstheme="majorBidi"/>
          <w:sz w:val="20"/>
          <w:szCs w:val="20"/>
        </w:rPr>
      </w:pPr>
    </w:p>
    <w:p w14:paraId="69784023" w14:textId="77777777" w:rsidR="00727065" w:rsidRDefault="00727065" w:rsidP="003A7B59">
      <w:pPr>
        <w:spacing w:before="30" w:after="30"/>
        <w:rPr>
          <w:rFonts w:asciiTheme="majorBidi" w:hAnsiTheme="majorBidi" w:cstheme="majorBidi"/>
          <w:sz w:val="20"/>
          <w:szCs w:val="20"/>
        </w:rPr>
      </w:pPr>
    </w:p>
    <w:p w14:paraId="45416CDD" w14:textId="77777777" w:rsidR="00204EDD" w:rsidRPr="00204EDD" w:rsidRDefault="00204EDD" w:rsidP="001A0A21">
      <w:pPr>
        <w:spacing w:before="30" w:after="30"/>
        <w:jc w:val="right"/>
        <w:rPr>
          <w:rFonts w:asciiTheme="majorBidi" w:hAnsiTheme="majorBidi" w:cstheme="majorBidi"/>
          <w:sz w:val="20"/>
          <w:szCs w:val="20"/>
          <w:rtl/>
        </w:rPr>
      </w:pPr>
    </w:p>
    <w:p w14:paraId="79FA2536" w14:textId="77777777" w:rsidR="00A965B3" w:rsidRPr="00A965B3" w:rsidRDefault="00A965B3" w:rsidP="001A0A21">
      <w:pPr>
        <w:spacing w:before="30" w:after="30"/>
        <w:jc w:val="right"/>
        <w:rPr>
          <w:rFonts w:asciiTheme="majorBidi" w:hAnsiTheme="majorBidi" w:cstheme="majorBidi"/>
          <w:sz w:val="20"/>
          <w:szCs w:val="20"/>
          <w:rtl/>
        </w:rPr>
      </w:pPr>
    </w:p>
    <w:p w14:paraId="14ECC5B8" w14:textId="11EB1CF3" w:rsidR="00FA7447" w:rsidRDefault="00FA7447" w:rsidP="001A0A21">
      <w:pPr>
        <w:spacing w:before="30" w:after="30"/>
        <w:jc w:val="right"/>
        <w:rPr>
          <w:rFonts w:ascii="Arabic Typesetting" w:hAnsi="Arabic Typesetting" w:cs="Arabic Typesetting"/>
          <w:sz w:val="24"/>
          <w:szCs w:val="24"/>
          <w:rtl/>
        </w:rPr>
      </w:pPr>
      <w:r w:rsidRPr="00AD0EF8">
        <w:rPr>
          <w:rFonts w:ascii="Arabic Typesetting" w:hAnsi="Arabic Typesetting" w:cs="Arabic Typesetting" w:hint="cs"/>
          <w:b/>
          <w:bCs/>
          <w:sz w:val="24"/>
          <w:szCs w:val="24"/>
          <w:rtl/>
        </w:rPr>
        <w:t>الجداول</w:t>
      </w:r>
      <w:r>
        <w:rPr>
          <w:rFonts w:ascii="Arabic Typesetting" w:hAnsi="Arabic Typesetting" w:cs="Arabic Typesetting" w:hint="cs"/>
          <w:sz w:val="24"/>
          <w:szCs w:val="24"/>
          <w:rtl/>
        </w:rPr>
        <w:t>:</w:t>
      </w:r>
    </w:p>
    <w:p w14:paraId="03C241AA" w14:textId="40708B60" w:rsidR="00FA7447" w:rsidRDefault="00FA7447" w:rsidP="001A0A21">
      <w:pPr>
        <w:spacing w:before="30" w:after="30"/>
        <w:jc w:val="right"/>
        <w:rPr>
          <w:rFonts w:ascii="Arabic Typesetting" w:hAnsi="Arabic Typesetting" w:cs="Arabic Typesetting"/>
          <w:sz w:val="24"/>
          <w:szCs w:val="24"/>
          <w:rtl/>
        </w:rPr>
      </w:pPr>
      <w:r>
        <w:rPr>
          <w:rFonts w:ascii="Arabic Typesetting" w:hAnsi="Arabic Typesetting" w:cs="Arabic Typesetting" w:hint="cs"/>
          <w:sz w:val="24"/>
          <w:szCs w:val="24"/>
          <w:rtl/>
        </w:rPr>
        <w:t xml:space="preserve">جدول رقم (1) </w:t>
      </w:r>
      <w:r w:rsidRPr="00FA7447">
        <w:rPr>
          <w:rFonts w:ascii="Arabic Typesetting" w:hAnsi="Arabic Typesetting" w:cs="Arabic Typesetting"/>
          <w:sz w:val="24"/>
          <w:szCs w:val="24"/>
          <w:rtl/>
        </w:rPr>
        <w:t>جدول مقارن لأساليب وأدوات كشف التحيّز في البيئات الخاضعة وغير الخاضعة للرقابة</w:t>
      </w:r>
    </w:p>
    <w:p w14:paraId="389FA683" w14:textId="0147F27E" w:rsidR="00C802B9" w:rsidRDefault="00C802B9" w:rsidP="001A0A21">
      <w:pPr>
        <w:spacing w:before="30" w:after="30"/>
        <w:jc w:val="right"/>
        <w:rPr>
          <w:rFonts w:ascii="Arabic Typesetting" w:hAnsi="Arabic Typesetting" w:cs="Arabic Typesetting"/>
          <w:sz w:val="24"/>
          <w:szCs w:val="24"/>
          <w:rtl/>
        </w:rPr>
      </w:pPr>
      <w:r w:rsidRPr="00C802B9">
        <w:rPr>
          <w:rFonts w:ascii="Arabic Typesetting" w:hAnsi="Arabic Typesetting" w:cs="Arabic Typesetting"/>
          <w:sz w:val="24"/>
          <w:szCs w:val="24"/>
          <w:rtl/>
        </w:rPr>
        <w:t>جدول</w:t>
      </w:r>
      <w:r>
        <w:rPr>
          <w:rFonts w:ascii="Arabic Typesetting" w:hAnsi="Arabic Typesetting" w:cs="Arabic Typesetting" w:hint="cs"/>
          <w:sz w:val="24"/>
          <w:szCs w:val="24"/>
          <w:rtl/>
        </w:rPr>
        <w:t xml:space="preserve"> </w:t>
      </w:r>
      <w:proofErr w:type="gramStart"/>
      <w:r>
        <w:rPr>
          <w:rFonts w:ascii="Arabic Typesetting" w:hAnsi="Arabic Typesetting" w:cs="Arabic Typesetting" w:hint="cs"/>
          <w:sz w:val="24"/>
          <w:szCs w:val="24"/>
          <w:rtl/>
        </w:rPr>
        <w:t xml:space="preserve">رقم </w:t>
      </w:r>
      <w:r w:rsidRPr="00C802B9">
        <w:rPr>
          <w:rFonts w:ascii="Arabic Typesetting" w:hAnsi="Arabic Typesetting" w:cs="Arabic Typesetting"/>
          <w:sz w:val="24"/>
          <w:szCs w:val="24"/>
          <w:rtl/>
        </w:rPr>
        <w:t xml:space="preserve"> (</w:t>
      </w:r>
      <w:proofErr w:type="gramEnd"/>
      <w:r w:rsidRPr="00C802B9">
        <w:rPr>
          <w:rFonts w:ascii="Arabic Typesetting" w:hAnsi="Arabic Typesetting" w:cs="Arabic Typesetting"/>
          <w:sz w:val="24"/>
          <w:szCs w:val="24"/>
          <w:rtl/>
        </w:rPr>
        <w:t>2): وصف عينة الدراسة (النماذج المختبرة)</w:t>
      </w:r>
    </w:p>
    <w:p w14:paraId="402E7270" w14:textId="425EC80E" w:rsidR="001408BF" w:rsidRDefault="001408BF" w:rsidP="001A0A21">
      <w:pPr>
        <w:spacing w:before="30" w:after="30"/>
        <w:jc w:val="right"/>
        <w:rPr>
          <w:rFonts w:ascii="Arabic Typesetting" w:hAnsi="Arabic Typesetting" w:cs="Arabic Typesetting"/>
          <w:sz w:val="24"/>
          <w:szCs w:val="24"/>
          <w:rtl/>
        </w:rPr>
      </w:pPr>
      <w:r w:rsidRPr="001408BF">
        <w:rPr>
          <w:rFonts w:ascii="Arabic Typesetting" w:hAnsi="Arabic Typesetting" w:cs="Arabic Typesetting"/>
          <w:sz w:val="24"/>
          <w:szCs w:val="24"/>
          <w:rtl/>
        </w:rPr>
        <w:t>جدول (3): المتوسطات الحسابية لمؤشرات التحيز المكتشفة</w:t>
      </w:r>
    </w:p>
    <w:p w14:paraId="492D9C93" w14:textId="18CFF053" w:rsidR="008343AB" w:rsidRDefault="008343AB" w:rsidP="001A0A21">
      <w:pPr>
        <w:spacing w:before="30" w:after="30"/>
        <w:jc w:val="right"/>
        <w:rPr>
          <w:rFonts w:ascii="Arabic Typesetting" w:hAnsi="Arabic Typesetting" w:cs="Arabic Typesetting"/>
          <w:sz w:val="24"/>
          <w:szCs w:val="24"/>
          <w:rtl/>
        </w:rPr>
      </w:pPr>
      <w:r w:rsidRPr="008343AB">
        <w:rPr>
          <w:rFonts w:ascii="Arabic Typesetting" w:hAnsi="Arabic Typesetting" w:cs="Arabic Typesetting"/>
          <w:sz w:val="24"/>
          <w:szCs w:val="24"/>
          <w:rtl/>
        </w:rPr>
        <w:t>جدول (</w:t>
      </w:r>
      <w:r>
        <w:rPr>
          <w:rFonts w:ascii="Arabic Typesetting" w:hAnsi="Arabic Typesetting" w:cs="Arabic Typesetting" w:hint="cs"/>
          <w:sz w:val="24"/>
          <w:szCs w:val="24"/>
          <w:rtl/>
        </w:rPr>
        <w:t>4</w:t>
      </w:r>
      <w:r w:rsidRPr="008343AB">
        <w:rPr>
          <w:rFonts w:ascii="Arabic Typesetting" w:hAnsi="Arabic Typesetting" w:cs="Arabic Typesetting"/>
          <w:sz w:val="24"/>
          <w:szCs w:val="24"/>
          <w:rtl/>
        </w:rPr>
        <w:t xml:space="preserve">): مقارنة مؤشر التحيز قبل المعالجة وبعدها </w:t>
      </w:r>
    </w:p>
    <w:p w14:paraId="7C436AED" w14:textId="20FBB00E" w:rsidR="004A1A06" w:rsidRPr="004A1A06" w:rsidRDefault="004A1A06" w:rsidP="001A0A21">
      <w:pPr>
        <w:spacing w:before="30" w:after="30"/>
        <w:jc w:val="right"/>
        <w:rPr>
          <w:rFonts w:ascii="Arabic Typesetting" w:hAnsi="Arabic Typesetting" w:cs="Arabic Typesetting"/>
          <w:sz w:val="24"/>
          <w:szCs w:val="24"/>
          <w:rtl/>
        </w:rPr>
      </w:pPr>
      <w:r w:rsidRPr="004A1A06">
        <w:rPr>
          <w:rFonts w:ascii="Arabic Typesetting" w:hAnsi="Arabic Typesetting" w:cs="Arabic Typesetting"/>
          <w:sz w:val="24"/>
          <w:szCs w:val="24"/>
          <w:rtl/>
        </w:rPr>
        <w:t>جدول (5): مؤشرات مرحلة التعافي وإعادة تطوير النماذج</w:t>
      </w:r>
    </w:p>
    <w:p w14:paraId="02776429" w14:textId="77777777" w:rsidR="00C802B9" w:rsidRDefault="00C802B9" w:rsidP="001A0A21">
      <w:pPr>
        <w:spacing w:before="30" w:after="30"/>
        <w:jc w:val="right"/>
        <w:rPr>
          <w:rFonts w:ascii="Arabic Typesetting" w:hAnsi="Arabic Typesetting" w:cs="Arabic Typesetting"/>
          <w:sz w:val="24"/>
          <w:szCs w:val="24"/>
          <w:rtl/>
        </w:rPr>
      </w:pPr>
    </w:p>
    <w:p w14:paraId="0C727B09" w14:textId="38C266C1" w:rsidR="00E93480" w:rsidRPr="00AD0EF8" w:rsidRDefault="007C2B24" w:rsidP="001A0A21">
      <w:pPr>
        <w:spacing w:before="30" w:after="30"/>
        <w:jc w:val="right"/>
        <w:rPr>
          <w:rFonts w:ascii="Arabic Typesetting" w:hAnsi="Arabic Typesetting" w:cs="Arabic Typesetting"/>
          <w:b/>
          <w:bCs/>
          <w:sz w:val="24"/>
          <w:szCs w:val="24"/>
          <w:rtl/>
        </w:rPr>
      </w:pPr>
      <w:r w:rsidRPr="00AD0EF8">
        <w:rPr>
          <w:rFonts w:ascii="Arabic Typesetting" w:hAnsi="Arabic Typesetting" w:cs="Arabic Typesetting"/>
          <w:b/>
          <w:bCs/>
          <w:sz w:val="24"/>
          <w:szCs w:val="24"/>
          <w:rtl/>
        </w:rPr>
        <w:t xml:space="preserve">الملاحق: </w:t>
      </w:r>
    </w:p>
    <w:p w14:paraId="1EE6C9D6" w14:textId="77777777" w:rsidR="007C2B24" w:rsidRPr="00CA2CE6" w:rsidRDefault="007C2B24" w:rsidP="001A0A21">
      <w:pPr>
        <w:spacing w:before="30" w:after="30"/>
        <w:jc w:val="right"/>
        <w:rPr>
          <w:rFonts w:ascii="Arabic Typesetting" w:hAnsi="Arabic Typesetting" w:cs="Arabic Typesetting"/>
          <w:sz w:val="24"/>
          <w:szCs w:val="24"/>
          <w:rtl/>
        </w:rPr>
      </w:pPr>
      <w:r w:rsidRPr="00CA2CE6">
        <w:rPr>
          <w:rFonts w:ascii="Arabic Typesetting" w:hAnsi="Arabic Typesetting" w:cs="Arabic Typesetting"/>
          <w:sz w:val="24"/>
          <w:szCs w:val="24"/>
          <w:rtl/>
        </w:rPr>
        <w:t>شكل1: النموذج العلمي للتطبيق المتبع في الدراسة</w:t>
      </w:r>
      <w:bookmarkEnd w:id="0"/>
    </w:p>
    <w:sectPr w:rsidR="007C2B24" w:rsidRPr="00CA2CE6" w:rsidSect="000F07E7">
      <w:headerReference w:type="default" r:id="rId54"/>
      <w:footerReference w:type="default" r:id="rId55"/>
      <w:pgSz w:w="11906" w:h="16838" w:code="9"/>
      <w:pgMar w:top="1440" w:right="1797" w:bottom="1440" w:left="1797" w:header="709" w:footer="709" w:gutter="0"/>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84AED6" w14:textId="77777777" w:rsidR="00A14ECB" w:rsidRDefault="00A14ECB">
      <w:pPr>
        <w:spacing w:after="0" w:line="240" w:lineRule="auto"/>
      </w:pPr>
      <w:r>
        <w:separator/>
      </w:r>
    </w:p>
  </w:endnote>
  <w:endnote w:type="continuationSeparator" w:id="0">
    <w:p w14:paraId="6F0A6206" w14:textId="77777777" w:rsidR="00A14ECB" w:rsidRDefault="00A14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6624645"/>
      <w:docPartObj>
        <w:docPartGallery w:val="Page Numbers (Bottom of Page)"/>
        <w:docPartUnique/>
      </w:docPartObj>
    </w:sdtPr>
    <w:sdtContent>
      <w:p w14:paraId="5DDDFB57" w14:textId="267169D8" w:rsidR="007567B7" w:rsidRDefault="007567B7">
        <w:pPr>
          <w:pStyle w:val="a9"/>
        </w:pPr>
        <w:r>
          <w:fldChar w:fldCharType="begin"/>
        </w:r>
        <w:r>
          <w:instrText>PAGE   \* MERGEFORMAT</w:instrText>
        </w:r>
        <w:r>
          <w:fldChar w:fldCharType="separate"/>
        </w:r>
        <w:r>
          <w:rPr>
            <w:rtl/>
            <w:lang w:val="ar-SA"/>
          </w:rPr>
          <w:t>2</w:t>
        </w:r>
        <w:r>
          <w:fldChar w:fldCharType="end"/>
        </w:r>
      </w:p>
    </w:sdtContent>
  </w:sdt>
  <w:p w14:paraId="098750C9" w14:textId="77777777" w:rsidR="007567B7" w:rsidRDefault="007567B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01B91" w14:textId="77777777" w:rsidR="00A14ECB" w:rsidRDefault="00A14ECB">
      <w:pPr>
        <w:spacing w:after="0" w:line="240" w:lineRule="auto"/>
      </w:pPr>
      <w:r>
        <w:separator/>
      </w:r>
    </w:p>
  </w:footnote>
  <w:footnote w:type="continuationSeparator" w:id="0">
    <w:p w14:paraId="3B26CCA2" w14:textId="77777777" w:rsidR="00A14ECB" w:rsidRDefault="00A14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8B2AE" w14:textId="77777777" w:rsidR="007567B7" w:rsidRPr="00787818" w:rsidRDefault="007567B7" w:rsidP="006351D0">
    <w:pPr>
      <w:pStyle w:val="a5"/>
    </w:pPr>
    <w:r>
      <w:rPr>
        <w:noProof/>
      </w:rPr>
      <w:drawing>
        <wp:anchor distT="0" distB="0" distL="114300" distR="114300" simplePos="0" relativeHeight="251659264" behindDoc="0" locked="0" layoutInCell="1" allowOverlap="1" wp14:anchorId="5B649FBD" wp14:editId="3E510694">
          <wp:simplePos x="0" y="0"/>
          <wp:positionH relativeFrom="column">
            <wp:posOffset>-1014730</wp:posOffset>
          </wp:positionH>
          <wp:positionV relativeFrom="paragraph">
            <wp:posOffset>-359093</wp:posOffset>
          </wp:positionV>
          <wp:extent cx="2089150" cy="917575"/>
          <wp:effectExtent l="0" t="0" r="635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docean University logo.png"/>
                  <pic:cNvPicPr/>
                </pic:nvPicPr>
                <pic:blipFill>
                  <a:blip r:embed="rId1">
                    <a:extLst>
                      <a:ext uri="{28A0092B-C50C-407E-A947-70E740481C1C}">
                        <a14:useLocalDpi xmlns:a14="http://schemas.microsoft.com/office/drawing/2010/main" val="0"/>
                      </a:ext>
                    </a:extLst>
                  </a:blip>
                  <a:stretch>
                    <a:fillRect/>
                  </a:stretch>
                </pic:blipFill>
                <pic:spPr>
                  <a:xfrm>
                    <a:off x="0" y="0"/>
                    <a:ext cx="2089150" cy="9175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20F"/>
    <w:multiLevelType w:val="multilevel"/>
    <w:tmpl w:val="2780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B6B79"/>
    <w:multiLevelType w:val="multilevel"/>
    <w:tmpl w:val="B0AE6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436CD"/>
    <w:multiLevelType w:val="multilevel"/>
    <w:tmpl w:val="051C7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55B5E"/>
    <w:multiLevelType w:val="multilevel"/>
    <w:tmpl w:val="C1DA8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F5393E"/>
    <w:multiLevelType w:val="multilevel"/>
    <w:tmpl w:val="893A10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B40072"/>
    <w:multiLevelType w:val="multilevel"/>
    <w:tmpl w:val="91A8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017176"/>
    <w:multiLevelType w:val="multilevel"/>
    <w:tmpl w:val="1B68A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0C58D1"/>
    <w:multiLevelType w:val="multilevel"/>
    <w:tmpl w:val="3C42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53B4B"/>
    <w:multiLevelType w:val="hybridMultilevel"/>
    <w:tmpl w:val="B9241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5B27FE"/>
    <w:multiLevelType w:val="multilevel"/>
    <w:tmpl w:val="D480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15E75"/>
    <w:multiLevelType w:val="multilevel"/>
    <w:tmpl w:val="124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703A4"/>
    <w:multiLevelType w:val="multilevel"/>
    <w:tmpl w:val="A016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E4DC8"/>
    <w:multiLevelType w:val="multilevel"/>
    <w:tmpl w:val="21D09D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D70E62"/>
    <w:multiLevelType w:val="multilevel"/>
    <w:tmpl w:val="CDDC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72E8E"/>
    <w:multiLevelType w:val="hybridMultilevel"/>
    <w:tmpl w:val="D7CAFA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F957165"/>
    <w:multiLevelType w:val="hybridMultilevel"/>
    <w:tmpl w:val="241CB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3E3843"/>
    <w:multiLevelType w:val="multilevel"/>
    <w:tmpl w:val="459C05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554599"/>
    <w:multiLevelType w:val="hybridMultilevel"/>
    <w:tmpl w:val="69D68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FCF7057"/>
    <w:multiLevelType w:val="multilevel"/>
    <w:tmpl w:val="FD60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33ADA"/>
    <w:multiLevelType w:val="multilevel"/>
    <w:tmpl w:val="16B2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E669E"/>
    <w:multiLevelType w:val="hybridMultilevel"/>
    <w:tmpl w:val="5032E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9D2AE3"/>
    <w:multiLevelType w:val="multilevel"/>
    <w:tmpl w:val="105E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773195"/>
    <w:multiLevelType w:val="multilevel"/>
    <w:tmpl w:val="99D6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9259F0"/>
    <w:multiLevelType w:val="hybridMultilevel"/>
    <w:tmpl w:val="1916D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4C4277"/>
    <w:multiLevelType w:val="multilevel"/>
    <w:tmpl w:val="173481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4E099A"/>
    <w:multiLevelType w:val="hybridMultilevel"/>
    <w:tmpl w:val="3AD0B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8A6F25"/>
    <w:multiLevelType w:val="multilevel"/>
    <w:tmpl w:val="3E90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9F1595"/>
    <w:multiLevelType w:val="multilevel"/>
    <w:tmpl w:val="413CF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E7681"/>
    <w:multiLevelType w:val="multilevel"/>
    <w:tmpl w:val="EADC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834C8A"/>
    <w:multiLevelType w:val="multilevel"/>
    <w:tmpl w:val="2156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496E55"/>
    <w:multiLevelType w:val="hybridMultilevel"/>
    <w:tmpl w:val="22626D2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CC0717"/>
    <w:multiLevelType w:val="hybridMultilevel"/>
    <w:tmpl w:val="493C0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060C80"/>
    <w:multiLevelType w:val="multilevel"/>
    <w:tmpl w:val="9846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8"/>
  </w:num>
  <w:num w:numId="3">
    <w:abstractNumId w:val="27"/>
  </w:num>
  <w:num w:numId="4">
    <w:abstractNumId w:val="26"/>
  </w:num>
  <w:num w:numId="5">
    <w:abstractNumId w:val="10"/>
  </w:num>
  <w:num w:numId="6">
    <w:abstractNumId w:val="11"/>
  </w:num>
  <w:num w:numId="7">
    <w:abstractNumId w:val="32"/>
  </w:num>
  <w:num w:numId="8">
    <w:abstractNumId w:val="28"/>
  </w:num>
  <w:num w:numId="9">
    <w:abstractNumId w:val="29"/>
  </w:num>
  <w:num w:numId="10">
    <w:abstractNumId w:val="7"/>
  </w:num>
  <w:num w:numId="11">
    <w:abstractNumId w:val="22"/>
  </w:num>
  <w:num w:numId="12">
    <w:abstractNumId w:val="5"/>
  </w:num>
  <w:num w:numId="13">
    <w:abstractNumId w:val="24"/>
  </w:num>
  <w:num w:numId="14">
    <w:abstractNumId w:val="16"/>
  </w:num>
  <w:num w:numId="15">
    <w:abstractNumId w:val="19"/>
  </w:num>
  <w:num w:numId="16">
    <w:abstractNumId w:val="4"/>
  </w:num>
  <w:num w:numId="17">
    <w:abstractNumId w:val="2"/>
  </w:num>
  <w:num w:numId="18">
    <w:abstractNumId w:val="13"/>
  </w:num>
  <w:num w:numId="19">
    <w:abstractNumId w:val="1"/>
  </w:num>
  <w:num w:numId="20">
    <w:abstractNumId w:val="9"/>
  </w:num>
  <w:num w:numId="21">
    <w:abstractNumId w:val="20"/>
  </w:num>
  <w:num w:numId="22">
    <w:abstractNumId w:val="25"/>
  </w:num>
  <w:num w:numId="23">
    <w:abstractNumId w:val="15"/>
  </w:num>
  <w:num w:numId="24">
    <w:abstractNumId w:val="30"/>
  </w:num>
  <w:num w:numId="25">
    <w:abstractNumId w:val="31"/>
  </w:num>
  <w:num w:numId="26">
    <w:abstractNumId w:val="21"/>
  </w:num>
  <w:num w:numId="27">
    <w:abstractNumId w:val="23"/>
  </w:num>
  <w:num w:numId="28">
    <w:abstractNumId w:val="14"/>
  </w:num>
  <w:num w:numId="29">
    <w:abstractNumId w:val="17"/>
  </w:num>
  <w:num w:numId="30">
    <w:abstractNumId w:val="0"/>
  </w:num>
  <w:num w:numId="31">
    <w:abstractNumId w:val="8"/>
  </w:num>
  <w:num w:numId="32">
    <w:abstractNumId w:val="3"/>
  </w:num>
  <w:num w:numId="3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480"/>
    <w:rsid w:val="00004D44"/>
    <w:rsid w:val="00017241"/>
    <w:rsid w:val="00021804"/>
    <w:rsid w:val="000274A5"/>
    <w:rsid w:val="00032B93"/>
    <w:rsid w:val="00036A9B"/>
    <w:rsid w:val="00086CD1"/>
    <w:rsid w:val="0008724A"/>
    <w:rsid w:val="00090591"/>
    <w:rsid w:val="000948CA"/>
    <w:rsid w:val="000A0EAA"/>
    <w:rsid w:val="000A738A"/>
    <w:rsid w:val="000B0048"/>
    <w:rsid w:val="000B14C6"/>
    <w:rsid w:val="000C2F52"/>
    <w:rsid w:val="000C7003"/>
    <w:rsid w:val="000D2109"/>
    <w:rsid w:val="000D44E5"/>
    <w:rsid w:val="000D7C77"/>
    <w:rsid w:val="000E6664"/>
    <w:rsid w:val="000F07E7"/>
    <w:rsid w:val="00100CCE"/>
    <w:rsid w:val="00102364"/>
    <w:rsid w:val="0010592E"/>
    <w:rsid w:val="00110A01"/>
    <w:rsid w:val="001173A5"/>
    <w:rsid w:val="001408BF"/>
    <w:rsid w:val="001418E5"/>
    <w:rsid w:val="00151C2C"/>
    <w:rsid w:val="001730F1"/>
    <w:rsid w:val="001851CE"/>
    <w:rsid w:val="00195961"/>
    <w:rsid w:val="001A0A21"/>
    <w:rsid w:val="001A53FC"/>
    <w:rsid w:val="001A5471"/>
    <w:rsid w:val="001C399F"/>
    <w:rsid w:val="001F121B"/>
    <w:rsid w:val="001F792F"/>
    <w:rsid w:val="00204EDD"/>
    <w:rsid w:val="002143E3"/>
    <w:rsid w:val="002210E8"/>
    <w:rsid w:val="002404CD"/>
    <w:rsid w:val="002434E6"/>
    <w:rsid w:val="0025122D"/>
    <w:rsid w:val="002515C8"/>
    <w:rsid w:val="00255F66"/>
    <w:rsid w:val="002704E5"/>
    <w:rsid w:val="00273AC8"/>
    <w:rsid w:val="00274745"/>
    <w:rsid w:val="00277C6C"/>
    <w:rsid w:val="002978D5"/>
    <w:rsid w:val="002A67C6"/>
    <w:rsid w:val="002B0082"/>
    <w:rsid w:val="002D2B05"/>
    <w:rsid w:val="002E0826"/>
    <w:rsid w:val="002E106F"/>
    <w:rsid w:val="002E6063"/>
    <w:rsid w:val="002F1153"/>
    <w:rsid w:val="002F26BE"/>
    <w:rsid w:val="00301B10"/>
    <w:rsid w:val="003065DE"/>
    <w:rsid w:val="00310924"/>
    <w:rsid w:val="00322306"/>
    <w:rsid w:val="003270D7"/>
    <w:rsid w:val="00330292"/>
    <w:rsid w:val="00332C80"/>
    <w:rsid w:val="00334424"/>
    <w:rsid w:val="00337601"/>
    <w:rsid w:val="00346BBE"/>
    <w:rsid w:val="0035675C"/>
    <w:rsid w:val="00367832"/>
    <w:rsid w:val="00375405"/>
    <w:rsid w:val="003757FE"/>
    <w:rsid w:val="00381CC5"/>
    <w:rsid w:val="003A7B59"/>
    <w:rsid w:val="003C1A9F"/>
    <w:rsid w:val="003D0D9A"/>
    <w:rsid w:val="003F4742"/>
    <w:rsid w:val="0041033E"/>
    <w:rsid w:val="0041330C"/>
    <w:rsid w:val="00416E8F"/>
    <w:rsid w:val="00421279"/>
    <w:rsid w:val="00425A3E"/>
    <w:rsid w:val="004377B5"/>
    <w:rsid w:val="00442AEB"/>
    <w:rsid w:val="004453E2"/>
    <w:rsid w:val="00445D2D"/>
    <w:rsid w:val="004612B9"/>
    <w:rsid w:val="00461A1C"/>
    <w:rsid w:val="004811E5"/>
    <w:rsid w:val="004A1A06"/>
    <w:rsid w:val="004A3A40"/>
    <w:rsid w:val="004A7376"/>
    <w:rsid w:val="004D38D7"/>
    <w:rsid w:val="004D7D22"/>
    <w:rsid w:val="004F02D4"/>
    <w:rsid w:val="004F13AA"/>
    <w:rsid w:val="004F4B5F"/>
    <w:rsid w:val="00503DB5"/>
    <w:rsid w:val="00522233"/>
    <w:rsid w:val="00532911"/>
    <w:rsid w:val="00533AF9"/>
    <w:rsid w:val="005344ED"/>
    <w:rsid w:val="005823D0"/>
    <w:rsid w:val="00597B2B"/>
    <w:rsid w:val="005A05A9"/>
    <w:rsid w:val="005A2F5B"/>
    <w:rsid w:val="005B6F09"/>
    <w:rsid w:val="005C33C2"/>
    <w:rsid w:val="005D54D2"/>
    <w:rsid w:val="005D6BF6"/>
    <w:rsid w:val="005E0F6D"/>
    <w:rsid w:val="005E1B25"/>
    <w:rsid w:val="005E5E13"/>
    <w:rsid w:val="005E699F"/>
    <w:rsid w:val="005F5F10"/>
    <w:rsid w:val="00604814"/>
    <w:rsid w:val="0061414A"/>
    <w:rsid w:val="006310B0"/>
    <w:rsid w:val="006351D0"/>
    <w:rsid w:val="00635910"/>
    <w:rsid w:val="006408DD"/>
    <w:rsid w:val="0065158B"/>
    <w:rsid w:val="0065342E"/>
    <w:rsid w:val="00670CA4"/>
    <w:rsid w:val="0067246A"/>
    <w:rsid w:val="00685195"/>
    <w:rsid w:val="006A7901"/>
    <w:rsid w:val="006B01B7"/>
    <w:rsid w:val="006C4BB6"/>
    <w:rsid w:val="006E397B"/>
    <w:rsid w:val="006F5437"/>
    <w:rsid w:val="00701670"/>
    <w:rsid w:val="00705531"/>
    <w:rsid w:val="00710CE8"/>
    <w:rsid w:val="00727065"/>
    <w:rsid w:val="00736765"/>
    <w:rsid w:val="00743B60"/>
    <w:rsid w:val="00745D96"/>
    <w:rsid w:val="007567B7"/>
    <w:rsid w:val="00760F17"/>
    <w:rsid w:val="0076734E"/>
    <w:rsid w:val="00790422"/>
    <w:rsid w:val="007947F4"/>
    <w:rsid w:val="007A246B"/>
    <w:rsid w:val="007A5F49"/>
    <w:rsid w:val="007B69FC"/>
    <w:rsid w:val="007C14DB"/>
    <w:rsid w:val="007C2B24"/>
    <w:rsid w:val="007E3B0F"/>
    <w:rsid w:val="007E5950"/>
    <w:rsid w:val="008052BA"/>
    <w:rsid w:val="00806E4F"/>
    <w:rsid w:val="0081734D"/>
    <w:rsid w:val="008311A2"/>
    <w:rsid w:val="00831359"/>
    <w:rsid w:val="00832130"/>
    <w:rsid w:val="00834247"/>
    <w:rsid w:val="008343AB"/>
    <w:rsid w:val="00840FB9"/>
    <w:rsid w:val="00853253"/>
    <w:rsid w:val="00865A1A"/>
    <w:rsid w:val="00882BA4"/>
    <w:rsid w:val="00897B0C"/>
    <w:rsid w:val="008A28E7"/>
    <w:rsid w:val="008A4040"/>
    <w:rsid w:val="008B114B"/>
    <w:rsid w:val="008C0D6F"/>
    <w:rsid w:val="008C1565"/>
    <w:rsid w:val="008D12BB"/>
    <w:rsid w:val="008D18F6"/>
    <w:rsid w:val="008D2776"/>
    <w:rsid w:val="008D7C9B"/>
    <w:rsid w:val="008E4A57"/>
    <w:rsid w:val="008E708B"/>
    <w:rsid w:val="009156D7"/>
    <w:rsid w:val="00921155"/>
    <w:rsid w:val="00921CCB"/>
    <w:rsid w:val="009226AA"/>
    <w:rsid w:val="00933C8C"/>
    <w:rsid w:val="009356EC"/>
    <w:rsid w:val="00935DE9"/>
    <w:rsid w:val="0093635D"/>
    <w:rsid w:val="009433C6"/>
    <w:rsid w:val="00947257"/>
    <w:rsid w:val="00975841"/>
    <w:rsid w:val="0097694B"/>
    <w:rsid w:val="00993F15"/>
    <w:rsid w:val="009A767B"/>
    <w:rsid w:val="009B4845"/>
    <w:rsid w:val="009C1FD1"/>
    <w:rsid w:val="009C24F7"/>
    <w:rsid w:val="009C6515"/>
    <w:rsid w:val="009D2D89"/>
    <w:rsid w:val="009F130C"/>
    <w:rsid w:val="00A02D29"/>
    <w:rsid w:val="00A07198"/>
    <w:rsid w:val="00A0799D"/>
    <w:rsid w:val="00A14ECB"/>
    <w:rsid w:val="00A175D4"/>
    <w:rsid w:val="00A22743"/>
    <w:rsid w:val="00A23F19"/>
    <w:rsid w:val="00A27111"/>
    <w:rsid w:val="00A276D1"/>
    <w:rsid w:val="00A34662"/>
    <w:rsid w:val="00A5438D"/>
    <w:rsid w:val="00A66C23"/>
    <w:rsid w:val="00A70BC9"/>
    <w:rsid w:val="00A81314"/>
    <w:rsid w:val="00A83076"/>
    <w:rsid w:val="00A855F5"/>
    <w:rsid w:val="00A965B3"/>
    <w:rsid w:val="00AA48B5"/>
    <w:rsid w:val="00AB6BFC"/>
    <w:rsid w:val="00AD0EF8"/>
    <w:rsid w:val="00AE3AC9"/>
    <w:rsid w:val="00AF4023"/>
    <w:rsid w:val="00B37789"/>
    <w:rsid w:val="00B64538"/>
    <w:rsid w:val="00B77175"/>
    <w:rsid w:val="00B904EE"/>
    <w:rsid w:val="00B9171F"/>
    <w:rsid w:val="00BA16B8"/>
    <w:rsid w:val="00BC5A09"/>
    <w:rsid w:val="00BD1216"/>
    <w:rsid w:val="00BD2136"/>
    <w:rsid w:val="00BE5E3A"/>
    <w:rsid w:val="00BF0D3E"/>
    <w:rsid w:val="00C042FA"/>
    <w:rsid w:val="00C13665"/>
    <w:rsid w:val="00C40EEB"/>
    <w:rsid w:val="00C60F18"/>
    <w:rsid w:val="00C64FAE"/>
    <w:rsid w:val="00C70550"/>
    <w:rsid w:val="00C73D0C"/>
    <w:rsid w:val="00C802B9"/>
    <w:rsid w:val="00CA08C5"/>
    <w:rsid w:val="00CA2CE6"/>
    <w:rsid w:val="00CB076B"/>
    <w:rsid w:val="00CB0853"/>
    <w:rsid w:val="00CB1466"/>
    <w:rsid w:val="00CC2CF0"/>
    <w:rsid w:val="00CC504C"/>
    <w:rsid w:val="00CE69F3"/>
    <w:rsid w:val="00CF7901"/>
    <w:rsid w:val="00D040D2"/>
    <w:rsid w:val="00D14966"/>
    <w:rsid w:val="00D232CC"/>
    <w:rsid w:val="00D23B45"/>
    <w:rsid w:val="00D259D0"/>
    <w:rsid w:val="00D26173"/>
    <w:rsid w:val="00D26328"/>
    <w:rsid w:val="00D42DC9"/>
    <w:rsid w:val="00D45097"/>
    <w:rsid w:val="00D5335B"/>
    <w:rsid w:val="00D5542E"/>
    <w:rsid w:val="00D55A7C"/>
    <w:rsid w:val="00D6628B"/>
    <w:rsid w:val="00D6745C"/>
    <w:rsid w:val="00D75C11"/>
    <w:rsid w:val="00D96365"/>
    <w:rsid w:val="00DA1DCD"/>
    <w:rsid w:val="00DC006A"/>
    <w:rsid w:val="00DC25F4"/>
    <w:rsid w:val="00DC6E95"/>
    <w:rsid w:val="00DE5AB5"/>
    <w:rsid w:val="00E12BAC"/>
    <w:rsid w:val="00E20D13"/>
    <w:rsid w:val="00E30A5C"/>
    <w:rsid w:val="00E44515"/>
    <w:rsid w:val="00E73926"/>
    <w:rsid w:val="00E85552"/>
    <w:rsid w:val="00E85C54"/>
    <w:rsid w:val="00E87CF1"/>
    <w:rsid w:val="00E927C8"/>
    <w:rsid w:val="00E93480"/>
    <w:rsid w:val="00EA1180"/>
    <w:rsid w:val="00EA126F"/>
    <w:rsid w:val="00EA561B"/>
    <w:rsid w:val="00EB1B6A"/>
    <w:rsid w:val="00EB438D"/>
    <w:rsid w:val="00EB4DE9"/>
    <w:rsid w:val="00EC0881"/>
    <w:rsid w:val="00EC7A75"/>
    <w:rsid w:val="00ED29CC"/>
    <w:rsid w:val="00ED43E5"/>
    <w:rsid w:val="00F06A0B"/>
    <w:rsid w:val="00F11C51"/>
    <w:rsid w:val="00F13174"/>
    <w:rsid w:val="00F13876"/>
    <w:rsid w:val="00F20EE1"/>
    <w:rsid w:val="00F31BF9"/>
    <w:rsid w:val="00F37526"/>
    <w:rsid w:val="00F4080D"/>
    <w:rsid w:val="00F46E8C"/>
    <w:rsid w:val="00F5131C"/>
    <w:rsid w:val="00F54112"/>
    <w:rsid w:val="00F567D3"/>
    <w:rsid w:val="00F756D2"/>
    <w:rsid w:val="00F756D9"/>
    <w:rsid w:val="00F83187"/>
    <w:rsid w:val="00FA7447"/>
    <w:rsid w:val="00FB3143"/>
    <w:rsid w:val="00FB757E"/>
    <w:rsid w:val="00FC0DF5"/>
    <w:rsid w:val="00FC13A9"/>
    <w:rsid w:val="00FC6102"/>
    <w:rsid w:val="00FC7C0D"/>
    <w:rsid w:val="00FD2E52"/>
    <w:rsid w:val="00FD3A0B"/>
    <w:rsid w:val="00FD7E71"/>
    <w:rsid w:val="00FE0A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C6ACF"/>
  <w15:chartTrackingRefBased/>
  <w15:docId w15:val="{8E8D1F43-AD54-441C-BE7F-D2907504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A7B59"/>
  </w:style>
  <w:style w:type="paragraph" w:styleId="1">
    <w:name w:val="heading 1"/>
    <w:basedOn w:val="a"/>
    <w:next w:val="a"/>
    <w:link w:val="1Char"/>
    <w:uiPriority w:val="9"/>
    <w:qFormat/>
    <w:rsid w:val="00E445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37540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8A28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20E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9348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E93480"/>
    <w:pPr>
      <w:ind w:left="720"/>
      <w:contextualSpacing/>
    </w:pPr>
  </w:style>
  <w:style w:type="paragraph" w:styleId="a5">
    <w:name w:val="header"/>
    <w:basedOn w:val="a"/>
    <w:link w:val="Char"/>
    <w:uiPriority w:val="99"/>
    <w:unhideWhenUsed/>
    <w:rsid w:val="00E93480"/>
    <w:pPr>
      <w:tabs>
        <w:tab w:val="center" w:pos="4153"/>
        <w:tab w:val="right" w:pos="8306"/>
      </w:tabs>
      <w:spacing w:after="0" w:line="240" w:lineRule="auto"/>
    </w:pPr>
  </w:style>
  <w:style w:type="character" w:customStyle="1" w:styleId="Char">
    <w:name w:val="رأس الصفحة Char"/>
    <w:basedOn w:val="a0"/>
    <w:link w:val="a5"/>
    <w:uiPriority w:val="99"/>
    <w:rsid w:val="00E93480"/>
  </w:style>
  <w:style w:type="character" w:customStyle="1" w:styleId="2Char">
    <w:name w:val="عنوان 2 Char"/>
    <w:basedOn w:val="a0"/>
    <w:link w:val="2"/>
    <w:uiPriority w:val="9"/>
    <w:rsid w:val="00375405"/>
    <w:rPr>
      <w:rFonts w:ascii="Times New Roman" w:eastAsia="Times New Roman" w:hAnsi="Times New Roman" w:cs="Times New Roman"/>
      <w:b/>
      <w:bCs/>
      <w:sz w:val="36"/>
      <w:szCs w:val="36"/>
    </w:rPr>
  </w:style>
  <w:style w:type="character" w:styleId="Hyperlink">
    <w:name w:val="Hyperlink"/>
    <w:basedOn w:val="a0"/>
    <w:uiPriority w:val="99"/>
    <w:unhideWhenUsed/>
    <w:rsid w:val="00375405"/>
    <w:rPr>
      <w:color w:val="0563C1" w:themeColor="hyperlink"/>
      <w:u w:val="single"/>
    </w:rPr>
  </w:style>
  <w:style w:type="character" w:styleId="a6">
    <w:name w:val="Unresolved Mention"/>
    <w:basedOn w:val="a0"/>
    <w:uiPriority w:val="99"/>
    <w:semiHidden/>
    <w:unhideWhenUsed/>
    <w:rsid w:val="00375405"/>
    <w:rPr>
      <w:color w:val="605E5C"/>
      <w:shd w:val="clear" w:color="auto" w:fill="E1DFDD"/>
    </w:rPr>
  </w:style>
  <w:style w:type="character" w:styleId="a7">
    <w:name w:val="Strong"/>
    <w:basedOn w:val="a0"/>
    <w:uiPriority w:val="22"/>
    <w:qFormat/>
    <w:rsid w:val="00D5335B"/>
    <w:rPr>
      <w:b/>
      <w:bCs/>
    </w:rPr>
  </w:style>
  <w:style w:type="character" w:customStyle="1" w:styleId="1Char">
    <w:name w:val="العنوان 1 Char"/>
    <w:basedOn w:val="a0"/>
    <w:link w:val="1"/>
    <w:uiPriority w:val="9"/>
    <w:rsid w:val="00E44515"/>
    <w:rPr>
      <w:rFonts w:asciiTheme="majorHAnsi" w:eastAsiaTheme="majorEastAsia" w:hAnsiTheme="majorHAnsi" w:cstheme="majorBidi"/>
      <w:color w:val="2F5496" w:themeColor="accent1" w:themeShade="BF"/>
      <w:sz w:val="32"/>
      <w:szCs w:val="32"/>
    </w:rPr>
  </w:style>
  <w:style w:type="paragraph" w:styleId="a8">
    <w:name w:val="Balloon Text"/>
    <w:basedOn w:val="a"/>
    <w:link w:val="Char0"/>
    <w:uiPriority w:val="99"/>
    <w:semiHidden/>
    <w:unhideWhenUsed/>
    <w:rsid w:val="00865A1A"/>
    <w:pPr>
      <w:spacing w:after="0" w:line="240" w:lineRule="auto"/>
    </w:pPr>
    <w:rPr>
      <w:rFonts w:ascii="Tahoma" w:hAnsi="Tahoma" w:cs="Tahoma"/>
      <w:sz w:val="18"/>
      <w:szCs w:val="18"/>
    </w:rPr>
  </w:style>
  <w:style w:type="character" w:customStyle="1" w:styleId="Char0">
    <w:name w:val="نص في بالون Char"/>
    <w:basedOn w:val="a0"/>
    <w:link w:val="a8"/>
    <w:uiPriority w:val="99"/>
    <w:semiHidden/>
    <w:rsid w:val="00865A1A"/>
    <w:rPr>
      <w:rFonts w:ascii="Tahoma" w:hAnsi="Tahoma" w:cs="Tahoma"/>
      <w:sz w:val="18"/>
      <w:szCs w:val="18"/>
    </w:rPr>
  </w:style>
  <w:style w:type="character" w:customStyle="1" w:styleId="3Char">
    <w:name w:val="عنوان 3 Char"/>
    <w:basedOn w:val="a0"/>
    <w:link w:val="3"/>
    <w:uiPriority w:val="9"/>
    <w:semiHidden/>
    <w:rsid w:val="008A28E7"/>
    <w:rPr>
      <w:rFonts w:asciiTheme="majorHAnsi" w:eastAsiaTheme="majorEastAsia" w:hAnsiTheme="majorHAnsi" w:cstheme="majorBidi"/>
      <w:color w:val="1F3763" w:themeColor="accent1" w:themeShade="7F"/>
      <w:sz w:val="24"/>
      <w:szCs w:val="24"/>
    </w:rPr>
  </w:style>
  <w:style w:type="paragraph" w:styleId="a9">
    <w:name w:val="footer"/>
    <w:basedOn w:val="a"/>
    <w:link w:val="Char1"/>
    <w:uiPriority w:val="99"/>
    <w:unhideWhenUsed/>
    <w:rsid w:val="00346BBE"/>
    <w:pPr>
      <w:tabs>
        <w:tab w:val="center" w:pos="4153"/>
        <w:tab w:val="right" w:pos="8306"/>
      </w:tabs>
      <w:spacing w:after="0" w:line="240" w:lineRule="auto"/>
    </w:pPr>
  </w:style>
  <w:style w:type="character" w:customStyle="1" w:styleId="Char1">
    <w:name w:val="تذييل الصفحة Char"/>
    <w:basedOn w:val="a0"/>
    <w:link w:val="a9"/>
    <w:uiPriority w:val="99"/>
    <w:rsid w:val="00346BBE"/>
  </w:style>
  <w:style w:type="paragraph" w:customStyle="1" w:styleId="more">
    <w:name w:val="more"/>
    <w:basedOn w:val="a"/>
    <w:rsid w:val="00BD21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Char">
    <w:name w:val="عنوان 4 Char"/>
    <w:basedOn w:val="a0"/>
    <w:link w:val="4"/>
    <w:uiPriority w:val="9"/>
    <w:semiHidden/>
    <w:rsid w:val="00F20EE1"/>
    <w:rPr>
      <w:rFonts w:asciiTheme="majorHAnsi" w:eastAsiaTheme="majorEastAsia" w:hAnsiTheme="majorHAnsi" w:cstheme="majorBidi"/>
      <w:i/>
      <w:iCs/>
      <w:color w:val="2F5496" w:themeColor="accent1" w:themeShade="BF"/>
    </w:rPr>
  </w:style>
  <w:style w:type="table" w:styleId="aa">
    <w:name w:val="Table Grid"/>
    <w:basedOn w:val="a1"/>
    <w:uiPriority w:val="39"/>
    <w:rsid w:val="00A27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a"/>
    <w:rsid w:val="002E6063"/>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2E6063"/>
    <w:rPr>
      <w:i/>
      <w:iCs/>
    </w:rPr>
  </w:style>
  <w:style w:type="paragraph" w:styleId="20">
    <w:name w:val="toc 2"/>
    <w:basedOn w:val="a"/>
    <w:next w:val="a"/>
    <w:autoRedefine/>
    <w:uiPriority w:val="39"/>
    <w:unhideWhenUsed/>
    <w:rsid w:val="00AE3AC9"/>
    <w:pPr>
      <w:spacing w:after="100"/>
      <w:ind w:left="220"/>
    </w:pPr>
  </w:style>
  <w:style w:type="paragraph" w:styleId="30">
    <w:name w:val="toc 3"/>
    <w:basedOn w:val="a"/>
    <w:next w:val="a"/>
    <w:autoRedefine/>
    <w:uiPriority w:val="39"/>
    <w:unhideWhenUsed/>
    <w:rsid w:val="00522233"/>
    <w:pPr>
      <w:tabs>
        <w:tab w:val="left" w:pos="1540"/>
        <w:tab w:val="right" w:leader="dot" w:pos="8302"/>
      </w:tabs>
      <w:bidi/>
      <w:spacing w:after="100"/>
      <w:ind w:left="440"/>
    </w:pPr>
  </w:style>
  <w:style w:type="paragraph" w:styleId="10">
    <w:name w:val="toc 1"/>
    <w:basedOn w:val="a"/>
    <w:next w:val="a"/>
    <w:autoRedefine/>
    <w:uiPriority w:val="39"/>
    <w:unhideWhenUsed/>
    <w:rsid w:val="00AE3AC9"/>
    <w:pPr>
      <w:spacing w:after="100"/>
    </w:pPr>
  </w:style>
  <w:style w:type="paragraph" w:styleId="ac">
    <w:name w:val="TOC Heading"/>
    <w:basedOn w:val="1"/>
    <w:next w:val="a"/>
    <w:uiPriority w:val="39"/>
    <w:unhideWhenUsed/>
    <w:qFormat/>
    <w:rsid w:val="00AE3AC9"/>
    <w:pPr>
      <w:bidi/>
      <w:outlineLvl w:val="9"/>
    </w:pPr>
    <w:rPr>
      <w:rtl/>
    </w:rPr>
  </w:style>
  <w:style w:type="character" w:styleId="ad">
    <w:name w:val="FollowedHyperlink"/>
    <w:basedOn w:val="a0"/>
    <w:uiPriority w:val="99"/>
    <w:semiHidden/>
    <w:unhideWhenUsed/>
    <w:rsid w:val="000A738A"/>
    <w:rPr>
      <w:color w:val="954F72" w:themeColor="followedHyperlink"/>
      <w:u w:val="single"/>
    </w:rPr>
  </w:style>
  <w:style w:type="character" w:customStyle="1" w:styleId="mord">
    <w:name w:val="mord"/>
    <w:basedOn w:val="a0"/>
    <w:rsid w:val="008C1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3223">
      <w:bodyDiv w:val="1"/>
      <w:marLeft w:val="0"/>
      <w:marRight w:val="0"/>
      <w:marTop w:val="0"/>
      <w:marBottom w:val="0"/>
      <w:divBdr>
        <w:top w:val="none" w:sz="0" w:space="0" w:color="auto"/>
        <w:left w:val="none" w:sz="0" w:space="0" w:color="auto"/>
        <w:bottom w:val="none" w:sz="0" w:space="0" w:color="auto"/>
        <w:right w:val="none" w:sz="0" w:space="0" w:color="auto"/>
      </w:divBdr>
      <w:divsChild>
        <w:div w:id="1000694206">
          <w:marLeft w:val="0"/>
          <w:marRight w:val="0"/>
          <w:marTop w:val="0"/>
          <w:marBottom w:val="0"/>
          <w:divBdr>
            <w:top w:val="none" w:sz="0" w:space="0" w:color="auto"/>
            <w:left w:val="none" w:sz="0" w:space="0" w:color="auto"/>
            <w:bottom w:val="none" w:sz="0" w:space="0" w:color="auto"/>
            <w:right w:val="none" w:sz="0" w:space="0" w:color="auto"/>
          </w:divBdr>
        </w:div>
        <w:div w:id="1984962537">
          <w:marLeft w:val="0"/>
          <w:marRight w:val="0"/>
          <w:marTop w:val="0"/>
          <w:marBottom w:val="0"/>
          <w:divBdr>
            <w:top w:val="none" w:sz="0" w:space="0" w:color="auto"/>
            <w:left w:val="none" w:sz="0" w:space="0" w:color="auto"/>
            <w:bottom w:val="none" w:sz="0" w:space="0" w:color="auto"/>
            <w:right w:val="none" w:sz="0" w:space="0" w:color="auto"/>
          </w:divBdr>
        </w:div>
        <w:div w:id="788358634">
          <w:marLeft w:val="0"/>
          <w:marRight w:val="0"/>
          <w:marTop w:val="0"/>
          <w:marBottom w:val="0"/>
          <w:divBdr>
            <w:top w:val="none" w:sz="0" w:space="0" w:color="auto"/>
            <w:left w:val="none" w:sz="0" w:space="0" w:color="auto"/>
            <w:bottom w:val="none" w:sz="0" w:space="0" w:color="auto"/>
            <w:right w:val="none" w:sz="0" w:space="0" w:color="auto"/>
          </w:divBdr>
        </w:div>
        <w:div w:id="1854341653">
          <w:marLeft w:val="0"/>
          <w:marRight w:val="0"/>
          <w:marTop w:val="0"/>
          <w:marBottom w:val="0"/>
          <w:divBdr>
            <w:top w:val="none" w:sz="0" w:space="0" w:color="auto"/>
            <w:left w:val="none" w:sz="0" w:space="0" w:color="auto"/>
            <w:bottom w:val="none" w:sz="0" w:space="0" w:color="auto"/>
            <w:right w:val="none" w:sz="0" w:space="0" w:color="auto"/>
          </w:divBdr>
        </w:div>
        <w:div w:id="1596669799">
          <w:marLeft w:val="0"/>
          <w:marRight w:val="0"/>
          <w:marTop w:val="0"/>
          <w:marBottom w:val="0"/>
          <w:divBdr>
            <w:top w:val="none" w:sz="0" w:space="0" w:color="auto"/>
            <w:left w:val="none" w:sz="0" w:space="0" w:color="auto"/>
            <w:bottom w:val="none" w:sz="0" w:space="0" w:color="auto"/>
            <w:right w:val="none" w:sz="0" w:space="0" w:color="auto"/>
          </w:divBdr>
        </w:div>
        <w:div w:id="1933319790">
          <w:marLeft w:val="0"/>
          <w:marRight w:val="0"/>
          <w:marTop w:val="0"/>
          <w:marBottom w:val="0"/>
          <w:divBdr>
            <w:top w:val="none" w:sz="0" w:space="0" w:color="auto"/>
            <w:left w:val="none" w:sz="0" w:space="0" w:color="auto"/>
            <w:bottom w:val="none" w:sz="0" w:space="0" w:color="auto"/>
            <w:right w:val="none" w:sz="0" w:space="0" w:color="auto"/>
          </w:divBdr>
        </w:div>
      </w:divsChild>
    </w:div>
    <w:div w:id="16319359">
      <w:bodyDiv w:val="1"/>
      <w:marLeft w:val="0"/>
      <w:marRight w:val="0"/>
      <w:marTop w:val="0"/>
      <w:marBottom w:val="0"/>
      <w:divBdr>
        <w:top w:val="none" w:sz="0" w:space="0" w:color="auto"/>
        <w:left w:val="none" w:sz="0" w:space="0" w:color="auto"/>
        <w:bottom w:val="none" w:sz="0" w:space="0" w:color="auto"/>
        <w:right w:val="none" w:sz="0" w:space="0" w:color="auto"/>
      </w:divBdr>
    </w:div>
    <w:div w:id="28263313">
      <w:bodyDiv w:val="1"/>
      <w:marLeft w:val="0"/>
      <w:marRight w:val="0"/>
      <w:marTop w:val="0"/>
      <w:marBottom w:val="0"/>
      <w:divBdr>
        <w:top w:val="none" w:sz="0" w:space="0" w:color="auto"/>
        <w:left w:val="none" w:sz="0" w:space="0" w:color="auto"/>
        <w:bottom w:val="none" w:sz="0" w:space="0" w:color="auto"/>
        <w:right w:val="none" w:sz="0" w:space="0" w:color="auto"/>
      </w:divBdr>
      <w:divsChild>
        <w:div w:id="1625236736">
          <w:marLeft w:val="0"/>
          <w:marRight w:val="0"/>
          <w:marTop w:val="0"/>
          <w:marBottom w:val="0"/>
          <w:divBdr>
            <w:top w:val="none" w:sz="0" w:space="0" w:color="auto"/>
            <w:left w:val="none" w:sz="0" w:space="0" w:color="auto"/>
            <w:bottom w:val="none" w:sz="0" w:space="0" w:color="auto"/>
            <w:right w:val="none" w:sz="0" w:space="0" w:color="auto"/>
          </w:divBdr>
        </w:div>
      </w:divsChild>
    </w:div>
    <w:div w:id="42020736">
      <w:bodyDiv w:val="1"/>
      <w:marLeft w:val="0"/>
      <w:marRight w:val="0"/>
      <w:marTop w:val="0"/>
      <w:marBottom w:val="0"/>
      <w:divBdr>
        <w:top w:val="none" w:sz="0" w:space="0" w:color="auto"/>
        <w:left w:val="none" w:sz="0" w:space="0" w:color="auto"/>
        <w:bottom w:val="none" w:sz="0" w:space="0" w:color="auto"/>
        <w:right w:val="none" w:sz="0" w:space="0" w:color="auto"/>
      </w:divBdr>
    </w:div>
    <w:div w:id="68889314">
      <w:bodyDiv w:val="1"/>
      <w:marLeft w:val="0"/>
      <w:marRight w:val="0"/>
      <w:marTop w:val="0"/>
      <w:marBottom w:val="0"/>
      <w:divBdr>
        <w:top w:val="none" w:sz="0" w:space="0" w:color="auto"/>
        <w:left w:val="none" w:sz="0" w:space="0" w:color="auto"/>
        <w:bottom w:val="none" w:sz="0" w:space="0" w:color="auto"/>
        <w:right w:val="none" w:sz="0" w:space="0" w:color="auto"/>
      </w:divBdr>
    </w:div>
    <w:div w:id="116798808">
      <w:bodyDiv w:val="1"/>
      <w:marLeft w:val="0"/>
      <w:marRight w:val="0"/>
      <w:marTop w:val="0"/>
      <w:marBottom w:val="0"/>
      <w:divBdr>
        <w:top w:val="none" w:sz="0" w:space="0" w:color="auto"/>
        <w:left w:val="none" w:sz="0" w:space="0" w:color="auto"/>
        <w:bottom w:val="none" w:sz="0" w:space="0" w:color="auto"/>
        <w:right w:val="none" w:sz="0" w:space="0" w:color="auto"/>
      </w:divBdr>
    </w:div>
    <w:div w:id="148987115">
      <w:bodyDiv w:val="1"/>
      <w:marLeft w:val="0"/>
      <w:marRight w:val="0"/>
      <w:marTop w:val="0"/>
      <w:marBottom w:val="0"/>
      <w:divBdr>
        <w:top w:val="none" w:sz="0" w:space="0" w:color="auto"/>
        <w:left w:val="none" w:sz="0" w:space="0" w:color="auto"/>
        <w:bottom w:val="none" w:sz="0" w:space="0" w:color="auto"/>
        <w:right w:val="none" w:sz="0" w:space="0" w:color="auto"/>
      </w:divBdr>
    </w:div>
    <w:div w:id="158352821">
      <w:bodyDiv w:val="1"/>
      <w:marLeft w:val="0"/>
      <w:marRight w:val="0"/>
      <w:marTop w:val="0"/>
      <w:marBottom w:val="0"/>
      <w:divBdr>
        <w:top w:val="none" w:sz="0" w:space="0" w:color="auto"/>
        <w:left w:val="none" w:sz="0" w:space="0" w:color="auto"/>
        <w:bottom w:val="none" w:sz="0" w:space="0" w:color="auto"/>
        <w:right w:val="none" w:sz="0" w:space="0" w:color="auto"/>
      </w:divBdr>
    </w:div>
    <w:div w:id="186480173">
      <w:bodyDiv w:val="1"/>
      <w:marLeft w:val="0"/>
      <w:marRight w:val="0"/>
      <w:marTop w:val="0"/>
      <w:marBottom w:val="0"/>
      <w:divBdr>
        <w:top w:val="none" w:sz="0" w:space="0" w:color="auto"/>
        <w:left w:val="none" w:sz="0" w:space="0" w:color="auto"/>
        <w:bottom w:val="none" w:sz="0" w:space="0" w:color="auto"/>
        <w:right w:val="none" w:sz="0" w:space="0" w:color="auto"/>
      </w:divBdr>
    </w:div>
    <w:div w:id="187062470">
      <w:bodyDiv w:val="1"/>
      <w:marLeft w:val="0"/>
      <w:marRight w:val="0"/>
      <w:marTop w:val="0"/>
      <w:marBottom w:val="0"/>
      <w:divBdr>
        <w:top w:val="none" w:sz="0" w:space="0" w:color="auto"/>
        <w:left w:val="none" w:sz="0" w:space="0" w:color="auto"/>
        <w:bottom w:val="none" w:sz="0" w:space="0" w:color="auto"/>
        <w:right w:val="none" w:sz="0" w:space="0" w:color="auto"/>
      </w:divBdr>
    </w:div>
    <w:div w:id="190608924">
      <w:bodyDiv w:val="1"/>
      <w:marLeft w:val="0"/>
      <w:marRight w:val="0"/>
      <w:marTop w:val="0"/>
      <w:marBottom w:val="0"/>
      <w:divBdr>
        <w:top w:val="none" w:sz="0" w:space="0" w:color="auto"/>
        <w:left w:val="none" w:sz="0" w:space="0" w:color="auto"/>
        <w:bottom w:val="none" w:sz="0" w:space="0" w:color="auto"/>
        <w:right w:val="none" w:sz="0" w:space="0" w:color="auto"/>
      </w:divBdr>
    </w:div>
    <w:div w:id="206987092">
      <w:bodyDiv w:val="1"/>
      <w:marLeft w:val="0"/>
      <w:marRight w:val="0"/>
      <w:marTop w:val="0"/>
      <w:marBottom w:val="0"/>
      <w:divBdr>
        <w:top w:val="none" w:sz="0" w:space="0" w:color="auto"/>
        <w:left w:val="none" w:sz="0" w:space="0" w:color="auto"/>
        <w:bottom w:val="none" w:sz="0" w:space="0" w:color="auto"/>
        <w:right w:val="none" w:sz="0" w:space="0" w:color="auto"/>
      </w:divBdr>
    </w:div>
    <w:div w:id="242421005">
      <w:bodyDiv w:val="1"/>
      <w:marLeft w:val="0"/>
      <w:marRight w:val="0"/>
      <w:marTop w:val="0"/>
      <w:marBottom w:val="0"/>
      <w:divBdr>
        <w:top w:val="none" w:sz="0" w:space="0" w:color="auto"/>
        <w:left w:val="none" w:sz="0" w:space="0" w:color="auto"/>
        <w:bottom w:val="none" w:sz="0" w:space="0" w:color="auto"/>
        <w:right w:val="none" w:sz="0" w:space="0" w:color="auto"/>
      </w:divBdr>
    </w:div>
    <w:div w:id="277028814">
      <w:bodyDiv w:val="1"/>
      <w:marLeft w:val="0"/>
      <w:marRight w:val="0"/>
      <w:marTop w:val="0"/>
      <w:marBottom w:val="0"/>
      <w:divBdr>
        <w:top w:val="none" w:sz="0" w:space="0" w:color="auto"/>
        <w:left w:val="none" w:sz="0" w:space="0" w:color="auto"/>
        <w:bottom w:val="none" w:sz="0" w:space="0" w:color="auto"/>
        <w:right w:val="none" w:sz="0" w:space="0" w:color="auto"/>
      </w:divBdr>
    </w:div>
    <w:div w:id="304819820">
      <w:bodyDiv w:val="1"/>
      <w:marLeft w:val="0"/>
      <w:marRight w:val="0"/>
      <w:marTop w:val="0"/>
      <w:marBottom w:val="0"/>
      <w:divBdr>
        <w:top w:val="none" w:sz="0" w:space="0" w:color="auto"/>
        <w:left w:val="none" w:sz="0" w:space="0" w:color="auto"/>
        <w:bottom w:val="none" w:sz="0" w:space="0" w:color="auto"/>
        <w:right w:val="none" w:sz="0" w:space="0" w:color="auto"/>
      </w:divBdr>
    </w:div>
    <w:div w:id="454758481">
      <w:bodyDiv w:val="1"/>
      <w:marLeft w:val="0"/>
      <w:marRight w:val="0"/>
      <w:marTop w:val="0"/>
      <w:marBottom w:val="0"/>
      <w:divBdr>
        <w:top w:val="none" w:sz="0" w:space="0" w:color="auto"/>
        <w:left w:val="none" w:sz="0" w:space="0" w:color="auto"/>
        <w:bottom w:val="none" w:sz="0" w:space="0" w:color="auto"/>
        <w:right w:val="none" w:sz="0" w:space="0" w:color="auto"/>
      </w:divBdr>
    </w:div>
    <w:div w:id="463281026">
      <w:bodyDiv w:val="1"/>
      <w:marLeft w:val="0"/>
      <w:marRight w:val="0"/>
      <w:marTop w:val="0"/>
      <w:marBottom w:val="0"/>
      <w:divBdr>
        <w:top w:val="none" w:sz="0" w:space="0" w:color="auto"/>
        <w:left w:val="none" w:sz="0" w:space="0" w:color="auto"/>
        <w:bottom w:val="none" w:sz="0" w:space="0" w:color="auto"/>
        <w:right w:val="none" w:sz="0" w:space="0" w:color="auto"/>
      </w:divBdr>
    </w:div>
    <w:div w:id="471750431">
      <w:bodyDiv w:val="1"/>
      <w:marLeft w:val="0"/>
      <w:marRight w:val="0"/>
      <w:marTop w:val="0"/>
      <w:marBottom w:val="0"/>
      <w:divBdr>
        <w:top w:val="none" w:sz="0" w:space="0" w:color="auto"/>
        <w:left w:val="none" w:sz="0" w:space="0" w:color="auto"/>
        <w:bottom w:val="none" w:sz="0" w:space="0" w:color="auto"/>
        <w:right w:val="none" w:sz="0" w:space="0" w:color="auto"/>
      </w:divBdr>
    </w:div>
    <w:div w:id="488135807">
      <w:bodyDiv w:val="1"/>
      <w:marLeft w:val="0"/>
      <w:marRight w:val="0"/>
      <w:marTop w:val="0"/>
      <w:marBottom w:val="0"/>
      <w:divBdr>
        <w:top w:val="none" w:sz="0" w:space="0" w:color="auto"/>
        <w:left w:val="none" w:sz="0" w:space="0" w:color="auto"/>
        <w:bottom w:val="none" w:sz="0" w:space="0" w:color="auto"/>
        <w:right w:val="none" w:sz="0" w:space="0" w:color="auto"/>
      </w:divBdr>
    </w:div>
    <w:div w:id="493377727">
      <w:bodyDiv w:val="1"/>
      <w:marLeft w:val="0"/>
      <w:marRight w:val="0"/>
      <w:marTop w:val="0"/>
      <w:marBottom w:val="0"/>
      <w:divBdr>
        <w:top w:val="none" w:sz="0" w:space="0" w:color="auto"/>
        <w:left w:val="none" w:sz="0" w:space="0" w:color="auto"/>
        <w:bottom w:val="none" w:sz="0" w:space="0" w:color="auto"/>
        <w:right w:val="none" w:sz="0" w:space="0" w:color="auto"/>
      </w:divBdr>
    </w:div>
    <w:div w:id="510681333">
      <w:bodyDiv w:val="1"/>
      <w:marLeft w:val="0"/>
      <w:marRight w:val="0"/>
      <w:marTop w:val="0"/>
      <w:marBottom w:val="0"/>
      <w:divBdr>
        <w:top w:val="none" w:sz="0" w:space="0" w:color="auto"/>
        <w:left w:val="none" w:sz="0" w:space="0" w:color="auto"/>
        <w:bottom w:val="none" w:sz="0" w:space="0" w:color="auto"/>
        <w:right w:val="none" w:sz="0" w:space="0" w:color="auto"/>
      </w:divBdr>
    </w:div>
    <w:div w:id="558706440">
      <w:bodyDiv w:val="1"/>
      <w:marLeft w:val="0"/>
      <w:marRight w:val="0"/>
      <w:marTop w:val="0"/>
      <w:marBottom w:val="0"/>
      <w:divBdr>
        <w:top w:val="none" w:sz="0" w:space="0" w:color="auto"/>
        <w:left w:val="none" w:sz="0" w:space="0" w:color="auto"/>
        <w:bottom w:val="none" w:sz="0" w:space="0" w:color="auto"/>
        <w:right w:val="none" w:sz="0" w:space="0" w:color="auto"/>
      </w:divBdr>
    </w:div>
    <w:div w:id="598828873">
      <w:bodyDiv w:val="1"/>
      <w:marLeft w:val="0"/>
      <w:marRight w:val="0"/>
      <w:marTop w:val="0"/>
      <w:marBottom w:val="0"/>
      <w:divBdr>
        <w:top w:val="none" w:sz="0" w:space="0" w:color="auto"/>
        <w:left w:val="none" w:sz="0" w:space="0" w:color="auto"/>
        <w:bottom w:val="none" w:sz="0" w:space="0" w:color="auto"/>
        <w:right w:val="none" w:sz="0" w:space="0" w:color="auto"/>
      </w:divBdr>
    </w:div>
    <w:div w:id="627660166">
      <w:bodyDiv w:val="1"/>
      <w:marLeft w:val="0"/>
      <w:marRight w:val="0"/>
      <w:marTop w:val="0"/>
      <w:marBottom w:val="0"/>
      <w:divBdr>
        <w:top w:val="none" w:sz="0" w:space="0" w:color="auto"/>
        <w:left w:val="none" w:sz="0" w:space="0" w:color="auto"/>
        <w:bottom w:val="none" w:sz="0" w:space="0" w:color="auto"/>
        <w:right w:val="none" w:sz="0" w:space="0" w:color="auto"/>
      </w:divBdr>
      <w:divsChild>
        <w:div w:id="2074040183">
          <w:marLeft w:val="0"/>
          <w:marRight w:val="0"/>
          <w:marTop w:val="0"/>
          <w:marBottom w:val="0"/>
          <w:divBdr>
            <w:top w:val="none" w:sz="0" w:space="0" w:color="auto"/>
            <w:left w:val="none" w:sz="0" w:space="0" w:color="auto"/>
            <w:bottom w:val="none" w:sz="0" w:space="0" w:color="auto"/>
            <w:right w:val="none" w:sz="0" w:space="0" w:color="auto"/>
          </w:divBdr>
        </w:div>
      </w:divsChild>
    </w:div>
    <w:div w:id="649751936">
      <w:bodyDiv w:val="1"/>
      <w:marLeft w:val="0"/>
      <w:marRight w:val="0"/>
      <w:marTop w:val="0"/>
      <w:marBottom w:val="0"/>
      <w:divBdr>
        <w:top w:val="none" w:sz="0" w:space="0" w:color="auto"/>
        <w:left w:val="none" w:sz="0" w:space="0" w:color="auto"/>
        <w:bottom w:val="none" w:sz="0" w:space="0" w:color="auto"/>
        <w:right w:val="none" w:sz="0" w:space="0" w:color="auto"/>
      </w:divBdr>
    </w:div>
    <w:div w:id="650330429">
      <w:bodyDiv w:val="1"/>
      <w:marLeft w:val="0"/>
      <w:marRight w:val="0"/>
      <w:marTop w:val="0"/>
      <w:marBottom w:val="0"/>
      <w:divBdr>
        <w:top w:val="none" w:sz="0" w:space="0" w:color="auto"/>
        <w:left w:val="none" w:sz="0" w:space="0" w:color="auto"/>
        <w:bottom w:val="none" w:sz="0" w:space="0" w:color="auto"/>
        <w:right w:val="none" w:sz="0" w:space="0" w:color="auto"/>
      </w:divBdr>
    </w:div>
    <w:div w:id="662006387">
      <w:bodyDiv w:val="1"/>
      <w:marLeft w:val="0"/>
      <w:marRight w:val="0"/>
      <w:marTop w:val="0"/>
      <w:marBottom w:val="0"/>
      <w:divBdr>
        <w:top w:val="none" w:sz="0" w:space="0" w:color="auto"/>
        <w:left w:val="none" w:sz="0" w:space="0" w:color="auto"/>
        <w:bottom w:val="none" w:sz="0" w:space="0" w:color="auto"/>
        <w:right w:val="none" w:sz="0" w:space="0" w:color="auto"/>
      </w:divBdr>
    </w:div>
    <w:div w:id="722023096">
      <w:bodyDiv w:val="1"/>
      <w:marLeft w:val="0"/>
      <w:marRight w:val="0"/>
      <w:marTop w:val="0"/>
      <w:marBottom w:val="0"/>
      <w:divBdr>
        <w:top w:val="none" w:sz="0" w:space="0" w:color="auto"/>
        <w:left w:val="none" w:sz="0" w:space="0" w:color="auto"/>
        <w:bottom w:val="none" w:sz="0" w:space="0" w:color="auto"/>
        <w:right w:val="none" w:sz="0" w:space="0" w:color="auto"/>
      </w:divBdr>
    </w:div>
    <w:div w:id="780299294">
      <w:bodyDiv w:val="1"/>
      <w:marLeft w:val="0"/>
      <w:marRight w:val="0"/>
      <w:marTop w:val="0"/>
      <w:marBottom w:val="0"/>
      <w:divBdr>
        <w:top w:val="none" w:sz="0" w:space="0" w:color="auto"/>
        <w:left w:val="none" w:sz="0" w:space="0" w:color="auto"/>
        <w:bottom w:val="none" w:sz="0" w:space="0" w:color="auto"/>
        <w:right w:val="none" w:sz="0" w:space="0" w:color="auto"/>
      </w:divBdr>
    </w:div>
    <w:div w:id="782378546">
      <w:bodyDiv w:val="1"/>
      <w:marLeft w:val="0"/>
      <w:marRight w:val="0"/>
      <w:marTop w:val="0"/>
      <w:marBottom w:val="0"/>
      <w:divBdr>
        <w:top w:val="none" w:sz="0" w:space="0" w:color="auto"/>
        <w:left w:val="none" w:sz="0" w:space="0" w:color="auto"/>
        <w:bottom w:val="none" w:sz="0" w:space="0" w:color="auto"/>
        <w:right w:val="none" w:sz="0" w:space="0" w:color="auto"/>
      </w:divBdr>
    </w:div>
    <w:div w:id="791443794">
      <w:bodyDiv w:val="1"/>
      <w:marLeft w:val="0"/>
      <w:marRight w:val="0"/>
      <w:marTop w:val="0"/>
      <w:marBottom w:val="0"/>
      <w:divBdr>
        <w:top w:val="none" w:sz="0" w:space="0" w:color="auto"/>
        <w:left w:val="none" w:sz="0" w:space="0" w:color="auto"/>
        <w:bottom w:val="none" w:sz="0" w:space="0" w:color="auto"/>
        <w:right w:val="none" w:sz="0" w:space="0" w:color="auto"/>
      </w:divBdr>
    </w:div>
    <w:div w:id="823469012">
      <w:bodyDiv w:val="1"/>
      <w:marLeft w:val="0"/>
      <w:marRight w:val="0"/>
      <w:marTop w:val="0"/>
      <w:marBottom w:val="0"/>
      <w:divBdr>
        <w:top w:val="none" w:sz="0" w:space="0" w:color="auto"/>
        <w:left w:val="none" w:sz="0" w:space="0" w:color="auto"/>
        <w:bottom w:val="none" w:sz="0" w:space="0" w:color="auto"/>
        <w:right w:val="none" w:sz="0" w:space="0" w:color="auto"/>
      </w:divBdr>
    </w:div>
    <w:div w:id="861671735">
      <w:bodyDiv w:val="1"/>
      <w:marLeft w:val="0"/>
      <w:marRight w:val="0"/>
      <w:marTop w:val="0"/>
      <w:marBottom w:val="0"/>
      <w:divBdr>
        <w:top w:val="none" w:sz="0" w:space="0" w:color="auto"/>
        <w:left w:val="none" w:sz="0" w:space="0" w:color="auto"/>
        <w:bottom w:val="none" w:sz="0" w:space="0" w:color="auto"/>
        <w:right w:val="none" w:sz="0" w:space="0" w:color="auto"/>
      </w:divBdr>
    </w:div>
    <w:div w:id="881135219">
      <w:bodyDiv w:val="1"/>
      <w:marLeft w:val="0"/>
      <w:marRight w:val="0"/>
      <w:marTop w:val="0"/>
      <w:marBottom w:val="0"/>
      <w:divBdr>
        <w:top w:val="none" w:sz="0" w:space="0" w:color="auto"/>
        <w:left w:val="none" w:sz="0" w:space="0" w:color="auto"/>
        <w:bottom w:val="none" w:sz="0" w:space="0" w:color="auto"/>
        <w:right w:val="none" w:sz="0" w:space="0" w:color="auto"/>
      </w:divBdr>
    </w:div>
    <w:div w:id="881135238">
      <w:bodyDiv w:val="1"/>
      <w:marLeft w:val="0"/>
      <w:marRight w:val="0"/>
      <w:marTop w:val="0"/>
      <w:marBottom w:val="0"/>
      <w:divBdr>
        <w:top w:val="none" w:sz="0" w:space="0" w:color="auto"/>
        <w:left w:val="none" w:sz="0" w:space="0" w:color="auto"/>
        <w:bottom w:val="none" w:sz="0" w:space="0" w:color="auto"/>
        <w:right w:val="none" w:sz="0" w:space="0" w:color="auto"/>
      </w:divBdr>
    </w:div>
    <w:div w:id="938561329">
      <w:bodyDiv w:val="1"/>
      <w:marLeft w:val="0"/>
      <w:marRight w:val="0"/>
      <w:marTop w:val="0"/>
      <w:marBottom w:val="0"/>
      <w:divBdr>
        <w:top w:val="none" w:sz="0" w:space="0" w:color="auto"/>
        <w:left w:val="none" w:sz="0" w:space="0" w:color="auto"/>
        <w:bottom w:val="none" w:sz="0" w:space="0" w:color="auto"/>
        <w:right w:val="none" w:sz="0" w:space="0" w:color="auto"/>
      </w:divBdr>
    </w:div>
    <w:div w:id="971255995">
      <w:bodyDiv w:val="1"/>
      <w:marLeft w:val="0"/>
      <w:marRight w:val="0"/>
      <w:marTop w:val="0"/>
      <w:marBottom w:val="0"/>
      <w:divBdr>
        <w:top w:val="none" w:sz="0" w:space="0" w:color="auto"/>
        <w:left w:val="none" w:sz="0" w:space="0" w:color="auto"/>
        <w:bottom w:val="none" w:sz="0" w:space="0" w:color="auto"/>
        <w:right w:val="none" w:sz="0" w:space="0" w:color="auto"/>
      </w:divBdr>
    </w:div>
    <w:div w:id="1027023412">
      <w:bodyDiv w:val="1"/>
      <w:marLeft w:val="0"/>
      <w:marRight w:val="0"/>
      <w:marTop w:val="0"/>
      <w:marBottom w:val="0"/>
      <w:divBdr>
        <w:top w:val="none" w:sz="0" w:space="0" w:color="auto"/>
        <w:left w:val="none" w:sz="0" w:space="0" w:color="auto"/>
        <w:bottom w:val="none" w:sz="0" w:space="0" w:color="auto"/>
        <w:right w:val="none" w:sz="0" w:space="0" w:color="auto"/>
      </w:divBdr>
    </w:div>
    <w:div w:id="1031033704">
      <w:bodyDiv w:val="1"/>
      <w:marLeft w:val="0"/>
      <w:marRight w:val="0"/>
      <w:marTop w:val="0"/>
      <w:marBottom w:val="0"/>
      <w:divBdr>
        <w:top w:val="none" w:sz="0" w:space="0" w:color="auto"/>
        <w:left w:val="none" w:sz="0" w:space="0" w:color="auto"/>
        <w:bottom w:val="none" w:sz="0" w:space="0" w:color="auto"/>
        <w:right w:val="none" w:sz="0" w:space="0" w:color="auto"/>
      </w:divBdr>
    </w:div>
    <w:div w:id="1041439333">
      <w:bodyDiv w:val="1"/>
      <w:marLeft w:val="0"/>
      <w:marRight w:val="0"/>
      <w:marTop w:val="0"/>
      <w:marBottom w:val="0"/>
      <w:divBdr>
        <w:top w:val="none" w:sz="0" w:space="0" w:color="auto"/>
        <w:left w:val="none" w:sz="0" w:space="0" w:color="auto"/>
        <w:bottom w:val="none" w:sz="0" w:space="0" w:color="auto"/>
        <w:right w:val="none" w:sz="0" w:space="0" w:color="auto"/>
      </w:divBdr>
    </w:div>
    <w:div w:id="1107773960">
      <w:bodyDiv w:val="1"/>
      <w:marLeft w:val="0"/>
      <w:marRight w:val="0"/>
      <w:marTop w:val="0"/>
      <w:marBottom w:val="0"/>
      <w:divBdr>
        <w:top w:val="none" w:sz="0" w:space="0" w:color="auto"/>
        <w:left w:val="none" w:sz="0" w:space="0" w:color="auto"/>
        <w:bottom w:val="none" w:sz="0" w:space="0" w:color="auto"/>
        <w:right w:val="none" w:sz="0" w:space="0" w:color="auto"/>
      </w:divBdr>
    </w:div>
    <w:div w:id="1118984327">
      <w:bodyDiv w:val="1"/>
      <w:marLeft w:val="0"/>
      <w:marRight w:val="0"/>
      <w:marTop w:val="0"/>
      <w:marBottom w:val="0"/>
      <w:divBdr>
        <w:top w:val="none" w:sz="0" w:space="0" w:color="auto"/>
        <w:left w:val="none" w:sz="0" w:space="0" w:color="auto"/>
        <w:bottom w:val="none" w:sz="0" w:space="0" w:color="auto"/>
        <w:right w:val="none" w:sz="0" w:space="0" w:color="auto"/>
      </w:divBdr>
    </w:div>
    <w:div w:id="1126970098">
      <w:bodyDiv w:val="1"/>
      <w:marLeft w:val="0"/>
      <w:marRight w:val="0"/>
      <w:marTop w:val="0"/>
      <w:marBottom w:val="0"/>
      <w:divBdr>
        <w:top w:val="none" w:sz="0" w:space="0" w:color="auto"/>
        <w:left w:val="none" w:sz="0" w:space="0" w:color="auto"/>
        <w:bottom w:val="none" w:sz="0" w:space="0" w:color="auto"/>
        <w:right w:val="none" w:sz="0" w:space="0" w:color="auto"/>
      </w:divBdr>
    </w:div>
    <w:div w:id="1186140858">
      <w:bodyDiv w:val="1"/>
      <w:marLeft w:val="0"/>
      <w:marRight w:val="0"/>
      <w:marTop w:val="0"/>
      <w:marBottom w:val="0"/>
      <w:divBdr>
        <w:top w:val="none" w:sz="0" w:space="0" w:color="auto"/>
        <w:left w:val="none" w:sz="0" w:space="0" w:color="auto"/>
        <w:bottom w:val="none" w:sz="0" w:space="0" w:color="auto"/>
        <w:right w:val="none" w:sz="0" w:space="0" w:color="auto"/>
      </w:divBdr>
      <w:divsChild>
        <w:div w:id="1110276513">
          <w:marLeft w:val="0"/>
          <w:marRight w:val="0"/>
          <w:marTop w:val="0"/>
          <w:marBottom w:val="0"/>
          <w:divBdr>
            <w:top w:val="none" w:sz="0" w:space="0" w:color="auto"/>
            <w:left w:val="none" w:sz="0" w:space="0" w:color="auto"/>
            <w:bottom w:val="none" w:sz="0" w:space="0" w:color="auto"/>
            <w:right w:val="none" w:sz="0" w:space="0" w:color="auto"/>
          </w:divBdr>
        </w:div>
      </w:divsChild>
    </w:div>
    <w:div w:id="1203908230">
      <w:bodyDiv w:val="1"/>
      <w:marLeft w:val="0"/>
      <w:marRight w:val="0"/>
      <w:marTop w:val="0"/>
      <w:marBottom w:val="0"/>
      <w:divBdr>
        <w:top w:val="none" w:sz="0" w:space="0" w:color="auto"/>
        <w:left w:val="none" w:sz="0" w:space="0" w:color="auto"/>
        <w:bottom w:val="none" w:sz="0" w:space="0" w:color="auto"/>
        <w:right w:val="none" w:sz="0" w:space="0" w:color="auto"/>
      </w:divBdr>
    </w:div>
    <w:div w:id="1254316012">
      <w:bodyDiv w:val="1"/>
      <w:marLeft w:val="0"/>
      <w:marRight w:val="0"/>
      <w:marTop w:val="0"/>
      <w:marBottom w:val="0"/>
      <w:divBdr>
        <w:top w:val="none" w:sz="0" w:space="0" w:color="auto"/>
        <w:left w:val="none" w:sz="0" w:space="0" w:color="auto"/>
        <w:bottom w:val="none" w:sz="0" w:space="0" w:color="auto"/>
        <w:right w:val="none" w:sz="0" w:space="0" w:color="auto"/>
      </w:divBdr>
    </w:div>
    <w:div w:id="1269655451">
      <w:bodyDiv w:val="1"/>
      <w:marLeft w:val="0"/>
      <w:marRight w:val="0"/>
      <w:marTop w:val="0"/>
      <w:marBottom w:val="0"/>
      <w:divBdr>
        <w:top w:val="none" w:sz="0" w:space="0" w:color="auto"/>
        <w:left w:val="none" w:sz="0" w:space="0" w:color="auto"/>
        <w:bottom w:val="none" w:sz="0" w:space="0" w:color="auto"/>
        <w:right w:val="none" w:sz="0" w:space="0" w:color="auto"/>
      </w:divBdr>
    </w:div>
    <w:div w:id="1362853218">
      <w:bodyDiv w:val="1"/>
      <w:marLeft w:val="0"/>
      <w:marRight w:val="0"/>
      <w:marTop w:val="0"/>
      <w:marBottom w:val="0"/>
      <w:divBdr>
        <w:top w:val="none" w:sz="0" w:space="0" w:color="auto"/>
        <w:left w:val="none" w:sz="0" w:space="0" w:color="auto"/>
        <w:bottom w:val="none" w:sz="0" w:space="0" w:color="auto"/>
        <w:right w:val="none" w:sz="0" w:space="0" w:color="auto"/>
      </w:divBdr>
    </w:div>
    <w:div w:id="1455254107">
      <w:bodyDiv w:val="1"/>
      <w:marLeft w:val="0"/>
      <w:marRight w:val="0"/>
      <w:marTop w:val="0"/>
      <w:marBottom w:val="0"/>
      <w:divBdr>
        <w:top w:val="none" w:sz="0" w:space="0" w:color="auto"/>
        <w:left w:val="none" w:sz="0" w:space="0" w:color="auto"/>
        <w:bottom w:val="none" w:sz="0" w:space="0" w:color="auto"/>
        <w:right w:val="none" w:sz="0" w:space="0" w:color="auto"/>
      </w:divBdr>
    </w:div>
    <w:div w:id="1552613638">
      <w:bodyDiv w:val="1"/>
      <w:marLeft w:val="0"/>
      <w:marRight w:val="0"/>
      <w:marTop w:val="0"/>
      <w:marBottom w:val="0"/>
      <w:divBdr>
        <w:top w:val="none" w:sz="0" w:space="0" w:color="auto"/>
        <w:left w:val="none" w:sz="0" w:space="0" w:color="auto"/>
        <w:bottom w:val="none" w:sz="0" w:space="0" w:color="auto"/>
        <w:right w:val="none" w:sz="0" w:space="0" w:color="auto"/>
      </w:divBdr>
    </w:div>
    <w:div w:id="1595475725">
      <w:bodyDiv w:val="1"/>
      <w:marLeft w:val="0"/>
      <w:marRight w:val="0"/>
      <w:marTop w:val="0"/>
      <w:marBottom w:val="0"/>
      <w:divBdr>
        <w:top w:val="none" w:sz="0" w:space="0" w:color="auto"/>
        <w:left w:val="none" w:sz="0" w:space="0" w:color="auto"/>
        <w:bottom w:val="none" w:sz="0" w:space="0" w:color="auto"/>
        <w:right w:val="none" w:sz="0" w:space="0" w:color="auto"/>
      </w:divBdr>
    </w:div>
    <w:div w:id="1603949162">
      <w:bodyDiv w:val="1"/>
      <w:marLeft w:val="0"/>
      <w:marRight w:val="0"/>
      <w:marTop w:val="0"/>
      <w:marBottom w:val="0"/>
      <w:divBdr>
        <w:top w:val="none" w:sz="0" w:space="0" w:color="auto"/>
        <w:left w:val="none" w:sz="0" w:space="0" w:color="auto"/>
        <w:bottom w:val="none" w:sz="0" w:space="0" w:color="auto"/>
        <w:right w:val="none" w:sz="0" w:space="0" w:color="auto"/>
      </w:divBdr>
      <w:divsChild>
        <w:div w:id="1706715453">
          <w:marLeft w:val="5997"/>
          <w:marRight w:val="0"/>
          <w:marTop w:val="0"/>
          <w:marBottom w:val="0"/>
          <w:divBdr>
            <w:top w:val="none" w:sz="0" w:space="0" w:color="auto"/>
            <w:left w:val="none" w:sz="0" w:space="0" w:color="auto"/>
            <w:bottom w:val="none" w:sz="0" w:space="0" w:color="auto"/>
            <w:right w:val="none" w:sz="0" w:space="0" w:color="auto"/>
          </w:divBdr>
        </w:div>
      </w:divsChild>
    </w:div>
    <w:div w:id="1701855305">
      <w:bodyDiv w:val="1"/>
      <w:marLeft w:val="0"/>
      <w:marRight w:val="0"/>
      <w:marTop w:val="0"/>
      <w:marBottom w:val="0"/>
      <w:divBdr>
        <w:top w:val="none" w:sz="0" w:space="0" w:color="auto"/>
        <w:left w:val="none" w:sz="0" w:space="0" w:color="auto"/>
        <w:bottom w:val="none" w:sz="0" w:space="0" w:color="auto"/>
        <w:right w:val="none" w:sz="0" w:space="0" w:color="auto"/>
      </w:divBdr>
    </w:div>
    <w:div w:id="1717969475">
      <w:bodyDiv w:val="1"/>
      <w:marLeft w:val="0"/>
      <w:marRight w:val="0"/>
      <w:marTop w:val="0"/>
      <w:marBottom w:val="0"/>
      <w:divBdr>
        <w:top w:val="none" w:sz="0" w:space="0" w:color="auto"/>
        <w:left w:val="none" w:sz="0" w:space="0" w:color="auto"/>
        <w:bottom w:val="none" w:sz="0" w:space="0" w:color="auto"/>
        <w:right w:val="none" w:sz="0" w:space="0" w:color="auto"/>
      </w:divBdr>
    </w:div>
    <w:div w:id="1718505489">
      <w:bodyDiv w:val="1"/>
      <w:marLeft w:val="0"/>
      <w:marRight w:val="0"/>
      <w:marTop w:val="0"/>
      <w:marBottom w:val="0"/>
      <w:divBdr>
        <w:top w:val="none" w:sz="0" w:space="0" w:color="auto"/>
        <w:left w:val="none" w:sz="0" w:space="0" w:color="auto"/>
        <w:bottom w:val="none" w:sz="0" w:space="0" w:color="auto"/>
        <w:right w:val="none" w:sz="0" w:space="0" w:color="auto"/>
      </w:divBdr>
    </w:div>
    <w:div w:id="1764643139">
      <w:bodyDiv w:val="1"/>
      <w:marLeft w:val="0"/>
      <w:marRight w:val="0"/>
      <w:marTop w:val="0"/>
      <w:marBottom w:val="0"/>
      <w:divBdr>
        <w:top w:val="none" w:sz="0" w:space="0" w:color="auto"/>
        <w:left w:val="none" w:sz="0" w:space="0" w:color="auto"/>
        <w:bottom w:val="none" w:sz="0" w:space="0" w:color="auto"/>
        <w:right w:val="none" w:sz="0" w:space="0" w:color="auto"/>
      </w:divBdr>
    </w:div>
    <w:div w:id="1766266472">
      <w:bodyDiv w:val="1"/>
      <w:marLeft w:val="0"/>
      <w:marRight w:val="0"/>
      <w:marTop w:val="0"/>
      <w:marBottom w:val="0"/>
      <w:divBdr>
        <w:top w:val="none" w:sz="0" w:space="0" w:color="auto"/>
        <w:left w:val="none" w:sz="0" w:space="0" w:color="auto"/>
        <w:bottom w:val="none" w:sz="0" w:space="0" w:color="auto"/>
        <w:right w:val="none" w:sz="0" w:space="0" w:color="auto"/>
      </w:divBdr>
    </w:div>
    <w:div w:id="1787889990">
      <w:bodyDiv w:val="1"/>
      <w:marLeft w:val="0"/>
      <w:marRight w:val="0"/>
      <w:marTop w:val="0"/>
      <w:marBottom w:val="0"/>
      <w:divBdr>
        <w:top w:val="none" w:sz="0" w:space="0" w:color="auto"/>
        <w:left w:val="none" w:sz="0" w:space="0" w:color="auto"/>
        <w:bottom w:val="none" w:sz="0" w:space="0" w:color="auto"/>
        <w:right w:val="none" w:sz="0" w:space="0" w:color="auto"/>
      </w:divBdr>
    </w:div>
    <w:div w:id="1829590039">
      <w:bodyDiv w:val="1"/>
      <w:marLeft w:val="0"/>
      <w:marRight w:val="0"/>
      <w:marTop w:val="0"/>
      <w:marBottom w:val="0"/>
      <w:divBdr>
        <w:top w:val="none" w:sz="0" w:space="0" w:color="auto"/>
        <w:left w:val="none" w:sz="0" w:space="0" w:color="auto"/>
        <w:bottom w:val="none" w:sz="0" w:space="0" w:color="auto"/>
        <w:right w:val="none" w:sz="0" w:space="0" w:color="auto"/>
      </w:divBdr>
    </w:div>
    <w:div w:id="1837769386">
      <w:bodyDiv w:val="1"/>
      <w:marLeft w:val="0"/>
      <w:marRight w:val="0"/>
      <w:marTop w:val="0"/>
      <w:marBottom w:val="0"/>
      <w:divBdr>
        <w:top w:val="none" w:sz="0" w:space="0" w:color="auto"/>
        <w:left w:val="none" w:sz="0" w:space="0" w:color="auto"/>
        <w:bottom w:val="none" w:sz="0" w:space="0" w:color="auto"/>
        <w:right w:val="none" w:sz="0" w:space="0" w:color="auto"/>
      </w:divBdr>
    </w:div>
    <w:div w:id="1844390670">
      <w:bodyDiv w:val="1"/>
      <w:marLeft w:val="0"/>
      <w:marRight w:val="0"/>
      <w:marTop w:val="0"/>
      <w:marBottom w:val="0"/>
      <w:divBdr>
        <w:top w:val="none" w:sz="0" w:space="0" w:color="auto"/>
        <w:left w:val="none" w:sz="0" w:space="0" w:color="auto"/>
        <w:bottom w:val="none" w:sz="0" w:space="0" w:color="auto"/>
        <w:right w:val="none" w:sz="0" w:space="0" w:color="auto"/>
      </w:divBdr>
    </w:div>
    <w:div w:id="1873692013">
      <w:bodyDiv w:val="1"/>
      <w:marLeft w:val="0"/>
      <w:marRight w:val="0"/>
      <w:marTop w:val="0"/>
      <w:marBottom w:val="0"/>
      <w:divBdr>
        <w:top w:val="none" w:sz="0" w:space="0" w:color="auto"/>
        <w:left w:val="none" w:sz="0" w:space="0" w:color="auto"/>
        <w:bottom w:val="none" w:sz="0" w:space="0" w:color="auto"/>
        <w:right w:val="none" w:sz="0" w:space="0" w:color="auto"/>
      </w:divBdr>
    </w:div>
    <w:div w:id="1986083412">
      <w:bodyDiv w:val="1"/>
      <w:marLeft w:val="0"/>
      <w:marRight w:val="0"/>
      <w:marTop w:val="0"/>
      <w:marBottom w:val="0"/>
      <w:divBdr>
        <w:top w:val="none" w:sz="0" w:space="0" w:color="auto"/>
        <w:left w:val="none" w:sz="0" w:space="0" w:color="auto"/>
        <w:bottom w:val="none" w:sz="0" w:space="0" w:color="auto"/>
        <w:right w:val="none" w:sz="0" w:space="0" w:color="auto"/>
      </w:divBdr>
    </w:div>
    <w:div w:id="1992099068">
      <w:bodyDiv w:val="1"/>
      <w:marLeft w:val="0"/>
      <w:marRight w:val="0"/>
      <w:marTop w:val="0"/>
      <w:marBottom w:val="0"/>
      <w:divBdr>
        <w:top w:val="none" w:sz="0" w:space="0" w:color="auto"/>
        <w:left w:val="none" w:sz="0" w:space="0" w:color="auto"/>
        <w:bottom w:val="none" w:sz="0" w:space="0" w:color="auto"/>
        <w:right w:val="none" w:sz="0" w:space="0" w:color="auto"/>
      </w:divBdr>
      <w:divsChild>
        <w:div w:id="922955429">
          <w:marLeft w:val="0"/>
          <w:marRight w:val="0"/>
          <w:marTop w:val="0"/>
          <w:marBottom w:val="0"/>
          <w:divBdr>
            <w:top w:val="none" w:sz="0" w:space="0" w:color="auto"/>
            <w:left w:val="none" w:sz="0" w:space="0" w:color="auto"/>
            <w:bottom w:val="none" w:sz="0" w:space="0" w:color="auto"/>
            <w:right w:val="none" w:sz="0" w:space="0" w:color="auto"/>
          </w:divBdr>
        </w:div>
      </w:divsChild>
    </w:div>
    <w:div w:id="2019311745">
      <w:bodyDiv w:val="1"/>
      <w:marLeft w:val="0"/>
      <w:marRight w:val="0"/>
      <w:marTop w:val="0"/>
      <w:marBottom w:val="0"/>
      <w:divBdr>
        <w:top w:val="none" w:sz="0" w:space="0" w:color="auto"/>
        <w:left w:val="none" w:sz="0" w:space="0" w:color="auto"/>
        <w:bottom w:val="none" w:sz="0" w:space="0" w:color="auto"/>
        <w:right w:val="none" w:sz="0" w:space="0" w:color="auto"/>
      </w:divBdr>
    </w:div>
    <w:div w:id="208221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al.google/edit/1lTwtwXUTGALzv6EQUgpTYfQBDX5PfSfy"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1016/j.techfore.2016.08.019" TargetMode="External"/><Relationship Id="rId21" Type="http://schemas.openxmlformats.org/officeDocument/2006/relationships/image" Target="media/image13.png"/><Relationship Id="rId34" Type="http://schemas.openxmlformats.org/officeDocument/2006/relationships/image" Target="media/image20.png"/><Relationship Id="rId42" Type="http://schemas.openxmlformats.org/officeDocument/2006/relationships/hyperlink" Target="https://www.google.com/search?q=https://doi.org/10.48550/arXiv.2412.14199" TargetMode="External"/><Relationship Id="rId47" Type="http://schemas.openxmlformats.org/officeDocument/2006/relationships/hyperlink" Target="https://www.google.com/search?q=https://doi.org/10.1109/ACCESS.2024.3456447" TargetMode="External"/><Relationship Id="rId50" Type="http://schemas.openxmlformats.org/officeDocument/2006/relationships/hyperlink" Target="https://www.google.com/search?q=https://doi.org/10.1007/s11023-019-09508-4"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diagramQuickStyle" Target="diagrams/quickStyle1.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yperlink" Target="https://opal.google/edit/1lTwtwXUTGALzv6EQUgpTYfQBDX5PfSfy" TargetMode="External"/><Relationship Id="rId37" Type="http://schemas.openxmlformats.org/officeDocument/2006/relationships/hyperlink" Target="https://doi.org/10.48550/arXiv.1702.08608" TargetMode="External"/><Relationship Id="rId40" Type="http://schemas.openxmlformats.org/officeDocument/2006/relationships/hyperlink" Target="https://doi.org/10.24963/ijcai.2017/31" TargetMode="External"/><Relationship Id="rId45" Type="http://schemas.openxmlformats.org/officeDocument/2006/relationships/hyperlink" Target="https://doi.org/10.1080/0952813X.2021.1964003" TargetMode="External"/><Relationship Id="rId53" Type="http://schemas.openxmlformats.org/officeDocument/2006/relationships/hyperlink" Target="https://www.google.com/search?q=https://doi.org/10.48550/arXiv.2409.18486" TargetMode="Externa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diagramData" Target="diagrams/data1.xml"/><Relationship Id="rId30" Type="http://schemas.openxmlformats.org/officeDocument/2006/relationships/diagramColors" Target="diagrams/colors1.xml"/><Relationship Id="rId35" Type="http://schemas.openxmlformats.org/officeDocument/2006/relationships/hyperlink" Target="https://doi.org/10.48550/arXiv.1606.06565" TargetMode="External"/><Relationship Id="rId43" Type="http://schemas.openxmlformats.org/officeDocument/2006/relationships/hyperlink" Target="https://doi.org/10.1007/s10676-020-09539-x" TargetMode="External"/><Relationship Id="rId48" Type="http://schemas.openxmlformats.org/officeDocument/2006/relationships/hyperlink" Target="https://www.google.com/search?q=https://doi.org/10.1080/09585192.2025.2480617"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ogle.com/search?q=https://doi.org/10.1142/S2705078520500034"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19.png"/><Relationship Id="rId38" Type="http://schemas.openxmlformats.org/officeDocument/2006/relationships/hyperlink" Target="https://www.google.com/search?q=https://doi.org/10.1162/99608f92.8cd558ed" TargetMode="External"/><Relationship Id="rId46" Type="http://schemas.openxmlformats.org/officeDocument/2006/relationships/hyperlink" Target="https://www.google.com/search?q=https://doi.org/10.1080/19368623.2024.2368040" TargetMode="External"/><Relationship Id="rId20" Type="http://schemas.openxmlformats.org/officeDocument/2006/relationships/image" Target="media/image12.png"/><Relationship Id="rId41" Type="http://schemas.openxmlformats.org/officeDocument/2006/relationships/hyperlink" Target="https://www.google.com/search?q=https://doi.org/10.48550/arXiv.2306.12001"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diagramLayout" Target="diagrams/layout1.xml"/><Relationship Id="rId36" Type="http://schemas.openxmlformats.org/officeDocument/2006/relationships/hyperlink" Target="https://www.google.com/search?q=https://doi.org/10.1016/j.clsr.2022.105770" TargetMode="External"/><Relationship Id="rId49" Type="http://schemas.openxmlformats.org/officeDocument/2006/relationships/hyperlink" Target="https://doi.org/10.48550/arXiv.2208.10134" TargetMode="External"/><Relationship Id="rId57" Type="http://schemas.openxmlformats.org/officeDocument/2006/relationships/theme" Target="theme/theme1.xml"/><Relationship Id="rId10" Type="http://schemas.openxmlformats.org/officeDocument/2006/relationships/image" Target="media/image3.png"/><Relationship Id="rId31" Type="http://schemas.microsoft.com/office/2007/relationships/diagramDrawing" Target="diagrams/drawing1.xml"/><Relationship Id="rId44" Type="http://schemas.openxmlformats.org/officeDocument/2006/relationships/hyperlink" Target="https://doi.org/10.48550/arXiv.2402.14601" TargetMode="External"/><Relationship Id="rId52" Type="http://schemas.openxmlformats.org/officeDocument/2006/relationships/hyperlink" Target="https://www.google.com/search?q=https://doi.org/10.48550/arXiv.2303.1593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49670A-BA09-43E8-8B3E-B20EFCB736BF}" type="doc">
      <dgm:prSet loTypeId="urn:microsoft.com/office/officeart/2005/8/layout/radial3" loCatId="cycle" qsTypeId="urn:microsoft.com/office/officeart/2005/8/quickstyle/simple1" qsCatId="simple" csTypeId="urn:microsoft.com/office/officeart/2005/8/colors/accent3_5" csCatId="accent3" phldr="1"/>
      <dgm:spPr/>
      <dgm:t>
        <a:bodyPr/>
        <a:lstStyle/>
        <a:p>
          <a:pPr rtl="1"/>
          <a:endParaRPr lang="ar-SA"/>
        </a:p>
      </dgm:t>
    </dgm:pt>
    <dgm:pt modelId="{D0AAE3BA-6B12-493A-A047-D7D739299913}">
      <dgm:prSet phldrT="[نص]" custT="1"/>
      <dgm:spPr/>
      <dgm:t>
        <a:bodyPr/>
        <a:lstStyle/>
        <a:p>
          <a:pPr algn="ctr" rtl="1"/>
          <a:r>
            <a:rPr lang="en-US" sz="1400">
              <a:latin typeface="+mn-lt"/>
              <a:cs typeface="+mj-cs"/>
            </a:rPr>
            <a:t>AI</a:t>
          </a:r>
          <a:endParaRPr lang="ar-SA" sz="1400">
            <a:latin typeface="+mn-lt"/>
            <a:cs typeface="+mj-cs"/>
          </a:endParaRPr>
        </a:p>
      </dgm:t>
    </dgm:pt>
    <dgm:pt modelId="{CE4E63E0-811F-4351-AEBC-4C0678650198}" type="parTrans" cxnId="{C64E50DF-6AB4-4D53-BE94-B59026C62104}">
      <dgm:prSet/>
      <dgm:spPr/>
      <dgm:t>
        <a:bodyPr/>
        <a:lstStyle/>
        <a:p>
          <a:pPr algn="ctr" rtl="1"/>
          <a:endParaRPr lang="ar-SA"/>
        </a:p>
      </dgm:t>
    </dgm:pt>
    <dgm:pt modelId="{941F7326-AF6C-45D0-B0DC-E40ED68ABA39}" type="sibTrans" cxnId="{C64E50DF-6AB4-4D53-BE94-B59026C62104}">
      <dgm:prSet/>
      <dgm:spPr/>
      <dgm:t>
        <a:bodyPr/>
        <a:lstStyle/>
        <a:p>
          <a:pPr algn="ctr" rtl="1"/>
          <a:endParaRPr lang="ar-SA"/>
        </a:p>
      </dgm:t>
    </dgm:pt>
    <dgm:pt modelId="{A069B58D-5B7F-4B99-912E-9C40F5DE65DD}">
      <dgm:prSet phldrT="[نص]" custT="1"/>
      <dgm:spPr/>
      <dgm:t>
        <a:bodyPr/>
        <a:lstStyle/>
        <a:p>
          <a:pPr algn="ctr" rtl="1"/>
          <a:r>
            <a:rPr lang="ar-SA" sz="1200">
              <a:latin typeface="Simplified Arabic" panose="02020603050405020304" pitchFamily="18" charset="-78"/>
              <a:cs typeface="Simplified Arabic" panose="02020603050405020304" pitchFamily="18" charset="-78"/>
            </a:rPr>
            <a:t>تحديد القواعد</a:t>
          </a:r>
        </a:p>
      </dgm:t>
    </dgm:pt>
    <dgm:pt modelId="{1B1A60C0-4C44-45BB-BC0F-975B0E4F4437}" type="parTrans" cxnId="{A1DED011-4DDD-4B06-B81D-39097E00D9A9}">
      <dgm:prSet/>
      <dgm:spPr/>
      <dgm:t>
        <a:bodyPr/>
        <a:lstStyle/>
        <a:p>
          <a:pPr algn="ctr" rtl="1"/>
          <a:endParaRPr lang="ar-SA"/>
        </a:p>
      </dgm:t>
    </dgm:pt>
    <dgm:pt modelId="{D603F1FE-2288-4819-A236-511D44B71641}" type="sibTrans" cxnId="{A1DED011-4DDD-4B06-B81D-39097E00D9A9}">
      <dgm:prSet/>
      <dgm:spPr/>
      <dgm:t>
        <a:bodyPr/>
        <a:lstStyle/>
        <a:p>
          <a:pPr algn="ctr" rtl="1"/>
          <a:endParaRPr lang="ar-SA"/>
        </a:p>
      </dgm:t>
    </dgm:pt>
    <dgm:pt modelId="{1F3F566E-8CAC-4918-BCA0-DD5180901B6F}">
      <dgm:prSet phldrT="[نص]" custT="1"/>
      <dgm:spPr/>
      <dgm:t>
        <a:bodyPr/>
        <a:lstStyle/>
        <a:p>
          <a:pPr algn="ctr" rtl="1"/>
          <a:r>
            <a:rPr lang="ar-SA" sz="1200">
              <a:latin typeface="Simplified Arabic" panose="02020603050405020304" pitchFamily="18" charset="-78"/>
              <a:cs typeface="Simplified Arabic" panose="02020603050405020304" pitchFamily="18" charset="-78"/>
            </a:rPr>
            <a:t>تتبع الأداء</a:t>
          </a:r>
        </a:p>
      </dgm:t>
    </dgm:pt>
    <dgm:pt modelId="{D6B1A023-AD90-4636-A10C-71A5FC314B83}" type="parTrans" cxnId="{57EB32FF-561C-43A9-BDD7-9AECD5381774}">
      <dgm:prSet/>
      <dgm:spPr/>
      <dgm:t>
        <a:bodyPr/>
        <a:lstStyle/>
        <a:p>
          <a:pPr algn="ctr" rtl="1"/>
          <a:endParaRPr lang="ar-SA"/>
        </a:p>
      </dgm:t>
    </dgm:pt>
    <dgm:pt modelId="{87A54FC4-4429-4C2D-AA5D-FA0A11EF23B9}" type="sibTrans" cxnId="{57EB32FF-561C-43A9-BDD7-9AECD5381774}">
      <dgm:prSet/>
      <dgm:spPr/>
      <dgm:t>
        <a:bodyPr/>
        <a:lstStyle/>
        <a:p>
          <a:pPr algn="ctr" rtl="1"/>
          <a:endParaRPr lang="ar-SA"/>
        </a:p>
      </dgm:t>
    </dgm:pt>
    <dgm:pt modelId="{1636FA95-5CBD-493D-BE2E-5A50B7072B9A}">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المخاطر</a:t>
          </a:r>
        </a:p>
      </dgm:t>
    </dgm:pt>
    <dgm:pt modelId="{A14E46DA-3034-4EA4-868B-485782686DE3}" type="parTrans" cxnId="{46D3AD08-77B3-443E-8082-EFDD0B8DF6D0}">
      <dgm:prSet/>
      <dgm:spPr/>
      <dgm:t>
        <a:bodyPr/>
        <a:lstStyle/>
        <a:p>
          <a:pPr algn="ctr" rtl="1"/>
          <a:endParaRPr lang="ar-SA"/>
        </a:p>
      </dgm:t>
    </dgm:pt>
    <dgm:pt modelId="{7E423379-D8F5-4A34-A1D1-72EF84A1F697}" type="sibTrans" cxnId="{46D3AD08-77B3-443E-8082-EFDD0B8DF6D0}">
      <dgm:prSet/>
      <dgm:spPr/>
      <dgm:t>
        <a:bodyPr/>
        <a:lstStyle/>
        <a:p>
          <a:pPr algn="ctr" rtl="1"/>
          <a:endParaRPr lang="ar-SA"/>
        </a:p>
      </dgm:t>
    </dgm:pt>
    <dgm:pt modelId="{5492D6AF-83D4-4548-BDDF-8E09A2821335}">
      <dgm:prSet phldrT="[نص]" custT="1"/>
      <dgm:spPr/>
      <dgm:t>
        <a:bodyPr/>
        <a:lstStyle/>
        <a:p>
          <a:pPr algn="ctr" rtl="1"/>
          <a:r>
            <a:rPr lang="ar-SA" sz="1200">
              <a:latin typeface="Simplified Arabic" panose="02020603050405020304" pitchFamily="18" charset="-78"/>
              <a:cs typeface="Simplified Arabic" panose="02020603050405020304" pitchFamily="18" charset="-78"/>
            </a:rPr>
            <a:t>اختبار التقنية</a:t>
          </a:r>
        </a:p>
      </dgm:t>
    </dgm:pt>
    <dgm:pt modelId="{9C1EBABB-9490-45AF-8DFA-48A5D141E2F7}" type="parTrans" cxnId="{775A5B29-41BE-4C49-A8B2-09047701D5AF}">
      <dgm:prSet/>
      <dgm:spPr/>
      <dgm:t>
        <a:bodyPr/>
        <a:lstStyle/>
        <a:p>
          <a:pPr algn="ctr" rtl="1"/>
          <a:endParaRPr lang="ar-SA"/>
        </a:p>
      </dgm:t>
    </dgm:pt>
    <dgm:pt modelId="{49D946B4-B0B9-404A-BC41-466855037CF1}" type="sibTrans" cxnId="{775A5B29-41BE-4C49-A8B2-09047701D5AF}">
      <dgm:prSet/>
      <dgm:spPr/>
      <dgm:t>
        <a:bodyPr/>
        <a:lstStyle/>
        <a:p>
          <a:pPr algn="ctr" rtl="1"/>
          <a:endParaRPr lang="ar-SA"/>
        </a:p>
      </dgm:t>
    </dgm:pt>
    <dgm:pt modelId="{3B257E0E-3F8B-41CB-B519-55DB5358E094}">
      <dgm:prSet phldrT="[نص]" custT="1"/>
      <dgm:spPr/>
      <dgm:t>
        <a:bodyPr/>
        <a:lstStyle/>
        <a:p>
          <a:pPr algn="ctr" rtl="1"/>
          <a:r>
            <a:rPr lang="ar-SA" sz="1200">
              <a:latin typeface="Simplified Arabic" panose="02020603050405020304" pitchFamily="18" charset="-78"/>
              <a:cs typeface="Simplified Arabic" panose="02020603050405020304" pitchFamily="18" charset="-78"/>
            </a:rPr>
            <a:t>التحديث المستمر</a:t>
          </a:r>
        </a:p>
      </dgm:t>
    </dgm:pt>
    <dgm:pt modelId="{C0132767-30DA-4B5E-B078-F41FCD0B9BC9}" type="parTrans" cxnId="{94B6B63B-1228-4BC3-9942-021889A3608D}">
      <dgm:prSet/>
      <dgm:spPr/>
      <dgm:t>
        <a:bodyPr/>
        <a:lstStyle/>
        <a:p>
          <a:pPr algn="ctr" rtl="1"/>
          <a:endParaRPr lang="ar-SA"/>
        </a:p>
      </dgm:t>
    </dgm:pt>
    <dgm:pt modelId="{0455E7DC-B9E9-468B-B8DF-AFDEA459585B}" type="sibTrans" cxnId="{94B6B63B-1228-4BC3-9942-021889A3608D}">
      <dgm:prSet/>
      <dgm:spPr/>
      <dgm:t>
        <a:bodyPr/>
        <a:lstStyle/>
        <a:p>
          <a:pPr algn="ctr" rtl="1"/>
          <a:endParaRPr lang="ar-SA"/>
        </a:p>
      </dgm:t>
    </dgm:pt>
    <dgm:pt modelId="{9F7396D5-9D99-449B-B2D1-24C73C705513}" type="pres">
      <dgm:prSet presAssocID="{8E49670A-BA09-43E8-8B3E-B20EFCB736BF}" presName="composite" presStyleCnt="0">
        <dgm:presLayoutVars>
          <dgm:chMax val="1"/>
          <dgm:dir/>
          <dgm:resizeHandles val="exact"/>
        </dgm:presLayoutVars>
      </dgm:prSet>
      <dgm:spPr/>
    </dgm:pt>
    <dgm:pt modelId="{580F3814-7513-4BAC-BA19-F9FDF14B846B}" type="pres">
      <dgm:prSet presAssocID="{8E49670A-BA09-43E8-8B3E-B20EFCB736BF}" presName="radial" presStyleCnt="0">
        <dgm:presLayoutVars>
          <dgm:animLvl val="ctr"/>
        </dgm:presLayoutVars>
      </dgm:prSet>
      <dgm:spPr/>
    </dgm:pt>
    <dgm:pt modelId="{7E1A0305-DCB3-43DB-A89E-845ADAE7AF85}" type="pres">
      <dgm:prSet presAssocID="{D0AAE3BA-6B12-493A-A047-D7D739299913}" presName="centerShape" presStyleLbl="vennNode1" presStyleIdx="0" presStyleCnt="6"/>
      <dgm:spPr/>
    </dgm:pt>
    <dgm:pt modelId="{9C1CD7F0-5774-45A5-A17C-ECFB8E40B1F1}" type="pres">
      <dgm:prSet presAssocID="{A069B58D-5B7F-4B99-912E-9C40F5DE65DD}" presName="node" presStyleLbl="vennNode1" presStyleIdx="1" presStyleCnt="6">
        <dgm:presLayoutVars>
          <dgm:bulletEnabled val="1"/>
        </dgm:presLayoutVars>
      </dgm:prSet>
      <dgm:spPr/>
    </dgm:pt>
    <dgm:pt modelId="{9E72B498-E8C1-42C2-A68D-9CFAB9D3EA13}" type="pres">
      <dgm:prSet presAssocID="{1F3F566E-8CAC-4918-BCA0-DD5180901B6F}" presName="node" presStyleLbl="vennNode1" presStyleIdx="2" presStyleCnt="6">
        <dgm:presLayoutVars>
          <dgm:bulletEnabled val="1"/>
        </dgm:presLayoutVars>
      </dgm:prSet>
      <dgm:spPr/>
    </dgm:pt>
    <dgm:pt modelId="{8C321867-5B4A-448E-9A65-73DBCA301514}" type="pres">
      <dgm:prSet presAssocID="{1636FA95-5CBD-493D-BE2E-5A50B7072B9A}" presName="node" presStyleLbl="vennNode1" presStyleIdx="3" presStyleCnt="6">
        <dgm:presLayoutVars>
          <dgm:bulletEnabled val="1"/>
        </dgm:presLayoutVars>
      </dgm:prSet>
      <dgm:spPr/>
    </dgm:pt>
    <dgm:pt modelId="{7F77ECFE-D14C-4E69-8401-877AC3A419A2}" type="pres">
      <dgm:prSet presAssocID="{5492D6AF-83D4-4548-BDDF-8E09A2821335}" presName="node" presStyleLbl="vennNode1" presStyleIdx="4" presStyleCnt="6">
        <dgm:presLayoutVars>
          <dgm:bulletEnabled val="1"/>
        </dgm:presLayoutVars>
      </dgm:prSet>
      <dgm:spPr/>
    </dgm:pt>
    <dgm:pt modelId="{D8A3F1EC-93B7-4FAE-B150-6C50BBB1D14C}" type="pres">
      <dgm:prSet presAssocID="{3B257E0E-3F8B-41CB-B519-55DB5358E094}" presName="node" presStyleLbl="vennNode1" presStyleIdx="5" presStyleCnt="6">
        <dgm:presLayoutVars>
          <dgm:bulletEnabled val="1"/>
        </dgm:presLayoutVars>
      </dgm:prSet>
      <dgm:spPr/>
    </dgm:pt>
  </dgm:ptLst>
  <dgm:cxnLst>
    <dgm:cxn modelId="{46D3AD08-77B3-443E-8082-EFDD0B8DF6D0}" srcId="{D0AAE3BA-6B12-493A-A047-D7D739299913}" destId="{1636FA95-5CBD-493D-BE2E-5A50B7072B9A}" srcOrd="2" destOrd="0" parTransId="{A14E46DA-3034-4EA4-868B-485782686DE3}" sibTransId="{7E423379-D8F5-4A34-A1D1-72EF84A1F697}"/>
    <dgm:cxn modelId="{A1DED011-4DDD-4B06-B81D-39097E00D9A9}" srcId="{D0AAE3BA-6B12-493A-A047-D7D739299913}" destId="{A069B58D-5B7F-4B99-912E-9C40F5DE65DD}" srcOrd="0" destOrd="0" parTransId="{1B1A60C0-4C44-45BB-BC0F-975B0E4F4437}" sibTransId="{D603F1FE-2288-4819-A236-511D44B71641}"/>
    <dgm:cxn modelId="{FFEEBD19-39A0-4844-9776-4E8B7DB005A1}" type="presOf" srcId="{8E49670A-BA09-43E8-8B3E-B20EFCB736BF}" destId="{9F7396D5-9D99-449B-B2D1-24C73C705513}" srcOrd="0" destOrd="0" presId="urn:microsoft.com/office/officeart/2005/8/layout/radial3"/>
    <dgm:cxn modelId="{4EED0924-8681-4603-AD68-609AC4F0CEA6}" type="presOf" srcId="{5492D6AF-83D4-4548-BDDF-8E09A2821335}" destId="{7F77ECFE-D14C-4E69-8401-877AC3A419A2}" srcOrd="0" destOrd="0" presId="urn:microsoft.com/office/officeart/2005/8/layout/radial3"/>
    <dgm:cxn modelId="{775A5B29-41BE-4C49-A8B2-09047701D5AF}" srcId="{D0AAE3BA-6B12-493A-A047-D7D739299913}" destId="{5492D6AF-83D4-4548-BDDF-8E09A2821335}" srcOrd="3" destOrd="0" parTransId="{9C1EBABB-9490-45AF-8DFA-48A5D141E2F7}" sibTransId="{49D946B4-B0B9-404A-BC41-466855037CF1}"/>
    <dgm:cxn modelId="{94B6B63B-1228-4BC3-9942-021889A3608D}" srcId="{D0AAE3BA-6B12-493A-A047-D7D739299913}" destId="{3B257E0E-3F8B-41CB-B519-55DB5358E094}" srcOrd="4" destOrd="0" parTransId="{C0132767-30DA-4B5E-B078-F41FCD0B9BC9}" sibTransId="{0455E7DC-B9E9-468B-B8DF-AFDEA459585B}"/>
    <dgm:cxn modelId="{69552960-D2D2-4921-AC4A-5728370585BE}" type="presOf" srcId="{1F3F566E-8CAC-4918-BCA0-DD5180901B6F}" destId="{9E72B498-E8C1-42C2-A68D-9CFAB9D3EA13}" srcOrd="0" destOrd="0" presId="urn:microsoft.com/office/officeart/2005/8/layout/radial3"/>
    <dgm:cxn modelId="{E3340D73-96FF-49C3-AC72-3CFE85FABA10}" type="presOf" srcId="{D0AAE3BA-6B12-493A-A047-D7D739299913}" destId="{7E1A0305-DCB3-43DB-A89E-845ADAE7AF85}" srcOrd="0" destOrd="0" presId="urn:microsoft.com/office/officeart/2005/8/layout/radial3"/>
    <dgm:cxn modelId="{006EF0A0-D48D-4881-980F-41279A7EFFAC}" type="presOf" srcId="{1636FA95-5CBD-493D-BE2E-5A50B7072B9A}" destId="{8C321867-5B4A-448E-9A65-73DBCA301514}" srcOrd="0" destOrd="0" presId="urn:microsoft.com/office/officeart/2005/8/layout/radial3"/>
    <dgm:cxn modelId="{2E6C42D1-4C5C-40AC-9B8B-A87CE3729910}" type="presOf" srcId="{A069B58D-5B7F-4B99-912E-9C40F5DE65DD}" destId="{9C1CD7F0-5774-45A5-A17C-ECFB8E40B1F1}" srcOrd="0" destOrd="0" presId="urn:microsoft.com/office/officeart/2005/8/layout/radial3"/>
    <dgm:cxn modelId="{EA4C1FD9-ABAF-4AFE-BF13-9AB161C320BB}" type="presOf" srcId="{3B257E0E-3F8B-41CB-B519-55DB5358E094}" destId="{D8A3F1EC-93B7-4FAE-B150-6C50BBB1D14C}" srcOrd="0" destOrd="0" presId="urn:microsoft.com/office/officeart/2005/8/layout/radial3"/>
    <dgm:cxn modelId="{C64E50DF-6AB4-4D53-BE94-B59026C62104}" srcId="{8E49670A-BA09-43E8-8B3E-B20EFCB736BF}" destId="{D0AAE3BA-6B12-493A-A047-D7D739299913}" srcOrd="0" destOrd="0" parTransId="{CE4E63E0-811F-4351-AEBC-4C0678650198}" sibTransId="{941F7326-AF6C-45D0-B0DC-E40ED68ABA39}"/>
    <dgm:cxn modelId="{57EB32FF-561C-43A9-BDD7-9AECD5381774}" srcId="{D0AAE3BA-6B12-493A-A047-D7D739299913}" destId="{1F3F566E-8CAC-4918-BCA0-DD5180901B6F}" srcOrd="1" destOrd="0" parTransId="{D6B1A023-AD90-4636-A10C-71A5FC314B83}" sibTransId="{87A54FC4-4429-4C2D-AA5D-FA0A11EF23B9}"/>
    <dgm:cxn modelId="{AFB1B87B-C05A-4C36-9C4E-7F59E0D01BA1}" type="presParOf" srcId="{9F7396D5-9D99-449B-B2D1-24C73C705513}" destId="{580F3814-7513-4BAC-BA19-F9FDF14B846B}" srcOrd="0" destOrd="0" presId="urn:microsoft.com/office/officeart/2005/8/layout/radial3"/>
    <dgm:cxn modelId="{BBC97D98-39D9-4028-A6FD-CD4DE13DE311}" type="presParOf" srcId="{580F3814-7513-4BAC-BA19-F9FDF14B846B}" destId="{7E1A0305-DCB3-43DB-A89E-845ADAE7AF85}" srcOrd="0" destOrd="0" presId="urn:microsoft.com/office/officeart/2005/8/layout/radial3"/>
    <dgm:cxn modelId="{4FE17826-6C11-4D1E-8D2B-571C9303704F}" type="presParOf" srcId="{580F3814-7513-4BAC-BA19-F9FDF14B846B}" destId="{9C1CD7F0-5774-45A5-A17C-ECFB8E40B1F1}" srcOrd="1" destOrd="0" presId="urn:microsoft.com/office/officeart/2005/8/layout/radial3"/>
    <dgm:cxn modelId="{20F14E0D-B3F8-41A8-90AF-EB45EB031CE6}" type="presParOf" srcId="{580F3814-7513-4BAC-BA19-F9FDF14B846B}" destId="{9E72B498-E8C1-42C2-A68D-9CFAB9D3EA13}" srcOrd="2" destOrd="0" presId="urn:microsoft.com/office/officeart/2005/8/layout/radial3"/>
    <dgm:cxn modelId="{1A920ECC-C4A4-4BC7-BFE9-71743FAF50C5}" type="presParOf" srcId="{580F3814-7513-4BAC-BA19-F9FDF14B846B}" destId="{8C321867-5B4A-448E-9A65-73DBCA301514}" srcOrd="3" destOrd="0" presId="urn:microsoft.com/office/officeart/2005/8/layout/radial3"/>
    <dgm:cxn modelId="{334A11FC-198B-4E5F-A140-B29E44EBACB3}" type="presParOf" srcId="{580F3814-7513-4BAC-BA19-F9FDF14B846B}" destId="{7F77ECFE-D14C-4E69-8401-877AC3A419A2}" srcOrd="4" destOrd="0" presId="urn:microsoft.com/office/officeart/2005/8/layout/radial3"/>
    <dgm:cxn modelId="{15C1F5A5-206F-4EFA-AAE2-BA3F2F1F61F8}" type="presParOf" srcId="{580F3814-7513-4BAC-BA19-F9FDF14B846B}" destId="{D8A3F1EC-93B7-4FAE-B150-6C50BBB1D14C}" srcOrd="5" destOrd="0" presId="urn:microsoft.com/office/officeart/2005/8/layout/radial3"/>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1A0305-DCB3-43DB-A89E-845ADAE7AF85}">
      <dsp:nvSpPr>
        <dsp:cNvPr id="0" name=""/>
        <dsp:cNvSpPr/>
      </dsp:nvSpPr>
      <dsp:spPr>
        <a:xfrm>
          <a:off x="1449179" y="529418"/>
          <a:ext cx="1227236" cy="1227236"/>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en-US" sz="1400" kern="1200">
              <a:latin typeface="+mn-lt"/>
              <a:cs typeface="+mj-cs"/>
            </a:rPr>
            <a:t>AI</a:t>
          </a:r>
          <a:endParaRPr lang="ar-SA" sz="1400" kern="1200">
            <a:latin typeface="+mn-lt"/>
            <a:cs typeface="+mj-cs"/>
          </a:endParaRPr>
        </a:p>
      </dsp:txBody>
      <dsp:txXfrm>
        <a:off x="1628904" y="709143"/>
        <a:ext cx="867786" cy="867786"/>
      </dsp:txXfrm>
    </dsp:sp>
    <dsp:sp modelId="{9C1CD7F0-5774-45A5-A17C-ECFB8E40B1F1}">
      <dsp:nvSpPr>
        <dsp:cNvPr id="0" name=""/>
        <dsp:cNvSpPr/>
      </dsp:nvSpPr>
      <dsp:spPr>
        <a:xfrm>
          <a:off x="1755988" y="37863"/>
          <a:ext cx="613618" cy="613618"/>
        </a:xfrm>
        <a:prstGeom prst="ellipse">
          <a:avLst/>
        </a:prstGeom>
        <a:solidFill>
          <a:schemeClr val="accent3">
            <a:shade val="80000"/>
            <a:alpha val="50000"/>
            <a:hueOff val="0"/>
            <a:satOff val="0"/>
            <a:lumOff val="1247"/>
            <a:alphaOff val="6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تحديد القواعد</a:t>
          </a:r>
        </a:p>
      </dsp:txBody>
      <dsp:txXfrm>
        <a:off x="1845850" y="127725"/>
        <a:ext cx="433894" cy="433894"/>
      </dsp:txXfrm>
    </dsp:sp>
    <dsp:sp modelId="{9E72B498-E8C1-42C2-A68D-9CFAB9D3EA13}">
      <dsp:nvSpPr>
        <dsp:cNvPr id="0" name=""/>
        <dsp:cNvSpPr/>
      </dsp:nvSpPr>
      <dsp:spPr>
        <a:xfrm>
          <a:off x="2515278" y="589519"/>
          <a:ext cx="613618" cy="613618"/>
        </a:xfrm>
        <a:prstGeom prst="ellipse">
          <a:avLst/>
        </a:prstGeom>
        <a:solidFill>
          <a:schemeClr val="accent3">
            <a:shade val="80000"/>
            <a:alpha val="50000"/>
            <a:hueOff val="0"/>
            <a:satOff val="0"/>
            <a:lumOff val="2493"/>
            <a:alphaOff val="12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تتبع الأداء</a:t>
          </a:r>
        </a:p>
      </dsp:txBody>
      <dsp:txXfrm>
        <a:off x="2605140" y="679381"/>
        <a:ext cx="433894" cy="433894"/>
      </dsp:txXfrm>
    </dsp:sp>
    <dsp:sp modelId="{8C321867-5B4A-448E-9A65-73DBCA301514}">
      <dsp:nvSpPr>
        <dsp:cNvPr id="0" name=""/>
        <dsp:cNvSpPr/>
      </dsp:nvSpPr>
      <dsp:spPr>
        <a:xfrm>
          <a:off x="2225255" y="1482118"/>
          <a:ext cx="613618" cy="613618"/>
        </a:xfrm>
        <a:prstGeom prst="ellipse">
          <a:avLst/>
        </a:prstGeom>
        <a:solidFill>
          <a:schemeClr val="accent3">
            <a:shade val="80000"/>
            <a:alpha val="50000"/>
            <a:hueOff val="0"/>
            <a:satOff val="0"/>
            <a:lumOff val="3740"/>
            <a:alphaOff val="18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المخاطر</a:t>
          </a:r>
        </a:p>
      </dsp:txBody>
      <dsp:txXfrm>
        <a:off x="2315117" y="1571980"/>
        <a:ext cx="433894" cy="433894"/>
      </dsp:txXfrm>
    </dsp:sp>
    <dsp:sp modelId="{7F77ECFE-D14C-4E69-8401-877AC3A419A2}">
      <dsp:nvSpPr>
        <dsp:cNvPr id="0" name=""/>
        <dsp:cNvSpPr/>
      </dsp:nvSpPr>
      <dsp:spPr>
        <a:xfrm>
          <a:off x="1286721" y="1482118"/>
          <a:ext cx="613618" cy="613618"/>
        </a:xfrm>
        <a:prstGeom prst="ellipse">
          <a:avLst/>
        </a:prstGeom>
        <a:solidFill>
          <a:schemeClr val="accent3">
            <a:shade val="80000"/>
            <a:alpha val="50000"/>
            <a:hueOff val="0"/>
            <a:satOff val="0"/>
            <a:lumOff val="4986"/>
            <a:alphaOff val="24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اختبار التقنية</a:t>
          </a:r>
        </a:p>
      </dsp:txBody>
      <dsp:txXfrm>
        <a:off x="1376583" y="1571980"/>
        <a:ext cx="433894" cy="433894"/>
      </dsp:txXfrm>
    </dsp:sp>
    <dsp:sp modelId="{D8A3F1EC-93B7-4FAE-B150-6C50BBB1D14C}">
      <dsp:nvSpPr>
        <dsp:cNvPr id="0" name=""/>
        <dsp:cNvSpPr/>
      </dsp:nvSpPr>
      <dsp:spPr>
        <a:xfrm>
          <a:off x="996698" y="589519"/>
          <a:ext cx="613618" cy="613618"/>
        </a:xfrm>
        <a:prstGeom prst="ellipse">
          <a:avLst/>
        </a:prstGeom>
        <a:solidFill>
          <a:schemeClr val="accent3">
            <a:shade val="80000"/>
            <a:alpha val="50000"/>
            <a:hueOff val="0"/>
            <a:satOff val="0"/>
            <a:lumOff val="6233"/>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التحديث المستمر</a:t>
          </a:r>
        </a:p>
      </dsp:txBody>
      <dsp:txXfrm>
        <a:off x="1086560" y="679381"/>
        <a:ext cx="433894" cy="433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E783B-024E-444A-A5B3-2364797D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55</Pages>
  <Words>15298</Words>
  <Characters>87200</Characters>
  <Application>Microsoft Office Word</Application>
  <DocSecurity>0</DocSecurity>
  <Lines>726</Lines>
  <Paragraphs>204</Paragraphs>
  <ScaleCrop>false</ScaleCrop>
  <HeadingPairs>
    <vt:vector size="2" baseType="variant">
      <vt:variant>
        <vt:lpstr>العنوان</vt:lpstr>
      </vt:variant>
      <vt:variant>
        <vt:i4>1</vt:i4>
      </vt:variant>
    </vt:vector>
  </HeadingPairs>
  <TitlesOfParts>
    <vt:vector size="1" baseType="lpstr">
      <vt:lpstr/>
    </vt:vector>
  </TitlesOfParts>
  <Company>TVTC</Company>
  <LinksUpToDate>false</LinksUpToDate>
  <CharactersWithSpaces>102294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علي حسن الشهري</dc:creator>
  <cp:keywords/>
  <dc:description/>
  <cp:lastModifiedBy>Ali Alshehri</cp:lastModifiedBy>
  <cp:revision>65</cp:revision>
  <cp:lastPrinted>2025-11-15T17:28:00Z</cp:lastPrinted>
  <dcterms:created xsi:type="dcterms:W3CDTF">2026-07-16T18:25:00Z</dcterms:created>
  <dcterms:modified xsi:type="dcterms:W3CDTF">2026-08-08T21:24:00Z</dcterms:modified>
</cp:coreProperties>
</file>