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2FB50F" w14:textId="19CBE361" w:rsidR="00317FC4" w:rsidRDefault="00C1123C" w:rsidP="002C1DB3">
      <w:pPr>
        <w:shd w:val="clear" w:color="auto" w:fill="FFFFFF"/>
        <w:bidi/>
        <w:spacing w:before="240" w:after="240"/>
        <w:rPr>
          <w:rFonts w:eastAsia="Times New Roman" w:cstheme="majorBidi"/>
          <w:b/>
          <w:bCs/>
          <w:color w:val="0F1115"/>
          <w:kern w:val="0"/>
          <w:sz w:val="36"/>
          <w:szCs w:val="36"/>
          <w:rtl/>
          <w14:ligatures w14:val="none"/>
        </w:rPr>
      </w:pPr>
      <w:r>
        <w:rPr>
          <w:noProof/>
        </w:rPr>
        <w:drawing>
          <wp:anchor distT="0" distB="0" distL="114300" distR="114300" simplePos="0" relativeHeight="251665408" behindDoc="0" locked="0" layoutInCell="1" allowOverlap="1" wp14:anchorId="53D3DB22" wp14:editId="413D8EB2">
            <wp:simplePos x="0" y="0"/>
            <wp:positionH relativeFrom="margin">
              <wp:posOffset>-102870</wp:posOffset>
            </wp:positionH>
            <wp:positionV relativeFrom="paragraph">
              <wp:posOffset>0</wp:posOffset>
            </wp:positionV>
            <wp:extent cx="2344420" cy="1102360"/>
            <wp:effectExtent l="0" t="0" r="0" b="2540"/>
            <wp:wrapThrough wrapText="bothSides">
              <wp:wrapPolygon edited="0">
                <wp:start x="0" y="0"/>
                <wp:lineTo x="0" y="21276"/>
                <wp:lineTo x="21413" y="21276"/>
                <wp:lineTo x="21413" y="0"/>
                <wp:lineTo x="0" y="0"/>
              </wp:wrapPolygon>
            </wp:wrapThrough>
            <wp:docPr id="1663257608" name="صورة 1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A close-up of a logo&#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4420" cy="1102360"/>
                    </a:xfrm>
                    <a:prstGeom prst="rect">
                      <a:avLst/>
                    </a:prstGeom>
                    <a:noFill/>
                    <a:ln>
                      <a:noFill/>
                    </a:ln>
                  </pic:spPr>
                </pic:pic>
              </a:graphicData>
            </a:graphic>
          </wp:anchor>
        </w:drawing>
      </w:r>
      <w:r w:rsidR="0027167B" w:rsidRPr="0027167B">
        <w:rPr>
          <w:rFonts w:eastAsia="Times New Roman" w:cstheme="majorBidi"/>
          <w:b/>
          <w:bCs/>
          <w:noProof/>
          <w:color w:val="0F1115"/>
          <w:kern w:val="0"/>
          <w:sz w:val="36"/>
          <w:szCs w:val="36"/>
          <w14:ligatures w14:val="none"/>
        </w:rPr>
        <mc:AlternateContent>
          <mc:Choice Requires="wps">
            <w:drawing>
              <wp:anchor distT="45720" distB="45720" distL="114300" distR="114300" simplePos="0" relativeHeight="251667456" behindDoc="0" locked="0" layoutInCell="1" allowOverlap="1" wp14:anchorId="6EF80272" wp14:editId="0BF7C386">
                <wp:simplePos x="0" y="0"/>
                <wp:positionH relativeFrom="column">
                  <wp:posOffset>4544695</wp:posOffset>
                </wp:positionH>
                <wp:positionV relativeFrom="paragraph">
                  <wp:posOffset>17780</wp:posOffset>
                </wp:positionV>
                <wp:extent cx="1063625" cy="766445"/>
                <wp:effectExtent l="0" t="0" r="317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3625" cy="766445"/>
                        </a:xfrm>
                        <a:prstGeom prst="rect">
                          <a:avLst/>
                        </a:prstGeom>
                        <a:solidFill>
                          <a:srgbClr val="FFFFFF"/>
                        </a:solidFill>
                        <a:ln w="9525">
                          <a:noFill/>
                          <a:miter lim="800000"/>
                          <a:headEnd/>
                          <a:tailEnd/>
                        </a:ln>
                      </wps:spPr>
                      <wps:txbx>
                        <w:txbxContent>
                          <w:p w14:paraId="0C18F5A6" w14:textId="6BD37485" w:rsidR="0027167B" w:rsidRPr="00C1123C" w:rsidRDefault="0024602B">
                            <w:pPr>
                              <w:rPr>
                                <w:rFonts w:cstheme="majorBidi"/>
                                <w:b/>
                                <w:bCs/>
                                <w:rtl/>
                              </w:rPr>
                            </w:pPr>
                            <w:r w:rsidRPr="00C1123C">
                              <w:rPr>
                                <w:rFonts w:cstheme="majorBidi"/>
                                <w:b/>
                                <w:bCs/>
                                <w:rtl/>
                              </w:rPr>
                              <w:t>جامعة ميد أوشن</w:t>
                            </w:r>
                          </w:p>
                          <w:p w14:paraId="483B3145" w14:textId="2A2D13EF" w:rsidR="0024602B" w:rsidRPr="00C1123C" w:rsidRDefault="00090376">
                            <w:pPr>
                              <w:rPr>
                                <w:rFonts w:cstheme="majorBidi"/>
                                <w:b/>
                                <w:bCs/>
                              </w:rPr>
                            </w:pPr>
                            <w:r w:rsidRPr="00C1123C">
                              <w:rPr>
                                <w:rFonts w:cstheme="majorBidi"/>
                                <w:b/>
                                <w:bCs/>
                                <w:rtl/>
                              </w:rPr>
                              <w:t>برنامج الدكتورا</w:t>
                            </w:r>
                            <w:r w:rsidR="00183587" w:rsidRPr="00C1123C">
                              <w:rPr>
                                <w:rFonts w:cstheme="majorBidi"/>
                                <w:b/>
                                <w:bCs/>
                                <w:rtl/>
                              </w:rPr>
                              <w:t>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F80272" id="_x0000_t202" coordsize="21600,21600" o:spt="202" path="m,l,21600r21600,l21600,xe">
                <v:stroke joinstyle="miter"/>
                <v:path gradientshapeok="t" o:connecttype="rect"/>
              </v:shapetype>
              <v:shape id="Text Box 2" o:spid="_x0000_s1026" type="#_x0000_t202" style="position:absolute;margin-left:357.85pt;margin-top:1.4pt;width:83.75pt;height:60.3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" stroked="f">
                <v:textbox>
                  <w:txbxContent>
                    <w:p w14:paraId="0C18F5A6" w14:textId="6BD37485" w:rsidR="0027167B" w:rsidRPr="00C1123C" w:rsidRDefault="0024602B">
                      <w:pPr>
                        <w:rPr>
                          <w:rFonts w:cstheme="majorBidi"/>
                          <w:b/>
                          <w:bCs/>
                          <w:rtl/>
                        </w:rPr>
                      </w:pPr>
                      <w:r w:rsidRPr="00C1123C">
                        <w:rPr>
                          <w:rFonts w:cstheme="majorBidi"/>
                          <w:b/>
                          <w:bCs/>
                          <w:rtl/>
                        </w:rPr>
                        <w:t>جامعة ميد أوشن</w:t>
                      </w:r>
                    </w:p>
                    <w:p w14:paraId="483B3145" w14:textId="2A2D13EF" w:rsidR="0024602B" w:rsidRPr="00C1123C" w:rsidRDefault="00090376">
                      <w:pPr>
                        <w:rPr>
                          <w:rFonts w:cstheme="majorBidi"/>
                          <w:b/>
                          <w:bCs/>
                        </w:rPr>
                      </w:pPr>
                      <w:r w:rsidRPr="00C1123C">
                        <w:rPr>
                          <w:rFonts w:cstheme="majorBidi"/>
                          <w:b/>
                          <w:bCs/>
                          <w:rtl/>
                        </w:rPr>
                        <w:t>برنامج الدكتورا</w:t>
                      </w:r>
                      <w:r w:rsidR="00183587" w:rsidRPr="00C1123C">
                        <w:rPr>
                          <w:rFonts w:cstheme="majorBidi"/>
                          <w:b/>
                          <w:bCs/>
                          <w:rtl/>
                        </w:rPr>
                        <w:t>ة</w:t>
                      </w:r>
                    </w:p>
                  </w:txbxContent>
                </v:textbox>
                <w10:wrap type="square"/>
              </v:shape>
            </w:pict>
          </mc:Fallback>
        </mc:AlternateContent>
      </w:r>
      <w:r w:rsidR="00317FC4" w:rsidRPr="00317FC4">
        <w:rPr>
          <w:rFonts w:eastAsia="Times New Roman" w:cstheme="majorBidi"/>
          <w:b/>
          <w:bCs/>
          <w:color w:val="0F1115"/>
          <w:kern w:val="0"/>
          <w:sz w:val="36"/>
          <w:szCs w:val="36"/>
          <w14:ligatures w14:val="none"/>
        </w:rPr>
        <w:t>  </w:t>
      </w:r>
      <w:r w:rsidR="002C1DB3" w:rsidRPr="002C1DB3">
        <w:rPr>
          <w:rFonts w:eastAsia="Times New Roman" w:cstheme="majorBidi"/>
          <w:b/>
          <w:bCs/>
          <w:color w:val="0F1115"/>
          <w:kern w:val="0"/>
          <w:sz w:val="36"/>
          <w:szCs w:val="36"/>
          <w14:ligatures w14:val="none"/>
        </w:rPr>
        <w:t> </w:t>
      </w:r>
    </w:p>
    <w:p w14:paraId="1E295D89" w14:textId="549430E3" w:rsidR="00CF1248" w:rsidRDefault="00CF1248" w:rsidP="002C1DB3">
      <w:pPr>
        <w:shd w:val="clear" w:color="auto" w:fill="FFFFFF"/>
        <w:bidi/>
        <w:spacing w:before="240" w:after="240"/>
        <w:jc w:val="left"/>
        <w:rPr>
          <w:rFonts w:eastAsia="Times New Roman" w:cstheme="majorBidi"/>
          <w:b/>
          <w:bCs/>
          <w:color w:val="0F1115"/>
          <w:kern w:val="0"/>
          <w:sz w:val="36"/>
          <w:szCs w:val="36"/>
          <w:rtl/>
          <w14:ligatures w14:val="none"/>
        </w:rPr>
      </w:pPr>
    </w:p>
    <w:p w14:paraId="089B9607" w14:textId="77777777" w:rsidR="00FC784E" w:rsidRDefault="00FC784E" w:rsidP="00FC784E">
      <w:pPr>
        <w:shd w:val="clear" w:color="auto" w:fill="FFFFFF"/>
        <w:bidi/>
        <w:spacing w:before="240" w:after="240"/>
        <w:jc w:val="left"/>
        <w:rPr>
          <w:rFonts w:eastAsia="Times New Roman" w:cstheme="majorBidi"/>
          <w:b/>
          <w:bCs/>
          <w:color w:val="0F1115"/>
          <w:kern w:val="0"/>
          <w:sz w:val="36"/>
          <w:szCs w:val="36"/>
          <w:rtl/>
          <w14:ligatures w14:val="none"/>
        </w:rPr>
      </w:pPr>
    </w:p>
    <w:p w14:paraId="7B926766" w14:textId="75ECF2BE" w:rsidR="00CA4E06" w:rsidRDefault="001763DE" w:rsidP="00CF1248">
      <w:pPr>
        <w:shd w:val="clear" w:color="auto" w:fill="FFFFFF"/>
        <w:bidi/>
        <w:spacing w:before="240" w:after="240"/>
        <w:jc w:val="center"/>
        <w:rPr>
          <w:rFonts w:eastAsia="Times New Roman" w:cstheme="majorBidi"/>
          <w:b/>
          <w:bCs/>
          <w:color w:val="0F1115"/>
          <w:kern w:val="0"/>
          <w:sz w:val="36"/>
          <w:szCs w:val="36"/>
          <w:rtl/>
          <w14:ligatures w14:val="none"/>
        </w:rPr>
      </w:pPr>
      <w:r w:rsidRPr="00060BF3">
        <w:rPr>
          <w:rFonts w:eastAsia="Times New Roman" w:cstheme="majorBidi"/>
          <w:b/>
          <w:bCs/>
          <w:color w:val="0F1115"/>
          <w:kern w:val="0"/>
          <w:sz w:val="36"/>
          <w:szCs w:val="36"/>
          <w:rtl/>
          <w14:ligatures w14:val="none"/>
        </w:rPr>
        <w:t>الدور الوسيط للاستشراف الاستراتيجي</w:t>
      </w:r>
      <w:r w:rsidR="00EA793F" w:rsidRPr="00060BF3">
        <w:rPr>
          <w:rFonts w:eastAsia="Times New Roman" w:cstheme="majorBidi"/>
          <w:b/>
          <w:bCs/>
          <w:color w:val="0F1115"/>
          <w:kern w:val="0"/>
          <w:sz w:val="36"/>
          <w:szCs w:val="36"/>
          <w:rtl/>
          <w14:ligatures w14:val="none"/>
        </w:rPr>
        <w:t xml:space="preserve"> </w:t>
      </w:r>
      <w:r w:rsidR="00B02D9D" w:rsidRPr="00060BF3">
        <w:rPr>
          <w:rFonts w:eastAsia="Times New Roman" w:cstheme="majorBidi"/>
          <w:b/>
          <w:bCs/>
          <w:color w:val="0F1115"/>
          <w:kern w:val="0"/>
          <w:sz w:val="36"/>
          <w:szCs w:val="36"/>
          <w:rtl/>
          <w14:ligatures w14:val="none"/>
        </w:rPr>
        <w:t xml:space="preserve">في </w:t>
      </w:r>
      <w:r w:rsidR="00EA793F" w:rsidRPr="00060BF3">
        <w:rPr>
          <w:rFonts w:eastAsia="Times New Roman" w:cstheme="majorBidi"/>
          <w:b/>
          <w:bCs/>
          <w:color w:val="0F1115"/>
          <w:kern w:val="0"/>
          <w:sz w:val="36"/>
          <w:szCs w:val="36"/>
          <w:rtl/>
          <w14:ligatures w14:val="none"/>
        </w:rPr>
        <w:t xml:space="preserve">العلاقة بين الابتكار الإداري وتنمية القدرات التوليدية-دراسة ميدانية في الشركات التقنية السعودية </w:t>
      </w:r>
      <w:r w:rsidR="008F4C30" w:rsidRPr="00060BF3">
        <w:rPr>
          <w:rFonts w:eastAsia="Times New Roman" w:cstheme="majorBidi" w:hint="cs"/>
          <w:b/>
          <w:bCs/>
          <w:color w:val="0F1115"/>
          <w:kern w:val="0"/>
          <w:sz w:val="36"/>
          <w:szCs w:val="36"/>
          <w:rtl/>
          <w14:ligatures w14:val="none"/>
        </w:rPr>
        <w:t>الخاصة.</w:t>
      </w:r>
    </w:p>
    <w:p w14:paraId="49C773DC" w14:textId="77777777" w:rsidR="003A4B2C" w:rsidRPr="00060BF3" w:rsidRDefault="003A4B2C" w:rsidP="003A4B2C">
      <w:pPr>
        <w:shd w:val="clear" w:color="auto" w:fill="FFFFFF"/>
        <w:bidi/>
        <w:spacing w:before="240" w:after="240"/>
        <w:jc w:val="center"/>
        <w:rPr>
          <w:rFonts w:eastAsia="Times New Roman" w:cstheme="majorBidi"/>
          <w:b/>
          <w:bCs/>
          <w:color w:val="0F1115"/>
          <w:kern w:val="0"/>
          <w:sz w:val="36"/>
          <w:szCs w:val="36"/>
          <w:rtl/>
          <w14:ligatures w14:val="none"/>
        </w:rPr>
      </w:pPr>
    </w:p>
    <w:p w14:paraId="4710C4DE" w14:textId="2EC99F2E" w:rsidR="00CA4E06" w:rsidRPr="00060BF3" w:rsidRDefault="00CA4E06" w:rsidP="00F906BD">
      <w:pPr>
        <w:shd w:val="clear" w:color="auto" w:fill="FFFFFF"/>
        <w:bidi/>
        <w:spacing w:before="240" w:after="240" w:line="240" w:lineRule="auto"/>
        <w:jc w:val="center"/>
        <w:rPr>
          <w:rFonts w:eastAsia="Times New Roman" w:cstheme="majorBidi"/>
          <w:b/>
          <w:bCs/>
          <w:color w:val="0F1115"/>
          <w:kern w:val="0"/>
          <w:sz w:val="28"/>
          <w:szCs w:val="28"/>
          <w14:ligatures w14:val="none"/>
        </w:rPr>
      </w:pPr>
      <w:r w:rsidRPr="00060BF3">
        <w:rPr>
          <w:rFonts w:eastAsia="Times New Roman" w:cstheme="majorBidi"/>
          <w:b/>
          <w:bCs/>
          <w:color w:val="0F1115"/>
          <w:kern w:val="0"/>
          <w:sz w:val="28"/>
          <w:szCs w:val="28"/>
          <w:rtl/>
          <w14:ligatures w14:val="none"/>
        </w:rPr>
        <w:t>إعداد</w:t>
      </w:r>
      <w:r w:rsidR="00FE1CDE">
        <w:rPr>
          <w:rFonts w:eastAsia="Times New Roman" w:cstheme="majorBidi" w:hint="cs"/>
          <w:b/>
          <w:bCs/>
          <w:color w:val="0F1115"/>
          <w:kern w:val="0"/>
          <w:sz w:val="28"/>
          <w:szCs w:val="28"/>
          <w:rtl/>
          <w14:ligatures w14:val="none"/>
        </w:rPr>
        <w:t>:</w:t>
      </w:r>
    </w:p>
    <w:p w14:paraId="039CB64B" w14:textId="2533B30C" w:rsidR="00CA4E06" w:rsidRDefault="00FF5384" w:rsidP="00F906BD">
      <w:pPr>
        <w:shd w:val="clear" w:color="auto" w:fill="FFFFFF"/>
        <w:bidi/>
        <w:spacing w:before="240" w:after="240" w:line="240" w:lineRule="auto"/>
        <w:jc w:val="center"/>
        <w:rPr>
          <w:rFonts w:eastAsia="Times New Roman" w:cstheme="majorBidi"/>
          <w:b/>
          <w:bCs/>
          <w:color w:val="0F1115"/>
          <w:kern w:val="0"/>
          <w:sz w:val="28"/>
          <w:szCs w:val="28"/>
          <w:rtl/>
          <w14:ligatures w14:val="none"/>
        </w:rPr>
      </w:pPr>
      <w:r w:rsidRPr="00FE1CDE">
        <w:rPr>
          <w:rFonts w:eastAsia="Times New Roman" w:cstheme="majorBidi"/>
          <w:b/>
          <w:bCs/>
          <w:color w:val="0F1115"/>
          <w:kern w:val="0"/>
          <w:sz w:val="28"/>
          <w:szCs w:val="28"/>
          <w:rtl/>
          <w14:ligatures w14:val="none"/>
        </w:rPr>
        <w:t>امل حسين الحربي</w:t>
      </w:r>
    </w:p>
    <w:p w14:paraId="6E30AE09" w14:textId="5D5B4F16" w:rsidR="00FE1CDE" w:rsidRDefault="00BC198F" w:rsidP="00FE1CDE">
      <w:pPr>
        <w:shd w:val="clear" w:color="auto" w:fill="FFFFFF"/>
        <w:bidi/>
        <w:spacing w:before="240" w:after="240"/>
        <w:jc w:val="center"/>
        <w:rPr>
          <w:rFonts w:eastAsia="Times New Roman" w:cstheme="majorBidi"/>
          <w:b/>
          <w:bCs/>
          <w:color w:val="0F1115"/>
          <w:kern w:val="0"/>
          <w:rtl/>
          <w14:ligatures w14:val="none"/>
        </w:rPr>
      </w:pPr>
      <w:r w:rsidRPr="00A830DA">
        <w:rPr>
          <w:rFonts w:eastAsia="Times New Roman" w:cstheme="majorBidi" w:hint="cs"/>
          <w:b/>
          <w:bCs/>
          <w:color w:val="0F1115"/>
          <w:kern w:val="0"/>
          <w:rtl/>
          <w14:ligatures w14:val="none"/>
        </w:rPr>
        <w:t xml:space="preserve">المملكة العربية </w:t>
      </w:r>
      <w:r w:rsidR="00A830DA" w:rsidRPr="00A830DA">
        <w:rPr>
          <w:rFonts w:eastAsia="Times New Roman" w:cstheme="majorBidi" w:hint="cs"/>
          <w:b/>
          <w:bCs/>
          <w:color w:val="0F1115"/>
          <w:kern w:val="0"/>
          <w:rtl/>
          <w14:ligatures w14:val="none"/>
        </w:rPr>
        <w:t>السعودية</w:t>
      </w:r>
    </w:p>
    <w:p w14:paraId="408F16F2" w14:textId="77777777" w:rsidR="003A4B2C" w:rsidRDefault="003A4B2C" w:rsidP="003A4B2C">
      <w:pPr>
        <w:shd w:val="clear" w:color="auto" w:fill="FFFFFF"/>
        <w:bidi/>
        <w:spacing w:before="240" w:after="240"/>
        <w:jc w:val="center"/>
        <w:rPr>
          <w:rFonts w:eastAsia="Times New Roman" w:cstheme="majorBidi"/>
          <w:b/>
          <w:bCs/>
          <w:color w:val="0F1115"/>
          <w:kern w:val="0"/>
          <w:rtl/>
          <w14:ligatures w14:val="none"/>
        </w:rPr>
      </w:pPr>
    </w:p>
    <w:p w14:paraId="06B3D02E" w14:textId="0F5623AB" w:rsidR="00667288" w:rsidRDefault="00F52B3E" w:rsidP="008911BB">
      <w:pPr>
        <w:shd w:val="clear" w:color="auto" w:fill="FFFFFF"/>
        <w:bidi/>
        <w:spacing w:before="240" w:after="240"/>
        <w:jc w:val="center"/>
        <w:rPr>
          <w:rFonts w:eastAsia="Times New Roman" w:cstheme="majorBidi"/>
          <w:b/>
          <w:bCs/>
          <w:color w:val="0F1115"/>
          <w:kern w:val="0"/>
          <w:rtl/>
          <w14:ligatures w14:val="none"/>
        </w:rPr>
      </w:pPr>
      <w:r>
        <w:rPr>
          <w:rFonts w:eastAsia="Times New Roman" w:cstheme="majorBidi"/>
          <w:b/>
          <w:bCs/>
          <w:color w:val="0F1115"/>
          <w:kern w:val="0"/>
          <w:rtl/>
          <w14:ligatures w14:val="none"/>
        </w:rPr>
        <w:t xml:space="preserve"> رسالة مقدمة </w:t>
      </w:r>
      <w:r w:rsidR="00BF7020">
        <w:rPr>
          <w:rFonts w:eastAsia="Times New Roman" w:cstheme="majorBidi" w:hint="cs"/>
          <w:b/>
          <w:bCs/>
          <w:color w:val="0F1115"/>
          <w:kern w:val="0"/>
          <w:rtl/>
          <w14:ligatures w14:val="none"/>
        </w:rPr>
        <w:t xml:space="preserve"> ال</w:t>
      </w:r>
      <w:r w:rsidR="008B2098">
        <w:rPr>
          <w:rFonts w:eastAsia="Times New Roman" w:cstheme="majorBidi" w:hint="cs"/>
          <w:b/>
          <w:bCs/>
          <w:color w:val="0F1115"/>
          <w:kern w:val="0"/>
          <w:rtl/>
          <w14:ligatures w14:val="none"/>
        </w:rPr>
        <w:t xml:space="preserve">ى برنامج </w:t>
      </w:r>
      <w:r w:rsidR="00E50724">
        <w:rPr>
          <w:rFonts w:eastAsia="Times New Roman" w:cstheme="majorBidi" w:hint="cs"/>
          <w:b/>
          <w:bCs/>
          <w:color w:val="0F1115"/>
          <w:kern w:val="0"/>
          <w:rtl/>
          <w14:ligatures w14:val="none"/>
        </w:rPr>
        <w:t>الدكتوراة  كج</w:t>
      </w:r>
      <w:r w:rsidR="009F7656">
        <w:rPr>
          <w:rFonts w:eastAsia="Times New Roman" w:cstheme="majorBidi" w:hint="cs"/>
          <w:b/>
          <w:bCs/>
          <w:color w:val="0F1115"/>
          <w:kern w:val="0"/>
          <w:rtl/>
          <w14:ligatures w14:val="none"/>
        </w:rPr>
        <w:t xml:space="preserve">زء من </w:t>
      </w:r>
      <w:r>
        <w:rPr>
          <w:rFonts w:eastAsia="Times New Roman" w:cstheme="majorBidi"/>
          <w:b/>
          <w:bCs/>
          <w:color w:val="0F1115"/>
          <w:kern w:val="0"/>
          <w:rtl/>
          <w14:ligatures w14:val="none"/>
        </w:rPr>
        <w:t xml:space="preserve">متطلبات </w:t>
      </w:r>
      <w:r w:rsidR="00B45AB0">
        <w:rPr>
          <w:rFonts w:eastAsia="Times New Roman" w:cstheme="majorBidi" w:hint="cs"/>
          <w:b/>
          <w:bCs/>
          <w:color w:val="0F1115"/>
          <w:kern w:val="0"/>
          <w:rtl/>
          <w14:ligatures w14:val="none"/>
        </w:rPr>
        <w:t>درجة</w:t>
      </w:r>
      <w:r>
        <w:rPr>
          <w:rFonts w:eastAsia="Times New Roman" w:cstheme="majorBidi"/>
          <w:b/>
          <w:bCs/>
          <w:color w:val="0F1115"/>
          <w:kern w:val="0"/>
          <w:rtl/>
          <w14:ligatures w14:val="none"/>
        </w:rPr>
        <w:t xml:space="preserve"> </w:t>
      </w:r>
      <w:r w:rsidR="005A35CB">
        <w:rPr>
          <w:rFonts w:eastAsia="Times New Roman" w:cstheme="majorBidi"/>
          <w:b/>
          <w:bCs/>
          <w:color w:val="0F1115"/>
          <w:kern w:val="0"/>
          <w:rtl/>
          <w14:ligatures w14:val="none"/>
        </w:rPr>
        <w:t>دكتورا</w:t>
      </w:r>
      <w:r w:rsidR="00B45AB0">
        <w:rPr>
          <w:rFonts w:eastAsia="Times New Roman" w:cstheme="majorBidi" w:hint="cs"/>
          <w:b/>
          <w:bCs/>
          <w:color w:val="0F1115"/>
          <w:kern w:val="0"/>
          <w:rtl/>
          <w14:ligatures w14:val="none"/>
        </w:rPr>
        <w:t>ة</w:t>
      </w:r>
      <w:r w:rsidR="008D1839">
        <w:rPr>
          <w:rFonts w:eastAsia="Times New Roman" w:cstheme="majorBidi" w:hint="cs"/>
          <w:b/>
          <w:bCs/>
          <w:color w:val="0F1115"/>
          <w:kern w:val="0"/>
          <w:rtl/>
          <w14:ligatures w14:val="none"/>
        </w:rPr>
        <w:t xml:space="preserve"> الفلسفة </w:t>
      </w:r>
      <w:r w:rsidR="008911BB">
        <w:rPr>
          <w:rFonts w:eastAsia="Times New Roman" w:cstheme="majorBidi" w:hint="cs"/>
          <w:b/>
          <w:bCs/>
          <w:color w:val="0F1115"/>
          <w:kern w:val="0"/>
          <w:rtl/>
          <w14:ligatures w14:val="none"/>
        </w:rPr>
        <w:t xml:space="preserve">في </w:t>
      </w:r>
      <w:r w:rsidR="00321D0C">
        <w:rPr>
          <w:rFonts w:eastAsia="Times New Roman" w:cstheme="majorBidi" w:hint="cs"/>
          <w:b/>
          <w:bCs/>
          <w:color w:val="0F1115"/>
          <w:kern w:val="0"/>
          <w:rtl/>
          <w14:ligatures w14:val="none"/>
        </w:rPr>
        <w:t>الإدارة</w:t>
      </w:r>
    </w:p>
    <w:p w14:paraId="51C5BB6D" w14:textId="36970FD6" w:rsidR="00CA4E06" w:rsidRPr="0031620F" w:rsidRDefault="00CA4E06" w:rsidP="005651E0">
      <w:pPr>
        <w:shd w:val="clear" w:color="auto" w:fill="FFFFFF"/>
        <w:bidi/>
        <w:spacing w:before="240" w:after="240"/>
        <w:jc w:val="center"/>
        <w:rPr>
          <w:rFonts w:eastAsia="Times New Roman" w:cstheme="majorBidi"/>
          <w:b/>
          <w:bCs/>
          <w:color w:val="0F1115"/>
          <w:kern w:val="0"/>
          <w:rtl/>
          <w14:ligatures w14:val="none"/>
        </w:rPr>
      </w:pPr>
      <w:r w:rsidRPr="0031620F">
        <w:rPr>
          <w:rFonts w:eastAsia="Times New Roman" w:cstheme="majorBidi"/>
          <w:b/>
          <w:bCs/>
          <w:color w:val="0F1115"/>
          <w:kern w:val="0"/>
          <w:rtl/>
          <w14:ligatures w14:val="none"/>
        </w:rPr>
        <w:t>الرقم الأكاديمي</w:t>
      </w:r>
      <w:r w:rsidRPr="0031620F">
        <w:rPr>
          <w:rFonts w:eastAsia="Times New Roman" w:cstheme="majorBidi"/>
          <w:b/>
          <w:bCs/>
          <w:color w:val="0F1115"/>
          <w:kern w:val="0"/>
          <w14:ligatures w14:val="none"/>
        </w:rPr>
        <w:t xml:space="preserve"> :</w:t>
      </w:r>
      <w:r w:rsidR="00FF5384" w:rsidRPr="0031620F">
        <w:rPr>
          <w:rFonts w:eastAsia="Times New Roman" w:cstheme="majorBidi"/>
          <w:b/>
          <w:bCs/>
          <w:color w:val="0F1115"/>
          <w:kern w:val="0"/>
          <w:rtl/>
          <w14:ligatures w14:val="none"/>
        </w:rPr>
        <w:t xml:space="preserve"> 233000836</w:t>
      </w:r>
    </w:p>
    <w:p w14:paraId="3C6E3440" w14:textId="7C00D190" w:rsidR="00737D8D" w:rsidRDefault="00737D8D" w:rsidP="005651E0">
      <w:pPr>
        <w:shd w:val="clear" w:color="auto" w:fill="FFFFFF"/>
        <w:bidi/>
        <w:spacing w:before="240" w:after="240"/>
        <w:jc w:val="center"/>
        <w:rPr>
          <w:rFonts w:eastAsia="Times New Roman" w:cstheme="majorBidi"/>
          <w:b/>
          <w:bCs/>
          <w:color w:val="0F1115"/>
          <w:kern w:val="0"/>
          <w:rtl/>
          <w14:ligatures w14:val="none"/>
        </w:rPr>
      </w:pPr>
      <w:r w:rsidRPr="0031620F">
        <w:rPr>
          <w:rFonts w:eastAsia="Times New Roman" w:cstheme="majorBidi"/>
          <w:b/>
          <w:bCs/>
          <w:color w:val="0F1115"/>
          <w:kern w:val="0"/>
          <w:rtl/>
          <w14:ligatures w14:val="none"/>
        </w:rPr>
        <w:t xml:space="preserve">الكلية : كلية </w:t>
      </w:r>
      <w:r w:rsidR="00F906BD">
        <w:rPr>
          <w:rFonts w:eastAsia="Times New Roman" w:cstheme="majorBidi" w:hint="cs"/>
          <w:b/>
          <w:bCs/>
          <w:color w:val="0F1115"/>
          <w:kern w:val="0"/>
          <w:rtl/>
          <w14:ligatures w14:val="none"/>
        </w:rPr>
        <w:t>الإدارة</w:t>
      </w:r>
    </w:p>
    <w:p w14:paraId="1B237B54" w14:textId="5B1AAA72" w:rsidR="00F906BD" w:rsidRPr="0031620F" w:rsidRDefault="00F906BD" w:rsidP="00BF7020">
      <w:pPr>
        <w:shd w:val="clear" w:color="auto" w:fill="FFFFFF"/>
        <w:bidi/>
        <w:spacing w:before="240" w:after="240" w:line="240" w:lineRule="auto"/>
        <w:jc w:val="center"/>
        <w:rPr>
          <w:rFonts w:eastAsia="Times New Roman" w:cstheme="majorBidi"/>
          <w:b/>
          <w:bCs/>
          <w:color w:val="0F1115"/>
          <w:kern w:val="0"/>
          <w14:ligatures w14:val="none"/>
        </w:rPr>
      </w:pPr>
      <w:r>
        <w:rPr>
          <w:rFonts w:eastAsia="Times New Roman" w:cstheme="majorBidi" w:hint="cs"/>
          <w:b/>
          <w:bCs/>
          <w:color w:val="0F1115"/>
          <w:kern w:val="0"/>
          <w:rtl/>
          <w14:ligatures w14:val="none"/>
        </w:rPr>
        <w:t>العام الجامعي</w:t>
      </w:r>
      <w:r w:rsidR="00443D12">
        <w:rPr>
          <w:rFonts w:eastAsia="Times New Roman" w:cstheme="majorBidi" w:hint="cs"/>
          <w:b/>
          <w:bCs/>
          <w:color w:val="0F1115"/>
          <w:kern w:val="0"/>
          <w:rtl/>
          <w14:ligatures w14:val="none"/>
        </w:rPr>
        <w:t xml:space="preserve"> 2006م</w:t>
      </w:r>
    </w:p>
    <w:p w14:paraId="5CDF64C4" w14:textId="330AFC23" w:rsidR="00E85ADA" w:rsidRDefault="00CA4E06" w:rsidP="00BF7020">
      <w:pPr>
        <w:shd w:val="clear" w:color="auto" w:fill="FFFFFF"/>
        <w:bidi/>
        <w:spacing w:before="240" w:after="240" w:line="240" w:lineRule="auto"/>
        <w:jc w:val="center"/>
        <w:rPr>
          <w:rFonts w:eastAsia="Times New Roman" w:cstheme="majorBidi"/>
          <w:b/>
          <w:bCs/>
          <w:color w:val="0F1115"/>
          <w:kern w:val="0"/>
          <w:rtl/>
          <w14:ligatures w14:val="none"/>
        </w:rPr>
      </w:pPr>
      <w:r w:rsidRPr="0031620F">
        <w:rPr>
          <w:rFonts w:eastAsia="Times New Roman" w:cstheme="majorBidi"/>
          <w:b/>
          <w:bCs/>
          <w:color w:val="0F1115"/>
          <w:kern w:val="0"/>
          <w14:ligatures w14:val="none"/>
        </w:rPr>
        <w:t xml:space="preserve">1447 </w:t>
      </w:r>
      <w:r w:rsidRPr="0031620F">
        <w:rPr>
          <w:rFonts w:eastAsia="Times New Roman" w:cstheme="majorBidi"/>
          <w:b/>
          <w:bCs/>
          <w:color w:val="0F1115"/>
          <w:kern w:val="0"/>
          <w:rtl/>
          <w14:ligatures w14:val="none"/>
        </w:rPr>
        <w:t xml:space="preserve">هـ - </w:t>
      </w:r>
      <w:r w:rsidR="00BF7020">
        <w:rPr>
          <w:rFonts w:eastAsia="Times New Roman" w:cstheme="majorBidi" w:hint="cs"/>
          <w:b/>
          <w:bCs/>
          <w:color w:val="0F1115"/>
          <w:kern w:val="0"/>
          <w:rtl/>
          <w14:ligatures w14:val="none"/>
        </w:rPr>
        <w:t>1448</w:t>
      </w:r>
      <w:r w:rsidR="00443D12" w:rsidRPr="0031620F">
        <w:rPr>
          <w:rFonts w:eastAsia="Times New Roman" w:cstheme="majorBidi"/>
          <w:b/>
          <w:bCs/>
          <w:color w:val="0F1115"/>
          <w:kern w:val="0"/>
          <w14:ligatures w14:val="none"/>
        </w:rPr>
        <w:t xml:space="preserve"> </w:t>
      </w:r>
      <w:r w:rsidR="00443D12" w:rsidRPr="0031620F">
        <w:rPr>
          <w:rFonts w:eastAsia="Times New Roman" w:cstheme="majorBidi"/>
          <w:b/>
          <w:bCs/>
          <w:color w:val="0F1115"/>
          <w:kern w:val="0"/>
          <w:rtl/>
          <w14:ligatures w14:val="none"/>
        </w:rPr>
        <w:t>هـ</w:t>
      </w:r>
    </w:p>
    <w:p w14:paraId="1B0BD6B9" w14:textId="77777777" w:rsidR="00885A5A" w:rsidRDefault="00885A5A" w:rsidP="00885A5A">
      <w:pPr>
        <w:shd w:val="clear" w:color="auto" w:fill="FFFFFF"/>
        <w:bidi/>
        <w:spacing w:before="240" w:after="240" w:line="240" w:lineRule="auto"/>
        <w:jc w:val="center"/>
        <w:rPr>
          <w:rFonts w:eastAsia="Times New Roman" w:cstheme="majorBidi"/>
          <w:b/>
          <w:bCs/>
          <w:color w:val="0F1115"/>
          <w:kern w:val="0"/>
          <w:rtl/>
          <w14:ligatures w14:val="none"/>
        </w:rPr>
      </w:pPr>
    </w:p>
    <w:p w14:paraId="1FDBE292" w14:textId="77777777" w:rsidR="00885A5A" w:rsidRDefault="00885A5A" w:rsidP="00885A5A">
      <w:pPr>
        <w:shd w:val="clear" w:color="auto" w:fill="FFFFFF"/>
        <w:bidi/>
        <w:spacing w:before="240" w:after="240" w:line="240" w:lineRule="auto"/>
        <w:jc w:val="center"/>
        <w:rPr>
          <w:rFonts w:eastAsia="Times New Roman" w:cstheme="majorBidi"/>
          <w:b/>
          <w:bCs/>
          <w:color w:val="0F1115"/>
          <w:kern w:val="0"/>
          <w:rtl/>
          <w14:ligatures w14:val="none"/>
        </w:rPr>
      </w:pPr>
    </w:p>
    <w:p w14:paraId="13402BEF" w14:textId="77777777" w:rsidR="00885A5A" w:rsidRDefault="00885A5A" w:rsidP="00885A5A">
      <w:pPr>
        <w:shd w:val="clear" w:color="auto" w:fill="FFFFFF"/>
        <w:bidi/>
        <w:spacing w:before="240" w:after="240" w:line="240" w:lineRule="auto"/>
        <w:jc w:val="center"/>
        <w:rPr>
          <w:rFonts w:eastAsia="Times New Roman" w:cstheme="majorBidi"/>
          <w:b/>
          <w:bCs/>
          <w:color w:val="0F1115"/>
          <w:kern w:val="0"/>
          <w:rtl/>
          <w14:ligatures w14:val="none"/>
        </w:rPr>
      </w:pPr>
    </w:p>
    <w:p w14:paraId="43653C24" w14:textId="4C609ACF" w:rsidR="00885A5A" w:rsidRDefault="00B0156A" w:rsidP="00885A5A">
      <w:pPr>
        <w:shd w:val="clear" w:color="auto" w:fill="FFFFFF"/>
        <w:bidi/>
        <w:spacing w:before="240" w:after="240" w:line="240" w:lineRule="auto"/>
        <w:jc w:val="center"/>
        <w:rPr>
          <w:rFonts w:eastAsia="Times New Roman" w:cstheme="majorBidi"/>
          <w:b/>
          <w:bCs/>
          <w:color w:val="0F1115"/>
          <w:kern w:val="0"/>
          <w:rtl/>
          <w14:ligatures w14:val="none"/>
        </w:rPr>
      </w:pPr>
      <w:r>
        <w:rPr>
          <w:noProof/>
        </w:rPr>
        <w:lastRenderedPageBreak/>
        <w:drawing>
          <wp:anchor distT="0" distB="0" distL="114300" distR="114300" simplePos="0" relativeHeight="251669504" behindDoc="1" locked="0" layoutInCell="1" allowOverlap="1" wp14:anchorId="0D0111A8" wp14:editId="2D4CD6AD">
            <wp:simplePos x="0" y="0"/>
            <wp:positionH relativeFrom="margin">
              <wp:posOffset>-441960</wp:posOffset>
            </wp:positionH>
            <wp:positionV relativeFrom="paragraph">
              <wp:posOffset>7620</wp:posOffset>
            </wp:positionV>
            <wp:extent cx="2344420" cy="1102360"/>
            <wp:effectExtent l="0" t="0" r="0" b="2540"/>
            <wp:wrapTight wrapText="bothSides">
              <wp:wrapPolygon edited="0">
                <wp:start x="0" y="0"/>
                <wp:lineTo x="0" y="21276"/>
                <wp:lineTo x="21413" y="21276"/>
                <wp:lineTo x="21413" y="0"/>
                <wp:lineTo x="0" y="0"/>
              </wp:wrapPolygon>
            </wp:wrapTight>
            <wp:docPr id="1337899275" name="صورة 1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A close-up of a logo&#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4420" cy="1102360"/>
                    </a:xfrm>
                    <a:prstGeom prst="rect">
                      <a:avLst/>
                    </a:prstGeom>
                    <a:noFill/>
                    <a:ln>
                      <a:noFill/>
                    </a:ln>
                  </pic:spPr>
                </pic:pic>
              </a:graphicData>
            </a:graphic>
          </wp:anchor>
        </w:drawing>
      </w:r>
    </w:p>
    <w:p w14:paraId="13819763" w14:textId="78181310" w:rsidR="00885A5A" w:rsidRDefault="00B0156A" w:rsidP="00B0156A">
      <w:pPr>
        <w:shd w:val="clear" w:color="auto" w:fill="FFFFFF"/>
        <w:bidi/>
        <w:spacing w:before="240" w:after="240" w:line="240" w:lineRule="auto"/>
        <w:ind w:left="720"/>
        <w:jc w:val="center"/>
        <w:rPr>
          <w:rFonts w:eastAsia="Times New Roman" w:cstheme="majorBidi"/>
          <w:b/>
          <w:bCs/>
          <w:color w:val="0F1115"/>
          <w:kern w:val="0"/>
          <w:rtl/>
          <w14:ligatures w14:val="none"/>
        </w:rPr>
      </w:pPr>
      <w:r w:rsidRPr="0027167B">
        <w:rPr>
          <w:rFonts w:eastAsia="Times New Roman" w:cstheme="majorBidi"/>
          <w:b/>
          <w:bCs/>
          <w:noProof/>
          <w:color w:val="0F1115"/>
          <w:kern w:val="0"/>
          <w:sz w:val="36"/>
          <w:szCs w:val="36"/>
          <w14:ligatures w14:val="none"/>
        </w:rPr>
        <mc:AlternateContent>
          <mc:Choice Requires="wps">
            <w:drawing>
              <wp:anchor distT="45720" distB="45720" distL="114300" distR="114300" simplePos="0" relativeHeight="251671552" behindDoc="0" locked="0" layoutInCell="1" allowOverlap="1" wp14:anchorId="11335213" wp14:editId="2EA35811">
                <wp:simplePos x="0" y="0"/>
                <wp:positionH relativeFrom="margin">
                  <wp:align>right</wp:align>
                </wp:positionH>
                <wp:positionV relativeFrom="paragraph">
                  <wp:posOffset>18597</wp:posOffset>
                </wp:positionV>
                <wp:extent cx="1760220" cy="766445"/>
                <wp:effectExtent l="0" t="0" r="0" b="0"/>
                <wp:wrapSquare wrapText="bothSides"/>
                <wp:docPr id="5973576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0220" cy="766445"/>
                        </a:xfrm>
                        <a:prstGeom prst="rect">
                          <a:avLst/>
                        </a:prstGeom>
                        <a:solidFill>
                          <a:srgbClr val="FFFFFF"/>
                        </a:solidFill>
                        <a:ln w="9525">
                          <a:noFill/>
                          <a:miter lim="800000"/>
                          <a:headEnd/>
                          <a:tailEnd/>
                        </a:ln>
                      </wps:spPr>
                      <wps:txbx>
                        <w:txbxContent>
                          <w:p w14:paraId="31107DA9" w14:textId="08223DEA" w:rsidR="00B0156A" w:rsidRDefault="003A0704" w:rsidP="00B0156A">
                            <w:pPr>
                              <w:rPr>
                                <w:rFonts w:cstheme="majorBidi"/>
                                <w:b/>
                                <w:bCs/>
                              </w:rPr>
                            </w:pPr>
                            <w:r>
                              <w:rPr>
                                <w:rFonts w:cstheme="majorBidi"/>
                                <w:b/>
                                <w:bCs/>
                              </w:rPr>
                              <w:t xml:space="preserve">Midocean </w:t>
                            </w:r>
                            <w:r w:rsidR="00715645">
                              <w:rPr>
                                <w:rFonts w:cstheme="majorBidi"/>
                                <w:b/>
                                <w:bCs/>
                              </w:rPr>
                              <w:t>University</w:t>
                            </w:r>
                          </w:p>
                          <w:p w14:paraId="43052CC0" w14:textId="7FDCB774" w:rsidR="003A0704" w:rsidRPr="00C1123C" w:rsidRDefault="003A0704" w:rsidP="00B0156A">
                            <w:pPr>
                              <w:rPr>
                                <w:rFonts w:cstheme="majorBidi"/>
                                <w:b/>
                                <w:bCs/>
                              </w:rPr>
                            </w:pPr>
                            <w:r>
                              <w:rPr>
                                <w:rFonts w:cstheme="majorBidi"/>
                                <w:b/>
                                <w:bCs/>
                              </w:rPr>
                              <w:t>P</w:t>
                            </w:r>
                            <w:r w:rsidR="00715645">
                              <w:rPr>
                                <w:rFonts w:cstheme="majorBidi"/>
                                <w:b/>
                                <w:bCs/>
                              </w:rPr>
                              <w:t>h.D .program</w:t>
                            </w:r>
                          </w:p>
                          <w:p w14:paraId="60B198EE" w14:textId="77777777" w:rsidR="00B0156A" w:rsidRPr="00C1123C" w:rsidRDefault="00B0156A" w:rsidP="00B0156A">
                            <w:pPr>
                              <w:rPr>
                                <w:rFonts w:cstheme="majorBidi"/>
                                <w:b/>
                                <w:bCs/>
                              </w:rPr>
                            </w:pPr>
                            <w:r w:rsidRPr="00C1123C">
                              <w:rPr>
                                <w:rFonts w:cstheme="majorBidi"/>
                                <w:b/>
                                <w:bCs/>
                                <w:rtl/>
                              </w:rPr>
                              <w:t>برنامج الدكتوراة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335213" id="_x0000_t202" coordsize="21600,21600" o:spt="202" path="m,l,21600r21600,l21600,xe">
                <v:stroke joinstyle="miter"/>
                <v:path gradientshapeok="t" o:connecttype="rect"/>
              </v:shapetype>
              <v:shape id="_x0000_s1027" type="#_x0000_t202" style="position:absolute;left:0;text-align:left;margin-left:87.4pt;margin-top:1.45pt;width:138.6pt;height:60.35pt;z-index:2516715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" stroked="f">
                <v:textbox>
                  <w:txbxContent>
                    <w:p w14:paraId="31107DA9" w14:textId="08223DEA" w:rsidR="00B0156A" w:rsidRDefault="003A0704" w:rsidP="00B0156A">
                      <w:pPr>
                        <w:rPr>
                          <w:rFonts w:cstheme="majorBidi"/>
                          <w:b/>
                          <w:bCs/>
                        </w:rPr>
                      </w:pPr>
                      <w:r>
                        <w:rPr>
                          <w:rFonts w:cstheme="majorBidi"/>
                          <w:b/>
                          <w:bCs/>
                        </w:rPr>
                        <w:t xml:space="preserve">Midocean </w:t>
                      </w:r>
                      <w:r w:rsidR="00715645">
                        <w:rPr>
                          <w:rFonts w:cstheme="majorBidi"/>
                          <w:b/>
                          <w:bCs/>
                        </w:rPr>
                        <w:t>University</w:t>
                      </w:r>
                    </w:p>
                    <w:p w14:paraId="43052CC0" w14:textId="7FDCB774" w:rsidR="003A0704" w:rsidRPr="00C1123C" w:rsidRDefault="003A0704" w:rsidP="00B0156A">
                      <w:pPr>
                        <w:rPr>
                          <w:rFonts w:cstheme="majorBidi"/>
                          <w:b/>
                          <w:bCs/>
                        </w:rPr>
                      </w:pPr>
                      <w:r>
                        <w:rPr>
                          <w:rFonts w:cstheme="majorBidi"/>
                          <w:b/>
                          <w:bCs/>
                        </w:rPr>
                        <w:t>P</w:t>
                      </w:r>
                      <w:r w:rsidR="00715645">
                        <w:rPr>
                          <w:rFonts w:cstheme="majorBidi"/>
                          <w:b/>
                          <w:bCs/>
                        </w:rPr>
                        <w:t>h.D .program</w:t>
                      </w:r>
                    </w:p>
                    <w:p w14:paraId="60B198EE" w14:textId="77777777" w:rsidR="00B0156A" w:rsidRPr="00C1123C" w:rsidRDefault="00B0156A" w:rsidP="00B0156A">
                      <w:pPr>
                        <w:rPr>
                          <w:rFonts w:cstheme="majorBidi"/>
                          <w:b/>
                          <w:bCs/>
                        </w:rPr>
                      </w:pPr>
                      <w:r w:rsidRPr="00C1123C">
                        <w:rPr>
                          <w:rFonts w:cstheme="majorBidi"/>
                          <w:b/>
                          <w:bCs/>
                          <w:rtl/>
                        </w:rPr>
                        <w:t>برنامج الدكتوراة</w:t>
                      </w:r>
                    </w:p>
                  </w:txbxContent>
                </v:textbox>
                <w10:wrap type="square" anchorx="margin"/>
              </v:shape>
            </w:pict>
          </mc:Fallback>
        </mc:AlternateContent>
      </w:r>
    </w:p>
    <w:p w14:paraId="347AA903" w14:textId="31C89C11" w:rsidR="00885A5A" w:rsidRDefault="00885A5A" w:rsidP="00885A5A">
      <w:pPr>
        <w:shd w:val="clear" w:color="auto" w:fill="FFFFFF"/>
        <w:bidi/>
        <w:spacing w:before="240" w:after="240" w:line="240" w:lineRule="auto"/>
        <w:jc w:val="center"/>
        <w:rPr>
          <w:rFonts w:eastAsia="Times New Roman" w:cstheme="majorBidi"/>
          <w:b/>
          <w:bCs/>
          <w:color w:val="0F1115"/>
          <w:kern w:val="0"/>
          <w:rtl/>
          <w14:ligatures w14:val="none"/>
        </w:rPr>
      </w:pPr>
    </w:p>
    <w:p w14:paraId="40895E58" w14:textId="77777777" w:rsidR="00885A5A" w:rsidRDefault="00885A5A" w:rsidP="00885A5A">
      <w:pPr>
        <w:shd w:val="clear" w:color="auto" w:fill="FFFFFF"/>
        <w:bidi/>
        <w:spacing w:before="240" w:after="240" w:line="240" w:lineRule="auto"/>
        <w:jc w:val="center"/>
        <w:rPr>
          <w:rFonts w:eastAsia="Times New Roman" w:cstheme="majorBidi"/>
          <w:b/>
          <w:bCs/>
          <w:color w:val="0F1115"/>
          <w:kern w:val="0"/>
          <w:rtl/>
          <w14:ligatures w14:val="none"/>
        </w:rPr>
      </w:pPr>
    </w:p>
    <w:p w14:paraId="06F34400" w14:textId="77777777" w:rsidR="00885A5A" w:rsidRDefault="00885A5A" w:rsidP="00885A5A">
      <w:pPr>
        <w:shd w:val="clear" w:color="auto" w:fill="FFFFFF"/>
        <w:bidi/>
        <w:spacing w:before="240" w:after="240" w:line="240" w:lineRule="auto"/>
        <w:jc w:val="center"/>
        <w:rPr>
          <w:rFonts w:eastAsia="Times New Roman" w:cstheme="majorBidi"/>
          <w:b/>
          <w:bCs/>
          <w:color w:val="0F1115"/>
          <w:kern w:val="0"/>
          <w:rtl/>
          <w14:ligatures w14:val="none"/>
        </w:rPr>
      </w:pPr>
    </w:p>
    <w:p w14:paraId="19B699B0" w14:textId="77777777" w:rsidR="00885A5A" w:rsidRDefault="00885A5A" w:rsidP="00885A5A">
      <w:pPr>
        <w:shd w:val="clear" w:color="auto" w:fill="FFFFFF"/>
        <w:bidi/>
        <w:spacing w:before="240" w:after="240" w:line="240" w:lineRule="auto"/>
        <w:jc w:val="center"/>
        <w:rPr>
          <w:rFonts w:eastAsia="Times New Roman" w:cstheme="majorBidi"/>
          <w:b/>
          <w:bCs/>
          <w:color w:val="0F1115"/>
          <w:kern w:val="0"/>
          <w:rtl/>
          <w14:ligatures w14:val="none"/>
        </w:rPr>
      </w:pPr>
    </w:p>
    <w:p w14:paraId="08A0A516" w14:textId="77777777" w:rsidR="00B0156A" w:rsidRPr="00060BF3" w:rsidRDefault="00B0156A" w:rsidP="00B0156A">
      <w:pPr>
        <w:shd w:val="clear" w:color="auto" w:fill="FFFFFF"/>
        <w:bidi/>
        <w:spacing w:before="240" w:after="240"/>
        <w:jc w:val="center"/>
        <w:rPr>
          <w:rFonts w:eastAsia="Times New Roman" w:cstheme="majorBidi"/>
          <w:b/>
          <w:bCs/>
          <w:color w:val="0F1115"/>
          <w:kern w:val="0"/>
          <w:sz w:val="36"/>
          <w:szCs w:val="36"/>
          <w14:ligatures w14:val="none"/>
        </w:rPr>
      </w:pPr>
      <w:r w:rsidRPr="00060BF3">
        <w:rPr>
          <w:rFonts w:eastAsia="Times New Roman" w:cstheme="majorBidi"/>
          <w:b/>
          <w:bCs/>
          <w:color w:val="0F1115"/>
          <w:kern w:val="0"/>
          <w:sz w:val="36"/>
          <w:szCs w:val="36"/>
          <w14:ligatures w14:val="none"/>
        </w:rPr>
        <w:t>THE MEDIATING ROLE OF STRATEGIC FORESIGHT IN THE RELATIONSHIP BETWEEN ADMINISTRATIVE INNOVATION AND THE DEVELOPMENT OF GENERATIVE CAPABILITIES: A FIELD STUDY IN PRIVATE SAUDI TECH COMPANIES</w:t>
      </w:r>
    </w:p>
    <w:p w14:paraId="69594660" w14:textId="77777777" w:rsidR="00885A5A" w:rsidRPr="00B0156A" w:rsidRDefault="00885A5A" w:rsidP="00885A5A">
      <w:pPr>
        <w:shd w:val="clear" w:color="auto" w:fill="FFFFFF"/>
        <w:bidi/>
        <w:spacing w:before="240" w:after="240" w:line="240" w:lineRule="auto"/>
        <w:jc w:val="center"/>
        <w:rPr>
          <w:rFonts w:eastAsia="Times New Roman" w:cstheme="majorBidi"/>
          <w:b/>
          <w:bCs/>
          <w:color w:val="0F1115"/>
          <w:kern w:val="0"/>
          <w:rtl/>
          <w14:ligatures w14:val="none"/>
        </w:rPr>
      </w:pPr>
    </w:p>
    <w:p w14:paraId="5BD73C54" w14:textId="77777777" w:rsidR="00885A5A" w:rsidRDefault="00885A5A" w:rsidP="00885A5A">
      <w:pPr>
        <w:shd w:val="clear" w:color="auto" w:fill="FFFFFF"/>
        <w:bidi/>
        <w:spacing w:before="240" w:after="240" w:line="240" w:lineRule="auto"/>
        <w:jc w:val="center"/>
        <w:rPr>
          <w:rFonts w:eastAsia="Times New Roman" w:cstheme="majorBidi"/>
          <w:b/>
          <w:bCs/>
          <w:color w:val="0F1115"/>
          <w:kern w:val="0"/>
          <w:rtl/>
          <w14:ligatures w14:val="none"/>
        </w:rPr>
      </w:pPr>
    </w:p>
    <w:p w14:paraId="02985158" w14:textId="452038A8" w:rsidR="00885A5A" w:rsidRDefault="00BB3D05" w:rsidP="00885A5A">
      <w:pPr>
        <w:shd w:val="clear" w:color="auto" w:fill="FFFFFF"/>
        <w:bidi/>
        <w:spacing w:before="240" w:after="240" w:line="240" w:lineRule="auto"/>
        <w:jc w:val="center"/>
        <w:rPr>
          <w:rFonts w:eastAsia="Times New Roman" w:cstheme="majorBidi"/>
          <w:b/>
          <w:bCs/>
          <w:color w:val="0F1115"/>
          <w:kern w:val="0"/>
          <w14:ligatures w14:val="none"/>
        </w:rPr>
      </w:pPr>
      <w:r>
        <w:rPr>
          <w:rFonts w:eastAsia="Times New Roman" w:cstheme="majorBidi"/>
          <w:b/>
          <w:bCs/>
          <w:color w:val="0F1115"/>
          <w:kern w:val="0"/>
          <w14:ligatures w14:val="none"/>
        </w:rPr>
        <w:t>Prepared</w:t>
      </w:r>
      <w:r w:rsidR="00750292">
        <w:rPr>
          <w:rFonts w:eastAsia="Times New Roman" w:cstheme="majorBidi"/>
          <w:b/>
          <w:bCs/>
          <w:color w:val="0F1115"/>
          <w:kern w:val="0"/>
          <w14:ligatures w14:val="none"/>
        </w:rPr>
        <w:t xml:space="preserve"> by</w:t>
      </w:r>
    </w:p>
    <w:p w14:paraId="3EB6FE6D" w14:textId="6B3832AF" w:rsidR="00750292" w:rsidRDefault="00750292" w:rsidP="00750292">
      <w:pPr>
        <w:shd w:val="clear" w:color="auto" w:fill="FFFFFF"/>
        <w:bidi/>
        <w:spacing w:before="240" w:after="240" w:line="240" w:lineRule="auto"/>
        <w:jc w:val="center"/>
        <w:rPr>
          <w:rFonts w:eastAsia="Times New Roman" w:cstheme="majorBidi"/>
          <w:b/>
          <w:bCs/>
          <w:color w:val="0F1115"/>
          <w:kern w:val="0"/>
          <w:rtl/>
          <w14:ligatures w14:val="none"/>
        </w:rPr>
      </w:pPr>
      <w:r>
        <w:rPr>
          <w:rFonts w:eastAsia="Times New Roman" w:cstheme="majorBidi"/>
          <w:b/>
          <w:bCs/>
          <w:color w:val="0F1115"/>
          <w:kern w:val="0"/>
          <w14:ligatures w14:val="none"/>
        </w:rPr>
        <w:t>Amal</w:t>
      </w:r>
      <w:r w:rsidR="00BB3D05">
        <w:rPr>
          <w:rFonts w:eastAsia="Times New Roman" w:cstheme="majorBidi"/>
          <w:b/>
          <w:bCs/>
          <w:color w:val="0F1115"/>
          <w:kern w:val="0"/>
          <w14:ligatures w14:val="none"/>
        </w:rPr>
        <w:t xml:space="preserve"> Hussain Al-Harbi</w:t>
      </w:r>
    </w:p>
    <w:p w14:paraId="38CCA961" w14:textId="77777777" w:rsidR="00885A5A" w:rsidRDefault="00885A5A" w:rsidP="00885A5A">
      <w:pPr>
        <w:shd w:val="clear" w:color="auto" w:fill="FFFFFF"/>
        <w:bidi/>
        <w:spacing w:before="240" w:after="240" w:line="240" w:lineRule="auto"/>
        <w:jc w:val="center"/>
        <w:rPr>
          <w:rFonts w:eastAsia="Times New Roman" w:cstheme="majorBidi"/>
          <w:b/>
          <w:bCs/>
          <w:color w:val="0F1115"/>
          <w:kern w:val="0"/>
          <w14:ligatures w14:val="none"/>
        </w:rPr>
      </w:pPr>
    </w:p>
    <w:p w14:paraId="764F6E1E" w14:textId="5FCEA679" w:rsidR="00BB3D05" w:rsidRDefault="008C743C" w:rsidP="00BB3D05">
      <w:pPr>
        <w:shd w:val="clear" w:color="auto" w:fill="FFFFFF"/>
        <w:bidi/>
        <w:spacing w:before="240" w:after="240" w:line="240" w:lineRule="auto"/>
        <w:jc w:val="center"/>
        <w:rPr>
          <w:rFonts w:eastAsia="Times New Roman" w:cstheme="majorBidi"/>
          <w:b/>
          <w:bCs/>
          <w:color w:val="0F1115"/>
          <w:kern w:val="0"/>
          <w14:ligatures w14:val="none"/>
        </w:rPr>
      </w:pPr>
      <w:r>
        <w:rPr>
          <w:rFonts w:eastAsia="Times New Roman" w:cstheme="majorBidi"/>
          <w:b/>
          <w:bCs/>
          <w:color w:val="0F1115"/>
          <w:kern w:val="0"/>
          <w14:ligatures w14:val="none"/>
        </w:rPr>
        <w:t xml:space="preserve">A dissertation submitted to Doctorate </w:t>
      </w:r>
      <w:r w:rsidR="00D7221F">
        <w:rPr>
          <w:rFonts w:eastAsia="Times New Roman" w:cstheme="majorBidi"/>
          <w:b/>
          <w:bCs/>
          <w:color w:val="0F1115"/>
          <w:kern w:val="0"/>
          <w14:ligatures w14:val="none"/>
        </w:rPr>
        <w:t>Program</w:t>
      </w:r>
    </w:p>
    <w:p w14:paraId="370ED425" w14:textId="6875A607" w:rsidR="00D7221F" w:rsidRDefault="00D7221F" w:rsidP="00D7221F">
      <w:pPr>
        <w:shd w:val="clear" w:color="auto" w:fill="FFFFFF"/>
        <w:bidi/>
        <w:spacing w:before="240" w:after="240" w:line="240" w:lineRule="auto"/>
        <w:jc w:val="center"/>
        <w:rPr>
          <w:rFonts w:eastAsia="Times New Roman" w:cstheme="majorBidi"/>
          <w:b/>
          <w:bCs/>
          <w:color w:val="0F1115"/>
          <w:kern w:val="0"/>
          <w14:ligatures w14:val="none"/>
        </w:rPr>
      </w:pPr>
      <w:r>
        <w:rPr>
          <w:rFonts w:eastAsia="Times New Roman" w:cstheme="majorBidi"/>
          <w:b/>
          <w:bCs/>
          <w:color w:val="0F1115"/>
          <w:kern w:val="0"/>
          <w14:ligatures w14:val="none"/>
        </w:rPr>
        <w:t xml:space="preserve">In partial fulfillment of the </w:t>
      </w:r>
      <w:r w:rsidR="0021032B">
        <w:rPr>
          <w:rFonts w:eastAsia="Times New Roman" w:cstheme="majorBidi"/>
          <w:b/>
          <w:bCs/>
          <w:color w:val="0F1115"/>
          <w:kern w:val="0"/>
          <w14:ligatures w14:val="none"/>
        </w:rPr>
        <w:t xml:space="preserve">requirements for the </w:t>
      </w:r>
      <w:r w:rsidR="000D653A">
        <w:rPr>
          <w:rFonts w:eastAsia="Times New Roman" w:cstheme="majorBidi"/>
          <w:b/>
          <w:bCs/>
          <w:color w:val="0F1115"/>
          <w:kern w:val="0"/>
          <w14:ligatures w14:val="none"/>
        </w:rPr>
        <w:t>Degree</w:t>
      </w:r>
      <w:r w:rsidR="0021032B">
        <w:rPr>
          <w:rFonts w:eastAsia="Times New Roman" w:cstheme="majorBidi"/>
          <w:b/>
          <w:bCs/>
          <w:color w:val="0F1115"/>
          <w:kern w:val="0"/>
          <w14:ligatures w14:val="none"/>
        </w:rPr>
        <w:t xml:space="preserve"> of </w:t>
      </w:r>
    </w:p>
    <w:p w14:paraId="3D66B52A" w14:textId="764B7A93" w:rsidR="000D653A" w:rsidRDefault="00590AD8" w:rsidP="000D653A">
      <w:pPr>
        <w:shd w:val="clear" w:color="auto" w:fill="FFFFFF"/>
        <w:bidi/>
        <w:spacing w:before="240" w:after="240" w:line="240" w:lineRule="auto"/>
        <w:jc w:val="center"/>
        <w:rPr>
          <w:rFonts w:eastAsia="Times New Roman" w:cstheme="majorBidi"/>
          <w:b/>
          <w:bCs/>
          <w:color w:val="0F1115"/>
          <w:kern w:val="0"/>
          <w14:ligatures w14:val="none"/>
        </w:rPr>
      </w:pPr>
      <w:r>
        <w:rPr>
          <w:rFonts w:eastAsia="Times New Roman" w:cstheme="majorBidi"/>
          <w:b/>
          <w:bCs/>
          <w:color w:val="0F1115"/>
          <w:kern w:val="0"/>
          <w14:ligatures w14:val="none"/>
        </w:rPr>
        <w:t>Doctor of Philosophy (</w:t>
      </w:r>
      <w:r w:rsidR="00CD2945">
        <w:rPr>
          <w:rFonts w:eastAsia="Times New Roman" w:cstheme="majorBidi"/>
          <w:b/>
          <w:bCs/>
          <w:color w:val="0F1115"/>
          <w:kern w:val="0"/>
          <w14:ligatures w14:val="none"/>
        </w:rPr>
        <w:t>PhD</w:t>
      </w:r>
      <w:r>
        <w:rPr>
          <w:rFonts w:eastAsia="Times New Roman" w:cstheme="majorBidi"/>
          <w:b/>
          <w:bCs/>
          <w:color w:val="0F1115"/>
          <w:kern w:val="0"/>
          <w14:ligatures w14:val="none"/>
        </w:rPr>
        <w:t>)</w:t>
      </w:r>
      <w:r w:rsidR="00CD2945">
        <w:rPr>
          <w:rFonts w:eastAsia="Times New Roman" w:cstheme="majorBidi"/>
          <w:b/>
          <w:bCs/>
          <w:color w:val="0F1115"/>
          <w:kern w:val="0"/>
          <w14:ligatures w14:val="none"/>
        </w:rPr>
        <w:t xml:space="preserve"> in </w:t>
      </w:r>
      <w:r w:rsidR="000244E9">
        <w:rPr>
          <w:rFonts w:eastAsia="Times New Roman" w:cstheme="majorBidi"/>
          <w:b/>
          <w:bCs/>
          <w:color w:val="0F1115"/>
          <w:kern w:val="0"/>
          <w14:ligatures w14:val="none"/>
        </w:rPr>
        <w:t xml:space="preserve">Management </w:t>
      </w:r>
    </w:p>
    <w:p w14:paraId="4725E48C" w14:textId="6B48EBDD" w:rsidR="000244E9" w:rsidRDefault="000244E9" w:rsidP="000244E9">
      <w:pPr>
        <w:shd w:val="clear" w:color="auto" w:fill="FFFFFF"/>
        <w:bidi/>
        <w:spacing w:before="240" w:after="240" w:line="240" w:lineRule="auto"/>
        <w:jc w:val="center"/>
        <w:rPr>
          <w:rFonts w:eastAsia="Times New Roman" w:cstheme="majorBidi"/>
          <w:b/>
          <w:bCs/>
          <w:color w:val="0F1115"/>
          <w:kern w:val="0"/>
          <w14:ligatures w14:val="none"/>
        </w:rPr>
      </w:pPr>
    </w:p>
    <w:p w14:paraId="395EDE3B" w14:textId="2F01791E" w:rsidR="000244E9" w:rsidRDefault="000244E9" w:rsidP="000244E9">
      <w:pPr>
        <w:shd w:val="clear" w:color="auto" w:fill="FFFFFF"/>
        <w:bidi/>
        <w:spacing w:before="240" w:after="240" w:line="240" w:lineRule="auto"/>
        <w:jc w:val="center"/>
        <w:rPr>
          <w:rFonts w:eastAsia="Times New Roman" w:cstheme="majorBidi"/>
          <w:b/>
          <w:bCs/>
          <w:color w:val="0F1115"/>
          <w:kern w:val="0"/>
          <w14:ligatures w14:val="none"/>
        </w:rPr>
      </w:pPr>
      <w:r>
        <w:rPr>
          <w:rFonts w:eastAsia="Times New Roman" w:cstheme="majorBidi"/>
          <w:b/>
          <w:bCs/>
          <w:color w:val="0F1115"/>
          <w:kern w:val="0"/>
          <w14:ligatures w14:val="none"/>
        </w:rPr>
        <w:t>Academic year</w:t>
      </w:r>
      <w:r w:rsidR="008A00AA">
        <w:rPr>
          <w:rFonts w:eastAsia="Times New Roman" w:cstheme="majorBidi"/>
          <w:b/>
          <w:bCs/>
          <w:color w:val="0F1115"/>
          <w:kern w:val="0"/>
          <w14:ligatures w14:val="none"/>
        </w:rPr>
        <w:t>:2026 AD</w:t>
      </w:r>
    </w:p>
    <w:p w14:paraId="457C85F1" w14:textId="223EE0E6" w:rsidR="008A00AA" w:rsidRDefault="008A00AA" w:rsidP="008A00AA">
      <w:pPr>
        <w:shd w:val="clear" w:color="auto" w:fill="FFFFFF"/>
        <w:bidi/>
        <w:spacing w:before="240" w:after="240" w:line="240" w:lineRule="auto"/>
        <w:jc w:val="center"/>
        <w:rPr>
          <w:rFonts w:eastAsia="Times New Roman" w:cstheme="majorBidi"/>
          <w:b/>
          <w:bCs/>
          <w:color w:val="0F1115"/>
          <w:kern w:val="0"/>
          <w:rtl/>
          <w14:ligatures w14:val="none"/>
        </w:rPr>
      </w:pPr>
      <w:r>
        <w:rPr>
          <w:rFonts w:eastAsia="Times New Roman" w:cstheme="majorBidi"/>
          <w:b/>
          <w:bCs/>
          <w:color w:val="0F1115"/>
          <w:kern w:val="0"/>
          <w14:ligatures w14:val="none"/>
        </w:rPr>
        <w:t>AH 1448-1447</w:t>
      </w:r>
    </w:p>
    <w:p w14:paraId="4E528B9E" w14:textId="77777777" w:rsidR="00885A5A" w:rsidRDefault="00885A5A" w:rsidP="00885A5A">
      <w:pPr>
        <w:shd w:val="clear" w:color="auto" w:fill="FFFFFF"/>
        <w:bidi/>
        <w:spacing w:before="240" w:after="240" w:line="240" w:lineRule="auto"/>
        <w:jc w:val="center"/>
        <w:rPr>
          <w:rFonts w:eastAsia="Times New Roman" w:cstheme="majorBidi"/>
          <w:b/>
          <w:bCs/>
          <w:color w:val="0F1115"/>
          <w:kern w:val="0"/>
          <w:rtl/>
          <w14:ligatures w14:val="none"/>
        </w:rPr>
      </w:pPr>
    </w:p>
    <w:p w14:paraId="62F078CE" w14:textId="77777777" w:rsidR="00B0156A" w:rsidRDefault="00B0156A" w:rsidP="00B0156A">
      <w:pPr>
        <w:shd w:val="clear" w:color="auto" w:fill="FFFFFF"/>
        <w:bidi/>
        <w:spacing w:before="240" w:after="240" w:line="240" w:lineRule="auto"/>
        <w:jc w:val="center"/>
        <w:rPr>
          <w:rFonts w:eastAsia="Times New Roman" w:cstheme="majorBidi"/>
          <w:b/>
          <w:bCs/>
          <w:color w:val="0F1115"/>
          <w:kern w:val="0"/>
          <w:rtl/>
          <w14:ligatures w14:val="none"/>
        </w:rPr>
      </w:pPr>
    </w:p>
    <w:p w14:paraId="3825C065" w14:textId="21D0C3AE" w:rsidR="00B0244C" w:rsidRPr="00487C92" w:rsidRDefault="00E002A0" w:rsidP="005651E0">
      <w:pPr>
        <w:pStyle w:val="1"/>
        <w:jc w:val="both"/>
        <w:rPr>
          <w:rFonts w:eastAsia="Times New Roman"/>
          <w:rtl/>
        </w:rPr>
      </w:pPr>
      <w:r w:rsidRPr="00487C92">
        <w:rPr>
          <w:rtl/>
        </w:rPr>
        <w:lastRenderedPageBreak/>
        <w:t>مقدمة</w:t>
      </w:r>
      <w:r w:rsidR="00AB2747" w:rsidRPr="00487C92">
        <w:rPr>
          <w:rtl/>
        </w:rPr>
        <w:t xml:space="preserve"> الدراسة</w:t>
      </w:r>
      <w:r w:rsidR="00B0244C" w:rsidRPr="00487C92">
        <w:rPr>
          <w:rFonts w:eastAsia="Times New Roman"/>
          <w:rtl/>
        </w:rPr>
        <w:t xml:space="preserve">: </w:t>
      </w:r>
    </w:p>
    <w:p w14:paraId="1B5503C3" w14:textId="29FDF8BA" w:rsidR="009C725F" w:rsidRPr="00487C92" w:rsidRDefault="00084396" w:rsidP="00A07FA9">
      <w:pPr>
        <w:rPr>
          <w:rtl/>
        </w:rPr>
      </w:pPr>
      <w:r w:rsidRPr="00487C92">
        <w:rPr>
          <w:rtl/>
        </w:rPr>
        <w:t>يشهد العالم في العقود الأخيرة تحولات اقتصادية وتكنولوجية متسارعة نتيجة التطور الكبير في التقنيات الرقمية، و الذكاء الاصطناعي،</w:t>
      </w:r>
      <w:r w:rsidR="00013146" w:rsidRPr="00487C92">
        <w:rPr>
          <w:rtl/>
        </w:rPr>
        <w:t xml:space="preserve"> والبيانات الضخمة، والاقتصاد المعرفي. وقد أسهمت هذه التحولات في إعادة تشكيل بيئات الأعمال العالمية، حيث أصبحت المنظمات تعمل في بيئة تتسم بدرجة عالية من التعقيد وعدم اليقين وسرعة التغير</w:t>
      </w:r>
      <w:r w:rsidR="00D30869" w:rsidRPr="00487C92">
        <w:rPr>
          <w:rtl/>
        </w:rPr>
        <w:t>. وفي ظل هذه التحولات لم تعد الأساليب الإدارية التقليدية قادرة على مواكبة المتغيرات المتسارعة، الأمر الذي دفع المنظمات إلى البحث عن أساليب إدارية أكثر مرونة وقدرة على التكيف مع المتغيرات المستقبلية.</w:t>
      </w:r>
    </w:p>
    <w:p w14:paraId="24661D11" w14:textId="77777777" w:rsidR="00823CBF" w:rsidRPr="00487C92" w:rsidRDefault="00823CBF" w:rsidP="00E0659D">
      <w:pPr>
        <w:shd w:val="clear" w:color="auto" w:fill="FFFFFF"/>
        <w:bidi/>
        <w:spacing w:after="0"/>
        <w:jc w:val="both"/>
        <w:rPr>
          <w:rFonts w:eastAsia="Times New Roman" w:cstheme="majorBidi"/>
          <w:color w:val="222222"/>
          <w:kern w:val="0"/>
          <w:rtl/>
          <w14:ligatures w14:val="none"/>
        </w:rPr>
      </w:pPr>
    </w:p>
    <w:p w14:paraId="0C01EA7B" w14:textId="27F0007D" w:rsidR="00890E45" w:rsidRPr="00487C92" w:rsidRDefault="00890E45" w:rsidP="00ED7A81">
      <w:pPr>
        <w:shd w:val="clear" w:color="auto" w:fill="FFFFFF"/>
        <w:bidi/>
        <w:spacing w:after="0"/>
        <w:jc w:val="both"/>
        <w:rPr>
          <w:rFonts w:eastAsia="Times New Roman" w:cstheme="majorBidi"/>
          <w:color w:val="222222"/>
          <w:kern w:val="0"/>
          <w14:ligatures w14:val="none"/>
        </w:rPr>
      </w:pPr>
      <w:r w:rsidRPr="00487C92">
        <w:rPr>
          <w:rFonts w:eastAsia="Times New Roman" w:cstheme="majorBidi"/>
          <w:color w:val="222222"/>
          <w:kern w:val="0"/>
          <w:rtl/>
          <w14:ligatures w14:val="none"/>
        </w:rPr>
        <w:t>وفي هذا السياق، برزت القدرات التوليدية</w:t>
      </w:r>
      <w:r w:rsidRPr="00487C92">
        <w:rPr>
          <w:rFonts w:eastAsia="Times New Roman" w:cstheme="majorBidi"/>
          <w:color w:val="222222"/>
          <w:kern w:val="0"/>
          <w14:ligatures w14:val="none"/>
        </w:rPr>
        <w:t xml:space="preserve"> (Generative Capabilities) </w:t>
      </w:r>
      <w:r w:rsidRPr="00487C92">
        <w:rPr>
          <w:rFonts w:eastAsia="Times New Roman" w:cstheme="majorBidi"/>
          <w:color w:val="222222"/>
          <w:kern w:val="0"/>
          <w:rtl/>
          <w14:ligatures w14:val="none"/>
        </w:rPr>
        <w:t>كأحد أهم الركائز التي تعتمد عليها المنظمات لتحقيق الابتكار المستمر وتعزيز قدرتها على التكيف والاستجابة الفعالة للتغيرات. إذ تمكّن هذه القدرات المنظمات من إنتاج أفكار جديدة وتطوير حلول مبتكرة بشكل مستدام، بما يسهم في تحقيق ميزة تنافسية طويلة الأمد، من خلال توظيف المعرفة والتعلم التنظيمي والتقنيات الحديثة في دعم عمليات الابتكار</w:t>
      </w:r>
      <w:r w:rsidRPr="00487C92">
        <w:rPr>
          <w:rFonts w:eastAsia="Times New Roman" w:cstheme="majorBidi"/>
          <w:color w:val="222222"/>
          <w:kern w:val="0"/>
          <w14:ligatures w14:val="none"/>
        </w:rPr>
        <w:t xml:space="preserve"> (Guo et al., 2022; Teece, 2018).</w:t>
      </w:r>
    </w:p>
    <w:p w14:paraId="1821695D" w14:textId="35523AAE" w:rsidR="0061761F" w:rsidRPr="00487C92" w:rsidRDefault="00890E45" w:rsidP="0061761F">
      <w:pPr>
        <w:shd w:val="clear" w:color="auto" w:fill="FFFFFF"/>
        <w:bidi/>
        <w:spacing w:after="180"/>
        <w:jc w:val="both"/>
        <w:rPr>
          <w:rFonts w:eastAsia="Times New Roman" w:cstheme="majorBidi"/>
          <w:color w:val="222222"/>
          <w:kern w:val="0"/>
          <w14:ligatures w14:val="none"/>
        </w:rPr>
      </w:pPr>
      <w:r w:rsidRPr="00487C92">
        <w:rPr>
          <w:rFonts w:eastAsia="Times New Roman" w:cstheme="majorBidi"/>
          <w:color w:val="222222"/>
          <w:kern w:val="0"/>
          <w:rtl/>
          <w14:ligatures w14:val="none"/>
        </w:rPr>
        <w:t xml:space="preserve">وتُعد القدرات التوليدية امتدادًا لمفاهيم الإبداع والابتكار التنظيمي، حيث ترتكز على القدرة المستمرة للمنظمة على توليد الأفكار وتطويرها وتحويلها إلى تطبيقات عملية قابلة للتنفيذ، وهو ما يتطلب بيئة تنظيمية داعمة تعتمد على التعلم المستمر والتجريب والتكيف مع المتغيرات </w:t>
      </w:r>
      <w:r w:rsidR="00B65C56" w:rsidRPr="00487C92">
        <w:rPr>
          <w:rFonts w:eastAsia="Times New Roman" w:cstheme="majorBidi"/>
          <w:color w:val="222222"/>
          <w:kern w:val="0"/>
          <w14:ligatures w14:val="none"/>
        </w:rPr>
        <w:t>(</w:t>
      </w:r>
      <w:r w:rsidRPr="00487C92">
        <w:rPr>
          <w:rFonts w:eastAsia="Times New Roman" w:cstheme="majorBidi"/>
          <w:color w:val="222222"/>
          <w:kern w:val="0"/>
          <w14:ligatures w14:val="none"/>
        </w:rPr>
        <w:t>Nonaka</w:t>
      </w:r>
      <w:r w:rsidR="00B65C56" w:rsidRPr="00487C92">
        <w:rPr>
          <w:rFonts w:eastAsia="Times New Roman" w:cstheme="majorBidi"/>
          <w:color w:val="222222"/>
          <w:kern w:val="0"/>
          <w14:ligatures w14:val="none"/>
        </w:rPr>
        <w:t xml:space="preserve"> &amp;</w:t>
      </w:r>
      <w:r w:rsidRPr="00487C92">
        <w:rPr>
          <w:rFonts w:eastAsia="Times New Roman" w:cstheme="majorBidi"/>
          <w:color w:val="222222"/>
          <w:kern w:val="0"/>
          <w:rtl/>
          <w14:ligatures w14:val="none"/>
        </w:rPr>
        <w:t xml:space="preserve">  </w:t>
      </w:r>
      <w:r w:rsidRPr="00487C92">
        <w:rPr>
          <w:rFonts w:eastAsia="Times New Roman" w:cstheme="majorBidi"/>
          <w:color w:val="222222"/>
          <w:kern w:val="0"/>
          <w14:ligatures w14:val="none"/>
        </w:rPr>
        <w:t>Takeuchi, 1995; Amabile, 1996; Dorow et al., 2015</w:t>
      </w:r>
      <w:r w:rsidR="00B65C56" w:rsidRPr="00487C92">
        <w:rPr>
          <w:rFonts w:eastAsia="Times New Roman" w:cstheme="majorBidi"/>
          <w:color w:val="222222"/>
          <w:kern w:val="0"/>
          <w14:ligatures w14:val="none"/>
        </w:rPr>
        <w:t>)</w:t>
      </w:r>
      <w:r w:rsidRPr="00487C92">
        <w:rPr>
          <w:rFonts w:eastAsia="Times New Roman" w:cstheme="majorBidi"/>
          <w:color w:val="222222"/>
          <w:kern w:val="0"/>
          <w:rtl/>
          <w14:ligatures w14:val="none"/>
        </w:rPr>
        <w:t>. كما أن تعزيز هذه القدرات يسهم في تحسين الأداء المؤسسي ورفع كفاءة الاستجابة للتحديات المستقبلية في ظل بيئات أعمال تتسم بعدم اليقين والتعقيد.</w:t>
      </w:r>
    </w:p>
    <w:p w14:paraId="73825B0D" w14:textId="6BF0E138" w:rsidR="008C0CEA" w:rsidRPr="00487C92" w:rsidRDefault="00890E45" w:rsidP="005651E0">
      <w:pPr>
        <w:shd w:val="clear" w:color="auto" w:fill="FFFFFF"/>
        <w:bidi/>
        <w:spacing w:after="180"/>
        <w:jc w:val="both"/>
        <w:rPr>
          <w:rFonts w:eastAsia="Times New Roman" w:cstheme="majorBidi"/>
          <w:color w:val="222222"/>
          <w:kern w:val="0"/>
          <w14:ligatures w14:val="none"/>
        </w:rPr>
      </w:pPr>
      <w:r w:rsidRPr="00487C92">
        <w:rPr>
          <w:rFonts w:eastAsia="Times New Roman" w:cstheme="majorBidi"/>
          <w:color w:val="222222"/>
          <w:kern w:val="0"/>
          <w:rtl/>
          <w14:ligatures w14:val="none"/>
        </w:rPr>
        <w:t>وفي هذا الإطار، برز الابتكار الإداري (</w:t>
      </w:r>
      <w:r w:rsidRPr="00487C92">
        <w:rPr>
          <w:rFonts w:eastAsia="Times New Roman" w:cstheme="majorBidi"/>
          <w:color w:val="222222"/>
          <w:kern w:val="0"/>
          <w14:ligatures w14:val="none"/>
        </w:rPr>
        <w:t>Administrative Innovation</w:t>
      </w:r>
      <w:r w:rsidRPr="00487C92">
        <w:rPr>
          <w:rFonts w:eastAsia="Times New Roman" w:cstheme="majorBidi"/>
          <w:color w:val="222222"/>
          <w:kern w:val="0"/>
          <w:rtl/>
          <w14:ligatures w14:val="none"/>
        </w:rPr>
        <w:t>) كأحد العوامل الجوهرية التي تسهم في تنمية القدرات التوليدية، حيث لا يقتصر على تحسين الهياكل التنظيمية أو الإجراءات الإدارية، بل يمتد ليشمل تطوير الممارسات الإدارية وأساليب اتخاذ القرار، بما يعزز كفاءة الأداء التنظيمي ويحفز الإبداع داخل المنظمة. ويُعد الابتكار الإداري عملية ديناميكية تتضمن إدخال تغييرات جوهرية في أساليب الإدارة والعمل التنظيمي، بما يسهم في تحسين استخدام الموارد وتحقيق الأهداف الاستراتيجية بكفاءة وفعالية</w:t>
      </w:r>
      <w:r w:rsidR="00657B78" w:rsidRPr="00487C92">
        <w:rPr>
          <w:rFonts w:eastAsia="Times New Roman" w:cstheme="majorBidi"/>
          <w:color w:val="222222"/>
          <w:kern w:val="0"/>
          <w14:ligatures w14:val="none"/>
        </w:rPr>
        <w:t xml:space="preserve"> </w:t>
      </w:r>
    </w:p>
    <w:p w14:paraId="23817F65" w14:textId="21D01D0B" w:rsidR="00890E45" w:rsidRPr="00487C92" w:rsidRDefault="00657B78" w:rsidP="00ED557B">
      <w:pPr>
        <w:shd w:val="clear" w:color="auto" w:fill="FFFFFF"/>
        <w:spacing w:after="180"/>
        <w:jc w:val="both"/>
        <w:rPr>
          <w:rFonts w:eastAsia="Times New Roman" w:cstheme="majorBidi"/>
          <w:color w:val="222222"/>
          <w:kern w:val="0"/>
          <w14:ligatures w14:val="none"/>
        </w:rPr>
      </w:pPr>
      <w:r w:rsidRPr="00487C92">
        <w:rPr>
          <w:rFonts w:eastAsia="Times New Roman" w:cstheme="majorBidi"/>
          <w:color w:val="222222"/>
          <w:kern w:val="0"/>
          <w14:ligatures w14:val="none"/>
        </w:rPr>
        <w:t xml:space="preserve"> </w:t>
      </w:r>
      <w:r w:rsidR="00890E45" w:rsidRPr="00487C92">
        <w:rPr>
          <w:rFonts w:eastAsia="Times New Roman" w:cstheme="majorBidi"/>
          <w:color w:val="222222"/>
          <w:kern w:val="0"/>
          <w:rtl/>
          <w14:ligatures w14:val="none"/>
        </w:rPr>
        <w:t xml:space="preserve"> </w:t>
      </w:r>
      <w:r w:rsidR="00B65C56" w:rsidRPr="00487C92">
        <w:rPr>
          <w:rFonts w:eastAsia="Times New Roman" w:cstheme="majorBidi"/>
          <w:color w:val="222222"/>
          <w:kern w:val="0"/>
          <w14:ligatures w14:val="none"/>
        </w:rPr>
        <w:t>(</w:t>
      </w:r>
      <w:r w:rsidR="00890E45" w:rsidRPr="00487C92">
        <w:rPr>
          <w:rFonts w:eastAsia="Times New Roman" w:cstheme="majorBidi"/>
          <w:color w:val="222222"/>
          <w:kern w:val="0"/>
          <w14:ligatures w14:val="none"/>
        </w:rPr>
        <w:t>Birkinshaw et al., 2008; Damanpour</w:t>
      </w:r>
      <w:r w:rsidR="00890E45" w:rsidRPr="00487C92">
        <w:rPr>
          <w:rFonts w:eastAsia="Times New Roman" w:cstheme="majorBidi"/>
          <w:color w:val="222222"/>
          <w:kern w:val="0"/>
          <w:rtl/>
          <w14:ligatures w14:val="none"/>
        </w:rPr>
        <w:t xml:space="preserve"> </w:t>
      </w:r>
      <w:r w:rsidR="00B65C56" w:rsidRPr="00487C92">
        <w:rPr>
          <w:rFonts w:eastAsia="Times New Roman" w:cstheme="majorBidi"/>
          <w:color w:val="222222"/>
          <w:kern w:val="0"/>
          <w14:ligatures w14:val="none"/>
        </w:rPr>
        <w:t>&amp;</w:t>
      </w:r>
      <w:r w:rsidR="00890E45" w:rsidRPr="00487C92">
        <w:rPr>
          <w:rFonts w:eastAsia="Times New Roman" w:cstheme="majorBidi"/>
          <w:color w:val="222222"/>
          <w:kern w:val="0"/>
          <w14:ligatures w14:val="none"/>
        </w:rPr>
        <w:t>Aravind, 2012; Daft, 2021</w:t>
      </w:r>
      <w:r w:rsidR="00847C2C" w:rsidRPr="00487C92">
        <w:rPr>
          <w:rFonts w:eastAsia="Times New Roman" w:cstheme="majorBidi"/>
          <w:color w:val="222222"/>
          <w:kern w:val="0"/>
          <w14:ligatures w14:val="none"/>
        </w:rPr>
        <w:t>)</w:t>
      </w:r>
      <w:r w:rsidR="00890E45" w:rsidRPr="00487C92">
        <w:rPr>
          <w:rFonts w:eastAsia="Times New Roman" w:cstheme="majorBidi"/>
          <w:color w:val="222222"/>
          <w:kern w:val="0"/>
          <w:rtl/>
          <w14:ligatures w14:val="none"/>
        </w:rPr>
        <w:t>.</w:t>
      </w:r>
    </w:p>
    <w:p w14:paraId="3A00FAD1" w14:textId="54A920B3" w:rsidR="00890E45" w:rsidRPr="00487C92" w:rsidRDefault="00C741D9" w:rsidP="005651E0">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وفي هذا السياق برز الابتكار</w:t>
      </w:r>
      <w:r w:rsidR="000D03D4" w:rsidRPr="00487C92">
        <w:rPr>
          <w:rFonts w:eastAsia="Times New Roman" w:cstheme="majorBidi"/>
          <w:color w:val="222222"/>
          <w:kern w:val="0"/>
          <w:rtl/>
          <w14:ligatures w14:val="none"/>
        </w:rPr>
        <w:t xml:space="preserve"> كأحد أهم العوامل الأساسية التي تعتمد عليها المنظمات لتحقيق الاستدامة التنافسية. فالابتكار لم يعد مقتصرا على تطوير المنتجات والخدمات فقط، بل امتد ليشمل مختلف الممارسات والعمليات الإدارية والتنظيمية داخل المنظمة</w:t>
      </w:r>
      <w:r w:rsidR="00003EA9" w:rsidRPr="00487C92">
        <w:rPr>
          <w:rFonts w:eastAsia="Times New Roman" w:cstheme="majorBidi"/>
          <w:color w:val="222222"/>
          <w:kern w:val="0"/>
          <w:rtl/>
          <w14:ligatures w14:val="none"/>
        </w:rPr>
        <w:t>. وأصبح الابتكار الإداري أحد الركائز الأساسية التي تسهم في تطوير القدرات التنظيمية وتحسين كفاءة الأداء وتعزيز قدرة المنظمة على الاستجابة للتغيرات البيئية المتسارعة.</w:t>
      </w:r>
    </w:p>
    <w:p w14:paraId="111F571C" w14:textId="39DFDD6D" w:rsidR="00003EA9" w:rsidRPr="00487C92" w:rsidRDefault="00003EA9" w:rsidP="00003EA9">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كما تشير العديد من الدراسات الحديثة إلى أن المنظمات التي تتبنى ثقافة الابتكار وتعمل على تطوير أساليبها الإدارية بشكل مستمر تكون أكثر قدرة على تحقيق التميز</w:t>
      </w:r>
      <w:r w:rsidR="00BC6D94" w:rsidRPr="00487C92">
        <w:rPr>
          <w:rFonts w:eastAsia="Times New Roman" w:cstheme="majorBidi"/>
          <w:color w:val="222222"/>
          <w:kern w:val="0"/>
          <w:rtl/>
          <w14:ligatures w14:val="none"/>
        </w:rPr>
        <w:t xml:space="preserve"> المؤسسي والاستدامة التنظيمية. فالابتكار الإداري يسهم في تحسين عمليات اتخاذ </w:t>
      </w:r>
      <w:r w:rsidR="00BC6D94" w:rsidRPr="00487C92">
        <w:rPr>
          <w:rFonts w:eastAsia="Times New Roman" w:cstheme="majorBidi"/>
          <w:color w:val="222222"/>
          <w:kern w:val="0"/>
          <w:rtl/>
          <w14:ligatures w14:val="none"/>
        </w:rPr>
        <w:lastRenderedPageBreak/>
        <w:t>القرار وتطوير الهياكل التنظيمية، وتعزيز كفاءة استخدام الموارد، الأمر الذي ينعكس إيجابا على الأداء المؤسسي والقدرة التنافسية للمنظمة</w:t>
      </w:r>
      <w:r w:rsidR="00A426AB" w:rsidRPr="00487C92">
        <w:rPr>
          <w:rFonts w:eastAsia="Times New Roman" w:cstheme="majorBidi"/>
          <w:color w:val="222222"/>
          <w:kern w:val="0"/>
          <w:rtl/>
          <w14:ligatures w14:val="none"/>
        </w:rPr>
        <w:t>.</w:t>
      </w:r>
    </w:p>
    <w:p w14:paraId="6531A040" w14:textId="208B446F" w:rsidR="00A426AB" w:rsidRPr="00487C92" w:rsidRDefault="00A426AB" w:rsidP="00A426AB">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وفي ظل الاقتصاد الرقمي أصبحت المنظمات بحاجة متزايدة إلى تبني نماذج إدارية حديثة قادرة على مواكبة التطورات التكنولوجية المتسارعة. ويعد الابتكار الإداري أحد الأدوات المهمة التي تمكن المنظمات من التكيف مع هذ</w:t>
      </w:r>
      <w:r w:rsidR="0008354B" w:rsidRPr="00487C92">
        <w:rPr>
          <w:rFonts w:eastAsia="Times New Roman" w:cstheme="majorBidi"/>
          <w:color w:val="222222"/>
          <w:kern w:val="0"/>
          <w:rtl/>
          <w14:ligatures w14:val="none"/>
        </w:rPr>
        <w:t>ه التحولات، من خلال تطوير ممارسات وأساليب إدارية جديدة تسهم في تعزيز الكفاءة التنظيمية وتحقيق القيمة المضافة</w:t>
      </w:r>
      <w:r w:rsidR="00454EF0" w:rsidRPr="00487C92">
        <w:rPr>
          <w:rFonts w:eastAsia="Times New Roman" w:cstheme="majorBidi"/>
          <w:color w:val="222222"/>
          <w:kern w:val="0"/>
          <w:rtl/>
          <w14:ligatures w14:val="none"/>
        </w:rPr>
        <w:t>.</w:t>
      </w:r>
    </w:p>
    <w:p w14:paraId="52A300F3" w14:textId="441A4730" w:rsidR="00890E45" w:rsidRPr="00487C92" w:rsidRDefault="00890E45" w:rsidP="005651E0">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ومع تزايد تعقيد البيئات التنظيمية وتسارع التغيرات المستقبلية، أصبح من الضروري تبني أدوات حديثة تدعم هذا التوجه، ومن أبرزها الاستشراف الاستراتيجي (</w:t>
      </w:r>
      <w:r w:rsidRPr="00487C92">
        <w:rPr>
          <w:rFonts w:eastAsia="Times New Roman" w:cstheme="majorBidi"/>
          <w:color w:val="222222"/>
          <w:kern w:val="0"/>
          <w14:ligatures w14:val="none"/>
        </w:rPr>
        <w:t>Strategic Foresight</w:t>
      </w:r>
      <w:r w:rsidRPr="00487C92">
        <w:rPr>
          <w:rFonts w:eastAsia="Times New Roman" w:cstheme="majorBidi"/>
          <w:color w:val="222222"/>
          <w:kern w:val="0"/>
          <w:rtl/>
          <w14:ligatures w14:val="none"/>
        </w:rPr>
        <w:t xml:space="preserve">)، الذي يُعد منهجية استباقية تهدف إلى استكشاف المستقبل وتحليل الاتجاهات وبناء السيناريوهات المختلفة، بما يسهم في تحسين جودة القرارات الاستراتيجية وتعزيز قدرة المنظمة على التكيف مع التغيرات المستقبلية. ويعمل الاستشراف الاستراتيجي على تمكين القيادات من اتخاذ قرارات أكثر وعيًا واستباقية، من خلال فهم أعمق للفرص والتحديات المستقبلية </w:t>
      </w:r>
      <w:r w:rsidR="00847C2C" w:rsidRPr="00487C92">
        <w:rPr>
          <w:rFonts w:eastAsia="Times New Roman" w:cstheme="majorBidi"/>
          <w:color w:val="222222"/>
          <w:kern w:val="0"/>
          <w14:ligatures w14:val="none"/>
        </w:rPr>
        <w:t>(</w:t>
      </w:r>
      <w:r w:rsidRPr="00487C92">
        <w:rPr>
          <w:rFonts w:eastAsia="Times New Roman" w:cstheme="majorBidi"/>
          <w:color w:val="222222"/>
          <w:kern w:val="0"/>
          <w14:ligatures w14:val="none"/>
        </w:rPr>
        <w:t>Rohrbeck et al., 2015; OECD, 2022</w:t>
      </w:r>
      <w:r w:rsidR="00847C2C" w:rsidRPr="00487C92">
        <w:rPr>
          <w:rFonts w:eastAsia="Times New Roman" w:cstheme="majorBidi"/>
          <w:color w:val="222222"/>
          <w:kern w:val="0"/>
          <w14:ligatures w14:val="none"/>
        </w:rPr>
        <w:t>)</w:t>
      </w:r>
      <w:r w:rsidRPr="00487C92">
        <w:rPr>
          <w:rFonts w:eastAsia="Times New Roman" w:cstheme="majorBidi"/>
          <w:color w:val="222222"/>
          <w:kern w:val="0"/>
          <w:rtl/>
          <w14:ligatures w14:val="none"/>
        </w:rPr>
        <w:t>.</w:t>
      </w:r>
    </w:p>
    <w:p w14:paraId="52684457" w14:textId="58636938" w:rsidR="00890E45" w:rsidRPr="00487C92" w:rsidRDefault="00886B74" w:rsidP="00C967D4">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وتشير الأدبيات الإدارية إلى أن المنظمات التي تمتلك قدرات عالية في مجال الاستشراف الاستراتيجي تكون أكثر قدرة على تحقيق الاستدامة التنظيمية والابتكار المستمر. كما أن الاستشراف الاستراتيجي ي</w:t>
      </w:r>
      <w:r w:rsidR="00F84F23" w:rsidRPr="00487C92">
        <w:rPr>
          <w:rFonts w:eastAsia="Times New Roman" w:cstheme="majorBidi"/>
          <w:color w:val="222222"/>
          <w:kern w:val="0"/>
          <w:rtl/>
          <w14:ligatures w14:val="none"/>
        </w:rPr>
        <w:t xml:space="preserve">سهم </w:t>
      </w:r>
      <w:r w:rsidRPr="00487C92">
        <w:rPr>
          <w:rFonts w:eastAsia="Times New Roman" w:cstheme="majorBidi"/>
          <w:color w:val="222222"/>
          <w:kern w:val="0"/>
          <w:rtl/>
          <w14:ligatures w14:val="none"/>
        </w:rPr>
        <w:t xml:space="preserve"> في تعزيز قدرة المنظمة على التكيف مع التحولات التكنولوجية والاقتصادية المتسارعة</w:t>
      </w:r>
      <w:r w:rsidR="00F84F23" w:rsidRPr="00487C92">
        <w:rPr>
          <w:rFonts w:eastAsia="Times New Roman" w:cstheme="majorBidi"/>
          <w:color w:val="222222"/>
          <w:kern w:val="0"/>
          <w:rtl/>
          <w14:ligatures w14:val="none"/>
        </w:rPr>
        <w:t>، خاصة في القطاعات التي تعتمد بشكل كبير على الابتكار والتكنولوجيا مثل قطاع الشركات التقنية.</w:t>
      </w:r>
    </w:p>
    <w:p w14:paraId="0512A430" w14:textId="77777777" w:rsidR="00890E45" w:rsidRPr="00487C92" w:rsidRDefault="00890E45" w:rsidP="005651E0">
      <w:pPr>
        <w:shd w:val="clear" w:color="auto" w:fill="FFFFFF"/>
        <w:bidi/>
        <w:spacing w:after="180"/>
        <w:jc w:val="both"/>
        <w:rPr>
          <w:rFonts w:eastAsia="Times New Roman" w:cstheme="majorBidi"/>
          <w:color w:val="222222"/>
          <w:kern w:val="0"/>
          <w14:ligatures w14:val="none"/>
        </w:rPr>
      </w:pPr>
      <w:r w:rsidRPr="00487C92">
        <w:rPr>
          <w:rFonts w:eastAsia="Times New Roman" w:cstheme="majorBidi"/>
          <w:color w:val="222222"/>
          <w:kern w:val="0"/>
          <w:rtl/>
          <w14:ligatures w14:val="none"/>
        </w:rPr>
        <w:t>كما يسهم الاستشراف الاستراتيجي في دعم الابتكار الإداري من خلال توجيه الجهود التنظيمية نحو استثمار الفرص المستقبلية، وتعزيز التفكير الاستراتيجي، وربط الحاضر بالمستقبل، بما ينعكس إيجابًا على قدرة المنظمة في توليد الأفكار وتطويرها وتحويلها إلى ممارسات إدارية مبتكرة.</w:t>
      </w:r>
    </w:p>
    <w:p w14:paraId="37316C1A" w14:textId="57730776" w:rsidR="00890E45" w:rsidRPr="00487C92" w:rsidRDefault="00F04380" w:rsidP="005651E0">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ومن هذا المنطلق أصبح الاستشراف الاستراتيجي أحد الأدوات المهمة التي تعتمد عليها القيادات العليا في المنظمات الحديثة من أجل تحليل الاتجاهات المستقبلية</w:t>
      </w:r>
      <w:r w:rsidR="00017484" w:rsidRPr="00487C92">
        <w:rPr>
          <w:rFonts w:eastAsia="Times New Roman" w:cstheme="majorBidi"/>
          <w:color w:val="222222"/>
          <w:kern w:val="0"/>
          <w:rtl/>
          <w14:ligatures w14:val="none"/>
        </w:rPr>
        <w:t>، وبناء سيناريوهات محتملة</w:t>
      </w:r>
      <w:r w:rsidR="00B91ED0" w:rsidRPr="00487C92">
        <w:rPr>
          <w:rFonts w:eastAsia="Times New Roman" w:cstheme="majorBidi"/>
          <w:color w:val="222222"/>
          <w:kern w:val="0"/>
          <w:rtl/>
          <w14:ligatures w14:val="none"/>
        </w:rPr>
        <w:t>، واتخاذ القرارات الاستراتيجية المناسبة التي تسهم في تحقيق الأهداف التنظيمية طويلة المدى.</w:t>
      </w:r>
    </w:p>
    <w:p w14:paraId="168364F7" w14:textId="77777777" w:rsidR="00A57C93" w:rsidRPr="00487C92" w:rsidRDefault="00890E45" w:rsidP="005651E0">
      <w:pPr>
        <w:shd w:val="clear" w:color="auto" w:fill="FFFFFF"/>
        <w:bidi/>
        <w:spacing w:after="180"/>
        <w:jc w:val="both"/>
        <w:rPr>
          <w:rFonts w:eastAsia="Times New Roman" w:cstheme="majorBidi"/>
          <w:color w:val="0F1115"/>
          <w:kern w:val="0"/>
          <w14:ligatures w14:val="none"/>
        </w:rPr>
      </w:pPr>
      <w:r w:rsidRPr="00487C92">
        <w:rPr>
          <w:rFonts w:eastAsia="Times New Roman" w:cstheme="majorBidi"/>
          <w:color w:val="222222"/>
          <w:kern w:val="0"/>
          <w:rtl/>
          <w14:ligatures w14:val="none"/>
        </w:rPr>
        <w:t>وانطلاقًا من ذلك، يُتوقع أن يلعب الاستشراف الاستراتيجي دورًا وسيطًا مهمًا في تعزيز العلاقة بين الابتكار الإداري والقدرات التوليدية، من خلال توجيه الممارسات الإدارية نحو استثمار الفرص المستقبلية وتحفيز الابتكار المستدام.</w:t>
      </w:r>
      <w:r w:rsidR="00A57C93" w:rsidRPr="00487C92">
        <w:rPr>
          <w:rFonts w:eastAsia="Times New Roman" w:cstheme="majorBidi"/>
          <w:color w:val="0F1115"/>
          <w:kern w:val="0"/>
          <w:rtl/>
          <w14:ligatures w14:val="none"/>
        </w:rPr>
        <w:t xml:space="preserve"> </w:t>
      </w:r>
    </w:p>
    <w:p w14:paraId="517E834C" w14:textId="255E28D5" w:rsidR="00890E45" w:rsidRPr="00487C92" w:rsidRDefault="007F17E2" w:rsidP="005651E0">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هناك فجوة بحثية تتمثل في عدم وضوح طبيعة العلاقة بين الابتكار الإداري والقدرات التوليدية، وكذلك عدم اختبار تأثير الاستشراف الاستراتيجي كمتغير وسيط في هذه العلاقة، خاصة في سياق الشركات التقنية الخاصة في المملكة العربية السعودية، التي تمثل بيئة ديناميكية تتطلب مستويات عالية من الابتكار والتكيف مع التغيرات.</w:t>
      </w:r>
    </w:p>
    <w:p w14:paraId="7D7FD5A5" w14:textId="0D1C420C" w:rsidR="00890E45" w:rsidRPr="00487C92" w:rsidRDefault="00890E45" w:rsidP="005651E0">
      <w:pPr>
        <w:shd w:val="clear" w:color="auto" w:fill="FFFFFF"/>
        <w:bidi/>
        <w:spacing w:after="180"/>
        <w:jc w:val="both"/>
        <w:rPr>
          <w:rFonts w:eastAsia="Times New Roman" w:cstheme="majorBidi"/>
          <w:color w:val="222222"/>
          <w:kern w:val="0"/>
          <w14:ligatures w14:val="none"/>
        </w:rPr>
      </w:pPr>
      <w:r w:rsidRPr="00487C92">
        <w:rPr>
          <w:rFonts w:eastAsia="Times New Roman" w:cstheme="majorBidi"/>
          <w:color w:val="222222"/>
          <w:kern w:val="0"/>
          <w:rtl/>
          <w14:ligatures w14:val="none"/>
        </w:rPr>
        <w:t> وبناءً عليه، تسعى هذه الدراسة إلى تحليل تأثير الابتكار الإداري على القدرات التوليدية، ودراسة الدور الوسيط للاستشراف الاستراتيجي في هذه العلاقة، وذلك في الشركات التقنية الخاصة في المملكة العربية السعودية</w:t>
      </w:r>
    </w:p>
    <w:p w14:paraId="38C55666" w14:textId="483633DD" w:rsidR="004D4996" w:rsidRPr="00487C92" w:rsidRDefault="000C6CFC" w:rsidP="004D4996">
      <w:pPr>
        <w:pStyle w:val="1"/>
        <w:jc w:val="both"/>
        <w:rPr>
          <w:rtl/>
        </w:rPr>
      </w:pPr>
      <w:r w:rsidRPr="00487C92">
        <w:rPr>
          <w:rtl/>
        </w:rPr>
        <w:lastRenderedPageBreak/>
        <w:t xml:space="preserve">مشكلة الدراسة </w:t>
      </w:r>
      <w:r w:rsidR="00D903C0" w:rsidRPr="00487C92">
        <w:rPr>
          <w:rtl/>
        </w:rPr>
        <w:t>:</w:t>
      </w:r>
    </w:p>
    <w:p w14:paraId="6D9AE5C1" w14:textId="0F2EAC48" w:rsidR="007F39F9" w:rsidRPr="00487C92" w:rsidRDefault="00BC46BA" w:rsidP="00336940">
      <w:pPr>
        <w:bidi/>
        <w:jc w:val="both"/>
        <w:rPr>
          <w:rFonts w:cstheme="majorBidi"/>
          <w:rtl/>
        </w:rPr>
      </w:pPr>
      <w:r w:rsidRPr="00487C92">
        <w:rPr>
          <w:rFonts w:cstheme="majorBidi"/>
          <w:rtl/>
        </w:rPr>
        <w:t>يشهد قطاع الشركات التقنية الخاصة نموا متزايدا في ظل التوجهات الاستراتيجية لرؤية المملكة العربية السعودية 2030 التي تهدف إلى تعزيز الإقتصاد الرقمي وتطوير القطاعات التقنية والمعرفية</w:t>
      </w:r>
      <w:r w:rsidR="00F80052" w:rsidRPr="00487C92">
        <w:rPr>
          <w:rFonts w:cstheme="majorBidi"/>
          <w:rtl/>
        </w:rPr>
        <w:t xml:space="preserve"> وقد أدى ذلك إلى زيادة أهمية تطوير القدرات الاستراتيجية للمنظمات التقنية من أجل مواكبة التحولات المتسارعة في الأسواق العالمية والتكنولوجية الحديثة</w:t>
      </w:r>
      <w:r w:rsidRPr="00487C92">
        <w:rPr>
          <w:rFonts w:cstheme="majorBidi"/>
          <w:rtl/>
        </w:rPr>
        <w:t>.</w:t>
      </w:r>
      <w:r w:rsidR="00313C3C" w:rsidRPr="00487C92">
        <w:rPr>
          <w:rFonts w:cstheme="majorBidi"/>
          <w:rtl/>
        </w:rPr>
        <w:t xml:space="preserve"> </w:t>
      </w:r>
    </w:p>
    <w:p w14:paraId="19030FD1" w14:textId="77777777" w:rsidR="00336940" w:rsidRDefault="00550360" w:rsidP="00336940">
      <w:pPr>
        <w:bidi/>
        <w:jc w:val="both"/>
        <w:rPr>
          <w:rFonts w:cstheme="majorBidi"/>
          <w:rtl/>
        </w:rPr>
      </w:pPr>
      <w:r w:rsidRPr="00487C92">
        <w:rPr>
          <w:rFonts w:cstheme="majorBidi"/>
          <w:rtl/>
        </w:rPr>
        <w:t xml:space="preserve">ويعد </w:t>
      </w:r>
      <w:r w:rsidR="00313C3C" w:rsidRPr="00487C92">
        <w:rPr>
          <w:rFonts w:cstheme="majorBidi"/>
          <w:rtl/>
        </w:rPr>
        <w:t>الاستشراف</w:t>
      </w:r>
      <w:r w:rsidR="005B00CF" w:rsidRPr="00487C92">
        <w:rPr>
          <w:rFonts w:cstheme="majorBidi"/>
          <w:rtl/>
        </w:rPr>
        <w:t xml:space="preserve"> الاستراتيجي كأداة متقدمة تمكن المنظمات من استشراف المستقبل من خلال تحليل الاتجاهات، والرصد المبكر، وبناء السيناريوهات،</w:t>
      </w:r>
      <w:r w:rsidR="009878C8" w:rsidRPr="00487C92">
        <w:rPr>
          <w:rFonts w:cstheme="majorBidi"/>
          <w:rtl/>
        </w:rPr>
        <w:t xml:space="preserve"> الأمر الذي قد يسهم فيه توجيه الابتكار الإداري وتعظيم أثره في تنمية القدرات </w:t>
      </w:r>
      <w:r w:rsidR="00B869A9" w:rsidRPr="00487C92">
        <w:rPr>
          <w:rFonts w:cstheme="majorBidi" w:hint="cs"/>
          <w:rtl/>
        </w:rPr>
        <w:t>التوليدية.</w:t>
      </w:r>
    </w:p>
    <w:p w14:paraId="51A59827" w14:textId="7527F586" w:rsidR="00313C3C" w:rsidRPr="00487C92" w:rsidRDefault="00B869A9" w:rsidP="00336940">
      <w:pPr>
        <w:bidi/>
        <w:jc w:val="left"/>
        <w:rPr>
          <w:rFonts w:cstheme="majorBidi"/>
          <w:rtl/>
        </w:rPr>
      </w:pPr>
      <w:r w:rsidRPr="00487C92">
        <w:rPr>
          <w:rFonts w:cstheme="majorBidi"/>
        </w:rPr>
        <w:t xml:space="preserve"> (</w:t>
      </w:r>
      <w:r w:rsidR="00756E08" w:rsidRPr="00487C92">
        <w:rPr>
          <w:rFonts w:cstheme="majorBidi"/>
        </w:rPr>
        <w:t>Mub</w:t>
      </w:r>
      <w:r w:rsidR="00F13C52" w:rsidRPr="00487C92">
        <w:rPr>
          <w:rFonts w:cstheme="majorBidi"/>
        </w:rPr>
        <w:t>arak et al.,</w:t>
      </w:r>
      <w:r w:rsidR="00454771" w:rsidRPr="00487C92">
        <w:rPr>
          <w:rFonts w:cstheme="majorBidi"/>
        </w:rPr>
        <w:t xml:space="preserve"> 2025, OE</w:t>
      </w:r>
      <w:r w:rsidR="00356066" w:rsidRPr="00487C92">
        <w:rPr>
          <w:rFonts w:cstheme="majorBidi"/>
        </w:rPr>
        <w:t>CD, 2025)</w:t>
      </w:r>
    </w:p>
    <w:p w14:paraId="44EE11C3" w14:textId="75AB04AB" w:rsidR="009878C8" w:rsidRPr="00487C92" w:rsidRDefault="007E7EE9" w:rsidP="00B869A9">
      <w:pPr>
        <w:bidi/>
        <w:jc w:val="both"/>
        <w:rPr>
          <w:rFonts w:cstheme="majorBidi"/>
          <w:rtl/>
        </w:rPr>
      </w:pPr>
      <w:r w:rsidRPr="00487C92">
        <w:rPr>
          <w:rFonts w:cstheme="majorBidi"/>
          <w:rtl/>
        </w:rPr>
        <w:t>حيث أن الاستشراف الاستراتيجي أحد الأدوات المهمة التي يمكن أن تساعد هذه الشركات على التنبؤ بالتغيرات المستقبلية وتعزيز قدرتها على المنافسة في الأسواق المحلية والعالمية.</w:t>
      </w:r>
    </w:p>
    <w:p w14:paraId="469CBE84" w14:textId="015D0657" w:rsidR="009878C8" w:rsidRPr="00487C92" w:rsidRDefault="009878C8" w:rsidP="00B869A9">
      <w:pPr>
        <w:bidi/>
        <w:jc w:val="both"/>
        <w:rPr>
          <w:rFonts w:cstheme="majorBidi"/>
          <w:rtl/>
        </w:rPr>
      </w:pPr>
      <w:r w:rsidRPr="00487C92">
        <w:rPr>
          <w:rFonts w:cstheme="majorBidi"/>
          <w:rtl/>
        </w:rPr>
        <w:t>وعلى الرغم من أهمية هذه المتغيرات،</w:t>
      </w:r>
      <w:r w:rsidR="002B01A4" w:rsidRPr="00487C92">
        <w:rPr>
          <w:rFonts w:cstheme="majorBidi"/>
          <w:rtl/>
        </w:rPr>
        <w:t xml:space="preserve"> </w:t>
      </w:r>
      <w:r w:rsidR="00A04774" w:rsidRPr="00487C92">
        <w:rPr>
          <w:rFonts w:cstheme="majorBidi"/>
          <w:rtl/>
        </w:rPr>
        <w:t xml:space="preserve">إلا </w:t>
      </w:r>
      <w:r w:rsidR="00CF55D8" w:rsidRPr="00487C92">
        <w:rPr>
          <w:rFonts w:cstheme="majorBidi"/>
          <w:rtl/>
        </w:rPr>
        <w:t xml:space="preserve">إن الأدبيات الحديثة تشير إلى وجود نقص في الدراسات التي تناولت التكامل بين الابتكار الإداري والاستشراف الاستراتيجي و القدرات التوليدية ضمن نموذج واحد </w:t>
      </w:r>
      <w:r w:rsidR="00AE74E6" w:rsidRPr="00487C92">
        <w:rPr>
          <w:rFonts w:cstheme="majorBidi"/>
        </w:rPr>
        <w:t>,</w:t>
      </w:r>
      <w:r w:rsidR="00CF55D8" w:rsidRPr="00487C92">
        <w:rPr>
          <w:rFonts w:cstheme="majorBidi"/>
          <w:rtl/>
        </w:rPr>
        <w:t xml:space="preserve">خاصة من خلال اختبار الدور الوسيط للاستشراف الاستراتيجي </w:t>
      </w:r>
      <w:r w:rsidR="00470AD9" w:rsidRPr="00487C92">
        <w:rPr>
          <w:rFonts w:cstheme="majorBidi"/>
        </w:rPr>
        <w:t>,</w:t>
      </w:r>
      <w:r w:rsidR="00CF55D8" w:rsidRPr="00487C92">
        <w:rPr>
          <w:rFonts w:cstheme="majorBidi"/>
          <w:rtl/>
        </w:rPr>
        <w:t xml:space="preserve">حيث </w:t>
      </w:r>
      <w:r w:rsidR="000E097F" w:rsidRPr="00487C92">
        <w:rPr>
          <w:rFonts w:cstheme="majorBidi"/>
          <w:rtl/>
        </w:rPr>
        <w:t>ركزت معظم الدراسات على دراسة هذه المتغيرات بصورة منفصلة دون تحليل تفاعلها المشترك في بيئة واحدة</w:t>
      </w:r>
      <w:r w:rsidR="000A754B" w:rsidRPr="00487C92">
        <w:rPr>
          <w:rFonts w:cstheme="majorBidi"/>
        </w:rPr>
        <w:t>.</w:t>
      </w:r>
      <w:r w:rsidR="002B01A4" w:rsidRPr="00487C92">
        <w:rPr>
          <w:rFonts w:cstheme="majorBidi"/>
          <w:rtl/>
        </w:rPr>
        <w:t xml:space="preserve"> </w:t>
      </w:r>
      <w:r w:rsidR="00470AD9" w:rsidRPr="00487C92">
        <w:rPr>
          <w:rFonts w:cstheme="majorBidi"/>
        </w:rPr>
        <w:t>(Li</w:t>
      </w:r>
      <w:r w:rsidR="005C58DA" w:rsidRPr="00487C92">
        <w:rPr>
          <w:rFonts w:cstheme="majorBidi"/>
        </w:rPr>
        <w:t>nares-Bar</w:t>
      </w:r>
      <w:r w:rsidR="00DF14B4" w:rsidRPr="00487C92">
        <w:rPr>
          <w:rFonts w:cstheme="majorBidi"/>
        </w:rPr>
        <w:t>bero&amp;De L</w:t>
      </w:r>
      <w:r w:rsidR="0058561C" w:rsidRPr="00487C92">
        <w:rPr>
          <w:rFonts w:cstheme="majorBidi"/>
        </w:rPr>
        <w:t>a Vega, 2024</w:t>
      </w:r>
      <w:r w:rsidR="004251EF" w:rsidRPr="00487C92">
        <w:rPr>
          <w:rFonts w:cstheme="majorBidi"/>
        </w:rPr>
        <w:t>, Mubara</w:t>
      </w:r>
      <w:r w:rsidR="000C156D" w:rsidRPr="00487C92">
        <w:rPr>
          <w:rFonts w:cstheme="majorBidi"/>
        </w:rPr>
        <w:t>k et al</w:t>
      </w:r>
      <w:r w:rsidR="00516D6B" w:rsidRPr="00487C92">
        <w:rPr>
          <w:rFonts w:cstheme="majorBidi"/>
        </w:rPr>
        <w:t>., 2025)</w:t>
      </w:r>
    </w:p>
    <w:p w14:paraId="23AEE683" w14:textId="5F4263CF" w:rsidR="000C7E78" w:rsidRPr="00487C92" w:rsidRDefault="00FA4104" w:rsidP="00C43A9D">
      <w:pPr>
        <w:bidi/>
        <w:jc w:val="both"/>
        <w:rPr>
          <w:rFonts w:cstheme="majorBidi"/>
        </w:rPr>
      </w:pPr>
      <w:r w:rsidRPr="00487C92">
        <w:rPr>
          <w:rFonts w:cstheme="majorBidi"/>
          <w:rtl/>
        </w:rPr>
        <w:t>كما أن هذه الفجوة البحثية تزداد وضوحا في سياق الشركات التقنية في المملكة العربية السعودية</w:t>
      </w:r>
      <w:r w:rsidRPr="00487C92">
        <w:rPr>
          <w:rFonts w:cstheme="majorBidi"/>
        </w:rPr>
        <w:t>,</w:t>
      </w:r>
      <w:r w:rsidR="00C52129" w:rsidRPr="00487C92">
        <w:rPr>
          <w:rFonts w:cstheme="majorBidi"/>
          <w:rtl/>
        </w:rPr>
        <w:t xml:space="preserve"> والتي تعمل في بيئة ديناميكية تتطلب مستويات عالية من الابتكار والتكيف</w:t>
      </w:r>
      <w:r w:rsidR="00C52129" w:rsidRPr="00487C92">
        <w:rPr>
          <w:rFonts w:cstheme="majorBidi"/>
        </w:rPr>
        <w:t>,</w:t>
      </w:r>
      <w:r w:rsidR="00C52129" w:rsidRPr="00487C92">
        <w:rPr>
          <w:rFonts w:cstheme="majorBidi"/>
          <w:rtl/>
        </w:rPr>
        <w:t xml:space="preserve"> في ظل التحول الرقمي و رؤية المملكة 2030</w:t>
      </w:r>
      <w:r w:rsidR="00C52129" w:rsidRPr="00487C92">
        <w:rPr>
          <w:rFonts w:cstheme="majorBidi"/>
        </w:rPr>
        <w:t>,</w:t>
      </w:r>
      <w:r w:rsidR="005F4C21" w:rsidRPr="00487C92">
        <w:rPr>
          <w:rFonts w:cstheme="majorBidi"/>
          <w:rtl/>
        </w:rPr>
        <w:t xml:space="preserve"> الأمر الذي يبرز الحاجة إلى دراسة هذه العلاقات بشكل تطبيقي في هذا السياق</w:t>
      </w:r>
      <w:r w:rsidR="005F4C21" w:rsidRPr="00487C92">
        <w:rPr>
          <w:rFonts w:cstheme="majorBidi"/>
        </w:rPr>
        <w:t>.(</w:t>
      </w:r>
      <w:r w:rsidR="00110CEB" w:rsidRPr="00487C92">
        <w:rPr>
          <w:rFonts w:cstheme="majorBidi"/>
        </w:rPr>
        <w:t>Pereira</w:t>
      </w:r>
      <w:r w:rsidR="00907A6A" w:rsidRPr="00487C92">
        <w:rPr>
          <w:rFonts w:cstheme="majorBidi"/>
        </w:rPr>
        <w:t>, 2025, OECD</w:t>
      </w:r>
      <w:r w:rsidR="0081710A" w:rsidRPr="00487C92">
        <w:rPr>
          <w:rFonts w:cstheme="majorBidi"/>
        </w:rPr>
        <w:t>, 2025)</w:t>
      </w:r>
    </w:p>
    <w:p w14:paraId="3CA6B91D" w14:textId="5BC252F9" w:rsidR="000C7E78" w:rsidRPr="00487C92" w:rsidRDefault="000C7E78" w:rsidP="005651E0">
      <w:pPr>
        <w:shd w:val="clear" w:color="auto" w:fill="FFFFFF"/>
        <w:bidi/>
        <w:spacing w:after="180"/>
        <w:jc w:val="both"/>
        <w:rPr>
          <w:rFonts w:eastAsia="Times New Roman" w:cstheme="majorBidi"/>
          <w:b/>
          <w:bCs/>
          <w:color w:val="222222"/>
          <w:kern w:val="0"/>
          <w:rtl/>
          <w14:ligatures w14:val="none"/>
        </w:rPr>
      </w:pPr>
      <w:r w:rsidRPr="00487C92">
        <w:rPr>
          <w:rFonts w:eastAsia="Times New Roman" w:cstheme="majorBidi"/>
          <w:color w:val="222222"/>
          <w:kern w:val="0"/>
          <w:rtl/>
          <w14:ligatures w14:val="none"/>
        </w:rPr>
        <w:t xml:space="preserve"> وعليه، تتمثل مشكلة الدراسة في وجود فجوة بحثية تتعلق بعدم وضوح تأثير الابتكار الإداري على القدرات التوليدية، </w:t>
      </w:r>
      <w:r w:rsidR="009A56F3" w:rsidRPr="00487C92">
        <w:rPr>
          <w:rFonts w:eastAsia="Times New Roman" w:cstheme="majorBidi"/>
          <w:color w:val="222222"/>
          <w:kern w:val="0"/>
          <w:rtl/>
          <w14:ligatures w14:val="none"/>
        </w:rPr>
        <w:t xml:space="preserve">مع </w:t>
      </w:r>
      <w:r w:rsidR="009F6B63" w:rsidRPr="00487C92">
        <w:rPr>
          <w:rFonts w:eastAsia="Times New Roman" w:cstheme="majorBidi"/>
          <w:color w:val="222222"/>
          <w:kern w:val="0"/>
          <w:rtl/>
          <w14:ligatures w14:val="none"/>
        </w:rPr>
        <w:t>عدم</w:t>
      </w:r>
      <w:r w:rsidR="006D7901" w:rsidRPr="00487C92">
        <w:rPr>
          <w:rFonts w:eastAsia="Times New Roman" w:cstheme="majorBidi"/>
          <w:color w:val="222222"/>
          <w:kern w:val="0"/>
          <w14:ligatures w14:val="none"/>
        </w:rPr>
        <w:t xml:space="preserve"> </w:t>
      </w:r>
      <w:r w:rsidRPr="00487C92">
        <w:rPr>
          <w:rFonts w:eastAsia="Times New Roman" w:cstheme="majorBidi"/>
          <w:color w:val="222222"/>
          <w:kern w:val="0"/>
          <w:rtl/>
          <w14:ligatures w14:val="none"/>
        </w:rPr>
        <w:t>اختبار تأثير الاستشراف الاستراتيجي كمتغير وسيط في هذه العلاقة داخل الشركات التقنية الخاصة في المملكة العربية السعودية.</w:t>
      </w:r>
      <w:r w:rsidRPr="00487C92">
        <w:rPr>
          <w:rFonts w:eastAsia="Times New Roman" w:cstheme="majorBidi"/>
          <w:b/>
          <w:bCs/>
          <w:color w:val="222222"/>
          <w:kern w:val="0"/>
          <w14:ligatures w14:val="none"/>
        </w:rPr>
        <w:t> </w:t>
      </w:r>
    </w:p>
    <w:p w14:paraId="647B6301" w14:textId="7D9B3347" w:rsidR="002F66E0" w:rsidRPr="00487C92" w:rsidRDefault="006F599B" w:rsidP="002F66E0">
      <w:pPr>
        <w:shd w:val="clear" w:color="auto" w:fill="FFFFFF"/>
        <w:bidi/>
        <w:spacing w:after="180"/>
        <w:jc w:val="both"/>
        <w:rPr>
          <w:rFonts w:eastAsia="Times New Roman" w:cstheme="majorBidi"/>
          <w:color w:val="222222"/>
          <w:kern w:val="0"/>
          <w14:ligatures w14:val="none"/>
        </w:rPr>
      </w:pPr>
      <w:r w:rsidRPr="00487C92">
        <w:rPr>
          <w:rFonts w:eastAsia="Times New Roman" w:cstheme="majorBidi"/>
          <w:b/>
          <w:bCs/>
          <w:color w:val="222222"/>
          <w:kern w:val="0"/>
          <w:rtl/>
          <w14:ligatures w14:val="none"/>
        </w:rPr>
        <w:t>تساؤلات الدراسة:</w:t>
      </w:r>
    </w:p>
    <w:p w14:paraId="6C2744AA" w14:textId="77777777" w:rsidR="000C7E78" w:rsidRPr="00487C92" w:rsidRDefault="000C7E78" w:rsidP="005651E0">
      <w:pPr>
        <w:shd w:val="clear" w:color="auto" w:fill="FFFFFF"/>
        <w:bidi/>
        <w:spacing w:after="180"/>
        <w:jc w:val="both"/>
        <w:rPr>
          <w:rFonts w:eastAsia="Times New Roman" w:cstheme="majorBidi"/>
          <w:color w:val="222222"/>
          <w:kern w:val="0"/>
          <w14:ligatures w14:val="none"/>
        </w:rPr>
      </w:pPr>
      <w:r w:rsidRPr="00487C92">
        <w:rPr>
          <w:rFonts w:eastAsia="Times New Roman" w:cstheme="majorBidi"/>
          <w:color w:val="222222"/>
          <w:kern w:val="0"/>
          <w:rtl/>
          <w14:ligatures w14:val="none"/>
        </w:rPr>
        <w:t>في ضوء ما سبق، يمكن صياغة مشكلة الدراسة في التساؤل الرئيسي الآتي:</w:t>
      </w:r>
    </w:p>
    <w:p w14:paraId="05EBB4BD" w14:textId="49E5EA97" w:rsidR="000C7E78" w:rsidRPr="00487C92" w:rsidRDefault="000C7E78" w:rsidP="00B10859">
      <w:pPr>
        <w:pStyle w:val="a6"/>
        <w:numPr>
          <w:ilvl w:val="0"/>
          <w:numId w:val="24"/>
        </w:numPr>
        <w:shd w:val="clear" w:color="auto" w:fill="FFFFFF"/>
        <w:bidi/>
        <w:spacing w:after="180"/>
        <w:jc w:val="both"/>
        <w:rPr>
          <w:rFonts w:eastAsia="Times New Roman" w:cstheme="majorBidi"/>
          <w:color w:val="222222"/>
          <w:kern w:val="0"/>
          <w14:ligatures w14:val="none"/>
        </w:rPr>
      </w:pPr>
      <w:r w:rsidRPr="00487C92">
        <w:rPr>
          <w:rFonts w:eastAsia="Times New Roman" w:cstheme="majorBidi"/>
          <w:color w:val="222222"/>
          <w:kern w:val="0"/>
          <w:rtl/>
          <w14:ligatures w14:val="none"/>
        </w:rPr>
        <w:t>ما تأثير الابتكار الإداري على القدرات التوليدية في الشركات التقنية الخاصة في المملكة العربية السعودية، وما دور الاستشراف الاستراتيجي كمتغير وسيط في هذه العلاقة؟</w:t>
      </w:r>
    </w:p>
    <w:p w14:paraId="60FE877D" w14:textId="42F676C2" w:rsidR="000C7E78" w:rsidRPr="00487C92" w:rsidRDefault="00FF4970" w:rsidP="005651E0">
      <w:pPr>
        <w:shd w:val="clear" w:color="auto" w:fill="FFFFFF"/>
        <w:bidi/>
        <w:spacing w:after="180"/>
        <w:jc w:val="both"/>
        <w:rPr>
          <w:rFonts w:eastAsia="Times New Roman" w:cstheme="majorBidi"/>
          <w:color w:val="222222"/>
          <w:kern w:val="0"/>
          <w14:ligatures w14:val="none"/>
        </w:rPr>
      </w:pPr>
      <w:r w:rsidRPr="00487C92">
        <w:rPr>
          <w:rFonts w:eastAsia="Times New Roman" w:cstheme="majorBidi"/>
          <w:color w:val="222222"/>
          <w:kern w:val="0"/>
          <w:rtl/>
          <w14:ligatures w14:val="none"/>
        </w:rPr>
        <w:t>التساؤلات الفرعية</w:t>
      </w:r>
      <w:r w:rsidRPr="00487C92">
        <w:rPr>
          <w:rFonts w:eastAsia="Times New Roman" w:cstheme="majorBidi"/>
          <w:color w:val="222222"/>
          <w:kern w:val="0"/>
          <w14:ligatures w14:val="none"/>
        </w:rPr>
        <w:t>:</w:t>
      </w:r>
    </w:p>
    <w:p w14:paraId="1FA0A605" w14:textId="77777777" w:rsidR="000C7E78" w:rsidRPr="00487C92" w:rsidRDefault="000C7E78" w:rsidP="00B10859">
      <w:pPr>
        <w:numPr>
          <w:ilvl w:val="0"/>
          <w:numId w:val="23"/>
        </w:numPr>
        <w:shd w:val="clear" w:color="auto" w:fill="FFFFFF"/>
        <w:bidi/>
        <w:spacing w:after="180"/>
        <w:jc w:val="both"/>
        <w:rPr>
          <w:rFonts w:eastAsia="Times New Roman" w:cstheme="majorBidi"/>
          <w:color w:val="222222"/>
          <w:kern w:val="0"/>
          <w14:ligatures w14:val="none"/>
        </w:rPr>
      </w:pPr>
      <w:r w:rsidRPr="00487C92">
        <w:rPr>
          <w:rFonts w:eastAsia="Times New Roman" w:cstheme="majorBidi"/>
          <w:color w:val="222222"/>
          <w:kern w:val="0"/>
          <w:rtl/>
          <w14:ligatures w14:val="none"/>
        </w:rPr>
        <w:t>ما مستوى ممارسة الابتكار الإداري في الشركات التقنية الخاصة في المملكة العربية السعودية؟</w:t>
      </w:r>
    </w:p>
    <w:p w14:paraId="710DDEF6" w14:textId="7DEB80A7" w:rsidR="000C7E78" w:rsidRPr="00487C92" w:rsidRDefault="000C7E78" w:rsidP="00B10859">
      <w:pPr>
        <w:numPr>
          <w:ilvl w:val="0"/>
          <w:numId w:val="23"/>
        </w:num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 xml:space="preserve">ما مستوى تطبيق الاستشراف الاستراتيجي لدى القيادات </w:t>
      </w:r>
      <w:r w:rsidR="00FA738F" w:rsidRPr="00487C92">
        <w:rPr>
          <w:rFonts w:eastAsia="Times New Roman" w:cstheme="majorBidi"/>
          <w:color w:val="222222"/>
          <w:kern w:val="0"/>
          <w:rtl/>
          <w14:ligatures w14:val="none"/>
        </w:rPr>
        <w:t xml:space="preserve">في الشركات </w:t>
      </w:r>
      <w:r w:rsidR="00360F2C">
        <w:rPr>
          <w:rFonts w:eastAsia="Times New Roman" w:cstheme="majorBidi" w:hint="cs"/>
          <w:color w:val="222222"/>
          <w:kern w:val="0"/>
          <w:rtl/>
          <w14:ligatures w14:val="none"/>
        </w:rPr>
        <w:t xml:space="preserve">التقنية </w:t>
      </w:r>
      <w:r w:rsidR="00FA738F" w:rsidRPr="00487C92">
        <w:rPr>
          <w:rFonts w:eastAsia="Times New Roman" w:cstheme="majorBidi"/>
          <w:color w:val="222222"/>
          <w:kern w:val="0"/>
          <w:rtl/>
          <w14:ligatures w14:val="none"/>
        </w:rPr>
        <w:t>الخاصة</w:t>
      </w:r>
      <w:r w:rsidR="00227B79">
        <w:rPr>
          <w:rFonts w:eastAsia="Times New Roman" w:cstheme="majorBidi" w:hint="cs"/>
          <w:color w:val="222222"/>
          <w:kern w:val="0"/>
          <w:rtl/>
          <w14:ligatures w14:val="none"/>
        </w:rPr>
        <w:t xml:space="preserve"> </w:t>
      </w:r>
      <w:r w:rsidR="00A85513">
        <w:rPr>
          <w:rFonts w:eastAsia="Times New Roman" w:cstheme="majorBidi" w:hint="cs"/>
          <w:color w:val="222222"/>
          <w:kern w:val="0"/>
          <w:rtl/>
          <w14:ligatures w14:val="none"/>
        </w:rPr>
        <w:t>في المملكة العربية السعودية</w:t>
      </w:r>
      <w:r w:rsidRPr="00487C92">
        <w:rPr>
          <w:rFonts w:eastAsia="Times New Roman" w:cstheme="majorBidi"/>
          <w:color w:val="222222"/>
          <w:kern w:val="0"/>
          <w:rtl/>
          <w14:ligatures w14:val="none"/>
        </w:rPr>
        <w:t>؟</w:t>
      </w:r>
    </w:p>
    <w:p w14:paraId="3C2F78B5" w14:textId="13995AC9" w:rsidR="000C7E78" w:rsidRPr="00487C92" w:rsidRDefault="000C7E78" w:rsidP="00B10859">
      <w:pPr>
        <w:numPr>
          <w:ilvl w:val="0"/>
          <w:numId w:val="23"/>
        </w:num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lastRenderedPageBreak/>
        <w:t xml:space="preserve">ما مستوى توافر القدرات التوليدية داخل الشركات التقنية </w:t>
      </w:r>
      <w:r w:rsidR="00360F2C">
        <w:rPr>
          <w:rFonts w:eastAsia="Times New Roman" w:cstheme="majorBidi" w:hint="cs"/>
          <w:color w:val="222222"/>
          <w:kern w:val="0"/>
          <w:rtl/>
          <w14:ligatures w14:val="none"/>
        </w:rPr>
        <w:t>ا</w:t>
      </w:r>
      <w:r w:rsidRPr="00487C92">
        <w:rPr>
          <w:rFonts w:eastAsia="Times New Roman" w:cstheme="majorBidi"/>
          <w:color w:val="222222"/>
          <w:kern w:val="0"/>
          <w:rtl/>
          <w14:ligatures w14:val="none"/>
        </w:rPr>
        <w:t>لخاصة</w:t>
      </w:r>
      <w:r w:rsidR="00360F2C">
        <w:rPr>
          <w:rFonts w:eastAsia="Times New Roman" w:cstheme="majorBidi" w:hint="cs"/>
          <w:color w:val="222222"/>
          <w:kern w:val="0"/>
          <w:rtl/>
          <w14:ligatures w14:val="none"/>
        </w:rPr>
        <w:t xml:space="preserve"> </w:t>
      </w:r>
      <w:r w:rsidR="003B0411">
        <w:rPr>
          <w:rFonts w:eastAsia="Times New Roman" w:cstheme="majorBidi" w:hint="cs"/>
          <w:color w:val="222222"/>
          <w:kern w:val="0"/>
          <w:rtl/>
          <w14:ligatures w14:val="none"/>
        </w:rPr>
        <w:t>في المملكة العربية السعودية</w:t>
      </w:r>
      <w:r w:rsidRPr="00487C92">
        <w:rPr>
          <w:rFonts w:eastAsia="Times New Roman" w:cstheme="majorBidi"/>
          <w:color w:val="222222"/>
          <w:kern w:val="0"/>
          <w:rtl/>
          <w14:ligatures w14:val="none"/>
        </w:rPr>
        <w:t>؟</w:t>
      </w:r>
    </w:p>
    <w:p w14:paraId="04367C9E" w14:textId="3B62DA0C" w:rsidR="000C7E78" w:rsidRPr="00487C92" w:rsidRDefault="000C7E78" w:rsidP="00B10859">
      <w:pPr>
        <w:numPr>
          <w:ilvl w:val="0"/>
          <w:numId w:val="23"/>
        </w:num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هل يوجد تأثير ذو دلالة إحصائية للابتكار الإداري على القدرات التوليدية</w:t>
      </w:r>
      <w:r w:rsidR="00C20051">
        <w:rPr>
          <w:rFonts w:eastAsia="Times New Roman" w:cstheme="majorBidi"/>
          <w:color w:val="222222"/>
          <w:kern w:val="0"/>
          <w14:ligatures w14:val="none"/>
        </w:rPr>
        <w:t xml:space="preserve"> </w:t>
      </w:r>
      <w:r w:rsidR="00F326F7">
        <w:rPr>
          <w:rFonts w:eastAsia="Times New Roman" w:cstheme="majorBidi" w:hint="cs"/>
          <w:color w:val="222222"/>
          <w:kern w:val="0"/>
          <w:rtl/>
          <w14:ligatures w14:val="none"/>
        </w:rPr>
        <w:t xml:space="preserve"> في الشركات ال</w:t>
      </w:r>
      <w:r w:rsidR="00000944">
        <w:rPr>
          <w:rFonts w:eastAsia="Times New Roman" w:cstheme="majorBidi" w:hint="cs"/>
          <w:color w:val="222222"/>
          <w:kern w:val="0"/>
          <w:rtl/>
          <w14:ligatures w14:val="none"/>
        </w:rPr>
        <w:t>تقنية الخاصة في المملكة العربية السعودية</w:t>
      </w:r>
      <w:r w:rsidRPr="00487C92">
        <w:rPr>
          <w:rFonts w:eastAsia="Times New Roman" w:cstheme="majorBidi"/>
          <w:color w:val="222222"/>
          <w:kern w:val="0"/>
          <w:rtl/>
          <w14:ligatures w14:val="none"/>
        </w:rPr>
        <w:t>؟</w:t>
      </w:r>
    </w:p>
    <w:p w14:paraId="272B0B2B" w14:textId="0941D8A8" w:rsidR="00230976" w:rsidRPr="00487C92" w:rsidRDefault="000C7E78" w:rsidP="00230976">
      <w:pPr>
        <w:numPr>
          <w:ilvl w:val="0"/>
          <w:numId w:val="23"/>
        </w:num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هل يوجد تأثير ذو دلالة إحصائية للابتكار الإداري على الاستشراف الاستراتيجي</w:t>
      </w:r>
      <w:r w:rsidR="00230976" w:rsidRPr="00230976">
        <w:rPr>
          <w:rFonts w:eastAsia="Times New Roman" w:cstheme="majorBidi" w:hint="cs"/>
          <w:color w:val="222222"/>
          <w:kern w:val="0"/>
          <w:rtl/>
          <w14:ligatures w14:val="none"/>
        </w:rPr>
        <w:t xml:space="preserve"> </w:t>
      </w:r>
      <w:r w:rsidR="00230976">
        <w:rPr>
          <w:rFonts w:eastAsia="Times New Roman" w:cstheme="majorBidi" w:hint="cs"/>
          <w:color w:val="222222"/>
          <w:kern w:val="0"/>
          <w:rtl/>
          <w14:ligatures w14:val="none"/>
        </w:rPr>
        <w:t>في الشركات التقنية الخاصة في المملكة العربية السعودية</w:t>
      </w:r>
      <w:r w:rsidR="00230976" w:rsidRPr="00487C92">
        <w:rPr>
          <w:rFonts w:eastAsia="Times New Roman" w:cstheme="majorBidi"/>
          <w:color w:val="222222"/>
          <w:kern w:val="0"/>
          <w:rtl/>
          <w14:ligatures w14:val="none"/>
        </w:rPr>
        <w:t>؟</w:t>
      </w:r>
    </w:p>
    <w:p w14:paraId="57B4C6CA" w14:textId="77777777" w:rsidR="00230976" w:rsidRPr="00487C92" w:rsidRDefault="000C7E78" w:rsidP="00230976">
      <w:pPr>
        <w:numPr>
          <w:ilvl w:val="0"/>
          <w:numId w:val="23"/>
        </w:num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هل يوجد تأثير ذو دلالة إحصائية للاستشراف الاستراتيجي على القدرات التوليدية</w:t>
      </w:r>
      <w:r w:rsidR="00230976">
        <w:rPr>
          <w:rFonts w:eastAsia="Times New Roman" w:cstheme="majorBidi" w:hint="cs"/>
          <w:color w:val="222222"/>
          <w:kern w:val="0"/>
          <w:rtl/>
          <w14:ligatures w14:val="none"/>
        </w:rPr>
        <w:t xml:space="preserve"> في الشركات التقنية الخاصة في المملكة العربية السعودية</w:t>
      </w:r>
      <w:r w:rsidR="00230976" w:rsidRPr="00487C92">
        <w:rPr>
          <w:rFonts w:eastAsia="Times New Roman" w:cstheme="majorBidi"/>
          <w:color w:val="222222"/>
          <w:kern w:val="0"/>
          <w:rtl/>
          <w14:ligatures w14:val="none"/>
        </w:rPr>
        <w:t>؟</w:t>
      </w:r>
    </w:p>
    <w:p w14:paraId="365454B7" w14:textId="77777777" w:rsidR="00230976" w:rsidRPr="00487C92" w:rsidRDefault="000C7E78" w:rsidP="00230976">
      <w:pPr>
        <w:numPr>
          <w:ilvl w:val="0"/>
          <w:numId w:val="23"/>
        </w:num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هل يلعب الاستشراف الاستراتيجي دورًا وسيطًا في العلاقة بين الابتكار الإداري والقدرات التوليدية</w:t>
      </w:r>
      <w:r w:rsidR="00230976">
        <w:rPr>
          <w:rFonts w:eastAsia="Times New Roman" w:cstheme="majorBidi" w:hint="cs"/>
          <w:color w:val="222222"/>
          <w:kern w:val="0"/>
          <w:rtl/>
          <w14:ligatures w14:val="none"/>
        </w:rPr>
        <w:t xml:space="preserve"> في الشركات التقنية الخاصة في المملكة العربية السعودية</w:t>
      </w:r>
      <w:r w:rsidR="00230976" w:rsidRPr="00487C92">
        <w:rPr>
          <w:rFonts w:eastAsia="Times New Roman" w:cstheme="majorBidi"/>
          <w:color w:val="222222"/>
          <w:kern w:val="0"/>
          <w:rtl/>
          <w14:ligatures w14:val="none"/>
        </w:rPr>
        <w:t>؟</w:t>
      </w:r>
    </w:p>
    <w:p w14:paraId="1BD6B17D" w14:textId="2FBD4986" w:rsidR="00711BCB" w:rsidRPr="00487C92" w:rsidRDefault="00711BCB" w:rsidP="005651E0">
      <w:pPr>
        <w:shd w:val="clear" w:color="auto" w:fill="FFFFFF"/>
        <w:bidi/>
        <w:spacing w:after="0"/>
        <w:ind w:right="225"/>
        <w:jc w:val="both"/>
        <w:rPr>
          <w:rFonts w:eastAsia="Times New Roman" w:cstheme="majorBidi"/>
          <w:color w:val="222222"/>
          <w:kern w:val="0"/>
          <w:rtl/>
          <w14:ligatures w14:val="none"/>
        </w:rPr>
      </w:pPr>
    </w:p>
    <w:p w14:paraId="09B9A70E" w14:textId="7E3D612B" w:rsidR="007F0858" w:rsidRPr="00487C92" w:rsidRDefault="007F0858" w:rsidP="005651E0">
      <w:pPr>
        <w:pStyle w:val="1"/>
        <w:jc w:val="both"/>
        <w:rPr>
          <w:rtl/>
        </w:rPr>
      </w:pPr>
      <w:r w:rsidRPr="00487C92">
        <w:rPr>
          <w:rtl/>
        </w:rPr>
        <w:t>أهمية الدراسة :</w:t>
      </w:r>
    </w:p>
    <w:p w14:paraId="1C140241" w14:textId="07EC430F" w:rsidR="00382C0D" w:rsidRPr="00487C92" w:rsidRDefault="007E1885" w:rsidP="00336940">
      <w:pPr>
        <w:jc w:val="both"/>
        <w:rPr>
          <w:rFonts w:cstheme="majorBidi"/>
          <w:rtl/>
        </w:rPr>
      </w:pPr>
      <w:r w:rsidRPr="00487C92">
        <w:rPr>
          <w:rFonts w:cstheme="majorBidi"/>
          <w:rtl/>
        </w:rPr>
        <w:t xml:space="preserve">تنبع أهمية هذه الدراسة من أهمية الموضوع الذي تتناوله، والمتمثل في </w:t>
      </w:r>
      <w:r w:rsidR="00326A30" w:rsidRPr="00487C92">
        <w:rPr>
          <w:rFonts w:cstheme="majorBidi"/>
          <w:rtl/>
        </w:rPr>
        <w:t>دراسة الدور الوسيط الاستشراف الاستراتيجي</w:t>
      </w:r>
      <w:r w:rsidR="00641C06" w:rsidRPr="00487C92">
        <w:rPr>
          <w:rFonts w:cstheme="majorBidi"/>
          <w:rtl/>
        </w:rPr>
        <w:t xml:space="preserve"> </w:t>
      </w:r>
      <w:r w:rsidR="006F5FF0" w:rsidRPr="00487C92">
        <w:rPr>
          <w:rFonts w:cstheme="majorBidi"/>
          <w:rtl/>
        </w:rPr>
        <w:t>في العلاقة بين الابتكار الإداري وتنمية القدرات التوليدية</w:t>
      </w:r>
      <w:r w:rsidR="00EE5892" w:rsidRPr="00487C92">
        <w:rPr>
          <w:rFonts w:cstheme="majorBidi"/>
          <w:rtl/>
        </w:rPr>
        <w:t xml:space="preserve"> في الشركات التقنية السعودية الخاصة</w:t>
      </w:r>
      <w:r w:rsidR="00026B19" w:rsidRPr="00487C92">
        <w:rPr>
          <w:rFonts w:cstheme="majorBidi"/>
          <w:rtl/>
        </w:rPr>
        <w:t>، في ظل التغيرات المتسارعة التي يشهدها العالم في مجالات التكنولوجيا والاقتصاد الرقمي</w:t>
      </w:r>
      <w:r w:rsidR="005A344E" w:rsidRPr="00487C92">
        <w:rPr>
          <w:rFonts w:cstheme="majorBidi"/>
          <w:rtl/>
        </w:rPr>
        <w:t>. وتكتسب الدراسة أهميتها من خلال إسهامها في تطوير المعرفة العلمية والتطبيقية في مجال الإدارة الاستراتيجية والابتكار الإداري، ويمكن توضيح أهمية الدراسة من خلال الجانبين النظري والتطبيق</w:t>
      </w:r>
      <w:r w:rsidR="00046C6F" w:rsidRPr="00487C92">
        <w:rPr>
          <w:rFonts w:cstheme="majorBidi"/>
          <w:rtl/>
        </w:rPr>
        <w:t xml:space="preserve">ي </w:t>
      </w:r>
      <w:r w:rsidR="005A344E" w:rsidRPr="00487C92">
        <w:rPr>
          <w:rFonts w:cstheme="majorBidi"/>
          <w:rtl/>
        </w:rPr>
        <w:t xml:space="preserve"> كما ي</w:t>
      </w:r>
      <w:r w:rsidR="007E28B8" w:rsidRPr="00487C92">
        <w:rPr>
          <w:rFonts w:cstheme="majorBidi"/>
          <w:rtl/>
        </w:rPr>
        <w:t>لي :</w:t>
      </w:r>
    </w:p>
    <w:p w14:paraId="04B46C69" w14:textId="4AF9D5D7" w:rsidR="00DD0478" w:rsidRPr="00487C92" w:rsidRDefault="006872E7" w:rsidP="005651E0">
      <w:pPr>
        <w:pStyle w:val="2"/>
        <w:bidi/>
        <w:jc w:val="both"/>
        <w:rPr>
          <w:rFonts w:asciiTheme="majorBidi" w:hAnsiTheme="majorBidi"/>
          <w:sz w:val="24"/>
          <w:szCs w:val="24"/>
          <w:rtl/>
        </w:rPr>
      </w:pPr>
      <w:r w:rsidRPr="00487C92">
        <w:rPr>
          <w:rFonts w:asciiTheme="majorBidi" w:hAnsiTheme="majorBidi"/>
          <w:sz w:val="24"/>
          <w:szCs w:val="24"/>
          <w:rtl/>
        </w:rPr>
        <w:t xml:space="preserve">أولا/ </w:t>
      </w:r>
      <w:r w:rsidR="00B12091" w:rsidRPr="00487C92">
        <w:rPr>
          <w:rFonts w:asciiTheme="majorBidi" w:hAnsiTheme="majorBidi"/>
          <w:sz w:val="24"/>
          <w:szCs w:val="24"/>
          <w:rtl/>
        </w:rPr>
        <w:t>الأهمية النظرية</w:t>
      </w:r>
      <w:r w:rsidR="00B105ED" w:rsidRPr="00487C92">
        <w:rPr>
          <w:rFonts w:asciiTheme="majorBidi" w:hAnsiTheme="majorBidi"/>
          <w:sz w:val="24"/>
          <w:szCs w:val="24"/>
          <w:rtl/>
        </w:rPr>
        <w:t xml:space="preserve">: </w:t>
      </w:r>
    </w:p>
    <w:p w14:paraId="6DEAE035" w14:textId="1B621638" w:rsidR="007F0858" w:rsidRPr="00487C92" w:rsidRDefault="00784B14" w:rsidP="002C2F6E">
      <w:pPr>
        <w:bidi/>
        <w:jc w:val="both"/>
        <w:rPr>
          <w:rFonts w:cstheme="majorBidi"/>
          <w:rtl/>
        </w:rPr>
      </w:pPr>
      <w:r w:rsidRPr="00487C92">
        <w:rPr>
          <w:rFonts w:cstheme="majorBidi"/>
          <w:rtl/>
        </w:rPr>
        <w:t>تكتسب الدراسة أهميتها من كونها توفر إطارا متكاملا لفهم العلاقة بين الابتكار الإداري والاستشراف الاستراتيجي والقدرات التوليدية وتقدم توصيات عملية لتطوير الأداء المؤسسي وتعزيز الابتكار داخل المنظمات</w:t>
      </w:r>
      <w:r w:rsidR="00252B46" w:rsidRPr="00487C92">
        <w:rPr>
          <w:rFonts w:cstheme="majorBidi"/>
          <w:rtl/>
        </w:rPr>
        <w:t xml:space="preserve">. حيث </w:t>
      </w:r>
      <w:r w:rsidR="00B105ED" w:rsidRPr="00487C92">
        <w:rPr>
          <w:rFonts w:cstheme="majorBidi"/>
          <w:rtl/>
        </w:rPr>
        <w:t>يتناول البحث</w:t>
      </w:r>
      <w:r w:rsidR="004122C2" w:rsidRPr="00487C92">
        <w:rPr>
          <w:rFonts w:cstheme="majorBidi"/>
          <w:rtl/>
        </w:rPr>
        <w:t xml:space="preserve"> العلاق</w:t>
      </w:r>
      <w:r w:rsidR="00EB5AF3" w:rsidRPr="00487C92">
        <w:rPr>
          <w:rFonts w:cstheme="majorBidi"/>
          <w:rtl/>
        </w:rPr>
        <w:t>ة بين المتغيرات وهي الابتكار الإداري</w:t>
      </w:r>
      <w:r w:rsidR="00D56103" w:rsidRPr="00487C92">
        <w:rPr>
          <w:rFonts w:cstheme="majorBidi"/>
          <w:rtl/>
        </w:rPr>
        <w:t xml:space="preserve"> القدرات التوليدية والاستشراف الاستراتيجي. وقد تبين</w:t>
      </w:r>
      <w:r w:rsidR="00E268AB" w:rsidRPr="00487C92">
        <w:rPr>
          <w:rFonts w:cstheme="majorBidi"/>
          <w:rtl/>
        </w:rPr>
        <w:t xml:space="preserve"> من خلال العرض والتحليل الأدبي للبحوث السابقة وجود العديد من البحوث التي تناولت</w:t>
      </w:r>
      <w:r w:rsidR="00427559" w:rsidRPr="00487C92">
        <w:rPr>
          <w:rFonts w:cstheme="majorBidi"/>
          <w:rtl/>
        </w:rPr>
        <w:t xml:space="preserve"> الابتكار الإداري</w:t>
      </w:r>
      <w:r w:rsidR="00282D22" w:rsidRPr="00487C92">
        <w:rPr>
          <w:rFonts w:cstheme="majorBidi"/>
          <w:rtl/>
        </w:rPr>
        <w:t xml:space="preserve"> ودوره في الأداء المؤسسي</w:t>
      </w:r>
      <w:r w:rsidR="00CB1608" w:rsidRPr="00487C92">
        <w:rPr>
          <w:rFonts w:cstheme="majorBidi"/>
          <w:rtl/>
        </w:rPr>
        <w:t xml:space="preserve"> كما هناك دراسات تناولت القدرات التوليدية</w:t>
      </w:r>
      <w:r w:rsidR="004C5896" w:rsidRPr="00487C92">
        <w:rPr>
          <w:rFonts w:cstheme="majorBidi"/>
          <w:rtl/>
        </w:rPr>
        <w:t>.</w:t>
      </w:r>
      <w:r w:rsidR="008D1707" w:rsidRPr="00487C92">
        <w:rPr>
          <w:rFonts w:cstheme="majorBidi"/>
          <w:rtl/>
        </w:rPr>
        <w:t xml:space="preserve"> وعلى العكس من ذلك فإن هناك </w:t>
      </w:r>
      <w:r w:rsidR="00D946DF" w:rsidRPr="00487C92">
        <w:rPr>
          <w:rFonts w:cstheme="majorBidi"/>
          <w:rtl/>
        </w:rPr>
        <w:t>محدودية</w:t>
      </w:r>
      <w:r w:rsidR="008D1707" w:rsidRPr="00487C92">
        <w:rPr>
          <w:rFonts w:cstheme="majorBidi"/>
          <w:rtl/>
        </w:rPr>
        <w:t xml:space="preserve"> واضحة في البحوث التي تناولت الابتكار </w:t>
      </w:r>
      <w:r w:rsidR="00D946DF" w:rsidRPr="00487C92">
        <w:rPr>
          <w:rFonts w:cstheme="majorBidi"/>
          <w:rtl/>
        </w:rPr>
        <w:t>الإداري كمتغير مستقل وكذلك</w:t>
      </w:r>
      <w:r w:rsidR="001F4678" w:rsidRPr="00487C92">
        <w:rPr>
          <w:rFonts w:cstheme="majorBidi"/>
          <w:rtl/>
        </w:rPr>
        <w:t xml:space="preserve"> لا توجد درسات</w:t>
      </w:r>
      <w:r w:rsidR="00271661" w:rsidRPr="00487C92">
        <w:rPr>
          <w:rFonts w:cstheme="majorBidi"/>
          <w:rtl/>
        </w:rPr>
        <w:t xml:space="preserve"> تناولت </w:t>
      </w:r>
      <w:r w:rsidR="008A48E5" w:rsidRPr="00487C92">
        <w:rPr>
          <w:rFonts w:cstheme="majorBidi"/>
          <w:rtl/>
        </w:rPr>
        <w:t>ربط القدرات التوليدية بشكل مباشر بالابتكار الإداري و</w:t>
      </w:r>
      <w:r w:rsidR="00C565E6" w:rsidRPr="00487C92">
        <w:rPr>
          <w:rFonts w:cstheme="majorBidi"/>
          <w:rtl/>
        </w:rPr>
        <w:t xml:space="preserve"> أيضا</w:t>
      </w:r>
      <w:r w:rsidR="008A48E5" w:rsidRPr="00487C92">
        <w:rPr>
          <w:rFonts w:cstheme="majorBidi"/>
          <w:rtl/>
        </w:rPr>
        <w:t>هناك ندرة</w:t>
      </w:r>
      <w:r w:rsidR="003D0088" w:rsidRPr="00487C92">
        <w:rPr>
          <w:rFonts w:cstheme="majorBidi"/>
          <w:rtl/>
        </w:rPr>
        <w:t xml:space="preserve"> واضحة في البحوث</w:t>
      </w:r>
      <w:r w:rsidR="00C565E6" w:rsidRPr="00487C92">
        <w:rPr>
          <w:rFonts w:cstheme="majorBidi"/>
          <w:rtl/>
        </w:rPr>
        <w:t xml:space="preserve"> العربية</w:t>
      </w:r>
      <w:r w:rsidR="003D0088" w:rsidRPr="00487C92">
        <w:rPr>
          <w:rFonts w:cstheme="majorBidi"/>
          <w:rtl/>
        </w:rPr>
        <w:t xml:space="preserve"> التي تناولت</w:t>
      </w:r>
      <w:r w:rsidR="00166061" w:rsidRPr="00487C92">
        <w:rPr>
          <w:rFonts w:cstheme="majorBidi"/>
          <w:rtl/>
        </w:rPr>
        <w:t xml:space="preserve"> الاستشراف الاستراتيجي</w:t>
      </w:r>
      <w:r w:rsidR="00C565E6" w:rsidRPr="00487C92">
        <w:rPr>
          <w:rFonts w:cstheme="majorBidi"/>
          <w:rtl/>
        </w:rPr>
        <w:t xml:space="preserve"> كوسيط أو دور تكاملي</w:t>
      </w:r>
      <w:r w:rsidR="00FA72B1" w:rsidRPr="00487C92">
        <w:rPr>
          <w:rFonts w:cstheme="majorBidi"/>
          <w:rtl/>
        </w:rPr>
        <w:t xml:space="preserve"> لدعم الابتكار الإداري وتعزيز القدرات التوليدية</w:t>
      </w:r>
      <w:r w:rsidR="000A6F1C" w:rsidRPr="00487C92">
        <w:rPr>
          <w:rFonts w:cstheme="majorBidi"/>
          <w:rtl/>
        </w:rPr>
        <w:t>,</w:t>
      </w:r>
      <w:r w:rsidR="000731BE" w:rsidRPr="00487C92">
        <w:rPr>
          <w:rFonts w:cstheme="majorBidi"/>
          <w:rtl/>
        </w:rPr>
        <w:t xml:space="preserve"> ومن ثم يستمد البحث أهميته كونه يسعى للمساهمة في سد هذه الفجوة </w:t>
      </w:r>
      <w:r w:rsidR="00F0034D" w:rsidRPr="00487C92">
        <w:rPr>
          <w:rFonts w:cstheme="majorBidi"/>
          <w:rtl/>
        </w:rPr>
        <w:t>ينبغي</w:t>
      </w:r>
      <w:r w:rsidR="003217C7" w:rsidRPr="00487C92">
        <w:rPr>
          <w:rFonts w:cstheme="majorBidi"/>
          <w:rtl/>
        </w:rPr>
        <w:t xml:space="preserve"> التصدي لها</w:t>
      </w:r>
      <w:r w:rsidR="001E6BD6" w:rsidRPr="00487C92">
        <w:rPr>
          <w:rFonts w:cstheme="majorBidi"/>
          <w:rtl/>
        </w:rPr>
        <w:t xml:space="preserve"> </w:t>
      </w:r>
      <w:r w:rsidR="000731BE" w:rsidRPr="00487C92">
        <w:rPr>
          <w:rFonts w:cstheme="majorBidi"/>
          <w:rtl/>
        </w:rPr>
        <w:t>من خلال العرض والتأصيل النظري لهذه المتغيرات ومناقشة وتحليل البيانات الخاصة بها.</w:t>
      </w:r>
      <w:r w:rsidR="00741E22" w:rsidRPr="00487C92">
        <w:rPr>
          <w:rFonts w:cstheme="majorBidi"/>
          <w:rtl/>
        </w:rPr>
        <w:t xml:space="preserve"> وبحث العلاقة بينهما وذلك خطوة لقياس التأثير المباشر والغير مباشر</w:t>
      </w:r>
      <w:r w:rsidR="007C1ED6" w:rsidRPr="00487C92">
        <w:rPr>
          <w:rFonts w:cstheme="majorBidi"/>
          <w:rtl/>
        </w:rPr>
        <w:t xml:space="preserve"> للابتكار الإداري على </w:t>
      </w:r>
      <w:r w:rsidR="00B852BD" w:rsidRPr="00487C92">
        <w:rPr>
          <w:rFonts w:cstheme="majorBidi"/>
          <w:rtl/>
        </w:rPr>
        <w:t xml:space="preserve">تنمية </w:t>
      </w:r>
      <w:r w:rsidR="007C1ED6" w:rsidRPr="00487C92">
        <w:rPr>
          <w:rFonts w:cstheme="majorBidi"/>
          <w:rtl/>
        </w:rPr>
        <w:t>القدرات التوليدية عبر الاستشراف الاستراتيجي.</w:t>
      </w:r>
      <w:r w:rsidR="00607D1C" w:rsidRPr="00487C92">
        <w:rPr>
          <w:rFonts w:cstheme="majorBidi"/>
          <w:rtl/>
        </w:rPr>
        <w:t xml:space="preserve"> ومن هنا يعتبر البحث-</w:t>
      </w:r>
      <w:r w:rsidR="001E6EEC" w:rsidRPr="00487C92">
        <w:rPr>
          <w:rFonts w:cstheme="majorBidi"/>
          <w:rtl/>
        </w:rPr>
        <w:t xml:space="preserve"> </w:t>
      </w:r>
      <w:r w:rsidR="00B04E09" w:rsidRPr="00487C92">
        <w:rPr>
          <w:rFonts w:cstheme="majorBidi"/>
          <w:rtl/>
        </w:rPr>
        <w:t>وذلك على حد علم الباحث-</w:t>
      </w:r>
      <w:r w:rsidR="001E6EEC" w:rsidRPr="00487C92">
        <w:rPr>
          <w:rFonts w:cstheme="majorBidi"/>
          <w:rtl/>
        </w:rPr>
        <w:t xml:space="preserve"> </w:t>
      </w:r>
      <w:r w:rsidR="00B04E09" w:rsidRPr="00487C92">
        <w:rPr>
          <w:rFonts w:cstheme="majorBidi"/>
          <w:rtl/>
        </w:rPr>
        <w:t xml:space="preserve">من أوائل </w:t>
      </w:r>
      <w:r w:rsidR="00B04E09" w:rsidRPr="00487C92">
        <w:rPr>
          <w:rFonts w:cstheme="majorBidi"/>
          <w:rtl/>
        </w:rPr>
        <w:lastRenderedPageBreak/>
        <w:t>البحوث التي تتناول</w:t>
      </w:r>
      <w:r w:rsidR="00226500" w:rsidRPr="00487C92">
        <w:rPr>
          <w:rFonts w:cstheme="majorBidi"/>
          <w:rtl/>
        </w:rPr>
        <w:t xml:space="preserve"> الابتكار الإداري كمتغير مستقل</w:t>
      </w:r>
      <w:r w:rsidR="00212D6E" w:rsidRPr="00487C92">
        <w:rPr>
          <w:rFonts w:cstheme="majorBidi"/>
          <w:rtl/>
        </w:rPr>
        <w:t xml:space="preserve"> وتأثيره على المتغير التابع القدرات التوليدية والدور الوسيط</w:t>
      </w:r>
      <w:r w:rsidR="00B73141" w:rsidRPr="00487C92">
        <w:rPr>
          <w:rFonts w:cstheme="majorBidi"/>
          <w:rtl/>
        </w:rPr>
        <w:t xml:space="preserve"> لتلك المتغيرات</w:t>
      </w:r>
      <w:r w:rsidR="00213586" w:rsidRPr="00487C92">
        <w:rPr>
          <w:rFonts w:cstheme="majorBidi"/>
          <w:rtl/>
        </w:rPr>
        <w:t xml:space="preserve"> </w:t>
      </w:r>
      <w:r w:rsidR="006456E3" w:rsidRPr="00487C92">
        <w:rPr>
          <w:rFonts w:cstheme="majorBidi"/>
          <w:rtl/>
        </w:rPr>
        <w:t xml:space="preserve">الاستشراف الاستراتيجي </w:t>
      </w:r>
      <w:r w:rsidR="00213586" w:rsidRPr="00487C92">
        <w:rPr>
          <w:rFonts w:cstheme="majorBidi"/>
          <w:rtl/>
        </w:rPr>
        <w:t>ضمن هذا الإطار</w:t>
      </w:r>
      <w:r w:rsidR="00022225" w:rsidRPr="00487C92">
        <w:rPr>
          <w:rFonts w:cstheme="majorBidi"/>
          <w:rtl/>
        </w:rPr>
        <w:t>,</w:t>
      </w:r>
      <w:r w:rsidR="000D4E35" w:rsidRPr="00487C92">
        <w:rPr>
          <w:rFonts w:cstheme="majorBidi"/>
          <w:rtl/>
        </w:rPr>
        <w:t xml:space="preserve"> ليصبح مكملا</w:t>
      </w:r>
      <w:r w:rsidR="00B57B79" w:rsidRPr="00487C92">
        <w:rPr>
          <w:rFonts w:cstheme="majorBidi"/>
          <w:rtl/>
        </w:rPr>
        <w:t xml:space="preserve"> لما سبقه من بحوث في مجال الابتكار الإداري.</w:t>
      </w:r>
      <w:r w:rsidR="00503EF4" w:rsidRPr="00487C92">
        <w:rPr>
          <w:rFonts w:cstheme="majorBidi"/>
          <w:rtl/>
        </w:rPr>
        <w:t xml:space="preserve"> ومن ثم يأمل الباحث </w:t>
      </w:r>
      <w:r w:rsidR="00036B32" w:rsidRPr="00487C92">
        <w:rPr>
          <w:rFonts w:cstheme="majorBidi"/>
          <w:rtl/>
        </w:rPr>
        <w:t>أن يجذب البحث اهتمام الباحثين</w:t>
      </w:r>
      <w:r w:rsidR="0066456C" w:rsidRPr="00487C92">
        <w:rPr>
          <w:rFonts w:cstheme="majorBidi"/>
          <w:rtl/>
        </w:rPr>
        <w:t xml:space="preserve"> </w:t>
      </w:r>
      <w:r w:rsidR="00E95252" w:rsidRPr="00487C92">
        <w:rPr>
          <w:rFonts w:cstheme="majorBidi"/>
          <w:rtl/>
        </w:rPr>
        <w:t xml:space="preserve">مقارنة أثر الابتكار الإداري والاستشراف في بيئات متنوعة ويشمل منظمات مختلفة وقطاعات أخرى </w:t>
      </w:r>
      <w:r w:rsidR="0066456C" w:rsidRPr="00487C92">
        <w:rPr>
          <w:rFonts w:cstheme="majorBidi"/>
          <w:rtl/>
        </w:rPr>
        <w:t>وأن يكون ذو أثر إيجابي على المنظمات والمجتمع ككل.</w:t>
      </w:r>
    </w:p>
    <w:p w14:paraId="241417CC" w14:textId="3331AD27" w:rsidR="0066456C" w:rsidRPr="00487C92" w:rsidRDefault="006872E7" w:rsidP="005651E0">
      <w:pPr>
        <w:pStyle w:val="2"/>
        <w:bidi/>
        <w:jc w:val="both"/>
        <w:rPr>
          <w:rFonts w:asciiTheme="majorBidi" w:eastAsia="Times New Roman" w:hAnsiTheme="majorBidi"/>
          <w:sz w:val="24"/>
          <w:szCs w:val="24"/>
          <w:rtl/>
        </w:rPr>
      </w:pPr>
      <w:r w:rsidRPr="00487C92">
        <w:rPr>
          <w:rFonts w:asciiTheme="majorBidi" w:eastAsia="Times New Roman" w:hAnsiTheme="majorBidi"/>
          <w:sz w:val="24"/>
          <w:szCs w:val="24"/>
          <w:rtl/>
        </w:rPr>
        <w:t>ثانيا</w:t>
      </w:r>
      <w:r w:rsidR="00591626" w:rsidRPr="00487C92">
        <w:rPr>
          <w:rFonts w:asciiTheme="majorBidi" w:eastAsia="Times New Roman" w:hAnsiTheme="majorBidi"/>
          <w:sz w:val="24"/>
          <w:szCs w:val="24"/>
          <w:rtl/>
        </w:rPr>
        <w:t xml:space="preserve">/ </w:t>
      </w:r>
      <w:r w:rsidR="00496E7F" w:rsidRPr="00487C92">
        <w:rPr>
          <w:rFonts w:asciiTheme="majorBidi" w:eastAsia="Times New Roman" w:hAnsiTheme="majorBidi"/>
          <w:sz w:val="24"/>
          <w:szCs w:val="24"/>
          <w:rtl/>
        </w:rPr>
        <w:t>الأهمية التطبيقية</w:t>
      </w:r>
      <w:r w:rsidR="00B4187F" w:rsidRPr="00487C92">
        <w:rPr>
          <w:rFonts w:asciiTheme="majorBidi" w:eastAsia="Times New Roman" w:hAnsiTheme="majorBidi"/>
          <w:sz w:val="24"/>
          <w:szCs w:val="24"/>
          <w:rtl/>
        </w:rPr>
        <w:t>:</w:t>
      </w:r>
    </w:p>
    <w:p w14:paraId="15F05121" w14:textId="4090EB07" w:rsidR="007F0858" w:rsidRPr="00487C92" w:rsidRDefault="00A74FE4" w:rsidP="005651E0">
      <w:pPr>
        <w:shd w:val="clear" w:color="auto" w:fill="FFFFFF"/>
        <w:bidi/>
        <w:spacing w:before="240" w:after="240"/>
        <w:jc w:val="both"/>
        <w:rPr>
          <w:rFonts w:eastAsia="Times New Roman" w:cstheme="majorBidi"/>
          <w:color w:val="0F1115"/>
          <w:kern w:val="0"/>
          <w:rtl/>
          <w14:ligatures w14:val="none"/>
        </w:rPr>
      </w:pPr>
      <w:r w:rsidRPr="00487C92">
        <w:rPr>
          <w:rFonts w:eastAsia="Times New Roman" w:cstheme="majorBidi"/>
          <w:color w:val="0F1115"/>
          <w:kern w:val="0"/>
          <w:rtl/>
          <w14:ligatures w14:val="none"/>
        </w:rPr>
        <w:t>إن هذه الدراسة تستمد أهميتها من أهمية مجال التطبيق في إحدى القطاعات الحيوية والاستراتيجية في البيئة السعودية,</w:t>
      </w:r>
      <w:r w:rsidR="008276A8" w:rsidRPr="00487C92">
        <w:rPr>
          <w:rFonts w:eastAsia="Times New Roman" w:cstheme="majorBidi"/>
          <w:color w:val="0F1115"/>
          <w:kern w:val="0"/>
          <w:rtl/>
          <w14:ligatures w14:val="none"/>
        </w:rPr>
        <w:t xml:space="preserve"> وهو قطاع شركات التقنية السعودية الخاصة,</w:t>
      </w:r>
      <w:r w:rsidR="007B527E" w:rsidRPr="00487C92">
        <w:rPr>
          <w:rFonts w:eastAsia="Times New Roman" w:cstheme="majorBidi"/>
          <w:color w:val="0F1115"/>
          <w:kern w:val="0"/>
          <w:rtl/>
          <w14:ligatures w14:val="none"/>
        </w:rPr>
        <w:t xml:space="preserve"> </w:t>
      </w:r>
      <w:r w:rsidR="005B6EF3" w:rsidRPr="00487C92">
        <w:rPr>
          <w:rFonts w:eastAsia="Times New Roman" w:cstheme="majorBidi"/>
          <w:color w:val="0F1115"/>
          <w:kern w:val="0"/>
          <w:rtl/>
          <w14:ligatures w14:val="none"/>
        </w:rPr>
        <w:t xml:space="preserve">وتتمثل في تزويد القيادات العليا في الشركات التقنية الخاصة السعودية بإطار عملي يوضح كيفية توظيف </w:t>
      </w:r>
      <w:r w:rsidR="006468D7" w:rsidRPr="00487C92">
        <w:rPr>
          <w:rFonts w:eastAsia="Times New Roman" w:cstheme="majorBidi"/>
          <w:color w:val="0F1115"/>
          <w:kern w:val="0"/>
          <w:rtl/>
          <w14:ligatures w14:val="none"/>
        </w:rPr>
        <w:t>ممارسات</w:t>
      </w:r>
      <w:r w:rsidR="00454316" w:rsidRPr="00487C92">
        <w:rPr>
          <w:rFonts w:eastAsia="Times New Roman" w:cstheme="majorBidi"/>
          <w:color w:val="0F1115"/>
          <w:kern w:val="0"/>
          <w:rtl/>
          <w14:ligatures w14:val="none"/>
        </w:rPr>
        <w:t xml:space="preserve"> </w:t>
      </w:r>
      <w:r w:rsidR="005B6EF3" w:rsidRPr="00487C92">
        <w:rPr>
          <w:rFonts w:eastAsia="Times New Roman" w:cstheme="majorBidi"/>
          <w:color w:val="0F1115"/>
          <w:kern w:val="0"/>
          <w:rtl/>
          <w14:ligatures w14:val="none"/>
        </w:rPr>
        <w:t>الابتكار الإداري و</w:t>
      </w:r>
      <w:r w:rsidR="00454316" w:rsidRPr="00487C92">
        <w:rPr>
          <w:rFonts w:eastAsia="Times New Roman" w:cstheme="majorBidi"/>
          <w:color w:val="0F1115"/>
          <w:kern w:val="0"/>
          <w:rtl/>
          <w14:ligatures w14:val="none"/>
        </w:rPr>
        <w:t xml:space="preserve"> تفعيل عمليات </w:t>
      </w:r>
      <w:r w:rsidR="005B6EF3" w:rsidRPr="00487C92">
        <w:rPr>
          <w:rFonts w:eastAsia="Times New Roman" w:cstheme="majorBidi"/>
          <w:color w:val="0F1115"/>
          <w:kern w:val="0"/>
          <w:rtl/>
          <w14:ligatures w14:val="none"/>
        </w:rPr>
        <w:t xml:space="preserve">الاستشراف الاستراتيجي </w:t>
      </w:r>
      <w:r w:rsidR="007B6DAD" w:rsidRPr="00487C92">
        <w:rPr>
          <w:rFonts w:eastAsia="Times New Roman" w:cstheme="majorBidi"/>
          <w:color w:val="0F1115"/>
          <w:kern w:val="0"/>
          <w:rtl/>
          <w14:ligatures w14:val="none"/>
        </w:rPr>
        <w:t>بما يسهم في</w:t>
      </w:r>
      <w:r w:rsidR="005B6EF3" w:rsidRPr="00487C92">
        <w:rPr>
          <w:rFonts w:eastAsia="Times New Roman" w:cstheme="majorBidi"/>
          <w:color w:val="0F1115"/>
          <w:kern w:val="0"/>
          <w:rtl/>
          <w14:ligatures w14:val="none"/>
        </w:rPr>
        <w:t xml:space="preserve"> تنمية القدرات التوليدية</w:t>
      </w:r>
      <w:r w:rsidR="007B6DAD" w:rsidRPr="00487C92">
        <w:rPr>
          <w:rFonts w:eastAsia="Times New Roman" w:cstheme="majorBidi"/>
          <w:color w:val="0F1115"/>
          <w:kern w:val="0"/>
          <w:rtl/>
          <w14:ligatures w14:val="none"/>
        </w:rPr>
        <w:t xml:space="preserve"> وتحسين الجاهزية للتغيرات المستقبلية</w:t>
      </w:r>
      <w:r w:rsidR="005B6EF3" w:rsidRPr="00487C92">
        <w:rPr>
          <w:rFonts w:eastAsia="Times New Roman" w:cstheme="majorBidi"/>
          <w:color w:val="0F1115"/>
          <w:kern w:val="0"/>
          <w:rtl/>
          <w14:ligatures w14:val="none"/>
        </w:rPr>
        <w:t>, بما يعزز مرونة الشركات وقدرتها على الابتكار وتحقيق ميزة تنافسية مستدامة في بيئة أعمال متغيرة.</w:t>
      </w:r>
      <w:r w:rsidR="00912669" w:rsidRPr="00487C92">
        <w:rPr>
          <w:rFonts w:eastAsia="Times New Roman" w:cstheme="majorBidi"/>
          <w:color w:val="0F1115"/>
          <w:kern w:val="0"/>
          <w:rtl/>
          <w14:ligatures w14:val="none"/>
        </w:rPr>
        <w:t xml:space="preserve"> </w:t>
      </w:r>
    </w:p>
    <w:p w14:paraId="010CCF60" w14:textId="5DB8821E" w:rsidR="00912669" w:rsidRPr="00487C92" w:rsidRDefault="00E91750" w:rsidP="00912669">
      <w:pPr>
        <w:shd w:val="clear" w:color="auto" w:fill="FFFFFF"/>
        <w:bidi/>
        <w:spacing w:before="240" w:after="240"/>
        <w:jc w:val="both"/>
        <w:rPr>
          <w:rFonts w:eastAsia="Times New Roman" w:cstheme="majorBidi"/>
          <w:color w:val="0F1115"/>
          <w:kern w:val="0"/>
          <w:rtl/>
          <w14:ligatures w14:val="none"/>
        </w:rPr>
      </w:pPr>
      <w:r w:rsidRPr="00487C92">
        <w:rPr>
          <w:rFonts w:eastAsia="Times New Roman" w:cstheme="majorBidi"/>
          <w:color w:val="0F1115"/>
          <w:kern w:val="0"/>
          <w:rtl/>
          <w14:ligatures w14:val="none"/>
        </w:rPr>
        <w:t xml:space="preserve">ومن المتوقع أن تقدم الدراسة مجموعة من التوصيات العملية التي يمكن أن تساعد الشركات التقنية في المملكة العربية السعودية على تعزيز قدرة التنافسية في ظل البيئة التكنولوجية المتغيرة، </w:t>
      </w:r>
      <w:r w:rsidR="002278B4" w:rsidRPr="00487C92">
        <w:rPr>
          <w:rFonts w:eastAsia="Times New Roman" w:cstheme="majorBidi"/>
          <w:color w:val="0F1115"/>
          <w:kern w:val="0"/>
          <w:rtl/>
          <w14:ligatures w14:val="none"/>
        </w:rPr>
        <w:t>كذلك يمكن أن تستفيد الجهات المعنية بصنع السياسات الاقتصادية والتقنية في المملكة العربية السعودية من نتائج هذه الدراسة في دعم توجهات التحول الرقمي وتعزيز الابتكار التنظيمي في قطاع الشركات التقنية</w:t>
      </w:r>
      <w:r w:rsidR="009B5265" w:rsidRPr="00487C92">
        <w:rPr>
          <w:rFonts w:eastAsia="Times New Roman" w:cstheme="majorBidi"/>
          <w:color w:val="0F1115"/>
          <w:kern w:val="0"/>
          <w:rtl/>
          <w14:ligatures w14:val="none"/>
        </w:rPr>
        <w:t>، بما يتماشى مع أهداف رؤية المملكة العربية السعودية 2030 التي تسعى إلى بناء اقتصاد قائم على المعرفة والابتكار.</w:t>
      </w:r>
    </w:p>
    <w:p w14:paraId="5CBCAD5E" w14:textId="1A0C6335" w:rsidR="00B01620" w:rsidRPr="00487C92" w:rsidRDefault="00B01620" w:rsidP="00B01620">
      <w:pPr>
        <w:shd w:val="clear" w:color="auto" w:fill="FFFFFF"/>
        <w:bidi/>
        <w:spacing w:before="240" w:after="240"/>
        <w:jc w:val="both"/>
        <w:rPr>
          <w:rFonts w:eastAsia="Times New Roman" w:cstheme="majorBidi"/>
          <w:color w:val="0F1115"/>
          <w:kern w:val="0"/>
          <w:rtl/>
          <w14:ligatures w14:val="none"/>
        </w:rPr>
      </w:pPr>
      <w:r w:rsidRPr="00487C92">
        <w:rPr>
          <w:rFonts w:eastAsia="Times New Roman" w:cstheme="majorBidi"/>
          <w:color w:val="0F1115"/>
          <w:kern w:val="0"/>
          <w:rtl/>
          <w14:ligatures w14:val="none"/>
        </w:rPr>
        <w:t>وبذلك تسهم هذه الدراسة في تقديم قيمة علمية وتطبيقية من خلال الربط بين الابتكار الإداري والقدرات التوليدية والاستشراف الاستراتيجي</w:t>
      </w:r>
      <w:r w:rsidR="009C4708" w:rsidRPr="00487C92">
        <w:rPr>
          <w:rFonts w:eastAsia="Times New Roman" w:cstheme="majorBidi"/>
          <w:color w:val="0F1115"/>
          <w:kern w:val="0"/>
          <w:rtl/>
          <w14:ligatures w14:val="none"/>
        </w:rPr>
        <w:t>، وتوضيح دور الا</w:t>
      </w:r>
      <w:r w:rsidR="00234E4A" w:rsidRPr="00487C92">
        <w:rPr>
          <w:rFonts w:eastAsia="Times New Roman" w:cstheme="majorBidi"/>
          <w:color w:val="0F1115"/>
          <w:kern w:val="0"/>
          <w:rtl/>
          <w14:ligatures w14:val="none"/>
        </w:rPr>
        <w:t xml:space="preserve">ستشراف الاستراتيجي </w:t>
      </w:r>
      <w:r w:rsidR="00BE4E1F">
        <w:rPr>
          <w:rFonts w:eastAsia="Times New Roman" w:cstheme="majorBidi" w:hint="cs"/>
          <w:color w:val="0F1115"/>
          <w:kern w:val="0"/>
          <w:rtl/>
          <w14:ligatures w14:val="none"/>
        </w:rPr>
        <w:t xml:space="preserve">كمتغير وسيط </w:t>
      </w:r>
      <w:r w:rsidR="0002343A">
        <w:rPr>
          <w:rFonts w:eastAsia="Times New Roman" w:cstheme="majorBidi" w:hint="cs"/>
          <w:color w:val="0F1115"/>
          <w:kern w:val="0"/>
          <w:rtl/>
          <w14:ligatures w14:val="none"/>
        </w:rPr>
        <w:t xml:space="preserve">على العلاقة بين </w:t>
      </w:r>
      <w:r w:rsidR="009C4708" w:rsidRPr="00487C92">
        <w:rPr>
          <w:rFonts w:eastAsia="Times New Roman" w:cstheme="majorBidi"/>
          <w:color w:val="0F1115"/>
          <w:kern w:val="0"/>
          <w:rtl/>
          <w14:ligatures w14:val="none"/>
        </w:rPr>
        <w:t>ا</w:t>
      </w:r>
      <w:r w:rsidR="00236271" w:rsidRPr="00487C92">
        <w:rPr>
          <w:rFonts w:eastAsia="Times New Roman" w:cstheme="majorBidi"/>
          <w:color w:val="0F1115"/>
          <w:kern w:val="0"/>
          <w:rtl/>
          <w14:ligatures w14:val="none"/>
        </w:rPr>
        <w:t xml:space="preserve">لابتكار الإداري </w:t>
      </w:r>
      <w:r w:rsidR="00615FF0" w:rsidRPr="00487C92">
        <w:rPr>
          <w:rFonts w:eastAsia="Times New Roman" w:cstheme="majorBidi"/>
          <w:color w:val="0F1115"/>
          <w:kern w:val="0"/>
          <w:rtl/>
          <w14:ligatures w14:val="none"/>
        </w:rPr>
        <w:t xml:space="preserve"> وتنمية ا</w:t>
      </w:r>
      <w:r w:rsidR="009C4708" w:rsidRPr="00487C92">
        <w:rPr>
          <w:rFonts w:eastAsia="Times New Roman" w:cstheme="majorBidi"/>
          <w:color w:val="0F1115"/>
          <w:kern w:val="0"/>
          <w:rtl/>
          <w14:ligatures w14:val="none"/>
        </w:rPr>
        <w:t>لقدرات ال</w:t>
      </w:r>
      <w:r w:rsidR="00615FF0" w:rsidRPr="00487C92">
        <w:rPr>
          <w:rFonts w:eastAsia="Times New Roman" w:cstheme="majorBidi"/>
          <w:color w:val="0F1115"/>
          <w:kern w:val="0"/>
          <w:rtl/>
          <w14:ligatures w14:val="none"/>
        </w:rPr>
        <w:t xml:space="preserve">توليدية </w:t>
      </w:r>
      <w:r w:rsidR="009C4708" w:rsidRPr="00487C92">
        <w:rPr>
          <w:rFonts w:eastAsia="Times New Roman" w:cstheme="majorBidi"/>
          <w:color w:val="0F1115"/>
          <w:kern w:val="0"/>
          <w:rtl/>
          <w14:ligatures w14:val="none"/>
        </w:rPr>
        <w:t xml:space="preserve">للمنظمات التقنية </w:t>
      </w:r>
      <w:r w:rsidR="00715B6D">
        <w:rPr>
          <w:rFonts w:eastAsia="Times New Roman" w:cstheme="majorBidi" w:hint="cs"/>
          <w:color w:val="0F1115"/>
          <w:kern w:val="0"/>
          <w:rtl/>
          <w14:ligatures w14:val="none"/>
        </w:rPr>
        <w:t xml:space="preserve">الخاصة </w:t>
      </w:r>
      <w:r w:rsidR="009C4708" w:rsidRPr="00487C92">
        <w:rPr>
          <w:rFonts w:eastAsia="Times New Roman" w:cstheme="majorBidi"/>
          <w:color w:val="0F1115"/>
          <w:kern w:val="0"/>
          <w:rtl/>
          <w14:ligatures w14:val="none"/>
        </w:rPr>
        <w:t>في المملكة العربية السعودية</w:t>
      </w:r>
      <w:r w:rsidR="00715B6D">
        <w:rPr>
          <w:rFonts w:eastAsia="Times New Roman" w:cstheme="majorBidi" w:hint="cs"/>
          <w:color w:val="0F1115"/>
          <w:kern w:val="0"/>
          <w:rtl/>
          <w14:ligatures w14:val="none"/>
        </w:rPr>
        <w:t>.</w:t>
      </w:r>
    </w:p>
    <w:p w14:paraId="24E3C0FF" w14:textId="77777777" w:rsidR="007F0858" w:rsidRPr="00487C92" w:rsidRDefault="007F0858" w:rsidP="005651E0">
      <w:pPr>
        <w:shd w:val="clear" w:color="auto" w:fill="FFFFFF"/>
        <w:bidi/>
        <w:spacing w:before="240" w:after="240"/>
        <w:jc w:val="both"/>
        <w:rPr>
          <w:rFonts w:eastAsia="Times New Roman" w:cstheme="majorBidi"/>
          <w:color w:val="0F1115"/>
          <w:kern w:val="0"/>
          <w14:ligatures w14:val="none"/>
        </w:rPr>
      </w:pPr>
    </w:p>
    <w:p w14:paraId="6F1E7AB4" w14:textId="458536E9" w:rsidR="000C6CFC" w:rsidRPr="00487C92" w:rsidRDefault="000C6CFC" w:rsidP="005651E0">
      <w:pPr>
        <w:pStyle w:val="1"/>
        <w:jc w:val="both"/>
        <w:rPr>
          <w:rFonts w:eastAsia="Times New Roman"/>
          <w:rtl/>
        </w:rPr>
      </w:pPr>
      <w:r w:rsidRPr="00487C92">
        <w:rPr>
          <w:rFonts w:eastAsia="Times New Roman"/>
          <w:rtl/>
        </w:rPr>
        <w:t>أهداف الدراسة</w:t>
      </w:r>
      <w:r w:rsidR="00A95BD5" w:rsidRPr="00487C92">
        <w:rPr>
          <w:rFonts w:eastAsia="Times New Roman"/>
          <w:rtl/>
        </w:rPr>
        <w:t>:</w:t>
      </w:r>
    </w:p>
    <w:p w14:paraId="1CB98BCB" w14:textId="5F58B501" w:rsidR="0045793D" w:rsidRPr="00487C92" w:rsidRDefault="000676F3" w:rsidP="005651E0">
      <w:pPr>
        <w:pStyle w:val="2"/>
        <w:bidi/>
        <w:jc w:val="both"/>
        <w:rPr>
          <w:rFonts w:asciiTheme="majorBidi" w:eastAsia="Times New Roman" w:hAnsiTheme="majorBidi"/>
          <w:sz w:val="24"/>
          <w:szCs w:val="24"/>
          <w:rtl/>
        </w:rPr>
      </w:pPr>
      <w:r w:rsidRPr="00487C92">
        <w:rPr>
          <w:rFonts w:asciiTheme="majorBidi" w:eastAsia="Times New Roman" w:hAnsiTheme="majorBidi"/>
          <w:sz w:val="24"/>
          <w:szCs w:val="24"/>
          <w:rtl/>
        </w:rPr>
        <w:t>تهدف الدراسة إلى بناء فهم علمي متكامل للعلاقات بين المتغيرات.</w:t>
      </w:r>
    </w:p>
    <w:p w14:paraId="7E8738AC" w14:textId="5E05B9E6" w:rsidR="00B852BD" w:rsidRPr="00487C92" w:rsidRDefault="00B852BD" w:rsidP="0045793D">
      <w:pPr>
        <w:pStyle w:val="2"/>
        <w:bidi/>
        <w:jc w:val="both"/>
        <w:rPr>
          <w:rFonts w:asciiTheme="majorBidi" w:eastAsia="Times New Roman" w:hAnsiTheme="majorBidi"/>
          <w:sz w:val="24"/>
          <w:szCs w:val="24"/>
          <w:rtl/>
        </w:rPr>
      </w:pPr>
      <w:r w:rsidRPr="00487C92">
        <w:rPr>
          <w:rFonts w:asciiTheme="majorBidi" w:eastAsia="Times New Roman" w:hAnsiTheme="majorBidi"/>
          <w:sz w:val="24"/>
          <w:szCs w:val="24"/>
          <w:rtl/>
        </w:rPr>
        <w:t>الهدف الرئيسي للدراسة:</w:t>
      </w:r>
    </w:p>
    <w:p w14:paraId="5FD40DEA" w14:textId="051D2FB0" w:rsidR="00B852BD" w:rsidRPr="00487C92" w:rsidRDefault="00B852BD" w:rsidP="005651E0">
      <w:pPr>
        <w:shd w:val="clear" w:color="auto" w:fill="FFFFFF"/>
        <w:bidi/>
        <w:spacing w:before="240" w:after="240"/>
        <w:jc w:val="both"/>
        <w:outlineLvl w:val="3"/>
        <w:rPr>
          <w:rFonts w:eastAsia="Times New Roman" w:cstheme="majorBidi"/>
          <w:color w:val="0F1115"/>
          <w:kern w:val="0"/>
          <w:rtl/>
          <w14:ligatures w14:val="none"/>
        </w:rPr>
      </w:pPr>
      <w:r w:rsidRPr="00487C92">
        <w:rPr>
          <w:rFonts w:eastAsia="Times New Roman" w:cstheme="majorBidi"/>
          <w:color w:val="0F1115"/>
          <w:kern w:val="0"/>
          <w:rtl/>
          <w14:ligatures w14:val="none"/>
        </w:rPr>
        <w:t xml:space="preserve">تهدف هذه الدراسة إلى تحليل </w:t>
      </w:r>
      <w:r w:rsidR="00920C41" w:rsidRPr="00487C92">
        <w:rPr>
          <w:rFonts w:eastAsia="Times New Roman" w:cstheme="majorBidi"/>
          <w:color w:val="0F1115"/>
          <w:kern w:val="0"/>
          <w:rtl/>
          <w14:ligatures w14:val="none"/>
        </w:rPr>
        <w:t>تأثير</w:t>
      </w:r>
      <w:r w:rsidRPr="00487C92">
        <w:rPr>
          <w:rFonts w:eastAsia="Times New Roman" w:cstheme="majorBidi"/>
          <w:color w:val="0F1115"/>
          <w:kern w:val="0"/>
          <w:rtl/>
          <w14:ligatures w14:val="none"/>
        </w:rPr>
        <w:t>الابتكار الإداري في تنمية القدرات التوليدية في الشركات التقنية الخاصة السعودية مع اختبار الدور الوسيط للاستشراف الاستراتيجي في هذه العلاقة.</w:t>
      </w:r>
      <w:r w:rsidR="00852BB5" w:rsidRPr="00487C92">
        <w:rPr>
          <w:rFonts w:eastAsia="Times New Roman" w:cstheme="majorBidi"/>
          <w:color w:val="0F1115"/>
          <w:kern w:val="0"/>
          <w:rtl/>
          <w14:ligatures w14:val="none"/>
        </w:rPr>
        <w:t xml:space="preserve"> </w:t>
      </w:r>
    </w:p>
    <w:p w14:paraId="0B41D932" w14:textId="77777777" w:rsidR="00E30899" w:rsidRPr="00487C92" w:rsidRDefault="00E30899" w:rsidP="005651E0">
      <w:pPr>
        <w:pStyle w:val="2"/>
        <w:bidi/>
        <w:jc w:val="both"/>
        <w:rPr>
          <w:rFonts w:asciiTheme="majorBidi" w:eastAsia="Times New Roman" w:hAnsiTheme="majorBidi"/>
          <w:sz w:val="24"/>
          <w:szCs w:val="24"/>
        </w:rPr>
      </w:pPr>
      <w:r w:rsidRPr="00487C92">
        <w:rPr>
          <w:rFonts w:asciiTheme="majorBidi" w:eastAsia="Times New Roman" w:hAnsiTheme="majorBidi"/>
          <w:sz w:val="24"/>
          <w:szCs w:val="24"/>
          <w:rtl/>
        </w:rPr>
        <w:lastRenderedPageBreak/>
        <w:t>الأهداف الفرعية</w:t>
      </w:r>
    </w:p>
    <w:p w14:paraId="2B59E6C6" w14:textId="72739C4A" w:rsidR="00E30899" w:rsidRPr="00487C92" w:rsidRDefault="00E30899" w:rsidP="00B10859">
      <w:pPr>
        <w:pStyle w:val="a6"/>
        <w:numPr>
          <w:ilvl w:val="0"/>
          <w:numId w:val="22"/>
        </w:numPr>
        <w:shd w:val="clear" w:color="auto" w:fill="FFFFFF"/>
        <w:bidi/>
        <w:spacing w:after="180"/>
        <w:jc w:val="both"/>
        <w:rPr>
          <w:rFonts w:eastAsia="Times New Roman" w:cstheme="majorBidi"/>
          <w:color w:val="222222"/>
          <w:kern w:val="0"/>
          <w14:ligatures w14:val="none"/>
        </w:rPr>
      </w:pPr>
      <w:r w:rsidRPr="00487C92">
        <w:rPr>
          <w:rFonts w:eastAsia="Times New Roman" w:cstheme="majorBidi"/>
          <w:color w:val="222222"/>
          <w:kern w:val="0"/>
          <w:rtl/>
          <w14:ligatures w14:val="none"/>
        </w:rPr>
        <w:t>قياس مستوى ممارسة الابتكار الإداري في الشركات التقنية الخاصة السعودية.</w:t>
      </w:r>
    </w:p>
    <w:p w14:paraId="49B035E8" w14:textId="557D0D3B" w:rsidR="00E30899" w:rsidRPr="00487C92" w:rsidRDefault="00E30899" w:rsidP="00B10859">
      <w:pPr>
        <w:pStyle w:val="a6"/>
        <w:numPr>
          <w:ilvl w:val="0"/>
          <w:numId w:val="22"/>
        </w:numPr>
        <w:shd w:val="clear" w:color="auto" w:fill="FFFFFF"/>
        <w:bidi/>
        <w:spacing w:after="180"/>
        <w:jc w:val="both"/>
        <w:rPr>
          <w:rFonts w:eastAsia="Times New Roman" w:cstheme="majorBidi"/>
          <w:color w:val="222222"/>
          <w:kern w:val="0"/>
          <w14:ligatures w14:val="none"/>
        </w:rPr>
      </w:pPr>
      <w:r w:rsidRPr="00487C92">
        <w:rPr>
          <w:rFonts w:eastAsia="Times New Roman" w:cstheme="majorBidi"/>
          <w:color w:val="222222"/>
          <w:kern w:val="0"/>
          <w:rtl/>
          <w14:ligatures w14:val="none"/>
        </w:rPr>
        <w:t>التعرف على مستوى تطبيق الاستشراف الاستراتيجي لدى القيادات العليا في الشركات التقنية.</w:t>
      </w:r>
    </w:p>
    <w:p w14:paraId="08443158" w14:textId="61DA4DEB" w:rsidR="00E30899" w:rsidRPr="00487C92" w:rsidRDefault="00E30899" w:rsidP="00B10859">
      <w:pPr>
        <w:pStyle w:val="a6"/>
        <w:numPr>
          <w:ilvl w:val="0"/>
          <w:numId w:val="22"/>
        </w:numPr>
        <w:shd w:val="clear" w:color="auto" w:fill="FFFFFF"/>
        <w:bidi/>
        <w:spacing w:after="180"/>
        <w:jc w:val="both"/>
        <w:rPr>
          <w:rFonts w:eastAsia="Times New Roman" w:cstheme="majorBidi"/>
          <w:color w:val="222222"/>
          <w:kern w:val="0"/>
          <w14:ligatures w14:val="none"/>
        </w:rPr>
      </w:pPr>
      <w:r w:rsidRPr="00487C92">
        <w:rPr>
          <w:rFonts w:eastAsia="Times New Roman" w:cstheme="majorBidi"/>
          <w:color w:val="222222"/>
          <w:kern w:val="0"/>
          <w:rtl/>
          <w14:ligatures w14:val="none"/>
        </w:rPr>
        <w:t>قياس مستوى توافر القدرات التوليدية داخل الشركات التقنية الخاصة.</w:t>
      </w:r>
    </w:p>
    <w:p w14:paraId="326A1A82" w14:textId="27BA79F2" w:rsidR="00E30899" w:rsidRPr="00487C92" w:rsidRDefault="00E30899" w:rsidP="00B10859">
      <w:pPr>
        <w:pStyle w:val="a6"/>
        <w:numPr>
          <w:ilvl w:val="0"/>
          <w:numId w:val="22"/>
        </w:numPr>
        <w:shd w:val="clear" w:color="auto" w:fill="FFFFFF"/>
        <w:bidi/>
        <w:spacing w:after="180"/>
        <w:jc w:val="both"/>
        <w:rPr>
          <w:rFonts w:eastAsia="Times New Roman" w:cstheme="majorBidi"/>
          <w:color w:val="222222"/>
          <w:kern w:val="0"/>
          <w14:ligatures w14:val="none"/>
        </w:rPr>
      </w:pPr>
      <w:r w:rsidRPr="00487C92">
        <w:rPr>
          <w:rFonts w:eastAsia="Times New Roman" w:cstheme="majorBidi"/>
          <w:color w:val="222222"/>
          <w:kern w:val="0"/>
          <w:rtl/>
          <w14:ligatures w14:val="none"/>
        </w:rPr>
        <w:t xml:space="preserve">تحليل </w:t>
      </w:r>
      <w:r w:rsidR="00C9797C" w:rsidRPr="00487C92">
        <w:rPr>
          <w:rFonts w:eastAsia="Times New Roman" w:cstheme="majorBidi"/>
          <w:color w:val="222222"/>
          <w:kern w:val="0"/>
          <w:rtl/>
          <w14:ligatures w14:val="none"/>
        </w:rPr>
        <w:t>تأثير</w:t>
      </w:r>
      <w:r w:rsidRPr="00487C92">
        <w:rPr>
          <w:rFonts w:eastAsia="Times New Roman" w:cstheme="majorBidi"/>
          <w:color w:val="222222"/>
          <w:kern w:val="0"/>
          <w:rtl/>
          <w14:ligatures w14:val="none"/>
        </w:rPr>
        <w:t xml:space="preserve"> الابتكار الإداري على القدرات التوليدية.</w:t>
      </w:r>
    </w:p>
    <w:p w14:paraId="0E99FAA4" w14:textId="7F5DC2CD" w:rsidR="00E30899" w:rsidRPr="00487C92" w:rsidRDefault="00E30899" w:rsidP="00B10859">
      <w:pPr>
        <w:pStyle w:val="a6"/>
        <w:numPr>
          <w:ilvl w:val="0"/>
          <w:numId w:val="22"/>
        </w:numPr>
        <w:shd w:val="clear" w:color="auto" w:fill="FFFFFF"/>
        <w:bidi/>
        <w:spacing w:after="180"/>
        <w:jc w:val="both"/>
        <w:rPr>
          <w:rFonts w:eastAsia="Times New Roman" w:cstheme="majorBidi"/>
          <w:color w:val="222222"/>
          <w:kern w:val="0"/>
          <w14:ligatures w14:val="none"/>
        </w:rPr>
      </w:pPr>
      <w:r w:rsidRPr="00487C92">
        <w:rPr>
          <w:rFonts w:eastAsia="Times New Roman" w:cstheme="majorBidi"/>
          <w:color w:val="222222"/>
          <w:kern w:val="0"/>
          <w:rtl/>
          <w14:ligatures w14:val="none"/>
        </w:rPr>
        <w:t xml:space="preserve">اختبار </w:t>
      </w:r>
      <w:r w:rsidR="00C9797C" w:rsidRPr="00487C92">
        <w:rPr>
          <w:rFonts w:eastAsia="Times New Roman" w:cstheme="majorBidi"/>
          <w:color w:val="222222"/>
          <w:kern w:val="0"/>
          <w:rtl/>
          <w14:ligatures w14:val="none"/>
        </w:rPr>
        <w:t>تأثير</w:t>
      </w:r>
      <w:r w:rsidRPr="00487C92">
        <w:rPr>
          <w:rFonts w:eastAsia="Times New Roman" w:cstheme="majorBidi"/>
          <w:color w:val="222222"/>
          <w:kern w:val="0"/>
          <w:rtl/>
          <w14:ligatures w14:val="none"/>
        </w:rPr>
        <w:t xml:space="preserve"> الابتكار الإداري على الاستشراف الاستراتيجي.</w:t>
      </w:r>
    </w:p>
    <w:p w14:paraId="2C97C8DE" w14:textId="6AC8F352" w:rsidR="00E30899" w:rsidRPr="00487C92" w:rsidRDefault="00E30899" w:rsidP="00B10859">
      <w:pPr>
        <w:pStyle w:val="a6"/>
        <w:numPr>
          <w:ilvl w:val="0"/>
          <w:numId w:val="22"/>
        </w:numPr>
        <w:shd w:val="clear" w:color="auto" w:fill="FFFFFF"/>
        <w:bidi/>
        <w:spacing w:after="180"/>
        <w:jc w:val="both"/>
        <w:rPr>
          <w:rFonts w:eastAsia="Times New Roman" w:cstheme="majorBidi"/>
          <w:color w:val="222222"/>
          <w:kern w:val="0"/>
          <w14:ligatures w14:val="none"/>
        </w:rPr>
      </w:pPr>
      <w:r w:rsidRPr="00487C92">
        <w:rPr>
          <w:rFonts w:eastAsia="Times New Roman" w:cstheme="majorBidi"/>
          <w:color w:val="222222"/>
          <w:kern w:val="0"/>
          <w:rtl/>
          <w14:ligatures w14:val="none"/>
        </w:rPr>
        <w:t xml:space="preserve">تحليل </w:t>
      </w:r>
      <w:r w:rsidR="00C9797C" w:rsidRPr="00487C92">
        <w:rPr>
          <w:rFonts w:eastAsia="Times New Roman" w:cstheme="majorBidi"/>
          <w:color w:val="222222"/>
          <w:kern w:val="0"/>
          <w:rtl/>
          <w14:ligatures w14:val="none"/>
        </w:rPr>
        <w:t>تأثير</w:t>
      </w:r>
      <w:r w:rsidRPr="00487C92">
        <w:rPr>
          <w:rFonts w:eastAsia="Times New Roman" w:cstheme="majorBidi"/>
          <w:color w:val="222222"/>
          <w:kern w:val="0"/>
          <w:rtl/>
          <w14:ligatures w14:val="none"/>
        </w:rPr>
        <w:t xml:space="preserve"> الاستشراف الاستراتيجي على القدرات التوليدية.</w:t>
      </w:r>
    </w:p>
    <w:p w14:paraId="32F77F68" w14:textId="0EB136EA" w:rsidR="00BB2B52" w:rsidRPr="00487C92" w:rsidRDefault="00E30899" w:rsidP="00B10859">
      <w:pPr>
        <w:pStyle w:val="a6"/>
        <w:numPr>
          <w:ilvl w:val="0"/>
          <w:numId w:val="22"/>
        </w:num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اختبار الدور الوسيط للاستشراف الاستراتيجي في العلاقة بين الابتكار الإداري والقدرات التوليدية.</w:t>
      </w:r>
    </w:p>
    <w:p w14:paraId="1013A29F" w14:textId="1EB321DB" w:rsidR="00E30899" w:rsidRPr="00487C92" w:rsidRDefault="00650E30" w:rsidP="005651E0">
      <w:pPr>
        <w:pStyle w:val="1"/>
        <w:jc w:val="both"/>
        <w:rPr>
          <w:rFonts w:eastAsia="Times New Roman"/>
          <w:rtl/>
        </w:rPr>
      </w:pPr>
      <w:r w:rsidRPr="00487C92">
        <w:rPr>
          <w:rFonts w:eastAsia="Times New Roman"/>
          <w:rtl/>
        </w:rPr>
        <w:t>فروض الدراسة:</w:t>
      </w:r>
    </w:p>
    <w:p w14:paraId="15ABF472" w14:textId="2EB71D49" w:rsidR="00D0618F" w:rsidRPr="00487C92" w:rsidRDefault="00130EF4" w:rsidP="00336940">
      <w:pPr>
        <w:bidi/>
        <w:jc w:val="both"/>
        <w:rPr>
          <w:rFonts w:cstheme="majorBidi"/>
          <w:rtl/>
        </w:rPr>
      </w:pPr>
      <w:r w:rsidRPr="00487C92">
        <w:rPr>
          <w:rFonts w:cstheme="majorBidi"/>
          <w:rtl/>
        </w:rPr>
        <w:t>انطلاقا من مشكلة الدراسة وتساؤلاتها، واستنادا إلى الإطار النظري والدراسات السابقة التي تناولت مفهوم الابتكار الإداري والقدرات التوليدية والاستشراف الاستراتيجي، تفرض الدراسة وجود علاقة تأثير بين الابتكار الإداري</w:t>
      </w:r>
      <w:r w:rsidR="005B6D82" w:rsidRPr="00487C92">
        <w:rPr>
          <w:rFonts w:cstheme="majorBidi"/>
          <w:rtl/>
        </w:rPr>
        <w:t xml:space="preserve"> وتنمية القدرات التوليدية و</w:t>
      </w:r>
      <w:r w:rsidR="00B45F35" w:rsidRPr="00487C92">
        <w:rPr>
          <w:rFonts w:cstheme="majorBidi"/>
          <w:rtl/>
        </w:rPr>
        <w:t xml:space="preserve">دور </w:t>
      </w:r>
      <w:r w:rsidR="005B6D82" w:rsidRPr="00487C92">
        <w:rPr>
          <w:rFonts w:cstheme="majorBidi"/>
          <w:rtl/>
        </w:rPr>
        <w:t>الاستشراف الاستراتيجي</w:t>
      </w:r>
      <w:r w:rsidR="00B45F35" w:rsidRPr="00487C92">
        <w:rPr>
          <w:rFonts w:cstheme="majorBidi"/>
          <w:rtl/>
        </w:rPr>
        <w:t xml:space="preserve"> الوسيط </w:t>
      </w:r>
      <w:r w:rsidR="005B6D82" w:rsidRPr="00487C92">
        <w:rPr>
          <w:rFonts w:cstheme="majorBidi"/>
          <w:rtl/>
        </w:rPr>
        <w:t xml:space="preserve"> في الشركات التقنية الخاصة في المملكة العربية السعودية. حيث تشير الأدبيات الإدارية إلى إن الابتكار في الممارسات والأساليب الإدارية يسهم في تطوير القدرات التنظيمية التي تمكن القيادات العليا من تحليل الاتجاهات المستقبلية واتخاذ القرارات الاستراتيجية الاستباقية</w:t>
      </w:r>
      <w:r w:rsidR="00B2644F" w:rsidRPr="00487C92">
        <w:rPr>
          <w:rFonts w:cstheme="majorBidi"/>
          <w:rtl/>
        </w:rPr>
        <w:t>.</w:t>
      </w:r>
    </w:p>
    <w:p w14:paraId="5A694647" w14:textId="75DC7C15" w:rsidR="00B2644F" w:rsidRPr="00487C92" w:rsidRDefault="00B2644F" w:rsidP="00336940">
      <w:pPr>
        <w:bidi/>
        <w:jc w:val="both"/>
        <w:rPr>
          <w:rFonts w:cstheme="majorBidi"/>
          <w:rtl/>
        </w:rPr>
      </w:pPr>
      <w:r w:rsidRPr="00487C92">
        <w:rPr>
          <w:rFonts w:cstheme="majorBidi"/>
          <w:rtl/>
        </w:rPr>
        <w:t>وبناء على ذلك تسعى الدراسة لاختبار مجموعة من الفرضيات التي تعكس طبيعة العلاقة بين متغيرات الدراسة، وذلك على النحو الآتي:</w:t>
      </w:r>
    </w:p>
    <w:p w14:paraId="7F584F2B" w14:textId="269FAFE8" w:rsidR="00E30899" w:rsidRPr="00487C92" w:rsidRDefault="00E30899" w:rsidP="005651E0">
      <w:pPr>
        <w:shd w:val="clear" w:color="auto" w:fill="FFFFFF"/>
        <w:bidi/>
        <w:spacing w:after="224"/>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الفرضية ال</w:t>
      </w:r>
      <w:r w:rsidR="0093737D" w:rsidRPr="00487C92">
        <w:rPr>
          <w:rFonts w:eastAsia="Times New Roman" w:cstheme="majorBidi"/>
          <w:color w:val="222222"/>
          <w:kern w:val="0"/>
          <w:rtl/>
          <w14:ligatures w14:val="none"/>
        </w:rPr>
        <w:t>اولى</w:t>
      </w:r>
      <w:r w:rsidRPr="00487C92">
        <w:rPr>
          <w:rFonts w:eastAsia="Times New Roman" w:cstheme="majorBidi"/>
          <w:color w:val="222222"/>
          <w:kern w:val="0"/>
          <w:rtl/>
          <w14:ligatures w14:val="none"/>
        </w:rPr>
        <w:t>:</w:t>
      </w:r>
    </w:p>
    <w:p w14:paraId="79E214C9" w14:textId="3BE6A2DA" w:rsidR="00E30899" w:rsidRPr="00487C92" w:rsidRDefault="00E30899" w:rsidP="005651E0">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14:ligatures w14:val="none"/>
        </w:rPr>
        <w:t>H1</w:t>
      </w:r>
      <w:r w:rsidRPr="00487C92">
        <w:rPr>
          <w:rFonts w:eastAsia="Times New Roman" w:cstheme="majorBidi"/>
          <w:color w:val="222222"/>
          <w:kern w:val="0"/>
          <w:rtl/>
          <w14:ligatures w14:val="none"/>
        </w:rPr>
        <w:t xml:space="preserve">: يوجد </w:t>
      </w:r>
      <w:r w:rsidR="005F21B5" w:rsidRPr="00487C92">
        <w:rPr>
          <w:rFonts w:eastAsia="Times New Roman" w:cstheme="majorBidi"/>
          <w:color w:val="222222"/>
          <w:kern w:val="0"/>
          <w:rtl/>
          <w14:ligatures w14:val="none"/>
        </w:rPr>
        <w:t>تأثير</w:t>
      </w:r>
      <w:r w:rsidRPr="00487C92">
        <w:rPr>
          <w:rFonts w:eastAsia="Times New Roman" w:cstheme="majorBidi"/>
          <w:color w:val="222222"/>
          <w:kern w:val="0"/>
          <w:rtl/>
          <w14:ligatures w14:val="none"/>
        </w:rPr>
        <w:t xml:space="preserve"> ذو دلالة إحصائية للابتكار الإداري </w:t>
      </w:r>
      <w:r w:rsidR="0093737D" w:rsidRPr="00487C92">
        <w:rPr>
          <w:rFonts w:eastAsia="Times New Roman" w:cstheme="majorBidi"/>
          <w:color w:val="222222"/>
          <w:kern w:val="0"/>
          <w:rtl/>
          <w14:ligatures w14:val="none"/>
        </w:rPr>
        <w:t xml:space="preserve">في تنمية </w:t>
      </w:r>
      <w:r w:rsidRPr="00487C92">
        <w:rPr>
          <w:rFonts w:eastAsia="Times New Roman" w:cstheme="majorBidi"/>
          <w:color w:val="222222"/>
          <w:kern w:val="0"/>
          <w:rtl/>
          <w14:ligatures w14:val="none"/>
        </w:rPr>
        <w:t>القدرات التوليدية في الشركات التقنية</w:t>
      </w:r>
      <w:r w:rsidR="00D802A5" w:rsidRPr="00487C92">
        <w:rPr>
          <w:rFonts w:eastAsia="Times New Roman" w:cstheme="majorBidi"/>
          <w:color w:val="222222"/>
          <w:kern w:val="0"/>
          <w:rtl/>
          <w14:ligatures w14:val="none"/>
        </w:rPr>
        <w:t xml:space="preserve"> </w:t>
      </w:r>
      <w:r w:rsidRPr="00487C92">
        <w:rPr>
          <w:rFonts w:eastAsia="Times New Roman" w:cstheme="majorBidi"/>
          <w:color w:val="222222"/>
          <w:kern w:val="0"/>
          <w:rtl/>
          <w14:ligatures w14:val="none"/>
        </w:rPr>
        <w:t>السعودي</w:t>
      </w:r>
      <w:r w:rsidR="0093737D" w:rsidRPr="00487C92">
        <w:rPr>
          <w:rFonts w:eastAsia="Times New Roman" w:cstheme="majorBidi"/>
          <w:color w:val="222222"/>
          <w:kern w:val="0"/>
          <w:rtl/>
          <w14:ligatures w14:val="none"/>
        </w:rPr>
        <w:t xml:space="preserve">ة </w:t>
      </w:r>
      <w:r w:rsidR="00D802A5" w:rsidRPr="00487C92">
        <w:rPr>
          <w:rFonts w:eastAsia="Times New Roman" w:cstheme="majorBidi"/>
          <w:color w:val="222222"/>
          <w:kern w:val="0"/>
          <w:rtl/>
          <w14:ligatures w14:val="none"/>
        </w:rPr>
        <w:t xml:space="preserve">الخاصة </w:t>
      </w:r>
      <w:r w:rsidR="0093737D" w:rsidRPr="00487C92">
        <w:rPr>
          <w:rFonts w:eastAsia="Times New Roman" w:cstheme="majorBidi"/>
          <w:color w:val="222222"/>
          <w:kern w:val="0"/>
          <w:rtl/>
          <w14:ligatures w14:val="none"/>
        </w:rPr>
        <w:t>.</w:t>
      </w:r>
    </w:p>
    <w:p w14:paraId="5C248DC9" w14:textId="7475648F" w:rsidR="00E30899" w:rsidRPr="00487C92" w:rsidRDefault="00E30899" w:rsidP="005651E0">
      <w:pPr>
        <w:shd w:val="clear" w:color="auto" w:fill="FFFFFF"/>
        <w:bidi/>
        <w:spacing w:after="224"/>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الفرضي</w:t>
      </w:r>
      <w:r w:rsidR="00CD30D8" w:rsidRPr="00487C92">
        <w:rPr>
          <w:rFonts w:eastAsia="Times New Roman" w:cstheme="majorBidi"/>
          <w:color w:val="222222"/>
          <w:kern w:val="0"/>
          <w:rtl/>
          <w14:ligatures w14:val="none"/>
        </w:rPr>
        <w:t>ة</w:t>
      </w:r>
      <w:r w:rsidRPr="00487C92">
        <w:rPr>
          <w:rFonts w:eastAsia="Times New Roman" w:cstheme="majorBidi"/>
          <w:color w:val="222222"/>
          <w:kern w:val="0"/>
          <w:rtl/>
          <w14:ligatures w14:val="none"/>
        </w:rPr>
        <w:t xml:space="preserve"> ال</w:t>
      </w:r>
      <w:r w:rsidR="00CD30D8" w:rsidRPr="00487C92">
        <w:rPr>
          <w:rFonts w:eastAsia="Times New Roman" w:cstheme="majorBidi"/>
          <w:color w:val="222222"/>
          <w:kern w:val="0"/>
          <w:rtl/>
          <w14:ligatures w14:val="none"/>
        </w:rPr>
        <w:t>ثانية</w:t>
      </w:r>
      <w:r w:rsidRPr="00487C92">
        <w:rPr>
          <w:rFonts w:eastAsia="Times New Roman" w:cstheme="majorBidi"/>
          <w:color w:val="222222"/>
          <w:kern w:val="0"/>
          <w:rtl/>
          <w14:ligatures w14:val="none"/>
        </w:rPr>
        <w:t>:</w:t>
      </w:r>
    </w:p>
    <w:p w14:paraId="016037C8" w14:textId="5C7D8AD9" w:rsidR="00E30899" w:rsidRPr="00487C92" w:rsidRDefault="00E30899" w:rsidP="005651E0">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14:ligatures w14:val="none"/>
        </w:rPr>
        <w:t>H</w:t>
      </w:r>
      <w:r w:rsidR="00CD30D8" w:rsidRPr="00487C92">
        <w:rPr>
          <w:rFonts w:eastAsia="Times New Roman" w:cstheme="majorBidi"/>
          <w:color w:val="222222"/>
          <w:kern w:val="0"/>
          <w14:ligatures w14:val="none"/>
        </w:rPr>
        <w:t>2</w:t>
      </w:r>
      <w:r w:rsidRPr="00487C92">
        <w:rPr>
          <w:rFonts w:eastAsia="Times New Roman" w:cstheme="majorBidi"/>
          <w:color w:val="222222"/>
          <w:kern w:val="0"/>
          <w:rtl/>
          <w14:ligatures w14:val="none"/>
        </w:rPr>
        <w:t xml:space="preserve">: يوجد </w:t>
      </w:r>
      <w:r w:rsidR="005F21B5" w:rsidRPr="00487C92">
        <w:rPr>
          <w:rFonts w:eastAsia="Times New Roman" w:cstheme="majorBidi"/>
          <w:color w:val="222222"/>
          <w:kern w:val="0"/>
          <w:rtl/>
          <w14:ligatures w14:val="none"/>
        </w:rPr>
        <w:t>تأثير</w:t>
      </w:r>
      <w:r w:rsidRPr="00487C92">
        <w:rPr>
          <w:rFonts w:eastAsia="Times New Roman" w:cstheme="majorBidi"/>
          <w:color w:val="222222"/>
          <w:kern w:val="0"/>
          <w:rtl/>
          <w14:ligatures w14:val="none"/>
        </w:rPr>
        <w:t xml:space="preserve"> ذو دلالة إحصائية للابتكار الإداري على الاستشراف الاستراتيج</w:t>
      </w:r>
      <w:r w:rsidR="00CD30D8" w:rsidRPr="00487C92">
        <w:rPr>
          <w:rFonts w:eastAsia="Times New Roman" w:cstheme="majorBidi"/>
          <w:color w:val="222222"/>
          <w:kern w:val="0"/>
          <w:rtl/>
          <w14:ligatures w14:val="none"/>
        </w:rPr>
        <w:t xml:space="preserve">ي في الشركات التقنية </w:t>
      </w:r>
      <w:r w:rsidR="00D802A5" w:rsidRPr="00487C92">
        <w:rPr>
          <w:rFonts w:eastAsia="Times New Roman" w:cstheme="majorBidi"/>
          <w:color w:val="222222"/>
          <w:kern w:val="0"/>
          <w:rtl/>
          <w14:ligatures w14:val="none"/>
        </w:rPr>
        <w:t xml:space="preserve">السعودية </w:t>
      </w:r>
      <w:r w:rsidR="00CD30D8" w:rsidRPr="00487C92">
        <w:rPr>
          <w:rFonts w:eastAsia="Times New Roman" w:cstheme="majorBidi"/>
          <w:color w:val="222222"/>
          <w:kern w:val="0"/>
          <w:rtl/>
          <w14:ligatures w14:val="none"/>
        </w:rPr>
        <w:t xml:space="preserve">الخاصة </w:t>
      </w:r>
      <w:r w:rsidR="00D802A5" w:rsidRPr="00487C92">
        <w:rPr>
          <w:rFonts w:eastAsia="Times New Roman" w:cstheme="majorBidi"/>
          <w:color w:val="222222"/>
          <w:kern w:val="0"/>
          <w:rtl/>
          <w14:ligatures w14:val="none"/>
        </w:rPr>
        <w:t>.</w:t>
      </w:r>
    </w:p>
    <w:p w14:paraId="3C2CF6B3" w14:textId="6936EC97" w:rsidR="00E30899" w:rsidRPr="00487C92" w:rsidRDefault="00E30899" w:rsidP="005651E0">
      <w:pPr>
        <w:shd w:val="clear" w:color="auto" w:fill="FFFFFF"/>
        <w:bidi/>
        <w:spacing w:after="21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الفرضية الثا</w:t>
      </w:r>
      <w:r w:rsidR="00CD30D8" w:rsidRPr="00487C92">
        <w:rPr>
          <w:rFonts w:eastAsia="Times New Roman" w:cstheme="majorBidi"/>
          <w:color w:val="222222"/>
          <w:kern w:val="0"/>
          <w:rtl/>
          <w14:ligatures w14:val="none"/>
        </w:rPr>
        <w:t>لثة:</w:t>
      </w:r>
    </w:p>
    <w:p w14:paraId="58A8A5B2" w14:textId="5410C617" w:rsidR="00E30899" w:rsidRPr="00487C92" w:rsidRDefault="00E30899" w:rsidP="005651E0">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14:ligatures w14:val="none"/>
        </w:rPr>
        <w:t>H</w:t>
      </w:r>
      <w:r w:rsidR="00CD30D8" w:rsidRPr="00487C92">
        <w:rPr>
          <w:rFonts w:eastAsia="Times New Roman" w:cstheme="majorBidi"/>
          <w:color w:val="222222"/>
          <w:kern w:val="0"/>
          <w14:ligatures w14:val="none"/>
        </w:rPr>
        <w:t>3</w:t>
      </w:r>
      <w:r w:rsidRPr="00487C92">
        <w:rPr>
          <w:rFonts w:eastAsia="Times New Roman" w:cstheme="majorBidi"/>
          <w:color w:val="222222"/>
          <w:kern w:val="0"/>
          <w:rtl/>
          <w14:ligatures w14:val="none"/>
        </w:rPr>
        <w:t xml:space="preserve">: يوجد </w:t>
      </w:r>
      <w:r w:rsidR="00116506" w:rsidRPr="00487C92">
        <w:rPr>
          <w:rFonts w:eastAsia="Times New Roman" w:cstheme="majorBidi"/>
          <w:color w:val="222222"/>
          <w:kern w:val="0"/>
          <w:rtl/>
          <w14:ligatures w14:val="none"/>
        </w:rPr>
        <w:t>تأثير</w:t>
      </w:r>
      <w:r w:rsidRPr="00487C92">
        <w:rPr>
          <w:rFonts w:eastAsia="Times New Roman" w:cstheme="majorBidi"/>
          <w:color w:val="222222"/>
          <w:kern w:val="0"/>
          <w:rtl/>
          <w14:ligatures w14:val="none"/>
        </w:rPr>
        <w:t xml:space="preserve"> ذو دلالة إحصائية للاستشراف الاستراتيجي على القدرات التوليدية</w:t>
      </w:r>
      <w:r w:rsidR="00CD30D8" w:rsidRPr="00487C92">
        <w:rPr>
          <w:rFonts w:eastAsia="Times New Roman" w:cstheme="majorBidi"/>
          <w:color w:val="222222"/>
          <w:kern w:val="0"/>
          <w:rtl/>
          <w14:ligatures w14:val="none"/>
        </w:rPr>
        <w:t xml:space="preserve"> في الشركات التقنية </w:t>
      </w:r>
      <w:r w:rsidR="00D802A5" w:rsidRPr="00487C92">
        <w:rPr>
          <w:rFonts w:eastAsia="Times New Roman" w:cstheme="majorBidi"/>
          <w:color w:val="222222"/>
          <w:kern w:val="0"/>
          <w:rtl/>
          <w14:ligatures w14:val="none"/>
        </w:rPr>
        <w:t xml:space="preserve">السعودية </w:t>
      </w:r>
      <w:r w:rsidR="00CD30D8" w:rsidRPr="00487C92">
        <w:rPr>
          <w:rFonts w:eastAsia="Times New Roman" w:cstheme="majorBidi"/>
          <w:color w:val="222222"/>
          <w:kern w:val="0"/>
          <w:rtl/>
          <w14:ligatures w14:val="none"/>
        </w:rPr>
        <w:t xml:space="preserve">الخاصة </w:t>
      </w:r>
      <w:r w:rsidR="00D802A5" w:rsidRPr="00487C92">
        <w:rPr>
          <w:rFonts w:eastAsia="Times New Roman" w:cstheme="majorBidi"/>
          <w:color w:val="222222"/>
          <w:kern w:val="0"/>
          <w:rtl/>
          <w14:ligatures w14:val="none"/>
        </w:rPr>
        <w:t>.</w:t>
      </w:r>
    </w:p>
    <w:p w14:paraId="51500CCC" w14:textId="0D3612A6" w:rsidR="00E30899" w:rsidRPr="00487C92" w:rsidRDefault="00E30899" w:rsidP="005651E0">
      <w:pPr>
        <w:shd w:val="clear" w:color="auto" w:fill="FFFFFF"/>
        <w:bidi/>
        <w:spacing w:after="210"/>
        <w:jc w:val="both"/>
        <w:rPr>
          <w:rFonts w:eastAsia="Times New Roman" w:cstheme="majorBidi"/>
          <w:color w:val="222222"/>
          <w:kern w:val="0"/>
          <w14:ligatures w14:val="none"/>
        </w:rPr>
      </w:pPr>
      <w:r w:rsidRPr="00487C92">
        <w:rPr>
          <w:rFonts w:eastAsia="Times New Roman" w:cstheme="majorBidi"/>
          <w:color w:val="222222"/>
          <w:kern w:val="0"/>
          <w:rtl/>
          <w14:ligatures w14:val="none"/>
        </w:rPr>
        <w:t>الفرضية ال</w:t>
      </w:r>
      <w:r w:rsidR="00CD30D8" w:rsidRPr="00487C92">
        <w:rPr>
          <w:rFonts w:eastAsia="Times New Roman" w:cstheme="majorBidi"/>
          <w:color w:val="222222"/>
          <w:kern w:val="0"/>
          <w:rtl/>
          <w14:ligatures w14:val="none"/>
        </w:rPr>
        <w:t>رابعة</w:t>
      </w:r>
      <w:r w:rsidRPr="00487C92">
        <w:rPr>
          <w:rFonts w:eastAsia="Times New Roman" w:cstheme="majorBidi"/>
          <w:color w:val="222222"/>
          <w:kern w:val="0"/>
          <w:rtl/>
          <w14:ligatures w14:val="none"/>
        </w:rPr>
        <w:t>:</w:t>
      </w:r>
    </w:p>
    <w:p w14:paraId="457B4C78" w14:textId="4FA6CB5E" w:rsidR="0006027D" w:rsidRPr="00487C92" w:rsidRDefault="00E30899" w:rsidP="005651E0">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14:ligatures w14:val="none"/>
        </w:rPr>
        <w:t>H</w:t>
      </w:r>
      <w:r w:rsidR="00CD30D8" w:rsidRPr="00487C92">
        <w:rPr>
          <w:rFonts w:eastAsia="Times New Roman" w:cstheme="majorBidi"/>
          <w:color w:val="222222"/>
          <w:kern w:val="0"/>
          <w14:ligatures w14:val="none"/>
        </w:rPr>
        <w:t>4</w:t>
      </w:r>
      <w:r w:rsidRPr="00487C92">
        <w:rPr>
          <w:rFonts w:eastAsia="Times New Roman" w:cstheme="majorBidi"/>
          <w:color w:val="222222"/>
          <w:kern w:val="0"/>
          <w:rtl/>
          <w14:ligatures w14:val="none"/>
        </w:rPr>
        <w:t xml:space="preserve">: </w:t>
      </w:r>
      <w:r w:rsidR="00D802A5" w:rsidRPr="00487C92">
        <w:rPr>
          <w:rFonts w:eastAsia="Times New Roman" w:cstheme="majorBidi"/>
          <w:color w:val="222222"/>
          <w:kern w:val="0"/>
          <w:rtl/>
          <w14:ligatures w14:val="none"/>
        </w:rPr>
        <w:t>يتوسط الاستشراف الاستراتيجي العلاقة بين الابتكار الإداري وتنمية القدرات التوليدية في الشركات التقنية السعودية الخا</w:t>
      </w:r>
      <w:r w:rsidR="00A509E2" w:rsidRPr="00487C92">
        <w:rPr>
          <w:rFonts w:eastAsia="Times New Roman" w:cstheme="majorBidi"/>
          <w:color w:val="222222"/>
          <w:kern w:val="0"/>
          <w:rtl/>
          <w14:ligatures w14:val="none"/>
        </w:rPr>
        <w:t>صة</w:t>
      </w:r>
      <w:r w:rsidR="00D802A5" w:rsidRPr="00487C92">
        <w:rPr>
          <w:rFonts w:eastAsia="Times New Roman" w:cstheme="majorBidi"/>
          <w:color w:val="222222"/>
          <w:kern w:val="0"/>
          <w:rtl/>
          <w14:ligatures w14:val="none"/>
        </w:rPr>
        <w:t>.</w:t>
      </w:r>
    </w:p>
    <w:p w14:paraId="53EE9B00" w14:textId="77777777" w:rsidR="00546B73" w:rsidRPr="00487C92" w:rsidRDefault="00546B73" w:rsidP="00546B73">
      <w:pPr>
        <w:shd w:val="clear" w:color="auto" w:fill="FFFFFF"/>
        <w:bidi/>
        <w:spacing w:after="180"/>
        <w:jc w:val="both"/>
        <w:rPr>
          <w:rFonts w:eastAsia="Times New Roman" w:cstheme="majorBidi"/>
          <w:color w:val="222222"/>
          <w:kern w:val="0"/>
          <w:rtl/>
          <w14:ligatures w14:val="none"/>
        </w:rPr>
      </w:pPr>
    </w:p>
    <w:p w14:paraId="4B34FEA6" w14:textId="77777777" w:rsidR="00A95BD5" w:rsidRPr="00487C92" w:rsidRDefault="00A95BD5" w:rsidP="00A95BD5">
      <w:pPr>
        <w:shd w:val="clear" w:color="auto" w:fill="FFFFFF"/>
        <w:bidi/>
        <w:spacing w:after="180"/>
        <w:jc w:val="both"/>
        <w:rPr>
          <w:rFonts w:eastAsia="Times New Roman" w:cstheme="majorBidi"/>
          <w:color w:val="222222"/>
          <w:kern w:val="0"/>
          <w:rtl/>
          <w14:ligatures w14:val="none"/>
        </w:rPr>
      </w:pPr>
    </w:p>
    <w:p w14:paraId="21C00A75" w14:textId="77777777" w:rsidR="00194EC8" w:rsidRPr="00487C92" w:rsidRDefault="00194EC8" w:rsidP="00194EC8">
      <w:pPr>
        <w:pStyle w:val="1"/>
        <w:jc w:val="both"/>
        <w:rPr>
          <w:rFonts w:eastAsia="Times New Roman"/>
          <w:rtl/>
        </w:rPr>
      </w:pPr>
      <w:r w:rsidRPr="00487C92">
        <w:rPr>
          <w:rFonts w:eastAsia="Times New Roman"/>
          <w:rtl/>
        </w:rPr>
        <w:t>مفاهيم الدراسة:</w:t>
      </w:r>
    </w:p>
    <w:p w14:paraId="5F5DFB80" w14:textId="77777777" w:rsidR="00194EC8" w:rsidRPr="00487C92" w:rsidRDefault="00194EC8" w:rsidP="00194EC8">
      <w:pPr>
        <w:shd w:val="clear" w:color="auto" w:fill="FFFFFF"/>
        <w:bidi/>
        <w:spacing w:after="210"/>
        <w:jc w:val="both"/>
        <w:rPr>
          <w:rFonts w:eastAsia="Times New Roman" w:cstheme="majorBidi"/>
          <w:color w:val="222222"/>
          <w:kern w:val="0"/>
          <w:rtl/>
          <w14:ligatures w14:val="none"/>
        </w:rPr>
      </w:pPr>
      <w:r w:rsidRPr="00487C92">
        <w:rPr>
          <w:rFonts w:eastAsia="Times New Roman" w:cstheme="majorBidi"/>
          <w:b/>
          <w:bCs/>
          <w:color w:val="222222"/>
          <w:kern w:val="0"/>
          <w:rtl/>
          <w14:ligatures w14:val="none"/>
        </w:rPr>
        <w:t>1/الابتكار الإداري (</w:t>
      </w:r>
      <w:r w:rsidRPr="00487C92">
        <w:rPr>
          <w:rFonts w:eastAsia="Times New Roman" w:cstheme="majorBidi"/>
          <w:b/>
          <w:bCs/>
          <w:color w:val="222222"/>
          <w:kern w:val="0"/>
          <w14:ligatures w14:val="none"/>
        </w:rPr>
        <w:t>Administrative Innovation</w:t>
      </w:r>
      <w:r w:rsidRPr="00487C92">
        <w:rPr>
          <w:rFonts w:eastAsia="Times New Roman" w:cstheme="majorBidi"/>
          <w:b/>
          <w:bCs/>
          <w:color w:val="222222"/>
          <w:kern w:val="0"/>
          <w:rtl/>
          <w14:ligatures w14:val="none"/>
        </w:rPr>
        <w:t>)</w:t>
      </w:r>
    </w:p>
    <w:p w14:paraId="410E1EDF" w14:textId="584A69D9" w:rsidR="00194EC8" w:rsidRPr="00487C92" w:rsidRDefault="00194EC8" w:rsidP="003D1F69">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 xml:space="preserve"> يُعرف الابتكار الإداري بأنه اختراع وتطبيق ممارسات أو عمليات أو هياكل أو تقنيات إدارية جديدة على مستوى المنظمة، بهدف تحسين الأداء وتحقيق الأهداف التنظيمية (</w:t>
      </w:r>
      <w:r w:rsidRPr="00487C92">
        <w:rPr>
          <w:rFonts w:eastAsia="Times New Roman" w:cstheme="majorBidi"/>
          <w:color w:val="222222"/>
          <w:kern w:val="0"/>
          <w14:ligatures w14:val="none"/>
        </w:rPr>
        <w:t>et al., 2008</w:t>
      </w:r>
      <w:r w:rsidRPr="00487C92">
        <w:rPr>
          <w:rFonts w:eastAsia="Times New Roman" w:cstheme="majorBidi"/>
          <w:color w:val="222222"/>
          <w:kern w:val="0"/>
          <w:rtl/>
          <w14:ligatures w14:val="none"/>
        </w:rPr>
        <w:t xml:space="preserve">  </w:t>
      </w:r>
      <w:r w:rsidRPr="00487C92">
        <w:rPr>
          <w:rFonts w:eastAsia="Times New Roman" w:cstheme="majorBidi"/>
          <w:color w:val="0000EE"/>
          <w:kern w:val="0"/>
          <w14:ligatures w14:val="none"/>
        </w:rPr>
        <w:t>Julian Birkinshaw</w:t>
      </w:r>
      <w:r w:rsidRPr="00487C92">
        <w:rPr>
          <w:rFonts w:eastAsia="Times New Roman" w:cstheme="majorBidi"/>
          <w:color w:val="222222"/>
          <w:kern w:val="0"/>
          <w:rtl/>
          <w14:ligatures w14:val="none"/>
        </w:rPr>
        <w:t xml:space="preserve">  ).   </w:t>
      </w:r>
    </w:p>
    <w:p w14:paraId="55C31964" w14:textId="77777777" w:rsidR="00194EC8" w:rsidRPr="00487C92" w:rsidRDefault="00194EC8" w:rsidP="00194EC8">
      <w:pPr>
        <w:shd w:val="clear" w:color="auto" w:fill="FFFFFF"/>
        <w:bidi/>
        <w:spacing w:after="180"/>
        <w:jc w:val="both"/>
        <w:rPr>
          <w:rFonts w:eastAsia="Times New Roman" w:cstheme="majorBidi"/>
          <w:color w:val="222222"/>
          <w:kern w:val="0"/>
          <w14:ligatures w14:val="none"/>
        </w:rPr>
      </w:pPr>
    </w:p>
    <w:p w14:paraId="38B1FD00" w14:textId="77777777" w:rsidR="00194EC8" w:rsidRPr="00487C92" w:rsidRDefault="00194EC8" w:rsidP="00194EC8">
      <w:pPr>
        <w:shd w:val="clear" w:color="auto" w:fill="FFFFFF"/>
        <w:bidi/>
        <w:spacing w:after="224"/>
        <w:jc w:val="both"/>
        <w:rPr>
          <w:rFonts w:eastAsia="Times New Roman" w:cstheme="majorBidi"/>
          <w:color w:val="222222"/>
          <w:kern w:val="0"/>
          <w:rtl/>
          <w14:ligatures w14:val="none"/>
        </w:rPr>
      </w:pPr>
      <w:r w:rsidRPr="00487C92">
        <w:rPr>
          <w:rFonts w:eastAsia="Times New Roman" w:cstheme="majorBidi"/>
          <w:b/>
          <w:bCs/>
          <w:color w:val="222222"/>
          <w:kern w:val="0"/>
          <w:rtl/>
          <w14:ligatures w14:val="none"/>
        </w:rPr>
        <w:t>2/ الابتكار التنظيمي (</w:t>
      </w:r>
      <w:r w:rsidRPr="00487C92">
        <w:rPr>
          <w:rFonts w:eastAsia="Times New Roman" w:cstheme="majorBidi"/>
          <w:b/>
          <w:bCs/>
          <w:color w:val="222222"/>
          <w:kern w:val="0"/>
          <w14:ligatures w14:val="none"/>
        </w:rPr>
        <w:t>Organizational Innovation</w:t>
      </w:r>
      <w:r w:rsidRPr="00487C92">
        <w:rPr>
          <w:rFonts w:eastAsia="Times New Roman" w:cstheme="majorBidi"/>
          <w:b/>
          <w:bCs/>
          <w:color w:val="222222"/>
          <w:kern w:val="0"/>
          <w:rtl/>
          <w14:ligatures w14:val="none"/>
        </w:rPr>
        <w:t>)</w:t>
      </w:r>
    </w:p>
    <w:p w14:paraId="1F43C384" w14:textId="77777777" w:rsidR="00194EC8" w:rsidRPr="00487C92" w:rsidRDefault="00194EC8" w:rsidP="00194EC8">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يُعرف الابتكار التنظيمي (</w:t>
      </w:r>
      <w:r w:rsidRPr="00487C92">
        <w:rPr>
          <w:rFonts w:eastAsia="Times New Roman" w:cstheme="majorBidi"/>
          <w:color w:val="222222"/>
          <w:kern w:val="0"/>
          <w14:ligatures w14:val="none"/>
        </w:rPr>
        <w:t>Organizational Innovation</w:t>
      </w:r>
      <w:r w:rsidRPr="00487C92">
        <w:rPr>
          <w:rFonts w:eastAsia="Times New Roman" w:cstheme="majorBidi"/>
          <w:color w:val="222222"/>
          <w:kern w:val="0"/>
          <w:rtl/>
          <w14:ligatures w14:val="none"/>
        </w:rPr>
        <w:t>) بأنه تطبيق أسلوب تنظيمي جديد في ممارسات الأعمال داخل المنظمة، أو في تنظيم بيئة العمل، أو في إدارة العلاقات الخارجية، بما يسهم في تحسين الأداء وتعزيز كفاءة العمليات التنظيمية (</w:t>
      </w:r>
      <w:r w:rsidRPr="00487C92">
        <w:rPr>
          <w:rFonts w:eastAsia="Times New Roman" w:cstheme="majorBidi"/>
          <w:color w:val="222222"/>
          <w:kern w:val="0"/>
          <w14:ligatures w14:val="none"/>
        </w:rPr>
        <w:t>OECD/Eurostat, 2018</w:t>
      </w:r>
      <w:r w:rsidRPr="00487C92">
        <w:rPr>
          <w:rFonts w:eastAsia="Times New Roman" w:cstheme="majorBidi"/>
          <w:color w:val="222222"/>
          <w:kern w:val="0"/>
          <w:rtl/>
          <w14:ligatures w14:val="none"/>
        </w:rPr>
        <w:t xml:space="preserve">). </w:t>
      </w:r>
    </w:p>
    <w:p w14:paraId="05B0629E" w14:textId="77777777" w:rsidR="00194EC8" w:rsidRPr="00487C92" w:rsidRDefault="00194EC8" w:rsidP="00194EC8">
      <w:pPr>
        <w:shd w:val="clear" w:color="auto" w:fill="FFFFFF"/>
        <w:bidi/>
        <w:spacing w:after="180"/>
        <w:jc w:val="both"/>
        <w:rPr>
          <w:rFonts w:eastAsia="Times New Roman" w:cstheme="majorBidi"/>
          <w:color w:val="222222"/>
          <w:kern w:val="0"/>
          <w:rtl/>
          <w14:ligatures w14:val="none"/>
        </w:rPr>
      </w:pPr>
    </w:p>
    <w:p w14:paraId="5AC3FBB2" w14:textId="77777777" w:rsidR="00194EC8" w:rsidRPr="00487C92" w:rsidRDefault="00194EC8" w:rsidP="00194EC8">
      <w:pPr>
        <w:shd w:val="clear" w:color="auto" w:fill="FFFFFF"/>
        <w:bidi/>
        <w:spacing w:after="224"/>
        <w:jc w:val="both"/>
        <w:rPr>
          <w:rFonts w:eastAsia="Times New Roman" w:cstheme="majorBidi"/>
          <w:color w:val="222222"/>
          <w:kern w:val="0"/>
          <w:rtl/>
          <w14:ligatures w14:val="none"/>
        </w:rPr>
      </w:pPr>
      <w:r w:rsidRPr="00487C92">
        <w:rPr>
          <w:rFonts w:eastAsia="Times New Roman" w:cstheme="majorBidi"/>
          <w:b/>
          <w:bCs/>
          <w:color w:val="222222"/>
          <w:kern w:val="0"/>
          <w:rtl/>
          <w14:ligatures w14:val="none"/>
        </w:rPr>
        <w:t>3/ التعلم التوليدي (</w:t>
      </w:r>
      <w:r w:rsidRPr="00487C92">
        <w:rPr>
          <w:rFonts w:eastAsia="Times New Roman" w:cstheme="majorBidi"/>
          <w:b/>
          <w:bCs/>
          <w:color w:val="222222"/>
          <w:kern w:val="0"/>
          <w14:ligatures w14:val="none"/>
        </w:rPr>
        <w:t>Generative Learning</w:t>
      </w:r>
      <w:r w:rsidRPr="00487C92">
        <w:rPr>
          <w:rFonts w:eastAsia="Times New Roman" w:cstheme="majorBidi"/>
          <w:b/>
          <w:bCs/>
          <w:color w:val="222222"/>
          <w:kern w:val="0"/>
          <w:rtl/>
          <w14:ligatures w14:val="none"/>
        </w:rPr>
        <w:t>)</w:t>
      </w:r>
    </w:p>
    <w:p w14:paraId="2B9BD3A0" w14:textId="77777777" w:rsidR="00194EC8" w:rsidRPr="00487C92" w:rsidRDefault="00194EC8" w:rsidP="00194EC8">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يُعرف التعلم التوليدي (</w:t>
      </w:r>
      <w:r w:rsidRPr="00487C92">
        <w:rPr>
          <w:rFonts w:eastAsia="Times New Roman" w:cstheme="majorBidi"/>
          <w:color w:val="222222"/>
          <w:kern w:val="0"/>
          <w14:ligatures w14:val="none"/>
        </w:rPr>
        <w:t>Generative Learning</w:t>
      </w:r>
      <w:r w:rsidRPr="00487C92">
        <w:rPr>
          <w:rFonts w:eastAsia="Times New Roman" w:cstheme="majorBidi"/>
          <w:color w:val="222222"/>
          <w:kern w:val="0"/>
          <w:rtl/>
          <w14:ligatures w14:val="none"/>
        </w:rPr>
        <w:t>) بأنه قدرة المنظمة على الإبداع وابتكار واقع جديد من خلال التعلم العميق، بما يتجاوز مجرد التكيف مع التغيرات إلى خلق فرص جديدة (</w:t>
      </w:r>
      <w:r w:rsidRPr="00487C92">
        <w:rPr>
          <w:rFonts w:eastAsia="Times New Roman" w:cstheme="majorBidi"/>
          <w:color w:val="222222"/>
          <w:kern w:val="0"/>
          <w14:ligatures w14:val="none"/>
        </w:rPr>
        <w:t>Senge, 1990</w:t>
      </w:r>
      <w:r w:rsidRPr="00487C92">
        <w:rPr>
          <w:rFonts w:eastAsia="Times New Roman" w:cstheme="majorBidi"/>
          <w:color w:val="222222"/>
          <w:kern w:val="0"/>
          <w:rtl/>
          <w14:ligatures w14:val="none"/>
        </w:rPr>
        <w:t xml:space="preserve">). </w:t>
      </w:r>
    </w:p>
    <w:p w14:paraId="1412738D" w14:textId="77777777" w:rsidR="00194EC8" w:rsidRPr="00487C92" w:rsidRDefault="00194EC8" w:rsidP="00194EC8">
      <w:pPr>
        <w:shd w:val="clear" w:color="auto" w:fill="FFFFFF"/>
        <w:bidi/>
        <w:spacing w:after="180"/>
        <w:jc w:val="both"/>
        <w:rPr>
          <w:rFonts w:eastAsia="Times New Roman" w:cstheme="majorBidi"/>
          <w:color w:val="222222"/>
          <w:kern w:val="0"/>
          <w:rtl/>
          <w14:ligatures w14:val="none"/>
        </w:rPr>
      </w:pPr>
    </w:p>
    <w:p w14:paraId="22E79435" w14:textId="77777777" w:rsidR="00194EC8" w:rsidRPr="00487C92" w:rsidRDefault="00194EC8" w:rsidP="00194EC8">
      <w:pPr>
        <w:shd w:val="clear" w:color="auto" w:fill="FFFFFF"/>
        <w:bidi/>
        <w:spacing w:after="224"/>
        <w:jc w:val="both"/>
        <w:rPr>
          <w:rFonts w:eastAsia="Times New Roman" w:cstheme="majorBidi"/>
          <w:color w:val="222222"/>
          <w:kern w:val="0"/>
          <w:rtl/>
          <w14:ligatures w14:val="none"/>
        </w:rPr>
      </w:pPr>
      <w:r w:rsidRPr="00487C92">
        <w:rPr>
          <w:rFonts w:eastAsia="Times New Roman" w:cstheme="majorBidi"/>
          <w:b/>
          <w:bCs/>
          <w:color w:val="222222"/>
          <w:kern w:val="0"/>
          <w:rtl/>
          <w14:ligatures w14:val="none"/>
        </w:rPr>
        <w:t> 4/ القدرات الديناميكية (</w:t>
      </w:r>
      <w:r w:rsidRPr="00487C92">
        <w:rPr>
          <w:rFonts w:eastAsia="Times New Roman" w:cstheme="majorBidi"/>
          <w:b/>
          <w:bCs/>
          <w:color w:val="222222"/>
          <w:kern w:val="0"/>
          <w14:ligatures w14:val="none"/>
        </w:rPr>
        <w:t>Dynamic Capabilities</w:t>
      </w:r>
      <w:r w:rsidRPr="00487C92">
        <w:rPr>
          <w:rFonts w:eastAsia="Times New Roman" w:cstheme="majorBidi"/>
          <w:b/>
          <w:bCs/>
          <w:color w:val="222222"/>
          <w:kern w:val="0"/>
          <w:rtl/>
          <w14:ligatures w14:val="none"/>
        </w:rPr>
        <w:t>)</w:t>
      </w:r>
    </w:p>
    <w:p w14:paraId="292D80A2" w14:textId="77777777" w:rsidR="00194EC8" w:rsidRPr="00487C92" w:rsidRDefault="00194EC8" w:rsidP="00194EC8">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تُعرف القدرات الديناميكية (</w:t>
      </w:r>
      <w:r w:rsidRPr="00487C92">
        <w:rPr>
          <w:rFonts w:eastAsia="Times New Roman" w:cstheme="majorBidi"/>
          <w:color w:val="222222"/>
          <w:kern w:val="0"/>
          <w14:ligatures w14:val="none"/>
        </w:rPr>
        <w:t>Dynamic Capabilities</w:t>
      </w:r>
      <w:r w:rsidRPr="00487C92">
        <w:rPr>
          <w:rFonts w:eastAsia="Times New Roman" w:cstheme="majorBidi"/>
          <w:color w:val="222222"/>
          <w:kern w:val="0"/>
          <w:rtl/>
          <w14:ligatures w14:val="none"/>
        </w:rPr>
        <w:t>) بأنها قدرة المنظمة على دمج وبناء وإعادة تشكيل مواردها وكفاءاتها الداخلية والخارجية، بما يمكنها من الاستجابة الفعالة للتغيرات السريعة في البيئة (</w:t>
      </w:r>
      <w:r w:rsidRPr="00487C92">
        <w:rPr>
          <w:rFonts w:eastAsia="Times New Roman" w:cstheme="majorBidi"/>
          <w:color w:val="222222"/>
          <w:kern w:val="0"/>
          <w14:ligatures w14:val="none"/>
        </w:rPr>
        <w:t>Teece, 2007</w:t>
      </w:r>
      <w:r w:rsidRPr="00487C92">
        <w:rPr>
          <w:rFonts w:eastAsia="Times New Roman" w:cstheme="majorBidi"/>
          <w:color w:val="222222"/>
          <w:kern w:val="0"/>
          <w:rtl/>
          <w14:ligatures w14:val="none"/>
        </w:rPr>
        <w:t>).</w:t>
      </w:r>
    </w:p>
    <w:p w14:paraId="51AC965A" w14:textId="77777777" w:rsidR="00194EC8" w:rsidRPr="00487C92" w:rsidRDefault="00194EC8" w:rsidP="00194EC8">
      <w:pPr>
        <w:shd w:val="clear" w:color="auto" w:fill="FFFFFF"/>
        <w:bidi/>
        <w:spacing w:after="180"/>
        <w:jc w:val="both"/>
        <w:rPr>
          <w:rFonts w:eastAsia="Times New Roman" w:cstheme="majorBidi"/>
          <w:color w:val="222222"/>
          <w:kern w:val="0"/>
          <w:rtl/>
          <w14:ligatures w14:val="none"/>
        </w:rPr>
      </w:pPr>
    </w:p>
    <w:p w14:paraId="0653B948" w14:textId="77777777" w:rsidR="00A95BD5" w:rsidRPr="00487C92" w:rsidRDefault="00A95BD5" w:rsidP="00A95BD5">
      <w:pPr>
        <w:shd w:val="clear" w:color="auto" w:fill="FFFFFF"/>
        <w:bidi/>
        <w:spacing w:after="180"/>
        <w:jc w:val="both"/>
        <w:rPr>
          <w:rFonts w:eastAsia="Times New Roman" w:cstheme="majorBidi"/>
          <w:color w:val="222222"/>
          <w:kern w:val="0"/>
          <w:rtl/>
          <w14:ligatures w14:val="none"/>
        </w:rPr>
      </w:pPr>
    </w:p>
    <w:p w14:paraId="3CA10D21" w14:textId="77777777" w:rsidR="00A95BD5" w:rsidRPr="00487C92" w:rsidRDefault="00A95BD5" w:rsidP="00A95BD5">
      <w:pPr>
        <w:shd w:val="clear" w:color="auto" w:fill="FFFFFF"/>
        <w:bidi/>
        <w:spacing w:after="180"/>
        <w:jc w:val="both"/>
        <w:rPr>
          <w:rFonts w:eastAsia="Times New Roman" w:cstheme="majorBidi"/>
          <w:color w:val="222222"/>
          <w:kern w:val="0"/>
          <w:rtl/>
          <w14:ligatures w14:val="none"/>
        </w:rPr>
      </w:pPr>
    </w:p>
    <w:p w14:paraId="6510C9D1" w14:textId="77777777" w:rsidR="00194EC8" w:rsidRPr="00487C92" w:rsidRDefault="00194EC8" w:rsidP="00194EC8">
      <w:pPr>
        <w:shd w:val="clear" w:color="auto" w:fill="FFFFFF"/>
        <w:bidi/>
        <w:spacing w:after="224"/>
        <w:jc w:val="both"/>
        <w:rPr>
          <w:rFonts w:eastAsia="Times New Roman" w:cstheme="majorBidi"/>
          <w:color w:val="222222"/>
          <w:kern w:val="0"/>
          <w:rtl/>
          <w14:ligatures w14:val="none"/>
        </w:rPr>
      </w:pPr>
      <w:r w:rsidRPr="00487C92">
        <w:rPr>
          <w:rFonts w:eastAsia="Times New Roman" w:cstheme="majorBidi"/>
          <w:b/>
          <w:bCs/>
          <w:noProof/>
          <w:color w:val="222222"/>
          <w:kern w:val="0"/>
          <w:rtl/>
          <w14:ligatures w14:val="none"/>
        </w:rPr>
        <w:t>5/</w:t>
      </w:r>
      <w:r w:rsidRPr="00487C92">
        <w:rPr>
          <w:rFonts w:eastAsia="Times New Roman" w:cstheme="majorBidi"/>
          <w:b/>
          <w:bCs/>
          <w:color w:val="222222"/>
          <w:kern w:val="0"/>
          <w:rtl/>
          <w14:ligatures w14:val="none"/>
        </w:rPr>
        <w:t> القدرة الاستيعابية (</w:t>
      </w:r>
      <w:r w:rsidRPr="00487C92">
        <w:rPr>
          <w:rFonts w:eastAsia="Times New Roman" w:cstheme="majorBidi"/>
          <w:b/>
          <w:bCs/>
          <w:color w:val="222222"/>
          <w:kern w:val="0"/>
          <w14:ligatures w14:val="none"/>
        </w:rPr>
        <w:t>Absorptive Capacity</w:t>
      </w:r>
      <w:r w:rsidRPr="00487C92">
        <w:rPr>
          <w:rFonts w:eastAsia="Times New Roman" w:cstheme="majorBidi"/>
          <w:b/>
          <w:bCs/>
          <w:color w:val="222222"/>
          <w:kern w:val="0"/>
          <w:rtl/>
          <w14:ligatures w14:val="none"/>
        </w:rPr>
        <w:t>)</w:t>
      </w:r>
    </w:p>
    <w:p w14:paraId="42D66B13" w14:textId="6E07188A" w:rsidR="00194EC8" w:rsidRPr="00487C92" w:rsidRDefault="00194EC8" w:rsidP="00A95BD5">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lastRenderedPageBreak/>
        <w:t>تُعرف القدرة الاستيعابية (</w:t>
      </w:r>
      <w:r w:rsidRPr="00487C92">
        <w:rPr>
          <w:rFonts w:eastAsia="Times New Roman" w:cstheme="majorBidi"/>
          <w:color w:val="222222"/>
          <w:kern w:val="0"/>
          <w14:ligatures w14:val="none"/>
        </w:rPr>
        <w:t>Absorptive Capacity</w:t>
      </w:r>
      <w:r w:rsidRPr="00487C92">
        <w:rPr>
          <w:rFonts w:eastAsia="Times New Roman" w:cstheme="majorBidi"/>
          <w:color w:val="222222"/>
          <w:kern w:val="0"/>
          <w:rtl/>
          <w14:ligatures w14:val="none"/>
        </w:rPr>
        <w:t>) بأنها قدرة المنظمة على التعرف على قيمة المعرفة الخارجية الجديدة، واستيعابها، وتطبيقها بما يحقق منفعة تجارية أو تنظيمية (</w:t>
      </w:r>
      <w:r w:rsidRPr="00487C92">
        <w:rPr>
          <w:rFonts w:eastAsia="Times New Roman" w:cstheme="majorBidi"/>
          <w:color w:val="222222"/>
          <w:kern w:val="0"/>
          <w14:ligatures w14:val="none"/>
        </w:rPr>
        <w:t>Levinthal, 1990</w:t>
      </w:r>
      <w:r w:rsidRPr="00487C92">
        <w:rPr>
          <w:rFonts w:eastAsia="Times New Roman" w:cstheme="majorBidi"/>
          <w:color w:val="222222"/>
          <w:kern w:val="0"/>
          <w:rtl/>
          <w14:ligatures w14:val="none"/>
        </w:rPr>
        <w:t xml:space="preserve">  &amp; </w:t>
      </w:r>
      <w:r w:rsidRPr="00487C92">
        <w:rPr>
          <w:rFonts w:eastAsia="Times New Roman" w:cstheme="majorBidi"/>
          <w:color w:val="222222"/>
          <w:kern w:val="0"/>
          <w14:ligatures w14:val="none"/>
        </w:rPr>
        <w:t>Cohen</w:t>
      </w:r>
      <w:r w:rsidRPr="00487C92">
        <w:rPr>
          <w:rFonts w:eastAsia="Times New Roman" w:cstheme="majorBidi"/>
          <w:color w:val="222222"/>
          <w:kern w:val="0"/>
          <w:rtl/>
          <w14:ligatures w14:val="none"/>
        </w:rPr>
        <w:t xml:space="preserve">  ) </w:t>
      </w:r>
    </w:p>
    <w:p w14:paraId="36D69D48" w14:textId="77777777" w:rsidR="00194EC8" w:rsidRPr="00487C92" w:rsidRDefault="00194EC8" w:rsidP="00B848EF">
      <w:pPr>
        <w:shd w:val="clear" w:color="auto" w:fill="FFFFFF"/>
        <w:bidi/>
        <w:spacing w:after="224"/>
        <w:jc w:val="both"/>
        <w:rPr>
          <w:rFonts w:eastAsia="Times New Roman" w:cstheme="majorBidi"/>
          <w:b/>
          <w:bCs/>
          <w:color w:val="222222"/>
          <w:kern w:val="0"/>
          <w:rtl/>
          <w14:ligatures w14:val="none"/>
        </w:rPr>
      </w:pPr>
      <w:r w:rsidRPr="00487C92">
        <w:rPr>
          <w:rFonts w:eastAsia="Times New Roman" w:cstheme="majorBidi"/>
          <w:b/>
          <w:bCs/>
          <w:color w:val="222222"/>
          <w:kern w:val="0"/>
          <w:rtl/>
          <w14:ligatures w14:val="none"/>
        </w:rPr>
        <w:t>6/ القدرات التوليدية (</w:t>
      </w:r>
      <w:r w:rsidRPr="00487C92">
        <w:rPr>
          <w:rFonts w:eastAsia="Times New Roman" w:cstheme="majorBidi"/>
          <w:b/>
          <w:bCs/>
          <w:color w:val="222222"/>
          <w:kern w:val="0"/>
          <w14:ligatures w14:val="none"/>
        </w:rPr>
        <w:t>Generative Capabilities</w:t>
      </w:r>
      <w:r w:rsidRPr="00487C92">
        <w:rPr>
          <w:rFonts w:eastAsia="Times New Roman" w:cstheme="majorBidi"/>
          <w:b/>
          <w:bCs/>
          <w:color w:val="222222"/>
          <w:kern w:val="0"/>
          <w:rtl/>
          <w14:ligatures w14:val="none"/>
        </w:rPr>
        <w:t>)</w:t>
      </w:r>
    </w:p>
    <w:p w14:paraId="1703F438" w14:textId="5D2756B2" w:rsidR="00194EC8" w:rsidRPr="00487C92" w:rsidRDefault="00194EC8" w:rsidP="00B848EF">
      <w:pPr>
        <w:rPr>
          <w:rFonts w:cstheme="majorBidi"/>
          <w:rtl/>
        </w:rPr>
      </w:pPr>
      <w:r w:rsidRPr="00487C92">
        <w:rPr>
          <w:rFonts w:cstheme="majorBidi"/>
          <w:rtl/>
        </w:rPr>
        <w:t>تُعرف القدرات التوليدية (</w:t>
      </w:r>
      <w:r w:rsidRPr="00487C92">
        <w:rPr>
          <w:rFonts w:cstheme="majorBidi"/>
        </w:rPr>
        <w:t>Generative Capabilities</w:t>
      </w:r>
      <w:r w:rsidRPr="00487C92">
        <w:rPr>
          <w:rFonts w:cstheme="majorBidi"/>
          <w:rtl/>
        </w:rPr>
        <w:t>) بأنها مجموعة من القدرات التنظيمية الديناميكية التي تمكّن المنظمة من إنتاج وتوليد أفكار ومعارف جديدة بشكل مستمر، وإعادة توظيف مواردها وخبراتها بما يعزز الابتكار المستدام ويدعم قدرتها على الاستجابة الفعالة للتغيرات البيئية وتحقيق ميزة تنافسية (</w:t>
      </w:r>
      <w:r w:rsidRPr="00487C92">
        <w:rPr>
          <w:rFonts w:cstheme="majorBidi"/>
        </w:rPr>
        <w:t>Guo et al., 2022</w:t>
      </w:r>
      <w:r w:rsidRPr="00487C92">
        <w:rPr>
          <w:rFonts w:cstheme="majorBidi"/>
          <w:rtl/>
        </w:rPr>
        <w:t>).</w:t>
      </w:r>
    </w:p>
    <w:p w14:paraId="1DA64BA5" w14:textId="30E44766" w:rsidR="00194EC8" w:rsidRPr="00487C92" w:rsidRDefault="00194EC8" w:rsidP="00A95BD5">
      <w:pPr>
        <w:shd w:val="clear" w:color="auto" w:fill="FFFFFF"/>
        <w:bidi/>
        <w:spacing w:after="0"/>
        <w:jc w:val="both"/>
        <w:rPr>
          <w:rFonts w:eastAsia="Times New Roman" w:cstheme="majorBidi"/>
          <w:b/>
          <w:bCs/>
          <w:color w:val="222222"/>
          <w:kern w:val="0"/>
          <w:rtl/>
          <w14:ligatures w14:val="none"/>
        </w:rPr>
      </w:pPr>
      <w:r w:rsidRPr="00487C92">
        <w:rPr>
          <w:rFonts w:eastAsia="Times New Roman" w:cstheme="majorBidi"/>
          <w:b/>
          <w:bCs/>
          <w:color w:val="222222"/>
          <w:kern w:val="0"/>
          <w:rtl/>
          <w14:ligatures w14:val="none"/>
        </w:rPr>
        <w:t>7/ خلق المعرفة التنظيمية  (</w:t>
      </w:r>
      <w:r w:rsidRPr="00487C92">
        <w:rPr>
          <w:rFonts w:eastAsia="Times New Roman" w:cstheme="majorBidi"/>
          <w:b/>
          <w:bCs/>
          <w:color w:val="222222"/>
          <w:kern w:val="0"/>
          <w14:ligatures w14:val="none"/>
        </w:rPr>
        <w:t>Organizational Knowledge Creation</w:t>
      </w:r>
      <w:r w:rsidRPr="00487C92">
        <w:rPr>
          <w:rFonts w:eastAsia="Times New Roman" w:cstheme="majorBidi"/>
          <w:b/>
          <w:bCs/>
          <w:color w:val="222222"/>
          <w:kern w:val="0"/>
          <w:rtl/>
          <w14:ligatures w14:val="none"/>
        </w:rPr>
        <w:t>)</w:t>
      </w:r>
    </w:p>
    <w:p w14:paraId="0FB0A980" w14:textId="77777777" w:rsidR="00194EC8" w:rsidRPr="00487C92" w:rsidRDefault="00194EC8" w:rsidP="00194EC8">
      <w:pPr>
        <w:shd w:val="clear" w:color="auto" w:fill="FFFFFF"/>
        <w:bidi/>
        <w:spacing w:after="0"/>
        <w:ind w:right="225"/>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يُشير خلق المعرفة التنظيمية (</w:t>
      </w:r>
      <w:r w:rsidRPr="00487C92">
        <w:rPr>
          <w:rFonts w:eastAsia="Times New Roman" w:cstheme="majorBidi"/>
          <w:color w:val="222222"/>
          <w:kern w:val="0"/>
          <w14:ligatures w14:val="none"/>
        </w:rPr>
        <w:t>Organizational Knowledge Creation</w:t>
      </w:r>
      <w:r w:rsidRPr="00487C92">
        <w:rPr>
          <w:rFonts w:eastAsia="Times New Roman" w:cstheme="majorBidi"/>
          <w:color w:val="222222"/>
          <w:kern w:val="0"/>
          <w:rtl/>
          <w14:ligatures w14:val="none"/>
        </w:rPr>
        <w:t>) إلى قدرة المنظمة على توليد المعرفة الجديدة بشكل مستمر، ونشرها عبر مختلف مستوياتها التنظيمية، وتحويلها إلى تطبيقات عملية تسهم في تطوير المنتجات والخدمات وتعزيز الابتكار المستدام (</w:t>
      </w:r>
      <w:r w:rsidRPr="00487C92">
        <w:rPr>
          <w:rFonts w:eastAsia="Times New Roman" w:cstheme="majorBidi"/>
          <w:color w:val="222222"/>
          <w:kern w:val="0"/>
          <w14:ligatures w14:val="none"/>
        </w:rPr>
        <w:t>Takeuchi, 1995</w:t>
      </w:r>
      <w:r w:rsidRPr="00487C92">
        <w:rPr>
          <w:rFonts w:eastAsia="Times New Roman" w:cstheme="majorBidi"/>
          <w:color w:val="222222"/>
          <w:kern w:val="0"/>
          <w:rtl/>
          <w14:ligatures w14:val="none"/>
        </w:rPr>
        <w:t xml:space="preserve"> &amp;</w:t>
      </w:r>
      <w:r w:rsidRPr="00487C92">
        <w:rPr>
          <w:rFonts w:eastAsia="Times New Roman" w:cstheme="majorBidi"/>
          <w:color w:val="222222"/>
          <w:kern w:val="0"/>
          <w14:ligatures w14:val="none"/>
        </w:rPr>
        <w:t xml:space="preserve"> Nonaka</w:t>
      </w:r>
      <w:r w:rsidRPr="00487C92">
        <w:rPr>
          <w:rFonts w:eastAsia="Times New Roman" w:cstheme="majorBidi"/>
          <w:color w:val="222222"/>
          <w:kern w:val="0"/>
          <w:rtl/>
          <w14:ligatures w14:val="none"/>
        </w:rPr>
        <w:t>).</w:t>
      </w:r>
    </w:p>
    <w:p w14:paraId="07633B97" w14:textId="77777777" w:rsidR="00194EC8" w:rsidRPr="00487C92" w:rsidRDefault="00194EC8" w:rsidP="00194EC8">
      <w:pPr>
        <w:shd w:val="clear" w:color="auto" w:fill="FFFFFF"/>
        <w:bidi/>
        <w:spacing w:after="180"/>
        <w:jc w:val="both"/>
        <w:rPr>
          <w:rFonts w:eastAsia="Times New Roman" w:cstheme="majorBidi"/>
          <w:color w:val="222222"/>
          <w:kern w:val="0"/>
          <w:rtl/>
          <w14:ligatures w14:val="none"/>
        </w:rPr>
      </w:pPr>
    </w:p>
    <w:p w14:paraId="04F1CA27" w14:textId="77777777" w:rsidR="00194EC8" w:rsidRPr="00487C92" w:rsidRDefault="00194EC8" w:rsidP="00194EC8">
      <w:pPr>
        <w:shd w:val="clear" w:color="auto" w:fill="FFFFFF"/>
        <w:bidi/>
        <w:spacing w:after="224"/>
        <w:jc w:val="both"/>
        <w:rPr>
          <w:rFonts w:eastAsia="Times New Roman" w:cstheme="majorBidi"/>
          <w:color w:val="222222"/>
          <w:kern w:val="0"/>
          <w:rtl/>
          <w14:ligatures w14:val="none"/>
        </w:rPr>
      </w:pPr>
      <w:r w:rsidRPr="00487C92">
        <w:rPr>
          <w:rFonts w:eastAsia="Times New Roman" w:cstheme="majorBidi"/>
          <w:b/>
          <w:bCs/>
          <w:color w:val="222222"/>
          <w:kern w:val="0"/>
          <w:rtl/>
          <w14:ligatures w14:val="none"/>
        </w:rPr>
        <w:t>8/ الاستشراف الاستراتيجي (</w:t>
      </w:r>
      <w:r w:rsidRPr="00487C92">
        <w:rPr>
          <w:rFonts w:eastAsia="Times New Roman" w:cstheme="majorBidi"/>
          <w:b/>
          <w:bCs/>
          <w:color w:val="222222"/>
          <w:kern w:val="0"/>
          <w14:ligatures w14:val="none"/>
        </w:rPr>
        <w:t>Strategic Foresight</w:t>
      </w:r>
      <w:r w:rsidRPr="00487C92">
        <w:rPr>
          <w:rFonts w:eastAsia="Times New Roman" w:cstheme="majorBidi"/>
          <w:b/>
          <w:bCs/>
          <w:color w:val="222222"/>
          <w:kern w:val="0"/>
          <w:rtl/>
          <w14:ligatures w14:val="none"/>
        </w:rPr>
        <w:t>)</w:t>
      </w:r>
    </w:p>
    <w:p w14:paraId="4AE4F9C8" w14:textId="54DE7056" w:rsidR="00194EC8" w:rsidRPr="00487C92" w:rsidRDefault="00194EC8" w:rsidP="00194EC8">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 xml:space="preserve"> يُعرف الاستشراف الاستراتيجي (</w:t>
      </w:r>
      <w:r w:rsidRPr="00487C92">
        <w:rPr>
          <w:rFonts w:eastAsia="Times New Roman" w:cstheme="majorBidi"/>
          <w:color w:val="222222"/>
          <w:kern w:val="0"/>
          <w14:ligatures w14:val="none"/>
        </w:rPr>
        <w:t>Strategic Foresight</w:t>
      </w:r>
      <w:r w:rsidRPr="00487C92">
        <w:rPr>
          <w:rFonts w:eastAsia="Times New Roman" w:cstheme="majorBidi"/>
          <w:color w:val="222222"/>
          <w:kern w:val="0"/>
          <w:rtl/>
          <w14:ligatures w14:val="none"/>
        </w:rPr>
        <w:t>) بأنه قدرة تنظيمية تشمل تحديد ومراقبة وتفسير العوامل المحفزة للتغيير، وتحليل آثارها المحتملة على المنظمة، بما يدعم اتخاذ استجابات تنظيمية مناسبة (</w:t>
      </w:r>
      <w:r w:rsidRPr="00487C92">
        <w:rPr>
          <w:rFonts w:eastAsia="Times New Roman" w:cstheme="majorBidi"/>
          <w:color w:val="222222"/>
          <w:kern w:val="0"/>
          <w14:ligatures w14:val="none"/>
        </w:rPr>
        <w:t>Rohrbeck</w:t>
      </w:r>
      <w:r w:rsidRPr="00487C92">
        <w:rPr>
          <w:rFonts w:eastAsia="Times New Roman" w:cstheme="majorBidi"/>
          <w:color w:val="222222"/>
          <w:kern w:val="0"/>
          <w:rtl/>
          <w14:ligatures w14:val="none"/>
        </w:rPr>
        <w:t xml:space="preserve"> &amp; </w:t>
      </w:r>
      <w:r w:rsidRPr="00487C92">
        <w:rPr>
          <w:rFonts w:eastAsia="Times New Roman" w:cstheme="majorBidi"/>
          <w:color w:val="222222"/>
          <w:kern w:val="0"/>
          <w14:ligatures w14:val="none"/>
        </w:rPr>
        <w:t xml:space="preserve">Gemünden, </w:t>
      </w:r>
      <w:r w:rsidRPr="00487C92">
        <w:rPr>
          <w:rFonts w:eastAsia="Times New Roman" w:cstheme="majorBidi"/>
          <w:color w:val="222222"/>
          <w:kern w:val="0"/>
          <w:rtl/>
          <w14:ligatures w14:val="none"/>
        </w:rPr>
        <w:t>(2011</w:t>
      </w:r>
    </w:p>
    <w:p w14:paraId="6F7EB635" w14:textId="77777777" w:rsidR="003F00B5" w:rsidRPr="003F00B5" w:rsidRDefault="003F00B5" w:rsidP="003F00B5">
      <w:pPr>
        <w:shd w:val="clear" w:color="auto" w:fill="FFFFFF"/>
        <w:bidi/>
        <w:spacing w:after="180"/>
        <w:jc w:val="both"/>
        <w:rPr>
          <w:rFonts w:eastAsia="Times New Roman" w:cstheme="majorBidi"/>
          <w:color w:val="222222"/>
          <w:kern w:val="0"/>
          <w:rtl/>
          <w14:ligatures w14:val="none"/>
        </w:rPr>
      </w:pPr>
    </w:p>
    <w:p w14:paraId="1DBB4113" w14:textId="75A8A4A2" w:rsidR="00194EC8" w:rsidRPr="00487C92" w:rsidRDefault="003F00B5" w:rsidP="00194EC8">
      <w:pPr>
        <w:shd w:val="clear" w:color="auto" w:fill="FFFFFF"/>
        <w:bidi/>
        <w:spacing w:after="180"/>
        <w:jc w:val="both"/>
        <w:rPr>
          <w:rFonts w:eastAsia="Times New Roman" w:cstheme="majorBidi"/>
          <w:b/>
          <w:bCs/>
          <w:color w:val="222222"/>
          <w:kern w:val="0"/>
          <w:rtl/>
          <w14:ligatures w14:val="none"/>
        </w:rPr>
      </w:pPr>
      <w:r>
        <w:rPr>
          <w:rFonts w:eastAsia="Times New Roman" w:cstheme="majorBidi" w:hint="cs"/>
          <w:b/>
          <w:bCs/>
          <w:color w:val="222222"/>
          <w:kern w:val="0"/>
          <w:rtl/>
          <w14:ligatures w14:val="none"/>
        </w:rPr>
        <w:t>9</w:t>
      </w:r>
      <w:r w:rsidR="00194EC8" w:rsidRPr="00487C92">
        <w:rPr>
          <w:rFonts w:eastAsia="Times New Roman" w:cstheme="majorBidi"/>
          <w:b/>
          <w:bCs/>
          <w:color w:val="222222"/>
          <w:kern w:val="0"/>
          <w:rtl/>
          <w14:ligatures w14:val="none"/>
        </w:rPr>
        <w:t>/ الشركات التقنية الخاصة:</w:t>
      </w:r>
    </w:p>
    <w:p w14:paraId="33BC35D1" w14:textId="77777777" w:rsidR="00194EC8" w:rsidRDefault="00194EC8" w:rsidP="00194EC8">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يقصد الشركات التقنية الخاصة الشركات التي تعمل في مجال تطوير أو استخدام التقنيات الحديثة مثل تقنيات المعلومات والاتصالات والذكاء الاصطناعي والتقنيات الرقمية المختلفة، والتي تركز أنشطتها على تقديم منتجات أو خدمات قائمة على التكنولوجيا والابتكار.</w:t>
      </w:r>
    </w:p>
    <w:p w14:paraId="6B78BA10" w14:textId="77777777" w:rsidR="00F375CB" w:rsidRPr="00487C92" w:rsidRDefault="00F375CB" w:rsidP="00F375CB">
      <w:pPr>
        <w:shd w:val="clear" w:color="auto" w:fill="FFFFFF"/>
        <w:bidi/>
        <w:spacing w:after="180"/>
        <w:jc w:val="both"/>
        <w:rPr>
          <w:rFonts w:eastAsia="Times New Roman" w:cstheme="majorBidi"/>
          <w:color w:val="222222"/>
          <w:kern w:val="0"/>
          <w:rtl/>
          <w14:ligatures w14:val="none"/>
        </w:rPr>
      </w:pPr>
    </w:p>
    <w:p w14:paraId="5ACF63BE" w14:textId="77777777" w:rsidR="004B1791" w:rsidRPr="00487C92" w:rsidRDefault="004B1791" w:rsidP="004B1791">
      <w:pPr>
        <w:pStyle w:val="2"/>
        <w:bidi/>
        <w:jc w:val="both"/>
        <w:rPr>
          <w:rFonts w:asciiTheme="majorBidi" w:eastAsia="Times New Roman" w:hAnsiTheme="majorBidi"/>
          <w:b/>
          <w:bCs/>
          <w:sz w:val="24"/>
          <w:szCs w:val="24"/>
          <w:rtl/>
        </w:rPr>
      </w:pPr>
      <w:r w:rsidRPr="00487C92">
        <w:rPr>
          <w:rFonts w:asciiTheme="majorBidi" w:eastAsia="Times New Roman" w:hAnsiTheme="majorBidi"/>
          <w:b/>
          <w:bCs/>
          <w:sz w:val="24"/>
          <w:szCs w:val="24"/>
          <w:rtl/>
        </w:rPr>
        <w:t>حدود الدراسة:(الموضوعية و المكانية والزمنية والبشرية)</w:t>
      </w:r>
    </w:p>
    <w:p w14:paraId="61324AFC" w14:textId="77777777" w:rsidR="004B1791" w:rsidRPr="00487C92" w:rsidRDefault="004B1791" w:rsidP="004B1791">
      <w:pPr>
        <w:pStyle w:val="a6"/>
        <w:numPr>
          <w:ilvl w:val="0"/>
          <w:numId w:val="26"/>
        </w:numPr>
        <w:bidi/>
        <w:jc w:val="left"/>
        <w:rPr>
          <w:rFonts w:cstheme="majorBidi"/>
          <w:rtl/>
        </w:rPr>
      </w:pPr>
      <w:r w:rsidRPr="00487C92">
        <w:rPr>
          <w:rFonts w:cstheme="majorBidi"/>
          <w:rtl/>
        </w:rPr>
        <w:t>الحدود الموضوعية: الأبتكار الإداري ،القدرات التوليدية ، الاستشراف الاستراتيجي.</w:t>
      </w:r>
    </w:p>
    <w:p w14:paraId="61739304" w14:textId="77777777" w:rsidR="004B1791" w:rsidRPr="00487C92" w:rsidRDefault="004B1791" w:rsidP="004B1791">
      <w:pPr>
        <w:numPr>
          <w:ilvl w:val="0"/>
          <w:numId w:val="20"/>
        </w:numPr>
        <w:shd w:val="clear" w:color="auto" w:fill="FFFFFF"/>
        <w:bidi/>
        <w:spacing w:after="0"/>
        <w:jc w:val="both"/>
        <w:rPr>
          <w:rFonts w:eastAsia="Times New Roman" w:cstheme="majorBidi"/>
          <w:color w:val="0F1115"/>
          <w:kern w:val="0"/>
          <w14:ligatures w14:val="none"/>
        </w:rPr>
      </w:pPr>
      <w:r w:rsidRPr="00487C92">
        <w:rPr>
          <w:rFonts w:eastAsia="Times New Roman" w:cstheme="majorBidi"/>
          <w:color w:val="222222"/>
          <w:kern w:val="0"/>
          <w:rtl/>
          <w14:ligatures w14:val="none"/>
        </w:rPr>
        <w:t>الحدود المكانية: الشركات التقنية الخاصة في المملكة العربية السعودية، شركة الاتصالات السعودية، وشركة موبايلي.</w:t>
      </w:r>
    </w:p>
    <w:p w14:paraId="29DBE8C1" w14:textId="77777777" w:rsidR="004B1791" w:rsidRPr="00487C92" w:rsidRDefault="004B1791" w:rsidP="004B1791">
      <w:pPr>
        <w:numPr>
          <w:ilvl w:val="0"/>
          <w:numId w:val="21"/>
        </w:numPr>
        <w:shd w:val="clear" w:color="auto" w:fill="FFFFFF"/>
        <w:bidi/>
        <w:spacing w:after="0"/>
        <w:jc w:val="both"/>
        <w:rPr>
          <w:rFonts w:eastAsia="Times New Roman" w:cstheme="majorBidi"/>
          <w:color w:val="0F1115"/>
          <w:kern w:val="0"/>
          <w14:ligatures w14:val="none"/>
        </w:rPr>
      </w:pPr>
      <w:r w:rsidRPr="00487C92">
        <w:rPr>
          <w:rFonts w:eastAsia="Times New Roman" w:cstheme="majorBidi"/>
          <w:color w:val="222222"/>
          <w:kern w:val="0"/>
          <w:rtl/>
          <w14:ligatures w14:val="none"/>
        </w:rPr>
        <w:t xml:space="preserve">الحدود الزمنية: </w:t>
      </w:r>
      <w:r w:rsidRPr="00487C92">
        <w:rPr>
          <w:rFonts w:eastAsia="Times New Roman" w:cstheme="majorBidi"/>
          <w:color w:val="0F1115"/>
          <w:kern w:val="0"/>
          <w:rtl/>
          <w14:ligatures w14:val="none"/>
        </w:rPr>
        <w:t>تقتصر الدراسة على الفترة الزمنية التي تم فيها تطبيق الدراسة ميدانيا.</w:t>
      </w:r>
    </w:p>
    <w:p w14:paraId="747D07F5" w14:textId="77777777" w:rsidR="004B1791" w:rsidRPr="00487C92" w:rsidRDefault="004B1791" w:rsidP="004B1791">
      <w:pPr>
        <w:numPr>
          <w:ilvl w:val="0"/>
          <w:numId w:val="19"/>
        </w:numPr>
        <w:shd w:val="clear" w:color="auto" w:fill="FFFFFF"/>
        <w:bidi/>
        <w:spacing w:after="0"/>
        <w:jc w:val="both"/>
        <w:rPr>
          <w:rFonts w:eastAsia="Times New Roman" w:cstheme="majorBidi"/>
          <w:color w:val="0F1115"/>
          <w:kern w:val="0"/>
          <w14:ligatures w14:val="none"/>
        </w:rPr>
      </w:pPr>
      <w:r w:rsidRPr="00487C92">
        <w:rPr>
          <w:rFonts w:eastAsia="Times New Roman" w:cstheme="majorBidi"/>
          <w:color w:val="222222"/>
          <w:kern w:val="0"/>
          <w:rtl/>
          <w14:ligatures w14:val="none"/>
        </w:rPr>
        <w:lastRenderedPageBreak/>
        <w:t>الحدود البشرية: تقتصر الدراسة على عينة قصدية من القيادات العليا في الشركات التقنية الخاصة في المملكة العربية السعودية.</w:t>
      </w:r>
    </w:p>
    <w:p w14:paraId="7BA725A8" w14:textId="77777777" w:rsidR="004B1791" w:rsidRPr="00487C92" w:rsidRDefault="004B1791" w:rsidP="004B1791">
      <w:pPr>
        <w:numPr>
          <w:ilvl w:val="1"/>
          <w:numId w:val="19"/>
        </w:numPr>
        <w:shd w:val="clear" w:color="auto" w:fill="FFFFFF"/>
        <w:bidi/>
        <w:spacing w:after="0"/>
        <w:jc w:val="both"/>
        <w:rPr>
          <w:rFonts w:eastAsia="Times New Roman" w:cstheme="majorBidi"/>
          <w:color w:val="0F1115"/>
          <w:kern w:val="0"/>
          <w14:ligatures w14:val="none"/>
        </w:rPr>
      </w:pPr>
      <w:r w:rsidRPr="00487C92">
        <w:rPr>
          <w:rFonts w:eastAsia="Times New Roman" w:cstheme="majorBidi"/>
          <w:color w:val="0F1115"/>
          <w:kern w:val="0"/>
          <w:rtl/>
          <w14:ligatures w14:val="none"/>
        </w:rPr>
        <w:t>المدراء التنفيذيون المساعدون</w:t>
      </w:r>
    </w:p>
    <w:p w14:paraId="565C8E59" w14:textId="77777777" w:rsidR="004B1791" w:rsidRPr="00487C92" w:rsidRDefault="004B1791" w:rsidP="004B1791">
      <w:pPr>
        <w:numPr>
          <w:ilvl w:val="1"/>
          <w:numId w:val="19"/>
        </w:numPr>
        <w:shd w:val="clear" w:color="auto" w:fill="FFFFFF"/>
        <w:bidi/>
        <w:spacing w:after="0"/>
        <w:jc w:val="both"/>
        <w:rPr>
          <w:rFonts w:eastAsia="Times New Roman" w:cstheme="majorBidi"/>
          <w:color w:val="0F1115"/>
          <w:kern w:val="0"/>
          <w14:ligatures w14:val="none"/>
        </w:rPr>
      </w:pPr>
      <w:r w:rsidRPr="00487C92">
        <w:rPr>
          <w:rFonts w:eastAsia="Times New Roman" w:cstheme="majorBidi"/>
          <w:color w:val="0F1115"/>
          <w:kern w:val="0"/>
          <w:rtl/>
          <w14:ligatures w14:val="none"/>
        </w:rPr>
        <w:t>مدراء الابتكار والتطوير</w:t>
      </w:r>
    </w:p>
    <w:p w14:paraId="37CDD0F6" w14:textId="77777777" w:rsidR="004B1791" w:rsidRPr="00487C92" w:rsidRDefault="004B1791" w:rsidP="004B1791">
      <w:pPr>
        <w:numPr>
          <w:ilvl w:val="1"/>
          <w:numId w:val="19"/>
        </w:numPr>
        <w:shd w:val="clear" w:color="auto" w:fill="FFFFFF"/>
        <w:bidi/>
        <w:spacing w:after="0"/>
        <w:jc w:val="both"/>
        <w:rPr>
          <w:rFonts w:eastAsia="Times New Roman" w:cstheme="majorBidi"/>
          <w:color w:val="0F1115"/>
          <w:kern w:val="0"/>
          <w14:ligatures w14:val="none"/>
        </w:rPr>
      </w:pPr>
      <w:r w:rsidRPr="00487C92">
        <w:rPr>
          <w:rFonts w:eastAsia="Times New Roman" w:cstheme="majorBidi"/>
          <w:color w:val="0F1115"/>
          <w:kern w:val="0"/>
          <w:rtl/>
          <w14:ligatures w14:val="none"/>
        </w:rPr>
        <w:t>مدراء التخطيط الاستراتيجي</w:t>
      </w:r>
    </w:p>
    <w:p w14:paraId="6DD64508" w14:textId="77777777" w:rsidR="004B1791" w:rsidRPr="00487C92" w:rsidRDefault="004B1791" w:rsidP="004B1791">
      <w:pPr>
        <w:numPr>
          <w:ilvl w:val="1"/>
          <w:numId w:val="19"/>
        </w:numPr>
        <w:shd w:val="clear" w:color="auto" w:fill="FFFFFF"/>
        <w:bidi/>
        <w:spacing w:after="0"/>
        <w:jc w:val="both"/>
        <w:rPr>
          <w:rFonts w:eastAsia="Times New Roman" w:cstheme="majorBidi"/>
          <w:color w:val="0F1115"/>
          <w:kern w:val="0"/>
          <w14:ligatures w14:val="none"/>
        </w:rPr>
      </w:pPr>
      <w:r w:rsidRPr="00487C92">
        <w:rPr>
          <w:rFonts w:eastAsia="Times New Roman" w:cstheme="majorBidi"/>
          <w:color w:val="0F1115"/>
          <w:kern w:val="0"/>
          <w:rtl/>
          <w14:ligatures w14:val="none"/>
        </w:rPr>
        <w:t>مدراء الموارد البشرية (باعتبار دورهم في بناء الثقافة التنظيمية)</w:t>
      </w:r>
    </w:p>
    <w:p w14:paraId="502331AD" w14:textId="10DAE4BC" w:rsidR="004B1791" w:rsidRPr="00487C92" w:rsidRDefault="004B1791" w:rsidP="004B1791">
      <w:pPr>
        <w:shd w:val="clear" w:color="auto" w:fill="FFFFFF"/>
        <w:bidi/>
        <w:spacing w:after="180"/>
        <w:jc w:val="both"/>
        <w:rPr>
          <w:rFonts w:eastAsia="Times New Roman" w:cstheme="majorBidi"/>
          <w:color w:val="222222"/>
          <w:kern w:val="0"/>
          <w:rtl/>
          <w14:ligatures w14:val="none"/>
        </w:rPr>
      </w:pPr>
    </w:p>
    <w:p w14:paraId="652FDDD2" w14:textId="77777777" w:rsidR="00560817" w:rsidRPr="00487C92" w:rsidRDefault="00560817" w:rsidP="00560817">
      <w:pPr>
        <w:bidi/>
        <w:spacing w:after="180"/>
        <w:jc w:val="mediumKashida"/>
        <w:rPr>
          <w:rFonts w:eastAsia="Times New Roman" w:cstheme="majorBidi"/>
          <w:color w:val="000000"/>
          <w:kern w:val="0"/>
          <w14:ligatures w14:val="none"/>
        </w:rPr>
      </w:pPr>
      <w:r w:rsidRPr="00487C92">
        <w:rPr>
          <w:rFonts w:eastAsia="Times New Roman" w:cstheme="majorBidi"/>
          <w:color w:val="000000"/>
          <w:kern w:val="0"/>
          <w14:ligatures w14:val="none"/>
        </w:rPr>
        <w:br/>
      </w:r>
    </w:p>
    <w:p w14:paraId="785DB01B" w14:textId="634B9B4A" w:rsidR="00560817" w:rsidRPr="00487C92" w:rsidRDefault="00560817" w:rsidP="00560817">
      <w:pPr>
        <w:pStyle w:val="1"/>
        <w:jc w:val="both"/>
        <w:rPr>
          <w:rFonts w:eastAsia="Times New Roman"/>
          <w:rtl/>
        </w:rPr>
      </w:pPr>
      <w:r w:rsidRPr="00487C92">
        <w:rPr>
          <w:rFonts w:eastAsia="Times New Roman"/>
          <w:rtl/>
        </w:rPr>
        <w:t>إجراءات</w:t>
      </w:r>
      <w:r w:rsidR="00776831" w:rsidRPr="00487C92">
        <w:rPr>
          <w:rFonts w:eastAsia="Times New Roman"/>
          <w:rtl/>
        </w:rPr>
        <w:t xml:space="preserve"> </w:t>
      </w:r>
      <w:r w:rsidR="00FB76B5" w:rsidRPr="00487C92">
        <w:rPr>
          <w:rFonts w:eastAsia="Times New Roman"/>
          <w:rtl/>
        </w:rPr>
        <w:t xml:space="preserve">ومنهجية </w:t>
      </w:r>
      <w:r w:rsidRPr="00487C92">
        <w:rPr>
          <w:rFonts w:eastAsia="Times New Roman"/>
          <w:rtl/>
        </w:rPr>
        <w:t xml:space="preserve"> الدراسة:</w:t>
      </w:r>
    </w:p>
    <w:p w14:paraId="0FB65F05" w14:textId="6588126A" w:rsidR="000800F3" w:rsidRPr="00487C92" w:rsidRDefault="00FC7A06" w:rsidP="000800F3">
      <w:pPr>
        <w:rPr>
          <w:rFonts w:cstheme="majorBidi"/>
          <w:rtl/>
        </w:rPr>
      </w:pPr>
      <w:r w:rsidRPr="00487C92">
        <w:rPr>
          <w:rFonts w:cstheme="majorBidi"/>
          <w:rtl/>
        </w:rPr>
        <w:t>يتناول هذا الجزء من الدراسة توضيح المنهج العلمي الذي سيتم اتباعه في تنفيذ الدراسة،</w:t>
      </w:r>
      <w:r w:rsidR="00B00529" w:rsidRPr="00487C92">
        <w:rPr>
          <w:rFonts w:cstheme="majorBidi"/>
          <w:rtl/>
        </w:rPr>
        <w:t xml:space="preserve"> بالإضافة إلى تحديد مجتمع الدراسة وعينتها، وأداة جمع البيانات، وكذلك الإجراءات المتعلقة بالتحقق من صدق الأداء وثباتها، بما يسهم في تحقيق أهداف الدراسة والإجابة عن تساؤلاتها واختبار فرضياتها</w:t>
      </w:r>
      <w:r w:rsidR="00945587" w:rsidRPr="00487C92">
        <w:rPr>
          <w:rFonts w:cstheme="majorBidi"/>
          <w:rtl/>
        </w:rPr>
        <w:t>.</w:t>
      </w:r>
    </w:p>
    <w:p w14:paraId="69225C4B" w14:textId="77777777" w:rsidR="00945587" w:rsidRPr="00487C92" w:rsidRDefault="00945587" w:rsidP="00560817">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أولا:</w:t>
      </w:r>
      <w:r w:rsidR="00560817" w:rsidRPr="00487C92">
        <w:rPr>
          <w:rFonts w:eastAsia="Times New Roman" w:cstheme="majorBidi"/>
          <w:color w:val="222222"/>
          <w:kern w:val="0"/>
          <w:rtl/>
          <w14:ligatures w14:val="none"/>
        </w:rPr>
        <w:t xml:space="preserve">منهج الدراسة: </w:t>
      </w:r>
    </w:p>
    <w:p w14:paraId="2FD1E93F" w14:textId="77777777" w:rsidR="008B3C7F" w:rsidRPr="00487C92" w:rsidRDefault="00560817" w:rsidP="00945587">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 xml:space="preserve"> تعتمد هذه الدراسة على المنهج الوصفي التحليلي، </w:t>
      </w:r>
      <w:r w:rsidR="00AC7A7A" w:rsidRPr="00487C92">
        <w:rPr>
          <w:rFonts w:eastAsia="Times New Roman" w:cstheme="majorBidi"/>
          <w:color w:val="222222"/>
          <w:kern w:val="0"/>
          <w:rtl/>
          <w14:ligatures w14:val="none"/>
        </w:rPr>
        <w:t>والذي يعد من أكثر المناهج استخداما في الدراسات الإدارية والإنسانية، حيث يهدف إلى وصف الظاهرة محل الدراسة وتحليلها وتفسيرها من خلال جمع البيانات المتعلقة بها وتحليلها إحصائيا من أجل الوصول إلى نتائج علمية يمكن الاعتماد عليها في تفسير العلاقات بين متغيرات الدراسة</w:t>
      </w:r>
      <w:r w:rsidR="00AE752A" w:rsidRPr="00487C92">
        <w:rPr>
          <w:rFonts w:eastAsia="Times New Roman" w:cstheme="majorBidi"/>
          <w:color w:val="222222"/>
          <w:kern w:val="0"/>
          <w:rtl/>
          <w14:ligatures w14:val="none"/>
        </w:rPr>
        <w:t>, ويعد المنهج الوصفي التحليلي مناسب لطبيعة هذه الدراسة،</w:t>
      </w:r>
      <w:r w:rsidR="00B361F3" w:rsidRPr="00487C92">
        <w:rPr>
          <w:rFonts w:eastAsia="Times New Roman" w:cstheme="majorBidi"/>
          <w:color w:val="222222"/>
          <w:kern w:val="0"/>
          <w:rtl/>
          <w14:ligatures w14:val="none"/>
        </w:rPr>
        <w:t xml:space="preserve"> ح</w:t>
      </w:r>
      <w:r w:rsidR="000B0F22" w:rsidRPr="00487C92">
        <w:rPr>
          <w:rFonts w:eastAsia="Times New Roman" w:cstheme="majorBidi"/>
          <w:color w:val="222222"/>
          <w:kern w:val="0"/>
          <w:rtl/>
          <w14:ligatures w14:val="none"/>
        </w:rPr>
        <w:t xml:space="preserve">يث </w:t>
      </w:r>
      <w:r w:rsidRPr="00487C92">
        <w:rPr>
          <w:rFonts w:eastAsia="Times New Roman" w:cstheme="majorBidi"/>
          <w:color w:val="222222"/>
          <w:kern w:val="0"/>
          <w:rtl/>
          <w14:ligatures w14:val="none"/>
        </w:rPr>
        <w:t xml:space="preserve"> </w:t>
      </w:r>
      <w:r w:rsidR="00E63021" w:rsidRPr="00487C92">
        <w:rPr>
          <w:rFonts w:eastAsia="Times New Roman" w:cstheme="majorBidi"/>
          <w:color w:val="222222"/>
          <w:kern w:val="0"/>
          <w:rtl/>
          <w14:ligatures w14:val="none"/>
        </w:rPr>
        <w:t>يسعى الباحث إلى دراسة الدور الوسيط للاستشراف الاستراتيجي في العلاقة بين الابتكار الإداري وتنمية القدرات التوليدية في الشركات التقنية السعودية الخاصة لدى القيادات العليا</w:t>
      </w:r>
      <w:r w:rsidR="007F4A6A" w:rsidRPr="00487C92">
        <w:rPr>
          <w:rFonts w:eastAsia="Times New Roman" w:cstheme="majorBidi"/>
          <w:color w:val="222222"/>
          <w:kern w:val="0"/>
          <w:rtl/>
          <w14:ligatures w14:val="none"/>
        </w:rPr>
        <w:t>، وذلك من خلال جمع البيانات من القيادات العليا في هذه الشركات وتحليلها باستخدام الأساليب الإحصائية المناسبة.</w:t>
      </w:r>
    </w:p>
    <w:p w14:paraId="3D39EE73" w14:textId="1B97446C" w:rsidR="00560817" w:rsidRPr="00487C92" w:rsidRDefault="009A3087" w:rsidP="00017F26">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كما يتيح هذا المنهج إمكانية دراسة العلاقة بين المتغير المستقل لابتكار الإداري والمتغير التابع القدرات التوليدية</w:t>
      </w:r>
      <w:r w:rsidR="00560EBF" w:rsidRPr="00487C92">
        <w:rPr>
          <w:rFonts w:eastAsia="Times New Roman" w:cstheme="majorBidi"/>
          <w:color w:val="222222"/>
          <w:kern w:val="0"/>
          <w:rtl/>
          <w14:ligatures w14:val="none"/>
        </w:rPr>
        <w:t xml:space="preserve"> والمتغير الوسيط الاستشراف الاستراتيجي. وتحليل طبيعة هذه العلاق</w:t>
      </w:r>
      <w:r w:rsidR="00E97F13" w:rsidRPr="00487C92">
        <w:rPr>
          <w:rFonts w:eastAsia="Times New Roman" w:cstheme="majorBidi"/>
          <w:color w:val="222222"/>
          <w:kern w:val="0"/>
          <w:rtl/>
          <w14:ligatures w14:val="none"/>
        </w:rPr>
        <w:t xml:space="preserve">ة </w:t>
      </w:r>
      <w:r w:rsidR="00560EBF" w:rsidRPr="00487C92">
        <w:rPr>
          <w:rFonts w:eastAsia="Times New Roman" w:cstheme="majorBidi"/>
          <w:color w:val="222222"/>
          <w:kern w:val="0"/>
          <w:rtl/>
          <w14:ligatures w14:val="none"/>
        </w:rPr>
        <w:t>وتحديد مدى تأثير</w:t>
      </w:r>
      <w:r w:rsidR="00E97F13" w:rsidRPr="00487C92">
        <w:rPr>
          <w:rFonts w:eastAsia="Times New Roman" w:cstheme="majorBidi"/>
          <w:color w:val="222222"/>
          <w:kern w:val="0"/>
          <w:rtl/>
          <w14:ligatures w14:val="none"/>
        </w:rPr>
        <w:t>ها .</w:t>
      </w:r>
    </w:p>
    <w:p w14:paraId="727D8851" w14:textId="2DCAC266" w:rsidR="00560817" w:rsidRPr="00487C92" w:rsidRDefault="008468BE" w:rsidP="00560817">
      <w:pPr>
        <w:pStyle w:val="2"/>
        <w:bidi/>
        <w:jc w:val="both"/>
        <w:rPr>
          <w:rFonts w:asciiTheme="majorBidi" w:eastAsia="Times New Roman" w:hAnsiTheme="majorBidi"/>
          <w:b/>
          <w:bCs/>
          <w:sz w:val="24"/>
          <w:szCs w:val="24"/>
          <w:rtl/>
        </w:rPr>
      </w:pPr>
      <w:r w:rsidRPr="00487C92">
        <w:rPr>
          <w:rFonts w:asciiTheme="majorBidi" w:eastAsia="Times New Roman" w:hAnsiTheme="majorBidi"/>
          <w:b/>
          <w:bCs/>
          <w:sz w:val="24"/>
          <w:szCs w:val="24"/>
          <w:rtl/>
        </w:rPr>
        <w:t xml:space="preserve">ثانيا: </w:t>
      </w:r>
      <w:r w:rsidR="00560817" w:rsidRPr="00487C92">
        <w:rPr>
          <w:rFonts w:asciiTheme="majorBidi" w:eastAsia="Times New Roman" w:hAnsiTheme="majorBidi"/>
          <w:b/>
          <w:bCs/>
          <w:sz w:val="24"/>
          <w:szCs w:val="24"/>
          <w:rtl/>
        </w:rPr>
        <w:t>مجتمع الدراسة</w:t>
      </w:r>
      <w:r w:rsidR="00EF3B1C" w:rsidRPr="00487C92">
        <w:rPr>
          <w:rFonts w:asciiTheme="majorBidi" w:eastAsia="Times New Roman" w:hAnsiTheme="majorBidi"/>
          <w:b/>
          <w:bCs/>
          <w:sz w:val="24"/>
          <w:szCs w:val="24"/>
          <w:rtl/>
        </w:rPr>
        <w:t>:</w:t>
      </w:r>
    </w:p>
    <w:p w14:paraId="0095C045" w14:textId="460E74D1" w:rsidR="008468BE" w:rsidRPr="00487C92" w:rsidRDefault="00E44D10" w:rsidP="008468BE">
      <w:pPr>
        <w:bidi/>
        <w:jc w:val="left"/>
        <w:rPr>
          <w:rFonts w:cstheme="majorBidi"/>
          <w:rtl/>
        </w:rPr>
      </w:pPr>
      <w:r w:rsidRPr="00487C92">
        <w:rPr>
          <w:rFonts w:cstheme="majorBidi"/>
          <w:rtl/>
        </w:rPr>
        <w:t>يقصد بمجتمع الدراسة في جميع الأفراد أو الوحدات التي تنطبق عليها خصائص موضوع الدراسة، والتي يسعى الباحث إلى تعميم نتائج الدراسة عليها.</w:t>
      </w:r>
    </w:p>
    <w:p w14:paraId="415D26C1" w14:textId="77777777" w:rsidR="00937B37" w:rsidRPr="00487C92" w:rsidRDefault="00123B35" w:rsidP="00560817">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lastRenderedPageBreak/>
        <w:t>و</w:t>
      </w:r>
      <w:r w:rsidR="00560817" w:rsidRPr="00487C92">
        <w:rPr>
          <w:rFonts w:eastAsia="Times New Roman" w:cstheme="majorBidi"/>
          <w:color w:val="222222"/>
          <w:kern w:val="0"/>
          <w:rtl/>
          <w14:ligatures w14:val="none"/>
        </w:rPr>
        <w:t xml:space="preserve">يتكون مجتمع الدراسة من موظفي </w:t>
      </w:r>
      <w:r w:rsidR="000709DC" w:rsidRPr="00487C92">
        <w:rPr>
          <w:rFonts w:eastAsia="Times New Roman" w:cstheme="majorBidi"/>
          <w:color w:val="222222"/>
          <w:kern w:val="0"/>
          <w:rtl/>
          <w14:ligatures w14:val="none"/>
        </w:rPr>
        <w:t xml:space="preserve"> </w:t>
      </w:r>
      <w:r w:rsidR="001A7BAB" w:rsidRPr="00487C92">
        <w:rPr>
          <w:rFonts w:eastAsia="Times New Roman" w:cstheme="majorBidi"/>
          <w:color w:val="222222"/>
          <w:kern w:val="0"/>
          <w:rtl/>
          <w14:ligatures w14:val="none"/>
        </w:rPr>
        <w:t xml:space="preserve">القيادات العليا في </w:t>
      </w:r>
      <w:r w:rsidR="00560817" w:rsidRPr="00487C92">
        <w:rPr>
          <w:rFonts w:eastAsia="Times New Roman" w:cstheme="majorBidi"/>
          <w:color w:val="222222"/>
          <w:kern w:val="0"/>
          <w:rtl/>
          <w14:ligatures w14:val="none"/>
        </w:rPr>
        <w:t>الشركات التقنية الخاصة في المملكة العربية السعودية، وذلك لكون هذه الشركات تمثل بيئة خصبة لتطبيق مفاهيم الابتكار الإداري والاستشراف الاستراتيجي، إضافة إلى دورها المحوري في تنمية القدرات التوليدية في ظل التغيرات التكنولوجية المتسارعة.</w:t>
      </w:r>
      <w:r w:rsidR="00AE4508" w:rsidRPr="00487C92">
        <w:rPr>
          <w:rFonts w:eastAsia="Times New Roman" w:cstheme="majorBidi"/>
          <w:color w:val="222222"/>
          <w:kern w:val="0"/>
          <w:rtl/>
          <w14:ligatures w14:val="none"/>
        </w:rPr>
        <w:t xml:space="preserve"> </w:t>
      </w:r>
    </w:p>
    <w:p w14:paraId="54E383C2" w14:textId="4AC9F8DE" w:rsidR="00560817" w:rsidRPr="00487C92" w:rsidRDefault="00AE4508" w:rsidP="00937B37">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وتم اختيار هذا المجتمع</w:t>
      </w:r>
      <w:r w:rsidR="009A640D" w:rsidRPr="00487C92">
        <w:rPr>
          <w:rFonts w:eastAsia="Times New Roman" w:cstheme="majorBidi"/>
          <w:color w:val="222222"/>
          <w:kern w:val="0"/>
          <w:rtl/>
          <w14:ligatures w14:val="none"/>
        </w:rPr>
        <w:t xml:space="preserve"> نظرا لأهمية الدور الذي تقوم به القيادات العليا في صياغة التوجيهات الاستراتيجية للمنظمات واتخاذ القرارات الاستراتيجية المتعلقة بمستقبل المنظمة.</w:t>
      </w:r>
    </w:p>
    <w:p w14:paraId="1D2481FD" w14:textId="77777777" w:rsidR="00E73444" w:rsidRPr="00487C92" w:rsidRDefault="00E73444" w:rsidP="00E73444">
      <w:pPr>
        <w:shd w:val="clear" w:color="auto" w:fill="FFFFFF"/>
        <w:bidi/>
        <w:spacing w:after="0"/>
        <w:ind w:left="720"/>
        <w:jc w:val="left"/>
        <w:rPr>
          <w:rFonts w:eastAsia="Times New Roman" w:cstheme="majorBidi"/>
          <w:color w:val="222222"/>
          <w:kern w:val="0"/>
          <w:rtl/>
          <w14:ligatures w14:val="none"/>
        </w:rPr>
      </w:pPr>
      <w:r w:rsidRPr="00487C92">
        <w:rPr>
          <w:rFonts w:eastAsia="Times New Roman" w:cstheme="majorBidi"/>
          <w:color w:val="222222"/>
          <w:kern w:val="0"/>
          <w:rtl/>
          <w14:ligatures w14:val="none"/>
        </w:rPr>
        <w:t>ثالثا :</w:t>
      </w:r>
      <w:r w:rsidR="00560817" w:rsidRPr="00487C92">
        <w:rPr>
          <w:rFonts w:eastAsia="Times New Roman" w:cstheme="majorBidi"/>
          <w:color w:val="222222"/>
          <w:kern w:val="0"/>
          <w:rtl/>
          <w14:ligatures w14:val="none"/>
        </w:rPr>
        <w:t xml:space="preserve">عينة الدراسة: </w:t>
      </w:r>
    </w:p>
    <w:p w14:paraId="57062413" w14:textId="3615CBFB" w:rsidR="00851B0E" w:rsidRPr="00487C92" w:rsidRDefault="00851B0E" w:rsidP="00851B0E">
      <w:pPr>
        <w:shd w:val="clear" w:color="auto" w:fill="FFFFFF"/>
        <w:bidi/>
        <w:spacing w:after="0"/>
        <w:ind w:left="720"/>
        <w:jc w:val="left"/>
        <w:rPr>
          <w:rFonts w:eastAsia="Times New Roman" w:cstheme="majorBidi"/>
          <w:color w:val="222222"/>
          <w:kern w:val="0"/>
          <w:rtl/>
          <w14:ligatures w14:val="none"/>
        </w:rPr>
      </w:pPr>
      <w:r w:rsidRPr="00487C92">
        <w:rPr>
          <w:rFonts w:eastAsia="Times New Roman" w:cstheme="majorBidi"/>
          <w:color w:val="222222"/>
          <w:kern w:val="0"/>
          <w:rtl/>
          <w14:ligatures w14:val="none"/>
        </w:rPr>
        <w:t>نظرا لصعوبة دراسة جميع أفراد مجتمع الدراسة</w:t>
      </w:r>
      <w:r w:rsidR="0079565D" w:rsidRPr="00487C92">
        <w:rPr>
          <w:rFonts w:eastAsia="Times New Roman" w:cstheme="majorBidi"/>
          <w:color w:val="222222"/>
          <w:kern w:val="0"/>
          <w:rtl/>
          <w14:ligatures w14:val="none"/>
        </w:rPr>
        <w:t>، يتم اختيار عينة تمثل مجتمع الدراسة تمثيلا مناسبا يمكن من خلاله تعميم نتائج الدراسة.</w:t>
      </w:r>
    </w:p>
    <w:p w14:paraId="25B93B73" w14:textId="5B8867EE" w:rsidR="00F0361F" w:rsidRPr="00487C92" w:rsidRDefault="00F0361F" w:rsidP="00F725FC">
      <w:pPr>
        <w:shd w:val="clear" w:color="auto" w:fill="FFFFFF"/>
        <w:bidi/>
        <w:spacing w:after="0"/>
        <w:ind w:left="72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وتتكون عينة الدراسة من مجموعة من القيادات العليا</w:t>
      </w:r>
      <w:r w:rsidR="00360D3B" w:rsidRPr="00487C92">
        <w:rPr>
          <w:rFonts w:eastAsia="Times New Roman" w:cstheme="majorBidi"/>
          <w:color w:val="222222"/>
          <w:kern w:val="0"/>
          <w:rtl/>
          <w14:ligatures w14:val="none"/>
        </w:rPr>
        <w:t xml:space="preserve"> في الشركات التقنية الخاصة في المملكة العربية السعودية</w:t>
      </w:r>
    </w:p>
    <w:p w14:paraId="37429EE4" w14:textId="29E85572" w:rsidR="00560817" w:rsidRPr="00487C92" w:rsidRDefault="00F176E4" w:rsidP="00F725FC">
      <w:pPr>
        <w:shd w:val="clear" w:color="auto" w:fill="FFFFFF"/>
        <w:bidi/>
        <w:spacing w:after="0"/>
        <w:ind w:left="720"/>
        <w:jc w:val="both"/>
        <w:rPr>
          <w:rFonts w:eastAsia="Times New Roman" w:cstheme="majorBidi"/>
          <w:color w:val="222222"/>
          <w:kern w:val="0"/>
          <w14:ligatures w14:val="none"/>
        </w:rPr>
      </w:pPr>
      <w:r w:rsidRPr="00487C92">
        <w:rPr>
          <w:rFonts w:eastAsia="Times New Roman" w:cstheme="majorBidi"/>
          <w:color w:val="222222"/>
          <w:kern w:val="0"/>
          <w:rtl/>
          <w14:ligatures w14:val="none"/>
        </w:rPr>
        <w:t xml:space="preserve">وتم </w:t>
      </w:r>
      <w:r w:rsidR="00560817" w:rsidRPr="00487C92">
        <w:rPr>
          <w:rFonts w:eastAsia="Times New Roman" w:cstheme="majorBidi"/>
          <w:color w:val="222222"/>
          <w:kern w:val="0"/>
          <w:rtl/>
          <w14:ligatures w14:val="none"/>
        </w:rPr>
        <w:t>اختيار عينة الدراسة باستخدام أسلوب العينة القصدية، حيث اقتصرت على القيادات العليا في الشركات التقنية الخاصة في المملكة العربية السعودية، مثل(</w:t>
      </w:r>
      <w:r w:rsidR="009302AE" w:rsidRPr="00487C92">
        <w:rPr>
          <w:rFonts w:eastAsia="Times New Roman" w:cstheme="majorBidi"/>
          <w:color w:val="222222"/>
          <w:kern w:val="0"/>
          <w:rtl/>
          <w14:ligatures w14:val="none"/>
        </w:rPr>
        <w:t>مديري</w:t>
      </w:r>
      <w:r w:rsidR="00305C33" w:rsidRPr="00487C92">
        <w:rPr>
          <w:rFonts w:eastAsia="Times New Roman" w:cstheme="majorBidi"/>
          <w:color w:val="222222"/>
          <w:kern w:val="0"/>
          <w:rtl/>
          <w14:ligatures w14:val="none"/>
        </w:rPr>
        <w:t xml:space="preserve"> </w:t>
      </w:r>
      <w:r w:rsidR="00560817" w:rsidRPr="00487C92">
        <w:rPr>
          <w:rFonts w:eastAsia="Times New Roman" w:cstheme="majorBidi"/>
          <w:color w:val="222222"/>
          <w:kern w:val="0"/>
          <w:rtl/>
          <w14:ligatures w14:val="none"/>
        </w:rPr>
        <w:t xml:space="preserve"> التنفيذيين، ومديري الإدارات العليا)، </w:t>
      </w:r>
      <w:r w:rsidR="00F345B7" w:rsidRPr="00487C92">
        <w:rPr>
          <w:rFonts w:eastAsia="Times New Roman" w:cstheme="majorBidi"/>
          <w:color w:val="222222"/>
          <w:kern w:val="0"/>
          <w:rtl/>
          <w14:ligatures w14:val="none"/>
        </w:rPr>
        <w:t>ورؤساء الأقسام الذين يشاركون في عملية اتخاذ القرار الاستراتيجي داخل المنظمة,</w:t>
      </w:r>
      <w:r w:rsidR="004F1E78" w:rsidRPr="00487C92">
        <w:rPr>
          <w:rFonts w:eastAsia="Times New Roman" w:cstheme="majorBidi"/>
          <w:color w:val="222222"/>
          <w:kern w:val="0"/>
          <w:rtl/>
          <w14:ligatures w14:val="none"/>
        </w:rPr>
        <w:t xml:space="preserve"> وذلك لضمان تمثيل مختلف القيادات الإدارية في الشركات التقنية الخاصة</w:t>
      </w:r>
      <w:r w:rsidR="00DA1906" w:rsidRPr="00487C92">
        <w:rPr>
          <w:rFonts w:eastAsia="Times New Roman" w:cstheme="majorBidi"/>
          <w:color w:val="222222"/>
          <w:kern w:val="0"/>
          <w:rtl/>
          <w14:ligatures w14:val="none"/>
        </w:rPr>
        <w:t xml:space="preserve"> .</w:t>
      </w:r>
      <w:r w:rsidR="00560817" w:rsidRPr="00487C92">
        <w:rPr>
          <w:rFonts w:eastAsia="Times New Roman" w:cstheme="majorBidi"/>
          <w:color w:val="222222"/>
          <w:kern w:val="0"/>
          <w:rtl/>
          <w14:ligatures w14:val="none"/>
        </w:rPr>
        <w:t>نظرا لقدرتهم على تقديم تقييم دقيق لممارسات الابتكار الإداري ومستوى تطبيق الاستشراف الاستراتيجي وتنمية القدرات التوليدية داخل منظماتهم.</w:t>
      </w:r>
    </w:p>
    <w:p w14:paraId="11D65C82" w14:textId="738A1C25" w:rsidR="00560817" w:rsidRPr="00487C92" w:rsidRDefault="00560817" w:rsidP="00560817">
      <w:pPr>
        <w:numPr>
          <w:ilvl w:val="0"/>
          <w:numId w:val="19"/>
        </w:numPr>
        <w:shd w:val="clear" w:color="auto" w:fill="FFFFFF"/>
        <w:bidi/>
        <w:spacing w:after="0"/>
        <w:jc w:val="both"/>
        <w:rPr>
          <w:rFonts w:eastAsia="Times New Roman" w:cstheme="majorBidi"/>
          <w:color w:val="222222"/>
          <w:kern w:val="0"/>
          <w14:ligatures w14:val="none"/>
        </w:rPr>
      </w:pPr>
      <w:r w:rsidRPr="00487C92">
        <w:rPr>
          <w:rFonts w:eastAsia="Times New Roman" w:cstheme="majorBidi"/>
          <w:color w:val="222222"/>
          <w:kern w:val="0"/>
          <w:rtl/>
          <w14:ligatures w14:val="none"/>
        </w:rPr>
        <w:t xml:space="preserve">وقد بلغ حجم العينة(200) مفردة، بما يتناسب مع </w:t>
      </w:r>
      <w:r w:rsidR="00461436" w:rsidRPr="00487C92">
        <w:rPr>
          <w:rFonts w:eastAsia="Times New Roman" w:cstheme="majorBidi"/>
          <w:color w:val="222222"/>
          <w:kern w:val="0"/>
          <w:rtl/>
          <w14:ligatures w14:val="none"/>
        </w:rPr>
        <w:t xml:space="preserve">حجم </w:t>
      </w:r>
      <w:r w:rsidR="002A0B69" w:rsidRPr="00487C92">
        <w:rPr>
          <w:rFonts w:eastAsia="Times New Roman" w:cstheme="majorBidi"/>
          <w:color w:val="222222"/>
          <w:kern w:val="0"/>
          <w:rtl/>
          <w14:ligatures w14:val="none"/>
        </w:rPr>
        <w:t>مجتمع الدراسة و</w:t>
      </w:r>
      <w:r w:rsidRPr="00487C92">
        <w:rPr>
          <w:rFonts w:eastAsia="Times New Roman" w:cstheme="majorBidi"/>
          <w:color w:val="222222"/>
          <w:kern w:val="0"/>
          <w:rtl/>
          <w14:ligatures w14:val="none"/>
        </w:rPr>
        <w:t xml:space="preserve">متطلبات التحليل الإحصائي </w:t>
      </w:r>
      <w:r w:rsidR="00461436" w:rsidRPr="00487C92">
        <w:rPr>
          <w:rFonts w:eastAsia="Times New Roman" w:cstheme="majorBidi"/>
          <w:color w:val="222222"/>
          <w:kern w:val="0"/>
          <w:rtl/>
          <w14:ligatures w14:val="none"/>
        </w:rPr>
        <w:t xml:space="preserve">المستخدم في الدراسة </w:t>
      </w:r>
      <w:r w:rsidRPr="00487C92">
        <w:rPr>
          <w:rFonts w:eastAsia="Times New Roman" w:cstheme="majorBidi"/>
          <w:color w:val="222222"/>
          <w:kern w:val="0"/>
          <w:rtl/>
          <w14:ligatures w14:val="none"/>
        </w:rPr>
        <w:t>وإمكانية تعميم النتائج.</w:t>
      </w:r>
    </w:p>
    <w:p w14:paraId="67A7AC3C" w14:textId="3643D901" w:rsidR="00560817" w:rsidRPr="00487C92" w:rsidRDefault="00FC7F0D" w:rsidP="00560817">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رابعا</w:t>
      </w:r>
      <w:r w:rsidR="003D088A" w:rsidRPr="00487C92">
        <w:rPr>
          <w:rFonts w:eastAsia="Times New Roman" w:cstheme="majorBidi"/>
          <w:color w:val="222222"/>
          <w:kern w:val="0"/>
          <w:rtl/>
          <w14:ligatures w14:val="none"/>
        </w:rPr>
        <w:t>: أداة الدراسة</w:t>
      </w:r>
      <w:r w:rsidR="00B848EF" w:rsidRPr="00487C92">
        <w:rPr>
          <w:rFonts w:eastAsia="Times New Roman" w:cstheme="majorBidi"/>
          <w:color w:val="222222"/>
          <w:kern w:val="0"/>
          <w:rtl/>
          <w14:ligatures w14:val="none"/>
        </w:rPr>
        <w:t>:</w:t>
      </w:r>
    </w:p>
    <w:p w14:paraId="7694679F" w14:textId="784A78BC" w:rsidR="00B848EF" w:rsidRPr="00487C92" w:rsidRDefault="003D088A" w:rsidP="00991FB9">
      <w:pPr>
        <w:shd w:val="clear" w:color="auto" w:fill="FFFFFF"/>
        <w:bidi/>
        <w:spacing w:after="180"/>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تعتمد الدراسة الحالية على الاستبانة بوصفها الأداة الرئيسية لجمع البيانات من أفراد عينة الدراسة، وذلك لملاءمتها لطبيعة الدراسات الكمية</w:t>
      </w:r>
      <w:r w:rsidR="000D1B6A" w:rsidRPr="00487C92">
        <w:rPr>
          <w:rFonts w:eastAsia="Times New Roman" w:cstheme="majorBidi"/>
          <w:color w:val="222222"/>
          <w:kern w:val="0"/>
          <w:rtl/>
          <w14:ligatures w14:val="none"/>
        </w:rPr>
        <w:t>، وقدرتها على جمع البيانات من عدد كبير من المبحوثين بكفاءة، فضلا عن سهولة تطبيقها وتحليل نتائجها إحصائيا. وقد صممت الاستبانة في ضوء الإطار النظري والدراسات السابقة ذات الصلة بالمتغيرات الدراسة</w:t>
      </w:r>
      <w:r w:rsidR="00EF6CFF" w:rsidRPr="00487C92">
        <w:rPr>
          <w:rFonts w:eastAsia="Times New Roman" w:cstheme="majorBidi"/>
          <w:color w:val="222222"/>
          <w:kern w:val="0"/>
          <w:rtl/>
          <w14:ligatures w14:val="none"/>
        </w:rPr>
        <w:t>، بما يضمن قياسها بصورة دقيقة وموضوعية.</w:t>
      </w:r>
    </w:p>
    <w:p w14:paraId="713597BB" w14:textId="77777777" w:rsidR="004B1791" w:rsidRPr="00487C92" w:rsidRDefault="004B1791" w:rsidP="004B1791">
      <w:pPr>
        <w:pStyle w:val="2"/>
        <w:bidi/>
        <w:jc w:val="both"/>
        <w:rPr>
          <w:rFonts w:asciiTheme="majorBidi" w:eastAsia="Times New Roman" w:hAnsiTheme="majorBidi"/>
          <w:b/>
          <w:bCs/>
          <w:sz w:val="24"/>
          <w:szCs w:val="24"/>
          <w:rtl/>
        </w:rPr>
      </w:pPr>
      <w:r w:rsidRPr="00487C92">
        <w:rPr>
          <w:rFonts w:asciiTheme="majorBidi" w:eastAsia="Times New Roman" w:hAnsiTheme="majorBidi"/>
          <w:b/>
          <w:bCs/>
          <w:sz w:val="24"/>
          <w:szCs w:val="24"/>
          <w:rtl/>
        </w:rPr>
        <w:t xml:space="preserve">وسائل جمع بيانات الدراسة: </w:t>
      </w:r>
    </w:p>
    <w:p w14:paraId="300AD1A1" w14:textId="77777777" w:rsidR="004B1791" w:rsidRPr="00487C92" w:rsidRDefault="004B1791" w:rsidP="004B1791">
      <w:pPr>
        <w:pStyle w:val="ac"/>
        <w:shd w:val="clear" w:color="auto" w:fill="FFFFFF"/>
        <w:bidi/>
        <w:spacing w:after="0"/>
        <w:ind w:right="225"/>
        <w:jc w:val="both"/>
        <w:rPr>
          <w:rFonts w:asciiTheme="majorBidi" w:eastAsia="Times New Roman" w:hAnsiTheme="majorBidi" w:cstheme="majorBidi"/>
          <w:color w:val="222222"/>
          <w:kern w:val="0"/>
          <w:rtl/>
          <w14:ligatures w14:val="none"/>
        </w:rPr>
      </w:pPr>
      <w:r w:rsidRPr="00487C92">
        <w:rPr>
          <w:rFonts w:asciiTheme="majorBidi" w:eastAsia="Times New Roman" w:hAnsiTheme="majorBidi" w:cstheme="majorBidi"/>
          <w:color w:val="222222"/>
          <w:kern w:val="0"/>
          <w:rtl/>
          <w14:ligatures w14:val="none"/>
        </w:rPr>
        <w:t>جمع البيانات الأولية من خلال الاستبانة الإلكترونية الموجهة إلى القيادات العليا في الشركات التقنية الخاصة السعودية، وذلك لقياس متغيرات الدراسة المتمثلة في الابتكار الإداري، والاستشراف الاستراتيجي، والقدرات التوليدية.</w:t>
      </w:r>
    </w:p>
    <w:p w14:paraId="2A18C829" w14:textId="77777777" w:rsidR="004B1791" w:rsidRPr="00487C92" w:rsidRDefault="004B1791" w:rsidP="004B1791">
      <w:pPr>
        <w:pStyle w:val="ac"/>
        <w:shd w:val="clear" w:color="auto" w:fill="FFFFFF"/>
        <w:bidi/>
        <w:spacing w:after="0"/>
        <w:ind w:right="225"/>
        <w:jc w:val="both"/>
        <w:rPr>
          <w:rFonts w:asciiTheme="majorBidi" w:eastAsia="Times New Roman" w:hAnsiTheme="majorBidi" w:cstheme="majorBidi"/>
          <w:color w:val="222222"/>
          <w:kern w:val="0"/>
          <w:rtl/>
          <w14:ligatures w14:val="none"/>
        </w:rPr>
      </w:pPr>
    </w:p>
    <w:p w14:paraId="13C388FD" w14:textId="77777777" w:rsidR="004B1791" w:rsidRPr="00487C92" w:rsidRDefault="004B1791" w:rsidP="004B1791">
      <w:pPr>
        <w:shd w:val="clear" w:color="auto" w:fill="FFFFFF"/>
        <w:bidi/>
        <w:spacing w:after="0"/>
        <w:ind w:right="225"/>
        <w:jc w:val="both"/>
        <w:rPr>
          <w:rFonts w:eastAsia="Times New Roman" w:cstheme="majorBidi"/>
          <w:color w:val="222222"/>
          <w:kern w:val="0"/>
          <w:rtl/>
          <w14:ligatures w14:val="none"/>
        </w:rPr>
      </w:pPr>
      <w:r w:rsidRPr="00487C92">
        <w:rPr>
          <w:rFonts w:eastAsia="Times New Roman" w:cstheme="majorBidi"/>
          <w:color w:val="222222"/>
          <w:kern w:val="0"/>
          <w:rtl/>
          <w14:ligatures w14:val="none"/>
        </w:rPr>
        <w:t xml:space="preserve">الاعتماد على البيانات الثانوية من خلال مراجعة الأدبيات العلمية المنشورة في المجلات المحكمة، والكتب العلمية، وقواعد البيانات العالمية مثل </w:t>
      </w:r>
      <w:r w:rsidRPr="00487C92">
        <w:rPr>
          <w:rFonts w:eastAsia="Times New Roman" w:cstheme="majorBidi"/>
          <w:color w:val="222222"/>
          <w:kern w:val="0"/>
          <w14:ligatures w14:val="none"/>
        </w:rPr>
        <w:t>Scopus</w:t>
      </w:r>
      <w:r w:rsidRPr="00487C92">
        <w:rPr>
          <w:rFonts w:eastAsia="Times New Roman" w:cstheme="majorBidi"/>
          <w:color w:val="222222"/>
          <w:kern w:val="0"/>
          <w:rtl/>
          <w14:ligatures w14:val="none"/>
        </w:rPr>
        <w:t xml:space="preserve"> و</w:t>
      </w:r>
      <w:r w:rsidRPr="00487C92">
        <w:rPr>
          <w:rFonts w:eastAsia="Times New Roman" w:cstheme="majorBidi"/>
          <w:color w:val="222222"/>
          <w:kern w:val="0"/>
          <w14:ligatures w14:val="none"/>
        </w:rPr>
        <w:t>Web of Science</w:t>
      </w:r>
      <w:r w:rsidRPr="00487C92">
        <w:rPr>
          <w:rFonts w:eastAsia="Times New Roman" w:cstheme="majorBidi"/>
          <w:color w:val="222222"/>
          <w:kern w:val="0"/>
          <w:rtl/>
          <w14:ligatures w14:val="none"/>
        </w:rPr>
        <w:t>، بالإضافة إلى التقارير الرسمية المتعلقة بقطاع التقنية في المملكة العربية السعودية.</w:t>
      </w:r>
    </w:p>
    <w:p w14:paraId="0DE26E9B" w14:textId="2BFCD9E6" w:rsidR="00546B73" w:rsidRPr="00487C92" w:rsidRDefault="00546B73" w:rsidP="00B848EF">
      <w:pPr>
        <w:shd w:val="clear" w:color="auto" w:fill="FFFFFF"/>
        <w:bidi/>
        <w:spacing w:after="180"/>
        <w:jc w:val="both"/>
        <w:rPr>
          <w:rFonts w:eastAsia="Times New Roman" w:cstheme="majorBidi"/>
          <w:color w:val="222222"/>
          <w:kern w:val="0"/>
          <w:rtl/>
          <w14:ligatures w14:val="none"/>
        </w:rPr>
      </w:pPr>
    </w:p>
    <w:p w14:paraId="159691E8" w14:textId="5BF9C274" w:rsidR="003C6397" w:rsidRPr="00487C92" w:rsidRDefault="0082670A" w:rsidP="005651E0">
      <w:pPr>
        <w:pStyle w:val="1"/>
        <w:jc w:val="both"/>
        <w:rPr>
          <w:rtl/>
        </w:rPr>
      </w:pPr>
      <w:r w:rsidRPr="00487C92">
        <w:rPr>
          <w:rtl/>
        </w:rPr>
        <w:lastRenderedPageBreak/>
        <w:t>نموذج الدراسة:</w:t>
      </w:r>
    </w:p>
    <w:p w14:paraId="5C0BFD84" w14:textId="016BB0CA" w:rsidR="00554FB9" w:rsidRPr="00487C92" w:rsidRDefault="00554FB9" w:rsidP="005651E0">
      <w:pPr>
        <w:bidi/>
        <w:jc w:val="both"/>
        <w:rPr>
          <w:rFonts w:cstheme="majorBidi"/>
          <w:rtl/>
        </w:rPr>
      </w:pPr>
      <w:r w:rsidRPr="00487C92">
        <w:rPr>
          <w:rFonts w:cstheme="majorBidi"/>
          <w:rtl/>
        </w:rPr>
        <w:t>يقوم نموذج الدراسة الحالية على تحليل العلاقة بين الابتكار الإداري و القدرات التوليدية في الشركات التقنية السعودية الخاصة مع اختبار الدور الوسيط للاستشراف الاستراتيجي. إذ يفترض أن الابتكار الإداري يسهم في تطوير الممارسات التنظيمية والهياكل الإدارية الداعمة للإبداع, مما يعزز قدرة المنظمة على استشراف المستقبل وتحليل الاتجاهات الناشئة, وهو ما يؤدي بدوره إلى تنمية القدرات التوليدية المتمثلة في إنتاج الأفكار والحلول الابتكارية بصورة مستمرة. وبناء عليه, يتوقع أن يعمل الاستشراف الاستراتيجي كآلية تفسيرية تنقل أثر الابتكار الإداري إلى القدرات التوليدية مما يعزز الأداء الابتكاري والاستدامة التنظيمية في الشركات التقنية,,</w:t>
      </w:r>
    </w:p>
    <w:p w14:paraId="2B4F46FB" w14:textId="58C42DE0" w:rsidR="00554FB9" w:rsidRPr="00487C92" w:rsidRDefault="00554FB9" w:rsidP="005651E0">
      <w:pPr>
        <w:bidi/>
        <w:jc w:val="both"/>
        <w:rPr>
          <w:rFonts w:cstheme="majorBidi"/>
          <w:rtl/>
        </w:rPr>
      </w:pPr>
      <w:r w:rsidRPr="00487C92">
        <w:rPr>
          <w:rFonts w:cstheme="majorBidi"/>
          <w:rtl/>
        </w:rPr>
        <w:t>و</w:t>
      </w:r>
      <w:r w:rsidR="00C51557" w:rsidRPr="00487C92">
        <w:rPr>
          <w:rFonts w:cstheme="majorBidi"/>
          <w:rtl/>
        </w:rPr>
        <w:t>يوضح نموذج ا لدراسة العلاقة السببية بين الابتكار الإداري بوصفة متغير مستقل, والقدرات التوليدية كمتغير تابع, مع إدراج الاستشراف الاستراتيجي كمتغير الوسيط يفسر آلية انتقال التأثير داخل المنظمات التقنية ويعكس النموذج افتراضا أساسيا مفاده إن تطوير الممارسات الإدارية المبتكرة يعزز قدرة المنظمة على استشراف المستقبل, الأمر الذي يسهم في بناء قدرات توليدية تدعم الابتكار المستدام والميزة التنافسية.</w:t>
      </w:r>
    </w:p>
    <w:p w14:paraId="6E898C4E" w14:textId="77777777" w:rsidR="008B1F77" w:rsidRPr="00487C92" w:rsidRDefault="008B1F77" w:rsidP="008B1F77">
      <w:pPr>
        <w:bidi/>
        <w:jc w:val="both"/>
        <w:rPr>
          <w:rFonts w:cstheme="majorBidi"/>
        </w:rPr>
      </w:pPr>
    </w:p>
    <w:p w14:paraId="47FCD27C" w14:textId="18B25190" w:rsidR="00CA0449" w:rsidRPr="00487C92" w:rsidRDefault="00CA0449" w:rsidP="005651E0">
      <w:pPr>
        <w:bidi/>
        <w:jc w:val="both"/>
        <w:rPr>
          <w:rFonts w:cstheme="majorBidi"/>
          <w:rtl/>
        </w:rPr>
      </w:pPr>
      <w:r w:rsidRPr="00487C92">
        <w:rPr>
          <w:rFonts w:cstheme="majorBidi"/>
          <w:noProof/>
          <w:rtl/>
          <w:lang w:val="ar-SA"/>
        </w:rPr>
        <mc:AlternateContent>
          <mc:Choice Requires="wps">
            <w:drawing>
              <wp:anchor distT="0" distB="0" distL="114300" distR="114300" simplePos="0" relativeHeight="251664384" behindDoc="0" locked="0" layoutInCell="1" allowOverlap="1" wp14:anchorId="295C2E14" wp14:editId="1B3A28CA">
                <wp:simplePos x="0" y="0"/>
                <wp:positionH relativeFrom="column">
                  <wp:posOffset>1727200</wp:posOffset>
                </wp:positionH>
                <wp:positionV relativeFrom="paragraph">
                  <wp:posOffset>130810</wp:posOffset>
                </wp:positionV>
                <wp:extent cx="736600" cy="127000"/>
                <wp:effectExtent l="38100" t="0" r="25400" b="82550"/>
                <wp:wrapNone/>
                <wp:docPr id="431151435" name="Straight Arrow Connector 6"/>
                <wp:cNvGraphicFramePr/>
                <a:graphic xmlns:a="http://schemas.openxmlformats.org/drawingml/2006/main">
                  <a:graphicData uri="http://schemas.microsoft.com/office/word/2010/wordprocessingShape">
                    <wps:wsp>
                      <wps:cNvCnPr/>
                      <wps:spPr>
                        <a:xfrm flipH="1">
                          <a:off x="0" y="0"/>
                          <a:ext cx="736600" cy="1270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172DC95D" id="_x0000_t32" coordsize="21600,21600" o:spt="32" o:oned="t" path="m,l21600,21600e" filled="f">
                <v:path arrowok="t" fillok="f" o:connecttype="none"/>
                <o:lock v:ext="edit" shapetype="t"/>
              </v:shapetype>
              <v:shape id="Straight Arrow Connector 6" o:spid="_x0000_s1026" type="#_x0000_t32" style="position:absolute;margin-left:136pt;margin-top:10.3pt;width:58pt;height:10pt;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" strokecolor="#156082 [3204]" strokeweight="1.5pt">
                <v:stroke endarrow="block" joinstyle="miter"/>
              </v:shape>
            </w:pict>
          </mc:Fallback>
        </mc:AlternateContent>
      </w:r>
      <w:r w:rsidRPr="00487C92">
        <w:rPr>
          <w:rFonts w:cstheme="majorBidi"/>
          <w:noProof/>
          <w:rtl/>
          <w:lang w:val="ar-SA"/>
        </w:rPr>
        <mc:AlternateContent>
          <mc:Choice Requires="wps">
            <w:drawing>
              <wp:anchor distT="0" distB="0" distL="114300" distR="114300" simplePos="0" relativeHeight="251662336" behindDoc="0" locked="0" layoutInCell="1" allowOverlap="1" wp14:anchorId="5B7413F2" wp14:editId="20675B30">
                <wp:simplePos x="0" y="0"/>
                <wp:positionH relativeFrom="column">
                  <wp:posOffset>3746500</wp:posOffset>
                </wp:positionH>
                <wp:positionV relativeFrom="paragraph">
                  <wp:posOffset>124460</wp:posOffset>
                </wp:positionV>
                <wp:extent cx="1377950" cy="260350"/>
                <wp:effectExtent l="19050" t="57150" r="12700" b="25400"/>
                <wp:wrapNone/>
                <wp:docPr id="752182258" name="Straight Arrow Connector 4"/>
                <wp:cNvGraphicFramePr/>
                <a:graphic xmlns:a="http://schemas.openxmlformats.org/drawingml/2006/main">
                  <a:graphicData uri="http://schemas.microsoft.com/office/word/2010/wordprocessingShape">
                    <wps:wsp>
                      <wps:cNvCnPr/>
                      <wps:spPr>
                        <a:xfrm flipH="1" flipV="1">
                          <a:off x="0" y="0"/>
                          <a:ext cx="1377950" cy="2603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6C389EB" id="Straight Arrow Connector 4" o:spid="_x0000_s1026" type="#_x0000_t32" style="position:absolute;margin-left:295pt;margin-top:9.8pt;width:108.5pt;height:20.5pt;flip:x 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" strokecolor="#156082 [3204]" strokeweight="1.5pt">
                <v:stroke endarrow="block" joinstyle="miter"/>
              </v:shape>
            </w:pict>
          </mc:Fallback>
        </mc:AlternateContent>
      </w:r>
      <w:r w:rsidRPr="00487C92">
        <w:rPr>
          <w:rFonts w:cstheme="majorBidi"/>
          <w:rtl/>
        </w:rPr>
        <w:t xml:space="preserve">                                                     الاستشراف الاستراتيجي</w:t>
      </w:r>
      <w:r w:rsidR="00613A8E" w:rsidRPr="00487C92">
        <w:rPr>
          <w:rFonts w:cstheme="majorBidi"/>
          <w:rtl/>
        </w:rPr>
        <w:t xml:space="preserve"> وابعاده</w:t>
      </w:r>
    </w:p>
    <w:p w14:paraId="7B16CC80" w14:textId="23F875A5" w:rsidR="00CA0449" w:rsidRPr="00487C92" w:rsidRDefault="00CA0449" w:rsidP="005651E0">
      <w:pPr>
        <w:bidi/>
        <w:jc w:val="both"/>
        <w:rPr>
          <w:rFonts w:cstheme="majorBidi"/>
        </w:rPr>
      </w:pPr>
      <w:r w:rsidRPr="00487C92">
        <w:rPr>
          <w:rFonts w:cstheme="majorBidi"/>
          <w:noProof/>
          <w:rtl/>
          <w:lang w:val="ar-SA"/>
        </w:rPr>
        <mc:AlternateContent>
          <mc:Choice Requires="wps">
            <w:drawing>
              <wp:anchor distT="0" distB="0" distL="114300" distR="114300" simplePos="0" relativeHeight="251663360" behindDoc="0" locked="0" layoutInCell="1" allowOverlap="1" wp14:anchorId="49364EB3" wp14:editId="1CCD4CF2">
                <wp:simplePos x="0" y="0"/>
                <wp:positionH relativeFrom="column">
                  <wp:posOffset>1949450</wp:posOffset>
                </wp:positionH>
                <wp:positionV relativeFrom="paragraph">
                  <wp:posOffset>95250</wp:posOffset>
                </wp:positionV>
                <wp:extent cx="3187700" cy="63500"/>
                <wp:effectExtent l="19050" t="76200" r="12700" b="31750"/>
                <wp:wrapNone/>
                <wp:docPr id="1976650485" name="Straight Arrow Connector 5"/>
                <wp:cNvGraphicFramePr/>
                <a:graphic xmlns:a="http://schemas.openxmlformats.org/drawingml/2006/main">
                  <a:graphicData uri="http://schemas.microsoft.com/office/word/2010/wordprocessingShape">
                    <wps:wsp>
                      <wps:cNvCnPr/>
                      <wps:spPr>
                        <a:xfrm flipH="1" flipV="1">
                          <a:off x="0" y="0"/>
                          <a:ext cx="3187700" cy="635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858A184" id="Straight Arrow Connector 5" o:spid="_x0000_s1026" type="#_x0000_t32" style="position:absolute;margin-left:153.5pt;margin-top:7.5pt;width:251pt;height:5pt;flip:x 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" strokecolor="#156082 [3204]" strokeweight="1.5pt">
                <v:stroke endarrow="block" joinstyle="miter"/>
              </v:shape>
            </w:pict>
          </mc:Fallback>
        </mc:AlternateContent>
      </w:r>
      <w:r w:rsidRPr="00487C92">
        <w:rPr>
          <w:rFonts w:cstheme="majorBidi"/>
          <w:rtl/>
        </w:rPr>
        <w:t xml:space="preserve">الابتكار الاداري </w:t>
      </w:r>
      <w:r w:rsidR="00136DE4" w:rsidRPr="00487C92">
        <w:rPr>
          <w:rFonts w:cstheme="majorBidi"/>
          <w:rtl/>
        </w:rPr>
        <w:t xml:space="preserve"> وابعاده</w:t>
      </w:r>
      <w:r w:rsidRPr="00487C92">
        <w:rPr>
          <w:rFonts w:cstheme="majorBidi"/>
          <w:rtl/>
        </w:rPr>
        <w:t xml:space="preserve">                                                                           القدرات التوليدية</w:t>
      </w:r>
      <w:r w:rsidR="00136DE4" w:rsidRPr="00487C92">
        <w:rPr>
          <w:rFonts w:cstheme="majorBidi"/>
          <w:rtl/>
        </w:rPr>
        <w:t xml:space="preserve"> وابعادها</w:t>
      </w:r>
    </w:p>
    <w:p w14:paraId="6FAFBE5B" w14:textId="318D452C" w:rsidR="00554FB9" w:rsidRPr="00487C92" w:rsidRDefault="00554FB9" w:rsidP="005651E0">
      <w:pPr>
        <w:bidi/>
        <w:jc w:val="both"/>
        <w:rPr>
          <w:rFonts w:cstheme="majorBidi"/>
          <w:rtl/>
        </w:rPr>
      </w:pPr>
    </w:p>
    <w:p w14:paraId="04FA04A0" w14:textId="78C4D6D9" w:rsidR="004A1B7E" w:rsidRPr="00487C92" w:rsidRDefault="004A1B7E" w:rsidP="005651E0">
      <w:pPr>
        <w:bidi/>
        <w:jc w:val="both"/>
        <w:rPr>
          <w:rFonts w:cstheme="majorBidi"/>
        </w:rPr>
      </w:pPr>
      <w:r w:rsidRPr="00487C92">
        <w:rPr>
          <w:rFonts w:cstheme="majorBidi"/>
          <w:rtl/>
        </w:rPr>
        <w:t xml:space="preserve">واستند ا نموذج الدراسة الحالية إلى الأدبيات النظرية والدراسات السابقة في مجالات الابتكار الإداري والاستشراف الاستراتيجي ونظرية القدرات الديناميكية, </w:t>
      </w:r>
    </w:p>
    <w:p w14:paraId="0C832F23" w14:textId="1C8000FF" w:rsidR="004A1B7E" w:rsidRPr="00487C92" w:rsidRDefault="004A1B7E" w:rsidP="005651E0">
      <w:pPr>
        <w:bidi/>
        <w:jc w:val="both"/>
        <w:rPr>
          <w:rFonts w:cstheme="majorBidi"/>
          <w:rtl/>
        </w:rPr>
      </w:pPr>
      <w:r w:rsidRPr="00487C92">
        <w:rPr>
          <w:rFonts w:cstheme="majorBidi"/>
        </w:rPr>
        <w:t>(Birkinshaw et al.,2008</w:t>
      </w:r>
      <w:r w:rsidR="007A599E" w:rsidRPr="00487C92">
        <w:rPr>
          <w:rFonts w:cstheme="majorBidi"/>
        </w:rPr>
        <w:t>’,Daft,2023’,Rohrbeck</w:t>
      </w:r>
      <w:r w:rsidR="00165D57" w:rsidRPr="00487C92">
        <w:rPr>
          <w:rFonts w:cstheme="majorBidi"/>
        </w:rPr>
        <w:t>&amp;Gem</w:t>
      </w:r>
      <w:r w:rsidR="00387B6E" w:rsidRPr="00487C92">
        <w:rPr>
          <w:rFonts w:cstheme="majorBidi"/>
        </w:rPr>
        <w:t>unden</w:t>
      </w:r>
      <w:r w:rsidR="002E248B" w:rsidRPr="00487C92">
        <w:rPr>
          <w:rFonts w:cstheme="majorBidi"/>
        </w:rPr>
        <w:t xml:space="preserve">,2011; </w:t>
      </w:r>
      <w:r w:rsidR="007A599E" w:rsidRPr="00487C92">
        <w:rPr>
          <w:rFonts w:cstheme="majorBidi"/>
        </w:rPr>
        <w:t>Teece,2018)</w:t>
      </w:r>
    </w:p>
    <w:p w14:paraId="4F955283" w14:textId="77777777" w:rsidR="002A1263" w:rsidRPr="00487C92" w:rsidRDefault="002A1263" w:rsidP="00B0585F">
      <w:pPr>
        <w:pStyle w:val="1"/>
        <w:jc w:val="both"/>
        <w:rPr>
          <w:rtl/>
        </w:rPr>
      </w:pPr>
    </w:p>
    <w:p w14:paraId="4D907E30" w14:textId="77777777" w:rsidR="00973723" w:rsidRPr="00487C92" w:rsidRDefault="00973723" w:rsidP="00973723">
      <w:pPr>
        <w:rPr>
          <w:rFonts w:cstheme="majorBidi"/>
          <w:rtl/>
        </w:rPr>
      </w:pPr>
    </w:p>
    <w:p w14:paraId="76F9BD77" w14:textId="77777777" w:rsidR="00F24EB6" w:rsidRPr="00487C92" w:rsidRDefault="00F24EB6" w:rsidP="005651E0">
      <w:pPr>
        <w:shd w:val="clear" w:color="auto" w:fill="FFFFFF"/>
        <w:bidi/>
        <w:spacing w:after="180"/>
        <w:jc w:val="both"/>
        <w:rPr>
          <w:rFonts w:eastAsia="Times New Roman" w:cstheme="majorBidi"/>
          <w:color w:val="222222"/>
          <w:kern w:val="0"/>
          <w:rtl/>
          <w14:ligatures w14:val="none"/>
        </w:rPr>
      </w:pPr>
    </w:p>
    <w:p w14:paraId="59818D49" w14:textId="0F9F094A" w:rsidR="009B36A8" w:rsidRPr="005A46B4" w:rsidRDefault="00E019B5" w:rsidP="005A46B4">
      <w:pPr>
        <w:pStyle w:val="1"/>
        <w:rPr>
          <w:rFonts w:eastAsia="Times New Roman"/>
          <w:highlight w:val="yellow"/>
          <w:rtl/>
        </w:rPr>
      </w:pPr>
      <w:r w:rsidRPr="00487C92">
        <w:rPr>
          <w:rFonts w:eastAsia="Times New Roman"/>
        </w:rPr>
        <w:t> </w:t>
      </w:r>
      <w:r w:rsidR="003B1445" w:rsidRPr="00487C92">
        <w:rPr>
          <w:rFonts w:eastAsia="Times New Roman"/>
          <w:rtl/>
        </w:rPr>
        <w:t xml:space="preserve"> </w:t>
      </w:r>
    </w:p>
    <w:p w14:paraId="56034BBB" w14:textId="1DFEF230" w:rsidR="00B44369" w:rsidRPr="00487C92" w:rsidRDefault="00B44369" w:rsidP="00B44369">
      <w:pPr>
        <w:shd w:val="clear" w:color="auto" w:fill="FFFFFF"/>
        <w:bidi/>
        <w:spacing w:after="210"/>
        <w:jc w:val="both"/>
        <w:rPr>
          <w:rFonts w:cstheme="majorBidi"/>
        </w:rPr>
      </w:pPr>
    </w:p>
    <w:p w14:paraId="6DC099CA" w14:textId="77777777" w:rsidR="00527417" w:rsidRPr="00487C92" w:rsidRDefault="00527417" w:rsidP="005651E0">
      <w:pPr>
        <w:bidi/>
        <w:jc w:val="both"/>
        <w:rPr>
          <w:rFonts w:cstheme="majorBidi"/>
        </w:rPr>
      </w:pPr>
    </w:p>
    <w:sectPr w:rsidR="00527417" w:rsidRPr="00487C92" w:rsidSect="0031620F">
      <w:footerReference w:type="default" r:id="rId9"/>
      <w:pgSz w:w="12240" w:h="15840"/>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C229C3" w14:textId="77777777" w:rsidR="00E909AF" w:rsidRDefault="00E909AF" w:rsidP="00554FB9">
      <w:pPr>
        <w:spacing w:after="0" w:line="240" w:lineRule="auto"/>
      </w:pPr>
      <w:r>
        <w:separator/>
      </w:r>
    </w:p>
  </w:endnote>
  <w:endnote w:type="continuationSeparator" w:id="0">
    <w:p w14:paraId="573F8406" w14:textId="77777777" w:rsidR="00E909AF" w:rsidRDefault="00E909AF" w:rsidP="00554F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3329559"/>
      <w:docPartObj>
        <w:docPartGallery w:val="Page Numbers (Bottom of Page)"/>
        <w:docPartUnique/>
      </w:docPartObj>
    </w:sdtPr>
    <w:sdtEndPr>
      <w:rPr>
        <w:noProof/>
      </w:rPr>
    </w:sdtEndPr>
    <w:sdtContent>
      <w:p w14:paraId="0B41AFC7" w14:textId="7EBA85E7" w:rsidR="000457E2" w:rsidRDefault="000457E2">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1284788E" w14:textId="77777777" w:rsidR="00D36C0C" w:rsidRDefault="00D36C0C">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D21727" w14:textId="77777777" w:rsidR="00E909AF" w:rsidRDefault="00E909AF" w:rsidP="00554FB9">
      <w:pPr>
        <w:spacing w:after="0" w:line="240" w:lineRule="auto"/>
      </w:pPr>
      <w:r>
        <w:separator/>
      </w:r>
    </w:p>
  </w:footnote>
  <w:footnote w:type="continuationSeparator" w:id="0">
    <w:p w14:paraId="18446DA5" w14:textId="77777777" w:rsidR="00E909AF" w:rsidRDefault="00E909AF" w:rsidP="00554F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05C66"/>
    <w:multiLevelType w:val="multilevel"/>
    <w:tmpl w:val="F6364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B44A25"/>
    <w:multiLevelType w:val="multilevel"/>
    <w:tmpl w:val="7ACEB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97500D"/>
    <w:multiLevelType w:val="multilevel"/>
    <w:tmpl w:val="7DF22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5C095F"/>
    <w:multiLevelType w:val="multilevel"/>
    <w:tmpl w:val="6CA0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362F35"/>
    <w:multiLevelType w:val="multilevel"/>
    <w:tmpl w:val="65169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666E69"/>
    <w:multiLevelType w:val="hybridMultilevel"/>
    <w:tmpl w:val="B0E23DD8"/>
    <w:lvl w:ilvl="0" w:tplc="0409000B">
      <w:start w:val="1"/>
      <w:numFmt w:val="bullet"/>
      <w:lvlText w:val=""/>
      <w:lvlJc w:val="left"/>
      <w:pPr>
        <w:ind w:left="800" w:hanging="360"/>
      </w:pPr>
      <w:rPr>
        <w:rFonts w:ascii="Wingdings" w:hAnsi="Wingdings"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6" w15:restartNumberingAfterBreak="0">
    <w:nsid w:val="1FCA4776"/>
    <w:multiLevelType w:val="hybridMultilevel"/>
    <w:tmpl w:val="9C423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1152BC"/>
    <w:multiLevelType w:val="hybridMultilevel"/>
    <w:tmpl w:val="855A5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445C7D"/>
    <w:multiLevelType w:val="multilevel"/>
    <w:tmpl w:val="C4FED5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3A7B18"/>
    <w:multiLevelType w:val="multilevel"/>
    <w:tmpl w:val="23C46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DE6CEE"/>
    <w:multiLevelType w:val="multilevel"/>
    <w:tmpl w:val="618CC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74461D"/>
    <w:multiLevelType w:val="multilevel"/>
    <w:tmpl w:val="26E21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13097C"/>
    <w:multiLevelType w:val="multilevel"/>
    <w:tmpl w:val="05AAB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E917BD"/>
    <w:multiLevelType w:val="multilevel"/>
    <w:tmpl w:val="E2ECF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E7785A"/>
    <w:multiLevelType w:val="multilevel"/>
    <w:tmpl w:val="E6BA1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7A6BE0"/>
    <w:multiLevelType w:val="multilevel"/>
    <w:tmpl w:val="8FB2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CA73EA"/>
    <w:multiLevelType w:val="multilevel"/>
    <w:tmpl w:val="73B0A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452064"/>
    <w:multiLevelType w:val="multilevel"/>
    <w:tmpl w:val="937A3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F61706"/>
    <w:multiLevelType w:val="multilevel"/>
    <w:tmpl w:val="DFE6F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0C6EE6"/>
    <w:multiLevelType w:val="multilevel"/>
    <w:tmpl w:val="707CD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940EAC"/>
    <w:multiLevelType w:val="multilevel"/>
    <w:tmpl w:val="25BE6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5566C5"/>
    <w:multiLevelType w:val="multilevel"/>
    <w:tmpl w:val="C414A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314DA2"/>
    <w:multiLevelType w:val="multilevel"/>
    <w:tmpl w:val="F550A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AD0960"/>
    <w:multiLevelType w:val="multilevel"/>
    <w:tmpl w:val="BE5C6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8121C7"/>
    <w:multiLevelType w:val="multilevel"/>
    <w:tmpl w:val="FC247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FF30EA"/>
    <w:multiLevelType w:val="multilevel"/>
    <w:tmpl w:val="5FD60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1472658">
    <w:abstractNumId w:val="16"/>
  </w:num>
  <w:num w:numId="2" w16cid:durableId="1369063088">
    <w:abstractNumId w:val="0"/>
  </w:num>
  <w:num w:numId="3" w16cid:durableId="498079913">
    <w:abstractNumId w:val="10"/>
  </w:num>
  <w:num w:numId="4" w16cid:durableId="989019392">
    <w:abstractNumId w:val="14"/>
  </w:num>
  <w:num w:numId="5" w16cid:durableId="11423240">
    <w:abstractNumId w:val="25"/>
  </w:num>
  <w:num w:numId="6" w16cid:durableId="1023747282">
    <w:abstractNumId w:val="20"/>
  </w:num>
  <w:num w:numId="7" w16cid:durableId="327221904">
    <w:abstractNumId w:val="17"/>
  </w:num>
  <w:num w:numId="8" w16cid:durableId="895970750">
    <w:abstractNumId w:val="2"/>
  </w:num>
  <w:num w:numId="9" w16cid:durableId="1703630678">
    <w:abstractNumId w:val="15"/>
  </w:num>
  <w:num w:numId="10" w16cid:durableId="1833566890">
    <w:abstractNumId w:val="12"/>
  </w:num>
  <w:num w:numId="11" w16cid:durableId="56635388">
    <w:abstractNumId w:val="18"/>
  </w:num>
  <w:num w:numId="12" w16cid:durableId="1727758149">
    <w:abstractNumId w:val="1"/>
  </w:num>
  <w:num w:numId="13" w16cid:durableId="744768937">
    <w:abstractNumId w:val="21"/>
  </w:num>
  <w:num w:numId="14" w16cid:durableId="754015507">
    <w:abstractNumId w:val="11"/>
  </w:num>
  <w:num w:numId="15" w16cid:durableId="886644981">
    <w:abstractNumId w:val="24"/>
  </w:num>
  <w:num w:numId="16" w16cid:durableId="1802722040">
    <w:abstractNumId w:val="3"/>
  </w:num>
  <w:num w:numId="17" w16cid:durableId="1480264991">
    <w:abstractNumId w:val="9"/>
  </w:num>
  <w:num w:numId="18" w16cid:durableId="1164053610">
    <w:abstractNumId w:val="4"/>
  </w:num>
  <w:num w:numId="19" w16cid:durableId="578444306">
    <w:abstractNumId w:val="8"/>
  </w:num>
  <w:num w:numId="20" w16cid:durableId="134445555">
    <w:abstractNumId w:val="22"/>
  </w:num>
  <w:num w:numId="21" w16cid:durableId="1118136309">
    <w:abstractNumId w:val="13"/>
  </w:num>
  <w:num w:numId="22" w16cid:durableId="388655044">
    <w:abstractNumId w:val="7"/>
  </w:num>
  <w:num w:numId="23" w16cid:durableId="1461025760">
    <w:abstractNumId w:val="19"/>
  </w:num>
  <w:num w:numId="24" w16cid:durableId="466706695">
    <w:abstractNumId w:val="5"/>
  </w:num>
  <w:num w:numId="25" w16cid:durableId="2015837640">
    <w:abstractNumId w:val="23"/>
  </w:num>
  <w:num w:numId="26" w16cid:durableId="448360732">
    <w:abstractNumId w:val="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CFC"/>
    <w:rsid w:val="00000944"/>
    <w:rsid w:val="00001A42"/>
    <w:rsid w:val="00003EA9"/>
    <w:rsid w:val="000100C3"/>
    <w:rsid w:val="00012763"/>
    <w:rsid w:val="00013146"/>
    <w:rsid w:val="000138C2"/>
    <w:rsid w:val="00013C58"/>
    <w:rsid w:val="00014CFF"/>
    <w:rsid w:val="0001667F"/>
    <w:rsid w:val="00017484"/>
    <w:rsid w:val="00017F26"/>
    <w:rsid w:val="00022225"/>
    <w:rsid w:val="000231B3"/>
    <w:rsid w:val="0002343A"/>
    <w:rsid w:val="000244E9"/>
    <w:rsid w:val="00026B19"/>
    <w:rsid w:val="00027585"/>
    <w:rsid w:val="000310F6"/>
    <w:rsid w:val="000343F3"/>
    <w:rsid w:val="00034EC9"/>
    <w:rsid w:val="00036B32"/>
    <w:rsid w:val="0004204C"/>
    <w:rsid w:val="000457E2"/>
    <w:rsid w:val="00046B25"/>
    <w:rsid w:val="00046C6F"/>
    <w:rsid w:val="00046DC0"/>
    <w:rsid w:val="00047B6B"/>
    <w:rsid w:val="00050FEE"/>
    <w:rsid w:val="000513F6"/>
    <w:rsid w:val="0005172E"/>
    <w:rsid w:val="0005405C"/>
    <w:rsid w:val="0005406C"/>
    <w:rsid w:val="00054444"/>
    <w:rsid w:val="00054F03"/>
    <w:rsid w:val="00056838"/>
    <w:rsid w:val="00056B3C"/>
    <w:rsid w:val="000572DB"/>
    <w:rsid w:val="0006027D"/>
    <w:rsid w:val="00060803"/>
    <w:rsid w:val="00060B8B"/>
    <w:rsid w:val="00060BF3"/>
    <w:rsid w:val="00062DC4"/>
    <w:rsid w:val="000676F3"/>
    <w:rsid w:val="0007048E"/>
    <w:rsid w:val="000709DC"/>
    <w:rsid w:val="00071DFF"/>
    <w:rsid w:val="000731BE"/>
    <w:rsid w:val="000738AD"/>
    <w:rsid w:val="000759DE"/>
    <w:rsid w:val="000774D4"/>
    <w:rsid w:val="000800F3"/>
    <w:rsid w:val="000801F6"/>
    <w:rsid w:val="00081675"/>
    <w:rsid w:val="00083071"/>
    <w:rsid w:val="0008354B"/>
    <w:rsid w:val="00083FF9"/>
    <w:rsid w:val="00084396"/>
    <w:rsid w:val="00084D32"/>
    <w:rsid w:val="00086402"/>
    <w:rsid w:val="00090376"/>
    <w:rsid w:val="000940A3"/>
    <w:rsid w:val="000945AB"/>
    <w:rsid w:val="00094DD0"/>
    <w:rsid w:val="000A2D73"/>
    <w:rsid w:val="000A3B77"/>
    <w:rsid w:val="000A40FE"/>
    <w:rsid w:val="000A55BC"/>
    <w:rsid w:val="000A6F1C"/>
    <w:rsid w:val="000A754B"/>
    <w:rsid w:val="000A7924"/>
    <w:rsid w:val="000B0F22"/>
    <w:rsid w:val="000B2127"/>
    <w:rsid w:val="000B2CF1"/>
    <w:rsid w:val="000B3C1B"/>
    <w:rsid w:val="000B3C8E"/>
    <w:rsid w:val="000B4725"/>
    <w:rsid w:val="000B5224"/>
    <w:rsid w:val="000B6E79"/>
    <w:rsid w:val="000B7061"/>
    <w:rsid w:val="000B723B"/>
    <w:rsid w:val="000C156D"/>
    <w:rsid w:val="000C2F8C"/>
    <w:rsid w:val="000C4669"/>
    <w:rsid w:val="000C6CFC"/>
    <w:rsid w:val="000C7E78"/>
    <w:rsid w:val="000D03D4"/>
    <w:rsid w:val="000D04DE"/>
    <w:rsid w:val="000D1866"/>
    <w:rsid w:val="000D1B6A"/>
    <w:rsid w:val="000D4E35"/>
    <w:rsid w:val="000D653A"/>
    <w:rsid w:val="000D79E6"/>
    <w:rsid w:val="000D7ECA"/>
    <w:rsid w:val="000E097F"/>
    <w:rsid w:val="000E110A"/>
    <w:rsid w:val="000E7AAF"/>
    <w:rsid w:val="000F2839"/>
    <w:rsid w:val="000F34F0"/>
    <w:rsid w:val="000F4A7A"/>
    <w:rsid w:val="000F629B"/>
    <w:rsid w:val="00101120"/>
    <w:rsid w:val="00101B34"/>
    <w:rsid w:val="00102571"/>
    <w:rsid w:val="00104846"/>
    <w:rsid w:val="00105B34"/>
    <w:rsid w:val="00110CEB"/>
    <w:rsid w:val="00114577"/>
    <w:rsid w:val="00114C11"/>
    <w:rsid w:val="00114D59"/>
    <w:rsid w:val="00115944"/>
    <w:rsid w:val="00116506"/>
    <w:rsid w:val="00120D5E"/>
    <w:rsid w:val="001218EA"/>
    <w:rsid w:val="00123B35"/>
    <w:rsid w:val="0012614D"/>
    <w:rsid w:val="00130B80"/>
    <w:rsid w:val="00130EF4"/>
    <w:rsid w:val="001315F9"/>
    <w:rsid w:val="00132045"/>
    <w:rsid w:val="001328BC"/>
    <w:rsid w:val="00133D82"/>
    <w:rsid w:val="001341B0"/>
    <w:rsid w:val="00136DE4"/>
    <w:rsid w:val="00141CF0"/>
    <w:rsid w:val="0015264E"/>
    <w:rsid w:val="00155257"/>
    <w:rsid w:val="0016007F"/>
    <w:rsid w:val="001606B0"/>
    <w:rsid w:val="00164ECC"/>
    <w:rsid w:val="00165D57"/>
    <w:rsid w:val="00166061"/>
    <w:rsid w:val="00170DD0"/>
    <w:rsid w:val="00174E70"/>
    <w:rsid w:val="00175691"/>
    <w:rsid w:val="001763DE"/>
    <w:rsid w:val="00183587"/>
    <w:rsid w:val="00183593"/>
    <w:rsid w:val="00184298"/>
    <w:rsid w:val="00184637"/>
    <w:rsid w:val="001855FD"/>
    <w:rsid w:val="00191BAD"/>
    <w:rsid w:val="00192D63"/>
    <w:rsid w:val="00193BE7"/>
    <w:rsid w:val="00194EC8"/>
    <w:rsid w:val="0019543E"/>
    <w:rsid w:val="00195A7C"/>
    <w:rsid w:val="00196511"/>
    <w:rsid w:val="00196FFD"/>
    <w:rsid w:val="001A1DD8"/>
    <w:rsid w:val="001A24C9"/>
    <w:rsid w:val="001A7BAB"/>
    <w:rsid w:val="001B1E37"/>
    <w:rsid w:val="001B4B47"/>
    <w:rsid w:val="001B5A3C"/>
    <w:rsid w:val="001B5A92"/>
    <w:rsid w:val="001C3D6B"/>
    <w:rsid w:val="001C66B5"/>
    <w:rsid w:val="001C687E"/>
    <w:rsid w:val="001C6DBE"/>
    <w:rsid w:val="001D05CB"/>
    <w:rsid w:val="001D27E5"/>
    <w:rsid w:val="001D2A57"/>
    <w:rsid w:val="001D4217"/>
    <w:rsid w:val="001E6BD6"/>
    <w:rsid w:val="001E6EEC"/>
    <w:rsid w:val="001F11E0"/>
    <w:rsid w:val="001F3964"/>
    <w:rsid w:val="001F3D50"/>
    <w:rsid w:val="001F4678"/>
    <w:rsid w:val="001F5495"/>
    <w:rsid w:val="001F611C"/>
    <w:rsid w:val="001F64BF"/>
    <w:rsid w:val="00200BF5"/>
    <w:rsid w:val="00203E00"/>
    <w:rsid w:val="00203FAF"/>
    <w:rsid w:val="0020681F"/>
    <w:rsid w:val="0020687F"/>
    <w:rsid w:val="0021032B"/>
    <w:rsid w:val="00212D6E"/>
    <w:rsid w:val="00213586"/>
    <w:rsid w:val="00216167"/>
    <w:rsid w:val="0021725B"/>
    <w:rsid w:val="00221750"/>
    <w:rsid w:val="002237B7"/>
    <w:rsid w:val="00225925"/>
    <w:rsid w:val="0022642D"/>
    <w:rsid w:val="00226500"/>
    <w:rsid w:val="00226E45"/>
    <w:rsid w:val="002278B4"/>
    <w:rsid w:val="00227B79"/>
    <w:rsid w:val="00230976"/>
    <w:rsid w:val="00231C24"/>
    <w:rsid w:val="00232EA9"/>
    <w:rsid w:val="00234E4A"/>
    <w:rsid w:val="00236271"/>
    <w:rsid w:val="00241E8C"/>
    <w:rsid w:val="0024226D"/>
    <w:rsid w:val="0024602B"/>
    <w:rsid w:val="0024704F"/>
    <w:rsid w:val="00247724"/>
    <w:rsid w:val="00250015"/>
    <w:rsid w:val="002522ED"/>
    <w:rsid w:val="00252B46"/>
    <w:rsid w:val="00252F40"/>
    <w:rsid w:val="00253769"/>
    <w:rsid w:val="00255780"/>
    <w:rsid w:val="00263EDC"/>
    <w:rsid w:val="00266C2E"/>
    <w:rsid w:val="00271661"/>
    <w:rsid w:val="0027167B"/>
    <w:rsid w:val="0027376C"/>
    <w:rsid w:val="002765D3"/>
    <w:rsid w:val="002800FB"/>
    <w:rsid w:val="002808F2"/>
    <w:rsid w:val="0028219C"/>
    <w:rsid w:val="00282D22"/>
    <w:rsid w:val="0028707C"/>
    <w:rsid w:val="002901FC"/>
    <w:rsid w:val="00292383"/>
    <w:rsid w:val="00296A38"/>
    <w:rsid w:val="00297D45"/>
    <w:rsid w:val="002A0B69"/>
    <w:rsid w:val="002A1263"/>
    <w:rsid w:val="002A360C"/>
    <w:rsid w:val="002A3BC4"/>
    <w:rsid w:val="002A4070"/>
    <w:rsid w:val="002A477C"/>
    <w:rsid w:val="002A478F"/>
    <w:rsid w:val="002A54B4"/>
    <w:rsid w:val="002B01A4"/>
    <w:rsid w:val="002B0482"/>
    <w:rsid w:val="002B4676"/>
    <w:rsid w:val="002C1DB3"/>
    <w:rsid w:val="002C2749"/>
    <w:rsid w:val="002C2B94"/>
    <w:rsid w:val="002C2F6E"/>
    <w:rsid w:val="002C3707"/>
    <w:rsid w:val="002C5818"/>
    <w:rsid w:val="002C5E75"/>
    <w:rsid w:val="002C626B"/>
    <w:rsid w:val="002D04A7"/>
    <w:rsid w:val="002D4DC9"/>
    <w:rsid w:val="002D547C"/>
    <w:rsid w:val="002D6D8F"/>
    <w:rsid w:val="002E0463"/>
    <w:rsid w:val="002E12D2"/>
    <w:rsid w:val="002E151D"/>
    <w:rsid w:val="002E227F"/>
    <w:rsid w:val="002E248B"/>
    <w:rsid w:val="002E599B"/>
    <w:rsid w:val="002E74E0"/>
    <w:rsid w:val="002F245E"/>
    <w:rsid w:val="002F507A"/>
    <w:rsid w:val="002F66E0"/>
    <w:rsid w:val="002F69C8"/>
    <w:rsid w:val="002F7337"/>
    <w:rsid w:val="00305C33"/>
    <w:rsid w:val="00305CF3"/>
    <w:rsid w:val="00312D11"/>
    <w:rsid w:val="00313C3C"/>
    <w:rsid w:val="0031620F"/>
    <w:rsid w:val="00317FC4"/>
    <w:rsid w:val="0032079D"/>
    <w:rsid w:val="003217C7"/>
    <w:rsid w:val="00321B3D"/>
    <w:rsid w:val="00321D0C"/>
    <w:rsid w:val="00321DB4"/>
    <w:rsid w:val="0032218A"/>
    <w:rsid w:val="00322F3B"/>
    <w:rsid w:val="0032423F"/>
    <w:rsid w:val="00324C8D"/>
    <w:rsid w:val="003261F5"/>
    <w:rsid w:val="00326A30"/>
    <w:rsid w:val="00327B1E"/>
    <w:rsid w:val="003302D1"/>
    <w:rsid w:val="00335842"/>
    <w:rsid w:val="00335B72"/>
    <w:rsid w:val="00336940"/>
    <w:rsid w:val="00336A51"/>
    <w:rsid w:val="00342A70"/>
    <w:rsid w:val="00354151"/>
    <w:rsid w:val="00354A02"/>
    <w:rsid w:val="00356066"/>
    <w:rsid w:val="00360D3B"/>
    <w:rsid w:val="00360F2C"/>
    <w:rsid w:val="00362ACA"/>
    <w:rsid w:val="00364E35"/>
    <w:rsid w:val="00373091"/>
    <w:rsid w:val="003741CC"/>
    <w:rsid w:val="003743F9"/>
    <w:rsid w:val="00374DD8"/>
    <w:rsid w:val="0037720D"/>
    <w:rsid w:val="00377C97"/>
    <w:rsid w:val="00381333"/>
    <w:rsid w:val="00381C0D"/>
    <w:rsid w:val="00382C0D"/>
    <w:rsid w:val="00382EB4"/>
    <w:rsid w:val="00383D80"/>
    <w:rsid w:val="00384C2A"/>
    <w:rsid w:val="00385BBB"/>
    <w:rsid w:val="003863A6"/>
    <w:rsid w:val="00387B6E"/>
    <w:rsid w:val="00390281"/>
    <w:rsid w:val="00392AD0"/>
    <w:rsid w:val="00397099"/>
    <w:rsid w:val="003A06F7"/>
    <w:rsid w:val="003A0704"/>
    <w:rsid w:val="003A2182"/>
    <w:rsid w:val="003A4B2C"/>
    <w:rsid w:val="003A4DBC"/>
    <w:rsid w:val="003A4FB3"/>
    <w:rsid w:val="003B0411"/>
    <w:rsid w:val="003B1313"/>
    <w:rsid w:val="003B1445"/>
    <w:rsid w:val="003B6951"/>
    <w:rsid w:val="003B768D"/>
    <w:rsid w:val="003C0126"/>
    <w:rsid w:val="003C096C"/>
    <w:rsid w:val="003C3718"/>
    <w:rsid w:val="003C37D7"/>
    <w:rsid w:val="003C46A5"/>
    <w:rsid w:val="003C500F"/>
    <w:rsid w:val="003C6397"/>
    <w:rsid w:val="003D0088"/>
    <w:rsid w:val="003D0271"/>
    <w:rsid w:val="003D04A4"/>
    <w:rsid w:val="003D088A"/>
    <w:rsid w:val="003D1676"/>
    <w:rsid w:val="003D1F69"/>
    <w:rsid w:val="003D56A6"/>
    <w:rsid w:val="003D6FE5"/>
    <w:rsid w:val="003D7AAE"/>
    <w:rsid w:val="003E2304"/>
    <w:rsid w:val="003E4DAA"/>
    <w:rsid w:val="003F00B5"/>
    <w:rsid w:val="003F1FF1"/>
    <w:rsid w:val="003F3A98"/>
    <w:rsid w:val="003F4A0B"/>
    <w:rsid w:val="00405BFB"/>
    <w:rsid w:val="00406310"/>
    <w:rsid w:val="004063B1"/>
    <w:rsid w:val="004071D2"/>
    <w:rsid w:val="004122C2"/>
    <w:rsid w:val="00412894"/>
    <w:rsid w:val="004128B2"/>
    <w:rsid w:val="0041370B"/>
    <w:rsid w:val="00413B83"/>
    <w:rsid w:val="00413EF5"/>
    <w:rsid w:val="00417195"/>
    <w:rsid w:val="0042182B"/>
    <w:rsid w:val="004251EF"/>
    <w:rsid w:val="00427559"/>
    <w:rsid w:val="00433069"/>
    <w:rsid w:val="004340E9"/>
    <w:rsid w:val="004347EC"/>
    <w:rsid w:val="00434903"/>
    <w:rsid w:val="00436281"/>
    <w:rsid w:val="00437536"/>
    <w:rsid w:val="00443D12"/>
    <w:rsid w:val="00446EAC"/>
    <w:rsid w:val="00447546"/>
    <w:rsid w:val="00447AA8"/>
    <w:rsid w:val="00451F15"/>
    <w:rsid w:val="00454316"/>
    <w:rsid w:val="00454771"/>
    <w:rsid w:val="00454EF0"/>
    <w:rsid w:val="0045760E"/>
    <w:rsid w:val="0045793D"/>
    <w:rsid w:val="00460CCC"/>
    <w:rsid w:val="00461436"/>
    <w:rsid w:val="00464EA1"/>
    <w:rsid w:val="00470AD9"/>
    <w:rsid w:val="00470B69"/>
    <w:rsid w:val="004772AC"/>
    <w:rsid w:val="00480600"/>
    <w:rsid w:val="00480E5B"/>
    <w:rsid w:val="00481CBF"/>
    <w:rsid w:val="0048586D"/>
    <w:rsid w:val="004858AB"/>
    <w:rsid w:val="00486CBB"/>
    <w:rsid w:val="00486E62"/>
    <w:rsid w:val="0048732E"/>
    <w:rsid w:val="00487C92"/>
    <w:rsid w:val="00490436"/>
    <w:rsid w:val="004914C9"/>
    <w:rsid w:val="0049669D"/>
    <w:rsid w:val="00496E7F"/>
    <w:rsid w:val="00497CF9"/>
    <w:rsid w:val="004A1B7E"/>
    <w:rsid w:val="004A5168"/>
    <w:rsid w:val="004A5B9E"/>
    <w:rsid w:val="004A5C5C"/>
    <w:rsid w:val="004A613F"/>
    <w:rsid w:val="004B016B"/>
    <w:rsid w:val="004B1791"/>
    <w:rsid w:val="004B2B14"/>
    <w:rsid w:val="004B409B"/>
    <w:rsid w:val="004B6E5C"/>
    <w:rsid w:val="004B74AC"/>
    <w:rsid w:val="004C0737"/>
    <w:rsid w:val="004C098E"/>
    <w:rsid w:val="004C2D63"/>
    <w:rsid w:val="004C373D"/>
    <w:rsid w:val="004C5896"/>
    <w:rsid w:val="004C70E0"/>
    <w:rsid w:val="004C7348"/>
    <w:rsid w:val="004C77AC"/>
    <w:rsid w:val="004C7C0D"/>
    <w:rsid w:val="004D114F"/>
    <w:rsid w:val="004D4996"/>
    <w:rsid w:val="004D521D"/>
    <w:rsid w:val="004E26AF"/>
    <w:rsid w:val="004E326E"/>
    <w:rsid w:val="004E3323"/>
    <w:rsid w:val="004E3671"/>
    <w:rsid w:val="004E64D3"/>
    <w:rsid w:val="004E7EA6"/>
    <w:rsid w:val="004F0E01"/>
    <w:rsid w:val="004F19DD"/>
    <w:rsid w:val="004F1E78"/>
    <w:rsid w:val="004F2E3C"/>
    <w:rsid w:val="005026B0"/>
    <w:rsid w:val="00503EF4"/>
    <w:rsid w:val="005048BE"/>
    <w:rsid w:val="00506EC3"/>
    <w:rsid w:val="00511A1A"/>
    <w:rsid w:val="00516D6B"/>
    <w:rsid w:val="0051768C"/>
    <w:rsid w:val="00522220"/>
    <w:rsid w:val="00527417"/>
    <w:rsid w:val="00527467"/>
    <w:rsid w:val="00533217"/>
    <w:rsid w:val="00544B03"/>
    <w:rsid w:val="00546776"/>
    <w:rsid w:val="00546B73"/>
    <w:rsid w:val="0054782A"/>
    <w:rsid w:val="00547848"/>
    <w:rsid w:val="00550360"/>
    <w:rsid w:val="00554FB9"/>
    <w:rsid w:val="005571F6"/>
    <w:rsid w:val="00560817"/>
    <w:rsid w:val="00560BFA"/>
    <w:rsid w:val="00560EBF"/>
    <w:rsid w:val="00561164"/>
    <w:rsid w:val="005622E3"/>
    <w:rsid w:val="0056310A"/>
    <w:rsid w:val="005651E0"/>
    <w:rsid w:val="005750A7"/>
    <w:rsid w:val="00575AEE"/>
    <w:rsid w:val="005804CD"/>
    <w:rsid w:val="005806EF"/>
    <w:rsid w:val="00580B73"/>
    <w:rsid w:val="005815CA"/>
    <w:rsid w:val="00582B40"/>
    <w:rsid w:val="0058561C"/>
    <w:rsid w:val="00590AD8"/>
    <w:rsid w:val="0059130A"/>
    <w:rsid w:val="00591626"/>
    <w:rsid w:val="005927A7"/>
    <w:rsid w:val="005932BA"/>
    <w:rsid w:val="0059405F"/>
    <w:rsid w:val="0059430D"/>
    <w:rsid w:val="005A25A8"/>
    <w:rsid w:val="005A32C7"/>
    <w:rsid w:val="005A344E"/>
    <w:rsid w:val="005A35CB"/>
    <w:rsid w:val="005A3E40"/>
    <w:rsid w:val="005A46B4"/>
    <w:rsid w:val="005A4A6E"/>
    <w:rsid w:val="005B00CF"/>
    <w:rsid w:val="005B0B94"/>
    <w:rsid w:val="005B4449"/>
    <w:rsid w:val="005B4549"/>
    <w:rsid w:val="005B6D82"/>
    <w:rsid w:val="005B6EF3"/>
    <w:rsid w:val="005C0D9B"/>
    <w:rsid w:val="005C0E49"/>
    <w:rsid w:val="005C1370"/>
    <w:rsid w:val="005C37D1"/>
    <w:rsid w:val="005C4AAD"/>
    <w:rsid w:val="005C4DD4"/>
    <w:rsid w:val="005C58DA"/>
    <w:rsid w:val="005C5C02"/>
    <w:rsid w:val="005C71E2"/>
    <w:rsid w:val="005D11E5"/>
    <w:rsid w:val="005D1ACC"/>
    <w:rsid w:val="005D2AAB"/>
    <w:rsid w:val="005E2825"/>
    <w:rsid w:val="005E32C1"/>
    <w:rsid w:val="005E3EF4"/>
    <w:rsid w:val="005F21B5"/>
    <w:rsid w:val="005F25B6"/>
    <w:rsid w:val="005F44DB"/>
    <w:rsid w:val="005F4902"/>
    <w:rsid w:val="005F4C21"/>
    <w:rsid w:val="005F6070"/>
    <w:rsid w:val="005F6248"/>
    <w:rsid w:val="005F6F58"/>
    <w:rsid w:val="00600CEE"/>
    <w:rsid w:val="00606466"/>
    <w:rsid w:val="00607D1C"/>
    <w:rsid w:val="00613A8E"/>
    <w:rsid w:val="00615FF0"/>
    <w:rsid w:val="00616688"/>
    <w:rsid w:val="0061761F"/>
    <w:rsid w:val="006179C0"/>
    <w:rsid w:val="006206C2"/>
    <w:rsid w:val="00625379"/>
    <w:rsid w:val="00625B85"/>
    <w:rsid w:val="00626807"/>
    <w:rsid w:val="00627B8E"/>
    <w:rsid w:val="006302EA"/>
    <w:rsid w:val="006305C5"/>
    <w:rsid w:val="006305F7"/>
    <w:rsid w:val="00631E5C"/>
    <w:rsid w:val="00632198"/>
    <w:rsid w:val="006374D0"/>
    <w:rsid w:val="00637F26"/>
    <w:rsid w:val="00640DB2"/>
    <w:rsid w:val="00641C06"/>
    <w:rsid w:val="00642080"/>
    <w:rsid w:val="00642AF2"/>
    <w:rsid w:val="006456E3"/>
    <w:rsid w:val="00645EEA"/>
    <w:rsid w:val="006468D7"/>
    <w:rsid w:val="00647F80"/>
    <w:rsid w:val="00650A0E"/>
    <w:rsid w:val="00650E30"/>
    <w:rsid w:val="00652CEF"/>
    <w:rsid w:val="00657B78"/>
    <w:rsid w:val="00660C0D"/>
    <w:rsid w:val="006628AE"/>
    <w:rsid w:val="0066331B"/>
    <w:rsid w:val="0066456C"/>
    <w:rsid w:val="00667288"/>
    <w:rsid w:val="00670031"/>
    <w:rsid w:val="0067605B"/>
    <w:rsid w:val="00677212"/>
    <w:rsid w:val="00683A50"/>
    <w:rsid w:val="006872E7"/>
    <w:rsid w:val="00687E7E"/>
    <w:rsid w:val="00695941"/>
    <w:rsid w:val="00696C55"/>
    <w:rsid w:val="0069767D"/>
    <w:rsid w:val="006A3514"/>
    <w:rsid w:val="006A36BA"/>
    <w:rsid w:val="006A48F9"/>
    <w:rsid w:val="006A62EF"/>
    <w:rsid w:val="006A6C14"/>
    <w:rsid w:val="006B23FD"/>
    <w:rsid w:val="006B2F60"/>
    <w:rsid w:val="006B47E6"/>
    <w:rsid w:val="006B7A81"/>
    <w:rsid w:val="006C05DE"/>
    <w:rsid w:val="006C14BC"/>
    <w:rsid w:val="006C349C"/>
    <w:rsid w:val="006C416A"/>
    <w:rsid w:val="006C5A97"/>
    <w:rsid w:val="006C77A9"/>
    <w:rsid w:val="006D1C6F"/>
    <w:rsid w:val="006D6686"/>
    <w:rsid w:val="006D7901"/>
    <w:rsid w:val="006E47B9"/>
    <w:rsid w:val="006E5026"/>
    <w:rsid w:val="006E73DC"/>
    <w:rsid w:val="006F0D09"/>
    <w:rsid w:val="006F3676"/>
    <w:rsid w:val="006F458F"/>
    <w:rsid w:val="006F599B"/>
    <w:rsid w:val="006F5FF0"/>
    <w:rsid w:val="007009DA"/>
    <w:rsid w:val="007037C7"/>
    <w:rsid w:val="00704F4C"/>
    <w:rsid w:val="00711BCB"/>
    <w:rsid w:val="00712F4E"/>
    <w:rsid w:val="00715645"/>
    <w:rsid w:val="00715B6D"/>
    <w:rsid w:val="00724473"/>
    <w:rsid w:val="00725788"/>
    <w:rsid w:val="00736BD3"/>
    <w:rsid w:val="00737D8D"/>
    <w:rsid w:val="00741E22"/>
    <w:rsid w:val="00745604"/>
    <w:rsid w:val="0075023F"/>
    <w:rsid w:val="00750292"/>
    <w:rsid w:val="00750E44"/>
    <w:rsid w:val="00753397"/>
    <w:rsid w:val="00753728"/>
    <w:rsid w:val="007564BA"/>
    <w:rsid w:val="00756E08"/>
    <w:rsid w:val="00761789"/>
    <w:rsid w:val="00763549"/>
    <w:rsid w:val="00764A0C"/>
    <w:rsid w:val="007660ED"/>
    <w:rsid w:val="007668BF"/>
    <w:rsid w:val="007672BA"/>
    <w:rsid w:val="00776831"/>
    <w:rsid w:val="00780715"/>
    <w:rsid w:val="00781E29"/>
    <w:rsid w:val="00782092"/>
    <w:rsid w:val="00783C7B"/>
    <w:rsid w:val="00784ACC"/>
    <w:rsid w:val="00784B14"/>
    <w:rsid w:val="00784D38"/>
    <w:rsid w:val="00785926"/>
    <w:rsid w:val="00790A90"/>
    <w:rsid w:val="007910B5"/>
    <w:rsid w:val="0079262F"/>
    <w:rsid w:val="00792B9D"/>
    <w:rsid w:val="00794BE4"/>
    <w:rsid w:val="0079565D"/>
    <w:rsid w:val="00795833"/>
    <w:rsid w:val="00796432"/>
    <w:rsid w:val="00796A39"/>
    <w:rsid w:val="00796E85"/>
    <w:rsid w:val="007A039F"/>
    <w:rsid w:val="007A3278"/>
    <w:rsid w:val="007A3B25"/>
    <w:rsid w:val="007A3B3B"/>
    <w:rsid w:val="007A431C"/>
    <w:rsid w:val="007A599E"/>
    <w:rsid w:val="007A5E45"/>
    <w:rsid w:val="007A63FB"/>
    <w:rsid w:val="007A6E75"/>
    <w:rsid w:val="007B3C85"/>
    <w:rsid w:val="007B4EE2"/>
    <w:rsid w:val="007B527E"/>
    <w:rsid w:val="007B6146"/>
    <w:rsid w:val="007B6DAD"/>
    <w:rsid w:val="007B744B"/>
    <w:rsid w:val="007C1ED6"/>
    <w:rsid w:val="007C4D05"/>
    <w:rsid w:val="007C526E"/>
    <w:rsid w:val="007C6D3B"/>
    <w:rsid w:val="007D0CA4"/>
    <w:rsid w:val="007D1D55"/>
    <w:rsid w:val="007D2B89"/>
    <w:rsid w:val="007D31EF"/>
    <w:rsid w:val="007D3737"/>
    <w:rsid w:val="007D7E29"/>
    <w:rsid w:val="007E15BC"/>
    <w:rsid w:val="007E1885"/>
    <w:rsid w:val="007E1CF1"/>
    <w:rsid w:val="007E28B8"/>
    <w:rsid w:val="007E4A07"/>
    <w:rsid w:val="007E7DE0"/>
    <w:rsid w:val="007E7EE9"/>
    <w:rsid w:val="007F0657"/>
    <w:rsid w:val="007F0858"/>
    <w:rsid w:val="007F17E2"/>
    <w:rsid w:val="007F39F9"/>
    <w:rsid w:val="007F4A6A"/>
    <w:rsid w:val="00801F73"/>
    <w:rsid w:val="00802ED4"/>
    <w:rsid w:val="00803CDC"/>
    <w:rsid w:val="0080456B"/>
    <w:rsid w:val="0080556D"/>
    <w:rsid w:val="00805AF6"/>
    <w:rsid w:val="00811776"/>
    <w:rsid w:val="00814E44"/>
    <w:rsid w:val="00814E95"/>
    <w:rsid w:val="00816F19"/>
    <w:rsid w:val="0081710A"/>
    <w:rsid w:val="00817E2C"/>
    <w:rsid w:val="00820C55"/>
    <w:rsid w:val="00821CE2"/>
    <w:rsid w:val="0082245B"/>
    <w:rsid w:val="00822DC0"/>
    <w:rsid w:val="008239D0"/>
    <w:rsid w:val="00823CBF"/>
    <w:rsid w:val="0082442B"/>
    <w:rsid w:val="0082670A"/>
    <w:rsid w:val="008276A8"/>
    <w:rsid w:val="00830FF9"/>
    <w:rsid w:val="00833F0C"/>
    <w:rsid w:val="008358BC"/>
    <w:rsid w:val="008363F2"/>
    <w:rsid w:val="008404DC"/>
    <w:rsid w:val="00841B1F"/>
    <w:rsid w:val="0084444C"/>
    <w:rsid w:val="008468BE"/>
    <w:rsid w:val="00847C2C"/>
    <w:rsid w:val="00851B0E"/>
    <w:rsid w:val="00852BB5"/>
    <w:rsid w:val="0085430E"/>
    <w:rsid w:val="00857A7C"/>
    <w:rsid w:val="00857EEC"/>
    <w:rsid w:val="00866F8F"/>
    <w:rsid w:val="00867B7F"/>
    <w:rsid w:val="0087030F"/>
    <w:rsid w:val="008727E1"/>
    <w:rsid w:val="00872D2D"/>
    <w:rsid w:val="008767A0"/>
    <w:rsid w:val="008804C7"/>
    <w:rsid w:val="008832C8"/>
    <w:rsid w:val="00883D5B"/>
    <w:rsid w:val="00884EF8"/>
    <w:rsid w:val="00885485"/>
    <w:rsid w:val="00885A5A"/>
    <w:rsid w:val="00885D12"/>
    <w:rsid w:val="00886B74"/>
    <w:rsid w:val="00890739"/>
    <w:rsid w:val="00890E45"/>
    <w:rsid w:val="008911BB"/>
    <w:rsid w:val="008939DA"/>
    <w:rsid w:val="008945F6"/>
    <w:rsid w:val="008948A1"/>
    <w:rsid w:val="00897326"/>
    <w:rsid w:val="008A00AA"/>
    <w:rsid w:val="008A0EF3"/>
    <w:rsid w:val="008A1AA3"/>
    <w:rsid w:val="008A46A8"/>
    <w:rsid w:val="008A48E5"/>
    <w:rsid w:val="008A6B7C"/>
    <w:rsid w:val="008B14A7"/>
    <w:rsid w:val="008B1F77"/>
    <w:rsid w:val="008B2098"/>
    <w:rsid w:val="008B2BB7"/>
    <w:rsid w:val="008B3C7F"/>
    <w:rsid w:val="008B5A7A"/>
    <w:rsid w:val="008B5F54"/>
    <w:rsid w:val="008B6DC9"/>
    <w:rsid w:val="008B6F7E"/>
    <w:rsid w:val="008C0CEA"/>
    <w:rsid w:val="008C0E0D"/>
    <w:rsid w:val="008C2C4C"/>
    <w:rsid w:val="008C743C"/>
    <w:rsid w:val="008D01A5"/>
    <w:rsid w:val="008D0F90"/>
    <w:rsid w:val="008D1707"/>
    <w:rsid w:val="008D1839"/>
    <w:rsid w:val="008D278A"/>
    <w:rsid w:val="008D7F1B"/>
    <w:rsid w:val="008E4EAE"/>
    <w:rsid w:val="008F0B65"/>
    <w:rsid w:val="008F0D4E"/>
    <w:rsid w:val="008F2BBC"/>
    <w:rsid w:val="008F2F32"/>
    <w:rsid w:val="008F4C30"/>
    <w:rsid w:val="008F770C"/>
    <w:rsid w:val="0090098A"/>
    <w:rsid w:val="00900B0C"/>
    <w:rsid w:val="009023FF"/>
    <w:rsid w:val="009042E6"/>
    <w:rsid w:val="00904BA6"/>
    <w:rsid w:val="009074FA"/>
    <w:rsid w:val="00907A6A"/>
    <w:rsid w:val="00912669"/>
    <w:rsid w:val="00912CF2"/>
    <w:rsid w:val="00916F6D"/>
    <w:rsid w:val="00917FA8"/>
    <w:rsid w:val="00920C41"/>
    <w:rsid w:val="00921B8F"/>
    <w:rsid w:val="009251FB"/>
    <w:rsid w:val="00926E4B"/>
    <w:rsid w:val="009302AE"/>
    <w:rsid w:val="009323DE"/>
    <w:rsid w:val="00934A86"/>
    <w:rsid w:val="009365E8"/>
    <w:rsid w:val="00937207"/>
    <w:rsid w:val="0093737D"/>
    <w:rsid w:val="00937875"/>
    <w:rsid w:val="00937B37"/>
    <w:rsid w:val="00937F84"/>
    <w:rsid w:val="00942DD5"/>
    <w:rsid w:val="009439C6"/>
    <w:rsid w:val="00944ED2"/>
    <w:rsid w:val="00945587"/>
    <w:rsid w:val="0094779A"/>
    <w:rsid w:val="00951C10"/>
    <w:rsid w:val="00954F24"/>
    <w:rsid w:val="00957A75"/>
    <w:rsid w:val="009607CA"/>
    <w:rsid w:val="0096087A"/>
    <w:rsid w:val="00962812"/>
    <w:rsid w:val="009632AA"/>
    <w:rsid w:val="009649EC"/>
    <w:rsid w:val="0096549B"/>
    <w:rsid w:val="00965EC9"/>
    <w:rsid w:val="00966371"/>
    <w:rsid w:val="00967888"/>
    <w:rsid w:val="009700BB"/>
    <w:rsid w:val="0097270F"/>
    <w:rsid w:val="00973723"/>
    <w:rsid w:val="0097602E"/>
    <w:rsid w:val="00977907"/>
    <w:rsid w:val="00977D67"/>
    <w:rsid w:val="00980464"/>
    <w:rsid w:val="00984795"/>
    <w:rsid w:val="009849E0"/>
    <w:rsid w:val="00984B52"/>
    <w:rsid w:val="00984C10"/>
    <w:rsid w:val="00987605"/>
    <w:rsid w:val="0098780C"/>
    <w:rsid w:val="009878C8"/>
    <w:rsid w:val="00991FB9"/>
    <w:rsid w:val="00993AA1"/>
    <w:rsid w:val="009944C3"/>
    <w:rsid w:val="009A3087"/>
    <w:rsid w:val="009A56F3"/>
    <w:rsid w:val="009A640D"/>
    <w:rsid w:val="009A7ED2"/>
    <w:rsid w:val="009B23E5"/>
    <w:rsid w:val="009B3430"/>
    <w:rsid w:val="009B36A8"/>
    <w:rsid w:val="009B46F2"/>
    <w:rsid w:val="009B5265"/>
    <w:rsid w:val="009B55DE"/>
    <w:rsid w:val="009C35C9"/>
    <w:rsid w:val="009C40FD"/>
    <w:rsid w:val="009C44C9"/>
    <w:rsid w:val="009C4708"/>
    <w:rsid w:val="009C725F"/>
    <w:rsid w:val="009C7A77"/>
    <w:rsid w:val="009D200A"/>
    <w:rsid w:val="009D220D"/>
    <w:rsid w:val="009D3B1D"/>
    <w:rsid w:val="009E331A"/>
    <w:rsid w:val="009E4537"/>
    <w:rsid w:val="009E78E4"/>
    <w:rsid w:val="009F00F8"/>
    <w:rsid w:val="009F0362"/>
    <w:rsid w:val="009F0459"/>
    <w:rsid w:val="009F09DE"/>
    <w:rsid w:val="009F31E4"/>
    <w:rsid w:val="009F3750"/>
    <w:rsid w:val="009F6936"/>
    <w:rsid w:val="009F6B63"/>
    <w:rsid w:val="009F6C49"/>
    <w:rsid w:val="009F7656"/>
    <w:rsid w:val="009F7AC3"/>
    <w:rsid w:val="009F7F8D"/>
    <w:rsid w:val="00A00947"/>
    <w:rsid w:val="00A04774"/>
    <w:rsid w:val="00A05435"/>
    <w:rsid w:val="00A07BA9"/>
    <w:rsid w:val="00A07C51"/>
    <w:rsid w:val="00A07FA9"/>
    <w:rsid w:val="00A136B9"/>
    <w:rsid w:val="00A14538"/>
    <w:rsid w:val="00A14829"/>
    <w:rsid w:val="00A14A13"/>
    <w:rsid w:val="00A201BF"/>
    <w:rsid w:val="00A2031A"/>
    <w:rsid w:val="00A211CB"/>
    <w:rsid w:val="00A216FB"/>
    <w:rsid w:val="00A37665"/>
    <w:rsid w:val="00A404B1"/>
    <w:rsid w:val="00A426AB"/>
    <w:rsid w:val="00A5036F"/>
    <w:rsid w:val="00A509E2"/>
    <w:rsid w:val="00A53606"/>
    <w:rsid w:val="00A53A60"/>
    <w:rsid w:val="00A547E2"/>
    <w:rsid w:val="00A57C93"/>
    <w:rsid w:val="00A57EF7"/>
    <w:rsid w:val="00A6050E"/>
    <w:rsid w:val="00A72C31"/>
    <w:rsid w:val="00A74FE4"/>
    <w:rsid w:val="00A77E94"/>
    <w:rsid w:val="00A77FC6"/>
    <w:rsid w:val="00A821BF"/>
    <w:rsid w:val="00A822F7"/>
    <w:rsid w:val="00A830DA"/>
    <w:rsid w:val="00A84C62"/>
    <w:rsid w:val="00A85513"/>
    <w:rsid w:val="00A8570E"/>
    <w:rsid w:val="00A905F7"/>
    <w:rsid w:val="00A91E20"/>
    <w:rsid w:val="00A95BD5"/>
    <w:rsid w:val="00A9671C"/>
    <w:rsid w:val="00A96F07"/>
    <w:rsid w:val="00AA2CD6"/>
    <w:rsid w:val="00AA34E7"/>
    <w:rsid w:val="00AA4954"/>
    <w:rsid w:val="00AA4DFC"/>
    <w:rsid w:val="00AA60EE"/>
    <w:rsid w:val="00AA6550"/>
    <w:rsid w:val="00AA6EDF"/>
    <w:rsid w:val="00AA6F69"/>
    <w:rsid w:val="00AB16E6"/>
    <w:rsid w:val="00AB1D7B"/>
    <w:rsid w:val="00AB2747"/>
    <w:rsid w:val="00AB4304"/>
    <w:rsid w:val="00AB5CF4"/>
    <w:rsid w:val="00AB5F0F"/>
    <w:rsid w:val="00AC18C1"/>
    <w:rsid w:val="00AC3006"/>
    <w:rsid w:val="00AC311F"/>
    <w:rsid w:val="00AC5581"/>
    <w:rsid w:val="00AC6F32"/>
    <w:rsid w:val="00AC7A7A"/>
    <w:rsid w:val="00AD44E7"/>
    <w:rsid w:val="00AD642E"/>
    <w:rsid w:val="00AD704E"/>
    <w:rsid w:val="00AE2465"/>
    <w:rsid w:val="00AE2724"/>
    <w:rsid w:val="00AE3846"/>
    <w:rsid w:val="00AE4508"/>
    <w:rsid w:val="00AE493F"/>
    <w:rsid w:val="00AE5D9D"/>
    <w:rsid w:val="00AE74E6"/>
    <w:rsid w:val="00AE752A"/>
    <w:rsid w:val="00AF6B4B"/>
    <w:rsid w:val="00B00529"/>
    <w:rsid w:val="00B0156A"/>
    <w:rsid w:val="00B01620"/>
    <w:rsid w:val="00B02307"/>
    <w:rsid w:val="00B0244C"/>
    <w:rsid w:val="00B02D9D"/>
    <w:rsid w:val="00B04BE3"/>
    <w:rsid w:val="00B04E09"/>
    <w:rsid w:val="00B0585F"/>
    <w:rsid w:val="00B06B9A"/>
    <w:rsid w:val="00B105ED"/>
    <w:rsid w:val="00B10859"/>
    <w:rsid w:val="00B12091"/>
    <w:rsid w:val="00B121D7"/>
    <w:rsid w:val="00B229A5"/>
    <w:rsid w:val="00B24E82"/>
    <w:rsid w:val="00B2644F"/>
    <w:rsid w:val="00B32ED4"/>
    <w:rsid w:val="00B32FA6"/>
    <w:rsid w:val="00B340FD"/>
    <w:rsid w:val="00B34C69"/>
    <w:rsid w:val="00B35E06"/>
    <w:rsid w:val="00B361F3"/>
    <w:rsid w:val="00B406DA"/>
    <w:rsid w:val="00B4187F"/>
    <w:rsid w:val="00B441C1"/>
    <w:rsid w:val="00B44369"/>
    <w:rsid w:val="00B45AB0"/>
    <w:rsid w:val="00B45F35"/>
    <w:rsid w:val="00B46F95"/>
    <w:rsid w:val="00B517FE"/>
    <w:rsid w:val="00B529EA"/>
    <w:rsid w:val="00B5568B"/>
    <w:rsid w:val="00B57B79"/>
    <w:rsid w:val="00B62F16"/>
    <w:rsid w:val="00B6485F"/>
    <w:rsid w:val="00B649EF"/>
    <w:rsid w:val="00B64B04"/>
    <w:rsid w:val="00B65433"/>
    <w:rsid w:val="00B65C56"/>
    <w:rsid w:val="00B728EB"/>
    <w:rsid w:val="00B73141"/>
    <w:rsid w:val="00B743BE"/>
    <w:rsid w:val="00B74EFA"/>
    <w:rsid w:val="00B77F04"/>
    <w:rsid w:val="00B80B66"/>
    <w:rsid w:val="00B83500"/>
    <w:rsid w:val="00B843F6"/>
    <w:rsid w:val="00B848EF"/>
    <w:rsid w:val="00B852BD"/>
    <w:rsid w:val="00B85A1D"/>
    <w:rsid w:val="00B85C0C"/>
    <w:rsid w:val="00B869A9"/>
    <w:rsid w:val="00B877ED"/>
    <w:rsid w:val="00B91CA9"/>
    <w:rsid w:val="00B91ED0"/>
    <w:rsid w:val="00B93FC8"/>
    <w:rsid w:val="00B946E3"/>
    <w:rsid w:val="00B9771C"/>
    <w:rsid w:val="00BA0FA3"/>
    <w:rsid w:val="00BA20AD"/>
    <w:rsid w:val="00BA2893"/>
    <w:rsid w:val="00BA6D9D"/>
    <w:rsid w:val="00BB2B52"/>
    <w:rsid w:val="00BB3436"/>
    <w:rsid w:val="00BB396F"/>
    <w:rsid w:val="00BB3D05"/>
    <w:rsid w:val="00BB790E"/>
    <w:rsid w:val="00BC13F0"/>
    <w:rsid w:val="00BC198F"/>
    <w:rsid w:val="00BC46BA"/>
    <w:rsid w:val="00BC59D3"/>
    <w:rsid w:val="00BC6D94"/>
    <w:rsid w:val="00BD0A66"/>
    <w:rsid w:val="00BD1F25"/>
    <w:rsid w:val="00BD505B"/>
    <w:rsid w:val="00BD711C"/>
    <w:rsid w:val="00BD7B8A"/>
    <w:rsid w:val="00BE33F9"/>
    <w:rsid w:val="00BE4E1F"/>
    <w:rsid w:val="00BF0CEA"/>
    <w:rsid w:val="00BF3332"/>
    <w:rsid w:val="00BF7020"/>
    <w:rsid w:val="00BF70A9"/>
    <w:rsid w:val="00C0168E"/>
    <w:rsid w:val="00C02461"/>
    <w:rsid w:val="00C027CA"/>
    <w:rsid w:val="00C02BCC"/>
    <w:rsid w:val="00C02CCE"/>
    <w:rsid w:val="00C04230"/>
    <w:rsid w:val="00C043AF"/>
    <w:rsid w:val="00C053A7"/>
    <w:rsid w:val="00C0779D"/>
    <w:rsid w:val="00C1123C"/>
    <w:rsid w:val="00C118F8"/>
    <w:rsid w:val="00C12772"/>
    <w:rsid w:val="00C128E9"/>
    <w:rsid w:val="00C132B0"/>
    <w:rsid w:val="00C14F7F"/>
    <w:rsid w:val="00C174F2"/>
    <w:rsid w:val="00C20051"/>
    <w:rsid w:val="00C2068E"/>
    <w:rsid w:val="00C22940"/>
    <w:rsid w:val="00C229B1"/>
    <w:rsid w:val="00C2362D"/>
    <w:rsid w:val="00C30D7F"/>
    <w:rsid w:val="00C34885"/>
    <w:rsid w:val="00C373CE"/>
    <w:rsid w:val="00C4007D"/>
    <w:rsid w:val="00C43A9D"/>
    <w:rsid w:val="00C44306"/>
    <w:rsid w:val="00C50D1E"/>
    <w:rsid w:val="00C51557"/>
    <w:rsid w:val="00C52129"/>
    <w:rsid w:val="00C548B4"/>
    <w:rsid w:val="00C54B95"/>
    <w:rsid w:val="00C562BA"/>
    <w:rsid w:val="00C565E6"/>
    <w:rsid w:val="00C57A70"/>
    <w:rsid w:val="00C615C0"/>
    <w:rsid w:val="00C61D7B"/>
    <w:rsid w:val="00C625E2"/>
    <w:rsid w:val="00C62BEA"/>
    <w:rsid w:val="00C63EFE"/>
    <w:rsid w:val="00C66A63"/>
    <w:rsid w:val="00C66B64"/>
    <w:rsid w:val="00C70969"/>
    <w:rsid w:val="00C71CD7"/>
    <w:rsid w:val="00C71F6D"/>
    <w:rsid w:val="00C734F8"/>
    <w:rsid w:val="00C73E42"/>
    <w:rsid w:val="00C741D9"/>
    <w:rsid w:val="00C75307"/>
    <w:rsid w:val="00C75E51"/>
    <w:rsid w:val="00C81407"/>
    <w:rsid w:val="00C81493"/>
    <w:rsid w:val="00C816E4"/>
    <w:rsid w:val="00C81C0B"/>
    <w:rsid w:val="00C829F7"/>
    <w:rsid w:val="00C834CC"/>
    <w:rsid w:val="00C8376B"/>
    <w:rsid w:val="00C84A47"/>
    <w:rsid w:val="00C90DFE"/>
    <w:rsid w:val="00C90FAD"/>
    <w:rsid w:val="00C95CC6"/>
    <w:rsid w:val="00C967D4"/>
    <w:rsid w:val="00C969BF"/>
    <w:rsid w:val="00C9773B"/>
    <w:rsid w:val="00C9797C"/>
    <w:rsid w:val="00CA0449"/>
    <w:rsid w:val="00CA2915"/>
    <w:rsid w:val="00CA4E06"/>
    <w:rsid w:val="00CA54CB"/>
    <w:rsid w:val="00CB0172"/>
    <w:rsid w:val="00CB1608"/>
    <w:rsid w:val="00CB2C00"/>
    <w:rsid w:val="00CB2FA2"/>
    <w:rsid w:val="00CB422C"/>
    <w:rsid w:val="00CB531D"/>
    <w:rsid w:val="00CB58BB"/>
    <w:rsid w:val="00CC6D31"/>
    <w:rsid w:val="00CD2945"/>
    <w:rsid w:val="00CD30D8"/>
    <w:rsid w:val="00CD4D11"/>
    <w:rsid w:val="00CD7E8C"/>
    <w:rsid w:val="00CE17C5"/>
    <w:rsid w:val="00CF1155"/>
    <w:rsid w:val="00CF1248"/>
    <w:rsid w:val="00CF2F52"/>
    <w:rsid w:val="00CF38A9"/>
    <w:rsid w:val="00CF55D8"/>
    <w:rsid w:val="00CF6F5F"/>
    <w:rsid w:val="00D0198C"/>
    <w:rsid w:val="00D01CAA"/>
    <w:rsid w:val="00D0618F"/>
    <w:rsid w:val="00D130E0"/>
    <w:rsid w:val="00D1329B"/>
    <w:rsid w:val="00D15FEB"/>
    <w:rsid w:val="00D172FC"/>
    <w:rsid w:val="00D218B3"/>
    <w:rsid w:val="00D21E06"/>
    <w:rsid w:val="00D23A15"/>
    <w:rsid w:val="00D2489A"/>
    <w:rsid w:val="00D26E43"/>
    <w:rsid w:val="00D30869"/>
    <w:rsid w:val="00D3170E"/>
    <w:rsid w:val="00D33B31"/>
    <w:rsid w:val="00D35C20"/>
    <w:rsid w:val="00D36B78"/>
    <w:rsid w:val="00D36C0C"/>
    <w:rsid w:val="00D42BDC"/>
    <w:rsid w:val="00D443FE"/>
    <w:rsid w:val="00D45274"/>
    <w:rsid w:val="00D4647F"/>
    <w:rsid w:val="00D47FE1"/>
    <w:rsid w:val="00D50661"/>
    <w:rsid w:val="00D53F97"/>
    <w:rsid w:val="00D54690"/>
    <w:rsid w:val="00D55285"/>
    <w:rsid w:val="00D55691"/>
    <w:rsid w:val="00D56047"/>
    <w:rsid w:val="00D56103"/>
    <w:rsid w:val="00D5639C"/>
    <w:rsid w:val="00D56ABD"/>
    <w:rsid w:val="00D60D78"/>
    <w:rsid w:val="00D60F02"/>
    <w:rsid w:val="00D62718"/>
    <w:rsid w:val="00D640E9"/>
    <w:rsid w:val="00D65349"/>
    <w:rsid w:val="00D65D28"/>
    <w:rsid w:val="00D66EFA"/>
    <w:rsid w:val="00D7221F"/>
    <w:rsid w:val="00D72EDE"/>
    <w:rsid w:val="00D73FBC"/>
    <w:rsid w:val="00D75343"/>
    <w:rsid w:val="00D77CF2"/>
    <w:rsid w:val="00D802A5"/>
    <w:rsid w:val="00D85E00"/>
    <w:rsid w:val="00D903C0"/>
    <w:rsid w:val="00D946DF"/>
    <w:rsid w:val="00D951FC"/>
    <w:rsid w:val="00D954EF"/>
    <w:rsid w:val="00D96C25"/>
    <w:rsid w:val="00D975CF"/>
    <w:rsid w:val="00D97D01"/>
    <w:rsid w:val="00DA1906"/>
    <w:rsid w:val="00DA3E88"/>
    <w:rsid w:val="00DA43C0"/>
    <w:rsid w:val="00DA5225"/>
    <w:rsid w:val="00DA5658"/>
    <w:rsid w:val="00DB07D4"/>
    <w:rsid w:val="00DB2265"/>
    <w:rsid w:val="00DB347B"/>
    <w:rsid w:val="00DB3D07"/>
    <w:rsid w:val="00DB665D"/>
    <w:rsid w:val="00DD0478"/>
    <w:rsid w:val="00DD1DF7"/>
    <w:rsid w:val="00DD2129"/>
    <w:rsid w:val="00DD7899"/>
    <w:rsid w:val="00DE55C8"/>
    <w:rsid w:val="00DE7300"/>
    <w:rsid w:val="00DF042B"/>
    <w:rsid w:val="00DF101B"/>
    <w:rsid w:val="00DF14B4"/>
    <w:rsid w:val="00DF1C0A"/>
    <w:rsid w:val="00DF444F"/>
    <w:rsid w:val="00DF60DD"/>
    <w:rsid w:val="00DF62E0"/>
    <w:rsid w:val="00DF7C91"/>
    <w:rsid w:val="00E002A0"/>
    <w:rsid w:val="00E019B5"/>
    <w:rsid w:val="00E03F2A"/>
    <w:rsid w:val="00E043D3"/>
    <w:rsid w:val="00E054CB"/>
    <w:rsid w:val="00E05CEE"/>
    <w:rsid w:val="00E0659D"/>
    <w:rsid w:val="00E07BAB"/>
    <w:rsid w:val="00E07BEA"/>
    <w:rsid w:val="00E112CD"/>
    <w:rsid w:val="00E115D4"/>
    <w:rsid w:val="00E14A65"/>
    <w:rsid w:val="00E161DA"/>
    <w:rsid w:val="00E17149"/>
    <w:rsid w:val="00E22328"/>
    <w:rsid w:val="00E231BC"/>
    <w:rsid w:val="00E251DB"/>
    <w:rsid w:val="00E268AB"/>
    <w:rsid w:val="00E30899"/>
    <w:rsid w:val="00E35B40"/>
    <w:rsid w:val="00E35D62"/>
    <w:rsid w:val="00E40722"/>
    <w:rsid w:val="00E40D4C"/>
    <w:rsid w:val="00E44094"/>
    <w:rsid w:val="00E44D10"/>
    <w:rsid w:val="00E45DC4"/>
    <w:rsid w:val="00E46FD7"/>
    <w:rsid w:val="00E50724"/>
    <w:rsid w:val="00E50DC9"/>
    <w:rsid w:val="00E5382E"/>
    <w:rsid w:val="00E54953"/>
    <w:rsid w:val="00E559C8"/>
    <w:rsid w:val="00E5653C"/>
    <w:rsid w:val="00E60CA9"/>
    <w:rsid w:val="00E6197C"/>
    <w:rsid w:val="00E6199B"/>
    <w:rsid w:val="00E6251E"/>
    <w:rsid w:val="00E6286D"/>
    <w:rsid w:val="00E63021"/>
    <w:rsid w:val="00E63118"/>
    <w:rsid w:val="00E6632D"/>
    <w:rsid w:val="00E72B32"/>
    <w:rsid w:val="00E730C4"/>
    <w:rsid w:val="00E73444"/>
    <w:rsid w:val="00E73609"/>
    <w:rsid w:val="00E74EF3"/>
    <w:rsid w:val="00E75E5F"/>
    <w:rsid w:val="00E762B9"/>
    <w:rsid w:val="00E81455"/>
    <w:rsid w:val="00E815B4"/>
    <w:rsid w:val="00E8223D"/>
    <w:rsid w:val="00E8246A"/>
    <w:rsid w:val="00E831C6"/>
    <w:rsid w:val="00E851F4"/>
    <w:rsid w:val="00E85ADA"/>
    <w:rsid w:val="00E909AF"/>
    <w:rsid w:val="00E90F9B"/>
    <w:rsid w:val="00E91407"/>
    <w:rsid w:val="00E91750"/>
    <w:rsid w:val="00E93D0D"/>
    <w:rsid w:val="00E94D92"/>
    <w:rsid w:val="00E95252"/>
    <w:rsid w:val="00E968BC"/>
    <w:rsid w:val="00E97F13"/>
    <w:rsid w:val="00EA076C"/>
    <w:rsid w:val="00EA25CD"/>
    <w:rsid w:val="00EA2DBF"/>
    <w:rsid w:val="00EA48DD"/>
    <w:rsid w:val="00EA59BD"/>
    <w:rsid w:val="00EA7078"/>
    <w:rsid w:val="00EA793F"/>
    <w:rsid w:val="00EA7F76"/>
    <w:rsid w:val="00EB0FCC"/>
    <w:rsid w:val="00EB1063"/>
    <w:rsid w:val="00EB146D"/>
    <w:rsid w:val="00EB2C51"/>
    <w:rsid w:val="00EB323F"/>
    <w:rsid w:val="00EB42D5"/>
    <w:rsid w:val="00EB50D9"/>
    <w:rsid w:val="00EB56E4"/>
    <w:rsid w:val="00EB5AF3"/>
    <w:rsid w:val="00EB7B7F"/>
    <w:rsid w:val="00EC1007"/>
    <w:rsid w:val="00EC1494"/>
    <w:rsid w:val="00EC18D8"/>
    <w:rsid w:val="00EC1C6C"/>
    <w:rsid w:val="00EC403F"/>
    <w:rsid w:val="00EC5206"/>
    <w:rsid w:val="00EC6610"/>
    <w:rsid w:val="00ED19A2"/>
    <w:rsid w:val="00ED20B2"/>
    <w:rsid w:val="00ED359D"/>
    <w:rsid w:val="00ED4C93"/>
    <w:rsid w:val="00ED557B"/>
    <w:rsid w:val="00ED6018"/>
    <w:rsid w:val="00ED60F6"/>
    <w:rsid w:val="00ED7A81"/>
    <w:rsid w:val="00EE0C0B"/>
    <w:rsid w:val="00EE2C76"/>
    <w:rsid w:val="00EE4FA8"/>
    <w:rsid w:val="00EE5892"/>
    <w:rsid w:val="00EF1C75"/>
    <w:rsid w:val="00EF3B1C"/>
    <w:rsid w:val="00EF63AD"/>
    <w:rsid w:val="00EF6CFF"/>
    <w:rsid w:val="00F0034D"/>
    <w:rsid w:val="00F00439"/>
    <w:rsid w:val="00F032B5"/>
    <w:rsid w:val="00F0361F"/>
    <w:rsid w:val="00F04380"/>
    <w:rsid w:val="00F0611F"/>
    <w:rsid w:val="00F066C0"/>
    <w:rsid w:val="00F102C8"/>
    <w:rsid w:val="00F11F75"/>
    <w:rsid w:val="00F1221D"/>
    <w:rsid w:val="00F13C52"/>
    <w:rsid w:val="00F16695"/>
    <w:rsid w:val="00F16FA3"/>
    <w:rsid w:val="00F176E4"/>
    <w:rsid w:val="00F1776D"/>
    <w:rsid w:val="00F17CC3"/>
    <w:rsid w:val="00F21644"/>
    <w:rsid w:val="00F24EB6"/>
    <w:rsid w:val="00F27352"/>
    <w:rsid w:val="00F27A6D"/>
    <w:rsid w:val="00F3052A"/>
    <w:rsid w:val="00F30B8D"/>
    <w:rsid w:val="00F30D5B"/>
    <w:rsid w:val="00F32035"/>
    <w:rsid w:val="00F326F7"/>
    <w:rsid w:val="00F328A6"/>
    <w:rsid w:val="00F33A87"/>
    <w:rsid w:val="00F341EC"/>
    <w:rsid w:val="00F345B7"/>
    <w:rsid w:val="00F34CFA"/>
    <w:rsid w:val="00F375CB"/>
    <w:rsid w:val="00F403C2"/>
    <w:rsid w:val="00F42532"/>
    <w:rsid w:val="00F44F87"/>
    <w:rsid w:val="00F45154"/>
    <w:rsid w:val="00F46992"/>
    <w:rsid w:val="00F50130"/>
    <w:rsid w:val="00F52722"/>
    <w:rsid w:val="00F52B3E"/>
    <w:rsid w:val="00F53AE9"/>
    <w:rsid w:val="00F53F39"/>
    <w:rsid w:val="00F5435D"/>
    <w:rsid w:val="00F54CB3"/>
    <w:rsid w:val="00F60399"/>
    <w:rsid w:val="00F634FF"/>
    <w:rsid w:val="00F63F3B"/>
    <w:rsid w:val="00F64996"/>
    <w:rsid w:val="00F64F6E"/>
    <w:rsid w:val="00F650A7"/>
    <w:rsid w:val="00F66AEA"/>
    <w:rsid w:val="00F6700B"/>
    <w:rsid w:val="00F6715E"/>
    <w:rsid w:val="00F70DB1"/>
    <w:rsid w:val="00F72183"/>
    <w:rsid w:val="00F725FC"/>
    <w:rsid w:val="00F744EC"/>
    <w:rsid w:val="00F75958"/>
    <w:rsid w:val="00F76605"/>
    <w:rsid w:val="00F80052"/>
    <w:rsid w:val="00F8188C"/>
    <w:rsid w:val="00F84856"/>
    <w:rsid w:val="00F84F23"/>
    <w:rsid w:val="00F8542F"/>
    <w:rsid w:val="00F863C0"/>
    <w:rsid w:val="00F906BD"/>
    <w:rsid w:val="00F92F82"/>
    <w:rsid w:val="00F94A91"/>
    <w:rsid w:val="00F951F1"/>
    <w:rsid w:val="00F958E0"/>
    <w:rsid w:val="00FA0AAC"/>
    <w:rsid w:val="00FA2C23"/>
    <w:rsid w:val="00FA4104"/>
    <w:rsid w:val="00FA490D"/>
    <w:rsid w:val="00FA558E"/>
    <w:rsid w:val="00FA5C43"/>
    <w:rsid w:val="00FA72B1"/>
    <w:rsid w:val="00FA738F"/>
    <w:rsid w:val="00FA7DD8"/>
    <w:rsid w:val="00FB0B27"/>
    <w:rsid w:val="00FB44EC"/>
    <w:rsid w:val="00FB4AC7"/>
    <w:rsid w:val="00FB5101"/>
    <w:rsid w:val="00FB76B5"/>
    <w:rsid w:val="00FB7752"/>
    <w:rsid w:val="00FB78B2"/>
    <w:rsid w:val="00FC4BBF"/>
    <w:rsid w:val="00FC784E"/>
    <w:rsid w:val="00FC7A06"/>
    <w:rsid w:val="00FC7F0D"/>
    <w:rsid w:val="00FD0871"/>
    <w:rsid w:val="00FD0A7A"/>
    <w:rsid w:val="00FD1EB9"/>
    <w:rsid w:val="00FD28E9"/>
    <w:rsid w:val="00FD645D"/>
    <w:rsid w:val="00FD73C1"/>
    <w:rsid w:val="00FD7E47"/>
    <w:rsid w:val="00FE0BC5"/>
    <w:rsid w:val="00FE174B"/>
    <w:rsid w:val="00FE1CDE"/>
    <w:rsid w:val="00FE3467"/>
    <w:rsid w:val="00FE60FF"/>
    <w:rsid w:val="00FE70FF"/>
    <w:rsid w:val="00FE78E7"/>
    <w:rsid w:val="00FF3086"/>
    <w:rsid w:val="00FF3F90"/>
    <w:rsid w:val="00FF4970"/>
    <w:rsid w:val="00FF5384"/>
    <w:rsid w:val="00FF78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2B1877"/>
  <w15:chartTrackingRefBased/>
  <w15:docId w15:val="{268296DA-1757-4FDB-AC25-53D373DE2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22ED"/>
    <w:pPr>
      <w:spacing w:line="360" w:lineRule="auto"/>
      <w:jc w:val="right"/>
    </w:pPr>
    <w:rPr>
      <w:rFonts w:asciiTheme="majorBidi" w:hAnsiTheme="majorBidi"/>
    </w:rPr>
  </w:style>
  <w:style w:type="paragraph" w:styleId="1">
    <w:name w:val="heading 1"/>
    <w:basedOn w:val="a"/>
    <w:next w:val="a"/>
    <w:link w:val="1Char"/>
    <w:uiPriority w:val="9"/>
    <w:qFormat/>
    <w:rsid w:val="002522ED"/>
    <w:pPr>
      <w:keepNext/>
      <w:keepLines/>
      <w:bidi/>
      <w:spacing w:before="360" w:after="80"/>
      <w:jc w:val="left"/>
      <w:outlineLvl w:val="0"/>
    </w:pPr>
    <w:rPr>
      <w:rFonts w:eastAsiaTheme="majorEastAsia" w:cstheme="majorBidi"/>
      <w:b/>
      <w:color w:val="000000" w:themeColor="text1"/>
      <w:sz w:val="36"/>
      <w:szCs w:val="36"/>
    </w:rPr>
  </w:style>
  <w:style w:type="paragraph" w:styleId="2">
    <w:name w:val="heading 2"/>
    <w:basedOn w:val="a"/>
    <w:next w:val="a"/>
    <w:link w:val="2Char"/>
    <w:uiPriority w:val="9"/>
    <w:unhideWhenUsed/>
    <w:qFormat/>
    <w:rsid w:val="007D1D55"/>
    <w:pPr>
      <w:keepNext/>
      <w:keepLines/>
      <w:spacing w:before="160" w:after="80"/>
      <w:outlineLvl w:val="1"/>
    </w:pPr>
    <w:rPr>
      <w:rFonts w:ascii="Arial" w:eastAsiaTheme="majorEastAsia" w:hAnsi="Arial" w:cstheme="majorBidi"/>
      <w:color w:val="000000" w:themeColor="text1"/>
      <w:sz w:val="32"/>
      <w:szCs w:val="32"/>
    </w:rPr>
  </w:style>
  <w:style w:type="paragraph" w:styleId="3">
    <w:name w:val="heading 3"/>
    <w:basedOn w:val="a"/>
    <w:next w:val="a"/>
    <w:link w:val="3Char"/>
    <w:uiPriority w:val="9"/>
    <w:semiHidden/>
    <w:unhideWhenUsed/>
    <w:qFormat/>
    <w:rsid w:val="000C6CF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C6CF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C6CF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C6CF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C6CF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C6CF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C6CF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522ED"/>
    <w:rPr>
      <w:rFonts w:asciiTheme="majorBidi" w:eastAsiaTheme="majorEastAsia" w:hAnsiTheme="majorBidi" w:cstheme="majorBidi"/>
      <w:b/>
      <w:color w:val="000000" w:themeColor="text1"/>
      <w:sz w:val="36"/>
      <w:szCs w:val="36"/>
    </w:rPr>
  </w:style>
  <w:style w:type="character" w:customStyle="1" w:styleId="2Char">
    <w:name w:val="عنوان 2 Char"/>
    <w:basedOn w:val="a0"/>
    <w:link w:val="2"/>
    <w:uiPriority w:val="9"/>
    <w:rsid w:val="007D1D55"/>
    <w:rPr>
      <w:rFonts w:ascii="Arial" w:eastAsiaTheme="majorEastAsia" w:hAnsi="Arial" w:cstheme="majorBidi"/>
      <w:color w:val="000000" w:themeColor="text1"/>
      <w:sz w:val="32"/>
      <w:szCs w:val="32"/>
    </w:rPr>
  </w:style>
  <w:style w:type="character" w:customStyle="1" w:styleId="3Char">
    <w:name w:val="عنوان 3 Char"/>
    <w:basedOn w:val="a0"/>
    <w:link w:val="3"/>
    <w:uiPriority w:val="9"/>
    <w:semiHidden/>
    <w:rsid w:val="000C6CFC"/>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C6CFC"/>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C6CFC"/>
    <w:rPr>
      <w:rFonts w:eastAsiaTheme="majorEastAsia" w:cstheme="majorBidi"/>
      <w:color w:val="0F4761" w:themeColor="accent1" w:themeShade="BF"/>
    </w:rPr>
  </w:style>
  <w:style w:type="character" w:customStyle="1" w:styleId="6Char">
    <w:name w:val="عنوان 6 Char"/>
    <w:basedOn w:val="a0"/>
    <w:link w:val="6"/>
    <w:uiPriority w:val="9"/>
    <w:semiHidden/>
    <w:rsid w:val="000C6CFC"/>
    <w:rPr>
      <w:rFonts w:eastAsiaTheme="majorEastAsia" w:cstheme="majorBidi"/>
      <w:i/>
      <w:iCs/>
      <w:color w:val="595959" w:themeColor="text1" w:themeTint="A6"/>
    </w:rPr>
  </w:style>
  <w:style w:type="character" w:customStyle="1" w:styleId="7Char">
    <w:name w:val="عنوان 7 Char"/>
    <w:basedOn w:val="a0"/>
    <w:link w:val="7"/>
    <w:uiPriority w:val="9"/>
    <w:semiHidden/>
    <w:rsid w:val="000C6CFC"/>
    <w:rPr>
      <w:rFonts w:eastAsiaTheme="majorEastAsia" w:cstheme="majorBidi"/>
      <w:color w:val="595959" w:themeColor="text1" w:themeTint="A6"/>
    </w:rPr>
  </w:style>
  <w:style w:type="character" w:customStyle="1" w:styleId="8Char">
    <w:name w:val="عنوان 8 Char"/>
    <w:basedOn w:val="a0"/>
    <w:link w:val="8"/>
    <w:uiPriority w:val="9"/>
    <w:semiHidden/>
    <w:rsid w:val="000C6CFC"/>
    <w:rPr>
      <w:rFonts w:eastAsiaTheme="majorEastAsia" w:cstheme="majorBidi"/>
      <w:i/>
      <w:iCs/>
      <w:color w:val="272727" w:themeColor="text1" w:themeTint="D8"/>
    </w:rPr>
  </w:style>
  <w:style w:type="character" w:customStyle="1" w:styleId="9Char">
    <w:name w:val="عنوان 9 Char"/>
    <w:basedOn w:val="a0"/>
    <w:link w:val="9"/>
    <w:uiPriority w:val="9"/>
    <w:semiHidden/>
    <w:rsid w:val="000C6CFC"/>
    <w:rPr>
      <w:rFonts w:eastAsiaTheme="majorEastAsia" w:cstheme="majorBidi"/>
      <w:color w:val="272727" w:themeColor="text1" w:themeTint="D8"/>
    </w:rPr>
  </w:style>
  <w:style w:type="paragraph" w:styleId="a3">
    <w:name w:val="Title"/>
    <w:basedOn w:val="a"/>
    <w:next w:val="a"/>
    <w:link w:val="Char"/>
    <w:uiPriority w:val="10"/>
    <w:qFormat/>
    <w:rsid w:val="000C6C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C6CF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C6CF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C6CF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C6CFC"/>
    <w:pPr>
      <w:spacing w:before="160"/>
      <w:jc w:val="center"/>
    </w:pPr>
    <w:rPr>
      <w:i/>
      <w:iCs/>
      <w:color w:val="404040" w:themeColor="text1" w:themeTint="BF"/>
    </w:rPr>
  </w:style>
  <w:style w:type="character" w:customStyle="1" w:styleId="Char1">
    <w:name w:val="اقتباس Char"/>
    <w:basedOn w:val="a0"/>
    <w:link w:val="a5"/>
    <w:uiPriority w:val="29"/>
    <w:rsid w:val="000C6CFC"/>
    <w:rPr>
      <w:i/>
      <w:iCs/>
      <w:color w:val="404040" w:themeColor="text1" w:themeTint="BF"/>
    </w:rPr>
  </w:style>
  <w:style w:type="paragraph" w:styleId="a6">
    <w:name w:val="List Paragraph"/>
    <w:basedOn w:val="a"/>
    <w:uiPriority w:val="34"/>
    <w:qFormat/>
    <w:rsid w:val="000C6CFC"/>
    <w:pPr>
      <w:ind w:left="720"/>
      <w:contextualSpacing/>
    </w:pPr>
  </w:style>
  <w:style w:type="character" w:styleId="a7">
    <w:name w:val="Intense Emphasis"/>
    <w:basedOn w:val="a0"/>
    <w:uiPriority w:val="21"/>
    <w:qFormat/>
    <w:rsid w:val="000C6CFC"/>
    <w:rPr>
      <w:i/>
      <w:iCs/>
      <w:color w:val="0F4761" w:themeColor="accent1" w:themeShade="BF"/>
    </w:rPr>
  </w:style>
  <w:style w:type="paragraph" w:styleId="a8">
    <w:name w:val="Intense Quote"/>
    <w:basedOn w:val="a"/>
    <w:next w:val="a"/>
    <w:link w:val="Char2"/>
    <w:uiPriority w:val="30"/>
    <w:qFormat/>
    <w:rsid w:val="000C6C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C6CFC"/>
    <w:rPr>
      <w:i/>
      <w:iCs/>
      <w:color w:val="0F4761" w:themeColor="accent1" w:themeShade="BF"/>
    </w:rPr>
  </w:style>
  <w:style w:type="character" w:styleId="a9">
    <w:name w:val="Intense Reference"/>
    <w:basedOn w:val="a0"/>
    <w:uiPriority w:val="32"/>
    <w:qFormat/>
    <w:rsid w:val="000C6CFC"/>
    <w:rPr>
      <w:b/>
      <w:bCs/>
      <w:smallCaps/>
      <w:color w:val="0F4761" w:themeColor="accent1" w:themeShade="BF"/>
      <w:spacing w:val="5"/>
    </w:rPr>
  </w:style>
  <w:style w:type="paragraph" w:styleId="aa">
    <w:name w:val="header"/>
    <w:basedOn w:val="a"/>
    <w:link w:val="Char3"/>
    <w:uiPriority w:val="99"/>
    <w:unhideWhenUsed/>
    <w:rsid w:val="00554FB9"/>
    <w:pPr>
      <w:tabs>
        <w:tab w:val="center" w:pos="4680"/>
        <w:tab w:val="right" w:pos="9360"/>
      </w:tabs>
      <w:spacing w:after="0" w:line="240" w:lineRule="auto"/>
    </w:pPr>
  </w:style>
  <w:style w:type="character" w:customStyle="1" w:styleId="Char3">
    <w:name w:val="رأس الصفحة Char"/>
    <w:basedOn w:val="a0"/>
    <w:link w:val="aa"/>
    <w:uiPriority w:val="99"/>
    <w:rsid w:val="00554FB9"/>
  </w:style>
  <w:style w:type="paragraph" w:styleId="ab">
    <w:name w:val="footer"/>
    <w:basedOn w:val="a"/>
    <w:link w:val="Char4"/>
    <w:uiPriority w:val="99"/>
    <w:unhideWhenUsed/>
    <w:rsid w:val="00554FB9"/>
    <w:pPr>
      <w:tabs>
        <w:tab w:val="center" w:pos="4680"/>
        <w:tab w:val="right" w:pos="9360"/>
      </w:tabs>
      <w:spacing w:after="0" w:line="240" w:lineRule="auto"/>
    </w:pPr>
  </w:style>
  <w:style w:type="character" w:customStyle="1" w:styleId="Char4">
    <w:name w:val="تذييل الصفحة Char"/>
    <w:basedOn w:val="a0"/>
    <w:link w:val="ab"/>
    <w:uiPriority w:val="99"/>
    <w:rsid w:val="00554FB9"/>
  </w:style>
  <w:style w:type="paragraph" w:styleId="ac">
    <w:name w:val="Normal (Web)"/>
    <w:basedOn w:val="a"/>
    <w:uiPriority w:val="99"/>
    <w:unhideWhenUsed/>
    <w:rsid w:val="00C75307"/>
    <w:rPr>
      <w:rFonts w:ascii="Times New Roman" w:hAnsi="Times New Roman" w:cs="Times New Roman"/>
    </w:rPr>
  </w:style>
  <w:style w:type="character" w:styleId="Hyperlink">
    <w:name w:val="Hyperlink"/>
    <w:basedOn w:val="a0"/>
    <w:uiPriority w:val="99"/>
    <w:unhideWhenUsed/>
    <w:rsid w:val="00081675"/>
    <w:rPr>
      <w:color w:val="467886" w:themeColor="hyperlink"/>
      <w:u w:val="single"/>
    </w:rPr>
  </w:style>
  <w:style w:type="character" w:styleId="ad">
    <w:name w:val="Unresolved Mention"/>
    <w:basedOn w:val="a0"/>
    <w:uiPriority w:val="99"/>
    <w:semiHidden/>
    <w:unhideWhenUsed/>
    <w:rsid w:val="00081675"/>
    <w:rPr>
      <w:color w:val="605E5C"/>
      <w:shd w:val="clear" w:color="auto" w:fill="E1DFDD"/>
    </w:rPr>
  </w:style>
  <w:style w:type="paragraph" w:styleId="ae">
    <w:name w:val="No Spacing"/>
    <w:uiPriority w:val="1"/>
    <w:qFormat/>
    <w:rsid w:val="002522E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766828-A97E-49FE-8198-C6E67D9F5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3205</TotalTime>
  <Pages>13</Pages>
  <Words>3224</Words>
  <Characters>18929</Characters>
  <Application>Microsoft Office Word</Application>
  <DocSecurity>0</DocSecurity>
  <Lines>305</Lines>
  <Paragraphs>154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 Alharbi</dc:creator>
  <cp:keywords/>
  <dc:description/>
  <cp:lastModifiedBy>Amal Alharbi</cp:lastModifiedBy>
  <cp:revision>1399</cp:revision>
  <dcterms:created xsi:type="dcterms:W3CDTF">2026-02-23T19:11:00Z</dcterms:created>
  <dcterms:modified xsi:type="dcterms:W3CDTF">2026-07-15T15:15:00Z</dcterms:modified>
</cp:coreProperties>
</file>