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35AD646" w:rsidR="009125CE" w:rsidRPr="0049423E" w:rsidRDefault="00AB0548" w:rsidP="00AB054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49423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5EFA7EF">
            <wp:simplePos x="0" y="0"/>
            <wp:positionH relativeFrom="margin">
              <wp:posOffset>151765</wp:posOffset>
            </wp:positionH>
            <wp:positionV relativeFrom="margin">
              <wp:posOffset>-186690</wp:posOffset>
            </wp:positionV>
            <wp:extent cx="1568243" cy="14554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8243" cy="1455420"/>
                    </a:xfrm>
                    <a:prstGeom prst="rect">
                      <a:avLst/>
                    </a:prstGeom>
                  </pic:spPr>
                </pic:pic>
              </a:graphicData>
            </a:graphic>
            <wp14:sizeRelH relativeFrom="margin">
              <wp14:pctWidth>0</wp14:pctWidth>
            </wp14:sizeRelH>
            <wp14:sizeRelV relativeFrom="margin">
              <wp14:pctHeight>0</wp14:pctHeight>
            </wp14:sizeRelV>
          </wp:anchor>
        </w:drawing>
      </w:r>
      <w:r w:rsidR="009125CE" w:rsidRPr="0049423E">
        <w:rPr>
          <w:rFonts w:ascii="Simplified Arabic" w:hAnsi="Simplified Arabic" w:cs="Simplified Arabic"/>
          <w:b/>
          <w:bCs/>
          <w:color w:val="000000" w:themeColor="text1"/>
          <w:sz w:val="32"/>
          <w:szCs w:val="32"/>
          <w:rtl/>
          <w:lang w:bidi="ar-EG"/>
        </w:rPr>
        <w:t xml:space="preserve">جامعة ميدأوشن </w:t>
      </w:r>
    </w:p>
    <w:p w14:paraId="1E957002" w14:textId="20060E2F" w:rsidR="00F546CE" w:rsidRPr="0049423E" w:rsidRDefault="009125CE" w:rsidP="00AB054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9423E">
        <w:rPr>
          <w:rFonts w:ascii="Simplified Arabic" w:hAnsi="Simplified Arabic" w:cs="Simplified Arabic"/>
          <w:b/>
          <w:bCs/>
          <w:color w:val="000000" w:themeColor="text1"/>
          <w:sz w:val="32"/>
          <w:szCs w:val="32"/>
          <w:rtl/>
          <w:lang w:bidi="ar-EG"/>
        </w:rPr>
        <w:t xml:space="preserve">كلية </w:t>
      </w:r>
      <w:r w:rsidR="008C42C1" w:rsidRPr="0049423E">
        <w:rPr>
          <w:rFonts w:ascii="Simplified Arabic" w:hAnsi="Simplified Arabic" w:cs="Simplified Arabic"/>
          <w:b/>
          <w:bCs/>
          <w:color w:val="000000" w:themeColor="text1"/>
          <w:sz w:val="32"/>
          <w:szCs w:val="32"/>
          <w:rtl/>
          <w:lang w:bidi="ar-EG"/>
        </w:rPr>
        <w:t>الإدارة</w:t>
      </w:r>
      <w:r w:rsidRPr="0049423E">
        <w:rPr>
          <w:rFonts w:ascii="Simplified Arabic" w:hAnsi="Simplified Arabic" w:cs="Simplified Arabic"/>
          <w:b/>
          <w:bCs/>
          <w:color w:val="000000" w:themeColor="text1"/>
          <w:sz w:val="32"/>
          <w:szCs w:val="32"/>
          <w:rtl/>
          <w:lang w:bidi="ar-EG"/>
        </w:rPr>
        <w:t xml:space="preserve"> </w:t>
      </w:r>
    </w:p>
    <w:p w14:paraId="0217C513" w14:textId="5EBB355D" w:rsidR="009125CE" w:rsidRPr="0049423E" w:rsidRDefault="009125CE" w:rsidP="00AB054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9423E">
        <w:rPr>
          <w:rFonts w:ascii="Simplified Arabic" w:hAnsi="Simplified Arabic" w:cs="Simplified Arabic"/>
          <w:b/>
          <w:bCs/>
          <w:color w:val="000000" w:themeColor="text1"/>
          <w:sz w:val="32"/>
          <w:szCs w:val="32"/>
          <w:rtl/>
          <w:lang w:bidi="ar-EG"/>
        </w:rPr>
        <w:t>تخصص</w:t>
      </w:r>
      <w:r w:rsidR="00B15A9E" w:rsidRPr="0049423E">
        <w:rPr>
          <w:rFonts w:ascii="Simplified Arabic" w:hAnsi="Simplified Arabic" w:cs="Simplified Arabic"/>
          <w:b/>
          <w:bCs/>
          <w:color w:val="000000" w:themeColor="text1"/>
          <w:sz w:val="32"/>
          <w:szCs w:val="32"/>
          <w:rtl/>
          <w:lang w:bidi="ar-EG"/>
        </w:rPr>
        <w:t xml:space="preserve"> </w:t>
      </w:r>
      <w:r w:rsidR="00854B0B" w:rsidRPr="0049423E">
        <w:rPr>
          <w:rFonts w:ascii="Simplified Arabic" w:hAnsi="Simplified Arabic" w:cs="Simplified Arabic"/>
          <w:b/>
          <w:bCs/>
          <w:color w:val="000000" w:themeColor="text1"/>
          <w:sz w:val="32"/>
          <w:szCs w:val="32"/>
          <w:rtl/>
          <w:lang w:bidi="ar-EG"/>
        </w:rPr>
        <w:t>اداره اعمال</w:t>
      </w:r>
    </w:p>
    <w:p w14:paraId="4CFA7B54" w14:textId="77777777" w:rsidR="00535EEC" w:rsidRPr="0049423E" w:rsidRDefault="00535EEC" w:rsidP="00AB0548">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49423E">
        <w:rPr>
          <w:rFonts w:ascii="Simplified Arabic" w:hAnsi="Simplified Arabic" w:cs="Simplified Arabic"/>
          <w:b/>
          <w:bCs/>
          <w:color w:val="000000" w:themeColor="text1"/>
          <w:sz w:val="40"/>
          <w:szCs w:val="40"/>
          <w:rtl/>
        </w:rPr>
        <w:t>أثر جودة الخدمة في فروع صندوق تنمية الموارد البشرية (هدف) على رضا المستفيدين: دراسة ميدانية على مستفيدي فرع الرياض</w:t>
      </w:r>
    </w:p>
    <w:p w14:paraId="751A7E65" w14:textId="07883E80" w:rsidR="009125CE" w:rsidRPr="0049423E" w:rsidRDefault="009125CE" w:rsidP="00AB05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23E">
        <w:rPr>
          <w:rFonts w:ascii="Simplified Arabic" w:hAnsi="Simplified Arabic" w:cs="Simplified Arabic"/>
          <w:b/>
          <w:bCs/>
          <w:color w:val="000000" w:themeColor="text1"/>
          <w:sz w:val="36"/>
          <w:szCs w:val="36"/>
          <w:rtl/>
          <w:lang w:bidi="ar-EG"/>
        </w:rPr>
        <w:t>إعداد الطالب/</w:t>
      </w:r>
    </w:p>
    <w:p w14:paraId="73872776" w14:textId="5099C474" w:rsidR="00660533" w:rsidRPr="0049423E" w:rsidRDefault="00660533" w:rsidP="00AB0548">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49423E">
        <w:rPr>
          <w:rFonts w:ascii="Simplified Arabic" w:hAnsi="Simplified Arabic" w:cs="Simplified Arabic"/>
          <w:color w:val="000000" w:themeColor="text1"/>
          <w:sz w:val="36"/>
          <w:szCs w:val="36"/>
          <w:rtl/>
          <w:lang w:bidi="ar-EG"/>
        </w:rPr>
        <w:t>هنوف هويش عواد الفهيقي</w:t>
      </w:r>
    </w:p>
    <w:p w14:paraId="72AE4360" w14:textId="1517E430" w:rsidR="00854B0B" w:rsidRPr="0049423E" w:rsidRDefault="00660533" w:rsidP="00AB0548">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sidRPr="0049423E">
        <w:rPr>
          <w:rFonts w:ascii="Simplified Arabic" w:hAnsi="Simplified Arabic" w:cs="Simplified Arabic"/>
          <w:color w:val="000000" w:themeColor="text1"/>
          <w:sz w:val="36"/>
          <w:szCs w:val="36"/>
          <w:rtl/>
          <w:lang w:bidi="ar-EG"/>
        </w:rPr>
        <w:t>253002415</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B0548" w:rsidRPr="0049423E" w14:paraId="1909CCFA" w14:textId="77777777" w:rsidTr="00AB0548">
        <w:tc>
          <w:tcPr>
            <w:tcW w:w="4530" w:type="dxa"/>
          </w:tcPr>
          <w:p w14:paraId="55AEDA64" w14:textId="77777777" w:rsidR="00AB0548" w:rsidRPr="0049423E" w:rsidRDefault="00AB0548" w:rsidP="00AB05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23E">
              <w:rPr>
                <w:rFonts w:ascii="Simplified Arabic" w:hAnsi="Simplified Arabic" w:cs="Simplified Arabic" w:hint="cs"/>
                <w:b/>
                <w:bCs/>
                <w:color w:val="000000" w:themeColor="text1"/>
                <w:sz w:val="36"/>
                <w:szCs w:val="36"/>
                <w:rtl/>
                <w:lang w:bidi="ar-EG"/>
              </w:rPr>
              <w:t>المشرف الرئيسي/</w:t>
            </w:r>
          </w:p>
        </w:tc>
        <w:tc>
          <w:tcPr>
            <w:tcW w:w="4531" w:type="dxa"/>
          </w:tcPr>
          <w:p w14:paraId="2FFD0732" w14:textId="77777777" w:rsidR="00AB0548" w:rsidRPr="0049423E" w:rsidRDefault="00AB0548" w:rsidP="00AB05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23E">
              <w:rPr>
                <w:rFonts w:ascii="Simplified Arabic" w:hAnsi="Simplified Arabic" w:cs="Simplified Arabic" w:hint="cs"/>
                <w:b/>
                <w:bCs/>
                <w:color w:val="000000" w:themeColor="text1"/>
                <w:sz w:val="36"/>
                <w:szCs w:val="36"/>
                <w:rtl/>
                <w:lang w:bidi="ar-EG"/>
              </w:rPr>
              <w:t>المشرف الثاني/</w:t>
            </w:r>
          </w:p>
        </w:tc>
      </w:tr>
      <w:tr w:rsidR="00AB0548" w:rsidRPr="0049423E" w14:paraId="68E65701" w14:textId="77777777" w:rsidTr="00AB0548">
        <w:tc>
          <w:tcPr>
            <w:tcW w:w="4530" w:type="dxa"/>
          </w:tcPr>
          <w:p w14:paraId="2809550F" w14:textId="77777777" w:rsidR="00AB0548" w:rsidRPr="0049423E" w:rsidRDefault="00AB0548" w:rsidP="00AB05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23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910E9CF" w14:textId="77777777" w:rsidR="00AB0548" w:rsidRPr="0049423E" w:rsidRDefault="00AB0548" w:rsidP="00AB05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23E">
              <w:rPr>
                <w:rFonts w:ascii="Simplified Arabic" w:eastAsia="Calibri" w:hAnsi="Simplified Arabic" w:cs="Simplified Arabic"/>
                <w:color w:val="000000" w:themeColor="text1"/>
                <w:kern w:val="0"/>
                <w:sz w:val="36"/>
                <w:szCs w:val="36"/>
                <w:rtl/>
                <w:lang w:bidi="ar-EG"/>
                <w14:ligatures w14:val="none"/>
              </w:rPr>
              <w:t>د.فايز جراد</w:t>
            </w:r>
          </w:p>
        </w:tc>
      </w:tr>
    </w:tbl>
    <w:p w14:paraId="67A4B307" w14:textId="77777777" w:rsidR="00AB0548" w:rsidRPr="0049423E" w:rsidRDefault="00AB0548" w:rsidP="00AB05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9423E">
        <w:rPr>
          <w:rFonts w:ascii="Simplified Arabic" w:hAnsi="Simplified Arabic" w:cs="Simplified Arabic"/>
          <w:b/>
          <w:bCs/>
          <w:color w:val="000000" w:themeColor="text1"/>
          <w:sz w:val="36"/>
          <w:szCs w:val="36"/>
          <w:rtl/>
          <w:lang w:bidi="ar-EG"/>
        </w:rPr>
        <w:t>العام الدراسي:</w:t>
      </w:r>
    </w:p>
    <w:p w14:paraId="34750270" w14:textId="77777777" w:rsidR="00AB0548" w:rsidRPr="0049423E" w:rsidRDefault="00AB0548" w:rsidP="00AB0548">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49423E">
        <w:rPr>
          <w:rFonts w:ascii="Simplified Arabic" w:hAnsi="Simplified Arabic" w:cs="Simplified Arabic" w:hint="cs"/>
          <w:color w:val="000000" w:themeColor="text1"/>
          <w:sz w:val="36"/>
          <w:szCs w:val="36"/>
          <w:rtl/>
          <w:lang w:bidi="ar-EG"/>
        </w:rPr>
        <w:t xml:space="preserve">1448 </w:t>
      </w:r>
      <w:r w:rsidRPr="0049423E">
        <w:rPr>
          <w:rFonts w:ascii="Simplified Arabic" w:hAnsi="Simplified Arabic" w:cs="Simplified Arabic"/>
          <w:color w:val="000000" w:themeColor="text1"/>
          <w:sz w:val="36"/>
          <w:szCs w:val="36"/>
          <w:rtl/>
          <w:lang w:bidi="ar-EG"/>
        </w:rPr>
        <w:t>–</w:t>
      </w:r>
      <w:r w:rsidRPr="0049423E">
        <w:rPr>
          <w:rFonts w:ascii="Simplified Arabic" w:hAnsi="Simplified Arabic" w:cs="Simplified Arabic" w:hint="cs"/>
          <w:color w:val="000000" w:themeColor="text1"/>
          <w:sz w:val="36"/>
          <w:szCs w:val="36"/>
          <w:rtl/>
          <w:lang w:bidi="ar-EG"/>
        </w:rPr>
        <w:t xml:space="preserve"> 2026</w:t>
      </w:r>
    </w:p>
    <w:p w14:paraId="53EC1066" w14:textId="77777777" w:rsidR="00AB0548" w:rsidRPr="0049423E" w:rsidRDefault="00AB0548" w:rsidP="00AB0548">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AB0548" w:rsidRPr="0049423E" w:rsidSect="00AB0548">
          <w:type w:val="continuous"/>
          <w:pgSz w:w="11906" w:h="16838" w:code="9"/>
          <w:pgMar w:top="1134" w:right="1701" w:bottom="1134" w:left="1134" w:header="720" w:footer="720" w:gutter="0"/>
          <w:pgNumType w:fmt="arabicAbjad" w:start="1"/>
          <w:cols w:space="708"/>
          <w:bidi/>
          <w:rtlGutter/>
          <w:docGrid w:linePitch="360"/>
        </w:sectPr>
      </w:pPr>
    </w:p>
    <w:p w14:paraId="3FD133A1" w14:textId="1B6B5B77" w:rsidR="00AB0548" w:rsidRPr="0049423E" w:rsidRDefault="00AB0548" w:rsidP="00AB0548">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278483"/>
      <w:r w:rsidRPr="0049423E">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00A0A918" w14:textId="145BBB2A" w:rsidR="00AB0548" w:rsidRPr="0049423E" w:rsidRDefault="00AB0548" w:rsidP="00AB0548">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 w:name="_Toc233278484"/>
      <w:r w:rsidRPr="0049423E">
        <w:rPr>
          <w:rFonts w:ascii="Simplified Arabic" w:hAnsi="Simplified Arabic" w:cs="Simplified Arabic" w:hint="cs"/>
          <w:b/>
          <w:bCs/>
          <w:color w:val="000000" w:themeColor="text1"/>
          <w:sz w:val="36"/>
          <w:szCs w:val="36"/>
          <w:rtl/>
        </w:rPr>
        <w:t>1.1 المقدمة</w:t>
      </w:r>
      <w:bookmarkEnd w:id="1"/>
    </w:p>
    <w:p w14:paraId="7C92F0BF" w14:textId="27430BDE"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49423E">
        <w:rPr>
          <w:rFonts w:ascii="Simplified Arabic" w:hAnsi="Simplified Arabic" w:cs="Simplified Arabic"/>
          <w:color w:val="000000" w:themeColor="text1"/>
          <w:sz w:val="28"/>
          <w:szCs w:val="28"/>
          <w:rtl/>
        </w:rPr>
        <w:t>تُمثّل جودة الخدمة أحد المفاهيم الإدارية المعاصرة التي استقطبت اهتماماً أكاديمياً ومهنياً متصاعداً خلال العقود الأخيرة، إذ باتت المؤسسات على اختلاف طبيعتها – عامة كانت أم خاصة – تُدرك أن بقاءها واستمرارها مرهون بقدرتها على تقديم خدمات ترقى إلى مستوى توقعات المستفيدين وتتجاوزها. ولم يعد مفهوم جودة الخدمة حِكراً على القطاع الخاص الساعي إلى تعظيم أرباحه، بل امتدّ ليُشكّل ركيزة أساسية في تقييم أداء المؤسسات الحكومية التي تُقدم خدماتها لشرائح واسعة من المجتمع، وأصبح رضا المستفيد مقياساً جوهرياً يعكس مدى كفاءة هذه المؤسسات في أداء رسالتها</w:t>
      </w:r>
      <w:r w:rsidRPr="0049423E">
        <w:rPr>
          <w:rFonts w:ascii="Simplified Arabic" w:hAnsi="Simplified Arabic" w:cs="Simplified Arabic"/>
          <w:color w:val="000000" w:themeColor="text1"/>
          <w:sz w:val="28"/>
          <w:szCs w:val="28"/>
        </w:rPr>
        <w:t xml:space="preserve"> (Ali et al., 2021).</w:t>
      </w:r>
    </w:p>
    <w:p w14:paraId="2C2AC7A6"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وقد أسهم التطور المتسارع في نظريات التسويق والإدارة في بلورة نماذج علمية متقدمة لقياس جودة الخدمة، يأتي في مقدمتها نموذج</w:t>
      </w:r>
      <w:r w:rsidRPr="0049423E">
        <w:rPr>
          <w:rFonts w:ascii="Simplified Arabic" w:hAnsi="Simplified Arabic" w:cs="Simplified Arabic"/>
          <w:color w:val="000000" w:themeColor="text1"/>
          <w:sz w:val="28"/>
          <w:szCs w:val="28"/>
        </w:rPr>
        <w:t xml:space="preserve"> SERVQUAL </w:t>
      </w:r>
      <w:r w:rsidRPr="0049423E">
        <w:rPr>
          <w:rFonts w:ascii="Simplified Arabic" w:hAnsi="Simplified Arabic" w:cs="Simplified Arabic"/>
          <w:color w:val="000000" w:themeColor="text1"/>
          <w:sz w:val="28"/>
          <w:szCs w:val="28"/>
          <w:rtl/>
        </w:rPr>
        <w:t>الذي طوّره</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Parasuraman</w:t>
      </w:r>
      <w:proofErr w:type="spellEnd"/>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وزملاؤه، والذي يقوم على قياس الفجوة بين توقعات العملاء وإدراكاتهم للخدمة المقدمة فعلياً عبر خمسة أبعاد رئيسة هي الملموسية والاعتمادية والاستجابة والأمان والتعاطف. وقد أثبتت الدراسات التطبيقية المتعاقبة أن هذه الأبعاد تُشكّل محدداً رئيساً لرضا المستفيدين عبر قطاعات متنوعة وبيئات ثقافية مختلفة</w:t>
      </w:r>
      <w:r w:rsidRPr="0049423E">
        <w:rPr>
          <w:rFonts w:ascii="Simplified Arabic" w:hAnsi="Simplified Arabic" w:cs="Simplified Arabic"/>
          <w:color w:val="000000" w:themeColor="text1"/>
          <w:sz w:val="28"/>
          <w:szCs w:val="28"/>
        </w:rPr>
        <w:t xml:space="preserve"> (Slack &amp; Singh, 2020).</w:t>
      </w:r>
    </w:p>
    <w:p w14:paraId="0039F351"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ويحتل رضا المستفيدين مكانة محورية في الفكر الإداري المعاصر بوصفه المحصلة النهائية لتقييم المستفيد لتجربته مع الخدمة المقدمة، وهو ما يُحدد سلوكه المستقبلي من حيث الاستمرار في الاستفادة من الخدمة أو التحول عنها، وما يترتب على ذلك من تأثيرات على السمعة المؤسسية والأداء الكلي. وقد أكدت الأدبيات العلمية أن العلاقة بين جودة الخدمة ورضا المستفيدين علاقة طردية وثيقة، بحيث كلما ارتفع مستوى جودة الخدمة المُدركة ارتفع معه مستوى رضا المستفيدين</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Supriyanto</w:t>
      </w:r>
      <w:proofErr w:type="spellEnd"/>
      <w:r w:rsidRPr="0049423E">
        <w:rPr>
          <w:rFonts w:ascii="Simplified Arabic" w:hAnsi="Simplified Arabic" w:cs="Simplified Arabic"/>
          <w:color w:val="000000" w:themeColor="text1"/>
          <w:sz w:val="28"/>
          <w:szCs w:val="28"/>
        </w:rPr>
        <w:t xml:space="preserve"> et al., 2021).</w:t>
      </w:r>
    </w:p>
    <w:p w14:paraId="4A380CE4"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 xml:space="preserve">وفي سياق المملكة العربية السعودية، تتزايد أهمية هذا الموضوع في ظل التحولات الكبرى التي تشهدها المملكة ضمن رؤية </w:t>
      </w:r>
      <w:r w:rsidRPr="0049423E">
        <w:rPr>
          <w:rFonts w:ascii="Simplified Arabic" w:hAnsi="Simplified Arabic" w:cs="Simplified Arabic"/>
          <w:color w:val="000000" w:themeColor="text1"/>
          <w:sz w:val="28"/>
          <w:szCs w:val="28"/>
        </w:rPr>
        <w:t xml:space="preserve">2030 </w:t>
      </w:r>
      <w:r w:rsidRPr="0049423E">
        <w:rPr>
          <w:rFonts w:ascii="Simplified Arabic" w:hAnsi="Simplified Arabic" w:cs="Simplified Arabic"/>
          <w:color w:val="000000" w:themeColor="text1"/>
          <w:sz w:val="28"/>
          <w:szCs w:val="28"/>
          <w:rtl/>
        </w:rPr>
        <w:t>التي وضعت تحسين تجربة المستفيد وجودة الخدمات الحكومية في صدارة أولوياتها. ويتجلى ذلك في إنشاء المركز الوطني لقياس أداء الأجهزة العامة (أداء) وتطوير مؤشرات متقدمة لقياس رضا المستفيدين عن الخدمات الحكومية، فضلاً عن حرص المؤسسات الحكومية على تبني أنظمة إدارة الجودة والحصول على الشهادات المعتمدة في هذا المجال (عبدالعليم ومحمد، 2025)</w:t>
      </w:r>
      <w:r w:rsidRPr="0049423E">
        <w:rPr>
          <w:rFonts w:ascii="Simplified Arabic" w:hAnsi="Simplified Arabic" w:cs="Simplified Arabic"/>
          <w:color w:val="000000" w:themeColor="text1"/>
          <w:sz w:val="28"/>
          <w:szCs w:val="28"/>
        </w:rPr>
        <w:t>.</w:t>
      </w:r>
    </w:p>
    <w:p w14:paraId="635375F2" w14:textId="5C885DB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ويبرز صندوق تنمية الموارد البشرية (هدف) بوصفه إحدى الركائز الاستراتيجية لمنظومة الموارد البشرية في المملكة، إذ أُنشئ بموجب قرار مجلس الوزراء رقم (107) لعام 1421هـ بهدف دعم جهود تأهيل القوى العاملة الوطنية وتوظيفها في القطاع الخاص. ويُقدم الصندوق من خلال شبكة فروعه ومراكزه المنتشرة في مختلف مناطق المملكة حزمة متكاملة من خدمات الإرشاد المهني والتدريب والتمكين ودعم التوظيف، مستهدفاً ملايين المستفيدين من الباحثين عن عمل والمنشآت على حدٍّ سواء (صندوق تنمية الموارد البشرية، 2026</w:t>
      </w:r>
      <w:r w:rsidR="00660533" w:rsidRPr="0049423E">
        <w:rPr>
          <w:rFonts w:ascii="Simplified Arabic" w:hAnsi="Simplified Arabic" w:cs="Simplified Arabic"/>
          <w:color w:val="000000" w:themeColor="text1"/>
          <w:sz w:val="28"/>
          <w:szCs w:val="28"/>
          <w:rtl/>
        </w:rPr>
        <w:t>)</w:t>
      </w:r>
    </w:p>
    <w:p w14:paraId="13E0BB74"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وفي ضوء الدور المحوري الذي يؤديه الصندوق، فإن مستوى جودة الخدمة المقدمة في فروعه يُعدّ عاملاً حاسماً في تحقيق أهدافه التنموية المنشودة، ذلك أن رضا المستفيدين عن هذه الخدمات ينعكس بصورة مباشرة على مدى إقبالهم على برامج الصندوق واستفادتهم الفعلية منها، وبالتالي على تحقيق مستهدفات التوطين وتنمية القدرات البشرية الوطنية</w:t>
      </w:r>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ويُعدّ فرع الرياض من أكبر فروع الصندوق وأكثرها كثافة من حيث أعداد المستفيدين نظراً لموقعه في العاصمة التي تحتضن النسبة الأكبر من سوق العمل السعودي، مما يجعله بيئة مثالية لدراسة أثر جودة الخدمة على رضا المستفيدين (الورافي ومرقة، 2020)</w:t>
      </w:r>
      <w:r w:rsidRPr="0049423E">
        <w:rPr>
          <w:rFonts w:ascii="Simplified Arabic" w:hAnsi="Simplified Arabic" w:cs="Simplified Arabic"/>
          <w:color w:val="000000" w:themeColor="text1"/>
          <w:sz w:val="28"/>
          <w:szCs w:val="28"/>
        </w:rPr>
        <w:t>.</w:t>
      </w:r>
    </w:p>
    <w:p w14:paraId="6C0E86AF" w14:textId="2E5F8F9D" w:rsidR="002E4629"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هذا المنطلق، تسعى هذه الدراسة إلى استقصاء أثر جودة الخدمة بأبعادها – الملموسية والاعتمادية والاستجابة والتعاطف – على رضا المستفيدين في فرع صندوق تنمية الموارد البشرية (هدف) بالرياض، وذلك من خلال دراسة ميدانية تستند إلى أُطر نظرية راسخة ومنهجية علمية منضبطة، بما يُسهم في تعميق الفهم لهذه العلاقة في سياق مؤسسي لم يحظَ بدراسة كافية، ويُقدم إسهاماً علمياً وعملياً ذا قيمة مضافة للأدبيات العربية ولصانعي القرار في الصندوق على حدٍّ سواء</w:t>
      </w:r>
      <w:r w:rsidRPr="0049423E">
        <w:rPr>
          <w:rFonts w:ascii="Simplified Arabic" w:hAnsi="Simplified Arabic" w:cs="Simplified Arabic"/>
          <w:color w:val="000000" w:themeColor="text1"/>
          <w:sz w:val="28"/>
          <w:szCs w:val="28"/>
        </w:rPr>
        <w:t xml:space="preserve"> </w:t>
      </w:r>
      <w:r w:rsidR="00660533" w:rsidRPr="0049423E">
        <w:rPr>
          <w:rFonts w:ascii="Simplified Arabic" w:hAnsi="Simplified Arabic" w:cs="Simplified Arabic"/>
          <w:color w:val="000000" w:themeColor="text1"/>
          <w:sz w:val="28"/>
          <w:szCs w:val="28"/>
          <w:rtl/>
        </w:rPr>
        <w:t>.</w:t>
      </w:r>
      <w:r w:rsidR="0058591B" w:rsidRPr="0049423E">
        <w:rPr>
          <w:rFonts w:ascii="Simplified Arabic" w:hAnsi="Simplified Arabic" w:cs="Simplified Arabic"/>
          <w:color w:val="000000" w:themeColor="text1"/>
          <w:sz w:val="28"/>
          <w:szCs w:val="28"/>
          <w:rtl/>
        </w:rPr>
        <w:t xml:space="preserve"> </w:t>
      </w:r>
    </w:p>
    <w:p w14:paraId="0775C294" w14:textId="14EF1618" w:rsidR="00AB0548" w:rsidRPr="0049423E" w:rsidRDefault="00AB0548" w:rsidP="00AB054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278485"/>
      <w:bookmarkEnd w:id="2"/>
      <w:r w:rsidRPr="0049423E">
        <w:rPr>
          <w:rFonts w:ascii="Simplified Arabic" w:hAnsi="Simplified Arabic" w:cs="Simplified Arabic"/>
          <w:b/>
          <w:bCs/>
          <w:color w:val="000000" w:themeColor="text1"/>
          <w:sz w:val="36"/>
          <w:szCs w:val="36"/>
          <w:rtl/>
        </w:rPr>
        <w:t>2.1 مشكلة الدراسة</w:t>
      </w:r>
      <w:bookmarkEnd w:id="4"/>
    </w:p>
    <w:p w14:paraId="26670825" w14:textId="5782B80C"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 xml:space="preserve">يشهد العالم المعاصر تحولات جذرية في مفاهيم الإدارة العامة ومعايير تقييم أداء المؤسسات الحكومية، حيث لم يعد الأداء المؤسسي يُقاس بحجم المخرجات الكمية فحسب، وإنما أضحى رضا المستفيدين عن جودة الخدمات المقدمة مؤشراً محورياً يعكس نجاعة المؤسسة في تحقيق غاياتها الاستراتيجية (عبدالعليم ومحمد، 2025)، </w:t>
      </w:r>
      <w:r w:rsidR="00660533" w:rsidRPr="0049423E">
        <w:rPr>
          <w:rFonts w:ascii="Simplified Arabic" w:hAnsi="Simplified Arabic" w:cs="Simplified Arabic"/>
          <w:color w:val="000000" w:themeColor="text1"/>
          <w:sz w:val="28"/>
          <w:szCs w:val="28"/>
          <w:rtl/>
        </w:rPr>
        <w:t>و</w:t>
      </w:r>
      <w:r w:rsidRPr="0049423E">
        <w:rPr>
          <w:rFonts w:ascii="Simplified Arabic" w:hAnsi="Simplified Arabic" w:cs="Simplified Arabic"/>
          <w:color w:val="000000" w:themeColor="text1"/>
          <w:sz w:val="28"/>
          <w:szCs w:val="28"/>
          <w:rtl/>
        </w:rPr>
        <w:t>تُولي رؤية المملكة العربية السعودية 2030 اهتماماً بالغاً بتحسين تجربة المستفيد ورفع جودة الخدمات الحكومية، إذ أنشأت المملكة المركز الوطني لقياس أداء الأجهزة العامة (أداء) ليتولى قياس جودة الخدمات الحكومية ومستوى رضا المستفيدين عنها، فضلاً عن تطوير مؤشر نضج التجربة الرقمية بما يُعزز الشفافية ويدفع نحو التحسين المستمر في الأداء الحكومي</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2022).</w:t>
      </w:r>
    </w:p>
    <w:p w14:paraId="59B031C8"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 xml:space="preserve">ويُعدّ صندوق تنمية الموارد البشرية (هدف) من أبرز الجهات الحكومية السعودية التي تضطلع بدور استراتيجي في تنمية رأس المال البشري الوطني، حيث أسهمت برامجه ومبادراته في دعم توظيف أكثر من </w:t>
      </w:r>
      <w:r w:rsidRPr="0049423E">
        <w:rPr>
          <w:rFonts w:ascii="Simplified Arabic" w:hAnsi="Simplified Arabic" w:cs="Simplified Arabic"/>
          <w:color w:val="000000" w:themeColor="text1"/>
          <w:sz w:val="28"/>
          <w:szCs w:val="28"/>
        </w:rPr>
        <w:t xml:space="preserve">(562) </w:t>
      </w:r>
      <w:r w:rsidRPr="0049423E">
        <w:rPr>
          <w:rFonts w:ascii="Simplified Arabic" w:hAnsi="Simplified Arabic" w:cs="Simplified Arabic"/>
          <w:color w:val="000000" w:themeColor="text1"/>
          <w:sz w:val="28"/>
          <w:szCs w:val="28"/>
          <w:rtl/>
        </w:rPr>
        <w:t xml:space="preserve">ألف مواطن ومواطنة في منشآت القطاع الخاص خلال عام 2025م بنمو بلغ </w:t>
      </w:r>
      <w:r w:rsidRPr="0049423E">
        <w:rPr>
          <w:rFonts w:ascii="Simplified Arabic" w:hAnsi="Simplified Arabic" w:cs="Simplified Arabic"/>
          <w:color w:val="000000" w:themeColor="text1"/>
          <w:sz w:val="28"/>
          <w:szCs w:val="28"/>
        </w:rPr>
        <w:t>(29%)</w:t>
      </w:r>
      <w:r w:rsidRPr="0049423E">
        <w:rPr>
          <w:rFonts w:ascii="Simplified Arabic" w:hAnsi="Simplified Arabic" w:cs="Simplified Arabic"/>
          <w:color w:val="000000" w:themeColor="text1"/>
          <w:sz w:val="28"/>
          <w:szCs w:val="28"/>
          <w:rtl/>
        </w:rPr>
        <w:t xml:space="preserve">، وبلغ حجم الإنفاق على برامج التدريب والتمكين والإرشاد أكثر من </w:t>
      </w:r>
      <w:r w:rsidRPr="0049423E">
        <w:rPr>
          <w:rFonts w:ascii="Simplified Arabic" w:hAnsi="Simplified Arabic" w:cs="Simplified Arabic"/>
          <w:color w:val="000000" w:themeColor="text1"/>
          <w:sz w:val="28"/>
          <w:szCs w:val="28"/>
        </w:rPr>
        <w:t xml:space="preserve">(8.3) </w:t>
      </w:r>
      <w:r w:rsidRPr="0049423E">
        <w:rPr>
          <w:rFonts w:ascii="Simplified Arabic" w:hAnsi="Simplified Arabic" w:cs="Simplified Arabic"/>
          <w:color w:val="000000" w:themeColor="text1"/>
          <w:sz w:val="28"/>
          <w:szCs w:val="28"/>
          <w:rtl/>
        </w:rPr>
        <w:t>مليار ريال استفاد منها أكثر من (2) مليون مستفيد (صندوق تنمية الموارد البشرية، 2026). غير أن هذا التوسع الكبير في نطاق الخدمات وأعداد المستفيدين يفرض تحديات جوهرية على مستوى جودة الخدمة المقدمة في الفروع، إذ أن الزيادة المطّردة في أعداد المستفيدين قد تُلقي بأعبائها على البنية التحتية والكوادر البشرية وآليات تقديم الخدمة، مما قد ينعكس سلباً على مستوى رضا المستفيدين (زائري والحازمي، 2023)</w:t>
      </w:r>
      <w:r w:rsidRPr="0049423E">
        <w:rPr>
          <w:rFonts w:ascii="Simplified Arabic" w:hAnsi="Simplified Arabic" w:cs="Simplified Arabic"/>
          <w:color w:val="000000" w:themeColor="text1"/>
          <w:sz w:val="28"/>
          <w:szCs w:val="28"/>
        </w:rPr>
        <w:t>.</w:t>
      </w:r>
    </w:p>
    <w:p w14:paraId="5772A44A" w14:textId="1FD26C4D"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tl/>
        </w:rPr>
      </w:pPr>
      <w:r w:rsidRPr="0049423E">
        <w:rPr>
          <w:rFonts w:ascii="Simplified Arabic" w:hAnsi="Simplified Arabic" w:cs="Simplified Arabic"/>
          <w:color w:val="000000" w:themeColor="text1"/>
          <w:sz w:val="28"/>
          <w:szCs w:val="28"/>
          <w:rtl/>
        </w:rPr>
        <w:t>وبالرجوع إلى البيانات الرسمية المنشورة على الموقع الإلكتروني لصندوق تنمية الموارد البشرية (هدف)، يتبيّن أن المؤشر العام لرضا المستفيدين الأفراد قد بلغ (49%) فقط، وهي نسبة تقع دون مستوى الطموح المأمول وتُشير إلى وجود فجوة ملحوظة بين توقعات المستفيدين ومستوى الخدمة الفعلي المُقدَّم لهم (صندوق تنمية الموارد البشرية، 2026). وتُثير هذه النسبة تساؤلات جوهرية حول العوامل المؤثرة في تدنّي مستوى الرضا، وما إذا كانت جودة الخدمة بأبعادها المختلفة – من حيث الملموسية والاعتمادية والاستجابة والتعاطف – تُمثّل المحرك الرئيس لهذا الواقع</w:t>
      </w:r>
      <w:r w:rsidRPr="0049423E">
        <w:rPr>
          <w:rFonts w:ascii="Simplified Arabic" w:hAnsi="Simplified Arabic" w:cs="Simplified Arabic"/>
          <w:color w:val="000000" w:themeColor="text1"/>
          <w:sz w:val="28"/>
          <w:szCs w:val="28"/>
        </w:rPr>
        <w:t xml:space="preserve"> (Slack &amp; Singh, 2020). </w:t>
      </w:r>
      <w:r w:rsidRPr="0049423E">
        <w:rPr>
          <w:rFonts w:ascii="Simplified Arabic" w:hAnsi="Simplified Arabic" w:cs="Simplified Arabic"/>
          <w:color w:val="000000" w:themeColor="text1"/>
          <w:sz w:val="28"/>
          <w:szCs w:val="28"/>
          <w:rtl/>
        </w:rPr>
        <w:t xml:space="preserve">كما أن تقارير صوت العميل التي يصدرها الصندوق بشكل ربعي تُشير إلى تباين في مستويات الرضا عبر البرامج والخدمات المختلفة، مما يستدعي تشخيصاً دقيقاً لمكامن الخلل في جودة الخدمة على مستوى الفروع (أحمد </w:t>
      </w:r>
      <w:r w:rsidR="00660533" w:rsidRPr="0049423E">
        <w:rPr>
          <w:rFonts w:ascii="Simplified Arabic" w:hAnsi="Simplified Arabic" w:cs="Simplified Arabic"/>
          <w:color w:val="000000" w:themeColor="text1"/>
          <w:sz w:val="28"/>
          <w:szCs w:val="28"/>
          <w:rtl/>
        </w:rPr>
        <w:t>واخرون</w:t>
      </w:r>
      <w:r w:rsidRPr="0049423E">
        <w:rPr>
          <w:rFonts w:ascii="Simplified Arabic" w:hAnsi="Simplified Arabic" w:cs="Simplified Arabic"/>
          <w:color w:val="000000" w:themeColor="text1"/>
          <w:sz w:val="28"/>
          <w:szCs w:val="28"/>
          <w:rtl/>
        </w:rPr>
        <w:t>، 2025</w:t>
      </w:r>
      <w:r w:rsidR="00660533" w:rsidRPr="0049423E">
        <w:rPr>
          <w:rFonts w:ascii="Simplified Arabic" w:hAnsi="Simplified Arabic" w:cs="Simplified Arabic"/>
          <w:color w:val="000000" w:themeColor="text1"/>
          <w:sz w:val="28"/>
          <w:szCs w:val="28"/>
        </w:rPr>
        <w:t>(</w:t>
      </w:r>
      <w:r w:rsidR="00660533" w:rsidRPr="0049423E">
        <w:rPr>
          <w:rFonts w:ascii="Simplified Arabic" w:hAnsi="Simplified Arabic" w:cs="Simplified Arabic"/>
          <w:color w:val="000000" w:themeColor="text1"/>
          <w:sz w:val="28"/>
          <w:szCs w:val="28"/>
          <w:rtl/>
        </w:rPr>
        <w:t>.</w:t>
      </w:r>
    </w:p>
    <w:p w14:paraId="64159488" w14:textId="765FFD46"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وعلى الرغم من الاهتمام البحثي المتزايد بموضوع جودة الخدمة ورضا المستفيدين في قطاعات متعددة كالقطاع الصحي (زائري والحازمي، 2023)، والقطاع المصرفي (الطيب، 2022)، والقطاع السياحي (عبدالقادر وملاحي، 2025)، والقطاع التعليمي</w:t>
      </w:r>
      <w:r w:rsidRPr="0049423E">
        <w:rPr>
          <w:rFonts w:ascii="Simplified Arabic" w:hAnsi="Simplified Arabic" w:cs="Simplified Arabic"/>
          <w:color w:val="000000" w:themeColor="text1"/>
          <w:sz w:val="28"/>
          <w:szCs w:val="28"/>
        </w:rPr>
        <w:t xml:space="preserve"> (Herman, 2022)</w:t>
      </w:r>
      <w:r w:rsidRPr="0049423E">
        <w:rPr>
          <w:rFonts w:ascii="Simplified Arabic" w:hAnsi="Simplified Arabic" w:cs="Simplified Arabic"/>
          <w:color w:val="000000" w:themeColor="text1"/>
          <w:sz w:val="28"/>
          <w:szCs w:val="28"/>
          <w:rtl/>
        </w:rPr>
        <w:t>، إلا أن هناك نُدرة واضحة في الدراسات التي تناولت هذه العلاقة في سياق صناديق التنمية البشرية الحكومية عموماً، وفي فروع صندوق تنمية الموارد البشرية (هدف) على وجه الخصوص. وتُشكّل هذه الفجوة البحثية إشكالية علمية تستوجب الاستقصاء والتحليل، لا سيّما أن طبيعة الخدمات التي يُقدمها الصندوق – من إرشاد مهني وتدريب وتمكين ودعم توظيف – تتسم بخصوصية تميزها عن الخدمات في القطاعات الأخرى، مما يجعل نتائج الدراسات المُطبّقة في تلك القطاعات غير قابلة للتعميم المباشر على هذا السياق المؤسسي</w:t>
      </w:r>
      <w:r w:rsidR="00660533" w:rsidRPr="0049423E">
        <w:rPr>
          <w:rFonts w:ascii="Simplified Arabic" w:hAnsi="Simplified Arabic" w:cs="Simplified Arabic"/>
          <w:color w:val="000000" w:themeColor="text1"/>
          <w:sz w:val="28"/>
          <w:szCs w:val="28"/>
          <w:rtl/>
        </w:rPr>
        <w:t>.</w:t>
      </w:r>
    </w:p>
    <w:p w14:paraId="2AF00398"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 xml:space="preserve">وانطلاقاً مما سبق، وفي ضوء الأهمية الاستراتيجية لصندوق تنمية الموارد البشرية (هدف) في تحقيق مستهدفات رؤية </w:t>
      </w:r>
      <w:r w:rsidRPr="0049423E">
        <w:rPr>
          <w:rFonts w:ascii="Simplified Arabic" w:hAnsi="Simplified Arabic" w:cs="Simplified Arabic"/>
          <w:color w:val="000000" w:themeColor="text1"/>
          <w:sz w:val="28"/>
          <w:szCs w:val="28"/>
        </w:rPr>
        <w:t xml:space="preserve">2030 </w:t>
      </w:r>
      <w:r w:rsidRPr="0049423E">
        <w:rPr>
          <w:rFonts w:ascii="Simplified Arabic" w:hAnsi="Simplified Arabic" w:cs="Simplified Arabic"/>
          <w:color w:val="000000" w:themeColor="text1"/>
          <w:sz w:val="28"/>
          <w:szCs w:val="28"/>
          <w:rtl/>
        </w:rPr>
        <w:t>المتعلقة بتنمية القدرات البشرية ورفع نسب التوطين، وفي ظل تدنّي مؤشر رضا المستفيدين إلى (49%)، وغياب الدراسات المتخصصة التي تتناول العلاقة بين جودة الخدمة ورضا المستفيدين في فروع الصندوق</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Supriyanto</w:t>
      </w:r>
      <w:proofErr w:type="spellEnd"/>
      <w:r w:rsidRPr="0049423E">
        <w:rPr>
          <w:rFonts w:ascii="Simplified Arabic" w:hAnsi="Simplified Arabic" w:cs="Simplified Arabic"/>
          <w:color w:val="000000" w:themeColor="text1"/>
          <w:sz w:val="28"/>
          <w:szCs w:val="28"/>
        </w:rPr>
        <w:t xml:space="preserve"> et al., 2021)</w:t>
      </w:r>
      <w:r w:rsidRPr="0049423E">
        <w:rPr>
          <w:rFonts w:ascii="Simplified Arabic" w:hAnsi="Simplified Arabic" w:cs="Simplified Arabic"/>
          <w:color w:val="000000" w:themeColor="text1"/>
          <w:sz w:val="28"/>
          <w:szCs w:val="28"/>
          <w:rtl/>
        </w:rPr>
        <w:t>، تتبلور مشكلة الدراسة الحالية في محاولة الإجابة عن التساؤل الجوهري الآتي</w:t>
      </w:r>
      <w:r w:rsidRPr="0049423E">
        <w:rPr>
          <w:rFonts w:ascii="Simplified Arabic" w:hAnsi="Simplified Arabic" w:cs="Simplified Arabic"/>
          <w:color w:val="000000" w:themeColor="text1"/>
          <w:sz w:val="28"/>
          <w:szCs w:val="28"/>
        </w:rPr>
        <w:t xml:space="preserve">: </w:t>
      </w:r>
      <w:r w:rsidRPr="0049423E">
        <w:rPr>
          <w:rStyle w:val="Strong"/>
          <w:rFonts w:ascii="Simplified Arabic" w:hAnsi="Simplified Arabic" w:cs="Simplified Arabic"/>
          <w:b w:val="0"/>
          <w:bCs w:val="0"/>
          <w:color w:val="000000" w:themeColor="text1"/>
          <w:sz w:val="28"/>
          <w:szCs w:val="28"/>
          <w:rtl/>
        </w:rPr>
        <w:t>ما أثر جودة الخدمة بأبعادها (الملموسية، والاعتمادية، والاستجابة، والتعاطف)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tl/>
        </w:rPr>
        <w:t xml:space="preserve"> </w:t>
      </w:r>
    </w:p>
    <w:p w14:paraId="6BE2AB81" w14:textId="77777777" w:rsidR="00AB0548" w:rsidRPr="0049423E" w:rsidRDefault="00AB0548" w:rsidP="00AB05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5" w:name="_Toc169790490"/>
      <w:bookmarkStart w:id="6" w:name="_Toc233278486"/>
      <w:bookmarkEnd w:id="3"/>
      <w:r w:rsidRPr="0049423E">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32400680" w14:textId="71DA72B7" w:rsidR="00AB0548" w:rsidRPr="0049423E" w:rsidRDefault="00AB0548"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9423E">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5E39DE6" w14:textId="77777777" w:rsidR="000806B5" w:rsidRPr="0049423E" w:rsidRDefault="000806B5" w:rsidP="00AB0548">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تستمد هذه الدراسة أهميتها العلمية من عدة اعتبارات جوهرية تُثري المعرفة الأكاديمية في مجال إدارة جودة الخدمات ورضا المستفيدين</w:t>
      </w:r>
      <w:r w:rsidRPr="0049423E">
        <w:rPr>
          <w:rFonts w:ascii="Simplified Arabic" w:eastAsia="Times New Roman" w:hAnsi="Simplified Arabic" w:cs="Simplified Arabic"/>
          <w:color w:val="000000" w:themeColor="text1"/>
          <w:kern w:val="0"/>
          <w:sz w:val="28"/>
          <w:szCs w:val="28"/>
          <w14:ligatures w14:val="none"/>
        </w:rPr>
        <w:t>.</w:t>
      </w:r>
    </w:p>
    <w:p w14:paraId="582D4AA8" w14:textId="77777777" w:rsidR="000806B5" w:rsidRPr="0049423E" w:rsidRDefault="000806B5" w:rsidP="00AB0548">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تُسهم هذه الدراسة في إثراء الأدب النظري المتعلق بجودة الخدمة ورضا المستفيدين من خلال تطبيق نموذج جودة الخدمة وأبعاده (الملموسية، والاعتمادية، والاستجابة، والتعاطف) في سياق مؤسسي جديد لم يحظَ بدراسة كافية وهو صناديق التنمية البشرية الحكومية، وتحديداً صندوق تنمية الموارد البشرية (هدف)، مما يُوسّع نطاق التطبيق الميداني للنماذج النظرية المعتمدة في قياس جودة الخدمة إلى قطاعات جديدة</w:t>
      </w:r>
      <w:r w:rsidRPr="0049423E">
        <w:rPr>
          <w:rFonts w:ascii="Simplified Arabic" w:eastAsia="Times New Roman" w:hAnsi="Simplified Arabic" w:cs="Simplified Arabic"/>
          <w:color w:val="000000" w:themeColor="text1"/>
          <w:kern w:val="0"/>
          <w:sz w:val="28"/>
          <w:szCs w:val="28"/>
          <w14:ligatures w14:val="none"/>
        </w:rPr>
        <w:t>.</w:t>
      </w:r>
    </w:p>
    <w:p w14:paraId="5C960185" w14:textId="77777777" w:rsidR="000806B5" w:rsidRPr="0049423E" w:rsidRDefault="000806B5" w:rsidP="00AB0548">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تُقدم هذه الدراسة إطاراً مفاهيمياً يربط بين أبعاد جودة الخدمة ورضا المستفيدين في المؤسسات الحكومية المعنية بتنمية الموارد البشرية، وهو ما يُمثل إضافة نوعية للأدبيات العربية التي تفتقر نسبياً إلى دراسات متخصصة في هذا القطاع الحيوي، خاصةً في ظل التحولات الكبرى التي يشهدها سوق العمل السعودي في إطار رؤية المملكة العربية السعودية 2030</w:t>
      </w:r>
      <w:r w:rsidRPr="0049423E">
        <w:rPr>
          <w:rFonts w:ascii="Simplified Arabic" w:eastAsia="Times New Roman" w:hAnsi="Simplified Arabic" w:cs="Simplified Arabic"/>
          <w:color w:val="000000" w:themeColor="text1"/>
          <w:kern w:val="0"/>
          <w:sz w:val="28"/>
          <w:szCs w:val="28"/>
          <w14:ligatures w14:val="none"/>
        </w:rPr>
        <w:t>.</w:t>
      </w:r>
    </w:p>
    <w:p w14:paraId="01C53A24" w14:textId="77777777" w:rsidR="000806B5" w:rsidRPr="0049423E" w:rsidRDefault="000806B5" w:rsidP="00AB0548">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تُتيح هذه الدراسة إمكانية المقارنة بين نتائجها ونتائج الدراسات المطبقة في قطاعات أخرى كالقطاع الصحي والمصرفي والسياحي والتعليمي، مما يُسهم في بناء فهم أعمق وأشمل لديناميكيات العلاقة بين جودة الخدمة ورضا المستفيدين عبر القطاعات المختلفة وتحديد أوجه التشابه والاختلاف في هذه العلاقة</w:t>
      </w:r>
      <w:r w:rsidRPr="0049423E">
        <w:rPr>
          <w:rFonts w:ascii="Simplified Arabic" w:eastAsia="Times New Roman" w:hAnsi="Simplified Arabic" w:cs="Simplified Arabic"/>
          <w:color w:val="000000" w:themeColor="text1"/>
          <w:kern w:val="0"/>
          <w:sz w:val="28"/>
          <w:szCs w:val="28"/>
          <w14:ligatures w14:val="none"/>
        </w:rPr>
        <w:t>.</w:t>
      </w:r>
    </w:p>
    <w:p w14:paraId="06541CFF" w14:textId="77777777" w:rsidR="000806B5" w:rsidRPr="0049423E" w:rsidRDefault="000806B5" w:rsidP="00AB0548">
      <w:pPr>
        <w:pStyle w:val="ListParagraph"/>
        <w:numPr>
          <w:ilvl w:val="0"/>
          <w:numId w:val="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lastRenderedPageBreak/>
        <w:t>تُوفر هذه الدراسة قاعدة بيانات علمية ونتائج تجريبية يمكن أن تُشكّل منطلقاً للباحثين في إجراء دراسات مستقبلية أكثر تعمقاً حول جودة الخدمات في فروع الصندوق الأخرى على مستوى المملكة، أو دراسة متغيرات إضافية كالولاء والثقة والصورة الذهنية وعلاقتها بجودة الخدمة ورضا المستفيدين</w:t>
      </w:r>
      <w:r w:rsidRPr="0049423E">
        <w:rPr>
          <w:rFonts w:ascii="Simplified Arabic" w:eastAsia="Times New Roman" w:hAnsi="Simplified Arabic" w:cs="Simplified Arabic"/>
          <w:color w:val="000000" w:themeColor="text1"/>
          <w:kern w:val="0"/>
          <w:sz w:val="28"/>
          <w:szCs w:val="28"/>
          <w14:ligatures w14:val="none"/>
        </w:rPr>
        <w:t>.</w:t>
      </w:r>
    </w:p>
    <w:p w14:paraId="7F7E0525"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2793595"/>
      <w:r w:rsidRPr="0049423E">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7"/>
    </w:p>
    <w:p w14:paraId="209867F6" w14:textId="77777777" w:rsidR="000806B5" w:rsidRPr="0049423E" w:rsidRDefault="000806B5" w:rsidP="00AB0548">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تستمد هذه الدراسة أهميتها العملية من ارتباطها المباشر بواقع الخدمات المقدمة للمستفيدين وبما يمكن أن تُقدمه من نتائج وتوصيات قابلة للتطبيق</w:t>
      </w:r>
      <w:r w:rsidRPr="0049423E">
        <w:rPr>
          <w:rFonts w:ascii="Simplified Arabic" w:eastAsia="Times New Roman" w:hAnsi="Simplified Arabic" w:cs="Simplified Arabic"/>
          <w:color w:val="000000" w:themeColor="text1"/>
          <w:kern w:val="0"/>
          <w:sz w:val="28"/>
          <w:szCs w:val="28"/>
          <w14:ligatures w14:val="none"/>
        </w:rPr>
        <w:t>.</w:t>
      </w:r>
    </w:p>
    <w:p w14:paraId="11D9043D" w14:textId="77777777" w:rsidR="000806B5" w:rsidRPr="0049423E" w:rsidRDefault="000806B5" w:rsidP="00AB0548">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تُقدم هذه الدراسة لإدارة صندوق تنمية الموارد البشرية (هدف) تشخيصاً دقيقاً لمستوى جودة الخدمات المقدمة في فرع الرياض من وجهة نظر المستفيدين الفعليين، مما يُمكّن الإدارة من تحديد نقاط القوة التي ينبغي تعزيزها ونقاط الضعف التي تستوجب المعالجة والتطوير بناءً على بيانات ميدانية موثوقة</w:t>
      </w:r>
      <w:r w:rsidRPr="0049423E">
        <w:rPr>
          <w:rFonts w:ascii="Simplified Arabic" w:eastAsia="Times New Roman" w:hAnsi="Simplified Arabic" w:cs="Simplified Arabic"/>
          <w:color w:val="000000" w:themeColor="text1"/>
          <w:kern w:val="0"/>
          <w:sz w:val="28"/>
          <w:szCs w:val="28"/>
          <w14:ligatures w14:val="none"/>
        </w:rPr>
        <w:t>.</w:t>
      </w:r>
    </w:p>
    <w:p w14:paraId="4D8450A8" w14:textId="77777777" w:rsidR="000806B5" w:rsidRPr="0049423E" w:rsidRDefault="000806B5" w:rsidP="00AB0548">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تُساعد نتائج الدراسة صانعي القرار في صندوق تنمية الموارد البشرية (هدف) على ترتيب أولويات التحسين وتوجيه الموارد والجهود نحو الأبعاد الأكثر تأثيراً في رضا المستفيدين، سواءً كانت تتعلق بالجوانب المادية للمرافق أو بقدرة الموظفين على تقديم خدمات موثوقة أو بسرعة الاستجابة أو بمستوى التعاطف والاهتمام الشخصي بالمستفيدين</w:t>
      </w:r>
      <w:r w:rsidRPr="0049423E">
        <w:rPr>
          <w:rFonts w:ascii="Simplified Arabic" w:eastAsia="Times New Roman" w:hAnsi="Simplified Arabic" w:cs="Simplified Arabic"/>
          <w:color w:val="000000" w:themeColor="text1"/>
          <w:kern w:val="0"/>
          <w:sz w:val="28"/>
          <w:szCs w:val="28"/>
          <w14:ligatures w14:val="none"/>
        </w:rPr>
        <w:t>.</w:t>
      </w:r>
    </w:p>
    <w:p w14:paraId="68171538" w14:textId="77777777" w:rsidR="000806B5" w:rsidRPr="0049423E" w:rsidRDefault="000806B5" w:rsidP="00AB0548">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تكتسب الدراسة أهمية بالغة في ضوء الدور المحوري الذي يؤديه صندوق تنمية الموارد البشرية (هدف) في تحقيق مستهدفات رؤية المملكة العربية السعودية 2030 المتعلقة بتنمية رأس المال البشري ورفع نسب التوطين وتمكين الكوادر الوطنية، إذ أن رضا المستفيدين عن خدمات الصندوق يُعد مؤشراً جوهرياً على فاعلية هذه الخدمات في تحقيق أهدافها التنموية</w:t>
      </w:r>
      <w:r w:rsidRPr="0049423E">
        <w:rPr>
          <w:rFonts w:ascii="Simplified Arabic" w:eastAsia="Times New Roman" w:hAnsi="Simplified Arabic" w:cs="Simplified Arabic"/>
          <w:color w:val="000000" w:themeColor="text1"/>
          <w:kern w:val="0"/>
          <w:sz w:val="28"/>
          <w:szCs w:val="28"/>
          <w14:ligatures w14:val="none"/>
        </w:rPr>
        <w:t>.</w:t>
      </w:r>
    </w:p>
    <w:p w14:paraId="5895FD87" w14:textId="77777777" w:rsidR="000806B5" w:rsidRPr="0049423E" w:rsidRDefault="000806B5" w:rsidP="00AB0548">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تُفيد نتائج الدراسة وتوصياتها في تطوير استراتيجيات تحسين الخدمة وبرامج تدريب الموظفين وآليات التعامل مع المستفيدين في فروع الصندوق، مما يُسهم في الارتقاء بمستوى تجربة المستفيد الشاملة وتحقيق معايير الجودة والتميز في الخدمة الحكومية</w:t>
      </w:r>
      <w:r w:rsidRPr="0049423E">
        <w:rPr>
          <w:rFonts w:ascii="Simplified Arabic" w:eastAsia="Times New Roman" w:hAnsi="Simplified Arabic" w:cs="Simplified Arabic"/>
          <w:color w:val="000000" w:themeColor="text1"/>
          <w:kern w:val="0"/>
          <w:sz w:val="28"/>
          <w:szCs w:val="28"/>
          <w14:ligatures w14:val="none"/>
        </w:rPr>
        <w:t>.</w:t>
      </w:r>
    </w:p>
    <w:p w14:paraId="0D2C0B5F" w14:textId="77777777" w:rsidR="000806B5" w:rsidRPr="0049423E" w:rsidRDefault="000806B5" w:rsidP="00AB0548">
      <w:pPr>
        <w:pStyle w:val="ListParagraph"/>
        <w:numPr>
          <w:ilvl w:val="0"/>
          <w:numId w:val="2"/>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تُوفر الدراسة مرجعاً عملياً لفروع الصندوق الأخرى في مختلف مناطق المملكة للاستفادة من نتائجها وتوصياتها في تحسين خدماتها، كما يمكن أن تُفيد المؤسسات الحكومية الأخرى ذات الطبيعة الخدمية المشابهة في تبني منهجيات قياس جودة الخدمة ورضا المستفيدين لتحسين أدائها المؤسسي</w:t>
      </w:r>
      <w:r w:rsidRPr="0049423E">
        <w:rPr>
          <w:rFonts w:ascii="Simplified Arabic" w:eastAsia="Times New Roman" w:hAnsi="Simplified Arabic" w:cs="Simplified Arabic"/>
          <w:color w:val="000000" w:themeColor="text1"/>
          <w:kern w:val="0"/>
          <w:sz w:val="28"/>
          <w:szCs w:val="28"/>
          <w14:ligatures w14:val="none"/>
        </w:rPr>
        <w:t>.</w:t>
      </w:r>
    </w:p>
    <w:p w14:paraId="05C69714" w14:textId="17F237F2" w:rsidR="00AB0548" w:rsidRPr="0049423E" w:rsidRDefault="00AB0548" w:rsidP="00AB0548">
      <w:pPr>
        <w:pStyle w:val="NormalWeb"/>
        <w:bidi/>
        <w:spacing w:line="276" w:lineRule="auto"/>
        <w:jc w:val="both"/>
        <w:outlineLvl w:val="1"/>
        <w:rPr>
          <w:rFonts w:ascii="Simplified Arabic" w:hAnsi="Simplified Arabic" w:cs="Simplified Arabic"/>
          <w:b/>
          <w:bCs/>
          <w:color w:val="000000" w:themeColor="text1"/>
          <w:sz w:val="36"/>
          <w:szCs w:val="36"/>
          <w:rtl/>
        </w:rPr>
      </w:pPr>
      <w:bookmarkStart w:id="8" w:name="_Toc169790491"/>
      <w:bookmarkStart w:id="9" w:name="_Toc233278487"/>
      <w:bookmarkEnd w:id="5"/>
      <w:r w:rsidRPr="0049423E">
        <w:rPr>
          <w:rFonts w:ascii="Simplified Arabic" w:hAnsi="Simplified Arabic" w:cs="Simplified Arabic"/>
          <w:b/>
          <w:bCs/>
          <w:color w:val="000000" w:themeColor="text1"/>
          <w:sz w:val="36"/>
          <w:szCs w:val="36"/>
          <w:rtl/>
        </w:rPr>
        <w:t>4.1 أهداف الدراسة:</w:t>
      </w:r>
      <w:bookmarkEnd w:id="9"/>
    </w:p>
    <w:p w14:paraId="4A1B13DF"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تهدف هذه الدراسة إلى التعرف على أثر جودة الخدمة بأبعادها (الملموسية، والاعتمادية، والاستجابة، والتعاطف) على رضا المستفيدين في فروع صندوق تنمية الموارد البشرية (هدف) بالتطبيق على فرع الرياض</w:t>
      </w:r>
      <w:r w:rsidRPr="0049423E">
        <w:rPr>
          <w:rFonts w:ascii="Simplified Arabic" w:hAnsi="Simplified Arabic" w:cs="Simplified Arabic"/>
          <w:color w:val="000000" w:themeColor="text1"/>
          <w:sz w:val="28"/>
          <w:szCs w:val="28"/>
        </w:rPr>
        <w:t>.</w:t>
      </w:r>
    </w:p>
    <w:p w14:paraId="3542BA81" w14:textId="77777777" w:rsidR="000806B5" w:rsidRPr="0049423E" w:rsidRDefault="000806B5" w:rsidP="00AB0548">
      <w:pPr>
        <w:pStyle w:val="NormalWeb"/>
        <w:bidi/>
        <w:spacing w:line="276" w:lineRule="auto"/>
        <w:jc w:val="both"/>
        <w:rPr>
          <w:rFonts w:ascii="Simplified Arabic" w:hAnsi="Simplified Arabic" w:cs="Simplified Arabic"/>
          <w:b/>
          <w:bCs/>
          <w:color w:val="000000" w:themeColor="text1"/>
          <w:sz w:val="28"/>
          <w:szCs w:val="28"/>
        </w:rPr>
      </w:pPr>
      <w:r w:rsidRPr="0049423E">
        <w:rPr>
          <w:rFonts w:ascii="Simplified Arabic" w:hAnsi="Simplified Arabic" w:cs="Simplified Arabic"/>
          <w:b/>
          <w:bCs/>
          <w:color w:val="000000" w:themeColor="text1"/>
          <w:sz w:val="28"/>
          <w:szCs w:val="28"/>
          <w:rtl/>
        </w:rPr>
        <w:t>ويتفرع من هذا الهدف الرئيس عدة أهداف فرعية على النحو الآتي</w:t>
      </w:r>
      <w:r w:rsidRPr="0049423E">
        <w:rPr>
          <w:rFonts w:ascii="Simplified Arabic" w:hAnsi="Simplified Arabic" w:cs="Simplified Arabic"/>
          <w:b/>
          <w:bCs/>
          <w:color w:val="000000" w:themeColor="text1"/>
          <w:sz w:val="28"/>
          <w:szCs w:val="28"/>
        </w:rPr>
        <w:t>:</w:t>
      </w:r>
    </w:p>
    <w:p w14:paraId="7C2BDEDF" w14:textId="77777777" w:rsidR="000806B5" w:rsidRPr="0049423E" w:rsidRDefault="000806B5" w:rsidP="00AB0548">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تحديد أثر بُعد الملموسية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3A1213B0" w14:textId="77777777" w:rsidR="000806B5" w:rsidRPr="0049423E" w:rsidRDefault="000806B5" w:rsidP="00AB0548">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تحديد أثر بُعد الاعتمادية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628A1862" w14:textId="77777777" w:rsidR="000806B5" w:rsidRPr="0049423E" w:rsidRDefault="000806B5" w:rsidP="00AB0548">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تحديد أثر بُعد الاستجابة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66D65272" w14:textId="77777777" w:rsidR="000806B5" w:rsidRPr="0049423E" w:rsidRDefault="000806B5" w:rsidP="00AB0548">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تحديد أثر بُعد التعاطف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644AE8D5" w14:textId="77777777" w:rsidR="000806B5" w:rsidRPr="0049423E" w:rsidRDefault="000806B5" w:rsidP="00AB0548">
      <w:pPr>
        <w:pStyle w:val="NormalWeb"/>
        <w:numPr>
          <w:ilvl w:val="0"/>
          <w:numId w:val="4"/>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تقديم توصيات ومقترحات عملية لإدارة صندوق تنمية الموارد البشرية (هدف) تُسهم في تحسين مستوى جودة الخدمات المقدمة وتعزيز رضا المستفيدين</w:t>
      </w:r>
    </w:p>
    <w:p w14:paraId="09501BE4" w14:textId="46029BD1" w:rsidR="0058591B" w:rsidRPr="0049423E" w:rsidRDefault="00AB0548" w:rsidP="00AB0548">
      <w:pPr>
        <w:pStyle w:val="NormalWeb"/>
        <w:bidi/>
        <w:spacing w:line="276" w:lineRule="auto"/>
        <w:jc w:val="both"/>
        <w:outlineLvl w:val="1"/>
        <w:rPr>
          <w:rFonts w:ascii="Simplified Arabic" w:hAnsi="Simplified Arabic" w:cs="Simplified Arabic"/>
          <w:b/>
          <w:bCs/>
          <w:color w:val="000000" w:themeColor="text1"/>
          <w:sz w:val="36"/>
          <w:szCs w:val="36"/>
        </w:rPr>
      </w:pPr>
      <w:bookmarkStart w:id="10" w:name="_Toc233278488"/>
      <w:r w:rsidRPr="0049423E">
        <w:rPr>
          <w:rFonts w:ascii="Simplified Arabic" w:hAnsi="Simplified Arabic" w:cs="Simplified Arabic"/>
          <w:b/>
          <w:bCs/>
          <w:color w:val="000000" w:themeColor="text1"/>
          <w:sz w:val="36"/>
          <w:szCs w:val="36"/>
          <w:rtl/>
        </w:rPr>
        <w:t>5.1 تساؤلات الدراسة</w:t>
      </w:r>
      <w:bookmarkEnd w:id="10"/>
    </w:p>
    <w:bookmarkEnd w:id="8"/>
    <w:p w14:paraId="090F8285" w14:textId="77777777" w:rsidR="0058591B" w:rsidRPr="0049423E" w:rsidRDefault="0058591B" w:rsidP="00AB054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49423E">
        <w:rPr>
          <w:rFonts w:ascii="Simplified Arabic" w:hAnsi="Simplified Arabic" w:cs="Simplified Arabic"/>
          <w:b/>
          <w:bCs/>
          <w:color w:val="000000" w:themeColor="text1"/>
          <w:sz w:val="28"/>
          <w:szCs w:val="28"/>
          <w:rtl/>
        </w:rPr>
        <w:t>في ضوء مشكلة الدراسة وأهدافها، يمكن بلورة التساؤل الرئيسي للدراسة على النحو التالي</w:t>
      </w:r>
      <w:r w:rsidRPr="0049423E">
        <w:rPr>
          <w:rFonts w:ascii="Simplified Arabic" w:hAnsi="Simplified Arabic" w:cs="Simplified Arabic"/>
          <w:b/>
          <w:bCs/>
          <w:color w:val="000000" w:themeColor="text1"/>
          <w:sz w:val="28"/>
          <w:szCs w:val="28"/>
        </w:rPr>
        <w:t>:</w:t>
      </w:r>
    </w:p>
    <w:p w14:paraId="0F7F65DF" w14:textId="6AD208F6" w:rsidR="000806B5" w:rsidRPr="0049423E" w:rsidRDefault="000806B5" w:rsidP="00AB0548">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bookmarkStart w:id="11" w:name="_Toc222793598"/>
      <w:r w:rsidRPr="0049423E">
        <w:rPr>
          <w:rFonts w:ascii="Simplified Arabic" w:eastAsia="Times New Roman" w:hAnsi="Simplified Arabic" w:cs="Simplified Arabic"/>
          <w:color w:val="000000" w:themeColor="text1"/>
          <w:kern w:val="0"/>
          <w:sz w:val="28"/>
          <w:szCs w:val="28"/>
          <w:rtl/>
          <w14:ligatures w14:val="none"/>
        </w:rPr>
        <w:t>السؤال الرئيس</w:t>
      </w:r>
      <w:r w:rsidR="00660533" w:rsidRPr="0049423E">
        <w:rPr>
          <w:rFonts w:ascii="Simplified Arabic" w:eastAsia="Times New Roman" w:hAnsi="Simplified Arabic" w:cs="Simplified Arabic"/>
          <w:color w:val="000000" w:themeColor="text1"/>
          <w:kern w:val="0"/>
          <w:sz w:val="28"/>
          <w:szCs w:val="28"/>
          <w:rtl/>
          <w14:ligatures w14:val="none"/>
        </w:rPr>
        <w:t xml:space="preserve"> : </w:t>
      </w:r>
      <w:r w:rsidRPr="0049423E">
        <w:rPr>
          <w:rFonts w:ascii="Simplified Arabic" w:eastAsia="Times New Roman" w:hAnsi="Simplified Arabic" w:cs="Simplified Arabic"/>
          <w:color w:val="000000" w:themeColor="text1"/>
          <w:kern w:val="0"/>
          <w:sz w:val="28"/>
          <w:szCs w:val="28"/>
          <w:rtl/>
          <w14:ligatures w14:val="none"/>
        </w:rPr>
        <w:t>ما أثر جودة الخدمة بأبعادها (الملموسية، والاعتمادية، والاستجابة، والتعاطف) على رضا المستفيدين في فرع صندوق تنمية الموارد البشرية (هدف) بالرياض؟</w:t>
      </w:r>
      <w:bookmarkEnd w:id="11"/>
    </w:p>
    <w:p w14:paraId="69390591"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ويتفرع من هذا السؤال الرئيس الأسئلة الفرعية الآتية</w:t>
      </w:r>
      <w:r w:rsidRPr="0049423E">
        <w:rPr>
          <w:rFonts w:ascii="Simplified Arabic" w:eastAsia="Times New Roman" w:hAnsi="Simplified Arabic" w:cs="Simplified Arabic"/>
          <w:b/>
          <w:bCs/>
          <w:color w:val="000000" w:themeColor="text1"/>
          <w:kern w:val="0"/>
          <w:sz w:val="28"/>
          <w:szCs w:val="28"/>
          <w14:ligatures w14:val="none"/>
        </w:rPr>
        <w:t>:</w:t>
      </w:r>
    </w:p>
    <w:p w14:paraId="01487566" w14:textId="77777777" w:rsidR="000806B5" w:rsidRPr="0049423E" w:rsidRDefault="000806B5" w:rsidP="00AB054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ما أثر بُعد الملموسية على رضا المستفيدين في فرع صندوق تنمية الموارد البشرية (هدف) بالرياض؟</w:t>
      </w:r>
    </w:p>
    <w:p w14:paraId="53CC6B8C" w14:textId="77777777" w:rsidR="000806B5" w:rsidRPr="0049423E" w:rsidRDefault="000806B5" w:rsidP="00AB054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ما أثر بُعد الاعتمادية على رضا المستفيدين في فرع صندوق تنمية الموارد البشرية (هدف) بالرياض؟</w:t>
      </w:r>
    </w:p>
    <w:p w14:paraId="6446BB1E" w14:textId="77777777" w:rsidR="000806B5" w:rsidRPr="0049423E" w:rsidRDefault="000806B5" w:rsidP="00AB054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ما أثر بُعد الاستجابة على رضا المستفيدين في فرع صندوق تنمية الموارد البشرية (هدف) بالرياض؟</w:t>
      </w:r>
    </w:p>
    <w:p w14:paraId="08854A5D" w14:textId="77777777" w:rsidR="000806B5" w:rsidRPr="0049423E" w:rsidRDefault="000806B5" w:rsidP="00AB0548">
      <w:pPr>
        <w:numPr>
          <w:ilvl w:val="0"/>
          <w:numId w:val="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ما أثر بُعد التعاطف على رضا المستفيدين في فرع صندوق تنمية الموارد البشرية (هدف) بالرياض؟</w:t>
      </w:r>
    </w:p>
    <w:p w14:paraId="24BA44ED" w14:textId="69E6E221" w:rsidR="00AB0548" w:rsidRPr="0049423E" w:rsidRDefault="00AB0548" w:rsidP="00AB054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2" w:name="_Toc169790499"/>
      <w:r w:rsidRPr="0049423E">
        <w:rPr>
          <w:rFonts w:ascii="Simplified Arabic" w:hAnsi="Simplified Arabic" w:cs="Simplified Arabic"/>
          <w:b/>
          <w:bCs/>
          <w:color w:val="000000" w:themeColor="text1"/>
          <w:sz w:val="36"/>
          <w:szCs w:val="36"/>
          <w:rtl/>
        </w:rPr>
        <w:t xml:space="preserve">   </w:t>
      </w:r>
      <w:bookmarkStart w:id="13" w:name="_Toc233278489"/>
      <w:r w:rsidRPr="0049423E">
        <w:rPr>
          <w:rFonts w:ascii="Simplified Arabic" w:hAnsi="Simplified Arabic" w:cs="Simplified Arabic"/>
          <w:b/>
          <w:bCs/>
          <w:color w:val="000000" w:themeColor="text1"/>
          <w:sz w:val="36"/>
          <w:szCs w:val="36"/>
          <w:rtl/>
        </w:rPr>
        <w:t>6.1 فروض الدراسة:</w:t>
      </w:r>
      <w:bookmarkEnd w:id="13"/>
    </w:p>
    <w:p w14:paraId="65F8F807" w14:textId="1EAF53BE" w:rsidR="000806B5" w:rsidRPr="0049423E" w:rsidRDefault="000806B5" w:rsidP="00AB0548">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الفرض الرئيس</w:t>
      </w:r>
      <w:r w:rsidR="00660533" w:rsidRPr="0049423E">
        <w:rPr>
          <w:rFonts w:ascii="Simplified Arabic" w:hAnsi="Simplified Arabic" w:cs="Simplified Arabic"/>
          <w:color w:val="000000" w:themeColor="text1"/>
          <w:sz w:val="28"/>
          <w:szCs w:val="28"/>
          <w:rtl/>
        </w:rPr>
        <w:t xml:space="preserve"> : </w:t>
      </w:r>
      <w:r w:rsidR="00660533" w:rsidRPr="0049423E">
        <w:rPr>
          <w:rStyle w:val="Strong"/>
          <w:rFonts w:ascii="Simplified Arabic" w:hAnsi="Simplified Arabic" w:cs="Simplified Arabic"/>
          <w:b w:val="0"/>
          <w:bCs w:val="0"/>
          <w:color w:val="000000" w:themeColor="text1"/>
          <w:sz w:val="28"/>
          <w:szCs w:val="28"/>
          <w:rtl/>
        </w:rPr>
        <w:t xml:space="preserve"> </w:t>
      </w:r>
      <w:r w:rsidRPr="0049423E">
        <w:rPr>
          <w:rStyle w:val="Strong"/>
          <w:rFonts w:ascii="Simplified Arabic" w:hAnsi="Simplified Arabic" w:cs="Simplified Arabic"/>
          <w:b w:val="0"/>
          <w:bCs w:val="0"/>
          <w:color w:val="000000" w:themeColor="text1"/>
          <w:sz w:val="28"/>
          <w:szCs w:val="28"/>
          <w:rtl/>
        </w:rPr>
        <w:t>يوجد أثر ذو دلالة إحصائية عند مستوى معنوية</w:t>
      </w:r>
      <w:r w:rsidRPr="0049423E">
        <w:rPr>
          <w:rStyle w:val="Strong"/>
          <w:rFonts w:ascii="Simplified Arabic" w:hAnsi="Simplified Arabic" w:cs="Simplified Arabic"/>
          <w:b w:val="0"/>
          <w:bCs w:val="0"/>
          <w:color w:val="000000" w:themeColor="text1"/>
          <w:sz w:val="28"/>
          <w:szCs w:val="28"/>
        </w:rPr>
        <w:t xml:space="preserve"> (</w:t>
      </w:r>
      <w:r w:rsidRPr="0049423E">
        <w:rPr>
          <w:rStyle w:val="Strong"/>
          <w:rFonts w:ascii="Cambria" w:hAnsi="Cambria" w:cs="Cambria"/>
          <w:b w:val="0"/>
          <w:bCs w:val="0"/>
          <w:color w:val="000000" w:themeColor="text1"/>
          <w:sz w:val="28"/>
          <w:szCs w:val="28"/>
        </w:rPr>
        <w:t>α</w:t>
      </w:r>
      <w:r w:rsidRPr="0049423E">
        <w:rPr>
          <w:rStyle w:val="Strong"/>
          <w:rFonts w:ascii="Simplified Arabic" w:hAnsi="Simplified Arabic" w:cs="Simplified Arabic"/>
          <w:b w:val="0"/>
          <w:bCs w:val="0"/>
          <w:color w:val="000000" w:themeColor="text1"/>
          <w:sz w:val="28"/>
          <w:szCs w:val="28"/>
        </w:rPr>
        <w:t xml:space="preserve"> </w:t>
      </w:r>
      <w:r w:rsidRPr="0049423E">
        <w:rPr>
          <w:rStyle w:val="Strong"/>
          <w:rFonts w:ascii="Times New Roman" w:hAnsi="Times New Roman" w:cs="Times New Roman"/>
          <w:b w:val="0"/>
          <w:bCs w:val="0"/>
          <w:color w:val="000000" w:themeColor="text1"/>
          <w:sz w:val="28"/>
          <w:szCs w:val="28"/>
        </w:rPr>
        <w:t>≤</w:t>
      </w:r>
      <w:r w:rsidRPr="0049423E">
        <w:rPr>
          <w:rStyle w:val="Strong"/>
          <w:rFonts w:ascii="Simplified Arabic" w:hAnsi="Simplified Arabic" w:cs="Simplified Arabic"/>
          <w:b w:val="0"/>
          <w:bCs w:val="0"/>
          <w:color w:val="000000" w:themeColor="text1"/>
          <w:sz w:val="28"/>
          <w:szCs w:val="28"/>
        </w:rPr>
        <w:t xml:space="preserve"> 0.05) </w:t>
      </w:r>
      <w:r w:rsidRPr="0049423E">
        <w:rPr>
          <w:rStyle w:val="Strong"/>
          <w:rFonts w:ascii="Simplified Arabic" w:hAnsi="Simplified Arabic" w:cs="Simplified Arabic"/>
          <w:b w:val="0"/>
          <w:bCs w:val="0"/>
          <w:color w:val="000000" w:themeColor="text1"/>
          <w:sz w:val="28"/>
          <w:szCs w:val="28"/>
          <w:rtl/>
        </w:rPr>
        <w:t>لجودة الخدمة بأبعادها (الملموسية، والاعتمادية، والاستجابة، والتعاطف) على رضا المستفيدين في فرع صندوق تنمية الموارد البشرية (هدف) بالرياض</w:t>
      </w:r>
      <w:r w:rsidRPr="0049423E">
        <w:rPr>
          <w:rStyle w:val="Strong"/>
          <w:rFonts w:ascii="Simplified Arabic" w:hAnsi="Simplified Arabic" w:cs="Simplified Arabic"/>
          <w:b w:val="0"/>
          <w:bCs w:val="0"/>
          <w:color w:val="000000" w:themeColor="text1"/>
          <w:sz w:val="28"/>
          <w:szCs w:val="28"/>
        </w:rPr>
        <w:t>.</w:t>
      </w:r>
    </w:p>
    <w:p w14:paraId="6C4848F0" w14:textId="77777777" w:rsidR="000806B5" w:rsidRPr="0049423E" w:rsidRDefault="000806B5" w:rsidP="00AB0548">
      <w:pPr>
        <w:pStyle w:val="NormalWeb"/>
        <w:bidi/>
        <w:spacing w:line="276" w:lineRule="auto"/>
        <w:jc w:val="both"/>
        <w:rPr>
          <w:rFonts w:ascii="Simplified Arabic" w:hAnsi="Simplified Arabic" w:cs="Simplified Arabic"/>
          <w:b/>
          <w:bCs/>
          <w:color w:val="000000" w:themeColor="text1"/>
          <w:sz w:val="28"/>
          <w:szCs w:val="28"/>
        </w:rPr>
      </w:pPr>
      <w:r w:rsidRPr="0049423E">
        <w:rPr>
          <w:rFonts w:ascii="Simplified Arabic" w:hAnsi="Simplified Arabic" w:cs="Simplified Arabic"/>
          <w:b/>
          <w:bCs/>
          <w:color w:val="000000" w:themeColor="text1"/>
          <w:sz w:val="28"/>
          <w:szCs w:val="28"/>
          <w:rtl/>
        </w:rPr>
        <w:t>ويتفرع من هذا الفرض الرئيس الفروض الفرعية الآتية</w:t>
      </w:r>
      <w:r w:rsidRPr="0049423E">
        <w:rPr>
          <w:rFonts w:ascii="Simplified Arabic" w:hAnsi="Simplified Arabic" w:cs="Simplified Arabic"/>
          <w:b/>
          <w:bCs/>
          <w:color w:val="000000" w:themeColor="text1"/>
          <w:sz w:val="28"/>
          <w:szCs w:val="28"/>
        </w:rPr>
        <w:t>:</w:t>
      </w:r>
    </w:p>
    <w:p w14:paraId="2C23011F" w14:textId="77777777" w:rsidR="000806B5" w:rsidRPr="0049423E" w:rsidRDefault="000806B5" w:rsidP="00AB0548">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49423E">
        <w:rPr>
          <w:rStyle w:val="Strong"/>
          <w:rFonts w:ascii="Simplified Arabic" w:hAnsi="Simplified Arabic" w:cs="Simplified Arabic"/>
          <w:b w:val="0"/>
          <w:bCs w:val="0"/>
          <w:color w:val="000000" w:themeColor="text1"/>
          <w:sz w:val="28"/>
          <w:szCs w:val="28"/>
          <w:rtl/>
        </w:rPr>
        <w:t>الفرض الفرعي الأول</w:t>
      </w:r>
      <w:r w:rsidRPr="0049423E">
        <w:rPr>
          <w:rStyle w:val="Strong"/>
          <w:rFonts w:ascii="Simplified Arabic" w:hAnsi="Simplified Arabic" w:cs="Simplified Arabic"/>
          <w:b w:val="0"/>
          <w:bCs w:val="0"/>
          <w:color w:val="000000" w:themeColor="text1"/>
          <w:sz w:val="28"/>
          <w:szCs w:val="28"/>
        </w:rPr>
        <w:t>:</w:t>
      </w:r>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يوجد أثر ذو دلالة إحصائية عند مستوى معنوية</w:t>
      </w:r>
      <w:r w:rsidRPr="0049423E">
        <w:rPr>
          <w:rFonts w:ascii="Simplified Arabic" w:hAnsi="Simplified Arabic" w:cs="Simplified Arabic"/>
          <w:color w:val="000000" w:themeColor="text1"/>
          <w:sz w:val="28"/>
          <w:szCs w:val="28"/>
        </w:rPr>
        <w:t xml:space="preserve"> (</w:t>
      </w:r>
      <w:r w:rsidRPr="0049423E">
        <w:rPr>
          <w:rFonts w:ascii="Cambria" w:hAnsi="Cambria" w:cs="Cambria"/>
          <w:color w:val="000000" w:themeColor="text1"/>
          <w:sz w:val="28"/>
          <w:szCs w:val="28"/>
        </w:rPr>
        <w:t>α</w:t>
      </w:r>
      <w:r w:rsidRPr="0049423E">
        <w:rPr>
          <w:rFonts w:ascii="Simplified Arabic" w:hAnsi="Simplified Arabic" w:cs="Simplified Arabic"/>
          <w:color w:val="000000" w:themeColor="text1"/>
          <w:sz w:val="28"/>
          <w:szCs w:val="28"/>
        </w:rPr>
        <w:t xml:space="preserve"> </w:t>
      </w:r>
      <w:r w:rsidRPr="0049423E">
        <w:rPr>
          <w:color w:val="000000" w:themeColor="text1"/>
          <w:sz w:val="28"/>
          <w:szCs w:val="28"/>
        </w:rPr>
        <w:t>≤</w:t>
      </w:r>
      <w:r w:rsidRPr="0049423E">
        <w:rPr>
          <w:rFonts w:ascii="Simplified Arabic" w:hAnsi="Simplified Arabic" w:cs="Simplified Arabic"/>
          <w:color w:val="000000" w:themeColor="text1"/>
          <w:sz w:val="28"/>
          <w:szCs w:val="28"/>
        </w:rPr>
        <w:t xml:space="preserve"> 0.05) </w:t>
      </w:r>
      <w:r w:rsidRPr="0049423E">
        <w:rPr>
          <w:rFonts w:ascii="Simplified Arabic" w:hAnsi="Simplified Arabic" w:cs="Simplified Arabic"/>
          <w:color w:val="000000" w:themeColor="text1"/>
          <w:sz w:val="28"/>
          <w:szCs w:val="28"/>
          <w:rtl/>
        </w:rPr>
        <w:t>لبُعد الملموسية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55EEC552" w14:textId="77777777" w:rsidR="000806B5" w:rsidRPr="0049423E" w:rsidRDefault="000806B5" w:rsidP="00AB0548">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49423E">
        <w:rPr>
          <w:rStyle w:val="Strong"/>
          <w:rFonts w:ascii="Simplified Arabic" w:hAnsi="Simplified Arabic" w:cs="Simplified Arabic"/>
          <w:b w:val="0"/>
          <w:bCs w:val="0"/>
          <w:color w:val="000000" w:themeColor="text1"/>
          <w:sz w:val="28"/>
          <w:szCs w:val="28"/>
          <w:rtl/>
        </w:rPr>
        <w:t>الفرض الفرعي الثاني</w:t>
      </w:r>
      <w:r w:rsidRPr="0049423E">
        <w:rPr>
          <w:rStyle w:val="Strong"/>
          <w:rFonts w:ascii="Simplified Arabic" w:hAnsi="Simplified Arabic" w:cs="Simplified Arabic"/>
          <w:b w:val="0"/>
          <w:bCs w:val="0"/>
          <w:color w:val="000000" w:themeColor="text1"/>
          <w:sz w:val="28"/>
          <w:szCs w:val="28"/>
        </w:rPr>
        <w:t>:</w:t>
      </w:r>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يوجد أثر ذو دلالة إحصائية عند مستوى معنوية</w:t>
      </w:r>
      <w:r w:rsidRPr="0049423E">
        <w:rPr>
          <w:rFonts w:ascii="Simplified Arabic" w:hAnsi="Simplified Arabic" w:cs="Simplified Arabic"/>
          <w:color w:val="000000" w:themeColor="text1"/>
          <w:sz w:val="28"/>
          <w:szCs w:val="28"/>
        </w:rPr>
        <w:t xml:space="preserve"> (</w:t>
      </w:r>
      <w:r w:rsidRPr="0049423E">
        <w:rPr>
          <w:rFonts w:ascii="Cambria" w:hAnsi="Cambria" w:cs="Cambria"/>
          <w:color w:val="000000" w:themeColor="text1"/>
          <w:sz w:val="28"/>
          <w:szCs w:val="28"/>
        </w:rPr>
        <w:t>α</w:t>
      </w:r>
      <w:r w:rsidRPr="0049423E">
        <w:rPr>
          <w:rFonts w:ascii="Simplified Arabic" w:hAnsi="Simplified Arabic" w:cs="Simplified Arabic"/>
          <w:color w:val="000000" w:themeColor="text1"/>
          <w:sz w:val="28"/>
          <w:szCs w:val="28"/>
        </w:rPr>
        <w:t xml:space="preserve"> </w:t>
      </w:r>
      <w:r w:rsidRPr="0049423E">
        <w:rPr>
          <w:color w:val="000000" w:themeColor="text1"/>
          <w:sz w:val="28"/>
          <w:szCs w:val="28"/>
        </w:rPr>
        <w:t>≤</w:t>
      </w:r>
      <w:r w:rsidRPr="0049423E">
        <w:rPr>
          <w:rFonts w:ascii="Simplified Arabic" w:hAnsi="Simplified Arabic" w:cs="Simplified Arabic"/>
          <w:color w:val="000000" w:themeColor="text1"/>
          <w:sz w:val="28"/>
          <w:szCs w:val="28"/>
        </w:rPr>
        <w:t xml:space="preserve"> 0.05) </w:t>
      </w:r>
      <w:r w:rsidRPr="0049423E">
        <w:rPr>
          <w:rFonts w:ascii="Simplified Arabic" w:hAnsi="Simplified Arabic" w:cs="Simplified Arabic"/>
          <w:color w:val="000000" w:themeColor="text1"/>
          <w:sz w:val="28"/>
          <w:szCs w:val="28"/>
          <w:rtl/>
        </w:rPr>
        <w:t>لبُعد الاعتمادية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4414CA6F" w14:textId="77777777" w:rsidR="000806B5" w:rsidRPr="0049423E" w:rsidRDefault="000806B5" w:rsidP="00AB0548">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49423E">
        <w:rPr>
          <w:rStyle w:val="Strong"/>
          <w:rFonts w:ascii="Simplified Arabic" w:hAnsi="Simplified Arabic" w:cs="Simplified Arabic"/>
          <w:b w:val="0"/>
          <w:bCs w:val="0"/>
          <w:color w:val="000000" w:themeColor="text1"/>
          <w:sz w:val="28"/>
          <w:szCs w:val="28"/>
          <w:rtl/>
        </w:rPr>
        <w:t>الفرض الفرعي الثالث</w:t>
      </w:r>
      <w:r w:rsidRPr="0049423E">
        <w:rPr>
          <w:rStyle w:val="Strong"/>
          <w:rFonts w:ascii="Simplified Arabic" w:hAnsi="Simplified Arabic" w:cs="Simplified Arabic"/>
          <w:b w:val="0"/>
          <w:bCs w:val="0"/>
          <w:color w:val="000000" w:themeColor="text1"/>
          <w:sz w:val="28"/>
          <w:szCs w:val="28"/>
        </w:rPr>
        <w:t>:</w:t>
      </w:r>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يوجد أثر ذو دلالة إحصائية عند مستوى معنوية</w:t>
      </w:r>
      <w:r w:rsidRPr="0049423E">
        <w:rPr>
          <w:rFonts w:ascii="Simplified Arabic" w:hAnsi="Simplified Arabic" w:cs="Simplified Arabic"/>
          <w:color w:val="000000" w:themeColor="text1"/>
          <w:sz w:val="28"/>
          <w:szCs w:val="28"/>
        </w:rPr>
        <w:t xml:space="preserve"> (</w:t>
      </w:r>
      <w:r w:rsidRPr="0049423E">
        <w:rPr>
          <w:rFonts w:ascii="Cambria" w:hAnsi="Cambria" w:cs="Cambria"/>
          <w:color w:val="000000" w:themeColor="text1"/>
          <w:sz w:val="28"/>
          <w:szCs w:val="28"/>
        </w:rPr>
        <w:t>α</w:t>
      </w:r>
      <w:r w:rsidRPr="0049423E">
        <w:rPr>
          <w:rFonts w:ascii="Simplified Arabic" w:hAnsi="Simplified Arabic" w:cs="Simplified Arabic"/>
          <w:color w:val="000000" w:themeColor="text1"/>
          <w:sz w:val="28"/>
          <w:szCs w:val="28"/>
        </w:rPr>
        <w:t xml:space="preserve"> </w:t>
      </w:r>
      <w:r w:rsidRPr="0049423E">
        <w:rPr>
          <w:color w:val="000000" w:themeColor="text1"/>
          <w:sz w:val="28"/>
          <w:szCs w:val="28"/>
        </w:rPr>
        <w:t>≤</w:t>
      </w:r>
      <w:r w:rsidRPr="0049423E">
        <w:rPr>
          <w:rFonts w:ascii="Simplified Arabic" w:hAnsi="Simplified Arabic" w:cs="Simplified Arabic"/>
          <w:color w:val="000000" w:themeColor="text1"/>
          <w:sz w:val="28"/>
          <w:szCs w:val="28"/>
        </w:rPr>
        <w:t xml:space="preserve"> 0.05) </w:t>
      </w:r>
      <w:r w:rsidRPr="0049423E">
        <w:rPr>
          <w:rFonts w:ascii="Simplified Arabic" w:hAnsi="Simplified Arabic" w:cs="Simplified Arabic"/>
          <w:color w:val="000000" w:themeColor="text1"/>
          <w:sz w:val="28"/>
          <w:szCs w:val="28"/>
          <w:rtl/>
        </w:rPr>
        <w:t>لبُعد الاستجابة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6CA6D086" w14:textId="77777777" w:rsidR="000806B5" w:rsidRPr="0049423E" w:rsidRDefault="000806B5" w:rsidP="00AB0548">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49423E">
        <w:rPr>
          <w:rStyle w:val="Strong"/>
          <w:rFonts w:ascii="Simplified Arabic" w:hAnsi="Simplified Arabic" w:cs="Simplified Arabic"/>
          <w:b w:val="0"/>
          <w:bCs w:val="0"/>
          <w:color w:val="000000" w:themeColor="text1"/>
          <w:sz w:val="28"/>
          <w:szCs w:val="28"/>
          <w:rtl/>
        </w:rPr>
        <w:t>الفرض الفرعي الرابع</w:t>
      </w:r>
      <w:r w:rsidRPr="0049423E">
        <w:rPr>
          <w:rStyle w:val="Strong"/>
          <w:rFonts w:ascii="Simplified Arabic" w:hAnsi="Simplified Arabic" w:cs="Simplified Arabic"/>
          <w:b w:val="0"/>
          <w:bCs w:val="0"/>
          <w:color w:val="000000" w:themeColor="text1"/>
          <w:sz w:val="28"/>
          <w:szCs w:val="28"/>
        </w:rPr>
        <w:t>:</w:t>
      </w:r>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يوجد أثر ذو دلالة إحصائية عند مستوى معنوية</w:t>
      </w:r>
      <w:r w:rsidRPr="0049423E">
        <w:rPr>
          <w:rFonts w:ascii="Simplified Arabic" w:hAnsi="Simplified Arabic" w:cs="Simplified Arabic"/>
          <w:color w:val="000000" w:themeColor="text1"/>
          <w:sz w:val="28"/>
          <w:szCs w:val="28"/>
        </w:rPr>
        <w:t xml:space="preserve"> (</w:t>
      </w:r>
      <w:r w:rsidRPr="0049423E">
        <w:rPr>
          <w:rFonts w:ascii="Cambria" w:hAnsi="Cambria" w:cs="Cambria"/>
          <w:color w:val="000000" w:themeColor="text1"/>
          <w:sz w:val="28"/>
          <w:szCs w:val="28"/>
        </w:rPr>
        <w:t>α</w:t>
      </w:r>
      <w:r w:rsidRPr="0049423E">
        <w:rPr>
          <w:rFonts w:ascii="Simplified Arabic" w:hAnsi="Simplified Arabic" w:cs="Simplified Arabic"/>
          <w:color w:val="000000" w:themeColor="text1"/>
          <w:sz w:val="28"/>
          <w:szCs w:val="28"/>
        </w:rPr>
        <w:t xml:space="preserve"> </w:t>
      </w:r>
      <w:r w:rsidRPr="0049423E">
        <w:rPr>
          <w:color w:val="000000" w:themeColor="text1"/>
          <w:sz w:val="28"/>
          <w:szCs w:val="28"/>
        </w:rPr>
        <w:t>≤</w:t>
      </w:r>
      <w:r w:rsidRPr="0049423E">
        <w:rPr>
          <w:rFonts w:ascii="Simplified Arabic" w:hAnsi="Simplified Arabic" w:cs="Simplified Arabic"/>
          <w:color w:val="000000" w:themeColor="text1"/>
          <w:sz w:val="28"/>
          <w:szCs w:val="28"/>
        </w:rPr>
        <w:t xml:space="preserve"> 0.05) </w:t>
      </w:r>
      <w:r w:rsidRPr="0049423E">
        <w:rPr>
          <w:rFonts w:ascii="Simplified Arabic" w:hAnsi="Simplified Arabic" w:cs="Simplified Arabic"/>
          <w:color w:val="000000" w:themeColor="text1"/>
          <w:sz w:val="28"/>
          <w:szCs w:val="28"/>
          <w:rtl/>
        </w:rPr>
        <w:t>لبُعد التعاطف على رضا المستفيدين في فرع صندوق تنمية الموارد البشرية (هدف) بالرياض</w:t>
      </w:r>
      <w:r w:rsidRPr="0049423E">
        <w:rPr>
          <w:rFonts w:ascii="Simplified Arabic" w:hAnsi="Simplified Arabic" w:cs="Simplified Arabic"/>
          <w:color w:val="000000" w:themeColor="text1"/>
          <w:sz w:val="28"/>
          <w:szCs w:val="28"/>
        </w:rPr>
        <w:t>.</w:t>
      </w:r>
    </w:p>
    <w:p w14:paraId="1019F8F2" w14:textId="24253189" w:rsidR="00AB0548" w:rsidRPr="0049423E" w:rsidRDefault="00AB0548" w:rsidP="00AB05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4" w:name="_Toc170243312"/>
      <w:bookmarkStart w:id="15" w:name="_Toc233278490"/>
      <w:bookmarkEnd w:id="12"/>
      <w:r w:rsidRPr="0049423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11DB1FFA"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تتناول الدراسة الحالية متغيرين رئيسين هما</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جودة الخدمة بوصفها المتغير المستقل، ورضا المستفيدين بوصفه المتغير التابع، وذلك في سياق فروع صندوق تنمية الموارد البشرية (هدف). وقد تمّ تقسيم الدراسات السابقة إلى محورين: يتناول المحور الأول الدراسات التي عالجت المتغير المستقل (جودة الخدمة) وعلاقته بمتغيرات أخرى، في حين يتناول المحور الثاني الدراسات التي عالجت المتغير التابع (رضا المستفيدين) وعلاقته بمتغيرات أخرى</w:t>
      </w:r>
      <w:r w:rsidRPr="0049423E">
        <w:rPr>
          <w:rFonts w:ascii="Simplified Arabic" w:eastAsia="Times New Roman" w:hAnsi="Simplified Arabic" w:cs="Simplified Arabic"/>
          <w:color w:val="000000" w:themeColor="text1"/>
          <w:kern w:val="0"/>
          <w:sz w:val="28"/>
          <w:szCs w:val="28"/>
          <w14:ligatures w14:val="none"/>
        </w:rPr>
        <w:t>.</w:t>
      </w:r>
    </w:p>
    <w:p w14:paraId="5964FAD3"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2793601"/>
      <w:r w:rsidRPr="0049423E">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بجودة الخدمة (المتغير المستقل) وعلاقتها بمتغيرات أخرى</w:t>
      </w:r>
      <w:bookmarkEnd w:id="16"/>
    </w:p>
    <w:p w14:paraId="11F75A28"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7" w:name="_Toc222793602"/>
      <w:r w:rsidRPr="0049423E">
        <w:rPr>
          <w:rFonts w:ascii="Simplified Arabic" w:eastAsia="Times New Roman" w:hAnsi="Simplified Arabic" w:cs="Simplified Arabic"/>
          <w:b/>
          <w:bCs/>
          <w:color w:val="000000" w:themeColor="text1"/>
          <w:kern w:val="0"/>
          <w:sz w:val="28"/>
          <w:szCs w:val="28"/>
          <w:rtl/>
          <w14:ligatures w14:val="none"/>
        </w:rPr>
        <w:t>أولاً: الدراسات العربية</w:t>
      </w:r>
      <w:bookmarkEnd w:id="17"/>
    </w:p>
    <w:p w14:paraId="6BCC14D5" w14:textId="77777777" w:rsidR="00AB0548" w:rsidRPr="0049423E" w:rsidRDefault="00AB0548"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w:t>
      </w:r>
      <w:r w:rsidRPr="0049423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b/>
          <w:bCs/>
          <w:color w:val="000000" w:themeColor="text1"/>
          <w:kern w:val="0"/>
          <w:sz w:val="28"/>
          <w:szCs w:val="28"/>
          <w14:ligatures w14:val="none"/>
        </w:rPr>
        <w:t>Mahsyar</w:t>
      </w:r>
      <w:proofErr w:type="spellEnd"/>
      <w:r w:rsidRPr="0049423E">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49423E">
        <w:rPr>
          <w:rFonts w:ascii="Simplified Arabic" w:eastAsia="Times New Roman" w:hAnsi="Simplified Arabic" w:cs="Simplified Arabic"/>
          <w:b/>
          <w:bCs/>
          <w:color w:val="000000" w:themeColor="text1"/>
          <w:kern w:val="0"/>
          <w:sz w:val="28"/>
          <w:szCs w:val="28"/>
          <w14:ligatures w14:val="none"/>
        </w:rPr>
        <w:t>Surapati</w:t>
      </w:r>
      <w:proofErr w:type="spellEnd"/>
      <w:r w:rsidRPr="0049423E">
        <w:rPr>
          <w:rFonts w:ascii="Simplified Arabic" w:eastAsia="Times New Roman" w:hAnsi="Simplified Arabic" w:cs="Simplified Arabic"/>
          <w:b/>
          <w:bCs/>
          <w:color w:val="000000" w:themeColor="text1"/>
          <w:kern w:val="0"/>
          <w:sz w:val="28"/>
          <w:szCs w:val="28"/>
          <w14:ligatures w14:val="none"/>
        </w:rPr>
        <w:t xml:space="preserve"> (2020) </w:t>
      </w:r>
      <w:r w:rsidRPr="0049423E">
        <w:rPr>
          <w:rFonts w:ascii="Simplified Arabic" w:eastAsia="Times New Roman" w:hAnsi="Simplified Arabic" w:cs="Simplified Arabic"/>
          <w:b/>
          <w:bCs/>
          <w:color w:val="000000" w:themeColor="text1"/>
          <w:kern w:val="0"/>
          <w:sz w:val="28"/>
          <w:szCs w:val="28"/>
          <w:rtl/>
          <w14:ligatures w14:val="none"/>
        </w:rPr>
        <w:t xml:space="preserve">بعنوان </w:t>
      </w:r>
      <w:r w:rsidRPr="0049423E">
        <w:rPr>
          <w:rFonts w:ascii="Simplified Arabic" w:eastAsia="Times New Roman" w:hAnsi="Simplified Arabic" w:cs="Simplified Arabic"/>
          <w:b/>
          <w:bCs/>
          <w:color w:val="000000" w:themeColor="text1"/>
          <w:kern w:val="0"/>
          <w:sz w:val="28"/>
          <w:szCs w:val="28"/>
          <w14:ligatures w14:val="none"/>
        </w:rPr>
        <w:t>"Effect of Service Quality and Product Quality on Customer Satisfaction and Loyalty"</w:t>
      </w:r>
    </w:p>
    <w:p w14:paraId="0F482851" w14:textId="77777777" w:rsidR="00AB0548" w:rsidRPr="0049423E" w:rsidRDefault="00AB0548"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جودة الخدمة وجودة المنتج بأبعادهما على رضا العملاء وولائهم في المطاعم بمدينة ساماريندا في إندونيسيا. واستخدمت الدراسة المنهج الكمي التحليلي، وتكوّنت العينة من (50) مستجيباً من عملاء المطاعم، وتمّ جمع البيانات من خلال الاستبانة، وجرى تحليلها باستخدام أسلوب تحليل المسار</w:t>
      </w:r>
      <w:r w:rsidRPr="0049423E">
        <w:rPr>
          <w:rFonts w:ascii="Simplified Arabic" w:eastAsia="Times New Roman" w:hAnsi="Simplified Arabic" w:cs="Simplified Arabic"/>
          <w:color w:val="000000" w:themeColor="text1"/>
          <w:kern w:val="0"/>
          <w:sz w:val="28"/>
          <w:szCs w:val="28"/>
          <w14:ligatures w14:val="none"/>
        </w:rPr>
        <w:t xml:space="preserve"> (Path Analysis) </w:t>
      </w:r>
      <w:r w:rsidRPr="0049423E">
        <w:rPr>
          <w:rFonts w:ascii="Simplified Arabic" w:eastAsia="Times New Roman" w:hAnsi="Simplified Arabic" w:cs="Simplified Arabic"/>
          <w:color w:val="000000" w:themeColor="text1"/>
          <w:kern w:val="0"/>
          <w:sz w:val="28"/>
          <w:szCs w:val="28"/>
          <w:rtl/>
          <w14:ligatures w14:val="none"/>
        </w:rPr>
        <w:t>ونمذجة المربعات الصغرى الجزئية</w:t>
      </w:r>
      <w:r w:rsidRPr="0049423E">
        <w:rPr>
          <w:rFonts w:ascii="Simplified Arabic" w:eastAsia="Times New Roman" w:hAnsi="Simplified Arabic" w:cs="Simplified Arabic"/>
          <w:color w:val="000000" w:themeColor="text1"/>
          <w:kern w:val="0"/>
          <w:sz w:val="28"/>
          <w:szCs w:val="28"/>
          <w14:ligatures w14:val="none"/>
        </w:rPr>
        <w:t xml:space="preserve"> (PLS) </w:t>
      </w:r>
      <w:r w:rsidRPr="0049423E">
        <w:rPr>
          <w:rFonts w:ascii="Simplified Arabic" w:eastAsia="Times New Roman" w:hAnsi="Simplified Arabic" w:cs="Simplified Arabic"/>
          <w:color w:val="000000" w:themeColor="text1"/>
          <w:kern w:val="0"/>
          <w:sz w:val="28"/>
          <w:szCs w:val="28"/>
          <w:rtl/>
          <w14:ligatures w14:val="none"/>
        </w:rPr>
        <w:t>عبر تطبيق</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SmartPLS</w:t>
      </w:r>
      <w:proofErr w:type="spellEnd"/>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الإصدار الثالث</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وتوصلت نتائج الدراسة إلى أن جودة الخدمة لا تؤثر تأثيراً معنوياً على رضا العملاء، في حين أن جودة المنتج لها أثر معنوي على رضا العملاء، كما أن رضا العملاء يؤثر تأثيراً معنوياً على ولاء المستهلكين. وأوصت الدراسة بضرورة تركيز المطاعم على تحسين جودة المنتج إلى جانب جودة الخدمة لتحقيق مستويات أعلى من رضا العملاء وولائهم</w:t>
      </w:r>
      <w:r w:rsidRPr="0049423E">
        <w:rPr>
          <w:rFonts w:ascii="Simplified Arabic" w:eastAsia="Times New Roman" w:hAnsi="Simplified Arabic" w:cs="Simplified Arabic"/>
          <w:color w:val="000000" w:themeColor="text1"/>
          <w:kern w:val="0"/>
          <w:sz w:val="28"/>
          <w:szCs w:val="28"/>
          <w14:ligatures w14:val="none"/>
        </w:rPr>
        <w:t>.</w:t>
      </w:r>
    </w:p>
    <w:p w14:paraId="5E3F657E" w14:textId="77777777" w:rsidR="00AB0548" w:rsidRPr="0049423E" w:rsidRDefault="00AB0548"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w:t>
      </w:r>
      <w:r w:rsidRPr="0049423E">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b/>
          <w:bCs/>
          <w:color w:val="000000" w:themeColor="text1"/>
          <w:kern w:val="0"/>
          <w:sz w:val="28"/>
          <w:szCs w:val="28"/>
          <w14:ligatures w14:val="none"/>
        </w:rPr>
        <w:t>Demirel</w:t>
      </w:r>
      <w:proofErr w:type="spellEnd"/>
      <w:r w:rsidRPr="0049423E">
        <w:rPr>
          <w:rFonts w:ascii="Simplified Arabic" w:eastAsia="Times New Roman" w:hAnsi="Simplified Arabic" w:cs="Simplified Arabic"/>
          <w:b/>
          <w:bCs/>
          <w:color w:val="000000" w:themeColor="text1"/>
          <w:kern w:val="0"/>
          <w:sz w:val="28"/>
          <w:szCs w:val="28"/>
          <w14:ligatures w14:val="none"/>
        </w:rPr>
        <w:t xml:space="preserve"> (2022) </w:t>
      </w:r>
      <w:r w:rsidRPr="0049423E">
        <w:rPr>
          <w:rFonts w:ascii="Simplified Arabic" w:eastAsia="Times New Roman" w:hAnsi="Simplified Arabic" w:cs="Simplified Arabic"/>
          <w:b/>
          <w:bCs/>
          <w:color w:val="000000" w:themeColor="text1"/>
          <w:kern w:val="0"/>
          <w:sz w:val="28"/>
          <w:szCs w:val="28"/>
          <w:rtl/>
          <w14:ligatures w14:val="none"/>
        </w:rPr>
        <w:t xml:space="preserve">بعنوان </w:t>
      </w:r>
      <w:r w:rsidRPr="0049423E">
        <w:rPr>
          <w:rFonts w:ascii="Simplified Arabic" w:eastAsia="Times New Roman" w:hAnsi="Simplified Arabic" w:cs="Simplified Arabic"/>
          <w:b/>
          <w:bCs/>
          <w:color w:val="000000" w:themeColor="text1"/>
          <w:kern w:val="0"/>
          <w:sz w:val="28"/>
          <w:szCs w:val="28"/>
          <w14:ligatures w14:val="none"/>
        </w:rPr>
        <w:t>"The Effect of Service Quality on Customer Satisfaction in Digital Age: Customer Satisfaction Based Examination of Digital CRM"</w:t>
      </w:r>
    </w:p>
    <w:p w14:paraId="0A07E440" w14:textId="5834019F" w:rsidR="00AB0548" w:rsidRPr="0049423E" w:rsidRDefault="00AB0548"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الرقمية بأبعادها (الثقة، والحماس، والحساسية، والملموسية، والمصداقية) على رضا العملاء في سياق أنظمة إدارة علاقات العملاء الرقمية</w:t>
      </w:r>
      <w:r w:rsidRPr="0049423E">
        <w:rPr>
          <w:rFonts w:ascii="Simplified Arabic" w:eastAsia="Times New Roman" w:hAnsi="Simplified Arabic" w:cs="Simplified Arabic"/>
          <w:color w:val="000000" w:themeColor="text1"/>
          <w:kern w:val="0"/>
          <w:sz w:val="28"/>
          <w:szCs w:val="28"/>
          <w14:ligatures w14:val="none"/>
        </w:rPr>
        <w:t xml:space="preserve"> (Digital CRM) </w:t>
      </w:r>
      <w:r w:rsidRPr="0049423E">
        <w:rPr>
          <w:rFonts w:ascii="Simplified Arabic" w:eastAsia="Times New Roman" w:hAnsi="Simplified Arabic" w:cs="Simplified Arabic"/>
          <w:color w:val="000000" w:themeColor="text1"/>
          <w:kern w:val="0"/>
          <w:sz w:val="28"/>
          <w:szCs w:val="28"/>
          <w:rtl/>
          <w14:ligatures w14:val="none"/>
        </w:rPr>
        <w:t>في العصر الرقمي. واستخدمت الدراسة المنهج الكمي التحليلي من خلال مسح إلكتروني، وتكوّنت العينة من (350) مستجيباً مكتمل الإجابة من أصل</w:t>
      </w:r>
      <w:r w:rsidRPr="0049423E">
        <w:rPr>
          <w:rFonts w:ascii="Simplified Arabic" w:eastAsia="Times New Roman" w:hAnsi="Simplified Arabic" w:cs="Simplified Arabic"/>
          <w:color w:val="000000" w:themeColor="text1"/>
          <w:kern w:val="0"/>
          <w:sz w:val="28"/>
          <w:szCs w:val="28"/>
          <w14:ligatures w14:val="none"/>
        </w:rPr>
        <w:t xml:space="preserve"> (405) </w:t>
      </w:r>
      <w:r w:rsidRPr="0049423E">
        <w:rPr>
          <w:rFonts w:ascii="Simplified Arabic" w:eastAsia="Times New Roman" w:hAnsi="Simplified Arabic" w:cs="Simplified Arabic"/>
          <w:color w:val="000000" w:themeColor="text1"/>
          <w:kern w:val="0"/>
          <w:sz w:val="28"/>
          <w:szCs w:val="28"/>
          <w:rtl/>
          <w14:ligatures w14:val="none"/>
        </w:rPr>
        <w:t>شخص من مستخدمي الخدمات الرقمية في مقاطعة كوجالي بتركيا، وتمّ اختيارهم بطريقة العينة العشوائية، وجرى تحليل البيانات باستخدام نمذجة المعادلات البنائية بأسلوب المربعات الصغرى الجزئية</w:t>
      </w:r>
      <w:r w:rsidRPr="0049423E">
        <w:rPr>
          <w:rFonts w:ascii="Simplified Arabic" w:eastAsia="Times New Roman" w:hAnsi="Simplified Arabic" w:cs="Simplified Arabic"/>
          <w:color w:val="000000" w:themeColor="text1"/>
          <w:kern w:val="0"/>
          <w:sz w:val="28"/>
          <w:szCs w:val="28"/>
          <w14:ligatures w14:val="none"/>
        </w:rPr>
        <w:t xml:space="preserve"> (PLS-SEM). </w:t>
      </w:r>
      <w:r w:rsidRPr="0049423E">
        <w:rPr>
          <w:rFonts w:ascii="Simplified Arabic" w:eastAsia="Times New Roman" w:hAnsi="Simplified Arabic" w:cs="Simplified Arabic"/>
          <w:color w:val="000000" w:themeColor="text1"/>
          <w:kern w:val="0"/>
          <w:sz w:val="28"/>
          <w:szCs w:val="28"/>
          <w:rtl/>
          <w14:ligatures w14:val="none"/>
        </w:rPr>
        <w:t>وتوصلت نتائج الدراسة إلى أن معظم أبعاد جودة الخدمة الرقمية تُسهم في تطوير قدرات رضا العملاء، وأن هناك علاقة إيجابية بين أبعاد الثقة والحماس والحساسية ورضا العملاء، كما أن ارتفاع رضا العملاء عن الخدمات الرقمية يمكن أن يؤدي إلى أداء متفوق للشركات. وأوصت الدراسة بضرورة حرص الشركات على اكتساب مصداقية العملاء وتصميم منتجاتها وفق تفضيلاتهم في ظل التحول الرقمي</w:t>
      </w:r>
      <w:r w:rsidRPr="0049423E">
        <w:rPr>
          <w:rFonts w:ascii="Simplified Arabic" w:eastAsia="Times New Roman" w:hAnsi="Simplified Arabic" w:cs="Simplified Arabic"/>
          <w:color w:val="000000" w:themeColor="text1"/>
          <w:kern w:val="0"/>
          <w:sz w:val="28"/>
          <w:szCs w:val="28"/>
          <w14:ligatures w14:val="none"/>
        </w:rPr>
        <w:t>.</w:t>
      </w:r>
    </w:p>
    <w:p w14:paraId="334FC9CA" w14:textId="77777777" w:rsidR="00AB0548" w:rsidRPr="0049423E" w:rsidRDefault="00AB0548"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 الطيب</w:t>
      </w:r>
      <w:r w:rsidRPr="0049423E">
        <w:rPr>
          <w:rFonts w:ascii="Simplified Arabic" w:eastAsia="Times New Roman" w:hAnsi="Simplified Arabic" w:cs="Simplified Arabic"/>
          <w:b/>
          <w:bCs/>
          <w:color w:val="000000" w:themeColor="text1"/>
          <w:kern w:val="0"/>
          <w:sz w:val="28"/>
          <w:szCs w:val="28"/>
          <w14:ligatures w14:val="none"/>
        </w:rPr>
        <w:t xml:space="preserve"> (2022) </w:t>
      </w:r>
      <w:r w:rsidRPr="0049423E">
        <w:rPr>
          <w:rFonts w:ascii="Simplified Arabic" w:eastAsia="Times New Roman" w:hAnsi="Simplified Arabic" w:cs="Simplified Arabic"/>
          <w:b/>
          <w:bCs/>
          <w:color w:val="000000" w:themeColor="text1"/>
          <w:kern w:val="0"/>
          <w:sz w:val="28"/>
          <w:szCs w:val="28"/>
          <w:rtl/>
          <w14:ligatures w14:val="none"/>
        </w:rPr>
        <w:t>بعنوان "أثر التمكين الإداري على جودة الخدمة المصرفية: دراسة تطبيقية على بنك الراجحي – أبها – المملكة العربية السعودية</w:t>
      </w:r>
      <w:r w:rsidRPr="0049423E">
        <w:rPr>
          <w:rFonts w:ascii="Simplified Arabic" w:eastAsia="Times New Roman" w:hAnsi="Simplified Arabic" w:cs="Simplified Arabic"/>
          <w:b/>
          <w:bCs/>
          <w:color w:val="000000" w:themeColor="text1"/>
          <w:kern w:val="0"/>
          <w:sz w:val="28"/>
          <w:szCs w:val="28"/>
          <w14:ligatures w14:val="none"/>
        </w:rPr>
        <w:t>"</w:t>
      </w:r>
    </w:p>
    <w:p w14:paraId="16FD2A25" w14:textId="77777777" w:rsidR="00AB0548" w:rsidRPr="0049423E" w:rsidRDefault="00AB0548"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مدى تطبيق أنشطة التمكين الإداري بأبعاده (تفويض السلطة، وفرق العمل، والتدريب، والاتصال الفعّال) وأثره على مستوى جودة الخدمات المصرفية في بنك الراجحي بمدينة </w:t>
      </w:r>
      <w:r w:rsidRPr="0049423E">
        <w:rPr>
          <w:rFonts w:ascii="Simplified Arabic" w:eastAsia="Times New Roman" w:hAnsi="Simplified Arabic" w:cs="Simplified Arabic"/>
          <w:color w:val="000000" w:themeColor="text1"/>
          <w:kern w:val="0"/>
          <w:sz w:val="28"/>
          <w:szCs w:val="28"/>
          <w:rtl/>
          <w14:ligatures w14:val="none"/>
        </w:rPr>
        <w:lastRenderedPageBreak/>
        <w:t xml:space="preserve">أبها في المملكة العربية السعودية. واستخدمت الدراسة المنهج الوصفي التحليلي، وتكوّن مجتمع الدراسة من المدراء ومن ينوب عنهم ورؤساء الأقسام بمصرف الراجحي بأبها، وبلغت العينة (77) مديراً ورئيس قسم بنسبة (96%) من المجتمع باستخدام أسلوب الحصر الشامل، وتمّ تحليل البيانات باستخدام برنامج </w:t>
      </w:r>
      <w:r w:rsidRPr="0049423E">
        <w:rPr>
          <w:rFonts w:ascii="Simplified Arabic" w:eastAsia="Times New Roman" w:hAnsi="Simplified Arabic" w:cs="Simplified Arabic"/>
          <w:color w:val="000000" w:themeColor="text1"/>
          <w:kern w:val="0"/>
          <w:sz w:val="28"/>
          <w:szCs w:val="28"/>
          <w14:ligatures w14:val="none"/>
        </w:rPr>
        <w:t xml:space="preserve">SPSS. </w:t>
      </w:r>
      <w:r w:rsidRPr="0049423E">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ذات دلالة إحصائية بين التمكين الإداري وجودة الخدمة المصرفية عند مستوى معنوية أقل من (0.05). وأوصت الدراسة بضرورة إيمان إدارة المصرف بإمكانيات العاملين والثقة فيهم من خلال منحهم السلطة الكافية في التصرف في المسائل المتعلقة بأعمالهم لأهميتها في رفع أجواء الثقة والتعاون مما يؤدي إلى رفع كفاءة الأداء وفاعليته</w:t>
      </w:r>
      <w:r w:rsidRPr="0049423E">
        <w:rPr>
          <w:rFonts w:ascii="Simplified Arabic" w:eastAsia="Times New Roman" w:hAnsi="Simplified Arabic" w:cs="Simplified Arabic"/>
          <w:color w:val="000000" w:themeColor="text1"/>
          <w:kern w:val="0"/>
          <w:sz w:val="28"/>
          <w:szCs w:val="28"/>
          <w14:ligatures w14:val="none"/>
        </w:rPr>
        <w:t>.</w:t>
      </w:r>
    </w:p>
    <w:p w14:paraId="382BB6F3" w14:textId="77777777" w:rsidR="00AB0548" w:rsidRPr="0049423E" w:rsidRDefault="00AB0548"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 زائري والحازمي</w:t>
      </w:r>
      <w:r w:rsidRPr="0049423E">
        <w:rPr>
          <w:rFonts w:ascii="Simplified Arabic" w:eastAsia="Times New Roman" w:hAnsi="Simplified Arabic" w:cs="Simplified Arabic"/>
          <w:b/>
          <w:bCs/>
          <w:color w:val="000000" w:themeColor="text1"/>
          <w:kern w:val="0"/>
          <w:sz w:val="28"/>
          <w:szCs w:val="28"/>
          <w14:ligatures w14:val="none"/>
        </w:rPr>
        <w:t xml:space="preserve"> (2023) </w:t>
      </w:r>
      <w:r w:rsidRPr="0049423E">
        <w:rPr>
          <w:rFonts w:ascii="Simplified Arabic" w:eastAsia="Times New Roman" w:hAnsi="Simplified Arabic" w:cs="Simplified Arabic"/>
          <w:b/>
          <w:bCs/>
          <w:color w:val="000000" w:themeColor="text1"/>
          <w:kern w:val="0"/>
          <w:sz w:val="28"/>
          <w:szCs w:val="28"/>
          <w:rtl/>
          <w14:ligatures w14:val="none"/>
        </w:rPr>
        <w:t>بعنوان "أثر إدارة التغيير على جودة الخدمة الصحية: دراسة تطبيقية على مستشفى الملك عبد العزيز بجدة</w:t>
      </w:r>
      <w:r w:rsidRPr="0049423E">
        <w:rPr>
          <w:rFonts w:ascii="Simplified Arabic" w:eastAsia="Times New Roman" w:hAnsi="Simplified Arabic" w:cs="Simplified Arabic"/>
          <w:b/>
          <w:bCs/>
          <w:color w:val="000000" w:themeColor="text1"/>
          <w:kern w:val="0"/>
          <w:sz w:val="28"/>
          <w:szCs w:val="28"/>
          <w14:ligatures w14:val="none"/>
        </w:rPr>
        <w:t>"</w:t>
      </w:r>
    </w:p>
    <w:p w14:paraId="01945A10" w14:textId="75127254" w:rsidR="00AB0548" w:rsidRPr="0049423E" w:rsidRDefault="00AB0548"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التغيير بأبعادها (التغيير التكنولوجي، والتغيير التنظيمي، والتغيير الإنساني، والتغيير الثقافي) على جودة الخدمة الصحية المقدمة في مستشفى الملك عبد العزيز بجدة في المملكة العربية السعودية. واستخدمت الدراسة المنهج الوصفي التحليلي، واعتمدت على مجموعة من الأساليب الإحصائية شملت التكرارات والنسب المئوية والمتوسط الحسابي والانحراف المعياري ومعامل ارتباط بيرسون ومعامل الانحدار ومعامل ألفا كرونباخ واختبار التوزيع الطبيعي واختبار (ت) للعينات المستقلة وتحليل التباين الأحادي. وتوصلت نتائج الدراسة إلى أن أثر إدارة التغيير على جودة الخدمة الصحية كان مرتفعاً، حيث وُجدت علاقة ارتباط طردي قوي بين إدارة التغيير وجودة الخدمة الصحية، بمعنى أنه كلما زاد معدل تطبيق إدارة التغيير ارتفع مستوى جودة الخدمة الصحية المقدمة، كما أوضحت النتائج وجود علاقة ارتباطية قوية بين كل بُعد من أبعاد إدارة التغيير وجودة الخدمة الصحية بشكل منفصل. وأوصت الدراسة بضرورة تبني أساليب إدارة التغيير الحديثة لرفع أداء العاملين بالمستشفى، وإشراك العاملين في عملية إدارة التغيير داخل المستشفى</w:t>
      </w:r>
      <w:r w:rsidRPr="0049423E">
        <w:rPr>
          <w:rFonts w:ascii="Simplified Arabic" w:eastAsia="Times New Roman" w:hAnsi="Simplified Arabic" w:cs="Simplified Arabic"/>
          <w:color w:val="000000" w:themeColor="text1"/>
          <w:kern w:val="0"/>
          <w:sz w:val="28"/>
          <w:szCs w:val="28"/>
          <w14:ligatures w14:val="none"/>
        </w:rPr>
        <w:t>.</w:t>
      </w:r>
    </w:p>
    <w:p w14:paraId="594A5A6A" w14:textId="77777777" w:rsidR="000806B5" w:rsidRPr="0049423E" w:rsidRDefault="000806B5"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 جلابي وزدوري</w:t>
      </w:r>
      <w:r w:rsidRPr="0049423E">
        <w:rPr>
          <w:rFonts w:ascii="Simplified Arabic" w:eastAsia="Times New Roman" w:hAnsi="Simplified Arabic" w:cs="Simplified Arabic"/>
          <w:b/>
          <w:bCs/>
          <w:color w:val="000000" w:themeColor="text1"/>
          <w:kern w:val="0"/>
          <w:sz w:val="28"/>
          <w:szCs w:val="28"/>
          <w14:ligatures w14:val="none"/>
        </w:rPr>
        <w:t xml:space="preserve"> (2024) </w:t>
      </w:r>
      <w:r w:rsidRPr="0049423E">
        <w:rPr>
          <w:rFonts w:ascii="Simplified Arabic" w:eastAsia="Times New Roman" w:hAnsi="Simplified Arabic" w:cs="Simplified Arabic"/>
          <w:b/>
          <w:bCs/>
          <w:color w:val="000000" w:themeColor="text1"/>
          <w:kern w:val="0"/>
          <w:sz w:val="28"/>
          <w:szCs w:val="28"/>
          <w:rtl/>
          <w14:ligatures w14:val="none"/>
        </w:rPr>
        <w:t>بعنوان "أثر الالتزام التنظيمي في تحسين جودة الخدمة: دراسة ميدانية بمؤسسة مطاحن بلغيث الكبرى سوق أهراس</w:t>
      </w:r>
      <w:r w:rsidRPr="0049423E">
        <w:rPr>
          <w:rFonts w:ascii="Simplified Arabic" w:eastAsia="Times New Roman" w:hAnsi="Simplified Arabic" w:cs="Simplified Arabic"/>
          <w:b/>
          <w:bCs/>
          <w:color w:val="000000" w:themeColor="text1"/>
          <w:kern w:val="0"/>
          <w:sz w:val="28"/>
          <w:szCs w:val="28"/>
          <w14:ligatures w14:val="none"/>
        </w:rPr>
        <w:t>"</w:t>
      </w:r>
    </w:p>
    <w:p w14:paraId="147B82F5"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الالتزام التنظيمي بأبعاده (الالتزام العاطفي، والالتزام المعياري، والالتزام الاستمراري) على جودة الخدمة في مؤسسة مطاحن بلغيث الكبرى بسوق أهراس في الجزائر. واستخدمت الدراسة المنهج الوصفي التحليلي، وتكوّنت العينة من</w:t>
      </w:r>
      <w:r w:rsidRPr="0049423E">
        <w:rPr>
          <w:rFonts w:ascii="Simplified Arabic" w:eastAsia="Times New Roman" w:hAnsi="Simplified Arabic" w:cs="Simplified Arabic"/>
          <w:color w:val="000000" w:themeColor="text1"/>
          <w:kern w:val="0"/>
          <w:sz w:val="28"/>
          <w:szCs w:val="28"/>
          <w14:ligatures w14:val="none"/>
        </w:rPr>
        <w:t xml:space="preserve"> (50) </w:t>
      </w:r>
      <w:r w:rsidRPr="0049423E">
        <w:rPr>
          <w:rFonts w:ascii="Simplified Arabic" w:eastAsia="Times New Roman" w:hAnsi="Simplified Arabic" w:cs="Simplified Arabic"/>
          <w:color w:val="000000" w:themeColor="text1"/>
          <w:kern w:val="0"/>
          <w:sz w:val="28"/>
          <w:szCs w:val="28"/>
          <w:rtl/>
          <w14:ligatures w14:val="none"/>
        </w:rPr>
        <w:t xml:space="preserve">فرداً من العاملين بالمؤسسة، حيث </w:t>
      </w:r>
      <w:r w:rsidRPr="0049423E">
        <w:rPr>
          <w:rFonts w:ascii="Simplified Arabic" w:eastAsia="Times New Roman" w:hAnsi="Simplified Arabic" w:cs="Simplified Arabic"/>
          <w:color w:val="000000" w:themeColor="text1"/>
          <w:kern w:val="0"/>
          <w:sz w:val="28"/>
          <w:szCs w:val="28"/>
          <w:rtl/>
          <w14:ligatures w14:val="none"/>
        </w:rPr>
        <w:lastRenderedPageBreak/>
        <w:t>تمّ استخدام الاستبانة كأداة لجمع البيانات، وجرى تحليلها باستخدام البرنامج الإحصائي</w:t>
      </w:r>
      <w:r w:rsidRPr="0049423E">
        <w:rPr>
          <w:rFonts w:ascii="Simplified Arabic" w:eastAsia="Times New Roman" w:hAnsi="Simplified Arabic" w:cs="Simplified Arabic"/>
          <w:color w:val="000000" w:themeColor="text1"/>
          <w:kern w:val="0"/>
          <w:sz w:val="28"/>
          <w:szCs w:val="28"/>
          <w14:ligatures w14:val="none"/>
        </w:rPr>
        <w:t xml:space="preserve"> SPSS </w:t>
      </w:r>
      <w:r w:rsidRPr="0049423E">
        <w:rPr>
          <w:rFonts w:ascii="Simplified Arabic" w:eastAsia="Times New Roman" w:hAnsi="Simplified Arabic" w:cs="Simplified Arabic"/>
          <w:color w:val="000000" w:themeColor="text1"/>
          <w:kern w:val="0"/>
          <w:sz w:val="28"/>
          <w:szCs w:val="28"/>
          <w:rtl/>
          <w14:ligatures w14:val="none"/>
        </w:rPr>
        <w:t>بالاعتماد على الإحصاءات الوصفية كالمتوسط الحسابي والانحراف المعياري. وتوصلت نتائج الدراسة إلى وجود أثر ذي دلالة إحصائية للالتزام التنظيمي في تحسين جودة الخدمة بالمؤسسة محل الدراسة. وأوصت الدراسة بتعزيز الالتزام التنظيمي من خلال إشاعة ثقافة الثقة وتعزيز القيم السلوكية الإيجابية لدى العاملين بما يدفعهم إلى تحسين الخدمة المقدمة</w:t>
      </w:r>
      <w:r w:rsidRPr="0049423E">
        <w:rPr>
          <w:rFonts w:ascii="Simplified Arabic" w:eastAsia="Times New Roman" w:hAnsi="Simplified Arabic" w:cs="Simplified Arabic"/>
          <w:color w:val="000000" w:themeColor="text1"/>
          <w:kern w:val="0"/>
          <w:sz w:val="28"/>
          <w:szCs w:val="28"/>
          <w14:ligatures w14:val="none"/>
        </w:rPr>
        <w:t>.</w:t>
      </w:r>
    </w:p>
    <w:p w14:paraId="32C886B1" w14:textId="77777777" w:rsidR="000806B5" w:rsidRPr="0049423E" w:rsidRDefault="000806B5"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 نوير والمسدي</w:t>
      </w:r>
      <w:r w:rsidRPr="0049423E">
        <w:rPr>
          <w:rFonts w:ascii="Simplified Arabic" w:eastAsia="Times New Roman" w:hAnsi="Simplified Arabic" w:cs="Simplified Arabic"/>
          <w:b/>
          <w:bCs/>
          <w:color w:val="000000" w:themeColor="text1"/>
          <w:kern w:val="0"/>
          <w:sz w:val="28"/>
          <w:szCs w:val="28"/>
          <w14:ligatures w14:val="none"/>
        </w:rPr>
        <w:t xml:space="preserve"> (2025) </w:t>
      </w:r>
      <w:r w:rsidRPr="0049423E">
        <w:rPr>
          <w:rFonts w:ascii="Simplified Arabic" w:eastAsia="Times New Roman" w:hAnsi="Simplified Arabic" w:cs="Simplified Arabic"/>
          <w:b/>
          <w:bCs/>
          <w:color w:val="000000" w:themeColor="text1"/>
          <w:kern w:val="0"/>
          <w:sz w:val="28"/>
          <w:szCs w:val="28"/>
          <w:rtl/>
          <w14:ligatures w14:val="none"/>
        </w:rPr>
        <w:t>بعنوان "أثر التوجه الريادي في جودة الخدمة: دراسة ميدانية على العاملين بالهيئة القومية للبريد – قطاع مناطق بريد غرب الدلتا</w:t>
      </w:r>
      <w:r w:rsidRPr="0049423E">
        <w:rPr>
          <w:rFonts w:ascii="Simplified Arabic" w:eastAsia="Times New Roman" w:hAnsi="Simplified Arabic" w:cs="Simplified Arabic"/>
          <w:b/>
          <w:bCs/>
          <w:color w:val="000000" w:themeColor="text1"/>
          <w:kern w:val="0"/>
          <w:sz w:val="28"/>
          <w:szCs w:val="28"/>
          <w14:ligatures w14:val="none"/>
        </w:rPr>
        <w:t>"</w:t>
      </w:r>
    </w:p>
    <w:p w14:paraId="51E40513"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التوجه الريادي بأبعاده (الإبداع، والاستباقية، والمخاطرة، والاستقلالية، والتنافسية العدائية) على جودة الخدمة بأبعادها (الملموسية، والاعتمادية، والاستجابة، والأمان، والتعاطف) في الهيئة القومية للبريد المصري بقطاع مناطق بريد غرب الدلتا. واستخدمت الدراسة المنهج الوصفي التحليلي، وتكوّن مجتمع الدراسة من العاملين بالهيئة القومية للبريد، واعتمدت على الاستبانة كأداة لجمع البيانات. وتوصلت نتائج الدراسة إلى وجود أثر إيجابي ذي دلالة إحصائية للتوجه الريادي في تحسين جودة الخدمة بالهيئة. وأوصت الدراسة بضرورة تبني الهيئة القومية للبريد لثقافة التوجه الريادي وتشجيع الإبداع والمبادرة لدى العاملين لتحسين مستوى جودة الخدمات المقدمة للمستفيدين</w:t>
      </w:r>
      <w:r w:rsidRPr="0049423E">
        <w:rPr>
          <w:rFonts w:ascii="Simplified Arabic" w:eastAsia="Times New Roman" w:hAnsi="Simplified Arabic" w:cs="Simplified Arabic"/>
          <w:color w:val="000000" w:themeColor="text1"/>
          <w:kern w:val="0"/>
          <w:sz w:val="28"/>
          <w:szCs w:val="28"/>
          <w14:ligatures w14:val="none"/>
        </w:rPr>
        <w:t>.</w:t>
      </w:r>
    </w:p>
    <w:p w14:paraId="5A86F6BA"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2793603"/>
      <w:r w:rsidRPr="0049423E">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برضا المستفيدين (المتغير التابع) وعلاقته بمتغيرات أخرى</w:t>
      </w:r>
      <w:bookmarkEnd w:id="18"/>
    </w:p>
    <w:p w14:paraId="230CE53D" w14:textId="77777777" w:rsidR="00AB0548" w:rsidRPr="0049423E" w:rsidRDefault="00AB0548"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w:t>
      </w:r>
      <w:r w:rsidRPr="0049423E">
        <w:rPr>
          <w:rFonts w:ascii="Simplified Arabic" w:eastAsia="Times New Roman" w:hAnsi="Simplified Arabic" w:cs="Simplified Arabic"/>
          <w:b/>
          <w:bCs/>
          <w:color w:val="000000" w:themeColor="text1"/>
          <w:kern w:val="0"/>
          <w:sz w:val="28"/>
          <w:szCs w:val="28"/>
          <w14:ligatures w14:val="none"/>
        </w:rPr>
        <w:t xml:space="preserve"> Slack &amp; Singh (2020) </w:t>
      </w:r>
      <w:r w:rsidRPr="0049423E">
        <w:rPr>
          <w:rFonts w:ascii="Simplified Arabic" w:eastAsia="Times New Roman" w:hAnsi="Simplified Arabic" w:cs="Simplified Arabic"/>
          <w:b/>
          <w:bCs/>
          <w:color w:val="000000" w:themeColor="text1"/>
          <w:kern w:val="0"/>
          <w:sz w:val="28"/>
          <w:szCs w:val="28"/>
          <w:rtl/>
          <w14:ligatures w14:val="none"/>
        </w:rPr>
        <w:t xml:space="preserve">بعنوان </w:t>
      </w:r>
      <w:r w:rsidRPr="0049423E">
        <w:rPr>
          <w:rFonts w:ascii="Simplified Arabic" w:eastAsia="Times New Roman" w:hAnsi="Simplified Arabic" w:cs="Simplified Arabic"/>
          <w:b/>
          <w:bCs/>
          <w:color w:val="000000" w:themeColor="text1"/>
          <w:kern w:val="0"/>
          <w:sz w:val="28"/>
          <w:szCs w:val="28"/>
          <w14:ligatures w14:val="none"/>
        </w:rPr>
        <w:t>"The Effect of Service Quality on Customer Satisfaction and Loyalty and the Mediating Role of Customer Satisfaction: Supermarkets in Fiji"</w:t>
      </w:r>
    </w:p>
    <w:p w14:paraId="0BF7232B" w14:textId="1AA1482B" w:rsidR="00AB0548" w:rsidRPr="0049423E" w:rsidRDefault="00AB0548"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على رضا العملاء وولائهم، والدور الوسيط لرضا العملاء في العلاقة بين جودة الخدمة وولاء العملاء في قطاع المتاجر الكبرى (السوبرماركت) في فيجي</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وتكوّنت العينة من (480) عميلاً شاركوا في مسح مقابلي في أربعة مراكز حضرية بفيجي، واعتمدت على الاستبانة المبنية على مقياس</w:t>
      </w:r>
      <w:r w:rsidRPr="0049423E">
        <w:rPr>
          <w:rFonts w:ascii="Simplified Arabic" w:eastAsia="Times New Roman" w:hAnsi="Simplified Arabic" w:cs="Simplified Arabic"/>
          <w:color w:val="000000" w:themeColor="text1"/>
          <w:kern w:val="0"/>
          <w:sz w:val="28"/>
          <w:szCs w:val="28"/>
          <w14:ligatures w14:val="none"/>
        </w:rPr>
        <w:t xml:space="preserve"> SERVQUAL </w:t>
      </w:r>
      <w:r w:rsidRPr="0049423E">
        <w:rPr>
          <w:rFonts w:ascii="Simplified Arabic" w:eastAsia="Times New Roman" w:hAnsi="Simplified Arabic" w:cs="Simplified Arabic"/>
          <w:color w:val="000000" w:themeColor="text1"/>
          <w:kern w:val="0"/>
          <w:sz w:val="28"/>
          <w:szCs w:val="28"/>
          <w:rtl/>
          <w14:ligatures w14:val="none"/>
        </w:rPr>
        <w:t xml:space="preserve">كأداة لجمع البيانات، وجرى تحليلها باستخدام الإحصاء الوصفي والاستدلالي. وتوصلت نتائج الدراسة إلى أن جودة الخدمة في المتاجر الكبرى يُنظر إليها على أنها غير مُرضية من وجهة نظر العملاء، وأن جودة الخدمة </w:t>
      </w:r>
      <w:r w:rsidRPr="0049423E">
        <w:rPr>
          <w:rFonts w:ascii="Simplified Arabic" w:eastAsia="Times New Roman" w:hAnsi="Simplified Arabic" w:cs="Simplified Arabic"/>
          <w:color w:val="000000" w:themeColor="text1"/>
          <w:kern w:val="0"/>
          <w:sz w:val="28"/>
          <w:szCs w:val="28"/>
          <w:rtl/>
          <w14:ligatures w14:val="none"/>
        </w:rPr>
        <w:lastRenderedPageBreak/>
        <w:t>تؤثر تأثيراً معنوياً على رضا العملاء وولائهم، كما أن رضا العملاء يتوسط جزئياً العلاقة بين جودة الخدمة وولاء العملاء. وأوصت الدراسة بضرورة توجيه المتاجر الكبرى لاهتمامها التسويقي ومواردها المحدودة نحو معالجة قضايا جودة الخدمة لخدمة العملاء وإرضائهم والاحتفاظ بهم واستقطاب مزيد من العملاء المخلصين على المدى الطويل</w:t>
      </w:r>
      <w:r w:rsidRPr="0049423E">
        <w:rPr>
          <w:rFonts w:ascii="Simplified Arabic" w:eastAsia="Times New Roman" w:hAnsi="Simplified Arabic" w:cs="Simplified Arabic"/>
          <w:color w:val="000000" w:themeColor="text1"/>
          <w:kern w:val="0"/>
          <w:sz w:val="28"/>
          <w:szCs w:val="28"/>
          <w14:ligatures w14:val="none"/>
        </w:rPr>
        <w:t>.</w:t>
      </w:r>
    </w:p>
    <w:p w14:paraId="18414AE1" w14:textId="77777777" w:rsidR="00AB0548" w:rsidRPr="0049423E" w:rsidRDefault="00AB0548"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 الورافي ومرقة</w:t>
      </w:r>
      <w:r w:rsidRPr="0049423E">
        <w:rPr>
          <w:rFonts w:ascii="Simplified Arabic" w:eastAsia="Times New Roman" w:hAnsi="Simplified Arabic" w:cs="Simplified Arabic"/>
          <w:b/>
          <w:bCs/>
          <w:color w:val="000000" w:themeColor="text1"/>
          <w:kern w:val="0"/>
          <w:sz w:val="28"/>
          <w:szCs w:val="28"/>
          <w14:ligatures w14:val="none"/>
        </w:rPr>
        <w:t xml:space="preserve"> (2020) </w:t>
      </w:r>
      <w:r w:rsidRPr="0049423E">
        <w:rPr>
          <w:rFonts w:ascii="Simplified Arabic" w:eastAsia="Times New Roman" w:hAnsi="Simplified Arabic" w:cs="Simplified Arabic"/>
          <w:b/>
          <w:bCs/>
          <w:color w:val="000000" w:themeColor="text1"/>
          <w:kern w:val="0"/>
          <w:sz w:val="28"/>
          <w:szCs w:val="28"/>
          <w:rtl/>
          <w14:ligatures w14:val="none"/>
        </w:rPr>
        <w:t>بعنوان "أثر جودة الخدمات على رضا المستفيدين: دراسة حالة الملحقية الثقافية اليمنية في الأردن</w:t>
      </w:r>
      <w:r w:rsidRPr="0049423E">
        <w:rPr>
          <w:rFonts w:ascii="Simplified Arabic" w:eastAsia="Times New Roman" w:hAnsi="Simplified Arabic" w:cs="Simplified Arabic"/>
          <w:b/>
          <w:bCs/>
          <w:color w:val="000000" w:themeColor="text1"/>
          <w:kern w:val="0"/>
          <w:sz w:val="28"/>
          <w:szCs w:val="28"/>
          <w14:ligatures w14:val="none"/>
        </w:rPr>
        <w:t>"</w:t>
      </w:r>
    </w:p>
    <w:p w14:paraId="3641E029" w14:textId="57791D75" w:rsidR="00AB0548" w:rsidRPr="0049423E" w:rsidRDefault="00AB0548"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الخدمات بأبعادها (الملموسية، والاعتمادية، والاستجابة، والأمان، والتعاطف) على رضا المستفيدين في الملحقية الثقافية اليمنية في الأردن. واستخدمت الدراسة المنهج الوصفي التحليلي، واعتمدت على الاستبانة كأداة لجمع البيانات من عينة من المستفيدين من خدمات الملحقية الثقافية اليمنية بالأردن. وتوصلت نتائج الدراسة إلى وجود أثر ذي دلالة إحصائية لأبعاد جودة الخدمة على رضا المستفيدين، مع تباين في مستوى تأثير كل بُعد على حدة. وأوصت الدراسة بضرورة الاهتمام بتطوير جودة الخدمات المقدمة من الملحقية والتركيز على الأبعاد ذات التأثير الأكبر في رضا المستفيدين</w:t>
      </w:r>
      <w:r w:rsidRPr="0049423E">
        <w:rPr>
          <w:rFonts w:ascii="Simplified Arabic" w:eastAsia="Times New Roman" w:hAnsi="Simplified Arabic" w:cs="Simplified Arabic"/>
          <w:color w:val="000000" w:themeColor="text1"/>
          <w:kern w:val="0"/>
          <w:sz w:val="28"/>
          <w:szCs w:val="28"/>
          <w14:ligatures w14:val="none"/>
        </w:rPr>
        <w:t>.</w:t>
      </w:r>
    </w:p>
    <w:p w14:paraId="465F1FAC" w14:textId="77777777" w:rsidR="00AB0548" w:rsidRPr="0049423E" w:rsidRDefault="00AB0548"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w:t>
      </w:r>
      <w:r w:rsidRPr="0049423E">
        <w:rPr>
          <w:rFonts w:ascii="Simplified Arabic" w:eastAsia="Times New Roman" w:hAnsi="Simplified Arabic" w:cs="Simplified Arabic"/>
          <w:b/>
          <w:bCs/>
          <w:color w:val="000000" w:themeColor="text1"/>
          <w:kern w:val="0"/>
          <w:sz w:val="28"/>
          <w:szCs w:val="28"/>
          <w14:ligatures w14:val="none"/>
        </w:rPr>
        <w:t xml:space="preserve"> Ali et al. (2021) </w:t>
      </w:r>
      <w:r w:rsidRPr="0049423E">
        <w:rPr>
          <w:rFonts w:ascii="Simplified Arabic" w:eastAsia="Times New Roman" w:hAnsi="Simplified Arabic" w:cs="Simplified Arabic"/>
          <w:b/>
          <w:bCs/>
          <w:color w:val="000000" w:themeColor="text1"/>
          <w:kern w:val="0"/>
          <w:sz w:val="28"/>
          <w:szCs w:val="28"/>
          <w:rtl/>
          <w14:ligatures w14:val="none"/>
        </w:rPr>
        <w:t xml:space="preserve">بعنوان </w:t>
      </w:r>
      <w:r w:rsidRPr="0049423E">
        <w:rPr>
          <w:rFonts w:ascii="Simplified Arabic" w:eastAsia="Times New Roman" w:hAnsi="Simplified Arabic" w:cs="Simplified Arabic"/>
          <w:b/>
          <w:bCs/>
          <w:color w:val="000000" w:themeColor="text1"/>
          <w:kern w:val="0"/>
          <w:sz w:val="28"/>
          <w:szCs w:val="28"/>
          <w14:ligatures w14:val="none"/>
        </w:rPr>
        <w:t>"Hotel Service Quality: The Impact of Service Quality on Customer Satisfaction in Hospitality"</w:t>
      </w:r>
    </w:p>
    <w:p w14:paraId="015F76D9" w14:textId="524823B3" w:rsidR="00AB0548" w:rsidRPr="0049423E" w:rsidRDefault="00AB0548"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الخدمة بأبعادها الخمسة (التعاطف، والاعتمادية، والاستجابة، والأمان، والملموسية) على رضا العملاء في قطاع الضيافة الفندقية في مدينة أربيل بإقليم كردستان العراق. واستخدمت الدراسة المنهج الكمي التحليلي، وتكوّنت العينة من</w:t>
      </w:r>
      <w:r w:rsidRPr="0049423E">
        <w:rPr>
          <w:rFonts w:ascii="Simplified Arabic" w:eastAsia="Times New Roman" w:hAnsi="Simplified Arabic" w:cs="Simplified Arabic"/>
          <w:color w:val="000000" w:themeColor="text1"/>
          <w:kern w:val="0"/>
          <w:sz w:val="28"/>
          <w:szCs w:val="28"/>
          <w14:ligatures w14:val="none"/>
        </w:rPr>
        <w:t xml:space="preserve"> (111) </w:t>
      </w:r>
      <w:r w:rsidRPr="0049423E">
        <w:rPr>
          <w:rFonts w:ascii="Simplified Arabic" w:eastAsia="Times New Roman" w:hAnsi="Simplified Arabic" w:cs="Simplified Arabic"/>
          <w:color w:val="000000" w:themeColor="text1"/>
          <w:kern w:val="0"/>
          <w:sz w:val="28"/>
          <w:szCs w:val="28"/>
          <w:rtl/>
          <w14:ligatures w14:val="none"/>
        </w:rPr>
        <w:t>مشاركاً من نزلاء الفنادق تمّ اختيارهم بطريقة العينة العشوائية، واعتمدت على الاستبانة المبنية على مقياس</w:t>
      </w:r>
      <w:r w:rsidRPr="0049423E">
        <w:rPr>
          <w:rFonts w:ascii="Simplified Arabic" w:eastAsia="Times New Roman" w:hAnsi="Simplified Arabic" w:cs="Simplified Arabic"/>
          <w:color w:val="000000" w:themeColor="text1"/>
          <w:kern w:val="0"/>
          <w:sz w:val="28"/>
          <w:szCs w:val="28"/>
          <w14:ligatures w14:val="none"/>
        </w:rPr>
        <w:t xml:space="preserve"> SERVPERF </w:t>
      </w:r>
      <w:r w:rsidRPr="0049423E">
        <w:rPr>
          <w:rFonts w:ascii="Simplified Arabic" w:eastAsia="Times New Roman" w:hAnsi="Simplified Arabic" w:cs="Simplified Arabic"/>
          <w:color w:val="000000" w:themeColor="text1"/>
          <w:kern w:val="0"/>
          <w:sz w:val="28"/>
          <w:szCs w:val="28"/>
          <w:rtl/>
          <w14:ligatures w14:val="none"/>
        </w:rPr>
        <w:t>كأداة لجمع البيانات، وجرى تحليلها باستخدام تحليل الارتباط والانحدار المتعدد. وتوصلت نتائج الدراسة إلى أن أربعة أبعاد من أبعاد جودة الخدمة (التعاطف، والاستجابة، والأمان، والملموسية) لها علاقة إيجابية مع رضا العملاء، باستثناء بُعد الاعتمادية الذي أظهر علاقة سلبية مع رضا العملاء، وبلغ معامل التحديد</w:t>
      </w:r>
      <w:r w:rsidRPr="0049423E">
        <w:rPr>
          <w:rFonts w:ascii="Simplified Arabic" w:eastAsia="Times New Roman" w:hAnsi="Simplified Arabic" w:cs="Simplified Arabic"/>
          <w:color w:val="000000" w:themeColor="text1"/>
          <w:kern w:val="0"/>
          <w:sz w:val="28"/>
          <w:szCs w:val="28"/>
          <w14:ligatures w14:val="none"/>
        </w:rPr>
        <w:t xml:space="preserve"> (R² = 0.802) </w:t>
      </w:r>
      <w:r w:rsidRPr="0049423E">
        <w:rPr>
          <w:rFonts w:ascii="Simplified Arabic" w:eastAsia="Times New Roman" w:hAnsi="Simplified Arabic" w:cs="Simplified Arabic"/>
          <w:color w:val="000000" w:themeColor="text1"/>
          <w:kern w:val="0"/>
          <w:sz w:val="28"/>
          <w:szCs w:val="28"/>
          <w:rtl/>
          <w14:ligatures w14:val="none"/>
        </w:rPr>
        <w:t>مما يشير إلى أن جودة الخدمة تُفسّر (80%) من التباين في رضا العملاء</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وأوصت الدراسة بضرورة تركيز إدارات الفنادق على تحسين أبعاد جودة الخدمة وخاصة بُعد التعاطف الذي حقق أعلى تأثير، مع إيلاء اهتمام خاص لتعزيز بُعد الاعتمادية</w:t>
      </w:r>
      <w:r w:rsidRPr="0049423E">
        <w:rPr>
          <w:rFonts w:ascii="Simplified Arabic" w:eastAsia="Times New Roman" w:hAnsi="Simplified Arabic" w:cs="Simplified Arabic"/>
          <w:color w:val="000000" w:themeColor="text1"/>
          <w:kern w:val="0"/>
          <w:sz w:val="28"/>
          <w:szCs w:val="28"/>
          <w14:ligatures w14:val="none"/>
        </w:rPr>
        <w:t>.</w:t>
      </w:r>
    </w:p>
    <w:p w14:paraId="49E99B2A" w14:textId="77777777" w:rsidR="000806B5" w:rsidRPr="0049423E" w:rsidRDefault="000806B5"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lastRenderedPageBreak/>
        <w:t>دراسة عبد القادر وملاحي</w:t>
      </w:r>
      <w:r w:rsidRPr="0049423E">
        <w:rPr>
          <w:rFonts w:ascii="Simplified Arabic" w:eastAsia="Times New Roman" w:hAnsi="Simplified Arabic" w:cs="Simplified Arabic"/>
          <w:b/>
          <w:bCs/>
          <w:color w:val="000000" w:themeColor="text1"/>
          <w:kern w:val="0"/>
          <w:sz w:val="28"/>
          <w:szCs w:val="28"/>
          <w14:ligatures w14:val="none"/>
        </w:rPr>
        <w:t xml:space="preserve"> (2025) </w:t>
      </w:r>
      <w:r w:rsidRPr="0049423E">
        <w:rPr>
          <w:rFonts w:ascii="Simplified Arabic" w:eastAsia="Times New Roman" w:hAnsi="Simplified Arabic" w:cs="Simplified Arabic"/>
          <w:b/>
          <w:bCs/>
          <w:color w:val="000000" w:themeColor="text1"/>
          <w:kern w:val="0"/>
          <w:sz w:val="28"/>
          <w:szCs w:val="28"/>
          <w:rtl/>
          <w14:ligatures w14:val="none"/>
        </w:rPr>
        <w:t>بعنوان "أثر أبعاد جودة الخدمة على رضا السائح: دراسة حالة على عينة من سياح ولاية مستغانم</w:t>
      </w:r>
      <w:r w:rsidRPr="0049423E">
        <w:rPr>
          <w:rFonts w:ascii="Simplified Arabic" w:eastAsia="Times New Roman" w:hAnsi="Simplified Arabic" w:cs="Simplified Arabic"/>
          <w:b/>
          <w:bCs/>
          <w:color w:val="000000" w:themeColor="text1"/>
          <w:kern w:val="0"/>
          <w:sz w:val="28"/>
          <w:szCs w:val="28"/>
          <w14:ligatures w14:val="none"/>
        </w:rPr>
        <w:t>"</w:t>
      </w:r>
    </w:p>
    <w:p w14:paraId="21F276B9"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أثر أبعاد جودة الخدمة (الملموسية، والاعتمادية، والاستجابة، والأمان، والتعاطف) على رضا السائح في ولاية مستغانم بالجزائر، والكشف عن مستوى الجودة المدركة للخدمات السياحية المقدمة ومدى تأثيرها على رضا السياح. واستخدمت الدراسة المنهج الوصفي التحليلي باعتماد أسلوب دراسة الحالة، واعتمدت على الاستبانة كأداة لجمع البيانات من عينة من السياح في ولاية مستغانم. وتوصلت نتائج الدراسة إلى وجود أثر إيجابي ذي دلالة إحصائية لأبعاد جودة الخدمة على رضا السائح، مع تفاوت في درجة تأثير كل بُعد. وأوصت الدراسة بضرورة تحسين مستوى الخدمات السياحية المقدمة في ولاية مستغانم والاهتمام بجميع أبعاد جودة الخدمة لتحقيق مستويات أعلى من رضا السياح</w:t>
      </w:r>
      <w:r w:rsidRPr="0049423E">
        <w:rPr>
          <w:rFonts w:ascii="Simplified Arabic" w:eastAsia="Times New Roman" w:hAnsi="Simplified Arabic" w:cs="Simplified Arabic"/>
          <w:color w:val="000000" w:themeColor="text1"/>
          <w:kern w:val="0"/>
          <w:sz w:val="28"/>
          <w:szCs w:val="28"/>
          <w14:ligatures w14:val="none"/>
        </w:rPr>
        <w:t>.</w:t>
      </w:r>
    </w:p>
    <w:p w14:paraId="000CF1E1" w14:textId="77777777" w:rsidR="000806B5" w:rsidRPr="0049423E" w:rsidRDefault="000806B5"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 عبد العليم ومحمد</w:t>
      </w:r>
      <w:r w:rsidRPr="0049423E">
        <w:rPr>
          <w:rFonts w:ascii="Simplified Arabic" w:eastAsia="Times New Roman" w:hAnsi="Simplified Arabic" w:cs="Simplified Arabic"/>
          <w:b/>
          <w:bCs/>
          <w:color w:val="000000" w:themeColor="text1"/>
          <w:kern w:val="0"/>
          <w:sz w:val="28"/>
          <w:szCs w:val="28"/>
          <w14:ligatures w14:val="none"/>
        </w:rPr>
        <w:t xml:space="preserve"> (2025) </w:t>
      </w:r>
      <w:r w:rsidRPr="0049423E">
        <w:rPr>
          <w:rFonts w:ascii="Simplified Arabic" w:eastAsia="Times New Roman" w:hAnsi="Simplified Arabic" w:cs="Simplified Arabic"/>
          <w:b/>
          <w:bCs/>
          <w:color w:val="000000" w:themeColor="text1"/>
          <w:kern w:val="0"/>
          <w:sz w:val="28"/>
          <w:szCs w:val="28"/>
          <w:rtl/>
          <w14:ligatures w14:val="none"/>
        </w:rPr>
        <w:t>بعنوان "تحليل رضا المستفيدين عن الخدمات الإلكترونية الحكومية</w:t>
      </w:r>
      <w:r w:rsidRPr="0049423E">
        <w:rPr>
          <w:rFonts w:ascii="Simplified Arabic" w:eastAsia="Times New Roman" w:hAnsi="Simplified Arabic" w:cs="Simplified Arabic"/>
          <w:b/>
          <w:bCs/>
          <w:color w:val="000000" w:themeColor="text1"/>
          <w:kern w:val="0"/>
          <w:sz w:val="28"/>
          <w:szCs w:val="28"/>
          <w14:ligatures w14:val="none"/>
        </w:rPr>
        <w:t>"</w:t>
      </w:r>
    </w:p>
    <w:p w14:paraId="0BA7F419"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هدفت الدراسة إلى التعرف على مستوى رضا المستفيدين عن الخدمات الإلكترونية الحكومية وتحليل العوامل المؤثرة فيه، بما في ذلك أبعاد التحول الرقمي والتفاعل الحكومي والثقافة الرقمية وتأثيرها على رضا المستفيدين. واستخدمت الدراسة المنهج الوصفي التحليلي، واعتمدت على الاستبانة كأداة لجمع البيانات من عينة من المستفيدين من الخدمات الإلكترونية الحكومية في مصر. وتوصلت نتائج الدراسة إلى وجود علاقة إيجابية بين جودة الخدمات الإلكترونية الحكومية ورضا المستفيدين، وأن التحول الرقمي والتفاعل الحكومي الإلكتروني يُسهمان بشكل فعّال في تعزيز رضا المستفيدين. وأوصت الدراسة بضرورة تطوير البنية التحتية الرقمية وتحسين واجهات الخدمات الإلكترونية الحكومية وتعزيز الثقافة الرقمية لدى المستفيدين لرفع مستويات الرضا</w:t>
      </w:r>
      <w:r w:rsidRPr="0049423E">
        <w:rPr>
          <w:rFonts w:ascii="Simplified Arabic" w:eastAsia="Times New Roman" w:hAnsi="Simplified Arabic" w:cs="Simplified Arabic"/>
          <w:color w:val="000000" w:themeColor="text1"/>
          <w:kern w:val="0"/>
          <w:sz w:val="28"/>
          <w:szCs w:val="28"/>
          <w14:ligatures w14:val="none"/>
        </w:rPr>
        <w:t>.</w:t>
      </w:r>
    </w:p>
    <w:p w14:paraId="11DF58BB" w14:textId="77777777" w:rsidR="000806B5" w:rsidRPr="0049423E" w:rsidRDefault="000806B5" w:rsidP="00AB0548">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دراسة أحمد ومحيي الدين والهادي وقرشي</w:t>
      </w:r>
      <w:r w:rsidRPr="0049423E">
        <w:rPr>
          <w:rFonts w:ascii="Simplified Arabic" w:eastAsia="Times New Roman" w:hAnsi="Simplified Arabic" w:cs="Simplified Arabic"/>
          <w:b/>
          <w:bCs/>
          <w:color w:val="000000" w:themeColor="text1"/>
          <w:kern w:val="0"/>
          <w:sz w:val="28"/>
          <w:szCs w:val="28"/>
          <w14:ligatures w14:val="none"/>
        </w:rPr>
        <w:t xml:space="preserve"> (2025) </w:t>
      </w:r>
      <w:r w:rsidRPr="0049423E">
        <w:rPr>
          <w:rFonts w:ascii="Simplified Arabic" w:eastAsia="Times New Roman" w:hAnsi="Simplified Arabic" w:cs="Simplified Arabic"/>
          <w:b/>
          <w:bCs/>
          <w:color w:val="000000" w:themeColor="text1"/>
          <w:kern w:val="0"/>
          <w:sz w:val="28"/>
          <w:szCs w:val="28"/>
          <w:rtl/>
          <w14:ligatures w14:val="none"/>
        </w:rPr>
        <w:t>بعنوان "رضا المستفيدين عن جودة الخدمات الصحية: دراسة حالة مستشفى السلام الجامعي بولاية نهر النيل – السودان</w:t>
      </w:r>
      <w:r w:rsidRPr="0049423E">
        <w:rPr>
          <w:rFonts w:ascii="Simplified Arabic" w:eastAsia="Times New Roman" w:hAnsi="Simplified Arabic" w:cs="Simplified Arabic"/>
          <w:b/>
          <w:bCs/>
          <w:color w:val="000000" w:themeColor="text1"/>
          <w:kern w:val="0"/>
          <w:sz w:val="28"/>
          <w:szCs w:val="28"/>
          <w14:ligatures w14:val="none"/>
        </w:rPr>
        <w:t>"</w:t>
      </w:r>
    </w:p>
    <w:p w14:paraId="405BB1EF"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مستوى رضا المستفيدين عن جودة الخدمات الصحية بأبعادها (الملموسية، والاعتمادية، والاستجابة، والأمان، والتعاطف) في مستشفى السلام الجامعي بولاية نهر النيل في السودان. واستخدمت الدراسة المنهج الوصفي التحليلي باعتماد أسلوب دراسة الحالة، واعتمدت على </w:t>
      </w:r>
      <w:r w:rsidRPr="0049423E">
        <w:rPr>
          <w:rFonts w:ascii="Simplified Arabic" w:eastAsia="Times New Roman" w:hAnsi="Simplified Arabic" w:cs="Simplified Arabic"/>
          <w:color w:val="000000" w:themeColor="text1"/>
          <w:kern w:val="0"/>
          <w:sz w:val="28"/>
          <w:szCs w:val="28"/>
          <w:rtl/>
          <w14:ligatures w14:val="none"/>
        </w:rPr>
        <w:lastRenderedPageBreak/>
        <w:t>الاستبانة كأداة لجمع البيانات من عينة من المرضى والمستفيدين من خدمات المستشفى. وتوصلت نتائج الدراسة إلى وجود علاقة ذات دلالة إحصائية بين أبعاد جودة الخدمة ورضا المستفيدين، مع وجود تفاوت في مستويات الرضا وفقاً لكل بُعد من أبعاد الجودة. وأوصت الدراسة بضرورة تحسين جودة الخدمات الصحية المقدمة والاهتمام بتطوير الكوادر الطبية والإدارية وتحسين البنية التحتية للمستشفى لرفع مستوى رضا المستفيدين</w:t>
      </w:r>
      <w:r w:rsidRPr="0049423E">
        <w:rPr>
          <w:rFonts w:ascii="Simplified Arabic" w:eastAsia="Times New Roman" w:hAnsi="Simplified Arabic" w:cs="Simplified Arabic"/>
          <w:color w:val="000000" w:themeColor="text1"/>
          <w:kern w:val="0"/>
          <w:sz w:val="28"/>
          <w:szCs w:val="28"/>
          <w14:ligatures w14:val="none"/>
        </w:rPr>
        <w:t>.</w:t>
      </w:r>
    </w:p>
    <w:p w14:paraId="10200C11" w14:textId="531C91D7" w:rsidR="00AB0548" w:rsidRPr="0049423E" w:rsidRDefault="00AB0548" w:rsidP="00AB0548">
      <w:pPr>
        <w:pStyle w:val="NormalWeb"/>
        <w:bidi/>
        <w:spacing w:line="276" w:lineRule="auto"/>
        <w:jc w:val="both"/>
        <w:outlineLvl w:val="1"/>
        <w:rPr>
          <w:rStyle w:val="Strong"/>
          <w:rFonts w:ascii="Simplified Arabic" w:hAnsi="Simplified Arabic" w:cs="Simplified Arabic"/>
          <w:color w:val="000000" w:themeColor="text1"/>
          <w:sz w:val="36"/>
          <w:szCs w:val="36"/>
          <w:rtl/>
        </w:rPr>
      </w:pPr>
      <w:bookmarkStart w:id="19" w:name="_Toc169790501"/>
      <w:bookmarkStart w:id="20" w:name="_Toc233278491"/>
      <w:bookmarkEnd w:id="14"/>
      <w:r w:rsidRPr="0049423E">
        <w:rPr>
          <w:rStyle w:val="Strong"/>
          <w:rFonts w:ascii="Simplified Arabic" w:hAnsi="Simplified Arabic" w:cs="Simplified Arabic"/>
          <w:color w:val="000000" w:themeColor="text1"/>
          <w:sz w:val="36"/>
          <w:szCs w:val="36"/>
          <w:rtl/>
        </w:rPr>
        <w:t>8.1 الفجوة البحثية:</w:t>
      </w:r>
      <w:bookmarkEnd w:id="20"/>
    </w:p>
    <w:p w14:paraId="7E8BA835" w14:textId="77777777"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Style w:val="Strong"/>
          <w:rFonts w:ascii="Simplified Arabic" w:hAnsi="Simplified Arabic" w:cs="Simplified Arabic"/>
          <w:b w:val="0"/>
          <w:bCs w:val="0"/>
          <w:color w:val="000000" w:themeColor="text1"/>
          <w:sz w:val="28"/>
          <w:szCs w:val="28"/>
          <w:rtl/>
        </w:rPr>
        <w:t>أوجه الاتفاق</w:t>
      </w:r>
      <w:r w:rsidRPr="0049423E">
        <w:rPr>
          <w:rStyle w:val="Strong"/>
          <w:rFonts w:ascii="Simplified Arabic" w:hAnsi="Simplified Arabic" w:cs="Simplified Arabic"/>
          <w:b w:val="0"/>
          <w:bCs w:val="0"/>
          <w:color w:val="000000" w:themeColor="text1"/>
          <w:sz w:val="28"/>
          <w:szCs w:val="28"/>
        </w:rPr>
        <w:t>:</w:t>
      </w:r>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 xml:space="preserve">تتفق الدراسة الحالية مع الدراسات السابقة في عدة جوانب جوهرية، إذ تشترك معها في تناول جودة الخدمة بوصفها متغيراً مستقلاً رئيسياً يؤثر في رضا المستفيدين أو العملاء بوصفه متغيراً تابعاً، وهو ما اعتمدته دراسات عبدالقادر وملاحي </w:t>
      </w:r>
      <w:r w:rsidRPr="0049423E">
        <w:rPr>
          <w:rFonts w:ascii="Simplified Arabic" w:hAnsi="Simplified Arabic" w:cs="Simplified Arabic"/>
          <w:color w:val="000000" w:themeColor="text1"/>
          <w:sz w:val="28"/>
          <w:szCs w:val="28"/>
        </w:rPr>
        <w:t xml:space="preserve">(2025) </w:t>
      </w:r>
      <w:r w:rsidRPr="0049423E">
        <w:rPr>
          <w:rFonts w:ascii="Simplified Arabic" w:hAnsi="Simplified Arabic" w:cs="Simplified Arabic"/>
          <w:color w:val="000000" w:themeColor="text1"/>
          <w:sz w:val="28"/>
          <w:szCs w:val="28"/>
          <w:rtl/>
        </w:rPr>
        <w:t>والورافي ومرقة (2020) وأحمد وآخرين (2025) و</w:t>
      </w:r>
      <w:r w:rsidRPr="0049423E">
        <w:rPr>
          <w:rFonts w:ascii="Simplified Arabic" w:hAnsi="Simplified Arabic" w:cs="Simplified Arabic"/>
          <w:color w:val="000000" w:themeColor="text1"/>
          <w:sz w:val="28"/>
          <w:szCs w:val="28"/>
        </w:rPr>
        <w:t xml:space="preserve">Ali et al. (2021) </w:t>
      </w:r>
      <w:r w:rsidRPr="0049423E">
        <w:rPr>
          <w:rFonts w:ascii="Simplified Arabic" w:hAnsi="Simplified Arabic" w:cs="Simplified Arabic"/>
          <w:color w:val="000000" w:themeColor="text1"/>
          <w:sz w:val="28"/>
          <w:szCs w:val="28"/>
          <w:rtl/>
        </w:rPr>
        <w:t>و</w:t>
      </w:r>
      <w:r w:rsidRPr="0049423E">
        <w:rPr>
          <w:rFonts w:ascii="Simplified Arabic" w:hAnsi="Simplified Arabic" w:cs="Simplified Arabic"/>
          <w:color w:val="000000" w:themeColor="text1"/>
          <w:sz w:val="28"/>
          <w:szCs w:val="28"/>
        </w:rPr>
        <w:t xml:space="preserve">Slack </w:t>
      </w:r>
      <w:r w:rsidRPr="0049423E">
        <w:rPr>
          <w:rFonts w:ascii="Simplified Arabic" w:hAnsi="Simplified Arabic" w:cs="Simplified Arabic"/>
          <w:color w:val="000000" w:themeColor="text1"/>
          <w:sz w:val="28"/>
          <w:szCs w:val="28"/>
          <w:rtl/>
        </w:rPr>
        <w:t>و</w:t>
      </w:r>
      <w:r w:rsidRPr="0049423E">
        <w:rPr>
          <w:rFonts w:ascii="Simplified Arabic" w:hAnsi="Simplified Arabic" w:cs="Simplified Arabic"/>
          <w:color w:val="000000" w:themeColor="text1"/>
          <w:sz w:val="28"/>
          <w:szCs w:val="28"/>
        </w:rPr>
        <w:t xml:space="preserve">Singh (2020). </w:t>
      </w:r>
      <w:r w:rsidRPr="0049423E">
        <w:rPr>
          <w:rFonts w:ascii="Simplified Arabic" w:hAnsi="Simplified Arabic" w:cs="Simplified Arabic"/>
          <w:color w:val="000000" w:themeColor="text1"/>
          <w:sz w:val="28"/>
          <w:szCs w:val="28"/>
          <w:rtl/>
        </w:rPr>
        <w:t>كما تتفق الدراسة الحالية مع غالبية الدراسات السابقة في الاعتماد على نموذج</w:t>
      </w:r>
      <w:r w:rsidRPr="0049423E">
        <w:rPr>
          <w:rFonts w:ascii="Simplified Arabic" w:hAnsi="Simplified Arabic" w:cs="Simplified Arabic"/>
          <w:color w:val="000000" w:themeColor="text1"/>
          <w:sz w:val="28"/>
          <w:szCs w:val="28"/>
        </w:rPr>
        <w:t xml:space="preserve"> SERVQUAL </w:t>
      </w:r>
      <w:r w:rsidRPr="0049423E">
        <w:rPr>
          <w:rFonts w:ascii="Simplified Arabic" w:hAnsi="Simplified Arabic" w:cs="Simplified Arabic"/>
          <w:color w:val="000000" w:themeColor="text1"/>
          <w:sz w:val="28"/>
          <w:szCs w:val="28"/>
          <w:rtl/>
        </w:rPr>
        <w:t>إطاراً نظرياً لقياس أبعاد جودة الخدمة، وفي استخدام المنهج الوصفي التحليلي منهجاً للبحث، وفي توظيف الاستبانة أداةً رئيسية لجمع البيانات الأولية وفق مقياس ليكرت الخماسي، وهو ما اتبعته دراسات الطيب (2022) وزائري والحازمي (2023) و</w:t>
      </w:r>
      <w:r w:rsidRPr="0049423E">
        <w:rPr>
          <w:rFonts w:ascii="Simplified Arabic" w:hAnsi="Simplified Arabic" w:cs="Simplified Arabic"/>
          <w:color w:val="000000" w:themeColor="text1"/>
          <w:sz w:val="28"/>
          <w:szCs w:val="28"/>
        </w:rPr>
        <w:t xml:space="preserve">Herman (2022) </w:t>
      </w:r>
      <w:r w:rsidRPr="0049423E">
        <w:rPr>
          <w:rFonts w:ascii="Simplified Arabic" w:hAnsi="Simplified Arabic" w:cs="Simplified Arabic"/>
          <w:color w:val="000000" w:themeColor="text1"/>
          <w:sz w:val="28"/>
          <w:szCs w:val="28"/>
          <w:rtl/>
        </w:rPr>
        <w:t>و</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فضلاً عن ذلك، تتقاطع الدراسة الحالية مع الدراسات السابقة في استخدام الأساليب الإحصائية ذاتها كالمتوسطات الحسابية والانحرافات المعيارية ومعاملات الارتباط وتحليل الانحدار، وفي سعيها إلى تقديم توصيات عملية تسهم في تحسين مستوى جودة الخدمة المقدمة ورفع مستوى رضا المستفيدين</w:t>
      </w:r>
      <w:r w:rsidRPr="0049423E">
        <w:rPr>
          <w:rFonts w:ascii="Simplified Arabic" w:hAnsi="Simplified Arabic" w:cs="Simplified Arabic"/>
          <w:color w:val="000000" w:themeColor="text1"/>
          <w:sz w:val="28"/>
          <w:szCs w:val="28"/>
        </w:rPr>
        <w:t>.</w:t>
      </w:r>
    </w:p>
    <w:p w14:paraId="4EC0F2DD" w14:textId="06848ABB" w:rsidR="000806B5" w:rsidRPr="0049423E" w:rsidRDefault="000806B5" w:rsidP="00AB0548">
      <w:pPr>
        <w:pStyle w:val="NormalWeb"/>
        <w:bidi/>
        <w:spacing w:line="276" w:lineRule="auto"/>
        <w:ind w:firstLine="424"/>
        <w:jc w:val="both"/>
        <w:rPr>
          <w:rFonts w:ascii="Simplified Arabic" w:hAnsi="Simplified Arabic" w:cs="Simplified Arabic"/>
          <w:color w:val="000000" w:themeColor="text1"/>
          <w:sz w:val="28"/>
          <w:szCs w:val="28"/>
        </w:rPr>
      </w:pPr>
      <w:r w:rsidRPr="0049423E">
        <w:rPr>
          <w:rStyle w:val="Strong"/>
          <w:rFonts w:ascii="Simplified Arabic" w:hAnsi="Simplified Arabic" w:cs="Simplified Arabic"/>
          <w:b w:val="0"/>
          <w:bCs w:val="0"/>
          <w:color w:val="000000" w:themeColor="text1"/>
          <w:sz w:val="28"/>
          <w:szCs w:val="28"/>
          <w:rtl/>
        </w:rPr>
        <w:t>أوجه الاختلاف</w:t>
      </w:r>
      <w:r w:rsidRPr="0049423E">
        <w:rPr>
          <w:rStyle w:val="Strong"/>
          <w:rFonts w:ascii="Simplified Arabic" w:hAnsi="Simplified Arabic" w:cs="Simplified Arabic"/>
          <w:b w:val="0"/>
          <w:bCs w:val="0"/>
          <w:color w:val="000000" w:themeColor="text1"/>
          <w:sz w:val="28"/>
          <w:szCs w:val="28"/>
        </w:rPr>
        <w:t>:</w:t>
      </w:r>
      <w:r w:rsidRPr="0049423E">
        <w:rPr>
          <w:rFonts w:ascii="Simplified Arabic" w:hAnsi="Simplified Arabic" w:cs="Simplified Arabic"/>
          <w:color w:val="000000" w:themeColor="text1"/>
          <w:sz w:val="28"/>
          <w:szCs w:val="28"/>
        </w:rPr>
        <w:t xml:space="preserve"> </w:t>
      </w:r>
      <w:r w:rsidRPr="0049423E">
        <w:rPr>
          <w:rFonts w:ascii="Simplified Arabic" w:hAnsi="Simplified Arabic" w:cs="Simplified Arabic"/>
          <w:color w:val="000000" w:themeColor="text1"/>
          <w:sz w:val="28"/>
          <w:szCs w:val="28"/>
          <w:rtl/>
        </w:rPr>
        <w:t xml:space="preserve">تتميز الدراسة الحالية عن الدراسات السابقة في عدة نقاط جوهرية تمنحها إضافة علمية مستقلة، فمن حيث بيئة التطبيق تنفرد هذه الدراسة بالتركيز على صندوق تنمية الموارد البشرية (هدف) بفرع الرياض، وهو سياق حكومي سعودي متخصص في تنمية رأس المال البشري لم تتناوله أيٌّ من الدراسات السابقة، في حين تنوعت بيئات الدراسات الأخرى بين قطاع السياحة (عبدالقادر وملاحي، 2025) والقطاع الصحي (أحمد وآخرون، 2025؛ زائري والحازمي، 2023) والقطاع المصرفي (الطيب، 2022؛ </w:t>
      </w:r>
      <w:proofErr w:type="spellStart"/>
      <w:r w:rsidRPr="0049423E">
        <w:rPr>
          <w:rFonts w:ascii="Simplified Arabic" w:hAnsi="Simplified Arabic" w:cs="Simplified Arabic"/>
          <w:color w:val="000000" w:themeColor="text1"/>
          <w:sz w:val="28"/>
          <w:szCs w:val="28"/>
        </w:rPr>
        <w:t>Supriyanto</w:t>
      </w:r>
      <w:proofErr w:type="spellEnd"/>
      <w:r w:rsidRPr="0049423E">
        <w:rPr>
          <w:rFonts w:ascii="Simplified Arabic" w:hAnsi="Simplified Arabic" w:cs="Simplified Arabic"/>
          <w:color w:val="000000" w:themeColor="text1"/>
          <w:sz w:val="28"/>
          <w:szCs w:val="28"/>
        </w:rPr>
        <w:t xml:space="preserve"> et al., 2021) </w:t>
      </w:r>
      <w:r w:rsidRPr="0049423E">
        <w:rPr>
          <w:rFonts w:ascii="Simplified Arabic" w:hAnsi="Simplified Arabic" w:cs="Simplified Arabic"/>
          <w:color w:val="000000" w:themeColor="text1"/>
          <w:sz w:val="28"/>
          <w:szCs w:val="28"/>
          <w:rtl/>
        </w:rPr>
        <w:t>وقطاع الضيافة</w:t>
      </w:r>
      <w:r w:rsidRPr="0049423E">
        <w:rPr>
          <w:rFonts w:ascii="Simplified Arabic" w:hAnsi="Simplified Arabic" w:cs="Simplified Arabic"/>
          <w:color w:val="000000" w:themeColor="text1"/>
          <w:sz w:val="28"/>
          <w:szCs w:val="28"/>
        </w:rPr>
        <w:t xml:space="preserve"> (Ali et al., 2021) </w:t>
      </w:r>
      <w:r w:rsidRPr="0049423E">
        <w:rPr>
          <w:rFonts w:ascii="Simplified Arabic" w:hAnsi="Simplified Arabic" w:cs="Simplified Arabic"/>
          <w:color w:val="000000" w:themeColor="text1"/>
          <w:sz w:val="28"/>
          <w:szCs w:val="28"/>
          <w:rtl/>
        </w:rPr>
        <w:t xml:space="preserve">وقطاع التجزئة </w:t>
      </w:r>
      <w:r w:rsidRPr="0049423E">
        <w:rPr>
          <w:rFonts w:ascii="Simplified Arabic" w:hAnsi="Simplified Arabic" w:cs="Simplified Arabic"/>
          <w:color w:val="000000" w:themeColor="text1"/>
          <w:sz w:val="28"/>
          <w:szCs w:val="28"/>
        </w:rPr>
        <w:t xml:space="preserve">(Slack &amp; Singh, 2020) </w:t>
      </w:r>
      <w:r w:rsidRPr="0049423E">
        <w:rPr>
          <w:rFonts w:ascii="Simplified Arabic" w:hAnsi="Simplified Arabic" w:cs="Simplified Arabic"/>
          <w:color w:val="000000" w:themeColor="text1"/>
          <w:sz w:val="28"/>
          <w:szCs w:val="28"/>
          <w:rtl/>
        </w:rPr>
        <w:t>والمؤسسات التعليمية</w:t>
      </w:r>
      <w:r w:rsidRPr="0049423E">
        <w:rPr>
          <w:rFonts w:ascii="Simplified Arabic" w:hAnsi="Simplified Arabic" w:cs="Simplified Arabic"/>
          <w:color w:val="000000" w:themeColor="text1"/>
          <w:sz w:val="28"/>
          <w:szCs w:val="28"/>
        </w:rPr>
        <w:t xml:space="preserve"> (Herman, 2022) </w:t>
      </w:r>
      <w:r w:rsidRPr="0049423E">
        <w:rPr>
          <w:rFonts w:ascii="Simplified Arabic" w:hAnsi="Simplified Arabic" w:cs="Simplified Arabic"/>
          <w:color w:val="000000" w:themeColor="text1"/>
          <w:sz w:val="28"/>
          <w:szCs w:val="28"/>
          <w:rtl/>
        </w:rPr>
        <w:t>والخدمات الرقمية</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 xml:space="preserve">ومن حيث الأبعاد المعتمدة، اقتصرت الدراسة الحالية على أربعة أبعاد هي الملموسية والاعتمادية والاستجابة </w:t>
      </w:r>
      <w:r w:rsidRPr="0049423E">
        <w:rPr>
          <w:rFonts w:ascii="Simplified Arabic" w:hAnsi="Simplified Arabic" w:cs="Simplified Arabic"/>
          <w:color w:val="000000" w:themeColor="text1"/>
          <w:sz w:val="28"/>
          <w:szCs w:val="28"/>
          <w:rtl/>
        </w:rPr>
        <w:lastRenderedPageBreak/>
        <w:t xml:space="preserve">والتعاطف بما يتناسب مع طبيعة خدمات الصندوق، بينما تبنّت بعض الدراسات السابقة الأبعاد الخمسة كاملةً أو أضافت متغيرات أخرى كالالتزام التنظيمي (جلابي وزدوري، </w:t>
      </w:r>
      <w:r w:rsidRPr="0049423E">
        <w:rPr>
          <w:rFonts w:ascii="Simplified Arabic" w:hAnsi="Simplified Arabic" w:cs="Simplified Arabic"/>
          <w:color w:val="000000" w:themeColor="text1"/>
          <w:sz w:val="28"/>
          <w:szCs w:val="28"/>
        </w:rPr>
        <w:t xml:space="preserve">2024) </w:t>
      </w:r>
      <w:r w:rsidRPr="0049423E">
        <w:rPr>
          <w:rFonts w:ascii="Simplified Arabic" w:hAnsi="Simplified Arabic" w:cs="Simplified Arabic"/>
          <w:color w:val="000000" w:themeColor="text1"/>
          <w:sz w:val="28"/>
          <w:szCs w:val="28"/>
          <w:rtl/>
        </w:rPr>
        <w:t xml:space="preserve">وإدارة التغيير (زائري والحازمي، 2023) والتمكين الإداري (الطيب، </w:t>
      </w:r>
      <w:r w:rsidRPr="0049423E">
        <w:rPr>
          <w:rFonts w:ascii="Simplified Arabic" w:hAnsi="Simplified Arabic" w:cs="Simplified Arabic"/>
          <w:color w:val="000000" w:themeColor="text1"/>
          <w:sz w:val="28"/>
          <w:szCs w:val="28"/>
        </w:rPr>
        <w:t xml:space="preserve">2022) </w:t>
      </w:r>
      <w:r w:rsidRPr="0049423E">
        <w:rPr>
          <w:rFonts w:ascii="Simplified Arabic" w:hAnsi="Simplified Arabic" w:cs="Simplified Arabic"/>
          <w:color w:val="000000" w:themeColor="text1"/>
          <w:sz w:val="28"/>
          <w:szCs w:val="28"/>
          <w:rtl/>
        </w:rPr>
        <w:t>والتوجه الريادي (نوير والمسدي، 2025) وجودة المنتج</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Mahsyar</w:t>
      </w:r>
      <w:proofErr w:type="spellEnd"/>
      <w:r w:rsidRPr="0049423E">
        <w:rPr>
          <w:rFonts w:ascii="Simplified Arabic" w:hAnsi="Simplified Arabic" w:cs="Simplified Arabic"/>
          <w:color w:val="000000" w:themeColor="text1"/>
          <w:sz w:val="28"/>
          <w:szCs w:val="28"/>
        </w:rPr>
        <w:t xml:space="preserve"> &amp; </w:t>
      </w:r>
      <w:proofErr w:type="spellStart"/>
      <w:r w:rsidRPr="0049423E">
        <w:rPr>
          <w:rFonts w:ascii="Simplified Arabic" w:hAnsi="Simplified Arabic" w:cs="Simplified Arabic"/>
          <w:color w:val="000000" w:themeColor="text1"/>
          <w:sz w:val="28"/>
          <w:szCs w:val="28"/>
        </w:rPr>
        <w:t>Surapati</w:t>
      </w:r>
      <w:proofErr w:type="spellEnd"/>
      <w:r w:rsidRPr="0049423E">
        <w:rPr>
          <w:rFonts w:ascii="Simplified Arabic" w:hAnsi="Simplified Arabic" w:cs="Simplified Arabic"/>
          <w:color w:val="000000" w:themeColor="text1"/>
          <w:sz w:val="28"/>
          <w:szCs w:val="28"/>
        </w:rPr>
        <w:t xml:space="preserve">, 2020). </w:t>
      </w:r>
      <w:r w:rsidRPr="0049423E">
        <w:rPr>
          <w:rFonts w:ascii="Simplified Arabic" w:hAnsi="Simplified Arabic" w:cs="Simplified Arabic"/>
          <w:color w:val="000000" w:themeColor="text1"/>
          <w:sz w:val="28"/>
          <w:szCs w:val="28"/>
          <w:rtl/>
        </w:rPr>
        <w:t>كما تختلف الدراسة الحالية في حجم عينتها البالغ 384 مستفيداً، وهو ما يفوق أحجام عينات عدد من الدراسات السابقة، مما يعزز القدرة على تعميم نتائجها ضمن مجتمع الدراسة المستهدف</w:t>
      </w:r>
      <w:r w:rsidRPr="0049423E">
        <w:rPr>
          <w:rFonts w:ascii="Simplified Arabic" w:hAnsi="Simplified Arabic" w:cs="Simplified Arabic"/>
          <w:color w:val="000000" w:themeColor="text1"/>
          <w:sz w:val="28"/>
          <w:szCs w:val="28"/>
        </w:rPr>
        <w:t>.</w:t>
      </w:r>
    </w:p>
    <w:p w14:paraId="70EBFC40" w14:textId="77777777" w:rsidR="00AB0548" w:rsidRPr="0049423E" w:rsidRDefault="00AB0548" w:rsidP="00AB05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278492"/>
      <w:bookmarkEnd w:id="19"/>
      <w:r w:rsidRPr="0049423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45B46295" w14:textId="283928B4" w:rsidR="00AB0548" w:rsidRPr="0049423E" w:rsidRDefault="00AB0548"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9423E">
        <w:rPr>
          <w:rFonts w:ascii="Simplified Arabic" w:eastAsia="Times New Roman" w:hAnsi="Simplified Arabic" w:cs="Simplified Arabic"/>
          <w:b/>
          <w:bCs/>
          <w:color w:val="000000" w:themeColor="text1"/>
          <w:kern w:val="0"/>
          <w:sz w:val="32"/>
          <w:szCs w:val="32"/>
          <w:rtl/>
          <w14:ligatures w14:val="none"/>
        </w:rPr>
        <w:t>أولاً: مفهوم جودة الخدمة وتطوره</w:t>
      </w:r>
    </w:p>
    <w:p w14:paraId="134D4014"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شهد مفهوم جودة الخدمة تطوراً ملحوظاً في الأدبيات الإدارية والتسويقية منذ ثمانينيات القرن العشرين، حيث انتقل الاهتمام من التركيز على جودة المنتجات المادية إلى جودة الخدمات غير الملموسة التي تقدمها المنظمات لعملائها ومستفيديها. وتُعرَّف جودة الخدمة بأنها الحكم الذي يتبناه المستفيد حول مستوى التفوق أو الامتياز الكلي للخدمة المقدمة، وهو حكم ينشأ من المقارنة بين توقعات المستفيد للخدمة وإدراكه الفعلي لمستوى الأداء الذي تلقّاه</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Parasuraman</w:t>
      </w:r>
      <w:proofErr w:type="spellEnd"/>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Zeithaml</w:t>
      </w:r>
      <w:proofErr w:type="spellEnd"/>
      <w:r w:rsidRPr="0049423E">
        <w:rPr>
          <w:rFonts w:ascii="Simplified Arabic" w:eastAsia="Times New Roman" w:hAnsi="Simplified Arabic" w:cs="Simplified Arabic"/>
          <w:color w:val="000000" w:themeColor="text1"/>
          <w:kern w:val="0"/>
          <w:sz w:val="28"/>
          <w:szCs w:val="28"/>
          <w14:ligatures w14:val="none"/>
        </w:rPr>
        <w:t xml:space="preserve"> &amp; Berry, 1985). </w:t>
      </w:r>
      <w:r w:rsidRPr="0049423E">
        <w:rPr>
          <w:rFonts w:ascii="Simplified Arabic" w:eastAsia="Times New Roman" w:hAnsi="Simplified Arabic" w:cs="Simplified Arabic"/>
          <w:color w:val="000000" w:themeColor="text1"/>
          <w:kern w:val="0"/>
          <w:sz w:val="28"/>
          <w:szCs w:val="28"/>
          <w:rtl/>
          <w14:ligatures w14:val="none"/>
        </w:rPr>
        <w:t>وقد ميّز الباحثون بين الجودة الموضوعية التي تستند إلى خصائص المنتج أو الخدمة ذاتها، والجودة المُدرَكة التي تعتمد على فهم المستفيد وتقييمه الذاتي لتلك الخصائص</w:t>
      </w:r>
      <w:r w:rsidRPr="0049423E">
        <w:rPr>
          <w:rFonts w:ascii="Simplified Arabic" w:eastAsia="Times New Roman" w:hAnsi="Simplified Arabic" w:cs="Simplified Arabic"/>
          <w:color w:val="000000" w:themeColor="text1"/>
          <w:kern w:val="0"/>
          <w:sz w:val="28"/>
          <w:szCs w:val="28"/>
          <w14:ligatures w14:val="none"/>
        </w:rPr>
        <w:t xml:space="preserve"> (Cronin &amp; Taylor, 1992; Oliver, 1997). </w:t>
      </w:r>
      <w:r w:rsidRPr="0049423E">
        <w:rPr>
          <w:rFonts w:ascii="Simplified Arabic" w:eastAsia="Times New Roman" w:hAnsi="Simplified Arabic" w:cs="Simplified Arabic"/>
          <w:color w:val="000000" w:themeColor="text1"/>
          <w:kern w:val="0"/>
          <w:sz w:val="28"/>
          <w:szCs w:val="28"/>
          <w:rtl/>
          <w14:ligatures w14:val="none"/>
        </w:rPr>
        <w:t>ويتفق أغلب الباحثين على أن جودة الخدمة المُدرَكة هي المحدد الأكثر تأثيراً في سلوك المستفيد لأنها تعكس تجربته الحقيقية وليس مجرد مواصفات فنية مجردة</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Demirel</w:t>
      </w:r>
      <w:proofErr w:type="spellEnd"/>
      <w:r w:rsidRPr="0049423E">
        <w:rPr>
          <w:rFonts w:ascii="Simplified Arabic" w:eastAsia="Times New Roman" w:hAnsi="Simplified Arabic" w:cs="Simplified Arabic"/>
          <w:color w:val="000000" w:themeColor="text1"/>
          <w:kern w:val="0"/>
          <w:sz w:val="28"/>
          <w:szCs w:val="28"/>
          <w14:ligatures w14:val="none"/>
        </w:rPr>
        <w:t>, 2022).</w:t>
      </w:r>
    </w:p>
    <w:p w14:paraId="159FFE5C" w14:textId="77CD3BA2"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2793607"/>
      <w:r w:rsidRPr="0049423E">
        <w:rPr>
          <w:rFonts w:ascii="Simplified Arabic" w:eastAsia="Times New Roman" w:hAnsi="Simplified Arabic" w:cs="Simplified Arabic"/>
          <w:b/>
          <w:bCs/>
          <w:color w:val="000000" w:themeColor="text1"/>
          <w:kern w:val="0"/>
          <w:sz w:val="32"/>
          <w:szCs w:val="32"/>
          <w:rtl/>
          <w14:ligatures w14:val="none"/>
        </w:rPr>
        <w:t>ثانياً: نموذج</w:t>
      </w:r>
      <w:r w:rsidRPr="0049423E">
        <w:rPr>
          <w:rFonts w:ascii="Simplified Arabic" w:eastAsia="Times New Roman" w:hAnsi="Simplified Arabic" w:cs="Simplified Arabic"/>
          <w:b/>
          <w:bCs/>
          <w:color w:val="000000" w:themeColor="text1"/>
          <w:kern w:val="0"/>
          <w:sz w:val="32"/>
          <w:szCs w:val="32"/>
          <w14:ligatures w14:val="none"/>
        </w:rPr>
        <w:t xml:space="preserve"> SERVQUAL </w:t>
      </w:r>
      <w:r w:rsidRPr="0049423E">
        <w:rPr>
          <w:rFonts w:ascii="Simplified Arabic" w:eastAsia="Times New Roman" w:hAnsi="Simplified Arabic" w:cs="Simplified Arabic"/>
          <w:b/>
          <w:bCs/>
          <w:color w:val="000000" w:themeColor="text1"/>
          <w:kern w:val="0"/>
          <w:sz w:val="32"/>
          <w:szCs w:val="32"/>
          <w:rtl/>
          <w14:ligatures w14:val="none"/>
        </w:rPr>
        <w:t>وأبعاد جودة الخدمة</w:t>
      </w:r>
      <w:bookmarkEnd w:id="23"/>
    </w:p>
    <w:p w14:paraId="35EDC0A7"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يُعدّ نموذج</w:t>
      </w:r>
      <w:r w:rsidRPr="0049423E">
        <w:rPr>
          <w:rFonts w:ascii="Simplified Arabic" w:eastAsia="Times New Roman" w:hAnsi="Simplified Arabic" w:cs="Simplified Arabic"/>
          <w:color w:val="000000" w:themeColor="text1"/>
          <w:kern w:val="0"/>
          <w:sz w:val="28"/>
          <w:szCs w:val="28"/>
          <w14:ligatures w14:val="none"/>
        </w:rPr>
        <w:t xml:space="preserve"> SERVQUAL </w:t>
      </w:r>
      <w:r w:rsidRPr="0049423E">
        <w:rPr>
          <w:rFonts w:ascii="Simplified Arabic" w:eastAsia="Times New Roman" w:hAnsi="Simplified Arabic" w:cs="Simplified Arabic"/>
          <w:color w:val="000000" w:themeColor="text1"/>
          <w:kern w:val="0"/>
          <w:sz w:val="28"/>
          <w:szCs w:val="28"/>
          <w:rtl/>
          <w14:ligatures w14:val="none"/>
        </w:rPr>
        <w:t>الذي طوّره</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Parasuraman</w:t>
      </w:r>
      <w:proofErr w:type="spellEnd"/>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w:t>
      </w:r>
      <w:proofErr w:type="spellStart"/>
      <w:r w:rsidRPr="0049423E">
        <w:rPr>
          <w:rFonts w:ascii="Simplified Arabic" w:eastAsia="Times New Roman" w:hAnsi="Simplified Arabic" w:cs="Simplified Arabic"/>
          <w:color w:val="000000" w:themeColor="text1"/>
          <w:kern w:val="0"/>
          <w:sz w:val="28"/>
          <w:szCs w:val="28"/>
          <w14:ligatures w14:val="none"/>
        </w:rPr>
        <w:t>Zeithaml</w:t>
      </w:r>
      <w:proofErr w:type="spellEnd"/>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w:t>
      </w:r>
      <w:r w:rsidRPr="0049423E">
        <w:rPr>
          <w:rFonts w:ascii="Simplified Arabic" w:eastAsia="Times New Roman" w:hAnsi="Simplified Arabic" w:cs="Simplified Arabic"/>
          <w:color w:val="000000" w:themeColor="text1"/>
          <w:kern w:val="0"/>
          <w:sz w:val="28"/>
          <w:szCs w:val="28"/>
          <w14:ligatures w14:val="none"/>
        </w:rPr>
        <w:t xml:space="preserve">Berry </w:t>
      </w:r>
      <w:r w:rsidRPr="0049423E">
        <w:rPr>
          <w:rFonts w:ascii="Simplified Arabic" w:eastAsia="Times New Roman" w:hAnsi="Simplified Arabic" w:cs="Simplified Arabic"/>
          <w:color w:val="000000" w:themeColor="text1"/>
          <w:kern w:val="0"/>
          <w:sz w:val="28"/>
          <w:szCs w:val="28"/>
          <w:rtl/>
          <w14:ligatures w14:val="none"/>
        </w:rPr>
        <w:t>عامَي 1985 و1988 الإطار الأكثر شيوعاً واستخداماً في قياس جودة الخدمة. وقد انطلق النموذج في صيغته الأولى من عشرة أبعاد هي</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الملموسية، والاعتمادية، والاستجابة، والأهلية، والمصداقية، والأمان، واللياقة، والاتصال، وفهم المستفيد، وسهولة الوصول. غير أن الباحثين أعادوا تصنيف هذه الأبعاد العشرة وتجميعها بناءً على التداخل بين مؤشراتها، فاستقرّ النموذج في صورته النهائية على خمسة أبعاد رئيسية هي</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 xml:space="preserve">الملموسية </w:t>
      </w:r>
      <w:r w:rsidRPr="0049423E">
        <w:rPr>
          <w:rFonts w:ascii="Simplified Arabic" w:eastAsia="Times New Roman" w:hAnsi="Simplified Arabic" w:cs="Simplified Arabic"/>
          <w:color w:val="000000" w:themeColor="text1"/>
          <w:kern w:val="0"/>
          <w:sz w:val="28"/>
          <w:szCs w:val="28"/>
          <w14:ligatures w14:val="none"/>
        </w:rPr>
        <w:t xml:space="preserve">(Tangibles) </w:t>
      </w:r>
      <w:r w:rsidRPr="0049423E">
        <w:rPr>
          <w:rFonts w:ascii="Simplified Arabic" w:eastAsia="Times New Roman" w:hAnsi="Simplified Arabic" w:cs="Simplified Arabic"/>
          <w:color w:val="000000" w:themeColor="text1"/>
          <w:kern w:val="0"/>
          <w:sz w:val="28"/>
          <w:szCs w:val="28"/>
          <w:rtl/>
          <w14:ligatures w14:val="none"/>
        </w:rPr>
        <w:t xml:space="preserve">وتشير إلى المظهر المادي للتسهيلات والمعدات ومظهر العاملين؛ والاعتمادية </w:t>
      </w:r>
      <w:r w:rsidRPr="0049423E">
        <w:rPr>
          <w:rFonts w:ascii="Simplified Arabic" w:eastAsia="Times New Roman" w:hAnsi="Simplified Arabic" w:cs="Simplified Arabic"/>
          <w:color w:val="000000" w:themeColor="text1"/>
          <w:kern w:val="0"/>
          <w:sz w:val="28"/>
          <w:szCs w:val="28"/>
          <w14:ligatures w14:val="none"/>
        </w:rPr>
        <w:lastRenderedPageBreak/>
        <w:t xml:space="preserve">(Reliability) </w:t>
      </w:r>
      <w:r w:rsidRPr="0049423E">
        <w:rPr>
          <w:rFonts w:ascii="Simplified Arabic" w:eastAsia="Times New Roman" w:hAnsi="Simplified Arabic" w:cs="Simplified Arabic"/>
          <w:color w:val="000000" w:themeColor="text1"/>
          <w:kern w:val="0"/>
          <w:sz w:val="28"/>
          <w:szCs w:val="28"/>
          <w:rtl/>
          <w14:ligatures w14:val="none"/>
        </w:rPr>
        <w:t xml:space="preserve">وتعني القدرة على إنجاز الخدمة بالجدارة والدقة الموعودة؛ والاستجابة </w:t>
      </w:r>
      <w:r w:rsidRPr="0049423E">
        <w:rPr>
          <w:rFonts w:ascii="Simplified Arabic" w:eastAsia="Times New Roman" w:hAnsi="Simplified Arabic" w:cs="Simplified Arabic"/>
          <w:color w:val="000000" w:themeColor="text1"/>
          <w:kern w:val="0"/>
          <w:sz w:val="28"/>
          <w:szCs w:val="28"/>
          <w14:ligatures w14:val="none"/>
        </w:rPr>
        <w:t xml:space="preserve">(Responsiveness) </w:t>
      </w:r>
      <w:r w:rsidRPr="0049423E">
        <w:rPr>
          <w:rFonts w:ascii="Simplified Arabic" w:eastAsia="Times New Roman" w:hAnsi="Simplified Arabic" w:cs="Simplified Arabic"/>
          <w:color w:val="000000" w:themeColor="text1"/>
          <w:kern w:val="0"/>
          <w:sz w:val="28"/>
          <w:szCs w:val="28"/>
          <w:rtl/>
          <w14:ligatures w14:val="none"/>
        </w:rPr>
        <w:t xml:space="preserve">وتتمثل في الرغبة في مساعدة المستفيدين وتقديم خدمة فورية لهم؛ والضمان </w:t>
      </w:r>
      <w:r w:rsidRPr="0049423E">
        <w:rPr>
          <w:rFonts w:ascii="Simplified Arabic" w:eastAsia="Times New Roman" w:hAnsi="Simplified Arabic" w:cs="Simplified Arabic"/>
          <w:color w:val="000000" w:themeColor="text1"/>
          <w:kern w:val="0"/>
          <w:sz w:val="28"/>
          <w:szCs w:val="28"/>
          <w14:ligatures w14:val="none"/>
        </w:rPr>
        <w:t xml:space="preserve">(Assurance) </w:t>
      </w:r>
      <w:r w:rsidRPr="0049423E">
        <w:rPr>
          <w:rFonts w:ascii="Simplified Arabic" w:eastAsia="Times New Roman" w:hAnsi="Simplified Arabic" w:cs="Simplified Arabic"/>
          <w:color w:val="000000" w:themeColor="text1"/>
          <w:kern w:val="0"/>
          <w:sz w:val="28"/>
          <w:szCs w:val="28"/>
          <w:rtl/>
          <w14:ligatures w14:val="none"/>
        </w:rPr>
        <w:t xml:space="preserve">ويعكس أهلية العاملين ولياقتهم وقدرتهم على كسب الثقة والائتمان؛ والتعاطف </w:t>
      </w:r>
      <w:r w:rsidRPr="0049423E">
        <w:rPr>
          <w:rFonts w:ascii="Simplified Arabic" w:eastAsia="Times New Roman" w:hAnsi="Simplified Arabic" w:cs="Simplified Arabic"/>
          <w:color w:val="000000" w:themeColor="text1"/>
          <w:kern w:val="0"/>
          <w:sz w:val="28"/>
          <w:szCs w:val="28"/>
          <w14:ligatures w14:val="none"/>
        </w:rPr>
        <w:t xml:space="preserve">(Empathy) </w:t>
      </w:r>
      <w:r w:rsidRPr="0049423E">
        <w:rPr>
          <w:rFonts w:ascii="Simplified Arabic" w:eastAsia="Times New Roman" w:hAnsi="Simplified Arabic" w:cs="Simplified Arabic"/>
          <w:color w:val="000000" w:themeColor="text1"/>
          <w:kern w:val="0"/>
          <w:sz w:val="28"/>
          <w:szCs w:val="28"/>
          <w:rtl/>
          <w14:ligatures w14:val="none"/>
        </w:rPr>
        <w:t>ويشمل العناية والاهتمام الشخصي الذي تمنحه المنظمة لمستفيديها</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Parasuraman</w:t>
      </w:r>
      <w:proofErr w:type="spellEnd"/>
      <w:r w:rsidRPr="0049423E">
        <w:rPr>
          <w:rFonts w:ascii="Simplified Arabic" w:eastAsia="Times New Roman" w:hAnsi="Simplified Arabic" w:cs="Simplified Arabic"/>
          <w:color w:val="000000" w:themeColor="text1"/>
          <w:kern w:val="0"/>
          <w:sz w:val="28"/>
          <w:szCs w:val="28"/>
          <w14:ligatures w14:val="none"/>
        </w:rPr>
        <w:t xml:space="preserve"> et al., 1988).</w:t>
      </w:r>
    </w:p>
    <w:p w14:paraId="7D04871A"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يقوم النموذج على فكرة الفجوة</w:t>
      </w:r>
      <w:r w:rsidRPr="0049423E">
        <w:rPr>
          <w:rFonts w:ascii="Simplified Arabic" w:eastAsia="Times New Roman" w:hAnsi="Simplified Arabic" w:cs="Simplified Arabic"/>
          <w:color w:val="000000" w:themeColor="text1"/>
          <w:kern w:val="0"/>
          <w:sz w:val="28"/>
          <w:szCs w:val="28"/>
          <w14:ligatures w14:val="none"/>
        </w:rPr>
        <w:t xml:space="preserve"> (Gap Model)</w:t>
      </w:r>
      <w:r w:rsidRPr="0049423E">
        <w:rPr>
          <w:rFonts w:ascii="Simplified Arabic" w:eastAsia="Times New Roman" w:hAnsi="Simplified Arabic" w:cs="Simplified Arabic"/>
          <w:color w:val="000000" w:themeColor="text1"/>
          <w:kern w:val="0"/>
          <w:sz w:val="28"/>
          <w:szCs w:val="28"/>
          <w:rtl/>
          <w14:ligatures w14:val="none"/>
        </w:rPr>
        <w:t>، إذ يقيس الفرق بين توقعات المستفيد لمستوى الخدمة وإدراكه الفعلي لها عبر استبانة مكونة من 22 عبارة، ويحدد خمس فجوات محتملة في منظومة تقديم الخدمة: فجوة تشخيص توقعات المستفيدين، وفجوة مواصفات جودة الخدمة، وفجوة واقع تسليم الخدمة، وفجوة الاتصالات الخارجية، وأخيراً فجوة الجودة المُدرَكة التي تمثل المحصلة النهائية للفجوات السابقة</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Parasuraman</w:t>
      </w:r>
      <w:proofErr w:type="spellEnd"/>
      <w:r w:rsidRPr="0049423E">
        <w:rPr>
          <w:rFonts w:ascii="Simplified Arabic" w:eastAsia="Times New Roman" w:hAnsi="Simplified Arabic" w:cs="Simplified Arabic"/>
          <w:color w:val="000000" w:themeColor="text1"/>
          <w:kern w:val="0"/>
          <w:sz w:val="28"/>
          <w:szCs w:val="28"/>
          <w14:ligatures w14:val="none"/>
        </w:rPr>
        <w:t xml:space="preserve"> et al., 1991). </w:t>
      </w:r>
      <w:r w:rsidRPr="0049423E">
        <w:rPr>
          <w:rFonts w:ascii="Simplified Arabic" w:eastAsia="Times New Roman" w:hAnsi="Simplified Arabic" w:cs="Simplified Arabic"/>
          <w:color w:val="000000" w:themeColor="text1"/>
          <w:kern w:val="0"/>
          <w:sz w:val="28"/>
          <w:szCs w:val="28"/>
          <w:rtl/>
          <w14:ligatures w14:val="none"/>
        </w:rPr>
        <w:t>وقد استُخدم هذا النموذج على نطاق واسع في قطاعات متعددة، حيث طبّقه زائري والحازمي (2023) في المستشفيات السعودية، والطيب (2022) في القطاع المصرفي، و</w:t>
      </w:r>
      <w:r w:rsidRPr="0049423E">
        <w:rPr>
          <w:rFonts w:ascii="Simplified Arabic" w:eastAsia="Times New Roman" w:hAnsi="Simplified Arabic" w:cs="Simplified Arabic"/>
          <w:color w:val="000000" w:themeColor="text1"/>
          <w:kern w:val="0"/>
          <w:sz w:val="28"/>
          <w:szCs w:val="28"/>
          <w14:ligatures w14:val="none"/>
        </w:rPr>
        <w:t xml:space="preserve">Herman (2022) </w:t>
      </w:r>
      <w:r w:rsidRPr="0049423E">
        <w:rPr>
          <w:rFonts w:ascii="Simplified Arabic" w:eastAsia="Times New Roman" w:hAnsi="Simplified Arabic" w:cs="Simplified Arabic"/>
          <w:color w:val="000000" w:themeColor="text1"/>
          <w:kern w:val="0"/>
          <w:sz w:val="28"/>
          <w:szCs w:val="28"/>
          <w:rtl/>
          <w14:ligatures w14:val="none"/>
        </w:rPr>
        <w:t>في المؤسسات التعليمية، و</w:t>
      </w:r>
      <w:r w:rsidRPr="0049423E">
        <w:rPr>
          <w:rFonts w:ascii="Simplified Arabic" w:eastAsia="Times New Roman" w:hAnsi="Simplified Arabic" w:cs="Simplified Arabic"/>
          <w:color w:val="000000" w:themeColor="text1"/>
          <w:kern w:val="0"/>
          <w:sz w:val="28"/>
          <w:szCs w:val="28"/>
          <w14:ligatures w14:val="none"/>
        </w:rPr>
        <w:t xml:space="preserve">Ali et al. (2021) </w:t>
      </w:r>
      <w:r w:rsidRPr="0049423E">
        <w:rPr>
          <w:rFonts w:ascii="Simplified Arabic" w:eastAsia="Times New Roman" w:hAnsi="Simplified Arabic" w:cs="Simplified Arabic"/>
          <w:color w:val="000000" w:themeColor="text1"/>
          <w:kern w:val="0"/>
          <w:sz w:val="28"/>
          <w:szCs w:val="28"/>
          <w:rtl/>
          <w14:ligatures w14:val="none"/>
        </w:rPr>
        <w:t>في قطاع الضيافة، و</w:t>
      </w:r>
      <w:r w:rsidRPr="0049423E">
        <w:rPr>
          <w:rFonts w:ascii="Simplified Arabic" w:eastAsia="Times New Roman" w:hAnsi="Simplified Arabic" w:cs="Simplified Arabic"/>
          <w:color w:val="000000" w:themeColor="text1"/>
          <w:kern w:val="0"/>
          <w:sz w:val="28"/>
          <w:szCs w:val="28"/>
          <w14:ligatures w14:val="none"/>
        </w:rPr>
        <w:t xml:space="preserve">Slack </w:t>
      </w:r>
      <w:r w:rsidRPr="0049423E">
        <w:rPr>
          <w:rFonts w:ascii="Simplified Arabic" w:eastAsia="Times New Roman" w:hAnsi="Simplified Arabic" w:cs="Simplified Arabic"/>
          <w:color w:val="000000" w:themeColor="text1"/>
          <w:kern w:val="0"/>
          <w:sz w:val="28"/>
          <w:szCs w:val="28"/>
          <w:rtl/>
          <w14:ligatures w14:val="none"/>
        </w:rPr>
        <w:t>و</w:t>
      </w:r>
      <w:r w:rsidRPr="0049423E">
        <w:rPr>
          <w:rFonts w:ascii="Simplified Arabic" w:eastAsia="Times New Roman" w:hAnsi="Simplified Arabic" w:cs="Simplified Arabic"/>
          <w:color w:val="000000" w:themeColor="text1"/>
          <w:kern w:val="0"/>
          <w:sz w:val="28"/>
          <w:szCs w:val="28"/>
          <w14:ligatures w14:val="none"/>
        </w:rPr>
        <w:t xml:space="preserve">Singh (2020) </w:t>
      </w:r>
      <w:r w:rsidRPr="0049423E">
        <w:rPr>
          <w:rFonts w:ascii="Simplified Arabic" w:eastAsia="Times New Roman" w:hAnsi="Simplified Arabic" w:cs="Simplified Arabic"/>
          <w:color w:val="000000" w:themeColor="text1"/>
          <w:kern w:val="0"/>
          <w:sz w:val="28"/>
          <w:szCs w:val="28"/>
          <w:rtl/>
          <w14:ligatures w14:val="none"/>
        </w:rPr>
        <w:t>في قطاع التجزئة، وكشفت هذه الدراسات عن قدرة النموذج التفسيرية العالية في سياقات ثقافية واقتصادية متنوعة</w:t>
      </w:r>
      <w:r w:rsidRPr="0049423E">
        <w:rPr>
          <w:rFonts w:ascii="Simplified Arabic" w:eastAsia="Times New Roman" w:hAnsi="Simplified Arabic" w:cs="Simplified Arabic"/>
          <w:color w:val="000000" w:themeColor="text1"/>
          <w:kern w:val="0"/>
          <w:sz w:val="28"/>
          <w:szCs w:val="28"/>
          <w14:ligatures w14:val="none"/>
        </w:rPr>
        <w:t>.</w:t>
      </w:r>
    </w:p>
    <w:p w14:paraId="31BFF8BE"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وتتبنى الدراسة الحالية أربعة أبعاد من النموذج هي: الملموسية والاعتمادية والاستجابة والتعاطف، نظراً لاقتراب بُعد الضمان مفاهيمياً من بعض مؤشرات الاعتمادية والاستجابة في سياق الخدمات الحكومية، ولملاءمة هذه الأبعاد الأربعة لطبيعة خدمات صندوق تنمية الموارد البشرية (هدف) التي تجمع بين التعامل المباشر في الفروع والخدمات الإلكترونية</w:t>
      </w:r>
      <w:r w:rsidRPr="0049423E">
        <w:rPr>
          <w:rFonts w:ascii="Simplified Arabic" w:eastAsia="Times New Roman" w:hAnsi="Simplified Arabic" w:cs="Simplified Arabic"/>
          <w:color w:val="000000" w:themeColor="text1"/>
          <w:kern w:val="0"/>
          <w:sz w:val="28"/>
          <w:szCs w:val="28"/>
          <w14:ligatures w14:val="none"/>
        </w:rPr>
        <w:t>.</w:t>
      </w:r>
    </w:p>
    <w:p w14:paraId="2CB65416"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2793608"/>
      <w:r w:rsidRPr="0049423E">
        <w:rPr>
          <w:rFonts w:ascii="Simplified Arabic" w:eastAsia="Times New Roman" w:hAnsi="Simplified Arabic" w:cs="Simplified Arabic"/>
          <w:b/>
          <w:bCs/>
          <w:color w:val="000000" w:themeColor="text1"/>
          <w:kern w:val="0"/>
          <w:sz w:val="32"/>
          <w:szCs w:val="32"/>
          <w:rtl/>
          <w14:ligatures w14:val="none"/>
        </w:rPr>
        <w:t>ثالثاً: مفهوم رضا المستفيدين والأطر النظرية المفسّرة له</w:t>
      </w:r>
      <w:bookmarkEnd w:id="24"/>
    </w:p>
    <w:p w14:paraId="69C49945"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يُعرَّف رضا المستفيد بأنه الشعور الناتج عن تأكيد التوقعات أو عدم تأكيدها بعد تلقي الخدمة</w:t>
      </w:r>
      <w:r w:rsidRPr="0049423E">
        <w:rPr>
          <w:rFonts w:ascii="Simplified Arabic" w:eastAsia="Times New Roman" w:hAnsi="Simplified Arabic" w:cs="Simplified Arabic"/>
          <w:color w:val="000000" w:themeColor="text1"/>
          <w:kern w:val="0"/>
          <w:sz w:val="28"/>
          <w:szCs w:val="28"/>
          <w14:ligatures w14:val="none"/>
        </w:rPr>
        <w:t xml:space="preserve"> (Oliver, 1980). </w:t>
      </w:r>
      <w:r w:rsidRPr="0049423E">
        <w:rPr>
          <w:rFonts w:ascii="Simplified Arabic" w:eastAsia="Times New Roman" w:hAnsi="Simplified Arabic" w:cs="Simplified Arabic"/>
          <w:color w:val="000000" w:themeColor="text1"/>
          <w:kern w:val="0"/>
          <w:sz w:val="28"/>
          <w:szCs w:val="28"/>
          <w:rtl/>
          <w14:ligatures w14:val="none"/>
        </w:rPr>
        <w:t xml:space="preserve">وقد قدّم </w:t>
      </w:r>
      <w:r w:rsidRPr="0049423E">
        <w:rPr>
          <w:rFonts w:ascii="Simplified Arabic" w:eastAsia="Times New Roman" w:hAnsi="Simplified Arabic" w:cs="Simplified Arabic"/>
          <w:color w:val="000000" w:themeColor="text1"/>
          <w:kern w:val="0"/>
          <w:sz w:val="28"/>
          <w:szCs w:val="28"/>
          <w14:ligatures w14:val="none"/>
        </w:rPr>
        <w:t xml:space="preserve">Oliver </w:t>
      </w:r>
      <w:r w:rsidRPr="0049423E">
        <w:rPr>
          <w:rFonts w:ascii="Simplified Arabic" w:eastAsia="Times New Roman" w:hAnsi="Simplified Arabic" w:cs="Simplified Arabic"/>
          <w:color w:val="000000" w:themeColor="text1"/>
          <w:kern w:val="0"/>
          <w:sz w:val="28"/>
          <w:szCs w:val="28"/>
          <w:rtl/>
          <w14:ligatures w14:val="none"/>
        </w:rPr>
        <w:t>نظرية عدم تأكيد التوقعات</w:t>
      </w:r>
      <w:r w:rsidRPr="0049423E">
        <w:rPr>
          <w:rFonts w:ascii="Simplified Arabic" w:eastAsia="Times New Roman" w:hAnsi="Simplified Arabic" w:cs="Simplified Arabic"/>
          <w:color w:val="000000" w:themeColor="text1"/>
          <w:kern w:val="0"/>
          <w:sz w:val="28"/>
          <w:szCs w:val="28"/>
          <w14:ligatures w14:val="none"/>
        </w:rPr>
        <w:t xml:space="preserve"> (Expectation Disconfirmation Theory) </w:t>
      </w:r>
      <w:r w:rsidRPr="0049423E">
        <w:rPr>
          <w:rFonts w:ascii="Simplified Arabic" w:eastAsia="Times New Roman" w:hAnsi="Simplified Arabic" w:cs="Simplified Arabic"/>
          <w:color w:val="000000" w:themeColor="text1"/>
          <w:kern w:val="0"/>
          <w:sz w:val="28"/>
          <w:szCs w:val="28"/>
          <w:rtl/>
          <w14:ligatures w14:val="none"/>
        </w:rPr>
        <w:t xml:space="preserve">التي تُعدّ من أكثر الأطر النظرية تأثيراً في فهم آليات تشكّل الرضا. وتقوم هذه النظرية على أن المستفيد يمر بأربع مراحل: تكوين التوقعات المسبقة بناءً على خبراته ومعلوماته، ثم التفاعل الفعلي مع الخدمة وتكوين إدراك عن أدائها، ثم مقارنة الأداء المُدرَك بالتوقعات مما يُفرز ثلاث حالات (عدم تأكيد إيجابي حين يتجاوز الأداء التوقعات، وعدم تأكيد سلبي حين يقل عنها، وتأكيد بسيط حين يتطابقان)، </w:t>
      </w:r>
      <w:r w:rsidRPr="0049423E">
        <w:rPr>
          <w:rFonts w:ascii="Simplified Arabic" w:eastAsia="Times New Roman" w:hAnsi="Simplified Arabic" w:cs="Simplified Arabic"/>
          <w:color w:val="000000" w:themeColor="text1"/>
          <w:kern w:val="0"/>
          <w:sz w:val="28"/>
          <w:szCs w:val="28"/>
          <w:rtl/>
          <w14:ligatures w14:val="none"/>
        </w:rPr>
        <w:lastRenderedPageBreak/>
        <w:t>وأخيراً التعديل المعرفي الذي ينتج عنه شعور بالرضا أو عدم الرضا</w:t>
      </w:r>
      <w:r w:rsidRPr="0049423E">
        <w:rPr>
          <w:rFonts w:ascii="Simplified Arabic" w:eastAsia="Times New Roman" w:hAnsi="Simplified Arabic" w:cs="Simplified Arabic"/>
          <w:color w:val="000000" w:themeColor="text1"/>
          <w:kern w:val="0"/>
          <w:sz w:val="28"/>
          <w:szCs w:val="28"/>
          <w14:ligatures w14:val="none"/>
        </w:rPr>
        <w:t xml:space="preserve"> (Oliver, 1980; Hossain &amp; </w:t>
      </w:r>
      <w:proofErr w:type="spellStart"/>
      <w:r w:rsidRPr="0049423E">
        <w:rPr>
          <w:rFonts w:ascii="Simplified Arabic" w:eastAsia="Times New Roman" w:hAnsi="Simplified Arabic" w:cs="Simplified Arabic"/>
          <w:color w:val="000000" w:themeColor="text1"/>
          <w:kern w:val="0"/>
          <w:sz w:val="28"/>
          <w:szCs w:val="28"/>
          <w14:ligatures w14:val="none"/>
        </w:rPr>
        <w:t>Quaddus</w:t>
      </w:r>
      <w:proofErr w:type="spellEnd"/>
      <w:r w:rsidRPr="0049423E">
        <w:rPr>
          <w:rFonts w:ascii="Simplified Arabic" w:eastAsia="Times New Roman" w:hAnsi="Simplified Arabic" w:cs="Simplified Arabic"/>
          <w:color w:val="000000" w:themeColor="text1"/>
          <w:kern w:val="0"/>
          <w:sz w:val="28"/>
          <w:szCs w:val="28"/>
          <w14:ligatures w14:val="none"/>
        </w:rPr>
        <w:t xml:space="preserve">, 2012). </w:t>
      </w:r>
      <w:r w:rsidRPr="0049423E">
        <w:rPr>
          <w:rFonts w:ascii="Simplified Arabic" w:eastAsia="Times New Roman" w:hAnsi="Simplified Arabic" w:cs="Simplified Arabic"/>
          <w:color w:val="000000" w:themeColor="text1"/>
          <w:kern w:val="0"/>
          <w:sz w:val="28"/>
          <w:szCs w:val="28"/>
          <w:rtl/>
          <w14:ligatures w14:val="none"/>
        </w:rPr>
        <w:t>وقد طُبّقت هذه النظرية على نطاق واسع في مجالات التسويق والسياسات العامة ونُظم المعلومات، وأكدت دراسة تحليلية بعدية حديثة أن المستفيدين يكونون راضين حين يلبي الأداء المُدرَك توقعاتهم أو يفوقها</w:t>
      </w:r>
      <w:r w:rsidRPr="0049423E">
        <w:rPr>
          <w:rFonts w:ascii="Simplified Arabic" w:eastAsia="Times New Roman" w:hAnsi="Simplified Arabic" w:cs="Simplified Arabic"/>
          <w:color w:val="000000" w:themeColor="text1"/>
          <w:kern w:val="0"/>
          <w:sz w:val="28"/>
          <w:szCs w:val="28"/>
          <w14:ligatures w14:val="none"/>
        </w:rPr>
        <w:t xml:space="preserve"> (Zhang et al., 2022).</w:t>
      </w:r>
    </w:p>
    <w:p w14:paraId="3638DEA2"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وفي ضوء هذا الإطار، كشفت دراسات عديدة عن وجود علاقة طردية دالة إحصائياً بين أبعاد جودة الخدمة ومستوى رضا المستفيدين. فقد أظهر</w:t>
      </w:r>
      <w:r w:rsidRPr="0049423E">
        <w:rPr>
          <w:rFonts w:ascii="Simplified Arabic" w:eastAsia="Times New Roman" w:hAnsi="Simplified Arabic" w:cs="Simplified Arabic"/>
          <w:color w:val="000000" w:themeColor="text1"/>
          <w:kern w:val="0"/>
          <w:sz w:val="28"/>
          <w:szCs w:val="28"/>
          <w14:ligatures w14:val="none"/>
        </w:rPr>
        <w:t xml:space="preserve"> Ali et al. (2021) </w:t>
      </w:r>
      <w:r w:rsidRPr="0049423E">
        <w:rPr>
          <w:rFonts w:ascii="Simplified Arabic" w:eastAsia="Times New Roman" w:hAnsi="Simplified Arabic" w:cs="Simplified Arabic"/>
          <w:color w:val="000000" w:themeColor="text1"/>
          <w:kern w:val="0"/>
          <w:sz w:val="28"/>
          <w:szCs w:val="28"/>
          <w:rtl/>
          <w14:ligatures w14:val="none"/>
        </w:rPr>
        <w:t>أن أربعة أبعاد من أبعاد جودة الخدمة فسّرت نحو 80% من التباين في رضا نزلاء الفنادق</w:t>
      </w:r>
      <w:r w:rsidRPr="0049423E">
        <w:rPr>
          <w:rFonts w:ascii="Simplified Arabic" w:eastAsia="Times New Roman" w:hAnsi="Simplified Arabic" w:cs="Simplified Arabic"/>
          <w:color w:val="000000" w:themeColor="text1"/>
          <w:kern w:val="0"/>
          <w:sz w:val="28"/>
          <w:szCs w:val="28"/>
          <w14:ligatures w14:val="none"/>
        </w:rPr>
        <w:t xml:space="preserve"> (R²=0.802). </w:t>
      </w:r>
      <w:r w:rsidRPr="0049423E">
        <w:rPr>
          <w:rFonts w:ascii="Simplified Arabic" w:eastAsia="Times New Roman" w:hAnsi="Simplified Arabic" w:cs="Simplified Arabic"/>
          <w:color w:val="000000" w:themeColor="text1"/>
          <w:kern w:val="0"/>
          <w:sz w:val="28"/>
          <w:szCs w:val="28"/>
          <w:rtl/>
          <w14:ligatures w14:val="none"/>
        </w:rPr>
        <w:t>كما توصل</w:t>
      </w:r>
      <w:r w:rsidRPr="0049423E">
        <w:rPr>
          <w:rFonts w:ascii="Simplified Arabic" w:eastAsia="Times New Roman" w:hAnsi="Simplified Arabic" w:cs="Simplified Arabic"/>
          <w:color w:val="000000" w:themeColor="text1"/>
          <w:kern w:val="0"/>
          <w:sz w:val="28"/>
          <w:szCs w:val="28"/>
          <w14:ligatures w14:val="none"/>
        </w:rPr>
        <w:t xml:space="preserve"> Slack </w:t>
      </w:r>
      <w:r w:rsidRPr="0049423E">
        <w:rPr>
          <w:rFonts w:ascii="Simplified Arabic" w:eastAsia="Times New Roman" w:hAnsi="Simplified Arabic" w:cs="Simplified Arabic"/>
          <w:color w:val="000000" w:themeColor="text1"/>
          <w:kern w:val="0"/>
          <w:sz w:val="28"/>
          <w:szCs w:val="28"/>
          <w:rtl/>
          <w14:ligatures w14:val="none"/>
        </w:rPr>
        <w:t>و</w:t>
      </w:r>
      <w:r w:rsidRPr="0049423E">
        <w:rPr>
          <w:rFonts w:ascii="Simplified Arabic" w:eastAsia="Times New Roman" w:hAnsi="Simplified Arabic" w:cs="Simplified Arabic"/>
          <w:color w:val="000000" w:themeColor="text1"/>
          <w:kern w:val="0"/>
          <w:sz w:val="28"/>
          <w:szCs w:val="28"/>
          <w14:ligatures w14:val="none"/>
        </w:rPr>
        <w:t xml:space="preserve">Singh (2020) </w:t>
      </w:r>
      <w:r w:rsidRPr="0049423E">
        <w:rPr>
          <w:rFonts w:ascii="Simplified Arabic" w:eastAsia="Times New Roman" w:hAnsi="Simplified Arabic" w:cs="Simplified Arabic"/>
          <w:color w:val="000000" w:themeColor="text1"/>
          <w:kern w:val="0"/>
          <w:sz w:val="28"/>
          <w:szCs w:val="28"/>
          <w:rtl/>
          <w14:ligatures w14:val="none"/>
        </w:rPr>
        <w:t>إلى أن جودة الخدمة تؤثر معنوياً في كلٍّ من الرضا والولاء، وأن الرضا يتوسط جزئياً العلاقة بين جودة الخدمة والولاء</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وأكد</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Supriyanto</w:t>
      </w:r>
      <w:proofErr w:type="spellEnd"/>
      <w:r w:rsidRPr="0049423E">
        <w:rPr>
          <w:rFonts w:ascii="Simplified Arabic" w:eastAsia="Times New Roman" w:hAnsi="Simplified Arabic" w:cs="Simplified Arabic"/>
          <w:color w:val="000000" w:themeColor="text1"/>
          <w:kern w:val="0"/>
          <w:sz w:val="28"/>
          <w:szCs w:val="28"/>
          <w14:ligatures w14:val="none"/>
        </w:rPr>
        <w:t xml:space="preserve"> et al. (2021) </w:t>
      </w:r>
      <w:r w:rsidRPr="0049423E">
        <w:rPr>
          <w:rFonts w:ascii="Simplified Arabic" w:eastAsia="Times New Roman" w:hAnsi="Simplified Arabic" w:cs="Simplified Arabic"/>
          <w:color w:val="000000" w:themeColor="text1"/>
          <w:kern w:val="0"/>
          <w:sz w:val="28"/>
          <w:szCs w:val="28"/>
          <w:rtl/>
          <w14:ligatures w14:val="none"/>
        </w:rPr>
        <w:t>أن جودة الخدمة لا تؤثر مباشرة في ولاء عملاء البنوك، لكنها تؤثر بشكل دال في رضاهم الذي يُحسّن بدوره ولاءهم بصورة غير مباشرة. وفي السياق العربي، أثبتت دراسة عبدالقادر وملاحي</w:t>
      </w:r>
      <w:r w:rsidRPr="0049423E">
        <w:rPr>
          <w:rFonts w:ascii="Simplified Arabic" w:eastAsia="Times New Roman" w:hAnsi="Simplified Arabic" w:cs="Simplified Arabic"/>
          <w:color w:val="000000" w:themeColor="text1"/>
          <w:kern w:val="0"/>
          <w:sz w:val="28"/>
          <w:szCs w:val="28"/>
          <w14:ligatures w14:val="none"/>
        </w:rPr>
        <w:t xml:space="preserve"> (2025) </w:t>
      </w:r>
      <w:r w:rsidRPr="0049423E">
        <w:rPr>
          <w:rFonts w:ascii="Simplified Arabic" w:eastAsia="Times New Roman" w:hAnsi="Simplified Arabic" w:cs="Simplified Arabic"/>
          <w:color w:val="000000" w:themeColor="text1"/>
          <w:kern w:val="0"/>
          <w:sz w:val="28"/>
          <w:szCs w:val="28"/>
          <w:rtl/>
          <w14:ligatures w14:val="none"/>
        </w:rPr>
        <w:t>أن أبعاد جودة الخدمة تؤثر إيجاباً في رضا السائح، وتوصلت دراسة الورافي ومرقة (2020) إلى أن أبعاد جودة الخدمة تؤثر بدلالة إحصائية في رضا مستفيدي الملحقية الثقافية اليمنية بالأردن، فيما أكدت دراسة أحمد وآخرين</w:t>
      </w:r>
      <w:r w:rsidRPr="0049423E">
        <w:rPr>
          <w:rFonts w:ascii="Simplified Arabic" w:eastAsia="Times New Roman" w:hAnsi="Simplified Arabic" w:cs="Simplified Arabic"/>
          <w:color w:val="000000" w:themeColor="text1"/>
          <w:kern w:val="0"/>
          <w:sz w:val="28"/>
          <w:szCs w:val="28"/>
          <w14:ligatures w14:val="none"/>
        </w:rPr>
        <w:t xml:space="preserve"> (2025) </w:t>
      </w:r>
      <w:r w:rsidRPr="0049423E">
        <w:rPr>
          <w:rFonts w:ascii="Simplified Arabic" w:eastAsia="Times New Roman" w:hAnsi="Simplified Arabic" w:cs="Simplified Arabic"/>
          <w:color w:val="000000" w:themeColor="text1"/>
          <w:kern w:val="0"/>
          <w:sz w:val="28"/>
          <w:szCs w:val="28"/>
          <w:rtl/>
          <w14:ligatures w14:val="none"/>
        </w:rPr>
        <w:t>وجود ارتباط دال بين أبعاد جودة الخدمة ورضا المرضى في مستشفى السلام الجامعي بالسودان</w:t>
      </w:r>
      <w:r w:rsidRPr="0049423E">
        <w:rPr>
          <w:rFonts w:ascii="Simplified Arabic" w:eastAsia="Times New Roman" w:hAnsi="Simplified Arabic" w:cs="Simplified Arabic"/>
          <w:color w:val="000000" w:themeColor="text1"/>
          <w:kern w:val="0"/>
          <w:sz w:val="28"/>
          <w:szCs w:val="28"/>
          <w14:ligatures w14:val="none"/>
        </w:rPr>
        <w:t>.</w:t>
      </w:r>
    </w:p>
    <w:p w14:paraId="3EC1BC47"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2793609"/>
      <w:r w:rsidRPr="0049423E">
        <w:rPr>
          <w:rFonts w:ascii="Simplified Arabic" w:eastAsia="Times New Roman" w:hAnsi="Simplified Arabic" w:cs="Simplified Arabic"/>
          <w:b/>
          <w:bCs/>
          <w:color w:val="000000" w:themeColor="text1"/>
          <w:kern w:val="0"/>
          <w:sz w:val="32"/>
          <w:szCs w:val="32"/>
          <w:rtl/>
          <w14:ligatures w14:val="none"/>
        </w:rPr>
        <w:t>رابعاً: العلاقة بين جودة الخدمة ورضا المستفيدين في القطاع الحكومي</w:t>
      </w:r>
      <w:bookmarkEnd w:id="25"/>
    </w:p>
    <w:p w14:paraId="2960B7F3"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يكتسب موضوع جودة الخدمة الحكومية أهمية متزايدة في ظل توجّه الدول نحو تطبيق معايير الجودة الشاملة في أجهزتها العامة. وقد أسهمت رؤية السعودية 2030 في تعزيز هذا التوجه من خلال إنشاء مؤشرات قياس تجربة المستفيد وربط أداء الأجهزة الحكومية بمستوى رضا المتعاملين معها. ويُمثل صندوق تنمية الموارد البشرية (هدف) نموذجاً لمؤسسة حكومية تسعى إلى تحقيق التميز في خدمة المستفيدين، إذ حصل فرع الرياض على شهادة الجودة السعودية "حياك" لمراكز خدمة المستفيدين، كما تصدّر الصندوق مؤشر كفاءة المواقع الإلكترونية بنسبة 92.43%. ومع ذلك، تُشير بيانات مؤشر الرضا العام المنشورة على موقع الصندوق إلى وجود فجوة تستدعي الدراسة والتحليل (صندوق تنمية الموارد البشرية، 2025). وقد أكدت دراسة عبدالعليم ومحمد (2025) في مجال الخدمات الإلكترونية الحكومية المصرية أن التحول الرقمي والتفاعل الحكومي يسهمان في تحسين رضا المستفيدين، وهو ما يتسق مع نتائج</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Demirel</w:t>
      </w:r>
      <w:proofErr w:type="spellEnd"/>
      <w:r w:rsidRPr="0049423E">
        <w:rPr>
          <w:rFonts w:ascii="Simplified Arabic" w:eastAsia="Times New Roman" w:hAnsi="Simplified Arabic" w:cs="Simplified Arabic"/>
          <w:color w:val="000000" w:themeColor="text1"/>
          <w:kern w:val="0"/>
          <w:sz w:val="28"/>
          <w:szCs w:val="28"/>
          <w14:ligatures w14:val="none"/>
        </w:rPr>
        <w:t xml:space="preserve"> (2022) </w:t>
      </w:r>
      <w:r w:rsidRPr="0049423E">
        <w:rPr>
          <w:rFonts w:ascii="Simplified Arabic" w:eastAsia="Times New Roman" w:hAnsi="Simplified Arabic" w:cs="Simplified Arabic"/>
          <w:color w:val="000000" w:themeColor="text1"/>
          <w:kern w:val="0"/>
          <w:sz w:val="28"/>
          <w:szCs w:val="28"/>
          <w:rtl/>
          <w14:ligatures w14:val="none"/>
        </w:rPr>
        <w:t>الذي أثبت أن أبعاد جودة الخدمة الرقمية تؤثر إيجاباً في رضا المستفيدين وثقتهم</w:t>
      </w:r>
      <w:r w:rsidRPr="0049423E">
        <w:rPr>
          <w:rFonts w:ascii="Simplified Arabic" w:eastAsia="Times New Roman" w:hAnsi="Simplified Arabic" w:cs="Simplified Arabic"/>
          <w:color w:val="000000" w:themeColor="text1"/>
          <w:kern w:val="0"/>
          <w:sz w:val="28"/>
          <w:szCs w:val="28"/>
          <w14:ligatures w14:val="none"/>
        </w:rPr>
        <w:t>.</w:t>
      </w:r>
    </w:p>
    <w:p w14:paraId="7E7DBC0A"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lastRenderedPageBreak/>
        <w:t>وبناءً على ما تقدّم، تتبنى الدراسة الحالية إطاراً نظرياً يجمع بين نموذج</w:t>
      </w:r>
      <w:r w:rsidRPr="0049423E">
        <w:rPr>
          <w:rFonts w:ascii="Simplified Arabic" w:eastAsia="Times New Roman" w:hAnsi="Simplified Arabic" w:cs="Simplified Arabic"/>
          <w:color w:val="000000" w:themeColor="text1"/>
          <w:kern w:val="0"/>
          <w:sz w:val="28"/>
          <w:szCs w:val="28"/>
          <w14:ligatures w14:val="none"/>
        </w:rPr>
        <w:t xml:space="preserve"> SERVQUAL </w:t>
      </w:r>
      <w:r w:rsidRPr="0049423E">
        <w:rPr>
          <w:rFonts w:ascii="Simplified Arabic" w:eastAsia="Times New Roman" w:hAnsi="Simplified Arabic" w:cs="Simplified Arabic"/>
          <w:color w:val="000000" w:themeColor="text1"/>
          <w:kern w:val="0"/>
          <w:sz w:val="28"/>
          <w:szCs w:val="28"/>
          <w:rtl/>
          <w14:ligatures w14:val="none"/>
        </w:rPr>
        <w:t>في قياس أبعاد جودة الخدمة بوصفها متغيراً مستقلاً، ونظرية عدم تأكيد التوقعات في تفسير آليات تشكّل رضا المستفيدين بوصفه متغيراً تابعاً، لدراسة أثر أبعاد جودة الخدمة (الملموسية، الاعتمادية، الاستجابة، التعاطف) على رضا المستفيدين في فرع صندوق تنمية الموارد البشرية (هدف) بالرياض</w:t>
      </w:r>
      <w:r w:rsidRPr="0049423E">
        <w:rPr>
          <w:rFonts w:ascii="Simplified Arabic" w:eastAsia="Times New Roman" w:hAnsi="Simplified Arabic" w:cs="Simplified Arabic"/>
          <w:color w:val="000000" w:themeColor="text1"/>
          <w:kern w:val="0"/>
          <w:sz w:val="28"/>
          <w:szCs w:val="28"/>
          <w14:ligatures w14:val="none"/>
        </w:rPr>
        <w:t>.</w:t>
      </w:r>
    </w:p>
    <w:p w14:paraId="3FACB268" w14:textId="77777777" w:rsidR="00AB0548" w:rsidRPr="0049423E" w:rsidRDefault="00AB0548" w:rsidP="00AB05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6" w:name="_Toc169790506"/>
      <w:bookmarkStart w:id="27" w:name="_Toc233278493"/>
      <w:bookmarkEnd w:id="21"/>
      <w:r w:rsidRPr="0049423E">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7"/>
    </w:p>
    <w:p w14:paraId="5A095953" w14:textId="5F450756" w:rsidR="00AB0548" w:rsidRPr="0049423E" w:rsidRDefault="00AB0548"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9423E">
        <w:rPr>
          <w:rFonts w:ascii="Simplified Arabic" w:eastAsia="Times New Roman" w:hAnsi="Simplified Arabic" w:cs="Simplified Arabic"/>
          <w:b/>
          <w:bCs/>
          <w:color w:val="000000" w:themeColor="text1"/>
          <w:kern w:val="0"/>
          <w:sz w:val="32"/>
          <w:szCs w:val="32"/>
          <w:rtl/>
          <w14:ligatures w14:val="none"/>
        </w:rPr>
        <w:t>منهجية الدراسة</w:t>
      </w:r>
    </w:p>
    <w:p w14:paraId="20EB9273"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الذي يُعدّ من أنسب المناهج البحثية لتحقيق أهداف الدراسة الحالية، وذلك لقدرته على وصف الظاهرة محل الدراسة كمّياً وكيفياً، وتحليل العلاقات بين متغيراتها واختبار فرضياتها. وسيتم من خلال هذا المنهج رصد وتحليل أثر جودة الخدمة بأبعادها الأربعة (الملموسية، والاعتمادية، والاستجابة، والتعاطف) على رضا المستفيدين في فرع صندوق تنمية الموارد البشرية (هدف) بالرياض، عبر جمع البيانات الأولية من المستفيدين الفعليين باستخدام الاستبانة كأداة رئيسة، ومن ثمّ تحليلها إحصائياً للوصول إلى نتائج موضوعية ودقيقة</w:t>
      </w:r>
      <w:r w:rsidRPr="0049423E">
        <w:rPr>
          <w:rFonts w:ascii="Simplified Arabic" w:eastAsia="Times New Roman" w:hAnsi="Simplified Arabic" w:cs="Simplified Arabic"/>
          <w:color w:val="000000" w:themeColor="text1"/>
          <w:kern w:val="0"/>
          <w:sz w:val="28"/>
          <w:szCs w:val="28"/>
          <w14:ligatures w14:val="none"/>
        </w:rPr>
        <w:t>.</w:t>
      </w:r>
    </w:p>
    <w:p w14:paraId="60685F20" w14:textId="552AC8D6" w:rsidR="00660533"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9423E">
        <w:rPr>
          <w:rFonts w:ascii="Simplified Arabic" w:eastAsia="Times New Roman" w:hAnsi="Simplified Arabic" w:cs="Simplified Arabic"/>
          <w:color w:val="000000" w:themeColor="text1"/>
          <w:kern w:val="0"/>
          <w:sz w:val="28"/>
          <w:szCs w:val="28"/>
          <w:rtl/>
          <w14:ligatures w14:val="none"/>
        </w:rPr>
        <w:t>وسيتم تطبيق هذا المنهج على مرحلتين رئيستين</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تتضمن المرحلة الأولى الجانب النظري الذي سيعتمد على مراجعة الأدبيات والدراسات السابقة والكتب والمراجع العلمية ذات الصلة بمتغيرات الدراسة (جودة الخدمة ورضا المستفيدين) لبناء الإطار النظري وتصميم أداة الدراسة، فيما ستتضمن المرحلة الثانية الجانب الميداني التطبيقي الذي سيشمل توزيع الاستبانات على المستفيدين من خدمات فرع صندوق تنمية الموارد البشرية (هدف) بالرياض، وجمع البيانات وتحليلها إحصائياً باستخدام البرامج الإحصائية المتخصصة، واختبار فرضيات الدراسة، واستخلاص النتائج وتقديم التوصيات</w:t>
      </w:r>
    </w:p>
    <w:p w14:paraId="70E53233" w14:textId="61AABB61" w:rsidR="000806B5" w:rsidRPr="0049423E" w:rsidRDefault="00AB0548" w:rsidP="00AB05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2793612"/>
      <w:bookmarkStart w:id="29" w:name="_Toc233278494"/>
      <w:r w:rsidRPr="0049423E">
        <w:rPr>
          <w:rFonts w:ascii="Simplified Arabic" w:eastAsia="Times New Roman" w:hAnsi="Simplified Arabic" w:cs="Simplified Arabic" w:hint="cs"/>
          <w:b/>
          <w:bCs/>
          <w:color w:val="000000" w:themeColor="text1"/>
          <w:kern w:val="36"/>
          <w:sz w:val="36"/>
          <w:szCs w:val="36"/>
          <w:rtl/>
          <w14:ligatures w14:val="none"/>
        </w:rPr>
        <w:t xml:space="preserve">11.1 </w:t>
      </w:r>
      <w:r w:rsidR="000806B5" w:rsidRPr="0049423E">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8"/>
      <w:bookmarkEnd w:id="29"/>
    </w:p>
    <w:p w14:paraId="23C3BCAD"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سيتكوّن مجتمع الدراسة من جميع المستفيدين من خدمات فرع صندوق تنمية الموارد البشرية (هدف) بالرياض، والذين يترددون على الفرع للاستفادة من خدمات التوظيف والتدريب والإرشاد المهني والتمكين</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 xml:space="preserve">وبحسب الإحصاءات الرسمية لصندوق تنمية الموارد البشرية، فقد بلغ إجمالي عدد المستفيدين من برامج وخدمات الصندوق أكثر من (2) مليون مستفيد على مستوى المملكة خلال عام 2025م، حيث يُعدّ فرع </w:t>
      </w:r>
      <w:r w:rsidRPr="0049423E">
        <w:rPr>
          <w:rFonts w:ascii="Simplified Arabic" w:eastAsia="Times New Roman" w:hAnsi="Simplified Arabic" w:cs="Simplified Arabic"/>
          <w:color w:val="000000" w:themeColor="text1"/>
          <w:kern w:val="0"/>
          <w:sz w:val="28"/>
          <w:szCs w:val="28"/>
          <w:rtl/>
          <w14:ligatures w14:val="none"/>
        </w:rPr>
        <w:lastRenderedPageBreak/>
        <w:t>الرياض من أكبر فروع الصندوق وأكثرها كثافة في أعداد المستفيدين نظراً لكونه يقع في العاصمة التي تضم النسبة الأكبر من الباحثين عن عمل والمنشآت المستفيدة</w:t>
      </w:r>
      <w:r w:rsidRPr="0049423E">
        <w:rPr>
          <w:rFonts w:ascii="Simplified Arabic" w:eastAsia="Times New Roman" w:hAnsi="Simplified Arabic" w:cs="Simplified Arabic"/>
          <w:color w:val="000000" w:themeColor="text1"/>
          <w:kern w:val="0"/>
          <w:sz w:val="28"/>
          <w:szCs w:val="28"/>
          <w14:ligatures w14:val="none"/>
        </w:rPr>
        <w:t>.</w:t>
      </w:r>
    </w:p>
    <w:p w14:paraId="2729ECED" w14:textId="77777777" w:rsidR="000806B5" w:rsidRPr="0049423E" w:rsidRDefault="000806B5" w:rsidP="00AB05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 xml:space="preserve">ونظراً لكبر حجم مجتمع الدراسة وصعوبة حصره بشكل دقيق، سيتم استخدام أسلوب العينة الميسّرة (العينة المتاحة) وهي إحدى أساليب العينات غير الاحتمالية، حيث سيتم اختيار عينة من المستفيدين المتواجدين في فرع صندوق تنمية الموارد البشرية (هدف) بالرياض خلال فترة جمع البيانات. وسيتم تحديد حجم العينة بنحو (384) مستفيداً وفقاً لمعادلة تحديد حجم العينة للمجتمعات غير المحدودة أو كبيرة الحجم عند مستوى ثقة </w:t>
      </w:r>
      <w:r w:rsidRPr="0049423E">
        <w:rPr>
          <w:rFonts w:ascii="Simplified Arabic" w:eastAsia="Times New Roman" w:hAnsi="Simplified Arabic" w:cs="Simplified Arabic"/>
          <w:color w:val="000000" w:themeColor="text1"/>
          <w:kern w:val="0"/>
          <w:sz w:val="28"/>
          <w:szCs w:val="28"/>
          <w14:ligatures w14:val="none"/>
        </w:rPr>
        <w:t xml:space="preserve">(95%) </w:t>
      </w:r>
      <w:r w:rsidRPr="0049423E">
        <w:rPr>
          <w:rFonts w:ascii="Simplified Arabic" w:eastAsia="Times New Roman" w:hAnsi="Simplified Arabic" w:cs="Simplified Arabic"/>
          <w:color w:val="000000" w:themeColor="text1"/>
          <w:kern w:val="0"/>
          <w:sz w:val="28"/>
          <w:szCs w:val="28"/>
          <w:rtl/>
          <w14:ligatures w14:val="none"/>
        </w:rPr>
        <w:t>وهامش خطأ (5%)، مع الأخذ في الاعتبار زيادة عدد الاستبانات الموزعة إلى (420) استبانة لتعويض النقص المتوقع في الاستبانات المستردّة وغير الصالحة للتحليل الإحصائي</w:t>
      </w:r>
      <w:r w:rsidRPr="0049423E">
        <w:rPr>
          <w:rFonts w:ascii="Simplified Arabic" w:eastAsia="Times New Roman" w:hAnsi="Simplified Arabic" w:cs="Simplified Arabic"/>
          <w:color w:val="000000" w:themeColor="text1"/>
          <w:kern w:val="0"/>
          <w:sz w:val="28"/>
          <w:szCs w:val="28"/>
          <w14:ligatures w14:val="none"/>
        </w:rPr>
        <w:t>.</w:t>
      </w:r>
    </w:p>
    <w:p w14:paraId="6C58B02A" w14:textId="4A7FEADC" w:rsidR="000806B5" w:rsidRPr="0049423E" w:rsidRDefault="00AB0548" w:rsidP="00AB05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2793613"/>
      <w:bookmarkStart w:id="31" w:name="_Toc233278495"/>
      <w:r w:rsidRPr="0049423E">
        <w:rPr>
          <w:rFonts w:ascii="Simplified Arabic" w:eastAsia="Times New Roman" w:hAnsi="Simplified Arabic" w:cs="Simplified Arabic" w:hint="cs"/>
          <w:b/>
          <w:bCs/>
          <w:color w:val="000000" w:themeColor="text1"/>
          <w:kern w:val="36"/>
          <w:sz w:val="36"/>
          <w:szCs w:val="36"/>
          <w:rtl/>
          <w14:ligatures w14:val="none"/>
        </w:rPr>
        <w:t xml:space="preserve">12.1 </w:t>
      </w:r>
      <w:r w:rsidR="000806B5" w:rsidRPr="0049423E">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0"/>
      <w:bookmarkEnd w:id="31"/>
    </w:p>
    <w:p w14:paraId="216B32D8" w14:textId="77777777" w:rsidR="000806B5" w:rsidRPr="0049423E" w:rsidRDefault="000806B5" w:rsidP="00AB05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سيتم الاعتماد في هذه الدراسة على نوعين رئيسين من مصادر جمع البيانات</w:t>
      </w:r>
      <w:r w:rsidRPr="0049423E">
        <w:rPr>
          <w:rFonts w:ascii="Simplified Arabic" w:eastAsia="Times New Roman" w:hAnsi="Simplified Arabic" w:cs="Simplified Arabic"/>
          <w:b/>
          <w:bCs/>
          <w:color w:val="000000" w:themeColor="text1"/>
          <w:kern w:val="0"/>
          <w:sz w:val="28"/>
          <w:szCs w:val="28"/>
          <w14:ligatures w14:val="none"/>
        </w:rPr>
        <w:t>:</w:t>
      </w:r>
    </w:p>
    <w:p w14:paraId="288A5E6A" w14:textId="77777777" w:rsidR="000806B5" w:rsidRPr="0049423E" w:rsidRDefault="000806B5" w:rsidP="00AB054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المصادر الثانوية</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المحكّمة، والرسائل الجامعية (الماجستير والدكتوراه)، والتقارير الرسمية لصندوق تنمية الموارد البشرية (هدف)، والمواقع الإلكترونية الموثوقة، وقواعد البيانات العلمية ذات الصلة بموضوع الدراسة. وسيتم الاستفادة من هذه المصادر في بناء الإطار النظري للدراسة وتصميم أداتها</w:t>
      </w:r>
      <w:r w:rsidRPr="0049423E">
        <w:rPr>
          <w:rFonts w:ascii="Simplified Arabic" w:eastAsia="Times New Roman" w:hAnsi="Simplified Arabic" w:cs="Simplified Arabic"/>
          <w:color w:val="000000" w:themeColor="text1"/>
          <w:kern w:val="0"/>
          <w:sz w:val="28"/>
          <w:szCs w:val="28"/>
          <w14:ligatures w14:val="none"/>
        </w:rPr>
        <w:t>.</w:t>
      </w:r>
    </w:p>
    <w:p w14:paraId="5F54C918" w14:textId="77777777" w:rsidR="000806B5" w:rsidRPr="0049423E" w:rsidRDefault="000806B5" w:rsidP="00AB0548">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المصادر الأولية</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مباشرة من أفراد عينة الدراسة (المستفيدين من خدمات فرع هدف بالرياض) من خلال الاستبانة المُصمّمة لأغراض هذه الدراسة</w:t>
      </w:r>
      <w:r w:rsidRPr="0049423E">
        <w:rPr>
          <w:rFonts w:ascii="Simplified Arabic" w:eastAsia="Times New Roman" w:hAnsi="Simplified Arabic" w:cs="Simplified Arabic"/>
          <w:color w:val="000000" w:themeColor="text1"/>
          <w:kern w:val="0"/>
          <w:sz w:val="28"/>
          <w:szCs w:val="28"/>
          <w14:ligatures w14:val="none"/>
        </w:rPr>
        <w:t>.</w:t>
      </w:r>
    </w:p>
    <w:p w14:paraId="4D4B9499" w14:textId="112C60AD" w:rsidR="000806B5" w:rsidRPr="0049423E" w:rsidRDefault="00AB0548" w:rsidP="00AB05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2793614"/>
      <w:bookmarkStart w:id="33" w:name="_Toc233278496"/>
      <w:r w:rsidRPr="0049423E">
        <w:rPr>
          <w:rFonts w:ascii="Simplified Arabic" w:eastAsia="Times New Roman" w:hAnsi="Simplified Arabic" w:cs="Simplified Arabic" w:hint="cs"/>
          <w:b/>
          <w:bCs/>
          <w:color w:val="000000" w:themeColor="text1"/>
          <w:kern w:val="36"/>
          <w:sz w:val="36"/>
          <w:szCs w:val="36"/>
          <w:rtl/>
          <w14:ligatures w14:val="none"/>
        </w:rPr>
        <w:t xml:space="preserve">13.1 </w:t>
      </w:r>
      <w:r w:rsidR="000806B5" w:rsidRPr="0049423E">
        <w:rPr>
          <w:rFonts w:ascii="Simplified Arabic" w:eastAsia="Times New Roman" w:hAnsi="Simplified Arabic" w:cs="Simplified Arabic"/>
          <w:b/>
          <w:bCs/>
          <w:color w:val="000000" w:themeColor="text1"/>
          <w:kern w:val="36"/>
          <w:sz w:val="36"/>
          <w:szCs w:val="36"/>
          <w:rtl/>
          <w14:ligatures w14:val="none"/>
        </w:rPr>
        <w:t>أداة الدراسة</w:t>
      </w:r>
      <w:bookmarkEnd w:id="32"/>
      <w:bookmarkEnd w:id="33"/>
    </w:p>
    <w:p w14:paraId="67909B01" w14:textId="77777777" w:rsidR="000806B5" w:rsidRPr="0049423E" w:rsidRDefault="000806B5" w:rsidP="00381B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 xml:space="preserve">سيتم استخدام الاستبانة بوصفها الأداة الرئيسة لجمع البيانات الأولية في هذه الدراسة، وسيتم تصميمها بالاستناد إلى الأدبيات النظرية والدراسات السابقة ذات الصلة، وعلى وجه الخصوص نموذج </w:t>
      </w:r>
      <w:r w:rsidRPr="0049423E">
        <w:rPr>
          <w:rFonts w:ascii="Simplified Arabic" w:eastAsia="Times New Roman" w:hAnsi="Simplified Arabic" w:cs="Simplified Arabic"/>
          <w:color w:val="000000" w:themeColor="text1"/>
          <w:kern w:val="0"/>
          <w:sz w:val="28"/>
          <w:szCs w:val="28"/>
          <w14:ligatures w14:val="none"/>
        </w:rPr>
        <w:t xml:space="preserve">SERVQUAL </w:t>
      </w:r>
      <w:r w:rsidRPr="0049423E">
        <w:rPr>
          <w:rFonts w:ascii="Simplified Arabic" w:eastAsia="Times New Roman" w:hAnsi="Simplified Arabic" w:cs="Simplified Arabic"/>
          <w:color w:val="000000" w:themeColor="text1"/>
          <w:kern w:val="0"/>
          <w:sz w:val="28"/>
          <w:szCs w:val="28"/>
          <w:rtl/>
          <w14:ligatures w14:val="none"/>
        </w:rPr>
        <w:t>لقياس جودة الخدمة الذي طوّره</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Parasuraman</w:t>
      </w:r>
      <w:proofErr w:type="spellEnd"/>
      <w:r w:rsidRPr="0049423E">
        <w:rPr>
          <w:rFonts w:ascii="Simplified Arabic" w:eastAsia="Times New Roman" w:hAnsi="Simplified Arabic" w:cs="Simplified Arabic"/>
          <w:color w:val="000000" w:themeColor="text1"/>
          <w:kern w:val="0"/>
          <w:sz w:val="28"/>
          <w:szCs w:val="28"/>
          <w14:ligatures w14:val="none"/>
        </w:rPr>
        <w:t xml:space="preserve"> et al. (1988). </w:t>
      </w:r>
      <w:r w:rsidRPr="0049423E">
        <w:rPr>
          <w:rFonts w:ascii="Simplified Arabic" w:eastAsia="Times New Roman" w:hAnsi="Simplified Arabic" w:cs="Simplified Arabic"/>
          <w:color w:val="000000" w:themeColor="text1"/>
          <w:kern w:val="0"/>
          <w:sz w:val="28"/>
          <w:szCs w:val="28"/>
          <w:rtl/>
          <w14:ligatures w14:val="none"/>
        </w:rPr>
        <w:t>وستتكوّن الاستبانة من ثلاثة أقسام رئيسة على النحو الآتي</w:t>
      </w:r>
      <w:r w:rsidRPr="0049423E">
        <w:rPr>
          <w:rFonts w:ascii="Simplified Arabic" w:eastAsia="Times New Roman" w:hAnsi="Simplified Arabic" w:cs="Simplified Arabic"/>
          <w:color w:val="000000" w:themeColor="text1"/>
          <w:kern w:val="0"/>
          <w:sz w:val="28"/>
          <w:szCs w:val="28"/>
          <w14:ligatures w14:val="none"/>
        </w:rPr>
        <w:t>:</w:t>
      </w:r>
    </w:p>
    <w:p w14:paraId="31976502" w14:textId="77777777" w:rsidR="000806B5" w:rsidRPr="0049423E" w:rsidRDefault="000806B5" w:rsidP="00381B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القسم الأول</w:t>
      </w:r>
      <w:r w:rsidRPr="0049423E">
        <w:rPr>
          <w:rFonts w:ascii="Simplified Arabic" w:eastAsia="Times New Roman" w:hAnsi="Simplified Arabic" w:cs="Simplified Arabic"/>
          <w:color w:val="000000" w:themeColor="text1"/>
          <w:kern w:val="0"/>
          <w:sz w:val="28"/>
          <w:szCs w:val="28"/>
          <w:rtl/>
          <w14:ligatures w14:val="none"/>
        </w:rPr>
        <w:t>: البيانات الديموغرافية ويشمل المتغيرات الشخصية لأفراد العينة وهي: الجنس، والعمر، والمستوى التعليمي، ونوع الخدمة المقدمة</w:t>
      </w:r>
      <w:r w:rsidRPr="0049423E">
        <w:rPr>
          <w:rFonts w:ascii="Simplified Arabic" w:eastAsia="Times New Roman" w:hAnsi="Simplified Arabic" w:cs="Simplified Arabic"/>
          <w:color w:val="000000" w:themeColor="text1"/>
          <w:kern w:val="0"/>
          <w:sz w:val="28"/>
          <w:szCs w:val="28"/>
          <w14:ligatures w14:val="none"/>
        </w:rPr>
        <w:t>.</w:t>
      </w:r>
    </w:p>
    <w:p w14:paraId="180AC9EE" w14:textId="77777777" w:rsidR="000806B5" w:rsidRPr="0049423E" w:rsidRDefault="000806B5" w:rsidP="00381B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lastRenderedPageBreak/>
        <w:t>القسم الثاني</w:t>
      </w:r>
      <w:r w:rsidRPr="0049423E">
        <w:rPr>
          <w:rFonts w:ascii="Simplified Arabic" w:eastAsia="Times New Roman" w:hAnsi="Simplified Arabic" w:cs="Simplified Arabic"/>
          <w:color w:val="000000" w:themeColor="text1"/>
          <w:kern w:val="0"/>
          <w:sz w:val="28"/>
          <w:szCs w:val="28"/>
          <w:rtl/>
          <w14:ligatures w14:val="none"/>
        </w:rPr>
        <w:t>: المتغير المستقل (جودة الخدمة) ويقيس مستوى جودة الخدمة المقدمة في فرع هدف بالرياض من خلال أربعة أبعاد، يتضمن كل بُعد منها (4) فقرات، وذلك على النحو الآتي</w:t>
      </w:r>
      <w:r w:rsidRPr="0049423E">
        <w:rPr>
          <w:rFonts w:ascii="Simplified Arabic" w:eastAsia="Times New Roman" w:hAnsi="Simplified Arabic" w:cs="Simplified Arabic"/>
          <w:color w:val="000000" w:themeColor="text1"/>
          <w:kern w:val="0"/>
          <w:sz w:val="28"/>
          <w:szCs w:val="28"/>
          <w14:ligatures w14:val="none"/>
        </w:rPr>
        <w:t>:</w:t>
      </w:r>
    </w:p>
    <w:p w14:paraId="7B9D929E" w14:textId="04A0D7BF" w:rsidR="000806B5" w:rsidRPr="0049423E" w:rsidRDefault="000806B5" w:rsidP="00381BD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البُعد الأول: الملموسية ويتضمن (4) فقرات تقيس مدى توفر المرافق المادية والتجهيزات والمظهر العام لبيئة تقديم الخدمة في الفرع. البُعد الثاني: الاعتمادية ويتضمن (4) فقرات تقيس مدى قدرة الفرع على تقديم الخدمة الموعودة بشكل دقيق وموثوق. البُعد الثالث</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الاستجابة ويتضمن (4) فقرات تقيس مدى استعداد الموظفين لمساعدة المستفيدين وتقديم الخدمة بسرعة وكفاءة. البُعد الرابع: التعاطف ويتضمن (4) فقرات تقيس مدى الاهتمام الشخصي بالمستفيدين وفهم احتياجاتهم الفردية</w:t>
      </w:r>
      <w:r w:rsidRPr="0049423E">
        <w:rPr>
          <w:rFonts w:ascii="Simplified Arabic" w:eastAsia="Times New Roman" w:hAnsi="Simplified Arabic" w:cs="Simplified Arabic"/>
          <w:color w:val="000000" w:themeColor="text1"/>
          <w:kern w:val="0"/>
          <w:sz w:val="28"/>
          <w:szCs w:val="28"/>
          <w14:ligatures w14:val="none"/>
        </w:rPr>
        <w:t>.</w:t>
      </w:r>
      <w:r w:rsidR="00381BD2" w:rsidRPr="0049423E">
        <w:rPr>
          <w:rFonts w:ascii="Simplified Arabic" w:eastAsia="Times New Roman" w:hAnsi="Simplified Arabic" w:cs="Simplified Arabic" w:hint="cs"/>
          <w:color w:val="000000" w:themeColor="text1"/>
          <w:kern w:val="0"/>
          <w:sz w:val="28"/>
          <w:szCs w:val="28"/>
          <w:rtl/>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49423E">
        <w:rPr>
          <w:rFonts w:ascii="Simplified Arabic" w:eastAsia="Times New Roman" w:hAnsi="Simplified Arabic" w:cs="Simplified Arabic"/>
          <w:color w:val="000000" w:themeColor="text1"/>
          <w:kern w:val="0"/>
          <w:sz w:val="28"/>
          <w:szCs w:val="28"/>
          <w14:ligatures w14:val="none"/>
        </w:rPr>
        <w:t>.</w:t>
      </w:r>
    </w:p>
    <w:p w14:paraId="670EB49A" w14:textId="77777777" w:rsidR="000806B5" w:rsidRPr="0049423E" w:rsidRDefault="000806B5" w:rsidP="00381B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b/>
          <w:bCs/>
          <w:color w:val="000000" w:themeColor="text1"/>
          <w:kern w:val="0"/>
          <w:sz w:val="28"/>
          <w:szCs w:val="28"/>
          <w:rtl/>
          <w14:ligatures w14:val="none"/>
        </w:rPr>
        <w:t>القسم الثالث</w:t>
      </w:r>
      <w:r w:rsidRPr="0049423E">
        <w:rPr>
          <w:rFonts w:ascii="Simplified Arabic" w:eastAsia="Times New Roman" w:hAnsi="Simplified Arabic" w:cs="Simplified Arabic"/>
          <w:color w:val="000000" w:themeColor="text1"/>
          <w:kern w:val="0"/>
          <w:sz w:val="28"/>
          <w:szCs w:val="28"/>
          <w:rtl/>
          <w14:ligatures w14:val="none"/>
        </w:rPr>
        <w:t>: المتغير التابع (رضا المستفيدين) وهو محور أحادي يقيس مستوى رضا المستفيدين عن الخدمات المقدمة في فرع هدف بالرياض بشكل شامل، ويتضمن (10) فقرات</w:t>
      </w:r>
      <w:r w:rsidRPr="0049423E">
        <w:rPr>
          <w:rFonts w:ascii="Simplified Arabic" w:eastAsia="Times New Roman" w:hAnsi="Simplified Arabic" w:cs="Simplified Arabic"/>
          <w:color w:val="000000" w:themeColor="text1"/>
          <w:kern w:val="0"/>
          <w:sz w:val="28"/>
          <w:szCs w:val="28"/>
          <w14:ligatures w14:val="none"/>
        </w:rPr>
        <w:t>.</w:t>
      </w:r>
    </w:p>
    <w:p w14:paraId="60D7BB08" w14:textId="2E5B1360" w:rsidR="000806B5" w:rsidRPr="0049423E" w:rsidRDefault="000806B5" w:rsidP="00381B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بالإضافة إلى فقرات البيانات الديموغرافية. وسيتم قياس استجابات أفراد العينة باستخدام مقياس ليكرت الخماسي المتدرج من (1) موافق بشدة إلى</w:t>
      </w:r>
      <w:r w:rsidRPr="0049423E">
        <w:rPr>
          <w:rFonts w:ascii="Simplified Arabic" w:eastAsia="Times New Roman" w:hAnsi="Simplified Arabic" w:cs="Simplified Arabic"/>
          <w:color w:val="000000" w:themeColor="text1"/>
          <w:kern w:val="0"/>
          <w:sz w:val="28"/>
          <w:szCs w:val="28"/>
          <w14:ligatures w14:val="none"/>
        </w:rPr>
        <w:t xml:space="preserve"> (5) </w:t>
      </w:r>
      <w:r w:rsidRPr="0049423E">
        <w:rPr>
          <w:rFonts w:ascii="Simplified Arabic" w:eastAsia="Times New Roman" w:hAnsi="Simplified Arabic" w:cs="Simplified Arabic"/>
          <w:color w:val="000000" w:themeColor="text1"/>
          <w:kern w:val="0"/>
          <w:sz w:val="28"/>
          <w:szCs w:val="28"/>
          <w:rtl/>
          <w14:ligatures w14:val="none"/>
        </w:rPr>
        <w:t>غير موافق بشدة</w:t>
      </w:r>
      <w:r w:rsidRPr="0049423E">
        <w:rPr>
          <w:rFonts w:ascii="Simplified Arabic" w:eastAsia="Times New Roman" w:hAnsi="Simplified Arabic" w:cs="Simplified Arabic"/>
          <w:color w:val="000000" w:themeColor="text1"/>
          <w:kern w:val="0"/>
          <w:sz w:val="28"/>
          <w:szCs w:val="28"/>
          <w14:ligatures w14:val="none"/>
        </w:rPr>
        <w:t>.</w:t>
      </w:r>
    </w:p>
    <w:p w14:paraId="4F2F0363" w14:textId="1867483D" w:rsidR="000806B5" w:rsidRPr="0049423E" w:rsidRDefault="00381BD2" w:rsidP="00381B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2793615"/>
      <w:bookmarkStart w:id="35" w:name="_Toc233278497"/>
      <w:r w:rsidRPr="0049423E">
        <w:rPr>
          <w:rFonts w:ascii="Simplified Arabic" w:eastAsia="Times New Roman" w:hAnsi="Simplified Arabic" w:cs="Simplified Arabic" w:hint="cs"/>
          <w:b/>
          <w:bCs/>
          <w:color w:val="000000" w:themeColor="text1"/>
          <w:kern w:val="36"/>
          <w:sz w:val="36"/>
          <w:szCs w:val="36"/>
          <w:rtl/>
          <w14:ligatures w14:val="none"/>
        </w:rPr>
        <w:t xml:space="preserve">14.1 </w:t>
      </w:r>
      <w:r w:rsidR="000806B5" w:rsidRPr="0049423E">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4"/>
      <w:bookmarkEnd w:id="35"/>
    </w:p>
    <w:p w14:paraId="59A1D2DE" w14:textId="77777777" w:rsidR="000806B5" w:rsidRPr="0049423E" w:rsidRDefault="000806B5" w:rsidP="00381B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البرنامج الإحصائي للعلوم الاجتماعية</w:t>
      </w:r>
      <w:r w:rsidRPr="0049423E">
        <w:rPr>
          <w:rFonts w:ascii="Simplified Arabic" w:eastAsia="Times New Roman" w:hAnsi="Simplified Arabic" w:cs="Simplified Arabic"/>
          <w:color w:val="000000" w:themeColor="text1"/>
          <w:kern w:val="0"/>
          <w:sz w:val="28"/>
          <w:szCs w:val="28"/>
          <w14:ligatures w14:val="none"/>
        </w:rPr>
        <w:t xml:space="preserve"> (SPSS)</w:t>
      </w:r>
      <w:r w:rsidRPr="0049423E">
        <w:rPr>
          <w:rFonts w:ascii="Simplified Arabic" w:eastAsia="Times New Roman" w:hAnsi="Simplified Arabic" w:cs="Simplified Arabic"/>
          <w:color w:val="000000" w:themeColor="text1"/>
          <w:kern w:val="0"/>
          <w:sz w:val="28"/>
          <w:szCs w:val="28"/>
          <w:rtl/>
          <w14:ligatures w14:val="none"/>
        </w:rPr>
        <w:t>، وسيتم الاعتماد على مجموعة من الأساليب الإحصائية الوصفية والاستدلالية على النحو الآتي</w:t>
      </w:r>
      <w:r w:rsidRPr="0049423E">
        <w:rPr>
          <w:rFonts w:ascii="Simplified Arabic" w:eastAsia="Times New Roman" w:hAnsi="Simplified Arabic" w:cs="Simplified Arabic"/>
          <w:color w:val="000000" w:themeColor="text1"/>
          <w:kern w:val="0"/>
          <w:sz w:val="28"/>
          <w:szCs w:val="28"/>
          <w14:ligatures w14:val="none"/>
        </w:rPr>
        <w:t>:</w:t>
      </w:r>
    </w:p>
    <w:p w14:paraId="302369B0" w14:textId="77777777" w:rsidR="000806B5" w:rsidRPr="0049423E" w:rsidRDefault="000806B5" w:rsidP="00381BD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أولاً: أساليب التحقق من صلاحية أداة الدراسة وتشمل: معامل ألفا كرونباخ</w:t>
      </w:r>
      <w:r w:rsidRPr="0049423E">
        <w:rPr>
          <w:rFonts w:ascii="Simplified Arabic" w:eastAsia="Times New Roman" w:hAnsi="Simplified Arabic" w:cs="Simplified Arabic"/>
          <w:color w:val="000000" w:themeColor="text1"/>
          <w:kern w:val="0"/>
          <w:sz w:val="28"/>
          <w:szCs w:val="28"/>
          <w14:ligatures w14:val="none"/>
        </w:rPr>
        <w:t xml:space="preserve"> (</w:t>
      </w:r>
      <w:proofErr w:type="spellStart"/>
      <w:r w:rsidRPr="0049423E">
        <w:rPr>
          <w:rFonts w:ascii="Simplified Arabic" w:eastAsia="Times New Roman" w:hAnsi="Simplified Arabic" w:cs="Simplified Arabic"/>
          <w:color w:val="000000" w:themeColor="text1"/>
          <w:kern w:val="0"/>
          <w:sz w:val="28"/>
          <w:szCs w:val="28"/>
          <w14:ligatures w14:val="none"/>
        </w:rPr>
        <w:t>Cronbach's</w:t>
      </w:r>
      <w:proofErr w:type="spellEnd"/>
      <w:r w:rsidRPr="0049423E">
        <w:rPr>
          <w:rFonts w:ascii="Simplified Arabic" w:eastAsia="Times New Roman" w:hAnsi="Simplified Arabic" w:cs="Simplified Arabic"/>
          <w:color w:val="000000" w:themeColor="text1"/>
          <w:kern w:val="0"/>
          <w:sz w:val="28"/>
          <w:szCs w:val="28"/>
          <w14:ligatures w14:val="none"/>
        </w:rPr>
        <w:t xml:space="preserve"> Alpha) </w:t>
      </w:r>
      <w:r w:rsidRPr="0049423E">
        <w:rPr>
          <w:rFonts w:ascii="Simplified Arabic" w:eastAsia="Times New Roman" w:hAnsi="Simplified Arabic" w:cs="Simplified Arabic"/>
          <w:color w:val="000000" w:themeColor="text1"/>
          <w:kern w:val="0"/>
          <w:sz w:val="28"/>
          <w:szCs w:val="28"/>
          <w:rtl/>
          <w14:ligatures w14:val="none"/>
        </w:rPr>
        <w:t>لقياس ثبات أداة الدراسة واتساقها الداخلي، ومعامل ارتباط بيرسون</w:t>
      </w:r>
      <w:r w:rsidRPr="0049423E">
        <w:rPr>
          <w:rFonts w:ascii="Simplified Arabic" w:eastAsia="Times New Roman" w:hAnsi="Simplified Arabic" w:cs="Simplified Arabic"/>
          <w:color w:val="000000" w:themeColor="text1"/>
          <w:kern w:val="0"/>
          <w:sz w:val="28"/>
          <w:szCs w:val="28"/>
          <w14:ligatures w14:val="none"/>
        </w:rPr>
        <w:t xml:space="preserve"> (Pearson Correlation) </w:t>
      </w:r>
      <w:r w:rsidRPr="0049423E">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w:t>
      </w:r>
      <w:r w:rsidRPr="0049423E">
        <w:rPr>
          <w:rFonts w:ascii="Simplified Arabic" w:eastAsia="Times New Roman" w:hAnsi="Simplified Arabic" w:cs="Simplified Arabic"/>
          <w:color w:val="000000" w:themeColor="text1"/>
          <w:kern w:val="0"/>
          <w:sz w:val="28"/>
          <w:szCs w:val="28"/>
          <w14:ligatures w14:val="none"/>
        </w:rPr>
        <w:t>.</w:t>
      </w:r>
    </w:p>
    <w:p w14:paraId="599A5303" w14:textId="77777777" w:rsidR="000806B5" w:rsidRPr="0049423E" w:rsidRDefault="000806B5" w:rsidP="00381BD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ثانياً: أساليب الإحصاء الوصفي وتشمل: التكرارات والنسب المئوية لوصف خصائص عينة الدراسة، والمتوسطات الحسابية والانحرافات المعيارية لتحديد اتجاهات استجابات أفراد العينة ودرجة تشتتها حول محاور الدراسة وفقراتها</w:t>
      </w:r>
      <w:r w:rsidRPr="0049423E">
        <w:rPr>
          <w:rFonts w:ascii="Simplified Arabic" w:eastAsia="Times New Roman" w:hAnsi="Simplified Arabic" w:cs="Simplified Arabic"/>
          <w:color w:val="000000" w:themeColor="text1"/>
          <w:kern w:val="0"/>
          <w:sz w:val="28"/>
          <w:szCs w:val="28"/>
          <w14:ligatures w14:val="none"/>
        </w:rPr>
        <w:t>.</w:t>
      </w:r>
    </w:p>
    <w:p w14:paraId="204BF14A" w14:textId="64B41038" w:rsidR="000806B5" w:rsidRPr="0049423E" w:rsidRDefault="000806B5" w:rsidP="00381BD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lastRenderedPageBreak/>
        <w:t>ثالثاً: أساليب الإحصاء الاستدلالي وتشمل: اختبار التوزيع الطبيعي</w:t>
      </w:r>
      <w:r w:rsidRPr="0049423E">
        <w:rPr>
          <w:rFonts w:ascii="Simplified Arabic" w:eastAsia="Times New Roman" w:hAnsi="Simplified Arabic" w:cs="Simplified Arabic"/>
          <w:color w:val="000000" w:themeColor="text1"/>
          <w:kern w:val="0"/>
          <w:sz w:val="28"/>
          <w:szCs w:val="28"/>
          <w14:ligatures w14:val="none"/>
        </w:rPr>
        <w:t xml:space="preserve"> (Kolmogorov-Smirnov) </w:t>
      </w:r>
      <w:r w:rsidRPr="0049423E">
        <w:rPr>
          <w:rFonts w:ascii="Simplified Arabic" w:eastAsia="Times New Roman" w:hAnsi="Simplified Arabic" w:cs="Simplified Arabic"/>
          <w:color w:val="000000" w:themeColor="text1"/>
          <w:kern w:val="0"/>
          <w:sz w:val="28"/>
          <w:szCs w:val="28"/>
          <w:rtl/>
          <w14:ligatures w14:val="none"/>
        </w:rPr>
        <w:t>للتحقق من اعتدالية توزيع البيانات، وتحليل الانحدار البسيط</w:t>
      </w:r>
      <w:r w:rsidRPr="0049423E">
        <w:rPr>
          <w:rFonts w:ascii="Simplified Arabic" w:eastAsia="Times New Roman" w:hAnsi="Simplified Arabic" w:cs="Simplified Arabic"/>
          <w:color w:val="000000" w:themeColor="text1"/>
          <w:kern w:val="0"/>
          <w:sz w:val="28"/>
          <w:szCs w:val="28"/>
          <w14:ligatures w14:val="none"/>
        </w:rPr>
        <w:t xml:space="preserve"> (Simple Regression) </w:t>
      </w:r>
      <w:r w:rsidRPr="0049423E">
        <w:rPr>
          <w:rFonts w:ascii="Simplified Arabic" w:eastAsia="Times New Roman" w:hAnsi="Simplified Arabic" w:cs="Simplified Arabic"/>
          <w:color w:val="000000" w:themeColor="text1"/>
          <w:kern w:val="0"/>
          <w:sz w:val="28"/>
          <w:szCs w:val="28"/>
          <w:rtl/>
          <w14:ligatures w14:val="none"/>
        </w:rPr>
        <w:t xml:space="preserve">لاختبار أثر كل بُعد من أبعاد جودة الخدمة على رضا المستفيدين، وتحليل الانحدار المتعدد </w:t>
      </w:r>
      <w:r w:rsidRPr="0049423E">
        <w:rPr>
          <w:rFonts w:ascii="Simplified Arabic" w:eastAsia="Times New Roman" w:hAnsi="Simplified Arabic" w:cs="Simplified Arabic"/>
          <w:color w:val="000000" w:themeColor="text1"/>
          <w:kern w:val="0"/>
          <w:sz w:val="28"/>
          <w:szCs w:val="28"/>
          <w14:ligatures w14:val="none"/>
        </w:rPr>
        <w:t xml:space="preserve">(Multiple Regression) </w:t>
      </w:r>
      <w:r w:rsidRPr="0049423E">
        <w:rPr>
          <w:rFonts w:ascii="Simplified Arabic" w:eastAsia="Times New Roman" w:hAnsi="Simplified Arabic" w:cs="Simplified Arabic"/>
          <w:color w:val="000000" w:themeColor="text1"/>
          <w:kern w:val="0"/>
          <w:sz w:val="28"/>
          <w:szCs w:val="28"/>
          <w:rtl/>
          <w14:ligatures w14:val="none"/>
        </w:rPr>
        <w:t>لاختبار الأثر المشترك لأبعاد جودة الخدمة مجتمعة على رضا المستفيدين</w:t>
      </w:r>
      <w:r w:rsidR="00660533" w:rsidRPr="0049423E">
        <w:rPr>
          <w:rFonts w:ascii="Simplified Arabic" w:eastAsia="Times New Roman" w:hAnsi="Simplified Arabic" w:cs="Simplified Arabic"/>
          <w:color w:val="000000" w:themeColor="text1"/>
          <w:kern w:val="0"/>
          <w:sz w:val="28"/>
          <w:szCs w:val="28"/>
          <w:rtl/>
          <w14:ligatures w14:val="none"/>
        </w:rPr>
        <w:t>.</w:t>
      </w:r>
    </w:p>
    <w:p w14:paraId="1C745DA8" w14:textId="1D749C92" w:rsidR="000806B5" w:rsidRPr="0049423E" w:rsidRDefault="00381BD2" w:rsidP="00381B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2793616"/>
      <w:bookmarkStart w:id="37" w:name="_Toc233278498"/>
      <w:r w:rsidRPr="0049423E">
        <w:rPr>
          <w:rFonts w:ascii="Simplified Arabic" w:eastAsia="Times New Roman" w:hAnsi="Simplified Arabic" w:cs="Simplified Arabic" w:hint="cs"/>
          <w:b/>
          <w:bCs/>
          <w:color w:val="000000" w:themeColor="text1"/>
          <w:kern w:val="36"/>
          <w:sz w:val="36"/>
          <w:szCs w:val="36"/>
          <w:rtl/>
          <w14:ligatures w14:val="none"/>
        </w:rPr>
        <w:t xml:space="preserve">15.1 </w:t>
      </w:r>
      <w:r w:rsidR="000806B5" w:rsidRPr="0049423E">
        <w:rPr>
          <w:rFonts w:ascii="Simplified Arabic" w:eastAsia="Times New Roman" w:hAnsi="Simplified Arabic" w:cs="Simplified Arabic"/>
          <w:b/>
          <w:bCs/>
          <w:color w:val="000000" w:themeColor="text1"/>
          <w:kern w:val="36"/>
          <w:sz w:val="36"/>
          <w:szCs w:val="36"/>
          <w:rtl/>
          <w14:ligatures w14:val="none"/>
        </w:rPr>
        <w:t>حدود الدراسة</w:t>
      </w:r>
      <w:bookmarkEnd w:id="36"/>
      <w:bookmarkEnd w:id="37"/>
    </w:p>
    <w:p w14:paraId="3739AB3B" w14:textId="77777777" w:rsidR="000806B5" w:rsidRPr="0049423E" w:rsidRDefault="000806B5" w:rsidP="00381BD2">
      <w:pPr>
        <w:pStyle w:val="ListParagraph"/>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الحدود الموضوعية</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ستقتصر هذه الدراسة على دراسة أثر جودة الخدمة بأبعادها الأربعة (الملموسية، والاعتمادية، والاستجابة، والتعاطف) كمتغير مستقل، على رضا المستفيدين كمتغير تابع</w:t>
      </w:r>
      <w:r w:rsidRPr="0049423E">
        <w:rPr>
          <w:rFonts w:ascii="Simplified Arabic" w:eastAsia="Times New Roman" w:hAnsi="Simplified Arabic" w:cs="Simplified Arabic"/>
          <w:color w:val="000000" w:themeColor="text1"/>
          <w:kern w:val="0"/>
          <w:sz w:val="28"/>
          <w:szCs w:val="28"/>
          <w14:ligatures w14:val="none"/>
        </w:rPr>
        <w:t>.</w:t>
      </w:r>
    </w:p>
    <w:p w14:paraId="3A6ACEED" w14:textId="77777777" w:rsidR="000806B5" w:rsidRPr="0049423E" w:rsidRDefault="000806B5" w:rsidP="00381BD2">
      <w:pPr>
        <w:pStyle w:val="ListParagraph"/>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الحدود المكانية</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سيتم تطبيق هذه الدراسة على فرع صندوق تنمية الموارد البشرية (هدف) بمدينة الرياض في المملكة العربية السعودية</w:t>
      </w:r>
      <w:r w:rsidRPr="0049423E">
        <w:rPr>
          <w:rFonts w:ascii="Simplified Arabic" w:eastAsia="Times New Roman" w:hAnsi="Simplified Arabic" w:cs="Simplified Arabic"/>
          <w:color w:val="000000" w:themeColor="text1"/>
          <w:kern w:val="0"/>
          <w:sz w:val="28"/>
          <w:szCs w:val="28"/>
          <w14:ligatures w14:val="none"/>
        </w:rPr>
        <w:t>.</w:t>
      </w:r>
    </w:p>
    <w:p w14:paraId="2E91216E" w14:textId="77777777" w:rsidR="000806B5" w:rsidRPr="0049423E" w:rsidRDefault="000806B5" w:rsidP="00381BD2">
      <w:pPr>
        <w:pStyle w:val="ListParagraph"/>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الحدود البشرية</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ستشمل الدراسة المستفيدين المترددين على فرع صندوق تنمية الموارد البشرية (هدف) بالرياض والذين يستفيدون من خدماته المتنوعة في التوظيف والتدريب والإرشاد المهني والتمكين</w:t>
      </w:r>
      <w:r w:rsidRPr="0049423E">
        <w:rPr>
          <w:rFonts w:ascii="Simplified Arabic" w:eastAsia="Times New Roman" w:hAnsi="Simplified Arabic" w:cs="Simplified Arabic"/>
          <w:color w:val="000000" w:themeColor="text1"/>
          <w:kern w:val="0"/>
          <w:sz w:val="28"/>
          <w:szCs w:val="28"/>
          <w14:ligatures w14:val="none"/>
        </w:rPr>
        <w:t>.</w:t>
      </w:r>
    </w:p>
    <w:p w14:paraId="10BC4FCE" w14:textId="3FE044CE" w:rsidR="000806B5" w:rsidRPr="0049423E" w:rsidRDefault="000806B5" w:rsidP="00381BD2">
      <w:pPr>
        <w:pStyle w:val="ListParagraph"/>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9423E">
        <w:rPr>
          <w:rFonts w:ascii="Simplified Arabic" w:eastAsia="Times New Roman" w:hAnsi="Simplified Arabic" w:cs="Simplified Arabic"/>
          <w:color w:val="000000" w:themeColor="text1"/>
          <w:kern w:val="0"/>
          <w:sz w:val="28"/>
          <w:szCs w:val="28"/>
          <w:rtl/>
          <w14:ligatures w14:val="none"/>
        </w:rPr>
        <w:t>الحدود الزمانية</w:t>
      </w:r>
      <w:r w:rsidRPr="0049423E">
        <w:rPr>
          <w:rFonts w:ascii="Simplified Arabic" w:eastAsia="Times New Roman" w:hAnsi="Simplified Arabic" w:cs="Simplified Arabic"/>
          <w:color w:val="000000" w:themeColor="text1"/>
          <w:kern w:val="0"/>
          <w:sz w:val="28"/>
          <w:szCs w:val="28"/>
          <w14:ligatures w14:val="none"/>
        </w:rPr>
        <w:t xml:space="preserve">: </w:t>
      </w:r>
      <w:r w:rsidRPr="0049423E">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الجامعي 1447/1448هـ الموافق 202</w:t>
      </w:r>
      <w:r w:rsidR="00660533" w:rsidRPr="0049423E">
        <w:rPr>
          <w:rFonts w:ascii="Simplified Arabic" w:eastAsia="Times New Roman" w:hAnsi="Simplified Arabic" w:cs="Simplified Arabic"/>
          <w:color w:val="000000" w:themeColor="text1"/>
          <w:kern w:val="0"/>
          <w:sz w:val="28"/>
          <w:szCs w:val="28"/>
          <w:rtl/>
          <w14:ligatures w14:val="none"/>
        </w:rPr>
        <w:t>6</w:t>
      </w:r>
      <w:r w:rsidRPr="0049423E">
        <w:rPr>
          <w:rFonts w:ascii="Simplified Arabic" w:eastAsia="Times New Roman" w:hAnsi="Simplified Arabic" w:cs="Simplified Arabic"/>
          <w:color w:val="000000" w:themeColor="text1"/>
          <w:kern w:val="0"/>
          <w:sz w:val="28"/>
          <w:szCs w:val="28"/>
          <w:rtl/>
          <w14:ligatures w14:val="none"/>
        </w:rPr>
        <w:t>/202</w:t>
      </w:r>
      <w:r w:rsidR="00660533" w:rsidRPr="0049423E">
        <w:rPr>
          <w:rFonts w:ascii="Simplified Arabic" w:eastAsia="Times New Roman" w:hAnsi="Simplified Arabic" w:cs="Simplified Arabic"/>
          <w:color w:val="000000" w:themeColor="text1"/>
          <w:kern w:val="0"/>
          <w:sz w:val="28"/>
          <w:szCs w:val="28"/>
          <w:rtl/>
          <w14:ligatures w14:val="none"/>
        </w:rPr>
        <w:t>7</w:t>
      </w:r>
      <w:r w:rsidRPr="0049423E">
        <w:rPr>
          <w:rFonts w:ascii="Simplified Arabic" w:eastAsia="Times New Roman" w:hAnsi="Simplified Arabic" w:cs="Simplified Arabic"/>
          <w:color w:val="000000" w:themeColor="text1"/>
          <w:kern w:val="0"/>
          <w:sz w:val="28"/>
          <w:szCs w:val="28"/>
          <w:rtl/>
          <w14:ligatures w14:val="none"/>
        </w:rPr>
        <w:t>م</w:t>
      </w:r>
      <w:r w:rsidRPr="0049423E">
        <w:rPr>
          <w:rFonts w:ascii="Simplified Arabic" w:eastAsia="Times New Roman" w:hAnsi="Simplified Arabic" w:cs="Simplified Arabic"/>
          <w:color w:val="000000" w:themeColor="text1"/>
          <w:kern w:val="0"/>
          <w:sz w:val="28"/>
          <w:szCs w:val="28"/>
          <w14:ligatures w14:val="none"/>
        </w:rPr>
        <w:t>.</w:t>
      </w:r>
    </w:p>
    <w:p w14:paraId="4F32E200" w14:textId="7114340C" w:rsidR="00500CA0" w:rsidRPr="0049423E" w:rsidRDefault="00381BD2" w:rsidP="00381BD2">
      <w:pPr>
        <w:jc w:val="center"/>
        <w:outlineLvl w:val="0"/>
        <w:rPr>
          <w:rFonts w:ascii="Simplified Arabic" w:hAnsi="Simplified Arabic" w:cs="Simplified Arabic"/>
          <w:b/>
          <w:bCs/>
          <w:color w:val="000000" w:themeColor="text1"/>
          <w:sz w:val="40"/>
          <w:szCs w:val="40"/>
        </w:rPr>
      </w:pPr>
      <w:r w:rsidRPr="0049423E">
        <w:rPr>
          <w:rFonts w:ascii="Simplified Arabic" w:hAnsi="Simplified Arabic" w:cs="Simplified Arabic"/>
          <w:b/>
          <w:bCs/>
          <w:color w:val="000000" w:themeColor="text1"/>
          <w:sz w:val="40"/>
          <w:szCs w:val="40"/>
          <w:rtl/>
        </w:rPr>
        <w:br w:type="page"/>
      </w:r>
      <w:bookmarkStart w:id="38" w:name="_Toc233278499"/>
      <w:r w:rsidRPr="0049423E">
        <w:rPr>
          <w:rFonts w:ascii="Simplified Arabic" w:hAnsi="Simplified Arabic" w:cs="Simplified Arabic" w:hint="cs"/>
          <w:b/>
          <w:bCs/>
          <w:color w:val="000000" w:themeColor="text1"/>
          <w:sz w:val="40"/>
          <w:szCs w:val="40"/>
          <w:rtl/>
        </w:rPr>
        <w:lastRenderedPageBreak/>
        <w:t xml:space="preserve">الفصل الثاني: </w:t>
      </w:r>
      <w:r w:rsidR="00500CA0" w:rsidRPr="0049423E">
        <w:rPr>
          <w:rFonts w:ascii="Simplified Arabic" w:hAnsi="Simplified Arabic" w:cs="Simplified Arabic"/>
          <w:b/>
          <w:bCs/>
          <w:color w:val="000000" w:themeColor="text1"/>
          <w:sz w:val="40"/>
          <w:szCs w:val="40"/>
          <w:rtl/>
        </w:rPr>
        <w:t>الإطار النظري للدراسة</w:t>
      </w:r>
      <w:bookmarkEnd w:id="38"/>
    </w:p>
    <w:p w14:paraId="6E1500E0" w14:textId="5B21494B" w:rsidR="00500CA0" w:rsidRPr="0049423E" w:rsidRDefault="00500CA0" w:rsidP="00381BD2">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39" w:name="_Toc233278500"/>
      <w:r w:rsidRPr="0049423E">
        <w:rPr>
          <w:rFonts w:ascii="Simplified Arabic" w:hAnsi="Simplified Arabic" w:cs="Simplified Arabic"/>
          <w:b/>
          <w:bCs/>
          <w:color w:val="000000" w:themeColor="text1"/>
          <w:sz w:val="36"/>
          <w:szCs w:val="36"/>
          <w:rtl/>
        </w:rPr>
        <w:t>المبحث الأول: جودة الخدمة</w:t>
      </w:r>
      <w:bookmarkEnd w:id="39"/>
    </w:p>
    <w:p w14:paraId="36CF7A47" w14:textId="4FF03E1B"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0" w:name="_Toc233278501"/>
      <w:r w:rsidRPr="0049423E">
        <w:rPr>
          <w:rFonts w:ascii="Simplified Arabic" w:hAnsi="Simplified Arabic" w:cs="Simplified Arabic" w:hint="cs"/>
          <w:b/>
          <w:bCs/>
          <w:color w:val="000000" w:themeColor="text1"/>
          <w:sz w:val="32"/>
          <w:szCs w:val="32"/>
          <w:rtl/>
        </w:rPr>
        <w:t xml:space="preserve">1.1.2 </w:t>
      </w:r>
      <w:r w:rsidR="00500CA0" w:rsidRPr="0049423E">
        <w:rPr>
          <w:rFonts w:ascii="Simplified Arabic" w:hAnsi="Simplified Arabic" w:cs="Simplified Arabic"/>
          <w:b/>
          <w:bCs/>
          <w:color w:val="000000" w:themeColor="text1"/>
          <w:sz w:val="32"/>
          <w:szCs w:val="32"/>
          <w:rtl/>
        </w:rPr>
        <w:t>تمهيد</w:t>
      </w:r>
      <w:bookmarkEnd w:id="40"/>
    </w:p>
    <w:p w14:paraId="5092B4A8"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شهد الفكر الإداري المعاصر تحوّلات جوهرية في النظر إلى مفهوم الخدمة بوصفها مُنتَجًا غير ملموس تتشابك في إنتاجه واستهلاكه عناصر بشرية وتقنية وتنظيمية في آنٍ واحد، الأمر الذي جعل من جودة الخدمة محورًا رئيسًا تتمحور حوله الاستراتيجيات التنافسية للمنظمات الخدمية على اختلاف قطاعاتها. ولم يَعُد الحديث عن الجودة مقتصرًا على المنتجات المادية القابلة للقياس بمعايير هندسية صارمة، بل امتدّ ليشمل التجربة الكلية التي يعيشها المستفيد منذ لحظة التفكير في طلب الخدمة وحتى ما بعد الحصول عليها، بما يتضمنه ذلك من انطباعات وتوقعات وإدراكات تتشكّل في وجدانه وتُحدِّد موقفه اللاحق من المنظمة مقدمة الخدمة. ومن هنا برزت الحاجة إلى تأصيل نظري معمّق لهذا المفهوم يستوعب طبيعته المركّبة، ويُحيط بأبعاده المتعددة، ويرصد المداخل التي تناولته بالدرس والتحليل</w:t>
      </w:r>
      <w:r w:rsidRPr="0049423E">
        <w:rPr>
          <w:rFonts w:ascii="Simplified Arabic" w:hAnsi="Simplified Arabic" w:cs="Simplified Arabic"/>
          <w:color w:val="000000" w:themeColor="text1"/>
          <w:sz w:val="28"/>
          <w:szCs w:val="28"/>
        </w:rPr>
        <w:t>.</w:t>
      </w:r>
    </w:p>
    <w:p w14:paraId="27297A15"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وتكتسب جودة الخدمة في القطاعات الحكومية والخدمية ذات الطابع التنموي أهمية مضاعفة، إذ تتجاوز فيها الغاية حدود تحقيق الربح المادي إلى تحقيق رسالة مجتمعية تنعكس على رفاه الفئات المستهدفة وتمكينها. ويُعدّ صندوق تنمية الموارد البشرية (هدف) أحد التجارب المؤسسية التي يتقاطع فيها البعد الخدمي مع البعد التنموي، مما يجعل دراسة جودة الخدمة في هذا السياق ذات قيمة علمية وتطبيقية بالغة. ويسعى هذا المبحث إلى تقديم إطار نظري متكامل يتناول مفهوم جودة الخدمة وأهميتها وأهدافها وأبعادها واستراتيجيات تحقيقها، مع رصد أبرز الإسهامات البحثية ذات الصلة التي أفادت منها الدراسة الحالية في بناء تصورها النظري</w:t>
      </w:r>
      <w:r w:rsidRPr="0049423E">
        <w:rPr>
          <w:rFonts w:ascii="Simplified Arabic" w:hAnsi="Simplified Arabic" w:cs="Simplified Arabic"/>
          <w:color w:val="000000" w:themeColor="text1"/>
          <w:sz w:val="28"/>
          <w:szCs w:val="28"/>
        </w:rPr>
        <w:t>.</w:t>
      </w:r>
    </w:p>
    <w:p w14:paraId="7D3D446D" w14:textId="3EA410F6"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278502"/>
      <w:r w:rsidRPr="0049423E">
        <w:rPr>
          <w:rFonts w:ascii="Simplified Arabic" w:hAnsi="Simplified Arabic" w:cs="Simplified Arabic" w:hint="cs"/>
          <w:b/>
          <w:bCs/>
          <w:color w:val="000000" w:themeColor="text1"/>
          <w:sz w:val="32"/>
          <w:szCs w:val="32"/>
          <w:rtl/>
        </w:rPr>
        <w:t>2.1.2</w:t>
      </w:r>
      <w:r w:rsidR="00500CA0" w:rsidRPr="0049423E">
        <w:rPr>
          <w:rFonts w:ascii="Simplified Arabic" w:hAnsi="Simplified Arabic" w:cs="Simplified Arabic"/>
          <w:b/>
          <w:bCs/>
          <w:color w:val="000000" w:themeColor="text1"/>
          <w:sz w:val="32"/>
          <w:szCs w:val="32"/>
          <w:rtl/>
        </w:rPr>
        <w:t xml:space="preserve"> مفهوم جودة الخدمة</w:t>
      </w:r>
      <w:bookmarkEnd w:id="41"/>
    </w:p>
    <w:p w14:paraId="327710C5"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 xml:space="preserve">تتعدّد التعريفات التي قدّمها الباحثون لمفهوم جودة الخدمة بتعدّد المداخل النظرية والمنطلقات الفكرية التي انطلقوا منها، وقد أسهم هذا التعدد في إثراء المفهوم وتوسيع آفاقه، وإن كان قد أفرز في الوقت ذاته نوعًا من الجدل حول حدوده ومكوّناته. ويُعرِّف محمد (٢٠٢٠) جودة الخدمة بوصفها الفجوة بين ما يتوقعه الزبون قبل تلقّي الخدمة وما يُدركه فعليًا بعد الحصول عليها، وكلما تقلّصت هذه الفجوة أو انعكست لصالح </w:t>
      </w:r>
      <w:r w:rsidRPr="0049423E">
        <w:rPr>
          <w:rFonts w:ascii="Simplified Arabic" w:hAnsi="Simplified Arabic" w:cs="Simplified Arabic"/>
          <w:color w:val="000000" w:themeColor="text1"/>
          <w:sz w:val="28"/>
          <w:szCs w:val="28"/>
          <w:rtl/>
        </w:rPr>
        <w:lastRenderedPageBreak/>
        <w:t>الإدراك ارتفع مستوى الجودة المُتصوَّر. ويُلاحظ في هذا التعريف انحيازه إلى المدرسة الإدراكية التي تنظر إلى الجودة باعتبارها بناءً ذهنيًا يتشكّل في وعي المتلقي لا خاصية موضوعية كامنة في الخدمة ذاتها</w:t>
      </w:r>
      <w:r w:rsidRPr="0049423E">
        <w:rPr>
          <w:rFonts w:ascii="Simplified Arabic" w:hAnsi="Simplified Arabic" w:cs="Simplified Arabic"/>
          <w:color w:val="000000" w:themeColor="text1"/>
          <w:sz w:val="28"/>
          <w:szCs w:val="28"/>
        </w:rPr>
        <w:t>.</w:t>
      </w:r>
    </w:p>
    <w:p w14:paraId="1CCB231F"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وفي السياق ذاته، يذهب الطيب (٢٠٢٢) إلى أن جودة الخدمة تمثّل المحصلة النهائية لتفاعل مجموعة من العناصر التنظيمية والبشرية والتقنية التي يتم توظيفها لإشباع حاجات المستفيدين بمستوى يفوق توقعاتهم أو يوازيها على أقل تقدير، مؤكدًا أن الجودة في الخدمات المصرفية تحديدًا تستلزم قدرًا عاليًا من الدقة والسرعة والثقة في آنٍ معًا. ويُكمل هذا الطرح ما طرحه زائري والحازمي (٢٠٢٣) من أن جودة الخدمة الصحية تُمثّل القدرة على تقديم رعاية تتسم بالأمان والفاعلية والاستجابة الفورية لاحتياجات المرضى ضمن منظومة تنظيمية تتكيّف باستمرار مع المتغيرات البيئية، وهو ما يُبرز البُعد التكيّفي للجودة بوصفها مفهومًا ديناميكيًا لا ثابتًا</w:t>
      </w:r>
      <w:r w:rsidRPr="0049423E">
        <w:rPr>
          <w:rFonts w:ascii="Simplified Arabic" w:hAnsi="Simplified Arabic" w:cs="Simplified Arabic"/>
          <w:color w:val="000000" w:themeColor="text1"/>
          <w:sz w:val="28"/>
          <w:szCs w:val="28"/>
        </w:rPr>
        <w:t>.</w:t>
      </w:r>
    </w:p>
    <w:p w14:paraId="380F0FAA"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منظور أكثر شمولًا، يرى نوير والمسدي (٢٠٢٥) أن جودة الخدمة تتمثّل في المنظومة المتكاملة من المعايير والممارسات التي تنتهجها المنظمة لتقديم خدمة تتفوق على المنافسين من حيث القيمة المُضافة المُدرَكة، مع التأكيد على أن هذه الجودة لا تتحقق إلا في ظل توجّه ريادي يدمج الابتكار في صميم العمليات الخدمية. أما اسماعيل ورضوان (٢٠٢٤) فيُقدّمان تعريفًا يربط الجودة بالصورة الذهنية، إذ يعتبرانها الانطباع التراكمي الذي يتشكّل لدى العميل عبر سلسلة من نقاط التماس مع المنظمة، ويُسهم بدوره في تشكيل سمعتها وقيمتها السوقية</w:t>
      </w:r>
      <w:r w:rsidRPr="0049423E">
        <w:rPr>
          <w:rFonts w:ascii="Simplified Arabic" w:hAnsi="Simplified Arabic" w:cs="Simplified Arabic"/>
          <w:color w:val="000000" w:themeColor="text1"/>
          <w:sz w:val="28"/>
          <w:szCs w:val="28"/>
        </w:rPr>
        <w:t>.</w:t>
      </w:r>
    </w:p>
    <w:p w14:paraId="34D8B776"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وفي الأدبيات الأجنبية، يُعرّف</w:t>
      </w:r>
      <w:r w:rsidRPr="0049423E">
        <w:rPr>
          <w:rFonts w:ascii="Simplified Arabic" w:hAnsi="Simplified Arabic" w:cs="Simplified Arabic"/>
          <w:color w:val="000000" w:themeColor="text1"/>
          <w:sz w:val="28"/>
          <w:szCs w:val="28"/>
        </w:rPr>
        <w:t xml:space="preserve"> Ali et al. (2021) </w:t>
      </w:r>
      <w:r w:rsidRPr="0049423E">
        <w:rPr>
          <w:rFonts w:ascii="Simplified Arabic" w:hAnsi="Simplified Arabic" w:cs="Simplified Arabic"/>
          <w:color w:val="000000" w:themeColor="text1"/>
          <w:sz w:val="28"/>
          <w:szCs w:val="28"/>
          <w:rtl/>
        </w:rPr>
        <w:t>جودة الخدمة بأنها تقييم العميل الكلي لتفوق المنظمة أو تميّزها في تقديم الخدمة، وهو تقييم يستند إلى المقارنة بين التوقعات السابقة والأداء الفعلي المُدرَك. ويتقاطع هذا التعريف مع ما طرحه</w:t>
      </w:r>
      <w:r w:rsidRPr="0049423E">
        <w:rPr>
          <w:rFonts w:ascii="Simplified Arabic" w:hAnsi="Simplified Arabic" w:cs="Simplified Arabic"/>
          <w:color w:val="000000" w:themeColor="text1"/>
          <w:sz w:val="28"/>
          <w:szCs w:val="28"/>
        </w:rPr>
        <w:t xml:space="preserve"> Slack and Singh (2020) </w:t>
      </w:r>
      <w:r w:rsidRPr="0049423E">
        <w:rPr>
          <w:rFonts w:ascii="Simplified Arabic" w:hAnsi="Simplified Arabic" w:cs="Simplified Arabic"/>
          <w:color w:val="000000" w:themeColor="text1"/>
          <w:sz w:val="28"/>
          <w:szCs w:val="28"/>
          <w:rtl/>
        </w:rPr>
        <w:t>من أن جودة الخدمة تُمثّل الحكم القيمي الذي يصدره العميل بناءً على تجربته المباشرة مع مقدّم الخدمة، مع التأكيد على أن هذا الحكم يتأثر بعوامل سياقية وثقافية متعددة. ويُضيف</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بُعدًا تقنيًا حديثًا حين يُعرِّف جودة الخدمة في العصر الرقمي بوصفها المزيج المتوازن بين الكفاءة التقنية والاستجابة الإنسانية ضمن منصات إدارة العلاقة مع العملاء</w:t>
      </w:r>
      <w:r w:rsidRPr="0049423E">
        <w:rPr>
          <w:rFonts w:ascii="Simplified Arabic" w:hAnsi="Simplified Arabic" w:cs="Simplified Arabic"/>
          <w:color w:val="000000" w:themeColor="text1"/>
          <w:sz w:val="28"/>
          <w:szCs w:val="28"/>
        </w:rPr>
        <w:t>.</w:t>
      </w:r>
    </w:p>
    <w:p w14:paraId="79030760"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زاوية مختلفة، يطرح</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Mahsyar</w:t>
      </w:r>
      <w:proofErr w:type="spellEnd"/>
      <w:r w:rsidRPr="0049423E">
        <w:rPr>
          <w:rFonts w:ascii="Simplified Arabic" w:hAnsi="Simplified Arabic" w:cs="Simplified Arabic"/>
          <w:color w:val="000000" w:themeColor="text1"/>
          <w:sz w:val="28"/>
          <w:szCs w:val="28"/>
        </w:rPr>
        <w:t xml:space="preserve"> and </w:t>
      </w:r>
      <w:proofErr w:type="spellStart"/>
      <w:r w:rsidRPr="0049423E">
        <w:rPr>
          <w:rFonts w:ascii="Simplified Arabic" w:hAnsi="Simplified Arabic" w:cs="Simplified Arabic"/>
          <w:color w:val="000000" w:themeColor="text1"/>
          <w:sz w:val="28"/>
          <w:szCs w:val="28"/>
        </w:rPr>
        <w:t>Surapati</w:t>
      </w:r>
      <w:proofErr w:type="spellEnd"/>
      <w:r w:rsidRPr="0049423E">
        <w:rPr>
          <w:rFonts w:ascii="Simplified Arabic" w:hAnsi="Simplified Arabic" w:cs="Simplified Arabic"/>
          <w:color w:val="000000" w:themeColor="text1"/>
          <w:sz w:val="28"/>
          <w:szCs w:val="28"/>
        </w:rPr>
        <w:t xml:space="preserve"> (2020) </w:t>
      </w:r>
      <w:r w:rsidRPr="0049423E">
        <w:rPr>
          <w:rFonts w:ascii="Simplified Arabic" w:hAnsi="Simplified Arabic" w:cs="Simplified Arabic"/>
          <w:color w:val="000000" w:themeColor="text1"/>
          <w:sz w:val="28"/>
          <w:szCs w:val="28"/>
          <w:rtl/>
        </w:rPr>
        <w:t>تعريفًا يربط الجودة بمفهوم القيمة، إذ يعتبران أن جودة الخدمة هي القدرة على تقديم منفعة تفوق ما يدفعه العميل من تكلفة مالية وجهد ووقت، وهو تعريف يكشف عن الجذور الاقتصادية للمفهوم. في حين يُقدّم</w:t>
      </w:r>
      <w:r w:rsidRPr="0049423E">
        <w:rPr>
          <w:rFonts w:ascii="Simplified Arabic" w:hAnsi="Simplified Arabic" w:cs="Simplified Arabic"/>
          <w:color w:val="000000" w:themeColor="text1"/>
          <w:sz w:val="28"/>
          <w:szCs w:val="28"/>
        </w:rPr>
        <w:t xml:space="preserve"> Herman (2022) </w:t>
      </w:r>
      <w:r w:rsidRPr="0049423E">
        <w:rPr>
          <w:rFonts w:ascii="Simplified Arabic" w:hAnsi="Simplified Arabic" w:cs="Simplified Arabic"/>
          <w:color w:val="000000" w:themeColor="text1"/>
          <w:sz w:val="28"/>
          <w:szCs w:val="28"/>
          <w:rtl/>
        </w:rPr>
        <w:t xml:space="preserve">تعريفًا أكثر التصاقًا </w:t>
      </w:r>
      <w:r w:rsidRPr="0049423E">
        <w:rPr>
          <w:rFonts w:ascii="Simplified Arabic" w:hAnsi="Simplified Arabic" w:cs="Simplified Arabic"/>
          <w:color w:val="000000" w:themeColor="text1"/>
          <w:sz w:val="28"/>
          <w:szCs w:val="28"/>
          <w:rtl/>
        </w:rPr>
        <w:lastRenderedPageBreak/>
        <w:t>بالقطاع التعليمي حين يرى أن جودة الخدمة فيه تتمثّل في قدرة المؤسسة على تلبية احتياجات الطلاب وأولياء الأمور وسوق العمل في آنٍ واحد، مما يُبرز الطبيعة متعددة الأطراف للجودة في القطاعات ذات الطابع المجتمعي</w:t>
      </w:r>
      <w:r w:rsidRPr="0049423E">
        <w:rPr>
          <w:rFonts w:ascii="Simplified Arabic" w:hAnsi="Simplified Arabic" w:cs="Simplified Arabic"/>
          <w:color w:val="000000" w:themeColor="text1"/>
          <w:sz w:val="28"/>
          <w:szCs w:val="28"/>
        </w:rPr>
        <w:t>.</w:t>
      </w:r>
    </w:p>
    <w:p w14:paraId="043EE218"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ويلاحظ الباحث من خلال استعراض هذه التعريفات أن ثمة قواسم مشتركة تجمع بينها رغم اختلاف صياغاتها، تتمحور حول كون جودة الخدمة بناءً إدراكيًا يتشكّل من مقارنة بين توقعات المستفيد وإدراكه للأداء الفعلي، وأنها مفهوم نسبي يتفاوت تقديره من فرد إلى آخر تبعًا لخلفياته وتجاربه السابقة، وأنها مفهوم ديناميكي يتطور باستمرار تبعًا لتطور حاجات المستفيدين وتحولات البيئة التنافسية. وبناءً عليه، يستخلص الباحث تعريفًا إجرائيًا لجودة الخدمة في سياق الدراسة الحالية بوصفها: المستوى الذي تبلغه الخدمات المُقدَّمة من فرع صندوق تنمية الموارد البشرية (هدف) بالرياض في تلبية توقعات المستفيدين منها من خلال أبعاد الملموسية والاعتمادية والاستجابة والتعاطف، بحيث ينعكس ذلك في إدراكهم لقيمة هذه الخدمات ومدى ملاءمتها لاحتياجاتهم التنموية والمهنية</w:t>
      </w:r>
      <w:r w:rsidRPr="0049423E">
        <w:rPr>
          <w:rFonts w:ascii="Simplified Arabic" w:hAnsi="Simplified Arabic" w:cs="Simplified Arabic"/>
          <w:color w:val="000000" w:themeColor="text1"/>
          <w:sz w:val="28"/>
          <w:szCs w:val="28"/>
        </w:rPr>
        <w:t>.</w:t>
      </w:r>
    </w:p>
    <w:p w14:paraId="7B745BB4" w14:textId="6E8C3DFE"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278503"/>
      <w:r w:rsidRPr="0049423E">
        <w:rPr>
          <w:rFonts w:ascii="Simplified Arabic" w:hAnsi="Simplified Arabic" w:cs="Simplified Arabic" w:hint="cs"/>
          <w:b/>
          <w:bCs/>
          <w:color w:val="000000" w:themeColor="text1"/>
          <w:sz w:val="32"/>
          <w:szCs w:val="32"/>
          <w:rtl/>
        </w:rPr>
        <w:t>3.1.2</w:t>
      </w:r>
      <w:r w:rsidR="00500CA0" w:rsidRPr="0049423E">
        <w:rPr>
          <w:rFonts w:ascii="Simplified Arabic" w:hAnsi="Simplified Arabic" w:cs="Simplified Arabic"/>
          <w:b/>
          <w:bCs/>
          <w:color w:val="000000" w:themeColor="text1"/>
          <w:sz w:val="32"/>
          <w:szCs w:val="32"/>
          <w:rtl/>
        </w:rPr>
        <w:t xml:space="preserve"> أهمية جودة الخدمة</w:t>
      </w:r>
      <w:bookmarkEnd w:id="42"/>
    </w:p>
    <w:p w14:paraId="39EEEFF1"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تنبع أهمية جودة الخدمة من كونها أحد المرتكزات الجوهرية التي تتحدد بموجبها قدرة المنظمات الخدمية على البقاء والنمو في بيئة تتسم بتسارع وتيرة المنافسة وتنامي وعي المستفيدين بحقوقهم. ولم تَعُد الجودة في الفكر الإداري المعاصر ميزة إضافية يمكن للمنظمة الاستغناء عنها، بل أضحت شرطًا وجوديًا يتوقف عليه قدر كبير من فرص النجاح المؤسسي، خاصةً في القطاعات التي يتقاطع فيها البعد الاقتصادي مع البعد المجتمعي. وتتفاوت زوايا النظر إلى هذه الأهمية بحسب طبيعة القطاع وخصوصيته، غير أنها تلتقي جميعًا عند نقطة محورية مفادها أن الاستثمار في جودة الخدمة يُمثّل استثمارًا طويل الأمد في رأس المال العلائقي للمنظمة</w:t>
      </w:r>
      <w:r w:rsidRPr="0049423E">
        <w:rPr>
          <w:rFonts w:ascii="Simplified Arabic" w:hAnsi="Simplified Arabic" w:cs="Simplified Arabic"/>
          <w:color w:val="000000" w:themeColor="text1"/>
          <w:sz w:val="28"/>
          <w:szCs w:val="28"/>
        </w:rPr>
        <w:t>.</w:t>
      </w:r>
    </w:p>
    <w:p w14:paraId="1E77CB97"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ويشير غشام (٢٠٢٤) إلى أن أهمية جودة الخدمة تتجسّد في عدة جوانب متكاملة؛ أولها أنها تُمثّل الأداة الأكثر فاعلية في الاحتفاظ بالعملاء الحاليين وتقليل معدلات تسرّبهم إلى المنافسين، وثانيها أنها تُسهم في خفض التكاليف التشغيلية على المدى البعيد من خلال تقليل الأخطاء وإعادة العمل ومعالجة الشكاوى، وثالثها أنها تُعزّز من القيمة الحياتية للعميل بوصفه مصدرًا متجددًا للإيرادات لا مجرد معاملة منفردة، ورابعها أنها تُحوِّل العملاء الراضين إلى قنوات تسويقية مجانية عبر آلية الكلمة المنطوقة الإيجابية التي تتمتع بمصداقية تفوق الإعلانات الرسمية</w:t>
      </w:r>
      <w:r w:rsidRPr="0049423E">
        <w:rPr>
          <w:rFonts w:ascii="Simplified Arabic" w:hAnsi="Simplified Arabic" w:cs="Simplified Arabic"/>
          <w:color w:val="000000" w:themeColor="text1"/>
          <w:sz w:val="28"/>
          <w:szCs w:val="28"/>
        </w:rPr>
        <w:t>.</w:t>
      </w:r>
    </w:p>
    <w:p w14:paraId="74CA2DE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ويرى الورافي ومرقة (٢٠٢٠) أن أهمية جودة الخدمة تنبع من ارتباطها الوثيق بتحقيق رضا المستفيدين بوصفه هدفًا استراتيجيًا تسعى إليه المنظمات على اختلاف أنواعها، إذ تُمكِّن الجودة المنظمة من بناء علاقات متينة مع جمهورها المستهدف تتأسس على الثقة والموثوقية، وهو ما يكتسب أهمية مضاعفة في المنظمات التي تعمل في بيئات تتسم بحساسية اجتماعية وثقافية كالملحقيات الثقافية والممثليات الرسمية. ويُكمل هذا الطرح ما يطرحه جعفر (٢٠٢٣) من أن أهمية الجودة في خدمات المعلومات تتمثّل في تمكين المستفيدين من الوصول السلس إلى المحتوى المعرفي، وتعزيز ثقافة المعرفة في المؤسسة، ودعم العمليات التعليمية والبحثية، وتحقيق التوافق بين رسالة المؤسسة المعلوماتية وتوقعات روّادها</w:t>
      </w:r>
      <w:r w:rsidRPr="0049423E">
        <w:rPr>
          <w:rFonts w:ascii="Simplified Arabic" w:hAnsi="Simplified Arabic" w:cs="Simplified Arabic"/>
          <w:color w:val="000000" w:themeColor="text1"/>
          <w:sz w:val="28"/>
          <w:szCs w:val="28"/>
        </w:rPr>
        <w:t>.</w:t>
      </w:r>
    </w:p>
    <w:p w14:paraId="0B50E7A5"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منظور القطاع الصحي، يؤكد أحمد وآخرون (٢٠٢٥) أن أهمية جودة الخدمة تتضاعف نظرًا لارتباطها المباشر بصحة الإنسان وسلامته، فهي تُسهم في تقليل الأخطاء الطبية وتعزيز سلامة المرضى، وفي رفع كفاءة استخدام الموارد الصحية المحدودة، وفي تحسين مخرجات الرعاية الصحية، وفي تعزيز ثقة المجتمع بالمنظومة الصحية برمّتها. ويُضيف زائري والحازمي (٢٠٢٣) في السياق نفسه أن جودة الخدمة الصحية تكتسب أهميتها من كونها أداةً لإدارة التغيير المؤسسي، إذ تُلزم المنظمات الصحية بمراجعة مستمرة لإجراءاتها وممارساتها بما يضمن مواكبتها لأحدث المعايير العالمية</w:t>
      </w:r>
      <w:r w:rsidRPr="0049423E">
        <w:rPr>
          <w:rFonts w:ascii="Simplified Arabic" w:hAnsi="Simplified Arabic" w:cs="Simplified Arabic"/>
          <w:color w:val="000000" w:themeColor="text1"/>
          <w:sz w:val="28"/>
          <w:szCs w:val="28"/>
        </w:rPr>
        <w:t>.</w:t>
      </w:r>
    </w:p>
    <w:p w14:paraId="39D352E0"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ويذهب الثويني (٢٠٢٣) إلى أن أهمية جودة الخدمات الإلكترونية في القطاع الحكومي تتجلى في عدة محاور؛ فهي تُعزّز من ثقة المواطن في الإدارة الحكومية وتُسهم في بناء علاقة تشاركية بين الدولة ومواطنيها، وتدعم توجهات التحوّل الرقمي وتسهم في نجاح مبادرات الحكومة الإلكترونية، وتُتيح تقديم الخدمات على مدار الساعة بتكلفة أقل وكفاءة أعلى، وتُسهم في تحقيق العدالة في الوصول إلى الخدمات بصرف النظر عن البُعد الجغرافي. ويتقاطع هذا الطرح مع ما يطرحه السخن وآخرون (٢٠٢٢) من أن جودة الخدمات الإلكترونية تكتسب أهمية خاصة في ظل تنامي الاعتماد على المنصات الرقمية، إذ أضحت بوابة رئيسة لتقييم أداء المؤسسات الحكومية في أذهان المتعاملين معها</w:t>
      </w:r>
      <w:r w:rsidRPr="0049423E">
        <w:rPr>
          <w:rFonts w:ascii="Simplified Arabic" w:hAnsi="Simplified Arabic" w:cs="Simplified Arabic"/>
          <w:color w:val="000000" w:themeColor="text1"/>
          <w:sz w:val="28"/>
          <w:szCs w:val="28"/>
        </w:rPr>
        <w:t>.</w:t>
      </w:r>
    </w:p>
    <w:p w14:paraId="7B1F1C1C"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منظور تنافسي، يرى</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Supriyanto</w:t>
      </w:r>
      <w:proofErr w:type="spellEnd"/>
      <w:r w:rsidRPr="0049423E">
        <w:rPr>
          <w:rFonts w:ascii="Simplified Arabic" w:hAnsi="Simplified Arabic" w:cs="Simplified Arabic"/>
          <w:color w:val="000000" w:themeColor="text1"/>
          <w:sz w:val="28"/>
          <w:szCs w:val="28"/>
        </w:rPr>
        <w:t xml:space="preserve"> et al. (2021) </w:t>
      </w:r>
      <w:r w:rsidRPr="0049423E">
        <w:rPr>
          <w:rFonts w:ascii="Simplified Arabic" w:hAnsi="Simplified Arabic" w:cs="Simplified Arabic"/>
          <w:color w:val="000000" w:themeColor="text1"/>
          <w:sz w:val="28"/>
          <w:szCs w:val="28"/>
          <w:rtl/>
        </w:rPr>
        <w:t>أن جودة الخدمة تُمثّل المتغير الأكثر تأثيرًا في تشكيل الميزة التنافسية المستدامة للمنظمات، خاصةً في القطاع المصرفي الذي تتشابه فيه المنتجات وتتقارب الأسعار، فلا يبقى للتمييز سوى مستوى الخدمة المُقدَّمة. ويُضيف</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Surahman</w:t>
      </w:r>
      <w:proofErr w:type="spellEnd"/>
      <w:r w:rsidRPr="0049423E">
        <w:rPr>
          <w:rFonts w:ascii="Simplified Arabic" w:hAnsi="Simplified Arabic" w:cs="Simplified Arabic"/>
          <w:color w:val="000000" w:themeColor="text1"/>
          <w:sz w:val="28"/>
          <w:szCs w:val="28"/>
        </w:rPr>
        <w:t xml:space="preserve"> et al. (2020) </w:t>
      </w:r>
      <w:r w:rsidRPr="0049423E">
        <w:rPr>
          <w:rFonts w:ascii="Simplified Arabic" w:hAnsi="Simplified Arabic" w:cs="Simplified Arabic"/>
          <w:color w:val="000000" w:themeColor="text1"/>
          <w:sz w:val="28"/>
          <w:szCs w:val="28"/>
          <w:rtl/>
        </w:rPr>
        <w:t>أن أهمية جودة الخدمة في القطاع السياحي تتجلى في كونها العامل الحاسم في تشكيل التجربة السياحية الإجمالية، وفي تحديد قرار العودة إلى الوجهة السياحية، وفي تعزيز سمعة الوجهة على المستوى الدولي</w:t>
      </w:r>
      <w:r w:rsidRPr="0049423E">
        <w:rPr>
          <w:rFonts w:ascii="Simplified Arabic" w:hAnsi="Simplified Arabic" w:cs="Simplified Arabic"/>
          <w:color w:val="000000" w:themeColor="text1"/>
          <w:sz w:val="28"/>
          <w:szCs w:val="28"/>
        </w:rPr>
        <w:t>.</w:t>
      </w:r>
    </w:p>
    <w:p w14:paraId="73865BF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ويُبرز</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Azzam</w:t>
      </w:r>
      <w:proofErr w:type="spellEnd"/>
      <w:r w:rsidRPr="0049423E">
        <w:rPr>
          <w:rFonts w:ascii="Simplified Arabic" w:hAnsi="Simplified Arabic" w:cs="Simplified Arabic"/>
          <w:color w:val="000000" w:themeColor="text1"/>
          <w:sz w:val="28"/>
          <w:szCs w:val="28"/>
        </w:rPr>
        <w:t xml:space="preserve"> and </w:t>
      </w:r>
      <w:proofErr w:type="spellStart"/>
      <w:r w:rsidRPr="0049423E">
        <w:rPr>
          <w:rFonts w:ascii="Simplified Arabic" w:hAnsi="Simplified Arabic" w:cs="Simplified Arabic"/>
          <w:color w:val="000000" w:themeColor="text1"/>
          <w:sz w:val="28"/>
          <w:szCs w:val="28"/>
        </w:rPr>
        <w:t>Alkhuzam</w:t>
      </w:r>
      <w:proofErr w:type="spellEnd"/>
      <w:r w:rsidRPr="0049423E">
        <w:rPr>
          <w:rFonts w:ascii="Simplified Arabic" w:hAnsi="Simplified Arabic" w:cs="Simplified Arabic"/>
          <w:color w:val="000000" w:themeColor="text1"/>
          <w:sz w:val="28"/>
          <w:szCs w:val="28"/>
        </w:rPr>
        <w:t xml:space="preserve"> (2026) </w:t>
      </w:r>
      <w:r w:rsidRPr="0049423E">
        <w:rPr>
          <w:rFonts w:ascii="Simplified Arabic" w:hAnsi="Simplified Arabic" w:cs="Simplified Arabic"/>
          <w:color w:val="000000" w:themeColor="text1"/>
          <w:sz w:val="28"/>
          <w:szCs w:val="28"/>
          <w:rtl/>
        </w:rPr>
        <w:t>جانبًا آخر من أهمية جودة الخدمة في منظمات المجتمع المدني، إذ تُمثّل أداةً لتعزيز شرعية هذه المنظمات وتأكيد جدواها أمام الممولين والمستفيدين على حد سواء، وضمانًا لاستدامة برامجها التنموية، ومحدّدًا رئيسًا لقدرتها على جذب المتطوعين والكفاءات. أما</w:t>
      </w:r>
      <w:r w:rsidRPr="0049423E">
        <w:rPr>
          <w:rFonts w:ascii="Simplified Arabic" w:hAnsi="Simplified Arabic" w:cs="Simplified Arabic"/>
          <w:color w:val="000000" w:themeColor="text1"/>
          <w:sz w:val="28"/>
          <w:szCs w:val="28"/>
        </w:rPr>
        <w:t xml:space="preserve"> Nair (2024) </w:t>
      </w:r>
      <w:r w:rsidRPr="0049423E">
        <w:rPr>
          <w:rFonts w:ascii="Simplified Arabic" w:hAnsi="Simplified Arabic" w:cs="Simplified Arabic"/>
          <w:color w:val="000000" w:themeColor="text1"/>
          <w:sz w:val="28"/>
          <w:szCs w:val="28"/>
          <w:rtl/>
        </w:rPr>
        <w:t>فيُشير إلى أن جودة الخدمة تكتسب أهميتها في المؤسسات التنموية ذات الطابع الحكومي من كونها انعكاسًا مباشرًا لأداء العاملين فيها ومؤشرًا على فاعلية السياسات العامة المعتمدة، مما يجعلها أداةً لتقييم البرامج الحكومية وتطويرها</w:t>
      </w:r>
      <w:r w:rsidRPr="0049423E">
        <w:rPr>
          <w:rFonts w:ascii="Simplified Arabic" w:hAnsi="Simplified Arabic" w:cs="Simplified Arabic"/>
          <w:color w:val="000000" w:themeColor="text1"/>
          <w:sz w:val="28"/>
          <w:szCs w:val="28"/>
        </w:rPr>
        <w:t>.</w:t>
      </w:r>
    </w:p>
    <w:p w14:paraId="04835EC4"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49423E">
        <w:rPr>
          <w:rFonts w:ascii="Simplified Arabic" w:hAnsi="Simplified Arabic" w:cs="Simplified Arabic"/>
          <w:color w:val="000000" w:themeColor="text1"/>
          <w:sz w:val="28"/>
          <w:szCs w:val="28"/>
          <w:rtl/>
        </w:rPr>
        <w:t>ويرى الباحث أن أهمية جودة الخدمة في سياق صندوق تنمية الموارد البشرية (هدف) تتضاعف نظرًا لارتباطها بفئة المستفيدين الباحثين عن فرص عمل أو المنخرطين في برامج تأهيلية، إذ تنعكس جودة الخدمات المقدمة لهم على مدى نجاح هذه البرامج في تحقيق أهدافها التنموية، وعلى مدى استدامة العلاقة بين الصندوق والمستفيدين منه، وعلى الصورة الذهنية للصندوق بوصفه أحد الأذرع التنموية للدولة</w:t>
      </w:r>
      <w:r w:rsidRPr="0049423E">
        <w:rPr>
          <w:rFonts w:ascii="Simplified Arabic" w:hAnsi="Simplified Arabic" w:cs="Simplified Arabic"/>
          <w:color w:val="000000" w:themeColor="text1"/>
          <w:sz w:val="28"/>
          <w:szCs w:val="28"/>
        </w:rPr>
        <w:t>.</w:t>
      </w:r>
    </w:p>
    <w:p w14:paraId="3ED729B2" w14:textId="1D4CB544"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278504"/>
      <w:r w:rsidRPr="0049423E">
        <w:rPr>
          <w:rFonts w:ascii="Simplified Arabic" w:hAnsi="Simplified Arabic" w:cs="Simplified Arabic" w:hint="cs"/>
          <w:b/>
          <w:bCs/>
          <w:color w:val="000000" w:themeColor="text1"/>
          <w:sz w:val="32"/>
          <w:szCs w:val="32"/>
          <w:rtl/>
        </w:rPr>
        <w:t>4.1.2</w:t>
      </w:r>
      <w:r w:rsidR="00500CA0" w:rsidRPr="0049423E">
        <w:rPr>
          <w:rFonts w:ascii="Simplified Arabic" w:hAnsi="Simplified Arabic" w:cs="Simplified Arabic"/>
          <w:b/>
          <w:bCs/>
          <w:color w:val="000000" w:themeColor="text1"/>
          <w:sz w:val="32"/>
          <w:szCs w:val="32"/>
          <w:rtl/>
        </w:rPr>
        <w:t xml:space="preserve"> أهداف جودة الخدمة</w:t>
      </w:r>
      <w:bookmarkEnd w:id="43"/>
    </w:p>
    <w:p w14:paraId="5F6756BF"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تتعدد الأهداف التي تسعى المنظمات إلى تحقيقها من خلال تبنّيها لمنهج إدارة جودة الخدمة، وتتشعّب هذه الأهداف بحيث تشمل أبعادًا تشغيلية وتسويقية ومالية ومجتمعية في آنٍ واحد. ويتطلب فهم هذه الأهداف استعراض رؤى الباحثين الذين تناولوها بالدرس والتحليل، باعتبار أن وضوح الأهداف يُمثّل المنطلق الأساس لأي جهد ناجح في مجال إدارة الجودة</w:t>
      </w:r>
      <w:r w:rsidRPr="0049423E">
        <w:rPr>
          <w:rFonts w:ascii="Simplified Arabic" w:hAnsi="Simplified Arabic" w:cs="Simplified Arabic"/>
          <w:color w:val="000000" w:themeColor="text1"/>
          <w:sz w:val="28"/>
          <w:szCs w:val="28"/>
        </w:rPr>
        <w:t>.</w:t>
      </w:r>
    </w:p>
    <w:p w14:paraId="1A77C95C"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ويُجمل الورافي ومرقة (٢٠٢٠) أهداف جودة الخدمة في النقاط التالية: تحقيق رضا المستفيدين بوصفه الهدف المحوري الذي تنتظم حوله سائر الأهداف الأخرى، وبناء علاقات طويلة الأمد مع المستفيدين تتجاوز حدود المعاملة الفردية إلى الشراكة المستدامة، وتعزيز ولاء المستفيدين للمنظمة وضمان عودتهم المتكررة لطلب خدماتها، وتحسين الصورة الذهنية للمنظمة في أذهان جمهورها المستهدف، وتمكين المنظمة من تحقيق التميّز التنافسي في السوق الذي تعمل فيه</w:t>
      </w:r>
      <w:r w:rsidRPr="0049423E">
        <w:rPr>
          <w:rFonts w:ascii="Simplified Arabic" w:hAnsi="Simplified Arabic" w:cs="Simplified Arabic"/>
          <w:color w:val="000000" w:themeColor="text1"/>
          <w:sz w:val="28"/>
          <w:szCs w:val="28"/>
        </w:rPr>
        <w:t>.</w:t>
      </w:r>
    </w:p>
    <w:p w14:paraId="00749E73"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 xml:space="preserve">ويُضيف زهرة (٢٠٢٢) عدة أهداف أخرى تتمثّل في: تخفيض تكاليف معالجة الشكاوى والاعتراضات من خلال الوقاية المسبقة من الأخطاء، ورفع إنتاجية العاملين عبر توضيح المعايير وتبسيط الإجراءات، وتعزيز قدرة المنظمة على استقطاب عملاء جدد من خلال آليات التسويق غير المباشر، وتمكين المنظمة </w:t>
      </w:r>
      <w:r w:rsidRPr="0049423E">
        <w:rPr>
          <w:rFonts w:ascii="Simplified Arabic" w:hAnsi="Simplified Arabic" w:cs="Simplified Arabic"/>
          <w:color w:val="000000" w:themeColor="text1"/>
          <w:sz w:val="28"/>
          <w:szCs w:val="28"/>
          <w:rtl/>
        </w:rPr>
        <w:lastRenderedPageBreak/>
        <w:t>من رصد التحولات في توقعات العملاء والاستجابة لها في الوقت المناسب، وتحقيق التكامل بين مختلف الوظائف الإدارية في المنظمة حول هدف مشترك هو خدمة العميل</w:t>
      </w:r>
      <w:r w:rsidRPr="0049423E">
        <w:rPr>
          <w:rFonts w:ascii="Simplified Arabic" w:hAnsi="Simplified Arabic" w:cs="Simplified Arabic"/>
          <w:color w:val="000000" w:themeColor="text1"/>
          <w:sz w:val="28"/>
          <w:szCs w:val="28"/>
        </w:rPr>
        <w:t>.</w:t>
      </w:r>
    </w:p>
    <w:p w14:paraId="14EF54F5"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منظور القطاع الحكومي، يطرح عبدالعليم ومحمد (٢٠٢٥) جملة من الأهداف تشمل: تعزيز ثقة المواطن في المؤسسات الحكومية وتحسين العلاقة بين المواطن والدولة، وزيادة معدلات الإقبال على الخدمات الحكومية الإلكترونية، وتقليل البيروقراطية وتبسيط الإجراءات الإدارية، وتحقيق الشفافية والمساءلة في تقديم الخدمات العامة، ودعم توجهات الحكومة نحو التحول الرقمي والتنمية المستدامة، وضمان العدالة في توزيع الخدمات على مختلف فئات المجتمع</w:t>
      </w:r>
      <w:r w:rsidRPr="0049423E">
        <w:rPr>
          <w:rFonts w:ascii="Simplified Arabic" w:hAnsi="Simplified Arabic" w:cs="Simplified Arabic"/>
          <w:color w:val="000000" w:themeColor="text1"/>
          <w:sz w:val="28"/>
          <w:szCs w:val="28"/>
        </w:rPr>
        <w:t>.</w:t>
      </w:r>
    </w:p>
    <w:p w14:paraId="3C9AF0C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ويتناول الحربي وآخرون (٢٠٢٥) أهداف جودة الخدمة من زاوية التحول الرقمي مشيرًا إلى أنها تستهدف: تحقيق التكامل بين البُعد التقني والبُعد الإنساني في تقديم الخدمات، وتسريع وتيرة تقديم الخدمات وتقليل أزمنة الانتظار، وتمكين المستفيدين من تتبع طلباتهم والتفاعل معها في الوقت الحقيقي، وتطوير قنوات اتصال متعددة تتيح للمستفيدين اختيار الأنسب لهم، وإنشاء قواعد بيانات متكاملة تُسهم في تخصيص الخدمات وفقًا لاحتياجات كل مستفيد. ويُكمل هذا الطرح ما يقدمه أحمد (٢٠٢٤) من أن التحول الرقمي في تقديم الخدمات يستهدف توسيع نطاق الفئات المستفيدة، وتجاوز القيود الجغرافية والزمنية، وتعزيز التفاعلية بين مقدم الخدمة والمستفيد منها</w:t>
      </w:r>
      <w:r w:rsidRPr="0049423E">
        <w:rPr>
          <w:rFonts w:ascii="Simplified Arabic" w:hAnsi="Simplified Arabic" w:cs="Simplified Arabic"/>
          <w:color w:val="000000" w:themeColor="text1"/>
          <w:sz w:val="28"/>
          <w:szCs w:val="28"/>
        </w:rPr>
        <w:t>.</w:t>
      </w:r>
    </w:p>
    <w:p w14:paraId="1F14DDDA"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أما من منظور التمكين الإداري، فيرى الطيب (٢٠٢٢) أن أهداف جودة الخدمة تتمحور حول: منح العاملين الصلاحيات الكافية لاتخاذ القرارات في نقاط التماس مع العملاء، وتطوير قدرات العاملين ومهاراتهم بما يُمكّنهم من تقديم خدمة متميزة، وبناء ثقافة تنظيمية تضع العميل في صميم اهتمامات المنظمة، وتفعيل أنظمة الحوافز بحيث ترتبط بمستوى الخدمة المُقدَّمة، وإيجاد بيئة عمل تشجّع على الإبداع والمبادرة في تطوير الخدمات</w:t>
      </w:r>
      <w:r w:rsidRPr="0049423E">
        <w:rPr>
          <w:rFonts w:ascii="Simplified Arabic" w:hAnsi="Simplified Arabic" w:cs="Simplified Arabic"/>
          <w:color w:val="000000" w:themeColor="text1"/>
          <w:sz w:val="28"/>
          <w:szCs w:val="28"/>
        </w:rPr>
        <w:t>.</w:t>
      </w:r>
    </w:p>
    <w:p w14:paraId="7E8FA93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ويذهب آل زمانان وآخرون (٢٠٢٤) إلى أن أهداف جودة الخدمات الإلكترونية تتضمن: تحقيق رضا المستفيدين عن الخدمات الرقمية المقدمة، ورفع كفاءة استخدام الموارد المؤسسية، وتقليص الفجوة بين توقعات المستفيدين والأداء الفعلي، وتوفير معلومات دقيقة وحديثة للمستفيدين، وضمان أمن البيانات وخصوصيتها، وتطوير منصات تفاعلية سهلة الاستخدام تستوعب مختلف الفئات العمرية والتعليمية</w:t>
      </w:r>
      <w:r w:rsidRPr="0049423E">
        <w:rPr>
          <w:rFonts w:ascii="Simplified Arabic" w:hAnsi="Simplified Arabic" w:cs="Simplified Arabic"/>
          <w:color w:val="000000" w:themeColor="text1"/>
          <w:sz w:val="28"/>
          <w:szCs w:val="28"/>
        </w:rPr>
        <w:t>.</w:t>
      </w:r>
    </w:p>
    <w:p w14:paraId="685CA070"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وفي الأدبيات الأجنبية، يحدد</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Kidola</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أهداف جودة الخدمة في المؤسسات التأمينية والتنموية بوصفها تشمل: ضمان تقديم الخدمات وفقًا للمعايير الموعودة، وبناء قاعدة من المستفيدين الراضين عن الخدمة، وتعزيز سمعة المؤسسة وموثوقيتها في المجتمع، وتحقيق التوازن بين تطلعات المستفيدين والموارد المتاحة، وتوفير بيانات موثوقة لصانعي القرار حول مستوى أداء الخدمات. ويرى</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أن أهداف جودة الخدمة في العصر الرقمي تشمل دمج تقنيات إدارة العلاقة مع العملاء في صميم العمليات الخدمية، وتخصيص التجربة لكل عميل وفقًا لخصوصياته، والاستفادة من البيانات الضخمة في توقع احتياجات العملاء، وتطوير قنوات اتصال متعددة الوسائط تتيح تفاعلًا غنيًا</w:t>
      </w:r>
      <w:r w:rsidRPr="0049423E">
        <w:rPr>
          <w:rFonts w:ascii="Simplified Arabic" w:hAnsi="Simplified Arabic" w:cs="Simplified Arabic"/>
          <w:color w:val="000000" w:themeColor="text1"/>
          <w:sz w:val="28"/>
          <w:szCs w:val="28"/>
        </w:rPr>
        <w:t>.</w:t>
      </w:r>
    </w:p>
    <w:p w14:paraId="4483DEB3"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ويستخلص الباحث من هذه الرؤى أن أهداف جودة الخدمة في سياق صندوق تنمية الموارد البشرية (هدف) يمكن أن تتمحور حول: تحقيق رضا المستفيدين من خدمات الصندوق بوصفه الهدف الجوهري، وضمان نجاح برامج التأهيل والتدريب المُقدَّمة، وتعزيز ثقة الباحثين عن عمل في الخدمات المُقدَّمة لهم، ودعم توجهات التنمية البشرية في المملكة العربية السعودية، وتمكين الصندوق من تحقيق أهدافه الاستراتيجية في رفع نسبة التوطين وتمكين الكوادر الوطنية</w:t>
      </w:r>
      <w:r w:rsidRPr="0049423E">
        <w:rPr>
          <w:rFonts w:ascii="Simplified Arabic" w:hAnsi="Simplified Arabic" w:cs="Simplified Arabic"/>
          <w:color w:val="000000" w:themeColor="text1"/>
          <w:sz w:val="28"/>
          <w:szCs w:val="28"/>
        </w:rPr>
        <w:t>.</w:t>
      </w:r>
    </w:p>
    <w:p w14:paraId="12035617" w14:textId="67CAB83E"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278505"/>
      <w:r w:rsidRPr="0049423E">
        <w:rPr>
          <w:rFonts w:ascii="Simplified Arabic" w:hAnsi="Simplified Arabic" w:cs="Simplified Arabic" w:hint="cs"/>
          <w:b/>
          <w:bCs/>
          <w:color w:val="000000" w:themeColor="text1"/>
          <w:sz w:val="32"/>
          <w:szCs w:val="32"/>
          <w:rtl/>
        </w:rPr>
        <w:t>5.1.2</w:t>
      </w:r>
      <w:r w:rsidR="00500CA0" w:rsidRPr="0049423E">
        <w:rPr>
          <w:rFonts w:ascii="Simplified Arabic" w:hAnsi="Simplified Arabic" w:cs="Simplified Arabic"/>
          <w:b/>
          <w:bCs/>
          <w:color w:val="000000" w:themeColor="text1"/>
          <w:sz w:val="32"/>
          <w:szCs w:val="32"/>
          <w:rtl/>
        </w:rPr>
        <w:t xml:space="preserve"> أبعاد جودة الخدمة</w:t>
      </w:r>
      <w:bookmarkEnd w:id="44"/>
    </w:p>
    <w:p w14:paraId="250A7AC3"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تم تحديد أبعاد جودة الخدمة في الدراسة الحالية بناءً على دراسة عبدالقادر وملاحي (٢٠٢٥) ودراسة زهرة (٢٠٢٢)، إذ تبنّت كلتاهما نموذج الجودة المُدركة بأبعاده الأربعة المتمثلة في الملموسية والاعتمادية والاستجابة والتعاطف، وهو النموذج الأكثر شيوعًا في الأدبيات الإدارية المعاصرة لما يتسم به من شمول وقدرة تفسيرية عالية. وقد جاء اختيار هذا التصنيف منسجمًا مع طبيعة الخدمات المُقدَّمة من فرع صندوق تنمية الموارد البشرية (هدف) بالرياض، والتي تجمع بين عناصر مادية ملموسة وعناصر إجرائية وعلائقية تتطلب قياسًا متكاملًا. وفيما يأتي شرح مستفيض لكل بُعد من هذه الأبعاد</w:t>
      </w:r>
      <w:r w:rsidRPr="0049423E">
        <w:rPr>
          <w:rFonts w:ascii="Simplified Arabic" w:hAnsi="Simplified Arabic" w:cs="Simplified Arabic"/>
          <w:color w:val="000000" w:themeColor="text1"/>
          <w:sz w:val="28"/>
          <w:szCs w:val="28"/>
        </w:rPr>
        <w:t>.</w:t>
      </w:r>
    </w:p>
    <w:p w14:paraId="1E144C7B" w14:textId="77777777" w:rsidR="00500CA0" w:rsidRPr="0049423E" w:rsidRDefault="00500CA0" w:rsidP="00AB054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49423E">
        <w:rPr>
          <w:rFonts w:ascii="Simplified Arabic" w:hAnsi="Simplified Arabic" w:cs="Simplified Arabic"/>
          <w:b/>
          <w:bCs/>
          <w:color w:val="000000" w:themeColor="text1"/>
          <w:sz w:val="28"/>
          <w:szCs w:val="28"/>
          <w:rtl/>
        </w:rPr>
        <w:t>البُعد الأول: الملموسية</w:t>
      </w:r>
    </w:p>
    <w:p w14:paraId="0BC6C2A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 xml:space="preserve">يُمثّل بُعد الملموسية الواجهة المادية المرئية للخدمة، ويتضمن كل ما يمكن للمستفيد إدراكه بحواسه من تجهيزات ومرافق ومظاهر مادية تُحيط بعملية تقديم الخدمة. ويُشير عبدالقادر وملاحي (٢٠٢٥) إلى أن الملموسية تتجاوز مجرد الديكور الخارجي لتشمل المظهر العام للعاملين، وأناقة المرافق، وحداثة الأجهزة والمعدات المستخدمة، ووضوح اللوحات الإرشادية، ونظافة المكان وترتيبه. وتكتسب هذه العناصر أهمية </w:t>
      </w:r>
      <w:r w:rsidRPr="0049423E">
        <w:rPr>
          <w:rFonts w:ascii="Simplified Arabic" w:hAnsi="Simplified Arabic" w:cs="Simplified Arabic"/>
          <w:color w:val="000000" w:themeColor="text1"/>
          <w:sz w:val="28"/>
          <w:szCs w:val="28"/>
          <w:rtl/>
        </w:rPr>
        <w:lastRenderedPageBreak/>
        <w:t>مضاعفة في الخدمات غير الملموسة، إذ تُمثّل الإشارات المرئية التي يستند إليها المستفيد في الحكم على جودة الخدمة قبل تجربتها فعليًا</w:t>
      </w:r>
      <w:r w:rsidRPr="0049423E">
        <w:rPr>
          <w:rFonts w:ascii="Simplified Arabic" w:hAnsi="Simplified Arabic" w:cs="Simplified Arabic"/>
          <w:color w:val="000000" w:themeColor="text1"/>
          <w:sz w:val="28"/>
          <w:szCs w:val="28"/>
        </w:rPr>
        <w:t>.</w:t>
      </w:r>
    </w:p>
    <w:p w14:paraId="632674C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ويُكمل هذا الطرح ما يقدمه السخن وآخرون (٢٠٢٢) من أن الملموسية في الخدمات الإلكترونية تأخذ صورًا مختلفة تتمثّل في تصميم الموقع الإلكتروني، وسلاسة واجهة المستخدم، وسرعة تحميل الصفحات، ووضوح الأيقونات، وتناسق الألوان والخطوط، مما يُبرز أن هذا البُعد يتكيّف مع طبيعة قناة تقديم الخدمة. ويُلاحظ أن الملموسية تؤدي وظيفتين أساسيتين؛ الأولى وظيفة وظيفية تتمثّل في تيسير عملية تقديم الخدمة، والثانية وظيفة رمزية تتمثّل في إيصال رسائل ضمنية للمستفيد حول مستوى المنظمة واحترافيتها واهتمامها بتفاصيل التجربة</w:t>
      </w:r>
      <w:r w:rsidRPr="0049423E">
        <w:rPr>
          <w:rFonts w:ascii="Simplified Arabic" w:hAnsi="Simplified Arabic" w:cs="Simplified Arabic"/>
          <w:color w:val="000000" w:themeColor="text1"/>
          <w:sz w:val="28"/>
          <w:szCs w:val="28"/>
        </w:rPr>
        <w:t>.</w:t>
      </w:r>
    </w:p>
    <w:p w14:paraId="555BF181" w14:textId="77777777" w:rsidR="00500CA0" w:rsidRPr="0049423E" w:rsidRDefault="00500CA0" w:rsidP="00AB054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49423E">
        <w:rPr>
          <w:rFonts w:ascii="Simplified Arabic" w:hAnsi="Simplified Arabic" w:cs="Simplified Arabic"/>
          <w:b/>
          <w:bCs/>
          <w:color w:val="000000" w:themeColor="text1"/>
          <w:sz w:val="28"/>
          <w:szCs w:val="28"/>
          <w:rtl/>
        </w:rPr>
        <w:t>البُعد الثاني: الاعتمادية</w:t>
      </w:r>
    </w:p>
    <w:p w14:paraId="434CC691"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يُعبّر بُعد الاعتمادية عن قدرة المنظمة على الوفاء بوعودها للمستفيدين وتقديم الخدمة الموعودة بدقة وثبات في كل مرة يُطلب فيها. ويوضح زهرة (٢٠٢٢) أن الاعتمادية تنطوي على عدة عناصر متكاملة تشمل: الالتزام بالمواعيد المحددة لتقديم الخدمة، والدقة في تنفيذ الإجراءات دون أخطاء، والاتساق في مستوى الأداء عبر الزمن، وحفظ سجلات دقيقة للمعاملات، والقدرة على حل المشكلات من المحاولة الأولى. ويُمثّل هذا البُعد الجوهر الوظيفي للخدمة، إذ يرتبط مباشرةً بقدرة المنظمة على إنجاز ما تتعهد به</w:t>
      </w:r>
      <w:r w:rsidRPr="0049423E">
        <w:rPr>
          <w:rFonts w:ascii="Simplified Arabic" w:hAnsi="Simplified Arabic" w:cs="Simplified Arabic"/>
          <w:color w:val="000000" w:themeColor="text1"/>
          <w:sz w:val="28"/>
          <w:szCs w:val="28"/>
        </w:rPr>
        <w:t>.</w:t>
      </w:r>
    </w:p>
    <w:p w14:paraId="736A874F"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ويُضيف</w:t>
      </w:r>
      <w:r w:rsidRPr="0049423E">
        <w:rPr>
          <w:rFonts w:ascii="Simplified Arabic" w:hAnsi="Simplified Arabic" w:cs="Simplified Arabic"/>
          <w:color w:val="000000" w:themeColor="text1"/>
          <w:sz w:val="28"/>
          <w:szCs w:val="28"/>
        </w:rPr>
        <w:t xml:space="preserve"> Slack and Singh (2020) </w:t>
      </w:r>
      <w:r w:rsidRPr="0049423E">
        <w:rPr>
          <w:rFonts w:ascii="Simplified Arabic" w:hAnsi="Simplified Arabic" w:cs="Simplified Arabic"/>
          <w:color w:val="000000" w:themeColor="text1"/>
          <w:sz w:val="28"/>
          <w:szCs w:val="28"/>
          <w:rtl/>
        </w:rPr>
        <w:t>أن الاعتمادية تُمثّل البُعد الأكثر تأثيرًا في تشكيل ثقة العميل بالمنظمة، إذ إن الإخفاق المتكرر في الوفاء بالوعود يُقوّض هذه الثقة ويُصعّب استعادتها لاحقًا. وتكتسب الاعتمادية في سياق المؤسسات التنموية والحكومية أهمية مضاعفة، إذ إن المستفيدين منها غالبًا ما يكونون في وضع لا يسمح لهم بالتحوّل إلى مزوّد بديل، مما يجعل إخفاق المؤسسة في الالتزام بوعودها ذا تكلفة عالية على المستفيدين. كما تتضمن الاعتمادية البعد الزمني المتعلق بإنجاز الخدمة في الوقت المحدد، والبعد الإجرائي المتعلق بدقة تنفيذ الخطوات، والبعد المعلوماتي المتعلق بصحة المعلومات المُقدَّمة للمستفيد</w:t>
      </w:r>
      <w:r w:rsidRPr="0049423E">
        <w:rPr>
          <w:rFonts w:ascii="Simplified Arabic" w:hAnsi="Simplified Arabic" w:cs="Simplified Arabic"/>
          <w:color w:val="000000" w:themeColor="text1"/>
          <w:sz w:val="28"/>
          <w:szCs w:val="28"/>
        </w:rPr>
        <w:t>.</w:t>
      </w:r>
    </w:p>
    <w:p w14:paraId="58D5CB59" w14:textId="77777777" w:rsidR="00500CA0" w:rsidRPr="0049423E" w:rsidRDefault="00500CA0" w:rsidP="00AB054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49423E">
        <w:rPr>
          <w:rFonts w:ascii="Simplified Arabic" w:hAnsi="Simplified Arabic" w:cs="Simplified Arabic"/>
          <w:b/>
          <w:bCs/>
          <w:color w:val="000000" w:themeColor="text1"/>
          <w:sz w:val="28"/>
          <w:szCs w:val="28"/>
          <w:rtl/>
        </w:rPr>
        <w:t>البُعد الثالث: الاستجابة</w:t>
      </w:r>
    </w:p>
    <w:p w14:paraId="1CE6F3AB"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يُشير بُعد الاستجابة إلى مدى استعداد العاملين في المنظمة لمساعدة المستفيدين وتقديم الخدمة لهم بسرعة وكفاءة دون تأخير أو تسويف. ويُوضح</w:t>
      </w:r>
      <w:r w:rsidRPr="0049423E">
        <w:rPr>
          <w:rFonts w:ascii="Simplified Arabic" w:hAnsi="Simplified Arabic" w:cs="Simplified Arabic"/>
          <w:color w:val="000000" w:themeColor="text1"/>
          <w:sz w:val="28"/>
          <w:szCs w:val="28"/>
        </w:rPr>
        <w:t xml:space="preserve"> Ali et al. (2021) </w:t>
      </w:r>
      <w:r w:rsidRPr="0049423E">
        <w:rPr>
          <w:rFonts w:ascii="Simplified Arabic" w:hAnsi="Simplified Arabic" w:cs="Simplified Arabic"/>
          <w:color w:val="000000" w:themeColor="text1"/>
          <w:sz w:val="28"/>
          <w:szCs w:val="28"/>
          <w:rtl/>
        </w:rPr>
        <w:t xml:space="preserve">أن الاستجابة تتضمن عدة مكوّنات تشمل: السرعة في الرد على استفسارات المستفيدين، والمبادرة بتقديم المساعدة دون انتظار الطلب، والقدرة </w:t>
      </w:r>
      <w:r w:rsidRPr="0049423E">
        <w:rPr>
          <w:rFonts w:ascii="Simplified Arabic" w:hAnsi="Simplified Arabic" w:cs="Simplified Arabic"/>
          <w:color w:val="000000" w:themeColor="text1"/>
          <w:sz w:val="28"/>
          <w:szCs w:val="28"/>
          <w:rtl/>
        </w:rPr>
        <w:lastRenderedPageBreak/>
        <w:t>على معالجة الحالات الطارئة وغير المتوقعة، ومرونة العاملين في التعامل مع مختلف فئات المستفيدين، والاستعداد لبذل جهد إضافي لإرضاء المستفيد. ويُعدّ هذا البُعد من أكثر الأبعاد ظهورًا في تجربة المستفيد، إذ يلمسه بشكل مباشر في كل تفاعل مع العاملين</w:t>
      </w:r>
      <w:r w:rsidRPr="0049423E">
        <w:rPr>
          <w:rFonts w:ascii="Simplified Arabic" w:hAnsi="Simplified Arabic" w:cs="Simplified Arabic"/>
          <w:color w:val="000000" w:themeColor="text1"/>
          <w:sz w:val="28"/>
          <w:szCs w:val="28"/>
        </w:rPr>
        <w:t>.</w:t>
      </w:r>
    </w:p>
    <w:p w14:paraId="631EB4E5"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ويربط</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Surahman</w:t>
      </w:r>
      <w:proofErr w:type="spellEnd"/>
      <w:r w:rsidRPr="0049423E">
        <w:rPr>
          <w:rFonts w:ascii="Simplified Arabic" w:hAnsi="Simplified Arabic" w:cs="Simplified Arabic"/>
          <w:color w:val="000000" w:themeColor="text1"/>
          <w:sz w:val="28"/>
          <w:szCs w:val="28"/>
        </w:rPr>
        <w:t xml:space="preserve"> et al. (2020) </w:t>
      </w:r>
      <w:r w:rsidRPr="0049423E">
        <w:rPr>
          <w:rFonts w:ascii="Simplified Arabic" w:hAnsi="Simplified Arabic" w:cs="Simplified Arabic"/>
          <w:color w:val="000000" w:themeColor="text1"/>
          <w:sz w:val="28"/>
          <w:szCs w:val="28"/>
          <w:rtl/>
        </w:rPr>
        <w:t>بين الاستجابة وثقافة المنظمة، مؤكدًا أن مستوى الاستجابة المرتفع لا يتحقق إلا في ظل ثقافة تنظيمية تُمجّد خدمة العميل وتجعلها أولوية، وأنظمة حوافز تكافئ السلوك الاستجابي، وتدريب مستمر يُكسب العاملين مهارات التعامل مع الضغوط. وتتضمن الاستجابة في سياق الخدمات التنموية إخطار المستفيدين بحالة طلباتهم، وتقديم بدائل عند تعذّر تلبية الطلب الأصلي، والاعتذار الصادق عند حدوث أي إخفاق، وتقديم تعويض مناسب عند الإخلال بالالتزامات. كما تتضمن الاستجابة بُعدًا استباقيًا يتمثّل في توقع احتياجات المستفيد قبل أن يُعلنها صراحةً</w:t>
      </w:r>
      <w:r w:rsidRPr="0049423E">
        <w:rPr>
          <w:rFonts w:ascii="Simplified Arabic" w:hAnsi="Simplified Arabic" w:cs="Simplified Arabic"/>
          <w:color w:val="000000" w:themeColor="text1"/>
          <w:sz w:val="28"/>
          <w:szCs w:val="28"/>
        </w:rPr>
        <w:t>.</w:t>
      </w:r>
    </w:p>
    <w:p w14:paraId="2C0EA3DD" w14:textId="77777777" w:rsidR="00500CA0" w:rsidRPr="0049423E" w:rsidRDefault="00500CA0" w:rsidP="00AB0548">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49423E">
        <w:rPr>
          <w:rFonts w:ascii="Simplified Arabic" w:hAnsi="Simplified Arabic" w:cs="Simplified Arabic"/>
          <w:b/>
          <w:bCs/>
          <w:color w:val="000000" w:themeColor="text1"/>
          <w:sz w:val="28"/>
          <w:szCs w:val="28"/>
          <w:rtl/>
        </w:rPr>
        <w:t>البُعد الرابع: التعاطف</w:t>
      </w:r>
    </w:p>
    <w:p w14:paraId="48B113A0"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يُعبّر بُعد التعاطف عن الاهتمام الشخصي الذي تُوليه المنظمة لكل مستفيد، وعن قدرتها على فهم ظروفه الفردية والاستجابة لها بطريقة تعكس اعترافًا بإنسانيته وخصوصيته. ويرى عبدالقادر وملاحي (٢٠٢٥) أن التعاطف يُمثّل البُعد الأكثر إنسانيةً في نموذج جودة الخدمة، إذ يتجاوز الأداء الإجرائي إلى التواصل الوجداني مع المستفيد، ويتضمن: الاهتمام الشخصي بكل مستفيد، وفهم احتياجاته الفردية، والصبر في الاستماع إلى شكاواه ومخاوفه، واستخدام لغة ودودة في التواصل معه، ومراعاة ظروفه الاجتماعية والثقافية</w:t>
      </w:r>
      <w:r w:rsidRPr="0049423E">
        <w:rPr>
          <w:rFonts w:ascii="Simplified Arabic" w:hAnsi="Simplified Arabic" w:cs="Simplified Arabic"/>
          <w:color w:val="000000" w:themeColor="text1"/>
          <w:sz w:val="28"/>
          <w:szCs w:val="28"/>
        </w:rPr>
        <w:t>.</w:t>
      </w:r>
    </w:p>
    <w:p w14:paraId="4C4ABFC2"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ويُلاحظ</w:t>
      </w:r>
      <w:r w:rsidRPr="0049423E">
        <w:rPr>
          <w:rFonts w:ascii="Simplified Arabic" w:hAnsi="Simplified Arabic" w:cs="Simplified Arabic"/>
          <w:color w:val="000000" w:themeColor="text1"/>
          <w:sz w:val="28"/>
          <w:szCs w:val="28"/>
        </w:rPr>
        <w:t xml:space="preserve"> Herman (2022) </w:t>
      </w:r>
      <w:r w:rsidRPr="0049423E">
        <w:rPr>
          <w:rFonts w:ascii="Simplified Arabic" w:hAnsi="Simplified Arabic" w:cs="Simplified Arabic"/>
          <w:color w:val="000000" w:themeColor="text1"/>
          <w:sz w:val="28"/>
          <w:szCs w:val="28"/>
          <w:rtl/>
        </w:rPr>
        <w:t>أن التعاطف يكتسب أهمية خاصة في القطاعات التي يتعامل فيها المستفيد مع المنظمة في لحظات حساسة من حياته، كالقطاع التعليمي والصحي والاجتماعي. ويتضمن التعاطف في سياق صندوق تنمية الموارد البشرية فهم ظروف الباحثين عن عمل وما يعانونه من ضغوط نفسية واقتصادية، وتقديم الإرشاد المهني بأسلوب يحفظ كرامتهم، ومراعاة الفروق الفردية بين المستفيدين من حيث المؤهلات والخبرات والتطلعات. كما يتضمن التعاطف القدرة على تخصيص التواصل بحيث يشعر المستفيد بأنه مُتعامَل معه بوصفه فردًا فريدًا لا مجرد رقم في طابور المعاملات</w:t>
      </w:r>
      <w:r w:rsidRPr="0049423E">
        <w:rPr>
          <w:rFonts w:ascii="Simplified Arabic" w:hAnsi="Simplified Arabic" w:cs="Simplified Arabic"/>
          <w:color w:val="000000" w:themeColor="text1"/>
          <w:sz w:val="28"/>
          <w:szCs w:val="28"/>
        </w:rPr>
        <w:t>.</w:t>
      </w:r>
    </w:p>
    <w:p w14:paraId="6AAB5F20" w14:textId="2C1AF457"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278506"/>
      <w:r w:rsidRPr="0049423E">
        <w:rPr>
          <w:rFonts w:ascii="Simplified Arabic" w:hAnsi="Simplified Arabic" w:cs="Simplified Arabic" w:hint="cs"/>
          <w:b/>
          <w:bCs/>
          <w:color w:val="000000" w:themeColor="text1"/>
          <w:sz w:val="32"/>
          <w:szCs w:val="32"/>
          <w:rtl/>
        </w:rPr>
        <w:t>6.1.2</w:t>
      </w:r>
      <w:r w:rsidR="00500CA0" w:rsidRPr="0049423E">
        <w:rPr>
          <w:rFonts w:ascii="Simplified Arabic" w:hAnsi="Simplified Arabic" w:cs="Simplified Arabic"/>
          <w:b/>
          <w:bCs/>
          <w:color w:val="000000" w:themeColor="text1"/>
          <w:sz w:val="32"/>
          <w:szCs w:val="32"/>
          <w:rtl/>
        </w:rPr>
        <w:t xml:space="preserve"> استراتيجيات تحقيق جودة الخدمة</w:t>
      </w:r>
      <w:bookmarkEnd w:id="45"/>
    </w:p>
    <w:p w14:paraId="4B6D2CCF"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تتنوع الاستراتيجيات التي تتبناها المنظمات لتحقيق مستويات مرتفعة من جودة الخدمة، وتتكامل هذه الاستراتيجيات فيما بينها لتُشكّل منظومة متماسكة. وتتمحور الاستراتيجية الأولى حول التوجّه الريادي وتبنّي ثقافة الابتكار في تقديم الخدمات، إذ يُشير نوير والمسدي (٢٠٢٥) إلى أن المنظمات الريادية تسعى باستمرار إلى تطوير خدماتها وابتكار قنوات جديدة لتقديمها، وتُشجّع العاملين على المبادرة وتقديم الأفكار التطويرية، وتتقبّل المخاطرة المحسوبة في سبيل تحسين تجربة المستفيد</w:t>
      </w:r>
      <w:r w:rsidRPr="0049423E">
        <w:rPr>
          <w:rFonts w:ascii="Simplified Arabic" w:hAnsi="Simplified Arabic" w:cs="Simplified Arabic"/>
          <w:color w:val="000000" w:themeColor="text1"/>
          <w:sz w:val="28"/>
          <w:szCs w:val="28"/>
        </w:rPr>
        <w:t>.</w:t>
      </w:r>
    </w:p>
    <w:p w14:paraId="365CE767"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وتتمثّل الاستراتيجية الثانية في التسويق الداخلي، إذ يطرح جعفر (٢٠٢٣) أن جودة الخدمة الخارجية المُقدَّمة للمستفيدين لا تتحقق دون استثمار في العاملين بوصفهم العملاء الداخليين للمنظمة، ويشمل ذلك تأهيلهم وتدريبهم وتحفيزهم ومنحهم بيئة عمل مناسبة وإشراكهم في صنع القرار. وتتقاطع هذه الاستراتيجية مع الاستراتيجية الثالثة المتمثلة في التمكين الإداري التي يطرحها الطيب (٢٠٢٢) ومفادها منح العاملين في نقاط التماس مع المستفيدين الصلاحيات اللازمة لاتخاذ القرارات الفورية دون الرجوع إلى مستويات إدارية أعلى</w:t>
      </w:r>
      <w:r w:rsidRPr="0049423E">
        <w:rPr>
          <w:rFonts w:ascii="Simplified Arabic" w:hAnsi="Simplified Arabic" w:cs="Simplified Arabic"/>
          <w:color w:val="000000" w:themeColor="text1"/>
          <w:sz w:val="28"/>
          <w:szCs w:val="28"/>
        </w:rPr>
        <w:t>.</w:t>
      </w:r>
    </w:p>
    <w:p w14:paraId="25262AF8"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وتُمثّل الاستراتيجية الرابعة الالتزام التنظيمي بوصفه أساسًا لتقديم خدمة متميزة، إذ يُوضح جلابي وزدوري (٢٠٢٤) أن العاملين الملتزمين تنظيميًا يبذلون جهدًا أكبر في خدمة المستفيدين ويُبدون استعدادًا أعلى لتجاوز توقعاتهم، مما ينعكس على جودة الخدمة المُقدَّمة. أما الاستراتيجية الخامسة فتتمثّل في إدارة التغيير التي يطرحها زائري والحازمي (٢٠٢٣) بوصفها منهجًا منظَّمًا للتكيف مع المتغيرات البيئية وتطوير المنظمة بما يضمن استمرار قدرتها على تقديم خدمات تواكب توقعات المستفيدين المتنامية</w:t>
      </w:r>
      <w:r w:rsidRPr="0049423E">
        <w:rPr>
          <w:rFonts w:ascii="Simplified Arabic" w:hAnsi="Simplified Arabic" w:cs="Simplified Arabic"/>
          <w:color w:val="000000" w:themeColor="text1"/>
          <w:sz w:val="28"/>
          <w:szCs w:val="28"/>
        </w:rPr>
        <w:t>.</w:t>
      </w:r>
    </w:p>
    <w:p w14:paraId="444B29AF"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وتأتي الاستراتيجية السادسة متمثلةً في التحول الرقمي وتوظيف التقنيات الحديثة، إذ يُشير أحمد (٢٠٢٤) إلى أن التحول الرقمي يُتيح للمنظمات تقديم خدمات أسرع وأدق وأكثر تخصيصًا، ويُمكّنها من جمع بيانات تفصيلية عن المستفيدين تُسهم في تحسين الخدمة باستمرار. ويُكمل ذلك ما يطرحه الحربي وآخرون (٢٠٢٥) من أن التحول الرقمي يُمثّل رافعةً استراتيجية لتحسين رضا المستفيدين من خلال أتمتة الإجراءات وتقليص أزمنة الاستجابة. وتُختتم هذه الاستراتيجيات بالقياس المستمر لجودة الخدمة باستخدام مؤشرات موضوعية وذاتية، ومراجعة الأداء بصورة دورية، واتخاذ إجراءات تصحيحية مبنية على نتائج هذا القياس، بما يضمن التحسين المستمر لمنظومة الخدمة</w:t>
      </w:r>
      <w:r w:rsidRPr="0049423E">
        <w:rPr>
          <w:rFonts w:ascii="Simplified Arabic" w:hAnsi="Simplified Arabic" w:cs="Simplified Arabic"/>
          <w:color w:val="000000" w:themeColor="text1"/>
          <w:sz w:val="28"/>
          <w:szCs w:val="28"/>
        </w:rPr>
        <w:t>.</w:t>
      </w:r>
    </w:p>
    <w:p w14:paraId="7A2EF7BE" w14:textId="0ADE2E26" w:rsidR="00500CA0" w:rsidRPr="0049423E" w:rsidRDefault="00381BD2" w:rsidP="00381BD2">
      <w:pPr>
        <w:jc w:val="center"/>
        <w:outlineLvl w:val="1"/>
        <w:rPr>
          <w:rFonts w:ascii="Simplified Arabic" w:hAnsi="Simplified Arabic" w:cs="Simplified Arabic"/>
          <w:b/>
          <w:bCs/>
          <w:color w:val="000000" w:themeColor="text1"/>
          <w:sz w:val="36"/>
          <w:szCs w:val="36"/>
        </w:rPr>
      </w:pPr>
      <w:r w:rsidRPr="0049423E">
        <w:rPr>
          <w:rFonts w:ascii="Simplified Arabic" w:hAnsi="Simplified Arabic" w:cs="Simplified Arabic"/>
          <w:b/>
          <w:bCs/>
          <w:color w:val="000000" w:themeColor="text1"/>
          <w:sz w:val="36"/>
          <w:szCs w:val="36"/>
        </w:rPr>
        <w:br w:type="page"/>
      </w:r>
      <w:bookmarkStart w:id="46" w:name="_Toc233278507"/>
      <w:r w:rsidR="00500CA0" w:rsidRPr="0049423E">
        <w:rPr>
          <w:rFonts w:ascii="Simplified Arabic" w:hAnsi="Simplified Arabic" w:cs="Simplified Arabic"/>
          <w:b/>
          <w:bCs/>
          <w:color w:val="000000" w:themeColor="text1"/>
          <w:sz w:val="36"/>
          <w:szCs w:val="36"/>
          <w:rtl/>
        </w:rPr>
        <w:lastRenderedPageBreak/>
        <w:t>المبحث الثاني: رضا المستفيدين</w:t>
      </w:r>
      <w:bookmarkEnd w:id="46"/>
    </w:p>
    <w:p w14:paraId="76E334D2" w14:textId="22C2583A"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278508"/>
      <w:r w:rsidRPr="0049423E">
        <w:rPr>
          <w:rFonts w:ascii="Simplified Arabic" w:hAnsi="Simplified Arabic" w:cs="Simplified Arabic" w:hint="cs"/>
          <w:b/>
          <w:bCs/>
          <w:color w:val="000000" w:themeColor="text1"/>
          <w:sz w:val="32"/>
          <w:szCs w:val="32"/>
          <w:rtl/>
        </w:rPr>
        <w:t xml:space="preserve">1.2.2 </w:t>
      </w:r>
      <w:r w:rsidR="00500CA0" w:rsidRPr="0049423E">
        <w:rPr>
          <w:rFonts w:ascii="Simplified Arabic" w:hAnsi="Simplified Arabic" w:cs="Simplified Arabic"/>
          <w:b/>
          <w:bCs/>
          <w:color w:val="000000" w:themeColor="text1"/>
          <w:sz w:val="32"/>
          <w:szCs w:val="32"/>
          <w:rtl/>
        </w:rPr>
        <w:t>تمهيد</w:t>
      </w:r>
      <w:bookmarkEnd w:id="47"/>
    </w:p>
    <w:p w14:paraId="056E65C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يحتل مفهوم رضا المستفيدين موقعًا محوريًا في الفكر التسويقي والإداري المعاصر، إذ بات يُمثّل المعيار الأهم في تقييم نجاح المنظمات الخدمية ومدى تحقيقها لرسالتها. وقد تطور هذا المفهوم تطورًا ملحوظًا خلال العقود الأخيرة، فانتقل من كونه مجرد نتيجة عرضية تتحقق تلقائيًا عند تقديم خدمة جيدة، إلى كونه هدفًا استراتيجيًا يُخطَّط له ويُقاس ويُدار بأدوات علمية دقيقة. وأسهم هذا التحوّل في إعادة هيكلة كثير من المنظمات حول محور المستفيد، بحيث أضحت رغباته وتوقعاته نقطة الانطلاق في تصميم الخدمات وتقديمها، لا نتيجة ثانوية تأتي في نهاية السلسلة الإنتاجية</w:t>
      </w:r>
      <w:r w:rsidRPr="0049423E">
        <w:rPr>
          <w:rFonts w:ascii="Simplified Arabic" w:hAnsi="Simplified Arabic" w:cs="Simplified Arabic"/>
          <w:color w:val="000000" w:themeColor="text1"/>
          <w:sz w:val="28"/>
          <w:szCs w:val="28"/>
        </w:rPr>
        <w:t>.</w:t>
      </w:r>
    </w:p>
    <w:p w14:paraId="77438F7B"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ويستمد رضا المستفيدين أهميته في القطاعات التنموية الحكومية من اعتباره مرآةً تعكس مدى نجاح السياسات العامة في تحقيق أهدافها، ومدى فاعلية البرامج التنموية في الاستجابة لتطلعات الفئات المستهدفة. فالمستفيد من خدمات صندوق تنمية الموارد البشرية ليس مجرد عميل يطلب خدمة، بل هو شريك في عملية تنموية شاملة يكشف رضاه أو عدم رضاه عن مدى نجاح هذه العملية. ومن هنا تنبع الحاجة إلى تأصيل نظري معمّق لمفهوم رضا المستفيدين، يُحيط بتعريفاته المختلفة، ويرصد أهميته ومحدداته، ويستعرض أبعاده ومداخل قياسه، واستراتيجيات تعزيزه. ويسعى هذا المبحث إلى تقديم هذا التأصيل بصورة تخدم أهداف الدراسة الحالية وتُشكّل إطارًا نظريًا متماسكًا لتفسير نتائجها لاحقًا</w:t>
      </w:r>
      <w:r w:rsidRPr="0049423E">
        <w:rPr>
          <w:rFonts w:ascii="Simplified Arabic" w:hAnsi="Simplified Arabic" w:cs="Simplified Arabic"/>
          <w:color w:val="000000" w:themeColor="text1"/>
          <w:sz w:val="28"/>
          <w:szCs w:val="28"/>
        </w:rPr>
        <w:t>.</w:t>
      </w:r>
    </w:p>
    <w:p w14:paraId="75E45C1D" w14:textId="7750858F"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278509"/>
      <w:r w:rsidRPr="0049423E">
        <w:rPr>
          <w:rFonts w:ascii="Simplified Arabic" w:hAnsi="Simplified Arabic" w:cs="Simplified Arabic" w:hint="cs"/>
          <w:b/>
          <w:bCs/>
          <w:color w:val="000000" w:themeColor="text1"/>
          <w:sz w:val="32"/>
          <w:szCs w:val="32"/>
          <w:rtl/>
        </w:rPr>
        <w:t xml:space="preserve">2.2.2 </w:t>
      </w:r>
      <w:r w:rsidR="00500CA0" w:rsidRPr="0049423E">
        <w:rPr>
          <w:rFonts w:ascii="Simplified Arabic" w:hAnsi="Simplified Arabic" w:cs="Simplified Arabic"/>
          <w:b/>
          <w:bCs/>
          <w:color w:val="000000" w:themeColor="text1"/>
          <w:sz w:val="32"/>
          <w:szCs w:val="32"/>
          <w:rtl/>
        </w:rPr>
        <w:t xml:space="preserve"> مفهوم رضا المستفيدين</w:t>
      </w:r>
      <w:bookmarkEnd w:id="48"/>
    </w:p>
    <w:p w14:paraId="54AEBD3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يُمثّل رضا المستفيدين مفهومًا متعدد الأوجه استقطب اهتمام الباحثين في مختلف الحقول الإدارية والتسويقية، وأفرز عددًا من التعريفات التي تتباين في زوايا النظر وتتفق في الإطار العام. ويُعرّف العود (٢٠٢٥) رضا المستفيدين بأنه حالة الشعور الإيجابي التي تتولد لدى المستفيد نتيجة المقارنة بين توقعاته المسبقة عن الخدمة وبين أدائها الفعلي المُدرَك، بحيث يتحقق الرضا حين يتعادل الأداء مع التوقعات أو يفوقها. ويكشف هذا التعريف عن الجذور النظرية للمفهوم الممتدة إلى نظرية تأكيد التوقعات التي تُمثّل أحد أهم الأطر التفسيرية لسلوك المستهلك</w:t>
      </w:r>
      <w:r w:rsidRPr="0049423E">
        <w:rPr>
          <w:rFonts w:ascii="Simplified Arabic" w:hAnsi="Simplified Arabic" w:cs="Simplified Arabic"/>
          <w:color w:val="000000" w:themeColor="text1"/>
          <w:sz w:val="28"/>
          <w:szCs w:val="28"/>
        </w:rPr>
        <w:t>.</w:t>
      </w:r>
    </w:p>
    <w:p w14:paraId="4E9EE557"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ويذهب آل زمانان وآخرون (٢٠٢٤) إلى أن رضا المستفيدين يُمثّل تقييمًا انفعاليًا ومعرفيًا في آنٍ واحد، يصدره المستفيد بعد تجربته للخدمة، ويعكس مدى إشباع هذه الخدمة لاحتياجاته ورغباته في إطار من المعايير الذاتية التي يحملها. ويُبرز هذا التعريف الطبيعة المركبة للرضا التي تجمع بين البُعد العقلي المتعلق بتقييم الأداء، والبُعد الوجداني المتعلق بالمشاعر المتولدة عن التجربة. ويُكمل هذا الطرح ما يقدمه عبدالعليم ومحمد (٢٠٢٥) من أن رضا المستفيدين عن الخدمات الإلكترونية الحكومية يُمثّل المحصلة الإجمالية لتجربة المستفيد مع المنصة الرقمية، بدءًا من سهولة الوصول إليها وانتهاءً بإنجاز المعاملة المطلوبة، مرورًا بجودة المحتوى وكفاءة التفاعل</w:t>
      </w:r>
      <w:r w:rsidRPr="0049423E">
        <w:rPr>
          <w:rFonts w:ascii="Simplified Arabic" w:hAnsi="Simplified Arabic" w:cs="Simplified Arabic"/>
          <w:color w:val="000000" w:themeColor="text1"/>
          <w:sz w:val="28"/>
          <w:szCs w:val="28"/>
        </w:rPr>
        <w:t>.</w:t>
      </w:r>
    </w:p>
    <w:p w14:paraId="40D11113"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وفي المنظور الاجتماعي، يُعرّف العود (٢٠٢٥) رضا المستفيدين في الخدمات الاجتماعية بأنه الحكم الذي يصدره المستفيد على مدى نجاح البرنامج الاجتماعي في إحداث تغيير إيجابي في حياته، وعلى مدى تلبية الخدمة لاحتياجاته الإنسانية والاجتماعية في إطار يحفظ كرامته. ويُبرز هذا التعريف البُعد القيمي للرضا الذي يتجاوز التقييم الإجرائي للخدمة إلى تقييم أثرها المجتمعي والإنساني. ويتقاطع هذا الطرح مع ما يطرحه الحربي وآخرون (٢٠٢٥) من أن رضا المستفيدين عن الخدمات الصحية الرقمية يُمثّل انعكاسًا لمدى نجاح المنظومة الصحية في تحقيق التكامل بين البُعد التقني والبُعد الإنساني في تقديم الرعاية</w:t>
      </w:r>
      <w:r w:rsidRPr="0049423E">
        <w:rPr>
          <w:rFonts w:ascii="Simplified Arabic" w:hAnsi="Simplified Arabic" w:cs="Simplified Arabic"/>
          <w:color w:val="000000" w:themeColor="text1"/>
          <w:sz w:val="28"/>
          <w:szCs w:val="28"/>
        </w:rPr>
        <w:t>.</w:t>
      </w:r>
    </w:p>
    <w:p w14:paraId="2F88D0E8"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وفي الأدبيات الأجنبية، يُقدّم</w:t>
      </w:r>
      <w:r w:rsidRPr="0049423E">
        <w:rPr>
          <w:rFonts w:ascii="Simplified Arabic" w:hAnsi="Simplified Arabic" w:cs="Simplified Arabic"/>
          <w:color w:val="000000" w:themeColor="text1"/>
          <w:sz w:val="28"/>
          <w:szCs w:val="28"/>
        </w:rPr>
        <w:t xml:space="preserve"> Slack and Singh (2020) </w:t>
      </w:r>
      <w:r w:rsidRPr="0049423E">
        <w:rPr>
          <w:rFonts w:ascii="Simplified Arabic" w:hAnsi="Simplified Arabic" w:cs="Simplified Arabic"/>
          <w:color w:val="000000" w:themeColor="text1"/>
          <w:sz w:val="28"/>
          <w:szCs w:val="28"/>
          <w:rtl/>
        </w:rPr>
        <w:t>تعريفًا لرضا المستفيدين بوصفه الاستجابة العاطفية للعميل تجاه تقييمه للفجوة بين توقعاته السابقة وأدائه المُدرَك للمنتج أو الخدمة بعد الاستهلاك، وهو تعريف يستند إلى الإطار المعرفي-العاطفي السائد في أدبيات سلوك المستهلك. ويُضيف</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Supriyanto</w:t>
      </w:r>
      <w:proofErr w:type="spellEnd"/>
      <w:r w:rsidRPr="0049423E">
        <w:rPr>
          <w:rFonts w:ascii="Simplified Arabic" w:hAnsi="Simplified Arabic" w:cs="Simplified Arabic"/>
          <w:color w:val="000000" w:themeColor="text1"/>
          <w:sz w:val="28"/>
          <w:szCs w:val="28"/>
        </w:rPr>
        <w:t xml:space="preserve"> et al. (2021) </w:t>
      </w:r>
      <w:r w:rsidRPr="0049423E">
        <w:rPr>
          <w:rFonts w:ascii="Simplified Arabic" w:hAnsi="Simplified Arabic" w:cs="Simplified Arabic"/>
          <w:color w:val="000000" w:themeColor="text1"/>
          <w:sz w:val="28"/>
          <w:szCs w:val="28"/>
          <w:rtl/>
        </w:rPr>
        <w:t>أن رضا العملاء يُمثّل حالة نفسية تتشكّل لدى العميل عند الشعور بأن قراره بالتعامل مع المنظمة كان قرارًا صائبًا، وأن المنفعة المُحقَّقة تستحق ما بذله من تكلفة وجهد</w:t>
      </w:r>
      <w:r w:rsidRPr="0049423E">
        <w:rPr>
          <w:rFonts w:ascii="Simplified Arabic" w:hAnsi="Simplified Arabic" w:cs="Simplified Arabic"/>
          <w:color w:val="000000" w:themeColor="text1"/>
          <w:sz w:val="28"/>
          <w:szCs w:val="28"/>
        </w:rPr>
        <w:t>.</w:t>
      </w:r>
    </w:p>
    <w:p w14:paraId="2EC3274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ويُقدّم</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Mahsyar</w:t>
      </w:r>
      <w:proofErr w:type="spellEnd"/>
      <w:r w:rsidRPr="0049423E">
        <w:rPr>
          <w:rFonts w:ascii="Simplified Arabic" w:hAnsi="Simplified Arabic" w:cs="Simplified Arabic"/>
          <w:color w:val="000000" w:themeColor="text1"/>
          <w:sz w:val="28"/>
          <w:szCs w:val="28"/>
        </w:rPr>
        <w:t xml:space="preserve"> and </w:t>
      </w:r>
      <w:proofErr w:type="spellStart"/>
      <w:r w:rsidRPr="0049423E">
        <w:rPr>
          <w:rFonts w:ascii="Simplified Arabic" w:hAnsi="Simplified Arabic" w:cs="Simplified Arabic"/>
          <w:color w:val="000000" w:themeColor="text1"/>
          <w:sz w:val="28"/>
          <w:szCs w:val="28"/>
        </w:rPr>
        <w:t>Surapati</w:t>
      </w:r>
      <w:proofErr w:type="spellEnd"/>
      <w:r w:rsidRPr="0049423E">
        <w:rPr>
          <w:rFonts w:ascii="Simplified Arabic" w:hAnsi="Simplified Arabic" w:cs="Simplified Arabic"/>
          <w:color w:val="000000" w:themeColor="text1"/>
          <w:sz w:val="28"/>
          <w:szCs w:val="28"/>
        </w:rPr>
        <w:t xml:space="preserve"> (2020) </w:t>
      </w:r>
      <w:r w:rsidRPr="0049423E">
        <w:rPr>
          <w:rFonts w:ascii="Simplified Arabic" w:hAnsi="Simplified Arabic" w:cs="Simplified Arabic"/>
          <w:color w:val="000000" w:themeColor="text1"/>
          <w:sz w:val="28"/>
          <w:szCs w:val="28"/>
          <w:rtl/>
        </w:rPr>
        <w:t>تعريفًا يربط الرضا بمفهوم القيمة المُدرَكة، إذ يعتبران أن الرضا هو الحكم الإيجابي الذي يصدره العميل حين يُدرك أن القيمة التي حصل عليها تفوق ما توقعه أو على الأقل توازيه. ويُضيف</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Surahman</w:t>
      </w:r>
      <w:proofErr w:type="spellEnd"/>
      <w:r w:rsidRPr="0049423E">
        <w:rPr>
          <w:rFonts w:ascii="Simplified Arabic" w:hAnsi="Simplified Arabic" w:cs="Simplified Arabic"/>
          <w:color w:val="000000" w:themeColor="text1"/>
          <w:sz w:val="28"/>
          <w:szCs w:val="28"/>
        </w:rPr>
        <w:t xml:space="preserve"> et al. (2020) </w:t>
      </w:r>
      <w:r w:rsidRPr="0049423E">
        <w:rPr>
          <w:rFonts w:ascii="Simplified Arabic" w:hAnsi="Simplified Arabic" w:cs="Simplified Arabic"/>
          <w:color w:val="000000" w:themeColor="text1"/>
          <w:sz w:val="28"/>
          <w:szCs w:val="28"/>
          <w:rtl/>
        </w:rPr>
        <w:t>بُعدًا تجريبيًا للمفهوم حين يُعرّفان الرضا بوصفه التراكم الإيجابي للتجارب المتعاقبة التي يخوضها المستفيد مع المنظمة، مما يُبرز أن الرضا ليس حالة لحظية بل بناءً تراكميًا يتطور عبر الزمن. أما</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Azzam</w:t>
      </w:r>
      <w:proofErr w:type="spellEnd"/>
      <w:r w:rsidRPr="0049423E">
        <w:rPr>
          <w:rFonts w:ascii="Simplified Arabic" w:hAnsi="Simplified Arabic" w:cs="Simplified Arabic"/>
          <w:color w:val="000000" w:themeColor="text1"/>
          <w:sz w:val="28"/>
          <w:szCs w:val="28"/>
        </w:rPr>
        <w:t xml:space="preserve"> and </w:t>
      </w:r>
      <w:proofErr w:type="spellStart"/>
      <w:r w:rsidRPr="0049423E">
        <w:rPr>
          <w:rFonts w:ascii="Simplified Arabic" w:hAnsi="Simplified Arabic" w:cs="Simplified Arabic"/>
          <w:color w:val="000000" w:themeColor="text1"/>
          <w:sz w:val="28"/>
          <w:szCs w:val="28"/>
        </w:rPr>
        <w:t>Alkhuzam</w:t>
      </w:r>
      <w:proofErr w:type="spellEnd"/>
      <w:r w:rsidRPr="0049423E">
        <w:rPr>
          <w:rFonts w:ascii="Simplified Arabic" w:hAnsi="Simplified Arabic" w:cs="Simplified Arabic"/>
          <w:color w:val="000000" w:themeColor="text1"/>
          <w:sz w:val="28"/>
          <w:szCs w:val="28"/>
        </w:rPr>
        <w:t xml:space="preserve"> (2026) </w:t>
      </w:r>
      <w:r w:rsidRPr="0049423E">
        <w:rPr>
          <w:rFonts w:ascii="Simplified Arabic" w:hAnsi="Simplified Arabic" w:cs="Simplified Arabic"/>
          <w:color w:val="000000" w:themeColor="text1"/>
          <w:sz w:val="28"/>
          <w:szCs w:val="28"/>
          <w:rtl/>
        </w:rPr>
        <w:t>فيُقدّمان تعريفًا متخصصًا للرضا في سياق منظمات المجتمع المدني، إذ يعتبرانه الحكم الذي يصدره المستفيد على مدى نجاح المنظمة في تحقيق رسالتها التنموية بكفاءة وفاعلية وبأسلوب يحترم خصوصيته الاجتماعية والثقافية</w:t>
      </w:r>
      <w:r w:rsidRPr="0049423E">
        <w:rPr>
          <w:rFonts w:ascii="Simplified Arabic" w:hAnsi="Simplified Arabic" w:cs="Simplified Arabic"/>
          <w:color w:val="000000" w:themeColor="text1"/>
          <w:sz w:val="28"/>
          <w:szCs w:val="28"/>
        </w:rPr>
        <w:t>.</w:t>
      </w:r>
    </w:p>
    <w:p w14:paraId="0FC798B5"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ويُلاحظ</w:t>
      </w:r>
      <w:r w:rsidRPr="0049423E">
        <w:rPr>
          <w:rFonts w:ascii="Simplified Arabic" w:hAnsi="Simplified Arabic" w:cs="Simplified Arabic"/>
          <w:color w:val="000000" w:themeColor="text1"/>
          <w:sz w:val="28"/>
          <w:szCs w:val="28"/>
        </w:rPr>
        <w:t xml:space="preserve"> Nair (2024) </w:t>
      </w:r>
      <w:r w:rsidRPr="0049423E">
        <w:rPr>
          <w:rFonts w:ascii="Simplified Arabic" w:hAnsi="Simplified Arabic" w:cs="Simplified Arabic"/>
          <w:color w:val="000000" w:themeColor="text1"/>
          <w:sz w:val="28"/>
          <w:szCs w:val="28"/>
          <w:rtl/>
        </w:rPr>
        <w:t>أن مفهوم رضا المستفيدين في المؤسسات التنموية يتسم بخصوصية تميّزه عن رضا العملاء في المنظمات الربحية، إذ يرتبط ارتباطًا وثيقًا بمدى تحقيق المؤسسة لرسالتها الاجتماعية وأثرها التنموي، لا بمجرد جودة المعاملة الفردية. كما يُشير</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Kidola</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إلى أن رضا المستفيدين من الخدمات التأمينية الحكومية يُمثّل مزيجًا من التقييم الإجرائي للخدمة والتقييم القيمي للمنظومة برمتها، إذ ينظر المستفيد إلى الخدمة بوصفها جزءًا من منظومة عامة لها رسالتها وأهدافها</w:t>
      </w:r>
      <w:r w:rsidRPr="0049423E">
        <w:rPr>
          <w:rFonts w:ascii="Simplified Arabic" w:hAnsi="Simplified Arabic" w:cs="Simplified Arabic"/>
          <w:color w:val="000000" w:themeColor="text1"/>
          <w:sz w:val="28"/>
          <w:szCs w:val="28"/>
        </w:rPr>
        <w:t>.</w:t>
      </w:r>
    </w:p>
    <w:p w14:paraId="773A022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ويستخلص الباحث من خلال استقراء هذه التعريفات أن ثمة قواسم مشتركة تجمع بينها رغم تنوع منطلقاتها؛ فجميعها يُؤكّد على الطبيعة الإدراكية للرضا بوصفه حكمًا يصدره المستفيد لا سمةً موضوعية في الخدمة، وعلى الطبيعة المقارنة للرضا الذي يتشكّل من المقابلة بين التوقعات والأداء المُدرَك، وعلى الطبيعة المركبة للرضا التي تجمع بين العقل والعاطفة، وعلى الطبيعة الديناميكية للرضا الذي يتغير بتغير التجارب والسياقات. وبناءً على ما سبق، يستخلص الباحث تعريفًا إجرائيًا لرضا المستفيدين في سياق الدراسة الحالية بوصفه: الحالة الإيجابية الكلية التي يشعر بها المستفيدون من خدمات فرع صندوق تنمية الموارد البشرية (هدف) بالرياض نتيجة تقييمهم الإجمالي لمدى ملاءمة هذه الخدمات لاحتياجاتهم وتوقعاتهم في أبعاد متعددة تشمل الخدمة المُقدَّمة والعاملين والبيئة المادية والإجراءات والنتائج المُتحقِّقة</w:t>
      </w:r>
      <w:r w:rsidRPr="0049423E">
        <w:rPr>
          <w:rFonts w:ascii="Simplified Arabic" w:hAnsi="Simplified Arabic" w:cs="Simplified Arabic"/>
          <w:color w:val="000000" w:themeColor="text1"/>
          <w:sz w:val="28"/>
          <w:szCs w:val="28"/>
        </w:rPr>
        <w:t>.</w:t>
      </w:r>
    </w:p>
    <w:p w14:paraId="0771D7C2" w14:textId="597F0FAB"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3278510"/>
      <w:r w:rsidRPr="0049423E">
        <w:rPr>
          <w:rFonts w:ascii="Simplified Arabic" w:hAnsi="Simplified Arabic" w:cs="Simplified Arabic" w:hint="cs"/>
          <w:b/>
          <w:bCs/>
          <w:color w:val="000000" w:themeColor="text1"/>
          <w:sz w:val="32"/>
          <w:szCs w:val="32"/>
          <w:rtl/>
        </w:rPr>
        <w:t>3.2.2</w:t>
      </w:r>
      <w:r w:rsidR="00500CA0" w:rsidRPr="0049423E">
        <w:rPr>
          <w:rFonts w:ascii="Simplified Arabic" w:hAnsi="Simplified Arabic" w:cs="Simplified Arabic"/>
          <w:b/>
          <w:bCs/>
          <w:color w:val="000000" w:themeColor="text1"/>
          <w:sz w:val="32"/>
          <w:szCs w:val="32"/>
          <w:rtl/>
        </w:rPr>
        <w:t xml:space="preserve"> أهمية رضا المستفيدين</w:t>
      </w:r>
      <w:bookmarkEnd w:id="49"/>
    </w:p>
    <w:p w14:paraId="356EE081"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تنبع أهمية رضا المستفيدين من كونه يُمثّل المخرج النهائي الذي تنتظم حوله سائر الجهود التي تبذلها المنظمات الخدمية، والمؤشر الأكثر صدقًا في التعبير عن مدى نجاحها في تحقيق رسالتها. وقد أضحى رضا المستفيدين في الفكر الإداري المعاصر معيارًا لا غنى عنه في تقييم الأداء المؤسسي، يتجاوز في دلالاته المؤشرات المالية التقليدية إلى ما هو أعمق وأبعد أثرًا في مستقبل المنظمة</w:t>
      </w:r>
      <w:r w:rsidRPr="0049423E">
        <w:rPr>
          <w:rFonts w:ascii="Simplified Arabic" w:hAnsi="Simplified Arabic" w:cs="Simplified Arabic"/>
          <w:color w:val="000000" w:themeColor="text1"/>
          <w:sz w:val="28"/>
          <w:szCs w:val="28"/>
        </w:rPr>
        <w:t>.</w:t>
      </w:r>
    </w:p>
    <w:p w14:paraId="79A78316"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ويُشير محمد (٢٠٢٠) إلى أن أهمية رضا المستفيدين تتجسد في عدة جوانب جوهرية؛ أولها أنها تُمثّل المؤشر الأكثر دقة على نجاح استراتيجية المنظمة الخدمية، إذ إنها تعكس الأثر الفعلي لجهود التطوير في وعي المستفيدين، وثانيها أنها تُسهم في بناء قاعدة من المستفيدين الموالين الذين يُمثّلون رصيدًا استراتيجيًا للمنظمة، وثالثها أنها تُقلّل من تكاليف استقطاب مستفيدين جدد عبر آليات الترويج المباشر والمدفوع، ورابعها أنها تخلق دائرة إيجابية تتغذّى ذاتيًا من خلال التوصيات والإحالات الإيجابية بين المستفيدين، وخامسها أنها تمنح المنظمة قدرة أعلى على تحمّل الأخطاء العرضية إذ يميل المستفيدون الراضون إلى التسامح مع الإخفاقات المؤقتة</w:t>
      </w:r>
      <w:r w:rsidRPr="0049423E">
        <w:rPr>
          <w:rFonts w:ascii="Simplified Arabic" w:hAnsi="Simplified Arabic" w:cs="Simplified Arabic"/>
          <w:color w:val="000000" w:themeColor="text1"/>
          <w:sz w:val="28"/>
          <w:szCs w:val="28"/>
        </w:rPr>
        <w:t>.</w:t>
      </w:r>
    </w:p>
    <w:p w14:paraId="2A5CD51C"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ويرى الثويني (٢٠٢٣) أن أهمية قياس رضا المستفيدين تتمثّل في عدة محاور تشمل: توفير قاعدة معلومات موضوعية لصانعي القرار في المنظمة، وتحديد نقاط القوة والضعف في الخدمات المُقدَّمة بدقة، وترتيب أولويات التحسين وفق المعطيات الفعلية لا الانطباعات الذاتية، ومتابعة أثر التحسينات المُطبَّقة على إدراك المستفيدين، وضمان توافق مخرجات المنظمة مع توقعات جمهورها المستهدف. ويُكمل هذا الطرح ما يطرحه الورافي ومرقة (٢٠٢٠) من أن قياس الرضا يُمثّل أداةً للحوار البنّاء بين المنظمة وجمهورها، يسمح بالتقاط التحولات في توقعاتهم والاستجابة لها قبل أن تتسبب في فقدان ثقتهم</w:t>
      </w:r>
      <w:r w:rsidRPr="0049423E">
        <w:rPr>
          <w:rFonts w:ascii="Simplified Arabic" w:hAnsi="Simplified Arabic" w:cs="Simplified Arabic"/>
          <w:color w:val="000000" w:themeColor="text1"/>
          <w:sz w:val="28"/>
          <w:szCs w:val="28"/>
        </w:rPr>
        <w:t>.</w:t>
      </w:r>
    </w:p>
    <w:p w14:paraId="46685F3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منظور التحول الرقمي، يُبرز الحربي وآخرون (٢٠٢٥) أهمية رضا المستفيدين بوصفه مؤشرًا حاسمًا على نجاح مبادرات التحول الرقمي، إذ إن التقنية بحد ذاتها لا تُمثّل قيمة ما لم تنعكس على تحسين تجربة المستفيد ورضاه. ويُضيف أحمد (٢٠٢٤) أن رضا المستفيدين يكتسب أهمية مضاعفة في عصر الانفجار الرقمي الذي يُتيح للمستفيدين تبادل تجاربهم على نطاق واسع، مما يجعل من رضاهم أو عدم رضاهم عاملًا مؤثرًا في سمعة المنظمة بصورة لم يكن لها نظير في الماضي</w:t>
      </w:r>
      <w:r w:rsidRPr="0049423E">
        <w:rPr>
          <w:rFonts w:ascii="Simplified Arabic" w:hAnsi="Simplified Arabic" w:cs="Simplified Arabic"/>
          <w:color w:val="000000" w:themeColor="text1"/>
          <w:sz w:val="28"/>
          <w:szCs w:val="28"/>
        </w:rPr>
        <w:t>.</w:t>
      </w:r>
    </w:p>
    <w:p w14:paraId="2D19F58F"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ويُشير العود (٢٠٢٥) إلى أن أهمية رضا المستفيدين في الخدمات الاجتماعية والتنموية تتجسد في عدة أبعاد متكاملة تشمل: كونه مدخلًا لتحسين جودة البرامج الاجتماعية وتطويرها المستمر، ومؤشرًا على فاعلية البرامج التنموية في تحقيق أثرها المنشود، وأداةً لتعزيز كفاءة الإنفاق على الخدمات الاجتماعية، ووسيلةً لإشراك المستفيدين في تطوير الخدمات المُقدَّمة لهم، ومنطلقًا لبناء علاقة تشاركية بين المؤسسات التنموية والفئات المستهدفة</w:t>
      </w:r>
      <w:r w:rsidRPr="0049423E">
        <w:rPr>
          <w:rFonts w:ascii="Simplified Arabic" w:hAnsi="Simplified Arabic" w:cs="Simplified Arabic"/>
          <w:color w:val="000000" w:themeColor="text1"/>
          <w:sz w:val="28"/>
          <w:szCs w:val="28"/>
        </w:rPr>
        <w:t>.</w:t>
      </w:r>
    </w:p>
    <w:p w14:paraId="57EE3F5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ويرى أحمد وآخرون (٢٠٢٥) أن رضا المستفيدين في القطاع الصحي يكتسب أهمية مضاعفة لارتباطه المباشر بمخرجات العلاج وسلامة المرضى، إذ إن المرضى الراضين يلتزمون بالخطط العلاجية ويتعاونون مع الطاقم الطبي بصورة أفضل، مما ينعكس على فاعلية الرعاية المُقدَّمة. ويُضيف عبدالعليم ومحمد (٢٠٢٥) في سياق الخدمات الإلكترونية الحكومية أن رضا المستفيدين يُمثّل مؤشرًا على نجاح الحكومة في التحول نحو نموذج إداري حديث يضع المواطن في صميم اهتمامه، ويُعزّز من شرعية المؤسسات الحكومية في أعين المواطنين</w:t>
      </w:r>
      <w:r w:rsidRPr="0049423E">
        <w:rPr>
          <w:rFonts w:ascii="Simplified Arabic" w:hAnsi="Simplified Arabic" w:cs="Simplified Arabic"/>
          <w:color w:val="000000" w:themeColor="text1"/>
          <w:sz w:val="28"/>
          <w:szCs w:val="28"/>
        </w:rPr>
        <w:t>.</w:t>
      </w:r>
    </w:p>
    <w:p w14:paraId="6A010F5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منظور تنافسي، يرى</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Supriyanto</w:t>
      </w:r>
      <w:proofErr w:type="spellEnd"/>
      <w:r w:rsidRPr="0049423E">
        <w:rPr>
          <w:rFonts w:ascii="Simplified Arabic" w:hAnsi="Simplified Arabic" w:cs="Simplified Arabic"/>
          <w:color w:val="000000" w:themeColor="text1"/>
          <w:sz w:val="28"/>
          <w:szCs w:val="28"/>
        </w:rPr>
        <w:t xml:space="preserve"> et al. (2021) </w:t>
      </w:r>
      <w:r w:rsidRPr="0049423E">
        <w:rPr>
          <w:rFonts w:ascii="Simplified Arabic" w:hAnsi="Simplified Arabic" w:cs="Simplified Arabic"/>
          <w:color w:val="000000" w:themeColor="text1"/>
          <w:sz w:val="28"/>
          <w:szCs w:val="28"/>
          <w:rtl/>
        </w:rPr>
        <w:t>أن رضا العملاء يُمثّل الجسر الذي يربط جودة الخدمة بولاء العملاء، ويُمثّل العامل الوسيط الذي تتحول من خلاله الجهود التشغيلية للمنظمة إلى نتائج استراتيجية. ويُضيف</w:t>
      </w:r>
      <w:r w:rsidRPr="0049423E">
        <w:rPr>
          <w:rFonts w:ascii="Simplified Arabic" w:hAnsi="Simplified Arabic" w:cs="Simplified Arabic"/>
          <w:color w:val="000000" w:themeColor="text1"/>
          <w:sz w:val="28"/>
          <w:szCs w:val="28"/>
        </w:rPr>
        <w:t xml:space="preserve"> Slack and Singh (2020) </w:t>
      </w:r>
      <w:r w:rsidRPr="0049423E">
        <w:rPr>
          <w:rFonts w:ascii="Simplified Arabic" w:hAnsi="Simplified Arabic" w:cs="Simplified Arabic"/>
          <w:color w:val="000000" w:themeColor="text1"/>
          <w:sz w:val="28"/>
          <w:szCs w:val="28"/>
          <w:rtl/>
        </w:rPr>
        <w:t xml:space="preserve">أن رضا العملاء يُمثّل الأساس الذي تُبنى عليه </w:t>
      </w:r>
      <w:r w:rsidRPr="0049423E">
        <w:rPr>
          <w:rFonts w:ascii="Simplified Arabic" w:hAnsi="Simplified Arabic" w:cs="Simplified Arabic"/>
          <w:color w:val="000000" w:themeColor="text1"/>
          <w:sz w:val="28"/>
          <w:szCs w:val="28"/>
          <w:rtl/>
        </w:rPr>
        <w:lastRenderedPageBreak/>
        <w:t>العلاقات طويلة الأمد بين المنظمة وعملائها، وأن الاستثمار في تعزيزه يُحقّق عوائد متراكمة تفوق بكثير تكلفته. ويُشير</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إلى أن أهمية رضا العملاء تتضاعف في العصر الرقمي نظرًا لقدرة العملاء على التحوّل السريع بين مزوّدي الخدمة، مما يجعل من الاحتفاظ بهم تحديًا متناميًا يتطلب رصدًا مستمرًا لمستويات رضاهم</w:t>
      </w:r>
      <w:r w:rsidRPr="0049423E">
        <w:rPr>
          <w:rFonts w:ascii="Simplified Arabic" w:hAnsi="Simplified Arabic" w:cs="Simplified Arabic"/>
          <w:color w:val="000000" w:themeColor="text1"/>
          <w:sz w:val="28"/>
          <w:szCs w:val="28"/>
        </w:rPr>
        <w:t>.</w:t>
      </w:r>
    </w:p>
    <w:p w14:paraId="45B6B740"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ويرى</w:t>
      </w:r>
      <w:r w:rsidRPr="0049423E">
        <w:rPr>
          <w:rFonts w:ascii="Simplified Arabic" w:hAnsi="Simplified Arabic" w:cs="Simplified Arabic"/>
          <w:color w:val="000000" w:themeColor="text1"/>
          <w:sz w:val="28"/>
          <w:szCs w:val="28"/>
        </w:rPr>
        <w:t xml:space="preserve"> Herman (2022) </w:t>
      </w:r>
      <w:r w:rsidRPr="0049423E">
        <w:rPr>
          <w:rFonts w:ascii="Simplified Arabic" w:hAnsi="Simplified Arabic" w:cs="Simplified Arabic"/>
          <w:color w:val="000000" w:themeColor="text1"/>
          <w:sz w:val="28"/>
          <w:szCs w:val="28"/>
          <w:rtl/>
        </w:rPr>
        <w:t>أن رضا المستفيدين يكتسب أهمية خاصة في المؤسسات التعليمية باعتباره مؤشرًا على نجاح المؤسسة في تحقيق رسالتها التربوية، وعاملًا في استدامتها وقدرتها على استقطاب طلاب جدد. ويُكمل هذا الطرح ما يطرحه</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Azzam</w:t>
      </w:r>
      <w:proofErr w:type="spellEnd"/>
      <w:r w:rsidRPr="0049423E">
        <w:rPr>
          <w:rFonts w:ascii="Simplified Arabic" w:hAnsi="Simplified Arabic" w:cs="Simplified Arabic"/>
          <w:color w:val="000000" w:themeColor="text1"/>
          <w:sz w:val="28"/>
          <w:szCs w:val="28"/>
        </w:rPr>
        <w:t xml:space="preserve"> and </w:t>
      </w:r>
      <w:proofErr w:type="spellStart"/>
      <w:r w:rsidRPr="0049423E">
        <w:rPr>
          <w:rFonts w:ascii="Simplified Arabic" w:hAnsi="Simplified Arabic" w:cs="Simplified Arabic"/>
          <w:color w:val="000000" w:themeColor="text1"/>
          <w:sz w:val="28"/>
          <w:szCs w:val="28"/>
        </w:rPr>
        <w:t>Alkhuzam</w:t>
      </w:r>
      <w:proofErr w:type="spellEnd"/>
      <w:r w:rsidRPr="0049423E">
        <w:rPr>
          <w:rFonts w:ascii="Simplified Arabic" w:hAnsi="Simplified Arabic" w:cs="Simplified Arabic"/>
          <w:color w:val="000000" w:themeColor="text1"/>
          <w:sz w:val="28"/>
          <w:szCs w:val="28"/>
        </w:rPr>
        <w:t xml:space="preserve"> (2026) </w:t>
      </w:r>
      <w:r w:rsidRPr="0049423E">
        <w:rPr>
          <w:rFonts w:ascii="Simplified Arabic" w:hAnsi="Simplified Arabic" w:cs="Simplified Arabic"/>
          <w:color w:val="000000" w:themeColor="text1"/>
          <w:sz w:val="28"/>
          <w:szCs w:val="28"/>
          <w:rtl/>
        </w:rPr>
        <w:t>من أن رضا المستفيدين في منظمات المجتمع المدني يُمثّل أحد المعايير الأساسية لتقييم أداء هذه المنظمات وتبرير دعمها من قبل الجهات المانحة</w:t>
      </w:r>
      <w:r w:rsidRPr="0049423E">
        <w:rPr>
          <w:rFonts w:ascii="Simplified Arabic" w:hAnsi="Simplified Arabic" w:cs="Simplified Arabic"/>
          <w:color w:val="000000" w:themeColor="text1"/>
          <w:sz w:val="28"/>
          <w:szCs w:val="28"/>
        </w:rPr>
        <w:t>.</w:t>
      </w:r>
    </w:p>
    <w:p w14:paraId="0DA0FE00"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ويرى الباحث أن أهمية رضا المستفيدين في سياق صندوق تنمية الموارد البشرية (هدف) تتضاعف لعدة اعتبارات؛ منها أن المستفيدين يُمثّلون فئة من الباحثين عن عمل أو المنخرطين في برامج تأهيلية تستهدف تمكينهم اقتصاديًا واجتماعيًا، وأن رضاهم يُمثّل مؤشرًا على نجاح هذه البرامج في تحقيق أهدافها، وأن الصندوق يُمثّل أحد الأذرع التنموية للدولة فينعكس رضا المستفيدين عنه على الثقة في المنظومة التنموية الوطنية برمّتها، وأن جودة الخدمات المُقدَّمة من الصندوق ومستوى الرضا عنها يُمثّلان عوامل حاسمة في استدامة مبادرات التوطين ورفع كفاءة سوق العمل السعودي</w:t>
      </w:r>
      <w:r w:rsidRPr="0049423E">
        <w:rPr>
          <w:rFonts w:ascii="Simplified Arabic" w:hAnsi="Simplified Arabic" w:cs="Simplified Arabic"/>
          <w:color w:val="000000" w:themeColor="text1"/>
          <w:sz w:val="28"/>
          <w:szCs w:val="28"/>
        </w:rPr>
        <w:t>.</w:t>
      </w:r>
    </w:p>
    <w:p w14:paraId="743D011E" w14:textId="123A51D3"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278511"/>
      <w:r w:rsidRPr="0049423E">
        <w:rPr>
          <w:rFonts w:ascii="Simplified Arabic" w:hAnsi="Simplified Arabic" w:cs="Simplified Arabic" w:hint="cs"/>
          <w:b/>
          <w:bCs/>
          <w:color w:val="000000" w:themeColor="text1"/>
          <w:sz w:val="32"/>
          <w:szCs w:val="32"/>
          <w:rtl/>
        </w:rPr>
        <w:t>4.2.2</w:t>
      </w:r>
      <w:r w:rsidR="00500CA0" w:rsidRPr="0049423E">
        <w:rPr>
          <w:rFonts w:ascii="Simplified Arabic" w:hAnsi="Simplified Arabic" w:cs="Simplified Arabic"/>
          <w:b/>
          <w:bCs/>
          <w:color w:val="000000" w:themeColor="text1"/>
          <w:sz w:val="32"/>
          <w:szCs w:val="32"/>
          <w:rtl/>
        </w:rPr>
        <w:t xml:space="preserve"> أهداف الاهتمام برضا المستفيدين</w:t>
      </w:r>
      <w:bookmarkEnd w:id="50"/>
    </w:p>
    <w:p w14:paraId="6360C1CD"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تتعدد الأهداف التي تسعى المنظمات إلى تحقيقها من خلال اهتمامها بقياس رضا المستفيدين وتعزيزه، وتتشعّب هذه الأهداف بحيث تشمل أبعادًا تشغيلية واستراتيجية ومالية ومجتمعية. ويتطلب فهم هذه الأهداف استعراض رؤى الباحثين الذين تناولوها بالدرس والتحليل</w:t>
      </w:r>
      <w:r w:rsidRPr="0049423E">
        <w:rPr>
          <w:rFonts w:ascii="Simplified Arabic" w:hAnsi="Simplified Arabic" w:cs="Simplified Arabic"/>
          <w:color w:val="000000" w:themeColor="text1"/>
          <w:sz w:val="28"/>
          <w:szCs w:val="28"/>
        </w:rPr>
        <w:t>.</w:t>
      </w:r>
    </w:p>
    <w:p w14:paraId="11F7B083"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ويُجمل غشام (٢٠٢٤) الأهداف التي تسعى المنظمات إلى تحقيقها من تعزيز رضا العملاء في النقاط التالية: تحقيق الاحتفاظ بالعملاء الحاليين وتقليل معدلات تسرّبهم، وبناء قاعدة من العملاء المخلصين الذين يُمثّلون مصدر دخل متجدد، وتحويل العملاء الراضين إلى سفراء للعلامة التجارية يُروّجون لها في محيطهم الاجتماعي، وتقليل حساسية العملاء لتغيرات الأسعار والعروض المنافسة، وتعزيز قدرة المنظمة على إطلاق منتجات أو خدمات جديدة من خلال قاعدة عملاء تثق بها</w:t>
      </w:r>
      <w:r w:rsidRPr="0049423E">
        <w:rPr>
          <w:rFonts w:ascii="Simplified Arabic" w:hAnsi="Simplified Arabic" w:cs="Simplified Arabic"/>
          <w:color w:val="000000" w:themeColor="text1"/>
          <w:sz w:val="28"/>
          <w:szCs w:val="28"/>
        </w:rPr>
        <w:t>.</w:t>
      </w:r>
    </w:p>
    <w:p w14:paraId="663B5FAA"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ويُضيف اسماعيل ورضوان (٢٠٢٤) أهدافًا أخرى تتمثّل في: بناء صورة ذهنية إيجابية للمنظمة في أذهان جمهورها المستهدف، وتعزيز السمعة المؤسسية على المستوى المحلي والدولي، وتمييز المنظمة عن منافسيها في أسواق تتشابه فيها العروض، ودعم قدرتها على استقطاب الكفاءات والمواهب، وتعزيز قيمتها السوقية وموقعها التفاوضي مع الشركاء والموردين. ويتقاطع هذا الطرح مع ما يطرحه</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Surahman</w:t>
      </w:r>
      <w:proofErr w:type="spellEnd"/>
      <w:r w:rsidRPr="0049423E">
        <w:rPr>
          <w:rFonts w:ascii="Simplified Arabic" w:hAnsi="Simplified Arabic" w:cs="Simplified Arabic"/>
          <w:color w:val="000000" w:themeColor="text1"/>
          <w:sz w:val="28"/>
          <w:szCs w:val="28"/>
        </w:rPr>
        <w:t xml:space="preserve"> et al. (2020) </w:t>
      </w:r>
      <w:r w:rsidRPr="0049423E">
        <w:rPr>
          <w:rFonts w:ascii="Simplified Arabic" w:hAnsi="Simplified Arabic" w:cs="Simplified Arabic"/>
          <w:color w:val="000000" w:themeColor="text1"/>
          <w:sz w:val="28"/>
          <w:szCs w:val="28"/>
          <w:rtl/>
        </w:rPr>
        <w:t>من أن الاهتمام بالرضا يستهدف تشكيل تجربة كلية إيجابية للعميل تتجاوز المعاملة الفردية لتشمل التواصل المستمر معه عبر دورة حياته كاملةً</w:t>
      </w:r>
      <w:r w:rsidRPr="0049423E">
        <w:rPr>
          <w:rFonts w:ascii="Simplified Arabic" w:hAnsi="Simplified Arabic" w:cs="Simplified Arabic"/>
          <w:color w:val="000000" w:themeColor="text1"/>
          <w:sz w:val="28"/>
          <w:szCs w:val="28"/>
        </w:rPr>
        <w:t>.</w:t>
      </w:r>
    </w:p>
    <w:p w14:paraId="0ED1E0F1"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ومن منظور القطاع الحكومي، يطرح السخن وآخرون (٢٠٢٢) جملة من الأهداف تشمل: تعزيز ثقة المواطن في المؤسسات الحكومية ودعم الشراكة بين الدولة ومواطنيها، وتحسين كفاءة الإنفاق الحكومي من خلال توجيهه نحو ما يُلبي توقعات المواطنين فعلًا، وتعزيز الشفافية والمساءلة في تقديم الخدمات العامة، ودعم توجهات التحوّل الحكومي نحو نموذج الحوكمة الرشيدة، وتمكين المؤسسات الحكومية من الاستجابة المرنة لتطلعات المواطنين. ويُكمل ذلك ما يطرحه آل زمانان وآخرون (٢٠٢٤) من أن قياس الرضا في المؤسسات الصحية يستهدف تحسين تجربة المريض، ورفع كفاءة استخدام الموارد، وضمان جودة الرعاية المُقدَّمة، وتعزيز التزام المرضى بالخطط العلاجية</w:t>
      </w:r>
      <w:r w:rsidRPr="0049423E">
        <w:rPr>
          <w:rFonts w:ascii="Simplified Arabic" w:hAnsi="Simplified Arabic" w:cs="Simplified Arabic"/>
          <w:color w:val="000000" w:themeColor="text1"/>
          <w:sz w:val="28"/>
          <w:szCs w:val="28"/>
        </w:rPr>
        <w:t>.</w:t>
      </w:r>
    </w:p>
    <w:p w14:paraId="24AF2B6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ويتناول الحربي وآخرون (٢٠٢٥) أهداف الاهتمام برضا المستفيدين من زاوية التحول الرقمي مشيرًا إلى أنه يستهدف: ضمان نجاح مبادرات التحول الرقمي من خلال قبول المستفيدين لها، وتحديد فجوات التطبيق التي تحتاج إلى معالجة، وتطوير المنصات الرقمية بصورة مستمرة بناءً على ملاحظات المستخدمين، وتحقيق التوازن بين الكفاءة التقنية وتجربة المستخدم، وتعزيز الإدماج الرقمي لمختلف فئات المجتمع. ويرى أحمد (٢٠٢٤) في سياق مماثل أن الاهتمام بالرضا في الأندية الرياضية الرقمية يستهدف تطوير الخدمات المُقدَّمة، وتوسيع قاعدة الأعضاء، وتعزيز الولاء للنادي، وتمييز النادي عن منافسيه</w:t>
      </w:r>
      <w:r w:rsidRPr="0049423E">
        <w:rPr>
          <w:rFonts w:ascii="Simplified Arabic" w:hAnsi="Simplified Arabic" w:cs="Simplified Arabic"/>
          <w:color w:val="000000" w:themeColor="text1"/>
          <w:sz w:val="28"/>
          <w:szCs w:val="28"/>
        </w:rPr>
        <w:t>.</w:t>
      </w:r>
    </w:p>
    <w:p w14:paraId="6F2114E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أما من منظور التسويق الداخلي، فيرى جعفر (٢٠٢٣) أن الاهتمام برضا المستفيدين يستهدف خلق ثقافة تنظيمية تضع المستفيد في صميم اهتمامات جميع العاملين، وربط أنظمة التحفيز والترقية بمؤشرات الرضا، وتطوير منظومة قياس متكاملة تربط الأداء الفردي بالأداء المؤسسي، وتمكين العاملين من الاستجابة الفورية لاحتياجات المستفيدين. ويُضيف جلابي وزدوري (٢٠٢٤) أن الاهتمام بالرضا يستهدف تعزيز الالتزام التنظيمي للعاملين، إذ يشعر العاملون في المنظمات التي تنال رضا مستفيديها بمزيد من الفخر بانتمائهم إليها</w:t>
      </w:r>
      <w:r w:rsidRPr="0049423E">
        <w:rPr>
          <w:rFonts w:ascii="Simplified Arabic" w:hAnsi="Simplified Arabic" w:cs="Simplified Arabic"/>
          <w:color w:val="000000" w:themeColor="text1"/>
          <w:sz w:val="28"/>
          <w:szCs w:val="28"/>
        </w:rPr>
        <w:t>.</w:t>
      </w:r>
    </w:p>
    <w:p w14:paraId="632C3092"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وفي الأدبيات الأجنبية، يحدد</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Kidola</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أهداف قياس الرضا في المؤسسات التأمينية بوصفها تشمل: ضمان توافق الخدمات مع توقعات المنتفعين، وتحديد مجالات التطوير المطلوبة، وتعزيز ثقة المجتمع في المنظومة التأمينية، ودعم استدامة الصناديق التأمينية، وتوفير بيانات موثوقة لصانعي السياسات. ويرى</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أن قياس الرضا في العصر الرقمي يستهدف بناء قاعدة بيانات تفصيلية عن العملاء تُمكّن المنظمة من تخصيص الخدمات لكل عميل وفق احتياجاته، وتطوير نماذج تنبؤية لسلوك العملاء، وإدارة العلاقة معهم على أسس علمية. ويُضيف</w:t>
      </w:r>
      <w:r w:rsidRPr="0049423E">
        <w:rPr>
          <w:rFonts w:ascii="Simplified Arabic" w:hAnsi="Simplified Arabic" w:cs="Simplified Arabic"/>
          <w:color w:val="000000" w:themeColor="text1"/>
          <w:sz w:val="28"/>
          <w:szCs w:val="28"/>
        </w:rPr>
        <w:t xml:space="preserve"> Nair (2024) </w:t>
      </w:r>
      <w:r w:rsidRPr="0049423E">
        <w:rPr>
          <w:rFonts w:ascii="Simplified Arabic" w:hAnsi="Simplified Arabic" w:cs="Simplified Arabic"/>
          <w:color w:val="000000" w:themeColor="text1"/>
          <w:sz w:val="28"/>
          <w:szCs w:val="28"/>
          <w:rtl/>
        </w:rPr>
        <w:t>أن الاهتمام برضا المستفيدين في المؤسسات التنموية الحكومية يستهدف تقييم أثر البرامج التنموية، وتحسين كفاءة العاملين فيها، وتعزيز الحوكمة المؤسسية، ودعم الشفافية في إدارة المال العام</w:t>
      </w:r>
      <w:r w:rsidRPr="0049423E">
        <w:rPr>
          <w:rFonts w:ascii="Simplified Arabic" w:hAnsi="Simplified Arabic" w:cs="Simplified Arabic"/>
          <w:color w:val="000000" w:themeColor="text1"/>
          <w:sz w:val="28"/>
          <w:szCs w:val="28"/>
        </w:rPr>
        <w:t>.</w:t>
      </w:r>
    </w:p>
    <w:p w14:paraId="315029A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ويستخلص الباحث أن أهداف الاهتمام برضا المستفيدين في سياق صندوق تنمية الموارد البشرية (هدف) يمكن أن تتمحور حول: تقييم مدى نجاح برامج الصندوق في تحقيق أهدافها التنموية، وتحديد فرص التحسين في الخدمات المُقدَّمة للباحثين عن عمل، وضمان استدامة العلاقة بين الصندوق والمستفيدين منه، ودعم الثقة في المنظومة التنموية للمملكة العربية السعودية، وتوفير بيانات موضوعية لصانعي القرار في الصندوق تُسهم في تطوير سياساته وبرامجه</w:t>
      </w:r>
      <w:r w:rsidRPr="0049423E">
        <w:rPr>
          <w:rFonts w:ascii="Simplified Arabic" w:hAnsi="Simplified Arabic" w:cs="Simplified Arabic"/>
          <w:color w:val="000000" w:themeColor="text1"/>
          <w:sz w:val="28"/>
          <w:szCs w:val="28"/>
        </w:rPr>
        <w:t>.</w:t>
      </w:r>
    </w:p>
    <w:p w14:paraId="6B5BCD7A" w14:textId="45B8A6EB"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278512"/>
      <w:r w:rsidRPr="0049423E">
        <w:rPr>
          <w:rFonts w:ascii="Simplified Arabic" w:hAnsi="Simplified Arabic" w:cs="Simplified Arabic" w:hint="cs"/>
          <w:b/>
          <w:bCs/>
          <w:color w:val="000000" w:themeColor="text1"/>
          <w:sz w:val="32"/>
          <w:szCs w:val="32"/>
          <w:rtl/>
        </w:rPr>
        <w:t>5.2.2</w:t>
      </w:r>
      <w:r w:rsidR="00500CA0" w:rsidRPr="0049423E">
        <w:rPr>
          <w:rFonts w:ascii="Simplified Arabic" w:hAnsi="Simplified Arabic" w:cs="Simplified Arabic"/>
          <w:b/>
          <w:bCs/>
          <w:color w:val="000000" w:themeColor="text1"/>
          <w:sz w:val="32"/>
          <w:szCs w:val="32"/>
          <w:rtl/>
        </w:rPr>
        <w:t xml:space="preserve"> أبعاد رضا المستفيدين</w:t>
      </w:r>
      <w:bookmarkEnd w:id="51"/>
    </w:p>
    <w:p w14:paraId="3BE6B649"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يُعدّ تحديد أبعاد رضا المستفيدين من القضايا التي شغلت الباحثين، ولم يحظَ بإجماع كامل في الأدبيات الإدارية، إذ تتنوع التصنيفات بحسب طبيعة الخدمة وسياق التطبيق. وقد تبنّت الدراسة الحالية النظر إلى رضا المستفيدين بوصفه محورًا أحاديًا يقيس المستوى الإجمالي للرضا، انسجامًا مع التوجّه الذي يطرحه عبدالقادر وملاحي (٢٠٢٥) ومحمد (٢٠٢٠) في النظر إلى الرضا بوصفه حالة شعورية كلية تتشكّل من تراكم التجارب الجزئية مع مختلف عناصر الخدمة. غير أن استعراض الأدبيات يكشف عن وجود تصنيفات متعددة لأبعاد الرضا يُفيد عرضها في إثراء الإطار النظري للدراسة</w:t>
      </w:r>
      <w:r w:rsidRPr="0049423E">
        <w:rPr>
          <w:rFonts w:ascii="Simplified Arabic" w:hAnsi="Simplified Arabic" w:cs="Simplified Arabic"/>
          <w:color w:val="000000" w:themeColor="text1"/>
          <w:sz w:val="28"/>
          <w:szCs w:val="28"/>
        </w:rPr>
        <w:t>.</w:t>
      </w:r>
    </w:p>
    <w:p w14:paraId="1CEBD6D4"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ويُشير زهرة (٢٠٢٢) إلى أن رضا المستفيدين يتشكّل من عدة محاور متكاملة تشمل الرضا عن المخرج النهائي للخدمة بوصفه ثمرة العملية الخدمية ومحصلتها، والرضا عن العملية الخدمية بوصفها مجموعة الخطوات والإجراءات التي يمر بها المستفيد، والرضا عن البيئة المادية التي تتم فيها الخدمة، والرضا عن العاملين الذين يتفاعل معهم المستفيد. ويُمثّل هذا التصنيف مدخلًا تشريحيًا يفكك الرضا إلى مكوّناته بهدف فهم مصادره وتشخيص نقاط التميز ونقاط الضعف فيه</w:t>
      </w:r>
      <w:r w:rsidRPr="0049423E">
        <w:rPr>
          <w:rFonts w:ascii="Simplified Arabic" w:hAnsi="Simplified Arabic" w:cs="Simplified Arabic"/>
          <w:color w:val="000000" w:themeColor="text1"/>
          <w:sz w:val="28"/>
          <w:szCs w:val="28"/>
        </w:rPr>
        <w:t>.</w:t>
      </w:r>
    </w:p>
    <w:p w14:paraId="1E9D415C"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lastRenderedPageBreak/>
        <w:t>ومن منظور آخر، يطرح محمد (٢٠٢٠) أن رضا المستفيدين ينطوي على بُعد عاطفي يتمثّل في المشاعر الإيجابية المتولدة عن التجربة، وبُعد معرفي يتمثّل في التقييم العقلاني لجودة الخدمة، وبُعد سلوكي يتمثّل في النيات المستقبلية للمستفيد كالعودة لطلب الخدمة أو التوصية بها. ويكشف هذا التصنيف عن الطبيعة المركبة للرضا الذي لا يقتصر على بُعد واحد بل يتداخل فيه العقل والعاطفة والسلوك في نسيج واحد</w:t>
      </w:r>
      <w:r w:rsidRPr="0049423E">
        <w:rPr>
          <w:rFonts w:ascii="Simplified Arabic" w:hAnsi="Simplified Arabic" w:cs="Simplified Arabic"/>
          <w:color w:val="000000" w:themeColor="text1"/>
          <w:sz w:val="28"/>
          <w:szCs w:val="28"/>
        </w:rPr>
        <w:t>.</w:t>
      </w:r>
    </w:p>
    <w:p w14:paraId="11E11EB2"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ويُقدّم</w:t>
      </w:r>
      <w:r w:rsidRPr="0049423E">
        <w:rPr>
          <w:rFonts w:ascii="Simplified Arabic" w:hAnsi="Simplified Arabic" w:cs="Simplified Arabic"/>
          <w:color w:val="000000" w:themeColor="text1"/>
          <w:sz w:val="28"/>
          <w:szCs w:val="28"/>
        </w:rPr>
        <w:t xml:space="preserve"> Slack and Singh (2020) </w:t>
      </w:r>
      <w:r w:rsidRPr="0049423E">
        <w:rPr>
          <w:rFonts w:ascii="Simplified Arabic" w:hAnsi="Simplified Arabic" w:cs="Simplified Arabic"/>
          <w:color w:val="000000" w:themeColor="text1"/>
          <w:sz w:val="28"/>
          <w:szCs w:val="28"/>
          <w:rtl/>
        </w:rPr>
        <w:t>تصنيفًا يربط أبعاد الرضا بمراحل التجربة، إذ يُفرّق بين الرضا قبل تلقّي الخدمة ويرتبط بإدراك المستفيد لقيمة الخدمة المتوقعة، والرضا أثناء تلقّي الخدمة ويرتبط بجودة التفاعل اللحظي مع مقدم الخدمة، والرضا بعد تلقّي الخدمة ويرتبط بتقييم النتائج المُحقَّقة والمنافع المُكتسبة. ويُكمل ذلك ما يطرحه</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Mahsyar</w:t>
      </w:r>
      <w:proofErr w:type="spellEnd"/>
      <w:r w:rsidRPr="0049423E">
        <w:rPr>
          <w:rFonts w:ascii="Simplified Arabic" w:hAnsi="Simplified Arabic" w:cs="Simplified Arabic"/>
          <w:color w:val="000000" w:themeColor="text1"/>
          <w:sz w:val="28"/>
          <w:szCs w:val="28"/>
        </w:rPr>
        <w:t xml:space="preserve"> and </w:t>
      </w:r>
      <w:proofErr w:type="spellStart"/>
      <w:r w:rsidRPr="0049423E">
        <w:rPr>
          <w:rFonts w:ascii="Simplified Arabic" w:hAnsi="Simplified Arabic" w:cs="Simplified Arabic"/>
          <w:color w:val="000000" w:themeColor="text1"/>
          <w:sz w:val="28"/>
          <w:szCs w:val="28"/>
        </w:rPr>
        <w:t>Surapati</w:t>
      </w:r>
      <w:proofErr w:type="spellEnd"/>
      <w:r w:rsidRPr="0049423E">
        <w:rPr>
          <w:rFonts w:ascii="Simplified Arabic" w:hAnsi="Simplified Arabic" w:cs="Simplified Arabic"/>
          <w:color w:val="000000" w:themeColor="text1"/>
          <w:sz w:val="28"/>
          <w:szCs w:val="28"/>
        </w:rPr>
        <w:t xml:space="preserve"> (2020) </w:t>
      </w:r>
      <w:r w:rsidRPr="0049423E">
        <w:rPr>
          <w:rFonts w:ascii="Simplified Arabic" w:hAnsi="Simplified Arabic" w:cs="Simplified Arabic"/>
          <w:color w:val="000000" w:themeColor="text1"/>
          <w:sz w:val="28"/>
          <w:szCs w:val="28"/>
          <w:rtl/>
        </w:rPr>
        <w:t>من أن الرضا يتضمن بُعدًا متعلقًا بجودة الخدمة، وآخر متعلقًا بجودة المنتج المرفق بها، وثالثًا متعلقًا بالقيمة المُدرَكة مقابل التكلفة المدفوعة، ورابعًا متعلقًا بسهولة التعامل مع المنظمة في مختلف نقاط التماس</w:t>
      </w:r>
      <w:r w:rsidRPr="0049423E">
        <w:rPr>
          <w:rFonts w:ascii="Simplified Arabic" w:hAnsi="Simplified Arabic" w:cs="Simplified Arabic"/>
          <w:color w:val="000000" w:themeColor="text1"/>
          <w:sz w:val="28"/>
          <w:szCs w:val="28"/>
        </w:rPr>
        <w:t>.</w:t>
      </w:r>
    </w:p>
    <w:p w14:paraId="046355F4"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ويتناول العود (٢٠٢٥) أبعاد رضا المستفيدين في الخدمات الاجتماعية مشيرًا إلى أنها تشمل: الرضا عن مستوى الاستجابة لاحتياجاتهم الإنسانية والاجتماعية، والرضا عن الأسلوب الذي تُقدَّم به الخدمة من حيث احترام الكرامة والخصوصية، والرضا عن سهولة الوصول إلى الخدمة وتوفرها في الوقت المناسب، والرضا عن الأثر الفعلي للخدمة في تحسين الظروف الحياتية، والرضا عن طبيعة العلاقة المُقامة مع مقدمي الخدمة الاجتماعية. ويُبرز هذا التصنيف خصوصية الخدمات ذات الطابع التنموي والاجتماعي التي تتجاوز فيها الخدمة بُعدها الإجرائي إلى بُعدها القيمي والإنساني</w:t>
      </w:r>
      <w:r w:rsidRPr="0049423E">
        <w:rPr>
          <w:rFonts w:ascii="Simplified Arabic" w:hAnsi="Simplified Arabic" w:cs="Simplified Arabic"/>
          <w:color w:val="000000" w:themeColor="text1"/>
          <w:sz w:val="28"/>
          <w:szCs w:val="28"/>
        </w:rPr>
        <w:t>.</w:t>
      </w:r>
    </w:p>
    <w:p w14:paraId="71E52976"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وفي سياق الخدمات الإلكترونية، يطرح الثويني (٢٠٢٣) أبعادًا للرضا تشمل: الرضا عن سهولة استخدام المنصة الرقمية، والرضا عن سرعة إنجاز المعاملات، والرضا عن أمن البيانات وحمايتها، والرضا عن توفر المعلومات الكافية لاتخاذ القرار، والرضا عن قنوات الدعم الفني ومدى استجابتها. ويُكمل هذا الطرح ما يقدمه السخن وآخرون (٢٠٢٢) من أن الرضا عن الخدمات الإلكترونية يتضمن بُعدًا متعلقًا بكفاءة الموقع، وبُعدًا متعلقًا بالموثوقية والتنفيذ، وبُعدًا متعلقًا بالخصوصية، وبُعدًا متعلقًا بالاستجابة للاستفسارات والشكاوى</w:t>
      </w:r>
      <w:r w:rsidRPr="0049423E">
        <w:rPr>
          <w:rFonts w:ascii="Simplified Arabic" w:hAnsi="Simplified Arabic" w:cs="Simplified Arabic"/>
          <w:color w:val="000000" w:themeColor="text1"/>
          <w:sz w:val="28"/>
          <w:szCs w:val="28"/>
        </w:rPr>
        <w:t>.</w:t>
      </w:r>
    </w:p>
    <w:p w14:paraId="7F747A11"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 xml:space="preserve">ويستخلص الباحث من استعراض هذه التصنيفات أن أبعاد رضا المستفيدين في سياق صندوق تنمية الموارد البشرية (هدف) يمكن أن تُجمَع في إطار محور شامل يقيس الرضا الإجمالي، مع مراعاة أن هذا </w:t>
      </w:r>
      <w:r w:rsidRPr="0049423E">
        <w:rPr>
          <w:rFonts w:ascii="Simplified Arabic" w:hAnsi="Simplified Arabic" w:cs="Simplified Arabic"/>
          <w:color w:val="000000" w:themeColor="text1"/>
          <w:sz w:val="28"/>
          <w:szCs w:val="28"/>
          <w:rtl/>
        </w:rPr>
        <w:lastRenderedPageBreak/>
        <w:t>المحور يتضمن ضمنيًا تقييمًا للخدمة المُقدَّمة من حيث ملاءمتها للاحتياجات، وللعاملين من حيث كفاءتهم وحسن تعاملهم، وللبيئة المادية للفرع، وللإجراءات من حيث وضوحها وسلاستها، وللنتائج المُتحقِّقة من حيث إسهامها في تحقيق تطلعات المستفيدين المهنية والتنموية. ويُمثّل هذا التكامل بين النظرة الكلية والاعتبارات الجزئية انسجامًا مع طبيعة الدراسة الحالية التي تبحث في أثر أبعاد جودة الخدمة على رضا المستفيدين بوصفه متغيرًا تابعًا أحادي البُعد</w:t>
      </w:r>
      <w:r w:rsidRPr="0049423E">
        <w:rPr>
          <w:rFonts w:ascii="Simplified Arabic" w:hAnsi="Simplified Arabic" w:cs="Simplified Arabic"/>
          <w:color w:val="000000" w:themeColor="text1"/>
          <w:sz w:val="28"/>
          <w:szCs w:val="28"/>
        </w:rPr>
        <w:t>.</w:t>
      </w:r>
    </w:p>
    <w:p w14:paraId="327BD517" w14:textId="5D80D256" w:rsidR="00500CA0" w:rsidRPr="0049423E" w:rsidRDefault="00381BD2" w:rsidP="00381B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278513"/>
      <w:r w:rsidRPr="0049423E">
        <w:rPr>
          <w:rFonts w:ascii="Simplified Arabic" w:hAnsi="Simplified Arabic" w:cs="Simplified Arabic" w:hint="cs"/>
          <w:b/>
          <w:bCs/>
          <w:color w:val="000000" w:themeColor="text1"/>
          <w:sz w:val="32"/>
          <w:szCs w:val="32"/>
          <w:rtl/>
        </w:rPr>
        <w:t>6.2.2</w:t>
      </w:r>
      <w:r w:rsidR="00500CA0" w:rsidRPr="0049423E">
        <w:rPr>
          <w:rFonts w:ascii="Simplified Arabic" w:hAnsi="Simplified Arabic" w:cs="Simplified Arabic"/>
          <w:b/>
          <w:bCs/>
          <w:color w:val="000000" w:themeColor="text1"/>
          <w:sz w:val="32"/>
          <w:szCs w:val="32"/>
          <w:rtl/>
        </w:rPr>
        <w:t xml:space="preserve"> محددات رضا المستفيدين والعوامل المؤثرة فيه</w:t>
      </w:r>
      <w:bookmarkEnd w:id="52"/>
    </w:p>
    <w:p w14:paraId="53AA9105"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يتشكّل رضا المستفيدين من تفاعل مجموعة من العوامل المتشابكة التي تُحدّد المستوى النهائي للرضا، ويُمثّل فهم هذه المحددات مدخلًا أساسيًا لإدارة الرضا وتعزيزه. ويُشير عبدالقادر وملاحي (٢٠٢٥) إلى أن جودة الخدمة بأبعادها المختلفة تُمثّل المحدد الأكثر تأثيرًا في رضا المستفيدين، إذ إن إدراك المستفيد لارتفاع مستوى الجودة في الأبعاد المختلفة ينعكس مباشرةً على شعوره بالرضا</w:t>
      </w:r>
      <w:r w:rsidRPr="0049423E">
        <w:rPr>
          <w:rFonts w:ascii="Simplified Arabic" w:hAnsi="Simplified Arabic" w:cs="Simplified Arabic"/>
          <w:color w:val="000000" w:themeColor="text1"/>
          <w:sz w:val="28"/>
          <w:szCs w:val="28"/>
        </w:rPr>
        <w:t>.</w:t>
      </w:r>
    </w:p>
    <w:p w14:paraId="518A5976"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ويُضيف</w:t>
      </w:r>
      <w:r w:rsidRPr="0049423E">
        <w:rPr>
          <w:rFonts w:ascii="Simplified Arabic" w:hAnsi="Simplified Arabic" w:cs="Simplified Arabic"/>
          <w:color w:val="000000" w:themeColor="text1"/>
          <w:sz w:val="28"/>
          <w:szCs w:val="28"/>
        </w:rPr>
        <w:t xml:space="preserve"> Ali et al. (2021) </w:t>
      </w:r>
      <w:r w:rsidRPr="0049423E">
        <w:rPr>
          <w:rFonts w:ascii="Simplified Arabic" w:hAnsi="Simplified Arabic" w:cs="Simplified Arabic"/>
          <w:color w:val="000000" w:themeColor="text1"/>
          <w:sz w:val="28"/>
          <w:szCs w:val="28"/>
          <w:rtl/>
        </w:rPr>
        <w:t>أن توقعات المستفيدين تُمثّل محددًا جوهريًا للرضا، إذ إن المستوى نفسه من الأداء قد يولّد رضا مرتفعًا لدى مستفيد ذي توقعات معتدلة، وعدم رضا لدى مستفيد ذي توقعات مرتفعة. ويُبرز هذا الطرح أهمية إدارة التوقعات بصورة فاعلة كأحد محددات الرضا، وأن المنظمات التي تُقدّم وعودًا تستطيع الوفاء بها تكون في موقع أفضل من تلك التي تُبالغ في وعودها ثم تعجز عن تنفيذها</w:t>
      </w:r>
      <w:r w:rsidRPr="0049423E">
        <w:rPr>
          <w:rFonts w:ascii="Simplified Arabic" w:hAnsi="Simplified Arabic" w:cs="Simplified Arabic"/>
          <w:color w:val="000000" w:themeColor="text1"/>
          <w:sz w:val="28"/>
          <w:szCs w:val="28"/>
        </w:rPr>
        <w:t>.</w:t>
      </w:r>
    </w:p>
    <w:p w14:paraId="4396EC3E"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ويرى</w:t>
      </w:r>
      <w:r w:rsidRPr="0049423E">
        <w:rPr>
          <w:rFonts w:ascii="Simplified Arabic" w:hAnsi="Simplified Arabic" w:cs="Simplified Arabic"/>
          <w:color w:val="000000" w:themeColor="text1"/>
          <w:sz w:val="28"/>
          <w:szCs w:val="28"/>
        </w:rPr>
        <w:t xml:space="preserve"> </w:t>
      </w:r>
      <w:proofErr w:type="spellStart"/>
      <w:r w:rsidRPr="0049423E">
        <w:rPr>
          <w:rFonts w:ascii="Simplified Arabic" w:hAnsi="Simplified Arabic" w:cs="Simplified Arabic"/>
          <w:color w:val="000000" w:themeColor="text1"/>
          <w:sz w:val="28"/>
          <w:szCs w:val="28"/>
        </w:rPr>
        <w:t>Demirel</w:t>
      </w:r>
      <w:proofErr w:type="spellEnd"/>
      <w:r w:rsidRPr="0049423E">
        <w:rPr>
          <w:rFonts w:ascii="Simplified Arabic" w:hAnsi="Simplified Arabic" w:cs="Simplified Arabic"/>
          <w:color w:val="000000" w:themeColor="text1"/>
          <w:sz w:val="28"/>
          <w:szCs w:val="28"/>
        </w:rPr>
        <w:t xml:space="preserve"> (2022) </w:t>
      </w:r>
      <w:r w:rsidRPr="0049423E">
        <w:rPr>
          <w:rFonts w:ascii="Simplified Arabic" w:hAnsi="Simplified Arabic" w:cs="Simplified Arabic"/>
          <w:color w:val="000000" w:themeColor="text1"/>
          <w:sz w:val="28"/>
          <w:szCs w:val="28"/>
          <w:rtl/>
        </w:rPr>
        <w:t>أن التجارب السابقة للمستفيد مع المنظمة أو مع منظمات مماثلة تُمثّل محددًا مهمًا للرضا، إذ تتشكّل من خلالها معايير المقارنة التي يستخدمها المستفيد في تقييم تجربته الحالية. ويُكمل هذا الطرح ما يطرحه نوير والمسدي (٢٠٢٥) من أن التوجه الريادي للمنظمة وقدرتها على التميّز في تقديم الخدمة يُمثّلان محددًا للرضا، إذ إن المستفيدين يميلون إلى تفضيل المنظمات التي تُقدّم لهم تجارب مبتكرة تتجاوز التوقعات النمطية. ويُضيف زائري والحازمي (٢٠٢٣) أن قدرة المنظمة على إدارة التغيير والتكيّف مع المتغيرات البيئية تُمثّل محددًا للرضا في ظل بيئة متسارعة التحول</w:t>
      </w:r>
      <w:r w:rsidRPr="0049423E">
        <w:rPr>
          <w:rFonts w:ascii="Simplified Arabic" w:hAnsi="Simplified Arabic" w:cs="Simplified Arabic"/>
          <w:color w:val="000000" w:themeColor="text1"/>
          <w:sz w:val="28"/>
          <w:szCs w:val="28"/>
        </w:rPr>
        <w:t>.</w:t>
      </w:r>
    </w:p>
    <w:p w14:paraId="0FF1E157" w14:textId="77777777" w:rsidR="00500CA0" w:rsidRPr="0049423E" w:rsidRDefault="00500CA0" w:rsidP="00381B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9423E">
        <w:rPr>
          <w:rFonts w:ascii="Simplified Arabic" w:hAnsi="Simplified Arabic" w:cs="Simplified Arabic"/>
          <w:color w:val="000000" w:themeColor="text1"/>
          <w:sz w:val="28"/>
          <w:szCs w:val="28"/>
          <w:rtl/>
        </w:rPr>
        <w:t>ويُبرز</w:t>
      </w:r>
      <w:r w:rsidRPr="0049423E">
        <w:rPr>
          <w:rFonts w:ascii="Simplified Arabic" w:hAnsi="Simplified Arabic" w:cs="Simplified Arabic"/>
          <w:color w:val="000000" w:themeColor="text1"/>
          <w:sz w:val="28"/>
          <w:szCs w:val="28"/>
        </w:rPr>
        <w:t xml:space="preserve"> Herman (2022) </w:t>
      </w:r>
      <w:r w:rsidRPr="0049423E">
        <w:rPr>
          <w:rFonts w:ascii="Simplified Arabic" w:hAnsi="Simplified Arabic" w:cs="Simplified Arabic"/>
          <w:color w:val="000000" w:themeColor="text1"/>
          <w:sz w:val="28"/>
          <w:szCs w:val="28"/>
          <w:rtl/>
        </w:rPr>
        <w:t xml:space="preserve">أن الخصائص الديموغرافية للمستفيدين كالعمر والجنس والمستوى التعليمي والدخل والمستوى الوظيفي تُمثّل عوامل وسيطة في تشكيل الرضا، إذ تؤثر في طبيعة التوقعات ومعايير التقييم. ويُكمل ذلك ما يطرحه اسماعيل ورضوان (٢٠٢٤) من أن الصورة الذهنية للمنظمة تُمثّل محددًا </w:t>
      </w:r>
      <w:r w:rsidRPr="0049423E">
        <w:rPr>
          <w:rFonts w:ascii="Simplified Arabic" w:hAnsi="Simplified Arabic" w:cs="Simplified Arabic"/>
          <w:color w:val="000000" w:themeColor="text1"/>
          <w:sz w:val="28"/>
          <w:szCs w:val="28"/>
          <w:rtl/>
        </w:rPr>
        <w:lastRenderedPageBreak/>
        <w:t>للرضا، إذ تُشكّل الإطار المسبق الذي يُفسّر المستفيد من خلاله تجربته الفعلية، وتعمل بمثابة مرشّح إدراكي يميل إلى تأكيد الانطباعات السابقة</w:t>
      </w:r>
      <w:r w:rsidRPr="0049423E">
        <w:rPr>
          <w:rFonts w:ascii="Simplified Arabic" w:hAnsi="Simplified Arabic" w:cs="Simplified Arabic"/>
          <w:color w:val="000000" w:themeColor="text1"/>
          <w:sz w:val="28"/>
          <w:szCs w:val="28"/>
        </w:rPr>
        <w:t>.</w:t>
      </w:r>
    </w:p>
    <w:p w14:paraId="1D84FBC4" w14:textId="6FC61985" w:rsidR="00CE7A70" w:rsidRPr="0049423E" w:rsidRDefault="00381BD2" w:rsidP="008D154A">
      <w:pPr>
        <w:jc w:val="center"/>
        <w:outlineLvl w:val="0"/>
        <w:rPr>
          <w:rFonts w:ascii="Simplified Arabic" w:hAnsi="Simplified Arabic" w:cs="Simplified Arabic"/>
          <w:b/>
          <w:bCs/>
          <w:color w:val="000000" w:themeColor="text1"/>
          <w:szCs w:val="28"/>
          <w:rtl/>
        </w:rPr>
        <w:sectPr w:rsidR="00CE7A70" w:rsidRPr="0049423E" w:rsidSect="00AB0548">
          <w:footerReference w:type="default" r:id="rId9"/>
          <w:pgSz w:w="11906" w:h="16838" w:code="9"/>
          <w:pgMar w:top="1134" w:right="1701" w:bottom="1134" w:left="1134" w:header="720" w:footer="720" w:gutter="0"/>
          <w:pgNumType w:start="1"/>
          <w:cols w:space="708"/>
          <w:bidi/>
          <w:rtlGutter/>
          <w:docGrid w:linePitch="360"/>
        </w:sectPr>
      </w:pPr>
      <w:r w:rsidRPr="0049423E">
        <w:rPr>
          <w:rFonts w:ascii="Simplified Arabic" w:hAnsi="Simplified Arabic" w:cs="Simplified Arabic"/>
          <w:b/>
          <w:bCs/>
          <w:color w:val="000000" w:themeColor="text1"/>
          <w:sz w:val="40"/>
          <w:szCs w:val="40"/>
          <w:rtl/>
        </w:rPr>
        <w:br w:type="page"/>
      </w:r>
      <w:bookmarkStart w:id="53" w:name="_GoBack"/>
      <w:bookmarkEnd w:id="26"/>
      <w:bookmarkEnd w:id="53"/>
    </w:p>
    <w:p w14:paraId="29D4231B" w14:textId="4E89738F" w:rsidR="0081623B" w:rsidRPr="0049423E" w:rsidRDefault="00E27D3B" w:rsidP="00CE7A70">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49423E">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623324CA">
            <wp:simplePos x="0" y="0"/>
            <wp:positionH relativeFrom="column">
              <wp:posOffset>4050030</wp:posOffset>
            </wp:positionH>
            <wp:positionV relativeFrom="paragraph">
              <wp:posOffset>0</wp:posOffset>
            </wp:positionV>
            <wp:extent cx="1590675" cy="1473200"/>
            <wp:effectExtent l="0" t="0" r="9525" b="0"/>
            <wp:wrapTight wrapText="bothSides">
              <wp:wrapPolygon edited="0">
                <wp:start x="0" y="0"/>
                <wp:lineTo x="0" y="21228"/>
                <wp:lineTo x="21471" y="21228"/>
                <wp:lineTo x="2147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473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9423E">
        <w:rPr>
          <w:rFonts w:asciiTheme="majorBidi" w:eastAsia="Calibri" w:hAnsiTheme="majorBidi" w:cstheme="majorBidi"/>
          <w:b/>
          <w:bCs/>
          <w:color w:val="000000" w:themeColor="text1"/>
          <w:kern w:val="0"/>
          <w:sz w:val="32"/>
          <w:szCs w:val="32"/>
          <w:lang w:bidi="ar-EG"/>
          <w14:ligatures w14:val="none"/>
        </w:rPr>
        <w:t>Mid</w:t>
      </w:r>
      <w:r w:rsidR="000D353F" w:rsidRPr="0049423E">
        <w:rPr>
          <w:rFonts w:asciiTheme="majorBidi" w:eastAsia="Calibri" w:hAnsiTheme="majorBidi" w:cstheme="majorBidi"/>
          <w:b/>
          <w:bCs/>
          <w:color w:val="000000" w:themeColor="text1"/>
          <w:kern w:val="0"/>
          <w:sz w:val="32"/>
          <w:szCs w:val="32"/>
          <w:lang w:bidi="ar-EG"/>
          <w14:ligatures w14:val="none"/>
        </w:rPr>
        <w:t xml:space="preserve"> </w:t>
      </w:r>
      <w:r w:rsidR="0081623B" w:rsidRPr="0049423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49423E" w:rsidRDefault="0081623B" w:rsidP="00AB054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9423E">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49423E" w:rsidRDefault="00857739" w:rsidP="00AB054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49423E">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49423E">
        <w:rPr>
          <w:rFonts w:asciiTheme="majorBidi" w:eastAsia="Calibri" w:hAnsiTheme="majorBidi" w:cstheme="majorBidi"/>
          <w:b/>
          <w:bCs/>
          <w:color w:val="000000" w:themeColor="text1"/>
          <w:kern w:val="0"/>
          <w:sz w:val="32"/>
          <w:szCs w:val="32"/>
          <w14:ligatures w14:val="none"/>
        </w:rPr>
        <w:t>Business Administration</w:t>
      </w:r>
    </w:p>
    <w:p w14:paraId="7F1106F3" w14:textId="77777777" w:rsidR="00E27D3B" w:rsidRPr="0049423E" w:rsidRDefault="00E27D3B" w:rsidP="00AB0548">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149F996E" w14:textId="77777777" w:rsidR="00660533" w:rsidRPr="0049423E" w:rsidRDefault="00660533" w:rsidP="00CE7A7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49423E">
        <w:rPr>
          <w:rFonts w:asciiTheme="majorBidi" w:eastAsia="Calibri" w:hAnsiTheme="majorBidi" w:cstheme="majorBidi"/>
          <w:b/>
          <w:bCs/>
          <w:color w:val="000000" w:themeColor="text1"/>
          <w:kern w:val="0"/>
          <w:sz w:val="40"/>
          <w:szCs w:val="40"/>
          <w:lang w:bidi="ar-EG"/>
          <w14:ligatures w14:val="none"/>
        </w:rPr>
        <w:t>The impact of service quality in the branches of the Human Resources Development Fund (HADAF) on beneficiary satisfaction: a field study on the beneficiaries of the Riyadh branch</w:t>
      </w:r>
    </w:p>
    <w:p w14:paraId="1B705CB7" w14:textId="77777777" w:rsidR="00CE7A70" w:rsidRPr="0049423E" w:rsidRDefault="00CE7A70" w:rsidP="00CE7A70">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6A41968A" w14:textId="5F1749A0" w:rsidR="00660533" w:rsidRPr="0049423E" w:rsidRDefault="00CE7A70" w:rsidP="00CE7A7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23E">
        <w:rPr>
          <w:rFonts w:asciiTheme="majorBidi" w:eastAsia="Calibri" w:hAnsiTheme="majorBidi" w:cstheme="majorBidi"/>
          <w:b/>
          <w:bCs/>
          <w:color w:val="000000" w:themeColor="text1"/>
          <w:kern w:val="0"/>
          <w:sz w:val="36"/>
          <w:szCs w:val="36"/>
          <w:lang w:bidi="ar-EG"/>
          <w14:ligatures w14:val="none"/>
        </w:rPr>
        <w:t>Prepared by:</w:t>
      </w:r>
    </w:p>
    <w:p w14:paraId="713929EF" w14:textId="77777777" w:rsidR="00660533" w:rsidRPr="0049423E" w:rsidRDefault="00660533" w:rsidP="00CE7A7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49423E">
        <w:rPr>
          <w:rFonts w:asciiTheme="majorBidi" w:eastAsia="Calibri" w:hAnsiTheme="majorBidi" w:cstheme="majorBidi"/>
          <w:color w:val="000000" w:themeColor="text1"/>
          <w:kern w:val="0"/>
          <w:sz w:val="36"/>
          <w:szCs w:val="36"/>
          <w:lang w:bidi="ar-EG"/>
          <w14:ligatures w14:val="none"/>
        </w:rPr>
        <w:t xml:space="preserve">Hangout </w:t>
      </w:r>
      <w:proofErr w:type="spellStart"/>
      <w:r w:rsidRPr="0049423E">
        <w:rPr>
          <w:rFonts w:asciiTheme="majorBidi" w:eastAsia="Calibri" w:hAnsiTheme="majorBidi" w:cstheme="majorBidi"/>
          <w:color w:val="000000" w:themeColor="text1"/>
          <w:kern w:val="0"/>
          <w:sz w:val="36"/>
          <w:szCs w:val="36"/>
          <w:lang w:bidi="ar-EG"/>
          <w14:ligatures w14:val="none"/>
        </w:rPr>
        <w:t>Hoeesh</w:t>
      </w:r>
      <w:proofErr w:type="spellEnd"/>
      <w:r w:rsidRPr="0049423E">
        <w:rPr>
          <w:rFonts w:asciiTheme="majorBidi" w:eastAsia="Calibri" w:hAnsiTheme="majorBidi" w:cstheme="majorBidi"/>
          <w:color w:val="000000" w:themeColor="text1"/>
          <w:kern w:val="0"/>
          <w:sz w:val="36"/>
          <w:szCs w:val="36"/>
          <w:lang w:bidi="ar-EG"/>
          <w14:ligatures w14:val="none"/>
        </w:rPr>
        <w:t xml:space="preserve"> </w:t>
      </w:r>
      <w:proofErr w:type="spellStart"/>
      <w:r w:rsidRPr="0049423E">
        <w:rPr>
          <w:rFonts w:asciiTheme="majorBidi" w:eastAsia="Calibri" w:hAnsiTheme="majorBidi" w:cstheme="majorBidi"/>
          <w:color w:val="000000" w:themeColor="text1"/>
          <w:kern w:val="0"/>
          <w:sz w:val="36"/>
          <w:szCs w:val="36"/>
          <w:lang w:bidi="ar-EG"/>
          <w14:ligatures w14:val="none"/>
        </w:rPr>
        <w:t>Aoad</w:t>
      </w:r>
      <w:proofErr w:type="spellEnd"/>
      <w:r w:rsidRPr="0049423E">
        <w:rPr>
          <w:rFonts w:asciiTheme="majorBidi" w:eastAsia="Calibri" w:hAnsiTheme="majorBidi" w:cstheme="majorBidi"/>
          <w:color w:val="000000" w:themeColor="text1"/>
          <w:kern w:val="0"/>
          <w:sz w:val="36"/>
          <w:szCs w:val="36"/>
          <w:lang w:bidi="ar-EG"/>
          <w14:ligatures w14:val="none"/>
        </w:rPr>
        <w:t xml:space="preserve"> </w:t>
      </w:r>
      <w:proofErr w:type="spellStart"/>
      <w:r w:rsidRPr="0049423E">
        <w:rPr>
          <w:rFonts w:asciiTheme="majorBidi" w:eastAsia="Calibri" w:hAnsiTheme="majorBidi" w:cstheme="majorBidi"/>
          <w:color w:val="000000" w:themeColor="text1"/>
          <w:kern w:val="0"/>
          <w:sz w:val="36"/>
          <w:szCs w:val="36"/>
          <w:lang w:bidi="ar-EG"/>
          <w14:ligatures w14:val="none"/>
        </w:rPr>
        <w:t>Alfohegey</w:t>
      </w:r>
      <w:proofErr w:type="spellEnd"/>
    </w:p>
    <w:p w14:paraId="680143A0" w14:textId="604C0288" w:rsidR="00232A96" w:rsidRPr="0049423E" w:rsidRDefault="00660533" w:rsidP="00CE7A7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49423E">
        <w:rPr>
          <w:rFonts w:asciiTheme="majorBidi" w:eastAsia="Calibri" w:hAnsiTheme="majorBidi" w:cstheme="majorBidi"/>
          <w:color w:val="000000" w:themeColor="text1"/>
          <w:kern w:val="0"/>
          <w:sz w:val="36"/>
          <w:szCs w:val="36"/>
          <w:lang w:bidi="ar-EG"/>
          <w14:ligatures w14:val="none"/>
        </w:rPr>
        <w:t>253002415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CE7A70" w:rsidRPr="0049423E" w14:paraId="1F0D5FCE" w14:textId="77777777" w:rsidTr="00CE7A70">
        <w:tc>
          <w:tcPr>
            <w:tcW w:w="4530" w:type="dxa"/>
          </w:tcPr>
          <w:p w14:paraId="54975D20" w14:textId="77777777" w:rsidR="00CE7A70" w:rsidRPr="0049423E" w:rsidRDefault="00CE7A70" w:rsidP="00CE7A7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23E">
              <w:rPr>
                <w:rFonts w:asciiTheme="majorBidi" w:eastAsia="Calibri" w:hAnsiTheme="majorBidi" w:cstheme="majorBidi"/>
                <w:b/>
                <w:bCs/>
                <w:color w:val="000000" w:themeColor="text1"/>
                <w:kern w:val="0"/>
                <w:sz w:val="36"/>
                <w:szCs w:val="36"/>
                <w:lang w:bidi="ar-EG"/>
                <w14:ligatures w14:val="none"/>
              </w:rPr>
              <w:t>Main supervisor</w:t>
            </w:r>
            <w:r w:rsidRPr="0049423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DDC7F53" w14:textId="77777777" w:rsidR="00CE7A70" w:rsidRPr="0049423E" w:rsidRDefault="00CE7A70" w:rsidP="00CE7A7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23E">
              <w:rPr>
                <w:rFonts w:asciiTheme="majorBidi" w:eastAsia="Calibri" w:hAnsiTheme="majorBidi" w:cstheme="majorBidi"/>
                <w:b/>
                <w:bCs/>
                <w:color w:val="000000" w:themeColor="text1"/>
                <w:kern w:val="0"/>
                <w:sz w:val="36"/>
                <w:szCs w:val="36"/>
                <w:lang w:bidi="ar-EG"/>
                <w14:ligatures w14:val="none"/>
              </w:rPr>
              <w:t>Second supervisor</w:t>
            </w:r>
            <w:r w:rsidRPr="0049423E">
              <w:rPr>
                <w:rFonts w:asciiTheme="majorBidi" w:eastAsia="Calibri" w:hAnsiTheme="majorBidi" w:cstheme="majorBidi"/>
                <w:b/>
                <w:bCs/>
                <w:color w:val="000000" w:themeColor="text1"/>
                <w:kern w:val="0"/>
                <w:sz w:val="36"/>
                <w:szCs w:val="36"/>
                <w:rtl/>
                <w:lang w:bidi="ar-EG"/>
                <w14:ligatures w14:val="none"/>
              </w:rPr>
              <w:t>/</w:t>
            </w:r>
          </w:p>
        </w:tc>
      </w:tr>
      <w:tr w:rsidR="00CE7A70" w:rsidRPr="0049423E" w14:paraId="6779A8DF" w14:textId="77777777" w:rsidTr="00CE7A70">
        <w:tc>
          <w:tcPr>
            <w:tcW w:w="4530" w:type="dxa"/>
          </w:tcPr>
          <w:p w14:paraId="5F2134B4" w14:textId="77777777" w:rsidR="00CE7A70" w:rsidRPr="0049423E" w:rsidRDefault="00CE7A70" w:rsidP="00CE7A7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23E">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49423E">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17EFD98D" w14:textId="77777777" w:rsidR="00CE7A70" w:rsidRPr="0049423E" w:rsidRDefault="00CE7A70" w:rsidP="00CE7A7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9423E">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49423E">
              <w:rPr>
                <w:rFonts w:asciiTheme="majorBidi" w:eastAsia="Calibri" w:hAnsiTheme="majorBidi" w:cstheme="majorBidi"/>
                <w:color w:val="000000" w:themeColor="text1"/>
                <w:kern w:val="0"/>
                <w:sz w:val="36"/>
                <w:szCs w:val="36"/>
                <w:lang w:bidi="ar-EG"/>
                <w14:ligatures w14:val="none"/>
              </w:rPr>
              <w:t>Jarad</w:t>
            </w:r>
            <w:proofErr w:type="spellEnd"/>
          </w:p>
        </w:tc>
      </w:tr>
    </w:tbl>
    <w:p w14:paraId="41506B1F" w14:textId="77777777" w:rsidR="00CE7A70" w:rsidRPr="0049423E" w:rsidRDefault="00CE7A70" w:rsidP="00CE7A7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9423E">
        <w:rPr>
          <w:rFonts w:asciiTheme="majorBidi" w:eastAsia="Calibri" w:hAnsiTheme="majorBidi" w:cstheme="majorBidi"/>
          <w:color w:val="000000" w:themeColor="text1"/>
          <w:kern w:val="0"/>
          <w:sz w:val="36"/>
          <w:szCs w:val="36"/>
          <w:rtl/>
          <w:lang w:bidi="ar-EG"/>
          <w14:ligatures w14:val="none"/>
        </w:rPr>
        <w:t>1448 – 2026</w:t>
      </w:r>
    </w:p>
    <w:p w14:paraId="13C701A9" w14:textId="77777777" w:rsidR="00CE7A70" w:rsidRPr="0049423E" w:rsidRDefault="00CE7A70" w:rsidP="00CE7A7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342E308E" w14:textId="77777777" w:rsidR="00E27D3B" w:rsidRPr="0049423E" w:rsidRDefault="00E27D3B" w:rsidP="00AB054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7307412" w14:textId="77777777" w:rsidR="00EA15E2" w:rsidRPr="0049423E" w:rsidRDefault="00EA15E2" w:rsidP="00AB054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49423E" w:rsidRDefault="00E27D3B" w:rsidP="00AB054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2FA2172" w:rsidR="009125CE" w:rsidRPr="0049423E" w:rsidRDefault="009125CE" w:rsidP="00AB054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49423E" w:rsidSect="00AB0548">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18EF30" w14:textId="77777777" w:rsidR="007C690B" w:rsidRDefault="007C690B" w:rsidP="009125CE">
      <w:pPr>
        <w:spacing w:after="0" w:line="240" w:lineRule="auto"/>
      </w:pPr>
      <w:r>
        <w:separator/>
      </w:r>
    </w:p>
  </w:endnote>
  <w:endnote w:type="continuationSeparator" w:id="0">
    <w:p w14:paraId="18330E05" w14:textId="77777777" w:rsidR="007C690B" w:rsidRDefault="007C69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9484535"/>
      <w:docPartObj>
        <w:docPartGallery w:val="Page Numbers (Bottom of Page)"/>
        <w:docPartUnique/>
      </w:docPartObj>
    </w:sdtPr>
    <w:sdtContent>
      <w:p w14:paraId="397D9D75" w14:textId="77777777" w:rsidR="00CE7A70" w:rsidRDefault="00CE7A70">
        <w:pPr>
          <w:pStyle w:val="Footer"/>
        </w:pPr>
        <w:r>
          <w:rPr>
            <w:noProof/>
          </w:rPr>
          <mc:AlternateContent>
            <mc:Choice Requires="wps">
              <w:drawing>
                <wp:anchor distT="0" distB="0" distL="114300" distR="114300" simplePos="0" relativeHeight="251666432" behindDoc="0" locked="0" layoutInCell="1" allowOverlap="1" wp14:anchorId="230E7456" wp14:editId="7C91D11E">
                  <wp:simplePos x="0" y="0"/>
                  <wp:positionH relativeFrom="margin">
                    <wp:posOffset>2598420</wp:posOffset>
                  </wp:positionH>
                  <wp:positionV relativeFrom="bottomMargin">
                    <wp:posOffset>246380</wp:posOffset>
                  </wp:positionV>
                  <wp:extent cx="551815" cy="388620"/>
                  <wp:effectExtent l="19050" t="19050" r="14605" b="1143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88620"/>
                          </a:xfrm>
                          <a:prstGeom prst="bracketPair">
                            <a:avLst>
                              <a:gd name="adj" fmla="val 16667"/>
                            </a:avLst>
                          </a:prstGeom>
                          <a:solidFill>
                            <a:srgbClr val="FFFFFF"/>
                          </a:solidFill>
                          <a:ln w="28575">
                            <a:solidFill>
                              <a:srgbClr val="808080"/>
                            </a:solidFill>
                            <a:round/>
                            <a:headEnd/>
                            <a:tailEnd/>
                          </a:ln>
                        </wps:spPr>
                        <wps:txbx>
                          <w:txbxContent>
                            <w:p w14:paraId="172D21FD" w14:textId="77777777" w:rsidR="00CE7A70" w:rsidRPr="00AB0548" w:rsidRDefault="00CE7A70">
                              <w:pPr>
                                <w:jc w:val="center"/>
                                <w:rPr>
                                  <w:rFonts w:ascii="Simplified Arabic" w:hAnsi="Simplified Arabic" w:cs="Simplified Arabic"/>
                                  <w:b/>
                                  <w:bCs/>
                                  <w:sz w:val="24"/>
                                  <w:szCs w:val="24"/>
                                </w:rPr>
                              </w:pPr>
                              <w:r w:rsidRPr="00AB0548">
                                <w:rPr>
                                  <w:rFonts w:ascii="Simplified Arabic" w:hAnsi="Simplified Arabic" w:cs="Simplified Arabic"/>
                                  <w:b/>
                                  <w:bCs/>
                                  <w:sz w:val="24"/>
                                  <w:szCs w:val="24"/>
                                </w:rPr>
                                <w:fldChar w:fldCharType="begin"/>
                              </w:r>
                              <w:r w:rsidRPr="00AB0548">
                                <w:rPr>
                                  <w:rFonts w:ascii="Simplified Arabic" w:hAnsi="Simplified Arabic" w:cs="Simplified Arabic"/>
                                  <w:b/>
                                  <w:bCs/>
                                  <w:sz w:val="24"/>
                                  <w:szCs w:val="24"/>
                                </w:rPr>
                                <w:instrText xml:space="preserve"> PAGE    \* MERGEFORMAT </w:instrText>
                              </w:r>
                              <w:r w:rsidRPr="00AB0548">
                                <w:rPr>
                                  <w:rFonts w:ascii="Simplified Arabic" w:hAnsi="Simplified Arabic" w:cs="Simplified Arabic"/>
                                  <w:b/>
                                  <w:bCs/>
                                  <w:sz w:val="24"/>
                                  <w:szCs w:val="24"/>
                                </w:rPr>
                                <w:fldChar w:fldCharType="separate"/>
                              </w:r>
                              <w:r w:rsidR="008D154A">
                                <w:rPr>
                                  <w:rFonts w:ascii="Simplified Arabic" w:hAnsi="Simplified Arabic" w:cs="Simplified Arabic"/>
                                  <w:b/>
                                  <w:bCs/>
                                  <w:noProof/>
                                  <w:sz w:val="24"/>
                                  <w:szCs w:val="24"/>
                                  <w:rtl/>
                                </w:rPr>
                                <w:t>40</w:t>
                              </w:r>
                              <w:r w:rsidRPr="00AB0548">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30E745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30.6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U6k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" filled="t" strokecolor="gray" strokeweight="2.25pt">
                  <v:textbox inset=",0,,0">
                    <w:txbxContent>
                      <w:p w14:paraId="172D21FD" w14:textId="77777777" w:rsidR="00CE7A70" w:rsidRPr="00AB0548" w:rsidRDefault="00CE7A70">
                        <w:pPr>
                          <w:jc w:val="center"/>
                          <w:rPr>
                            <w:rFonts w:ascii="Simplified Arabic" w:hAnsi="Simplified Arabic" w:cs="Simplified Arabic"/>
                            <w:b/>
                            <w:bCs/>
                            <w:sz w:val="24"/>
                            <w:szCs w:val="24"/>
                          </w:rPr>
                        </w:pPr>
                        <w:r w:rsidRPr="00AB0548">
                          <w:rPr>
                            <w:rFonts w:ascii="Simplified Arabic" w:hAnsi="Simplified Arabic" w:cs="Simplified Arabic"/>
                            <w:b/>
                            <w:bCs/>
                            <w:sz w:val="24"/>
                            <w:szCs w:val="24"/>
                          </w:rPr>
                          <w:fldChar w:fldCharType="begin"/>
                        </w:r>
                        <w:r w:rsidRPr="00AB0548">
                          <w:rPr>
                            <w:rFonts w:ascii="Simplified Arabic" w:hAnsi="Simplified Arabic" w:cs="Simplified Arabic"/>
                            <w:b/>
                            <w:bCs/>
                            <w:sz w:val="24"/>
                            <w:szCs w:val="24"/>
                          </w:rPr>
                          <w:instrText xml:space="preserve"> PAGE    \* MERGEFORMAT </w:instrText>
                        </w:r>
                        <w:r w:rsidRPr="00AB0548">
                          <w:rPr>
                            <w:rFonts w:ascii="Simplified Arabic" w:hAnsi="Simplified Arabic" w:cs="Simplified Arabic"/>
                            <w:b/>
                            <w:bCs/>
                            <w:sz w:val="24"/>
                            <w:szCs w:val="24"/>
                          </w:rPr>
                          <w:fldChar w:fldCharType="separate"/>
                        </w:r>
                        <w:r w:rsidR="008D154A">
                          <w:rPr>
                            <w:rFonts w:ascii="Simplified Arabic" w:hAnsi="Simplified Arabic" w:cs="Simplified Arabic"/>
                            <w:b/>
                            <w:bCs/>
                            <w:noProof/>
                            <w:sz w:val="24"/>
                            <w:szCs w:val="24"/>
                            <w:rtl/>
                          </w:rPr>
                          <w:t>40</w:t>
                        </w:r>
                        <w:r w:rsidRPr="00AB0548">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1106FDA" wp14:editId="6E9FACB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47CCF87"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1882D" w14:textId="301DD17B" w:rsidR="00CE7A70" w:rsidRDefault="00CE7A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3A442" w14:textId="77777777" w:rsidR="007C690B" w:rsidRDefault="007C690B" w:rsidP="009125CE">
      <w:pPr>
        <w:spacing w:after="0" w:line="240" w:lineRule="auto"/>
      </w:pPr>
      <w:r>
        <w:separator/>
      </w:r>
    </w:p>
  </w:footnote>
  <w:footnote w:type="continuationSeparator" w:id="0">
    <w:p w14:paraId="0CCC5670" w14:textId="77777777" w:rsidR="007C690B" w:rsidRDefault="007C690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1426F"/>
    <w:multiLevelType w:val="hybridMultilevel"/>
    <w:tmpl w:val="4D40F516"/>
    <w:lvl w:ilvl="0" w:tplc="94003810">
      <w:start w:val="1"/>
      <w:numFmt w:val="decimalFullWidth"/>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71562E"/>
    <w:multiLevelType w:val="hybridMultilevel"/>
    <w:tmpl w:val="EF2E4DB4"/>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3D70A3"/>
    <w:multiLevelType w:val="multilevel"/>
    <w:tmpl w:val="A46AF4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6E3293"/>
    <w:multiLevelType w:val="hybridMultilevel"/>
    <w:tmpl w:val="C8A266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3B216E"/>
    <w:multiLevelType w:val="hybridMultilevel"/>
    <w:tmpl w:val="595C70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150C81"/>
    <w:multiLevelType w:val="hybridMultilevel"/>
    <w:tmpl w:val="EE0498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6542DC"/>
    <w:multiLevelType w:val="hybridMultilevel"/>
    <w:tmpl w:val="6D3043C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8F2AFC"/>
    <w:multiLevelType w:val="hybridMultilevel"/>
    <w:tmpl w:val="19D08AAC"/>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16224A"/>
    <w:multiLevelType w:val="hybridMultilevel"/>
    <w:tmpl w:val="51E2A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683D90"/>
    <w:multiLevelType w:val="hybridMultilevel"/>
    <w:tmpl w:val="ED9CF81A"/>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727F7A"/>
    <w:multiLevelType w:val="hybridMultilevel"/>
    <w:tmpl w:val="355A2310"/>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AC3D4F"/>
    <w:multiLevelType w:val="hybridMultilevel"/>
    <w:tmpl w:val="A1A4A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364689"/>
    <w:multiLevelType w:val="hybridMultilevel"/>
    <w:tmpl w:val="825EE692"/>
    <w:lvl w:ilvl="0" w:tplc="05C6F04A">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4">
    <w:nsid w:val="54A05696"/>
    <w:multiLevelType w:val="hybridMultilevel"/>
    <w:tmpl w:val="FAD451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F2401D"/>
    <w:multiLevelType w:val="hybridMultilevel"/>
    <w:tmpl w:val="28B8822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F903EB"/>
    <w:multiLevelType w:val="hybridMultilevel"/>
    <w:tmpl w:val="D9FE99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nsid w:val="67086211"/>
    <w:multiLevelType w:val="hybridMultilevel"/>
    <w:tmpl w:val="EBA4B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E918B8"/>
    <w:multiLevelType w:val="hybridMultilevel"/>
    <w:tmpl w:val="511861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037473"/>
    <w:multiLevelType w:val="hybridMultilevel"/>
    <w:tmpl w:val="632C1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422EDC"/>
    <w:multiLevelType w:val="multilevel"/>
    <w:tmpl w:val="2B64E5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85403BE"/>
    <w:multiLevelType w:val="hybridMultilevel"/>
    <w:tmpl w:val="CECA9922"/>
    <w:lvl w:ilvl="0" w:tplc="88A809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2"/>
  </w:num>
  <w:num w:numId="3">
    <w:abstractNumId w:val="9"/>
  </w:num>
  <w:num w:numId="4">
    <w:abstractNumId w:val="22"/>
  </w:num>
  <w:num w:numId="5">
    <w:abstractNumId w:val="2"/>
  </w:num>
  <w:num w:numId="6">
    <w:abstractNumId w:val="7"/>
  </w:num>
  <w:num w:numId="7">
    <w:abstractNumId w:val="21"/>
  </w:num>
  <w:num w:numId="8">
    <w:abstractNumId w:val="0"/>
  </w:num>
  <w:num w:numId="9">
    <w:abstractNumId w:val="19"/>
  </w:num>
  <w:num w:numId="10">
    <w:abstractNumId w:val="11"/>
  </w:num>
  <w:num w:numId="11">
    <w:abstractNumId w:val="1"/>
  </w:num>
  <w:num w:numId="12">
    <w:abstractNumId w:val="10"/>
  </w:num>
  <w:num w:numId="13">
    <w:abstractNumId w:val="16"/>
  </w:num>
  <w:num w:numId="14">
    <w:abstractNumId w:val="13"/>
  </w:num>
  <w:num w:numId="15">
    <w:abstractNumId w:val="15"/>
  </w:num>
  <w:num w:numId="16">
    <w:abstractNumId w:val="3"/>
  </w:num>
  <w:num w:numId="17">
    <w:abstractNumId w:val="6"/>
  </w:num>
  <w:num w:numId="18">
    <w:abstractNumId w:val="14"/>
  </w:num>
  <w:num w:numId="19">
    <w:abstractNumId w:val="5"/>
  </w:num>
  <w:num w:numId="20">
    <w:abstractNumId w:val="20"/>
  </w:num>
  <w:num w:numId="21">
    <w:abstractNumId w:val="23"/>
  </w:num>
  <w:num w:numId="22">
    <w:abstractNumId w:val="8"/>
  </w:num>
  <w:num w:numId="23">
    <w:abstractNumId w:val="4"/>
  </w:num>
  <w:num w:numId="24">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240B2"/>
    <w:rsid w:val="00037B0D"/>
    <w:rsid w:val="0004554E"/>
    <w:rsid w:val="00052AB0"/>
    <w:rsid w:val="00053122"/>
    <w:rsid w:val="000543EF"/>
    <w:rsid w:val="000602CA"/>
    <w:rsid w:val="000610C9"/>
    <w:rsid w:val="00061FA2"/>
    <w:rsid w:val="00064FF1"/>
    <w:rsid w:val="00067938"/>
    <w:rsid w:val="0007370A"/>
    <w:rsid w:val="000769E1"/>
    <w:rsid w:val="000806B5"/>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1F41"/>
    <w:rsid w:val="003620C0"/>
    <w:rsid w:val="0036476A"/>
    <w:rsid w:val="00370FDA"/>
    <w:rsid w:val="0037141D"/>
    <w:rsid w:val="00372733"/>
    <w:rsid w:val="00375565"/>
    <w:rsid w:val="003773DF"/>
    <w:rsid w:val="00377D51"/>
    <w:rsid w:val="00377DD2"/>
    <w:rsid w:val="00381B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058F"/>
    <w:rsid w:val="00482056"/>
    <w:rsid w:val="00482616"/>
    <w:rsid w:val="00491EAB"/>
    <w:rsid w:val="0049423E"/>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00CA0"/>
    <w:rsid w:val="00513B3A"/>
    <w:rsid w:val="005146DA"/>
    <w:rsid w:val="0051585E"/>
    <w:rsid w:val="00522010"/>
    <w:rsid w:val="0052581D"/>
    <w:rsid w:val="00535EEC"/>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053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C690B"/>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4A"/>
    <w:rsid w:val="008D15AF"/>
    <w:rsid w:val="008D1829"/>
    <w:rsid w:val="008E1B7E"/>
    <w:rsid w:val="008E5C19"/>
    <w:rsid w:val="008E7314"/>
    <w:rsid w:val="008F1EAE"/>
    <w:rsid w:val="008F6829"/>
    <w:rsid w:val="008F6B36"/>
    <w:rsid w:val="0090105B"/>
    <w:rsid w:val="0090438F"/>
    <w:rsid w:val="00905FD8"/>
    <w:rsid w:val="00906C7B"/>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6C7"/>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548"/>
    <w:rsid w:val="00AB05BC"/>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E7A70"/>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344A"/>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7F"/>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660533"/>
    <w:pPr>
      <w:spacing w:after="100"/>
      <w:ind w:left="440"/>
    </w:pPr>
  </w:style>
  <w:style w:type="table" w:styleId="GridTable6Colorful">
    <w:name w:val="Grid Table 6 Colorful"/>
    <w:basedOn w:val="TableNormal"/>
    <w:uiPriority w:val="51"/>
    <w:rsid w:val="00AB054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CE7A7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5135936">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05589">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434197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8988184">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6296804">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52753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341902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260846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15971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094345">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3693935">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653278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5821914">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145824">
      <w:bodyDiv w:val="1"/>
      <w:marLeft w:val="0"/>
      <w:marRight w:val="0"/>
      <w:marTop w:val="0"/>
      <w:marBottom w:val="0"/>
      <w:divBdr>
        <w:top w:val="none" w:sz="0" w:space="0" w:color="auto"/>
        <w:left w:val="none" w:sz="0" w:space="0" w:color="auto"/>
        <w:bottom w:val="none" w:sz="0" w:space="0" w:color="auto"/>
        <w:right w:val="none" w:sz="0" w:space="0" w:color="auto"/>
      </w:divBdr>
      <w:divsChild>
        <w:div w:id="1281957179">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54805C-8D5B-4D3A-B860-2D8BD6AFD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11575</Words>
  <Characters>65983</Characters>
  <Application>Microsoft Office Word</Application>
  <DocSecurity>0</DocSecurity>
  <Lines>549</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2026-06-25T08:21:00Z</cp:lastPrinted>
  <dcterms:created xsi:type="dcterms:W3CDTF">2026-06-25T08:20:00Z</dcterms:created>
  <dcterms:modified xsi:type="dcterms:W3CDTF">2026-06-25T08:21:00Z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