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37983D" w14:textId="665932D3" w:rsidR="00566601" w:rsidRPr="00511C71" w:rsidRDefault="00034677" w:rsidP="00744582">
      <w:pPr>
        <w:bidi/>
        <w:spacing w:line="360" w:lineRule="auto"/>
        <w:jc w:val="right"/>
        <w:rPr>
          <w:rFonts w:ascii="Traditional Arabic" w:hAnsi="Traditional Arabic" w:cs="Traditional Arabic"/>
          <w:color w:val="000000" w:themeColor="text1"/>
          <w:sz w:val="32"/>
          <w:szCs w:val="32"/>
          <w:rtl/>
        </w:rPr>
      </w:pPr>
      <w:r w:rsidRPr="00511C71">
        <w:rPr>
          <w:rFonts w:ascii="Sakkal Majalla" w:eastAsia="Calibri" w:hAnsi="Sakkal Majalla" w:cs="Sakkal Majalla"/>
          <w:b/>
          <w:bCs/>
          <w:noProof/>
          <w:color w:val="000000" w:themeColor="text1"/>
          <w:kern w:val="2"/>
          <w:sz w:val="28"/>
          <w:szCs w:val="28"/>
        </w:rPr>
        <mc:AlternateContent>
          <mc:Choice Requires="wps">
            <w:drawing>
              <wp:anchor distT="0" distB="0" distL="114300" distR="114300" simplePos="0" relativeHeight="251660288" behindDoc="0" locked="0" layoutInCell="1" allowOverlap="1" wp14:anchorId="06FFB514" wp14:editId="785327F5">
                <wp:simplePos x="0" y="0"/>
                <wp:positionH relativeFrom="column">
                  <wp:posOffset>4800600</wp:posOffset>
                </wp:positionH>
                <wp:positionV relativeFrom="paragraph">
                  <wp:posOffset>-381000</wp:posOffset>
                </wp:positionV>
                <wp:extent cx="1788795" cy="1455420"/>
                <wp:effectExtent l="0" t="0" r="0" b="0"/>
                <wp:wrapNone/>
                <wp:docPr id="1" name="مربع نص 1"/>
                <wp:cNvGraphicFramePr/>
                <a:graphic xmlns:a="http://schemas.openxmlformats.org/drawingml/2006/main">
                  <a:graphicData uri="http://schemas.microsoft.com/office/word/2010/wordprocessingShape">
                    <wps:wsp>
                      <wps:cNvSpPr txBox="1"/>
                      <wps:spPr>
                        <a:xfrm>
                          <a:off x="0" y="0"/>
                          <a:ext cx="1788795" cy="1455420"/>
                        </a:xfrm>
                        <a:prstGeom prst="rect">
                          <a:avLst/>
                        </a:prstGeom>
                        <a:noFill/>
                        <a:ln w="6350">
                          <a:noFill/>
                        </a:ln>
                      </wps:spPr>
                      <wps:txb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جامعة ميدأوشن</w:t>
                            </w:r>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FFB514" id="_x0000_t202" coordsize="21600,21600" o:spt="202" path="m,l,21600r21600,l21600,xe">
                <v:stroke joinstyle="miter"/>
                <v:path gradientshapeok="t" o:connecttype="rect"/>
              </v:shapetype>
              <v:shape id="مربع نص 1" o:spid="_x0000_s1026" type="#_x0000_t202" style="position:absolute;margin-left:378pt;margin-top:-30pt;width:140.85pt;height:11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" filled="f" stroked="f" strokeweight=".5pt">
                <v:textbox>
                  <w:txbxContent>
                    <w:p w14:paraId="00DF0B77" w14:textId="77777777" w:rsidR="00024862" w:rsidRPr="00062084"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sz w:val="32"/>
                          <w:szCs w:val="32"/>
                          <w:rtl/>
                          <w:lang w:bidi="ar-EG"/>
                        </w:rPr>
                        <w:t>جامعة ميدأوشن</w:t>
                      </w:r>
                    </w:p>
                    <w:p w14:paraId="3BEB1D57" w14:textId="02388D85" w:rsidR="00525133"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كلية اعلام وتسويق</w:t>
                      </w:r>
                    </w:p>
                    <w:p w14:paraId="7ED5F624" w14:textId="49A179B4" w:rsidR="00470767" w:rsidRPr="00062084" w:rsidRDefault="00470767" w:rsidP="00470767">
                      <w:pPr>
                        <w:jc w:val="center"/>
                        <w:rPr>
                          <w:rFonts w:ascii="Traditional Arabic" w:hAnsi="Traditional Arabic" w:cs="Traditional Arabic"/>
                          <w:b/>
                          <w:bCs/>
                          <w:sz w:val="32"/>
                          <w:szCs w:val="32"/>
                          <w:rtl/>
                          <w:lang w:bidi="ar-EG"/>
                        </w:rPr>
                      </w:pPr>
                      <w:r w:rsidRPr="00062084">
                        <w:rPr>
                          <w:rFonts w:ascii="Traditional Arabic" w:hAnsi="Traditional Arabic" w:cs="Traditional Arabic"/>
                          <w:b/>
                          <w:bCs/>
                          <w:sz w:val="32"/>
                          <w:szCs w:val="32"/>
                          <w:rtl/>
                          <w:lang w:bidi="ar-EG"/>
                        </w:rPr>
                        <w:t>تخصص تسويق رقمي</w:t>
                      </w:r>
                    </w:p>
                    <w:p w14:paraId="637BFDEA" w14:textId="119CC982" w:rsidR="00034677" w:rsidRPr="00034677" w:rsidRDefault="00034677" w:rsidP="00470767">
                      <w:pPr>
                        <w:jc w:val="center"/>
                        <w:rPr>
                          <w:rFonts w:ascii="Traditional Arabic" w:hAnsi="Traditional Arabic" w:cs="Traditional Arabic"/>
                          <w:b/>
                          <w:bCs/>
                          <w:sz w:val="32"/>
                          <w:szCs w:val="32"/>
                        </w:rPr>
                      </w:pPr>
                    </w:p>
                    <w:p w14:paraId="26C8F125" w14:textId="4743A77C" w:rsidR="00034677" w:rsidRPr="00034677" w:rsidRDefault="00034677" w:rsidP="00470767">
                      <w:pPr>
                        <w:jc w:val="center"/>
                        <w:rPr>
                          <w:rFonts w:ascii="Traditional Arabic" w:hAnsi="Traditional Arabic" w:cs="Traditional Arabic"/>
                          <w:b/>
                          <w:bCs/>
                          <w:sz w:val="32"/>
                          <w:szCs w:val="32"/>
                          <w:rtl/>
                          <w:lang w:bidi="ar-EG"/>
                        </w:rPr>
                      </w:pPr>
                      <w:r w:rsidRPr="00034677">
                        <w:rPr>
                          <w:rFonts w:ascii="Traditional Arabic" w:hAnsi="Traditional Arabic" w:cs="Traditional Arabic"/>
                          <w:b/>
                          <w:bCs/>
                          <w:noProof/>
                          <w:sz w:val="32"/>
                          <w:szCs w:val="32"/>
                        </w:rPr>
                        <w:drawing>
                          <wp:inline distT="0" distB="0" distL="0" distR="0" wp14:anchorId="475CD280" wp14:editId="4F04661F">
                            <wp:extent cx="2226945" cy="2066925"/>
                            <wp:effectExtent l="0" t="0" r="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inline>
                        </w:drawing>
                      </w:r>
                      <w:r w:rsidRPr="00034677">
                        <w:rPr>
                          <w:rFonts w:ascii="Traditional Arabic" w:hAnsi="Traditional Arabic" w:cs="Traditional Arabic"/>
                          <w:b/>
                          <w:bCs/>
                          <w:sz w:val="32"/>
                          <w:szCs w:val="32"/>
                          <w:rtl/>
                          <w:lang w:bidi="ar-EG"/>
                        </w:rPr>
                        <w:t>كلية الإدارة</w:t>
                      </w:r>
                    </w:p>
                    <w:p w14:paraId="05D7EAF1" w14:textId="77777777" w:rsidR="00034677" w:rsidRPr="00034677" w:rsidRDefault="00034677" w:rsidP="00470767">
                      <w:pPr>
                        <w:jc w:val="center"/>
                        <w:rPr>
                          <w:rFonts w:ascii="Traditional Arabic" w:hAnsi="Traditional Arabic" w:cs="Traditional Arabic"/>
                          <w:sz w:val="32"/>
                          <w:szCs w:val="32"/>
                          <w:rtl/>
                          <w:lang w:bidi="ar-EG"/>
                        </w:rPr>
                      </w:pPr>
                      <w:r w:rsidRPr="00034677">
                        <w:rPr>
                          <w:rFonts w:ascii="Traditional Arabic" w:hAnsi="Traditional Arabic" w:cs="Traditional Arabic"/>
                          <w:b/>
                          <w:bCs/>
                          <w:sz w:val="32"/>
                          <w:szCs w:val="32"/>
                          <w:rtl/>
                          <w:lang w:bidi="ar-EG"/>
                        </w:rPr>
                        <w:t>قسم / تخصص................</w:t>
                      </w:r>
                    </w:p>
                    <w:p w14:paraId="7BF94D13" w14:textId="77777777" w:rsidR="00034677" w:rsidRPr="00062084" w:rsidRDefault="00034677" w:rsidP="00470767">
                      <w:pPr>
                        <w:jc w:val="center"/>
                        <w:rPr>
                          <w:rFonts w:ascii="Traditional Arabic" w:hAnsi="Traditional Arabic" w:cs="Traditional Arabic"/>
                          <w:sz w:val="32"/>
                          <w:szCs w:val="32"/>
                          <w:lang w:bidi="ar-EG"/>
                        </w:rPr>
                      </w:pPr>
                    </w:p>
                  </w:txbxContent>
                </v:textbox>
              </v:shape>
            </w:pict>
          </mc:Fallback>
        </mc:AlternateContent>
      </w:r>
      <w:r w:rsidR="00744582" w:rsidRPr="00511C71">
        <w:rPr>
          <w:rFonts w:ascii="Sakkal Majalla" w:eastAsia="Calibri" w:hAnsi="Sakkal Majalla" w:cs="Sakkal Majalla"/>
          <w:b/>
          <w:bCs/>
          <w:noProof/>
          <w:color w:val="000000" w:themeColor="text1"/>
          <w:kern w:val="2"/>
          <w:sz w:val="28"/>
          <w:szCs w:val="28"/>
          <w14:ligatures w14:val="standardContextual"/>
        </w:rPr>
        <w:drawing>
          <wp:anchor distT="0" distB="0" distL="114300" distR="114300" simplePos="0" relativeHeight="251659264" behindDoc="0" locked="0" layoutInCell="1" allowOverlap="1" wp14:anchorId="2798C34C" wp14:editId="54C51889">
            <wp:simplePos x="0" y="0"/>
            <wp:positionH relativeFrom="margin">
              <wp:posOffset>-754380</wp:posOffset>
            </wp:positionH>
            <wp:positionV relativeFrom="margin">
              <wp:posOffset>-571500</wp:posOffset>
            </wp:positionV>
            <wp:extent cx="2226945" cy="16002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1600200"/>
                    </a:xfrm>
                    <a:prstGeom prst="rect">
                      <a:avLst/>
                    </a:prstGeom>
                  </pic:spPr>
                </pic:pic>
              </a:graphicData>
            </a:graphic>
            <wp14:sizeRelV relativeFrom="margin">
              <wp14:pctHeight>0</wp14:pctHeight>
            </wp14:sizeRelV>
          </wp:anchor>
        </w:drawing>
      </w:r>
    </w:p>
    <w:p w14:paraId="11350FA4" w14:textId="4432BD34" w:rsidR="00566601" w:rsidRPr="00511C71" w:rsidRDefault="00566601" w:rsidP="00566601">
      <w:pPr>
        <w:tabs>
          <w:tab w:val="left" w:pos="1872"/>
        </w:tabs>
        <w:bidi/>
        <w:spacing w:line="360" w:lineRule="auto"/>
        <w:jc w:val="both"/>
        <w:rPr>
          <w:rFonts w:ascii="Traditional Arabic" w:hAnsi="Traditional Arabic" w:cs="Traditional Arabic"/>
          <w:color w:val="000000" w:themeColor="text1"/>
          <w:sz w:val="32"/>
          <w:szCs w:val="32"/>
          <w:rtl/>
        </w:rPr>
      </w:pPr>
    </w:p>
    <w:p w14:paraId="7364138A" w14:textId="77777777" w:rsidR="00744582" w:rsidRPr="00511C71" w:rsidRDefault="00744582" w:rsidP="006A0EEA">
      <w:pPr>
        <w:bidi/>
        <w:spacing w:line="360" w:lineRule="auto"/>
        <w:rPr>
          <w:rFonts w:ascii="Traditional Arabic" w:hAnsi="Traditional Arabic" w:cs="Traditional Arabic"/>
          <w:b/>
          <w:bCs/>
          <w:color w:val="000000" w:themeColor="text1"/>
          <w:sz w:val="32"/>
          <w:szCs w:val="32"/>
          <w:rtl/>
        </w:rPr>
      </w:pPr>
    </w:p>
    <w:p w14:paraId="4DD3DDD1" w14:textId="50D41630" w:rsidR="00566601" w:rsidRPr="00511C71" w:rsidRDefault="00566601" w:rsidP="00744582">
      <w:pPr>
        <w:bidi/>
        <w:spacing w:line="360" w:lineRule="auto"/>
        <w:jc w:val="center"/>
        <w:rPr>
          <w:rFonts w:ascii="Traditional Arabic" w:hAnsi="Traditional Arabic" w:cs="Traditional Arabic"/>
          <w:b/>
          <w:bCs/>
          <w:color w:val="000000" w:themeColor="text1"/>
          <w:sz w:val="32"/>
          <w:szCs w:val="32"/>
          <w:rtl/>
        </w:rPr>
      </w:pPr>
      <w:r w:rsidRPr="00511C71">
        <w:rPr>
          <w:rFonts w:ascii="Traditional Arabic" w:hAnsi="Traditional Arabic" w:cs="Traditional Arabic"/>
          <w:b/>
          <w:bCs/>
          <w:color w:val="000000" w:themeColor="text1"/>
          <w:sz w:val="32"/>
          <w:szCs w:val="32"/>
          <w:rtl/>
        </w:rPr>
        <w:t>تأثير توظيف الذكاء العاطفي في الإعلانات الرقمية على تجربة المستهلك</w:t>
      </w:r>
    </w:p>
    <w:p w14:paraId="6E30C5CA" w14:textId="77777777" w:rsidR="00566601" w:rsidRPr="00511C71" w:rsidRDefault="00566601" w:rsidP="00566601">
      <w:pPr>
        <w:spacing w:line="360" w:lineRule="auto"/>
        <w:jc w:val="center"/>
        <w:rPr>
          <w:rFonts w:ascii="Traditional Arabic" w:hAnsi="Traditional Arabic" w:cs="Traditional Arabic"/>
          <w:color w:val="000000" w:themeColor="text1"/>
          <w:sz w:val="32"/>
          <w:szCs w:val="32"/>
          <w:rtl/>
        </w:rPr>
      </w:pPr>
    </w:p>
    <w:p w14:paraId="67988171" w14:textId="77777777" w:rsidR="00566601" w:rsidRPr="00511C71" w:rsidRDefault="00566601" w:rsidP="00566601">
      <w:pPr>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Pr>
        <w:t>The Impact of Employing Emotional Intelligence in Digital Advertising on Consumer Experience</w:t>
      </w:r>
    </w:p>
    <w:p w14:paraId="5D16FF08" w14:textId="12A45436" w:rsidR="00113586" w:rsidRPr="00511C71" w:rsidRDefault="00113586" w:rsidP="00566601">
      <w:pPr>
        <w:bidi/>
        <w:spacing w:line="360" w:lineRule="auto"/>
        <w:jc w:val="both"/>
        <w:rPr>
          <w:rFonts w:ascii="Traditional Arabic" w:hAnsi="Traditional Arabic" w:cs="Traditional Arabic"/>
          <w:color w:val="000000" w:themeColor="text1"/>
          <w:sz w:val="32"/>
          <w:szCs w:val="32"/>
          <w:rtl/>
          <w:lang w:bidi="ar-EG"/>
        </w:rPr>
      </w:pPr>
    </w:p>
    <w:p w14:paraId="453F5E74" w14:textId="6D6FC037" w:rsidR="00566601" w:rsidRPr="00511C71" w:rsidRDefault="00566601"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إع</w:t>
      </w:r>
      <w:r w:rsidRPr="00511C71">
        <w:rPr>
          <w:rFonts w:ascii="Traditional Arabic" w:hAnsi="Traditional Arabic" w:cs="Traditional Arabic" w:hint="cs"/>
          <w:b/>
          <w:bCs/>
          <w:color w:val="000000" w:themeColor="text1"/>
          <w:sz w:val="32"/>
          <w:szCs w:val="32"/>
          <w:rtl/>
          <w:lang w:bidi="ar-EG"/>
        </w:rPr>
        <w:t>ــــــــــــــــــــــــــ</w:t>
      </w:r>
      <w:r w:rsidRPr="00511C71">
        <w:rPr>
          <w:rFonts w:ascii="Traditional Arabic" w:hAnsi="Traditional Arabic" w:cs="Traditional Arabic"/>
          <w:b/>
          <w:bCs/>
          <w:color w:val="000000" w:themeColor="text1"/>
          <w:sz w:val="32"/>
          <w:szCs w:val="32"/>
          <w:rtl/>
          <w:lang w:bidi="ar-EG"/>
        </w:rPr>
        <w:t>داد</w:t>
      </w:r>
      <w:r w:rsidRPr="00511C71">
        <w:rPr>
          <w:rFonts w:ascii="Traditional Arabic" w:hAnsi="Traditional Arabic" w:cs="Traditional Arabic" w:hint="cs"/>
          <w:b/>
          <w:bCs/>
          <w:color w:val="000000" w:themeColor="text1"/>
          <w:sz w:val="32"/>
          <w:szCs w:val="32"/>
          <w:rtl/>
          <w:lang w:bidi="ar-EG"/>
        </w:rPr>
        <w:t>/</w:t>
      </w:r>
    </w:p>
    <w:p w14:paraId="451BA98B" w14:textId="0C45F3F8" w:rsidR="009D4497" w:rsidRPr="00511C71" w:rsidRDefault="009D4497"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شروق نور حسن</w:t>
      </w:r>
    </w:p>
    <w:p w14:paraId="72471FE8" w14:textId="51441043" w:rsidR="009D4497" w:rsidRPr="00511C71" w:rsidRDefault="009D4497" w:rsidP="006A0EEA">
      <w:pPr>
        <w:bidi/>
        <w:spacing w:line="360" w:lineRule="auto"/>
        <w:jc w:val="center"/>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b/>
          <w:bCs/>
          <w:color w:val="000000" w:themeColor="text1"/>
          <w:sz w:val="32"/>
          <w:szCs w:val="32"/>
          <w:rtl/>
          <w:lang w:bidi="ar-EG"/>
        </w:rPr>
        <w:t>2021205473</w:t>
      </w:r>
    </w:p>
    <w:p w14:paraId="631823EA" w14:textId="7794518F" w:rsidR="006A0EEA" w:rsidRPr="00511C71" w:rsidRDefault="006A0EEA" w:rsidP="006A0EEA">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إشراف الدكتور</w:t>
      </w:r>
      <w:r w:rsidRPr="00511C71">
        <w:rPr>
          <w:rFonts w:ascii="Traditional Arabic" w:hAnsi="Traditional Arabic" w:cs="Traditional Arabic" w:hint="cs"/>
          <w:b/>
          <w:bCs/>
          <w:color w:val="000000" w:themeColor="text1"/>
          <w:sz w:val="32"/>
          <w:szCs w:val="32"/>
          <w:rtl/>
        </w:rPr>
        <w:t>/</w:t>
      </w:r>
    </w:p>
    <w:p w14:paraId="3026A346" w14:textId="7C76E0A0" w:rsidR="006A0EEA" w:rsidRPr="00511C71" w:rsidRDefault="006A0EEA" w:rsidP="006A0EEA">
      <w:pPr>
        <w:bidi/>
        <w:spacing w:line="360" w:lineRule="auto"/>
        <w:jc w:val="cente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rPr>
        <w:t>محمد عويس</w:t>
      </w:r>
    </w:p>
    <w:p w14:paraId="09898D29" w14:textId="743CF0A2" w:rsidR="0036431A" w:rsidRPr="00511C71" w:rsidRDefault="006A0EEA" w:rsidP="006A0EEA">
      <w:pPr>
        <w:spacing w:line="360" w:lineRule="auto"/>
        <w:jc w:val="center"/>
        <w:rPr>
          <w:rFonts w:ascii="Traditional Arabic" w:hAnsi="Traditional Arabic" w:cs="Traditional Arabic"/>
          <w:b/>
          <w:bCs/>
          <w:color w:val="000000" w:themeColor="text1"/>
          <w:sz w:val="32"/>
          <w:szCs w:val="32"/>
          <w:rtl/>
          <w:lang w:val="en" w:bidi="ar-EG"/>
        </w:rPr>
      </w:pPr>
      <w:r w:rsidRPr="00511C71">
        <w:rPr>
          <w:rFonts w:ascii="Traditional Arabic" w:hAnsi="Traditional Arabic" w:cs="Traditional Arabic" w:hint="cs"/>
          <w:b/>
          <w:bCs/>
          <w:color w:val="000000" w:themeColor="text1"/>
          <w:sz w:val="32"/>
          <w:szCs w:val="32"/>
          <w:rtl/>
          <w:lang w:val="en" w:bidi="ar-EG"/>
        </w:rPr>
        <w:t>1446/2025</w:t>
      </w:r>
    </w:p>
    <w:p w14:paraId="60E85B67" w14:textId="77777777" w:rsidR="0036431A" w:rsidRPr="00511C71" w:rsidRDefault="0036431A">
      <w:pPr>
        <w:rPr>
          <w:rFonts w:ascii="Traditional Arabic" w:hAnsi="Traditional Arabic" w:cs="Traditional Arabic"/>
          <w:b/>
          <w:bCs/>
          <w:color w:val="000000" w:themeColor="text1"/>
          <w:sz w:val="32"/>
          <w:szCs w:val="32"/>
          <w:rtl/>
          <w:lang w:val="en" w:bidi="ar-EG"/>
        </w:rPr>
      </w:pPr>
      <w:r w:rsidRPr="00511C71">
        <w:rPr>
          <w:rFonts w:ascii="Traditional Arabic" w:hAnsi="Traditional Arabic" w:cs="Traditional Arabic"/>
          <w:b/>
          <w:bCs/>
          <w:color w:val="000000" w:themeColor="text1"/>
          <w:sz w:val="32"/>
          <w:szCs w:val="32"/>
          <w:rtl/>
          <w:lang w:val="en" w:bidi="ar-EG"/>
        </w:rPr>
        <w:br w:type="page"/>
      </w:r>
    </w:p>
    <w:sdt>
      <w:sdtPr>
        <w:rPr>
          <w:rFonts w:asciiTheme="minorHAnsi" w:eastAsiaTheme="minorHAnsi" w:hAnsiTheme="minorHAnsi" w:cstheme="minorBidi"/>
          <w:color w:val="000000" w:themeColor="text1"/>
          <w:sz w:val="22"/>
          <w:szCs w:val="22"/>
        </w:rPr>
        <w:id w:val="1327163145"/>
        <w:docPartObj>
          <w:docPartGallery w:val="Table of Contents"/>
          <w:docPartUnique/>
        </w:docPartObj>
      </w:sdtPr>
      <w:sdtEndPr>
        <w:rPr>
          <w:b/>
          <w:bCs/>
          <w:noProof/>
        </w:rPr>
      </w:sdtEndPr>
      <w:sdtContent>
        <w:p w14:paraId="2883919E" w14:textId="0A061CD8" w:rsidR="001E254B" w:rsidRPr="00511C71" w:rsidRDefault="001E254B">
          <w:pPr>
            <w:pStyle w:val="a5"/>
            <w:rPr>
              <w:color w:val="000000" w:themeColor="text1"/>
            </w:rPr>
          </w:pPr>
          <w:r w:rsidRPr="00511C71">
            <w:rPr>
              <w:color w:val="000000" w:themeColor="text1"/>
            </w:rPr>
            <w:t>Contents</w:t>
          </w:r>
        </w:p>
        <w:p w14:paraId="4BD8E33A" w14:textId="026F4EDC"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r w:rsidRPr="00511C71">
            <w:rPr>
              <w:color w:val="000000" w:themeColor="text1"/>
            </w:rPr>
            <w:fldChar w:fldCharType="begin"/>
          </w:r>
          <w:r w:rsidRPr="00511C71">
            <w:rPr>
              <w:color w:val="000000" w:themeColor="text1"/>
            </w:rPr>
            <w:instrText xml:space="preserve"> TOC \o "1-3" \h \z \u </w:instrText>
          </w:r>
          <w:r w:rsidRPr="00511C71">
            <w:rPr>
              <w:color w:val="000000" w:themeColor="text1"/>
            </w:rPr>
            <w:fldChar w:fldCharType="separate"/>
          </w:r>
          <w:hyperlink w:anchor="_Toc212646366" w:history="1">
            <w:r w:rsidRPr="00511C71">
              <w:rPr>
                <w:rStyle w:val="Hyperlink"/>
                <w:rFonts w:ascii="Traditional Arabic" w:hAnsi="Traditional Arabic" w:cs="Traditional Arabic"/>
                <w:b/>
                <w:bCs/>
                <w:noProof/>
                <w:color w:val="000000" w:themeColor="text1"/>
                <w:sz w:val="28"/>
                <w:szCs w:val="28"/>
                <w:rtl/>
              </w:rPr>
              <w:t>مقدّمة: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_Toc212646366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3</w:t>
            </w:r>
            <w:r w:rsidRPr="00511C71">
              <w:rPr>
                <w:rFonts w:ascii="Traditional Arabic" w:hAnsi="Traditional Arabic" w:cs="Traditional Arabic"/>
                <w:noProof/>
                <w:webHidden/>
                <w:color w:val="000000" w:themeColor="text1"/>
                <w:sz w:val="28"/>
                <w:szCs w:val="28"/>
              </w:rPr>
              <w:fldChar w:fldCharType="end"/>
            </w:r>
          </w:hyperlink>
        </w:p>
        <w:p w14:paraId="5A91FADD" w14:textId="088E4910"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67" w:history="1">
            <w:r w:rsidRPr="00511C71">
              <w:rPr>
                <w:rStyle w:val="Hyperlink"/>
                <w:rFonts w:ascii="Traditional Arabic" w:hAnsi="Traditional Arabic" w:cs="Traditional Arabic"/>
                <w:b/>
                <w:bCs/>
                <w:noProof/>
                <w:color w:val="000000" w:themeColor="text1"/>
                <w:sz w:val="28"/>
                <w:szCs w:val="28"/>
                <w:rtl/>
              </w:rPr>
              <w:t>الدراسات السابقة: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_Toc212646367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4</w:t>
            </w:r>
            <w:r w:rsidRPr="00511C71">
              <w:rPr>
                <w:rFonts w:ascii="Traditional Arabic" w:hAnsi="Traditional Arabic" w:cs="Traditional Arabic"/>
                <w:noProof/>
                <w:webHidden/>
                <w:color w:val="000000" w:themeColor="text1"/>
                <w:sz w:val="28"/>
                <w:szCs w:val="28"/>
              </w:rPr>
              <w:fldChar w:fldCharType="end"/>
            </w:r>
          </w:hyperlink>
        </w:p>
        <w:p w14:paraId="2D51E579" w14:textId="67CC41BB"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68" w:history="1">
            <w:r w:rsidRPr="00511C71">
              <w:rPr>
                <w:rStyle w:val="Hyperlink"/>
                <w:rFonts w:ascii="Traditional Arabic" w:hAnsi="Traditional Arabic" w:cs="Traditional Arabic"/>
                <w:b/>
                <w:bCs/>
                <w:noProof/>
                <w:color w:val="000000" w:themeColor="text1"/>
                <w:sz w:val="28"/>
                <w:szCs w:val="28"/>
                <w:rtl/>
                <w:lang w:bidi="ar-EG"/>
              </w:rPr>
              <w:t>التعليق على الدراسات:</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_Toc212646368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15</w:t>
            </w:r>
            <w:r w:rsidRPr="00511C71">
              <w:rPr>
                <w:rFonts w:ascii="Traditional Arabic" w:hAnsi="Traditional Arabic" w:cs="Traditional Arabic"/>
                <w:noProof/>
                <w:webHidden/>
                <w:color w:val="000000" w:themeColor="text1"/>
                <w:sz w:val="28"/>
                <w:szCs w:val="28"/>
              </w:rPr>
              <w:fldChar w:fldCharType="end"/>
            </w:r>
          </w:hyperlink>
        </w:p>
        <w:p w14:paraId="39DD3018" w14:textId="55C13ADB"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69" w:history="1">
            <w:r w:rsidRPr="00511C71">
              <w:rPr>
                <w:rStyle w:val="Hyperlink"/>
                <w:rFonts w:ascii="Traditional Arabic" w:hAnsi="Traditional Arabic" w:cs="Traditional Arabic"/>
                <w:b/>
                <w:bCs/>
                <w:noProof/>
                <w:color w:val="000000" w:themeColor="text1"/>
                <w:sz w:val="28"/>
                <w:szCs w:val="28"/>
                <w:rtl/>
              </w:rPr>
              <w:t>مشكلة الدراسة: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_Toc212646369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18</w:t>
            </w:r>
            <w:r w:rsidRPr="00511C71">
              <w:rPr>
                <w:rFonts w:ascii="Traditional Arabic" w:hAnsi="Traditional Arabic" w:cs="Traditional Arabic"/>
                <w:noProof/>
                <w:webHidden/>
                <w:color w:val="000000" w:themeColor="text1"/>
                <w:sz w:val="28"/>
                <w:szCs w:val="28"/>
              </w:rPr>
              <w:fldChar w:fldCharType="end"/>
            </w:r>
          </w:hyperlink>
        </w:p>
        <w:p w14:paraId="758ADA17" w14:textId="08E21296"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0" w:history="1">
            <w:r w:rsidRPr="00511C71">
              <w:rPr>
                <w:rStyle w:val="Hyperlink"/>
                <w:rFonts w:ascii="Traditional Arabic" w:hAnsi="Traditional Arabic" w:cs="Traditional Arabic"/>
                <w:b/>
                <w:bCs/>
                <w:noProof/>
                <w:color w:val="000000" w:themeColor="text1"/>
                <w:sz w:val="28"/>
                <w:szCs w:val="28"/>
                <w:rtl/>
              </w:rPr>
              <w:t>أهمية الدراسة: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_Toc212646370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19</w:t>
            </w:r>
            <w:r w:rsidRPr="00511C71">
              <w:rPr>
                <w:rFonts w:ascii="Traditional Arabic" w:hAnsi="Traditional Arabic" w:cs="Traditional Arabic"/>
                <w:noProof/>
                <w:webHidden/>
                <w:color w:val="000000" w:themeColor="text1"/>
                <w:sz w:val="28"/>
                <w:szCs w:val="28"/>
              </w:rPr>
              <w:fldChar w:fldCharType="end"/>
            </w:r>
          </w:hyperlink>
        </w:p>
        <w:p w14:paraId="6ADD883C" w14:textId="7F6E6B62"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1" w:history="1">
            <w:r w:rsidRPr="00511C71">
              <w:rPr>
                <w:rStyle w:val="Hyperlink"/>
                <w:rFonts w:ascii="Traditional Arabic" w:hAnsi="Traditional Arabic" w:cs="Traditional Arabic"/>
                <w:b/>
                <w:bCs/>
                <w:noProof/>
                <w:color w:val="000000" w:themeColor="text1"/>
                <w:sz w:val="28"/>
                <w:szCs w:val="28"/>
                <w:rtl/>
              </w:rPr>
              <w:t>أهداف الدراسة: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_Toc212646371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20</w:t>
            </w:r>
            <w:r w:rsidRPr="00511C71">
              <w:rPr>
                <w:rFonts w:ascii="Traditional Arabic" w:hAnsi="Traditional Arabic" w:cs="Traditional Arabic"/>
                <w:noProof/>
                <w:webHidden/>
                <w:color w:val="000000" w:themeColor="text1"/>
                <w:sz w:val="28"/>
                <w:szCs w:val="28"/>
              </w:rPr>
              <w:fldChar w:fldCharType="end"/>
            </w:r>
          </w:hyperlink>
        </w:p>
        <w:p w14:paraId="4FC04495" w14:textId="7539255C"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2" w:history="1">
            <w:r w:rsidRPr="00511C71">
              <w:rPr>
                <w:rStyle w:val="Hyperlink"/>
                <w:rFonts w:ascii="Traditional Arabic" w:hAnsi="Traditional Arabic" w:cs="Traditional Arabic"/>
                <w:b/>
                <w:bCs/>
                <w:noProof/>
                <w:color w:val="000000" w:themeColor="text1"/>
                <w:sz w:val="28"/>
                <w:szCs w:val="28"/>
                <w:rtl/>
              </w:rPr>
              <w:t>تساؤلات الدراسة: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_Toc212646372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20</w:t>
            </w:r>
            <w:r w:rsidRPr="00511C71">
              <w:rPr>
                <w:rFonts w:ascii="Traditional Arabic" w:hAnsi="Traditional Arabic" w:cs="Traditional Arabic"/>
                <w:noProof/>
                <w:webHidden/>
                <w:color w:val="000000" w:themeColor="text1"/>
                <w:sz w:val="28"/>
                <w:szCs w:val="28"/>
              </w:rPr>
              <w:fldChar w:fldCharType="end"/>
            </w:r>
          </w:hyperlink>
        </w:p>
        <w:p w14:paraId="1E13D96E" w14:textId="4160CF42"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3" w:history="1">
            <w:r w:rsidRPr="00511C71">
              <w:rPr>
                <w:rStyle w:val="Hyperlink"/>
                <w:rFonts w:ascii="Traditional Arabic" w:hAnsi="Traditional Arabic" w:cs="Traditional Arabic"/>
                <w:b/>
                <w:bCs/>
                <w:noProof/>
                <w:color w:val="000000" w:themeColor="text1"/>
                <w:sz w:val="28"/>
                <w:szCs w:val="28"/>
                <w:rtl/>
              </w:rPr>
              <w:t>فروض الدراسة: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_Toc212646373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21</w:t>
            </w:r>
            <w:r w:rsidRPr="00511C71">
              <w:rPr>
                <w:rFonts w:ascii="Traditional Arabic" w:hAnsi="Traditional Arabic" w:cs="Traditional Arabic"/>
                <w:noProof/>
                <w:webHidden/>
                <w:color w:val="000000" w:themeColor="text1"/>
                <w:sz w:val="28"/>
                <w:szCs w:val="28"/>
              </w:rPr>
              <w:fldChar w:fldCharType="end"/>
            </w:r>
          </w:hyperlink>
        </w:p>
        <w:p w14:paraId="7A890781" w14:textId="0E64155B"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4" w:history="1">
            <w:r w:rsidRPr="00511C71">
              <w:rPr>
                <w:rStyle w:val="Hyperlink"/>
                <w:rFonts w:ascii="Traditional Arabic" w:hAnsi="Traditional Arabic" w:cs="Traditional Arabic"/>
                <w:b/>
                <w:bCs/>
                <w:noProof/>
                <w:color w:val="000000" w:themeColor="text1"/>
                <w:sz w:val="28"/>
                <w:szCs w:val="28"/>
                <w:rtl/>
              </w:rPr>
              <w:t>إجراءات الدراسة: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_Toc212646374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21</w:t>
            </w:r>
            <w:r w:rsidRPr="00511C71">
              <w:rPr>
                <w:rFonts w:ascii="Traditional Arabic" w:hAnsi="Traditional Arabic" w:cs="Traditional Arabic"/>
                <w:noProof/>
                <w:webHidden/>
                <w:color w:val="000000" w:themeColor="text1"/>
                <w:sz w:val="28"/>
                <w:szCs w:val="28"/>
              </w:rPr>
              <w:fldChar w:fldCharType="end"/>
            </w:r>
          </w:hyperlink>
        </w:p>
        <w:p w14:paraId="75F1E90E" w14:textId="37B172C3"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5" w:history="1">
            <w:r w:rsidRPr="00511C71">
              <w:rPr>
                <w:rStyle w:val="Hyperlink"/>
                <w:rFonts w:ascii="Traditional Arabic" w:hAnsi="Traditional Arabic" w:cs="Traditional Arabic"/>
                <w:b/>
                <w:bCs/>
                <w:noProof/>
                <w:color w:val="000000" w:themeColor="text1"/>
                <w:sz w:val="28"/>
                <w:szCs w:val="28"/>
                <w:rtl/>
              </w:rPr>
              <w:t>المنهج البحثي:</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_Toc212646375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22</w:t>
            </w:r>
            <w:r w:rsidRPr="00511C71">
              <w:rPr>
                <w:rFonts w:ascii="Traditional Arabic" w:hAnsi="Traditional Arabic" w:cs="Traditional Arabic"/>
                <w:noProof/>
                <w:webHidden/>
                <w:color w:val="000000" w:themeColor="text1"/>
                <w:sz w:val="28"/>
                <w:szCs w:val="28"/>
              </w:rPr>
              <w:fldChar w:fldCharType="end"/>
            </w:r>
          </w:hyperlink>
        </w:p>
        <w:p w14:paraId="5C86AE67" w14:textId="7F3F2BE9"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6" w:history="1">
            <w:r w:rsidRPr="00511C71">
              <w:rPr>
                <w:rStyle w:val="Hyperlink"/>
                <w:rFonts w:ascii="Traditional Arabic" w:hAnsi="Traditional Arabic" w:cs="Traditional Arabic"/>
                <w:b/>
                <w:bCs/>
                <w:noProof/>
                <w:color w:val="000000" w:themeColor="text1"/>
                <w:sz w:val="28"/>
                <w:szCs w:val="28"/>
                <w:rtl/>
              </w:rPr>
              <w:t>مفاهيم الدراسة: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_Toc212646376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22</w:t>
            </w:r>
            <w:r w:rsidRPr="00511C71">
              <w:rPr>
                <w:rFonts w:ascii="Traditional Arabic" w:hAnsi="Traditional Arabic" w:cs="Traditional Arabic"/>
                <w:noProof/>
                <w:webHidden/>
                <w:color w:val="000000" w:themeColor="text1"/>
                <w:sz w:val="28"/>
                <w:szCs w:val="28"/>
              </w:rPr>
              <w:fldChar w:fldCharType="end"/>
            </w:r>
          </w:hyperlink>
        </w:p>
        <w:p w14:paraId="35DD8A0C" w14:textId="3570209F"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7" w:history="1">
            <w:r w:rsidRPr="00511C71">
              <w:rPr>
                <w:rStyle w:val="Hyperlink"/>
                <w:rFonts w:ascii="Traditional Arabic" w:hAnsi="Traditional Arabic" w:cs="Traditional Arabic"/>
                <w:b/>
                <w:bCs/>
                <w:noProof/>
                <w:color w:val="000000" w:themeColor="text1"/>
                <w:sz w:val="28"/>
                <w:szCs w:val="28"/>
                <w:rtl/>
              </w:rPr>
              <w:t>الإطار النظري للدراسة:</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_Toc212646377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23</w:t>
            </w:r>
            <w:r w:rsidRPr="00511C71">
              <w:rPr>
                <w:rFonts w:ascii="Traditional Arabic" w:hAnsi="Traditional Arabic" w:cs="Traditional Arabic"/>
                <w:noProof/>
                <w:webHidden/>
                <w:color w:val="000000" w:themeColor="text1"/>
                <w:sz w:val="28"/>
                <w:szCs w:val="28"/>
              </w:rPr>
              <w:fldChar w:fldCharType="end"/>
            </w:r>
          </w:hyperlink>
        </w:p>
        <w:p w14:paraId="0F05C607" w14:textId="04C28AA6"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8" w:history="1">
            <w:r w:rsidRPr="00511C71">
              <w:rPr>
                <w:rStyle w:val="Hyperlink"/>
                <w:rFonts w:ascii="Traditional Arabic" w:hAnsi="Traditional Arabic" w:cs="Traditional Arabic"/>
                <w:b/>
                <w:bCs/>
                <w:noProof/>
                <w:color w:val="000000" w:themeColor="text1"/>
                <w:sz w:val="28"/>
                <w:szCs w:val="28"/>
                <w:rtl/>
                <w:lang w:bidi="ar-EG"/>
              </w:rPr>
              <w:t>المراجع:</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_Toc212646378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26</w:t>
            </w:r>
            <w:r w:rsidRPr="00511C71">
              <w:rPr>
                <w:rFonts w:ascii="Traditional Arabic" w:hAnsi="Traditional Arabic" w:cs="Traditional Arabic"/>
                <w:noProof/>
                <w:webHidden/>
                <w:color w:val="000000" w:themeColor="text1"/>
                <w:sz w:val="28"/>
                <w:szCs w:val="28"/>
              </w:rPr>
              <w:fldChar w:fldCharType="end"/>
            </w:r>
          </w:hyperlink>
        </w:p>
        <w:p w14:paraId="6B8AC1F3" w14:textId="5E23ECC0" w:rsidR="001E254B" w:rsidRPr="00511C71" w:rsidRDefault="001E254B" w:rsidP="00E02ECD">
          <w:pPr>
            <w:pStyle w:val="10"/>
            <w:tabs>
              <w:tab w:val="right" w:leader="dot" w:pos="9350"/>
            </w:tabs>
            <w:bidi/>
            <w:rPr>
              <w:rFonts w:ascii="Traditional Arabic" w:hAnsi="Traditional Arabic" w:cs="Traditional Arabic"/>
              <w:noProof/>
              <w:color w:val="000000" w:themeColor="text1"/>
              <w:sz w:val="28"/>
              <w:szCs w:val="28"/>
            </w:rPr>
          </w:pPr>
          <w:hyperlink w:anchor="_Toc212646379" w:history="1">
            <w:r w:rsidRPr="00511C71">
              <w:rPr>
                <w:rStyle w:val="Hyperlink"/>
                <w:rFonts w:ascii="Traditional Arabic" w:hAnsi="Traditional Arabic" w:cs="Traditional Arabic"/>
                <w:b/>
                <w:bCs/>
                <w:noProof/>
                <w:color w:val="000000" w:themeColor="text1"/>
                <w:sz w:val="28"/>
                <w:szCs w:val="28"/>
                <w:rtl/>
                <w:lang w:bidi="ar-EG"/>
              </w:rPr>
              <w:t>محاور مقترحة للبحث:</w:t>
            </w:r>
            <w:r w:rsidRPr="00511C71">
              <w:rPr>
                <w:rFonts w:ascii="Traditional Arabic" w:hAnsi="Traditional Arabic" w:cs="Traditional Arabic"/>
                <w:noProof/>
                <w:webHidden/>
                <w:color w:val="000000" w:themeColor="text1"/>
                <w:sz w:val="28"/>
                <w:szCs w:val="28"/>
              </w:rPr>
              <w:tab/>
            </w:r>
            <w:r w:rsidRPr="00511C71">
              <w:rPr>
                <w:rFonts w:ascii="Traditional Arabic" w:hAnsi="Traditional Arabic" w:cs="Traditional Arabic"/>
                <w:noProof/>
                <w:webHidden/>
                <w:color w:val="000000" w:themeColor="text1"/>
                <w:sz w:val="28"/>
                <w:szCs w:val="28"/>
              </w:rPr>
              <w:fldChar w:fldCharType="begin"/>
            </w:r>
            <w:r w:rsidRPr="00511C71">
              <w:rPr>
                <w:rFonts w:ascii="Traditional Arabic" w:hAnsi="Traditional Arabic" w:cs="Traditional Arabic"/>
                <w:noProof/>
                <w:webHidden/>
                <w:color w:val="000000" w:themeColor="text1"/>
                <w:sz w:val="28"/>
                <w:szCs w:val="28"/>
              </w:rPr>
              <w:instrText xml:space="preserve"> PAGEREF _Toc212646379 \h </w:instrText>
            </w:r>
            <w:r w:rsidRPr="00511C71">
              <w:rPr>
                <w:rFonts w:ascii="Traditional Arabic" w:hAnsi="Traditional Arabic" w:cs="Traditional Arabic"/>
                <w:noProof/>
                <w:webHidden/>
                <w:color w:val="000000" w:themeColor="text1"/>
                <w:sz w:val="28"/>
                <w:szCs w:val="28"/>
              </w:rPr>
            </w:r>
            <w:r w:rsidRPr="00511C71">
              <w:rPr>
                <w:rFonts w:ascii="Traditional Arabic" w:hAnsi="Traditional Arabic" w:cs="Traditional Arabic"/>
                <w:noProof/>
                <w:webHidden/>
                <w:color w:val="000000" w:themeColor="text1"/>
                <w:sz w:val="28"/>
                <w:szCs w:val="28"/>
              </w:rPr>
              <w:fldChar w:fldCharType="separate"/>
            </w:r>
            <w:r w:rsidR="00E02ECD" w:rsidRPr="00511C71">
              <w:rPr>
                <w:rFonts w:ascii="Traditional Arabic" w:hAnsi="Traditional Arabic" w:cs="Traditional Arabic"/>
                <w:noProof/>
                <w:webHidden/>
                <w:color w:val="000000" w:themeColor="text1"/>
                <w:sz w:val="28"/>
                <w:szCs w:val="28"/>
                <w:rtl/>
              </w:rPr>
              <w:t>28</w:t>
            </w:r>
            <w:r w:rsidRPr="00511C71">
              <w:rPr>
                <w:rFonts w:ascii="Traditional Arabic" w:hAnsi="Traditional Arabic" w:cs="Traditional Arabic"/>
                <w:noProof/>
                <w:webHidden/>
                <w:color w:val="000000" w:themeColor="text1"/>
                <w:sz w:val="28"/>
                <w:szCs w:val="28"/>
              </w:rPr>
              <w:fldChar w:fldCharType="end"/>
            </w:r>
          </w:hyperlink>
        </w:p>
        <w:p w14:paraId="5A761A9C" w14:textId="02802B34" w:rsidR="001E254B" w:rsidRPr="00511C71" w:rsidRDefault="001E254B">
          <w:pPr>
            <w:rPr>
              <w:color w:val="000000" w:themeColor="text1"/>
            </w:rPr>
          </w:pPr>
          <w:r w:rsidRPr="00511C71">
            <w:rPr>
              <w:b/>
              <w:bCs/>
              <w:noProof/>
              <w:color w:val="000000" w:themeColor="text1"/>
            </w:rPr>
            <w:fldChar w:fldCharType="end"/>
          </w:r>
        </w:p>
      </w:sdtContent>
    </w:sdt>
    <w:p w14:paraId="7225C226" w14:textId="0E74A48A" w:rsidR="00566601" w:rsidRPr="00511C71" w:rsidRDefault="001E254B" w:rsidP="001E254B">
      <w:pPr>
        <w:rPr>
          <w:rFonts w:ascii="Traditional Arabic" w:hAnsi="Traditional Arabic" w:cs="Traditional Arabic"/>
          <w:b/>
          <w:bCs/>
          <w:color w:val="000000" w:themeColor="text1"/>
          <w:sz w:val="32"/>
          <w:szCs w:val="32"/>
          <w:lang w:val="en" w:bidi="ar-EG"/>
        </w:rPr>
      </w:pPr>
      <w:r w:rsidRPr="00511C71">
        <w:rPr>
          <w:rFonts w:ascii="Traditional Arabic" w:hAnsi="Traditional Arabic" w:cs="Traditional Arabic"/>
          <w:b/>
          <w:bCs/>
          <w:color w:val="000000" w:themeColor="text1"/>
          <w:sz w:val="32"/>
          <w:szCs w:val="32"/>
          <w:rtl/>
          <w:lang w:val="en" w:bidi="ar-EG"/>
        </w:rPr>
        <w:br w:type="page"/>
      </w:r>
    </w:p>
    <w:p w14:paraId="7CF904A1" w14:textId="0699B0ED" w:rsidR="00566601" w:rsidRPr="00511C71" w:rsidRDefault="00566601" w:rsidP="001E254B">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 xml:space="preserve"> </w:t>
      </w:r>
      <w:bookmarkStart w:id="0" w:name="_Toc212646366"/>
      <w:r w:rsidRPr="00511C71">
        <w:rPr>
          <w:rFonts w:ascii="Traditional Arabic" w:hAnsi="Traditional Arabic" w:cs="Traditional Arabic"/>
          <w:b/>
          <w:bCs/>
          <w:color w:val="000000" w:themeColor="text1"/>
          <w:rtl/>
        </w:rPr>
        <w:t>مقدّمة:</w:t>
      </w:r>
      <w:bookmarkEnd w:id="0"/>
    </w:p>
    <w:p w14:paraId="479C7F4F" w14:textId="5E9221F0" w:rsidR="00566601" w:rsidRPr="00511C71" w:rsidRDefault="00566601" w:rsidP="0056660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في ظل التحولات الرقمية المتسارعة التي يشهدها العالم المعاصر، أصبح المشهد التسويقي يعيش حالة من التغيير الجذري في أدواته وأساليبه واستراتيجياته الاتصالية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فقد أدّت الثورة الرقمية إلى إعادة تشكيل العلاقة بين المؤسسات والمستهلكين، وانتقالها من الاتصال أحادي الاتجاه إلى تفاعل ديناميكي يقوم على المشاركة والتجربة والانفعال</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لم تعد الإعلانات الرقمية مجرد وسيلة لعرض المعلومات أو الترويج للمنتجات، بل غدت فضاءً تفاعليًا معقّدًا يدمج بين التقنيات الحديثة وعلم النفس والسلوك البشري بهدف التأثير في قرارات المستهلك وإقناعه من خلال مخاطبة عقله وقلبه في الوقت نفسه</w:t>
      </w:r>
      <w:r w:rsidRPr="00511C71">
        <w:rPr>
          <w:rFonts w:ascii="Traditional Arabic" w:hAnsi="Traditional Arabic" w:cs="Traditional Arabic"/>
          <w:color w:val="000000" w:themeColor="text1"/>
          <w:sz w:val="32"/>
          <w:szCs w:val="32"/>
        </w:rPr>
        <w:t>.</w:t>
      </w:r>
      <w:r w:rsidR="00550E35" w:rsidRPr="00511C71">
        <w:rPr>
          <w:rFonts w:ascii="Traditional Arabic" w:hAnsi="Traditional Arabic" w:cs="Traditional Arabic" w:hint="cs"/>
          <w:color w:val="000000" w:themeColor="text1"/>
          <w:sz w:val="32"/>
          <w:szCs w:val="32"/>
          <w:rtl/>
        </w:rPr>
        <w:t>(الهبارنة،2022)</w:t>
      </w:r>
    </w:p>
    <w:p w14:paraId="2378823F" w14:textId="23155E7A" w:rsidR="00566601" w:rsidRPr="00511C71" w:rsidRDefault="00566601" w:rsidP="0056660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في هذا السياق</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برز الذكاء العاطفي كأحد المفاهيم المحورية التي أحدثت تحولًا في فهم وتطبيق استراتيجيات التسويق المعاصر، إذ لم يعد النجاح الإعلاني يعتمد فقط على جودة الرسالة أو جاذبية التصميم، بل على القدرة على استيعاب المشاعر الإنسانية وتوظيفها بذكاء في بناء روابط وجدانية عميقة بين المستهلك والعلامة التجارية فالإعلان القادر على إثارة المشاعر الإيجابية  كالفرح، والحنين، والأمل، والاطمئنان  يسهم في خلق تجربة تسويقية أكثر تميزًا واستدامة، تتجاوز حدود الإقناع اللحظي لتؤسس لعلاقة طويلة الأمد مبنية على الثقة والولاء العاطفي</w:t>
      </w:r>
      <w:r w:rsidR="00550E35" w:rsidRPr="00511C71">
        <w:rPr>
          <w:rFonts w:ascii="Traditional Arabic" w:hAnsi="Traditional Arabic" w:cs="Traditional Arabic" w:hint="cs"/>
          <w:color w:val="000000" w:themeColor="text1"/>
          <w:sz w:val="32"/>
          <w:szCs w:val="32"/>
          <w:rtl/>
        </w:rPr>
        <w:t>.(مرزوق،2019)</w:t>
      </w:r>
    </w:p>
    <w:p w14:paraId="3247B0B9" w14:textId="001A9533" w:rsidR="00566601" w:rsidRPr="00511C71" w:rsidRDefault="00566601" w:rsidP="0056660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لقد أصبحت المؤسسات الحديثة تدرك أن المستهلك في العصر الرقمي ليس مجرد متلقٍّ للمعلومات، بل هو كيان فاعل يسعى إلى تجربة تفاعلية تحمل أبعادًا وجدانية ومعنوية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وهنا يتجلى دور الذكاء العاطفي كأداة فعّالة تساعد المسوقين على فهم دوافع المستهلكين، واستشعار احتياجاتهم الخفية، وتكييف الرسائل الإعلانية بما يتلاءم مع حالاتهم الشعورية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فالإعلان الذي يتقن توظيف الذكاء العاطفي لا يخاطب العين فقط، بل يخترق الحاجز العاطفي للمستهلك، فيؤثر في قراراته </w:t>
      </w:r>
      <w:proofErr w:type="spellStart"/>
      <w:r w:rsidRPr="00511C71">
        <w:rPr>
          <w:rFonts w:ascii="Traditional Arabic" w:hAnsi="Traditional Arabic" w:cs="Traditional Arabic"/>
          <w:color w:val="000000" w:themeColor="text1"/>
          <w:sz w:val="32"/>
          <w:szCs w:val="32"/>
          <w:rtl/>
        </w:rPr>
        <w:t>اللاواعية</w:t>
      </w:r>
      <w:proofErr w:type="spellEnd"/>
      <w:r w:rsidRPr="00511C71">
        <w:rPr>
          <w:rFonts w:ascii="Traditional Arabic" w:hAnsi="Traditional Arabic" w:cs="Traditional Arabic"/>
          <w:color w:val="000000" w:themeColor="text1"/>
          <w:sz w:val="32"/>
          <w:szCs w:val="32"/>
          <w:rtl/>
        </w:rPr>
        <w:t>، ويعزز شعوره بالانتماء إلى العلامة التجارية</w:t>
      </w:r>
      <w:r w:rsidRPr="00511C71">
        <w:rPr>
          <w:rFonts w:ascii="Traditional Arabic" w:hAnsi="Traditional Arabic" w:cs="Traditional Arabic"/>
          <w:color w:val="000000" w:themeColor="text1"/>
          <w:sz w:val="32"/>
          <w:szCs w:val="32"/>
        </w:rPr>
        <w:t>.</w:t>
      </w:r>
      <w:r w:rsidR="00550E35" w:rsidRPr="00511C71">
        <w:rPr>
          <w:rFonts w:ascii="Traditional Arabic" w:hAnsi="Traditional Arabic" w:cs="Traditional Arabic" w:hint="cs"/>
          <w:color w:val="000000" w:themeColor="text1"/>
          <w:sz w:val="32"/>
          <w:szCs w:val="32"/>
          <w:rtl/>
        </w:rPr>
        <w:t>( العتيبي، 2022)</w:t>
      </w:r>
    </w:p>
    <w:p w14:paraId="4ADF2248" w14:textId="77777777" w:rsidR="00A01B1A" w:rsidRPr="00511C71" w:rsidRDefault="00566601" w:rsidP="00A01B1A">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lastRenderedPageBreak/>
        <w:t>ومن هذا المنطلق</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تأتي أهمية دراسة تأثير توظيف الذكاء العاطفي في الإعلانات الرقمية على تجربة المستهلك، باعتبارها دراسة تجمع بين البعد النفسي الذي يعالج مشاعر الأفراد واستجاباتهم الانفعالية، والبعد الاتصالي الذي يبحث في طرق التأثير والإقناع، والبعد التسويقي الذي يركّز على تحقيق رضا المستهلك وولائه وتمثل هذه الدراسة محاولة لفهم كيفية اندماج المشاعر الإنسانية في البيئة الرقمية، وكيف يمكن للذكاء العاطفي أن يكون عنصرًا حاسمًا في نجاح الحملات التسويقية الحديثة، خصوصًا في ظل المنافسة الشرسة وتنوّع المنصات الإعلانية وتغيّر سلوكيات المستهلكين</w:t>
      </w:r>
      <w:r w:rsidRPr="00511C71">
        <w:rPr>
          <w:rFonts w:ascii="Traditional Arabic" w:hAnsi="Traditional Arabic" w:cs="Traditional Arabic"/>
          <w:color w:val="000000" w:themeColor="text1"/>
          <w:sz w:val="32"/>
          <w:szCs w:val="32"/>
        </w:rPr>
        <w:t>.</w:t>
      </w:r>
    </w:p>
    <w:p w14:paraId="6D55020C" w14:textId="27AA49D4" w:rsidR="00566601" w:rsidRPr="00511C71" w:rsidRDefault="00566601" w:rsidP="00A01B1A">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إن تناول هذا الموضوع لا يقتصر على الجانب الأكاديمي النظري، بل يمتد إلى الأبعاد التطبيقية التي تمس واقع المؤسسات والشركات، حيث يُنتظر أن تسهم نتائج الدراسة في تطوير نماذج جديدة للإعلانات الرقمية قائمة على الذكاء العاطفي، بما يضمن تحسين تجربة المستهلك وتعزيز العلاقة العاطفية بينه وبين العلامة التجارية، في عالم تسويقي يتّسم بالتغير والتشابك والابتكار المستمر</w:t>
      </w:r>
      <w:r w:rsidRPr="00511C71">
        <w:rPr>
          <w:rFonts w:ascii="Traditional Arabic" w:hAnsi="Traditional Arabic" w:cs="Traditional Arabic"/>
          <w:color w:val="000000" w:themeColor="text1"/>
          <w:sz w:val="32"/>
          <w:szCs w:val="32"/>
        </w:rPr>
        <w:t>.</w:t>
      </w:r>
    </w:p>
    <w:p w14:paraId="713C880F" w14:textId="356BA94B" w:rsidR="00566601" w:rsidRPr="00511C71" w:rsidRDefault="00566601" w:rsidP="006A0EEA">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t xml:space="preserve"> </w:t>
      </w:r>
      <w:bookmarkStart w:id="1" w:name="_Toc212646367"/>
      <w:r w:rsidRPr="00511C71">
        <w:rPr>
          <w:rFonts w:ascii="Traditional Arabic" w:hAnsi="Traditional Arabic" w:cs="Traditional Arabic"/>
          <w:b/>
          <w:bCs/>
          <w:color w:val="000000" w:themeColor="text1"/>
          <w:rtl/>
        </w:rPr>
        <w:t>الدراسات السابقة</w:t>
      </w:r>
      <w:r w:rsidR="00A01B1A" w:rsidRPr="00511C71">
        <w:rPr>
          <w:rFonts w:ascii="Traditional Arabic" w:hAnsi="Traditional Arabic" w:cs="Traditional Arabic"/>
          <w:b/>
          <w:bCs/>
          <w:color w:val="000000" w:themeColor="text1"/>
          <w:rtl/>
        </w:rPr>
        <w:t>:</w:t>
      </w:r>
      <w:bookmarkEnd w:id="1"/>
    </w:p>
    <w:p w14:paraId="142D3C69" w14:textId="50B06565" w:rsidR="009C0C9D" w:rsidRPr="00511C71" w:rsidRDefault="000E6A79" w:rsidP="009C0C9D">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تناولت الدراسات السابقة موضوع الذكاء العاطفي في الإعلانات الرقمية من زوايا متعددة، ما بين التحليل النفسي والسلوكي والتسويقي لتجربة المستهلك</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وقد أظهرت هذه الدراسات اهتمامًا متزايدًا بفهم الكيفية التي تؤثر بها الرسائل الإعلانية ذات الطابع العاطفي في إدراك المستهلك وسلوكه تجاه العلامات التجارية، كما بيّنت أن الذكاء العاطفي بات أحد أهم الأدوات الاتصالية في بناء علاقات متينة بين المؤسسة والمستهلك</w:t>
      </w:r>
      <w:r w:rsidRPr="00511C71">
        <w:rPr>
          <w:rFonts w:ascii="Traditional Arabic" w:hAnsi="Traditional Arabic" w:cs="Traditional Arabic"/>
          <w:color w:val="000000" w:themeColor="text1"/>
          <w:sz w:val="32"/>
          <w:szCs w:val="32"/>
          <w:lang w:bidi="ar-EG"/>
        </w:rPr>
        <w:t>.</w:t>
      </w:r>
    </w:p>
    <w:p w14:paraId="1A2EB46D" w14:textId="6174CA65" w:rsidR="006A0EEA" w:rsidRPr="00511C71" w:rsidRDefault="006A0EEA" w:rsidP="006A0EEA">
      <w:pPr>
        <w:pStyle w:val="a4"/>
        <w:numPr>
          <w:ilvl w:val="0"/>
          <w:numId w:val="11"/>
        </w:numPr>
        <w:bidi/>
        <w:spacing w:line="360" w:lineRule="auto"/>
        <w:jc w:val="both"/>
        <w:rPr>
          <w:rFonts w:ascii="Traditional Arabic" w:hAnsi="Traditional Arabic" w:cs="Traditional Arabic"/>
          <w:b/>
          <w:bCs/>
          <w:color w:val="000000" w:themeColor="text1"/>
          <w:sz w:val="32"/>
          <w:szCs w:val="32"/>
          <w:rtl/>
          <w:lang w:bidi="ar-EG"/>
        </w:rPr>
      </w:pPr>
      <w:r w:rsidRPr="00511C71">
        <w:rPr>
          <w:rFonts w:ascii="Traditional Arabic" w:hAnsi="Traditional Arabic" w:cs="Traditional Arabic" w:hint="cs"/>
          <w:b/>
          <w:bCs/>
          <w:color w:val="000000" w:themeColor="text1"/>
          <w:sz w:val="32"/>
          <w:szCs w:val="32"/>
          <w:rtl/>
          <w:lang w:bidi="ar-EG"/>
        </w:rPr>
        <w:t>دراسات تناولت الذكاء العاطفي وتتمثل في:</w:t>
      </w:r>
    </w:p>
    <w:p w14:paraId="38FD14AB" w14:textId="77777777" w:rsidR="002F247D"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ففي دراسة منى الحربي</w:t>
      </w:r>
      <w:r w:rsidRPr="00511C71">
        <w:rPr>
          <w:rFonts w:ascii="Traditional Arabic" w:hAnsi="Traditional Arabic" w:cs="Traditional Arabic"/>
          <w:color w:val="000000" w:themeColor="text1"/>
          <w:sz w:val="32"/>
          <w:szCs w:val="32"/>
          <w:lang w:bidi="ar-EG"/>
        </w:rPr>
        <w:t xml:space="preserve"> (2022) </w:t>
      </w:r>
      <w:r w:rsidRPr="00511C71">
        <w:rPr>
          <w:rFonts w:ascii="Traditional Arabic" w:hAnsi="Traditional Arabic" w:cs="Traditional Arabic"/>
          <w:color w:val="000000" w:themeColor="text1"/>
          <w:sz w:val="32"/>
          <w:szCs w:val="32"/>
          <w:rtl/>
        </w:rPr>
        <w:t xml:space="preserve">المعنونة </w:t>
      </w:r>
      <w:r w:rsidR="009C0C9D" w:rsidRPr="00511C71">
        <w:rPr>
          <w:rFonts w:ascii="Traditional Arabic" w:hAnsi="Traditional Arabic" w:cs="Traditional Arabic" w:hint="cs"/>
          <w:color w:val="000000" w:themeColor="text1"/>
          <w:sz w:val="32"/>
          <w:szCs w:val="32"/>
          <w:rtl/>
          <w:lang w:bidi="ar-EG"/>
        </w:rPr>
        <w:t>ب</w:t>
      </w:r>
      <w:r w:rsidRPr="00511C71">
        <w:rPr>
          <w:rFonts w:ascii="Traditional Arabic" w:hAnsi="Traditional Arabic" w:cs="Traditional Arabic"/>
          <w:color w:val="000000" w:themeColor="text1"/>
          <w:sz w:val="32"/>
          <w:szCs w:val="32"/>
          <w:rtl/>
        </w:rPr>
        <w:t>تأثير استخدام الذكاء العاطفي في الحملات الإعلانية عبر وسائل التواصل الاجتماعي على ولاء المستهلك للعلامة التجارية في المملكة العربية السعودية</w:t>
      </w:r>
      <w:r w:rsidRPr="00511C71">
        <w:rPr>
          <w:rFonts w:ascii="Traditional Arabic" w:hAnsi="Traditional Arabic" w:cs="Traditional Arabic"/>
          <w:color w:val="000000" w:themeColor="text1"/>
          <w:sz w:val="32"/>
          <w:szCs w:val="32"/>
          <w:lang w:bidi="ar-EG"/>
        </w:rPr>
        <w:t>"</w:t>
      </w:r>
      <w:r w:rsidRPr="00511C71">
        <w:rPr>
          <w:rFonts w:ascii="Traditional Arabic" w:hAnsi="Traditional Arabic" w:cs="Traditional Arabic"/>
          <w:color w:val="000000" w:themeColor="text1"/>
          <w:sz w:val="32"/>
          <w:szCs w:val="32"/>
          <w:rtl/>
        </w:rPr>
        <w:t xml:space="preserve">، سعت الباحثة إلى تحليل </w:t>
      </w:r>
      <w:r w:rsidRPr="00511C71">
        <w:rPr>
          <w:rFonts w:ascii="Traditional Arabic" w:hAnsi="Traditional Arabic" w:cs="Traditional Arabic"/>
          <w:color w:val="000000" w:themeColor="text1"/>
          <w:sz w:val="32"/>
          <w:szCs w:val="32"/>
          <w:rtl/>
        </w:rPr>
        <w:lastRenderedPageBreak/>
        <w:t>أثر توظيف الذكاء العاطفي في محتوى الإعلانات الرقمية على مستوى الولاء للعلامة التجارية</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اعتمدت الدراسة على المنهج الوصفي التحليلي، من خلال استبيان إلكتروني شمل (420) مشاركًا من مستخدمي وسائل التواصل الاجتماعي</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وجود علاقة إيجابية قوية بين الذكاء العاطفي ومستوى ولاء المستهلكين، خاصة في الأبعاد المتعلقة بالتعاطف والتنظيم العاطفي، كما تبين أن الإعلانات التي تراعي مشاعر الجمهور تحقق معدلات تفاعل أعلى من الإعلانات التقليدية</w:t>
      </w:r>
      <w:r w:rsidR="009C0C9D"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وأوصت الباحثة بضرورة تدريب فرق التسويق على مهارات التواصل العاطفي، وتوظيف تقنيات الذكاء الاصطناعي العاطفي لتحليل ردود أفعال المستهلكين الشعورية، بما يعزز فاعلية الحملات الإعلانية الرقمية</w:t>
      </w:r>
      <w:r w:rsidRPr="00511C71">
        <w:rPr>
          <w:rFonts w:ascii="Traditional Arabic" w:hAnsi="Traditional Arabic" w:cs="Traditional Arabic"/>
          <w:color w:val="000000" w:themeColor="text1"/>
          <w:sz w:val="32"/>
          <w:szCs w:val="32"/>
          <w:lang w:bidi="ar-EG"/>
        </w:rPr>
        <w:t>.</w:t>
      </w:r>
    </w:p>
    <w:p w14:paraId="19E72741" w14:textId="77777777" w:rsidR="002F247D"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أما دراسة نورة الصالح</w:t>
      </w:r>
      <w:r w:rsidRPr="00511C71">
        <w:rPr>
          <w:rFonts w:ascii="Traditional Arabic" w:hAnsi="Traditional Arabic" w:cs="Traditional Arabic"/>
          <w:color w:val="000000" w:themeColor="text1"/>
          <w:sz w:val="32"/>
          <w:szCs w:val="32"/>
          <w:lang w:bidi="ar-EG"/>
        </w:rPr>
        <w:t xml:space="preserve"> (2021) </w:t>
      </w:r>
      <w:r w:rsidRPr="00511C71">
        <w:rPr>
          <w:rFonts w:ascii="Traditional Arabic" w:hAnsi="Traditional Arabic" w:cs="Traditional Arabic"/>
          <w:color w:val="000000" w:themeColor="text1"/>
          <w:sz w:val="32"/>
          <w:szCs w:val="32"/>
          <w:rtl/>
        </w:rPr>
        <w:t xml:space="preserve">بعنوان </w:t>
      </w:r>
      <w:r w:rsidRPr="00511C71">
        <w:rPr>
          <w:rFonts w:ascii="Traditional Arabic" w:hAnsi="Traditional Arabic" w:cs="Traditional Arabic"/>
          <w:color w:val="000000" w:themeColor="text1"/>
          <w:sz w:val="32"/>
          <w:szCs w:val="32"/>
          <w:lang w:bidi="ar-EG"/>
        </w:rPr>
        <w:t>"</w:t>
      </w:r>
      <w:r w:rsidRPr="00511C71">
        <w:rPr>
          <w:rFonts w:ascii="Traditional Arabic" w:hAnsi="Traditional Arabic" w:cs="Traditional Arabic"/>
          <w:color w:val="000000" w:themeColor="text1"/>
          <w:sz w:val="32"/>
          <w:szCs w:val="32"/>
          <w:rtl/>
        </w:rPr>
        <w:t>العوامل العاطفية المؤثرة في تجربة المستهلك في الإعلانات الرقمية: دراسة ميدانية على المستهلكين في الإمارات العربية المتحدة</w:t>
      </w:r>
      <w:r w:rsidRPr="00511C71">
        <w:rPr>
          <w:rFonts w:ascii="Traditional Arabic" w:hAnsi="Traditional Arabic" w:cs="Traditional Arabic"/>
          <w:color w:val="000000" w:themeColor="text1"/>
          <w:sz w:val="32"/>
          <w:szCs w:val="32"/>
          <w:lang w:bidi="ar-EG"/>
        </w:rPr>
        <w:t>"</w:t>
      </w:r>
      <w:r w:rsidRPr="00511C71">
        <w:rPr>
          <w:rFonts w:ascii="Traditional Arabic" w:hAnsi="Traditional Arabic" w:cs="Traditional Arabic"/>
          <w:color w:val="000000" w:themeColor="text1"/>
          <w:sz w:val="32"/>
          <w:szCs w:val="32"/>
          <w:rtl/>
        </w:rPr>
        <w:t>، فقد هدفت إلى تحديد أهم العوامل العاطفية المؤثرة في تجربة المستهلك وانعكاسها على سلوكه الشرائي ورضاه</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استخدمت الباحثة المنهج الكمي الوصفي، واستندت إلى تحليل المسار</w:t>
      </w:r>
      <w:r w:rsidRPr="00511C71">
        <w:rPr>
          <w:rFonts w:ascii="Traditional Arabic" w:hAnsi="Traditional Arabic" w:cs="Traditional Arabic"/>
          <w:color w:val="000000" w:themeColor="text1"/>
          <w:sz w:val="32"/>
          <w:szCs w:val="32"/>
          <w:lang w:bidi="ar-EG"/>
        </w:rPr>
        <w:t xml:space="preserve"> (Path Analysis) </w:t>
      </w:r>
      <w:r w:rsidRPr="00511C71">
        <w:rPr>
          <w:rFonts w:ascii="Traditional Arabic" w:hAnsi="Traditional Arabic" w:cs="Traditional Arabic"/>
          <w:color w:val="000000" w:themeColor="text1"/>
          <w:sz w:val="32"/>
          <w:szCs w:val="32"/>
          <w:rtl/>
        </w:rPr>
        <w:t>لعينة مكونة من (380) مستهلكًا</w:t>
      </w:r>
      <w:r w:rsidR="009C0C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أن الثقة والانتماء الوجداني يمثلان أكثر العوامل تأثيرًا في تجربة المستهلك، يليهما الشعور بالمتعة أثناء مشاهدة الإعلان</w:t>
      </w:r>
      <w:r w:rsidR="009C0C9D"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كما أوصت الدراسة بدمج مكونات الذكاء العاطفي في مراحل إعداد الرسائل التسويقية، والتركيز على بناء روابط وجدانية حقيقية مع الجمهور، بدلًا من الاقتصار على الأساليب الإقناعية التقليدية</w:t>
      </w:r>
      <w:r w:rsidRPr="00511C71">
        <w:rPr>
          <w:rFonts w:ascii="Traditional Arabic" w:hAnsi="Traditional Arabic" w:cs="Traditional Arabic"/>
          <w:color w:val="000000" w:themeColor="text1"/>
          <w:sz w:val="32"/>
          <w:szCs w:val="32"/>
          <w:lang w:bidi="ar-EG"/>
        </w:rPr>
        <w:t>.</w:t>
      </w:r>
    </w:p>
    <w:p w14:paraId="1D0BD644" w14:textId="0C259C3A" w:rsidR="009E6695" w:rsidRPr="00511C71" w:rsidRDefault="0093205F"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hint="cs"/>
          <w:color w:val="000000" w:themeColor="text1"/>
          <w:sz w:val="32"/>
          <w:szCs w:val="32"/>
          <w:rtl/>
        </w:rPr>
        <w:t xml:space="preserve">كما </w:t>
      </w:r>
      <w:r w:rsidR="009E6695" w:rsidRPr="00511C71">
        <w:rPr>
          <w:rFonts w:ascii="Traditional Arabic" w:hAnsi="Traditional Arabic" w:cs="Traditional Arabic"/>
          <w:color w:val="000000" w:themeColor="text1"/>
          <w:sz w:val="32"/>
          <w:szCs w:val="32"/>
          <w:rtl/>
        </w:rPr>
        <w:t>تناولت دراسة مقدادي زياد محمود</w:t>
      </w:r>
      <w:r w:rsidR="009E6695" w:rsidRPr="00511C71">
        <w:rPr>
          <w:rFonts w:ascii="Traditional Arabic" w:hAnsi="Traditional Arabic" w:cs="Traditional Arabic"/>
          <w:color w:val="000000" w:themeColor="text1"/>
          <w:sz w:val="32"/>
          <w:szCs w:val="32"/>
          <w:lang w:bidi="ar-EG"/>
        </w:rPr>
        <w:t xml:space="preserve"> (2023) </w:t>
      </w:r>
      <w:r w:rsidR="009E6695" w:rsidRPr="00511C71">
        <w:rPr>
          <w:rFonts w:ascii="Traditional Arabic" w:hAnsi="Traditional Arabic" w:cs="Traditional Arabic"/>
          <w:color w:val="000000" w:themeColor="text1"/>
          <w:sz w:val="32"/>
          <w:szCs w:val="32"/>
          <w:rtl/>
        </w:rPr>
        <w:t>العلاقة بين الذكاء العاطفي والنص الأدبي، وسعت إلى تحليل أثر هذا الذكاء في بناء النص الإبداعي من منظور نفسي</w:t>
      </w:r>
      <w:r w:rsidRPr="00511C71">
        <w:rPr>
          <w:rFonts w:ascii="Traditional Arabic" w:hAnsi="Traditional Arabic" w:cs="Traditional Arabic" w:hint="cs"/>
          <w:color w:val="000000" w:themeColor="text1"/>
          <w:sz w:val="32"/>
          <w:szCs w:val="32"/>
          <w:rtl/>
        </w:rPr>
        <w:t>،</w:t>
      </w:r>
      <w:r w:rsidR="009E6695" w:rsidRPr="00511C71">
        <w:rPr>
          <w:rFonts w:ascii="Traditional Arabic" w:hAnsi="Traditional Arabic" w:cs="Traditional Arabic"/>
          <w:color w:val="000000" w:themeColor="text1"/>
          <w:sz w:val="32"/>
          <w:szCs w:val="32"/>
          <w:rtl/>
        </w:rPr>
        <w:t xml:space="preserve"> هدف الباحث إلى تحديد الدور الذي يمارسه الأديب من خلال توظيف ذكائه العاطفي أثناء عملية الكتابة، وكيف ينعكس ذلك على جمالية النص وتفاعله </w:t>
      </w:r>
      <w:r w:rsidR="009E6695" w:rsidRPr="00511C71">
        <w:rPr>
          <w:rFonts w:ascii="Traditional Arabic" w:hAnsi="Traditional Arabic" w:cs="Traditional Arabic"/>
          <w:color w:val="000000" w:themeColor="text1"/>
          <w:sz w:val="32"/>
          <w:szCs w:val="32"/>
          <w:rtl/>
        </w:rPr>
        <w:lastRenderedPageBreak/>
        <w:t>مع المتلقي</w:t>
      </w:r>
      <w:r w:rsidRPr="00511C71">
        <w:rPr>
          <w:rFonts w:ascii="Traditional Arabic" w:hAnsi="Traditional Arabic" w:cs="Traditional Arabic" w:hint="cs"/>
          <w:color w:val="000000" w:themeColor="text1"/>
          <w:sz w:val="32"/>
          <w:szCs w:val="32"/>
          <w:rtl/>
          <w:lang w:bidi="ar-EG"/>
        </w:rPr>
        <w:t>،</w:t>
      </w:r>
      <w:r w:rsidR="009E6695" w:rsidRPr="00511C71">
        <w:rPr>
          <w:rFonts w:ascii="Traditional Arabic" w:hAnsi="Traditional Arabic" w:cs="Traditional Arabic"/>
          <w:color w:val="000000" w:themeColor="text1"/>
          <w:sz w:val="32"/>
          <w:szCs w:val="32"/>
          <w:lang w:bidi="ar-EG"/>
        </w:rPr>
        <w:t xml:space="preserve"> </w:t>
      </w:r>
      <w:r w:rsidR="009E6695" w:rsidRPr="00511C71">
        <w:rPr>
          <w:rFonts w:ascii="Traditional Arabic" w:hAnsi="Traditional Arabic" w:cs="Traditional Arabic"/>
          <w:color w:val="000000" w:themeColor="text1"/>
          <w:sz w:val="32"/>
          <w:szCs w:val="32"/>
          <w:rtl/>
        </w:rPr>
        <w:t>اعتمدت الدراسة منهجًا تحليليًا نفسيًا يقوم على دراسة نماذج أدبية مختارة تمثل نصوصًا شعرية ونثرية، بغرض الكشف عن حضور الذكاء العاطفي في بنائها الفني والدلالي</w:t>
      </w:r>
      <w:r w:rsidR="009E6695" w:rsidRPr="00511C71">
        <w:rPr>
          <w:rFonts w:ascii="Traditional Arabic" w:hAnsi="Traditional Arabic" w:cs="Traditional Arabic"/>
          <w:color w:val="000000" w:themeColor="text1"/>
          <w:sz w:val="32"/>
          <w:szCs w:val="32"/>
          <w:lang w:bidi="ar-EG"/>
        </w:rPr>
        <w:t>.</w:t>
      </w:r>
    </w:p>
    <w:p w14:paraId="6A27B116" w14:textId="2CF88CF8" w:rsidR="009E6695" w:rsidRPr="00511C71" w:rsidRDefault="009E6695" w:rsidP="009E6695">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أظهرت النتائج أن الذكاء العاطفي يسهم بشكل مباشر في تشكيل النص الأدبي، ولا سيما في الموضوعات التي ترتكز على المشاعر الإنسانية مثل الاعتذار، والاسترحام، والغزل، والاستعطاف</w:t>
      </w:r>
      <w:r w:rsidR="0093205F"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وقد بيّنت الدراسة أن الأديب يوظف عواطفه بوعيٍ لغوي وجمالي لتوليد خطاب فني قادر على التأثير في نفسه أولًا وفي الآخرين ثانيًا، وأن هذا التأثير ينعكس في كل من الشكل والمضمون، ويتفاوت تبعًا لقدرة الأديب على إدارة مشاعره وتوجيهها نحو غاية إبداعية محددة</w:t>
      </w:r>
      <w:r w:rsidRPr="00511C71">
        <w:rPr>
          <w:rFonts w:ascii="Traditional Arabic" w:hAnsi="Traditional Arabic" w:cs="Traditional Arabic"/>
          <w:color w:val="000000" w:themeColor="text1"/>
          <w:sz w:val="32"/>
          <w:szCs w:val="32"/>
          <w:lang w:bidi="ar-EG"/>
        </w:rPr>
        <w:t>.</w:t>
      </w:r>
    </w:p>
    <w:p w14:paraId="0FC196A6" w14:textId="2BBFC074" w:rsidR="009E6695" w:rsidRPr="00511C71" w:rsidRDefault="009E6695" w:rsidP="009E6695">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كما أشارت الدراسة إلى أن إخفاق الأديب في التأثير في محيطه قد يرتبط بمستوى نضجه العاطفي وقدرته على التحكم بانفعالاته، مما يبرز أهمية الذكاء العاطفي كأداة فنية ونفسية في آن واحد</w:t>
      </w:r>
      <w:r w:rsidR="0093205F"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أوصت الدراسة في ختامها بضرورة التوسع في البحوث البينية التي تربط بين الذكاء العاطفي والفنون الأدبية المختلفة، وتشجيع الدراسات التي تعيد تأصيل هذا المفهوم في النقد الأدبي، مع التركيز على تحليل جماليات النصوص الأدبية التي يظهر فيها أثر هذا النوع من الذكاء على المبدع والمتلقي معًا</w:t>
      </w:r>
      <w:r w:rsidRPr="00511C71">
        <w:rPr>
          <w:rFonts w:ascii="Traditional Arabic" w:hAnsi="Traditional Arabic" w:cs="Traditional Arabic"/>
          <w:color w:val="000000" w:themeColor="text1"/>
          <w:sz w:val="32"/>
          <w:szCs w:val="32"/>
          <w:lang w:bidi="ar-EG"/>
        </w:rPr>
        <w:t>.</w:t>
      </w:r>
    </w:p>
    <w:p w14:paraId="2D564A07" w14:textId="0D800DCE" w:rsidR="00883A9B" w:rsidRPr="00511C71" w:rsidRDefault="00883A9B"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هدفت دراسة حديدي، عائشة، وطالبي، صلاح الدين</w:t>
      </w:r>
      <w:r w:rsidRPr="00511C71">
        <w:rPr>
          <w:rFonts w:ascii="Traditional Arabic" w:hAnsi="Traditional Arabic" w:cs="Traditional Arabic"/>
          <w:color w:val="000000" w:themeColor="text1"/>
          <w:sz w:val="32"/>
          <w:szCs w:val="32"/>
          <w:lang w:bidi="ar-EG"/>
        </w:rPr>
        <w:t xml:space="preserve"> (2023) </w:t>
      </w:r>
      <w:r w:rsidRPr="00511C71">
        <w:rPr>
          <w:rFonts w:ascii="Traditional Arabic" w:hAnsi="Traditional Arabic" w:cs="Traditional Arabic"/>
          <w:color w:val="000000" w:themeColor="text1"/>
          <w:sz w:val="32"/>
          <w:szCs w:val="32"/>
          <w:rtl/>
        </w:rPr>
        <w:t>إلى الكشف عن أثر الذكاء العاطفي في تحقيق الالتزام الوظيفي لدى الموظفين في خزينة ولاية البيض، وذلك من خلال تحليل العلاقة بين أبعاد الذكاء العاطفي ومستوى التزام الأفراد تجاه عملهم ومؤسستهم</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انطلقت الدراسة من فرضية أساسية مفادها أن الموظف الذي يمتلك وعيًا عاطفيًا عاليًا يكون أكثر قدرة على التفاعل الإيجابي مع بيئة العمل، مما ينعكس في مستوى أعلى من الالتزام المهني والتنظيمي</w:t>
      </w:r>
      <w:r w:rsidRPr="00511C71">
        <w:rPr>
          <w:rFonts w:ascii="Traditional Arabic" w:hAnsi="Traditional Arabic" w:cs="Traditional Arabic"/>
          <w:color w:val="000000" w:themeColor="text1"/>
          <w:sz w:val="32"/>
          <w:szCs w:val="32"/>
          <w:lang w:bidi="ar-EG"/>
        </w:rPr>
        <w:t>.</w:t>
      </w:r>
    </w:p>
    <w:p w14:paraId="6262B26D" w14:textId="04D89502" w:rsidR="00883A9B" w:rsidRPr="00511C71" w:rsidRDefault="00883A9B" w:rsidP="00883A9B">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lastRenderedPageBreak/>
        <w:t>اعتمد الباحثان على المنهج الوصفي التحليلي، واستخدما أداة الاستبانة لجمع البيانات من عينة مكونة من 50 موظفًا وموظفة يعملون في خزينة الولاية</w:t>
      </w:r>
      <w:r w:rsidR="00EF13A7"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وتم تحليل البيانات باستخدام البرنامج الإحصائي </w:t>
      </w:r>
      <w:r w:rsidRPr="00511C71">
        <w:rPr>
          <w:rFonts w:ascii="Traditional Arabic" w:hAnsi="Traditional Arabic" w:cs="Traditional Arabic"/>
          <w:color w:val="000000" w:themeColor="text1"/>
          <w:sz w:val="32"/>
          <w:szCs w:val="32"/>
          <w:lang w:bidi="ar-EG"/>
        </w:rPr>
        <w:t xml:space="preserve">SPSS </w:t>
      </w:r>
      <w:r w:rsidR="00EF13A7"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rPr>
        <w:t>الإصدار 23</w:t>
      </w:r>
      <w:r w:rsidR="00EF13A7"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rPr>
        <w:t xml:space="preserve"> من خلال اختبارات متعددة لقياس العلاقة بين أبعاد الذكاء العاطفي (الوعي الذاتي، الدافعية، المهارات الاجتماعية، والتعاطف) والالتزام الوظيفي</w:t>
      </w:r>
      <w:r w:rsidRPr="00511C71">
        <w:rPr>
          <w:rFonts w:ascii="Traditional Arabic" w:hAnsi="Traditional Arabic" w:cs="Traditional Arabic"/>
          <w:color w:val="000000" w:themeColor="text1"/>
          <w:sz w:val="32"/>
          <w:szCs w:val="32"/>
          <w:lang w:bidi="ar-EG"/>
        </w:rPr>
        <w:t>.</w:t>
      </w:r>
    </w:p>
    <w:p w14:paraId="7F63EF2A" w14:textId="111930AE" w:rsidR="00883A9B" w:rsidRPr="00511C71" w:rsidRDefault="00883A9B" w:rsidP="00883A9B">
      <w:pPr>
        <w:bidi/>
        <w:spacing w:line="360" w:lineRule="auto"/>
        <w:ind w:firstLine="28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أظهرت نتائج الدراسة أن للذكاء العاطفي أثرًا ذا دلالة إحصائية في رفع مستوى الالتزام الوظيفي لدى العاملين، حيث تبين أن الأفراد الذين يتمتعون بدرجة عالية من الوعي الذاتي والدافعية والقدرة على التعاطف وإدارة العلاقات الاجتماعية يظهرون ولاءً وظيفيًا أكبر واستعدادًا أعلى للبقاء في المؤسسة والمساهمة في تحقيق أهدافها</w:t>
      </w:r>
      <w:r w:rsidR="00FE69B4"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كشفت النتائج أن المهارات الاجتماعية والتعاطف كان لهما التأثير الأكبر بين الأبعاد الأربعة في دعم الالتزام الوظيفي</w:t>
      </w:r>
      <w:r w:rsidRPr="00511C71">
        <w:rPr>
          <w:rFonts w:ascii="Traditional Arabic" w:hAnsi="Traditional Arabic" w:cs="Traditional Arabic"/>
          <w:color w:val="000000" w:themeColor="text1"/>
          <w:sz w:val="32"/>
          <w:szCs w:val="32"/>
          <w:lang w:bidi="ar-EG"/>
        </w:rPr>
        <w:t>.</w:t>
      </w:r>
    </w:p>
    <w:p w14:paraId="1EDA9E5B" w14:textId="32170232" w:rsidR="009E6695" w:rsidRPr="00511C71" w:rsidRDefault="00883A9B" w:rsidP="00FE69B4">
      <w:pPr>
        <w:bidi/>
        <w:spacing w:line="360" w:lineRule="auto"/>
        <w:ind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وأوصت الدراسة بضرورة إدماج برامج تدريبية دورية تهدف إلى تنمية الذكاء العاطفي لدى الموظفين، من خلال ورش العمل والتدريب الجماعي الذي يعزز التفاعل الإيجابي بين الزملاء، إلى جانب تشجيع ثقافة العمل ضمن الفرق بما يسهم في رفع كفاءة التواصل الداخلي، وتحسين جودة العلاقات المهنية، وبالتالي تعزيز مستوى الالتزام الوظيفي في المؤسسات العامة</w:t>
      </w:r>
      <w:r w:rsidRPr="00511C71">
        <w:rPr>
          <w:rFonts w:ascii="Traditional Arabic" w:hAnsi="Traditional Arabic" w:cs="Traditional Arabic"/>
          <w:color w:val="000000" w:themeColor="text1"/>
          <w:sz w:val="32"/>
          <w:szCs w:val="32"/>
          <w:lang w:bidi="ar-EG"/>
        </w:rPr>
        <w:t>.</w:t>
      </w:r>
    </w:p>
    <w:p w14:paraId="602BAFF6" w14:textId="5114F440" w:rsidR="00512F40"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 xml:space="preserve">وفي السياق الدولي قدّم </w:t>
      </w:r>
      <w:r w:rsidRPr="00511C71">
        <w:rPr>
          <w:rFonts w:ascii="Traditional Arabic" w:hAnsi="Traditional Arabic" w:cs="Traditional Arabic"/>
          <w:color w:val="000000" w:themeColor="text1"/>
          <w:sz w:val="32"/>
          <w:szCs w:val="32"/>
          <w:lang w:bidi="ar-EG"/>
        </w:rPr>
        <w:t xml:space="preserve">Smith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lang w:bidi="ar-EG"/>
        </w:rPr>
        <w:t xml:space="preserve">Anderson (2021) </w:t>
      </w:r>
      <w:r w:rsidRPr="00511C71">
        <w:rPr>
          <w:rFonts w:ascii="Traditional Arabic" w:hAnsi="Traditional Arabic" w:cs="Traditional Arabic"/>
          <w:color w:val="000000" w:themeColor="text1"/>
          <w:sz w:val="32"/>
          <w:szCs w:val="32"/>
          <w:rtl/>
        </w:rPr>
        <w:t xml:space="preserve">دراسة بعنوان </w:t>
      </w:r>
      <w:r w:rsidRPr="00511C71">
        <w:rPr>
          <w:rFonts w:ascii="Traditional Arabic" w:hAnsi="Traditional Arabic" w:cs="Traditional Arabic"/>
          <w:color w:val="000000" w:themeColor="text1"/>
          <w:sz w:val="32"/>
          <w:szCs w:val="32"/>
          <w:lang w:bidi="ar-EG"/>
        </w:rPr>
        <w:t>"Emotional Intelligence in Digital Advertising: A Driver of Positive Consumer Experience"</w:t>
      </w:r>
      <w:r w:rsidRPr="00511C71">
        <w:rPr>
          <w:rFonts w:ascii="Traditional Arabic" w:hAnsi="Traditional Arabic" w:cs="Traditional Arabic"/>
          <w:color w:val="000000" w:themeColor="text1"/>
          <w:sz w:val="32"/>
          <w:szCs w:val="32"/>
          <w:rtl/>
        </w:rPr>
        <w:t>، استهدفت استكشاف أثر تطبيق استراتيجيات الذكاء العاطفي في تعزيز تفاعل المستهلكين وتجربتهم مع العلامات التجارية</w:t>
      </w:r>
      <w:r w:rsidR="009C0C9D"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استخدم الباحثان المنهج المختلط عبر تحليل مضمون 150 إعلانًا رقميًا، إلى جانب استبيان شمل 500 مستهلك أمريكي</w:t>
      </w:r>
      <w:r w:rsidR="00512F40"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 xml:space="preserve">أظهرت النتائج أن الإعلانات التي تتضمن إشارات عاطفية </w:t>
      </w:r>
      <w:r w:rsidRPr="00511C71">
        <w:rPr>
          <w:rFonts w:ascii="Traditional Arabic" w:hAnsi="Traditional Arabic" w:cs="Traditional Arabic"/>
          <w:color w:val="000000" w:themeColor="text1"/>
          <w:sz w:val="32"/>
          <w:szCs w:val="32"/>
          <w:rtl/>
        </w:rPr>
        <w:lastRenderedPageBreak/>
        <w:t>ذكية  مثل التعاطف، والفكاهة، والسرد العاطفي  تحقق معدلات أعلى من التفاعل والرضا والولاء، وأن التأثير العاطفي وسيط أساسي بين التعرض للإعلان ورضا المستهلك</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وأوصت الدراسة بضرورة إدماج إطار الذكاء العاطفي في تصميم الحملات الإعلانية، وتدريب المسوقين على مهارات الفهم العاطفي والاتصال الإنساني لبناء علاقة وجدانية متبادلة مع الجمهور</w:t>
      </w:r>
      <w:r w:rsidRPr="00511C71">
        <w:rPr>
          <w:rFonts w:ascii="Traditional Arabic" w:hAnsi="Traditional Arabic" w:cs="Traditional Arabic"/>
          <w:color w:val="000000" w:themeColor="text1"/>
          <w:sz w:val="32"/>
          <w:szCs w:val="32"/>
          <w:lang w:bidi="ar-EG"/>
        </w:rPr>
        <w:t>.</w:t>
      </w:r>
    </w:p>
    <w:p w14:paraId="5D00AA04" w14:textId="1DCCA22E" w:rsidR="00566601" w:rsidRPr="00511C71" w:rsidRDefault="000E6A79" w:rsidP="002F247D">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rPr>
        <w:t xml:space="preserve">وفي أحدث الدراسات قدّم </w:t>
      </w:r>
      <w:r w:rsidRPr="00511C71">
        <w:rPr>
          <w:rFonts w:ascii="Traditional Arabic" w:hAnsi="Traditional Arabic" w:cs="Traditional Arabic"/>
          <w:color w:val="000000" w:themeColor="text1"/>
          <w:sz w:val="32"/>
          <w:szCs w:val="32"/>
          <w:lang w:bidi="ar-EG"/>
        </w:rPr>
        <w:t xml:space="preserve">Chen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lang w:bidi="ar-EG"/>
        </w:rPr>
        <w:t xml:space="preserve">Park (2023) </w:t>
      </w:r>
      <w:r w:rsidRPr="00511C71">
        <w:rPr>
          <w:rFonts w:ascii="Traditional Arabic" w:hAnsi="Traditional Arabic" w:cs="Traditional Arabic"/>
          <w:color w:val="000000" w:themeColor="text1"/>
          <w:sz w:val="32"/>
          <w:szCs w:val="32"/>
          <w:rtl/>
        </w:rPr>
        <w:t xml:space="preserve">بحثًا بعنوان </w:t>
      </w:r>
      <w:r w:rsidRPr="00511C71">
        <w:rPr>
          <w:rFonts w:ascii="Traditional Arabic" w:hAnsi="Traditional Arabic" w:cs="Traditional Arabic"/>
          <w:i/>
          <w:iCs/>
          <w:color w:val="000000" w:themeColor="text1"/>
          <w:sz w:val="32"/>
          <w:szCs w:val="32"/>
          <w:lang w:bidi="ar-EG"/>
        </w:rPr>
        <w:t>"The Role of Emotional Intelligence in AI-Based Digital Advertising: Impacts on Customer Experience and Trust"</w:t>
      </w:r>
      <w:r w:rsidRPr="00511C71">
        <w:rPr>
          <w:rFonts w:ascii="Traditional Arabic" w:hAnsi="Traditional Arabic" w:cs="Traditional Arabic"/>
          <w:color w:val="000000" w:themeColor="text1"/>
          <w:sz w:val="32"/>
          <w:szCs w:val="32"/>
          <w:rtl/>
        </w:rPr>
        <w:t>، ركّز على دور الذكاء العاطفي المدعوم بالذكاء الاصطناعي في تخصيص الإعلانات الرقمية وتحسين تجربة المستهلك وثقته بالعلامة التجارية</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اعتمد الباحثان تصميمًا تجريبيًا شمل ثلاث مجموعات من المتسوقين عبر الإنترنت في كوريا الجنوبية، تعرضت لإعلانات رقمية بدرجات مختلفة من الذكاء العاطفي</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أظهرت النتائج أن الإعلانات ذات المستوى العالي من الذكاء العاطفي حققت مستويات أعلى من الثقة والرضا ونية الشراء، كما قللت من الشكوك تجاه مصداقية الإعلان</w:t>
      </w:r>
      <w:r w:rsidR="00512F40"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وأوصت الدراسة بتوظيف تقنيات التعرف على العواطف</w:t>
      </w:r>
      <w:r w:rsidRPr="00511C71">
        <w:rPr>
          <w:rFonts w:ascii="Traditional Arabic" w:hAnsi="Traditional Arabic" w:cs="Traditional Arabic"/>
          <w:color w:val="000000" w:themeColor="text1"/>
          <w:sz w:val="32"/>
          <w:szCs w:val="32"/>
          <w:lang w:bidi="ar-EG"/>
        </w:rPr>
        <w:t xml:space="preserve"> (Emotion Recognition) </w:t>
      </w:r>
      <w:r w:rsidRPr="00511C71">
        <w:rPr>
          <w:rFonts w:ascii="Traditional Arabic" w:hAnsi="Traditional Arabic" w:cs="Traditional Arabic"/>
          <w:color w:val="000000" w:themeColor="text1"/>
          <w:sz w:val="32"/>
          <w:szCs w:val="32"/>
          <w:rtl/>
        </w:rPr>
        <w:t>لتخصيص المحتوى الإعلاني بما يتناسب مع الحالة الشعورية للمستهلك، مع ضرورة الالتزام بالشفافية والأخلاقيات في التعامل مع البيانات العاطفية</w:t>
      </w:r>
      <w:r w:rsidRPr="00511C71">
        <w:rPr>
          <w:rFonts w:ascii="Traditional Arabic" w:hAnsi="Traditional Arabic" w:cs="Traditional Arabic"/>
          <w:color w:val="000000" w:themeColor="text1"/>
          <w:sz w:val="32"/>
          <w:szCs w:val="32"/>
          <w:lang w:bidi="ar-EG"/>
        </w:rPr>
        <w:t>.</w:t>
      </w:r>
    </w:p>
    <w:p w14:paraId="121D7B56" w14:textId="70E63F6E" w:rsidR="006A0EEA" w:rsidRPr="00511C71" w:rsidRDefault="006A0EEA" w:rsidP="006A0EEA">
      <w:pPr>
        <w:pStyle w:val="a4"/>
        <w:numPr>
          <w:ilvl w:val="0"/>
          <w:numId w:val="11"/>
        </w:num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hint="cs"/>
          <w:b/>
          <w:bCs/>
          <w:color w:val="000000" w:themeColor="text1"/>
          <w:sz w:val="32"/>
          <w:szCs w:val="32"/>
          <w:rtl/>
          <w:lang w:bidi="ar-EG"/>
        </w:rPr>
        <w:t>دراسات متعلقة بتجربة المستهلك:</w:t>
      </w:r>
    </w:p>
    <w:p w14:paraId="1CA2A3CC" w14:textId="3A1239CF" w:rsidR="006A0EEA" w:rsidRPr="00511C71" w:rsidRDefault="006A0EEA" w:rsidP="002F247D">
      <w:pPr>
        <w:pStyle w:val="a4"/>
        <w:numPr>
          <w:ilvl w:val="0"/>
          <w:numId w:val="12"/>
        </w:numPr>
        <w:bidi/>
        <w:spacing w:line="360" w:lineRule="auto"/>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هدفت دراسة محمود (2019) إلى تحليل دور التسويق الشمي كأحد فروع التسويق الحسي في التأثير على تجربة المستهلك وتصميم الإعلانات، من خلال فهم كيفية تفاعل الحواس، وخاصة حاسة الشم، مع العواطف والذاكرة لتعزيز فاعلية الرسائل الإعلانية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أن الرائحة ليست مجرد عنصر جمالي في الإعلان، بل وسيلة تواصل عاطفي فعالة تُسهم في بناء علاقة وجدانية بين المستهلك والعلامة التجارية</w:t>
      </w:r>
      <w:r w:rsidRPr="00511C71">
        <w:rPr>
          <w:rFonts w:ascii="Traditional Arabic" w:hAnsi="Traditional Arabic" w:cs="Traditional Arabic"/>
          <w:color w:val="000000" w:themeColor="text1"/>
          <w:sz w:val="32"/>
          <w:szCs w:val="32"/>
          <w:lang w:bidi="ar-EG"/>
        </w:rPr>
        <w:t>.</w:t>
      </w:r>
    </w:p>
    <w:p w14:paraId="2672917E" w14:textId="77777777"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p>
    <w:p w14:paraId="14445416" w14:textId="0F0AFC12"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المنهج الوصفي التحليلي، إذ قام بتحليل الأدبيات والنظريات السابقة المتعلقة بالتسويق الحسي، إلى جانب استعراض دراسات تطبيقية تناولت أثر الروائح في تشكيل التجارب الإدراكية والعاطفية للمستهلكين. كما استخدم الباحث عينة ميدانية مكونة من (120) مستهلكًا</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تم اختيارهم بطريقة عشوائية من متاجر تستخدم العطور أو الروائح في تسويق منتجاتها، حيث تم توزيع استبانة لقياس أثر الروائح التسويقية على إدراك المستهلك وسلوكه الشرائي ومدى تذكره للعلامة التجارية</w:t>
      </w:r>
      <w:r w:rsidRPr="00511C71">
        <w:rPr>
          <w:rFonts w:ascii="Traditional Arabic" w:hAnsi="Traditional Arabic" w:cs="Traditional Arabic"/>
          <w:color w:val="000000" w:themeColor="text1"/>
          <w:sz w:val="32"/>
          <w:szCs w:val="32"/>
          <w:lang w:bidi="ar-EG"/>
        </w:rPr>
        <w:t>.</w:t>
      </w:r>
    </w:p>
    <w:p w14:paraId="578C431A" w14:textId="0F459799"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أظهرت نتائج الدراسة أن التسويق الشمي يؤثر تأثيرًا إيجابيًا ومباشرًا في مزاج المستهلكين وسلوكهم الشرائي، إذ تبين أن نسبة 78٪ من أفراد العينة عبّروا عن شعور بالراحة والانجذاب للعلامة التجارية عند تعرضهم لرائحة مميزة مرتبطة بها، كما أشار 65٪ منهم إلى أنهم يتذكرون العلامة التجارية بعد فترة زمنية بفضل الرائحة المستخدمة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النتائج أن التجربة الشمية تُحدث استجابة عاطفية أقوى من تلك الناتجة عن المؤثرات البصرية أو السمعية، مما يجعلها أداة فعالة في خلق ارتباط نفسي طويل الأمد مع العلامة التجارية</w:t>
      </w:r>
      <w:r w:rsidRPr="00511C71">
        <w:rPr>
          <w:rFonts w:ascii="Traditional Arabic" w:hAnsi="Traditional Arabic" w:cs="Traditional Arabic"/>
          <w:color w:val="000000" w:themeColor="text1"/>
          <w:sz w:val="32"/>
          <w:szCs w:val="32"/>
          <w:lang w:bidi="ar-EG"/>
        </w:rPr>
        <w:t>.</w:t>
      </w:r>
    </w:p>
    <w:p w14:paraId="343E5EC5" w14:textId="050CC23C"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كما أوضحت النتائج أن المستهلك المعاصر لم يعد يتخذ قراراته الشرائية على أسس عقلانية بحتة، بل تتداخل فيها المشاعر والإدراك الحسي، الأمر الذي يستدعي إعادة النظر في تصميم الإعلانات لتصبح أكثر شمولًا للحواس والعواطف</w:t>
      </w:r>
      <w:r w:rsidRPr="00511C71">
        <w:rPr>
          <w:rFonts w:ascii="Traditional Arabic" w:hAnsi="Traditional Arabic" w:cs="Traditional Arabic" w:hint="cs"/>
          <w:color w:val="000000" w:themeColor="text1"/>
          <w:sz w:val="32"/>
          <w:szCs w:val="32"/>
          <w:rtl/>
          <w:lang w:bidi="ar-EG"/>
        </w:rPr>
        <w:t>.</w:t>
      </w:r>
    </w:p>
    <w:p w14:paraId="74DC2541" w14:textId="352EA3A0"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وأوصت الدراسة بضرورة دمج التسويق الشمي ضمن الاستراتيجيات الإعلانية الحديثة، مع العمل على تصميم بيئات تسويقية متعددة الحواس تعزز تجربة المستهلك الكلية. كما دعا الباحث إلى إجراء مزيد من الدراسات التطبيقية </w:t>
      </w:r>
      <w:r w:rsidRPr="00511C71">
        <w:rPr>
          <w:rFonts w:ascii="Traditional Arabic" w:hAnsi="Traditional Arabic" w:cs="Traditional Arabic"/>
          <w:color w:val="000000" w:themeColor="text1"/>
          <w:sz w:val="32"/>
          <w:szCs w:val="32"/>
          <w:rtl/>
          <w:lang w:bidi="ar-EG"/>
        </w:rPr>
        <w:lastRenderedPageBreak/>
        <w:t>حول العلاقة بين الحواس والذاكرة والعاطفة في سياق الإعلان، وتدريب المسوقين على استخدام عناصر التسويق الحسي بشكل متكامل لتحقيق التأثير العاطفي المطلوب</w:t>
      </w:r>
      <w:r w:rsidRPr="00511C71">
        <w:rPr>
          <w:rFonts w:ascii="Traditional Arabic" w:hAnsi="Traditional Arabic" w:cs="Traditional Arabic"/>
          <w:color w:val="000000" w:themeColor="text1"/>
          <w:sz w:val="32"/>
          <w:szCs w:val="32"/>
          <w:lang w:bidi="ar-EG"/>
        </w:rPr>
        <w:t>.</w:t>
      </w:r>
    </w:p>
    <w:p w14:paraId="4C1C4A7C" w14:textId="0828A234" w:rsidR="006A0EEA" w:rsidRPr="00511C71" w:rsidRDefault="006A0EEA" w:rsidP="006A0EEA">
      <w:pPr>
        <w:bidi/>
        <w:spacing w:line="360" w:lineRule="auto"/>
        <w:ind w:left="284" w:firstLine="28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وبذلك خلصت الدراسة إلى أن الذكاء العاطفي في توظيف الحواس، وخاصة الشم، يمثل أداة استراتيجية فعالة في بناء تجارب استهلاكية أكثر عمقًا وتأثيرًا واستدامة.</w:t>
      </w:r>
    </w:p>
    <w:p w14:paraId="0A3F79CF" w14:textId="77777777" w:rsidR="002F247D" w:rsidRPr="00511C71" w:rsidRDefault="002F247D" w:rsidP="002F247D">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هدفت دراسة نسيب (2023) إلى تحليل توجهات المستهلك نحو الاستهلاك المستدام ودوره في دعم تحقيق التنمية المستدامة، من خلال دراسة العلاقة بين السلوك الاستهلاكي الواعي بيئيًا والسعي لتحقيق النمو الاقتصادي</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مفادها أن المستهلك يُعد فاعلًا رئيسيًا في منظومة التنمية المستدامة، وأن توجيه سلوكه نحو خيارات أكثر وعيًا بالبيئة يمكن أن يسهم في خلق توازن بين الأهداف البيئية والاقتصادية</w:t>
      </w:r>
      <w:r w:rsidRPr="00511C71">
        <w:rPr>
          <w:rFonts w:ascii="Traditional Arabic" w:hAnsi="Traditional Arabic" w:cs="Traditional Arabic"/>
          <w:color w:val="000000" w:themeColor="text1"/>
          <w:sz w:val="32"/>
          <w:szCs w:val="32"/>
          <w:lang w:bidi="ar-EG"/>
        </w:rPr>
        <w:t>.</w:t>
      </w:r>
    </w:p>
    <w:p w14:paraId="51FFDF61" w14:textId="77777777" w:rsidR="00DF12D8" w:rsidRPr="00511C71" w:rsidRDefault="002F247D" w:rsidP="00DF12D8">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 المنهج الوصفي التحليلي في معالجة الموضوع، حيث قام بتحليل الأدبيات الاقتصادية والاجتماعية المتعلقة بالاستهلاك المستدام، إلى جانب دراسة حالة المستهلك الألماني</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كنموذج متقدم يُظهر كيفية تفاعل الأفراد مع سياسات حماية البيئة ضمن إطار اقتصادي متطور</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وناقشت الدراسة أنماط الاستهلاك في المجتمع الألماني ومدى تموضعها بين البعد البيئي الذي يهدف إلى تقليل الأثر السلبي على الطبيعة، والبعد الاقتصادي الذي يسعى إلى تحقيق النمو والرفاه</w:t>
      </w:r>
      <w:r w:rsidRPr="00511C71">
        <w:rPr>
          <w:rFonts w:ascii="Traditional Arabic" w:hAnsi="Traditional Arabic" w:cs="Traditional Arabic"/>
          <w:color w:val="000000" w:themeColor="text1"/>
          <w:sz w:val="32"/>
          <w:szCs w:val="32"/>
          <w:lang w:bidi="ar-EG"/>
        </w:rPr>
        <w:t>.</w:t>
      </w:r>
    </w:p>
    <w:p w14:paraId="793C95C2" w14:textId="77777777" w:rsidR="00287A16" w:rsidRPr="00511C71" w:rsidRDefault="002F247D" w:rsidP="00287A16">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أظهرت نتائج الدراسة أن الوعي البيئي المتنامي لدى المستهلكين الألمان يسهم بشكل ملموس في دعم الاقتصاد الأخضر، وأن الاهتمام المتزايد بسياسات حماية البيئة لا يتعارض مع النمو الاقتصادي، بل يشكّل دافعًا له من خلال تحفيز الابتكار في مجالات الطاقة المتجددة والإنتاج النظيف</w:t>
      </w:r>
      <w:r w:rsidR="00DF12D8"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تبين أن المستهلكين الذين يفضلون </w:t>
      </w:r>
      <w:r w:rsidRPr="00511C71">
        <w:rPr>
          <w:rFonts w:ascii="Traditional Arabic" w:hAnsi="Traditional Arabic" w:cs="Traditional Arabic"/>
          <w:color w:val="000000" w:themeColor="text1"/>
          <w:sz w:val="32"/>
          <w:szCs w:val="32"/>
          <w:rtl/>
          <w:lang w:bidi="ar-EG"/>
        </w:rPr>
        <w:lastRenderedPageBreak/>
        <w:t>المنتجات الصديقة للبيئة يسهمون في تحفيز التحول الصناعي نحو الاستدامة ويعززون تنافسية الشركات في الأسواق العالمية</w:t>
      </w:r>
      <w:r w:rsidRPr="00511C71">
        <w:rPr>
          <w:rFonts w:ascii="Traditional Arabic" w:hAnsi="Traditional Arabic" w:cs="Traditional Arabic"/>
          <w:color w:val="000000" w:themeColor="text1"/>
          <w:sz w:val="32"/>
          <w:szCs w:val="32"/>
          <w:lang w:bidi="ar-EG"/>
        </w:rPr>
        <w:t>.</w:t>
      </w:r>
    </w:p>
    <w:p w14:paraId="1DAE5587" w14:textId="77777777" w:rsidR="00CB69F2" w:rsidRPr="00511C71" w:rsidRDefault="002F247D" w:rsidP="00CB69F2">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وأوصت الدراسة بضرورة </w:t>
      </w:r>
      <w:r w:rsidR="00287A16"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تعزيز الثقافة البيئية لدى المستهلكين في مختلف الدول، وتشجيع الحكومات على وضع سياسات اقتصادية تحفيزية لدعم الاستهلاك المستدام، بما يضمن تحقيق التوازن بين الأهداف البيئية والاقتصادية</w:t>
      </w:r>
      <w:r w:rsidR="00716BF6"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شددت على أهمية </w:t>
      </w:r>
      <w:r w:rsidR="00CB69F2"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دمج مبادئ الاستهلاك المسؤول في المناهج التعليمية والإعلامية، من أجل ترسيخ سلوك استهلاكي واعٍ ومستدام يسهم في بناء اقتصاد أكثر عدالة واستدامة</w:t>
      </w:r>
      <w:r w:rsidRPr="00511C71">
        <w:rPr>
          <w:rFonts w:ascii="Traditional Arabic" w:hAnsi="Traditional Arabic" w:cs="Traditional Arabic"/>
          <w:color w:val="000000" w:themeColor="text1"/>
          <w:sz w:val="32"/>
          <w:szCs w:val="32"/>
          <w:lang w:bidi="ar-EG"/>
        </w:rPr>
        <w:t>.</w:t>
      </w:r>
    </w:p>
    <w:p w14:paraId="19E369FA" w14:textId="47604F3D" w:rsidR="002F247D" w:rsidRPr="00511C71" w:rsidRDefault="002F247D" w:rsidP="00CB69F2">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خلصت الدراسة في النهاية إلى أن الاستهلاك المستدام ليس عائقًا أمام التنمية الاقتصادية، بل يمثل محركًا فعّالًا لها متى ما تم دعمه بسياسات توعوية وتشريعية متكاملة.</w:t>
      </w:r>
    </w:p>
    <w:p w14:paraId="19936346" w14:textId="656204A5" w:rsidR="00ED17FB" w:rsidRPr="00511C71" w:rsidRDefault="00ED17FB" w:rsidP="00ED17FB">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هدفت دراسة الشريف (2023) إلى تحليل الدور المحوري للعلامات التجارية في المجتمع الحديث، باعتبارها أحد أهم الأصول غير الملموسة التي تشكّل جوهر الاستراتيجية التسويقية للمؤسسات</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انطلقت الدراسة من فرضية مفادها أن العلامة التجارية لم تعد مجرد اسم أو رمز تسويقي، بل أصبحت كيانًا ثقافيًا واجتماعيًا واقتصاديًا متكاملًا، يمتد تأثيره إلى مختلف مجالات الحياة اليومية، من الاقتصاد والأعمال إلى الرياضة والثقافة وحتى الدين.</w:t>
      </w:r>
    </w:p>
    <w:p w14:paraId="46F2D846" w14:textId="77777777" w:rsidR="00880BFD" w:rsidRPr="00511C71" w:rsidRDefault="00ED17FB" w:rsidP="00880BFD">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 الباحث على المنهج الوصفي التحليلي في دراسة الظاهرة، من خلال تحليل الأدبيات التسويقية المعاصرة المتعلقة بإدارة العلامات التجارية، واستعراض العلاقة التفاعلية بين عناصر المزيج التسويقي الأربعة (4</w:t>
      </w:r>
      <w:r w:rsidRPr="00511C71">
        <w:rPr>
          <w:rFonts w:ascii="Traditional Arabic" w:hAnsi="Traditional Arabic" w:cs="Traditional Arabic"/>
          <w:color w:val="000000" w:themeColor="text1"/>
          <w:sz w:val="32"/>
          <w:szCs w:val="32"/>
          <w:lang w:bidi="ar-EG"/>
        </w:rPr>
        <w:t>Ps</w:t>
      </w:r>
      <w:r w:rsidRPr="00511C71">
        <w:rPr>
          <w:rFonts w:ascii="Traditional Arabic" w:hAnsi="Traditional Arabic" w:cs="Traditional Arabic"/>
          <w:color w:val="000000" w:themeColor="text1"/>
          <w:sz w:val="32"/>
          <w:szCs w:val="32"/>
          <w:rtl/>
          <w:lang w:bidi="ar-EG"/>
        </w:rPr>
        <w:t>): المنتج (</w:t>
      </w:r>
      <w:r w:rsidRPr="00511C71">
        <w:rPr>
          <w:rFonts w:ascii="Traditional Arabic" w:hAnsi="Traditional Arabic" w:cs="Traditional Arabic"/>
          <w:color w:val="000000" w:themeColor="text1"/>
          <w:sz w:val="32"/>
          <w:szCs w:val="32"/>
          <w:lang w:bidi="ar-EG"/>
        </w:rPr>
        <w:t>Product</w:t>
      </w:r>
      <w:r w:rsidRPr="00511C71">
        <w:rPr>
          <w:rFonts w:ascii="Traditional Arabic" w:hAnsi="Traditional Arabic" w:cs="Traditional Arabic"/>
          <w:color w:val="000000" w:themeColor="text1"/>
          <w:sz w:val="32"/>
          <w:szCs w:val="32"/>
          <w:rtl/>
          <w:lang w:bidi="ar-EG"/>
        </w:rPr>
        <w:t>)، السعر (</w:t>
      </w:r>
      <w:r w:rsidRPr="00511C71">
        <w:rPr>
          <w:rFonts w:ascii="Traditional Arabic" w:hAnsi="Traditional Arabic" w:cs="Traditional Arabic"/>
          <w:color w:val="000000" w:themeColor="text1"/>
          <w:sz w:val="32"/>
          <w:szCs w:val="32"/>
          <w:lang w:bidi="ar-EG"/>
        </w:rPr>
        <w:t>Price</w:t>
      </w:r>
      <w:r w:rsidRPr="00511C71">
        <w:rPr>
          <w:rFonts w:ascii="Traditional Arabic" w:hAnsi="Traditional Arabic" w:cs="Traditional Arabic"/>
          <w:color w:val="000000" w:themeColor="text1"/>
          <w:sz w:val="32"/>
          <w:szCs w:val="32"/>
          <w:rtl/>
          <w:lang w:bidi="ar-EG"/>
        </w:rPr>
        <w:t>)، الترويج (</w:t>
      </w:r>
      <w:r w:rsidRPr="00511C71">
        <w:rPr>
          <w:rFonts w:ascii="Traditional Arabic" w:hAnsi="Traditional Arabic" w:cs="Traditional Arabic"/>
          <w:color w:val="000000" w:themeColor="text1"/>
          <w:sz w:val="32"/>
          <w:szCs w:val="32"/>
          <w:lang w:bidi="ar-EG"/>
        </w:rPr>
        <w:t>Promotion</w:t>
      </w:r>
      <w:r w:rsidRPr="00511C71">
        <w:rPr>
          <w:rFonts w:ascii="Traditional Arabic" w:hAnsi="Traditional Arabic" w:cs="Traditional Arabic"/>
          <w:color w:val="000000" w:themeColor="text1"/>
          <w:sz w:val="32"/>
          <w:szCs w:val="32"/>
          <w:rtl/>
          <w:lang w:bidi="ar-EG"/>
        </w:rPr>
        <w:t>)، والمكان (</w:t>
      </w:r>
      <w:r w:rsidRPr="00511C71">
        <w:rPr>
          <w:rFonts w:ascii="Traditional Arabic" w:hAnsi="Traditional Arabic" w:cs="Traditional Arabic"/>
          <w:color w:val="000000" w:themeColor="text1"/>
          <w:sz w:val="32"/>
          <w:szCs w:val="32"/>
          <w:lang w:bidi="ar-EG"/>
        </w:rPr>
        <w:t>Place</w:t>
      </w:r>
      <w:r w:rsidRPr="00511C71">
        <w:rPr>
          <w:rFonts w:ascii="Traditional Arabic" w:hAnsi="Traditional Arabic" w:cs="Traditional Arabic"/>
          <w:color w:val="000000" w:themeColor="text1"/>
          <w:sz w:val="32"/>
          <w:szCs w:val="32"/>
          <w:rtl/>
          <w:lang w:bidi="ar-EG"/>
        </w:rPr>
        <w:t>)</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ركزت الدراسة على العلاقة التكاملية بين قوة العلامة التجارية والاستثمار في أدوات الترويج والإعلان، بوصف الإعلان أحد أهم العناصر في بناء هوية العلامة وصورتها الذهنية لدى المستهلكين.</w:t>
      </w:r>
    </w:p>
    <w:p w14:paraId="4D1C7336" w14:textId="77777777" w:rsidR="00880BFD" w:rsidRPr="00511C71" w:rsidRDefault="00ED17FB" w:rsidP="00880BFD">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lastRenderedPageBreak/>
        <w:t>أظهرت نتائج الدراسة أن العلامة التجارية أصبحت اليوم المبدأ التوجيهي المركزي لكل قرار تسويقي داخل المؤسسة، وأن نجاحها يرتبط بقدرتها على بناء شخصية مميزة (</w:t>
      </w:r>
      <w:r w:rsidRPr="00511C71">
        <w:rPr>
          <w:rFonts w:ascii="Traditional Arabic" w:hAnsi="Traditional Arabic" w:cs="Traditional Arabic"/>
          <w:color w:val="000000" w:themeColor="text1"/>
          <w:sz w:val="32"/>
          <w:szCs w:val="32"/>
          <w:lang w:bidi="ar-EG"/>
        </w:rPr>
        <w:t>Distinctive Brand Personality</w:t>
      </w:r>
      <w:r w:rsidRPr="00511C71">
        <w:rPr>
          <w:rFonts w:ascii="Traditional Arabic" w:hAnsi="Traditional Arabic" w:cs="Traditional Arabic"/>
          <w:color w:val="000000" w:themeColor="text1"/>
          <w:sz w:val="32"/>
          <w:szCs w:val="32"/>
          <w:rtl/>
          <w:lang w:bidi="ar-EG"/>
        </w:rPr>
        <w:t>) عبر حملات ترويجية متكاملة تخلق روابط وجدانية ومعنوية بين المستهلك والعلامة</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بيّنت النتائج أن الاستثمار في الإعلان التقليدي والرقمي يسهم في تعزيز إدراك المستهلك لقيمة العلامة، ويزيد من مستويات الولاء والالتزام العاطفي تجاهها.</w:t>
      </w:r>
    </w:p>
    <w:p w14:paraId="3DE195AF" w14:textId="77777777" w:rsidR="003D0C96" w:rsidRPr="00511C71" w:rsidRDefault="00ED17FB" w:rsidP="003D0C96">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وأكدت الدراسة أن العلامة التجارية لم تعد أداة لتعريف المنتج فقط، بل أصبحت تمثل تجربة وقيمة اجتماعية تتجاوز الاستخدام المادي إلى الارتباط الرمزي والعاطفي</w:t>
      </w:r>
      <w:r w:rsidR="00880BFD"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وأشارت النتائج إلى أن هذا التحول في مفهوم العلامة يتطلب من المؤسسات تطوير استراتيجيات تواصل متكاملة تعكس رؤيتها ورسالتها، وتستثمر في بناء الثقة والمصداقية والتميز المستدام.</w:t>
      </w:r>
    </w:p>
    <w:p w14:paraId="3C8BAF23" w14:textId="58A8CE52" w:rsidR="00ED17FB" w:rsidRPr="00511C71" w:rsidRDefault="00ED17FB" w:rsidP="003D0C96">
      <w:pPr>
        <w:pStyle w:val="a4"/>
        <w:bidi/>
        <w:spacing w:line="360" w:lineRule="auto"/>
        <w:ind w:left="644"/>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وأوصت الدراسة بضرورة إعادة النظر في استراتيجيات إدارة العلامات التجارية من خلال التركيز على بناء هوية إنسانية قادرة على التفاعل مع المستهلك عاطفيًا، وتوظيف أدوات الإعلام والعلاقات العامة في تعزيز الصورة الذهنية. كما شددت على أهمية دمج الذكاء العاطفي في استراتيجيات الترويج والإعلان كوسيلة لخلق تجربة وجدانية متكاملة تزيد من قيمة العلامة في نظر المستهلك.</w:t>
      </w:r>
    </w:p>
    <w:p w14:paraId="786146F2" w14:textId="212BD838" w:rsidR="001327D0" w:rsidRPr="00511C71" w:rsidRDefault="00ED17FB" w:rsidP="00ED17F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وفي ضوء ذلك، خلصت الدراسة إلى أن العلامة التجارية الناجحة هي التي تتجاوز البعد التسويقي إلى بناء علاقة وجدانية طويلة الأمد مع المستهلك، وأن الاستثمار في الإعلانات القائمة على المشاعر والانفعالات أصبح ضرورة في ظل المنافسة الشديدة في الأسواق الرقمية المعاصرة.</w:t>
      </w:r>
    </w:p>
    <w:p w14:paraId="083B03A7" w14:textId="77777777" w:rsidR="004C59F6" w:rsidRPr="00511C71" w:rsidRDefault="00704AD8" w:rsidP="004C59F6">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تُعدّ دراسة وزان (2025) من الدراسات الرائدة التي تناولت توظيف تقنية الواقع المعزز (</w:t>
      </w:r>
      <w:r w:rsidRPr="00511C71">
        <w:rPr>
          <w:rFonts w:ascii="Traditional Arabic" w:hAnsi="Traditional Arabic" w:cs="Traditional Arabic"/>
          <w:color w:val="000000" w:themeColor="text1"/>
          <w:sz w:val="32"/>
          <w:szCs w:val="32"/>
          <w:lang w:bidi="ar-EG"/>
        </w:rPr>
        <w:t>Augmented Reality</w:t>
      </w:r>
      <w:r w:rsidRPr="00511C71">
        <w:rPr>
          <w:rFonts w:ascii="Traditional Arabic" w:hAnsi="Traditional Arabic" w:cs="Traditional Arabic"/>
          <w:color w:val="000000" w:themeColor="text1"/>
          <w:sz w:val="32"/>
          <w:szCs w:val="32"/>
          <w:rtl/>
          <w:lang w:bidi="ar-EG"/>
        </w:rPr>
        <w:t xml:space="preserve">) في تحسين تجربة الحاج والمعتمر، ولا سيما في تسهيل الوصول إلى المعلومات وتوجيههم داخل </w:t>
      </w:r>
      <w:r w:rsidRPr="00511C71">
        <w:rPr>
          <w:rFonts w:ascii="Traditional Arabic" w:hAnsi="Traditional Arabic" w:cs="Traditional Arabic"/>
          <w:color w:val="000000" w:themeColor="text1"/>
          <w:sz w:val="32"/>
          <w:szCs w:val="32"/>
          <w:rtl/>
          <w:lang w:bidi="ar-EG"/>
        </w:rPr>
        <w:lastRenderedPageBreak/>
        <w:t>وسائل النقل المختلفة أثناء أداء المناسك</w:t>
      </w:r>
      <w:r w:rsidR="0026299C"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هدفت الدراسة إلى تحليل الدور الذي تلعبه تقنية الواقع المعزز في مواجهة التحديات التي تواجه أنظمة النقل في موسم الحج والعمرة، وذلك من خلال تسليط الضوء على قدرتها على تحسين تجربة المستخدم، وتقديم المعلومات الفورية، ورفع كفاءة التنقل وإدارة الحشود.</w:t>
      </w:r>
    </w:p>
    <w:p w14:paraId="6583DA54" w14:textId="77777777" w:rsidR="00954F9B" w:rsidRPr="00511C71" w:rsidRDefault="00704AD8" w:rsidP="00954F9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اعتمدت الدراسة على المنهج الوصفي التحليلي</w:t>
      </w:r>
      <w:r w:rsidR="00B535C8"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بوصفه الأنسب لدراسة الظاهرة في بيئتها الواقعية وتحليل أبعادها المتعددة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سعى الباحث إلى تقديم تفسير شامل للوضع القائم من خلال تحديد خصائص الظاهرة والعلاقات بين متغيراتها، بما يتيح فهم الدور العملي للتقنيات الحديثة في تعزيز تجربة الحاج والمعتمر</w:t>
      </w:r>
      <w:r w:rsidR="00B535C8"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شملت عينة الدراسة مجموعة من الحجاج والمعتمرين الذين استخدموا تطبيقات الواقع المعزز أثناء أداء المناسك، بالإضافة إلى عدد من الخبراء والمتخصصين في مجالات النقل الذكي وإدارة الحشود، وذلك بغرض الحصول على رؤية شاملة تجمع بين تجربة المستخدم والانطباعات الفنية حول التقنية.</w:t>
      </w:r>
    </w:p>
    <w:p w14:paraId="22E75005" w14:textId="77777777" w:rsidR="00954F9B" w:rsidRPr="00511C71" w:rsidRDefault="00704AD8" w:rsidP="00954F9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توصلت نتائج الدراسة إلى أن استخدام تطبيقات الواقع المعزز أسهم بفاعلية في تحسين تجربة الحجاج والمعتمرين</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من خلال تقديم إرشادات مرئية وتفاعلية لحظية تساعدهم في التنقل بين المواقع بسهولة وأمان</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تبين أن هذه التقنية تسهم في تقليل الازدحام وتحسين إدارة الحشود عبر عرض المسارات المتاحة والبدائل في الوقت الفعلي، ما يخفف من الضغط على النقاط المزدحمة ويضمن انسيابية الحركة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النتائج أيضًا أن الواقع المعزز يعزز السلامة الشخصية للحجاج</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من خلال تزويدهم بالمعلومات الضرورية بشكل بصري سهل الفهم، مما يقلل من حالات الضياع أو الارتباك أثناء التنقل</w:t>
      </w:r>
    </w:p>
    <w:p w14:paraId="342D1580" w14:textId="26B72611" w:rsidR="00704AD8" w:rsidRPr="00511C71" w:rsidRDefault="00704AD8" w:rsidP="00954F9B">
      <w:pPr>
        <w:pStyle w:val="a4"/>
        <w:bidi/>
        <w:spacing w:line="360" w:lineRule="auto"/>
        <w:ind w:left="644"/>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وفي ختام الدراسة</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 xml:space="preserve"> أوصى الباحث بضرورة توسيع نطاق تطبيق تقنية الواقع المعزز ضمن منظومة النقل في الحج والعمرة، لما لها من دور فعال في رفع كفاءة الخدمات وتحسين جودة التجربة الدينية والإنسانية للحاج والمعتمر</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كما دعا إلى تطوير بنية تحتية رقمية قوية تدعم هذه التقنيات وتضمن استدامتها، إلى جانب تدريب المستخدمين </w:t>
      </w:r>
      <w:r w:rsidRPr="00511C71">
        <w:rPr>
          <w:rFonts w:ascii="Traditional Arabic" w:hAnsi="Traditional Arabic" w:cs="Traditional Arabic"/>
          <w:color w:val="000000" w:themeColor="text1"/>
          <w:sz w:val="32"/>
          <w:szCs w:val="32"/>
          <w:rtl/>
          <w:lang w:bidi="ar-EG"/>
        </w:rPr>
        <w:lastRenderedPageBreak/>
        <w:t>على التعامل مع التطبيقات الذكية قبل موسم الحج لتقليل التحديات التقنية</w:t>
      </w:r>
      <w:r w:rsidR="00954F9B"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وأكدت التوصيات كذلك على أهمية تعزيز التعاون بين الجهات الحكومية وشركات التقنية</w:t>
      </w:r>
      <w:r w:rsidR="00954F9B"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لتطوير حلول مبتكرة تدمج بين التكنولوجيا والإدارة الميدانية للحشود بما يحقق تجربة أكثر سلاسة وأمانًا للمستخدمين.</w:t>
      </w:r>
    </w:p>
    <w:p w14:paraId="57D037E1" w14:textId="340288E7" w:rsidR="000736F1" w:rsidRPr="00511C71" w:rsidRDefault="000736F1" w:rsidP="000736F1">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 xml:space="preserve">تناولت دراسة </w:t>
      </w:r>
      <w:r w:rsidRPr="00511C71">
        <w:rPr>
          <w:rFonts w:ascii="Traditional Arabic" w:hAnsi="Traditional Arabic" w:cs="Traditional Arabic"/>
          <w:color w:val="000000" w:themeColor="text1"/>
          <w:sz w:val="32"/>
          <w:szCs w:val="32"/>
          <w:lang w:bidi="ar-EG"/>
        </w:rPr>
        <w:t>Zeng</w:t>
      </w:r>
      <w:r w:rsidRPr="00511C71">
        <w:rPr>
          <w:rFonts w:ascii="Traditional Arabic" w:hAnsi="Traditional Arabic" w:cs="Traditional Arabic"/>
          <w:color w:val="000000" w:themeColor="text1"/>
          <w:sz w:val="32"/>
          <w:szCs w:val="32"/>
          <w:rtl/>
          <w:lang w:bidi="ar-EG"/>
        </w:rPr>
        <w:t xml:space="preserve"> و</w:t>
      </w:r>
      <w:r w:rsidRPr="00511C71">
        <w:rPr>
          <w:rFonts w:ascii="Traditional Arabic" w:hAnsi="Traditional Arabic" w:cs="Traditional Arabic"/>
          <w:color w:val="000000" w:themeColor="text1"/>
          <w:sz w:val="32"/>
          <w:szCs w:val="32"/>
          <w:lang w:bidi="ar-EG"/>
        </w:rPr>
        <w:t>Xing</w:t>
      </w:r>
      <w:r w:rsidRPr="00511C71">
        <w:rPr>
          <w:rFonts w:ascii="Traditional Arabic" w:hAnsi="Traditional Arabic" w:cs="Traditional Arabic"/>
          <w:color w:val="000000" w:themeColor="text1"/>
          <w:sz w:val="32"/>
          <w:szCs w:val="32"/>
          <w:rtl/>
          <w:lang w:bidi="ar-EG"/>
        </w:rPr>
        <w:t xml:space="preserve"> و</w:t>
      </w:r>
      <w:r w:rsidRPr="00511C71">
        <w:rPr>
          <w:rFonts w:ascii="Traditional Arabic" w:hAnsi="Traditional Arabic" w:cs="Traditional Arabic"/>
          <w:color w:val="000000" w:themeColor="text1"/>
          <w:sz w:val="32"/>
          <w:szCs w:val="32"/>
          <w:lang w:bidi="ar-EG"/>
        </w:rPr>
        <w:t>Jin</w:t>
      </w:r>
      <w:r w:rsidRPr="00511C71">
        <w:rPr>
          <w:rFonts w:ascii="Traditional Arabic" w:hAnsi="Traditional Arabic" w:cs="Traditional Arabic"/>
          <w:color w:val="000000" w:themeColor="text1"/>
          <w:sz w:val="32"/>
          <w:szCs w:val="32"/>
          <w:rtl/>
          <w:lang w:bidi="ar-EG"/>
        </w:rPr>
        <w:t xml:space="preserve"> (2023) موضوعًا حديثًا ومهمًا يتمثل في تأثير التجارب المعتمدة على تقنيات الواقع الافتراضي والواقع المعزز (</w:t>
      </w:r>
      <w:r w:rsidRPr="00511C71">
        <w:rPr>
          <w:rFonts w:ascii="Traditional Arabic" w:hAnsi="Traditional Arabic" w:cs="Traditional Arabic"/>
          <w:color w:val="000000" w:themeColor="text1"/>
          <w:sz w:val="32"/>
          <w:szCs w:val="32"/>
          <w:lang w:bidi="ar-EG"/>
        </w:rPr>
        <w:t>VR/AR</w:t>
      </w:r>
      <w:r w:rsidRPr="00511C71">
        <w:rPr>
          <w:rFonts w:ascii="Traditional Arabic" w:hAnsi="Traditional Arabic" w:cs="Traditional Arabic"/>
          <w:color w:val="000000" w:themeColor="text1"/>
          <w:sz w:val="32"/>
          <w:szCs w:val="32"/>
          <w:rtl/>
          <w:lang w:bidi="ar-EG"/>
        </w:rPr>
        <w:t>) على العلاقة بين المستهلك والعلامة التجارية، في ظل التحول الرقمي السريع الذي يشهده العالم التسويقي</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سعت الدراسة إلى فهم كيفية مساهمة هذه التقنيات في تعزيز تجربة المستهلك الرقمية من خلال دمج الأبعاد العاطفية والمعرفية في عملية التفاعل مع العلامة التجارية. استخدمت الدراسة منهجًا تجريبيًا كميًا شمل مجموعة من المستهلكين الذين خاضوا تجارب تسويقية قائمة على الواقع المعزز والافتراضي، وتم تحليل استجاباتهم باستخدام أدوات إحصائية متقدمة لقياس التأثيرات النفسية والسلوكية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وأظهرت النتائج أن توظيف الواقع الافتراضي والواقع المعزز يسهم بشكل كبير في رفع مستوى التفاعل العاطفي للمستهلك، ويعزز إحساسه بالارتباط بالعلامة التجارية، مما يؤدي إلى زيادة الولاء والرغبة في التوصية بها</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كما أكدت الدراسة أن تجربة المستهلك التفاعلية أصبحت عاملاً محورياً في بناء علاقة مستدامة مع العلامات التجارية</w:t>
      </w:r>
      <w:r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وقد أوصت الباحثون بضرورة استثمار الشركات في تصميم تجارب رقمية متكاملة تراعي الجوانب العاطفية للمستهلكين، وتجمع بين المتعة الحسية والرضا المعرفي لتعزيز قيمة العلامة التجارية في السوق الرقمية.</w:t>
      </w:r>
    </w:p>
    <w:p w14:paraId="2AC4C741" w14:textId="61DB8409" w:rsidR="00954F9B" w:rsidRPr="00511C71" w:rsidRDefault="000736F1" w:rsidP="00711B51">
      <w:pPr>
        <w:pStyle w:val="a4"/>
        <w:numPr>
          <w:ilvl w:val="0"/>
          <w:numId w:val="12"/>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 xml:space="preserve">أما دراسة </w:t>
      </w:r>
      <w:r w:rsidRPr="00511C71">
        <w:rPr>
          <w:rFonts w:ascii="Traditional Arabic" w:hAnsi="Traditional Arabic" w:cs="Traditional Arabic"/>
          <w:color w:val="000000" w:themeColor="text1"/>
          <w:sz w:val="32"/>
          <w:szCs w:val="32"/>
          <w:lang w:bidi="ar-EG"/>
        </w:rPr>
        <w:t>Frontiers in Sustainable Food Systems</w:t>
      </w:r>
      <w:r w:rsidRPr="00511C71">
        <w:rPr>
          <w:rFonts w:ascii="Traditional Arabic" w:hAnsi="Traditional Arabic" w:cs="Traditional Arabic"/>
          <w:color w:val="000000" w:themeColor="text1"/>
          <w:sz w:val="32"/>
          <w:szCs w:val="32"/>
          <w:rtl/>
          <w:lang w:bidi="ar-EG"/>
        </w:rPr>
        <w:t xml:space="preserve"> (2023)</w:t>
      </w:r>
      <w:r w:rsidR="00711B51"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lang w:bidi="ar-EG"/>
        </w:rPr>
        <w:t>فقد ركزت على تحليل أثر تجربة المستهلك في مجال استهلاك اللحوم الصحية على سلوك المشاركة في خلق القيمة (</w:t>
      </w:r>
      <w:r w:rsidRPr="00511C71">
        <w:rPr>
          <w:rFonts w:ascii="Traditional Arabic" w:hAnsi="Traditional Arabic" w:cs="Traditional Arabic"/>
          <w:color w:val="000000" w:themeColor="text1"/>
          <w:sz w:val="32"/>
          <w:szCs w:val="32"/>
          <w:lang w:bidi="ar-EG"/>
        </w:rPr>
        <w:t>co-creation</w:t>
      </w:r>
      <w:r w:rsidRPr="00511C71">
        <w:rPr>
          <w:rFonts w:ascii="Traditional Arabic" w:hAnsi="Traditional Arabic" w:cs="Traditional Arabic"/>
          <w:color w:val="000000" w:themeColor="text1"/>
          <w:sz w:val="32"/>
          <w:szCs w:val="32"/>
          <w:rtl/>
          <w:lang w:bidi="ar-EG"/>
        </w:rPr>
        <w:t>) وعلى الولاء للعلامة التجارية</w:t>
      </w:r>
      <w:r w:rsidR="00711B51"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اعتمدت الدراسة المنهج الميداني الكمي من خلال توزيع استبيانات على عينة من المستهلكين في قطاع الأغذية الصحية، بهدف تحديد العلاقة بين أبعاد تجربة المستهلك (العاطفية، والمعرفية، </w:t>
      </w:r>
      <w:r w:rsidRPr="00511C71">
        <w:rPr>
          <w:rFonts w:ascii="Traditional Arabic" w:hAnsi="Traditional Arabic" w:cs="Traditional Arabic"/>
          <w:color w:val="000000" w:themeColor="text1"/>
          <w:sz w:val="32"/>
          <w:szCs w:val="32"/>
          <w:rtl/>
          <w:lang w:bidi="ar-EG"/>
        </w:rPr>
        <w:lastRenderedPageBreak/>
        <w:t xml:space="preserve">والسلوكية) وبين </w:t>
      </w:r>
      <w:r w:rsidR="00711B51" w:rsidRPr="00511C71">
        <w:rPr>
          <w:rFonts w:ascii="Traditional Arabic" w:hAnsi="Traditional Arabic" w:cs="Traditional Arabic" w:hint="cs"/>
          <w:color w:val="000000" w:themeColor="text1"/>
          <w:sz w:val="32"/>
          <w:szCs w:val="32"/>
          <w:rtl/>
          <w:lang w:bidi="ar-EG"/>
        </w:rPr>
        <w:t>سلوكيات</w:t>
      </w:r>
      <w:r w:rsidR="00711B51" w:rsidRPr="00511C71">
        <w:rPr>
          <w:rFonts w:ascii="Traditional Arabic" w:hAnsi="Traditional Arabic" w:cs="Traditional Arabic" w:hint="eastAsia"/>
          <w:color w:val="000000" w:themeColor="text1"/>
          <w:sz w:val="32"/>
          <w:szCs w:val="32"/>
          <w:rtl/>
          <w:lang w:bidi="ar-EG"/>
        </w:rPr>
        <w:t>ه</w:t>
      </w:r>
      <w:r w:rsidRPr="00511C71">
        <w:rPr>
          <w:rFonts w:ascii="Traditional Arabic" w:hAnsi="Traditional Arabic" w:cs="Traditional Arabic"/>
          <w:color w:val="000000" w:themeColor="text1"/>
          <w:sz w:val="32"/>
          <w:szCs w:val="32"/>
          <w:rtl/>
          <w:lang w:bidi="ar-EG"/>
        </w:rPr>
        <w:t xml:space="preserve"> اللاحقة تجاه العلامة التجارية</w:t>
      </w:r>
      <w:r w:rsidR="00711B51"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وتوصلت النتائج إلى أن التجارب الإيجابية للمستهلكين تعزز مشاركتهم الفاعلة مع العلامة التجارية، سواء من خلال التغذية الراجعة أو التفاعل عبر المنصات الرقمية، كما تسهم في رفع مستوى الولاء والانتماء للعلامة</w:t>
      </w:r>
      <w:r w:rsidR="002219C2"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وأوضحت الدراسة أن الأبعاد العاطفية لتجربة المستهلك كانت الأكثر تأثيرًا في بناء هذا الولاء، مقارنة بالأبعاد المعرفية أو الوظيفية</w:t>
      </w:r>
      <w:r w:rsidR="002219C2" w:rsidRPr="00511C71">
        <w:rPr>
          <w:rFonts w:ascii="Traditional Arabic" w:hAnsi="Traditional Arabic" w:cs="Traditional Arabic" w:hint="cs"/>
          <w:color w:val="000000" w:themeColor="text1"/>
          <w:sz w:val="32"/>
          <w:szCs w:val="32"/>
          <w:rtl/>
          <w:lang w:bidi="ar-EG"/>
        </w:rPr>
        <w:t>،</w:t>
      </w:r>
      <w:r w:rsidRPr="00511C71">
        <w:rPr>
          <w:rFonts w:ascii="Traditional Arabic" w:hAnsi="Traditional Arabic" w:cs="Traditional Arabic"/>
          <w:color w:val="000000" w:themeColor="text1"/>
          <w:sz w:val="32"/>
          <w:szCs w:val="32"/>
          <w:rtl/>
          <w:lang w:bidi="ar-EG"/>
        </w:rPr>
        <w:t xml:space="preserve"> ومن أبرز توصياتها أكدت الدراسة على ضرورة تركيز المؤسسات العاملة في قطاع الأغذية على بناء تجارب استهلاكية غنية بالعاطفة والتفاعل، بحيث لا تقتصر على جودة المنتج فقط، بل تمتد إلى تصميم بيئة تواصل ومشاركة مستمرة مع المستهلكين، مما يعزز علاقتهم بالعلامة التجارية على المدى الطويل.</w:t>
      </w:r>
    </w:p>
    <w:p w14:paraId="2C72B81B" w14:textId="56329DEF" w:rsidR="000B400E" w:rsidRPr="00511C71" w:rsidRDefault="000B400E" w:rsidP="00A66A06">
      <w:pPr>
        <w:pStyle w:val="1"/>
        <w:bidi/>
        <w:rPr>
          <w:rFonts w:ascii="Traditional Arabic" w:hAnsi="Traditional Arabic" w:cs="Traditional Arabic"/>
          <w:b/>
          <w:bCs/>
          <w:color w:val="000000" w:themeColor="text1"/>
          <w:rtl/>
          <w:lang w:bidi="ar-EG"/>
        </w:rPr>
      </w:pPr>
      <w:bookmarkStart w:id="2" w:name="_Toc212646368"/>
      <w:r w:rsidRPr="00511C71">
        <w:rPr>
          <w:rFonts w:ascii="Traditional Arabic" w:hAnsi="Traditional Arabic" w:cs="Traditional Arabic"/>
          <w:b/>
          <w:bCs/>
          <w:color w:val="000000" w:themeColor="text1"/>
          <w:rtl/>
          <w:lang w:bidi="ar-EG"/>
        </w:rPr>
        <w:t>التعليق على الدراسات:</w:t>
      </w:r>
      <w:bookmarkEnd w:id="2"/>
    </w:p>
    <w:p w14:paraId="3A77276B" w14:textId="77777777" w:rsidR="00A66A06" w:rsidRPr="00511C71" w:rsidRDefault="00A66A06" w:rsidP="00A66A06">
      <w:pPr>
        <w:bidi/>
        <w:rPr>
          <w:color w:val="000000" w:themeColor="text1"/>
          <w:rtl/>
          <w:lang w:bidi="ar-EG"/>
        </w:rPr>
      </w:pPr>
    </w:p>
    <w:p w14:paraId="093B43A6" w14:textId="065B1DA1"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يتبين من خلال تحليل الدراسات السابقة وجود تقارب واضح في اهتمامها بدور العاطفة والذكاء العاطفي وتجربة المستهلك في تعزيز العلاقة بين المستهلك والعلامة التجارية، إلا أن كل دراسة تناولت الموضوع من زاوية مختلفة وبمنهجية مميزة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فعلى سبيل المثال ركزت دراسة منى الحربي</w:t>
      </w:r>
      <w:r w:rsidRPr="00511C71">
        <w:rPr>
          <w:rFonts w:ascii="Traditional Arabic" w:hAnsi="Traditional Arabic" w:cs="Traditional Arabic"/>
          <w:color w:val="000000" w:themeColor="text1"/>
          <w:sz w:val="32"/>
          <w:szCs w:val="32"/>
        </w:rPr>
        <w:t xml:space="preserve"> (2022) </w:t>
      </w:r>
      <w:r w:rsidRPr="00511C71">
        <w:rPr>
          <w:rFonts w:ascii="Traditional Arabic" w:hAnsi="Traditional Arabic" w:cs="Traditional Arabic"/>
          <w:color w:val="000000" w:themeColor="text1"/>
          <w:sz w:val="32"/>
          <w:szCs w:val="32"/>
          <w:rtl/>
        </w:rPr>
        <w:t>على توظيف الذكاء العاطفي في الحملات الإعلانية عبر وسائل التواصل الاجتماعي، وسعت إلى الكشف عن أثره في رفع ولاء المستهلك للعلامة التجارية في بيئة رقمية داخل المملكة العربية السعودية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بينما ركزت دراسة نورة الصالح</w:t>
      </w:r>
      <w:r w:rsidRPr="00511C71">
        <w:rPr>
          <w:rFonts w:ascii="Traditional Arabic" w:hAnsi="Traditional Arabic" w:cs="Traditional Arabic"/>
          <w:color w:val="000000" w:themeColor="text1"/>
          <w:sz w:val="32"/>
          <w:szCs w:val="32"/>
        </w:rPr>
        <w:t xml:space="preserve"> (2021) </w:t>
      </w:r>
      <w:r w:rsidRPr="00511C71">
        <w:rPr>
          <w:rFonts w:ascii="Traditional Arabic" w:hAnsi="Traditional Arabic" w:cs="Traditional Arabic"/>
          <w:color w:val="000000" w:themeColor="text1"/>
          <w:sz w:val="32"/>
          <w:szCs w:val="32"/>
          <w:rtl/>
        </w:rPr>
        <w:t>على تحديد العوامل العاطفية المؤثرة في تجربة المستهلك بالإعلانات الرقمية في الإمارات، مع التركيز على أبعاد مثل الثقة والانتماء الوجداني، مما يجعلها أكثر عمقًا في تناول البعد الشعوري مقارنة بدراسة الحربي التي ركزت على الأثر السلوكي</w:t>
      </w:r>
      <w:r w:rsidRPr="00511C71">
        <w:rPr>
          <w:rFonts w:ascii="Traditional Arabic" w:hAnsi="Traditional Arabic" w:cs="Traditional Arabic"/>
          <w:color w:val="000000" w:themeColor="text1"/>
          <w:sz w:val="32"/>
          <w:szCs w:val="32"/>
        </w:rPr>
        <w:t>.</w:t>
      </w:r>
    </w:p>
    <w:p w14:paraId="419EF3B2" w14:textId="77777777"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دراسة مقدادي زياد محمود</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 xml:space="preserve">فقد انطلقت من منظور أدبي نفسي، لتحليل أثر الذكاء العاطفي في تشكيل النص الإبداعي ودوره في التأثير على المتلقي، وهو ما يبرز اتساع مفهوم الذكاء العاطفي ليشمل ميادين غير </w:t>
      </w:r>
      <w:r w:rsidRPr="00511C71">
        <w:rPr>
          <w:rFonts w:ascii="Traditional Arabic" w:hAnsi="Traditional Arabic" w:cs="Traditional Arabic"/>
          <w:color w:val="000000" w:themeColor="text1"/>
          <w:sz w:val="32"/>
          <w:szCs w:val="32"/>
          <w:rtl/>
        </w:rPr>
        <w:lastRenderedPageBreak/>
        <w:t>تسويقية، في حين ركزت دراسة حديدي وطالبي</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على بيئة العمل المؤسسية، ودرست العلاقة بين الذكاء العاطفي والالتزام الوظيفي لدى الموظفين في الجزائر، لتؤكد بدورها أن هذا النوع من الذكاء يسهم في تعزيز الولاء والسلوك الإيجابي داخل المؤسسات</w:t>
      </w:r>
      <w:r w:rsidRPr="00511C71">
        <w:rPr>
          <w:rFonts w:ascii="Traditional Arabic" w:hAnsi="Traditional Arabic" w:cs="Traditional Arabic"/>
          <w:color w:val="000000" w:themeColor="text1"/>
          <w:sz w:val="32"/>
          <w:szCs w:val="32"/>
        </w:rPr>
        <w:t>.</w:t>
      </w:r>
    </w:p>
    <w:p w14:paraId="51127DEF" w14:textId="77777777" w:rsidR="00FA6A63" w:rsidRPr="00511C71" w:rsidRDefault="00A66A06" w:rsidP="00A66A06">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 xml:space="preserve">أما على الصعيد الدولي، فقد جاءت دراسة </w:t>
      </w:r>
      <w:r w:rsidRPr="00511C71">
        <w:rPr>
          <w:rFonts w:ascii="Traditional Arabic" w:hAnsi="Traditional Arabic" w:cs="Traditional Arabic"/>
          <w:color w:val="000000" w:themeColor="text1"/>
          <w:sz w:val="32"/>
          <w:szCs w:val="32"/>
        </w:rPr>
        <w:t xml:space="preserve">Smith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Anderson (2021) </w:t>
      </w:r>
      <w:r w:rsidRPr="00511C71">
        <w:rPr>
          <w:rFonts w:ascii="Traditional Arabic" w:hAnsi="Traditional Arabic" w:cs="Traditional Arabic"/>
          <w:color w:val="000000" w:themeColor="text1"/>
          <w:sz w:val="32"/>
          <w:szCs w:val="32"/>
          <w:rtl/>
        </w:rPr>
        <w:t>لتؤكد بالدليل التجريبي أن دمج الإشارات العاطفية الذكية في الإعلانات الرقمية، مثل التعاطف والفكاهة والسرد، يؤدي إلى تحسين تجربة المستهلك وزيادة ولائه للعلامة التجارية، مما يتقاطع مع نتائج الدراسات العربية السابقة في إبراز أهمية العاطفة في الإقناع التسويقي.</w:t>
      </w:r>
    </w:p>
    <w:p w14:paraId="09F7DCF1" w14:textId="4E35D454" w:rsidR="00A66A06" w:rsidRPr="00511C71" w:rsidRDefault="00A66A06" w:rsidP="00FA6A63">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 xml:space="preserve">وفي السياق ذاته ركزت دراسة </w:t>
      </w:r>
      <w:r w:rsidRPr="00511C71">
        <w:rPr>
          <w:rFonts w:ascii="Traditional Arabic" w:hAnsi="Traditional Arabic" w:cs="Traditional Arabic"/>
          <w:color w:val="000000" w:themeColor="text1"/>
          <w:sz w:val="32"/>
          <w:szCs w:val="32"/>
        </w:rPr>
        <w:t xml:space="preserve">Chen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Park (2023) </w:t>
      </w:r>
      <w:r w:rsidRPr="00511C71">
        <w:rPr>
          <w:rFonts w:ascii="Traditional Arabic" w:hAnsi="Traditional Arabic" w:cs="Traditional Arabic"/>
          <w:color w:val="000000" w:themeColor="text1"/>
          <w:sz w:val="32"/>
          <w:szCs w:val="32"/>
          <w:rtl/>
        </w:rPr>
        <w:t>على تطبيق الذكاء العاطفي المدعوم بالذكاء الاصطناعي، مبرزة دوره في تخصيص الإعلانات الرقمية بما يتناسب مع الحالة الشعورية للمستهلكين، وهو ما يمثل بعدًا متطورًا يتجاوز الأطر التقليدية للعاطفة في الإعلان، وينتقل إلى الذكاء الاصطناعي العاطفي</w:t>
      </w:r>
      <w:r w:rsidR="00FA6A63" w:rsidRPr="00511C71">
        <w:rPr>
          <w:rFonts w:ascii="Traditional Arabic" w:hAnsi="Traditional Arabic" w:cs="Traditional Arabic" w:hint="cs"/>
          <w:color w:val="000000" w:themeColor="text1"/>
          <w:sz w:val="32"/>
          <w:szCs w:val="32"/>
          <w:rtl/>
        </w:rPr>
        <w:t>.</w:t>
      </w:r>
    </w:p>
    <w:p w14:paraId="04E3C4E6" w14:textId="7D8C55B0"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وفيما يخص دراسات تجربة المستهلك، فقد ركزت دراسة محمود</w:t>
      </w:r>
      <w:r w:rsidRPr="00511C71">
        <w:rPr>
          <w:rFonts w:ascii="Traditional Arabic" w:hAnsi="Traditional Arabic" w:cs="Traditional Arabic"/>
          <w:color w:val="000000" w:themeColor="text1"/>
          <w:sz w:val="32"/>
          <w:szCs w:val="32"/>
        </w:rPr>
        <w:t xml:space="preserve"> (2019) </w:t>
      </w:r>
      <w:r w:rsidRPr="00511C71">
        <w:rPr>
          <w:rFonts w:ascii="Traditional Arabic" w:hAnsi="Traditional Arabic" w:cs="Traditional Arabic"/>
          <w:color w:val="000000" w:themeColor="text1"/>
          <w:sz w:val="32"/>
          <w:szCs w:val="32"/>
          <w:rtl/>
        </w:rPr>
        <w:t>على التسويق الشمي كأحد فروع التسويق الحسي ودوره في التأثير على إدراك وسلوك المستهلك، مؤكدةً أن التجربة الحسية، ولا سيما الروائح، تخلق ارتباطًا عاطفيًا طويل الأمد مع العلامة التجارية، وهو ما يتشابه مع الطرح العاطفي في دراسات الذكاء العاطفي السابقة، لكنه يختلف من حيث تركيزه على البعد الحسي بدلاً من الوجداني</w:t>
      </w:r>
      <w:r w:rsidR="00FA6A63"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أما دراسة نسيب</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فقد تناولت توجهات المستهلك نحو الاستهلاك المستدام بوصفها تجربة ذات بعد قيمي وأخلاقي، مسلطة الضوء على العلاقة بين الوعي البيئي والسلوك الشرائي، لتربط تجربة المستهلك بقيم المسؤولية المجتمعية لا بالمشاعر أو الحواس فقط</w:t>
      </w:r>
      <w:r w:rsidR="00FA6A63"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في حين ركزت دراسة الشريف</w:t>
      </w:r>
      <w:r w:rsidRPr="00511C71">
        <w:rPr>
          <w:rFonts w:ascii="Traditional Arabic" w:hAnsi="Traditional Arabic" w:cs="Traditional Arabic"/>
          <w:color w:val="000000" w:themeColor="text1"/>
          <w:sz w:val="32"/>
          <w:szCs w:val="32"/>
        </w:rPr>
        <w:t xml:space="preserve"> (2023) </w:t>
      </w:r>
      <w:r w:rsidRPr="00511C71">
        <w:rPr>
          <w:rFonts w:ascii="Traditional Arabic" w:hAnsi="Traditional Arabic" w:cs="Traditional Arabic"/>
          <w:color w:val="000000" w:themeColor="text1"/>
          <w:sz w:val="32"/>
          <w:szCs w:val="32"/>
          <w:rtl/>
        </w:rPr>
        <w:t>على العلامة التجارية بوصفها كيانًا عاطفيًا وثقافيًا يتجاوز المنتج إلى بناء علاقة وجدانية مع المستهلك، مما يجعلها أقرب إلى دراسات الذكاء العاطفي من حيث الاهتمام بالبعد الوجداني في التسويق</w:t>
      </w:r>
      <w:r w:rsidRPr="00511C71">
        <w:rPr>
          <w:rFonts w:ascii="Traditional Arabic" w:hAnsi="Traditional Arabic" w:cs="Traditional Arabic"/>
          <w:color w:val="000000" w:themeColor="text1"/>
          <w:sz w:val="32"/>
          <w:szCs w:val="32"/>
        </w:rPr>
        <w:t>.</w:t>
      </w:r>
    </w:p>
    <w:p w14:paraId="310559A3" w14:textId="427B3C1F"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lastRenderedPageBreak/>
        <w:t>كما قدمت دراسة وزان</w:t>
      </w:r>
      <w:r w:rsidRPr="00511C71">
        <w:rPr>
          <w:rFonts w:ascii="Traditional Arabic" w:hAnsi="Traditional Arabic" w:cs="Traditional Arabic"/>
          <w:color w:val="000000" w:themeColor="text1"/>
          <w:sz w:val="32"/>
          <w:szCs w:val="32"/>
        </w:rPr>
        <w:t xml:space="preserve"> (2025) </w:t>
      </w:r>
      <w:r w:rsidRPr="00511C71">
        <w:rPr>
          <w:rFonts w:ascii="Traditional Arabic" w:hAnsi="Traditional Arabic" w:cs="Traditional Arabic"/>
          <w:color w:val="000000" w:themeColor="text1"/>
          <w:sz w:val="32"/>
          <w:szCs w:val="32"/>
          <w:rtl/>
        </w:rPr>
        <w:t xml:space="preserve">تطبيقًا تقنيًا حديثًا عبر استخدام الواقع المعزز لتحسين تجربة المستخدم في سياق الحج والعمرة، مركزة على تحسين الانسيابية والأمان والتجربة الإدراكية، في حين تناولت دراسة </w:t>
      </w:r>
      <w:r w:rsidRPr="00511C71">
        <w:rPr>
          <w:rFonts w:ascii="Traditional Arabic" w:hAnsi="Traditional Arabic" w:cs="Traditional Arabic"/>
          <w:color w:val="000000" w:themeColor="text1"/>
          <w:sz w:val="32"/>
          <w:szCs w:val="32"/>
        </w:rPr>
        <w:t xml:space="preserve">Zeng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Xing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Jin (2023) </w:t>
      </w:r>
      <w:r w:rsidRPr="00511C71">
        <w:rPr>
          <w:rFonts w:ascii="Traditional Arabic" w:hAnsi="Traditional Arabic" w:cs="Traditional Arabic"/>
          <w:color w:val="000000" w:themeColor="text1"/>
          <w:sz w:val="32"/>
          <w:szCs w:val="32"/>
          <w:rtl/>
        </w:rPr>
        <w:t>أثر تقنيات الواقع الافتراضي والواقع المعزز في تعزيز التفاعل العاطفي بين المستهلك والعلامة التجارية، مما يعكس تطور مفهوم تجربة المستهلك من التفاعل الحسي إلى التجربة الرقمية التفاعلية</w:t>
      </w:r>
      <w:r w:rsidR="009F22A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وأخيرًا أكدت دراسة </w:t>
      </w:r>
      <w:r w:rsidRPr="00511C71">
        <w:rPr>
          <w:rFonts w:ascii="Traditional Arabic" w:hAnsi="Traditional Arabic" w:cs="Traditional Arabic"/>
          <w:color w:val="000000" w:themeColor="text1"/>
          <w:sz w:val="32"/>
          <w:szCs w:val="32"/>
        </w:rPr>
        <w:t xml:space="preserve">Frontiers in Sustainable Food Systems (2023) </w:t>
      </w:r>
      <w:r w:rsidRPr="00511C71">
        <w:rPr>
          <w:rFonts w:ascii="Traditional Arabic" w:hAnsi="Traditional Arabic" w:cs="Traditional Arabic"/>
          <w:color w:val="000000" w:themeColor="text1"/>
          <w:sz w:val="32"/>
          <w:szCs w:val="32"/>
          <w:rtl/>
        </w:rPr>
        <w:t>أن الأبعاد العاطفية لتجربة المستهلك هي الأكثر تأثيرًا في بناء الولاء والمشاركة في خلق القيمة، خصوصًا في قطاع الأغذية الصحية، وهو ما يدعم الاتجاه القائل بأن التجارب الإيجابية القائمة على العاطفة تسهم في تعزيز ارتباط المستهلك بالعلامة التجارية</w:t>
      </w:r>
      <w:r w:rsidRPr="00511C71">
        <w:rPr>
          <w:rFonts w:ascii="Traditional Arabic" w:hAnsi="Traditional Arabic" w:cs="Traditional Arabic"/>
          <w:color w:val="000000" w:themeColor="text1"/>
          <w:sz w:val="32"/>
          <w:szCs w:val="32"/>
        </w:rPr>
        <w:t>.</w:t>
      </w:r>
    </w:p>
    <w:p w14:paraId="354C90E4" w14:textId="7DBB1A70"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من خلال المقارنة بين هذه الدراسات يمكن القول إن جميعها تتفق على أهمية العاطفة كتوجه محوري في فهم سلوك المستهلك وتجربته التسويقية، سواء تم التعبير عنها من خلال الذكاء العاطفي، أو التسويق الحسي، أو التقنيات التفاعلية الحديثة غير أن الاختلاف الرئيس بينها يتمثل في زاوية التناول والمنهج المستخدم، فبينما اعتمدت بعض الدراسات المنهج الوصفي التحليلي (مثل محمود، 2019 والحربي، 2022)، اتجهت أخرى إلى المناهج التجريبية أو المختلطة (مثل</w:t>
      </w:r>
      <w:r w:rsidRPr="00511C71">
        <w:rPr>
          <w:rFonts w:ascii="Traditional Arabic" w:hAnsi="Traditional Arabic" w:cs="Traditional Arabic"/>
          <w:color w:val="000000" w:themeColor="text1"/>
          <w:sz w:val="32"/>
          <w:szCs w:val="32"/>
        </w:rPr>
        <w:t xml:space="preserve"> Chen &amp; Park</w:t>
      </w:r>
      <w:r w:rsidRPr="00511C71">
        <w:rPr>
          <w:rFonts w:ascii="Traditional Arabic" w:hAnsi="Traditional Arabic" w:cs="Traditional Arabic"/>
          <w:color w:val="000000" w:themeColor="text1"/>
          <w:sz w:val="32"/>
          <w:szCs w:val="32"/>
          <w:rtl/>
        </w:rPr>
        <w:t>، 2023</w:t>
      </w:r>
      <w:r w:rsidRPr="00511C71">
        <w:rPr>
          <w:rFonts w:ascii="Traditional Arabic" w:hAnsi="Traditional Arabic" w:cs="Traditional Arabic"/>
          <w:color w:val="000000" w:themeColor="text1"/>
          <w:sz w:val="32"/>
          <w:szCs w:val="32"/>
        </w:rPr>
        <w:t xml:space="preserve"> </w:t>
      </w:r>
      <w:r w:rsidRPr="00511C71">
        <w:rPr>
          <w:rFonts w:ascii="Traditional Arabic" w:hAnsi="Traditional Arabic" w:cs="Traditional Arabic"/>
          <w:color w:val="000000" w:themeColor="text1"/>
          <w:sz w:val="32"/>
          <w:szCs w:val="32"/>
          <w:rtl/>
        </w:rPr>
        <w:t>و</w:t>
      </w:r>
      <w:r w:rsidRPr="00511C71">
        <w:rPr>
          <w:rFonts w:ascii="Traditional Arabic" w:hAnsi="Traditional Arabic" w:cs="Traditional Arabic"/>
          <w:color w:val="000000" w:themeColor="text1"/>
          <w:sz w:val="32"/>
          <w:szCs w:val="32"/>
        </w:rPr>
        <w:t xml:space="preserve">Zeng </w:t>
      </w:r>
      <w:r w:rsidRPr="00511C71">
        <w:rPr>
          <w:rFonts w:ascii="Traditional Arabic" w:hAnsi="Traditional Arabic" w:cs="Traditional Arabic"/>
          <w:color w:val="000000" w:themeColor="text1"/>
          <w:sz w:val="32"/>
          <w:szCs w:val="32"/>
          <w:rtl/>
        </w:rPr>
        <w:t>وآخرين، 2023) لتقديم أدلة كمية على التأثيرات النفسية والسلوكية</w:t>
      </w:r>
      <w:r w:rsidRPr="00511C71">
        <w:rPr>
          <w:rFonts w:ascii="Traditional Arabic" w:hAnsi="Traditional Arabic" w:cs="Traditional Arabic"/>
          <w:color w:val="000000" w:themeColor="text1"/>
          <w:sz w:val="32"/>
          <w:szCs w:val="32"/>
        </w:rPr>
        <w:t>.</w:t>
      </w:r>
    </w:p>
    <w:p w14:paraId="555F4A07" w14:textId="021CEBF3" w:rsidR="00A66A06" w:rsidRPr="00511C71" w:rsidRDefault="00A66A06" w:rsidP="00A66A06">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الفجوة البحثية فتتمثل في ندرة الدراسات التي تجمع بين الذكاء العاطفي وتجربة المستهلك ضمن إطار تسويقي حسي وتقني متكامل، إذ لم تتناول الدراسات السابقة التفاعل بين الحواس والعواطف والذكاء الاصطناعي في الإعلانات الرقمية بشكل متزامن</w:t>
      </w:r>
      <w:r w:rsidR="009F22A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ومن هنا تستفيد الدراسة الحالية من هذه الفجوة عبر الدمج بين الأبعاد العاطفية والحسية والتكنولوجية في تجربة المستهلك، بهدف بناء نموذج متكامل يفسر كيف يمكن للعاطفة والتقنيات الحديثة معًا أن تعززا تأثير الإعلان في تشكيل سلوك المستهلك وولائه للعلامة التجارية</w:t>
      </w:r>
      <w:r w:rsidRPr="00511C71">
        <w:rPr>
          <w:rFonts w:ascii="Traditional Arabic" w:hAnsi="Traditional Arabic" w:cs="Traditional Arabic"/>
          <w:color w:val="000000" w:themeColor="text1"/>
          <w:sz w:val="32"/>
          <w:szCs w:val="32"/>
        </w:rPr>
        <w:t>.</w:t>
      </w:r>
    </w:p>
    <w:p w14:paraId="7D8749AB" w14:textId="5ABAE0C3" w:rsidR="00566601" w:rsidRPr="00511C71" w:rsidRDefault="00566601" w:rsidP="009B6D07">
      <w:pPr>
        <w:pStyle w:val="1"/>
        <w:bidi/>
        <w:rPr>
          <w:rFonts w:ascii="Traditional Arabic" w:hAnsi="Traditional Arabic" w:cs="Traditional Arabic"/>
          <w:b/>
          <w:bCs/>
          <w:color w:val="000000" w:themeColor="text1"/>
          <w:lang w:bidi="ar-EG"/>
        </w:rPr>
      </w:pPr>
      <w:bookmarkStart w:id="3" w:name="_Toc212646369"/>
      <w:r w:rsidRPr="00511C71">
        <w:rPr>
          <w:rFonts w:ascii="Traditional Arabic" w:hAnsi="Traditional Arabic" w:cs="Traditional Arabic"/>
          <w:b/>
          <w:bCs/>
          <w:color w:val="000000" w:themeColor="text1"/>
          <w:rtl/>
        </w:rPr>
        <w:lastRenderedPageBreak/>
        <w:t>مشكلة الدراسة</w:t>
      </w:r>
      <w:r w:rsidR="00EE499C" w:rsidRPr="00511C71">
        <w:rPr>
          <w:rFonts w:ascii="Traditional Arabic" w:hAnsi="Traditional Arabic" w:cs="Traditional Arabic"/>
          <w:b/>
          <w:bCs/>
          <w:color w:val="000000" w:themeColor="text1"/>
          <w:rtl/>
        </w:rPr>
        <w:t>:</w:t>
      </w:r>
      <w:bookmarkEnd w:id="3"/>
    </w:p>
    <w:p w14:paraId="79B036F2" w14:textId="77777777" w:rsidR="00A25FD1" w:rsidRPr="00511C71" w:rsidRDefault="0032756A" w:rsidP="00A25FD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تتمثل مشكلة هذه الدراسة في السعي إلى فهم مدى تأثير توظيف الذكاء العاطفي في الإعلانات الرقمية على تجربة المستهلك، في ظل التحول المتسارع نحو التسويق الإلكتروني واعتماد الشركات على الإعلانات الرقمية كوسيلة رئيسة للتواصل مع جمهورها</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فعلى الرغم من الانتشار الواسع لهذه الإعلانات عبر مختلف المنصات الرقمية، إلا أن كثيرًا منها لا يحقق التأثير المطلوب في جذب المستهلك أو إقناعه أو خلق تجربة تفاعلية إيجابية ومستدامة معه</w:t>
      </w:r>
      <w:r w:rsidR="00416A08"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ويُعزى ذلك في كثير من الأحيان  إلى افتقار الرسائل الإعلانية إلى البعد العاطفي الذي يُعدّ أحد أهم المحددات النفسية لسلوك المستهلك</w:t>
      </w:r>
      <w:r w:rsidRPr="00511C71">
        <w:rPr>
          <w:rFonts w:ascii="Traditional Arabic" w:hAnsi="Traditional Arabic" w:cs="Traditional Arabic"/>
          <w:color w:val="000000" w:themeColor="text1"/>
          <w:sz w:val="32"/>
          <w:szCs w:val="32"/>
        </w:rPr>
        <w:t>.</w:t>
      </w:r>
    </w:p>
    <w:p w14:paraId="226A5EEF" w14:textId="77777777" w:rsidR="00A25FD1" w:rsidRPr="00511C71" w:rsidRDefault="0032756A" w:rsidP="00A25FD1">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لقد أظهرت الدراسات الحديثة أن المستهلك لا يتفاعل فقط مع المضمون المعرفي أو المعلوماتي للإعلان، بل يستجيب بدرجة أكبر للرسائل التي تلامس مشاعره وتعبّر عن احتياجاته النفسية والاجتماعية</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ومع ذلك فإن عدداً من المعلنين لا يزال يعتمد على أساليب إعلانية تقليدية تركز على الجانب الوصفي أو المنطقي، متجاهلين أهمية الذكاء العاطفي كعنصر مؤثر في تصميم الإعلان الرقمي، وفي بناء علاقة وجدانية مع الجمهور</w:t>
      </w:r>
      <w:r w:rsidRPr="00511C71">
        <w:rPr>
          <w:rFonts w:ascii="Traditional Arabic" w:hAnsi="Traditional Arabic" w:cs="Traditional Arabic"/>
          <w:color w:val="000000" w:themeColor="text1"/>
          <w:sz w:val="32"/>
          <w:szCs w:val="32"/>
        </w:rPr>
        <w:t>.</w:t>
      </w:r>
    </w:p>
    <w:p w14:paraId="2ACEE96D" w14:textId="19498EAA" w:rsidR="0032756A" w:rsidRPr="00511C71" w:rsidRDefault="0032756A" w:rsidP="00A25FD1">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من هذا المنطلق</w:t>
      </w:r>
      <w:r w:rsidR="00A25FD1"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تسعى الدراسة الحالية إلى معالجة هذا القصور من خلال تحليل الكيفية التي يمكن عبرها توظيف الذكاء العاطفي في الإعلانات الرقمية لخلق تجربة أكثر عمقًا وتأثيرًا لدى المستهلك</w:t>
      </w:r>
      <w:r w:rsidR="00A25FD1"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الكشف عن الأبعاد المختلفة للذكاء العاطفي (كالوعي الذاتي، والتنظيم الذاتي، والتعاطف، والمهارات الاجتماعية) ودورها في تشكيل استجابة المستهلك وانطباعاته تجاه الإعلانات الرقمية</w:t>
      </w:r>
      <w:r w:rsidRPr="00511C71">
        <w:rPr>
          <w:rFonts w:ascii="Traditional Arabic" w:hAnsi="Traditional Arabic" w:cs="Traditional Arabic"/>
          <w:color w:val="000000" w:themeColor="text1"/>
          <w:sz w:val="32"/>
          <w:szCs w:val="32"/>
        </w:rPr>
        <w:t>.</w:t>
      </w:r>
    </w:p>
    <w:p w14:paraId="158DB7DF" w14:textId="77777777" w:rsidR="00A25FD1" w:rsidRPr="00511C71" w:rsidRDefault="0032756A" w:rsidP="0032756A">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وبناءً على ما سبق، تتحدد مشكلة الدراسة في التساؤل الرئيس الآتي</w:t>
      </w:r>
      <w:r w:rsidRPr="00511C71">
        <w:rPr>
          <w:rFonts w:ascii="Traditional Arabic" w:hAnsi="Traditional Arabic" w:cs="Traditional Arabic"/>
          <w:color w:val="000000" w:themeColor="text1"/>
          <w:sz w:val="32"/>
          <w:szCs w:val="32"/>
        </w:rPr>
        <w:t>:</w:t>
      </w:r>
    </w:p>
    <w:p w14:paraId="5EDDC599" w14:textId="40018665" w:rsidR="0032756A" w:rsidRPr="00511C71" w:rsidRDefault="0032756A" w:rsidP="00A25FD1">
      <w:pPr>
        <w:bidi/>
        <w:spacing w:line="360" w:lineRule="auto"/>
        <w:jc w:val="center"/>
        <w:rPr>
          <w:rFonts w:ascii="Traditional Arabic" w:hAnsi="Traditional Arabic" w:cs="Traditional Arabic"/>
          <w:color w:val="000000" w:themeColor="text1"/>
          <w:sz w:val="32"/>
          <w:szCs w:val="32"/>
        </w:rPr>
      </w:pPr>
      <w:r w:rsidRPr="00511C71">
        <w:rPr>
          <w:rFonts w:ascii="Traditional Arabic" w:hAnsi="Traditional Arabic" w:cs="Traditional Arabic"/>
          <w:b/>
          <w:bCs/>
          <w:color w:val="000000" w:themeColor="text1"/>
          <w:sz w:val="32"/>
          <w:szCs w:val="32"/>
          <w:rtl/>
        </w:rPr>
        <w:t>ما مدى تأثير توظيف الذكاء العاطفي في الإعلانات الرقمية على تجربة المستهلك؟</w:t>
      </w:r>
    </w:p>
    <w:p w14:paraId="4079A614" w14:textId="045D0258" w:rsidR="00566601" w:rsidRPr="00511C71" w:rsidRDefault="00566601" w:rsidP="009B6D07">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 xml:space="preserve"> </w:t>
      </w:r>
      <w:bookmarkStart w:id="4" w:name="_Toc212646370"/>
      <w:r w:rsidRPr="00511C71">
        <w:rPr>
          <w:rFonts w:ascii="Traditional Arabic" w:hAnsi="Traditional Arabic" w:cs="Traditional Arabic"/>
          <w:b/>
          <w:bCs/>
          <w:color w:val="000000" w:themeColor="text1"/>
          <w:rtl/>
        </w:rPr>
        <w:t>أهمية الدراسة</w:t>
      </w:r>
      <w:r w:rsidR="00A25FD1" w:rsidRPr="00511C71">
        <w:rPr>
          <w:rFonts w:ascii="Traditional Arabic" w:hAnsi="Traditional Arabic" w:cs="Traditional Arabic"/>
          <w:b/>
          <w:bCs/>
          <w:color w:val="000000" w:themeColor="text1"/>
          <w:rtl/>
        </w:rPr>
        <w:t>:</w:t>
      </w:r>
      <w:bookmarkEnd w:id="4"/>
    </w:p>
    <w:p w14:paraId="19AEE6BC" w14:textId="77777777" w:rsidR="00FF0F6F" w:rsidRPr="00511C71" w:rsidRDefault="00E2367E" w:rsidP="00FF0F6F">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تنبع أهمية هذه الدراسة من جانبين رئيسيين أحدهما علمي والآخر تطبيقي، يعكسان القيمة النظرية والعملية التي يمكن أن تضيفها نتائج البحث إلى ميدان التسويق والإعلام الرقمي</w:t>
      </w:r>
      <w:r w:rsidRPr="00511C71">
        <w:rPr>
          <w:rFonts w:ascii="Traditional Arabic" w:hAnsi="Traditional Arabic" w:cs="Traditional Arabic"/>
          <w:color w:val="000000" w:themeColor="text1"/>
          <w:sz w:val="32"/>
          <w:szCs w:val="32"/>
        </w:rPr>
        <w:t>.</w:t>
      </w:r>
    </w:p>
    <w:p w14:paraId="52B9A11C" w14:textId="77777777" w:rsidR="00040B93" w:rsidRPr="00511C71" w:rsidRDefault="00E2367E" w:rsidP="00040B93">
      <w:pPr>
        <w:bidi/>
        <w:spacing w:line="360"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t>فعلى الصعيد العلمي</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تسهم الدراسة في إثراء الأدبيات التسويقية والنفسية من خلال دمج مفهوم الذكاء العاطفي ضمن سياق الإعلانات الرقمية، وهو مجال ما يزال بحاجة إلى مزيد من البحث والتحليل</w:t>
      </w:r>
      <w:r w:rsidR="00FF0F6F"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إذ تسعى الدراسة إلى تقديم منظور نظري متكامل يوضح كيف يمكن للأبعاد العاطفية، مثل الوعي الذاتي والتعاطف والتنظيم الانفعالي، أن تتفاعل مع سلوك المستهلك أثناء تعرضه للإعلان الرقمي</w:t>
      </w:r>
      <w:r w:rsidR="00FF0F6F"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تهدف إلى تقديم نموذج تفسيري جديد يربط بين الأبعاد العاطفية والسلوكية لتجربة المستهلك، بما يسهم في توسيع الفهم العلمي لآليات التأثير النفسي في التسويق الرقمي ويغني الإطار المعرفي للأبحاث المستقبلية في هذا المجال</w:t>
      </w:r>
      <w:r w:rsidRPr="00511C71">
        <w:rPr>
          <w:rFonts w:ascii="Traditional Arabic" w:hAnsi="Traditional Arabic" w:cs="Traditional Arabic"/>
          <w:color w:val="000000" w:themeColor="text1"/>
          <w:sz w:val="32"/>
          <w:szCs w:val="32"/>
        </w:rPr>
        <w:t>.</w:t>
      </w:r>
    </w:p>
    <w:p w14:paraId="593AFA75" w14:textId="7EB0B413" w:rsidR="00E2367E" w:rsidRPr="00511C71" w:rsidRDefault="00E2367E" w:rsidP="00040B93">
      <w:pPr>
        <w:bidi/>
        <w:spacing w:line="360"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أما من الناحية التطبيقية فتتجلى أهمية الدراسة في تمكين المؤسسات والشركات من تصميم إعلانات رقمية أكثر فاعلية من خلال توظيف الذكاء العاطفي في صياغة الرسائل التسويقية</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إذ يمكن للنتائج المتوقعة أن تساعد المسوقين على فهم أعمق لديناميكيات المشاعر في استجابات المستهلكين، وبالتالي تحسين استراتيجيات الاتصال التسويقي وتعزيز قدرة العلامة التجارية على بناء علاقات طويلة الأمد مع العملاء قائمة على الثقة والارتباط العاطفي الإيجابي</w:t>
      </w:r>
      <w:r w:rsidR="00914A45"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وبهذا تقدم الدراسة أدوات عملية تساهم في رفع جودة الحملات الرقمية وتحقيق أهدافها الاتصالية والتجارية في بيئة تسويقية تتسم بالتنافسية العالية والتغير السريع</w:t>
      </w:r>
      <w:r w:rsidRPr="00511C71">
        <w:rPr>
          <w:rFonts w:ascii="Traditional Arabic" w:hAnsi="Traditional Arabic" w:cs="Traditional Arabic"/>
          <w:color w:val="000000" w:themeColor="text1"/>
          <w:sz w:val="32"/>
          <w:szCs w:val="32"/>
        </w:rPr>
        <w:t>.</w:t>
      </w:r>
    </w:p>
    <w:p w14:paraId="1CED6771" w14:textId="170199F2" w:rsidR="00566601" w:rsidRPr="00511C71" w:rsidRDefault="00566601" w:rsidP="00566601">
      <w:pPr>
        <w:bidi/>
        <w:spacing w:line="360" w:lineRule="auto"/>
        <w:jc w:val="both"/>
        <w:rPr>
          <w:rFonts w:ascii="Traditional Arabic" w:hAnsi="Traditional Arabic" w:cs="Traditional Arabic"/>
          <w:color w:val="000000" w:themeColor="text1"/>
          <w:sz w:val="32"/>
          <w:szCs w:val="32"/>
          <w:rtl/>
          <w:lang w:bidi="ar-EG"/>
        </w:rPr>
      </w:pPr>
    </w:p>
    <w:p w14:paraId="055C131B" w14:textId="77777777" w:rsidR="00914A45" w:rsidRPr="00511C71" w:rsidRDefault="00914A45" w:rsidP="00914A45">
      <w:pPr>
        <w:bidi/>
        <w:spacing w:line="360" w:lineRule="auto"/>
        <w:jc w:val="both"/>
        <w:rPr>
          <w:rFonts w:ascii="Traditional Arabic" w:hAnsi="Traditional Arabic" w:cs="Traditional Arabic"/>
          <w:color w:val="000000" w:themeColor="text1"/>
          <w:sz w:val="32"/>
          <w:szCs w:val="32"/>
          <w:lang w:bidi="ar-EG"/>
        </w:rPr>
      </w:pPr>
    </w:p>
    <w:p w14:paraId="5AA615C4" w14:textId="61E19A3E" w:rsidR="00566601" w:rsidRPr="00511C71" w:rsidRDefault="00566601" w:rsidP="009B6D07">
      <w:pPr>
        <w:pStyle w:val="1"/>
        <w:bidi/>
        <w:rPr>
          <w:rFonts w:ascii="Traditional Arabic" w:hAnsi="Traditional Arabic" w:cs="Traditional Arabic"/>
          <w:b/>
          <w:bCs/>
          <w:color w:val="000000" w:themeColor="text1"/>
          <w:lang w:bidi="ar-EG"/>
        </w:rPr>
      </w:pPr>
      <w:r w:rsidRPr="00511C71">
        <w:rPr>
          <w:rFonts w:ascii="Traditional Arabic" w:hAnsi="Traditional Arabic" w:cs="Traditional Arabic"/>
          <w:b/>
          <w:bCs/>
          <w:color w:val="000000" w:themeColor="text1"/>
          <w:rtl/>
        </w:rPr>
        <w:lastRenderedPageBreak/>
        <w:t xml:space="preserve"> </w:t>
      </w:r>
      <w:bookmarkStart w:id="5" w:name="_Toc212646371"/>
      <w:r w:rsidRPr="00511C71">
        <w:rPr>
          <w:rFonts w:ascii="Traditional Arabic" w:hAnsi="Traditional Arabic" w:cs="Traditional Arabic"/>
          <w:b/>
          <w:bCs/>
          <w:color w:val="000000" w:themeColor="text1"/>
          <w:rtl/>
        </w:rPr>
        <w:t>أهداف الدراسة</w:t>
      </w:r>
      <w:r w:rsidR="00914A45" w:rsidRPr="00511C71">
        <w:rPr>
          <w:rFonts w:ascii="Traditional Arabic" w:hAnsi="Traditional Arabic" w:cs="Traditional Arabic"/>
          <w:b/>
          <w:bCs/>
          <w:color w:val="000000" w:themeColor="text1"/>
          <w:rtl/>
        </w:rPr>
        <w:t>:</w:t>
      </w:r>
      <w:bookmarkEnd w:id="5"/>
    </w:p>
    <w:p w14:paraId="309DF77D"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تحديد أبعاد الذكاء العاطفي المستخدمة في تصميم الإعلانات الرقمية</w:t>
      </w:r>
      <w:r w:rsidRPr="00511C71">
        <w:rPr>
          <w:rFonts w:ascii="Traditional Arabic" w:hAnsi="Traditional Arabic" w:cs="Traditional Arabic"/>
          <w:color w:val="000000" w:themeColor="text1"/>
          <w:sz w:val="32"/>
          <w:szCs w:val="32"/>
          <w:lang w:bidi="ar-EG"/>
        </w:rPr>
        <w:t>.</w:t>
      </w:r>
    </w:p>
    <w:p w14:paraId="372C56D8"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قياس تأثير الذكاء العاطفي على الجوانب المعرفية والعاطفية والسلوكية لتجربة المستهلك</w:t>
      </w:r>
      <w:r w:rsidRPr="00511C71">
        <w:rPr>
          <w:rFonts w:ascii="Traditional Arabic" w:hAnsi="Traditional Arabic" w:cs="Traditional Arabic"/>
          <w:color w:val="000000" w:themeColor="text1"/>
          <w:sz w:val="32"/>
          <w:szCs w:val="32"/>
          <w:lang w:bidi="ar-EG"/>
        </w:rPr>
        <w:t>.</w:t>
      </w:r>
    </w:p>
    <w:p w14:paraId="3B0C6D8B" w14:textId="77777777" w:rsidR="00566601" w:rsidRPr="00511C71" w:rsidRDefault="00566601" w:rsidP="00566601">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العلاقة بين الذكاء العاطفي ورضا المستهلك وولائه للعلامة التجارية</w:t>
      </w:r>
      <w:r w:rsidRPr="00511C71">
        <w:rPr>
          <w:rFonts w:ascii="Traditional Arabic" w:hAnsi="Traditional Arabic" w:cs="Traditional Arabic"/>
          <w:color w:val="000000" w:themeColor="text1"/>
          <w:sz w:val="32"/>
          <w:szCs w:val="32"/>
          <w:lang w:bidi="ar-EG"/>
        </w:rPr>
        <w:t>.</w:t>
      </w:r>
    </w:p>
    <w:p w14:paraId="4FB85EB1" w14:textId="234975BF" w:rsidR="00566601" w:rsidRPr="00511C71" w:rsidRDefault="00566601" w:rsidP="0063278D">
      <w:pPr>
        <w:numPr>
          <w:ilvl w:val="0"/>
          <w:numId w:val="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اقتراح نموذج نظري لدمج الذكاء العاطفي في الاستراتيجيات التسويقية الرقمية</w:t>
      </w:r>
      <w:r w:rsidRPr="00511C71">
        <w:rPr>
          <w:rFonts w:ascii="Traditional Arabic" w:hAnsi="Traditional Arabic" w:cs="Traditional Arabic"/>
          <w:color w:val="000000" w:themeColor="text1"/>
          <w:sz w:val="32"/>
          <w:szCs w:val="32"/>
          <w:lang w:bidi="ar-EG"/>
        </w:rPr>
        <w:t>.</w:t>
      </w:r>
    </w:p>
    <w:p w14:paraId="6F159B6B" w14:textId="363B6525" w:rsidR="00566601" w:rsidRPr="00511C71" w:rsidRDefault="00566601" w:rsidP="009B6D07">
      <w:pPr>
        <w:pStyle w:val="1"/>
        <w:bidi/>
        <w:rPr>
          <w:rFonts w:ascii="Traditional Arabic" w:hAnsi="Traditional Arabic" w:cs="Traditional Arabic"/>
          <w:b/>
          <w:bCs/>
          <w:color w:val="000000" w:themeColor="text1"/>
          <w:lang w:bidi="ar-EG"/>
        </w:rPr>
      </w:pPr>
      <w:bookmarkStart w:id="6" w:name="_Toc212646372"/>
      <w:r w:rsidRPr="00511C71">
        <w:rPr>
          <w:rFonts w:ascii="Traditional Arabic" w:hAnsi="Traditional Arabic" w:cs="Traditional Arabic"/>
          <w:b/>
          <w:bCs/>
          <w:color w:val="000000" w:themeColor="text1"/>
          <w:rtl/>
        </w:rPr>
        <w:t>تساؤلات الدراسة</w:t>
      </w:r>
      <w:r w:rsidR="004034D4" w:rsidRPr="00511C71">
        <w:rPr>
          <w:rFonts w:ascii="Traditional Arabic" w:hAnsi="Traditional Arabic" w:cs="Traditional Arabic"/>
          <w:b/>
          <w:bCs/>
          <w:color w:val="000000" w:themeColor="text1"/>
          <w:rtl/>
        </w:rPr>
        <w:t>:</w:t>
      </w:r>
      <w:bookmarkEnd w:id="6"/>
    </w:p>
    <w:p w14:paraId="2AF84006"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ما مدى إدراك المستهلكين لتوظيف الذكاء العاطفي في الإعلانات الرقمية؟</w:t>
      </w:r>
    </w:p>
    <w:p w14:paraId="10BCEC3E"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ما الأبعاد العاطفية الأكثر تأثيرًا في تشكيل تجربة المستهلك؟</w:t>
      </w:r>
    </w:p>
    <w:p w14:paraId="3ABFB3A2"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هل يساهم الذكاء العاطفي في الإعلانات الرقمية في تعزيز رضا المستهلك؟</w:t>
      </w:r>
    </w:p>
    <w:p w14:paraId="675B0EAA" w14:textId="77777777" w:rsidR="00566601" w:rsidRPr="00511C71" w:rsidRDefault="00566601" w:rsidP="00566601">
      <w:pPr>
        <w:numPr>
          <w:ilvl w:val="0"/>
          <w:numId w:val="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هل تختلف استجابة المستهلكين للذكاء العاطفي في الإعلانات تبعًا للخصائص الديموغرافية (مثل العمر أو النوع أو الدخل)؟</w:t>
      </w:r>
    </w:p>
    <w:p w14:paraId="2B4E6E2B" w14:textId="2BD52ACE" w:rsidR="00566601" w:rsidRPr="00511C71" w:rsidRDefault="00566601" w:rsidP="00566601">
      <w:pPr>
        <w:bidi/>
        <w:spacing w:line="360" w:lineRule="auto"/>
        <w:jc w:val="both"/>
        <w:rPr>
          <w:rFonts w:ascii="Traditional Arabic" w:hAnsi="Traditional Arabic" w:cs="Traditional Arabic"/>
          <w:color w:val="000000" w:themeColor="text1"/>
          <w:sz w:val="32"/>
          <w:szCs w:val="32"/>
          <w:rtl/>
          <w:lang w:bidi="ar-EG"/>
        </w:rPr>
      </w:pPr>
    </w:p>
    <w:p w14:paraId="178D7276" w14:textId="77777777" w:rsidR="00542517" w:rsidRPr="00511C71" w:rsidRDefault="00542517" w:rsidP="00542517">
      <w:pPr>
        <w:bidi/>
        <w:spacing w:line="360" w:lineRule="auto"/>
        <w:jc w:val="both"/>
        <w:rPr>
          <w:rFonts w:ascii="Traditional Arabic" w:hAnsi="Traditional Arabic" w:cs="Traditional Arabic"/>
          <w:color w:val="000000" w:themeColor="text1"/>
          <w:sz w:val="32"/>
          <w:szCs w:val="32"/>
          <w:rtl/>
          <w:lang w:bidi="ar-EG"/>
        </w:rPr>
      </w:pPr>
    </w:p>
    <w:p w14:paraId="745A95EF" w14:textId="77777777" w:rsidR="00542517" w:rsidRPr="00511C71" w:rsidRDefault="00542517" w:rsidP="00542517">
      <w:pPr>
        <w:bidi/>
        <w:spacing w:line="360" w:lineRule="auto"/>
        <w:jc w:val="both"/>
        <w:rPr>
          <w:rFonts w:ascii="Traditional Arabic" w:hAnsi="Traditional Arabic" w:cs="Traditional Arabic"/>
          <w:color w:val="000000" w:themeColor="text1"/>
          <w:sz w:val="32"/>
          <w:szCs w:val="32"/>
          <w:rtl/>
          <w:lang w:bidi="ar-EG"/>
        </w:rPr>
      </w:pPr>
    </w:p>
    <w:p w14:paraId="20FE2792" w14:textId="77777777" w:rsidR="00542517" w:rsidRPr="00511C71" w:rsidRDefault="00542517" w:rsidP="00542517">
      <w:pPr>
        <w:bidi/>
        <w:spacing w:line="360" w:lineRule="auto"/>
        <w:jc w:val="both"/>
        <w:rPr>
          <w:rFonts w:ascii="Traditional Arabic" w:hAnsi="Traditional Arabic" w:cs="Traditional Arabic"/>
          <w:color w:val="000000" w:themeColor="text1"/>
          <w:sz w:val="32"/>
          <w:szCs w:val="32"/>
          <w:rtl/>
          <w:lang w:bidi="ar-EG"/>
        </w:rPr>
      </w:pPr>
    </w:p>
    <w:p w14:paraId="7A00481F" w14:textId="77777777" w:rsidR="009B6D07" w:rsidRPr="00511C71" w:rsidRDefault="009B6D07" w:rsidP="009B6D07">
      <w:pPr>
        <w:bidi/>
        <w:spacing w:line="360" w:lineRule="auto"/>
        <w:jc w:val="both"/>
        <w:rPr>
          <w:rFonts w:ascii="Traditional Arabic" w:hAnsi="Traditional Arabic" w:cs="Traditional Arabic"/>
          <w:color w:val="000000" w:themeColor="text1"/>
          <w:sz w:val="32"/>
          <w:szCs w:val="32"/>
          <w:lang w:bidi="ar-EG"/>
        </w:rPr>
      </w:pPr>
    </w:p>
    <w:p w14:paraId="7AE53C5D" w14:textId="3611F1D0" w:rsidR="00566601" w:rsidRPr="00511C71" w:rsidRDefault="00566601" w:rsidP="009B6D07">
      <w:pPr>
        <w:pStyle w:val="1"/>
        <w:bidi/>
        <w:rPr>
          <w:rFonts w:ascii="Traditional Arabic" w:hAnsi="Traditional Arabic" w:cs="Traditional Arabic"/>
          <w:b/>
          <w:bCs/>
          <w:color w:val="000000" w:themeColor="text1"/>
          <w:lang w:bidi="ar-EG"/>
        </w:rPr>
      </w:pPr>
      <w:bookmarkStart w:id="7" w:name="_Toc212646373"/>
      <w:r w:rsidRPr="00511C71">
        <w:rPr>
          <w:rFonts w:ascii="Traditional Arabic" w:hAnsi="Traditional Arabic" w:cs="Traditional Arabic"/>
          <w:b/>
          <w:bCs/>
          <w:color w:val="000000" w:themeColor="text1"/>
          <w:rtl/>
        </w:rPr>
        <w:lastRenderedPageBreak/>
        <w:t>فروض الدراسة</w:t>
      </w:r>
      <w:r w:rsidR="00542517" w:rsidRPr="00511C71">
        <w:rPr>
          <w:rFonts w:ascii="Traditional Arabic" w:hAnsi="Traditional Arabic" w:cs="Traditional Arabic"/>
          <w:b/>
          <w:bCs/>
          <w:color w:val="000000" w:themeColor="text1"/>
          <w:rtl/>
        </w:rPr>
        <w:t>:</w:t>
      </w:r>
      <w:bookmarkEnd w:id="7"/>
    </w:p>
    <w:p w14:paraId="4749A655" w14:textId="77777777" w:rsidR="00566601" w:rsidRPr="00511C71" w:rsidRDefault="00566601" w:rsidP="00566601">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توجد علاقة ذات دلالة إحصائية بين مستوى توظيف الذكاء العاطفي في الإعلانات الرقمية ومستوى تجربة المستهلك</w:t>
      </w:r>
      <w:r w:rsidRPr="00511C71">
        <w:rPr>
          <w:rFonts w:ascii="Traditional Arabic" w:hAnsi="Traditional Arabic" w:cs="Traditional Arabic"/>
          <w:color w:val="000000" w:themeColor="text1"/>
          <w:sz w:val="32"/>
          <w:szCs w:val="32"/>
          <w:lang w:bidi="ar-EG"/>
        </w:rPr>
        <w:t>.</w:t>
      </w:r>
    </w:p>
    <w:p w14:paraId="6F7EF01B" w14:textId="77777777" w:rsidR="00566601" w:rsidRPr="00511C71" w:rsidRDefault="00566601" w:rsidP="00566601">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يؤثر الذكاء العاطفي في الإعلان تأثيرًا إيجابيًا على رضا المستهلك عن العلامة التجارية</w:t>
      </w:r>
      <w:r w:rsidRPr="00511C71">
        <w:rPr>
          <w:rFonts w:ascii="Traditional Arabic" w:hAnsi="Traditional Arabic" w:cs="Traditional Arabic"/>
          <w:color w:val="000000" w:themeColor="text1"/>
          <w:sz w:val="32"/>
          <w:szCs w:val="32"/>
          <w:lang w:bidi="ar-EG"/>
        </w:rPr>
        <w:t>.</w:t>
      </w:r>
    </w:p>
    <w:p w14:paraId="73CE24DB" w14:textId="77777777" w:rsidR="00566601" w:rsidRPr="00511C71" w:rsidRDefault="00566601" w:rsidP="00566601">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يختلف تأثير الذكاء العاطفي في الإعلانات الرقمية على تجربة المستهلك باختلاف خصائصه الديموغرافية</w:t>
      </w:r>
      <w:r w:rsidRPr="00511C71">
        <w:rPr>
          <w:rFonts w:ascii="Traditional Arabic" w:hAnsi="Traditional Arabic" w:cs="Traditional Arabic"/>
          <w:color w:val="000000" w:themeColor="text1"/>
          <w:sz w:val="32"/>
          <w:szCs w:val="32"/>
          <w:lang w:bidi="ar-EG"/>
        </w:rPr>
        <w:t>.</w:t>
      </w:r>
    </w:p>
    <w:p w14:paraId="3F54D1D5" w14:textId="50D5A2AF" w:rsidR="00566601" w:rsidRPr="00511C71" w:rsidRDefault="00566601" w:rsidP="00174D45">
      <w:pPr>
        <w:numPr>
          <w:ilvl w:val="0"/>
          <w:numId w:val="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تمثل الأبعاد العاطفية (التعاطف، الوعي الذاتي، التنظيم العاطفي) أهم العوامل المؤثرة في تجربة المستهلك الرقمية</w:t>
      </w:r>
      <w:r w:rsidRPr="00511C71">
        <w:rPr>
          <w:rFonts w:ascii="Traditional Arabic" w:hAnsi="Traditional Arabic" w:cs="Traditional Arabic"/>
          <w:color w:val="000000" w:themeColor="text1"/>
          <w:sz w:val="32"/>
          <w:szCs w:val="32"/>
          <w:lang w:bidi="ar-EG"/>
        </w:rPr>
        <w:t>.</w:t>
      </w:r>
    </w:p>
    <w:p w14:paraId="3402A4A8" w14:textId="3445A3FD" w:rsidR="00566601" w:rsidRPr="00511C71" w:rsidRDefault="00566601" w:rsidP="009B6D07">
      <w:pPr>
        <w:pStyle w:val="1"/>
        <w:bidi/>
        <w:rPr>
          <w:rFonts w:ascii="Traditional Arabic" w:hAnsi="Traditional Arabic" w:cs="Traditional Arabic"/>
          <w:b/>
          <w:bCs/>
          <w:color w:val="000000" w:themeColor="text1"/>
          <w:lang w:bidi="ar-EG"/>
        </w:rPr>
      </w:pPr>
      <w:bookmarkStart w:id="8" w:name="_Toc212646374"/>
      <w:r w:rsidRPr="00511C71">
        <w:rPr>
          <w:rFonts w:ascii="Traditional Arabic" w:hAnsi="Traditional Arabic" w:cs="Traditional Arabic"/>
          <w:b/>
          <w:bCs/>
          <w:color w:val="000000" w:themeColor="text1"/>
          <w:rtl/>
        </w:rPr>
        <w:t>إجراءات الدراسة</w:t>
      </w:r>
      <w:r w:rsidR="00174D45" w:rsidRPr="00511C71">
        <w:rPr>
          <w:rFonts w:ascii="Traditional Arabic" w:hAnsi="Traditional Arabic" w:cs="Traditional Arabic"/>
          <w:b/>
          <w:bCs/>
          <w:color w:val="000000" w:themeColor="text1"/>
          <w:rtl/>
        </w:rPr>
        <w:t>:</w:t>
      </w:r>
      <w:bookmarkEnd w:id="8"/>
    </w:p>
    <w:p w14:paraId="6473976C"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مجتمع الدراسة</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مستخدمو وسائل التواصل الاجتماعي (مثل إنستغرام، فيسبوك، تيك توك) الذين يتعرضون لإعلانات رقمية</w:t>
      </w:r>
      <w:r w:rsidRPr="00511C71">
        <w:rPr>
          <w:rFonts w:ascii="Traditional Arabic" w:hAnsi="Traditional Arabic" w:cs="Traditional Arabic"/>
          <w:color w:val="000000" w:themeColor="text1"/>
          <w:sz w:val="32"/>
          <w:szCs w:val="32"/>
          <w:lang w:bidi="ar-EG"/>
        </w:rPr>
        <w:t>.</w:t>
      </w:r>
    </w:p>
    <w:p w14:paraId="4184F4A2"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عينة الدراسة</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عينة عشوائية من 400 مشارك من فئات عمرية مختلفة</w:t>
      </w:r>
      <w:r w:rsidRPr="00511C71">
        <w:rPr>
          <w:rFonts w:ascii="Traditional Arabic" w:hAnsi="Traditional Arabic" w:cs="Traditional Arabic"/>
          <w:color w:val="000000" w:themeColor="text1"/>
          <w:sz w:val="32"/>
          <w:szCs w:val="32"/>
          <w:lang w:bidi="ar-EG"/>
        </w:rPr>
        <w:t>.</w:t>
      </w:r>
    </w:p>
    <w:p w14:paraId="24A9C1FF"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أداة جمع البيانات</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استبيان إلكتروني يقيس متغيرات الذكاء العاطفي وتجربة المستهلك</w:t>
      </w:r>
      <w:r w:rsidRPr="00511C71">
        <w:rPr>
          <w:rFonts w:ascii="Traditional Arabic" w:hAnsi="Traditional Arabic" w:cs="Traditional Arabic"/>
          <w:color w:val="000000" w:themeColor="text1"/>
          <w:sz w:val="32"/>
          <w:szCs w:val="32"/>
          <w:lang w:bidi="ar-EG"/>
        </w:rPr>
        <w:t>.</w:t>
      </w:r>
    </w:p>
    <w:p w14:paraId="1F8410A1" w14:textId="77777777" w:rsidR="00566601" w:rsidRPr="00511C71" w:rsidRDefault="00566601" w:rsidP="00566601">
      <w:pPr>
        <w:numPr>
          <w:ilvl w:val="0"/>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طرق التحليل</w:t>
      </w:r>
      <w:r w:rsidRPr="00511C71">
        <w:rPr>
          <w:rFonts w:ascii="Traditional Arabic" w:hAnsi="Traditional Arabic" w:cs="Traditional Arabic"/>
          <w:color w:val="000000" w:themeColor="text1"/>
          <w:sz w:val="32"/>
          <w:szCs w:val="32"/>
          <w:lang w:bidi="ar-EG"/>
        </w:rPr>
        <w:t>:</w:t>
      </w:r>
    </w:p>
    <w:p w14:paraId="287EC4C9" w14:textId="77777777" w:rsidR="00566601" w:rsidRPr="00511C71" w:rsidRDefault="00566601" w:rsidP="00566601">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التحليل الوصفي (التكرارات والمتوسطات والانحراف المعياري)</w:t>
      </w:r>
      <w:r w:rsidRPr="00511C71">
        <w:rPr>
          <w:rFonts w:ascii="Traditional Arabic" w:hAnsi="Traditional Arabic" w:cs="Traditional Arabic"/>
          <w:color w:val="000000" w:themeColor="text1"/>
          <w:sz w:val="32"/>
          <w:szCs w:val="32"/>
          <w:lang w:bidi="ar-EG"/>
        </w:rPr>
        <w:t>.</w:t>
      </w:r>
    </w:p>
    <w:p w14:paraId="225013C2" w14:textId="77777777" w:rsidR="00566601" w:rsidRPr="00511C71" w:rsidRDefault="00566601" w:rsidP="00566601">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الارتباط والانحدار الخطي المتعدد لقياس العلاقات السببية</w:t>
      </w:r>
      <w:r w:rsidRPr="00511C71">
        <w:rPr>
          <w:rFonts w:ascii="Traditional Arabic" w:hAnsi="Traditional Arabic" w:cs="Traditional Arabic"/>
          <w:color w:val="000000" w:themeColor="text1"/>
          <w:sz w:val="32"/>
          <w:szCs w:val="32"/>
          <w:lang w:bidi="ar-EG"/>
        </w:rPr>
        <w:t>.</w:t>
      </w:r>
    </w:p>
    <w:p w14:paraId="6DE5A03C" w14:textId="664F1085" w:rsidR="00566601" w:rsidRPr="00511C71" w:rsidRDefault="00566601" w:rsidP="006E6F29">
      <w:pPr>
        <w:numPr>
          <w:ilvl w:val="1"/>
          <w:numId w:val="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اختبار الفروق باستخدام تحليل التباين</w:t>
      </w:r>
      <w:r w:rsidRPr="00511C71">
        <w:rPr>
          <w:rFonts w:ascii="Traditional Arabic" w:hAnsi="Traditional Arabic" w:cs="Traditional Arabic"/>
          <w:color w:val="000000" w:themeColor="text1"/>
          <w:sz w:val="32"/>
          <w:szCs w:val="32"/>
          <w:lang w:bidi="ar-EG"/>
        </w:rPr>
        <w:t xml:space="preserve"> (ANOVA).</w:t>
      </w:r>
    </w:p>
    <w:p w14:paraId="05BDEE89" w14:textId="77777777" w:rsidR="009B6D07" w:rsidRPr="00511C71" w:rsidRDefault="009B6D07" w:rsidP="00566601">
      <w:pPr>
        <w:bidi/>
        <w:spacing w:line="360" w:lineRule="auto"/>
        <w:jc w:val="both"/>
        <w:rPr>
          <w:rFonts w:ascii="Traditional Arabic" w:hAnsi="Traditional Arabic" w:cs="Traditional Arabic"/>
          <w:b/>
          <w:bCs/>
          <w:color w:val="000000" w:themeColor="text1"/>
          <w:sz w:val="32"/>
          <w:szCs w:val="32"/>
          <w:rtl/>
        </w:rPr>
      </w:pPr>
    </w:p>
    <w:p w14:paraId="1D41081F" w14:textId="6DB64D3C" w:rsidR="00566601" w:rsidRPr="00511C71" w:rsidRDefault="00566601" w:rsidP="009B6D07">
      <w:pPr>
        <w:pStyle w:val="1"/>
        <w:bidi/>
        <w:rPr>
          <w:rFonts w:ascii="Traditional Arabic" w:hAnsi="Traditional Arabic" w:cs="Traditional Arabic"/>
          <w:b/>
          <w:bCs/>
          <w:color w:val="000000" w:themeColor="text1"/>
          <w:lang w:bidi="ar-EG"/>
        </w:rPr>
      </w:pPr>
      <w:bookmarkStart w:id="9" w:name="_Toc212646375"/>
      <w:r w:rsidRPr="00511C71">
        <w:rPr>
          <w:rFonts w:ascii="Traditional Arabic" w:hAnsi="Traditional Arabic" w:cs="Traditional Arabic"/>
          <w:b/>
          <w:bCs/>
          <w:color w:val="000000" w:themeColor="text1"/>
          <w:rtl/>
        </w:rPr>
        <w:lastRenderedPageBreak/>
        <w:t>المنهج البحثي</w:t>
      </w:r>
      <w:r w:rsidR="006E6F29" w:rsidRPr="00511C71">
        <w:rPr>
          <w:rFonts w:ascii="Traditional Arabic" w:hAnsi="Traditional Arabic" w:cs="Traditional Arabic"/>
          <w:b/>
          <w:bCs/>
          <w:color w:val="000000" w:themeColor="text1"/>
          <w:rtl/>
        </w:rPr>
        <w:t>:</w:t>
      </w:r>
      <w:bookmarkEnd w:id="9"/>
    </w:p>
    <w:p w14:paraId="62E15D82" w14:textId="412E940C" w:rsidR="00566601" w:rsidRPr="00511C71" w:rsidRDefault="00566601" w:rsidP="00566601">
      <w:p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تعتمد الدراسة على المنهج الوصفي التحليلي لقياس العلاقات بين المتغيرات، مع استخدام المنهج الكمي في جمع البيانات وتحليلها إحصائيًا</w:t>
      </w:r>
      <w:r w:rsidR="003119F6" w:rsidRPr="00511C71">
        <w:rPr>
          <w:rFonts w:ascii="Traditional Arabic" w:hAnsi="Traditional Arabic" w:cs="Traditional Arabic" w:hint="cs"/>
          <w:color w:val="000000" w:themeColor="text1"/>
          <w:sz w:val="32"/>
          <w:szCs w:val="32"/>
          <w:rtl/>
        </w:rPr>
        <w:t>،</w:t>
      </w:r>
      <w:r w:rsidR="006E6F29"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 كما سيتم دعم النتائج بمراجعة نوعية للدراسات السابقة ذات الصلة لتفسير النتائج من منظور علمي متكامل</w:t>
      </w:r>
      <w:r w:rsidRPr="00511C71">
        <w:rPr>
          <w:rFonts w:ascii="Traditional Arabic" w:hAnsi="Traditional Arabic" w:cs="Traditional Arabic"/>
          <w:color w:val="000000" w:themeColor="text1"/>
          <w:sz w:val="32"/>
          <w:szCs w:val="32"/>
          <w:lang w:bidi="ar-EG"/>
        </w:rPr>
        <w:t>.</w:t>
      </w:r>
    </w:p>
    <w:p w14:paraId="2D1DC049" w14:textId="32F26DDF" w:rsidR="00566601" w:rsidRPr="00511C71" w:rsidRDefault="00566601" w:rsidP="009B6D07">
      <w:pPr>
        <w:pStyle w:val="1"/>
        <w:bidi/>
        <w:rPr>
          <w:rFonts w:ascii="Traditional Arabic" w:hAnsi="Traditional Arabic" w:cs="Traditional Arabic"/>
          <w:b/>
          <w:bCs/>
          <w:color w:val="000000" w:themeColor="text1"/>
          <w:lang w:bidi="ar-EG"/>
        </w:rPr>
      </w:pPr>
      <w:bookmarkStart w:id="10" w:name="_Toc212646376"/>
      <w:r w:rsidRPr="00511C71">
        <w:rPr>
          <w:rFonts w:ascii="Traditional Arabic" w:hAnsi="Traditional Arabic" w:cs="Traditional Arabic"/>
          <w:b/>
          <w:bCs/>
          <w:color w:val="000000" w:themeColor="text1"/>
          <w:rtl/>
        </w:rPr>
        <w:t>مفاهيم الدراسة</w:t>
      </w:r>
      <w:r w:rsidR="003119F6" w:rsidRPr="00511C71">
        <w:rPr>
          <w:rFonts w:ascii="Traditional Arabic" w:hAnsi="Traditional Arabic" w:cs="Traditional Arabic"/>
          <w:b/>
          <w:bCs/>
          <w:color w:val="000000" w:themeColor="text1"/>
          <w:rtl/>
        </w:rPr>
        <w:t>:</w:t>
      </w:r>
      <w:bookmarkEnd w:id="10"/>
    </w:p>
    <w:p w14:paraId="19F03978" w14:textId="77777777" w:rsidR="00842DA0" w:rsidRPr="00511C71" w:rsidRDefault="00842DA0" w:rsidP="00842DA0">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أولًا: الذكاء العاطفي</w:t>
      </w:r>
      <w:r w:rsidRPr="00511C71">
        <w:rPr>
          <w:rFonts w:ascii="Traditional Arabic" w:hAnsi="Traditional Arabic" w:cs="Traditional Arabic"/>
          <w:b/>
          <w:bCs/>
          <w:color w:val="000000" w:themeColor="text1"/>
          <w:sz w:val="32"/>
          <w:szCs w:val="32"/>
        </w:rPr>
        <w:t xml:space="preserve"> (Emotional Intelligence):</w:t>
      </w:r>
    </w:p>
    <w:p w14:paraId="175FA917" w14:textId="5D0E8A11" w:rsidR="00842DA0" w:rsidRPr="00511C71" w:rsidRDefault="00842DA0" w:rsidP="00842DA0">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يشير الذكاء العاطفي إلى القدرة على إدراك العواطف الذاتية وعواطف الآخرين وفهمها وتنظيمها وتوظيفها بفاعلية في مختلف المواقف الاجتماعية والتفاعلات الإنسانية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ويُعد هذا المفهوم من أبرز الإسهامات التي قدّمها “دانيال </w:t>
      </w:r>
      <w:proofErr w:type="spellStart"/>
      <w:r w:rsidRPr="00511C71">
        <w:rPr>
          <w:rFonts w:ascii="Traditional Arabic" w:hAnsi="Traditional Arabic" w:cs="Traditional Arabic"/>
          <w:color w:val="000000" w:themeColor="text1"/>
          <w:sz w:val="32"/>
          <w:szCs w:val="32"/>
          <w:rtl/>
        </w:rPr>
        <w:t>جولمان</w:t>
      </w:r>
      <w:proofErr w:type="spellEnd"/>
      <w:r w:rsidRPr="00511C71">
        <w:rPr>
          <w:rFonts w:ascii="Traditional Arabic" w:hAnsi="Traditional Arabic" w:cs="Traditional Arabic"/>
          <w:color w:val="000000" w:themeColor="text1"/>
          <w:sz w:val="32"/>
          <w:szCs w:val="32"/>
        </w:rPr>
        <w:t>” (Goleman, 1998)</w:t>
      </w:r>
      <w:r w:rsidRPr="00511C71">
        <w:rPr>
          <w:rFonts w:ascii="Traditional Arabic" w:hAnsi="Traditional Arabic" w:cs="Traditional Arabic"/>
          <w:color w:val="000000" w:themeColor="text1"/>
          <w:sz w:val="32"/>
          <w:szCs w:val="32"/>
          <w:rtl/>
        </w:rPr>
        <w:t>، الذي أوضح أن الذكاء العاطفي يتضمن مجموعة من الأبعاد الرئيسة مثل: الوعي الذاتي، والتنظيم الذاتي، والدافعية، والتعاطف، والمهارات الاجتماعية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 xml:space="preserve"> ويساعد هذا النوع من الذكاء الأفراد على التواصل بفاعلية، واتخاذ قرارات أكثر توازنًا، وبناء علاقات قائمة على الفهم العاطفي المتبادل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وفي سياق الإعلانات الرقمية</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يمكن النظر إلى الذكاء العاطفي كأداة تسويقية تسهم في صياغة رسائل مؤثرة تُخاطب مشاعر المستهلكين وتُحفّز استجابتهم الإيجابية</w:t>
      </w:r>
      <w:r w:rsidRPr="00511C71">
        <w:rPr>
          <w:rFonts w:ascii="Traditional Arabic" w:hAnsi="Traditional Arabic" w:cs="Traditional Arabic"/>
          <w:color w:val="000000" w:themeColor="text1"/>
          <w:sz w:val="32"/>
          <w:szCs w:val="32"/>
        </w:rPr>
        <w:t>.</w:t>
      </w:r>
    </w:p>
    <w:p w14:paraId="443FD421" w14:textId="77777777" w:rsidR="00842DA0" w:rsidRPr="00511C71" w:rsidRDefault="00842DA0" w:rsidP="00842DA0">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ثانيًا: الإعلانات الرقمية</w:t>
      </w:r>
      <w:r w:rsidRPr="00511C71">
        <w:rPr>
          <w:rFonts w:ascii="Traditional Arabic" w:hAnsi="Traditional Arabic" w:cs="Traditional Arabic"/>
          <w:b/>
          <w:bCs/>
          <w:color w:val="000000" w:themeColor="text1"/>
          <w:sz w:val="32"/>
          <w:szCs w:val="32"/>
        </w:rPr>
        <w:t xml:space="preserve"> (Digital Advertising):</w:t>
      </w:r>
    </w:p>
    <w:p w14:paraId="4BE6A0C9" w14:textId="315DE454" w:rsidR="00842DA0" w:rsidRPr="00511C71" w:rsidRDefault="00842DA0" w:rsidP="00842DA0">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تُعرَّف الإعلانات الرقمية بأنها جميع أشكال الاتصال التسويقي التي تُبث عبر الوسائط والمنصات الإلكترونية، مثل مواقع الإنترنت، ووسائل التواصل الاجتماعي، وتطبيقات الهواتف الذكية، ومحركات البحث، والتي تهدف إلى التأثير في سلوك المستهلكين وإقناعهم بمنتجات أو خدمات معينة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وتتميز هذه الإعلانات بقدرتها على التخصيص والاستهداف الدقيق </w:t>
      </w:r>
      <w:r w:rsidRPr="00511C71">
        <w:rPr>
          <w:rFonts w:ascii="Traditional Arabic" w:hAnsi="Traditional Arabic" w:cs="Traditional Arabic"/>
          <w:color w:val="000000" w:themeColor="text1"/>
          <w:sz w:val="32"/>
          <w:szCs w:val="32"/>
          <w:rtl/>
        </w:rPr>
        <w:lastRenderedPageBreak/>
        <w:t>للفئات المستهدفة، إلى جانب سرعة انتشارها وإمكانية قياس نتائجها</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كما تمثل بيئة تفاعلية تسمح للمؤسسات بتوظيف الرسائل البصرية واللغوية والعاطفية بطرق مبتكرة تضمن تفاعلًا أكبر من جانب الجمهور</w:t>
      </w:r>
      <w:r w:rsidRPr="00511C71">
        <w:rPr>
          <w:rFonts w:ascii="Traditional Arabic" w:hAnsi="Traditional Arabic" w:cs="Traditional Arabic"/>
          <w:color w:val="000000" w:themeColor="text1"/>
          <w:sz w:val="32"/>
          <w:szCs w:val="32"/>
        </w:rPr>
        <w:t>.</w:t>
      </w:r>
    </w:p>
    <w:p w14:paraId="116915B4" w14:textId="77777777" w:rsidR="00842DA0" w:rsidRPr="00511C71" w:rsidRDefault="00842DA0" w:rsidP="00842DA0">
      <w:pPr>
        <w:bidi/>
        <w:spacing w:line="360" w:lineRule="auto"/>
        <w:jc w:val="both"/>
        <w:rPr>
          <w:rFonts w:ascii="Traditional Arabic" w:hAnsi="Traditional Arabic" w:cs="Traditional Arabic"/>
          <w:color w:val="000000" w:themeColor="text1"/>
          <w:sz w:val="32"/>
          <w:szCs w:val="32"/>
          <w:rtl/>
        </w:rPr>
      </w:pPr>
      <w:r w:rsidRPr="00511C71">
        <w:rPr>
          <w:rFonts w:ascii="Traditional Arabic" w:hAnsi="Traditional Arabic" w:cs="Traditional Arabic"/>
          <w:b/>
          <w:bCs/>
          <w:color w:val="000000" w:themeColor="text1"/>
          <w:sz w:val="32"/>
          <w:szCs w:val="32"/>
          <w:rtl/>
        </w:rPr>
        <w:t>ثالثًا: تجربة المستهلك</w:t>
      </w:r>
      <w:r w:rsidRPr="00511C71">
        <w:rPr>
          <w:rFonts w:ascii="Traditional Arabic" w:hAnsi="Traditional Arabic" w:cs="Traditional Arabic"/>
          <w:b/>
          <w:bCs/>
          <w:color w:val="000000" w:themeColor="text1"/>
          <w:sz w:val="32"/>
          <w:szCs w:val="32"/>
        </w:rPr>
        <w:t xml:space="preserve"> (Customer Experience):</w:t>
      </w:r>
    </w:p>
    <w:p w14:paraId="69B31928" w14:textId="58ADDDBC" w:rsidR="00842DA0" w:rsidRPr="00511C71" w:rsidRDefault="00842DA0" w:rsidP="00842DA0">
      <w:pPr>
        <w:bidi/>
        <w:spacing w:line="360" w:lineRule="auto"/>
        <w:jc w:val="both"/>
        <w:rPr>
          <w:rFonts w:ascii="Traditional Arabic" w:hAnsi="Traditional Arabic" w:cs="Traditional Arabic"/>
          <w:color w:val="000000" w:themeColor="text1"/>
          <w:sz w:val="32"/>
          <w:szCs w:val="32"/>
        </w:rPr>
      </w:pPr>
      <w:r w:rsidRPr="00511C71">
        <w:rPr>
          <w:rFonts w:ascii="Traditional Arabic" w:hAnsi="Traditional Arabic" w:cs="Traditional Arabic" w:hint="cs"/>
          <w:color w:val="000000" w:themeColor="text1"/>
          <w:sz w:val="32"/>
          <w:szCs w:val="32"/>
          <w:rtl/>
        </w:rPr>
        <w:t>ت</w:t>
      </w:r>
      <w:r w:rsidRPr="00511C71">
        <w:rPr>
          <w:rFonts w:ascii="Traditional Arabic" w:hAnsi="Traditional Arabic" w:cs="Traditional Arabic"/>
          <w:color w:val="000000" w:themeColor="text1"/>
          <w:sz w:val="32"/>
          <w:szCs w:val="32"/>
          <w:rtl/>
        </w:rPr>
        <w:t>عرَّف تجربة المستهلك بأنها مجمل الانطباعات والتفاعلات المعرفية والعاطفية التي يكوّنها المستهلك أثناء تفاعله مع العلامة التجارية أو الإعلان، وتشمل إدراكه للجودة، ودرجة رضاه، ومستوى ارتباطه العاطفي بالمنتج أو الخدمة</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وتمثل هذه التجربة نتيجة تفاعل معقد بين الإدراك الحسي والمشاعر والسلوكيات، وتتأثر بعوامل متعددة، منها أسلوب العرض، والرسائل الإعلانية، والرموز البصرية، والبعد العاطفي في التواصل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ومن منظور تسويقي</w:t>
      </w:r>
      <w:r w:rsidRPr="00511C71">
        <w:rPr>
          <w:rFonts w:ascii="Traditional Arabic" w:hAnsi="Traditional Arabic" w:cs="Traditional Arabic" w:hint="cs"/>
          <w:color w:val="000000" w:themeColor="text1"/>
          <w:sz w:val="32"/>
          <w:szCs w:val="32"/>
          <w:rtl/>
        </w:rPr>
        <w:t xml:space="preserve"> </w:t>
      </w:r>
      <w:r w:rsidRPr="00511C71">
        <w:rPr>
          <w:rFonts w:ascii="Traditional Arabic" w:hAnsi="Traditional Arabic" w:cs="Traditional Arabic"/>
          <w:color w:val="000000" w:themeColor="text1"/>
          <w:sz w:val="32"/>
          <w:szCs w:val="32"/>
          <w:rtl/>
        </w:rPr>
        <w:t>تعد تجربة المستهلك محورًا أساسيًا في بناء الولاء وتعزيز الصورة الذهنية للعلامة التجارية، وهو ما تسعى هذه الدراسة إلى تحليله من خلال الكشف عن الدور الذي يؤديه الذكاء العاطفي في تشكيل تلك التجربة داخل البيئة الرقمية</w:t>
      </w:r>
      <w:r w:rsidRPr="00511C71">
        <w:rPr>
          <w:rFonts w:ascii="Traditional Arabic" w:hAnsi="Traditional Arabic" w:cs="Traditional Arabic"/>
          <w:color w:val="000000" w:themeColor="text1"/>
          <w:sz w:val="32"/>
          <w:szCs w:val="32"/>
        </w:rPr>
        <w:t>.</w:t>
      </w:r>
    </w:p>
    <w:p w14:paraId="76D7461D" w14:textId="2B601767" w:rsidR="00A178DD" w:rsidRPr="00511C71" w:rsidRDefault="00A178DD" w:rsidP="00A178DD">
      <w:pPr>
        <w:pStyle w:val="1"/>
        <w:bidi/>
        <w:rPr>
          <w:rFonts w:ascii="Traditional Arabic" w:hAnsi="Traditional Arabic" w:cs="Traditional Arabic"/>
          <w:b/>
          <w:bCs/>
          <w:color w:val="000000" w:themeColor="text1"/>
        </w:rPr>
      </w:pPr>
      <w:bookmarkStart w:id="11" w:name="_Toc212646377"/>
      <w:r w:rsidRPr="00511C71">
        <w:rPr>
          <w:rFonts w:ascii="Traditional Arabic" w:hAnsi="Traditional Arabic" w:cs="Traditional Arabic"/>
          <w:b/>
          <w:bCs/>
          <w:color w:val="000000" w:themeColor="text1"/>
          <w:rtl/>
        </w:rPr>
        <w:t>الإطار النظري للدراسة:</w:t>
      </w:r>
      <w:bookmarkEnd w:id="11"/>
    </w:p>
    <w:p w14:paraId="3BA9BBF3" w14:textId="2877A3FB"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يُعد الإطار النظري حجر الأساس الذي يقوم عليه البحث العلمي، إذ يربط بين المفاهيم الرئيسة للدراسة ويوضح العلاقات التفاعلية بينها في سياق علمي متكامل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ويهدف الإطار النظري لهذه الدراسة إلى تحليل تأثير توظيف الذكاء العاطفي في الإعلانات الرقمية على تجربة المستهلك، من خلال استعراض المفاهيم والنظريات ذات الصلة، وتوضيح كيفية مساهمة الذكاء العاطفي في تعزيز فعالية الرسائل الإعلانية وبناء روابط عاطفية أقوى بين المستهلك والعلامة التجارية</w:t>
      </w:r>
      <w:r w:rsidRPr="00511C71">
        <w:rPr>
          <w:rFonts w:ascii="Traditional Arabic" w:hAnsi="Traditional Arabic" w:cs="Traditional Arabic"/>
          <w:color w:val="000000" w:themeColor="text1"/>
          <w:sz w:val="32"/>
          <w:szCs w:val="32"/>
        </w:rPr>
        <w:t>.</w:t>
      </w:r>
    </w:p>
    <w:p w14:paraId="799C2507" w14:textId="53DC3BF1"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يستند هذا الإطار إلى مفهوم الذكاء العاطفي</w:t>
      </w:r>
      <w:r w:rsidRPr="00511C71">
        <w:rPr>
          <w:rFonts w:ascii="Traditional Arabic" w:hAnsi="Traditional Arabic" w:cs="Traditional Arabic"/>
          <w:color w:val="000000" w:themeColor="text1"/>
          <w:sz w:val="32"/>
          <w:szCs w:val="32"/>
        </w:rPr>
        <w:t xml:space="preserve"> (Emotional Intelligence)</w:t>
      </w:r>
      <w:r w:rsidRPr="00511C71">
        <w:rPr>
          <w:rFonts w:ascii="Traditional Arabic" w:hAnsi="Traditional Arabic" w:cs="Traditional Arabic"/>
          <w:color w:val="000000" w:themeColor="text1"/>
          <w:sz w:val="32"/>
          <w:szCs w:val="32"/>
          <w:rtl/>
        </w:rPr>
        <w:t xml:space="preserve">، الذي طرحه </w:t>
      </w:r>
      <w:r w:rsidRPr="00511C71">
        <w:rPr>
          <w:rFonts w:ascii="Traditional Arabic" w:hAnsi="Traditional Arabic" w:cs="Traditional Arabic"/>
          <w:color w:val="000000" w:themeColor="text1"/>
          <w:sz w:val="32"/>
          <w:szCs w:val="32"/>
        </w:rPr>
        <w:t>Daniel Goleman (1995)</w:t>
      </w:r>
      <w:r w:rsidRPr="00511C71">
        <w:rPr>
          <w:rFonts w:ascii="Traditional Arabic" w:hAnsi="Traditional Arabic" w:cs="Traditional Arabic"/>
          <w:color w:val="000000" w:themeColor="text1"/>
          <w:sz w:val="32"/>
          <w:szCs w:val="32"/>
          <w:rtl/>
        </w:rPr>
        <w:t>، ويُعرّف بأنه قدرة الفرد أو النظام على فهم المشاعر الذاتية ومشاعر الآخرين، والتحكم فيها واستخدامها بطريقة إيجابية لتحقيق التواصل الفعّال والتأثير المتبادل</w:t>
      </w:r>
      <w:r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وفي السياق التسويقي أصبح الذكاء العاطفي أداة </w:t>
      </w:r>
      <w:r w:rsidRPr="00511C71">
        <w:rPr>
          <w:rFonts w:ascii="Traditional Arabic" w:hAnsi="Traditional Arabic" w:cs="Traditional Arabic"/>
          <w:color w:val="000000" w:themeColor="text1"/>
          <w:sz w:val="32"/>
          <w:szCs w:val="32"/>
          <w:rtl/>
        </w:rPr>
        <w:lastRenderedPageBreak/>
        <w:t>استراتيجية تمكّن الشركات من تصميم إعلانات رقمية أكثر إنسانية وتفاعلية، عبر فهم الاحتياجات العاطفية للمستهلكين وتخصيص المحتوى بما يتناسب مع حالاتهم النفسية وتوقعاتهم</w:t>
      </w:r>
      <w:r w:rsidRPr="00511C71">
        <w:rPr>
          <w:rFonts w:ascii="Traditional Arabic" w:hAnsi="Traditional Arabic" w:cs="Traditional Arabic"/>
          <w:color w:val="000000" w:themeColor="text1"/>
          <w:sz w:val="32"/>
          <w:szCs w:val="32"/>
        </w:rPr>
        <w:t>.</w:t>
      </w:r>
    </w:p>
    <w:p w14:paraId="76456FE1" w14:textId="4C00CB32"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يرتبط هذا المفهوم بنظرية المعالجة المزدوجة للمعلومات</w:t>
      </w:r>
      <w:r w:rsidRPr="00511C71">
        <w:rPr>
          <w:rFonts w:ascii="Traditional Arabic" w:hAnsi="Traditional Arabic" w:cs="Traditional Arabic"/>
          <w:color w:val="000000" w:themeColor="text1"/>
          <w:sz w:val="32"/>
          <w:szCs w:val="32"/>
        </w:rPr>
        <w:t xml:space="preserve"> (Dual Processing Theory) </w:t>
      </w:r>
      <w:r w:rsidRPr="00511C71">
        <w:rPr>
          <w:rFonts w:ascii="Traditional Arabic" w:hAnsi="Traditional Arabic" w:cs="Traditional Arabic"/>
          <w:color w:val="000000" w:themeColor="text1"/>
          <w:sz w:val="32"/>
          <w:szCs w:val="32"/>
          <w:rtl/>
        </w:rPr>
        <w:t>التي تفترض أن الأفراد يتخذون قراراتهم من خلال نظامين: نظام عقلاني منطقي، وآخر عاطفي حدسي</w:t>
      </w:r>
      <w:r w:rsidR="00515E9D"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وتبرز أهمية الذكاء العاطفي هنا في قدرته على تحفيز النظام العاطفي للمستهلك، مما يعزز تفاعله مع الرسائل الإعلانية ويزيد من احتمالية اتخاذ قرارات شرائية إيجابية فالإعلانات الرقمية التي تُخاطب العاطفة من خلال قصص مؤثرة، أو موسيقى مناسبة، أو صور تعبّر عن مشاعر إنسانية، قادرة على خلق تجربة استهلاكية أعمق وأكثر استدامة من الإعلانات القائمة على المنطق وحده</w:t>
      </w:r>
      <w:r w:rsidRPr="00511C71">
        <w:rPr>
          <w:rFonts w:ascii="Traditional Arabic" w:hAnsi="Traditional Arabic" w:cs="Traditional Arabic"/>
          <w:color w:val="000000" w:themeColor="text1"/>
          <w:sz w:val="32"/>
          <w:szCs w:val="32"/>
        </w:rPr>
        <w:t>.</w:t>
      </w:r>
    </w:p>
    <w:p w14:paraId="60E21222" w14:textId="727F3C9A"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كما يستند الإطار إلى نظرية تجربة المستهلك</w:t>
      </w:r>
      <w:r w:rsidRPr="00511C71">
        <w:rPr>
          <w:rFonts w:ascii="Traditional Arabic" w:hAnsi="Traditional Arabic" w:cs="Traditional Arabic"/>
          <w:color w:val="000000" w:themeColor="text1"/>
          <w:sz w:val="32"/>
          <w:szCs w:val="32"/>
        </w:rPr>
        <w:t xml:space="preserve"> (Consumer Experience Theory) </w:t>
      </w:r>
      <w:r w:rsidRPr="00511C71">
        <w:rPr>
          <w:rFonts w:ascii="Traditional Arabic" w:hAnsi="Traditional Arabic" w:cs="Traditional Arabic"/>
          <w:color w:val="000000" w:themeColor="text1"/>
          <w:sz w:val="32"/>
          <w:szCs w:val="32"/>
          <w:rtl/>
        </w:rPr>
        <w:t>التي تؤكد أن تجربة المستهلك لا تقتصر على التفاعل المادي مع المنتج أو الخدمة، بل تشمل الأبعاد الإدراكية والعاطفية والرمزية التي تؤثر في تقييمه للعلامة التجارية</w:t>
      </w:r>
      <w:r w:rsidR="00B0414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وبالتالي فإن توظيف الذكاء العاطفي في الإعلانات الرقمية يسهم في خلق تجربة غامرة وشخصية، يشعر خلالها المستهلك بأن العلامة التجارية تفهمه وتتواصل معه على مستوى عاطفي حقيقي، مما يعزز الثقة والانتماء والولاء</w:t>
      </w:r>
      <w:r w:rsidRPr="00511C71">
        <w:rPr>
          <w:rFonts w:ascii="Traditional Arabic" w:hAnsi="Traditional Arabic" w:cs="Traditional Arabic"/>
          <w:color w:val="000000" w:themeColor="text1"/>
          <w:sz w:val="32"/>
          <w:szCs w:val="32"/>
        </w:rPr>
        <w:t>.</w:t>
      </w:r>
    </w:p>
    <w:p w14:paraId="5BDE84E2" w14:textId="6C661764"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وتبرز أهمية الإطار أيضًا من خلال نظرية التأثير العاطفي للإعلانات</w:t>
      </w:r>
      <w:r w:rsidRPr="00511C71">
        <w:rPr>
          <w:rFonts w:ascii="Traditional Arabic" w:hAnsi="Traditional Arabic" w:cs="Traditional Arabic"/>
          <w:color w:val="000000" w:themeColor="text1"/>
          <w:sz w:val="32"/>
          <w:szCs w:val="32"/>
        </w:rPr>
        <w:t xml:space="preserve"> (Emotional Appeal Theory)</w:t>
      </w:r>
      <w:r w:rsidRPr="00511C71">
        <w:rPr>
          <w:rFonts w:ascii="Traditional Arabic" w:hAnsi="Traditional Arabic" w:cs="Traditional Arabic"/>
          <w:color w:val="000000" w:themeColor="text1"/>
          <w:sz w:val="32"/>
          <w:szCs w:val="32"/>
          <w:rtl/>
        </w:rPr>
        <w:t>، التي تفسر كيف تؤدي الرسائل الإعلانية ذات البعد العاطفي إلى إثارة مشاعر مثل الفرح، أو الأمان، أو الحنين، ما ينعكس على تقييم المستهلك الإيجابي للعلامة التجارية</w:t>
      </w:r>
      <w:r w:rsidR="00B04142"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tl/>
        </w:rPr>
        <w:t xml:space="preserve"> فكلما استطاعت الإعلانات الرقمية استثمار الذكاء العاطفي في تصميم المحتوى وتوقيت النشر والتفاعل، كلما ارتفعت احتمالية تحقيق تجربة تسويقية مميزة تؤدي إلى سلوك شرائي متكرر</w:t>
      </w:r>
      <w:r w:rsidRPr="00511C71">
        <w:rPr>
          <w:rFonts w:ascii="Traditional Arabic" w:hAnsi="Traditional Arabic" w:cs="Traditional Arabic"/>
          <w:color w:val="000000" w:themeColor="text1"/>
          <w:sz w:val="32"/>
          <w:szCs w:val="32"/>
        </w:rPr>
        <w:t>.</w:t>
      </w:r>
    </w:p>
    <w:p w14:paraId="029CA67A" w14:textId="67CC00E7"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Pr>
      </w:pPr>
      <w:r w:rsidRPr="00511C71">
        <w:rPr>
          <w:rFonts w:ascii="Traditional Arabic" w:hAnsi="Traditional Arabic" w:cs="Traditional Arabic"/>
          <w:color w:val="000000" w:themeColor="text1"/>
          <w:sz w:val="32"/>
          <w:szCs w:val="32"/>
          <w:rtl/>
        </w:rPr>
        <w:t>وبناءً على ما سبق فإن الإطار النظري لهذه الدراسة يسعى إلى فهم العلاقة بين الذكاء العاطفي وتجربة المستهلك في الإعلانات الرقمية، من خلال تحليل كيفية تأثير التفاعل العاطفي المدروس على إدراك المستهلك، ورضاه، وارتباطه النفسي بالعلامة التجارية</w:t>
      </w:r>
      <w:r w:rsidR="00093A04" w:rsidRPr="00511C71">
        <w:rPr>
          <w:rFonts w:ascii="Traditional Arabic" w:hAnsi="Traditional Arabic" w:cs="Traditional Arabic" w:hint="cs"/>
          <w:color w:val="000000" w:themeColor="text1"/>
          <w:sz w:val="32"/>
          <w:szCs w:val="32"/>
          <w:rtl/>
        </w:rPr>
        <w:t>،</w:t>
      </w:r>
      <w:r w:rsidRPr="00511C71">
        <w:rPr>
          <w:rFonts w:ascii="Traditional Arabic" w:hAnsi="Traditional Arabic" w:cs="Traditional Arabic"/>
          <w:color w:val="000000" w:themeColor="text1"/>
          <w:sz w:val="32"/>
          <w:szCs w:val="32"/>
        </w:rPr>
        <w:t xml:space="preserve"> </w:t>
      </w:r>
      <w:r w:rsidRPr="00511C71">
        <w:rPr>
          <w:rFonts w:ascii="Traditional Arabic" w:hAnsi="Traditional Arabic" w:cs="Traditional Arabic"/>
          <w:color w:val="000000" w:themeColor="text1"/>
          <w:sz w:val="32"/>
          <w:szCs w:val="32"/>
          <w:rtl/>
        </w:rPr>
        <w:t>كما يستكشف التحديات المرتبطة بهذا التوظيف، مثل مخاطر التلاعب بالمشاعر أو فقدان المصداقية عند المبالغة في استخدام العناصر العاطفية</w:t>
      </w:r>
      <w:r w:rsidRPr="00511C71">
        <w:rPr>
          <w:rFonts w:ascii="Traditional Arabic" w:hAnsi="Traditional Arabic" w:cs="Traditional Arabic"/>
          <w:color w:val="000000" w:themeColor="text1"/>
          <w:sz w:val="32"/>
          <w:szCs w:val="32"/>
        </w:rPr>
        <w:t>.</w:t>
      </w:r>
    </w:p>
    <w:p w14:paraId="4EAB37AA" w14:textId="184B7DC1" w:rsidR="00A178DD" w:rsidRPr="00511C71" w:rsidRDefault="00A178DD" w:rsidP="00A178DD">
      <w:pPr>
        <w:bidi/>
        <w:spacing w:line="276" w:lineRule="auto"/>
        <w:ind w:firstLine="284"/>
        <w:jc w:val="both"/>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lastRenderedPageBreak/>
        <w:t>وعليه يهدف هذا الإطار إلى تقديم رؤية علمية متكاملة توضح أن الذكاء العاطفي في الإعلانات الرقمية ليس مجرد أداة تواصل، بل استراتيجية معرفية وعاطفية تسعى إلى بناء علاقات مستدامة بين العلامة التجارية والمستهلك، من خلال مخاطبة القلب والعقل معًا، وتحويل التجربة الإعلانية إلى تفاعل إنساني مؤثر يدعم الولاء ويعزز قيمة العلامة في السوق الرقمي الحديث</w:t>
      </w:r>
      <w:r w:rsidRPr="00511C71">
        <w:rPr>
          <w:rFonts w:ascii="Traditional Arabic" w:hAnsi="Traditional Arabic" w:cs="Traditional Arabic"/>
          <w:color w:val="000000" w:themeColor="text1"/>
          <w:sz w:val="32"/>
          <w:szCs w:val="32"/>
        </w:rPr>
        <w:t>.</w:t>
      </w:r>
    </w:p>
    <w:p w14:paraId="3A3EE573" w14:textId="1E6E758F" w:rsidR="00C50A01" w:rsidRPr="00511C71" w:rsidRDefault="00C50A01">
      <w:pPr>
        <w:rPr>
          <w:rFonts w:ascii="Traditional Arabic" w:hAnsi="Traditional Arabic" w:cs="Traditional Arabic"/>
          <w:color w:val="000000" w:themeColor="text1"/>
          <w:sz w:val="32"/>
          <w:szCs w:val="32"/>
          <w:rtl/>
        </w:rPr>
      </w:pPr>
      <w:r w:rsidRPr="00511C71">
        <w:rPr>
          <w:rFonts w:ascii="Traditional Arabic" w:hAnsi="Traditional Arabic" w:cs="Traditional Arabic"/>
          <w:color w:val="000000" w:themeColor="text1"/>
          <w:sz w:val="32"/>
          <w:szCs w:val="32"/>
          <w:rtl/>
        </w:rPr>
        <w:br w:type="page"/>
      </w:r>
    </w:p>
    <w:p w14:paraId="74EE61B3" w14:textId="19E05386" w:rsidR="00D00848" w:rsidRPr="00511C71" w:rsidRDefault="00D00848" w:rsidP="00783D99">
      <w:pPr>
        <w:pStyle w:val="1"/>
        <w:bidi/>
        <w:rPr>
          <w:rFonts w:ascii="Traditional Arabic" w:hAnsi="Traditional Arabic" w:cs="Traditional Arabic"/>
          <w:b/>
          <w:bCs/>
          <w:color w:val="000000" w:themeColor="text1"/>
          <w:lang w:bidi="ar-EG"/>
        </w:rPr>
      </w:pPr>
      <w:bookmarkStart w:id="12" w:name="_Toc212646378"/>
      <w:r w:rsidRPr="00511C71">
        <w:rPr>
          <w:rFonts w:ascii="Traditional Arabic" w:hAnsi="Traditional Arabic" w:cs="Traditional Arabic"/>
          <w:b/>
          <w:bCs/>
          <w:color w:val="000000" w:themeColor="text1"/>
          <w:rtl/>
          <w:lang w:bidi="ar-EG"/>
        </w:rPr>
        <w:lastRenderedPageBreak/>
        <w:t>المراجع:</w:t>
      </w:r>
      <w:bookmarkEnd w:id="12"/>
    </w:p>
    <w:p w14:paraId="73BB9F91" w14:textId="77777777" w:rsidR="00783D99" w:rsidRPr="00511C71" w:rsidRDefault="00783D99" w:rsidP="00783D99">
      <w:pPr>
        <w:bidi/>
        <w:spacing w:line="360" w:lineRule="auto"/>
        <w:ind w:left="720"/>
        <w:jc w:val="both"/>
        <w:rPr>
          <w:rFonts w:ascii="Traditional Arabic" w:hAnsi="Traditional Arabic" w:cs="Traditional Arabic"/>
          <w:color w:val="000000" w:themeColor="text1"/>
          <w:sz w:val="32"/>
          <w:szCs w:val="32"/>
          <w:lang w:bidi="ar-EG"/>
        </w:rPr>
      </w:pPr>
    </w:p>
    <w:p w14:paraId="0D4A7D52" w14:textId="65867ECE" w:rsidR="00D00848" w:rsidRPr="00511C71" w:rsidRDefault="00D00848" w:rsidP="00783D99">
      <w:pPr>
        <w:numPr>
          <w:ilvl w:val="0"/>
          <w:numId w:val="8"/>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الحربي، أحمد محمد</w:t>
      </w:r>
      <w:r w:rsidRPr="00511C71">
        <w:rPr>
          <w:rFonts w:ascii="Traditional Arabic" w:hAnsi="Traditional Arabic" w:cs="Traditional Arabic"/>
          <w:color w:val="000000" w:themeColor="text1"/>
          <w:sz w:val="32"/>
          <w:szCs w:val="32"/>
          <w:lang w:bidi="ar-EG"/>
        </w:rPr>
        <w:t xml:space="preserve">. (2021). </w:t>
      </w:r>
      <w:r w:rsidRPr="00511C71">
        <w:rPr>
          <w:rFonts w:ascii="Traditional Arabic" w:hAnsi="Traditional Arabic" w:cs="Traditional Arabic"/>
          <w:color w:val="000000" w:themeColor="text1"/>
          <w:sz w:val="32"/>
          <w:szCs w:val="32"/>
          <w:rtl/>
        </w:rPr>
        <w:t>تأثير الذكاء العاطفي للمسوقين على فعالية الإعلانات الرقمية في جذب المستهلكين: دراسة ميدانية على شركات التسويق الإلكتروني في السعودية</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مجلة دراسات التسويق والإعلام، 14(2)، 115–140</w:t>
      </w:r>
      <w:r w:rsidRPr="00511C71">
        <w:rPr>
          <w:rFonts w:ascii="Traditional Arabic" w:hAnsi="Traditional Arabic" w:cs="Traditional Arabic"/>
          <w:color w:val="000000" w:themeColor="text1"/>
          <w:sz w:val="32"/>
          <w:szCs w:val="32"/>
          <w:lang w:bidi="ar-EG"/>
        </w:rPr>
        <w:t>.</w:t>
      </w:r>
    </w:p>
    <w:p w14:paraId="5CFEE806" w14:textId="0100D0D3" w:rsidR="00D00848" w:rsidRPr="00511C71" w:rsidRDefault="00D00848" w:rsidP="00D00848">
      <w:pPr>
        <w:numPr>
          <w:ilvl w:val="0"/>
          <w:numId w:val="8"/>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العتيبي، سارة عبد الله</w:t>
      </w:r>
      <w:r w:rsidRPr="00511C71">
        <w:rPr>
          <w:rFonts w:ascii="Traditional Arabic" w:hAnsi="Traditional Arabic" w:cs="Traditional Arabic"/>
          <w:color w:val="000000" w:themeColor="text1"/>
          <w:sz w:val="32"/>
          <w:szCs w:val="32"/>
          <w:lang w:bidi="ar-EG"/>
        </w:rPr>
        <w:t xml:space="preserve">. (2022). </w:t>
      </w:r>
      <w:r w:rsidRPr="00511C71">
        <w:rPr>
          <w:rFonts w:ascii="Traditional Arabic" w:hAnsi="Traditional Arabic" w:cs="Traditional Arabic"/>
          <w:color w:val="000000" w:themeColor="text1"/>
          <w:sz w:val="32"/>
          <w:szCs w:val="32"/>
          <w:rtl/>
        </w:rPr>
        <w:t>دور التفاعل العاطفي في بناء ولاء المستهلك عبر وسائل التواصل الاجتماعي: دراسة تطبيقية على إعلانات العلامات التجارية السعودية</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المجلة العربية للإعلام والاتصال، 9(3)، 87–112</w:t>
      </w:r>
      <w:r w:rsidRPr="00511C71">
        <w:rPr>
          <w:rFonts w:ascii="Traditional Arabic" w:hAnsi="Traditional Arabic" w:cs="Traditional Arabic"/>
          <w:color w:val="000000" w:themeColor="text1"/>
          <w:sz w:val="32"/>
          <w:szCs w:val="32"/>
          <w:lang w:bidi="ar-EG"/>
        </w:rPr>
        <w:t>.</w:t>
      </w:r>
    </w:p>
    <w:p w14:paraId="7CAE4F99" w14:textId="64877934" w:rsidR="00BB5346" w:rsidRPr="00511C71" w:rsidRDefault="00A82161" w:rsidP="00BB5346">
      <w:pPr>
        <w:pStyle w:val="a4"/>
        <w:numPr>
          <w:ilvl w:val="0"/>
          <w:numId w:val="8"/>
        </w:numPr>
        <w:bidi/>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مقدادي، زياد محمود. (2023). أثر الذكاء العاطفي في بناء النص الأدبي: دراسة نفسية لنماذج مختارة. مجلة الآداب للدراسات اللغوية والأدبية، مج5, ع2 ، 377 - 406. مسترجع من</w:t>
      </w:r>
      <w:r w:rsidRPr="00511C71">
        <w:rPr>
          <w:rFonts w:ascii="Traditional Arabic" w:hAnsi="Traditional Arabic" w:cs="Traditional Arabic"/>
          <w:color w:val="000000" w:themeColor="text1"/>
          <w:sz w:val="32"/>
          <w:szCs w:val="32"/>
          <w:lang w:bidi="ar-EG"/>
        </w:rPr>
        <w:t xml:space="preserve"> </w:t>
      </w:r>
      <w:hyperlink r:id="rId8" w:history="1">
        <w:r w:rsidR="00BB5346" w:rsidRPr="00511C71">
          <w:rPr>
            <w:rStyle w:val="Hyperlink"/>
            <w:rFonts w:ascii="Traditional Arabic" w:hAnsi="Traditional Arabic" w:cs="Traditional Arabic"/>
            <w:color w:val="000000" w:themeColor="text1"/>
            <w:sz w:val="32"/>
            <w:szCs w:val="32"/>
            <w:lang w:bidi="ar-EG"/>
          </w:rPr>
          <w:t>http://search.mandumah.com/Record/1403843</w:t>
        </w:r>
      </w:hyperlink>
    </w:p>
    <w:p w14:paraId="712A20FD" w14:textId="4937CC88" w:rsidR="00BB5346" w:rsidRPr="00511C71" w:rsidRDefault="003703A1" w:rsidP="00BB5346">
      <w:pPr>
        <w:pStyle w:val="a4"/>
        <w:numPr>
          <w:ilvl w:val="0"/>
          <w:numId w:val="8"/>
        </w:numPr>
        <w:bidi/>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حديدي، عائشة، و طالبي، صلاح الدين. (2023). أثر الذكاء العاطفي على الالتزام الوظيفي: دراسة ميدانية بخزينة ولاية البيض. مجلة دراسات اقتصادية، مج17, ع3 ، 362 - 383. مسترجع من</w:t>
      </w:r>
      <w:r w:rsidRPr="00511C71">
        <w:rPr>
          <w:rFonts w:ascii="Traditional Arabic" w:hAnsi="Traditional Arabic" w:cs="Traditional Arabic"/>
          <w:color w:val="000000" w:themeColor="text1"/>
          <w:sz w:val="32"/>
          <w:szCs w:val="32"/>
          <w:lang w:bidi="ar-EG"/>
        </w:rPr>
        <w:t xml:space="preserve"> </w:t>
      </w:r>
      <w:hyperlink r:id="rId9" w:history="1">
        <w:r w:rsidR="00BB5346" w:rsidRPr="00511C71">
          <w:rPr>
            <w:rStyle w:val="Hyperlink"/>
            <w:rFonts w:ascii="Traditional Arabic" w:hAnsi="Traditional Arabic" w:cs="Traditional Arabic"/>
            <w:color w:val="000000" w:themeColor="text1"/>
            <w:sz w:val="32"/>
            <w:szCs w:val="32"/>
            <w:lang w:bidi="ar-EG"/>
          </w:rPr>
          <w:t>http://search.mandumah.com/Record/1447317</w:t>
        </w:r>
      </w:hyperlink>
    </w:p>
    <w:p w14:paraId="0B9CF762" w14:textId="2F836915" w:rsidR="00BB5346" w:rsidRPr="00511C71" w:rsidRDefault="00BB5346" w:rsidP="00BB5346">
      <w:pPr>
        <w:pStyle w:val="a4"/>
        <w:numPr>
          <w:ilvl w:val="0"/>
          <w:numId w:val="8"/>
        </w:numPr>
        <w:bidi/>
        <w:jc w:val="both"/>
        <w:rPr>
          <w:rFonts w:ascii="Traditional Arabic" w:hAnsi="Traditional Arabic" w:cs="Traditional Arabic"/>
          <w:color w:val="000000" w:themeColor="text1"/>
          <w:sz w:val="32"/>
          <w:szCs w:val="32"/>
          <w:lang w:bidi="ar-EG"/>
        </w:rPr>
      </w:pPr>
      <w:proofErr w:type="spellStart"/>
      <w:r w:rsidRPr="00511C71">
        <w:rPr>
          <w:rFonts w:ascii="Traditional Arabic" w:hAnsi="Traditional Arabic" w:cs="Traditional Arabic"/>
          <w:color w:val="000000" w:themeColor="text1"/>
          <w:sz w:val="32"/>
          <w:szCs w:val="32"/>
          <w:rtl/>
          <w:lang w:bidi="ar-EG"/>
        </w:rPr>
        <w:t>الهبارنة</w:t>
      </w:r>
      <w:proofErr w:type="spellEnd"/>
      <w:r w:rsidRPr="00511C71">
        <w:rPr>
          <w:rFonts w:ascii="Traditional Arabic" w:hAnsi="Traditional Arabic" w:cs="Traditional Arabic"/>
          <w:color w:val="000000" w:themeColor="text1"/>
          <w:sz w:val="32"/>
          <w:szCs w:val="32"/>
          <w:rtl/>
          <w:lang w:bidi="ar-EG"/>
        </w:rPr>
        <w:t>، سعد كريم. (2022). أثر الذكاء العاطفي في فاعلية القيادة التحويلية: الدور الوسيط الحكمة: مراجعة نظرية. المجلة العالمية للاقتصاد والأعمال، مج12, ع1 ، 48 - 62. مسترجع من</w:t>
      </w:r>
      <w:r w:rsidRPr="00511C71">
        <w:rPr>
          <w:rFonts w:ascii="Traditional Arabic" w:hAnsi="Traditional Arabic" w:cs="Traditional Arabic"/>
          <w:color w:val="000000" w:themeColor="text1"/>
          <w:sz w:val="32"/>
          <w:szCs w:val="32"/>
          <w:lang w:bidi="ar-EG"/>
        </w:rPr>
        <w:t xml:space="preserve"> </w:t>
      </w:r>
      <w:hyperlink r:id="rId10" w:history="1">
        <w:r w:rsidRPr="00511C71">
          <w:rPr>
            <w:rStyle w:val="Hyperlink"/>
            <w:rFonts w:ascii="Traditional Arabic" w:hAnsi="Traditional Arabic" w:cs="Traditional Arabic"/>
            <w:color w:val="000000" w:themeColor="text1"/>
            <w:sz w:val="32"/>
            <w:szCs w:val="32"/>
            <w:lang w:bidi="ar-EG"/>
          </w:rPr>
          <w:t>http://search.mandumah.com/Record/1224940</w:t>
        </w:r>
      </w:hyperlink>
    </w:p>
    <w:p w14:paraId="5F955761" w14:textId="4465616E" w:rsidR="00BB5346" w:rsidRPr="00511C71" w:rsidRDefault="00DC7AFC" w:rsidP="00DC7AFC">
      <w:pPr>
        <w:pStyle w:val="a4"/>
        <w:numPr>
          <w:ilvl w:val="0"/>
          <w:numId w:val="8"/>
        </w:numPr>
        <w:bidi/>
        <w:rPr>
          <w:rStyle w:val="Hyperlink"/>
          <w:rFonts w:ascii="Traditional Arabic" w:hAnsi="Traditional Arabic" w:cs="Traditional Arabic"/>
          <w:color w:val="000000" w:themeColor="text1"/>
          <w:sz w:val="32"/>
          <w:szCs w:val="32"/>
          <w:u w:val="none"/>
          <w:lang w:bidi="ar-EG"/>
        </w:rPr>
      </w:pPr>
      <w:r w:rsidRPr="00511C71">
        <w:rPr>
          <w:rFonts w:ascii="Traditional Arabic" w:hAnsi="Traditional Arabic" w:cs="Traditional Arabic"/>
          <w:color w:val="000000" w:themeColor="text1"/>
          <w:sz w:val="32"/>
          <w:szCs w:val="32"/>
          <w:rtl/>
          <w:lang w:bidi="ar-EG"/>
        </w:rPr>
        <w:t xml:space="preserve">مرزوك، عبدالودود شاكر عبد، علي، مالك النعيم محمد، و حمد، مجدى محمد. (2019). أثر الذكاء </w:t>
      </w:r>
      <w:proofErr w:type="spellStart"/>
      <w:r w:rsidRPr="00511C71">
        <w:rPr>
          <w:rFonts w:ascii="Traditional Arabic" w:hAnsi="Traditional Arabic" w:cs="Traditional Arabic"/>
          <w:color w:val="000000" w:themeColor="text1"/>
          <w:sz w:val="32"/>
          <w:szCs w:val="32"/>
          <w:rtl/>
          <w:lang w:bidi="ar-EG"/>
        </w:rPr>
        <w:t>العاطفى</w:t>
      </w:r>
      <w:proofErr w:type="spellEnd"/>
      <w:r w:rsidRPr="00511C71">
        <w:rPr>
          <w:rFonts w:ascii="Traditional Arabic" w:hAnsi="Traditional Arabic" w:cs="Traditional Arabic"/>
          <w:color w:val="000000" w:themeColor="text1"/>
          <w:sz w:val="32"/>
          <w:szCs w:val="32"/>
          <w:rtl/>
          <w:lang w:bidi="ar-EG"/>
        </w:rPr>
        <w:t xml:space="preserve"> على التميز </w:t>
      </w:r>
      <w:proofErr w:type="spellStart"/>
      <w:r w:rsidRPr="00511C71">
        <w:rPr>
          <w:rFonts w:ascii="Traditional Arabic" w:hAnsi="Traditional Arabic" w:cs="Traditional Arabic"/>
          <w:color w:val="000000" w:themeColor="text1"/>
          <w:sz w:val="32"/>
          <w:szCs w:val="32"/>
          <w:rtl/>
          <w:lang w:bidi="ar-EG"/>
        </w:rPr>
        <w:t>التنظيمى</w:t>
      </w:r>
      <w:proofErr w:type="spellEnd"/>
      <w:r w:rsidRPr="00511C71">
        <w:rPr>
          <w:rFonts w:ascii="Traditional Arabic" w:hAnsi="Traditional Arabic" w:cs="Traditional Arabic"/>
          <w:color w:val="000000" w:themeColor="text1"/>
          <w:sz w:val="32"/>
          <w:szCs w:val="32"/>
          <w:rtl/>
          <w:lang w:bidi="ar-EG"/>
        </w:rPr>
        <w:t xml:space="preserve">: دراسة تطبيقية على المصارف التجارية </w:t>
      </w:r>
      <w:proofErr w:type="spellStart"/>
      <w:r w:rsidRPr="00511C71">
        <w:rPr>
          <w:rFonts w:ascii="Traditional Arabic" w:hAnsi="Traditional Arabic" w:cs="Traditional Arabic"/>
          <w:color w:val="000000" w:themeColor="text1"/>
          <w:sz w:val="32"/>
          <w:szCs w:val="32"/>
          <w:rtl/>
          <w:lang w:bidi="ar-EG"/>
        </w:rPr>
        <w:t>فى</w:t>
      </w:r>
      <w:proofErr w:type="spellEnd"/>
      <w:r w:rsidRPr="00511C71">
        <w:rPr>
          <w:rFonts w:ascii="Traditional Arabic" w:hAnsi="Traditional Arabic" w:cs="Traditional Arabic"/>
          <w:color w:val="000000" w:themeColor="text1"/>
          <w:sz w:val="32"/>
          <w:szCs w:val="32"/>
          <w:rtl/>
          <w:lang w:bidi="ar-EG"/>
        </w:rPr>
        <w:t xml:space="preserve"> العراق. مجلة الجامعة العراقية، ع46, ج1 ، 337 - 354. مسترجع من</w:t>
      </w:r>
      <w:r w:rsidRPr="00511C71">
        <w:rPr>
          <w:rFonts w:ascii="Traditional Arabic" w:hAnsi="Traditional Arabic" w:cs="Traditional Arabic"/>
          <w:color w:val="000000" w:themeColor="text1"/>
          <w:sz w:val="32"/>
          <w:szCs w:val="32"/>
          <w:lang w:bidi="ar-EG"/>
        </w:rPr>
        <w:t xml:space="preserve"> </w:t>
      </w:r>
      <w:hyperlink r:id="rId11" w:history="1">
        <w:r w:rsidRPr="00511C71">
          <w:rPr>
            <w:rStyle w:val="Hyperlink"/>
            <w:rFonts w:ascii="Traditional Arabic" w:hAnsi="Traditional Arabic" w:cs="Traditional Arabic"/>
            <w:color w:val="000000" w:themeColor="text1"/>
            <w:sz w:val="32"/>
            <w:szCs w:val="32"/>
            <w:lang w:bidi="ar-EG"/>
          </w:rPr>
          <w:t>http://search.mandumah.com/Record/1075447</w:t>
        </w:r>
      </w:hyperlink>
    </w:p>
    <w:p w14:paraId="13C9796B" w14:textId="77777777" w:rsidR="002F247D" w:rsidRPr="00511C71" w:rsidRDefault="002F247D" w:rsidP="002F247D">
      <w:pPr>
        <w:pStyle w:val="a4"/>
        <w:numPr>
          <w:ilvl w:val="0"/>
          <w:numId w:val="8"/>
        </w:numPr>
        <w:bidi/>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lastRenderedPageBreak/>
        <w:t xml:space="preserve">محمود، سحر عدلي، صبري، محمد شريف، و أبو دنيا، سمر هاني السعيد. (2019). تعزيز تجربة المستهلك من خلال التسويق الشمي للإعلان. مجلة التصميم الدولية، مج9, ع3 ، 37 - 45. مسترجع من </w:t>
      </w:r>
      <w:r w:rsidRPr="00511C71">
        <w:rPr>
          <w:rFonts w:ascii="Traditional Arabic" w:hAnsi="Traditional Arabic" w:cs="Traditional Arabic"/>
          <w:color w:val="000000" w:themeColor="text1"/>
          <w:sz w:val="32"/>
          <w:szCs w:val="32"/>
          <w:lang w:bidi="ar-EG"/>
        </w:rPr>
        <w:t>http://search.mandumah.com/Record/985371</w:t>
      </w:r>
    </w:p>
    <w:p w14:paraId="61F7492D" w14:textId="77777777" w:rsidR="00537625" w:rsidRPr="00511C71" w:rsidRDefault="00537625" w:rsidP="00537625">
      <w:pPr>
        <w:pStyle w:val="a4"/>
        <w:numPr>
          <w:ilvl w:val="0"/>
          <w:numId w:val="8"/>
        </w:numPr>
        <w:bidi/>
        <w:jc w:val="both"/>
        <w:rPr>
          <w:rFonts w:ascii="Traditional Arabic" w:hAnsi="Traditional Arabic" w:cs="Traditional Arabic"/>
          <w:color w:val="000000" w:themeColor="text1"/>
          <w:sz w:val="32"/>
          <w:szCs w:val="32"/>
          <w:rtl/>
          <w:lang w:bidi="ar-EG"/>
        </w:rPr>
      </w:pPr>
      <w:r w:rsidRPr="00511C71">
        <w:rPr>
          <w:rFonts w:ascii="Traditional Arabic" w:hAnsi="Traditional Arabic" w:cs="Traditional Arabic"/>
          <w:color w:val="000000" w:themeColor="text1"/>
          <w:sz w:val="32"/>
          <w:szCs w:val="32"/>
          <w:rtl/>
          <w:lang w:bidi="ar-EG"/>
        </w:rPr>
        <w:t xml:space="preserve">نسيب، شهرزاد. (2023). سلوك المستهلك ما بين حماية البيئة والنمو الاقتصادي: المستهلك الألماني نموذجا. مجلة الاقتصاد والبيئة، مج6, ع1 ، 361 - 377. مسترجع من </w:t>
      </w:r>
      <w:r w:rsidRPr="00511C71">
        <w:rPr>
          <w:rFonts w:ascii="Traditional Arabic" w:hAnsi="Traditional Arabic" w:cs="Traditional Arabic"/>
          <w:color w:val="000000" w:themeColor="text1"/>
          <w:sz w:val="32"/>
          <w:szCs w:val="32"/>
          <w:lang w:bidi="ar-EG"/>
        </w:rPr>
        <w:t>http://search.mandumah.com/Record/1372753</w:t>
      </w:r>
    </w:p>
    <w:p w14:paraId="63851ECD" w14:textId="77777777" w:rsidR="000869AB" w:rsidRPr="00511C71" w:rsidRDefault="000869AB" w:rsidP="000869AB">
      <w:pPr>
        <w:pStyle w:val="a4"/>
        <w:numPr>
          <w:ilvl w:val="0"/>
          <w:numId w:val="8"/>
        </w:numPr>
        <w:bidi/>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lang w:bidi="ar-EG"/>
        </w:rPr>
        <w:t>الشريف، أحمد مهران. (2023). العلاقة بين المستهلك والعلامة التجارية. إدارة الاعمال، ع181 ، 70 - 72. مسترجع من</w:t>
      </w:r>
      <w:r w:rsidRPr="00511C71">
        <w:rPr>
          <w:rFonts w:ascii="Traditional Arabic" w:hAnsi="Traditional Arabic" w:cs="Traditional Arabic"/>
          <w:color w:val="000000" w:themeColor="text1"/>
          <w:sz w:val="32"/>
          <w:szCs w:val="32"/>
          <w:lang w:bidi="ar-EG"/>
        </w:rPr>
        <w:t xml:space="preserve"> http://search.mandumah.com/Record/1391458</w:t>
      </w:r>
    </w:p>
    <w:p w14:paraId="005788FD" w14:textId="77777777" w:rsidR="002F247D" w:rsidRPr="00511C71" w:rsidRDefault="002F247D" w:rsidP="002F247D">
      <w:pPr>
        <w:pStyle w:val="a4"/>
        <w:numPr>
          <w:ilvl w:val="0"/>
          <w:numId w:val="8"/>
        </w:numPr>
        <w:bidi/>
        <w:rPr>
          <w:rFonts w:ascii="Traditional Arabic" w:hAnsi="Traditional Arabic" w:cs="Traditional Arabic"/>
          <w:color w:val="000000" w:themeColor="text1"/>
          <w:sz w:val="32"/>
          <w:szCs w:val="32"/>
          <w:lang w:bidi="ar-EG"/>
        </w:rPr>
      </w:pPr>
    </w:p>
    <w:p w14:paraId="6DC660A5" w14:textId="77777777" w:rsidR="00DC7AFC" w:rsidRPr="00511C71" w:rsidRDefault="00DC7AFC" w:rsidP="00DC7AFC">
      <w:pPr>
        <w:pStyle w:val="a4"/>
        <w:bidi/>
        <w:rPr>
          <w:rFonts w:ascii="Traditional Arabic" w:hAnsi="Traditional Arabic" w:cs="Traditional Arabic"/>
          <w:color w:val="000000" w:themeColor="text1"/>
          <w:sz w:val="32"/>
          <w:szCs w:val="32"/>
          <w:lang w:bidi="ar-EG"/>
        </w:rPr>
      </w:pPr>
    </w:p>
    <w:p w14:paraId="3A181A4D" w14:textId="77777777" w:rsidR="00D00848" w:rsidRPr="00511C71" w:rsidRDefault="00D00848" w:rsidP="00D00848">
      <w:p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المراجع الأجنبية</w:t>
      </w:r>
      <w:r w:rsidRPr="00511C71">
        <w:rPr>
          <w:rFonts w:ascii="Traditional Arabic" w:hAnsi="Traditional Arabic" w:cs="Traditional Arabic"/>
          <w:b/>
          <w:bCs/>
          <w:color w:val="000000" w:themeColor="text1"/>
          <w:sz w:val="32"/>
          <w:szCs w:val="32"/>
          <w:lang w:bidi="ar-EG"/>
        </w:rPr>
        <w:t>:</w:t>
      </w:r>
    </w:p>
    <w:p w14:paraId="49B5D9EF" w14:textId="77777777" w:rsidR="00D00848" w:rsidRPr="00511C71" w:rsidRDefault="00D00848" w:rsidP="00D00848">
      <w:pPr>
        <w:numPr>
          <w:ilvl w:val="0"/>
          <w:numId w:val="9"/>
        </w:numPr>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lang w:bidi="ar-EG"/>
        </w:rPr>
        <w:t xml:space="preserve">Chen, L., &amp; Zhang, Y. (2023). </w:t>
      </w:r>
      <w:r w:rsidRPr="00511C71">
        <w:rPr>
          <w:rFonts w:ascii="Traditional Arabic" w:hAnsi="Traditional Arabic" w:cs="Traditional Arabic"/>
          <w:i/>
          <w:iCs/>
          <w:color w:val="000000" w:themeColor="text1"/>
          <w:sz w:val="32"/>
          <w:szCs w:val="32"/>
          <w:lang w:bidi="ar-EG"/>
        </w:rPr>
        <w:t>Emotional Intelligence in Digital Advertising: How Emotional Appeals Shape Consumer Engagement and Brand Trust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i/>
          <w:iCs/>
          <w:color w:val="000000" w:themeColor="text1"/>
          <w:sz w:val="32"/>
          <w:szCs w:val="32"/>
          <w:lang w:bidi="ar-EG"/>
        </w:rPr>
        <w:t>Journal of Interactive Marketing</w:t>
      </w:r>
      <w:r w:rsidRPr="00511C71">
        <w:rPr>
          <w:rFonts w:ascii="Traditional Arabic" w:hAnsi="Traditional Arabic" w:cs="Traditional Arabic"/>
          <w:color w:val="000000" w:themeColor="text1"/>
          <w:sz w:val="32"/>
          <w:szCs w:val="32"/>
          <w:lang w:bidi="ar-EG"/>
        </w:rPr>
        <w:t xml:space="preserve">, 61, 45–60. </w:t>
      </w:r>
      <w:hyperlink r:id="rId12" w:history="1">
        <w:r w:rsidRPr="00511C71">
          <w:rPr>
            <w:rStyle w:val="Hyperlink"/>
            <w:rFonts w:ascii="Traditional Arabic" w:hAnsi="Traditional Arabic" w:cs="Traditional Arabic"/>
            <w:color w:val="000000" w:themeColor="text1"/>
            <w:sz w:val="32"/>
            <w:szCs w:val="32"/>
            <w:lang w:bidi="ar-EG"/>
          </w:rPr>
          <w:t>https://doi.org/10.1016/j.intmar.2023.01.005</w:t>
        </w:r>
      </w:hyperlink>
    </w:p>
    <w:p w14:paraId="6076771F" w14:textId="77777777" w:rsidR="00D00848" w:rsidRPr="00511C71" w:rsidRDefault="00D00848" w:rsidP="00D00848">
      <w:pPr>
        <w:numPr>
          <w:ilvl w:val="0"/>
          <w:numId w:val="9"/>
        </w:numPr>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lang w:bidi="ar-EG"/>
        </w:rPr>
        <w:t xml:space="preserve">Williams, T., &amp; Patel, R. (2024). </w:t>
      </w:r>
      <w:r w:rsidRPr="00511C71">
        <w:rPr>
          <w:rFonts w:ascii="Traditional Arabic" w:hAnsi="Traditional Arabic" w:cs="Traditional Arabic"/>
          <w:i/>
          <w:iCs/>
          <w:color w:val="000000" w:themeColor="text1"/>
          <w:sz w:val="32"/>
          <w:szCs w:val="32"/>
          <w:lang w:bidi="ar-EG"/>
        </w:rPr>
        <w:t>The Role of Emotional Intelligence in Enhancing Consumer Experience through Digital Ads: A Behavioral Study</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i/>
          <w:iCs/>
          <w:color w:val="000000" w:themeColor="text1"/>
          <w:sz w:val="32"/>
          <w:szCs w:val="32"/>
          <w:lang w:bidi="ar-EG"/>
        </w:rPr>
        <w:t>International Journal of Consumer Studies</w:t>
      </w:r>
      <w:r w:rsidRPr="00511C71">
        <w:rPr>
          <w:rFonts w:ascii="Traditional Arabic" w:hAnsi="Traditional Arabic" w:cs="Traditional Arabic"/>
          <w:color w:val="000000" w:themeColor="text1"/>
          <w:sz w:val="32"/>
          <w:szCs w:val="32"/>
          <w:lang w:bidi="ar-EG"/>
        </w:rPr>
        <w:t xml:space="preserve">, 48(2), 210–228. </w:t>
      </w:r>
      <w:hyperlink r:id="rId13" w:history="1">
        <w:r w:rsidRPr="00511C71">
          <w:rPr>
            <w:rStyle w:val="Hyperlink"/>
            <w:rFonts w:ascii="Traditional Arabic" w:hAnsi="Traditional Arabic" w:cs="Traditional Arabic"/>
            <w:color w:val="000000" w:themeColor="text1"/>
            <w:sz w:val="32"/>
            <w:szCs w:val="32"/>
            <w:lang w:bidi="ar-EG"/>
          </w:rPr>
          <w:t>https://doi.org/10.1111/ijcs.12875</w:t>
        </w:r>
      </w:hyperlink>
    </w:p>
    <w:p w14:paraId="3BC4BD2C" w14:textId="6C00C150" w:rsidR="00D00848" w:rsidRPr="00511C71" w:rsidRDefault="00D00848" w:rsidP="00D00848">
      <w:pPr>
        <w:bidi/>
        <w:spacing w:line="360" w:lineRule="auto"/>
        <w:jc w:val="both"/>
        <w:rPr>
          <w:rFonts w:ascii="Traditional Arabic" w:hAnsi="Traditional Arabic" w:cs="Traditional Arabic"/>
          <w:color w:val="000000" w:themeColor="text1"/>
          <w:sz w:val="32"/>
          <w:szCs w:val="32"/>
          <w:lang w:bidi="ar-EG"/>
        </w:rPr>
      </w:pPr>
    </w:p>
    <w:p w14:paraId="5E6C9877" w14:textId="027BA1BA" w:rsidR="0098527C" w:rsidRPr="00511C71" w:rsidRDefault="0098527C" w:rsidP="0098527C">
      <w:pPr>
        <w:pStyle w:val="1"/>
        <w:bidi/>
        <w:rPr>
          <w:rFonts w:ascii="Traditional Arabic" w:hAnsi="Traditional Arabic" w:cs="Traditional Arabic"/>
          <w:b/>
          <w:bCs/>
          <w:color w:val="000000" w:themeColor="text1"/>
          <w:rtl/>
          <w:lang w:bidi="ar-EG"/>
        </w:rPr>
      </w:pPr>
      <w:bookmarkStart w:id="13" w:name="_Toc212646379"/>
      <w:r w:rsidRPr="00511C71">
        <w:rPr>
          <w:rFonts w:ascii="Traditional Arabic" w:hAnsi="Traditional Arabic" w:cs="Traditional Arabic"/>
          <w:b/>
          <w:bCs/>
          <w:color w:val="000000" w:themeColor="text1"/>
          <w:rtl/>
          <w:lang w:bidi="ar-EG"/>
        </w:rPr>
        <w:lastRenderedPageBreak/>
        <w:t>محاور مقترحة للبحث:</w:t>
      </w:r>
      <w:bookmarkEnd w:id="13"/>
    </w:p>
    <w:p w14:paraId="526CE7E7" w14:textId="77777777" w:rsidR="0098527C" w:rsidRPr="00511C71" w:rsidRDefault="0098527C" w:rsidP="0098527C">
      <w:pPr>
        <w:bidi/>
        <w:rPr>
          <w:color w:val="000000" w:themeColor="text1"/>
          <w:lang w:bidi="ar-EG"/>
        </w:rPr>
      </w:pPr>
    </w:p>
    <w:p w14:paraId="0721E726" w14:textId="77777777"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الفصل الأول: مقدمة الدراسة</w:t>
      </w:r>
    </w:p>
    <w:p w14:paraId="3AAD4F15" w14:textId="00186764"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مقدمة عامة</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b/>
          <w:b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تتناول هذه المقدمة التطور المتسارع في مجال التسويق الرقمي، ودور الذكاء العاطفي كأحد الاتجاهات الحديثة في تعزيز فاعلية الإعلانات الرقمية من خلال فهم مشاعر المستهلكين وتحفيزهم نفسيًا وسلوكيًا</w:t>
      </w:r>
      <w:r w:rsidRPr="00511C71">
        <w:rPr>
          <w:rFonts w:ascii="Traditional Arabic" w:hAnsi="Traditional Arabic" w:cs="Traditional Arabic"/>
          <w:color w:val="000000" w:themeColor="text1"/>
          <w:sz w:val="32"/>
          <w:szCs w:val="32"/>
          <w:lang w:bidi="ar-EG"/>
        </w:rPr>
        <w:t>.</w:t>
      </w:r>
    </w:p>
    <w:p w14:paraId="25BFADE6" w14:textId="00E0DD15"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مشكلة البحث</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كيف يؤثر توظيف الذكاء العاطفي في تصميم الإعلانات الرقمية على تجربة المستهلك وإدراكه للعلامة التجارية؟ وهل يسهم هذا التوظيف في تعزيز التفاعل والولاء العاطفي للعلامة؟</w:t>
      </w:r>
    </w:p>
    <w:p w14:paraId="457F1F28" w14:textId="5FC8029A"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أهمية البحث</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تبرز أهمية البحث في كونه يسعى إلى تفسير العلاقة بين الجانب العاطفي للإعلانات الرقمية وسلوك المستهلك، وإبراز دور الذكاء العاطفي في بناء تواصل إنساني فعّال بين العلامة التجارية والمستهلكين في البيئة الرقمية، مع بيان التحديات الأخلاقية والمهنية المرتبطة بهذا التوجه</w:t>
      </w:r>
      <w:r w:rsidRPr="00511C71">
        <w:rPr>
          <w:rFonts w:ascii="Traditional Arabic" w:hAnsi="Traditional Arabic" w:cs="Traditional Arabic"/>
          <w:color w:val="000000" w:themeColor="text1"/>
          <w:sz w:val="32"/>
          <w:szCs w:val="32"/>
          <w:lang w:bidi="ar-EG"/>
        </w:rPr>
        <w:t>.</w:t>
      </w:r>
    </w:p>
    <w:p w14:paraId="38DB09C3" w14:textId="77777777"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أهداف البحث</w:t>
      </w:r>
      <w:r w:rsidRPr="00511C71">
        <w:rPr>
          <w:rFonts w:ascii="Traditional Arabic" w:hAnsi="Traditional Arabic" w:cs="Traditional Arabic"/>
          <w:b/>
          <w:bCs/>
          <w:color w:val="000000" w:themeColor="text1"/>
          <w:sz w:val="32"/>
          <w:szCs w:val="32"/>
          <w:lang w:bidi="ar-EG"/>
        </w:rPr>
        <w:t>:</w:t>
      </w:r>
    </w:p>
    <w:p w14:paraId="46125B93"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التعرف على مفهوم الذكاء العاطفي في السياق التسويقي الرقمي</w:t>
      </w:r>
      <w:r w:rsidRPr="00511C71">
        <w:rPr>
          <w:rFonts w:ascii="Traditional Arabic" w:hAnsi="Traditional Arabic" w:cs="Traditional Arabic"/>
          <w:color w:val="000000" w:themeColor="text1"/>
          <w:sz w:val="32"/>
          <w:szCs w:val="32"/>
          <w:lang w:bidi="ar-EG"/>
        </w:rPr>
        <w:t>.</w:t>
      </w:r>
    </w:p>
    <w:p w14:paraId="494FF928"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دراسة تأثير الإعلانات الرقمية المدعومة بالذكاء العاطفي على تجربة المستهلك</w:t>
      </w:r>
      <w:r w:rsidRPr="00511C71">
        <w:rPr>
          <w:rFonts w:ascii="Traditional Arabic" w:hAnsi="Traditional Arabic" w:cs="Traditional Arabic"/>
          <w:color w:val="000000" w:themeColor="text1"/>
          <w:sz w:val="32"/>
          <w:szCs w:val="32"/>
          <w:lang w:bidi="ar-EG"/>
        </w:rPr>
        <w:t>.</w:t>
      </w:r>
    </w:p>
    <w:p w14:paraId="1C165CCF"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العلاقة بين الجوانب العاطفية في الإعلانات ومستويات التفاعل والرضا لدى المستهلكين</w:t>
      </w:r>
      <w:r w:rsidRPr="00511C71">
        <w:rPr>
          <w:rFonts w:ascii="Traditional Arabic" w:hAnsi="Traditional Arabic" w:cs="Traditional Arabic"/>
          <w:color w:val="000000" w:themeColor="text1"/>
          <w:sz w:val="32"/>
          <w:szCs w:val="32"/>
          <w:lang w:bidi="ar-EG"/>
        </w:rPr>
        <w:t>.</w:t>
      </w:r>
    </w:p>
    <w:p w14:paraId="20F32C8B"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تحديد التحديات والمخاطر الأخلاقية المرتبطة بتوظيف الذكاء العاطفي في الحملات الرقمية</w:t>
      </w:r>
      <w:r w:rsidRPr="00511C71">
        <w:rPr>
          <w:rFonts w:ascii="Traditional Arabic" w:hAnsi="Traditional Arabic" w:cs="Traditional Arabic"/>
          <w:color w:val="000000" w:themeColor="text1"/>
          <w:sz w:val="32"/>
          <w:szCs w:val="32"/>
          <w:lang w:bidi="ar-EG"/>
        </w:rPr>
        <w:t>.</w:t>
      </w:r>
    </w:p>
    <w:p w14:paraId="2C00A4F1" w14:textId="77777777" w:rsidR="0098527C" w:rsidRPr="00511C71" w:rsidRDefault="0098527C" w:rsidP="0098527C">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lastRenderedPageBreak/>
        <w:t>فرضيات البحث (إن وجدت)</w:t>
      </w:r>
      <w:r w:rsidRPr="00511C71">
        <w:rPr>
          <w:rFonts w:ascii="Traditional Arabic" w:hAnsi="Traditional Arabic" w:cs="Traditional Arabic"/>
          <w:b/>
          <w:bCs/>
          <w:color w:val="000000" w:themeColor="text1"/>
          <w:sz w:val="32"/>
          <w:szCs w:val="32"/>
          <w:lang w:bidi="ar-EG"/>
        </w:rPr>
        <w:t>:</w:t>
      </w:r>
    </w:p>
    <w:p w14:paraId="2FC4803A"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توجد علاقة إيجابية ذات دلالة إحصائية بين توظيف الذكاء العاطفي في الإعلانات الرقمية وتجربة المستهلك الإيجابية</w:t>
      </w:r>
      <w:r w:rsidRPr="00511C71">
        <w:rPr>
          <w:rFonts w:ascii="Traditional Arabic" w:hAnsi="Traditional Arabic" w:cs="Traditional Arabic"/>
          <w:color w:val="000000" w:themeColor="text1"/>
          <w:sz w:val="32"/>
          <w:szCs w:val="32"/>
          <w:lang w:bidi="ar-EG"/>
        </w:rPr>
        <w:t>.</w:t>
      </w:r>
    </w:p>
    <w:p w14:paraId="20780046" w14:textId="77777777" w:rsidR="0098527C" w:rsidRPr="00511C71" w:rsidRDefault="0098527C" w:rsidP="0098527C">
      <w:pPr>
        <w:numPr>
          <w:ilvl w:val="1"/>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تؤثر الأبعاد العاطفية في الإعلانات الرقمية على نية الشراء والولاء للعلامة التجارية</w:t>
      </w:r>
      <w:r w:rsidRPr="00511C71">
        <w:rPr>
          <w:rFonts w:ascii="Traditional Arabic" w:hAnsi="Traditional Arabic" w:cs="Traditional Arabic"/>
          <w:color w:val="000000" w:themeColor="text1"/>
          <w:sz w:val="32"/>
          <w:szCs w:val="32"/>
          <w:lang w:bidi="ar-EG"/>
        </w:rPr>
        <w:t>.</w:t>
      </w:r>
    </w:p>
    <w:p w14:paraId="79EB6656" w14:textId="00EBD9A5" w:rsidR="0098527C" w:rsidRPr="00511C71" w:rsidRDefault="0098527C" w:rsidP="007921C9">
      <w:pPr>
        <w:numPr>
          <w:ilvl w:val="0"/>
          <w:numId w:val="13"/>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منهجية البحث</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يعتمد البحث على المنهج الوصفي التحليلي، من خلال تحليل الدراسات السابقة والمقابلات أو الاستبيانات لقياس أثر الذكاء العاطفي في الإعلانات الرقمية على تجربة المستهلك</w:t>
      </w:r>
      <w:r w:rsidRPr="00511C71">
        <w:rPr>
          <w:rFonts w:ascii="Traditional Arabic" w:hAnsi="Traditional Arabic" w:cs="Traditional Arabic"/>
          <w:color w:val="000000" w:themeColor="text1"/>
          <w:sz w:val="32"/>
          <w:szCs w:val="32"/>
          <w:lang w:bidi="ar-EG"/>
        </w:rPr>
        <w:t>.</w:t>
      </w:r>
    </w:p>
    <w:p w14:paraId="56C1FD5B" w14:textId="00F3A96F"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الدراسات السابقة</w:t>
      </w:r>
    </w:p>
    <w:p w14:paraId="6B217FAC" w14:textId="456AFB63" w:rsidR="0098527C" w:rsidRPr="00511C71" w:rsidRDefault="0098527C" w:rsidP="0098527C">
      <w:pPr>
        <w:numPr>
          <w:ilvl w:val="0"/>
          <w:numId w:val="1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المحور الأول</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color w:val="000000" w:themeColor="text1"/>
          <w:sz w:val="32"/>
          <w:szCs w:val="32"/>
          <w:lang w:bidi="ar-EG"/>
        </w:rPr>
        <w:t xml:space="preserve"> </w:t>
      </w:r>
      <w:r w:rsidRPr="00511C71">
        <w:rPr>
          <w:rFonts w:ascii="Traditional Arabic" w:hAnsi="Traditional Arabic" w:cs="Traditional Arabic"/>
          <w:color w:val="000000" w:themeColor="text1"/>
          <w:sz w:val="32"/>
          <w:szCs w:val="32"/>
          <w:rtl/>
        </w:rPr>
        <w:t xml:space="preserve">الدراسات العربية </w:t>
      </w:r>
      <w:r w:rsidR="002B3F45" w:rsidRPr="00511C71">
        <w:rPr>
          <w:rFonts w:ascii="Traditional Arabic" w:hAnsi="Traditional Arabic" w:cs="Traditional Arabic" w:hint="cs"/>
          <w:color w:val="000000" w:themeColor="text1"/>
          <w:sz w:val="32"/>
          <w:szCs w:val="32"/>
          <w:rtl/>
        </w:rPr>
        <w:t xml:space="preserve"> والأجنبية </w:t>
      </w:r>
      <w:r w:rsidRPr="00511C71">
        <w:rPr>
          <w:rFonts w:ascii="Traditional Arabic" w:hAnsi="Traditional Arabic" w:cs="Traditional Arabic"/>
          <w:color w:val="000000" w:themeColor="text1"/>
          <w:sz w:val="32"/>
          <w:szCs w:val="32"/>
          <w:rtl/>
        </w:rPr>
        <w:t>حول الذكاء العاطفي في التسويق والإعلانات الرقمية</w:t>
      </w:r>
      <w:r w:rsidRPr="00511C71">
        <w:rPr>
          <w:rFonts w:ascii="Traditional Arabic" w:hAnsi="Traditional Arabic" w:cs="Traditional Arabic"/>
          <w:color w:val="000000" w:themeColor="text1"/>
          <w:sz w:val="32"/>
          <w:szCs w:val="32"/>
          <w:lang w:bidi="ar-EG"/>
        </w:rPr>
        <w:t>.</w:t>
      </w:r>
    </w:p>
    <w:p w14:paraId="38936EA9" w14:textId="791970F5" w:rsidR="0098527C" w:rsidRPr="00511C71" w:rsidRDefault="0098527C" w:rsidP="00222BB5">
      <w:pPr>
        <w:numPr>
          <w:ilvl w:val="0"/>
          <w:numId w:val="14"/>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المحور الثاني</w:t>
      </w:r>
      <w:r w:rsidR="00AA433D" w:rsidRPr="00511C71">
        <w:rPr>
          <w:rFonts w:ascii="Traditional Arabic" w:hAnsi="Traditional Arabic" w:cs="Traditional Arabic" w:hint="cs"/>
          <w:b/>
          <w:bCs/>
          <w:color w:val="000000" w:themeColor="text1"/>
          <w:sz w:val="32"/>
          <w:szCs w:val="32"/>
          <w:rtl/>
          <w:lang w:bidi="ar-EG"/>
        </w:rPr>
        <w:t xml:space="preserve">: </w:t>
      </w:r>
      <w:r w:rsidR="00AA433D" w:rsidRPr="00511C71">
        <w:rPr>
          <w:rFonts w:ascii="Traditional Arabic" w:hAnsi="Traditional Arabic" w:cs="Traditional Arabic" w:hint="cs"/>
          <w:color w:val="000000" w:themeColor="text1"/>
          <w:sz w:val="32"/>
          <w:szCs w:val="32"/>
          <w:rtl/>
          <w:lang w:bidi="ar-EG"/>
        </w:rPr>
        <w:t>الدراسات العربية والأجنبية حول تجربة المستهل</w:t>
      </w:r>
      <w:r w:rsidR="00222BB5" w:rsidRPr="00511C71">
        <w:rPr>
          <w:rFonts w:ascii="Traditional Arabic" w:hAnsi="Traditional Arabic" w:cs="Traditional Arabic" w:hint="cs"/>
          <w:color w:val="000000" w:themeColor="text1"/>
          <w:sz w:val="32"/>
          <w:szCs w:val="32"/>
          <w:rtl/>
          <w:lang w:bidi="ar-EG"/>
        </w:rPr>
        <w:t>ك</w:t>
      </w:r>
    </w:p>
    <w:p w14:paraId="0B092410" w14:textId="42155A69"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الفصل الثا</w:t>
      </w:r>
      <w:r w:rsidR="00222BB5" w:rsidRPr="00511C71">
        <w:rPr>
          <w:rFonts w:ascii="Traditional Arabic" w:hAnsi="Traditional Arabic" w:cs="Traditional Arabic" w:hint="cs"/>
          <w:b/>
          <w:bCs/>
          <w:color w:val="000000" w:themeColor="text1"/>
          <w:sz w:val="32"/>
          <w:szCs w:val="32"/>
          <w:rtl/>
        </w:rPr>
        <w:t>ني</w:t>
      </w:r>
      <w:r w:rsidRPr="00511C71">
        <w:rPr>
          <w:rFonts w:ascii="Traditional Arabic" w:hAnsi="Traditional Arabic" w:cs="Traditional Arabic"/>
          <w:b/>
          <w:bCs/>
          <w:color w:val="000000" w:themeColor="text1"/>
          <w:sz w:val="32"/>
          <w:szCs w:val="32"/>
          <w:rtl/>
        </w:rPr>
        <w:t>: الإطار النظري والمعرفي للدراسة</w:t>
      </w:r>
    </w:p>
    <w:p w14:paraId="78B9250B" w14:textId="77777777" w:rsidR="0098527C" w:rsidRPr="00511C71" w:rsidRDefault="0098527C" w:rsidP="0098527C">
      <w:pPr>
        <w:numPr>
          <w:ilvl w:val="0"/>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الذكاء العاطفي في السياق التسويقي الرقمي</w:t>
      </w:r>
      <w:r w:rsidRPr="00511C71">
        <w:rPr>
          <w:rFonts w:ascii="Traditional Arabic" w:hAnsi="Traditional Arabic" w:cs="Traditional Arabic"/>
          <w:b/>
          <w:bCs/>
          <w:color w:val="000000" w:themeColor="text1"/>
          <w:sz w:val="32"/>
          <w:szCs w:val="32"/>
          <w:lang w:bidi="ar-EG"/>
        </w:rPr>
        <w:t>:</w:t>
      </w:r>
    </w:p>
    <w:p w14:paraId="71CF0FC7"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تعريف الذكاء العاطفي وأبعاده الرئيسة (الوعي الذاتي، التنظيم الذاتي، التحفيز، التعاطف، المهارات الاجتماعية)</w:t>
      </w:r>
      <w:r w:rsidRPr="00511C71">
        <w:rPr>
          <w:rFonts w:ascii="Traditional Arabic" w:hAnsi="Traditional Arabic" w:cs="Traditional Arabic"/>
          <w:color w:val="000000" w:themeColor="text1"/>
          <w:sz w:val="32"/>
          <w:szCs w:val="32"/>
          <w:lang w:bidi="ar-EG"/>
        </w:rPr>
        <w:t>.</w:t>
      </w:r>
    </w:p>
    <w:p w14:paraId="2F9D3E01"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مفهوم الذكاء العاطفي في التسويق الرقمي وكيفية تطبيقه في بيئة الإعلانات الإلكترونية</w:t>
      </w:r>
      <w:r w:rsidRPr="00511C71">
        <w:rPr>
          <w:rFonts w:ascii="Traditional Arabic" w:hAnsi="Traditional Arabic" w:cs="Traditional Arabic"/>
          <w:color w:val="000000" w:themeColor="text1"/>
          <w:sz w:val="32"/>
          <w:szCs w:val="32"/>
          <w:lang w:bidi="ar-EG"/>
        </w:rPr>
        <w:t>.</w:t>
      </w:r>
    </w:p>
    <w:p w14:paraId="3E6077D1"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العلاقة بين الذكاء العاطفي والذكاء الاصطناعي في تحليل مشاعر المستهلكين</w:t>
      </w:r>
      <w:r w:rsidRPr="00511C71">
        <w:rPr>
          <w:rFonts w:ascii="Traditional Arabic" w:hAnsi="Traditional Arabic" w:cs="Traditional Arabic"/>
          <w:color w:val="000000" w:themeColor="text1"/>
          <w:sz w:val="32"/>
          <w:szCs w:val="32"/>
          <w:lang w:bidi="ar-EG"/>
        </w:rPr>
        <w:t>.</w:t>
      </w:r>
    </w:p>
    <w:p w14:paraId="15E16365" w14:textId="77777777" w:rsidR="0098527C" w:rsidRPr="00511C71" w:rsidRDefault="0098527C" w:rsidP="0098527C">
      <w:pPr>
        <w:numPr>
          <w:ilvl w:val="0"/>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lastRenderedPageBreak/>
        <w:t>تجربة المستهلك في البيئة الرقمية</w:t>
      </w:r>
      <w:r w:rsidRPr="00511C71">
        <w:rPr>
          <w:rFonts w:ascii="Traditional Arabic" w:hAnsi="Traditional Arabic" w:cs="Traditional Arabic"/>
          <w:b/>
          <w:bCs/>
          <w:color w:val="000000" w:themeColor="text1"/>
          <w:sz w:val="32"/>
          <w:szCs w:val="32"/>
          <w:lang w:bidi="ar-EG"/>
        </w:rPr>
        <w:t>:</w:t>
      </w:r>
    </w:p>
    <w:p w14:paraId="02AEE4B3"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مفهوم تجربة المستهلك وأبعادها الإدراكية والعاطفية والسلوكية</w:t>
      </w:r>
      <w:r w:rsidRPr="00511C71">
        <w:rPr>
          <w:rFonts w:ascii="Traditional Arabic" w:hAnsi="Traditional Arabic" w:cs="Traditional Arabic"/>
          <w:color w:val="000000" w:themeColor="text1"/>
          <w:sz w:val="32"/>
          <w:szCs w:val="32"/>
          <w:lang w:bidi="ar-EG"/>
        </w:rPr>
        <w:t>.</w:t>
      </w:r>
    </w:p>
    <w:p w14:paraId="0A8853B0"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العوامل المؤثرة في تجربة المستهلك عبر الوسائط الرقمية</w:t>
      </w:r>
      <w:r w:rsidRPr="00511C71">
        <w:rPr>
          <w:rFonts w:ascii="Traditional Arabic" w:hAnsi="Traditional Arabic" w:cs="Traditional Arabic"/>
          <w:color w:val="000000" w:themeColor="text1"/>
          <w:sz w:val="32"/>
          <w:szCs w:val="32"/>
          <w:lang w:bidi="ar-EG"/>
        </w:rPr>
        <w:t>.</w:t>
      </w:r>
    </w:p>
    <w:p w14:paraId="2AFF444F"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دور التفاعل العاطفي في تحسين تجربة المستهلك وزيادة ولائه للعلامة التجارية</w:t>
      </w:r>
      <w:r w:rsidRPr="00511C71">
        <w:rPr>
          <w:rFonts w:ascii="Traditional Arabic" w:hAnsi="Traditional Arabic" w:cs="Traditional Arabic"/>
          <w:color w:val="000000" w:themeColor="text1"/>
          <w:sz w:val="32"/>
          <w:szCs w:val="32"/>
          <w:lang w:bidi="ar-EG"/>
        </w:rPr>
        <w:t>.</w:t>
      </w:r>
    </w:p>
    <w:p w14:paraId="1DEC4C1B" w14:textId="77777777" w:rsidR="0098527C" w:rsidRPr="00511C71" w:rsidRDefault="0098527C" w:rsidP="0098527C">
      <w:pPr>
        <w:numPr>
          <w:ilvl w:val="0"/>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الإعلانات الرقمية والاتصال العاطفي</w:t>
      </w:r>
      <w:r w:rsidRPr="00511C71">
        <w:rPr>
          <w:rFonts w:ascii="Traditional Arabic" w:hAnsi="Traditional Arabic" w:cs="Traditional Arabic"/>
          <w:b/>
          <w:bCs/>
          <w:color w:val="000000" w:themeColor="text1"/>
          <w:sz w:val="32"/>
          <w:szCs w:val="32"/>
          <w:lang w:bidi="ar-EG"/>
        </w:rPr>
        <w:t>:</w:t>
      </w:r>
    </w:p>
    <w:p w14:paraId="0D3061FE"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استراتيجيات الإقناع العاطفي في الإعلانات الرقمية</w:t>
      </w:r>
      <w:r w:rsidRPr="00511C71">
        <w:rPr>
          <w:rFonts w:ascii="Traditional Arabic" w:hAnsi="Traditional Arabic" w:cs="Traditional Arabic"/>
          <w:color w:val="000000" w:themeColor="text1"/>
          <w:sz w:val="32"/>
          <w:szCs w:val="32"/>
          <w:lang w:bidi="ar-EG"/>
        </w:rPr>
        <w:t>.</w:t>
      </w:r>
    </w:p>
    <w:p w14:paraId="142C159F"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تأثير الموسيقى، الألوان، والقصص الإنسانية على مشاعر المستهلك</w:t>
      </w:r>
      <w:r w:rsidRPr="00511C71">
        <w:rPr>
          <w:rFonts w:ascii="Traditional Arabic" w:hAnsi="Traditional Arabic" w:cs="Traditional Arabic"/>
          <w:color w:val="000000" w:themeColor="text1"/>
          <w:sz w:val="32"/>
          <w:szCs w:val="32"/>
          <w:lang w:bidi="ar-EG"/>
        </w:rPr>
        <w:t>.</w:t>
      </w:r>
    </w:p>
    <w:p w14:paraId="7A462367" w14:textId="77777777" w:rsidR="0098527C" w:rsidRPr="00511C71" w:rsidRDefault="0098527C" w:rsidP="0098527C">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توظيف الذكاء العاطفي في تخصيص الرسائل الإعلانية وتكييفها وفق الحالة النفسية للمستهلك</w:t>
      </w:r>
      <w:r w:rsidRPr="00511C71">
        <w:rPr>
          <w:rFonts w:ascii="Traditional Arabic" w:hAnsi="Traditional Arabic" w:cs="Traditional Arabic"/>
          <w:color w:val="000000" w:themeColor="text1"/>
          <w:sz w:val="32"/>
          <w:szCs w:val="32"/>
          <w:lang w:bidi="ar-EG"/>
        </w:rPr>
        <w:t>.</w:t>
      </w:r>
    </w:p>
    <w:p w14:paraId="10647FDC" w14:textId="4E0008CA" w:rsidR="0098527C" w:rsidRPr="00511C71" w:rsidRDefault="0098527C" w:rsidP="00222BB5">
      <w:pPr>
        <w:numPr>
          <w:ilvl w:val="1"/>
          <w:numId w:val="15"/>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الجوانب الأخلاقية في استخدام الذكاء العاطفي بالإعلانات، ومخاطر التلاعب بالمشاعر</w:t>
      </w:r>
      <w:r w:rsidRPr="00511C71">
        <w:rPr>
          <w:rFonts w:ascii="Traditional Arabic" w:hAnsi="Traditional Arabic" w:cs="Traditional Arabic"/>
          <w:color w:val="000000" w:themeColor="text1"/>
          <w:sz w:val="32"/>
          <w:szCs w:val="32"/>
          <w:lang w:bidi="ar-EG"/>
        </w:rPr>
        <w:t>.</w:t>
      </w:r>
    </w:p>
    <w:p w14:paraId="7A89E7B8" w14:textId="365E771A"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 xml:space="preserve">الفصل </w:t>
      </w:r>
      <w:r w:rsidR="00222BB5" w:rsidRPr="00511C71">
        <w:rPr>
          <w:rFonts w:ascii="Traditional Arabic" w:hAnsi="Traditional Arabic" w:cs="Traditional Arabic" w:hint="cs"/>
          <w:b/>
          <w:bCs/>
          <w:color w:val="000000" w:themeColor="text1"/>
          <w:sz w:val="32"/>
          <w:szCs w:val="32"/>
          <w:rtl/>
        </w:rPr>
        <w:t>الثالث</w:t>
      </w:r>
      <w:r w:rsidRPr="00511C71">
        <w:rPr>
          <w:rFonts w:ascii="Traditional Arabic" w:hAnsi="Traditional Arabic" w:cs="Traditional Arabic"/>
          <w:b/>
          <w:bCs/>
          <w:color w:val="000000" w:themeColor="text1"/>
          <w:sz w:val="32"/>
          <w:szCs w:val="32"/>
          <w:rtl/>
        </w:rPr>
        <w:t>: الجانب الميداني أو التحليلي للدراسة</w:t>
      </w:r>
    </w:p>
    <w:p w14:paraId="178B8504" w14:textId="1C872489" w:rsidR="0098527C" w:rsidRPr="00511C71" w:rsidRDefault="0098527C" w:rsidP="0098527C">
      <w:pPr>
        <w:numPr>
          <w:ilvl w:val="0"/>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في حال استخدام المقابلات</w:t>
      </w:r>
      <w:r w:rsidRPr="00511C71">
        <w:rPr>
          <w:rFonts w:ascii="Traditional Arabic" w:hAnsi="Traditional Arabic" w:cs="Traditional Arabic"/>
          <w:b/>
          <w:bCs/>
          <w:color w:val="000000" w:themeColor="text1"/>
          <w:sz w:val="32"/>
          <w:szCs w:val="32"/>
          <w:lang w:bidi="ar-EG"/>
        </w:rPr>
        <w:t>:</w:t>
      </w:r>
      <w:r w:rsidR="00222BB5" w:rsidRPr="00511C71">
        <w:rPr>
          <w:rFonts w:ascii="Traditional Arabic" w:hAnsi="Traditional Arabic" w:cs="Traditional Arabic" w:hint="cs"/>
          <w:color w:val="000000" w:themeColor="text1"/>
          <w:sz w:val="32"/>
          <w:szCs w:val="32"/>
          <w:rtl/>
          <w:lang w:bidi="ar-EG"/>
        </w:rPr>
        <w:t xml:space="preserve"> </w:t>
      </w:r>
      <w:r w:rsidRPr="00511C71">
        <w:rPr>
          <w:rFonts w:ascii="Traditional Arabic" w:hAnsi="Traditional Arabic" w:cs="Traditional Arabic"/>
          <w:color w:val="000000" w:themeColor="text1"/>
          <w:sz w:val="32"/>
          <w:szCs w:val="32"/>
          <w:rtl/>
        </w:rPr>
        <w:t>تحليل آراء الخبراء والممارسين في مجال التسويق الرقمي حول أثر الذكاء العاطفي على تجربة المستهلك</w:t>
      </w:r>
      <w:r w:rsidRPr="00511C71">
        <w:rPr>
          <w:rFonts w:ascii="Traditional Arabic" w:hAnsi="Traditional Arabic" w:cs="Traditional Arabic"/>
          <w:color w:val="000000" w:themeColor="text1"/>
          <w:sz w:val="32"/>
          <w:szCs w:val="32"/>
          <w:lang w:bidi="ar-EG"/>
        </w:rPr>
        <w:t>.</w:t>
      </w:r>
    </w:p>
    <w:p w14:paraId="5E7AB801" w14:textId="77777777" w:rsidR="0098527C" w:rsidRPr="00511C71" w:rsidRDefault="0098527C" w:rsidP="0098527C">
      <w:pPr>
        <w:numPr>
          <w:ilvl w:val="0"/>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في حال استخدام الاستبيان</w:t>
      </w:r>
      <w:r w:rsidRPr="00511C71">
        <w:rPr>
          <w:rFonts w:ascii="Traditional Arabic" w:hAnsi="Traditional Arabic" w:cs="Traditional Arabic"/>
          <w:b/>
          <w:bCs/>
          <w:color w:val="000000" w:themeColor="text1"/>
          <w:sz w:val="32"/>
          <w:szCs w:val="32"/>
          <w:lang w:bidi="ar-EG"/>
        </w:rPr>
        <w:t>:</w:t>
      </w:r>
    </w:p>
    <w:p w14:paraId="24F1D821" w14:textId="77777777" w:rsidR="0098527C" w:rsidRPr="00511C71" w:rsidRDefault="0098527C" w:rsidP="0098527C">
      <w:pPr>
        <w:numPr>
          <w:ilvl w:val="1"/>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عرض بيانات العينة (الخصائص الديموغرافية)</w:t>
      </w:r>
      <w:r w:rsidRPr="00511C71">
        <w:rPr>
          <w:rFonts w:ascii="Traditional Arabic" w:hAnsi="Traditional Arabic" w:cs="Traditional Arabic"/>
          <w:color w:val="000000" w:themeColor="text1"/>
          <w:sz w:val="32"/>
          <w:szCs w:val="32"/>
          <w:lang w:bidi="ar-EG"/>
        </w:rPr>
        <w:t>.</w:t>
      </w:r>
    </w:p>
    <w:p w14:paraId="6CFD34B0" w14:textId="77777777" w:rsidR="0098527C" w:rsidRPr="00511C71" w:rsidRDefault="0098527C" w:rsidP="0098527C">
      <w:pPr>
        <w:numPr>
          <w:ilvl w:val="1"/>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تحليل نتائج الاستبيان إحصائيًا باستخدام برامج مثل</w:t>
      </w:r>
      <w:r w:rsidRPr="00511C71">
        <w:rPr>
          <w:rFonts w:ascii="Traditional Arabic" w:hAnsi="Traditional Arabic" w:cs="Traditional Arabic"/>
          <w:color w:val="000000" w:themeColor="text1"/>
          <w:sz w:val="32"/>
          <w:szCs w:val="32"/>
          <w:lang w:bidi="ar-EG"/>
        </w:rPr>
        <w:t xml:space="preserve"> SPSS.</w:t>
      </w:r>
    </w:p>
    <w:p w14:paraId="1F5EC46A" w14:textId="108F3058" w:rsidR="0098527C" w:rsidRPr="00511C71" w:rsidRDefault="0098527C" w:rsidP="00222BB5">
      <w:pPr>
        <w:numPr>
          <w:ilvl w:val="1"/>
          <w:numId w:val="16"/>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lastRenderedPageBreak/>
        <w:t>اختبار الفرضيات وتفسير النتائج في ضوء الإطار النظري</w:t>
      </w:r>
      <w:r w:rsidRPr="00511C71">
        <w:rPr>
          <w:rFonts w:ascii="Traditional Arabic" w:hAnsi="Traditional Arabic" w:cs="Traditional Arabic"/>
          <w:color w:val="000000" w:themeColor="text1"/>
          <w:sz w:val="32"/>
          <w:szCs w:val="32"/>
          <w:lang w:bidi="ar-EG"/>
        </w:rPr>
        <w:t>.</w:t>
      </w:r>
    </w:p>
    <w:p w14:paraId="11A1E5C9" w14:textId="7709D9B3" w:rsidR="0098527C" w:rsidRPr="00511C71" w:rsidRDefault="0098527C" w:rsidP="0098527C">
      <w:pPr>
        <w:bidi/>
        <w:spacing w:line="360" w:lineRule="auto"/>
        <w:jc w:val="both"/>
        <w:rPr>
          <w:rFonts w:ascii="Traditional Arabic" w:hAnsi="Traditional Arabic" w:cs="Traditional Arabic"/>
          <w:b/>
          <w:bCs/>
          <w:color w:val="000000" w:themeColor="text1"/>
          <w:sz w:val="32"/>
          <w:szCs w:val="32"/>
          <w:lang w:bidi="ar-EG"/>
        </w:rPr>
      </w:pPr>
      <w:r w:rsidRPr="00511C71">
        <w:rPr>
          <w:rFonts w:ascii="Traditional Arabic" w:hAnsi="Traditional Arabic" w:cs="Traditional Arabic"/>
          <w:b/>
          <w:bCs/>
          <w:color w:val="000000" w:themeColor="text1"/>
          <w:sz w:val="32"/>
          <w:szCs w:val="32"/>
          <w:rtl/>
        </w:rPr>
        <w:t xml:space="preserve">الفصل </w:t>
      </w:r>
      <w:r w:rsidR="00222BB5" w:rsidRPr="00511C71">
        <w:rPr>
          <w:rFonts w:ascii="Traditional Arabic" w:hAnsi="Traditional Arabic" w:cs="Traditional Arabic" w:hint="cs"/>
          <w:b/>
          <w:bCs/>
          <w:color w:val="000000" w:themeColor="text1"/>
          <w:sz w:val="32"/>
          <w:szCs w:val="32"/>
          <w:rtl/>
        </w:rPr>
        <w:t>الرابع</w:t>
      </w:r>
      <w:r w:rsidRPr="00511C71">
        <w:rPr>
          <w:rFonts w:ascii="Traditional Arabic" w:hAnsi="Traditional Arabic" w:cs="Traditional Arabic"/>
          <w:b/>
          <w:bCs/>
          <w:color w:val="000000" w:themeColor="text1"/>
          <w:sz w:val="32"/>
          <w:szCs w:val="32"/>
          <w:rtl/>
        </w:rPr>
        <w:t>: النتائج والتوصيات</w:t>
      </w:r>
    </w:p>
    <w:p w14:paraId="0AF90A3E" w14:textId="77777777" w:rsidR="0098527C" w:rsidRPr="00511C71" w:rsidRDefault="0098527C" w:rsidP="0098527C">
      <w:pPr>
        <w:numPr>
          <w:ilvl w:val="0"/>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النتائج</w:t>
      </w:r>
      <w:r w:rsidRPr="00511C71">
        <w:rPr>
          <w:rFonts w:ascii="Traditional Arabic" w:hAnsi="Traditional Arabic" w:cs="Traditional Arabic"/>
          <w:b/>
          <w:bCs/>
          <w:color w:val="000000" w:themeColor="text1"/>
          <w:sz w:val="32"/>
          <w:szCs w:val="32"/>
          <w:lang w:bidi="ar-EG"/>
        </w:rPr>
        <w:t>:</w:t>
      </w:r>
      <w:r w:rsidRPr="00511C71">
        <w:rPr>
          <w:rFonts w:ascii="Traditional Arabic" w:hAnsi="Traditional Arabic" w:cs="Traditional Arabic"/>
          <w:color w:val="000000" w:themeColor="text1"/>
          <w:sz w:val="32"/>
          <w:szCs w:val="32"/>
          <w:lang w:bidi="ar-EG"/>
        </w:rPr>
        <w:br/>
      </w:r>
      <w:r w:rsidRPr="00511C71">
        <w:rPr>
          <w:rFonts w:ascii="Traditional Arabic" w:hAnsi="Traditional Arabic" w:cs="Traditional Arabic"/>
          <w:color w:val="000000" w:themeColor="text1"/>
          <w:sz w:val="32"/>
          <w:szCs w:val="32"/>
          <w:rtl/>
        </w:rPr>
        <w:t>عرض أبرز النتائج المستخلصة من التحليل النظري والميداني، وبيان مدى تحقق الفرضيات</w:t>
      </w:r>
      <w:r w:rsidRPr="00511C71">
        <w:rPr>
          <w:rFonts w:ascii="Traditional Arabic" w:hAnsi="Traditional Arabic" w:cs="Traditional Arabic"/>
          <w:color w:val="000000" w:themeColor="text1"/>
          <w:sz w:val="32"/>
          <w:szCs w:val="32"/>
          <w:lang w:bidi="ar-EG"/>
        </w:rPr>
        <w:t>.</w:t>
      </w:r>
    </w:p>
    <w:p w14:paraId="0F0AA52C" w14:textId="77777777" w:rsidR="0098527C" w:rsidRPr="00511C71" w:rsidRDefault="0098527C" w:rsidP="0098527C">
      <w:pPr>
        <w:numPr>
          <w:ilvl w:val="0"/>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b/>
          <w:bCs/>
          <w:color w:val="000000" w:themeColor="text1"/>
          <w:sz w:val="32"/>
          <w:szCs w:val="32"/>
          <w:rtl/>
        </w:rPr>
        <w:t>التوصيات</w:t>
      </w:r>
      <w:r w:rsidRPr="00511C71">
        <w:rPr>
          <w:rFonts w:ascii="Traditional Arabic" w:hAnsi="Traditional Arabic" w:cs="Traditional Arabic"/>
          <w:b/>
          <w:bCs/>
          <w:color w:val="000000" w:themeColor="text1"/>
          <w:sz w:val="32"/>
          <w:szCs w:val="32"/>
          <w:lang w:bidi="ar-EG"/>
        </w:rPr>
        <w:t>:</w:t>
      </w:r>
    </w:p>
    <w:p w14:paraId="266F48C0" w14:textId="77777777" w:rsidR="0098527C" w:rsidRPr="00511C71"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تشجيع الشركات على تبني الإعلانات العاطفية المستندة إلى تحليل المشاعر والذكاء العاطفي</w:t>
      </w:r>
      <w:r w:rsidRPr="00511C71">
        <w:rPr>
          <w:rFonts w:ascii="Traditional Arabic" w:hAnsi="Traditional Arabic" w:cs="Traditional Arabic"/>
          <w:color w:val="000000" w:themeColor="text1"/>
          <w:sz w:val="32"/>
          <w:szCs w:val="32"/>
          <w:lang w:bidi="ar-EG"/>
        </w:rPr>
        <w:t>.</w:t>
      </w:r>
    </w:p>
    <w:p w14:paraId="1646B755" w14:textId="77777777" w:rsidR="0098527C" w:rsidRPr="00511C71"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وضع ضوابط أخلاقية لاستخدام التقنيات العاطفية في التسويق الرقمي</w:t>
      </w:r>
      <w:r w:rsidRPr="00511C71">
        <w:rPr>
          <w:rFonts w:ascii="Traditional Arabic" w:hAnsi="Traditional Arabic" w:cs="Traditional Arabic"/>
          <w:color w:val="000000" w:themeColor="text1"/>
          <w:sz w:val="32"/>
          <w:szCs w:val="32"/>
          <w:lang w:bidi="ar-EG"/>
        </w:rPr>
        <w:t>.</w:t>
      </w:r>
    </w:p>
    <w:p w14:paraId="31F3F998" w14:textId="77777777" w:rsidR="0098527C" w:rsidRPr="00511C71"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تطوير أدوات تحليل مشاعر دقيقة تراعي التنوع الثقافي للمستهلكين</w:t>
      </w:r>
      <w:r w:rsidRPr="00511C71">
        <w:rPr>
          <w:rFonts w:ascii="Traditional Arabic" w:hAnsi="Traditional Arabic" w:cs="Traditional Arabic"/>
          <w:color w:val="000000" w:themeColor="text1"/>
          <w:sz w:val="32"/>
          <w:szCs w:val="32"/>
          <w:lang w:bidi="ar-EG"/>
        </w:rPr>
        <w:t>.</w:t>
      </w:r>
    </w:p>
    <w:p w14:paraId="77BAFB28" w14:textId="77777777" w:rsidR="0098527C" w:rsidRPr="00511C71" w:rsidRDefault="0098527C" w:rsidP="0098527C">
      <w:pPr>
        <w:numPr>
          <w:ilvl w:val="1"/>
          <w:numId w:val="17"/>
        </w:numPr>
        <w:bidi/>
        <w:spacing w:line="360" w:lineRule="auto"/>
        <w:jc w:val="both"/>
        <w:rPr>
          <w:rFonts w:ascii="Traditional Arabic" w:hAnsi="Traditional Arabic" w:cs="Traditional Arabic"/>
          <w:color w:val="000000" w:themeColor="text1"/>
          <w:sz w:val="32"/>
          <w:szCs w:val="32"/>
          <w:lang w:bidi="ar-EG"/>
        </w:rPr>
      </w:pPr>
      <w:r w:rsidRPr="00511C71">
        <w:rPr>
          <w:rFonts w:ascii="Traditional Arabic" w:hAnsi="Traditional Arabic" w:cs="Traditional Arabic"/>
          <w:color w:val="000000" w:themeColor="text1"/>
          <w:sz w:val="32"/>
          <w:szCs w:val="32"/>
          <w:rtl/>
        </w:rPr>
        <w:t>اقتراح بحوث مستقبلية تتناول العلاقة بين الذكاء العاطفي والذكاء الاصطناعي في تصميم الحملات التسويقية</w:t>
      </w:r>
      <w:r w:rsidRPr="00511C71">
        <w:rPr>
          <w:rFonts w:ascii="Traditional Arabic" w:hAnsi="Traditional Arabic" w:cs="Traditional Arabic"/>
          <w:color w:val="000000" w:themeColor="text1"/>
          <w:sz w:val="32"/>
          <w:szCs w:val="32"/>
          <w:lang w:bidi="ar-EG"/>
        </w:rPr>
        <w:t>.</w:t>
      </w:r>
    </w:p>
    <w:p w14:paraId="5B421D8C" w14:textId="25038018" w:rsidR="0098527C" w:rsidRPr="00511C71" w:rsidRDefault="0098527C" w:rsidP="0098527C">
      <w:pPr>
        <w:bidi/>
        <w:spacing w:line="360" w:lineRule="auto"/>
        <w:jc w:val="both"/>
        <w:rPr>
          <w:rFonts w:ascii="Traditional Arabic" w:hAnsi="Traditional Arabic" w:cs="Traditional Arabic"/>
          <w:color w:val="000000" w:themeColor="text1"/>
          <w:sz w:val="32"/>
          <w:szCs w:val="32"/>
          <w:lang w:bidi="ar-EG"/>
        </w:rPr>
      </w:pPr>
    </w:p>
    <w:p w14:paraId="42C2922E" w14:textId="77777777" w:rsidR="0098527C" w:rsidRPr="00511C71" w:rsidRDefault="0098527C" w:rsidP="0098527C">
      <w:pPr>
        <w:bidi/>
        <w:spacing w:line="360" w:lineRule="auto"/>
        <w:jc w:val="both"/>
        <w:rPr>
          <w:rFonts w:ascii="Traditional Arabic" w:hAnsi="Traditional Arabic" w:cs="Traditional Arabic"/>
          <w:color w:val="000000" w:themeColor="text1"/>
          <w:sz w:val="32"/>
          <w:szCs w:val="32"/>
          <w:lang w:bidi="ar-EG"/>
        </w:rPr>
      </w:pPr>
    </w:p>
    <w:p w14:paraId="7CEABD6F" w14:textId="77777777" w:rsidR="00566601" w:rsidRPr="00511C71" w:rsidRDefault="00566601" w:rsidP="00566601">
      <w:pPr>
        <w:bidi/>
        <w:spacing w:line="360" w:lineRule="auto"/>
        <w:jc w:val="both"/>
        <w:rPr>
          <w:rFonts w:ascii="Traditional Arabic" w:hAnsi="Traditional Arabic" w:cs="Traditional Arabic"/>
          <w:color w:val="000000" w:themeColor="text1"/>
          <w:sz w:val="32"/>
          <w:szCs w:val="32"/>
          <w:rtl/>
          <w:lang w:bidi="ar-EG"/>
        </w:rPr>
      </w:pPr>
    </w:p>
    <w:p w14:paraId="11178B9D" w14:textId="69344109" w:rsidR="00566601" w:rsidRPr="00511C71" w:rsidRDefault="00566601" w:rsidP="005C4415">
      <w:pPr>
        <w:spacing w:line="360" w:lineRule="auto"/>
        <w:jc w:val="both"/>
        <w:rPr>
          <w:rFonts w:ascii="Traditional Arabic" w:hAnsi="Traditional Arabic" w:cs="Traditional Arabic"/>
          <w:color w:val="000000" w:themeColor="text1"/>
          <w:sz w:val="32"/>
          <w:szCs w:val="32"/>
          <w:lang w:bidi="ar-EG"/>
        </w:rPr>
      </w:pPr>
    </w:p>
    <w:sectPr w:rsidR="00566601" w:rsidRPr="00511C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44EA9"/>
    <w:multiLevelType w:val="multilevel"/>
    <w:tmpl w:val="03BA64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512F9"/>
    <w:multiLevelType w:val="multilevel"/>
    <w:tmpl w:val="256E5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945A69"/>
    <w:multiLevelType w:val="multilevel"/>
    <w:tmpl w:val="75BAC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3220E"/>
    <w:multiLevelType w:val="multilevel"/>
    <w:tmpl w:val="5636D8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1D05B9"/>
    <w:multiLevelType w:val="multilevel"/>
    <w:tmpl w:val="6D46AA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D919CF"/>
    <w:multiLevelType w:val="multilevel"/>
    <w:tmpl w:val="B988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B650A30"/>
    <w:multiLevelType w:val="multilevel"/>
    <w:tmpl w:val="0CEC23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46F80"/>
    <w:multiLevelType w:val="multilevel"/>
    <w:tmpl w:val="87622A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B732AD"/>
    <w:multiLevelType w:val="multilevel"/>
    <w:tmpl w:val="C1B6D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A0D1E45"/>
    <w:multiLevelType w:val="multilevel"/>
    <w:tmpl w:val="D7AC9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331EFC"/>
    <w:multiLevelType w:val="multilevel"/>
    <w:tmpl w:val="B9D4A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EC6A8C"/>
    <w:multiLevelType w:val="multilevel"/>
    <w:tmpl w:val="832A446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316A7C"/>
    <w:multiLevelType w:val="hybridMultilevel"/>
    <w:tmpl w:val="F5705712"/>
    <w:lvl w:ilvl="0" w:tplc="E78C7F6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 w15:restartNumberingAfterBreak="0">
    <w:nsid w:val="671030E6"/>
    <w:multiLevelType w:val="hybridMultilevel"/>
    <w:tmpl w:val="43767316"/>
    <w:lvl w:ilvl="0" w:tplc="222E98A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 w15:restartNumberingAfterBreak="0">
    <w:nsid w:val="6BC06037"/>
    <w:multiLevelType w:val="multilevel"/>
    <w:tmpl w:val="C10E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9214C4B"/>
    <w:multiLevelType w:val="multilevel"/>
    <w:tmpl w:val="19E0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D857D1"/>
    <w:multiLevelType w:val="multilevel"/>
    <w:tmpl w:val="6ACC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4217034">
    <w:abstractNumId w:val="15"/>
  </w:num>
  <w:num w:numId="2" w16cid:durableId="370812921">
    <w:abstractNumId w:val="7"/>
  </w:num>
  <w:num w:numId="3" w16cid:durableId="1526670781">
    <w:abstractNumId w:val="8"/>
  </w:num>
  <w:num w:numId="4" w16cid:durableId="444428537">
    <w:abstractNumId w:val="10"/>
  </w:num>
  <w:num w:numId="5" w16cid:durableId="796684458">
    <w:abstractNumId w:val="9"/>
  </w:num>
  <w:num w:numId="6" w16cid:durableId="2143884505">
    <w:abstractNumId w:val="6"/>
  </w:num>
  <w:num w:numId="7" w16cid:durableId="1279607629">
    <w:abstractNumId w:val="14"/>
  </w:num>
  <w:num w:numId="8" w16cid:durableId="1001588961">
    <w:abstractNumId w:val="1"/>
  </w:num>
  <w:num w:numId="9" w16cid:durableId="1311131526">
    <w:abstractNumId w:val="4"/>
  </w:num>
  <w:num w:numId="10" w16cid:durableId="2027557002">
    <w:abstractNumId w:val="5"/>
  </w:num>
  <w:num w:numId="11" w16cid:durableId="1679769220">
    <w:abstractNumId w:val="12"/>
  </w:num>
  <w:num w:numId="12" w16cid:durableId="165942189">
    <w:abstractNumId w:val="13"/>
  </w:num>
  <w:num w:numId="13" w16cid:durableId="895167199">
    <w:abstractNumId w:val="3"/>
  </w:num>
  <w:num w:numId="14" w16cid:durableId="78408014">
    <w:abstractNumId w:val="16"/>
  </w:num>
  <w:num w:numId="15" w16cid:durableId="1606421459">
    <w:abstractNumId w:val="0"/>
  </w:num>
  <w:num w:numId="16" w16cid:durableId="565603598">
    <w:abstractNumId w:val="2"/>
  </w:num>
  <w:num w:numId="17" w16cid:durableId="14692046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601"/>
    <w:rsid w:val="00004A1D"/>
    <w:rsid w:val="00024862"/>
    <w:rsid w:val="00034677"/>
    <w:rsid w:val="00040B93"/>
    <w:rsid w:val="00062084"/>
    <w:rsid w:val="000736F1"/>
    <w:rsid w:val="0008003C"/>
    <w:rsid w:val="000869AB"/>
    <w:rsid w:val="00093A04"/>
    <w:rsid w:val="000B400E"/>
    <w:rsid w:val="000E6A79"/>
    <w:rsid w:val="00113586"/>
    <w:rsid w:val="00123876"/>
    <w:rsid w:val="0013105A"/>
    <w:rsid w:val="001327D0"/>
    <w:rsid w:val="00174D45"/>
    <w:rsid w:val="001770B5"/>
    <w:rsid w:val="001E254B"/>
    <w:rsid w:val="002219C2"/>
    <w:rsid w:val="00222BB5"/>
    <w:rsid w:val="0026299C"/>
    <w:rsid w:val="00287A16"/>
    <w:rsid w:val="002B3F45"/>
    <w:rsid w:val="002F247D"/>
    <w:rsid w:val="003119F6"/>
    <w:rsid w:val="0032756A"/>
    <w:rsid w:val="0036431A"/>
    <w:rsid w:val="003703A1"/>
    <w:rsid w:val="003C3734"/>
    <w:rsid w:val="003D0C96"/>
    <w:rsid w:val="004034D4"/>
    <w:rsid w:val="00416A08"/>
    <w:rsid w:val="00470767"/>
    <w:rsid w:val="004C59F6"/>
    <w:rsid w:val="00511C71"/>
    <w:rsid w:val="00512F40"/>
    <w:rsid w:val="00515E9D"/>
    <w:rsid w:val="00525133"/>
    <w:rsid w:val="00537625"/>
    <w:rsid w:val="00542517"/>
    <w:rsid w:val="00550E35"/>
    <w:rsid w:val="00566601"/>
    <w:rsid w:val="005C4415"/>
    <w:rsid w:val="005D68BB"/>
    <w:rsid w:val="00630AE8"/>
    <w:rsid w:val="0063278D"/>
    <w:rsid w:val="006A0EEA"/>
    <w:rsid w:val="006B6DB4"/>
    <w:rsid w:val="006E6F29"/>
    <w:rsid w:val="006F7888"/>
    <w:rsid w:val="00704AD8"/>
    <w:rsid w:val="00711B51"/>
    <w:rsid w:val="00716BF6"/>
    <w:rsid w:val="00744582"/>
    <w:rsid w:val="00783D99"/>
    <w:rsid w:val="007921C9"/>
    <w:rsid w:val="00842DA0"/>
    <w:rsid w:val="00880BFD"/>
    <w:rsid w:val="00883A9B"/>
    <w:rsid w:val="00914A45"/>
    <w:rsid w:val="0093205F"/>
    <w:rsid w:val="00954F9B"/>
    <w:rsid w:val="0098527C"/>
    <w:rsid w:val="009B6D07"/>
    <w:rsid w:val="009C0C9D"/>
    <w:rsid w:val="009D4497"/>
    <w:rsid w:val="009E6695"/>
    <w:rsid w:val="009F22A2"/>
    <w:rsid w:val="00A01B1A"/>
    <w:rsid w:val="00A178DD"/>
    <w:rsid w:val="00A25FD1"/>
    <w:rsid w:val="00A66A06"/>
    <w:rsid w:val="00A81258"/>
    <w:rsid w:val="00A82161"/>
    <w:rsid w:val="00AA433D"/>
    <w:rsid w:val="00B04142"/>
    <w:rsid w:val="00B535C8"/>
    <w:rsid w:val="00BA0FA5"/>
    <w:rsid w:val="00BB5346"/>
    <w:rsid w:val="00BC046E"/>
    <w:rsid w:val="00BE0375"/>
    <w:rsid w:val="00BF2BAD"/>
    <w:rsid w:val="00C50A01"/>
    <w:rsid w:val="00CB69F2"/>
    <w:rsid w:val="00CC3712"/>
    <w:rsid w:val="00D00848"/>
    <w:rsid w:val="00D1657F"/>
    <w:rsid w:val="00DC7AFC"/>
    <w:rsid w:val="00DF12D8"/>
    <w:rsid w:val="00E02ECD"/>
    <w:rsid w:val="00E2367E"/>
    <w:rsid w:val="00E61C67"/>
    <w:rsid w:val="00ED17FB"/>
    <w:rsid w:val="00ED3AEF"/>
    <w:rsid w:val="00EE499C"/>
    <w:rsid w:val="00EF13A7"/>
    <w:rsid w:val="00FA6A63"/>
    <w:rsid w:val="00FE69B4"/>
    <w:rsid w:val="00FF0F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87D64"/>
  <w15:chartTrackingRefBased/>
  <w15:docId w15:val="{9773D6AE-E64C-455A-A35C-95DE83604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6A0E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8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D00848"/>
    <w:rPr>
      <w:color w:val="0563C1" w:themeColor="hyperlink"/>
      <w:u w:val="single"/>
    </w:rPr>
  </w:style>
  <w:style w:type="character" w:styleId="a3">
    <w:name w:val="Unresolved Mention"/>
    <w:basedOn w:val="a0"/>
    <w:uiPriority w:val="99"/>
    <w:semiHidden/>
    <w:unhideWhenUsed/>
    <w:rsid w:val="00D00848"/>
    <w:rPr>
      <w:color w:val="605E5C"/>
      <w:shd w:val="clear" w:color="auto" w:fill="E1DFDD"/>
    </w:rPr>
  </w:style>
  <w:style w:type="paragraph" w:styleId="a4">
    <w:name w:val="List Paragraph"/>
    <w:basedOn w:val="a"/>
    <w:uiPriority w:val="34"/>
    <w:qFormat/>
    <w:rsid w:val="00A82161"/>
    <w:pPr>
      <w:ind w:left="720"/>
      <w:contextualSpacing/>
    </w:pPr>
  </w:style>
  <w:style w:type="character" w:customStyle="1" w:styleId="1Char">
    <w:name w:val="العنوان 1 Char"/>
    <w:basedOn w:val="a0"/>
    <w:link w:val="1"/>
    <w:uiPriority w:val="9"/>
    <w:rsid w:val="006A0EEA"/>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98527C"/>
    <w:rPr>
      <w:rFonts w:asciiTheme="majorHAnsi" w:eastAsiaTheme="majorEastAsia" w:hAnsiTheme="majorHAnsi" w:cstheme="majorBidi"/>
      <w:color w:val="1F3763" w:themeColor="accent1" w:themeShade="7F"/>
      <w:sz w:val="24"/>
      <w:szCs w:val="24"/>
    </w:rPr>
  </w:style>
  <w:style w:type="paragraph" w:styleId="a5">
    <w:name w:val="TOC Heading"/>
    <w:basedOn w:val="1"/>
    <w:next w:val="a"/>
    <w:uiPriority w:val="39"/>
    <w:unhideWhenUsed/>
    <w:qFormat/>
    <w:rsid w:val="001E254B"/>
    <w:pPr>
      <w:outlineLvl w:val="9"/>
    </w:pPr>
  </w:style>
  <w:style w:type="paragraph" w:styleId="10">
    <w:name w:val="toc 1"/>
    <w:basedOn w:val="a"/>
    <w:next w:val="a"/>
    <w:autoRedefine/>
    <w:uiPriority w:val="39"/>
    <w:unhideWhenUsed/>
    <w:rsid w:val="001E254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3524">
      <w:bodyDiv w:val="1"/>
      <w:marLeft w:val="0"/>
      <w:marRight w:val="0"/>
      <w:marTop w:val="0"/>
      <w:marBottom w:val="0"/>
      <w:divBdr>
        <w:top w:val="none" w:sz="0" w:space="0" w:color="auto"/>
        <w:left w:val="none" w:sz="0" w:space="0" w:color="auto"/>
        <w:bottom w:val="none" w:sz="0" w:space="0" w:color="auto"/>
        <w:right w:val="none" w:sz="0" w:space="0" w:color="auto"/>
      </w:divBdr>
      <w:divsChild>
        <w:div w:id="7730154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5653404">
      <w:bodyDiv w:val="1"/>
      <w:marLeft w:val="0"/>
      <w:marRight w:val="0"/>
      <w:marTop w:val="0"/>
      <w:marBottom w:val="0"/>
      <w:divBdr>
        <w:top w:val="none" w:sz="0" w:space="0" w:color="auto"/>
        <w:left w:val="none" w:sz="0" w:space="0" w:color="auto"/>
        <w:bottom w:val="none" w:sz="0" w:space="0" w:color="auto"/>
        <w:right w:val="none" w:sz="0" w:space="0" w:color="auto"/>
      </w:divBdr>
    </w:div>
    <w:div w:id="640958905">
      <w:bodyDiv w:val="1"/>
      <w:marLeft w:val="0"/>
      <w:marRight w:val="0"/>
      <w:marTop w:val="0"/>
      <w:marBottom w:val="0"/>
      <w:divBdr>
        <w:top w:val="none" w:sz="0" w:space="0" w:color="auto"/>
        <w:left w:val="none" w:sz="0" w:space="0" w:color="auto"/>
        <w:bottom w:val="none" w:sz="0" w:space="0" w:color="auto"/>
        <w:right w:val="none" w:sz="0" w:space="0" w:color="auto"/>
      </w:divBdr>
    </w:div>
    <w:div w:id="765074452">
      <w:bodyDiv w:val="1"/>
      <w:marLeft w:val="0"/>
      <w:marRight w:val="0"/>
      <w:marTop w:val="0"/>
      <w:marBottom w:val="0"/>
      <w:divBdr>
        <w:top w:val="none" w:sz="0" w:space="0" w:color="auto"/>
        <w:left w:val="none" w:sz="0" w:space="0" w:color="auto"/>
        <w:bottom w:val="none" w:sz="0" w:space="0" w:color="auto"/>
        <w:right w:val="none" w:sz="0" w:space="0" w:color="auto"/>
      </w:divBdr>
    </w:div>
    <w:div w:id="884676069">
      <w:bodyDiv w:val="1"/>
      <w:marLeft w:val="0"/>
      <w:marRight w:val="0"/>
      <w:marTop w:val="0"/>
      <w:marBottom w:val="0"/>
      <w:divBdr>
        <w:top w:val="none" w:sz="0" w:space="0" w:color="auto"/>
        <w:left w:val="none" w:sz="0" w:space="0" w:color="auto"/>
        <w:bottom w:val="none" w:sz="0" w:space="0" w:color="auto"/>
        <w:right w:val="none" w:sz="0" w:space="0" w:color="auto"/>
      </w:divBdr>
    </w:div>
    <w:div w:id="1018504508">
      <w:bodyDiv w:val="1"/>
      <w:marLeft w:val="0"/>
      <w:marRight w:val="0"/>
      <w:marTop w:val="0"/>
      <w:marBottom w:val="0"/>
      <w:divBdr>
        <w:top w:val="none" w:sz="0" w:space="0" w:color="auto"/>
        <w:left w:val="none" w:sz="0" w:space="0" w:color="auto"/>
        <w:bottom w:val="none" w:sz="0" w:space="0" w:color="auto"/>
        <w:right w:val="none" w:sz="0" w:space="0" w:color="auto"/>
      </w:divBdr>
    </w:div>
    <w:div w:id="1243754756">
      <w:bodyDiv w:val="1"/>
      <w:marLeft w:val="0"/>
      <w:marRight w:val="0"/>
      <w:marTop w:val="0"/>
      <w:marBottom w:val="0"/>
      <w:divBdr>
        <w:top w:val="none" w:sz="0" w:space="0" w:color="auto"/>
        <w:left w:val="none" w:sz="0" w:space="0" w:color="auto"/>
        <w:bottom w:val="none" w:sz="0" w:space="0" w:color="auto"/>
        <w:right w:val="none" w:sz="0" w:space="0" w:color="auto"/>
      </w:divBdr>
    </w:div>
    <w:div w:id="1323118534">
      <w:bodyDiv w:val="1"/>
      <w:marLeft w:val="0"/>
      <w:marRight w:val="0"/>
      <w:marTop w:val="0"/>
      <w:marBottom w:val="0"/>
      <w:divBdr>
        <w:top w:val="none" w:sz="0" w:space="0" w:color="auto"/>
        <w:left w:val="none" w:sz="0" w:space="0" w:color="auto"/>
        <w:bottom w:val="none" w:sz="0" w:space="0" w:color="auto"/>
        <w:right w:val="none" w:sz="0" w:space="0" w:color="auto"/>
      </w:divBdr>
    </w:div>
    <w:div w:id="1350138054">
      <w:bodyDiv w:val="1"/>
      <w:marLeft w:val="0"/>
      <w:marRight w:val="0"/>
      <w:marTop w:val="0"/>
      <w:marBottom w:val="0"/>
      <w:divBdr>
        <w:top w:val="none" w:sz="0" w:space="0" w:color="auto"/>
        <w:left w:val="none" w:sz="0" w:space="0" w:color="auto"/>
        <w:bottom w:val="none" w:sz="0" w:space="0" w:color="auto"/>
        <w:right w:val="none" w:sz="0" w:space="0" w:color="auto"/>
      </w:divBdr>
    </w:div>
    <w:div w:id="1379361207">
      <w:bodyDiv w:val="1"/>
      <w:marLeft w:val="0"/>
      <w:marRight w:val="0"/>
      <w:marTop w:val="0"/>
      <w:marBottom w:val="0"/>
      <w:divBdr>
        <w:top w:val="none" w:sz="0" w:space="0" w:color="auto"/>
        <w:left w:val="none" w:sz="0" w:space="0" w:color="auto"/>
        <w:bottom w:val="none" w:sz="0" w:space="0" w:color="auto"/>
        <w:right w:val="none" w:sz="0" w:space="0" w:color="auto"/>
      </w:divBdr>
    </w:div>
    <w:div w:id="1648436494">
      <w:bodyDiv w:val="1"/>
      <w:marLeft w:val="0"/>
      <w:marRight w:val="0"/>
      <w:marTop w:val="0"/>
      <w:marBottom w:val="0"/>
      <w:divBdr>
        <w:top w:val="none" w:sz="0" w:space="0" w:color="auto"/>
        <w:left w:val="none" w:sz="0" w:space="0" w:color="auto"/>
        <w:bottom w:val="none" w:sz="0" w:space="0" w:color="auto"/>
        <w:right w:val="none" w:sz="0" w:space="0" w:color="auto"/>
      </w:divBdr>
    </w:div>
    <w:div w:id="2039967964">
      <w:bodyDiv w:val="1"/>
      <w:marLeft w:val="0"/>
      <w:marRight w:val="0"/>
      <w:marTop w:val="0"/>
      <w:marBottom w:val="0"/>
      <w:divBdr>
        <w:top w:val="none" w:sz="0" w:space="0" w:color="auto"/>
        <w:left w:val="none" w:sz="0" w:space="0" w:color="auto"/>
        <w:bottom w:val="none" w:sz="0" w:space="0" w:color="auto"/>
        <w:right w:val="none" w:sz="0" w:space="0" w:color="auto"/>
      </w:divBdr>
    </w:div>
    <w:div w:id="205215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mandumah.com/Record/1403843" TargetMode="External" /><Relationship Id="rId13" Type="http://schemas.openxmlformats.org/officeDocument/2006/relationships/hyperlink" Target="https://doi.org/10.1111/ijcs.12875" TargetMode="External" /><Relationship Id="rId3" Type="http://schemas.openxmlformats.org/officeDocument/2006/relationships/styles" Target="styles.xml" /><Relationship Id="rId7" Type="http://schemas.openxmlformats.org/officeDocument/2006/relationships/image" Target="media/image2.png" /><Relationship Id="rId12" Type="http://schemas.openxmlformats.org/officeDocument/2006/relationships/hyperlink" Target="https://doi.org/10.1016/j.intmar.2023.01.005" TargetMode="Externa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png" /><Relationship Id="rId11" Type="http://schemas.openxmlformats.org/officeDocument/2006/relationships/hyperlink" Target="http://search.mandumah.com/Record/1075447" TargetMode="Externa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hyperlink" Target="http://search.mandumah.com/Record/1224940" TargetMode="External" /><Relationship Id="rId4" Type="http://schemas.openxmlformats.org/officeDocument/2006/relationships/settings" Target="settings.xml" /><Relationship Id="rId9" Type="http://schemas.openxmlformats.org/officeDocument/2006/relationships/hyperlink" Target="http://search.mandumah.com/Record/1447317" TargetMode="External" /><Relationship Id="rId14" Type="http://schemas.openxmlformats.org/officeDocument/2006/relationships/fontTable" Target="fontTable.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EECB5-F9A4-424E-AACD-70821C5A0E5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6042</Words>
  <Characters>34442</Characters>
  <Application>Microsoft Office Word</Application>
  <DocSecurity>0</DocSecurity>
  <Lines>287</Lines>
  <Paragraphs>80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رحيم هيثم</dc:creator>
  <cp:keywords/>
  <dc:description/>
  <cp:lastModifiedBy>رحيم هيثم</cp:lastModifiedBy>
  <cp:revision>2</cp:revision>
  <dcterms:created xsi:type="dcterms:W3CDTF">2025-10-29T20:43:00Z</dcterms:created>
  <dcterms:modified xsi:type="dcterms:W3CDTF">2025-10-29T20:43:00Z</dcterms:modified>
</cp:coreProperties>
</file>