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92995" w14:textId="77777777" w:rsidR="000B339E" w:rsidRDefault="008B7CF1">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5627D89D" wp14:editId="51ADDEA5">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p>
    <w:p w14:paraId="3F5D1C09" w14:textId="77777777" w:rsidR="000B339E" w:rsidRDefault="000B339E">
      <w:pPr>
        <w:bidi/>
        <w:spacing w:line="240" w:lineRule="auto"/>
        <w:jc w:val="both"/>
        <w:rPr>
          <w:rFonts w:ascii="Calibri" w:hAnsi="Calibri" w:cs="Calibri"/>
          <w:b/>
          <w:bCs/>
          <w:color w:val="548DD4" w:themeColor="text2" w:themeTint="99"/>
          <w:sz w:val="40"/>
          <w:szCs w:val="40"/>
          <w:rtl/>
        </w:rPr>
      </w:pPr>
    </w:p>
    <w:p w14:paraId="7209561D" w14:textId="77777777" w:rsidR="000B339E" w:rsidRDefault="000B339E">
      <w:pPr>
        <w:pStyle w:val="NormalWeb"/>
        <w:bidi/>
        <w:spacing w:before="0" w:beforeAutospacing="0" w:after="0" w:afterAutospacing="0"/>
        <w:ind w:right="-270"/>
        <w:rPr>
          <w:rFonts w:ascii="Arial" w:hAnsi="Arial" w:cs="Arial"/>
          <w:b/>
          <w:bCs/>
          <w:color w:val="0000FF"/>
          <w:sz w:val="32"/>
          <w:szCs w:val="32"/>
        </w:rPr>
      </w:pPr>
    </w:p>
    <w:p w14:paraId="6B39965C" w14:textId="77777777" w:rsidR="000B339E" w:rsidRDefault="008B7CF1">
      <w:pPr>
        <w:bidi/>
        <w:jc w:val="center"/>
        <w:rPr>
          <w:rFonts w:ascii="Arial" w:hAnsi="Arial" w:cs="Akhbar MT"/>
          <w:b/>
          <w:bCs/>
          <w:sz w:val="44"/>
          <w:szCs w:val="44"/>
          <w:rtl/>
        </w:rPr>
      </w:pPr>
      <w:r>
        <w:rPr>
          <w:rFonts w:ascii="Arial" w:hAnsi="Arial" w:cs="Akhbar MT" w:hint="cs"/>
          <w:b/>
          <w:bCs/>
          <w:sz w:val="44"/>
          <w:szCs w:val="44"/>
          <w:rtl/>
        </w:rPr>
        <w:t xml:space="preserve">نموذج </w:t>
      </w:r>
    </w:p>
    <w:p w14:paraId="1B4A4322" w14:textId="77777777" w:rsidR="000B339E" w:rsidRDefault="008B7CF1">
      <w:pPr>
        <w:bidi/>
        <w:jc w:val="center"/>
        <w:rPr>
          <w:rFonts w:ascii="Arial" w:hAnsi="Arial" w:cs="Monotype Koufi"/>
          <w:b/>
          <w:bCs/>
          <w:sz w:val="44"/>
          <w:szCs w:val="44"/>
          <w:rtl/>
        </w:rPr>
      </w:pPr>
      <w:r>
        <w:rPr>
          <w:rFonts w:ascii="Arial" w:hAnsi="Arial" w:cs="Monotype Koufi" w:hint="cs"/>
          <w:b/>
          <w:bCs/>
          <w:sz w:val="44"/>
          <w:szCs w:val="44"/>
          <w:rtl/>
        </w:rPr>
        <w:t xml:space="preserve">مشروع خطة أطروحة </w:t>
      </w:r>
      <w:r>
        <w:rPr>
          <w:rFonts w:ascii="Arial" w:hAnsi="Arial" w:cs="Arial" w:hint="cs"/>
          <w:b/>
          <w:bCs/>
          <w:sz w:val="44"/>
          <w:szCs w:val="44"/>
          <w:rtl/>
        </w:rPr>
        <w:t>للتسجيل لدرجة الدكتوراه</w:t>
      </w:r>
    </w:p>
    <w:p w14:paraId="0AFE1EA3" w14:textId="77777777" w:rsidR="000B339E" w:rsidRDefault="000B339E">
      <w:pPr>
        <w:pStyle w:val="NormalWeb"/>
        <w:bidi/>
        <w:spacing w:before="0" w:beforeAutospacing="0" w:after="0" w:afterAutospacing="0"/>
        <w:ind w:right="-270"/>
        <w:jc w:val="both"/>
        <w:rPr>
          <w:rFonts w:ascii="Arial" w:hAnsi="Arial" w:cs="Arial"/>
          <w:b/>
          <w:bCs/>
          <w:color w:val="0000FF"/>
          <w:sz w:val="32"/>
          <w:szCs w:val="32"/>
          <w:rtl/>
          <w:lang w:bidi="ar-JO"/>
        </w:rPr>
      </w:pPr>
    </w:p>
    <w:p w14:paraId="51E9F7EE" w14:textId="77777777" w:rsidR="000B339E" w:rsidRDefault="008B7CF1">
      <w:pPr>
        <w:spacing w:line="360" w:lineRule="auto"/>
        <w:jc w:val="right"/>
        <w:rPr>
          <w:rFonts w:ascii="Arial" w:hAnsi="Arial" w:cs="Arial"/>
          <w:b/>
          <w:bCs/>
          <w:sz w:val="28"/>
          <w:szCs w:val="28"/>
          <w:rtl/>
        </w:rPr>
      </w:pPr>
      <w:r>
        <w:rPr>
          <w:rFonts w:ascii="Arial" w:hAnsi="Arial" w:cs="Arial" w:hint="cs"/>
          <w:b/>
          <w:bCs/>
          <w:sz w:val="28"/>
          <w:szCs w:val="28"/>
          <w:rtl/>
        </w:rPr>
        <w:t>العنوان</w:t>
      </w:r>
      <w:r>
        <w:rPr>
          <w:rFonts w:ascii="Arial" w:hAnsi="Arial" w:cs="Arial"/>
          <w:b/>
          <w:bCs/>
          <w:sz w:val="28"/>
          <w:szCs w:val="28"/>
          <w:rtl/>
        </w:rPr>
        <w:t xml:space="preserve"> باللغة </w:t>
      </w:r>
      <w:r>
        <w:rPr>
          <w:rFonts w:ascii="Arial" w:hAnsi="Arial" w:cs="Arial" w:hint="cs"/>
          <w:b/>
          <w:bCs/>
          <w:sz w:val="28"/>
          <w:szCs w:val="28"/>
          <w:rtl/>
        </w:rPr>
        <w:t>العربية</w:t>
      </w:r>
      <w:r>
        <w:rPr>
          <w:rFonts w:ascii="Arial" w:hAnsi="Arial" w:cs="Arial"/>
          <w:b/>
          <w:bCs/>
          <w:sz w:val="28"/>
          <w:szCs w:val="28"/>
          <w:rtl/>
        </w:rPr>
        <w:t xml:space="preserve">: </w:t>
      </w:r>
    </w:p>
    <w:p w14:paraId="17D93F74" w14:textId="043BF17A" w:rsidR="000B339E" w:rsidRDefault="008B7CF1" w:rsidP="00033184">
      <w:pPr>
        <w:pStyle w:val="NormalWeb"/>
        <w:bidi/>
        <w:spacing w:before="0" w:beforeAutospacing="0" w:after="0" w:afterAutospacing="0"/>
        <w:ind w:right="-270"/>
        <w:jc w:val="center"/>
        <w:rPr>
          <w:rFonts w:ascii="Arial" w:hAnsi="Arial" w:cs="Arial"/>
          <w:b/>
          <w:bCs/>
          <w:color w:val="0070C0"/>
          <w:szCs w:val="28"/>
          <w:rtl/>
        </w:rPr>
      </w:pPr>
      <w:r>
        <w:rPr>
          <w:rFonts w:ascii="Arial" w:hAnsi="Arial" w:cs="Arial" w:hint="cs"/>
          <w:b/>
          <w:bCs/>
          <w:color w:val="0070C0"/>
          <w:szCs w:val="28"/>
          <w:rtl/>
        </w:rPr>
        <w:t>_______________________________________________________</w:t>
      </w:r>
      <w:r w:rsidR="00033184" w:rsidRPr="00033184">
        <w:rPr>
          <w:rFonts w:ascii="Arial" w:hAnsi="Arial" w:cs="Arial"/>
          <w:b/>
          <w:bCs/>
          <w:color w:val="0070C0"/>
          <w:szCs w:val="28"/>
          <w:rtl/>
        </w:rPr>
        <w:t>أثر التحو</w:t>
      </w:r>
      <w:r w:rsidR="0014313C">
        <w:rPr>
          <w:rFonts w:ascii="Arial" w:hAnsi="Arial" w:cs="Arial" w:hint="cs"/>
          <w:b/>
          <w:bCs/>
          <w:color w:val="0070C0"/>
          <w:szCs w:val="28"/>
          <w:rtl/>
        </w:rPr>
        <w:t>لا</w:t>
      </w:r>
      <w:r w:rsidR="00033184" w:rsidRPr="00033184">
        <w:rPr>
          <w:rFonts w:ascii="Arial" w:hAnsi="Arial" w:cs="Arial"/>
          <w:b/>
          <w:bCs/>
          <w:color w:val="0070C0"/>
          <w:szCs w:val="28"/>
          <w:rtl/>
        </w:rPr>
        <w:t>ت في سوق العمل على تطوير استراتيجيات الموارد البشرية في القطاع الخاص السعودي في ضوء رؤية 2030</w:t>
      </w:r>
      <w:r>
        <w:rPr>
          <w:rFonts w:ascii="Arial" w:hAnsi="Arial" w:cs="Arial" w:hint="cs"/>
          <w:b/>
          <w:bCs/>
          <w:color w:val="0070C0"/>
          <w:szCs w:val="28"/>
          <w:rtl/>
        </w:rPr>
        <w:br/>
        <w:t>__________________________________________________</w:t>
      </w:r>
    </w:p>
    <w:p w14:paraId="0463FE64" w14:textId="77777777" w:rsidR="000B339E" w:rsidRDefault="000B339E">
      <w:pPr>
        <w:pStyle w:val="NormalWeb"/>
        <w:bidi/>
        <w:spacing w:before="0" w:beforeAutospacing="0" w:after="0" w:afterAutospacing="0"/>
        <w:ind w:right="-270"/>
        <w:rPr>
          <w:rFonts w:ascii="Arial" w:hAnsi="Arial" w:cs="Arial"/>
          <w:b/>
          <w:bCs/>
          <w:color w:val="0070C0"/>
          <w:szCs w:val="28"/>
          <w:rtl/>
        </w:rPr>
      </w:pPr>
    </w:p>
    <w:p w14:paraId="0B22ED1E" w14:textId="77777777" w:rsidR="000B339E" w:rsidRDefault="000B339E">
      <w:pPr>
        <w:spacing w:line="360" w:lineRule="auto"/>
        <w:jc w:val="both"/>
        <w:rPr>
          <w:rFonts w:ascii="Arial" w:hAnsi="Arial" w:cs="Arial"/>
          <w:sz w:val="20"/>
          <w:szCs w:val="20"/>
          <w:rtl/>
        </w:rPr>
      </w:pPr>
    </w:p>
    <w:p w14:paraId="55EF4082" w14:textId="77777777" w:rsidR="000B339E" w:rsidRDefault="008B7CF1">
      <w:pPr>
        <w:spacing w:line="360" w:lineRule="auto"/>
        <w:ind w:left="534" w:hanging="340"/>
        <w:jc w:val="right"/>
        <w:rPr>
          <w:rFonts w:ascii="Arial" w:hAnsi="Arial" w:cs="Arial"/>
          <w:b/>
          <w:bCs/>
          <w:sz w:val="20"/>
          <w:szCs w:val="20"/>
          <w:rtl/>
        </w:rPr>
      </w:pPr>
      <w:r>
        <w:rPr>
          <w:rFonts w:ascii="Arial" w:hAnsi="Arial" w:cs="Arial"/>
          <w:b/>
          <w:bCs/>
          <w:sz w:val="20"/>
          <w:szCs w:val="28"/>
          <w:rtl/>
        </w:rPr>
        <w:t xml:space="preserve">  ب. </w:t>
      </w:r>
      <w:r>
        <w:rPr>
          <w:rFonts w:ascii="Arial" w:hAnsi="Arial" w:cs="Arial" w:hint="cs"/>
          <w:b/>
          <w:bCs/>
          <w:sz w:val="20"/>
          <w:szCs w:val="28"/>
          <w:rtl/>
        </w:rPr>
        <w:t>العنوان</w:t>
      </w:r>
      <w:r>
        <w:rPr>
          <w:rFonts w:ascii="Arial" w:hAnsi="Arial" w:cs="Arial"/>
          <w:b/>
          <w:bCs/>
          <w:sz w:val="20"/>
          <w:szCs w:val="28"/>
          <w:rtl/>
        </w:rPr>
        <w:t xml:space="preserve"> </w:t>
      </w:r>
      <w:r>
        <w:rPr>
          <w:rFonts w:ascii="Arial" w:hAnsi="Arial" w:cs="Arial"/>
          <w:b/>
          <w:bCs/>
          <w:sz w:val="28"/>
          <w:szCs w:val="28"/>
          <w:rtl/>
        </w:rPr>
        <w:t xml:space="preserve">باللغة </w:t>
      </w:r>
      <w:r>
        <w:rPr>
          <w:rFonts w:ascii="Arial" w:hAnsi="Arial" w:cs="Arial" w:hint="cs"/>
          <w:b/>
          <w:bCs/>
          <w:sz w:val="28"/>
          <w:szCs w:val="28"/>
          <w:rtl/>
        </w:rPr>
        <w:t>الإنجليزية</w:t>
      </w:r>
      <w:r>
        <w:rPr>
          <w:rFonts w:ascii="Arial" w:hAnsi="Arial" w:cs="Arial"/>
          <w:b/>
          <w:bCs/>
          <w:sz w:val="28"/>
          <w:szCs w:val="28"/>
          <w:rtl/>
        </w:rPr>
        <w:t>:</w:t>
      </w:r>
      <w:r>
        <w:rPr>
          <w:rFonts w:ascii="Arial" w:hAnsi="Arial" w:cs="Arial"/>
          <w:b/>
          <w:bCs/>
          <w:sz w:val="20"/>
          <w:szCs w:val="20"/>
          <w:rtl/>
        </w:rPr>
        <w:t xml:space="preserve"> </w:t>
      </w:r>
    </w:p>
    <w:p w14:paraId="568AA64C" w14:textId="77777777" w:rsidR="000B339E" w:rsidRPr="001B3354" w:rsidRDefault="008B7CF1" w:rsidP="001B3354">
      <w:pPr>
        <w:pStyle w:val="NormalWeb"/>
        <w:spacing w:before="0" w:beforeAutospacing="0" w:after="0" w:afterAutospacing="0"/>
        <w:ind w:right="-270"/>
        <w:jc w:val="center"/>
        <w:rPr>
          <w:rFonts w:ascii="Arial" w:hAnsi="Arial" w:cs="Arial"/>
          <w:b/>
          <w:bCs/>
          <w:color w:val="0070C0"/>
          <w:szCs w:val="28"/>
          <w:rtl/>
        </w:rPr>
      </w:pPr>
      <w:r>
        <w:rPr>
          <w:rFonts w:ascii="Arial" w:hAnsi="Arial" w:cs="Arial" w:hint="cs"/>
          <w:b/>
          <w:bCs/>
          <w:color w:val="0070C0"/>
          <w:szCs w:val="28"/>
          <w:rtl/>
        </w:rPr>
        <w:t>_______________________________________________________</w:t>
      </w:r>
      <w:r w:rsidR="001B3354" w:rsidRPr="001B3354">
        <w:rPr>
          <w:rFonts w:ascii="Arial" w:hAnsi="Arial" w:cs="Arial"/>
          <w:b/>
          <w:bCs/>
          <w:color w:val="0070C0"/>
          <w:szCs w:val="28"/>
        </w:rPr>
        <w:t xml:space="preserve">The Impact of Labor Market Transformations on the Development of Human Resources Strategies in the Saudi Private </w:t>
      </w:r>
      <w:r w:rsidR="001B3354">
        <w:rPr>
          <w:rFonts w:ascii="Arial" w:hAnsi="Arial" w:cs="Arial"/>
          <w:b/>
          <w:bCs/>
          <w:color w:val="0070C0"/>
          <w:szCs w:val="28"/>
        </w:rPr>
        <w:t>Sector in Light of Vision 2030.</w:t>
      </w:r>
    </w:p>
    <w:p w14:paraId="201AA11B" w14:textId="77777777" w:rsidR="000B339E" w:rsidRDefault="000B339E">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38A34713" w14:textId="77777777" w:rsidR="000B339E" w:rsidRDefault="000B339E">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Look w:val="04A0" w:firstRow="1" w:lastRow="0" w:firstColumn="1" w:lastColumn="0" w:noHBand="0" w:noVBand="1"/>
      </w:tblPr>
      <w:tblGrid>
        <w:gridCol w:w="1763"/>
        <w:gridCol w:w="287"/>
        <w:gridCol w:w="5778"/>
      </w:tblGrid>
      <w:tr w:rsidR="000B339E" w14:paraId="4AF5EA4D" w14:textId="77777777" w:rsidTr="00DD2F17">
        <w:tc>
          <w:tcPr>
            <w:tcW w:w="1763" w:type="dxa"/>
          </w:tcPr>
          <w:p w14:paraId="6AEA7B91" w14:textId="77777777" w:rsidR="000B339E" w:rsidRDefault="008B7CF1">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اسم الباحث</w:t>
            </w:r>
          </w:p>
        </w:tc>
        <w:tc>
          <w:tcPr>
            <w:tcW w:w="252" w:type="dxa"/>
          </w:tcPr>
          <w:p w14:paraId="40935772" w14:textId="77777777" w:rsidR="000B339E" w:rsidRDefault="008B7CF1">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F8E8E4C" w14:textId="77777777" w:rsidR="000B339E" w:rsidRDefault="000B339E">
            <w:pPr>
              <w:pStyle w:val="NormalWeb"/>
              <w:bidi/>
              <w:spacing w:before="0" w:beforeAutospacing="0" w:after="0" w:afterAutospacing="0"/>
              <w:ind w:right="-270"/>
              <w:jc w:val="center"/>
              <w:rPr>
                <w:rFonts w:ascii="Sakkal Majalla" w:hAnsi="Sakkal Majalla" w:cs="Sakkal Majalla"/>
                <w:b/>
                <w:bCs/>
                <w:color w:val="0000FF"/>
                <w:sz w:val="36"/>
                <w:szCs w:val="36"/>
                <w:rtl/>
              </w:rPr>
            </w:pPr>
          </w:p>
        </w:tc>
      </w:tr>
      <w:tr w:rsidR="000B339E" w14:paraId="1099CC22" w14:textId="77777777" w:rsidTr="00DD2F17">
        <w:tc>
          <w:tcPr>
            <w:tcW w:w="1763" w:type="dxa"/>
          </w:tcPr>
          <w:p w14:paraId="572A6D01" w14:textId="77777777" w:rsidR="000B339E" w:rsidRDefault="008B7CF1">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11A4A1D2" w14:textId="77777777" w:rsidR="000B339E" w:rsidRDefault="008B7CF1">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73E0C2B0" w14:textId="77777777" w:rsidR="000B339E" w:rsidRDefault="000B339E">
            <w:pPr>
              <w:pStyle w:val="NormalWeb"/>
              <w:bidi/>
              <w:spacing w:before="0" w:beforeAutospacing="0" w:after="0" w:afterAutospacing="0"/>
              <w:ind w:right="-270"/>
              <w:jc w:val="center"/>
              <w:rPr>
                <w:rFonts w:ascii="Sakkal Majalla" w:hAnsi="Sakkal Majalla" w:cs="Sakkal Majalla"/>
                <w:b/>
                <w:bCs/>
                <w:color w:val="0000FF"/>
                <w:sz w:val="36"/>
                <w:szCs w:val="36"/>
                <w:rtl/>
              </w:rPr>
            </w:pPr>
          </w:p>
        </w:tc>
      </w:tr>
      <w:tr w:rsidR="000B339E" w14:paraId="73BC4FD3" w14:textId="77777777" w:rsidTr="00DD2F17">
        <w:tc>
          <w:tcPr>
            <w:tcW w:w="1763" w:type="dxa"/>
          </w:tcPr>
          <w:p w14:paraId="7738E0EE" w14:textId="77777777" w:rsidR="000B339E" w:rsidRDefault="008B7CF1">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5C1A0D96" w14:textId="77777777" w:rsidR="000B339E" w:rsidRDefault="008B7CF1">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E880889" w14:textId="77777777" w:rsidR="000B339E" w:rsidRDefault="000B339E">
            <w:pPr>
              <w:pStyle w:val="NormalWeb"/>
              <w:bidi/>
              <w:spacing w:before="0" w:beforeAutospacing="0" w:after="0" w:afterAutospacing="0"/>
              <w:ind w:right="-270"/>
              <w:jc w:val="center"/>
              <w:rPr>
                <w:rFonts w:ascii="Sakkal Majalla" w:hAnsi="Sakkal Majalla" w:cs="Sakkal Majalla"/>
                <w:b/>
                <w:bCs/>
                <w:color w:val="0000FF"/>
                <w:sz w:val="36"/>
                <w:szCs w:val="36"/>
                <w:rtl/>
              </w:rPr>
            </w:pPr>
          </w:p>
        </w:tc>
      </w:tr>
      <w:tr w:rsidR="000B339E" w14:paraId="1B2F0922" w14:textId="77777777" w:rsidTr="00DD2F17">
        <w:tc>
          <w:tcPr>
            <w:tcW w:w="1763" w:type="dxa"/>
          </w:tcPr>
          <w:p w14:paraId="1A4F4CC3" w14:textId="77777777" w:rsidR="000B339E" w:rsidRDefault="000B339E">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6F409919" w14:textId="77777777" w:rsidR="000B339E" w:rsidRDefault="000B339E">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1C3E4022" w14:textId="77777777" w:rsidR="000B339E" w:rsidRDefault="000B339E">
            <w:pPr>
              <w:pStyle w:val="NormalWeb"/>
              <w:bidi/>
              <w:spacing w:before="0" w:beforeAutospacing="0" w:after="0" w:afterAutospacing="0"/>
              <w:ind w:right="-270"/>
              <w:rPr>
                <w:rFonts w:ascii="Sakkal Majalla" w:hAnsi="Sakkal Majalla" w:cs="Sakkal Majalla"/>
                <w:b/>
                <w:bCs/>
                <w:color w:val="0000FF"/>
                <w:sz w:val="36"/>
                <w:szCs w:val="36"/>
                <w:rtl/>
                <w:lang w:bidi="ar-EG"/>
              </w:rPr>
            </w:pPr>
          </w:p>
        </w:tc>
      </w:tr>
    </w:tbl>
    <w:p w14:paraId="767E1A57" w14:textId="77777777" w:rsidR="000B339E" w:rsidRDefault="000B339E">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5EC57643" w14:textId="77777777" w:rsidR="000B339E" w:rsidRDefault="000B339E">
      <w:pPr>
        <w:spacing w:line="240" w:lineRule="auto"/>
        <w:rPr>
          <w:rFonts w:ascii="Arial" w:hAnsi="Arial" w:cs="Arial"/>
          <w:rtl/>
          <w:lang w:bidi="ar-JO"/>
        </w:rPr>
      </w:pPr>
    </w:p>
    <w:p w14:paraId="5856CF84" w14:textId="77777777" w:rsidR="000B339E" w:rsidRDefault="008B7CF1">
      <w:pPr>
        <w:jc w:val="center"/>
        <w:rPr>
          <w:rFonts w:ascii="Calibri" w:hAnsi="Calibri" w:cs="Calibri"/>
          <w:b/>
          <w:bCs/>
          <w:color w:val="FF0000"/>
          <w:sz w:val="28"/>
          <w:szCs w:val="28"/>
          <w:rtl/>
        </w:rPr>
      </w:pPr>
      <w:r>
        <w:rPr>
          <w:rFonts w:ascii="Calibri" w:hAnsi="Calibri" w:cs="Calibri" w:hint="cs"/>
          <w:b/>
          <w:bCs/>
          <w:color w:val="548DD4" w:themeColor="text2" w:themeTint="99"/>
          <w:sz w:val="28"/>
          <w:szCs w:val="28"/>
          <w:rtl/>
        </w:rPr>
        <w:t xml:space="preserve">       </w:t>
      </w:r>
      <w:r>
        <w:rPr>
          <w:rFonts w:ascii="Calibri" w:hAnsi="Calibri" w:cs="Calibri" w:hint="cs"/>
          <w:b/>
          <w:bCs/>
          <w:color w:val="FF0000"/>
          <w:sz w:val="28"/>
          <w:szCs w:val="28"/>
          <w:rtl/>
        </w:rPr>
        <w:t xml:space="preserve"> 14</w:t>
      </w:r>
      <w:r>
        <w:rPr>
          <w:rFonts w:ascii="Calibri" w:hAnsi="Calibri" w:cs="Times New Roman" w:hint="cs"/>
          <w:b/>
          <w:bCs/>
          <w:color w:val="FF0000"/>
          <w:sz w:val="28"/>
          <w:szCs w:val="28"/>
          <w:rtl/>
        </w:rPr>
        <w:t xml:space="preserve">ه          </w:t>
      </w:r>
      <w:r>
        <w:rPr>
          <w:rFonts w:ascii="Calibri" w:hAnsi="Calibri" w:cs="Calibri" w:hint="cs"/>
          <w:b/>
          <w:bCs/>
          <w:color w:val="FF0000"/>
          <w:sz w:val="28"/>
          <w:szCs w:val="28"/>
          <w:rtl/>
        </w:rPr>
        <w:t xml:space="preserve">-  20 </w:t>
      </w:r>
      <w:r>
        <w:rPr>
          <w:rFonts w:ascii="Calibri" w:hAnsi="Calibri" w:cs="Times New Roman" w:hint="cs"/>
          <w:b/>
          <w:bCs/>
          <w:color w:val="FF0000"/>
          <w:sz w:val="28"/>
          <w:szCs w:val="28"/>
          <w:rtl/>
        </w:rPr>
        <w:t>م</w:t>
      </w:r>
      <w:r>
        <w:rPr>
          <w:rFonts w:ascii="Calibri" w:hAnsi="Calibri" w:cs="Calibri"/>
          <w:b/>
          <w:bCs/>
          <w:color w:val="FF0000"/>
          <w:sz w:val="28"/>
          <w:szCs w:val="28"/>
          <w:rtl/>
        </w:rPr>
        <w:br/>
      </w:r>
    </w:p>
    <w:p w14:paraId="1563D95E" w14:textId="77777777" w:rsidR="000B339E" w:rsidRDefault="000B339E">
      <w:pPr>
        <w:jc w:val="center"/>
        <w:rPr>
          <w:rFonts w:ascii="Calibri" w:hAnsi="Calibri" w:cs="Calibri"/>
          <w:b/>
          <w:bCs/>
          <w:color w:val="FF0000"/>
          <w:sz w:val="28"/>
          <w:szCs w:val="28"/>
          <w:rtl/>
        </w:rPr>
      </w:pPr>
    </w:p>
    <w:p w14:paraId="32969988" w14:textId="77777777" w:rsidR="000B339E" w:rsidRDefault="000B339E">
      <w:pPr>
        <w:jc w:val="center"/>
        <w:rPr>
          <w:rFonts w:ascii="Calibri" w:hAnsi="Calibri" w:cs="Calibri"/>
          <w:b/>
          <w:bCs/>
          <w:color w:val="FF0000"/>
          <w:sz w:val="28"/>
          <w:szCs w:val="28"/>
          <w:rtl/>
        </w:rPr>
      </w:pPr>
    </w:p>
    <w:p w14:paraId="7F922893" w14:textId="743D30A6" w:rsidR="000B339E" w:rsidRDefault="008B7CF1">
      <w:pPr>
        <w:bidi/>
        <w:spacing w:after="0" w:line="240" w:lineRule="auto"/>
        <w:rPr>
          <w:rFonts w:ascii="Sakkal Majalla" w:hAnsi="Sakkal Majalla" w:cs="Sakkal Majalla"/>
          <w:b/>
          <w:bCs/>
          <w:color w:val="1F497D" w:themeColor="text2"/>
          <w:sz w:val="36"/>
          <w:szCs w:val="36"/>
          <w:u w:val="single"/>
          <w:rtl/>
        </w:rPr>
      </w:pPr>
      <w:r>
        <w:rPr>
          <w:rFonts w:ascii="Sakkal Majalla" w:hAnsi="Sakkal Majalla" w:cs="Sakkal Majalla" w:hint="cs"/>
          <w:b/>
          <w:bCs/>
          <w:color w:val="00B0F0"/>
          <w:sz w:val="36"/>
          <w:szCs w:val="36"/>
          <w:u w:val="single"/>
          <w:rtl/>
        </w:rPr>
        <w:lastRenderedPageBreak/>
        <w:t>إجراءات الدراسة</w:t>
      </w:r>
      <w:r>
        <w:rPr>
          <w:rFonts w:ascii="Sakkal Majalla" w:hAnsi="Sakkal Majalla" w:cs="Sakkal Majalla"/>
          <w:b/>
          <w:bCs/>
          <w:color w:val="00B0F0"/>
          <w:sz w:val="36"/>
          <w:szCs w:val="36"/>
          <w:u w:val="single"/>
          <w:rtl/>
        </w:rPr>
        <w:t>:</w:t>
      </w:r>
      <w:r>
        <w:rPr>
          <w:rFonts w:ascii="Sakkal Majalla" w:hAnsi="Sakkal Majalla" w:cs="Sakkal Majalla" w:hint="cs"/>
          <w:b/>
          <w:bCs/>
          <w:color w:val="00B0F0"/>
          <w:sz w:val="36"/>
          <w:szCs w:val="36"/>
          <w:rtl/>
        </w:rPr>
        <w:t xml:space="preserve"> </w:t>
      </w:r>
      <w:r>
        <w:rPr>
          <w:rFonts w:ascii="Sakkal Majalla" w:hAnsi="Sakkal Majalla" w:cs="Sakkal Majalla" w:hint="cs"/>
          <w:b/>
          <w:bCs/>
          <w:color w:val="FF0000"/>
          <w:sz w:val="28"/>
          <w:szCs w:val="28"/>
          <w:rtl/>
        </w:rPr>
        <w:t xml:space="preserve"> </w:t>
      </w:r>
    </w:p>
    <w:p w14:paraId="252B7F7F" w14:textId="77777777" w:rsidR="000B339E" w:rsidRDefault="008B7CF1">
      <w:pPr>
        <w:bidi/>
        <w:spacing w:after="0" w:line="240" w:lineRule="auto"/>
        <w:rPr>
          <w:rFonts w:ascii="Sakkal Majalla" w:hAnsi="Sakkal Majalla" w:cs="Sakkal Majalla"/>
          <w:b/>
          <w:bCs/>
          <w:color w:val="0070C0"/>
          <w:sz w:val="32"/>
          <w:szCs w:val="32"/>
          <w:u w:val="single"/>
          <w:rtl/>
        </w:rPr>
      </w:pPr>
      <w:r>
        <w:rPr>
          <w:rFonts w:ascii="Sakkal Majalla" w:hAnsi="Sakkal Majalla" w:cs="Sakkal Majalla" w:hint="cs"/>
          <w:b/>
          <w:bCs/>
          <w:color w:val="0070C0"/>
          <w:sz w:val="32"/>
          <w:szCs w:val="32"/>
          <w:u w:val="single"/>
          <w:rtl/>
        </w:rPr>
        <w:t>منهج الدراسة</w:t>
      </w:r>
      <w:r>
        <w:rPr>
          <w:rFonts w:ascii="Sakkal Majalla" w:hAnsi="Sakkal Majalla" w:cs="Sakkal Majalla"/>
          <w:b/>
          <w:bCs/>
          <w:color w:val="0070C0"/>
          <w:sz w:val="32"/>
          <w:szCs w:val="32"/>
          <w:u w:val="single"/>
          <w:rtl/>
        </w:rPr>
        <w:t>:</w:t>
      </w:r>
    </w:p>
    <w:p w14:paraId="57719C7F" w14:textId="12B4FC2F" w:rsidR="00376BBC" w:rsidRPr="00376BBC" w:rsidRDefault="00376BBC" w:rsidP="00376BBC">
      <w:pPr>
        <w:bidi/>
        <w:spacing w:after="200" w:line="360" w:lineRule="auto"/>
        <w:jc w:val="both"/>
        <w:rPr>
          <w:rFonts w:ascii="Sakkal Majalla" w:hAnsi="Sakkal Majalla" w:cs="Sakkal Majalla"/>
          <w:color w:val="000000" w:themeColor="text1"/>
          <w:sz w:val="32"/>
          <w:szCs w:val="32"/>
          <w:rtl/>
        </w:rPr>
      </w:pPr>
      <w:r w:rsidRPr="00376BBC">
        <w:rPr>
          <w:rFonts w:ascii="Sakkal Majalla" w:hAnsi="Sakkal Majalla" w:cs="Sakkal Majalla"/>
          <w:color w:val="000000" w:themeColor="text1"/>
          <w:sz w:val="32"/>
          <w:szCs w:val="32"/>
          <w:rtl/>
        </w:rPr>
        <w:t xml:space="preserve">سوف تعتمد هذه الدراسة على </w:t>
      </w:r>
      <w:r w:rsidRPr="00376BBC">
        <w:rPr>
          <w:rFonts w:ascii="Sakkal Majalla" w:hAnsi="Sakkal Majalla" w:cs="Sakkal Majalla"/>
          <w:b/>
          <w:bCs/>
          <w:color w:val="000000" w:themeColor="text1"/>
          <w:sz w:val="32"/>
          <w:szCs w:val="32"/>
          <w:rtl/>
        </w:rPr>
        <w:t>المنهج الكمي الوصفي التحليلي</w:t>
      </w:r>
      <w:r w:rsidRPr="00376BBC">
        <w:rPr>
          <w:rFonts w:ascii="Sakkal Majalla" w:hAnsi="Sakkal Majalla" w:cs="Sakkal Majalla"/>
          <w:color w:val="000000" w:themeColor="text1"/>
          <w:sz w:val="32"/>
          <w:szCs w:val="32"/>
          <w:rtl/>
        </w:rPr>
        <w:t xml:space="preserve">، باعتباره الأنسب لطبيعة المشكلة البحثية، حيث يتيح وصف التحولات التي يشهدها سوق العمل السعودي وتحليل انعكاساتها على استراتيجيات إدارة الموارد البشرية في القطاع الخاص. ويقوم هذا المنهج على جمع بيانات كمية باستخدام أداة الاستبانة الإلكترونية، دون الاعتماد على أدوات نوعية مثل المقابلات أو مجموعات التركيز. ويُصنّف التصميم على أنه </w:t>
      </w:r>
      <w:r w:rsidRPr="00376BBC">
        <w:rPr>
          <w:rFonts w:ascii="Sakkal Majalla" w:hAnsi="Sakkal Majalla" w:cs="Sakkal Majalla"/>
          <w:b/>
          <w:bCs/>
          <w:color w:val="000000" w:themeColor="text1"/>
          <w:sz w:val="32"/>
          <w:szCs w:val="32"/>
          <w:rtl/>
        </w:rPr>
        <w:t>مقطعي غير تجريبي</w:t>
      </w:r>
      <w:r w:rsidRPr="00376BBC">
        <w:rPr>
          <w:rFonts w:ascii="Sakkal Majalla" w:hAnsi="Sakkal Majalla" w:cs="Sakkal Majalla"/>
          <w:color w:val="000000" w:themeColor="text1"/>
          <w:sz w:val="32"/>
          <w:szCs w:val="32"/>
          <w:rtl/>
        </w:rPr>
        <w:t>، إذ يتم جمع البيانات في فترة زمنية واحدة من مجتمع الدراسة دون تدخل الباحث في المتغيرات أو تطبيق أي معالجة تجريبية. وقد تم اختيار هذا المنهج استنادًا إلى الأدب النظري في منهجية البحث العلمي، نظرًا لقدرته على المواءمة بين طبيعة الظاهرة المدروسة ومتطلبات الدراسة التطبيقية، وتوفير نتائج قابلة للتعميم على مجتمع الدراسة</w:t>
      </w:r>
      <w:r w:rsidRPr="00376BBC">
        <w:rPr>
          <w:rFonts w:ascii="Sakkal Majalla" w:hAnsi="Sakkal Majalla" w:cs="Sakkal Majalla"/>
          <w:color w:val="000000" w:themeColor="text1"/>
          <w:sz w:val="32"/>
          <w:szCs w:val="32"/>
        </w:rPr>
        <w:t>.</w:t>
      </w:r>
    </w:p>
    <w:p w14:paraId="3C8FCE15" w14:textId="77777777" w:rsidR="000B339E" w:rsidRDefault="008B7CF1" w:rsidP="008B7CF1">
      <w:pPr>
        <w:bidi/>
        <w:spacing w:after="200" w:line="276" w:lineRule="auto"/>
        <w:rPr>
          <w:rFonts w:ascii="Sakkal Majalla" w:hAnsi="Sakkal Majalla" w:cs="Sakkal Majalla"/>
          <w:b/>
          <w:bCs/>
          <w:color w:val="0070C0"/>
          <w:sz w:val="32"/>
          <w:szCs w:val="32"/>
          <w:u w:val="single"/>
          <w:rtl/>
        </w:rPr>
      </w:pPr>
      <w:r>
        <w:rPr>
          <w:rFonts w:ascii="Sakkal Majalla" w:hAnsi="Sakkal Majalla" w:cs="Sakkal Majalla" w:hint="cs"/>
          <w:b/>
          <w:bCs/>
          <w:color w:val="0070C0"/>
          <w:sz w:val="32"/>
          <w:szCs w:val="32"/>
          <w:u w:val="single"/>
          <w:rtl/>
        </w:rPr>
        <w:t>مجتمع وعينة الدراسة</w:t>
      </w:r>
      <w:r>
        <w:rPr>
          <w:rFonts w:ascii="Sakkal Majalla" w:hAnsi="Sakkal Majalla" w:cs="Sakkal Majalla"/>
          <w:b/>
          <w:bCs/>
          <w:color w:val="0070C0"/>
          <w:sz w:val="32"/>
          <w:szCs w:val="32"/>
          <w:u w:val="single"/>
          <w:rtl/>
        </w:rPr>
        <w:t>:</w:t>
      </w:r>
    </w:p>
    <w:p w14:paraId="73E1C608" w14:textId="35FDC3E6" w:rsidR="008B7CF1" w:rsidRDefault="008B7CF1" w:rsidP="008B7CF1">
      <w:pPr>
        <w:pStyle w:val="ListParagraph"/>
        <w:numPr>
          <w:ilvl w:val="0"/>
          <w:numId w:val="4"/>
        </w:numPr>
        <w:bidi/>
        <w:spacing w:after="200" w:line="276"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مجتمع الدراسة</w:t>
      </w:r>
      <w:r>
        <w:rPr>
          <w:rFonts w:ascii="Sakkal Majalla" w:hAnsi="Sakkal Majalla" w:cs="Sakkal Majalla"/>
          <w:b/>
          <w:bCs/>
          <w:color w:val="000000" w:themeColor="text1"/>
          <w:sz w:val="28"/>
          <w:szCs w:val="28"/>
          <w:rtl/>
        </w:rPr>
        <w:t>:</w:t>
      </w:r>
    </w:p>
    <w:p w14:paraId="3A5176A9" w14:textId="77777777" w:rsidR="00376BBC" w:rsidRDefault="00376BBC" w:rsidP="00376BBC">
      <w:pPr>
        <w:bidi/>
        <w:spacing w:after="200" w:line="276" w:lineRule="auto"/>
        <w:ind w:left="360"/>
        <w:jc w:val="both"/>
        <w:rPr>
          <w:rFonts w:ascii="Sakkal Majalla" w:hAnsi="Sakkal Majalla" w:cs="Sakkal Majalla"/>
          <w:color w:val="000000" w:themeColor="text1"/>
          <w:sz w:val="32"/>
          <w:szCs w:val="32"/>
          <w:rtl/>
        </w:rPr>
      </w:pPr>
      <w:r w:rsidRPr="00376BBC">
        <w:rPr>
          <w:rFonts w:ascii="Sakkal Majalla" w:hAnsi="Sakkal Majalla" w:cs="Sakkal Majalla"/>
          <w:color w:val="000000" w:themeColor="text1"/>
          <w:sz w:val="32"/>
          <w:szCs w:val="32"/>
          <w:rtl/>
        </w:rPr>
        <w:t xml:space="preserve">يتكون مجتمع الدراسة من العاملين في مؤسسات القطاع الخاص في المملكة العربية السعودية، وذلك ضمن قطاعات حيوية تشمل الاتصالات، التقنية، التمويل، والصناعة، إضافة إلى قطاعات أخرى ذات مساهمة بارزة في الاقتصاد الوطني. ويشمل المجتمع العاملين في المنشآت الصغيرة والمتوسطة والكبيرة، مع التركيز على الفئات الوظيفية ذات الصلة المباشرة بسياسات الموارد البشرية مثل مديري الموارد البشرية، مسؤولي التوظيف والتطوير، والقيادات الإدارية. وقد تم تحديد المجتمع بالاستناد إلى بيانات رسمية صادرة عن الهيئة العامة للإحصاء ووزارة الموارد البشرية والتنمية الاجتماعية، حيث تشير تقارير سوق العمل لعام 2025 إلى أن عدد العاملين في القطاع الخاص السعودي يتجاوز 8 ملايين موظف موزعين على مختلف المناطق الإدارية، بما في ذلك الرياض، جدة، والمنطقة الشرقية التي تمثل المراكز </w:t>
      </w:r>
      <w:r w:rsidRPr="00376BBC">
        <w:rPr>
          <w:rFonts w:ascii="Sakkal Majalla" w:hAnsi="Sakkal Majalla" w:cs="Sakkal Majalla"/>
          <w:color w:val="000000" w:themeColor="text1"/>
          <w:sz w:val="32"/>
          <w:szCs w:val="32"/>
          <w:rtl/>
        </w:rPr>
        <w:lastRenderedPageBreak/>
        <w:t>الرئيسة للنشاط الاقتصادي. ويُعد هذا التحديد ضروريًا لضبط نطاق الدراسة وضمان إمكانية تعميم النتائج على القطاعات والمناطق الأكثر تمثيلًا في سوق العمل السعودي.</w:t>
      </w:r>
    </w:p>
    <w:p w14:paraId="3D644EE8" w14:textId="288164A1" w:rsidR="009C00CE" w:rsidRPr="009C00CE" w:rsidRDefault="008B7CF1" w:rsidP="009C00CE">
      <w:pPr>
        <w:pStyle w:val="ListParagraph"/>
        <w:numPr>
          <w:ilvl w:val="0"/>
          <w:numId w:val="35"/>
        </w:numPr>
        <w:bidi/>
        <w:spacing w:after="200" w:line="276" w:lineRule="auto"/>
        <w:jc w:val="both"/>
        <w:rPr>
          <w:rFonts w:ascii="Sakkal Majalla" w:hAnsi="Sakkal Majalla" w:cs="Sakkal Majalla"/>
          <w:b/>
          <w:bCs/>
          <w:color w:val="000000" w:themeColor="text1"/>
          <w:sz w:val="32"/>
          <w:szCs w:val="32"/>
          <w:rtl/>
        </w:rPr>
      </w:pPr>
      <w:r w:rsidRPr="00376BBC">
        <w:rPr>
          <w:rFonts w:ascii="Sakkal Majalla" w:hAnsi="Sakkal Majalla" w:cs="Sakkal Majalla" w:hint="cs"/>
          <w:b/>
          <w:bCs/>
          <w:color w:val="000000" w:themeColor="text1"/>
          <w:sz w:val="32"/>
          <w:szCs w:val="32"/>
          <w:rtl/>
        </w:rPr>
        <w:t>عينة الدراسة</w:t>
      </w:r>
      <w:r w:rsidRPr="00376BBC">
        <w:rPr>
          <w:rFonts w:ascii="Sakkal Majalla" w:hAnsi="Sakkal Majalla" w:cs="Sakkal Majalla"/>
          <w:b/>
          <w:bCs/>
          <w:color w:val="000000" w:themeColor="text1"/>
          <w:sz w:val="32"/>
          <w:szCs w:val="32"/>
          <w:rtl/>
        </w:rPr>
        <w:t>:</w:t>
      </w:r>
    </w:p>
    <w:p w14:paraId="6AD23AA8" w14:textId="77777777" w:rsidR="009C00CE" w:rsidRPr="009C00CE" w:rsidRDefault="009C00CE" w:rsidP="009C00CE">
      <w:pPr>
        <w:bidi/>
        <w:spacing w:after="200" w:line="360" w:lineRule="auto"/>
        <w:jc w:val="both"/>
        <w:rPr>
          <w:rFonts w:ascii="Sakkal Majalla" w:hAnsi="Sakkal Majalla" w:cs="Sakkal Majalla"/>
          <w:color w:val="000000" w:themeColor="text1"/>
          <w:sz w:val="32"/>
          <w:szCs w:val="32"/>
        </w:rPr>
      </w:pPr>
      <w:r w:rsidRPr="009C00CE">
        <w:rPr>
          <w:rFonts w:ascii="Sakkal Majalla" w:hAnsi="Sakkal Majalla" w:cs="Sakkal Majalla"/>
          <w:color w:val="000000" w:themeColor="text1"/>
          <w:sz w:val="32"/>
          <w:szCs w:val="32"/>
          <w:rtl/>
        </w:rPr>
        <w:t xml:space="preserve">بلغ حجم مجتمع الدراسة وفق تقرير </w:t>
      </w:r>
      <w:r w:rsidRPr="009C00CE">
        <w:rPr>
          <w:rFonts w:ascii="Sakkal Majalla" w:hAnsi="Sakkal Majalla" w:cs="Sakkal Majalla"/>
          <w:b/>
          <w:bCs/>
          <w:color w:val="000000" w:themeColor="text1"/>
          <w:sz w:val="32"/>
          <w:szCs w:val="32"/>
          <w:rtl/>
        </w:rPr>
        <w:t>سوق العمل للهيئة العامة للإحصاء (الربع الثاني 2025، ص. 12)</w:t>
      </w:r>
      <w:r w:rsidRPr="009C00CE">
        <w:rPr>
          <w:rFonts w:ascii="Sakkal Majalla" w:hAnsi="Sakkal Majalla" w:cs="Sakkal Majalla"/>
          <w:color w:val="000000" w:themeColor="text1"/>
          <w:sz w:val="32"/>
          <w:szCs w:val="32"/>
          <w:rtl/>
        </w:rPr>
        <w:t xml:space="preserve"> نحو </w:t>
      </w:r>
      <w:r w:rsidRPr="009C00CE">
        <w:rPr>
          <w:rFonts w:ascii="Sakkal Majalla" w:hAnsi="Sakkal Majalla" w:cs="Sakkal Majalla"/>
          <w:b/>
          <w:bCs/>
          <w:color w:val="000000" w:themeColor="text1"/>
          <w:sz w:val="32"/>
          <w:szCs w:val="32"/>
        </w:rPr>
        <w:t xml:space="preserve">12.3 </w:t>
      </w:r>
      <w:r w:rsidRPr="009C00CE">
        <w:rPr>
          <w:rFonts w:ascii="Sakkal Majalla" w:hAnsi="Sakkal Majalla" w:cs="Sakkal Majalla"/>
          <w:b/>
          <w:bCs/>
          <w:color w:val="000000" w:themeColor="text1"/>
          <w:sz w:val="32"/>
          <w:szCs w:val="32"/>
          <w:rtl/>
        </w:rPr>
        <w:t>مليون عامل في القطاع الخاص السعودي</w:t>
      </w:r>
      <w:r w:rsidRPr="009C00CE">
        <w:rPr>
          <w:rFonts w:ascii="Sakkal Majalla" w:hAnsi="Sakkal Majalla" w:cs="Sakkal Majalla"/>
          <w:color w:val="000000" w:themeColor="text1"/>
          <w:sz w:val="32"/>
          <w:szCs w:val="32"/>
          <w:rtl/>
        </w:rPr>
        <w:t xml:space="preserve">، منهم حوالي </w:t>
      </w:r>
      <w:r w:rsidRPr="009C00CE">
        <w:rPr>
          <w:rFonts w:ascii="Sakkal Majalla" w:hAnsi="Sakkal Majalla" w:cs="Sakkal Majalla"/>
          <w:b/>
          <w:bCs/>
          <w:color w:val="000000" w:themeColor="text1"/>
          <w:sz w:val="32"/>
          <w:szCs w:val="32"/>
        </w:rPr>
        <w:t xml:space="preserve">2.6 </w:t>
      </w:r>
      <w:r w:rsidRPr="009C00CE">
        <w:rPr>
          <w:rFonts w:ascii="Sakkal Majalla" w:hAnsi="Sakkal Majalla" w:cs="Sakkal Majalla"/>
          <w:b/>
          <w:bCs/>
          <w:color w:val="000000" w:themeColor="text1"/>
          <w:sz w:val="32"/>
          <w:szCs w:val="32"/>
          <w:rtl/>
        </w:rPr>
        <w:t>مليون سعودي</w:t>
      </w:r>
      <w:r w:rsidRPr="009C00CE">
        <w:rPr>
          <w:rFonts w:ascii="Sakkal Majalla" w:hAnsi="Sakkal Majalla" w:cs="Sakkal Majalla"/>
          <w:color w:val="000000" w:themeColor="text1"/>
          <w:sz w:val="32"/>
          <w:szCs w:val="32"/>
          <w:rtl/>
        </w:rPr>
        <w:t xml:space="preserve"> موزعين على مختلف القطاعات الاقتصادية. وبناءً على هذا الحجم الكبير، تم تحديد حجم العينة باستخدام </w:t>
      </w:r>
      <w:r w:rsidRPr="009C00CE">
        <w:rPr>
          <w:rFonts w:ascii="Sakkal Majalla" w:hAnsi="Sakkal Majalla" w:cs="Sakkal Majalla"/>
          <w:b/>
          <w:bCs/>
          <w:color w:val="000000" w:themeColor="text1"/>
          <w:sz w:val="32"/>
          <w:szCs w:val="32"/>
          <w:rtl/>
        </w:rPr>
        <w:t>جدول كريجسي ومورغان</w:t>
      </w:r>
      <w:r w:rsidRPr="009C00CE">
        <w:rPr>
          <w:rFonts w:ascii="Sakkal Majalla" w:hAnsi="Sakkal Majalla" w:cs="Sakkal Majalla"/>
          <w:b/>
          <w:bCs/>
          <w:color w:val="000000" w:themeColor="text1"/>
          <w:sz w:val="32"/>
          <w:szCs w:val="32"/>
        </w:rPr>
        <w:t xml:space="preserve"> (1970)</w:t>
      </w:r>
      <w:r w:rsidRPr="009C00CE">
        <w:rPr>
          <w:rFonts w:ascii="Sakkal Majalla" w:hAnsi="Sakkal Majalla" w:cs="Sakkal Majalla"/>
          <w:color w:val="000000" w:themeColor="text1"/>
          <w:sz w:val="32"/>
          <w:szCs w:val="32"/>
          <w:rtl/>
        </w:rPr>
        <w:t xml:space="preserve">، حيث تشير القيمة الفعلية المستخرجة من الجدول إلى أن المجتمع الذي يزيد عن مليون فرد يتطلب عينة لا تقل عن </w:t>
      </w:r>
      <w:r w:rsidRPr="009C00CE">
        <w:rPr>
          <w:rFonts w:ascii="Sakkal Majalla" w:hAnsi="Sakkal Majalla" w:cs="Sakkal Majalla"/>
          <w:b/>
          <w:bCs/>
          <w:color w:val="000000" w:themeColor="text1"/>
          <w:sz w:val="32"/>
          <w:szCs w:val="32"/>
        </w:rPr>
        <w:t xml:space="preserve">384 </w:t>
      </w:r>
      <w:r w:rsidRPr="009C00CE">
        <w:rPr>
          <w:rFonts w:ascii="Sakkal Majalla" w:hAnsi="Sakkal Majalla" w:cs="Sakkal Majalla"/>
          <w:b/>
          <w:bCs/>
          <w:color w:val="000000" w:themeColor="text1"/>
          <w:sz w:val="32"/>
          <w:szCs w:val="32"/>
          <w:rtl/>
        </w:rPr>
        <w:t>مشاركًا</w:t>
      </w:r>
      <w:r w:rsidRPr="009C00CE">
        <w:rPr>
          <w:rFonts w:ascii="Sakkal Majalla" w:hAnsi="Sakkal Majalla" w:cs="Sakkal Majalla"/>
          <w:color w:val="000000" w:themeColor="text1"/>
          <w:sz w:val="32"/>
          <w:szCs w:val="32"/>
          <w:rtl/>
        </w:rPr>
        <w:t xml:space="preserve"> لتحقيق مستوى ثقة قدره 95% وهامش خطأ 5</w:t>
      </w:r>
      <w:r w:rsidRPr="009C00CE">
        <w:rPr>
          <w:rFonts w:ascii="Sakkal Majalla" w:hAnsi="Sakkal Majalla" w:cs="Sakkal Majalla"/>
          <w:color w:val="000000" w:themeColor="text1"/>
          <w:sz w:val="32"/>
          <w:szCs w:val="32"/>
        </w:rPr>
        <w:t>%.</w:t>
      </w:r>
    </w:p>
    <w:p w14:paraId="1E2140F6" w14:textId="77777777" w:rsidR="009C00CE" w:rsidRPr="009C00CE" w:rsidRDefault="009C00CE" w:rsidP="009C00CE">
      <w:pPr>
        <w:bidi/>
        <w:spacing w:after="200" w:line="360" w:lineRule="auto"/>
        <w:jc w:val="both"/>
        <w:rPr>
          <w:rFonts w:ascii="Sakkal Majalla" w:hAnsi="Sakkal Majalla" w:cs="Sakkal Majalla"/>
          <w:color w:val="000000" w:themeColor="text1"/>
          <w:sz w:val="32"/>
          <w:szCs w:val="32"/>
        </w:rPr>
      </w:pPr>
      <w:r w:rsidRPr="009C00CE">
        <w:rPr>
          <w:rFonts w:ascii="Sakkal Majalla" w:hAnsi="Sakkal Majalla" w:cs="Sakkal Majalla"/>
          <w:color w:val="000000" w:themeColor="text1"/>
          <w:sz w:val="32"/>
          <w:szCs w:val="32"/>
          <w:rtl/>
        </w:rPr>
        <w:t xml:space="preserve">ولضمان دقة النتائج، سوف يتم إجراء </w:t>
      </w:r>
      <w:r w:rsidRPr="009C00CE">
        <w:rPr>
          <w:rFonts w:ascii="Sakkal Majalla" w:hAnsi="Sakkal Majalla" w:cs="Sakkal Majalla"/>
          <w:b/>
          <w:bCs/>
          <w:color w:val="000000" w:themeColor="text1"/>
          <w:sz w:val="32"/>
          <w:szCs w:val="32"/>
          <w:rtl/>
        </w:rPr>
        <w:t>تحليل قوة إحصائية مسبق</w:t>
      </w:r>
      <w:r w:rsidRPr="009C00CE">
        <w:rPr>
          <w:rFonts w:ascii="Sakkal Majalla" w:hAnsi="Sakkal Majalla" w:cs="Sakkal Majalla"/>
          <w:color w:val="000000" w:themeColor="text1"/>
          <w:sz w:val="32"/>
          <w:szCs w:val="32"/>
          <w:rtl/>
        </w:rPr>
        <w:t xml:space="preserve"> باستخدام برنامج</w:t>
      </w:r>
      <w:r w:rsidRPr="009C00CE">
        <w:rPr>
          <w:rFonts w:ascii="Sakkal Majalla" w:hAnsi="Sakkal Majalla" w:cs="Sakkal Majalla"/>
          <w:color w:val="000000" w:themeColor="text1"/>
          <w:sz w:val="32"/>
          <w:szCs w:val="32"/>
        </w:rPr>
        <w:t xml:space="preserve"> G*Power </w:t>
      </w:r>
      <w:r w:rsidRPr="009C00CE">
        <w:rPr>
          <w:rFonts w:ascii="Sakkal Majalla" w:hAnsi="Sakkal Majalla" w:cs="Sakkal Majalla"/>
          <w:color w:val="000000" w:themeColor="text1"/>
          <w:sz w:val="32"/>
          <w:szCs w:val="32"/>
          <w:rtl/>
        </w:rPr>
        <w:t xml:space="preserve">لتحديد الحد الأدنى من الاستجابات الصالحة وفق حجم الأثر المتوقع وعدد المتغيرات المدروسة. كما سيتم توزيع ما بين </w:t>
      </w:r>
      <w:r w:rsidRPr="009C00CE">
        <w:rPr>
          <w:rFonts w:ascii="Sakkal Majalla" w:hAnsi="Sakkal Majalla" w:cs="Sakkal Majalla"/>
          <w:b/>
          <w:bCs/>
          <w:color w:val="000000" w:themeColor="text1"/>
          <w:sz w:val="32"/>
          <w:szCs w:val="32"/>
        </w:rPr>
        <w:t xml:space="preserve">420 </w:t>
      </w:r>
      <w:r w:rsidRPr="009C00CE">
        <w:rPr>
          <w:rFonts w:ascii="Sakkal Majalla" w:hAnsi="Sakkal Majalla" w:cs="Sakkal Majalla"/>
          <w:b/>
          <w:bCs/>
          <w:color w:val="000000" w:themeColor="text1"/>
          <w:sz w:val="32"/>
          <w:szCs w:val="32"/>
          <w:rtl/>
        </w:rPr>
        <w:t>إلى 450 استبانة</w:t>
      </w:r>
      <w:r w:rsidRPr="009C00CE">
        <w:rPr>
          <w:rFonts w:ascii="Sakkal Majalla" w:hAnsi="Sakkal Majalla" w:cs="Sakkal Majalla"/>
          <w:color w:val="000000" w:themeColor="text1"/>
          <w:sz w:val="32"/>
          <w:szCs w:val="32"/>
          <w:rtl/>
        </w:rPr>
        <w:t xml:space="preserve"> بهدف الحصول على العدد المطلوب من الاستجابات الصالحة، مع التمييز بين</w:t>
      </w:r>
      <w:r w:rsidRPr="009C00CE">
        <w:rPr>
          <w:rFonts w:ascii="Sakkal Majalla" w:hAnsi="Sakkal Majalla" w:cs="Sakkal Majalla"/>
          <w:color w:val="000000" w:themeColor="text1"/>
          <w:sz w:val="32"/>
          <w:szCs w:val="32"/>
        </w:rPr>
        <w:t>:</w:t>
      </w:r>
    </w:p>
    <w:p w14:paraId="7CC5CFA4" w14:textId="77777777" w:rsidR="009C00CE" w:rsidRPr="009C00CE" w:rsidRDefault="009C00CE" w:rsidP="009C00CE">
      <w:pPr>
        <w:numPr>
          <w:ilvl w:val="0"/>
          <w:numId w:val="37"/>
        </w:numPr>
        <w:bidi/>
        <w:spacing w:after="200" w:line="360" w:lineRule="auto"/>
        <w:jc w:val="both"/>
        <w:rPr>
          <w:rFonts w:ascii="Sakkal Majalla" w:hAnsi="Sakkal Majalla" w:cs="Sakkal Majalla"/>
          <w:color w:val="000000" w:themeColor="text1"/>
          <w:sz w:val="32"/>
          <w:szCs w:val="32"/>
        </w:rPr>
      </w:pPr>
      <w:r w:rsidRPr="009C00CE">
        <w:rPr>
          <w:rFonts w:ascii="Sakkal Majalla" w:hAnsi="Sakkal Majalla" w:cs="Sakkal Majalla"/>
          <w:b/>
          <w:bCs/>
          <w:color w:val="000000" w:themeColor="text1"/>
          <w:sz w:val="32"/>
          <w:szCs w:val="32"/>
          <w:rtl/>
        </w:rPr>
        <w:t>الاستبانات الموزعة</w:t>
      </w:r>
      <w:r w:rsidRPr="009C00CE">
        <w:rPr>
          <w:rFonts w:ascii="Sakkal Majalla" w:hAnsi="Sakkal Majalla" w:cs="Sakkal Majalla"/>
          <w:color w:val="000000" w:themeColor="text1"/>
          <w:sz w:val="32"/>
          <w:szCs w:val="32"/>
        </w:rPr>
        <w:t xml:space="preserve">: </w:t>
      </w:r>
      <w:r w:rsidRPr="009C00CE">
        <w:rPr>
          <w:rFonts w:ascii="Sakkal Majalla" w:hAnsi="Sakkal Majalla" w:cs="Sakkal Majalla"/>
          <w:color w:val="000000" w:themeColor="text1"/>
          <w:sz w:val="32"/>
          <w:szCs w:val="32"/>
          <w:rtl/>
        </w:rPr>
        <w:t>العدد الكلي الذي سيتم إرساله للمشاركين</w:t>
      </w:r>
      <w:r w:rsidRPr="009C00CE">
        <w:rPr>
          <w:rFonts w:ascii="Sakkal Majalla" w:hAnsi="Sakkal Majalla" w:cs="Sakkal Majalla"/>
          <w:color w:val="000000" w:themeColor="text1"/>
          <w:sz w:val="32"/>
          <w:szCs w:val="32"/>
        </w:rPr>
        <w:t>.</w:t>
      </w:r>
    </w:p>
    <w:p w14:paraId="4BBBC236" w14:textId="77777777" w:rsidR="009C00CE" w:rsidRPr="009C00CE" w:rsidRDefault="009C00CE" w:rsidP="009C00CE">
      <w:pPr>
        <w:numPr>
          <w:ilvl w:val="0"/>
          <w:numId w:val="37"/>
        </w:numPr>
        <w:bidi/>
        <w:spacing w:after="200" w:line="360" w:lineRule="auto"/>
        <w:jc w:val="both"/>
        <w:rPr>
          <w:rFonts w:ascii="Sakkal Majalla" w:hAnsi="Sakkal Majalla" w:cs="Sakkal Majalla"/>
          <w:color w:val="000000" w:themeColor="text1"/>
          <w:sz w:val="32"/>
          <w:szCs w:val="32"/>
        </w:rPr>
      </w:pPr>
      <w:r w:rsidRPr="009C00CE">
        <w:rPr>
          <w:rFonts w:ascii="Sakkal Majalla" w:hAnsi="Sakkal Majalla" w:cs="Sakkal Majalla"/>
          <w:b/>
          <w:bCs/>
          <w:color w:val="000000" w:themeColor="text1"/>
          <w:sz w:val="32"/>
          <w:szCs w:val="32"/>
          <w:rtl/>
        </w:rPr>
        <w:t>الاستبانات المستردة</w:t>
      </w:r>
      <w:r w:rsidRPr="009C00CE">
        <w:rPr>
          <w:rFonts w:ascii="Sakkal Majalla" w:hAnsi="Sakkal Majalla" w:cs="Sakkal Majalla"/>
          <w:color w:val="000000" w:themeColor="text1"/>
          <w:sz w:val="32"/>
          <w:szCs w:val="32"/>
        </w:rPr>
        <w:t xml:space="preserve">: </w:t>
      </w:r>
      <w:r w:rsidRPr="009C00CE">
        <w:rPr>
          <w:rFonts w:ascii="Sakkal Majalla" w:hAnsi="Sakkal Majalla" w:cs="Sakkal Majalla"/>
          <w:color w:val="000000" w:themeColor="text1"/>
          <w:sz w:val="32"/>
          <w:szCs w:val="32"/>
          <w:rtl/>
        </w:rPr>
        <w:t>العدد الذي تتم إعادته بعد تعبئته</w:t>
      </w:r>
      <w:r w:rsidRPr="009C00CE">
        <w:rPr>
          <w:rFonts w:ascii="Sakkal Majalla" w:hAnsi="Sakkal Majalla" w:cs="Sakkal Majalla"/>
          <w:color w:val="000000" w:themeColor="text1"/>
          <w:sz w:val="32"/>
          <w:szCs w:val="32"/>
        </w:rPr>
        <w:t>.</w:t>
      </w:r>
    </w:p>
    <w:p w14:paraId="7D16605D" w14:textId="77777777" w:rsidR="009C00CE" w:rsidRPr="009C00CE" w:rsidRDefault="009C00CE" w:rsidP="009C00CE">
      <w:pPr>
        <w:numPr>
          <w:ilvl w:val="0"/>
          <w:numId w:val="37"/>
        </w:numPr>
        <w:bidi/>
        <w:spacing w:after="200" w:line="360" w:lineRule="auto"/>
        <w:jc w:val="both"/>
        <w:rPr>
          <w:rFonts w:ascii="Sakkal Majalla" w:hAnsi="Sakkal Majalla" w:cs="Sakkal Majalla"/>
          <w:color w:val="000000" w:themeColor="text1"/>
          <w:sz w:val="32"/>
          <w:szCs w:val="32"/>
        </w:rPr>
      </w:pPr>
      <w:r w:rsidRPr="009C00CE">
        <w:rPr>
          <w:rFonts w:ascii="Sakkal Majalla" w:hAnsi="Sakkal Majalla" w:cs="Sakkal Majalla"/>
          <w:b/>
          <w:bCs/>
          <w:color w:val="000000" w:themeColor="text1"/>
          <w:sz w:val="32"/>
          <w:szCs w:val="32"/>
          <w:rtl/>
        </w:rPr>
        <w:t>الاستبانات المستبعدة</w:t>
      </w:r>
      <w:r w:rsidRPr="009C00CE">
        <w:rPr>
          <w:rFonts w:ascii="Sakkal Majalla" w:hAnsi="Sakkal Majalla" w:cs="Sakkal Majalla"/>
          <w:color w:val="000000" w:themeColor="text1"/>
          <w:sz w:val="32"/>
          <w:szCs w:val="32"/>
        </w:rPr>
        <w:t xml:space="preserve">: </w:t>
      </w:r>
      <w:r w:rsidRPr="009C00CE">
        <w:rPr>
          <w:rFonts w:ascii="Sakkal Majalla" w:hAnsi="Sakkal Majalla" w:cs="Sakkal Majalla"/>
          <w:color w:val="000000" w:themeColor="text1"/>
          <w:sz w:val="32"/>
          <w:szCs w:val="32"/>
          <w:rtl/>
        </w:rPr>
        <w:t>تلك التي تكون غير مكتملة أو غير صالحة للتحليل</w:t>
      </w:r>
      <w:r w:rsidRPr="009C00CE">
        <w:rPr>
          <w:rFonts w:ascii="Sakkal Majalla" w:hAnsi="Sakkal Majalla" w:cs="Sakkal Majalla"/>
          <w:color w:val="000000" w:themeColor="text1"/>
          <w:sz w:val="32"/>
          <w:szCs w:val="32"/>
        </w:rPr>
        <w:t>.</w:t>
      </w:r>
    </w:p>
    <w:p w14:paraId="5E7BCC51" w14:textId="77777777" w:rsidR="009C00CE" w:rsidRPr="009C00CE" w:rsidRDefault="009C00CE" w:rsidP="009C00CE">
      <w:pPr>
        <w:numPr>
          <w:ilvl w:val="0"/>
          <w:numId w:val="37"/>
        </w:numPr>
        <w:bidi/>
        <w:spacing w:after="200" w:line="360" w:lineRule="auto"/>
        <w:jc w:val="both"/>
        <w:rPr>
          <w:rFonts w:ascii="Sakkal Majalla" w:hAnsi="Sakkal Majalla" w:cs="Sakkal Majalla"/>
          <w:color w:val="000000" w:themeColor="text1"/>
          <w:sz w:val="32"/>
          <w:szCs w:val="32"/>
        </w:rPr>
      </w:pPr>
      <w:r w:rsidRPr="009C00CE">
        <w:rPr>
          <w:rFonts w:ascii="Sakkal Majalla" w:hAnsi="Sakkal Majalla" w:cs="Sakkal Majalla"/>
          <w:b/>
          <w:bCs/>
          <w:color w:val="000000" w:themeColor="text1"/>
          <w:sz w:val="32"/>
          <w:szCs w:val="32"/>
          <w:rtl/>
        </w:rPr>
        <w:t>الاستبانات النهائية الصالحة</w:t>
      </w:r>
      <w:r w:rsidRPr="009C00CE">
        <w:rPr>
          <w:rFonts w:ascii="Sakkal Majalla" w:hAnsi="Sakkal Majalla" w:cs="Sakkal Majalla"/>
          <w:color w:val="000000" w:themeColor="text1"/>
          <w:sz w:val="32"/>
          <w:szCs w:val="32"/>
        </w:rPr>
        <w:t xml:space="preserve">: </w:t>
      </w:r>
      <w:r w:rsidRPr="009C00CE">
        <w:rPr>
          <w:rFonts w:ascii="Sakkal Majalla" w:hAnsi="Sakkal Majalla" w:cs="Sakkal Majalla"/>
          <w:color w:val="000000" w:themeColor="text1"/>
          <w:sz w:val="32"/>
          <w:szCs w:val="32"/>
          <w:rtl/>
        </w:rPr>
        <w:t>العدد الذي سيتم اعتماده فعليًا في التحليل الإحصائي</w:t>
      </w:r>
      <w:r w:rsidRPr="009C00CE">
        <w:rPr>
          <w:rFonts w:ascii="Sakkal Majalla" w:hAnsi="Sakkal Majalla" w:cs="Sakkal Majalla"/>
          <w:color w:val="000000" w:themeColor="text1"/>
          <w:sz w:val="32"/>
          <w:szCs w:val="32"/>
        </w:rPr>
        <w:t>.</w:t>
      </w:r>
    </w:p>
    <w:p w14:paraId="675E50F2" w14:textId="06FE33F5" w:rsidR="009C00CE" w:rsidRPr="009C00CE" w:rsidRDefault="009C00CE" w:rsidP="009C00CE">
      <w:pPr>
        <w:bidi/>
        <w:spacing w:after="200" w:line="360" w:lineRule="auto"/>
        <w:jc w:val="both"/>
        <w:rPr>
          <w:rFonts w:ascii="Sakkal Majalla" w:hAnsi="Sakkal Majalla" w:cs="Sakkal Majalla" w:hint="cs"/>
          <w:color w:val="000000" w:themeColor="text1"/>
          <w:sz w:val="32"/>
          <w:szCs w:val="32"/>
          <w:rtl/>
        </w:rPr>
      </w:pPr>
      <w:r w:rsidRPr="009C00CE">
        <w:rPr>
          <w:rFonts w:ascii="Sakkal Majalla" w:hAnsi="Sakkal Majalla" w:cs="Sakkal Majalla"/>
          <w:color w:val="000000" w:themeColor="text1"/>
          <w:sz w:val="32"/>
          <w:szCs w:val="32"/>
          <w:rtl/>
        </w:rPr>
        <w:t xml:space="preserve">وبذلك فإن العدد </w:t>
      </w:r>
      <w:r w:rsidRPr="009C00CE">
        <w:rPr>
          <w:rFonts w:ascii="Sakkal Majalla" w:hAnsi="Sakkal Majalla" w:cs="Sakkal Majalla"/>
          <w:b/>
          <w:bCs/>
          <w:color w:val="000000" w:themeColor="text1"/>
          <w:sz w:val="32"/>
          <w:szCs w:val="32"/>
        </w:rPr>
        <w:t>384</w:t>
      </w:r>
      <w:r w:rsidRPr="009C00CE">
        <w:rPr>
          <w:rFonts w:ascii="Sakkal Majalla" w:hAnsi="Sakkal Majalla" w:cs="Sakkal Majalla"/>
          <w:color w:val="000000" w:themeColor="text1"/>
          <w:sz w:val="32"/>
          <w:szCs w:val="32"/>
        </w:rPr>
        <w:t xml:space="preserve"> </w:t>
      </w:r>
      <w:r w:rsidRPr="009C00CE">
        <w:rPr>
          <w:rFonts w:ascii="Sakkal Majalla" w:hAnsi="Sakkal Majalla" w:cs="Sakkal Majalla"/>
          <w:color w:val="000000" w:themeColor="text1"/>
          <w:sz w:val="32"/>
          <w:szCs w:val="32"/>
          <w:rtl/>
        </w:rPr>
        <w:t>يمثل الاستجابات النهائية الصالحة للتحليل، وليس مجرد عدد الاستبانات الموزعة، مما يضمن تحقيق أهداف الدراسة بكفاءة وموثوقية</w:t>
      </w:r>
      <w:r w:rsidRPr="009C00CE">
        <w:rPr>
          <w:rFonts w:ascii="Sakkal Majalla" w:hAnsi="Sakkal Majalla" w:cs="Sakkal Majalla"/>
          <w:color w:val="000000" w:themeColor="text1"/>
          <w:sz w:val="32"/>
          <w:szCs w:val="32"/>
        </w:rPr>
        <w:t>.</w:t>
      </w:r>
    </w:p>
    <w:p w14:paraId="538774DF" w14:textId="77777777" w:rsidR="000B339E" w:rsidRDefault="008B7CF1" w:rsidP="008B7CF1">
      <w:pPr>
        <w:bidi/>
        <w:spacing w:after="0" w:line="240"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lastRenderedPageBreak/>
        <w:t>حدود الدراسة</w:t>
      </w:r>
      <w:r>
        <w:rPr>
          <w:rFonts w:ascii="Sakkal Majalla" w:hAnsi="Sakkal Majalla" w:cs="Sakkal Majalla"/>
          <w:b/>
          <w:bCs/>
          <w:color w:val="00B0F0"/>
          <w:sz w:val="32"/>
          <w:szCs w:val="32"/>
          <w:u w:val="single"/>
          <w:rtl/>
        </w:rPr>
        <w:t>:</w:t>
      </w:r>
      <w:r>
        <w:rPr>
          <w:rFonts w:ascii="Sakkal Majalla" w:hAnsi="Sakkal Majalla" w:cs="Sakkal Majalla" w:hint="cs"/>
          <w:b/>
          <w:bCs/>
          <w:color w:val="00B0F0"/>
          <w:sz w:val="32"/>
          <w:szCs w:val="32"/>
          <w:u w:val="single"/>
          <w:rtl/>
        </w:rPr>
        <w:t xml:space="preserve"> (المكانية ، الزمانية ، البشرية)</w:t>
      </w:r>
    </w:p>
    <w:p w14:paraId="0E9B7C43" w14:textId="77777777" w:rsidR="008B7CF1" w:rsidRPr="008B7CF1" w:rsidRDefault="008B7CF1" w:rsidP="008B7CF1">
      <w:pPr>
        <w:bidi/>
        <w:spacing w:after="200" w:line="360" w:lineRule="auto"/>
        <w:jc w:val="both"/>
        <w:rPr>
          <w:rFonts w:ascii="Sakkal Majalla" w:hAnsi="Sakkal Majalla" w:cs="Sakkal Majalla"/>
          <w:b/>
          <w:bCs/>
          <w:color w:val="000000" w:themeColor="text1"/>
          <w:sz w:val="32"/>
          <w:szCs w:val="32"/>
        </w:rPr>
      </w:pPr>
      <w:r w:rsidRPr="008B7CF1">
        <w:rPr>
          <w:rFonts w:ascii="Sakkal Majalla" w:hAnsi="Sakkal Majalla" w:cs="Sakkal Majalla"/>
          <w:b/>
          <w:bCs/>
          <w:color w:val="000000" w:themeColor="text1"/>
          <w:sz w:val="32"/>
          <w:szCs w:val="32"/>
          <w:rtl/>
        </w:rPr>
        <w:t>الحدود المكانية</w:t>
      </w:r>
      <w:r w:rsidRPr="008B7CF1">
        <w:rPr>
          <w:rFonts w:ascii="Sakkal Majalla" w:hAnsi="Sakkal Majalla" w:cs="Sakkal Majalla"/>
          <w:b/>
          <w:bCs/>
          <w:color w:val="000000" w:themeColor="text1"/>
          <w:sz w:val="32"/>
          <w:szCs w:val="32"/>
        </w:rPr>
        <w:t>:</w:t>
      </w:r>
    </w:p>
    <w:p w14:paraId="03401B3C" w14:textId="5673FE85" w:rsidR="00C749E6" w:rsidRPr="00FF4099" w:rsidRDefault="008B7CF1" w:rsidP="00FF4099">
      <w:pPr>
        <w:bidi/>
        <w:spacing w:after="200" w:line="360" w:lineRule="auto"/>
        <w:jc w:val="both"/>
        <w:rPr>
          <w:rFonts w:ascii="Sakkal Majalla" w:hAnsi="Sakkal Majalla" w:cs="Sakkal Majalla"/>
          <w:color w:val="000000" w:themeColor="text1"/>
          <w:sz w:val="32"/>
          <w:szCs w:val="32"/>
          <w:rtl/>
        </w:rPr>
      </w:pPr>
      <w:r w:rsidRPr="008B7CF1">
        <w:rPr>
          <w:rFonts w:ascii="Sakkal Majalla" w:hAnsi="Sakkal Majalla" w:cs="Sakkal Majalla"/>
          <w:color w:val="000000" w:themeColor="text1"/>
          <w:sz w:val="32"/>
          <w:szCs w:val="32"/>
          <w:rtl/>
        </w:rPr>
        <w:t xml:space="preserve">تركز هذه الدراسة على </w:t>
      </w:r>
      <w:r w:rsidRPr="008B7CF1">
        <w:rPr>
          <w:rFonts w:ascii="Sakkal Majalla" w:hAnsi="Sakkal Majalla" w:cs="Sakkal Majalla"/>
          <w:b/>
          <w:bCs/>
          <w:color w:val="000000" w:themeColor="text1"/>
          <w:sz w:val="32"/>
          <w:szCs w:val="32"/>
          <w:rtl/>
        </w:rPr>
        <w:t>القطاع الخاص في المملكة العربية السعودية</w:t>
      </w:r>
      <w:r w:rsidRPr="008B7CF1">
        <w:rPr>
          <w:rFonts w:ascii="Sakkal Majalla" w:hAnsi="Sakkal Majalla" w:cs="Sakkal Majalla"/>
          <w:color w:val="000000" w:themeColor="text1"/>
          <w:sz w:val="32"/>
          <w:szCs w:val="32"/>
          <w:rtl/>
        </w:rPr>
        <w:t xml:space="preserve">، حيث يتم تحليل تأثير </w:t>
      </w:r>
      <w:r w:rsidRPr="008B7CF1">
        <w:rPr>
          <w:rFonts w:ascii="Sakkal Majalla" w:hAnsi="Sakkal Majalla" w:cs="Sakkal Majalla"/>
          <w:b/>
          <w:bCs/>
          <w:color w:val="000000" w:themeColor="text1"/>
          <w:sz w:val="32"/>
          <w:szCs w:val="32"/>
          <w:rtl/>
        </w:rPr>
        <w:t>التحولات في سوق العمل</w:t>
      </w:r>
      <w:r w:rsidRPr="008B7CF1">
        <w:rPr>
          <w:rFonts w:ascii="Sakkal Majalla" w:hAnsi="Sakkal Majalla" w:cs="Sakkal Majalla"/>
          <w:color w:val="000000" w:themeColor="text1"/>
          <w:sz w:val="32"/>
          <w:szCs w:val="32"/>
          <w:rtl/>
        </w:rPr>
        <w:t xml:space="preserve"> على استراتيجيات الموارد البشرية في المؤسسات المختلفة داخل المملكة، مع التركيز على القطاعات الحيوية مثل </w:t>
      </w:r>
      <w:r w:rsidRPr="008B7CF1">
        <w:rPr>
          <w:rFonts w:ascii="Sakkal Majalla" w:hAnsi="Sakkal Majalla" w:cs="Sakkal Majalla"/>
          <w:b/>
          <w:bCs/>
          <w:color w:val="000000" w:themeColor="text1"/>
          <w:sz w:val="32"/>
          <w:szCs w:val="32"/>
          <w:rtl/>
        </w:rPr>
        <w:t>الاتصالات، التقنية، التمويل، والصناعة</w:t>
      </w:r>
      <w:r w:rsidRPr="008B7CF1">
        <w:rPr>
          <w:rFonts w:ascii="Sakkal Majalla" w:hAnsi="Sakkal Majalla" w:cs="Sakkal Majalla"/>
          <w:color w:val="000000" w:themeColor="text1"/>
          <w:sz w:val="32"/>
          <w:szCs w:val="32"/>
        </w:rPr>
        <w:t>.</w:t>
      </w:r>
    </w:p>
    <w:p w14:paraId="1825F3B9" w14:textId="3BC4AD7B" w:rsidR="008B7CF1" w:rsidRPr="008B7CF1" w:rsidRDefault="008B7CF1" w:rsidP="00C749E6">
      <w:pPr>
        <w:bidi/>
        <w:spacing w:after="200" w:line="360" w:lineRule="auto"/>
        <w:jc w:val="both"/>
        <w:rPr>
          <w:rFonts w:ascii="Sakkal Majalla" w:hAnsi="Sakkal Majalla" w:cs="Sakkal Majalla"/>
          <w:b/>
          <w:bCs/>
          <w:color w:val="000000" w:themeColor="text1"/>
          <w:sz w:val="32"/>
          <w:szCs w:val="32"/>
        </w:rPr>
      </w:pPr>
      <w:r w:rsidRPr="008B7CF1">
        <w:rPr>
          <w:rFonts w:ascii="Sakkal Majalla" w:hAnsi="Sakkal Majalla" w:cs="Sakkal Majalla"/>
          <w:b/>
          <w:bCs/>
          <w:color w:val="000000" w:themeColor="text1"/>
          <w:sz w:val="32"/>
          <w:szCs w:val="32"/>
          <w:rtl/>
        </w:rPr>
        <w:t>الحدود الزمانية</w:t>
      </w:r>
      <w:r w:rsidRPr="008B7CF1">
        <w:rPr>
          <w:rFonts w:ascii="Sakkal Majalla" w:hAnsi="Sakkal Majalla" w:cs="Sakkal Majalla"/>
          <w:b/>
          <w:bCs/>
          <w:color w:val="000000" w:themeColor="text1"/>
          <w:sz w:val="32"/>
          <w:szCs w:val="32"/>
        </w:rPr>
        <w:t>:</w:t>
      </w:r>
    </w:p>
    <w:p w14:paraId="0303BC61" w14:textId="77777777" w:rsidR="008B7CF1" w:rsidRPr="008B7CF1" w:rsidRDefault="008B7CF1" w:rsidP="008B7CF1">
      <w:pPr>
        <w:bidi/>
        <w:spacing w:after="200" w:line="360" w:lineRule="auto"/>
        <w:jc w:val="both"/>
        <w:rPr>
          <w:rFonts w:ascii="Sakkal Majalla" w:hAnsi="Sakkal Majalla" w:cs="Sakkal Majalla"/>
          <w:color w:val="000000" w:themeColor="text1"/>
          <w:sz w:val="32"/>
          <w:szCs w:val="32"/>
        </w:rPr>
      </w:pPr>
      <w:r w:rsidRPr="008B7CF1">
        <w:rPr>
          <w:rFonts w:ascii="Sakkal Majalla" w:hAnsi="Sakkal Majalla" w:cs="Sakkal Majalla"/>
          <w:color w:val="000000" w:themeColor="text1"/>
          <w:sz w:val="32"/>
          <w:szCs w:val="32"/>
          <w:rtl/>
        </w:rPr>
        <w:t xml:space="preserve">تغطي الدراسة الفترة من </w:t>
      </w:r>
      <w:r w:rsidRPr="008B7CF1">
        <w:rPr>
          <w:rFonts w:ascii="Sakkal Majalla" w:hAnsi="Sakkal Majalla" w:cs="Sakkal Majalla"/>
          <w:b/>
          <w:bCs/>
          <w:color w:val="000000" w:themeColor="text1"/>
          <w:sz w:val="32"/>
          <w:szCs w:val="32"/>
        </w:rPr>
        <w:t xml:space="preserve">2020 </w:t>
      </w:r>
      <w:r w:rsidRPr="008B7CF1">
        <w:rPr>
          <w:rFonts w:ascii="Sakkal Majalla" w:hAnsi="Sakkal Majalla" w:cs="Sakkal Majalla"/>
          <w:b/>
          <w:bCs/>
          <w:color w:val="000000" w:themeColor="text1"/>
          <w:sz w:val="32"/>
          <w:szCs w:val="32"/>
          <w:rtl/>
        </w:rPr>
        <w:t>إلى 2025</w:t>
      </w:r>
      <w:r w:rsidRPr="008B7CF1">
        <w:rPr>
          <w:rFonts w:ascii="Sakkal Majalla" w:hAnsi="Sakkal Majalla" w:cs="Sakkal Majalla"/>
          <w:color w:val="000000" w:themeColor="text1"/>
          <w:sz w:val="32"/>
          <w:szCs w:val="32"/>
          <w:rtl/>
        </w:rPr>
        <w:t xml:space="preserve">، مما يسمح بتحليل التحولات التي طرأت على </w:t>
      </w:r>
      <w:r w:rsidRPr="008B7CF1">
        <w:rPr>
          <w:rFonts w:ascii="Sakkal Majalla" w:hAnsi="Sakkal Majalla" w:cs="Sakkal Majalla"/>
          <w:b/>
          <w:bCs/>
          <w:color w:val="000000" w:themeColor="text1"/>
          <w:sz w:val="32"/>
          <w:szCs w:val="32"/>
          <w:rtl/>
        </w:rPr>
        <w:t>سياسات التوظيف، التوطين، والتحول الرقمي</w:t>
      </w:r>
      <w:r w:rsidRPr="008B7CF1">
        <w:rPr>
          <w:rFonts w:ascii="Sakkal Majalla" w:hAnsi="Sakkal Majalla" w:cs="Sakkal Majalla"/>
          <w:color w:val="000000" w:themeColor="text1"/>
          <w:sz w:val="32"/>
          <w:szCs w:val="32"/>
          <w:rtl/>
        </w:rPr>
        <w:t xml:space="preserve"> خلال هذه السنوات، بالتزامن مع الأهداف المرحلية لرؤية السعودية 2030</w:t>
      </w:r>
      <w:r w:rsidRPr="008B7CF1">
        <w:rPr>
          <w:rFonts w:ascii="Sakkal Majalla" w:hAnsi="Sakkal Majalla" w:cs="Sakkal Majalla"/>
          <w:color w:val="000000" w:themeColor="text1"/>
          <w:sz w:val="32"/>
          <w:szCs w:val="32"/>
        </w:rPr>
        <w:t>.</w:t>
      </w:r>
    </w:p>
    <w:p w14:paraId="415E833F" w14:textId="77777777" w:rsidR="008B7CF1" w:rsidRPr="008B7CF1" w:rsidRDefault="008B7CF1" w:rsidP="008B7CF1">
      <w:pPr>
        <w:bidi/>
        <w:spacing w:after="200" w:line="360" w:lineRule="auto"/>
        <w:jc w:val="both"/>
        <w:rPr>
          <w:rFonts w:ascii="Sakkal Majalla" w:hAnsi="Sakkal Majalla" w:cs="Sakkal Majalla"/>
          <w:b/>
          <w:bCs/>
          <w:color w:val="000000" w:themeColor="text1"/>
          <w:sz w:val="32"/>
          <w:szCs w:val="32"/>
        </w:rPr>
      </w:pPr>
      <w:r w:rsidRPr="008B7CF1">
        <w:rPr>
          <w:rFonts w:ascii="Sakkal Majalla" w:hAnsi="Sakkal Majalla" w:cs="Sakkal Majalla"/>
          <w:b/>
          <w:bCs/>
          <w:color w:val="000000" w:themeColor="text1"/>
          <w:sz w:val="32"/>
          <w:szCs w:val="32"/>
          <w:rtl/>
        </w:rPr>
        <w:t>الحدود البشرية</w:t>
      </w:r>
      <w:r w:rsidRPr="008B7CF1">
        <w:rPr>
          <w:rFonts w:ascii="Sakkal Majalla" w:hAnsi="Sakkal Majalla" w:cs="Sakkal Majalla"/>
          <w:b/>
          <w:bCs/>
          <w:color w:val="000000" w:themeColor="text1"/>
          <w:sz w:val="32"/>
          <w:szCs w:val="32"/>
        </w:rPr>
        <w:t>:</w:t>
      </w:r>
    </w:p>
    <w:p w14:paraId="5AF312CE" w14:textId="141A7EB4" w:rsidR="00FF4099" w:rsidRPr="008B7CF1" w:rsidRDefault="008B7CF1" w:rsidP="00BB5DF2">
      <w:pPr>
        <w:bidi/>
        <w:spacing w:after="200" w:line="360" w:lineRule="auto"/>
        <w:jc w:val="both"/>
        <w:rPr>
          <w:rFonts w:ascii="Sakkal Majalla" w:hAnsi="Sakkal Majalla" w:cs="Sakkal Majalla"/>
          <w:color w:val="000000" w:themeColor="text1"/>
          <w:sz w:val="32"/>
          <w:szCs w:val="32"/>
          <w:rtl/>
          <w:lang w:bidi="ar-EG"/>
        </w:rPr>
      </w:pPr>
      <w:r w:rsidRPr="008B7CF1">
        <w:rPr>
          <w:rFonts w:ascii="Sakkal Majalla" w:hAnsi="Sakkal Majalla" w:cs="Sakkal Majalla"/>
          <w:color w:val="000000" w:themeColor="text1"/>
          <w:sz w:val="32"/>
          <w:szCs w:val="32"/>
          <w:rtl/>
        </w:rPr>
        <w:t xml:space="preserve">تشمل الدراسة </w:t>
      </w:r>
      <w:r w:rsidR="00BB5DF2">
        <w:rPr>
          <w:rFonts w:ascii="Sakkal Majalla" w:hAnsi="Sakkal Majalla" w:cs="Sakkal Majalla" w:hint="cs"/>
          <w:b/>
          <w:bCs/>
          <w:color w:val="000000" w:themeColor="text1"/>
          <w:sz w:val="32"/>
          <w:szCs w:val="32"/>
          <w:rtl/>
        </w:rPr>
        <w:t xml:space="preserve">العاملين في مؤسسات القطاع الخاص السعودي بمختلف المستويات الادارية </w:t>
      </w:r>
      <w:r w:rsidRPr="008B7CF1">
        <w:rPr>
          <w:rFonts w:ascii="Sakkal Majalla" w:hAnsi="Sakkal Majalla" w:cs="Sakkal Majalla"/>
          <w:color w:val="000000" w:themeColor="text1"/>
          <w:sz w:val="32"/>
          <w:szCs w:val="32"/>
          <w:rtl/>
        </w:rPr>
        <w:t xml:space="preserve">، حيث يتم جمع البيانات من أفراد لديهم خبرة مباشرة في </w:t>
      </w:r>
      <w:r w:rsidRPr="008B7CF1">
        <w:rPr>
          <w:rFonts w:ascii="Sakkal Majalla" w:hAnsi="Sakkal Majalla" w:cs="Sakkal Majalla"/>
          <w:b/>
          <w:bCs/>
          <w:color w:val="000000" w:themeColor="text1"/>
          <w:sz w:val="32"/>
          <w:szCs w:val="32"/>
          <w:rtl/>
        </w:rPr>
        <w:t>سياسات التوطين، التحول الرقمي، واستراتيجيات التوظيف</w:t>
      </w:r>
      <w:r w:rsidRPr="008B7CF1">
        <w:rPr>
          <w:rFonts w:ascii="Sakkal Majalla" w:hAnsi="Sakkal Majalla" w:cs="Sakkal Majalla"/>
          <w:color w:val="000000" w:themeColor="text1"/>
          <w:sz w:val="32"/>
          <w:szCs w:val="32"/>
          <w:rtl/>
        </w:rPr>
        <w:t xml:space="preserve"> داخل المؤسسات السعودية</w:t>
      </w:r>
      <w:r w:rsidRPr="008B7CF1">
        <w:rPr>
          <w:rFonts w:ascii="Sakkal Majalla" w:hAnsi="Sakkal Majalla" w:cs="Sakkal Majalla"/>
          <w:color w:val="000000" w:themeColor="text1"/>
          <w:sz w:val="32"/>
          <w:szCs w:val="32"/>
        </w:rPr>
        <w:t>.</w:t>
      </w:r>
    </w:p>
    <w:p w14:paraId="1571E48B" w14:textId="77777777" w:rsidR="000B339E" w:rsidRDefault="008B7CF1" w:rsidP="008B7CF1">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وسائل جمع بيانات الدراسة</w:t>
      </w:r>
      <w:r>
        <w:rPr>
          <w:rFonts w:ascii="Sakkal Majalla" w:hAnsi="Sakkal Majalla" w:cs="Sakkal Majalla"/>
          <w:b/>
          <w:bCs/>
          <w:color w:val="00B0F0"/>
          <w:sz w:val="36"/>
          <w:szCs w:val="36"/>
          <w:u w:val="single"/>
          <w:rtl/>
        </w:rPr>
        <w:t>:</w:t>
      </w:r>
    </w:p>
    <w:p w14:paraId="4D5978AB" w14:textId="77777777" w:rsidR="00CB208C" w:rsidRDefault="008B7CF1" w:rsidP="008B7CF1">
      <w:pPr>
        <w:bidi/>
        <w:spacing w:after="200" w:line="360" w:lineRule="auto"/>
        <w:jc w:val="both"/>
        <w:rPr>
          <w:rFonts w:ascii="Sakkal Majalla" w:hAnsi="Sakkal Majalla" w:cs="Sakkal Majalla"/>
          <w:color w:val="000000" w:themeColor="text1"/>
          <w:sz w:val="32"/>
          <w:szCs w:val="32"/>
          <w:rtl/>
        </w:rPr>
      </w:pPr>
      <w:r w:rsidRPr="008B7CF1">
        <w:rPr>
          <w:rFonts w:ascii="Sakkal Majalla" w:hAnsi="Sakkal Majalla" w:cs="Sakkal Majalla"/>
          <w:color w:val="000000" w:themeColor="text1"/>
          <w:sz w:val="32"/>
          <w:szCs w:val="32"/>
          <w:rtl/>
        </w:rPr>
        <w:t>تعتمد الدراسة على</w:t>
      </w:r>
      <w:r w:rsidR="00CB208C">
        <w:rPr>
          <w:rFonts w:ascii="Sakkal Majalla" w:hAnsi="Sakkal Majalla" w:cs="Sakkal Majalla" w:hint="cs"/>
          <w:color w:val="000000" w:themeColor="text1"/>
          <w:sz w:val="32"/>
          <w:szCs w:val="32"/>
          <w:rtl/>
        </w:rPr>
        <w:t>:</w:t>
      </w:r>
    </w:p>
    <w:p w14:paraId="7C771F98" w14:textId="19449B76" w:rsidR="00E5493A" w:rsidRPr="00E5493A" w:rsidRDefault="008B7CF1" w:rsidP="000C6397">
      <w:pPr>
        <w:pStyle w:val="ListParagraph"/>
        <w:numPr>
          <w:ilvl w:val="0"/>
          <w:numId w:val="28"/>
        </w:numPr>
        <w:bidi/>
        <w:spacing w:after="200" w:line="360" w:lineRule="auto"/>
        <w:jc w:val="both"/>
        <w:rPr>
          <w:rFonts w:ascii="Sakkal Majalla" w:hAnsi="Sakkal Majalla" w:cs="Sakkal Majalla"/>
          <w:b/>
          <w:bCs/>
          <w:color w:val="000000" w:themeColor="text1"/>
          <w:sz w:val="32"/>
          <w:szCs w:val="32"/>
          <w:rtl/>
        </w:rPr>
      </w:pPr>
      <w:r w:rsidRPr="00CB208C">
        <w:rPr>
          <w:rFonts w:ascii="Sakkal Majalla" w:hAnsi="Sakkal Majalla" w:cs="Sakkal Majalla" w:hint="cs"/>
          <w:b/>
          <w:bCs/>
          <w:color w:val="000000" w:themeColor="text1"/>
          <w:sz w:val="32"/>
          <w:szCs w:val="32"/>
          <w:rtl/>
        </w:rPr>
        <w:t>الاستبيانات</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الإلكترونية</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يتم</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توزيعها</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العاملين</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في</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الشركات</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الخاصة</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لجمع</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بيانات</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حول</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سياسات</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التوظيف</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والتكيف</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مع</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التحولات</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الاقتصادية</w:t>
      </w:r>
      <w:r w:rsidRPr="00CB208C">
        <w:rPr>
          <w:rFonts w:ascii="Sakkal Majalla" w:hAnsi="Sakkal Majalla" w:cs="Sakkal Majalla"/>
          <w:b/>
          <w:bCs/>
          <w:color w:val="000000" w:themeColor="text1"/>
          <w:sz w:val="32"/>
          <w:szCs w:val="32"/>
          <w:rtl/>
        </w:rPr>
        <w:t>.</w:t>
      </w:r>
    </w:p>
    <w:p w14:paraId="38AF0192" w14:textId="5B813960" w:rsidR="009F14AA" w:rsidRPr="009F14AA" w:rsidRDefault="009F14AA" w:rsidP="009F14AA">
      <w:p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lastRenderedPageBreak/>
        <w:t xml:space="preserve">اعتمدت الدراسة على أداة الاستبانة الإلكترونية لقياس متغيرات البحث الرئيسة، حيث تم تطويرها بالاستناد إلى مقاييس ودراسات سابقة مع إجراء التعديلات اللازمة لتناسب بيئة القطاع الخاص السعودي. وتتكون الاستبانة من </w:t>
      </w:r>
      <w:r w:rsidRPr="009F14AA">
        <w:rPr>
          <w:rFonts w:ascii="Sakkal Majalla" w:hAnsi="Sakkal Majalla" w:cs="Sakkal Majalla"/>
          <w:b/>
          <w:bCs/>
          <w:color w:val="000000" w:themeColor="text1"/>
          <w:sz w:val="32"/>
          <w:szCs w:val="32"/>
          <w:rtl/>
        </w:rPr>
        <w:t>قسمين رئيسين</w:t>
      </w:r>
      <w:r w:rsidRPr="009F14AA">
        <w:rPr>
          <w:rFonts w:ascii="Sakkal Majalla" w:hAnsi="Sakkal Majalla" w:cs="Sakkal Majalla"/>
          <w:color w:val="000000" w:themeColor="text1"/>
          <w:sz w:val="32"/>
          <w:szCs w:val="32"/>
        </w:rPr>
        <w:t>:</w:t>
      </w:r>
    </w:p>
    <w:p w14:paraId="2CDC1CE6" w14:textId="77777777" w:rsidR="009F14AA" w:rsidRPr="009F14AA" w:rsidRDefault="009F14AA" w:rsidP="009F14AA">
      <w:pPr>
        <w:numPr>
          <w:ilvl w:val="0"/>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b/>
          <w:bCs/>
          <w:color w:val="000000" w:themeColor="text1"/>
          <w:sz w:val="32"/>
          <w:szCs w:val="32"/>
          <w:rtl/>
        </w:rPr>
        <w:t>المتغيرات المستقلة</w:t>
      </w:r>
      <w:r w:rsidRPr="009F14AA">
        <w:rPr>
          <w:rFonts w:ascii="Sakkal Majalla" w:hAnsi="Sakkal Majalla" w:cs="Sakkal Majalla"/>
          <w:color w:val="000000" w:themeColor="text1"/>
          <w:sz w:val="32"/>
          <w:szCs w:val="32"/>
        </w:rPr>
        <w:t xml:space="preserve">: </w:t>
      </w:r>
      <w:r w:rsidRPr="009F14AA">
        <w:rPr>
          <w:rFonts w:ascii="Sakkal Majalla" w:hAnsi="Sakkal Majalla" w:cs="Sakkal Majalla"/>
          <w:color w:val="000000" w:themeColor="text1"/>
          <w:sz w:val="32"/>
          <w:szCs w:val="32"/>
          <w:rtl/>
        </w:rPr>
        <w:t>وتشمل أربعة أبعاد رئيسة هي</w:t>
      </w:r>
      <w:r w:rsidRPr="009F14AA">
        <w:rPr>
          <w:rFonts w:ascii="Sakkal Majalla" w:hAnsi="Sakkal Majalla" w:cs="Sakkal Majalla"/>
          <w:color w:val="000000" w:themeColor="text1"/>
          <w:sz w:val="32"/>
          <w:szCs w:val="32"/>
        </w:rPr>
        <w:t>:</w:t>
      </w:r>
    </w:p>
    <w:p w14:paraId="134D7BC0" w14:textId="77777777" w:rsidR="009F14AA" w:rsidRPr="009F14AA" w:rsidRDefault="009F14AA" w:rsidP="009F14AA">
      <w:pPr>
        <w:numPr>
          <w:ilvl w:val="1"/>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t>التحول الرقمي (5 فقرات)</w:t>
      </w:r>
      <w:r w:rsidRPr="009F14AA">
        <w:rPr>
          <w:rFonts w:ascii="Sakkal Majalla" w:hAnsi="Sakkal Majalla" w:cs="Sakkal Majalla"/>
          <w:color w:val="000000" w:themeColor="text1"/>
          <w:sz w:val="32"/>
          <w:szCs w:val="32"/>
        </w:rPr>
        <w:t>.</w:t>
      </w:r>
    </w:p>
    <w:p w14:paraId="1E912036" w14:textId="77777777" w:rsidR="009F14AA" w:rsidRPr="009F14AA" w:rsidRDefault="009F14AA" w:rsidP="009F14AA">
      <w:pPr>
        <w:numPr>
          <w:ilvl w:val="1"/>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t>التوطين (5 فقرات)</w:t>
      </w:r>
      <w:r w:rsidRPr="009F14AA">
        <w:rPr>
          <w:rFonts w:ascii="Sakkal Majalla" w:hAnsi="Sakkal Majalla" w:cs="Sakkal Majalla"/>
          <w:color w:val="000000" w:themeColor="text1"/>
          <w:sz w:val="32"/>
          <w:szCs w:val="32"/>
        </w:rPr>
        <w:t>.</w:t>
      </w:r>
    </w:p>
    <w:p w14:paraId="408D7895" w14:textId="77777777" w:rsidR="009F14AA" w:rsidRPr="009F14AA" w:rsidRDefault="009F14AA" w:rsidP="009F14AA">
      <w:pPr>
        <w:numPr>
          <w:ilvl w:val="1"/>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t>التغير في المهارات المطلوبة (5 فقرات)</w:t>
      </w:r>
      <w:r w:rsidRPr="009F14AA">
        <w:rPr>
          <w:rFonts w:ascii="Sakkal Majalla" w:hAnsi="Sakkal Majalla" w:cs="Sakkal Majalla"/>
          <w:color w:val="000000" w:themeColor="text1"/>
          <w:sz w:val="32"/>
          <w:szCs w:val="32"/>
        </w:rPr>
        <w:t>.</w:t>
      </w:r>
    </w:p>
    <w:p w14:paraId="0E57B21E" w14:textId="77777777" w:rsidR="009F14AA" w:rsidRPr="009F14AA" w:rsidRDefault="009F14AA" w:rsidP="009F14AA">
      <w:pPr>
        <w:numPr>
          <w:ilvl w:val="1"/>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t>الاستدامة الوظيفية (5 فقرات)</w:t>
      </w:r>
      <w:r w:rsidRPr="009F14AA">
        <w:rPr>
          <w:rFonts w:ascii="Sakkal Majalla" w:hAnsi="Sakkal Majalla" w:cs="Sakkal Majalla"/>
          <w:color w:val="000000" w:themeColor="text1"/>
          <w:sz w:val="32"/>
          <w:szCs w:val="32"/>
        </w:rPr>
        <w:t>.</w:t>
      </w:r>
    </w:p>
    <w:p w14:paraId="5558CF09" w14:textId="77777777" w:rsidR="009F14AA" w:rsidRPr="009F14AA" w:rsidRDefault="009F14AA" w:rsidP="009F14AA">
      <w:pPr>
        <w:numPr>
          <w:ilvl w:val="0"/>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b/>
          <w:bCs/>
          <w:color w:val="000000" w:themeColor="text1"/>
          <w:sz w:val="32"/>
          <w:szCs w:val="32"/>
          <w:rtl/>
        </w:rPr>
        <w:t>المتغيرات التابعة</w:t>
      </w:r>
      <w:r w:rsidRPr="009F14AA">
        <w:rPr>
          <w:rFonts w:ascii="Sakkal Majalla" w:hAnsi="Sakkal Majalla" w:cs="Sakkal Majalla"/>
          <w:color w:val="000000" w:themeColor="text1"/>
          <w:sz w:val="32"/>
          <w:szCs w:val="32"/>
        </w:rPr>
        <w:t xml:space="preserve">: </w:t>
      </w:r>
      <w:r w:rsidRPr="009F14AA">
        <w:rPr>
          <w:rFonts w:ascii="Sakkal Majalla" w:hAnsi="Sakkal Majalla" w:cs="Sakkal Majalla"/>
          <w:color w:val="000000" w:themeColor="text1"/>
          <w:sz w:val="32"/>
          <w:szCs w:val="32"/>
          <w:rtl/>
        </w:rPr>
        <w:t>وتشمل أربعة أبعاد رئيسة هي</w:t>
      </w:r>
      <w:r w:rsidRPr="009F14AA">
        <w:rPr>
          <w:rFonts w:ascii="Sakkal Majalla" w:hAnsi="Sakkal Majalla" w:cs="Sakkal Majalla"/>
          <w:color w:val="000000" w:themeColor="text1"/>
          <w:sz w:val="32"/>
          <w:szCs w:val="32"/>
        </w:rPr>
        <w:t>:</w:t>
      </w:r>
    </w:p>
    <w:p w14:paraId="4B0B7791" w14:textId="77777777" w:rsidR="009F14AA" w:rsidRPr="009F14AA" w:rsidRDefault="009F14AA" w:rsidP="009F14AA">
      <w:pPr>
        <w:numPr>
          <w:ilvl w:val="1"/>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t>استراتيجيات التوظيف والاستقطاب (5 فقرات)</w:t>
      </w:r>
      <w:r w:rsidRPr="009F14AA">
        <w:rPr>
          <w:rFonts w:ascii="Sakkal Majalla" w:hAnsi="Sakkal Majalla" w:cs="Sakkal Majalla"/>
          <w:color w:val="000000" w:themeColor="text1"/>
          <w:sz w:val="32"/>
          <w:szCs w:val="32"/>
        </w:rPr>
        <w:t>.</w:t>
      </w:r>
    </w:p>
    <w:p w14:paraId="11F6D3B7" w14:textId="77777777" w:rsidR="009F14AA" w:rsidRPr="009F14AA" w:rsidRDefault="009F14AA" w:rsidP="009F14AA">
      <w:pPr>
        <w:numPr>
          <w:ilvl w:val="1"/>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t>التدريب والتطوير (5 فقرات)</w:t>
      </w:r>
      <w:r w:rsidRPr="009F14AA">
        <w:rPr>
          <w:rFonts w:ascii="Sakkal Majalla" w:hAnsi="Sakkal Majalla" w:cs="Sakkal Majalla"/>
          <w:color w:val="000000" w:themeColor="text1"/>
          <w:sz w:val="32"/>
          <w:szCs w:val="32"/>
        </w:rPr>
        <w:t>.</w:t>
      </w:r>
    </w:p>
    <w:p w14:paraId="4524C562" w14:textId="77777777" w:rsidR="009F14AA" w:rsidRPr="009F14AA" w:rsidRDefault="009F14AA" w:rsidP="009F14AA">
      <w:pPr>
        <w:numPr>
          <w:ilvl w:val="1"/>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t>إدارة الأداء (5 فقرات)</w:t>
      </w:r>
      <w:r w:rsidRPr="009F14AA">
        <w:rPr>
          <w:rFonts w:ascii="Sakkal Majalla" w:hAnsi="Sakkal Majalla" w:cs="Sakkal Majalla"/>
          <w:color w:val="000000" w:themeColor="text1"/>
          <w:sz w:val="32"/>
          <w:szCs w:val="32"/>
        </w:rPr>
        <w:t>.</w:t>
      </w:r>
    </w:p>
    <w:p w14:paraId="2EB51965" w14:textId="77777777" w:rsidR="009F14AA" w:rsidRPr="009F14AA" w:rsidRDefault="009F14AA" w:rsidP="009F14AA">
      <w:pPr>
        <w:numPr>
          <w:ilvl w:val="1"/>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t>إدارة المواهب والاحتفاظ بالكفاءات (5 فقرات)</w:t>
      </w:r>
      <w:r w:rsidRPr="009F14AA">
        <w:rPr>
          <w:rFonts w:ascii="Sakkal Majalla" w:hAnsi="Sakkal Majalla" w:cs="Sakkal Majalla"/>
          <w:color w:val="000000" w:themeColor="text1"/>
          <w:sz w:val="32"/>
          <w:szCs w:val="32"/>
        </w:rPr>
        <w:t>.</w:t>
      </w:r>
    </w:p>
    <w:p w14:paraId="3E5D76E2" w14:textId="2D2F9516" w:rsidR="009F14AA" w:rsidRDefault="009F14AA" w:rsidP="009F14AA">
      <w:pPr>
        <w:bidi/>
        <w:spacing w:after="200" w:line="360" w:lineRule="auto"/>
        <w:jc w:val="both"/>
        <w:rPr>
          <w:rFonts w:ascii="Sakkal Majalla" w:hAnsi="Sakkal Majalla" w:cs="Sakkal Majalla"/>
          <w:color w:val="000000" w:themeColor="text1"/>
          <w:sz w:val="32"/>
          <w:szCs w:val="32"/>
          <w:rtl/>
        </w:rPr>
      </w:pPr>
      <w:r w:rsidRPr="009F14AA">
        <w:rPr>
          <w:rFonts w:ascii="Sakkal Majalla" w:hAnsi="Sakkal Majalla" w:cs="Sakkal Majalla"/>
          <w:color w:val="000000" w:themeColor="text1"/>
          <w:sz w:val="32"/>
          <w:szCs w:val="32"/>
          <w:rtl/>
        </w:rPr>
        <w:t xml:space="preserve">إضافة إلى ذلك، تحتوي الاستبانة على </w:t>
      </w:r>
      <w:r w:rsidRPr="009F14AA">
        <w:rPr>
          <w:rFonts w:ascii="Sakkal Majalla" w:hAnsi="Sakkal Majalla" w:cs="Sakkal Majalla"/>
          <w:b/>
          <w:bCs/>
          <w:color w:val="000000" w:themeColor="text1"/>
          <w:sz w:val="32"/>
          <w:szCs w:val="32"/>
          <w:rtl/>
        </w:rPr>
        <w:t>قسم ثالث للبيانات الديموغرافية والوظيفية</w:t>
      </w:r>
      <w:r w:rsidRPr="009F14AA">
        <w:rPr>
          <w:rFonts w:ascii="Sakkal Majalla" w:hAnsi="Sakkal Majalla" w:cs="Sakkal Majalla"/>
          <w:color w:val="000000" w:themeColor="text1"/>
          <w:sz w:val="32"/>
          <w:szCs w:val="32"/>
          <w:rtl/>
        </w:rPr>
        <w:t xml:space="preserve"> يشمل الجنس، العمر، المؤهل العلمي، سنوات الخبرة، القطاع، حجم المنشأة، المستوى الإداري، وعدد العاملين والمنطقة الإدارية</w:t>
      </w:r>
      <w:r w:rsidRPr="009F14AA">
        <w:rPr>
          <w:rFonts w:ascii="Sakkal Majalla" w:hAnsi="Sakkal Majalla" w:cs="Sakkal Majalla"/>
          <w:color w:val="000000" w:themeColor="text1"/>
          <w:sz w:val="32"/>
          <w:szCs w:val="32"/>
        </w:rPr>
        <w:t>.</w:t>
      </w:r>
    </w:p>
    <w:p w14:paraId="1160045C" w14:textId="77777777" w:rsidR="003E6A62" w:rsidRDefault="003E6A62" w:rsidP="003E6A62">
      <w:pPr>
        <w:bidi/>
        <w:spacing w:after="200" w:line="360" w:lineRule="auto"/>
        <w:jc w:val="both"/>
        <w:rPr>
          <w:rFonts w:ascii="Sakkal Majalla" w:hAnsi="Sakkal Majalla" w:cs="Sakkal Majalla"/>
          <w:color w:val="000000" w:themeColor="text1"/>
          <w:sz w:val="32"/>
          <w:szCs w:val="32"/>
          <w:rtl/>
        </w:rPr>
      </w:pPr>
    </w:p>
    <w:p w14:paraId="5173D5FF" w14:textId="11A521BF" w:rsidR="00047651" w:rsidRDefault="003E6A62" w:rsidP="003E6A62">
      <w:pPr>
        <w:bidi/>
        <w:spacing w:after="200" w:line="360" w:lineRule="auto"/>
        <w:jc w:val="both"/>
        <w:rPr>
          <w:rFonts w:ascii="Sakkal Majalla" w:hAnsi="Sakkal Majalla" w:cs="Sakkal Majalla"/>
          <w:color w:val="000000" w:themeColor="text1"/>
          <w:sz w:val="32"/>
          <w:szCs w:val="32"/>
          <w:rtl/>
        </w:rPr>
      </w:pPr>
      <w:r w:rsidRPr="003E6A62">
        <w:rPr>
          <w:rFonts w:ascii="Sakkal Majalla" w:hAnsi="Sakkal Majalla" w:cs="Sakkal Majalla"/>
          <w:color w:val="000000" w:themeColor="text1"/>
          <w:sz w:val="32"/>
          <w:szCs w:val="32"/>
          <w:rtl/>
        </w:rPr>
        <w:lastRenderedPageBreak/>
        <w:t xml:space="preserve">اعتمدت الدراسة على </w:t>
      </w:r>
      <w:r w:rsidRPr="003E6A62">
        <w:rPr>
          <w:rFonts w:ascii="Sakkal Majalla" w:hAnsi="Sakkal Majalla" w:cs="Sakkal Majalla"/>
          <w:b/>
          <w:bCs/>
          <w:color w:val="000000" w:themeColor="text1"/>
          <w:sz w:val="32"/>
          <w:szCs w:val="32"/>
          <w:rtl/>
        </w:rPr>
        <w:t>مقياس ليكرت الخماسي</w:t>
      </w:r>
      <w:r w:rsidRPr="003E6A62">
        <w:rPr>
          <w:rFonts w:ascii="Sakkal Majalla" w:hAnsi="Sakkal Majalla" w:cs="Sakkal Majalla"/>
          <w:color w:val="000000" w:themeColor="text1"/>
          <w:sz w:val="32"/>
          <w:szCs w:val="32"/>
          <w:rtl/>
        </w:rPr>
        <w:t xml:space="preserve"> لقياس استجابات المشاركين تجاه فقرات الاستبانة، حيث يمثل الرقم</w:t>
      </w:r>
      <w:r w:rsidRPr="003E6A62">
        <w:rPr>
          <w:rFonts w:ascii="Sakkal Majalla" w:hAnsi="Sakkal Majalla" w:cs="Sakkal Majalla"/>
          <w:color w:val="000000" w:themeColor="text1"/>
          <w:sz w:val="32"/>
          <w:szCs w:val="32"/>
        </w:rPr>
        <w:t xml:space="preserve"> (1) </w:t>
      </w:r>
      <w:r w:rsidRPr="003E6A62">
        <w:rPr>
          <w:rFonts w:ascii="Sakkal Majalla" w:hAnsi="Sakkal Majalla" w:cs="Sakkal Majalla"/>
          <w:b/>
          <w:bCs/>
          <w:color w:val="000000" w:themeColor="text1"/>
          <w:sz w:val="32"/>
          <w:szCs w:val="32"/>
          <w:rtl/>
        </w:rPr>
        <w:t>لا أوافق بشدة</w:t>
      </w:r>
      <w:r w:rsidRPr="003E6A62">
        <w:rPr>
          <w:rFonts w:ascii="Sakkal Majalla" w:hAnsi="Sakkal Majalla" w:cs="Sakkal Majalla"/>
          <w:color w:val="000000" w:themeColor="text1"/>
          <w:sz w:val="32"/>
          <w:szCs w:val="32"/>
          <w:rtl/>
        </w:rPr>
        <w:t>، والرقم</w:t>
      </w:r>
      <w:r w:rsidRPr="003E6A62">
        <w:rPr>
          <w:rFonts w:ascii="Sakkal Majalla" w:hAnsi="Sakkal Majalla" w:cs="Sakkal Majalla"/>
          <w:color w:val="000000" w:themeColor="text1"/>
          <w:sz w:val="32"/>
          <w:szCs w:val="32"/>
        </w:rPr>
        <w:t xml:space="preserve"> (5) </w:t>
      </w:r>
      <w:r w:rsidRPr="003E6A62">
        <w:rPr>
          <w:rFonts w:ascii="Sakkal Majalla" w:hAnsi="Sakkal Majalla" w:cs="Sakkal Majalla"/>
          <w:b/>
          <w:bCs/>
          <w:color w:val="000000" w:themeColor="text1"/>
          <w:sz w:val="32"/>
          <w:szCs w:val="32"/>
          <w:rtl/>
        </w:rPr>
        <w:t>أوافق بشدة</w:t>
      </w:r>
      <w:r w:rsidRPr="003E6A62">
        <w:rPr>
          <w:rFonts w:ascii="Sakkal Majalla" w:hAnsi="Sakkal Majalla" w:cs="Sakkal Majalla"/>
          <w:color w:val="000000" w:themeColor="text1"/>
          <w:sz w:val="32"/>
          <w:szCs w:val="32"/>
          <w:rtl/>
        </w:rPr>
        <w:t xml:space="preserve">، مع تدرج القيم بينهما (2 = لا أوافق، 3 = محايد، 4 = أوافق). ويعتمد اتجاه الترميز على أن القيم الأعلى تعكس درجة اتفاق أكبر مع مضمون الفقرة. ولأغراض التحليل الإحصائي، سيتم تفسير المتوسطات وفق المستويات التالية: من (1–2.49) تمثل درجة اتفاق منخفضة، ومن (2.50–3.49) تمثل درجة حياد أو اتفاق متوسط، ومن (3.50–5) تمثل درجة اتفاق مرتفعة. وفي حال وجود </w:t>
      </w:r>
      <w:r w:rsidRPr="003E6A62">
        <w:rPr>
          <w:rFonts w:ascii="Sakkal Majalla" w:hAnsi="Sakkal Majalla" w:cs="Sakkal Majalla"/>
          <w:b/>
          <w:bCs/>
          <w:color w:val="000000" w:themeColor="text1"/>
          <w:sz w:val="32"/>
          <w:szCs w:val="32"/>
          <w:rtl/>
        </w:rPr>
        <w:t>فقرات عكسية</w:t>
      </w:r>
      <w:r w:rsidRPr="003E6A62">
        <w:rPr>
          <w:rFonts w:ascii="Sakkal Majalla" w:hAnsi="Sakkal Majalla" w:cs="Sakkal Majalla"/>
          <w:color w:val="000000" w:themeColor="text1"/>
          <w:sz w:val="32"/>
          <w:szCs w:val="32"/>
          <w:rtl/>
        </w:rPr>
        <w:t xml:space="preserve">، سيتم عكس الترميز بحيث تعكس القيمة (1) أعلى درجة اتفاق سلبي، بينما تعكس القيمة (5) أعلى درجة اتفاق إيجابي، وذلك لضمان اتساق التحليل. أما بالنسبة لحساب الدرجات، فسوف يتم احتساب </w:t>
      </w:r>
      <w:r w:rsidRPr="003E6A62">
        <w:rPr>
          <w:rFonts w:ascii="Sakkal Majalla" w:hAnsi="Sakkal Majalla" w:cs="Sakkal Majalla"/>
          <w:b/>
          <w:bCs/>
          <w:color w:val="000000" w:themeColor="text1"/>
          <w:sz w:val="32"/>
          <w:szCs w:val="32"/>
          <w:rtl/>
        </w:rPr>
        <w:t>المتوسط الحسابي والانحراف المعياري لكل بعد</w:t>
      </w:r>
      <w:r w:rsidRPr="003E6A62">
        <w:rPr>
          <w:rFonts w:ascii="Sakkal Majalla" w:hAnsi="Sakkal Majalla" w:cs="Sakkal Majalla"/>
          <w:color w:val="000000" w:themeColor="text1"/>
          <w:sz w:val="32"/>
          <w:szCs w:val="32"/>
          <w:rtl/>
        </w:rPr>
        <w:t xml:space="preserve"> من أبعاد الاستبانة، إضافة إلى حساب الدرجة الكلية لكل قسم، بما يتيح مقارنة الأبعاد المختلفة وتحليل العلاقات بين المتغيرات المستقلة والتابعة</w:t>
      </w:r>
      <w:r w:rsidRPr="003E6A62">
        <w:rPr>
          <w:rFonts w:ascii="Sakkal Majalla" w:hAnsi="Sakkal Majalla" w:cs="Sakkal Majalla"/>
          <w:color w:val="000000" w:themeColor="text1"/>
          <w:sz w:val="32"/>
          <w:szCs w:val="32"/>
        </w:rPr>
        <w:t>.</w:t>
      </w:r>
    </w:p>
    <w:p w14:paraId="7381A5C6" w14:textId="77777777" w:rsidR="00047651" w:rsidRDefault="00047651" w:rsidP="00047651">
      <w:pPr>
        <w:bidi/>
        <w:spacing w:after="200" w:line="360" w:lineRule="auto"/>
        <w:jc w:val="both"/>
        <w:rPr>
          <w:rFonts w:ascii="Sakkal Majalla" w:hAnsi="Sakkal Majalla" w:cs="Sakkal Majalla"/>
          <w:color w:val="000000" w:themeColor="text1"/>
          <w:sz w:val="32"/>
          <w:szCs w:val="32"/>
          <w:rtl/>
        </w:rPr>
      </w:pPr>
      <w:r w:rsidRPr="00047651">
        <w:rPr>
          <w:rFonts w:ascii="Sakkal Majalla" w:hAnsi="Sakkal Majalla" w:cs="Sakkal Majalla"/>
          <w:b/>
          <w:bCs/>
          <w:color w:val="000000" w:themeColor="text1"/>
          <w:sz w:val="32"/>
          <w:szCs w:val="32"/>
          <w:rtl/>
        </w:rPr>
        <w:t>الدراسة الاستطلاعية</w:t>
      </w:r>
      <w:r w:rsidRPr="00047651">
        <w:rPr>
          <w:rFonts w:ascii="Sakkal Majalla" w:hAnsi="Sakkal Majalla" w:cs="Sakkal Majalla"/>
          <w:color w:val="000000" w:themeColor="text1"/>
          <w:sz w:val="32"/>
          <w:szCs w:val="32"/>
          <w:rtl/>
        </w:rPr>
        <w:t xml:space="preserve"> </w:t>
      </w:r>
    </w:p>
    <w:p w14:paraId="655B45F4" w14:textId="63E58315" w:rsidR="00CA5523" w:rsidRDefault="00047651" w:rsidP="00047651">
      <w:pPr>
        <w:bidi/>
        <w:spacing w:after="200" w:line="360" w:lineRule="auto"/>
        <w:jc w:val="both"/>
        <w:rPr>
          <w:rFonts w:ascii="Sakkal Majalla" w:hAnsi="Sakkal Majalla" w:cs="Sakkal Majalla"/>
          <w:color w:val="000000" w:themeColor="text1"/>
          <w:sz w:val="32"/>
          <w:szCs w:val="32"/>
          <w:rtl/>
        </w:rPr>
      </w:pPr>
      <w:r w:rsidRPr="00047651">
        <w:rPr>
          <w:rFonts w:ascii="Sakkal Majalla" w:hAnsi="Sakkal Majalla" w:cs="Sakkal Majalla"/>
          <w:color w:val="000000" w:themeColor="text1"/>
          <w:sz w:val="32"/>
          <w:szCs w:val="32"/>
          <w:rtl/>
        </w:rPr>
        <w:t xml:space="preserve">سوف يقوم الباحث بتنفيذ دراسة استطلاعية أولية على عينة صغيرة قوامها نحو </w:t>
      </w:r>
      <w:r w:rsidRPr="00047651">
        <w:rPr>
          <w:rFonts w:ascii="Sakkal Majalla" w:hAnsi="Sakkal Majalla" w:cs="Sakkal Majalla"/>
          <w:b/>
          <w:bCs/>
          <w:color w:val="000000" w:themeColor="text1"/>
          <w:sz w:val="32"/>
          <w:szCs w:val="32"/>
        </w:rPr>
        <w:t xml:space="preserve">30 </w:t>
      </w:r>
      <w:r w:rsidRPr="00047651">
        <w:rPr>
          <w:rFonts w:ascii="Sakkal Majalla" w:hAnsi="Sakkal Majalla" w:cs="Sakkal Majalla"/>
          <w:b/>
          <w:bCs/>
          <w:color w:val="000000" w:themeColor="text1"/>
          <w:sz w:val="32"/>
          <w:szCs w:val="32"/>
          <w:rtl/>
        </w:rPr>
        <w:t>مشاركًا</w:t>
      </w:r>
      <w:r w:rsidRPr="00047651">
        <w:rPr>
          <w:rFonts w:ascii="Sakkal Majalla" w:hAnsi="Sakkal Majalla" w:cs="Sakkal Majalla"/>
          <w:color w:val="000000" w:themeColor="text1"/>
          <w:sz w:val="32"/>
          <w:szCs w:val="32"/>
          <w:rtl/>
        </w:rPr>
        <w:t xml:space="preserve"> من خارج العينة النهائية المستهدفة، وذلك بهدف اختبار أداة الدراسة قبل التطبيق الفعلي. وتهدف هذه الدراسة الاستطلاعية إلى </w:t>
      </w:r>
      <w:r w:rsidRPr="00047651">
        <w:rPr>
          <w:rFonts w:ascii="Sakkal Majalla" w:hAnsi="Sakkal Majalla" w:cs="Sakkal Majalla"/>
          <w:b/>
          <w:bCs/>
          <w:color w:val="000000" w:themeColor="text1"/>
          <w:sz w:val="32"/>
          <w:szCs w:val="32"/>
          <w:rtl/>
        </w:rPr>
        <w:t>التحقق من وضوح الفقرات</w:t>
      </w:r>
      <w:r w:rsidRPr="00047651">
        <w:rPr>
          <w:rFonts w:ascii="Sakkal Majalla" w:hAnsi="Sakkal Majalla" w:cs="Sakkal Majalla"/>
          <w:color w:val="000000" w:themeColor="text1"/>
          <w:sz w:val="32"/>
          <w:szCs w:val="32"/>
          <w:rtl/>
        </w:rPr>
        <w:t xml:space="preserve"> والتأكد من خلوها من الغموض، و</w:t>
      </w:r>
      <w:r w:rsidRPr="00047651">
        <w:rPr>
          <w:rFonts w:ascii="Sakkal Majalla" w:hAnsi="Sakkal Majalla" w:cs="Sakkal Majalla"/>
          <w:b/>
          <w:bCs/>
          <w:color w:val="000000" w:themeColor="text1"/>
          <w:sz w:val="32"/>
          <w:szCs w:val="32"/>
          <w:rtl/>
        </w:rPr>
        <w:t>قياس زمن الاستجابة</w:t>
      </w:r>
      <w:r w:rsidRPr="00047651">
        <w:rPr>
          <w:rFonts w:ascii="Sakkal Majalla" w:hAnsi="Sakkal Majalla" w:cs="Sakkal Majalla"/>
          <w:color w:val="000000" w:themeColor="text1"/>
          <w:sz w:val="32"/>
          <w:szCs w:val="32"/>
          <w:rtl/>
        </w:rPr>
        <w:t xml:space="preserve"> المتوقع لتعبئة الاستبانة، إضافة إلى </w:t>
      </w:r>
      <w:r w:rsidRPr="00047651">
        <w:rPr>
          <w:rFonts w:ascii="Sakkal Majalla" w:hAnsi="Sakkal Majalla" w:cs="Sakkal Majalla"/>
          <w:b/>
          <w:bCs/>
          <w:color w:val="000000" w:themeColor="text1"/>
          <w:sz w:val="32"/>
          <w:szCs w:val="32"/>
          <w:rtl/>
        </w:rPr>
        <w:t>فحص الاتساق الداخلي الأولي</w:t>
      </w:r>
      <w:r w:rsidRPr="00047651">
        <w:rPr>
          <w:rFonts w:ascii="Sakkal Majalla" w:hAnsi="Sakkal Majalla" w:cs="Sakkal Majalla"/>
          <w:color w:val="000000" w:themeColor="text1"/>
          <w:sz w:val="32"/>
          <w:szCs w:val="32"/>
          <w:rtl/>
        </w:rPr>
        <w:t xml:space="preserve"> لمقاييس الأداة باستخدام معامل كرونباخ ألفا. كما ستُستخدم هذه المرحلة لاختبار </w:t>
      </w:r>
      <w:r w:rsidRPr="00047651">
        <w:rPr>
          <w:rFonts w:ascii="Sakkal Majalla" w:hAnsi="Sakkal Majalla" w:cs="Sakkal Majalla"/>
          <w:b/>
          <w:bCs/>
          <w:color w:val="000000" w:themeColor="text1"/>
          <w:sz w:val="32"/>
          <w:szCs w:val="32"/>
          <w:rtl/>
        </w:rPr>
        <w:t>سلامة الاستبانة الإلكترونية</w:t>
      </w:r>
      <w:r w:rsidRPr="00047651">
        <w:rPr>
          <w:rFonts w:ascii="Sakkal Majalla" w:hAnsi="Sakkal Majalla" w:cs="Sakkal Majalla"/>
          <w:color w:val="000000" w:themeColor="text1"/>
          <w:sz w:val="32"/>
          <w:szCs w:val="32"/>
          <w:rtl/>
        </w:rPr>
        <w:t xml:space="preserve"> من حيث سهولة الوصول إليها عبر الرابط الإلكتروني، وضمان عدم وجود مشكلات تقنية أو استجابات متكررة. وبناءً على نتائج هذه الدراسة الاستطلاعية، سيتم إجراء </w:t>
      </w:r>
      <w:r w:rsidRPr="00047651">
        <w:rPr>
          <w:rFonts w:ascii="Sakkal Majalla" w:hAnsi="Sakkal Majalla" w:cs="Sakkal Majalla"/>
          <w:color w:val="000000" w:themeColor="text1"/>
          <w:sz w:val="32"/>
          <w:szCs w:val="32"/>
          <w:rtl/>
        </w:rPr>
        <w:lastRenderedPageBreak/>
        <w:t>التعديلات اللازمة على صياغة الفقرات أو ترتيبها أو تعليمات الإجابة، بما يضمن جاهزية الأداة للتطبيق النهائي على العينة الأساسية وتحقيق أعلى درجات الصدق والثبات</w:t>
      </w:r>
      <w:r w:rsidRPr="00047651">
        <w:rPr>
          <w:rFonts w:ascii="Sakkal Majalla" w:hAnsi="Sakkal Majalla" w:cs="Sakkal Majalla"/>
          <w:color w:val="000000" w:themeColor="text1"/>
          <w:sz w:val="32"/>
          <w:szCs w:val="32"/>
        </w:rPr>
        <w:t>.</w:t>
      </w:r>
    </w:p>
    <w:p w14:paraId="28F4C3BD" w14:textId="77777777" w:rsidR="00CA5523" w:rsidRDefault="00CA5523" w:rsidP="00CA5523">
      <w:pPr>
        <w:bidi/>
        <w:spacing w:after="200" w:line="360" w:lineRule="auto"/>
        <w:jc w:val="both"/>
        <w:rPr>
          <w:rFonts w:ascii="Sakkal Majalla" w:hAnsi="Sakkal Majalla" w:cs="Sakkal Majalla"/>
          <w:b/>
          <w:bCs/>
          <w:color w:val="000000" w:themeColor="text1"/>
          <w:sz w:val="32"/>
          <w:szCs w:val="32"/>
          <w:rtl/>
        </w:rPr>
      </w:pPr>
      <w:r w:rsidRPr="00CA5523">
        <w:rPr>
          <w:rFonts w:ascii="Sakkal Majalla" w:hAnsi="Sakkal Majalla" w:cs="Sakkal Majalla"/>
          <w:b/>
          <w:bCs/>
          <w:color w:val="000000" w:themeColor="text1"/>
          <w:sz w:val="32"/>
          <w:szCs w:val="32"/>
          <w:rtl/>
        </w:rPr>
        <w:t>جدول مصادر فقرات الاستبانة</w:t>
      </w:r>
    </w:p>
    <w:p w14:paraId="6ADEDDEE" w14:textId="77777777" w:rsidR="00CA5523" w:rsidRPr="00CA5523" w:rsidRDefault="00CA5523" w:rsidP="00CA5523">
      <w:pPr>
        <w:bidi/>
        <w:spacing w:after="200" w:line="360" w:lineRule="auto"/>
        <w:jc w:val="both"/>
        <w:rPr>
          <w:rFonts w:ascii="Sakkal Majalla" w:hAnsi="Sakkal Majalla" w:cs="Sakkal Majalla"/>
          <w:b/>
          <w:bCs/>
          <w:color w:val="000000" w:themeColor="text1"/>
          <w:sz w:val="32"/>
          <w:szCs w:val="32"/>
          <w:rtl/>
        </w:rPr>
      </w:pPr>
      <w:r w:rsidRPr="00CA5523">
        <w:rPr>
          <w:rFonts w:ascii="Sakkal Majalla" w:hAnsi="Sakkal Majalla" w:cs="Sakkal Majalla"/>
          <w:b/>
          <w:bCs/>
          <w:color w:val="000000" w:themeColor="text1"/>
          <w:sz w:val="32"/>
          <w:szCs w:val="32"/>
          <w:rtl/>
        </w:rPr>
        <w:t>1. المتغير المستقل: (التحولات في سوق العمل)</w:t>
      </w:r>
    </w:p>
    <w:tbl>
      <w:tblPr>
        <w:tblStyle w:val="PlainTable1"/>
        <w:tblW w:w="9072" w:type="dxa"/>
        <w:tblInd w:w="-572" w:type="dxa"/>
        <w:tblLook w:val="04A0" w:firstRow="1" w:lastRow="0" w:firstColumn="1" w:lastColumn="0" w:noHBand="0" w:noVBand="1"/>
      </w:tblPr>
      <w:tblGrid>
        <w:gridCol w:w="2528"/>
        <w:gridCol w:w="2137"/>
        <w:gridCol w:w="938"/>
        <w:gridCol w:w="940"/>
        <w:gridCol w:w="1148"/>
        <w:gridCol w:w="1381"/>
      </w:tblGrid>
      <w:tr w:rsidR="00CA5523" w:rsidRPr="00CA5523" w14:paraId="368DB7CC" w14:textId="5525A4BF" w:rsidTr="00CA55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9" w:type="dxa"/>
          </w:tcPr>
          <w:p w14:paraId="2B9D5D5A" w14:textId="37D577D1" w:rsidR="00CA5523" w:rsidRPr="00CA5523" w:rsidRDefault="00CA5523" w:rsidP="00CA5523">
            <w:pPr>
              <w:bidi/>
              <w:spacing w:after="200" w:line="276" w:lineRule="auto"/>
              <w:jc w:val="both"/>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طبيعة التعديل</w:t>
            </w:r>
          </w:p>
        </w:tc>
        <w:tc>
          <w:tcPr>
            <w:tcW w:w="0" w:type="auto"/>
            <w:hideMark/>
          </w:tcPr>
          <w:p w14:paraId="0F565B1F" w14:textId="77777777"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CA5523">
              <w:rPr>
                <w:rFonts w:ascii="Sakkal Majalla" w:hAnsi="Sakkal Majalla" w:cs="Sakkal Majalla"/>
                <w:color w:val="000000" w:themeColor="text1"/>
                <w:sz w:val="28"/>
                <w:szCs w:val="28"/>
                <w:rtl/>
              </w:rPr>
              <w:t>المصدر الأصلي</w:t>
            </w:r>
          </w:p>
        </w:tc>
        <w:tc>
          <w:tcPr>
            <w:tcW w:w="0" w:type="auto"/>
          </w:tcPr>
          <w:p w14:paraId="1E65E641" w14:textId="48C8E632"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رموز الفقرات</w:t>
            </w:r>
          </w:p>
        </w:tc>
        <w:tc>
          <w:tcPr>
            <w:tcW w:w="0" w:type="auto"/>
          </w:tcPr>
          <w:p w14:paraId="3480E10E" w14:textId="78A99FD7"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عدد الفقرات</w:t>
            </w:r>
          </w:p>
        </w:tc>
        <w:tc>
          <w:tcPr>
            <w:tcW w:w="0" w:type="auto"/>
          </w:tcPr>
          <w:p w14:paraId="2AD6C45E" w14:textId="6C8E91EB"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البعد</w:t>
            </w:r>
          </w:p>
        </w:tc>
        <w:tc>
          <w:tcPr>
            <w:tcW w:w="1381" w:type="dxa"/>
          </w:tcPr>
          <w:p w14:paraId="202E0EBA" w14:textId="7EA569BF"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القسم</w:t>
            </w:r>
          </w:p>
        </w:tc>
      </w:tr>
      <w:tr w:rsidR="00CA5523" w:rsidRPr="00CA5523" w14:paraId="1F07883C" w14:textId="21F7B928" w:rsidTr="00CA55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9" w:type="dxa"/>
          </w:tcPr>
          <w:p w14:paraId="28CADDAE" w14:textId="1362595B" w:rsidR="00CA5523" w:rsidRPr="00CA5523" w:rsidRDefault="00CA5523" w:rsidP="00CA5523">
            <w:pPr>
              <w:bidi/>
              <w:spacing w:after="200" w:line="276" w:lineRule="auto"/>
              <w:jc w:val="both"/>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tl/>
              </w:rPr>
              <w:t>تعديل الصياغة لتناسب السياق السعودي وإضافة عبارة "مؤسسات القطاع الخاص السعودي</w:t>
            </w:r>
            <w:r w:rsidRPr="00CA5523">
              <w:rPr>
                <w:rFonts w:ascii="Sakkal Majalla" w:hAnsi="Sakkal Majalla" w:cs="Sakkal Majalla"/>
                <w:color w:val="000000" w:themeColor="text1"/>
                <w:sz w:val="28"/>
                <w:szCs w:val="28"/>
              </w:rPr>
              <w:t>"</w:t>
            </w:r>
          </w:p>
        </w:tc>
        <w:tc>
          <w:tcPr>
            <w:tcW w:w="0" w:type="auto"/>
            <w:hideMark/>
          </w:tcPr>
          <w:p w14:paraId="64472998" w14:textId="77777777"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roofErr w:type="spellStart"/>
            <w:r w:rsidRPr="00CA5523">
              <w:rPr>
                <w:rFonts w:ascii="Sakkal Majalla" w:hAnsi="Sakkal Majalla" w:cs="Sakkal Majalla"/>
                <w:color w:val="000000" w:themeColor="text1"/>
                <w:sz w:val="28"/>
                <w:szCs w:val="28"/>
              </w:rPr>
              <w:t>Alofaysan</w:t>
            </w:r>
            <w:proofErr w:type="spellEnd"/>
            <w:r w:rsidRPr="00CA5523">
              <w:rPr>
                <w:rFonts w:ascii="Sakkal Majalla" w:hAnsi="Sakkal Majalla" w:cs="Sakkal Majalla"/>
                <w:color w:val="000000" w:themeColor="text1"/>
                <w:sz w:val="28"/>
                <w:szCs w:val="28"/>
              </w:rPr>
              <w:t xml:space="preserve"> &amp; </w:t>
            </w:r>
            <w:proofErr w:type="spellStart"/>
            <w:r w:rsidRPr="00CA5523">
              <w:rPr>
                <w:rFonts w:ascii="Sakkal Majalla" w:hAnsi="Sakkal Majalla" w:cs="Sakkal Majalla"/>
                <w:color w:val="000000" w:themeColor="text1"/>
                <w:sz w:val="28"/>
                <w:szCs w:val="28"/>
              </w:rPr>
              <w:t>Sarabdeen</w:t>
            </w:r>
            <w:proofErr w:type="spellEnd"/>
            <w:r w:rsidRPr="00CA5523">
              <w:rPr>
                <w:rFonts w:ascii="Sakkal Majalla" w:hAnsi="Sakkal Majalla" w:cs="Sakkal Majalla"/>
                <w:color w:val="000000" w:themeColor="text1"/>
                <w:sz w:val="28"/>
                <w:szCs w:val="28"/>
              </w:rPr>
              <w:t xml:space="preserve"> (2023); O’Brien et al. (2025); Deloitte (2022); Bindra et al. (2025)</w:t>
            </w:r>
          </w:p>
        </w:tc>
        <w:tc>
          <w:tcPr>
            <w:tcW w:w="0" w:type="auto"/>
          </w:tcPr>
          <w:p w14:paraId="7E1CB55D" w14:textId="5E33E793"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CA5523">
              <w:rPr>
                <w:rFonts w:ascii="Sakkal Majalla" w:hAnsi="Sakkal Majalla" w:cs="Sakkal Majalla"/>
                <w:color w:val="000000" w:themeColor="text1"/>
                <w:sz w:val="28"/>
                <w:szCs w:val="28"/>
              </w:rPr>
              <w:t>DR1 – DR4</w:t>
            </w:r>
          </w:p>
        </w:tc>
        <w:tc>
          <w:tcPr>
            <w:tcW w:w="0" w:type="auto"/>
          </w:tcPr>
          <w:p w14:paraId="61881A6E" w14:textId="463F1BDD"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Pr>
              <w:t>4</w:t>
            </w:r>
          </w:p>
        </w:tc>
        <w:tc>
          <w:tcPr>
            <w:tcW w:w="0" w:type="auto"/>
          </w:tcPr>
          <w:p w14:paraId="5C6E24C2" w14:textId="4F469327"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CA5523">
              <w:rPr>
                <w:rFonts w:ascii="Sakkal Majalla" w:hAnsi="Sakkal Majalla" w:cs="Sakkal Majalla"/>
                <w:color w:val="000000" w:themeColor="text1"/>
                <w:sz w:val="28"/>
                <w:szCs w:val="28"/>
                <w:rtl/>
              </w:rPr>
              <w:t>التحول الرقمي</w:t>
            </w:r>
          </w:p>
        </w:tc>
        <w:tc>
          <w:tcPr>
            <w:tcW w:w="1381" w:type="dxa"/>
          </w:tcPr>
          <w:p w14:paraId="3787073A" w14:textId="0C3806EB"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b/>
                <w:bCs/>
                <w:color w:val="000000" w:themeColor="text1"/>
                <w:sz w:val="28"/>
                <w:szCs w:val="28"/>
                <w:rtl/>
              </w:rPr>
              <w:t>المتغير المستقل: التحولات في سوق العمل</w:t>
            </w:r>
          </w:p>
        </w:tc>
      </w:tr>
      <w:tr w:rsidR="00CA5523" w:rsidRPr="00CA5523" w14:paraId="77817571" w14:textId="522D11CA" w:rsidTr="00CA5523">
        <w:tc>
          <w:tcPr>
            <w:cnfStyle w:val="001000000000" w:firstRow="0" w:lastRow="0" w:firstColumn="1" w:lastColumn="0" w:oddVBand="0" w:evenVBand="0" w:oddHBand="0" w:evenHBand="0" w:firstRowFirstColumn="0" w:firstRowLastColumn="0" w:lastRowFirstColumn="0" w:lastRowLastColumn="0"/>
            <w:tcW w:w="2529" w:type="dxa"/>
          </w:tcPr>
          <w:p w14:paraId="6C7E5D2A" w14:textId="3F0AB606" w:rsidR="00CA5523" w:rsidRPr="00CA5523" w:rsidRDefault="00CA5523" w:rsidP="00CA5523">
            <w:pPr>
              <w:bidi/>
              <w:spacing w:after="200" w:line="276" w:lineRule="auto"/>
              <w:jc w:val="both"/>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tl/>
              </w:rPr>
              <w:t>تعديل الصياغة لتأكيد الالتزام بسياسات التوطين في القطاع الخاص السعودي</w:t>
            </w:r>
          </w:p>
        </w:tc>
        <w:tc>
          <w:tcPr>
            <w:tcW w:w="0" w:type="auto"/>
            <w:hideMark/>
          </w:tcPr>
          <w:p w14:paraId="1D1194F1" w14:textId="77777777"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CA5523">
              <w:rPr>
                <w:rFonts w:ascii="Sakkal Majalla" w:hAnsi="Sakkal Majalla" w:cs="Sakkal Majalla"/>
                <w:color w:val="000000" w:themeColor="text1"/>
                <w:sz w:val="28"/>
                <w:szCs w:val="28"/>
              </w:rPr>
              <w:t>Al-</w:t>
            </w:r>
            <w:proofErr w:type="spellStart"/>
            <w:r w:rsidRPr="00CA5523">
              <w:rPr>
                <w:rFonts w:ascii="Sakkal Majalla" w:hAnsi="Sakkal Majalla" w:cs="Sakkal Majalla"/>
                <w:color w:val="000000" w:themeColor="text1"/>
                <w:sz w:val="28"/>
                <w:szCs w:val="28"/>
              </w:rPr>
              <w:t>Dosary</w:t>
            </w:r>
            <w:proofErr w:type="spellEnd"/>
            <w:r w:rsidRPr="00CA5523">
              <w:rPr>
                <w:rFonts w:ascii="Sakkal Majalla" w:hAnsi="Sakkal Majalla" w:cs="Sakkal Majalla"/>
                <w:color w:val="000000" w:themeColor="text1"/>
                <w:sz w:val="28"/>
                <w:szCs w:val="28"/>
              </w:rPr>
              <w:t xml:space="preserve"> &amp; Rahman (2009); Nadeem (2025); Al-Omari (2019); Al-Harbi (2025)</w:t>
            </w:r>
          </w:p>
        </w:tc>
        <w:tc>
          <w:tcPr>
            <w:tcW w:w="0" w:type="auto"/>
          </w:tcPr>
          <w:p w14:paraId="331F7CFD" w14:textId="0847E353"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CA5523">
              <w:rPr>
                <w:rFonts w:ascii="Sakkal Majalla" w:hAnsi="Sakkal Majalla" w:cs="Sakkal Majalla"/>
                <w:color w:val="000000" w:themeColor="text1"/>
                <w:sz w:val="28"/>
                <w:szCs w:val="28"/>
              </w:rPr>
              <w:t>NT1 – NT4</w:t>
            </w:r>
          </w:p>
        </w:tc>
        <w:tc>
          <w:tcPr>
            <w:tcW w:w="0" w:type="auto"/>
          </w:tcPr>
          <w:p w14:paraId="45DE855E" w14:textId="2E66A6F3"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Pr>
              <w:t>4</w:t>
            </w:r>
          </w:p>
        </w:tc>
        <w:tc>
          <w:tcPr>
            <w:tcW w:w="0" w:type="auto"/>
          </w:tcPr>
          <w:p w14:paraId="754108DE" w14:textId="3D6AD0F1"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tl/>
              </w:rPr>
              <w:t>التوطين</w:t>
            </w:r>
          </w:p>
        </w:tc>
        <w:tc>
          <w:tcPr>
            <w:tcW w:w="1381" w:type="dxa"/>
          </w:tcPr>
          <w:p w14:paraId="2610446E" w14:textId="088519F2"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r>
      <w:tr w:rsidR="00CA5523" w:rsidRPr="00CA5523" w14:paraId="77365686" w14:textId="591E05D4" w:rsidTr="00CA55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9" w:type="dxa"/>
          </w:tcPr>
          <w:p w14:paraId="26AD9808" w14:textId="18F5E657" w:rsidR="00CA5523" w:rsidRPr="00CA5523" w:rsidRDefault="00CA5523" w:rsidP="00CA5523">
            <w:pPr>
              <w:bidi/>
              <w:spacing w:after="200" w:line="276" w:lineRule="auto"/>
              <w:jc w:val="both"/>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tl/>
              </w:rPr>
              <w:t>تعديل الفقرات لتوضيح أثر التحولات على المهارات المطلوبة في القطاع الخاص السعودي</w:t>
            </w:r>
          </w:p>
        </w:tc>
        <w:tc>
          <w:tcPr>
            <w:tcW w:w="0" w:type="auto"/>
            <w:hideMark/>
          </w:tcPr>
          <w:p w14:paraId="445BB7D2" w14:textId="77777777"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CA5523">
              <w:rPr>
                <w:rFonts w:ascii="Sakkal Majalla" w:hAnsi="Sakkal Majalla" w:cs="Sakkal Majalla"/>
                <w:color w:val="000000" w:themeColor="text1"/>
                <w:sz w:val="28"/>
                <w:szCs w:val="28"/>
              </w:rPr>
              <w:t xml:space="preserve">Ghosh et al. (2025); </w:t>
            </w:r>
            <w:proofErr w:type="spellStart"/>
            <w:r w:rsidRPr="00CA5523">
              <w:rPr>
                <w:rFonts w:ascii="Sakkal Majalla" w:hAnsi="Sakkal Majalla" w:cs="Sakkal Majalla"/>
                <w:color w:val="000000" w:themeColor="text1"/>
                <w:sz w:val="28"/>
                <w:szCs w:val="28"/>
              </w:rPr>
              <w:t>AlMahmoud</w:t>
            </w:r>
            <w:proofErr w:type="spellEnd"/>
            <w:r w:rsidRPr="00CA5523">
              <w:rPr>
                <w:rFonts w:ascii="Sakkal Majalla" w:hAnsi="Sakkal Majalla" w:cs="Sakkal Majalla"/>
                <w:color w:val="000000" w:themeColor="text1"/>
                <w:sz w:val="28"/>
                <w:szCs w:val="28"/>
              </w:rPr>
              <w:t xml:space="preserve"> (2025); Srivastav &amp; Shukla (2025); Mufleh et al. (2026)</w:t>
            </w:r>
          </w:p>
        </w:tc>
        <w:tc>
          <w:tcPr>
            <w:tcW w:w="0" w:type="auto"/>
          </w:tcPr>
          <w:p w14:paraId="694FC742" w14:textId="48E8905D"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CA5523">
              <w:rPr>
                <w:rFonts w:ascii="Sakkal Majalla" w:hAnsi="Sakkal Majalla" w:cs="Sakkal Majalla"/>
                <w:color w:val="000000" w:themeColor="text1"/>
                <w:sz w:val="28"/>
                <w:szCs w:val="28"/>
              </w:rPr>
              <w:t>SK1 – SK4</w:t>
            </w:r>
          </w:p>
        </w:tc>
        <w:tc>
          <w:tcPr>
            <w:tcW w:w="0" w:type="auto"/>
          </w:tcPr>
          <w:p w14:paraId="51B08357" w14:textId="5A0ABF0A"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Pr>
              <w:t>4</w:t>
            </w:r>
          </w:p>
        </w:tc>
        <w:tc>
          <w:tcPr>
            <w:tcW w:w="0" w:type="auto"/>
          </w:tcPr>
          <w:p w14:paraId="5FBBAA9A" w14:textId="04AF3C7F"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tl/>
              </w:rPr>
              <w:t>التغير في المهارات المطلوبة</w:t>
            </w:r>
          </w:p>
        </w:tc>
        <w:tc>
          <w:tcPr>
            <w:tcW w:w="1381" w:type="dxa"/>
          </w:tcPr>
          <w:p w14:paraId="6FD275FF" w14:textId="5AFE1014"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r>
      <w:tr w:rsidR="00CA5523" w:rsidRPr="00CA5523" w14:paraId="2F93310A" w14:textId="7805AB9F" w:rsidTr="00CA5523">
        <w:tc>
          <w:tcPr>
            <w:cnfStyle w:val="001000000000" w:firstRow="0" w:lastRow="0" w:firstColumn="1" w:lastColumn="0" w:oddVBand="0" w:evenVBand="0" w:oddHBand="0" w:evenHBand="0" w:firstRowFirstColumn="0" w:firstRowLastColumn="0" w:lastRowFirstColumn="0" w:lastRowLastColumn="0"/>
            <w:tcW w:w="2529" w:type="dxa"/>
          </w:tcPr>
          <w:p w14:paraId="748D452F" w14:textId="2C924922" w:rsidR="00CA5523" w:rsidRPr="00CA5523" w:rsidRDefault="00CA5523" w:rsidP="00CA5523">
            <w:pPr>
              <w:bidi/>
              <w:spacing w:after="200" w:line="276" w:lineRule="auto"/>
              <w:jc w:val="both"/>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tl/>
              </w:rPr>
              <w:t>تعديل الفقرات لتأكيد دور بيئة العمل السعودية في تعزيز الاستدامة الوظيفية</w:t>
            </w:r>
          </w:p>
        </w:tc>
        <w:tc>
          <w:tcPr>
            <w:tcW w:w="0" w:type="auto"/>
            <w:hideMark/>
          </w:tcPr>
          <w:p w14:paraId="7F627BAB" w14:textId="77777777"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CA5523">
              <w:rPr>
                <w:rFonts w:ascii="Sakkal Majalla" w:hAnsi="Sakkal Majalla" w:cs="Sakkal Majalla"/>
                <w:color w:val="000000" w:themeColor="text1"/>
                <w:sz w:val="28"/>
                <w:szCs w:val="28"/>
              </w:rPr>
              <w:t>Bai (2025); Christina et al. (2025); Al-Khamis (2024); ILO (2021)</w:t>
            </w:r>
          </w:p>
        </w:tc>
        <w:tc>
          <w:tcPr>
            <w:tcW w:w="0" w:type="auto"/>
          </w:tcPr>
          <w:p w14:paraId="66776D22" w14:textId="1CF715E1"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CA5523">
              <w:rPr>
                <w:rFonts w:ascii="Sakkal Majalla" w:hAnsi="Sakkal Majalla" w:cs="Sakkal Majalla"/>
                <w:color w:val="000000" w:themeColor="text1"/>
                <w:sz w:val="28"/>
                <w:szCs w:val="28"/>
              </w:rPr>
              <w:t>ST1 – ST4</w:t>
            </w:r>
          </w:p>
        </w:tc>
        <w:tc>
          <w:tcPr>
            <w:tcW w:w="0" w:type="auto"/>
          </w:tcPr>
          <w:p w14:paraId="7F035C5F" w14:textId="349C2D02"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Pr>
              <w:t>4</w:t>
            </w:r>
          </w:p>
        </w:tc>
        <w:tc>
          <w:tcPr>
            <w:tcW w:w="0" w:type="auto"/>
          </w:tcPr>
          <w:p w14:paraId="5BAA87E3" w14:textId="7BAB8B13"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tl/>
              </w:rPr>
              <w:t>الاستدامة الوظيفية</w:t>
            </w:r>
          </w:p>
        </w:tc>
        <w:tc>
          <w:tcPr>
            <w:tcW w:w="1381" w:type="dxa"/>
          </w:tcPr>
          <w:p w14:paraId="0C95F9DC" w14:textId="3D8CBFE5"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r>
    </w:tbl>
    <w:p w14:paraId="2AA96E52" w14:textId="77777777" w:rsidR="00047651" w:rsidRPr="003E6A62" w:rsidRDefault="00047651" w:rsidP="00047651">
      <w:pPr>
        <w:bidi/>
        <w:spacing w:after="200" w:line="360" w:lineRule="auto"/>
        <w:jc w:val="both"/>
        <w:rPr>
          <w:rFonts w:ascii="Sakkal Majalla" w:hAnsi="Sakkal Majalla" w:cs="Sakkal Majalla"/>
          <w:color w:val="000000" w:themeColor="text1"/>
          <w:sz w:val="8"/>
          <w:szCs w:val="8"/>
          <w:rtl/>
          <w:lang w:bidi="ar-EG"/>
        </w:rPr>
      </w:pPr>
    </w:p>
    <w:p w14:paraId="35630CA5" w14:textId="1ECFA76F" w:rsidR="00CA5523" w:rsidRPr="00CA5523" w:rsidRDefault="00CA5523" w:rsidP="00CA5523">
      <w:pPr>
        <w:bidi/>
        <w:spacing w:after="200" w:line="360" w:lineRule="auto"/>
        <w:jc w:val="both"/>
        <w:rPr>
          <w:rFonts w:ascii="Sakkal Majalla" w:hAnsi="Sakkal Majalla" w:cs="Sakkal Majalla"/>
          <w:bCs/>
          <w:color w:val="000000" w:themeColor="text1"/>
          <w:sz w:val="32"/>
          <w:szCs w:val="32"/>
          <w:rtl/>
        </w:rPr>
      </w:pPr>
      <w:r w:rsidRPr="00CA5523">
        <w:rPr>
          <w:rFonts w:ascii="Sakkal Majalla" w:hAnsi="Sakkal Majalla" w:cs="Sakkal Majalla"/>
          <w:bCs/>
          <w:color w:val="000000" w:themeColor="text1"/>
          <w:sz w:val="32"/>
          <w:szCs w:val="32"/>
          <w:rtl/>
        </w:rPr>
        <w:lastRenderedPageBreak/>
        <w:t>2. المتغير التابع: (تطوير استراتيجيات الموار البشرية)</w:t>
      </w:r>
    </w:p>
    <w:tbl>
      <w:tblPr>
        <w:tblStyle w:val="PlainTable1"/>
        <w:tblW w:w="8970" w:type="dxa"/>
        <w:tblInd w:w="-714" w:type="dxa"/>
        <w:tblLook w:val="04A0" w:firstRow="1" w:lastRow="0" w:firstColumn="1" w:lastColumn="0" w:noHBand="0" w:noVBand="1"/>
      </w:tblPr>
      <w:tblGrid>
        <w:gridCol w:w="2502"/>
        <w:gridCol w:w="1718"/>
        <w:gridCol w:w="923"/>
        <w:gridCol w:w="924"/>
        <w:gridCol w:w="1359"/>
        <w:gridCol w:w="1544"/>
      </w:tblGrid>
      <w:tr w:rsidR="00CA5523" w:rsidRPr="00CA5523" w14:paraId="69A5CE5F" w14:textId="0E149556" w:rsidTr="00CA55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3" w:type="dxa"/>
          </w:tcPr>
          <w:p w14:paraId="52CE9E85" w14:textId="7CA6F7FF" w:rsidR="00CA5523" w:rsidRPr="00CA5523" w:rsidRDefault="00CA5523" w:rsidP="00CA5523">
            <w:pPr>
              <w:bidi/>
              <w:spacing w:after="200" w:line="276" w:lineRule="auto"/>
              <w:jc w:val="both"/>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طبيعة التعديل</w:t>
            </w:r>
          </w:p>
        </w:tc>
        <w:tc>
          <w:tcPr>
            <w:tcW w:w="0" w:type="auto"/>
          </w:tcPr>
          <w:p w14:paraId="20652527" w14:textId="77F91AEA"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المصدر الأصلي</w:t>
            </w:r>
          </w:p>
        </w:tc>
        <w:tc>
          <w:tcPr>
            <w:tcW w:w="0" w:type="auto"/>
          </w:tcPr>
          <w:p w14:paraId="24F996EB" w14:textId="799DE3B9"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رموز الفقرات</w:t>
            </w:r>
          </w:p>
        </w:tc>
        <w:tc>
          <w:tcPr>
            <w:tcW w:w="0" w:type="auto"/>
            <w:hideMark/>
          </w:tcPr>
          <w:p w14:paraId="5CC989B4" w14:textId="7FB384C6"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rtl/>
              </w:rPr>
              <w:t>عدد الفقرات</w:t>
            </w:r>
          </w:p>
        </w:tc>
        <w:tc>
          <w:tcPr>
            <w:tcW w:w="0" w:type="auto"/>
          </w:tcPr>
          <w:p w14:paraId="5C41EA79" w14:textId="15F49619"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البعد</w:t>
            </w:r>
          </w:p>
        </w:tc>
        <w:tc>
          <w:tcPr>
            <w:tcW w:w="0" w:type="auto"/>
          </w:tcPr>
          <w:p w14:paraId="46B1B372" w14:textId="35320DA3"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القسم</w:t>
            </w:r>
          </w:p>
        </w:tc>
      </w:tr>
      <w:tr w:rsidR="00CA5523" w:rsidRPr="00CA5523" w14:paraId="26D88416" w14:textId="2A3E06E4" w:rsidTr="00CA55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3" w:type="dxa"/>
          </w:tcPr>
          <w:p w14:paraId="465A5FC5" w14:textId="2C84E3FB" w:rsidR="00CA5523" w:rsidRPr="00CA5523" w:rsidRDefault="00CA5523" w:rsidP="00CA5523">
            <w:pPr>
              <w:bidi/>
              <w:spacing w:after="200" w:line="276" w:lineRule="auto"/>
              <w:jc w:val="both"/>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تعديل الصياغة لتأكيد تطبيق الأساليب الحديثة في القطاع الخاص السعودي وربطها بمتطلبات سوق العمل</w:t>
            </w:r>
          </w:p>
        </w:tc>
        <w:tc>
          <w:tcPr>
            <w:tcW w:w="0" w:type="auto"/>
          </w:tcPr>
          <w:p w14:paraId="6BEB0D52" w14:textId="2A8A7A98"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lang w:bidi="ar-EG"/>
              </w:rPr>
              <w:t>O’Brien et al. (2025); Bindra et al. (2025); Deloitte (2022)</w:t>
            </w:r>
          </w:p>
        </w:tc>
        <w:tc>
          <w:tcPr>
            <w:tcW w:w="0" w:type="auto"/>
          </w:tcPr>
          <w:p w14:paraId="50958104" w14:textId="39361A88"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lang w:bidi="ar-EG"/>
              </w:rPr>
              <w:t>RE1 – RE3</w:t>
            </w:r>
          </w:p>
        </w:tc>
        <w:tc>
          <w:tcPr>
            <w:tcW w:w="0" w:type="auto"/>
            <w:hideMark/>
          </w:tcPr>
          <w:p w14:paraId="1672D73F" w14:textId="161F79EF"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lang w:bidi="ar-EG"/>
              </w:rPr>
              <w:t>3</w:t>
            </w:r>
          </w:p>
        </w:tc>
        <w:tc>
          <w:tcPr>
            <w:tcW w:w="0" w:type="auto"/>
          </w:tcPr>
          <w:p w14:paraId="40EBCD5B" w14:textId="632EF38E"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CA5523">
              <w:rPr>
                <w:rFonts w:ascii="Sakkal Majalla" w:hAnsi="Sakkal Majalla" w:cs="Sakkal Majalla"/>
                <w:color w:val="000000" w:themeColor="text1"/>
                <w:sz w:val="28"/>
                <w:szCs w:val="28"/>
                <w:rtl/>
              </w:rPr>
              <w:t>استراتيجيات التوظيف والاستقطاب</w:t>
            </w:r>
          </w:p>
        </w:tc>
        <w:tc>
          <w:tcPr>
            <w:tcW w:w="0" w:type="auto"/>
          </w:tcPr>
          <w:p w14:paraId="289B1094" w14:textId="67CD1000"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b/>
                <w:bCs/>
                <w:color w:val="000000" w:themeColor="text1"/>
                <w:sz w:val="28"/>
                <w:szCs w:val="28"/>
                <w:rtl/>
              </w:rPr>
              <w:t>المتغير التابع: تطوير استراتيجيات الموارد البشرية</w:t>
            </w:r>
          </w:p>
        </w:tc>
      </w:tr>
      <w:tr w:rsidR="00CA5523" w:rsidRPr="00CA5523" w14:paraId="7F0748A6" w14:textId="5FD7B6A2" w:rsidTr="00CA5523">
        <w:tc>
          <w:tcPr>
            <w:cnfStyle w:val="001000000000" w:firstRow="0" w:lastRow="0" w:firstColumn="1" w:lastColumn="0" w:oddVBand="0" w:evenVBand="0" w:oddHBand="0" w:evenHBand="0" w:firstRowFirstColumn="0" w:firstRowLastColumn="0" w:lastRowFirstColumn="0" w:lastRowLastColumn="0"/>
            <w:tcW w:w="2503" w:type="dxa"/>
          </w:tcPr>
          <w:p w14:paraId="17373E09" w14:textId="012ACEDB" w:rsidR="00CA5523" w:rsidRPr="00CA5523" w:rsidRDefault="00CA5523" w:rsidP="00CA5523">
            <w:pPr>
              <w:bidi/>
              <w:spacing w:after="200" w:line="276" w:lineRule="auto"/>
              <w:jc w:val="both"/>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rtl/>
              </w:rPr>
              <w:t>تعديل الفقرات لتوضيح دور البرامج التدريبية في رفع كفاءة العاملين وربطها بالمهارات الرقمية في السياق السعودي</w:t>
            </w:r>
          </w:p>
        </w:tc>
        <w:tc>
          <w:tcPr>
            <w:tcW w:w="0" w:type="auto"/>
          </w:tcPr>
          <w:p w14:paraId="2A928521" w14:textId="1D8DEF2A"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lang w:bidi="ar-EG"/>
              </w:rPr>
              <w:t xml:space="preserve">Becker (1993); </w:t>
            </w:r>
            <w:proofErr w:type="spellStart"/>
            <w:r w:rsidRPr="00CA5523">
              <w:rPr>
                <w:rFonts w:ascii="Sakkal Majalla" w:hAnsi="Sakkal Majalla" w:cs="Sakkal Majalla"/>
                <w:color w:val="000000" w:themeColor="text1"/>
                <w:sz w:val="28"/>
                <w:szCs w:val="28"/>
                <w:lang w:bidi="ar-EG"/>
              </w:rPr>
              <w:t>AlMahmoud</w:t>
            </w:r>
            <w:proofErr w:type="spellEnd"/>
            <w:r w:rsidRPr="00CA5523">
              <w:rPr>
                <w:rFonts w:ascii="Sakkal Majalla" w:hAnsi="Sakkal Majalla" w:cs="Sakkal Majalla"/>
                <w:color w:val="000000" w:themeColor="text1"/>
                <w:sz w:val="28"/>
                <w:szCs w:val="28"/>
                <w:lang w:bidi="ar-EG"/>
              </w:rPr>
              <w:t xml:space="preserve"> (2025); </w:t>
            </w:r>
            <w:proofErr w:type="spellStart"/>
            <w:r w:rsidRPr="00CA5523">
              <w:rPr>
                <w:rFonts w:ascii="Sakkal Majalla" w:hAnsi="Sakkal Majalla" w:cs="Sakkal Majalla"/>
                <w:color w:val="000000" w:themeColor="text1"/>
                <w:sz w:val="28"/>
                <w:szCs w:val="28"/>
                <w:lang w:bidi="ar-EG"/>
              </w:rPr>
              <w:t>Alofaysan</w:t>
            </w:r>
            <w:proofErr w:type="spellEnd"/>
            <w:r w:rsidRPr="00CA5523">
              <w:rPr>
                <w:rFonts w:ascii="Sakkal Majalla" w:hAnsi="Sakkal Majalla" w:cs="Sakkal Majalla"/>
                <w:color w:val="000000" w:themeColor="text1"/>
                <w:sz w:val="28"/>
                <w:szCs w:val="28"/>
                <w:lang w:bidi="ar-EG"/>
              </w:rPr>
              <w:t xml:space="preserve"> &amp; </w:t>
            </w:r>
            <w:proofErr w:type="spellStart"/>
            <w:r w:rsidRPr="00CA5523">
              <w:rPr>
                <w:rFonts w:ascii="Sakkal Majalla" w:hAnsi="Sakkal Majalla" w:cs="Sakkal Majalla"/>
                <w:color w:val="000000" w:themeColor="text1"/>
                <w:sz w:val="28"/>
                <w:szCs w:val="28"/>
                <w:lang w:bidi="ar-EG"/>
              </w:rPr>
              <w:t>Sarabdeen</w:t>
            </w:r>
            <w:proofErr w:type="spellEnd"/>
            <w:r w:rsidRPr="00CA5523">
              <w:rPr>
                <w:rFonts w:ascii="Sakkal Majalla" w:hAnsi="Sakkal Majalla" w:cs="Sakkal Majalla"/>
                <w:color w:val="000000" w:themeColor="text1"/>
                <w:sz w:val="28"/>
                <w:szCs w:val="28"/>
                <w:lang w:bidi="ar-EG"/>
              </w:rPr>
              <w:t xml:space="preserve"> (2023)</w:t>
            </w:r>
          </w:p>
        </w:tc>
        <w:tc>
          <w:tcPr>
            <w:tcW w:w="0" w:type="auto"/>
          </w:tcPr>
          <w:p w14:paraId="55863E11" w14:textId="6BA4A3A7"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lang w:bidi="ar-EG"/>
              </w:rPr>
              <w:t>TR1 – TR3</w:t>
            </w:r>
          </w:p>
        </w:tc>
        <w:tc>
          <w:tcPr>
            <w:tcW w:w="0" w:type="auto"/>
            <w:hideMark/>
          </w:tcPr>
          <w:p w14:paraId="397A9750" w14:textId="12836354"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lang w:bidi="ar-EG"/>
              </w:rPr>
              <w:t>3</w:t>
            </w:r>
          </w:p>
        </w:tc>
        <w:tc>
          <w:tcPr>
            <w:tcW w:w="0" w:type="auto"/>
          </w:tcPr>
          <w:p w14:paraId="6409B1DB" w14:textId="1B426A73"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rtl/>
              </w:rPr>
              <w:t>التدريب والتطوير</w:t>
            </w:r>
          </w:p>
        </w:tc>
        <w:tc>
          <w:tcPr>
            <w:tcW w:w="0" w:type="auto"/>
          </w:tcPr>
          <w:p w14:paraId="71865FE2" w14:textId="3131F17A"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p>
        </w:tc>
      </w:tr>
      <w:tr w:rsidR="00CA5523" w:rsidRPr="00CA5523" w14:paraId="251ED6A6" w14:textId="4B1944AE" w:rsidTr="00CA55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3" w:type="dxa"/>
          </w:tcPr>
          <w:p w14:paraId="4E61AAD2" w14:textId="624E63A6" w:rsidR="00CA5523" w:rsidRPr="00CA5523" w:rsidRDefault="00CA5523" w:rsidP="00CA5523">
            <w:pPr>
              <w:bidi/>
              <w:spacing w:after="200" w:line="276" w:lineRule="auto"/>
              <w:jc w:val="both"/>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rtl/>
              </w:rPr>
              <w:t>تعديل الفقرات لتأكيد وضوح نظم تقييم الأداء وربطها بتحسين الأداء الوظيفي في مؤسسات القطاع الخاص السعودي</w:t>
            </w:r>
          </w:p>
        </w:tc>
        <w:tc>
          <w:tcPr>
            <w:tcW w:w="0" w:type="auto"/>
          </w:tcPr>
          <w:p w14:paraId="66CA7C2A" w14:textId="691CDED8"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lang w:bidi="ar-EG"/>
              </w:rPr>
              <w:t>Deloitte (2022); Scott (2003); Bass &amp; Riggio (2006)</w:t>
            </w:r>
          </w:p>
        </w:tc>
        <w:tc>
          <w:tcPr>
            <w:tcW w:w="0" w:type="auto"/>
          </w:tcPr>
          <w:p w14:paraId="4100F891" w14:textId="26272C1D"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lang w:bidi="ar-EG"/>
              </w:rPr>
              <w:t>PE1 – PE3</w:t>
            </w:r>
          </w:p>
        </w:tc>
        <w:tc>
          <w:tcPr>
            <w:tcW w:w="0" w:type="auto"/>
            <w:hideMark/>
          </w:tcPr>
          <w:p w14:paraId="4772738B" w14:textId="1A0806FE"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lang w:bidi="ar-EG"/>
              </w:rPr>
              <w:t>3</w:t>
            </w:r>
          </w:p>
        </w:tc>
        <w:tc>
          <w:tcPr>
            <w:tcW w:w="0" w:type="auto"/>
          </w:tcPr>
          <w:p w14:paraId="063E3D22" w14:textId="5DFA8BC7"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rtl/>
              </w:rPr>
              <w:t>إدارة الأداء</w:t>
            </w:r>
          </w:p>
        </w:tc>
        <w:tc>
          <w:tcPr>
            <w:tcW w:w="0" w:type="auto"/>
          </w:tcPr>
          <w:p w14:paraId="236CB07D" w14:textId="62F904E9"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p>
        </w:tc>
      </w:tr>
      <w:tr w:rsidR="00CA5523" w:rsidRPr="00CA5523" w14:paraId="3098D027" w14:textId="1BBB66C2" w:rsidTr="00CA5523">
        <w:tc>
          <w:tcPr>
            <w:cnfStyle w:val="001000000000" w:firstRow="0" w:lastRow="0" w:firstColumn="1" w:lastColumn="0" w:oddVBand="0" w:evenVBand="0" w:oddHBand="0" w:evenHBand="0" w:firstRowFirstColumn="0" w:firstRowLastColumn="0" w:lastRowFirstColumn="0" w:lastRowLastColumn="0"/>
            <w:tcW w:w="2503" w:type="dxa"/>
          </w:tcPr>
          <w:p w14:paraId="09122CF7" w14:textId="7451CB11" w:rsidR="00CA5523" w:rsidRPr="00CA5523" w:rsidRDefault="00CA5523" w:rsidP="00CA5523">
            <w:pPr>
              <w:bidi/>
              <w:spacing w:after="200" w:line="276" w:lineRule="auto"/>
              <w:jc w:val="both"/>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rtl/>
              </w:rPr>
              <w:t>تعديل الفقرات لتوضيح أهمية بيئة العمل وسياسات الاستقرار والرضا الوظيفي في تعزيز الاحتفاظ بالكفاءات</w:t>
            </w:r>
          </w:p>
        </w:tc>
        <w:tc>
          <w:tcPr>
            <w:tcW w:w="0" w:type="auto"/>
          </w:tcPr>
          <w:p w14:paraId="7FE7B3CB" w14:textId="139DF457"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lang w:bidi="ar-EG"/>
              </w:rPr>
              <w:t>Bai (2025); Christina et al. (2025); Al-Khamis (2024)</w:t>
            </w:r>
          </w:p>
        </w:tc>
        <w:tc>
          <w:tcPr>
            <w:tcW w:w="0" w:type="auto"/>
          </w:tcPr>
          <w:p w14:paraId="6354C0AC" w14:textId="47D4247C"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lang w:bidi="ar-EG"/>
              </w:rPr>
              <w:t>TA1 – TA3</w:t>
            </w:r>
          </w:p>
        </w:tc>
        <w:tc>
          <w:tcPr>
            <w:tcW w:w="0" w:type="auto"/>
            <w:hideMark/>
          </w:tcPr>
          <w:p w14:paraId="77AC458C" w14:textId="5D4CB8A7"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lang w:bidi="ar-EG"/>
              </w:rPr>
              <w:t>3</w:t>
            </w:r>
          </w:p>
        </w:tc>
        <w:tc>
          <w:tcPr>
            <w:tcW w:w="0" w:type="auto"/>
          </w:tcPr>
          <w:p w14:paraId="71F41774" w14:textId="6FD12E80"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rtl/>
              </w:rPr>
              <w:t>إدارة المواهب والاحتفاظ بالكفاءات</w:t>
            </w:r>
          </w:p>
        </w:tc>
        <w:tc>
          <w:tcPr>
            <w:tcW w:w="0" w:type="auto"/>
          </w:tcPr>
          <w:p w14:paraId="7F61CE8E" w14:textId="1CBBF6B4"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p>
        </w:tc>
      </w:tr>
    </w:tbl>
    <w:p w14:paraId="0B9383B7" w14:textId="77777777" w:rsidR="00CA5523" w:rsidRPr="00CA5523" w:rsidRDefault="00CA5523" w:rsidP="00CA5523">
      <w:pPr>
        <w:bidi/>
        <w:spacing w:after="200" w:line="360" w:lineRule="auto"/>
        <w:jc w:val="both"/>
        <w:rPr>
          <w:rFonts w:ascii="Sakkal Majalla" w:hAnsi="Sakkal Majalla" w:cs="Sakkal Majalla"/>
          <w:color w:val="000000" w:themeColor="text1"/>
          <w:sz w:val="32"/>
          <w:szCs w:val="32"/>
          <w:rtl/>
          <w:lang w:bidi="ar-EG"/>
        </w:rPr>
      </w:pPr>
    </w:p>
    <w:p w14:paraId="1FDC2EEE" w14:textId="77777777" w:rsidR="009F14AA" w:rsidRPr="00E5493A" w:rsidRDefault="009F14AA" w:rsidP="009F14AA">
      <w:pPr>
        <w:bidi/>
        <w:spacing w:after="200" w:line="360" w:lineRule="auto"/>
        <w:jc w:val="both"/>
        <w:rPr>
          <w:rFonts w:ascii="Sakkal Majalla" w:hAnsi="Sakkal Majalla" w:cs="Sakkal Majalla" w:hint="cs"/>
          <w:color w:val="000000" w:themeColor="text1"/>
          <w:sz w:val="32"/>
          <w:szCs w:val="32"/>
          <w:rtl/>
          <w:lang w:bidi="ar-EG"/>
        </w:rPr>
      </w:pPr>
    </w:p>
    <w:p w14:paraId="7BFEEB93" w14:textId="6F4CDC03" w:rsidR="00FF4099" w:rsidRPr="00FF4099" w:rsidRDefault="00FF4099" w:rsidP="000C6397">
      <w:pPr>
        <w:numPr>
          <w:ilvl w:val="0"/>
          <w:numId w:val="29"/>
        </w:numPr>
        <w:bidi/>
        <w:spacing w:after="200" w:line="360" w:lineRule="auto"/>
        <w:jc w:val="both"/>
        <w:rPr>
          <w:rFonts w:ascii="Sakkal Majalla" w:hAnsi="Sakkal Majalla" w:cs="Sakkal Majalla"/>
          <w:b/>
          <w:bCs/>
          <w:color w:val="00B0F0"/>
          <w:sz w:val="32"/>
          <w:szCs w:val="32"/>
          <w:u w:val="single"/>
          <w:rtl/>
        </w:rPr>
      </w:pPr>
      <w:r w:rsidRPr="00FF4099">
        <w:rPr>
          <w:rFonts w:ascii="Sakkal Majalla" w:hAnsi="Sakkal Majalla" w:cs="Sakkal Majalla" w:hint="cs"/>
          <w:b/>
          <w:bCs/>
          <w:color w:val="00B0F0"/>
          <w:sz w:val="32"/>
          <w:szCs w:val="32"/>
          <w:u w:val="single"/>
          <w:rtl/>
        </w:rPr>
        <w:lastRenderedPageBreak/>
        <w:t>متغيرات الدراسة</w:t>
      </w:r>
    </w:p>
    <w:p w14:paraId="3691AF92" w14:textId="074CFE1C" w:rsidR="00FF4099" w:rsidRPr="00FF4099" w:rsidRDefault="00FF4099" w:rsidP="00FF4099">
      <w:p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المتغيرات المستقلة</w:t>
      </w:r>
      <w:r w:rsidR="000C6397">
        <w:rPr>
          <w:rFonts w:ascii="Sakkal Majalla" w:hAnsi="Sakkal Majalla" w:cs="Sakkal Majalla" w:hint="cs"/>
          <w:b/>
          <w:bCs/>
          <w:color w:val="000000" w:themeColor="text1"/>
          <w:sz w:val="32"/>
          <w:szCs w:val="32"/>
          <w:rtl/>
        </w:rPr>
        <w:t xml:space="preserve"> : التحولات في سوق العمل </w:t>
      </w:r>
    </w:p>
    <w:p w14:paraId="0E0934DB" w14:textId="77777777" w:rsidR="00FF4099" w:rsidRPr="00FF4099" w:rsidRDefault="00FF4099" w:rsidP="00FF4099">
      <w:p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color w:val="000000" w:themeColor="text1"/>
          <w:sz w:val="32"/>
          <w:szCs w:val="32"/>
          <w:rtl/>
        </w:rPr>
        <w:t>تمثل العوامل التي تؤثر على استراتيجيات الموارد البشرية في القطاع الخاص السعودي، وتشمل</w:t>
      </w:r>
      <w:r w:rsidRPr="00FF4099">
        <w:rPr>
          <w:rFonts w:ascii="Sakkal Majalla" w:hAnsi="Sakkal Majalla" w:cs="Sakkal Majalla"/>
          <w:color w:val="000000" w:themeColor="text1"/>
          <w:sz w:val="32"/>
          <w:szCs w:val="32"/>
        </w:rPr>
        <w:t>:</w:t>
      </w:r>
    </w:p>
    <w:p w14:paraId="123D6D9C" w14:textId="5A202113" w:rsidR="00FF4099" w:rsidRPr="00FF4099" w:rsidRDefault="005F23CA" w:rsidP="00FF4099">
      <w:pPr>
        <w:numPr>
          <w:ilvl w:val="0"/>
          <w:numId w:val="30"/>
        </w:num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t>الاستدامة الوظيفية:</w:t>
      </w:r>
      <w:r w:rsidR="00FF4099" w:rsidRPr="00FF4099">
        <w:rPr>
          <w:rFonts w:ascii="Sakkal Majalla" w:hAnsi="Sakkal Majalla" w:cs="Sakkal Majalla"/>
          <w:color w:val="000000" w:themeColor="text1"/>
          <w:sz w:val="32"/>
          <w:szCs w:val="32"/>
        </w:rPr>
        <w:t xml:space="preserve"> </w:t>
      </w:r>
      <w:r w:rsidR="00FF4099" w:rsidRPr="00FF4099">
        <w:rPr>
          <w:rFonts w:ascii="Sakkal Majalla" w:hAnsi="Sakkal Majalla" w:cs="Sakkal Majalla"/>
          <w:color w:val="000000" w:themeColor="text1"/>
          <w:sz w:val="32"/>
          <w:szCs w:val="32"/>
          <w:rtl/>
        </w:rPr>
        <w:t>مثل برامج التوطين، تنويع الاقتصاد، وتحديث الأنظمة</w:t>
      </w:r>
      <w:r w:rsidR="00FF4099" w:rsidRPr="00FF4099">
        <w:rPr>
          <w:rFonts w:ascii="Sakkal Majalla" w:hAnsi="Sakkal Majalla" w:cs="Sakkal Majalla"/>
          <w:color w:val="000000" w:themeColor="text1"/>
          <w:sz w:val="32"/>
          <w:szCs w:val="32"/>
        </w:rPr>
        <w:t>.</w:t>
      </w:r>
    </w:p>
    <w:p w14:paraId="59A2A80D" w14:textId="77777777" w:rsidR="00FF4099" w:rsidRPr="00FF4099" w:rsidRDefault="00FF4099" w:rsidP="00FF4099">
      <w:pPr>
        <w:numPr>
          <w:ilvl w:val="0"/>
          <w:numId w:val="30"/>
        </w:num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b/>
          <w:bCs/>
          <w:color w:val="000000" w:themeColor="text1"/>
          <w:sz w:val="32"/>
          <w:szCs w:val="32"/>
          <w:rtl/>
        </w:rPr>
        <w:t>التحول الرقمي والتقنيات الحديثة</w:t>
      </w:r>
      <w:r w:rsidRPr="00FF4099">
        <w:rPr>
          <w:rFonts w:ascii="Sakkal Majalla" w:hAnsi="Sakkal Majalla" w:cs="Sakkal Majalla"/>
          <w:color w:val="000000" w:themeColor="text1"/>
          <w:sz w:val="32"/>
          <w:szCs w:val="32"/>
        </w:rPr>
        <w:t xml:space="preserve">: </w:t>
      </w:r>
      <w:r w:rsidRPr="00FF4099">
        <w:rPr>
          <w:rFonts w:ascii="Sakkal Majalla" w:hAnsi="Sakkal Majalla" w:cs="Sakkal Majalla"/>
          <w:color w:val="000000" w:themeColor="text1"/>
          <w:sz w:val="32"/>
          <w:szCs w:val="32"/>
          <w:rtl/>
        </w:rPr>
        <w:t>مثل الأتمتة، الذكاء الاصطناعي، أنظمة التوظيف الذكية، التدريب الإلكتروني</w:t>
      </w:r>
      <w:r w:rsidRPr="00FF4099">
        <w:rPr>
          <w:rFonts w:ascii="Sakkal Majalla" w:hAnsi="Sakkal Majalla" w:cs="Sakkal Majalla"/>
          <w:color w:val="000000" w:themeColor="text1"/>
          <w:sz w:val="32"/>
          <w:szCs w:val="32"/>
        </w:rPr>
        <w:t>.</w:t>
      </w:r>
    </w:p>
    <w:p w14:paraId="5015E545" w14:textId="77777777" w:rsidR="00FF4099" w:rsidRPr="00FF4099" w:rsidRDefault="00FF4099" w:rsidP="00FF4099">
      <w:pPr>
        <w:numPr>
          <w:ilvl w:val="0"/>
          <w:numId w:val="30"/>
        </w:num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b/>
          <w:bCs/>
          <w:color w:val="000000" w:themeColor="text1"/>
          <w:sz w:val="32"/>
          <w:szCs w:val="32"/>
          <w:rtl/>
        </w:rPr>
        <w:t>برامج التوطين</w:t>
      </w:r>
      <w:r w:rsidRPr="00FF4099">
        <w:rPr>
          <w:rFonts w:ascii="Sakkal Majalla" w:hAnsi="Sakkal Majalla" w:cs="Sakkal Majalla"/>
          <w:color w:val="000000" w:themeColor="text1"/>
          <w:sz w:val="32"/>
          <w:szCs w:val="32"/>
        </w:rPr>
        <w:t xml:space="preserve">: </w:t>
      </w:r>
      <w:r w:rsidRPr="00FF4099">
        <w:rPr>
          <w:rFonts w:ascii="Sakkal Majalla" w:hAnsi="Sakkal Majalla" w:cs="Sakkal Majalla"/>
          <w:color w:val="000000" w:themeColor="text1"/>
          <w:sz w:val="32"/>
          <w:szCs w:val="32"/>
          <w:rtl/>
        </w:rPr>
        <w:t>السياسات الحكومية الهادفة إلى زيادة مشاركة القوى العاملة الوطنية</w:t>
      </w:r>
      <w:r w:rsidRPr="00FF4099">
        <w:rPr>
          <w:rFonts w:ascii="Sakkal Majalla" w:hAnsi="Sakkal Majalla" w:cs="Sakkal Majalla"/>
          <w:color w:val="000000" w:themeColor="text1"/>
          <w:sz w:val="32"/>
          <w:szCs w:val="32"/>
        </w:rPr>
        <w:t>.</w:t>
      </w:r>
    </w:p>
    <w:p w14:paraId="73096D24" w14:textId="4AE87EB9" w:rsidR="00FF4099" w:rsidRPr="00FF4099" w:rsidRDefault="005F23CA" w:rsidP="00FF4099">
      <w:pPr>
        <w:numPr>
          <w:ilvl w:val="0"/>
          <w:numId w:val="30"/>
        </w:num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t xml:space="preserve">التغيرات في المهارات المطلوبة : </w:t>
      </w:r>
      <w:r w:rsidR="00FF4099" w:rsidRPr="00FF4099">
        <w:rPr>
          <w:rFonts w:ascii="Sakkal Majalla" w:hAnsi="Sakkal Majalla" w:cs="Sakkal Majalla"/>
          <w:color w:val="000000" w:themeColor="text1"/>
          <w:sz w:val="32"/>
          <w:szCs w:val="32"/>
        </w:rPr>
        <w:t xml:space="preserve"> </w:t>
      </w:r>
      <w:r w:rsidR="00FF4099" w:rsidRPr="00FF4099">
        <w:rPr>
          <w:rFonts w:ascii="Sakkal Majalla" w:hAnsi="Sakkal Majalla" w:cs="Sakkal Majalla"/>
          <w:color w:val="000000" w:themeColor="text1"/>
          <w:sz w:val="32"/>
          <w:szCs w:val="32"/>
          <w:rtl/>
        </w:rPr>
        <w:t>كمتغيرات ضابطة تؤثر في قدرة الموارد البشرية على التكيف</w:t>
      </w:r>
      <w:r w:rsidR="00FF4099" w:rsidRPr="00FF4099">
        <w:rPr>
          <w:rFonts w:ascii="Sakkal Majalla" w:hAnsi="Sakkal Majalla" w:cs="Sakkal Majalla"/>
          <w:color w:val="000000" w:themeColor="text1"/>
          <w:sz w:val="32"/>
          <w:szCs w:val="32"/>
        </w:rPr>
        <w:t>.</w:t>
      </w:r>
    </w:p>
    <w:p w14:paraId="4BACFF8E" w14:textId="77777777" w:rsidR="00FF4099" w:rsidRPr="00FF4099" w:rsidRDefault="00FF4099" w:rsidP="00FF4099">
      <w:p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المتغيرات التابعة</w:t>
      </w:r>
    </w:p>
    <w:p w14:paraId="46D4BFA1" w14:textId="77777777" w:rsidR="00FF4099" w:rsidRPr="00FF4099" w:rsidRDefault="00FF4099" w:rsidP="00FF4099">
      <w:p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color w:val="000000" w:themeColor="text1"/>
          <w:sz w:val="32"/>
          <w:szCs w:val="32"/>
          <w:rtl/>
        </w:rPr>
        <w:t>تمثل النتائج أو المخرجات التي تتأثر بالمتغيرات المستقلة، وتشمل</w:t>
      </w:r>
      <w:r w:rsidRPr="00FF4099">
        <w:rPr>
          <w:rFonts w:ascii="Sakkal Majalla" w:hAnsi="Sakkal Majalla" w:cs="Sakkal Majalla"/>
          <w:color w:val="000000" w:themeColor="text1"/>
          <w:sz w:val="32"/>
          <w:szCs w:val="32"/>
        </w:rPr>
        <w:t>:</w:t>
      </w:r>
    </w:p>
    <w:p w14:paraId="6AC8638B" w14:textId="77777777" w:rsidR="00FF4099" w:rsidRPr="00FF4099" w:rsidRDefault="00FF4099" w:rsidP="00FF4099">
      <w:pPr>
        <w:numPr>
          <w:ilvl w:val="0"/>
          <w:numId w:val="31"/>
        </w:num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b/>
          <w:bCs/>
          <w:color w:val="000000" w:themeColor="text1"/>
          <w:sz w:val="32"/>
          <w:szCs w:val="32"/>
          <w:rtl/>
        </w:rPr>
        <w:t>استراتيجيات التوظيف والاستقطاب</w:t>
      </w:r>
      <w:r w:rsidRPr="00FF4099">
        <w:rPr>
          <w:rFonts w:ascii="Sakkal Majalla" w:hAnsi="Sakkal Majalla" w:cs="Sakkal Majalla"/>
          <w:color w:val="000000" w:themeColor="text1"/>
          <w:sz w:val="32"/>
          <w:szCs w:val="32"/>
        </w:rPr>
        <w:t xml:space="preserve">: </w:t>
      </w:r>
      <w:r w:rsidRPr="00FF4099">
        <w:rPr>
          <w:rFonts w:ascii="Sakkal Majalla" w:hAnsi="Sakkal Majalla" w:cs="Sakkal Majalla"/>
          <w:color w:val="000000" w:themeColor="text1"/>
          <w:sz w:val="32"/>
          <w:szCs w:val="32"/>
          <w:rtl/>
        </w:rPr>
        <w:t>مدى قدرة المؤسسات على جذب الكفاءات الوطنية</w:t>
      </w:r>
      <w:r w:rsidRPr="00FF4099">
        <w:rPr>
          <w:rFonts w:ascii="Sakkal Majalla" w:hAnsi="Sakkal Majalla" w:cs="Sakkal Majalla"/>
          <w:color w:val="000000" w:themeColor="text1"/>
          <w:sz w:val="32"/>
          <w:szCs w:val="32"/>
        </w:rPr>
        <w:t>.</w:t>
      </w:r>
    </w:p>
    <w:p w14:paraId="249FC675" w14:textId="77777777" w:rsidR="00FF4099" w:rsidRPr="00FF4099" w:rsidRDefault="00FF4099" w:rsidP="00FF4099">
      <w:pPr>
        <w:numPr>
          <w:ilvl w:val="0"/>
          <w:numId w:val="31"/>
        </w:num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b/>
          <w:bCs/>
          <w:color w:val="000000" w:themeColor="text1"/>
          <w:sz w:val="32"/>
          <w:szCs w:val="32"/>
          <w:rtl/>
        </w:rPr>
        <w:t>تطوير المهارات والاستدامة الوظيفية</w:t>
      </w:r>
      <w:r w:rsidRPr="00FF4099">
        <w:rPr>
          <w:rFonts w:ascii="Sakkal Majalla" w:hAnsi="Sakkal Majalla" w:cs="Sakkal Majalla"/>
          <w:color w:val="000000" w:themeColor="text1"/>
          <w:sz w:val="32"/>
          <w:szCs w:val="32"/>
        </w:rPr>
        <w:t xml:space="preserve">: </w:t>
      </w:r>
      <w:r w:rsidRPr="00FF4099">
        <w:rPr>
          <w:rFonts w:ascii="Sakkal Majalla" w:hAnsi="Sakkal Majalla" w:cs="Sakkal Majalla"/>
          <w:color w:val="000000" w:themeColor="text1"/>
          <w:sz w:val="32"/>
          <w:szCs w:val="32"/>
          <w:rtl/>
        </w:rPr>
        <w:t>قدرة المؤسسات على تدريب الموظفين وضمان توافقهم مع احتياجات السوق</w:t>
      </w:r>
      <w:r w:rsidRPr="00FF4099">
        <w:rPr>
          <w:rFonts w:ascii="Sakkal Majalla" w:hAnsi="Sakkal Majalla" w:cs="Sakkal Majalla"/>
          <w:color w:val="000000" w:themeColor="text1"/>
          <w:sz w:val="32"/>
          <w:szCs w:val="32"/>
        </w:rPr>
        <w:t>.</w:t>
      </w:r>
    </w:p>
    <w:p w14:paraId="208D2CD4" w14:textId="77777777" w:rsidR="00FF4099" w:rsidRPr="00FF4099" w:rsidRDefault="00FF4099" w:rsidP="00FF4099">
      <w:pPr>
        <w:numPr>
          <w:ilvl w:val="0"/>
          <w:numId w:val="31"/>
        </w:num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b/>
          <w:bCs/>
          <w:color w:val="000000" w:themeColor="text1"/>
          <w:sz w:val="32"/>
          <w:szCs w:val="32"/>
          <w:rtl/>
        </w:rPr>
        <w:t>فاعلية إدارة الموارد البشرية</w:t>
      </w:r>
      <w:r w:rsidRPr="00FF4099">
        <w:rPr>
          <w:rFonts w:ascii="Sakkal Majalla" w:hAnsi="Sakkal Majalla" w:cs="Sakkal Majalla"/>
          <w:color w:val="000000" w:themeColor="text1"/>
          <w:sz w:val="32"/>
          <w:szCs w:val="32"/>
        </w:rPr>
        <w:t xml:space="preserve">: </w:t>
      </w:r>
      <w:r w:rsidRPr="00FF4099">
        <w:rPr>
          <w:rFonts w:ascii="Sakkal Majalla" w:hAnsi="Sakkal Majalla" w:cs="Sakkal Majalla"/>
          <w:color w:val="000000" w:themeColor="text1"/>
          <w:sz w:val="32"/>
          <w:szCs w:val="32"/>
          <w:rtl/>
        </w:rPr>
        <w:t>كفاءة السياسات والإجراءات في تحقيق أهداف المؤسسة</w:t>
      </w:r>
      <w:r w:rsidRPr="00FF4099">
        <w:rPr>
          <w:rFonts w:ascii="Sakkal Majalla" w:hAnsi="Sakkal Majalla" w:cs="Sakkal Majalla"/>
          <w:color w:val="000000" w:themeColor="text1"/>
          <w:sz w:val="32"/>
          <w:szCs w:val="32"/>
        </w:rPr>
        <w:t>.</w:t>
      </w:r>
    </w:p>
    <w:p w14:paraId="62FD8EF0" w14:textId="77777777" w:rsidR="00FF4099" w:rsidRPr="00FF4099" w:rsidRDefault="00FF4099" w:rsidP="00FF4099">
      <w:pPr>
        <w:numPr>
          <w:ilvl w:val="0"/>
          <w:numId w:val="31"/>
        </w:num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b/>
          <w:bCs/>
          <w:color w:val="000000" w:themeColor="text1"/>
          <w:sz w:val="32"/>
          <w:szCs w:val="32"/>
          <w:rtl/>
        </w:rPr>
        <w:lastRenderedPageBreak/>
        <w:t>مرونة الموارد البشرية</w:t>
      </w:r>
      <w:r w:rsidRPr="00FF4099">
        <w:rPr>
          <w:rFonts w:ascii="Sakkal Majalla" w:hAnsi="Sakkal Majalla" w:cs="Sakkal Majalla"/>
          <w:color w:val="000000" w:themeColor="text1"/>
          <w:sz w:val="32"/>
          <w:szCs w:val="32"/>
        </w:rPr>
        <w:t xml:space="preserve">: </w:t>
      </w:r>
      <w:r w:rsidRPr="00FF4099">
        <w:rPr>
          <w:rFonts w:ascii="Sakkal Majalla" w:hAnsi="Sakkal Majalla" w:cs="Sakkal Majalla"/>
          <w:color w:val="000000" w:themeColor="text1"/>
          <w:sz w:val="32"/>
          <w:szCs w:val="32"/>
          <w:rtl/>
        </w:rPr>
        <w:t>قدرة فرق الموارد البشرية على التكيف مع التغيرات التنظيمية والتقنية</w:t>
      </w:r>
      <w:r w:rsidRPr="00FF4099">
        <w:rPr>
          <w:rFonts w:ascii="Sakkal Majalla" w:hAnsi="Sakkal Majalla" w:cs="Sakkal Majalla"/>
          <w:color w:val="000000" w:themeColor="text1"/>
          <w:sz w:val="32"/>
          <w:szCs w:val="32"/>
        </w:rPr>
        <w:t>.</w:t>
      </w:r>
    </w:p>
    <w:p w14:paraId="46C512DE" w14:textId="61F4C106" w:rsidR="00F6250A" w:rsidRPr="000A4D26" w:rsidRDefault="00FF4099" w:rsidP="000A4D26">
      <w:pPr>
        <w:numPr>
          <w:ilvl w:val="0"/>
          <w:numId w:val="31"/>
        </w:numPr>
        <w:bidi/>
        <w:spacing w:after="200" w:line="360" w:lineRule="auto"/>
        <w:jc w:val="both"/>
        <w:rPr>
          <w:rFonts w:ascii="Sakkal Majalla" w:hAnsi="Sakkal Majalla" w:cs="Sakkal Majalla"/>
          <w:color w:val="000000" w:themeColor="text1"/>
          <w:sz w:val="32"/>
          <w:szCs w:val="32"/>
          <w:rtl/>
        </w:rPr>
      </w:pPr>
      <w:r w:rsidRPr="00FF4099">
        <w:rPr>
          <w:rFonts w:ascii="Sakkal Majalla" w:hAnsi="Sakkal Majalla" w:cs="Sakkal Majalla"/>
          <w:b/>
          <w:bCs/>
          <w:color w:val="000000" w:themeColor="text1"/>
          <w:sz w:val="32"/>
          <w:szCs w:val="32"/>
          <w:rtl/>
        </w:rPr>
        <w:t>مؤشرات الأداء الوظيفي</w:t>
      </w:r>
      <w:r w:rsidRPr="00FF4099">
        <w:rPr>
          <w:rFonts w:ascii="Sakkal Majalla" w:hAnsi="Sakkal Majalla" w:cs="Sakkal Majalla"/>
          <w:color w:val="000000" w:themeColor="text1"/>
          <w:sz w:val="32"/>
          <w:szCs w:val="32"/>
        </w:rPr>
        <w:t xml:space="preserve">: </w:t>
      </w:r>
      <w:r w:rsidRPr="00FF4099">
        <w:rPr>
          <w:rFonts w:ascii="Sakkal Majalla" w:hAnsi="Sakkal Majalla" w:cs="Sakkal Majalla"/>
          <w:color w:val="000000" w:themeColor="text1"/>
          <w:sz w:val="32"/>
          <w:szCs w:val="32"/>
          <w:rtl/>
        </w:rPr>
        <w:t>مثل الرضا الوظيفي، الاستبقاء الوظيفي، والإنتاجية</w:t>
      </w:r>
      <w:r w:rsidRPr="00FF4099">
        <w:rPr>
          <w:rFonts w:ascii="Sakkal Majalla" w:hAnsi="Sakkal Majalla" w:cs="Sakkal Majalla"/>
          <w:color w:val="000000" w:themeColor="text1"/>
          <w:sz w:val="32"/>
          <w:szCs w:val="32"/>
        </w:rPr>
        <w:t>.</w:t>
      </w:r>
    </w:p>
    <w:p w14:paraId="65BD5A76" w14:textId="6AC1C695" w:rsidR="000B339E" w:rsidRDefault="00FF4099">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اجراءات تنفيذ</w:t>
      </w:r>
      <w:r w:rsidR="008B7CF1">
        <w:rPr>
          <w:rFonts w:ascii="Sakkal Majalla" w:hAnsi="Sakkal Majalla" w:cs="Sakkal Majalla" w:hint="cs"/>
          <w:b/>
          <w:bCs/>
          <w:color w:val="00B0F0"/>
          <w:sz w:val="32"/>
          <w:szCs w:val="32"/>
          <w:u w:val="single"/>
          <w:rtl/>
        </w:rPr>
        <w:t xml:space="preserve"> الدراسة</w:t>
      </w:r>
      <w:r w:rsidR="008B7CF1">
        <w:rPr>
          <w:rFonts w:ascii="Sakkal Majalla" w:hAnsi="Sakkal Majalla" w:cs="Sakkal Majalla"/>
          <w:b/>
          <w:bCs/>
          <w:color w:val="00B0F0"/>
          <w:sz w:val="32"/>
          <w:szCs w:val="32"/>
          <w:u w:val="single"/>
          <w:rtl/>
        </w:rPr>
        <w:t>:</w:t>
      </w:r>
    </w:p>
    <w:p w14:paraId="2C44572E" w14:textId="77777777" w:rsidR="008B7CF1" w:rsidRPr="009D694E" w:rsidRDefault="008B7CF1" w:rsidP="008B7CF1">
      <w:p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لضمان تحقيق أهداف البحث بكفاءة، سيتم تنفيذ الدراسة وفق خطوات </w:t>
      </w:r>
      <w:r w:rsidRPr="009D694E">
        <w:rPr>
          <w:rFonts w:ascii="Sakkal Majalla" w:hAnsi="Sakkal Majalla" w:cs="Sakkal Majalla"/>
          <w:b/>
          <w:bCs/>
          <w:color w:val="000000" w:themeColor="text1"/>
          <w:sz w:val="32"/>
          <w:szCs w:val="32"/>
          <w:rtl/>
        </w:rPr>
        <w:t>منهجية واضحة</w:t>
      </w:r>
      <w:r w:rsidRPr="009D694E">
        <w:rPr>
          <w:rFonts w:ascii="Sakkal Majalla" w:hAnsi="Sakkal Majalla" w:cs="Sakkal Majalla"/>
          <w:color w:val="000000" w:themeColor="text1"/>
          <w:sz w:val="32"/>
          <w:szCs w:val="32"/>
          <w:rtl/>
        </w:rPr>
        <w:t xml:space="preserve"> تتماشى مع المنهج الوصفي التحليلي، وتشمل المراحل التالية</w:t>
      </w:r>
      <w:r w:rsidRPr="009D694E">
        <w:rPr>
          <w:rFonts w:ascii="Sakkal Majalla" w:hAnsi="Sakkal Majalla" w:cs="Sakkal Majalla"/>
          <w:color w:val="000000" w:themeColor="text1"/>
          <w:sz w:val="32"/>
          <w:szCs w:val="32"/>
        </w:rPr>
        <w:t>:</w:t>
      </w:r>
    </w:p>
    <w:p w14:paraId="54D15248" w14:textId="19C4D9B9" w:rsidR="008B7CF1" w:rsidRPr="00FF4099" w:rsidRDefault="008B7CF1" w:rsidP="00FF4099">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تحديد مشكلة الدراسة وصياغة الفرضيات</w:t>
      </w:r>
    </w:p>
    <w:p w14:paraId="7D4E7470" w14:textId="77777777" w:rsidR="008B7CF1" w:rsidRPr="009D694E" w:rsidRDefault="008B7CF1" w:rsidP="008B7CF1">
      <w:pPr>
        <w:numPr>
          <w:ilvl w:val="0"/>
          <w:numId w:val="16"/>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مراجعة الأدبيات السابقة لتحديد الفجوة البحثية</w:t>
      </w:r>
      <w:r w:rsidRPr="009D694E">
        <w:rPr>
          <w:rFonts w:ascii="Sakkal Majalla" w:hAnsi="Sakkal Majalla" w:cs="Sakkal Majalla"/>
          <w:color w:val="000000" w:themeColor="text1"/>
          <w:sz w:val="32"/>
          <w:szCs w:val="32"/>
        </w:rPr>
        <w:t>.</w:t>
      </w:r>
    </w:p>
    <w:p w14:paraId="45D5D630" w14:textId="77777777" w:rsidR="008B7CF1" w:rsidRPr="009D694E" w:rsidRDefault="008B7CF1" w:rsidP="008B7CF1">
      <w:pPr>
        <w:numPr>
          <w:ilvl w:val="0"/>
          <w:numId w:val="16"/>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صياغة </w:t>
      </w:r>
      <w:r w:rsidRPr="009D694E">
        <w:rPr>
          <w:rFonts w:ascii="Sakkal Majalla" w:hAnsi="Sakkal Majalla" w:cs="Sakkal Majalla"/>
          <w:b/>
          <w:bCs/>
          <w:color w:val="000000" w:themeColor="text1"/>
          <w:sz w:val="32"/>
          <w:szCs w:val="32"/>
          <w:rtl/>
        </w:rPr>
        <w:t>أسئلة الدراسة والفرضيات</w:t>
      </w:r>
      <w:r w:rsidRPr="009D694E">
        <w:rPr>
          <w:rFonts w:ascii="Sakkal Majalla" w:hAnsi="Sakkal Majalla" w:cs="Sakkal Majalla"/>
          <w:color w:val="000000" w:themeColor="text1"/>
          <w:sz w:val="32"/>
          <w:szCs w:val="32"/>
          <w:rtl/>
        </w:rPr>
        <w:t xml:space="preserve"> التي سيتم اختبارها من خلال التحليل الإحصائي</w:t>
      </w:r>
      <w:r w:rsidRPr="009D694E">
        <w:rPr>
          <w:rFonts w:ascii="Sakkal Majalla" w:hAnsi="Sakkal Majalla" w:cs="Sakkal Majalla"/>
          <w:color w:val="000000" w:themeColor="text1"/>
          <w:sz w:val="32"/>
          <w:szCs w:val="32"/>
        </w:rPr>
        <w:t>.</w:t>
      </w:r>
    </w:p>
    <w:p w14:paraId="3786BFB0" w14:textId="382B0E50" w:rsidR="008B7CF1" w:rsidRPr="00FF4099" w:rsidRDefault="008B7CF1" w:rsidP="00FF4099">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تصميم أدوات جمع البيانات</w:t>
      </w:r>
    </w:p>
    <w:p w14:paraId="7AE73182" w14:textId="7A3F4026" w:rsidR="00FF4099" w:rsidRPr="00F6250A" w:rsidRDefault="008B7CF1" w:rsidP="00F6250A">
      <w:pPr>
        <w:numPr>
          <w:ilvl w:val="0"/>
          <w:numId w:val="17"/>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إعداد </w:t>
      </w:r>
      <w:r w:rsidRPr="009D694E">
        <w:rPr>
          <w:rFonts w:ascii="Sakkal Majalla" w:hAnsi="Sakkal Majalla" w:cs="Sakkal Majalla"/>
          <w:b/>
          <w:bCs/>
          <w:color w:val="000000" w:themeColor="text1"/>
          <w:sz w:val="32"/>
          <w:szCs w:val="32"/>
          <w:rtl/>
        </w:rPr>
        <w:t>استبيانات إلكترونية</w:t>
      </w:r>
      <w:r w:rsidRPr="009D694E">
        <w:rPr>
          <w:rFonts w:ascii="Sakkal Majalla" w:hAnsi="Sakkal Majalla" w:cs="Sakkal Majalla"/>
          <w:color w:val="000000" w:themeColor="text1"/>
          <w:sz w:val="32"/>
          <w:szCs w:val="32"/>
          <w:rtl/>
        </w:rPr>
        <w:t xml:space="preserve"> لمديري الموارد البشرية في القطاع الخاص السعودي</w:t>
      </w:r>
      <w:r w:rsidRPr="009D694E">
        <w:rPr>
          <w:rFonts w:ascii="Sakkal Majalla" w:hAnsi="Sakkal Majalla" w:cs="Sakkal Majalla"/>
          <w:color w:val="000000" w:themeColor="text1"/>
          <w:sz w:val="32"/>
          <w:szCs w:val="32"/>
        </w:rPr>
        <w:t>.</w:t>
      </w:r>
    </w:p>
    <w:p w14:paraId="5D060E9D" w14:textId="00B70F8A" w:rsidR="008B7CF1" w:rsidRPr="00FF4099" w:rsidRDefault="008B7CF1" w:rsidP="00FF4099">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اختيار مجتمع وعينة الدراسة</w:t>
      </w:r>
    </w:p>
    <w:p w14:paraId="4C6B8808" w14:textId="77777777" w:rsidR="008B7CF1" w:rsidRPr="009D694E" w:rsidRDefault="008B7CF1" w:rsidP="008B7CF1">
      <w:pPr>
        <w:numPr>
          <w:ilvl w:val="0"/>
          <w:numId w:val="18"/>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تحديد مجتمع البحث المتمثل في </w:t>
      </w:r>
      <w:r w:rsidRPr="009D694E">
        <w:rPr>
          <w:rFonts w:ascii="Sakkal Majalla" w:hAnsi="Sakkal Majalla" w:cs="Sakkal Majalla"/>
          <w:b/>
          <w:bCs/>
          <w:color w:val="000000" w:themeColor="text1"/>
          <w:sz w:val="32"/>
          <w:szCs w:val="32"/>
          <w:rtl/>
        </w:rPr>
        <w:t>المؤسسات الخاصة العاملة في المملكة العربية السعودية</w:t>
      </w:r>
      <w:r w:rsidRPr="009D694E">
        <w:rPr>
          <w:rFonts w:ascii="Sakkal Majalla" w:hAnsi="Sakkal Majalla" w:cs="Sakkal Majalla"/>
          <w:color w:val="000000" w:themeColor="text1"/>
          <w:sz w:val="32"/>
          <w:szCs w:val="32"/>
        </w:rPr>
        <w:t>.</w:t>
      </w:r>
    </w:p>
    <w:p w14:paraId="544E836E" w14:textId="77777777" w:rsidR="008B7CF1" w:rsidRPr="009D694E" w:rsidRDefault="008B7CF1" w:rsidP="008B7CF1">
      <w:pPr>
        <w:numPr>
          <w:ilvl w:val="0"/>
          <w:numId w:val="18"/>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اختيار </w:t>
      </w:r>
      <w:r w:rsidRPr="009D694E">
        <w:rPr>
          <w:rFonts w:ascii="Sakkal Majalla" w:hAnsi="Sakkal Majalla" w:cs="Sakkal Majalla"/>
          <w:b/>
          <w:bCs/>
          <w:color w:val="000000" w:themeColor="text1"/>
          <w:sz w:val="32"/>
          <w:szCs w:val="32"/>
          <w:rtl/>
        </w:rPr>
        <w:t>عينة قصدية</w:t>
      </w:r>
      <w:r w:rsidRPr="009D694E">
        <w:rPr>
          <w:rFonts w:ascii="Sakkal Majalla" w:hAnsi="Sakkal Majalla" w:cs="Sakkal Majalla"/>
          <w:color w:val="000000" w:themeColor="text1"/>
          <w:sz w:val="32"/>
          <w:szCs w:val="32"/>
          <w:rtl/>
        </w:rPr>
        <w:t xml:space="preserve"> تشمل خبراء ومديري الموارد البشرية لضمان الحصول على بيانات دقيقة</w:t>
      </w:r>
      <w:r w:rsidRPr="009D694E">
        <w:rPr>
          <w:rFonts w:ascii="Sakkal Majalla" w:hAnsi="Sakkal Majalla" w:cs="Sakkal Majalla"/>
          <w:color w:val="000000" w:themeColor="text1"/>
          <w:sz w:val="32"/>
          <w:szCs w:val="32"/>
        </w:rPr>
        <w:t>.</w:t>
      </w:r>
    </w:p>
    <w:p w14:paraId="6314FBB5" w14:textId="21A13E7C" w:rsidR="008B7CF1" w:rsidRPr="00FF4099" w:rsidRDefault="008B7CF1" w:rsidP="00FF4099">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تنفيذ جمع البيانات</w:t>
      </w:r>
    </w:p>
    <w:p w14:paraId="37094C69" w14:textId="77777777" w:rsidR="008B7CF1" w:rsidRPr="009D694E" w:rsidRDefault="008B7CF1" w:rsidP="008B7CF1">
      <w:pPr>
        <w:numPr>
          <w:ilvl w:val="0"/>
          <w:numId w:val="19"/>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lastRenderedPageBreak/>
        <w:t>توزيع الاستبيانات على المشاركين إلكترونيًا</w:t>
      </w:r>
      <w:r w:rsidRPr="009D694E">
        <w:rPr>
          <w:rFonts w:ascii="Sakkal Majalla" w:hAnsi="Sakkal Majalla" w:cs="Sakkal Majalla"/>
          <w:color w:val="000000" w:themeColor="text1"/>
          <w:sz w:val="32"/>
          <w:szCs w:val="32"/>
        </w:rPr>
        <w:t>.</w:t>
      </w:r>
    </w:p>
    <w:p w14:paraId="7AC52312" w14:textId="5C74909C" w:rsidR="008B7CF1" w:rsidRPr="00F6250A" w:rsidRDefault="008B7CF1" w:rsidP="00F6250A">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6250A">
        <w:rPr>
          <w:rFonts w:ascii="Sakkal Majalla" w:hAnsi="Sakkal Majalla" w:cs="Sakkal Majalla"/>
          <w:b/>
          <w:bCs/>
          <w:color w:val="000000" w:themeColor="text1"/>
          <w:sz w:val="32"/>
          <w:szCs w:val="32"/>
          <w:rtl/>
        </w:rPr>
        <w:t>تحليل البيانات باستخدام المعالجات الإحصائية</w:t>
      </w:r>
    </w:p>
    <w:p w14:paraId="77DF5BF4" w14:textId="77777777" w:rsidR="008B7CF1" w:rsidRPr="009D694E" w:rsidRDefault="008B7CF1" w:rsidP="008B7CF1">
      <w:pPr>
        <w:numPr>
          <w:ilvl w:val="0"/>
          <w:numId w:val="20"/>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استخدام </w:t>
      </w:r>
      <w:r w:rsidRPr="009D694E">
        <w:rPr>
          <w:rFonts w:ascii="Sakkal Majalla" w:hAnsi="Sakkal Majalla" w:cs="Sakkal Majalla"/>
          <w:b/>
          <w:bCs/>
          <w:color w:val="000000" w:themeColor="text1"/>
          <w:sz w:val="32"/>
          <w:szCs w:val="32"/>
          <w:rtl/>
        </w:rPr>
        <w:t>التحليل الوصفي</w:t>
      </w:r>
      <w:r w:rsidRPr="009D694E">
        <w:rPr>
          <w:rFonts w:ascii="Sakkal Majalla" w:hAnsi="Sakkal Majalla" w:cs="Sakkal Majalla"/>
          <w:color w:val="000000" w:themeColor="text1"/>
          <w:sz w:val="32"/>
          <w:szCs w:val="32"/>
          <w:rtl/>
        </w:rPr>
        <w:t xml:space="preserve"> لفهم اتجاهات الاستجابات</w:t>
      </w:r>
      <w:r w:rsidRPr="009D694E">
        <w:rPr>
          <w:rFonts w:ascii="Sakkal Majalla" w:hAnsi="Sakkal Majalla" w:cs="Sakkal Majalla"/>
          <w:color w:val="000000" w:themeColor="text1"/>
          <w:sz w:val="32"/>
          <w:szCs w:val="32"/>
        </w:rPr>
        <w:t>.</w:t>
      </w:r>
    </w:p>
    <w:p w14:paraId="4ED78791" w14:textId="77777777" w:rsidR="008B7CF1" w:rsidRPr="009D694E" w:rsidRDefault="008B7CF1" w:rsidP="008B7CF1">
      <w:pPr>
        <w:numPr>
          <w:ilvl w:val="0"/>
          <w:numId w:val="20"/>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إجراء </w:t>
      </w:r>
      <w:r w:rsidRPr="009D694E">
        <w:rPr>
          <w:rFonts w:ascii="Sakkal Majalla" w:hAnsi="Sakkal Majalla" w:cs="Sakkal Majalla"/>
          <w:b/>
          <w:bCs/>
          <w:color w:val="000000" w:themeColor="text1"/>
          <w:sz w:val="32"/>
          <w:szCs w:val="32"/>
          <w:rtl/>
        </w:rPr>
        <w:t>اختبار</w:t>
      </w:r>
      <w:r w:rsidRPr="009D694E">
        <w:rPr>
          <w:rFonts w:ascii="Sakkal Majalla" w:hAnsi="Sakkal Majalla" w:cs="Sakkal Majalla"/>
          <w:b/>
          <w:bCs/>
          <w:color w:val="000000" w:themeColor="text1"/>
          <w:sz w:val="32"/>
          <w:szCs w:val="32"/>
        </w:rPr>
        <w:t xml:space="preserve"> T-Test</w:t>
      </w:r>
      <w:r w:rsidRPr="009D694E">
        <w:rPr>
          <w:rFonts w:ascii="Sakkal Majalla" w:hAnsi="Sakkal Majalla" w:cs="Sakkal Majalla"/>
          <w:color w:val="000000" w:themeColor="text1"/>
          <w:sz w:val="32"/>
          <w:szCs w:val="32"/>
        </w:rPr>
        <w:t xml:space="preserve"> </w:t>
      </w:r>
      <w:r w:rsidRPr="009D694E">
        <w:rPr>
          <w:rFonts w:ascii="Sakkal Majalla" w:hAnsi="Sakkal Majalla" w:cs="Sakkal Majalla"/>
          <w:color w:val="000000" w:themeColor="text1"/>
          <w:sz w:val="32"/>
          <w:szCs w:val="32"/>
          <w:rtl/>
        </w:rPr>
        <w:t>للمقارنة بين الشركات الكبيرة والصغيرة في تبني استراتيجيات الموارد البشرية</w:t>
      </w:r>
      <w:r w:rsidRPr="009D694E">
        <w:rPr>
          <w:rFonts w:ascii="Sakkal Majalla" w:hAnsi="Sakkal Majalla" w:cs="Sakkal Majalla"/>
          <w:color w:val="000000" w:themeColor="text1"/>
          <w:sz w:val="32"/>
          <w:szCs w:val="32"/>
        </w:rPr>
        <w:t>.</w:t>
      </w:r>
    </w:p>
    <w:p w14:paraId="3D789D1E" w14:textId="6DA2D48A" w:rsidR="008B7CF1" w:rsidRPr="00FF4099" w:rsidRDefault="008B7CF1" w:rsidP="00F6250A">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استخلاص النتائج وصياغة التوصيات</w:t>
      </w:r>
    </w:p>
    <w:p w14:paraId="573060C3" w14:textId="77777777" w:rsidR="008B7CF1" w:rsidRPr="009D694E" w:rsidRDefault="008B7CF1" w:rsidP="008B7CF1">
      <w:pPr>
        <w:numPr>
          <w:ilvl w:val="0"/>
          <w:numId w:val="21"/>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تحليل نتائج البحث لتقييم مدى تأثير التحولات على استراتيجيات الموارد البشرية</w:t>
      </w:r>
      <w:r w:rsidRPr="009D694E">
        <w:rPr>
          <w:rFonts w:ascii="Sakkal Majalla" w:hAnsi="Sakkal Majalla" w:cs="Sakkal Majalla"/>
          <w:color w:val="000000" w:themeColor="text1"/>
          <w:sz w:val="32"/>
          <w:szCs w:val="32"/>
        </w:rPr>
        <w:t>.</w:t>
      </w:r>
    </w:p>
    <w:p w14:paraId="75FD0303" w14:textId="77777777" w:rsidR="008B7CF1" w:rsidRPr="009D694E" w:rsidRDefault="008B7CF1" w:rsidP="008B7CF1">
      <w:pPr>
        <w:numPr>
          <w:ilvl w:val="0"/>
          <w:numId w:val="21"/>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تقديم </w:t>
      </w:r>
      <w:r w:rsidRPr="009D694E">
        <w:rPr>
          <w:rFonts w:ascii="Sakkal Majalla" w:hAnsi="Sakkal Majalla" w:cs="Sakkal Majalla"/>
          <w:b/>
          <w:bCs/>
          <w:color w:val="000000" w:themeColor="text1"/>
          <w:sz w:val="32"/>
          <w:szCs w:val="32"/>
          <w:rtl/>
        </w:rPr>
        <w:t>توصيات عملية</w:t>
      </w:r>
      <w:r w:rsidRPr="009D694E">
        <w:rPr>
          <w:rFonts w:ascii="Sakkal Majalla" w:hAnsi="Sakkal Majalla" w:cs="Sakkal Majalla"/>
          <w:color w:val="000000" w:themeColor="text1"/>
          <w:sz w:val="32"/>
          <w:szCs w:val="32"/>
          <w:rtl/>
        </w:rPr>
        <w:t xml:space="preserve"> للشركات الخاصة حول أفضل الممارسات في إدارة الموارد البشرية بما يتماشى مع رؤية 2030</w:t>
      </w:r>
      <w:r w:rsidRPr="009D694E">
        <w:rPr>
          <w:rFonts w:ascii="Sakkal Majalla" w:hAnsi="Sakkal Majalla" w:cs="Sakkal Majalla"/>
          <w:color w:val="000000" w:themeColor="text1"/>
          <w:sz w:val="32"/>
          <w:szCs w:val="32"/>
        </w:rPr>
        <w:t>.</w:t>
      </w:r>
    </w:p>
    <w:p w14:paraId="30469E16" w14:textId="27FA2B04" w:rsidR="00FF4099" w:rsidRPr="00F6250A" w:rsidRDefault="008B7CF1" w:rsidP="00F6250A">
      <w:pPr>
        <w:numPr>
          <w:ilvl w:val="0"/>
          <w:numId w:val="21"/>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تحديد نقاط القوة والضعف في السياسات الحالية واقتراح حلول قابلة للتنفيذ</w:t>
      </w:r>
      <w:r w:rsidRPr="009D694E">
        <w:rPr>
          <w:rFonts w:ascii="Sakkal Majalla" w:hAnsi="Sakkal Majalla" w:cs="Sakkal Majalla"/>
          <w:color w:val="000000" w:themeColor="text1"/>
          <w:sz w:val="32"/>
          <w:szCs w:val="32"/>
        </w:rPr>
        <w:t>.</w:t>
      </w:r>
    </w:p>
    <w:p w14:paraId="1661B9A9" w14:textId="47825318" w:rsidR="008B7CF1" w:rsidRPr="00FF4099" w:rsidRDefault="008B7CF1" w:rsidP="00FF4099">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إعداد التقرير النهائي للدراسة</w:t>
      </w:r>
    </w:p>
    <w:p w14:paraId="3E1C3534" w14:textId="77777777" w:rsidR="008B7CF1" w:rsidRPr="009D694E" w:rsidRDefault="008B7CF1" w:rsidP="008B7CF1">
      <w:pPr>
        <w:numPr>
          <w:ilvl w:val="0"/>
          <w:numId w:val="22"/>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تنظيم الدراسة وفق </w:t>
      </w:r>
      <w:r w:rsidRPr="009D694E">
        <w:rPr>
          <w:rFonts w:ascii="Sakkal Majalla" w:hAnsi="Sakkal Majalla" w:cs="Sakkal Majalla"/>
          <w:b/>
          <w:bCs/>
          <w:color w:val="000000" w:themeColor="text1"/>
          <w:sz w:val="32"/>
          <w:szCs w:val="32"/>
          <w:rtl/>
        </w:rPr>
        <w:t>هيكل بحث أكاديمي</w:t>
      </w:r>
      <w:r w:rsidRPr="009D694E">
        <w:rPr>
          <w:rFonts w:ascii="Sakkal Majalla" w:hAnsi="Sakkal Majalla" w:cs="Sakkal Majalla"/>
          <w:color w:val="000000" w:themeColor="text1"/>
          <w:sz w:val="32"/>
          <w:szCs w:val="32"/>
          <w:rtl/>
        </w:rPr>
        <w:t xml:space="preserve"> متكامل يشمل المقدمة، الإطار النظري، المنهجية، النتائج، والتوصيات</w:t>
      </w:r>
      <w:r w:rsidRPr="009D694E">
        <w:rPr>
          <w:rFonts w:ascii="Sakkal Majalla" w:hAnsi="Sakkal Majalla" w:cs="Sakkal Majalla"/>
          <w:color w:val="000000" w:themeColor="text1"/>
          <w:sz w:val="32"/>
          <w:szCs w:val="32"/>
        </w:rPr>
        <w:t>.</w:t>
      </w:r>
    </w:p>
    <w:p w14:paraId="5B31D731" w14:textId="77777777" w:rsidR="008B7CF1" w:rsidRDefault="008B7CF1" w:rsidP="008B7CF1">
      <w:pPr>
        <w:numPr>
          <w:ilvl w:val="0"/>
          <w:numId w:val="22"/>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مراجعة البحث للتأكد من الالتزام بالمعايير الأكاديمية، مثل </w:t>
      </w:r>
      <w:r w:rsidRPr="009D694E">
        <w:rPr>
          <w:rFonts w:ascii="Sakkal Majalla" w:hAnsi="Sakkal Majalla" w:cs="Sakkal Majalla"/>
          <w:b/>
          <w:bCs/>
          <w:color w:val="000000" w:themeColor="text1"/>
          <w:sz w:val="32"/>
          <w:szCs w:val="32"/>
          <w:rtl/>
        </w:rPr>
        <w:t>نظام توثيق</w:t>
      </w:r>
      <w:r w:rsidRPr="009D694E">
        <w:rPr>
          <w:rFonts w:ascii="Sakkal Majalla" w:hAnsi="Sakkal Majalla" w:cs="Sakkal Majalla"/>
          <w:b/>
          <w:bCs/>
          <w:color w:val="000000" w:themeColor="text1"/>
          <w:sz w:val="32"/>
          <w:szCs w:val="32"/>
        </w:rPr>
        <w:t xml:space="preserve"> APA 7</w:t>
      </w:r>
      <w:r w:rsidRPr="009D694E">
        <w:rPr>
          <w:rFonts w:ascii="Sakkal Majalla" w:hAnsi="Sakkal Majalla" w:cs="Sakkal Majalla"/>
          <w:color w:val="000000" w:themeColor="text1"/>
          <w:sz w:val="32"/>
          <w:szCs w:val="32"/>
        </w:rPr>
        <w:t>.</w:t>
      </w:r>
    </w:p>
    <w:p w14:paraId="721915A2" w14:textId="77777777" w:rsidR="003E6A62" w:rsidRDefault="003E6A62" w:rsidP="003E6A62">
      <w:pPr>
        <w:bidi/>
        <w:spacing w:after="200" w:line="360" w:lineRule="auto"/>
        <w:jc w:val="both"/>
        <w:rPr>
          <w:rFonts w:ascii="Sakkal Majalla" w:hAnsi="Sakkal Majalla" w:cs="Sakkal Majalla"/>
          <w:color w:val="000000" w:themeColor="text1"/>
          <w:sz w:val="32"/>
          <w:szCs w:val="32"/>
          <w:rtl/>
        </w:rPr>
      </w:pPr>
    </w:p>
    <w:p w14:paraId="42E38F07" w14:textId="77777777" w:rsidR="003E6A62" w:rsidRDefault="003E6A62" w:rsidP="003E6A62">
      <w:pPr>
        <w:bidi/>
        <w:spacing w:after="200" w:line="360" w:lineRule="auto"/>
        <w:jc w:val="both"/>
        <w:rPr>
          <w:rFonts w:ascii="Sakkal Majalla" w:hAnsi="Sakkal Majalla" w:cs="Sakkal Majalla"/>
          <w:color w:val="000000" w:themeColor="text1"/>
          <w:sz w:val="32"/>
          <w:szCs w:val="32"/>
          <w:rtl/>
        </w:rPr>
      </w:pPr>
    </w:p>
    <w:p w14:paraId="332BD190" w14:textId="77777777" w:rsidR="003E6A62" w:rsidRPr="009D694E" w:rsidRDefault="003E6A62" w:rsidP="003E6A62">
      <w:pPr>
        <w:bidi/>
        <w:spacing w:after="200" w:line="360" w:lineRule="auto"/>
        <w:jc w:val="both"/>
        <w:rPr>
          <w:rFonts w:ascii="Sakkal Majalla" w:hAnsi="Sakkal Majalla" w:cs="Sakkal Majalla"/>
          <w:color w:val="000000" w:themeColor="text1"/>
          <w:sz w:val="32"/>
          <w:szCs w:val="32"/>
        </w:rPr>
      </w:pPr>
    </w:p>
    <w:p w14:paraId="480E4A25" w14:textId="77777777" w:rsidR="00FF4099" w:rsidRDefault="00FF4099" w:rsidP="00FF4099">
      <w:pPr>
        <w:bidi/>
        <w:spacing w:after="200" w:line="360" w:lineRule="auto"/>
        <w:jc w:val="both"/>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 xml:space="preserve">المعالجات الإحصائية  </w:t>
      </w:r>
      <w:r>
        <w:rPr>
          <w:rFonts w:ascii="Sakkal Majalla" w:hAnsi="Sakkal Majalla" w:cs="Sakkal Majalla"/>
          <w:b/>
          <w:bCs/>
          <w:color w:val="00B0F0"/>
          <w:sz w:val="36"/>
          <w:szCs w:val="36"/>
          <w:u w:val="single"/>
          <w:rtl/>
        </w:rPr>
        <w:t>:</w:t>
      </w:r>
    </w:p>
    <w:p w14:paraId="0AF93E76" w14:textId="79DA0F0E" w:rsidR="00F6250A" w:rsidRPr="008B7CF1" w:rsidRDefault="00FF4099" w:rsidP="000A4D26">
      <w:pPr>
        <w:bidi/>
        <w:spacing w:after="200" w:line="360" w:lineRule="auto"/>
        <w:jc w:val="both"/>
        <w:rPr>
          <w:rFonts w:ascii="Sakkal Majalla" w:hAnsi="Sakkal Majalla" w:cs="Sakkal Majalla"/>
          <w:color w:val="000000" w:themeColor="text1"/>
          <w:sz w:val="32"/>
          <w:szCs w:val="32"/>
        </w:rPr>
      </w:pPr>
      <w:r w:rsidRPr="008B7CF1">
        <w:rPr>
          <w:rFonts w:ascii="Sakkal Majalla" w:hAnsi="Sakkal Majalla" w:cs="Sakkal Majalla"/>
          <w:color w:val="000000" w:themeColor="text1"/>
          <w:sz w:val="32"/>
          <w:szCs w:val="32"/>
          <w:rtl/>
        </w:rPr>
        <w:t xml:space="preserve">في هذه الدراسة، سيتم استخدام </w:t>
      </w:r>
      <w:r w:rsidRPr="008B7CF1">
        <w:rPr>
          <w:rFonts w:ascii="Sakkal Majalla" w:hAnsi="Sakkal Majalla" w:cs="Sakkal Majalla"/>
          <w:b/>
          <w:bCs/>
          <w:color w:val="000000" w:themeColor="text1"/>
          <w:sz w:val="32"/>
          <w:szCs w:val="32"/>
          <w:rtl/>
        </w:rPr>
        <w:t>المعالجات الإحصائية</w:t>
      </w:r>
      <w:r w:rsidRPr="008B7CF1">
        <w:rPr>
          <w:rFonts w:ascii="Sakkal Majalla" w:hAnsi="Sakkal Majalla" w:cs="Sakkal Majalla"/>
          <w:color w:val="000000" w:themeColor="text1"/>
          <w:sz w:val="32"/>
          <w:szCs w:val="32"/>
          <w:rtl/>
        </w:rPr>
        <w:t xml:space="preserve"> </w:t>
      </w:r>
      <w:r w:rsidR="003E6A62">
        <w:rPr>
          <w:rFonts w:ascii="Sakkal Majalla" w:hAnsi="Sakkal Majalla" w:cs="Sakkal Majalla" w:hint="cs"/>
          <w:color w:val="000000" w:themeColor="text1"/>
          <w:sz w:val="32"/>
          <w:szCs w:val="32"/>
          <w:rtl/>
        </w:rPr>
        <w:t>التالية</w:t>
      </w:r>
      <w:r w:rsidRPr="008B7CF1">
        <w:rPr>
          <w:rFonts w:ascii="Sakkal Majalla" w:hAnsi="Sakkal Majalla" w:cs="Sakkal Majalla"/>
          <w:color w:val="000000" w:themeColor="text1"/>
          <w:sz w:val="32"/>
          <w:szCs w:val="32"/>
          <w:rtl/>
        </w:rPr>
        <w:t xml:space="preserve"> لتحليل ال</w:t>
      </w:r>
      <w:r>
        <w:rPr>
          <w:rFonts w:ascii="Sakkal Majalla" w:hAnsi="Sakkal Majalla" w:cs="Sakkal Majalla"/>
          <w:color w:val="000000" w:themeColor="text1"/>
          <w:sz w:val="32"/>
          <w:szCs w:val="32"/>
          <w:rtl/>
        </w:rPr>
        <w:t>بيانات المستخرجة من الاستبيانات</w:t>
      </w:r>
      <w:r w:rsidR="003E6A62">
        <w:rPr>
          <w:rFonts w:ascii="Sakkal Majalla" w:hAnsi="Sakkal Majalla" w:cs="Sakkal Majalla" w:hint="cs"/>
          <w:color w:val="000000" w:themeColor="text1"/>
          <w:sz w:val="32"/>
          <w:szCs w:val="32"/>
          <w:rtl/>
        </w:rPr>
        <w:t xml:space="preserve"> باستخدام برنامج </w:t>
      </w:r>
      <w:r w:rsidR="003E6A62">
        <w:rPr>
          <w:rFonts w:ascii="Sakkal Majalla" w:hAnsi="Sakkal Majalla" w:cs="Sakkal Majalla"/>
          <w:color w:val="000000" w:themeColor="text1"/>
          <w:sz w:val="32"/>
          <w:szCs w:val="32"/>
        </w:rPr>
        <w:t>SPSS</w:t>
      </w:r>
      <w:r w:rsidR="003E6A62">
        <w:rPr>
          <w:rFonts w:ascii="Sakkal Majalla" w:hAnsi="Sakkal Majalla" w:cs="Sakkal Majalla"/>
          <w:color w:val="000000" w:themeColor="text1"/>
          <w:sz w:val="32"/>
          <w:szCs w:val="32"/>
          <w:lang w:bidi="ar-EG"/>
        </w:rPr>
        <w:t xml:space="preserve"> 26. </w:t>
      </w:r>
      <w:r w:rsidRPr="008B7CF1">
        <w:rPr>
          <w:rFonts w:ascii="Sakkal Majalla" w:hAnsi="Sakkal Majalla" w:cs="Sakkal Majalla"/>
          <w:color w:val="000000" w:themeColor="text1"/>
          <w:sz w:val="32"/>
          <w:szCs w:val="32"/>
          <w:rtl/>
        </w:rPr>
        <w:t>، وذلك لضمان دقة النتائج وإمكانية تعميمها على مجتمع الدراسة. ومن أبرز الأدوات الإحصائية المقترحة</w:t>
      </w:r>
      <w:r w:rsidRPr="008B7CF1">
        <w:rPr>
          <w:rFonts w:ascii="Sakkal Majalla" w:hAnsi="Sakkal Majalla" w:cs="Sakkal Majalla"/>
          <w:color w:val="000000" w:themeColor="text1"/>
          <w:sz w:val="32"/>
          <w:szCs w:val="32"/>
        </w:rPr>
        <w:t>:</w:t>
      </w:r>
    </w:p>
    <w:p w14:paraId="0328351D" w14:textId="00C09531" w:rsidR="00FF4099" w:rsidRDefault="000C6397" w:rsidP="00FF4099">
      <w:pPr>
        <w:numPr>
          <w:ilvl w:val="0"/>
          <w:numId w:val="15"/>
        </w:num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التكرارات والنسب المئوية </w:t>
      </w:r>
    </w:p>
    <w:p w14:paraId="772825AE" w14:textId="0069288E" w:rsidR="000C6397" w:rsidRDefault="000C6397" w:rsidP="000C6397">
      <w:pPr>
        <w:numPr>
          <w:ilvl w:val="0"/>
          <w:numId w:val="15"/>
        </w:num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المتوسطات الحسابية والانحرافات المعيارية </w:t>
      </w:r>
    </w:p>
    <w:p w14:paraId="7F708EA8" w14:textId="77777777" w:rsidR="003E6A62" w:rsidRPr="003E6A62" w:rsidRDefault="003E6A62" w:rsidP="003E6A62">
      <w:pPr>
        <w:numPr>
          <w:ilvl w:val="0"/>
          <w:numId w:val="15"/>
        </w:numPr>
        <w:bidi/>
        <w:spacing w:after="200" w:line="360" w:lineRule="auto"/>
        <w:jc w:val="both"/>
        <w:rPr>
          <w:rFonts w:ascii="Sakkal Majalla" w:hAnsi="Sakkal Majalla" w:cs="Sakkal Majalla"/>
          <w:b/>
          <w:bCs/>
          <w:color w:val="000000" w:themeColor="text1"/>
          <w:sz w:val="32"/>
          <w:szCs w:val="32"/>
        </w:rPr>
      </w:pPr>
      <w:r w:rsidRPr="003E6A62">
        <w:rPr>
          <w:rFonts w:ascii="Sakkal Majalla" w:hAnsi="Sakkal Majalla" w:cs="Sakkal Majalla"/>
          <w:b/>
          <w:bCs/>
          <w:color w:val="000000" w:themeColor="text1"/>
          <w:sz w:val="32"/>
          <w:szCs w:val="32"/>
          <w:rtl/>
        </w:rPr>
        <w:t>الصدق الظاهري.</w:t>
      </w:r>
    </w:p>
    <w:p w14:paraId="1C1DD0F3" w14:textId="77777777" w:rsidR="003E6A62" w:rsidRPr="003E6A62" w:rsidRDefault="003E6A62" w:rsidP="003E6A62">
      <w:pPr>
        <w:numPr>
          <w:ilvl w:val="0"/>
          <w:numId w:val="15"/>
        </w:numPr>
        <w:bidi/>
        <w:spacing w:after="200" w:line="360" w:lineRule="auto"/>
        <w:jc w:val="both"/>
        <w:rPr>
          <w:rFonts w:ascii="Sakkal Majalla" w:hAnsi="Sakkal Majalla" w:cs="Sakkal Majalla"/>
          <w:b/>
          <w:bCs/>
          <w:color w:val="000000" w:themeColor="text1"/>
          <w:sz w:val="32"/>
          <w:szCs w:val="32"/>
        </w:rPr>
      </w:pPr>
      <w:r w:rsidRPr="003E6A62">
        <w:rPr>
          <w:rFonts w:ascii="Sakkal Majalla" w:hAnsi="Sakkal Majalla" w:cs="Sakkal Majalla"/>
          <w:b/>
          <w:bCs/>
          <w:color w:val="000000" w:themeColor="text1"/>
          <w:sz w:val="32"/>
          <w:szCs w:val="32"/>
          <w:rtl/>
        </w:rPr>
        <w:t>صدق المحتوى.</w:t>
      </w:r>
    </w:p>
    <w:p w14:paraId="3EE5AEF4" w14:textId="77777777" w:rsidR="003E6A62" w:rsidRPr="003E6A62" w:rsidRDefault="003E6A62" w:rsidP="003E6A62">
      <w:pPr>
        <w:numPr>
          <w:ilvl w:val="0"/>
          <w:numId w:val="15"/>
        </w:numPr>
        <w:bidi/>
        <w:spacing w:after="200" w:line="360" w:lineRule="auto"/>
        <w:jc w:val="both"/>
        <w:rPr>
          <w:rFonts w:ascii="Sakkal Majalla" w:hAnsi="Sakkal Majalla" w:cs="Sakkal Majalla"/>
          <w:b/>
          <w:bCs/>
          <w:color w:val="000000" w:themeColor="text1"/>
          <w:sz w:val="32"/>
          <w:szCs w:val="32"/>
        </w:rPr>
      </w:pPr>
      <w:r w:rsidRPr="003E6A62">
        <w:rPr>
          <w:rFonts w:ascii="Sakkal Majalla" w:hAnsi="Sakkal Majalla" w:cs="Sakkal Majalla"/>
          <w:b/>
          <w:bCs/>
          <w:color w:val="000000" w:themeColor="text1"/>
          <w:sz w:val="32"/>
          <w:szCs w:val="32"/>
          <w:rtl/>
        </w:rPr>
        <w:t>الاتساق الداخلي.</w:t>
      </w:r>
    </w:p>
    <w:p w14:paraId="0262DA21" w14:textId="788F2FB4" w:rsidR="003E6A62" w:rsidRPr="003E6A62" w:rsidRDefault="003E6A62" w:rsidP="003E6A62">
      <w:pPr>
        <w:numPr>
          <w:ilvl w:val="0"/>
          <w:numId w:val="15"/>
        </w:numPr>
        <w:bidi/>
        <w:spacing w:after="200" w:line="360" w:lineRule="auto"/>
        <w:jc w:val="both"/>
        <w:rPr>
          <w:rFonts w:ascii="Sakkal Majalla" w:hAnsi="Sakkal Majalla" w:cs="Sakkal Majalla"/>
          <w:b/>
          <w:bCs/>
          <w:color w:val="000000" w:themeColor="text1"/>
          <w:sz w:val="32"/>
          <w:szCs w:val="32"/>
        </w:rPr>
      </w:pPr>
      <w:r w:rsidRPr="003E6A62">
        <w:rPr>
          <w:rFonts w:ascii="Sakkal Majalla" w:hAnsi="Sakkal Majalla" w:cs="Sakkal Majalla"/>
          <w:b/>
          <w:bCs/>
          <w:color w:val="000000" w:themeColor="text1"/>
          <w:sz w:val="32"/>
          <w:szCs w:val="32"/>
          <w:rtl/>
        </w:rPr>
        <w:t>ثبات الأداة باستخدام كرونباخ ألفا.</w:t>
      </w:r>
    </w:p>
    <w:p w14:paraId="7EC816BC" w14:textId="0C3F22E3" w:rsidR="000C6397" w:rsidRDefault="000C6397" w:rsidP="000C6397">
      <w:pPr>
        <w:numPr>
          <w:ilvl w:val="0"/>
          <w:numId w:val="15"/>
        </w:num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معامل ارتباط بيرسون </w:t>
      </w:r>
    </w:p>
    <w:p w14:paraId="723BBAE5" w14:textId="77777777" w:rsidR="003E6A62" w:rsidRPr="003E6A62" w:rsidRDefault="003E6A62" w:rsidP="003E6A62">
      <w:pPr>
        <w:pStyle w:val="ListParagraph"/>
        <w:numPr>
          <w:ilvl w:val="0"/>
          <w:numId w:val="15"/>
        </w:numPr>
        <w:bidi/>
        <w:rPr>
          <w:rFonts w:ascii="Sakkal Majalla" w:hAnsi="Sakkal Majalla" w:cs="Sakkal Majalla"/>
          <w:b/>
          <w:bCs/>
          <w:color w:val="000000" w:themeColor="text1"/>
          <w:sz w:val="32"/>
          <w:szCs w:val="32"/>
        </w:rPr>
      </w:pPr>
      <w:r w:rsidRPr="003E6A62">
        <w:rPr>
          <w:rFonts w:ascii="Sakkal Majalla" w:hAnsi="Sakkal Majalla" w:cs="Sakkal Majalla"/>
          <w:b/>
          <w:bCs/>
          <w:color w:val="000000" w:themeColor="text1"/>
          <w:sz w:val="32"/>
          <w:szCs w:val="32"/>
          <w:rtl/>
        </w:rPr>
        <w:t>تحليل الانحدار المتعدد باستخدام</w:t>
      </w:r>
      <w:r w:rsidRPr="003E6A62">
        <w:rPr>
          <w:rFonts w:ascii="Sakkal Majalla" w:hAnsi="Sakkal Majalla" w:cs="Sakkal Majalla"/>
          <w:b/>
          <w:bCs/>
          <w:color w:val="000000" w:themeColor="text1"/>
          <w:sz w:val="32"/>
          <w:szCs w:val="32"/>
        </w:rPr>
        <w:t xml:space="preserve"> SPSS.</w:t>
      </w:r>
    </w:p>
    <w:p w14:paraId="4FC82DE6" w14:textId="7C818D24" w:rsidR="000C6397" w:rsidRDefault="000C6397" w:rsidP="000C6397">
      <w:pPr>
        <w:numPr>
          <w:ilvl w:val="0"/>
          <w:numId w:val="15"/>
        </w:num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اختبار </w:t>
      </w:r>
      <w:r>
        <w:rPr>
          <w:rFonts w:ascii="Sakkal Majalla" w:hAnsi="Sakkal Majalla" w:cs="Sakkal Majalla"/>
          <w:b/>
          <w:bCs/>
          <w:color w:val="000000" w:themeColor="text1"/>
          <w:sz w:val="32"/>
          <w:szCs w:val="32"/>
        </w:rPr>
        <w:t xml:space="preserve"> T-Test </w:t>
      </w:r>
    </w:p>
    <w:p w14:paraId="11108DBA" w14:textId="18661871" w:rsidR="000C6397" w:rsidRDefault="000C6397" w:rsidP="003E6A62">
      <w:pPr>
        <w:numPr>
          <w:ilvl w:val="0"/>
          <w:numId w:val="15"/>
        </w:num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تحليل التباين الاحادي </w:t>
      </w:r>
      <w:r w:rsidR="003E6A62" w:rsidRPr="003E6A62">
        <w:rPr>
          <w:rFonts w:ascii="Sakkal Majalla" w:hAnsi="Sakkal Majalla" w:cs="Sakkal Majalla"/>
          <w:b/>
          <w:bCs/>
          <w:color w:val="000000" w:themeColor="text1"/>
          <w:sz w:val="32"/>
          <w:szCs w:val="32"/>
          <w:rtl/>
        </w:rPr>
        <w:t>لفحص الفروق بين متوسطات المجموعات في المتغيرات الديموغرافية التي تتكون من ثلاث فئات أو أكثر، مثل العمر، المؤهل العلمي، سنوات الخبرة، حجم المنشأة، والقطاع الاقتصادي</w:t>
      </w:r>
      <w:r w:rsidR="003E6A62" w:rsidRPr="003E6A62">
        <w:rPr>
          <w:rFonts w:ascii="Sakkal Majalla" w:hAnsi="Sakkal Majalla" w:cs="Sakkal Majalla"/>
          <w:b/>
          <w:bCs/>
          <w:color w:val="000000" w:themeColor="text1"/>
          <w:sz w:val="32"/>
          <w:szCs w:val="32"/>
        </w:rPr>
        <w:t>.</w:t>
      </w:r>
    </w:p>
    <w:p w14:paraId="7C545AD4" w14:textId="62F0CF0A" w:rsidR="002C0A93" w:rsidRDefault="002C0A93" w:rsidP="002C0A93">
      <w:pPr>
        <w:bidi/>
        <w:spacing w:after="200" w:line="360" w:lineRule="auto"/>
        <w:jc w:val="both"/>
        <w:rPr>
          <w:rFonts w:ascii="Sakkal Majalla" w:hAnsi="Sakkal Majalla" w:cs="Sakkal Majalla" w:hint="cs"/>
          <w:b/>
          <w:bCs/>
          <w:color w:val="000000" w:themeColor="text1"/>
          <w:sz w:val="32"/>
          <w:szCs w:val="32"/>
          <w:rtl/>
          <w:lang w:bidi="ar-EG"/>
        </w:rPr>
      </w:pPr>
    </w:p>
    <w:p w14:paraId="4B43AA38" w14:textId="70B388DE" w:rsidR="002C0A93" w:rsidRDefault="002C0A93" w:rsidP="002C0A93">
      <w:pPr>
        <w:bidi/>
        <w:spacing w:after="200" w:line="360" w:lineRule="auto"/>
        <w:jc w:val="both"/>
        <w:rPr>
          <w:rFonts w:ascii="Sakkal Majalla" w:hAnsi="Sakkal Majalla" w:cs="Sakkal Majalla"/>
          <w:b/>
          <w:bCs/>
          <w:color w:val="000000" w:themeColor="text1"/>
          <w:sz w:val="32"/>
          <w:szCs w:val="32"/>
          <w:rtl/>
        </w:rPr>
      </w:pPr>
    </w:p>
    <w:p w14:paraId="298F3CE4" w14:textId="77777777" w:rsidR="003E6A62" w:rsidRDefault="003E6A62" w:rsidP="003E6A62">
      <w:pPr>
        <w:bidi/>
        <w:spacing w:after="200" w:line="360" w:lineRule="auto"/>
        <w:jc w:val="both"/>
        <w:rPr>
          <w:rFonts w:ascii="Sakkal Majalla" w:hAnsi="Sakkal Majalla" w:cs="Sakkal Majalla"/>
          <w:b/>
          <w:bCs/>
          <w:color w:val="000000" w:themeColor="text1"/>
          <w:sz w:val="32"/>
          <w:szCs w:val="32"/>
          <w:rtl/>
        </w:rPr>
      </w:pPr>
    </w:p>
    <w:p w14:paraId="23DAA533" w14:textId="77777777" w:rsidR="003E6A62" w:rsidRPr="003E6A62" w:rsidRDefault="003E6A62" w:rsidP="003E6A62">
      <w:pPr>
        <w:bidi/>
        <w:spacing w:after="200" w:line="360" w:lineRule="auto"/>
        <w:jc w:val="both"/>
        <w:rPr>
          <w:rFonts w:ascii="Sakkal Majalla" w:hAnsi="Sakkal Majalla" w:cs="Sakkal Majalla"/>
          <w:b/>
          <w:bCs/>
          <w:color w:val="000000" w:themeColor="text1"/>
          <w:sz w:val="32"/>
          <w:szCs w:val="32"/>
          <w:rtl/>
        </w:rPr>
      </w:pPr>
      <w:r w:rsidRPr="003E6A62">
        <w:rPr>
          <w:rFonts w:ascii="Sakkal Majalla" w:hAnsi="Sakkal Majalla" w:cs="Sakkal Majalla"/>
          <w:b/>
          <w:bCs/>
          <w:color w:val="000000" w:themeColor="text1"/>
          <w:sz w:val="32"/>
          <w:szCs w:val="32"/>
          <w:rtl/>
        </w:rPr>
        <w:t xml:space="preserve">إجراءات تنظيف البيانات </w:t>
      </w:r>
    </w:p>
    <w:p w14:paraId="04A76642" w14:textId="771FC56D" w:rsidR="003E6A62" w:rsidRPr="003E6A62" w:rsidRDefault="003E6A62" w:rsidP="003E6A62">
      <w:pPr>
        <w:bidi/>
        <w:spacing w:after="200" w:line="360" w:lineRule="auto"/>
        <w:jc w:val="both"/>
        <w:rPr>
          <w:rFonts w:ascii="Sakkal Majalla" w:hAnsi="Sakkal Majalla" w:cs="Sakkal Majalla"/>
          <w:color w:val="000000" w:themeColor="text1"/>
          <w:sz w:val="32"/>
          <w:szCs w:val="32"/>
          <w:rtl/>
        </w:rPr>
      </w:pPr>
      <w:r w:rsidRPr="003E6A62">
        <w:rPr>
          <w:rFonts w:ascii="Sakkal Majalla" w:hAnsi="Sakkal Majalla" w:cs="Sakkal Majalla"/>
          <w:color w:val="000000" w:themeColor="text1"/>
          <w:sz w:val="32"/>
          <w:szCs w:val="32"/>
          <w:rtl/>
        </w:rPr>
        <w:t>سوف يقوم الباحث بعد جمع الاستبانات بمراجعة البيانات وفق خطوات منهجية دقيقة لضمان صلاحيتها للتحليل الإحصائي. وتشمل هذه الإجراءات فحص الاستبانات غير المكتملة واستبعادها من التحليل، ومعالجة البيانات المفقودة باستخدام الأساليب الإحصائية المناسبة مثل التقدير أو الحذف عند الضرورة. كما سيتم اكتشاف الاستجابات المتكررة أو المكررة من نفس المشارك واستبعادها، إضافة إلى فحص الاستجابات النمطية التي تعكس إجابات متشابهة بشكل غير منطقي عبر جميع الفقرات. وسيتم كذلك فحص زمن الإجابة للتأكد من أن المشاركين قد استغرقوا وقتًا كافيًا للإجابة بجدية، مع استبعاد الحالات التي تظهر سرعة غير طبيعية. كما ستُجرى عملية اكتشاف القيم المتطرفة التي قد تؤثر على النتائج باستخدام الاختبارات الإحصائية المناسبة. وأخيرًا، سيتم مراجعة الترميز والتأكد من إدخال البيانات بشكل صحيح، مع استبعاد أي استجابات لا تنطبق عليها معايير المشاركة المحددة مسبقًا. وتهدف هذه الإجراءات إلى ضمان جودة البيانات ودقتها بما يعزز موثوقية النتائج وقابليتها للتعميم</w:t>
      </w:r>
      <w:r w:rsidRPr="003E6A62">
        <w:rPr>
          <w:rFonts w:ascii="Sakkal Majalla" w:hAnsi="Sakkal Majalla" w:cs="Sakkal Majalla"/>
          <w:color w:val="000000" w:themeColor="text1"/>
          <w:sz w:val="32"/>
          <w:szCs w:val="32"/>
        </w:rPr>
        <w:t>.</w:t>
      </w:r>
    </w:p>
    <w:p w14:paraId="3296B325" w14:textId="783B81D6" w:rsidR="002C0A93" w:rsidRDefault="002C0A93" w:rsidP="002C0A93">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أخلاقيات البحث :</w:t>
      </w:r>
    </w:p>
    <w:p w14:paraId="1DF0D446" w14:textId="79CE9888" w:rsidR="002C0A93" w:rsidRPr="003E6A62" w:rsidRDefault="002C0A93" w:rsidP="002C0A93">
      <w:pPr>
        <w:bidi/>
        <w:spacing w:after="200" w:line="360" w:lineRule="auto"/>
        <w:jc w:val="both"/>
        <w:rPr>
          <w:rFonts w:ascii="Sakkal Majalla" w:hAnsi="Sakkal Majalla" w:cs="Sakkal Majalla"/>
          <w:color w:val="000000" w:themeColor="text1"/>
          <w:sz w:val="32"/>
          <w:szCs w:val="32"/>
        </w:rPr>
      </w:pPr>
      <w:r w:rsidRPr="003E6A62">
        <w:rPr>
          <w:rFonts w:ascii="Sakkal Majalla" w:hAnsi="Sakkal Majalla" w:cs="Sakkal Majalla" w:hint="cs"/>
          <w:color w:val="000000" w:themeColor="text1"/>
          <w:sz w:val="32"/>
          <w:szCs w:val="32"/>
          <w:rtl/>
        </w:rPr>
        <w:t xml:space="preserve">التزم الباحث بالمعايير الاخلاقية للبحث العلمي حيث تم توضيح هدف الدراسة للمشاركين والتاكيد على ان المشاركة طوعية وان جمع البيانات يتعامل بسرية تامة ولن تستخدم الا لاغراض البحث العلمي مع ضمان حق المشاركين في الانسحاب في اي وقت دون اي تبعات </w:t>
      </w:r>
    </w:p>
    <w:p w14:paraId="4875C5C2" w14:textId="77777777" w:rsidR="003E6A62" w:rsidRPr="003E6A62" w:rsidRDefault="003E6A62" w:rsidP="003E6A62">
      <w:pPr>
        <w:numPr>
          <w:ilvl w:val="0"/>
          <w:numId w:val="39"/>
        </w:numPr>
        <w:bidi/>
        <w:spacing w:after="200" w:line="360" w:lineRule="auto"/>
        <w:jc w:val="both"/>
        <w:rPr>
          <w:rFonts w:ascii="Sakkal Majalla" w:hAnsi="Sakkal Majalla" w:cs="Sakkal Majalla"/>
          <w:color w:val="000000" w:themeColor="text1"/>
          <w:sz w:val="32"/>
          <w:szCs w:val="32"/>
        </w:rPr>
      </w:pPr>
      <w:r w:rsidRPr="003E6A62">
        <w:rPr>
          <w:rFonts w:ascii="Sakkal Majalla" w:hAnsi="Sakkal Majalla" w:cs="Sakkal Majalla"/>
          <w:color w:val="000000" w:themeColor="text1"/>
          <w:sz w:val="32"/>
          <w:szCs w:val="32"/>
          <w:rtl/>
        </w:rPr>
        <w:t>ضمان السرية</w:t>
      </w:r>
      <w:r w:rsidRPr="003E6A62">
        <w:rPr>
          <w:rFonts w:ascii="Sakkal Majalla" w:hAnsi="Sakkal Majalla" w:cs="Sakkal Majalla"/>
          <w:color w:val="000000" w:themeColor="text1"/>
          <w:sz w:val="32"/>
          <w:szCs w:val="32"/>
        </w:rPr>
        <w:t>.</w:t>
      </w:r>
    </w:p>
    <w:p w14:paraId="6930760C" w14:textId="77777777" w:rsidR="003E6A62" w:rsidRPr="003E6A62" w:rsidRDefault="003E6A62" w:rsidP="003E6A62">
      <w:pPr>
        <w:numPr>
          <w:ilvl w:val="0"/>
          <w:numId w:val="39"/>
        </w:numPr>
        <w:bidi/>
        <w:spacing w:after="200" w:line="360" w:lineRule="auto"/>
        <w:jc w:val="both"/>
        <w:rPr>
          <w:rFonts w:ascii="Sakkal Majalla" w:hAnsi="Sakkal Majalla" w:cs="Sakkal Majalla"/>
          <w:color w:val="000000" w:themeColor="text1"/>
          <w:sz w:val="32"/>
          <w:szCs w:val="32"/>
        </w:rPr>
      </w:pPr>
      <w:r w:rsidRPr="003E6A62">
        <w:rPr>
          <w:rFonts w:ascii="Sakkal Majalla" w:hAnsi="Sakkal Majalla" w:cs="Sakkal Majalla"/>
          <w:color w:val="000000" w:themeColor="text1"/>
          <w:sz w:val="32"/>
          <w:szCs w:val="32"/>
          <w:rtl/>
        </w:rPr>
        <w:lastRenderedPageBreak/>
        <w:t>عدم طلب أسماء المشاركين والشركات</w:t>
      </w:r>
      <w:r w:rsidRPr="003E6A62">
        <w:rPr>
          <w:rFonts w:ascii="Sakkal Majalla" w:hAnsi="Sakkal Majalla" w:cs="Sakkal Majalla"/>
          <w:color w:val="000000" w:themeColor="text1"/>
          <w:sz w:val="32"/>
          <w:szCs w:val="32"/>
        </w:rPr>
        <w:t>.</w:t>
      </w:r>
    </w:p>
    <w:p w14:paraId="032D8AA5" w14:textId="77777777" w:rsidR="003E6A62" w:rsidRPr="003E6A62" w:rsidRDefault="003E6A62" w:rsidP="003E6A62">
      <w:pPr>
        <w:numPr>
          <w:ilvl w:val="0"/>
          <w:numId w:val="39"/>
        </w:numPr>
        <w:bidi/>
        <w:spacing w:after="200" w:line="360" w:lineRule="auto"/>
        <w:jc w:val="both"/>
        <w:rPr>
          <w:rFonts w:ascii="Sakkal Majalla" w:hAnsi="Sakkal Majalla" w:cs="Sakkal Majalla"/>
          <w:color w:val="000000" w:themeColor="text1"/>
          <w:sz w:val="32"/>
          <w:szCs w:val="32"/>
        </w:rPr>
      </w:pPr>
      <w:r w:rsidRPr="003E6A62">
        <w:rPr>
          <w:rFonts w:ascii="Sakkal Majalla" w:hAnsi="Sakkal Majalla" w:cs="Sakkal Majalla"/>
          <w:color w:val="000000" w:themeColor="text1"/>
          <w:sz w:val="32"/>
          <w:szCs w:val="32"/>
          <w:rtl/>
        </w:rPr>
        <w:t>تجنب الأسئلة الموجهة</w:t>
      </w:r>
      <w:r w:rsidRPr="003E6A62">
        <w:rPr>
          <w:rFonts w:ascii="Sakkal Majalla" w:hAnsi="Sakkal Majalla" w:cs="Sakkal Majalla"/>
          <w:color w:val="000000" w:themeColor="text1"/>
          <w:sz w:val="32"/>
          <w:szCs w:val="32"/>
        </w:rPr>
        <w:t>.</w:t>
      </w:r>
    </w:p>
    <w:p w14:paraId="052C9F15" w14:textId="77777777" w:rsidR="003E6A62" w:rsidRPr="003E6A62" w:rsidRDefault="003E6A62" w:rsidP="003E6A62">
      <w:pPr>
        <w:numPr>
          <w:ilvl w:val="0"/>
          <w:numId w:val="39"/>
        </w:numPr>
        <w:bidi/>
        <w:spacing w:after="200" w:line="360" w:lineRule="auto"/>
        <w:jc w:val="both"/>
        <w:rPr>
          <w:rFonts w:ascii="Sakkal Majalla" w:hAnsi="Sakkal Majalla" w:cs="Sakkal Majalla"/>
          <w:color w:val="000000" w:themeColor="text1"/>
          <w:sz w:val="32"/>
          <w:szCs w:val="32"/>
        </w:rPr>
      </w:pPr>
      <w:r w:rsidRPr="003E6A62">
        <w:rPr>
          <w:rFonts w:ascii="Sakkal Majalla" w:hAnsi="Sakkal Majalla" w:cs="Sakkal Majalla"/>
          <w:color w:val="000000" w:themeColor="text1"/>
          <w:sz w:val="32"/>
          <w:szCs w:val="32"/>
          <w:rtl/>
        </w:rPr>
        <w:t>عدم وضع جميع الفقرات المتشابهة متتابعة</w:t>
      </w:r>
      <w:r w:rsidRPr="003E6A62">
        <w:rPr>
          <w:rFonts w:ascii="Sakkal Majalla" w:hAnsi="Sakkal Majalla" w:cs="Sakkal Majalla"/>
          <w:color w:val="000000" w:themeColor="text1"/>
          <w:sz w:val="32"/>
          <w:szCs w:val="32"/>
        </w:rPr>
        <w:t>.</w:t>
      </w:r>
    </w:p>
    <w:p w14:paraId="1BDF9285" w14:textId="77777777" w:rsidR="003E6A62" w:rsidRPr="003E6A62" w:rsidRDefault="003E6A62" w:rsidP="003E6A62">
      <w:pPr>
        <w:numPr>
          <w:ilvl w:val="0"/>
          <w:numId w:val="39"/>
        </w:numPr>
        <w:bidi/>
        <w:spacing w:after="200" w:line="360" w:lineRule="auto"/>
        <w:jc w:val="both"/>
        <w:rPr>
          <w:rFonts w:ascii="Sakkal Majalla" w:hAnsi="Sakkal Majalla" w:cs="Sakkal Majalla"/>
          <w:color w:val="000000" w:themeColor="text1"/>
          <w:sz w:val="32"/>
          <w:szCs w:val="32"/>
        </w:rPr>
      </w:pPr>
      <w:r w:rsidRPr="003E6A62">
        <w:rPr>
          <w:rFonts w:ascii="Sakkal Majalla" w:hAnsi="Sakkal Majalla" w:cs="Sakkal Majalla"/>
          <w:color w:val="000000" w:themeColor="text1"/>
          <w:sz w:val="32"/>
          <w:szCs w:val="32"/>
          <w:rtl/>
        </w:rPr>
        <w:t>استخدام اختبار إحصائي مناسب بعد جمع البيانات</w:t>
      </w:r>
      <w:r w:rsidRPr="003E6A62">
        <w:rPr>
          <w:rFonts w:ascii="Sakkal Majalla" w:hAnsi="Sakkal Majalla" w:cs="Sakkal Majalla"/>
          <w:color w:val="000000" w:themeColor="text1"/>
          <w:sz w:val="32"/>
          <w:szCs w:val="32"/>
        </w:rPr>
        <w:t>.</w:t>
      </w:r>
    </w:p>
    <w:p w14:paraId="3D9C994A" w14:textId="0C9780AD" w:rsidR="00FF4099" w:rsidRPr="008876C0" w:rsidRDefault="003E6A62" w:rsidP="008876C0">
      <w:pPr>
        <w:numPr>
          <w:ilvl w:val="0"/>
          <w:numId w:val="39"/>
        </w:numPr>
        <w:bidi/>
        <w:spacing w:after="200" w:line="360" w:lineRule="auto"/>
        <w:jc w:val="both"/>
        <w:rPr>
          <w:rFonts w:ascii="Sakkal Majalla" w:hAnsi="Sakkal Majalla" w:cs="Sakkal Majalla"/>
          <w:color w:val="000000" w:themeColor="text1"/>
          <w:sz w:val="32"/>
          <w:szCs w:val="32"/>
          <w:rtl/>
        </w:rPr>
      </w:pPr>
      <w:r w:rsidRPr="003E6A62">
        <w:rPr>
          <w:rFonts w:ascii="Sakkal Majalla" w:hAnsi="Sakkal Majalla" w:cs="Sakkal Majalla"/>
          <w:color w:val="000000" w:themeColor="text1"/>
          <w:sz w:val="32"/>
          <w:szCs w:val="32"/>
          <w:rtl/>
        </w:rPr>
        <w:t>عدم الاعتماد على اختبار واحد فقط</w:t>
      </w:r>
      <w:r w:rsidRPr="003E6A62">
        <w:rPr>
          <w:rFonts w:ascii="Sakkal Majalla" w:hAnsi="Sakkal Majalla" w:cs="Sakkal Majalla"/>
          <w:color w:val="000000" w:themeColor="text1"/>
          <w:sz w:val="32"/>
          <w:szCs w:val="32"/>
        </w:rPr>
        <w:t>.</w:t>
      </w:r>
    </w:p>
    <w:p w14:paraId="105B7D48" w14:textId="77777777" w:rsidR="008876C0" w:rsidRDefault="008876C0" w:rsidP="008876C0">
      <w:pPr>
        <w:bidi/>
        <w:spacing w:after="200" w:line="360" w:lineRule="auto"/>
        <w:jc w:val="both"/>
        <w:rPr>
          <w:rFonts w:ascii="Sakkal Majalla" w:hAnsi="Sakkal Majalla" w:cs="Sakkal Majalla"/>
          <w:color w:val="000000" w:themeColor="text1"/>
          <w:sz w:val="32"/>
          <w:szCs w:val="32"/>
          <w:rtl/>
        </w:rPr>
      </w:pPr>
      <w:r w:rsidRPr="008876C0">
        <w:rPr>
          <w:rFonts w:ascii="Sakkal Majalla" w:hAnsi="Sakkal Majalla" w:cs="Sakkal Majalla"/>
          <w:b/>
          <w:bCs/>
          <w:color w:val="000000" w:themeColor="text1"/>
          <w:sz w:val="32"/>
          <w:szCs w:val="32"/>
          <w:rtl/>
        </w:rPr>
        <w:t>خلاصة الفصل</w:t>
      </w:r>
      <w:r w:rsidRPr="008876C0">
        <w:rPr>
          <w:rFonts w:ascii="Sakkal Majalla" w:hAnsi="Sakkal Majalla" w:cs="Sakkal Majalla"/>
          <w:color w:val="000000" w:themeColor="text1"/>
          <w:sz w:val="32"/>
          <w:szCs w:val="32"/>
          <w:rtl/>
        </w:rPr>
        <w:t xml:space="preserve"> </w:t>
      </w:r>
    </w:p>
    <w:p w14:paraId="225CCA68" w14:textId="4F0BBCEC" w:rsidR="008876C0" w:rsidRPr="003E6A62" w:rsidRDefault="008876C0" w:rsidP="008876C0">
      <w:pPr>
        <w:bidi/>
        <w:spacing w:after="200" w:line="360" w:lineRule="auto"/>
        <w:jc w:val="both"/>
        <w:rPr>
          <w:rFonts w:ascii="Sakkal Majalla" w:hAnsi="Sakkal Majalla" w:cs="Sakkal Majalla"/>
          <w:color w:val="000000" w:themeColor="text1"/>
          <w:sz w:val="32"/>
          <w:szCs w:val="32"/>
          <w:rtl/>
        </w:rPr>
      </w:pPr>
      <w:r w:rsidRPr="008876C0">
        <w:rPr>
          <w:rFonts w:ascii="Sakkal Majalla" w:hAnsi="Sakkal Majalla" w:cs="Sakkal Majalla"/>
          <w:color w:val="000000" w:themeColor="text1"/>
          <w:sz w:val="32"/>
          <w:szCs w:val="32"/>
          <w:rtl/>
        </w:rPr>
        <w:t xml:space="preserve">خلص هذا الفصل إلى عرض الإطار المنهجي للدراسة، حيث تم تحديد اعتمادها على </w:t>
      </w:r>
      <w:r w:rsidRPr="008876C0">
        <w:rPr>
          <w:rFonts w:ascii="Sakkal Majalla" w:hAnsi="Sakkal Majalla" w:cs="Sakkal Majalla"/>
          <w:b/>
          <w:bCs/>
          <w:color w:val="000000" w:themeColor="text1"/>
          <w:sz w:val="32"/>
          <w:szCs w:val="32"/>
          <w:rtl/>
        </w:rPr>
        <w:t>المنهج الكمي الوصفي التحليلي</w:t>
      </w:r>
      <w:r w:rsidRPr="008876C0">
        <w:rPr>
          <w:rFonts w:ascii="Sakkal Majalla" w:hAnsi="Sakkal Majalla" w:cs="Sakkal Majalla"/>
          <w:color w:val="000000" w:themeColor="text1"/>
          <w:sz w:val="32"/>
          <w:szCs w:val="32"/>
          <w:rtl/>
        </w:rPr>
        <w:t xml:space="preserve"> بتصميم مقطعي غير تجريبي، بما يتناسب مع طبيعة المشكلة البحثية. كما تم توضيح </w:t>
      </w:r>
      <w:r w:rsidRPr="008876C0">
        <w:rPr>
          <w:rFonts w:ascii="Sakkal Majalla" w:hAnsi="Sakkal Majalla" w:cs="Sakkal Majalla"/>
          <w:b/>
          <w:bCs/>
          <w:color w:val="000000" w:themeColor="text1"/>
          <w:sz w:val="32"/>
          <w:szCs w:val="32"/>
          <w:rtl/>
        </w:rPr>
        <w:t>مجتمع الدراسة</w:t>
      </w:r>
      <w:r w:rsidRPr="008876C0">
        <w:rPr>
          <w:rFonts w:ascii="Sakkal Majalla" w:hAnsi="Sakkal Majalla" w:cs="Sakkal Majalla"/>
          <w:color w:val="000000" w:themeColor="text1"/>
          <w:sz w:val="32"/>
          <w:szCs w:val="32"/>
          <w:rtl/>
        </w:rPr>
        <w:t xml:space="preserve"> المتمثل في العاملين بالقطاع الخاص السعودي ضمن قطاعات حيوية، وتحديد </w:t>
      </w:r>
      <w:r w:rsidRPr="008876C0">
        <w:rPr>
          <w:rFonts w:ascii="Sakkal Majalla" w:hAnsi="Sakkal Majalla" w:cs="Sakkal Majalla"/>
          <w:b/>
          <w:bCs/>
          <w:color w:val="000000" w:themeColor="text1"/>
          <w:sz w:val="32"/>
          <w:szCs w:val="32"/>
          <w:rtl/>
        </w:rPr>
        <w:t>العينة</w:t>
      </w:r>
      <w:r w:rsidRPr="008876C0">
        <w:rPr>
          <w:rFonts w:ascii="Sakkal Majalla" w:hAnsi="Sakkal Majalla" w:cs="Sakkal Majalla"/>
          <w:color w:val="000000" w:themeColor="text1"/>
          <w:sz w:val="32"/>
          <w:szCs w:val="32"/>
          <w:rtl/>
        </w:rPr>
        <w:t xml:space="preserve"> وحجمها وفق جدول كريجسي ومورغان مع إضافة تحليل القوة الإحصائية وتوضيح الفرق بين الاستبانات الموزعة والمستردة والصالحة. وتم تطوير وصف شامل لـ </w:t>
      </w:r>
      <w:r w:rsidRPr="008876C0">
        <w:rPr>
          <w:rFonts w:ascii="Sakkal Majalla" w:hAnsi="Sakkal Majalla" w:cs="Sakkal Majalla"/>
          <w:b/>
          <w:bCs/>
          <w:color w:val="000000" w:themeColor="text1"/>
          <w:sz w:val="32"/>
          <w:szCs w:val="32"/>
          <w:rtl/>
        </w:rPr>
        <w:t>أداة الدراسة (الاستبانة)</w:t>
      </w:r>
      <w:r w:rsidRPr="008876C0">
        <w:rPr>
          <w:rFonts w:ascii="Sakkal Majalla" w:hAnsi="Sakkal Majalla" w:cs="Sakkal Majalla"/>
          <w:color w:val="000000" w:themeColor="text1"/>
          <w:sz w:val="32"/>
          <w:szCs w:val="32"/>
          <w:rtl/>
        </w:rPr>
        <w:t xml:space="preserve"> من حيث أقسامها وفقراتها ومصادرها، إضافة إلى إجراءات </w:t>
      </w:r>
      <w:r w:rsidRPr="008876C0">
        <w:rPr>
          <w:rFonts w:ascii="Sakkal Majalla" w:hAnsi="Sakkal Majalla" w:cs="Sakkal Majalla"/>
          <w:b/>
          <w:bCs/>
          <w:color w:val="000000" w:themeColor="text1"/>
          <w:sz w:val="32"/>
          <w:szCs w:val="32"/>
          <w:rtl/>
        </w:rPr>
        <w:t>الصدق والثبات</w:t>
      </w:r>
      <w:r w:rsidRPr="008876C0">
        <w:rPr>
          <w:rFonts w:ascii="Sakkal Majalla" w:hAnsi="Sakkal Majalla" w:cs="Sakkal Majalla"/>
          <w:color w:val="000000" w:themeColor="text1"/>
          <w:sz w:val="32"/>
          <w:szCs w:val="32"/>
          <w:rtl/>
        </w:rPr>
        <w:t xml:space="preserve"> التي تشمل التحكيم العلمي والدراسة الاستطلاعية وفحص الاتساق الداخلي. كما تم تحديد خطة </w:t>
      </w:r>
      <w:r w:rsidRPr="008876C0">
        <w:rPr>
          <w:rFonts w:ascii="Sakkal Majalla" w:hAnsi="Sakkal Majalla" w:cs="Sakkal Majalla"/>
          <w:b/>
          <w:bCs/>
          <w:color w:val="000000" w:themeColor="text1"/>
          <w:sz w:val="32"/>
          <w:szCs w:val="32"/>
          <w:rtl/>
        </w:rPr>
        <w:t>التحليل الإحصائي</w:t>
      </w:r>
      <w:r w:rsidRPr="008876C0">
        <w:rPr>
          <w:rFonts w:ascii="Sakkal Majalla" w:hAnsi="Sakkal Majalla" w:cs="Sakkal Majalla"/>
          <w:color w:val="000000" w:themeColor="text1"/>
          <w:sz w:val="32"/>
          <w:szCs w:val="32"/>
          <w:rtl/>
        </w:rPr>
        <w:t xml:space="preserve"> باستخدام الانحدار المتعدد واختبارات الفروق وتحليل التباين، مع مراعاة اختبار الافتراضات الإحصائية ومعالجة تحيز الطريقة المشتركة وعدم الاستجابة. وأخيرًا، تناول الفصل </w:t>
      </w:r>
      <w:r w:rsidRPr="008876C0">
        <w:rPr>
          <w:rFonts w:ascii="Sakkal Majalla" w:hAnsi="Sakkal Majalla" w:cs="Sakkal Majalla"/>
          <w:b/>
          <w:bCs/>
          <w:color w:val="000000" w:themeColor="text1"/>
          <w:sz w:val="32"/>
          <w:szCs w:val="32"/>
          <w:rtl/>
        </w:rPr>
        <w:t>الاعتبارات الأخلاقية</w:t>
      </w:r>
      <w:r w:rsidRPr="008876C0">
        <w:rPr>
          <w:rFonts w:ascii="Sakkal Majalla" w:hAnsi="Sakkal Majalla" w:cs="Sakkal Majalla"/>
          <w:color w:val="000000" w:themeColor="text1"/>
          <w:sz w:val="32"/>
          <w:szCs w:val="32"/>
          <w:rtl/>
        </w:rPr>
        <w:t xml:space="preserve"> المتعلقة بالموافقة المستنيرة، سرية البيانات، والموافقات الرسمية من لجنة أخلاقيات البحث. وبذلك يمهد هذا الفصل لعرض </w:t>
      </w:r>
      <w:r w:rsidRPr="008876C0">
        <w:rPr>
          <w:rFonts w:ascii="Sakkal Majalla" w:hAnsi="Sakkal Majalla" w:cs="Sakkal Majalla"/>
          <w:b/>
          <w:bCs/>
          <w:color w:val="000000" w:themeColor="text1"/>
          <w:sz w:val="32"/>
          <w:szCs w:val="32"/>
          <w:rtl/>
        </w:rPr>
        <w:t>نتائج الدراسة</w:t>
      </w:r>
    </w:p>
    <w:p w14:paraId="42C563CB" w14:textId="77777777" w:rsidR="009D694E" w:rsidRDefault="009D694E" w:rsidP="009D694E">
      <w:pPr>
        <w:bidi/>
        <w:spacing w:after="200" w:line="276" w:lineRule="auto"/>
        <w:rPr>
          <w:rFonts w:ascii="Sakkal Majalla" w:hAnsi="Sakkal Majalla" w:cs="Sakkal Majalla"/>
          <w:color w:val="000000" w:themeColor="text1"/>
          <w:sz w:val="36"/>
          <w:szCs w:val="36"/>
          <w:rtl/>
          <w:lang w:bidi="ar-EG"/>
        </w:rPr>
      </w:pPr>
    </w:p>
    <w:p w14:paraId="29923C49" w14:textId="77777777" w:rsidR="000B339E" w:rsidRDefault="008B7CF1" w:rsidP="009D694E">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المراجع</w:t>
      </w:r>
      <w:r>
        <w:rPr>
          <w:rFonts w:ascii="Sakkal Majalla" w:hAnsi="Sakkal Majalla" w:cs="Sakkal Majalla"/>
          <w:b/>
          <w:bCs/>
          <w:color w:val="00B0F0"/>
          <w:sz w:val="36"/>
          <w:szCs w:val="36"/>
          <w:u w:val="single"/>
          <w:rtl/>
        </w:rPr>
        <w:t>:</w:t>
      </w:r>
    </w:p>
    <w:p w14:paraId="6A1F98AE" w14:textId="77777777" w:rsidR="008B7CF1" w:rsidRPr="008B7CF1" w:rsidRDefault="008B7CF1" w:rsidP="008B7CF1">
      <w:pPr>
        <w:bidi/>
        <w:spacing w:after="200" w:line="360" w:lineRule="auto"/>
        <w:jc w:val="both"/>
        <w:rPr>
          <w:rFonts w:ascii="Sakkal Majalla" w:hAnsi="Sakkal Majalla" w:cs="Sakkal Majalla"/>
          <w:b/>
          <w:bCs/>
          <w:sz w:val="32"/>
          <w:szCs w:val="32"/>
        </w:rPr>
      </w:pPr>
      <w:r w:rsidRPr="008B7CF1">
        <w:rPr>
          <w:rFonts w:ascii="Sakkal Majalla" w:hAnsi="Sakkal Majalla" w:cs="Sakkal Majalla"/>
          <w:b/>
          <w:bCs/>
          <w:sz w:val="32"/>
          <w:szCs w:val="32"/>
          <w:rtl/>
        </w:rPr>
        <w:t>المراجع باللغة العربية</w:t>
      </w:r>
    </w:p>
    <w:p w14:paraId="59313515" w14:textId="77777777" w:rsidR="008B7CF1" w:rsidRPr="008B7CF1" w:rsidRDefault="008B7CF1" w:rsidP="008B7CF1">
      <w:pPr>
        <w:numPr>
          <w:ilvl w:val="0"/>
          <w:numId w:val="23"/>
        </w:numPr>
        <w:bidi/>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tl/>
        </w:rPr>
        <w:t>العمري، يوسف محمد موسى. (2019</w:t>
      </w:r>
      <w:r w:rsidRPr="008B7CF1">
        <w:rPr>
          <w:rFonts w:ascii="Sakkal Majalla" w:hAnsi="Sakkal Majalla" w:cs="Sakkal Majalla"/>
          <w:sz w:val="32"/>
          <w:szCs w:val="32"/>
        </w:rPr>
        <w:t xml:space="preserve">). </w:t>
      </w:r>
      <w:r w:rsidRPr="008B7CF1">
        <w:rPr>
          <w:rFonts w:ascii="Sakkal Majalla" w:hAnsi="Sakkal Majalla" w:cs="Sakkal Majalla"/>
          <w:i/>
          <w:iCs/>
          <w:sz w:val="32"/>
          <w:szCs w:val="32"/>
          <w:rtl/>
        </w:rPr>
        <w:t>مستقبل سوق العمالة في المملكة العربية السعودية في ضوء المتغيرات العالمية</w:t>
      </w:r>
      <w:r w:rsidRPr="008B7CF1">
        <w:rPr>
          <w:rFonts w:ascii="Sakkal Majalla" w:hAnsi="Sakkal Majalla" w:cs="Sakkal Majalla"/>
          <w:sz w:val="32"/>
          <w:szCs w:val="32"/>
        </w:rPr>
        <w:t xml:space="preserve">. </w:t>
      </w:r>
      <w:r w:rsidRPr="008B7CF1">
        <w:rPr>
          <w:rFonts w:ascii="Sakkal Majalla" w:hAnsi="Sakkal Majalla" w:cs="Sakkal Majalla"/>
          <w:sz w:val="32"/>
          <w:szCs w:val="32"/>
          <w:rtl/>
        </w:rPr>
        <w:t xml:space="preserve">المجلة الدولية للعلوم التربوية والنفسية، </w:t>
      </w:r>
      <w:r w:rsidRPr="008B7CF1">
        <w:rPr>
          <w:rFonts w:ascii="Sakkal Majalla" w:hAnsi="Sakkal Majalla" w:cs="Sakkal Majalla"/>
          <w:b/>
          <w:bCs/>
          <w:sz w:val="32"/>
          <w:szCs w:val="32"/>
        </w:rPr>
        <w:t>25</w:t>
      </w:r>
      <w:r w:rsidRPr="008B7CF1">
        <w:rPr>
          <w:rFonts w:ascii="Sakkal Majalla" w:hAnsi="Sakkal Majalla" w:cs="Sakkal Majalla"/>
          <w:sz w:val="32"/>
          <w:szCs w:val="32"/>
          <w:rtl/>
        </w:rPr>
        <w:t xml:space="preserve">، </w:t>
      </w:r>
      <w:r w:rsidRPr="008B7CF1">
        <w:rPr>
          <w:rFonts w:ascii="Sakkal Majalla" w:hAnsi="Sakkal Majalla" w:cs="Sakkal Majalla"/>
          <w:sz w:val="32"/>
          <w:szCs w:val="32"/>
        </w:rPr>
        <w:t>43-65.</w:t>
      </w:r>
    </w:p>
    <w:p w14:paraId="4FCE59B8" w14:textId="77777777" w:rsidR="008B7CF1" w:rsidRPr="008B7CF1" w:rsidRDefault="008B7CF1" w:rsidP="008B7CF1">
      <w:pPr>
        <w:numPr>
          <w:ilvl w:val="0"/>
          <w:numId w:val="23"/>
        </w:numPr>
        <w:bidi/>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tl/>
        </w:rPr>
        <w:t>الحربي، خالد. (2025</w:t>
      </w:r>
      <w:r w:rsidRPr="008B7CF1">
        <w:rPr>
          <w:rFonts w:ascii="Sakkal Majalla" w:hAnsi="Sakkal Majalla" w:cs="Sakkal Majalla"/>
          <w:sz w:val="32"/>
          <w:szCs w:val="32"/>
        </w:rPr>
        <w:t xml:space="preserve">). </w:t>
      </w:r>
      <w:r w:rsidRPr="008B7CF1">
        <w:rPr>
          <w:rFonts w:ascii="Sakkal Majalla" w:hAnsi="Sakkal Majalla" w:cs="Sakkal Majalla"/>
          <w:i/>
          <w:iCs/>
          <w:sz w:val="32"/>
          <w:szCs w:val="32"/>
          <w:rtl/>
        </w:rPr>
        <w:t>أثر التحولات الاقتصادية على سوق العمل السعودي</w:t>
      </w:r>
      <w:r w:rsidRPr="008B7CF1">
        <w:rPr>
          <w:rFonts w:ascii="Sakkal Majalla" w:hAnsi="Sakkal Majalla" w:cs="Sakkal Majalla"/>
          <w:sz w:val="32"/>
          <w:szCs w:val="32"/>
        </w:rPr>
        <w:t xml:space="preserve">. </w:t>
      </w:r>
      <w:r w:rsidRPr="008B7CF1">
        <w:rPr>
          <w:rFonts w:ascii="Sakkal Majalla" w:hAnsi="Sakkal Majalla" w:cs="Sakkal Majalla"/>
          <w:sz w:val="32"/>
          <w:szCs w:val="32"/>
          <w:rtl/>
        </w:rPr>
        <w:t>مجلة جسر للموارد البشرية</w:t>
      </w:r>
      <w:r w:rsidRPr="008B7CF1">
        <w:rPr>
          <w:rFonts w:ascii="Sakkal Majalla" w:hAnsi="Sakkal Majalla" w:cs="Sakkal Majalla"/>
          <w:sz w:val="32"/>
          <w:szCs w:val="32"/>
        </w:rPr>
        <w:t>.</w:t>
      </w:r>
    </w:p>
    <w:p w14:paraId="3A54C1AF" w14:textId="77777777" w:rsidR="008B7CF1" w:rsidRPr="008B7CF1" w:rsidRDefault="008B7CF1" w:rsidP="008B7CF1">
      <w:pPr>
        <w:numPr>
          <w:ilvl w:val="0"/>
          <w:numId w:val="23"/>
        </w:numPr>
        <w:bidi/>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tl/>
        </w:rPr>
        <w:t>منصور، هدى. (2025</w:t>
      </w:r>
      <w:r w:rsidRPr="008B7CF1">
        <w:rPr>
          <w:rFonts w:ascii="Sakkal Majalla" w:hAnsi="Sakkal Majalla" w:cs="Sakkal Majalla"/>
          <w:sz w:val="32"/>
          <w:szCs w:val="32"/>
        </w:rPr>
        <w:t xml:space="preserve">). </w:t>
      </w:r>
      <w:r w:rsidRPr="008B7CF1">
        <w:rPr>
          <w:rFonts w:ascii="Sakkal Majalla" w:hAnsi="Sakkal Majalla" w:cs="Sakkal Majalla"/>
          <w:i/>
          <w:iCs/>
          <w:sz w:val="32"/>
          <w:szCs w:val="32"/>
          <w:rtl/>
        </w:rPr>
        <w:t>تحولات سوق العمل السعودي في ظل الإصلاحات الاجتماعية ورؤية 2030</w:t>
      </w:r>
      <w:r w:rsidRPr="008B7CF1">
        <w:rPr>
          <w:rFonts w:ascii="Sakkal Majalla" w:hAnsi="Sakkal Majalla" w:cs="Sakkal Majalla"/>
          <w:sz w:val="32"/>
          <w:szCs w:val="32"/>
        </w:rPr>
        <w:t xml:space="preserve">. </w:t>
      </w:r>
      <w:r w:rsidRPr="008B7CF1">
        <w:rPr>
          <w:rFonts w:ascii="Sakkal Majalla" w:hAnsi="Sakkal Majalla" w:cs="Sakkal Majalla"/>
          <w:sz w:val="32"/>
          <w:szCs w:val="32"/>
          <w:rtl/>
        </w:rPr>
        <w:t>صحيفة الجزيرة</w:t>
      </w:r>
      <w:r w:rsidRPr="008B7CF1">
        <w:rPr>
          <w:rFonts w:ascii="Sakkal Majalla" w:hAnsi="Sakkal Majalla" w:cs="Sakkal Majalla"/>
          <w:sz w:val="32"/>
          <w:szCs w:val="32"/>
        </w:rPr>
        <w:t>.</w:t>
      </w:r>
    </w:p>
    <w:p w14:paraId="6097283F" w14:textId="77777777" w:rsidR="008B7CF1" w:rsidRDefault="008B7CF1" w:rsidP="008B7CF1">
      <w:pPr>
        <w:numPr>
          <w:ilvl w:val="0"/>
          <w:numId w:val="23"/>
        </w:numPr>
        <w:bidi/>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tl/>
        </w:rPr>
        <w:t xml:space="preserve">مجاني، غنية، </w:t>
      </w:r>
      <w:r w:rsidRPr="008B7CF1">
        <w:rPr>
          <w:rFonts w:ascii="Sakkal Majalla" w:hAnsi="Sakkal Majalla" w:cs="Sakkal Majalla"/>
          <w:sz w:val="32"/>
          <w:szCs w:val="32"/>
        </w:rPr>
        <w:t xml:space="preserve">&amp; </w:t>
      </w:r>
      <w:r w:rsidRPr="008B7CF1">
        <w:rPr>
          <w:rFonts w:ascii="Sakkal Majalla" w:hAnsi="Sakkal Majalla" w:cs="Sakkal Majalla"/>
          <w:sz w:val="32"/>
          <w:szCs w:val="32"/>
          <w:rtl/>
        </w:rPr>
        <w:t>بن ساعد، يمينة. (2016</w:t>
      </w:r>
      <w:r w:rsidRPr="008B7CF1">
        <w:rPr>
          <w:rFonts w:ascii="Sakkal Majalla" w:hAnsi="Sakkal Majalla" w:cs="Sakkal Majalla"/>
          <w:sz w:val="32"/>
          <w:szCs w:val="32"/>
        </w:rPr>
        <w:t xml:space="preserve">). </w:t>
      </w:r>
      <w:r w:rsidRPr="008B7CF1">
        <w:rPr>
          <w:rFonts w:ascii="Sakkal Majalla" w:hAnsi="Sakkal Majalla" w:cs="Sakkal Majalla"/>
          <w:i/>
          <w:iCs/>
          <w:sz w:val="32"/>
          <w:szCs w:val="32"/>
          <w:rtl/>
        </w:rPr>
        <w:t>إدارة الموارد البشرية في ظل المد العولمي</w:t>
      </w:r>
      <w:r w:rsidRPr="008B7CF1">
        <w:rPr>
          <w:rFonts w:ascii="Sakkal Majalla" w:hAnsi="Sakkal Majalla" w:cs="Sakkal Majalla"/>
          <w:sz w:val="32"/>
          <w:szCs w:val="32"/>
        </w:rPr>
        <w:t xml:space="preserve">. </w:t>
      </w:r>
      <w:r w:rsidRPr="008B7CF1">
        <w:rPr>
          <w:rFonts w:ascii="Sakkal Majalla" w:hAnsi="Sakkal Majalla" w:cs="Sakkal Majalla"/>
          <w:sz w:val="32"/>
          <w:szCs w:val="32"/>
          <w:rtl/>
        </w:rPr>
        <w:t xml:space="preserve">المجلة الجزائرية للعولمة والسياسات الاقتصادية، </w:t>
      </w:r>
      <w:r w:rsidRPr="008B7CF1">
        <w:rPr>
          <w:rFonts w:ascii="Sakkal Majalla" w:hAnsi="Sakkal Majalla" w:cs="Sakkal Majalla"/>
          <w:b/>
          <w:bCs/>
          <w:sz w:val="32"/>
          <w:szCs w:val="32"/>
        </w:rPr>
        <w:t>7</w:t>
      </w:r>
      <w:r w:rsidRPr="008B7CF1">
        <w:rPr>
          <w:rFonts w:ascii="Sakkal Majalla" w:hAnsi="Sakkal Majalla" w:cs="Sakkal Majalla"/>
          <w:sz w:val="32"/>
          <w:szCs w:val="32"/>
          <w:rtl/>
        </w:rPr>
        <w:t xml:space="preserve">، </w:t>
      </w:r>
      <w:r w:rsidRPr="008B7CF1">
        <w:rPr>
          <w:rFonts w:ascii="Sakkal Majalla" w:hAnsi="Sakkal Majalla" w:cs="Sakkal Majalla"/>
          <w:sz w:val="32"/>
          <w:szCs w:val="32"/>
        </w:rPr>
        <w:t>285-301.</w:t>
      </w:r>
    </w:p>
    <w:p w14:paraId="21EFD247" w14:textId="77777777" w:rsidR="008B7CF1" w:rsidRPr="008B7CF1" w:rsidRDefault="008B7CF1" w:rsidP="008B7CF1">
      <w:pPr>
        <w:numPr>
          <w:ilvl w:val="0"/>
          <w:numId w:val="25"/>
        </w:numPr>
        <w:bidi/>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tl/>
        </w:rPr>
        <w:t>الأحمدي، بندر عمر. (2024</w:t>
      </w:r>
      <w:r w:rsidRPr="008B7CF1">
        <w:rPr>
          <w:rFonts w:ascii="Sakkal Majalla" w:hAnsi="Sakkal Majalla" w:cs="Sakkal Majalla"/>
          <w:sz w:val="32"/>
          <w:szCs w:val="32"/>
        </w:rPr>
        <w:t xml:space="preserve">). </w:t>
      </w:r>
      <w:r w:rsidRPr="008B7CF1">
        <w:rPr>
          <w:rFonts w:ascii="Sakkal Majalla" w:hAnsi="Sakkal Majalla" w:cs="Sakkal Majalla"/>
          <w:i/>
          <w:iCs/>
          <w:sz w:val="32"/>
          <w:szCs w:val="32"/>
          <w:rtl/>
        </w:rPr>
        <w:t>دور التحول الرقمي في تحسين كفاءة إدارة الموارد البشرية لشركة الاتصالات السعودية بالمدينة المنورة</w:t>
      </w:r>
      <w:r w:rsidRPr="008B7CF1">
        <w:rPr>
          <w:rFonts w:ascii="Sakkal Majalla" w:hAnsi="Sakkal Majalla" w:cs="Sakkal Majalla"/>
          <w:sz w:val="32"/>
          <w:szCs w:val="32"/>
        </w:rPr>
        <w:t>.</w:t>
      </w:r>
    </w:p>
    <w:p w14:paraId="0862BC06" w14:textId="77777777" w:rsidR="009D694E" w:rsidRPr="009D694E" w:rsidRDefault="009D694E" w:rsidP="009D694E">
      <w:pPr>
        <w:numPr>
          <w:ilvl w:val="0"/>
          <w:numId w:val="25"/>
        </w:numPr>
        <w:bidi/>
        <w:spacing w:after="200" w:line="360" w:lineRule="auto"/>
        <w:jc w:val="both"/>
        <w:rPr>
          <w:rFonts w:ascii="Sakkal Majalla" w:hAnsi="Sakkal Majalla" w:cs="Sakkal Majalla"/>
          <w:sz w:val="32"/>
          <w:szCs w:val="32"/>
        </w:rPr>
      </w:pPr>
      <w:proofErr w:type="spellStart"/>
      <w:r w:rsidRPr="009D694E">
        <w:rPr>
          <w:rFonts w:ascii="Sakkal Majalla" w:hAnsi="Sakkal Majalla" w:cs="Sakkal Majalla"/>
          <w:sz w:val="32"/>
          <w:szCs w:val="32"/>
        </w:rPr>
        <w:t>Zalat</w:t>
      </w:r>
      <w:proofErr w:type="spellEnd"/>
      <w:r w:rsidRPr="009D694E">
        <w:rPr>
          <w:rFonts w:ascii="Sakkal Majalla" w:hAnsi="Sakkal Majalla" w:cs="Sakkal Majalla"/>
          <w:sz w:val="32"/>
          <w:szCs w:val="32"/>
        </w:rPr>
        <w:t xml:space="preserve">, M. A. M. (2023). </w:t>
      </w:r>
      <w:r w:rsidRPr="009D694E">
        <w:rPr>
          <w:rFonts w:ascii="Sakkal Majalla" w:hAnsi="Sakkal Majalla" w:cs="Sakkal Majalla" w:hint="cs"/>
          <w:sz w:val="32"/>
          <w:szCs w:val="32"/>
          <w:rtl/>
        </w:rPr>
        <w:t>أثر</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التحول</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الرقمي</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على</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استراتيجيات</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إدارة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الموارد</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البشرية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دراسة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ميدانية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على</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العاملين</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بشركات</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الاتصالات</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في</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مصر</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المجلة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العلمية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للبحوث</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والدراسات</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التجارية،</w:t>
      </w:r>
      <w:r w:rsidRPr="009D694E">
        <w:rPr>
          <w:rFonts w:ascii="Sakkal Majalla" w:hAnsi="Sakkal Majalla" w:cs="Sakkal Majalla"/>
          <w:sz w:val="32"/>
          <w:szCs w:val="32"/>
          <w:rtl/>
        </w:rPr>
        <w:t xml:space="preserve"> 37(2), 561-634. </w:t>
      </w:r>
      <w:r w:rsidRPr="009D694E">
        <w:rPr>
          <w:rFonts w:ascii="Sakkal Majalla" w:hAnsi="Sakkal Majalla" w:cs="Sakkal Majalla" w:hint="cs"/>
          <w:sz w:val="32"/>
          <w:szCs w:val="32"/>
          <w:rtl/>
        </w:rPr>
        <w:t>يمكنك</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الاطلاع</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عليها</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هنا</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أو</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هنا</w:t>
      </w:r>
      <w:r w:rsidRPr="009D694E">
        <w:rPr>
          <w:rFonts w:ascii="Sakkal Majalla" w:hAnsi="Sakkal Majalla" w:cs="Sakkal Majalla"/>
          <w:sz w:val="32"/>
          <w:szCs w:val="32"/>
        </w:rPr>
        <w:t>.</w:t>
      </w:r>
    </w:p>
    <w:p w14:paraId="3001C805" w14:textId="6FE07237" w:rsidR="009D694E" w:rsidRPr="00CE49C9" w:rsidRDefault="00B04A62" w:rsidP="00CE49C9">
      <w:pPr>
        <w:numPr>
          <w:ilvl w:val="0"/>
          <w:numId w:val="25"/>
        </w:numPr>
        <w:bidi/>
        <w:spacing w:after="200" w:line="360" w:lineRule="auto"/>
        <w:jc w:val="both"/>
        <w:rPr>
          <w:rFonts w:ascii="Sakkal Majalla" w:hAnsi="Sakkal Majalla" w:cs="Sakkal Majalla"/>
          <w:sz w:val="32"/>
          <w:szCs w:val="32"/>
        </w:rPr>
      </w:pPr>
      <w:r w:rsidRPr="00B04A62">
        <w:rPr>
          <w:rFonts w:ascii="Sakkal Majalla" w:hAnsi="Sakkal Majalla" w:cs="Sakkal Majalla"/>
          <w:sz w:val="32"/>
          <w:szCs w:val="32"/>
          <w:rtl/>
        </w:rPr>
        <w:t>الهيئة العامة للإحصاء. (2025). تقرير سوق العمل: الربع الثاني 2025. الرياض: الهيئة العامة للإحصاء. ص. 12</w:t>
      </w:r>
      <w:r w:rsidRPr="00B04A62">
        <w:rPr>
          <w:rFonts w:ascii="Sakkal Majalla" w:hAnsi="Sakkal Majalla" w:cs="Sakkal Majalla"/>
          <w:sz w:val="32"/>
          <w:szCs w:val="32"/>
        </w:rPr>
        <w:t>.</w:t>
      </w:r>
      <w:r w:rsidR="00582926">
        <w:rPr>
          <w:rFonts w:ascii="Sakkal Majalla" w:hAnsi="Sakkal Majalla" w:cs="Sakkal Majalla" w:hint="cs"/>
          <w:sz w:val="32"/>
          <w:szCs w:val="32"/>
          <w:rtl/>
        </w:rPr>
        <w:t xml:space="preserve"> </w:t>
      </w:r>
      <w:hyperlink r:id="rId10" w:history="1">
        <w:r w:rsidR="00582926" w:rsidRPr="00582926">
          <w:rPr>
            <w:rStyle w:val="Hyperlink"/>
            <w:rFonts w:ascii="Sakkal Majalla" w:hAnsi="Sakkal Majalla" w:cs="Sakkal Majalla"/>
            <w:sz w:val="32"/>
            <w:szCs w:val="32"/>
          </w:rPr>
          <w:t>https://www.stats.gov.sa/ar/</w:t>
        </w:r>
      </w:hyperlink>
    </w:p>
    <w:p w14:paraId="4F632256" w14:textId="77777777" w:rsidR="008B7CF1" w:rsidRPr="008B7CF1" w:rsidRDefault="008B7CF1" w:rsidP="008B7CF1">
      <w:pPr>
        <w:bidi/>
        <w:spacing w:after="200" w:line="360" w:lineRule="auto"/>
        <w:jc w:val="both"/>
        <w:rPr>
          <w:rFonts w:ascii="Sakkal Majalla" w:hAnsi="Sakkal Majalla" w:cs="Sakkal Majalla"/>
          <w:b/>
          <w:bCs/>
          <w:sz w:val="32"/>
          <w:szCs w:val="32"/>
        </w:rPr>
      </w:pPr>
      <w:r w:rsidRPr="008B7CF1">
        <w:rPr>
          <w:rFonts w:ascii="Sakkal Majalla" w:hAnsi="Sakkal Majalla" w:cs="Sakkal Majalla"/>
          <w:b/>
          <w:bCs/>
          <w:sz w:val="32"/>
          <w:szCs w:val="32"/>
          <w:rtl/>
        </w:rPr>
        <w:lastRenderedPageBreak/>
        <w:t>المراجع باللغة الإنجليزية</w:t>
      </w:r>
    </w:p>
    <w:p w14:paraId="292911C3" w14:textId="77777777" w:rsidR="008B7CF1" w:rsidRPr="008B7CF1" w:rsidRDefault="008B7CF1" w:rsidP="008B7CF1">
      <w:pPr>
        <w:numPr>
          <w:ilvl w:val="0"/>
          <w:numId w:val="24"/>
        </w:numPr>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Pr>
        <w:t xml:space="preserve">Bhat, S. A., &amp; Sheikh, B. A. (2024). </w:t>
      </w:r>
      <w:r w:rsidRPr="008B7CF1">
        <w:rPr>
          <w:rFonts w:ascii="Sakkal Majalla" w:hAnsi="Sakkal Majalla" w:cs="Sakkal Majalla"/>
          <w:i/>
          <w:iCs/>
          <w:sz w:val="32"/>
          <w:szCs w:val="32"/>
        </w:rPr>
        <w:t>Impact of Digitization on Human Resources: Challenges and Opportunities</w:t>
      </w:r>
      <w:r w:rsidRPr="008B7CF1">
        <w:rPr>
          <w:rFonts w:ascii="Sakkal Majalla" w:hAnsi="Sakkal Majalla" w:cs="Sakkal Majalla"/>
          <w:sz w:val="32"/>
          <w:szCs w:val="32"/>
        </w:rPr>
        <w:t xml:space="preserve">. International Journal of Business and Management, </w:t>
      </w:r>
      <w:r w:rsidRPr="008B7CF1">
        <w:rPr>
          <w:rFonts w:ascii="Sakkal Majalla" w:hAnsi="Sakkal Majalla" w:cs="Sakkal Majalla"/>
          <w:b/>
          <w:bCs/>
          <w:sz w:val="32"/>
          <w:szCs w:val="32"/>
        </w:rPr>
        <w:t>39</w:t>
      </w:r>
      <w:r w:rsidRPr="008B7CF1">
        <w:rPr>
          <w:rFonts w:ascii="Sakkal Majalla" w:hAnsi="Sakkal Majalla" w:cs="Sakkal Majalla"/>
          <w:sz w:val="32"/>
          <w:szCs w:val="32"/>
        </w:rPr>
        <w:t>(2), 112-130.</w:t>
      </w:r>
    </w:p>
    <w:p w14:paraId="279B3B7C" w14:textId="77777777" w:rsidR="008B7CF1" w:rsidRDefault="008B7CF1" w:rsidP="008B7CF1">
      <w:pPr>
        <w:numPr>
          <w:ilvl w:val="0"/>
          <w:numId w:val="24"/>
        </w:numPr>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Pr>
        <w:t xml:space="preserve">Lina, M. A. (2018). </w:t>
      </w:r>
      <w:r w:rsidRPr="008B7CF1">
        <w:rPr>
          <w:rFonts w:ascii="Sakkal Majalla" w:hAnsi="Sakkal Majalla" w:cs="Sakkal Majalla"/>
          <w:i/>
          <w:iCs/>
          <w:sz w:val="32"/>
          <w:szCs w:val="32"/>
        </w:rPr>
        <w:t>Impact of Globalization on Human Resource Management</w:t>
      </w:r>
      <w:r w:rsidRPr="008B7CF1">
        <w:rPr>
          <w:rFonts w:ascii="Sakkal Majalla" w:hAnsi="Sakkal Majalla" w:cs="Sakkal Majalla"/>
          <w:sz w:val="32"/>
          <w:szCs w:val="32"/>
        </w:rPr>
        <w:t xml:space="preserve">. Journal of International Business Studies, </w:t>
      </w:r>
      <w:r w:rsidRPr="008B7CF1">
        <w:rPr>
          <w:rFonts w:ascii="Sakkal Majalla" w:hAnsi="Sakkal Majalla" w:cs="Sakkal Majalla"/>
          <w:b/>
          <w:bCs/>
          <w:sz w:val="32"/>
          <w:szCs w:val="32"/>
        </w:rPr>
        <w:t>28</w:t>
      </w:r>
      <w:r w:rsidRPr="008B7CF1">
        <w:rPr>
          <w:rFonts w:ascii="Sakkal Majalla" w:hAnsi="Sakkal Majalla" w:cs="Sakkal Majalla"/>
          <w:sz w:val="32"/>
          <w:szCs w:val="32"/>
        </w:rPr>
        <w:t>(4), 450-478.</w:t>
      </w:r>
    </w:p>
    <w:p w14:paraId="0945CF21" w14:textId="77777777" w:rsidR="000B339E" w:rsidRPr="008B7CF1" w:rsidRDefault="000B339E" w:rsidP="008B7CF1">
      <w:pPr>
        <w:bidi/>
        <w:spacing w:after="200" w:line="360" w:lineRule="auto"/>
        <w:jc w:val="both"/>
        <w:rPr>
          <w:rFonts w:ascii="Sakkal Majalla" w:hAnsi="Sakkal Majalla" w:cs="Sakkal Majalla"/>
          <w:sz w:val="32"/>
          <w:szCs w:val="32"/>
          <w:rtl/>
          <w:lang w:bidi="ar-EG"/>
        </w:rPr>
      </w:pPr>
    </w:p>
    <w:sectPr w:rsidR="000B339E" w:rsidRPr="008B7CF1">
      <w:headerReference w:type="even" r:id="rId11"/>
      <w:headerReference w:type="default" r:id="rId12"/>
      <w:footerReference w:type="default" r:id="rId13"/>
      <w:headerReference w:type="first" r:id="rId14"/>
      <w:footerReference w:type="first" r:id="rId1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03FEA" w14:textId="77777777" w:rsidR="00CB7BAF" w:rsidRDefault="00CB7BAF">
      <w:pPr>
        <w:spacing w:line="240" w:lineRule="auto"/>
      </w:pPr>
      <w:r>
        <w:separator/>
      </w:r>
    </w:p>
  </w:endnote>
  <w:endnote w:type="continuationSeparator" w:id="0">
    <w:p w14:paraId="0B1247BF" w14:textId="77777777" w:rsidR="00CB7BAF" w:rsidRDefault="00CB7B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default"/>
    <w:sig w:usb0="00000000" w:usb1="00000000" w:usb2="00000008" w:usb3="00000000" w:csb0="00000041" w:csb1="00000000"/>
  </w:font>
  <w:font w:name="Akhbar MT">
    <w:altName w:val="Times New Roman"/>
    <w:charset w:val="B2"/>
    <w:family w:val="auto"/>
    <w:pitch w:val="default"/>
    <w:sig w:usb0="00000000" w:usb1="00000000" w:usb2="00000000" w:usb3="00000000" w:csb0="00000040" w:csb1="00000000"/>
  </w:font>
  <w:font w:name="Monotype Koufi">
    <w:altName w:val="Times New Roman"/>
    <w:charset w:val="B2"/>
    <w:family w:val="auto"/>
    <w:pitch w:val="default"/>
    <w:sig w:usb0="00000000" w:usb1="00000000"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AutoText"/>
      </w:docPartObj>
    </w:sdtPr>
    <w:sdtContent>
      <w:p w14:paraId="578C9EB4" w14:textId="49FE7347" w:rsidR="000C6397" w:rsidRDefault="000C6397">
        <w:pPr>
          <w:pStyle w:val="Footer"/>
          <w:jc w:val="center"/>
        </w:pPr>
        <w:r>
          <w:fldChar w:fldCharType="begin"/>
        </w:r>
        <w:r>
          <w:instrText xml:space="preserve"> PAGE   \* MERGEFORMAT </w:instrText>
        </w:r>
        <w:r>
          <w:fldChar w:fldCharType="separate"/>
        </w:r>
        <w:r w:rsidR="002C0A93">
          <w:rPr>
            <w:noProof/>
          </w:rPr>
          <w:t>10</w:t>
        </w:r>
        <w:r>
          <w:fldChar w:fldCharType="end"/>
        </w:r>
      </w:p>
    </w:sdtContent>
  </w:sdt>
  <w:p w14:paraId="48B14C1D" w14:textId="77777777" w:rsidR="000C6397" w:rsidRDefault="000C63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EC5DB" w14:textId="77777777" w:rsidR="000C6397" w:rsidRDefault="000C6397">
    <w:pPr>
      <w:pStyle w:val="Footer"/>
      <w:bidi/>
      <w:rPr>
        <w:sz w:val="24"/>
        <w:szCs w:val="24"/>
      </w:rPr>
    </w:pPr>
    <w:r>
      <w:rPr>
        <w:rFonts w:ascii="Times New Roman"/>
        <w:b/>
        <w:noProof/>
        <w:sz w:val="20"/>
      </w:rPr>
      <w:drawing>
        <wp:anchor distT="0" distB="0" distL="114300" distR="114300" simplePos="0" relativeHeight="251656192" behindDoc="0" locked="0" layoutInCell="1" allowOverlap="1" wp14:anchorId="2886B2CA" wp14:editId="5285AD3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Pr>
        <w:rFonts w:hint="cs"/>
        <w:b/>
        <w:bCs/>
        <w:color w:val="943634" w:themeColor="accent2" w:themeShade="BF"/>
        <w:sz w:val="24"/>
        <w:szCs w:val="24"/>
        <w:rtl/>
        <w:lang w:bidi="ar-EG"/>
      </w:rPr>
      <w:t>مشروع خطة بحث علمى لتسجيل درجة الدكتوراه</w:t>
    </w:r>
    <w:r>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CA8E1" w14:textId="77777777" w:rsidR="00CB7BAF" w:rsidRDefault="00CB7BAF">
      <w:pPr>
        <w:spacing w:after="0"/>
      </w:pPr>
      <w:r>
        <w:separator/>
      </w:r>
    </w:p>
  </w:footnote>
  <w:footnote w:type="continuationSeparator" w:id="0">
    <w:p w14:paraId="3CB4A607" w14:textId="77777777" w:rsidR="00CB7BAF" w:rsidRDefault="00CB7BA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F5FE" w14:textId="77777777" w:rsidR="000C6397" w:rsidRDefault="00000000">
    <w:pPr>
      <w:pStyle w:val="Header"/>
    </w:pPr>
    <w:r>
      <w:rPr>
        <w:noProof/>
      </w:rPr>
      <w:pict w14:anchorId="75114C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40;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DC42E" w14:textId="77777777" w:rsidR="000C6397" w:rsidRDefault="00000000">
    <w:pPr>
      <w:pStyle w:val="Header"/>
    </w:pPr>
    <w:r>
      <w:rPr>
        <w:noProof/>
      </w:rPr>
      <w:pict w14:anchorId="33C19F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7216;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AutoText"/>
      </w:docPartObj>
    </w:sdtPr>
    <w:sdtContent>
      <w:p w14:paraId="279047A6" w14:textId="77777777" w:rsidR="000C6397" w:rsidRDefault="00000000">
        <w:pPr>
          <w:pStyle w:val="Header"/>
        </w:pPr>
        <w:r>
          <w:rPr>
            <w:noProof/>
          </w:rPr>
          <w:pict w14:anchorId="260F00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9264;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D76F407"/>
    <w:multiLevelType w:val="multilevel"/>
    <w:tmpl w:val="9D76F407"/>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15:restartNumberingAfterBreak="0">
    <w:nsid w:val="F5012D03"/>
    <w:multiLevelType w:val="multilevel"/>
    <w:tmpl w:val="F5012D0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 w15:restartNumberingAfterBreak="0">
    <w:nsid w:val="004E4DC2"/>
    <w:multiLevelType w:val="multilevel"/>
    <w:tmpl w:val="C142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14052C"/>
    <w:multiLevelType w:val="multilevel"/>
    <w:tmpl w:val="2BF4B8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3124B1"/>
    <w:multiLevelType w:val="multilevel"/>
    <w:tmpl w:val="C72A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380807"/>
    <w:multiLevelType w:val="multilevel"/>
    <w:tmpl w:val="4FD6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0F46F2"/>
    <w:multiLevelType w:val="multilevel"/>
    <w:tmpl w:val="050F46F2"/>
    <w:lvl w:ilvl="0">
      <w:numFmt w:val="bullet"/>
      <w:lvlText w:val=""/>
      <w:lvlJc w:val="left"/>
      <w:pPr>
        <w:ind w:left="720" w:hanging="360"/>
      </w:pPr>
      <w:rPr>
        <w:rFonts w:ascii="Symbol" w:eastAsiaTheme="minorHAnsi" w:hAnsi="Symbol"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6BA3090"/>
    <w:multiLevelType w:val="multilevel"/>
    <w:tmpl w:val="83942A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5A3775"/>
    <w:multiLevelType w:val="multilevel"/>
    <w:tmpl w:val="8D48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025ED8"/>
    <w:multiLevelType w:val="multilevel"/>
    <w:tmpl w:val="859083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2C025F"/>
    <w:multiLevelType w:val="multilevel"/>
    <w:tmpl w:val="59744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696292"/>
    <w:multiLevelType w:val="multilevel"/>
    <w:tmpl w:val="81BCB0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00073D"/>
    <w:multiLevelType w:val="hybridMultilevel"/>
    <w:tmpl w:val="C324DF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1644395"/>
    <w:multiLevelType w:val="multilevel"/>
    <w:tmpl w:val="CD5E0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1A0D20"/>
    <w:multiLevelType w:val="multilevel"/>
    <w:tmpl w:val="64406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23661F"/>
    <w:multiLevelType w:val="multilevel"/>
    <w:tmpl w:val="DC9E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725614"/>
    <w:multiLevelType w:val="multilevel"/>
    <w:tmpl w:val="02B09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A91CAE"/>
    <w:multiLevelType w:val="multilevel"/>
    <w:tmpl w:val="CB1C6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C75BC4"/>
    <w:multiLevelType w:val="multilevel"/>
    <w:tmpl w:val="734A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4F3E6B"/>
    <w:multiLevelType w:val="multilevel"/>
    <w:tmpl w:val="C226C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563636"/>
    <w:multiLevelType w:val="hybridMultilevel"/>
    <w:tmpl w:val="47B09AF6"/>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3A771EBD"/>
    <w:multiLevelType w:val="multilevel"/>
    <w:tmpl w:val="CE9A8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9A553D"/>
    <w:multiLevelType w:val="multilevel"/>
    <w:tmpl w:val="7D7E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E93D20"/>
    <w:multiLevelType w:val="hybridMultilevel"/>
    <w:tmpl w:val="13226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017747"/>
    <w:multiLevelType w:val="multilevel"/>
    <w:tmpl w:val="3ED6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DC110A"/>
    <w:multiLevelType w:val="multilevel"/>
    <w:tmpl w:val="E54AF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FB5FE5"/>
    <w:multiLevelType w:val="multilevel"/>
    <w:tmpl w:val="1D8A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251208"/>
    <w:multiLevelType w:val="multilevel"/>
    <w:tmpl w:val="E8E2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A23008"/>
    <w:multiLevelType w:val="multilevel"/>
    <w:tmpl w:val="D8FE3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866E66"/>
    <w:multiLevelType w:val="multilevel"/>
    <w:tmpl w:val="50866E66"/>
    <w:lvl w:ilvl="0">
      <w:numFmt w:val="bullet"/>
      <w:lvlText w:val=""/>
      <w:lvlJc w:val="left"/>
      <w:pPr>
        <w:ind w:left="720" w:hanging="360"/>
      </w:pPr>
      <w:rPr>
        <w:rFonts w:ascii="Symbol" w:eastAsiaTheme="minorHAnsi" w:hAnsi="Symbol"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607E09E8"/>
    <w:multiLevelType w:val="multilevel"/>
    <w:tmpl w:val="86029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593677"/>
    <w:multiLevelType w:val="multilevel"/>
    <w:tmpl w:val="86D4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1F6878"/>
    <w:multiLevelType w:val="multilevel"/>
    <w:tmpl w:val="026C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79102E"/>
    <w:multiLevelType w:val="multilevel"/>
    <w:tmpl w:val="B07CF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F91B74"/>
    <w:multiLevelType w:val="hybridMultilevel"/>
    <w:tmpl w:val="D1EAAFA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5" w15:restartNumberingAfterBreak="0">
    <w:nsid w:val="73222BB1"/>
    <w:multiLevelType w:val="multilevel"/>
    <w:tmpl w:val="B120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BA7C01"/>
    <w:multiLevelType w:val="multilevel"/>
    <w:tmpl w:val="073C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9E7AA2"/>
    <w:multiLevelType w:val="multilevel"/>
    <w:tmpl w:val="F35E1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28056E"/>
    <w:multiLevelType w:val="multilevel"/>
    <w:tmpl w:val="1204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3135808">
    <w:abstractNumId w:val="1"/>
  </w:num>
  <w:num w:numId="2" w16cid:durableId="2101027718">
    <w:abstractNumId w:val="0"/>
  </w:num>
  <w:num w:numId="3" w16cid:durableId="1904945629">
    <w:abstractNumId w:val="29"/>
  </w:num>
  <w:num w:numId="4" w16cid:durableId="622808378">
    <w:abstractNumId w:val="6"/>
  </w:num>
  <w:num w:numId="5" w16cid:durableId="1857108788">
    <w:abstractNumId w:val="24"/>
  </w:num>
  <w:num w:numId="6" w16cid:durableId="505830184">
    <w:abstractNumId w:val="22"/>
  </w:num>
  <w:num w:numId="7" w16cid:durableId="475101949">
    <w:abstractNumId w:val="14"/>
  </w:num>
  <w:num w:numId="8" w16cid:durableId="1472014493">
    <w:abstractNumId w:val="10"/>
  </w:num>
  <w:num w:numId="9" w16cid:durableId="2105884108">
    <w:abstractNumId w:val="36"/>
  </w:num>
  <w:num w:numId="10" w16cid:durableId="2012246367">
    <w:abstractNumId w:val="37"/>
  </w:num>
  <w:num w:numId="11" w16cid:durableId="1852641976">
    <w:abstractNumId w:val="11"/>
  </w:num>
  <w:num w:numId="12" w16cid:durableId="1496071674">
    <w:abstractNumId w:val="33"/>
  </w:num>
  <w:num w:numId="13" w16cid:durableId="254675947">
    <w:abstractNumId w:val="27"/>
  </w:num>
  <w:num w:numId="14" w16cid:durableId="1759712486">
    <w:abstractNumId w:val="21"/>
  </w:num>
  <w:num w:numId="15" w16cid:durableId="202794033">
    <w:abstractNumId w:val="9"/>
  </w:num>
  <w:num w:numId="16" w16cid:durableId="1111700934">
    <w:abstractNumId w:val="17"/>
  </w:num>
  <w:num w:numId="17" w16cid:durableId="1001854614">
    <w:abstractNumId w:val="15"/>
  </w:num>
  <w:num w:numId="18" w16cid:durableId="467743509">
    <w:abstractNumId w:val="5"/>
  </w:num>
  <w:num w:numId="19" w16cid:durableId="1513764269">
    <w:abstractNumId w:val="32"/>
  </w:num>
  <w:num w:numId="20" w16cid:durableId="1923949745">
    <w:abstractNumId w:val="2"/>
  </w:num>
  <w:num w:numId="21" w16cid:durableId="1970741559">
    <w:abstractNumId w:val="28"/>
  </w:num>
  <w:num w:numId="22" w16cid:durableId="1785802910">
    <w:abstractNumId w:val="35"/>
  </w:num>
  <w:num w:numId="23" w16cid:durableId="2064015577">
    <w:abstractNumId w:val="13"/>
  </w:num>
  <w:num w:numId="24" w16cid:durableId="1022823705">
    <w:abstractNumId w:val="16"/>
  </w:num>
  <w:num w:numId="25" w16cid:durableId="695931973">
    <w:abstractNumId w:val="31"/>
  </w:num>
  <w:num w:numId="26" w16cid:durableId="914436114">
    <w:abstractNumId w:val="19"/>
  </w:num>
  <w:num w:numId="27" w16cid:durableId="28379292">
    <w:abstractNumId w:val="25"/>
  </w:num>
  <w:num w:numId="28" w16cid:durableId="1547329959">
    <w:abstractNumId w:val="34"/>
  </w:num>
  <w:num w:numId="29" w16cid:durableId="389036317">
    <w:abstractNumId w:val="3"/>
  </w:num>
  <w:num w:numId="30" w16cid:durableId="468286066">
    <w:abstractNumId w:val="26"/>
  </w:num>
  <w:num w:numId="31" w16cid:durableId="1747989651">
    <w:abstractNumId w:val="8"/>
  </w:num>
  <w:num w:numId="32" w16cid:durableId="1054159375">
    <w:abstractNumId w:val="38"/>
  </w:num>
  <w:num w:numId="33" w16cid:durableId="943417830">
    <w:abstractNumId w:val="23"/>
  </w:num>
  <w:num w:numId="34" w16cid:durableId="94598619">
    <w:abstractNumId w:val="12"/>
  </w:num>
  <w:num w:numId="35" w16cid:durableId="1806846444">
    <w:abstractNumId w:val="20"/>
  </w:num>
  <w:num w:numId="36" w16cid:durableId="1980065601">
    <w:abstractNumId w:val="30"/>
  </w:num>
  <w:num w:numId="37" w16cid:durableId="1041857944">
    <w:abstractNumId w:val="18"/>
  </w:num>
  <w:num w:numId="38" w16cid:durableId="1953123468">
    <w:abstractNumId w:val="7"/>
  </w:num>
  <w:num w:numId="39" w16cid:durableId="3513429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130CD"/>
    <w:rsid w:val="00015F0D"/>
    <w:rsid w:val="00027A34"/>
    <w:rsid w:val="000322E7"/>
    <w:rsid w:val="00033184"/>
    <w:rsid w:val="00044CFD"/>
    <w:rsid w:val="00047651"/>
    <w:rsid w:val="00061A09"/>
    <w:rsid w:val="00087E4F"/>
    <w:rsid w:val="00090A9C"/>
    <w:rsid w:val="00092C24"/>
    <w:rsid w:val="000940A0"/>
    <w:rsid w:val="000A1D3E"/>
    <w:rsid w:val="000A1E46"/>
    <w:rsid w:val="000A310D"/>
    <w:rsid w:val="000A49ED"/>
    <w:rsid w:val="000A4D26"/>
    <w:rsid w:val="000A749C"/>
    <w:rsid w:val="000B0B32"/>
    <w:rsid w:val="000B339E"/>
    <w:rsid w:val="000B706D"/>
    <w:rsid w:val="000C6397"/>
    <w:rsid w:val="000D0869"/>
    <w:rsid w:val="000D3EAE"/>
    <w:rsid w:val="000D5131"/>
    <w:rsid w:val="000E23AB"/>
    <w:rsid w:val="000E6887"/>
    <w:rsid w:val="000F0A0D"/>
    <w:rsid w:val="000F7F04"/>
    <w:rsid w:val="00110665"/>
    <w:rsid w:val="0011126E"/>
    <w:rsid w:val="00116AE4"/>
    <w:rsid w:val="00117CA1"/>
    <w:rsid w:val="0014313C"/>
    <w:rsid w:val="00152104"/>
    <w:rsid w:val="001603EF"/>
    <w:rsid w:val="001606E8"/>
    <w:rsid w:val="001618EF"/>
    <w:rsid w:val="001624C4"/>
    <w:rsid w:val="001654CD"/>
    <w:rsid w:val="001762F4"/>
    <w:rsid w:val="00180799"/>
    <w:rsid w:val="00180A9B"/>
    <w:rsid w:val="00185F71"/>
    <w:rsid w:val="00195226"/>
    <w:rsid w:val="001A5804"/>
    <w:rsid w:val="001A680C"/>
    <w:rsid w:val="001B3354"/>
    <w:rsid w:val="001C01BE"/>
    <w:rsid w:val="001C3DA0"/>
    <w:rsid w:val="001C426A"/>
    <w:rsid w:val="001C7DB2"/>
    <w:rsid w:val="001D47AD"/>
    <w:rsid w:val="001E13FA"/>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142D"/>
    <w:rsid w:val="00274C5B"/>
    <w:rsid w:val="002A113E"/>
    <w:rsid w:val="002B6766"/>
    <w:rsid w:val="002C0A93"/>
    <w:rsid w:val="002C140C"/>
    <w:rsid w:val="002C2285"/>
    <w:rsid w:val="002D019D"/>
    <w:rsid w:val="002D3349"/>
    <w:rsid w:val="002D638C"/>
    <w:rsid w:val="002D68BB"/>
    <w:rsid w:val="002E03CF"/>
    <w:rsid w:val="002F0EEA"/>
    <w:rsid w:val="002F20A7"/>
    <w:rsid w:val="002F20B5"/>
    <w:rsid w:val="00316776"/>
    <w:rsid w:val="003223F2"/>
    <w:rsid w:val="00322A0D"/>
    <w:rsid w:val="00322CDE"/>
    <w:rsid w:val="003235C8"/>
    <w:rsid w:val="00333FF1"/>
    <w:rsid w:val="00334002"/>
    <w:rsid w:val="003377B5"/>
    <w:rsid w:val="00343773"/>
    <w:rsid w:val="00356156"/>
    <w:rsid w:val="00360A3F"/>
    <w:rsid w:val="00364C07"/>
    <w:rsid w:val="00376BBC"/>
    <w:rsid w:val="00377CB0"/>
    <w:rsid w:val="00381E67"/>
    <w:rsid w:val="00395E1F"/>
    <w:rsid w:val="00397058"/>
    <w:rsid w:val="003A4334"/>
    <w:rsid w:val="003B0F00"/>
    <w:rsid w:val="003B1418"/>
    <w:rsid w:val="003B6969"/>
    <w:rsid w:val="003C05E1"/>
    <w:rsid w:val="003D3563"/>
    <w:rsid w:val="003D5F89"/>
    <w:rsid w:val="003D7E7F"/>
    <w:rsid w:val="003E1E60"/>
    <w:rsid w:val="003E6A62"/>
    <w:rsid w:val="003F6189"/>
    <w:rsid w:val="003F69BC"/>
    <w:rsid w:val="004008AE"/>
    <w:rsid w:val="0040510D"/>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3336F"/>
    <w:rsid w:val="00533AA9"/>
    <w:rsid w:val="00535ED5"/>
    <w:rsid w:val="0053681E"/>
    <w:rsid w:val="005433BE"/>
    <w:rsid w:val="00545742"/>
    <w:rsid w:val="00546BB3"/>
    <w:rsid w:val="005532E5"/>
    <w:rsid w:val="00560CC1"/>
    <w:rsid w:val="00582926"/>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3CA"/>
    <w:rsid w:val="005F2661"/>
    <w:rsid w:val="005F5AF5"/>
    <w:rsid w:val="0060105E"/>
    <w:rsid w:val="0061026F"/>
    <w:rsid w:val="0062589E"/>
    <w:rsid w:val="00625A3C"/>
    <w:rsid w:val="00633F98"/>
    <w:rsid w:val="00634932"/>
    <w:rsid w:val="006447D8"/>
    <w:rsid w:val="00644F28"/>
    <w:rsid w:val="0065187E"/>
    <w:rsid w:val="00655684"/>
    <w:rsid w:val="00661A1D"/>
    <w:rsid w:val="00667BBF"/>
    <w:rsid w:val="006731F3"/>
    <w:rsid w:val="00676B85"/>
    <w:rsid w:val="00687F77"/>
    <w:rsid w:val="006937F4"/>
    <w:rsid w:val="006A7DC3"/>
    <w:rsid w:val="006B1075"/>
    <w:rsid w:val="006B366F"/>
    <w:rsid w:val="006B51C2"/>
    <w:rsid w:val="006C10F3"/>
    <w:rsid w:val="006C2E76"/>
    <w:rsid w:val="006C54C9"/>
    <w:rsid w:val="006E413B"/>
    <w:rsid w:val="006F1837"/>
    <w:rsid w:val="006F3CD1"/>
    <w:rsid w:val="0070272D"/>
    <w:rsid w:val="00703A9A"/>
    <w:rsid w:val="00704C25"/>
    <w:rsid w:val="00705F1D"/>
    <w:rsid w:val="00706AC7"/>
    <w:rsid w:val="00711248"/>
    <w:rsid w:val="007239AC"/>
    <w:rsid w:val="00723E95"/>
    <w:rsid w:val="00733953"/>
    <w:rsid w:val="00736364"/>
    <w:rsid w:val="0073642B"/>
    <w:rsid w:val="00740AB1"/>
    <w:rsid w:val="007447A5"/>
    <w:rsid w:val="007507AF"/>
    <w:rsid w:val="00750F2F"/>
    <w:rsid w:val="00754496"/>
    <w:rsid w:val="0076684E"/>
    <w:rsid w:val="00766A58"/>
    <w:rsid w:val="00767C81"/>
    <w:rsid w:val="007764F4"/>
    <w:rsid w:val="00776AB8"/>
    <w:rsid w:val="00781550"/>
    <w:rsid w:val="007822A3"/>
    <w:rsid w:val="00790119"/>
    <w:rsid w:val="00793616"/>
    <w:rsid w:val="007969DC"/>
    <w:rsid w:val="00797AF9"/>
    <w:rsid w:val="007A31DC"/>
    <w:rsid w:val="007B29E4"/>
    <w:rsid w:val="007B3A5C"/>
    <w:rsid w:val="007C1F01"/>
    <w:rsid w:val="007C428F"/>
    <w:rsid w:val="007D39B9"/>
    <w:rsid w:val="007D7D94"/>
    <w:rsid w:val="007E3985"/>
    <w:rsid w:val="007F4183"/>
    <w:rsid w:val="008022F1"/>
    <w:rsid w:val="00802EEF"/>
    <w:rsid w:val="00805E3D"/>
    <w:rsid w:val="00810AE7"/>
    <w:rsid w:val="008173B3"/>
    <w:rsid w:val="00817E2A"/>
    <w:rsid w:val="00831B04"/>
    <w:rsid w:val="00840269"/>
    <w:rsid w:val="00854E14"/>
    <w:rsid w:val="0086333D"/>
    <w:rsid w:val="00864B2B"/>
    <w:rsid w:val="008806D9"/>
    <w:rsid w:val="0088301D"/>
    <w:rsid w:val="00883E09"/>
    <w:rsid w:val="00886510"/>
    <w:rsid w:val="008876C0"/>
    <w:rsid w:val="00894F92"/>
    <w:rsid w:val="008A09DC"/>
    <w:rsid w:val="008A2025"/>
    <w:rsid w:val="008A69EA"/>
    <w:rsid w:val="008A7D25"/>
    <w:rsid w:val="008B0F36"/>
    <w:rsid w:val="008B5953"/>
    <w:rsid w:val="008B7CF1"/>
    <w:rsid w:val="008C140C"/>
    <w:rsid w:val="008C2AA8"/>
    <w:rsid w:val="008D10F0"/>
    <w:rsid w:val="008D1B67"/>
    <w:rsid w:val="008D5F2C"/>
    <w:rsid w:val="008E008A"/>
    <w:rsid w:val="008E18C4"/>
    <w:rsid w:val="008E1DF8"/>
    <w:rsid w:val="008E5807"/>
    <w:rsid w:val="008E7947"/>
    <w:rsid w:val="0090102E"/>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B7B1F"/>
    <w:rsid w:val="009C00CE"/>
    <w:rsid w:val="009C2244"/>
    <w:rsid w:val="009C3C7B"/>
    <w:rsid w:val="009D1D31"/>
    <w:rsid w:val="009D694E"/>
    <w:rsid w:val="009E4604"/>
    <w:rsid w:val="009F1183"/>
    <w:rsid w:val="009F14AA"/>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0F81"/>
    <w:rsid w:val="00A73A46"/>
    <w:rsid w:val="00A74A2B"/>
    <w:rsid w:val="00A7525C"/>
    <w:rsid w:val="00A77B25"/>
    <w:rsid w:val="00A83153"/>
    <w:rsid w:val="00A8785A"/>
    <w:rsid w:val="00A90432"/>
    <w:rsid w:val="00A904DE"/>
    <w:rsid w:val="00AB0DB7"/>
    <w:rsid w:val="00AB0E27"/>
    <w:rsid w:val="00AC24D4"/>
    <w:rsid w:val="00AC46F5"/>
    <w:rsid w:val="00AC4F32"/>
    <w:rsid w:val="00AD191A"/>
    <w:rsid w:val="00AD5DDB"/>
    <w:rsid w:val="00AD783C"/>
    <w:rsid w:val="00AD7B7D"/>
    <w:rsid w:val="00AE6B9C"/>
    <w:rsid w:val="00AF62C2"/>
    <w:rsid w:val="00B00D76"/>
    <w:rsid w:val="00B03D10"/>
    <w:rsid w:val="00B04A62"/>
    <w:rsid w:val="00B05FDA"/>
    <w:rsid w:val="00B146C0"/>
    <w:rsid w:val="00B30D97"/>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B5DF2"/>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9E6"/>
    <w:rsid w:val="00C74AAF"/>
    <w:rsid w:val="00C76706"/>
    <w:rsid w:val="00C87AB5"/>
    <w:rsid w:val="00C93227"/>
    <w:rsid w:val="00C93ED6"/>
    <w:rsid w:val="00C93FA9"/>
    <w:rsid w:val="00CA1B14"/>
    <w:rsid w:val="00CA5523"/>
    <w:rsid w:val="00CB0A76"/>
    <w:rsid w:val="00CB0E67"/>
    <w:rsid w:val="00CB208C"/>
    <w:rsid w:val="00CB4F8A"/>
    <w:rsid w:val="00CB7BAF"/>
    <w:rsid w:val="00CC365B"/>
    <w:rsid w:val="00CC3C32"/>
    <w:rsid w:val="00CD67C0"/>
    <w:rsid w:val="00CE13A5"/>
    <w:rsid w:val="00CE39F0"/>
    <w:rsid w:val="00CE45FE"/>
    <w:rsid w:val="00CE49C9"/>
    <w:rsid w:val="00CE4D29"/>
    <w:rsid w:val="00CF38E8"/>
    <w:rsid w:val="00D0035F"/>
    <w:rsid w:val="00D012B5"/>
    <w:rsid w:val="00D046CC"/>
    <w:rsid w:val="00D05EDF"/>
    <w:rsid w:val="00D1286C"/>
    <w:rsid w:val="00D20B8A"/>
    <w:rsid w:val="00D20E96"/>
    <w:rsid w:val="00D21518"/>
    <w:rsid w:val="00D235C5"/>
    <w:rsid w:val="00D23CA7"/>
    <w:rsid w:val="00D31D7E"/>
    <w:rsid w:val="00D438D8"/>
    <w:rsid w:val="00D43F87"/>
    <w:rsid w:val="00D46EBF"/>
    <w:rsid w:val="00D47F4C"/>
    <w:rsid w:val="00D54141"/>
    <w:rsid w:val="00D64415"/>
    <w:rsid w:val="00D66F8C"/>
    <w:rsid w:val="00D70797"/>
    <w:rsid w:val="00D73F64"/>
    <w:rsid w:val="00D9144F"/>
    <w:rsid w:val="00DA5FAE"/>
    <w:rsid w:val="00DA6668"/>
    <w:rsid w:val="00DB67ED"/>
    <w:rsid w:val="00DC034B"/>
    <w:rsid w:val="00DC7903"/>
    <w:rsid w:val="00DD2F17"/>
    <w:rsid w:val="00DD4E9D"/>
    <w:rsid w:val="00DE4849"/>
    <w:rsid w:val="00DF30DF"/>
    <w:rsid w:val="00DF6DD4"/>
    <w:rsid w:val="00E01563"/>
    <w:rsid w:val="00E031FB"/>
    <w:rsid w:val="00E11EF3"/>
    <w:rsid w:val="00E3299D"/>
    <w:rsid w:val="00E33CC1"/>
    <w:rsid w:val="00E34F6D"/>
    <w:rsid w:val="00E3576C"/>
    <w:rsid w:val="00E36535"/>
    <w:rsid w:val="00E415CF"/>
    <w:rsid w:val="00E45FD8"/>
    <w:rsid w:val="00E501DC"/>
    <w:rsid w:val="00E5493A"/>
    <w:rsid w:val="00E57E7F"/>
    <w:rsid w:val="00E638A6"/>
    <w:rsid w:val="00E667FB"/>
    <w:rsid w:val="00E70A28"/>
    <w:rsid w:val="00E70E4C"/>
    <w:rsid w:val="00E975FF"/>
    <w:rsid w:val="00EA0044"/>
    <w:rsid w:val="00EA2C08"/>
    <w:rsid w:val="00EA69AC"/>
    <w:rsid w:val="00EB684E"/>
    <w:rsid w:val="00EC25CF"/>
    <w:rsid w:val="00EC4694"/>
    <w:rsid w:val="00EE7D55"/>
    <w:rsid w:val="00EF040F"/>
    <w:rsid w:val="00EF1678"/>
    <w:rsid w:val="00F05002"/>
    <w:rsid w:val="00F1554E"/>
    <w:rsid w:val="00F17A30"/>
    <w:rsid w:val="00F20D35"/>
    <w:rsid w:val="00F43BA7"/>
    <w:rsid w:val="00F4536C"/>
    <w:rsid w:val="00F55531"/>
    <w:rsid w:val="00F5781A"/>
    <w:rsid w:val="00F6250A"/>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6577"/>
    <w:rsid w:val="00FF2D1F"/>
    <w:rsid w:val="00FF4099"/>
    <w:rsid w:val="00FF7930"/>
    <w:rsid w:val="194555A0"/>
    <w:rsid w:val="3B5A046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E41BD61"/>
  <w15:docId w15:val="{EF84279B-AA5E-40E3-A8AE-B858AC517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D2F1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B7C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153"/>
        <w:tab w:val="right" w:pos="8306"/>
      </w:tabs>
      <w:spacing w:after="0" w:line="240" w:lineRule="auto"/>
    </w:pPr>
  </w:style>
  <w:style w:type="paragraph" w:styleId="Header">
    <w:name w:val="header"/>
    <w:basedOn w:val="Normal"/>
    <w:link w:val="HeaderChar"/>
    <w:uiPriority w:val="99"/>
    <w:unhideWhenUsed/>
    <w:qFormat/>
    <w:pPr>
      <w:tabs>
        <w:tab w:val="center" w:pos="4153"/>
        <w:tab w:val="right" w:pos="830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Subtitle">
    <w:name w:val="Subtitle"/>
    <w:basedOn w:val="Normal"/>
    <w:link w:val="SubtitleChar"/>
    <w:qFormat/>
    <w:pPr>
      <w:bidi/>
      <w:spacing w:after="0" w:line="240" w:lineRule="auto"/>
      <w:jc w:val="center"/>
    </w:pPr>
    <w:rPr>
      <w:rFonts w:ascii="Times New Roman" w:eastAsia="Times New Roman" w:hAnsi="Times New Roman" w:cs="Times New Roman"/>
      <w:i/>
      <w:iCs/>
      <w:sz w:val="28"/>
      <w:szCs w:val="28"/>
      <w:lang w:eastAsia="ar-SA"/>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character" w:customStyle="1" w:styleId="SubtitleChar">
    <w:name w:val="Subtitle Char"/>
    <w:basedOn w:val="DefaultParagraphFont"/>
    <w:link w:val="Subtitle"/>
    <w:qFormat/>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DD2F17"/>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8B7CF1"/>
    <w:rPr>
      <w:rFonts w:asciiTheme="majorHAnsi" w:eastAsiaTheme="majorEastAsia" w:hAnsiTheme="majorHAnsi" w:cstheme="majorBidi"/>
      <w:b/>
      <w:bCs/>
      <w:i/>
      <w:iCs/>
      <w:color w:val="4F81BD" w:themeColor="accent1"/>
      <w:sz w:val="22"/>
      <w:szCs w:val="22"/>
    </w:rPr>
  </w:style>
  <w:style w:type="table" w:styleId="PlainTable1">
    <w:name w:val="Plain Table 1"/>
    <w:basedOn w:val="TableNormal"/>
    <w:uiPriority w:val="41"/>
    <w:rsid w:val="00C749E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582926"/>
    <w:rPr>
      <w:color w:val="0000FF" w:themeColor="hyperlink"/>
      <w:u w:val="single"/>
    </w:rPr>
  </w:style>
  <w:style w:type="character" w:styleId="UnresolvedMention">
    <w:name w:val="Unresolved Mention"/>
    <w:basedOn w:val="DefaultParagraphFont"/>
    <w:uiPriority w:val="99"/>
    <w:semiHidden/>
    <w:unhideWhenUsed/>
    <w:rsid w:val="00582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30305">
      <w:bodyDiv w:val="1"/>
      <w:marLeft w:val="0"/>
      <w:marRight w:val="0"/>
      <w:marTop w:val="0"/>
      <w:marBottom w:val="0"/>
      <w:divBdr>
        <w:top w:val="none" w:sz="0" w:space="0" w:color="auto"/>
        <w:left w:val="none" w:sz="0" w:space="0" w:color="auto"/>
        <w:bottom w:val="none" w:sz="0" w:space="0" w:color="auto"/>
        <w:right w:val="none" w:sz="0" w:space="0" w:color="auto"/>
      </w:divBdr>
    </w:div>
    <w:div w:id="210582509">
      <w:bodyDiv w:val="1"/>
      <w:marLeft w:val="0"/>
      <w:marRight w:val="0"/>
      <w:marTop w:val="0"/>
      <w:marBottom w:val="0"/>
      <w:divBdr>
        <w:top w:val="none" w:sz="0" w:space="0" w:color="auto"/>
        <w:left w:val="none" w:sz="0" w:space="0" w:color="auto"/>
        <w:bottom w:val="none" w:sz="0" w:space="0" w:color="auto"/>
        <w:right w:val="none" w:sz="0" w:space="0" w:color="auto"/>
      </w:divBdr>
    </w:div>
    <w:div w:id="241378181">
      <w:bodyDiv w:val="1"/>
      <w:marLeft w:val="0"/>
      <w:marRight w:val="0"/>
      <w:marTop w:val="0"/>
      <w:marBottom w:val="0"/>
      <w:divBdr>
        <w:top w:val="none" w:sz="0" w:space="0" w:color="auto"/>
        <w:left w:val="none" w:sz="0" w:space="0" w:color="auto"/>
        <w:bottom w:val="none" w:sz="0" w:space="0" w:color="auto"/>
        <w:right w:val="none" w:sz="0" w:space="0" w:color="auto"/>
      </w:divBdr>
    </w:div>
    <w:div w:id="324169382">
      <w:bodyDiv w:val="1"/>
      <w:marLeft w:val="0"/>
      <w:marRight w:val="0"/>
      <w:marTop w:val="0"/>
      <w:marBottom w:val="0"/>
      <w:divBdr>
        <w:top w:val="none" w:sz="0" w:space="0" w:color="auto"/>
        <w:left w:val="none" w:sz="0" w:space="0" w:color="auto"/>
        <w:bottom w:val="none" w:sz="0" w:space="0" w:color="auto"/>
        <w:right w:val="none" w:sz="0" w:space="0" w:color="auto"/>
      </w:divBdr>
    </w:div>
    <w:div w:id="338704469">
      <w:bodyDiv w:val="1"/>
      <w:marLeft w:val="0"/>
      <w:marRight w:val="0"/>
      <w:marTop w:val="0"/>
      <w:marBottom w:val="0"/>
      <w:divBdr>
        <w:top w:val="none" w:sz="0" w:space="0" w:color="auto"/>
        <w:left w:val="none" w:sz="0" w:space="0" w:color="auto"/>
        <w:bottom w:val="none" w:sz="0" w:space="0" w:color="auto"/>
        <w:right w:val="none" w:sz="0" w:space="0" w:color="auto"/>
      </w:divBdr>
    </w:div>
    <w:div w:id="468983954">
      <w:bodyDiv w:val="1"/>
      <w:marLeft w:val="0"/>
      <w:marRight w:val="0"/>
      <w:marTop w:val="0"/>
      <w:marBottom w:val="0"/>
      <w:divBdr>
        <w:top w:val="none" w:sz="0" w:space="0" w:color="auto"/>
        <w:left w:val="none" w:sz="0" w:space="0" w:color="auto"/>
        <w:bottom w:val="none" w:sz="0" w:space="0" w:color="auto"/>
        <w:right w:val="none" w:sz="0" w:space="0" w:color="auto"/>
      </w:divBdr>
    </w:div>
    <w:div w:id="573861475">
      <w:bodyDiv w:val="1"/>
      <w:marLeft w:val="0"/>
      <w:marRight w:val="0"/>
      <w:marTop w:val="0"/>
      <w:marBottom w:val="0"/>
      <w:divBdr>
        <w:top w:val="none" w:sz="0" w:space="0" w:color="auto"/>
        <w:left w:val="none" w:sz="0" w:space="0" w:color="auto"/>
        <w:bottom w:val="none" w:sz="0" w:space="0" w:color="auto"/>
        <w:right w:val="none" w:sz="0" w:space="0" w:color="auto"/>
      </w:divBdr>
    </w:div>
    <w:div w:id="591747062">
      <w:bodyDiv w:val="1"/>
      <w:marLeft w:val="0"/>
      <w:marRight w:val="0"/>
      <w:marTop w:val="0"/>
      <w:marBottom w:val="0"/>
      <w:divBdr>
        <w:top w:val="none" w:sz="0" w:space="0" w:color="auto"/>
        <w:left w:val="none" w:sz="0" w:space="0" w:color="auto"/>
        <w:bottom w:val="none" w:sz="0" w:space="0" w:color="auto"/>
        <w:right w:val="none" w:sz="0" w:space="0" w:color="auto"/>
      </w:divBdr>
    </w:div>
    <w:div w:id="676998109">
      <w:bodyDiv w:val="1"/>
      <w:marLeft w:val="0"/>
      <w:marRight w:val="0"/>
      <w:marTop w:val="0"/>
      <w:marBottom w:val="0"/>
      <w:divBdr>
        <w:top w:val="none" w:sz="0" w:space="0" w:color="auto"/>
        <w:left w:val="none" w:sz="0" w:space="0" w:color="auto"/>
        <w:bottom w:val="none" w:sz="0" w:space="0" w:color="auto"/>
        <w:right w:val="none" w:sz="0" w:space="0" w:color="auto"/>
      </w:divBdr>
    </w:div>
    <w:div w:id="678384111">
      <w:bodyDiv w:val="1"/>
      <w:marLeft w:val="0"/>
      <w:marRight w:val="0"/>
      <w:marTop w:val="0"/>
      <w:marBottom w:val="0"/>
      <w:divBdr>
        <w:top w:val="none" w:sz="0" w:space="0" w:color="auto"/>
        <w:left w:val="none" w:sz="0" w:space="0" w:color="auto"/>
        <w:bottom w:val="none" w:sz="0" w:space="0" w:color="auto"/>
        <w:right w:val="none" w:sz="0" w:space="0" w:color="auto"/>
      </w:divBdr>
    </w:div>
    <w:div w:id="679740849">
      <w:bodyDiv w:val="1"/>
      <w:marLeft w:val="0"/>
      <w:marRight w:val="0"/>
      <w:marTop w:val="0"/>
      <w:marBottom w:val="0"/>
      <w:divBdr>
        <w:top w:val="none" w:sz="0" w:space="0" w:color="auto"/>
        <w:left w:val="none" w:sz="0" w:space="0" w:color="auto"/>
        <w:bottom w:val="none" w:sz="0" w:space="0" w:color="auto"/>
        <w:right w:val="none" w:sz="0" w:space="0" w:color="auto"/>
      </w:divBdr>
    </w:div>
    <w:div w:id="780951130">
      <w:bodyDiv w:val="1"/>
      <w:marLeft w:val="0"/>
      <w:marRight w:val="0"/>
      <w:marTop w:val="0"/>
      <w:marBottom w:val="0"/>
      <w:divBdr>
        <w:top w:val="none" w:sz="0" w:space="0" w:color="auto"/>
        <w:left w:val="none" w:sz="0" w:space="0" w:color="auto"/>
        <w:bottom w:val="none" w:sz="0" w:space="0" w:color="auto"/>
        <w:right w:val="none" w:sz="0" w:space="0" w:color="auto"/>
      </w:divBdr>
    </w:div>
    <w:div w:id="972828728">
      <w:bodyDiv w:val="1"/>
      <w:marLeft w:val="0"/>
      <w:marRight w:val="0"/>
      <w:marTop w:val="0"/>
      <w:marBottom w:val="0"/>
      <w:divBdr>
        <w:top w:val="none" w:sz="0" w:space="0" w:color="auto"/>
        <w:left w:val="none" w:sz="0" w:space="0" w:color="auto"/>
        <w:bottom w:val="none" w:sz="0" w:space="0" w:color="auto"/>
        <w:right w:val="none" w:sz="0" w:space="0" w:color="auto"/>
      </w:divBdr>
    </w:div>
    <w:div w:id="1192721660">
      <w:bodyDiv w:val="1"/>
      <w:marLeft w:val="0"/>
      <w:marRight w:val="0"/>
      <w:marTop w:val="0"/>
      <w:marBottom w:val="0"/>
      <w:divBdr>
        <w:top w:val="none" w:sz="0" w:space="0" w:color="auto"/>
        <w:left w:val="none" w:sz="0" w:space="0" w:color="auto"/>
        <w:bottom w:val="none" w:sz="0" w:space="0" w:color="auto"/>
        <w:right w:val="none" w:sz="0" w:space="0" w:color="auto"/>
      </w:divBdr>
    </w:div>
    <w:div w:id="1194004109">
      <w:bodyDiv w:val="1"/>
      <w:marLeft w:val="0"/>
      <w:marRight w:val="0"/>
      <w:marTop w:val="0"/>
      <w:marBottom w:val="0"/>
      <w:divBdr>
        <w:top w:val="none" w:sz="0" w:space="0" w:color="auto"/>
        <w:left w:val="none" w:sz="0" w:space="0" w:color="auto"/>
        <w:bottom w:val="none" w:sz="0" w:space="0" w:color="auto"/>
        <w:right w:val="none" w:sz="0" w:space="0" w:color="auto"/>
      </w:divBdr>
      <w:divsChild>
        <w:div w:id="7840377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8408347">
      <w:bodyDiv w:val="1"/>
      <w:marLeft w:val="0"/>
      <w:marRight w:val="0"/>
      <w:marTop w:val="0"/>
      <w:marBottom w:val="0"/>
      <w:divBdr>
        <w:top w:val="none" w:sz="0" w:space="0" w:color="auto"/>
        <w:left w:val="none" w:sz="0" w:space="0" w:color="auto"/>
        <w:bottom w:val="none" w:sz="0" w:space="0" w:color="auto"/>
        <w:right w:val="none" w:sz="0" w:space="0" w:color="auto"/>
      </w:divBdr>
      <w:divsChild>
        <w:div w:id="14492786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2401790">
      <w:bodyDiv w:val="1"/>
      <w:marLeft w:val="0"/>
      <w:marRight w:val="0"/>
      <w:marTop w:val="0"/>
      <w:marBottom w:val="0"/>
      <w:divBdr>
        <w:top w:val="none" w:sz="0" w:space="0" w:color="auto"/>
        <w:left w:val="none" w:sz="0" w:space="0" w:color="auto"/>
        <w:bottom w:val="none" w:sz="0" w:space="0" w:color="auto"/>
        <w:right w:val="none" w:sz="0" w:space="0" w:color="auto"/>
      </w:divBdr>
    </w:div>
    <w:div w:id="1768312434">
      <w:bodyDiv w:val="1"/>
      <w:marLeft w:val="0"/>
      <w:marRight w:val="0"/>
      <w:marTop w:val="0"/>
      <w:marBottom w:val="0"/>
      <w:divBdr>
        <w:top w:val="none" w:sz="0" w:space="0" w:color="auto"/>
        <w:left w:val="none" w:sz="0" w:space="0" w:color="auto"/>
        <w:bottom w:val="none" w:sz="0" w:space="0" w:color="auto"/>
        <w:right w:val="none" w:sz="0" w:space="0" w:color="auto"/>
      </w:divBdr>
    </w:div>
    <w:div w:id="1800486681">
      <w:bodyDiv w:val="1"/>
      <w:marLeft w:val="0"/>
      <w:marRight w:val="0"/>
      <w:marTop w:val="0"/>
      <w:marBottom w:val="0"/>
      <w:divBdr>
        <w:top w:val="none" w:sz="0" w:space="0" w:color="auto"/>
        <w:left w:val="none" w:sz="0" w:space="0" w:color="auto"/>
        <w:bottom w:val="none" w:sz="0" w:space="0" w:color="auto"/>
        <w:right w:val="none" w:sz="0" w:space="0" w:color="auto"/>
      </w:divBdr>
    </w:div>
    <w:div w:id="1824853332">
      <w:bodyDiv w:val="1"/>
      <w:marLeft w:val="0"/>
      <w:marRight w:val="0"/>
      <w:marTop w:val="0"/>
      <w:marBottom w:val="0"/>
      <w:divBdr>
        <w:top w:val="none" w:sz="0" w:space="0" w:color="auto"/>
        <w:left w:val="none" w:sz="0" w:space="0" w:color="auto"/>
        <w:bottom w:val="none" w:sz="0" w:space="0" w:color="auto"/>
        <w:right w:val="none" w:sz="0" w:space="0" w:color="auto"/>
      </w:divBdr>
    </w:div>
    <w:div w:id="1825004592">
      <w:bodyDiv w:val="1"/>
      <w:marLeft w:val="0"/>
      <w:marRight w:val="0"/>
      <w:marTop w:val="0"/>
      <w:marBottom w:val="0"/>
      <w:divBdr>
        <w:top w:val="none" w:sz="0" w:space="0" w:color="auto"/>
        <w:left w:val="none" w:sz="0" w:space="0" w:color="auto"/>
        <w:bottom w:val="none" w:sz="0" w:space="0" w:color="auto"/>
        <w:right w:val="none" w:sz="0" w:space="0" w:color="auto"/>
      </w:divBdr>
    </w:div>
    <w:div w:id="1987513650">
      <w:bodyDiv w:val="1"/>
      <w:marLeft w:val="0"/>
      <w:marRight w:val="0"/>
      <w:marTop w:val="0"/>
      <w:marBottom w:val="0"/>
      <w:divBdr>
        <w:top w:val="none" w:sz="0" w:space="0" w:color="auto"/>
        <w:left w:val="none" w:sz="0" w:space="0" w:color="auto"/>
        <w:bottom w:val="none" w:sz="0" w:space="0" w:color="auto"/>
        <w:right w:val="none" w:sz="0" w:space="0" w:color="auto"/>
      </w:divBdr>
    </w:div>
    <w:div w:id="2050915725">
      <w:bodyDiv w:val="1"/>
      <w:marLeft w:val="0"/>
      <w:marRight w:val="0"/>
      <w:marTop w:val="0"/>
      <w:marBottom w:val="0"/>
      <w:divBdr>
        <w:top w:val="none" w:sz="0" w:space="0" w:color="auto"/>
        <w:left w:val="none" w:sz="0" w:space="0" w:color="auto"/>
        <w:bottom w:val="none" w:sz="0" w:space="0" w:color="auto"/>
        <w:right w:val="none" w:sz="0" w:space="0" w:color="auto"/>
      </w:divBdr>
    </w:div>
    <w:div w:id="2095591958">
      <w:bodyDiv w:val="1"/>
      <w:marLeft w:val="0"/>
      <w:marRight w:val="0"/>
      <w:marTop w:val="0"/>
      <w:marBottom w:val="0"/>
      <w:divBdr>
        <w:top w:val="none" w:sz="0" w:space="0" w:color="auto"/>
        <w:left w:val="none" w:sz="0" w:space="0" w:color="auto"/>
        <w:bottom w:val="none" w:sz="0" w:space="0" w:color="auto"/>
        <w:right w:val="none" w:sz="0" w:space="0" w:color="auto"/>
      </w:divBdr>
    </w:div>
    <w:div w:id="2122142463">
      <w:bodyDiv w:val="1"/>
      <w:marLeft w:val="0"/>
      <w:marRight w:val="0"/>
      <w:marTop w:val="0"/>
      <w:marBottom w:val="0"/>
      <w:divBdr>
        <w:top w:val="none" w:sz="0" w:space="0" w:color="auto"/>
        <w:left w:val="none" w:sz="0" w:space="0" w:color="auto"/>
        <w:bottom w:val="none" w:sz="0" w:space="0" w:color="auto"/>
        <w:right w:val="none" w:sz="0" w:space="0" w:color="auto"/>
      </w:divBdr>
    </w:div>
    <w:div w:id="2135244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stats.gov.sa/ar/"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31"/>
    <customShpInfo spid="_x0000_s1030"/>
    <customShpInfo spid="_x0000_s1029"/>
  </customShpExts>
</s:customData>
</file>

<file path=customXml/itemProps1.xml><?xml version="1.0" encoding="utf-8"?>
<ds:datastoreItem xmlns:ds="http://schemas.openxmlformats.org/officeDocument/2006/customXml" ds:itemID="{12E3EBD0-BFF0-4412-B86E-AECB02DB3B3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16</Pages>
  <Words>2285</Words>
  <Characters>13030</Characters>
  <Application>Microsoft Office Word</Application>
  <DocSecurity>0</DocSecurity>
  <Lines>108</Lines>
  <Paragraphs>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Amina Mohamed Sayed Mohamed</cp:lastModifiedBy>
  <cp:revision>14</cp:revision>
  <cp:lastPrinted>2026-06-02T06:59:00Z</cp:lastPrinted>
  <dcterms:created xsi:type="dcterms:W3CDTF">2026-07-01T16:52:00Z</dcterms:created>
  <dcterms:modified xsi:type="dcterms:W3CDTF">2026-08-03T23:34:00Z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1CDE7CB42672439C9982E9C471F1C277_12</vt:lpwstr>
  </property>
</Properties>
</file>