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AC63A7A" w:rsidR="009125CE" w:rsidRPr="004136F6" w:rsidRDefault="004A6B9A" w:rsidP="00113CB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136F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8E8B352">
            <wp:simplePos x="0" y="0"/>
            <wp:positionH relativeFrom="margin">
              <wp:align>left</wp:align>
            </wp:positionH>
            <wp:positionV relativeFrom="margin">
              <wp:align>top</wp:align>
            </wp:positionV>
            <wp:extent cx="1899285" cy="1762125"/>
            <wp:effectExtent l="0" t="0" r="571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9285" cy="1762125"/>
                    </a:xfrm>
                    <a:prstGeom prst="rect">
                      <a:avLst/>
                    </a:prstGeom>
                  </pic:spPr>
                </pic:pic>
              </a:graphicData>
            </a:graphic>
            <wp14:sizeRelH relativeFrom="margin">
              <wp14:pctWidth>0</wp14:pctWidth>
            </wp14:sizeRelH>
            <wp14:sizeRelV relativeFrom="margin">
              <wp14:pctHeight>0</wp14:pctHeight>
            </wp14:sizeRelV>
          </wp:anchor>
        </w:drawing>
      </w:r>
      <w:r w:rsidR="009125CE" w:rsidRPr="004136F6">
        <w:rPr>
          <w:rFonts w:ascii="Sakkal Majalla" w:hAnsi="Sakkal Majalla" w:cs="Sakkal Majalla"/>
          <w:b/>
          <w:bCs/>
          <w:color w:val="000000" w:themeColor="text1"/>
          <w:sz w:val="32"/>
          <w:szCs w:val="32"/>
          <w:rtl/>
          <w:lang w:bidi="ar-EG"/>
        </w:rPr>
        <w:t xml:space="preserve">جامعة </w:t>
      </w:r>
      <w:proofErr w:type="spellStart"/>
      <w:r w:rsidR="009125CE" w:rsidRPr="004136F6">
        <w:rPr>
          <w:rFonts w:ascii="Sakkal Majalla" w:hAnsi="Sakkal Majalla" w:cs="Sakkal Majalla"/>
          <w:b/>
          <w:bCs/>
          <w:color w:val="000000" w:themeColor="text1"/>
          <w:sz w:val="32"/>
          <w:szCs w:val="32"/>
          <w:rtl/>
          <w:lang w:bidi="ar-EG"/>
        </w:rPr>
        <w:t>ميدأوشن</w:t>
      </w:r>
      <w:proofErr w:type="spellEnd"/>
      <w:r w:rsidR="009125CE" w:rsidRPr="004136F6">
        <w:rPr>
          <w:rFonts w:ascii="Sakkal Majalla" w:hAnsi="Sakkal Majalla" w:cs="Sakkal Majalla"/>
          <w:b/>
          <w:bCs/>
          <w:color w:val="000000" w:themeColor="text1"/>
          <w:sz w:val="32"/>
          <w:szCs w:val="32"/>
          <w:rtl/>
          <w:lang w:bidi="ar-EG"/>
        </w:rPr>
        <w:t xml:space="preserve"> </w:t>
      </w:r>
    </w:p>
    <w:p w14:paraId="1E957002" w14:textId="149B0973" w:rsidR="00F546CE" w:rsidRPr="004136F6" w:rsidRDefault="009125CE" w:rsidP="004A6B9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136F6">
        <w:rPr>
          <w:rFonts w:ascii="Sakkal Majalla" w:hAnsi="Sakkal Majalla" w:cs="Sakkal Majalla"/>
          <w:b/>
          <w:bCs/>
          <w:color w:val="000000" w:themeColor="text1"/>
          <w:sz w:val="32"/>
          <w:szCs w:val="32"/>
          <w:rtl/>
          <w:lang w:bidi="ar-EG"/>
        </w:rPr>
        <w:t xml:space="preserve">كلية </w:t>
      </w:r>
      <w:r w:rsidR="008C42C1" w:rsidRPr="004136F6">
        <w:rPr>
          <w:rFonts w:ascii="Sakkal Majalla" w:hAnsi="Sakkal Majalla" w:cs="Sakkal Majalla"/>
          <w:b/>
          <w:bCs/>
          <w:color w:val="000000" w:themeColor="text1"/>
          <w:sz w:val="32"/>
          <w:szCs w:val="32"/>
          <w:rtl/>
          <w:lang w:bidi="ar-EG"/>
        </w:rPr>
        <w:t>الإدارة</w:t>
      </w:r>
      <w:r w:rsidRPr="004136F6">
        <w:rPr>
          <w:rFonts w:ascii="Sakkal Majalla" w:hAnsi="Sakkal Majalla" w:cs="Sakkal Majalla"/>
          <w:b/>
          <w:bCs/>
          <w:color w:val="000000" w:themeColor="text1"/>
          <w:sz w:val="32"/>
          <w:szCs w:val="32"/>
          <w:rtl/>
          <w:lang w:bidi="ar-EG"/>
        </w:rPr>
        <w:t xml:space="preserve"> </w:t>
      </w:r>
    </w:p>
    <w:p w14:paraId="0217C513" w14:textId="21295BF9" w:rsidR="009125CE" w:rsidRPr="004136F6" w:rsidRDefault="009125CE" w:rsidP="00113CB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136F6">
        <w:rPr>
          <w:rFonts w:ascii="Sakkal Majalla" w:hAnsi="Sakkal Majalla" w:cs="Sakkal Majalla"/>
          <w:b/>
          <w:bCs/>
          <w:color w:val="000000" w:themeColor="text1"/>
          <w:sz w:val="32"/>
          <w:szCs w:val="32"/>
          <w:rtl/>
          <w:lang w:bidi="ar-EG"/>
        </w:rPr>
        <w:t>تخصص</w:t>
      </w:r>
      <w:r w:rsidR="00B15A9E" w:rsidRPr="004136F6">
        <w:rPr>
          <w:rFonts w:ascii="Sakkal Majalla" w:hAnsi="Sakkal Majalla" w:cs="Sakkal Majalla"/>
          <w:b/>
          <w:bCs/>
          <w:color w:val="000000" w:themeColor="text1"/>
          <w:sz w:val="32"/>
          <w:szCs w:val="32"/>
          <w:rtl/>
          <w:lang w:bidi="ar-EG"/>
        </w:rPr>
        <w:t xml:space="preserve"> </w:t>
      </w:r>
      <w:r w:rsidR="00FB4F4E" w:rsidRPr="004136F6">
        <w:rPr>
          <w:rFonts w:ascii="Sakkal Majalla" w:hAnsi="Sakkal Majalla" w:cs="Sakkal Majalla"/>
          <w:b/>
          <w:bCs/>
          <w:color w:val="000000" w:themeColor="text1"/>
          <w:sz w:val="32"/>
          <w:szCs w:val="32"/>
          <w:rtl/>
          <w:lang w:bidi="ar-EG"/>
        </w:rPr>
        <w:t xml:space="preserve">إدارة </w:t>
      </w:r>
      <w:r w:rsidR="00D043D4" w:rsidRPr="004136F6">
        <w:rPr>
          <w:rFonts w:ascii="Sakkal Majalla" w:hAnsi="Sakkal Majalla" w:cs="Sakkal Majalla"/>
          <w:b/>
          <w:bCs/>
          <w:color w:val="000000" w:themeColor="text1"/>
          <w:sz w:val="32"/>
          <w:szCs w:val="32"/>
          <w:rtl/>
          <w:lang w:bidi="ar-EG"/>
        </w:rPr>
        <w:t>مخاطر</w:t>
      </w:r>
      <w:r w:rsidR="00A86E11" w:rsidRPr="004136F6">
        <w:rPr>
          <w:rFonts w:ascii="Sakkal Majalla" w:hAnsi="Sakkal Majalla" w:cs="Sakkal Majalla"/>
          <w:b/>
          <w:bCs/>
          <w:color w:val="000000" w:themeColor="text1"/>
          <w:sz w:val="32"/>
          <w:szCs w:val="32"/>
          <w:rtl/>
          <w:lang w:bidi="ar-EG"/>
        </w:rPr>
        <w:t xml:space="preserve"> </w:t>
      </w:r>
      <w:r w:rsidR="001A41B9" w:rsidRPr="004136F6">
        <w:rPr>
          <w:rFonts w:ascii="Sakkal Majalla" w:hAnsi="Sakkal Majalla" w:cs="Sakkal Majalla"/>
          <w:b/>
          <w:bCs/>
          <w:color w:val="000000" w:themeColor="text1"/>
          <w:sz w:val="32"/>
          <w:szCs w:val="32"/>
          <w:rtl/>
          <w:lang w:bidi="ar-EG"/>
        </w:rPr>
        <w:t xml:space="preserve"> </w:t>
      </w:r>
    </w:p>
    <w:p w14:paraId="4C32958C" w14:textId="13C188E2" w:rsidR="00AD722B" w:rsidRPr="004136F6" w:rsidRDefault="007526FA" w:rsidP="004A6B9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136F6">
        <w:rPr>
          <w:rFonts w:ascii="Sakkal Majalla" w:hAnsi="Sakkal Majalla" w:cs="Sakkal Majalla"/>
          <w:b/>
          <w:bCs/>
          <w:color w:val="000000" w:themeColor="text1"/>
          <w:sz w:val="40"/>
          <w:szCs w:val="40"/>
          <w:rtl/>
          <w:lang w:bidi="ar-EG"/>
        </w:rPr>
        <w:t>أثر تطبيق إدارة المخاطر السيبرانية على استدامة مشاريع التحول الرقمي</w:t>
      </w:r>
      <w:r w:rsidR="00D043D4" w:rsidRPr="004136F6">
        <w:rPr>
          <w:rFonts w:ascii="Sakkal Majalla" w:hAnsi="Sakkal Majalla" w:cs="Sakkal Majalla"/>
          <w:b/>
          <w:bCs/>
          <w:color w:val="000000" w:themeColor="text1"/>
          <w:sz w:val="40"/>
          <w:szCs w:val="40"/>
          <w:rtl/>
          <w:lang w:bidi="ar-EG"/>
        </w:rPr>
        <w:t xml:space="preserve">: </w:t>
      </w:r>
      <w:r w:rsidR="00666183" w:rsidRPr="004136F6">
        <w:rPr>
          <w:rFonts w:ascii="Sakkal Majalla" w:hAnsi="Sakkal Majalla" w:cs="Sakkal Majalla"/>
          <w:b/>
          <w:bCs/>
          <w:color w:val="000000" w:themeColor="text1"/>
          <w:sz w:val="40"/>
          <w:szCs w:val="40"/>
          <w:rtl/>
          <w:lang w:bidi="ar-EG"/>
        </w:rPr>
        <w:t xml:space="preserve">دراسة تطبيقية على </w:t>
      </w:r>
      <w:r w:rsidRPr="004136F6">
        <w:rPr>
          <w:rFonts w:ascii="Sakkal Majalla" w:hAnsi="Sakkal Majalla" w:cs="Sakkal Majalla"/>
          <w:b/>
          <w:bCs/>
          <w:color w:val="000000" w:themeColor="text1"/>
          <w:sz w:val="40"/>
          <w:szCs w:val="40"/>
          <w:rtl/>
          <w:lang w:bidi="ar-EG"/>
        </w:rPr>
        <w:t>شركات تقنية تقدم خدمات سحابية بمنطقة الرياض في المملكة العربية السعودية</w:t>
      </w:r>
    </w:p>
    <w:p w14:paraId="21BCC185" w14:textId="77777777" w:rsidR="00845745" w:rsidRPr="00845745" w:rsidRDefault="00845745" w:rsidP="00845745">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45745">
        <w:rPr>
          <w:rFonts w:ascii="Sakkal Majalla" w:hAnsi="Sakkal Majalla" w:cs="Sakkal Majalla"/>
          <w:b/>
          <w:bCs/>
          <w:color w:val="000000" w:themeColor="text1"/>
          <w:sz w:val="36"/>
          <w:szCs w:val="36"/>
          <w:rtl/>
          <w:lang w:bidi="ar-EG"/>
        </w:rPr>
        <w:t>إعداد الطالب/</w:t>
      </w:r>
    </w:p>
    <w:p w14:paraId="6158D797" w14:textId="77777777" w:rsidR="00845745" w:rsidRPr="00845745" w:rsidRDefault="00845745" w:rsidP="0084574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roofErr w:type="spellStart"/>
      <w:r w:rsidRPr="00845745">
        <w:rPr>
          <w:rFonts w:ascii="Sakkal Majalla" w:hAnsi="Sakkal Majalla" w:cs="Sakkal Majalla"/>
          <w:b/>
          <w:bCs/>
          <w:color w:val="000000" w:themeColor="text1"/>
          <w:sz w:val="36"/>
          <w:szCs w:val="36"/>
          <w:lang w:bidi="ar-EG"/>
        </w:rPr>
        <w:t>بندر</w:t>
      </w:r>
      <w:proofErr w:type="spellEnd"/>
      <w:r w:rsidRPr="00845745">
        <w:rPr>
          <w:rFonts w:ascii="Sakkal Majalla" w:hAnsi="Sakkal Majalla" w:cs="Sakkal Majalla"/>
          <w:b/>
          <w:bCs/>
          <w:color w:val="000000" w:themeColor="text1"/>
          <w:sz w:val="36"/>
          <w:szCs w:val="36"/>
          <w:lang w:bidi="ar-EG"/>
        </w:rPr>
        <w:t xml:space="preserve"> </w:t>
      </w:r>
      <w:proofErr w:type="spellStart"/>
      <w:r w:rsidRPr="00845745">
        <w:rPr>
          <w:rFonts w:ascii="Sakkal Majalla" w:hAnsi="Sakkal Majalla" w:cs="Sakkal Majalla"/>
          <w:b/>
          <w:bCs/>
          <w:color w:val="000000" w:themeColor="text1"/>
          <w:sz w:val="36"/>
          <w:szCs w:val="36"/>
          <w:lang w:bidi="ar-EG"/>
        </w:rPr>
        <w:t>محمد</w:t>
      </w:r>
      <w:proofErr w:type="spellEnd"/>
      <w:r w:rsidRPr="00845745">
        <w:rPr>
          <w:rFonts w:ascii="Sakkal Majalla" w:hAnsi="Sakkal Majalla" w:cs="Sakkal Majalla"/>
          <w:b/>
          <w:bCs/>
          <w:color w:val="000000" w:themeColor="text1"/>
          <w:sz w:val="36"/>
          <w:szCs w:val="36"/>
          <w:lang w:bidi="ar-EG"/>
        </w:rPr>
        <w:t xml:space="preserve"> </w:t>
      </w:r>
      <w:proofErr w:type="spellStart"/>
      <w:r w:rsidRPr="00845745">
        <w:rPr>
          <w:rFonts w:ascii="Sakkal Majalla" w:hAnsi="Sakkal Majalla" w:cs="Sakkal Majalla"/>
          <w:b/>
          <w:bCs/>
          <w:color w:val="000000" w:themeColor="text1"/>
          <w:sz w:val="36"/>
          <w:szCs w:val="36"/>
          <w:lang w:bidi="ar-EG"/>
        </w:rPr>
        <w:t>البقمي</w:t>
      </w:r>
      <w:proofErr w:type="spellEnd"/>
    </w:p>
    <w:p w14:paraId="2853B89D" w14:textId="77777777" w:rsidR="00845745" w:rsidRPr="00845745" w:rsidRDefault="00845745" w:rsidP="00845745">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proofErr w:type="spellStart"/>
      <w:r w:rsidRPr="00845745">
        <w:rPr>
          <w:rFonts w:ascii="Sakkal Majalla" w:hAnsi="Sakkal Majalla" w:cs="Sakkal Majalla"/>
          <w:b/>
          <w:bCs/>
          <w:color w:val="000000" w:themeColor="text1"/>
          <w:sz w:val="36"/>
          <w:szCs w:val="36"/>
          <w:lang w:bidi="ar-EG"/>
        </w:rPr>
        <w:t>رقم</w:t>
      </w:r>
      <w:proofErr w:type="spellEnd"/>
      <w:r w:rsidRPr="00845745">
        <w:rPr>
          <w:rFonts w:ascii="Sakkal Majalla" w:hAnsi="Sakkal Majalla" w:cs="Sakkal Majalla"/>
          <w:b/>
          <w:bCs/>
          <w:color w:val="000000" w:themeColor="text1"/>
          <w:sz w:val="36"/>
          <w:szCs w:val="36"/>
          <w:lang w:bidi="ar-EG"/>
        </w:rPr>
        <w:t xml:space="preserve"> </w:t>
      </w:r>
      <w:proofErr w:type="spellStart"/>
      <w:r w:rsidRPr="00845745">
        <w:rPr>
          <w:rFonts w:ascii="Sakkal Majalla" w:hAnsi="Sakkal Majalla" w:cs="Sakkal Majalla"/>
          <w:b/>
          <w:bCs/>
          <w:color w:val="000000" w:themeColor="text1"/>
          <w:sz w:val="36"/>
          <w:szCs w:val="36"/>
          <w:lang w:bidi="ar-EG"/>
        </w:rPr>
        <w:t>الطالب</w:t>
      </w:r>
      <w:proofErr w:type="spellEnd"/>
      <w:r w:rsidRPr="00845745">
        <w:rPr>
          <w:rFonts w:ascii="Sakkal Majalla" w:hAnsi="Sakkal Majalla" w:cs="Sakkal Majalla"/>
          <w:b/>
          <w:bCs/>
          <w:color w:val="000000" w:themeColor="text1"/>
          <w:sz w:val="36"/>
          <w:szCs w:val="36"/>
          <w:lang w:bidi="ar-EG"/>
        </w:rPr>
        <w:t xml:space="preserve"> </w:t>
      </w:r>
      <w:proofErr w:type="spellStart"/>
      <w:r w:rsidRPr="00845745">
        <w:rPr>
          <w:rFonts w:ascii="Sakkal Majalla" w:hAnsi="Sakkal Majalla" w:cs="Sakkal Majalla"/>
          <w:b/>
          <w:bCs/>
          <w:color w:val="000000" w:themeColor="text1"/>
          <w:sz w:val="36"/>
          <w:szCs w:val="36"/>
          <w:lang w:bidi="ar-EG"/>
        </w:rPr>
        <w:t>الاكاديمى</w:t>
      </w:r>
      <w:proofErr w:type="spellEnd"/>
      <w:r w:rsidRPr="00845745">
        <w:rPr>
          <w:rFonts w:ascii="Sakkal Majalla" w:hAnsi="Sakkal Majalla" w:cs="Sakkal Majalla"/>
          <w:b/>
          <w:bCs/>
          <w:color w:val="000000" w:themeColor="text1"/>
          <w:sz w:val="36"/>
          <w:szCs w:val="36"/>
          <w:rtl/>
          <w:lang w:bidi="ar-EG"/>
        </w:rPr>
        <w:t>/</w:t>
      </w:r>
      <w:r w:rsidRPr="00845745">
        <w:rPr>
          <w:rFonts w:ascii="Sakkal Majalla" w:hAnsi="Sakkal Majalla" w:cs="Sakkal Majalla"/>
          <w:b/>
          <w:bCs/>
          <w:color w:val="000000" w:themeColor="text1"/>
          <w:sz w:val="36"/>
          <w:szCs w:val="36"/>
          <w:lang w:bidi="ar-EG"/>
        </w:rPr>
        <w:br/>
      </w:r>
      <w:hyperlink r:id="rId9" w:history="1">
        <w:r w:rsidRPr="00845745">
          <w:rPr>
            <w:rStyle w:val="Hyperlink"/>
            <w:rFonts w:ascii="Sakkal Majalla" w:hAnsi="Sakkal Majalla" w:cs="Sakkal Majalla"/>
            <w:b/>
            <w:bCs/>
            <w:sz w:val="36"/>
            <w:szCs w:val="36"/>
            <w:lang w:bidi="ar-EG"/>
          </w:rPr>
          <w:t>251000096</w:t>
        </w:r>
      </w:hyperlink>
    </w:p>
    <w:p w14:paraId="5F4EE2DE" w14:textId="43BBE41A" w:rsidR="009125CE" w:rsidRPr="004136F6" w:rsidRDefault="009125CE" w:rsidP="004A6B9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136F6">
        <w:rPr>
          <w:rFonts w:ascii="Sakkal Majalla" w:hAnsi="Sakkal Majalla" w:cs="Sakkal Majalla"/>
          <w:b/>
          <w:bCs/>
          <w:color w:val="000000" w:themeColor="text1"/>
          <w:sz w:val="36"/>
          <w:szCs w:val="36"/>
          <w:rtl/>
          <w:lang w:bidi="ar-EG"/>
        </w:rPr>
        <w:t>إشراف/</w:t>
      </w:r>
    </w:p>
    <w:p w14:paraId="39900BA8" w14:textId="246321D4" w:rsidR="00D32470" w:rsidRPr="004136F6" w:rsidRDefault="00BA5817" w:rsidP="004A6B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136F6">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689622E5" w14:textId="0A159663" w:rsidR="004A6B9A" w:rsidRPr="004136F6" w:rsidRDefault="004A6B9A" w:rsidP="004A6B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136F6">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4136F6" w:rsidRDefault="009125CE" w:rsidP="004A6B9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136F6">
        <w:rPr>
          <w:rFonts w:ascii="Sakkal Majalla" w:hAnsi="Sakkal Majalla" w:cs="Sakkal Majalla"/>
          <w:b/>
          <w:bCs/>
          <w:color w:val="000000" w:themeColor="text1"/>
          <w:sz w:val="36"/>
          <w:szCs w:val="36"/>
          <w:rtl/>
          <w:lang w:bidi="ar-EG"/>
        </w:rPr>
        <w:t>العام الدراسي:</w:t>
      </w:r>
    </w:p>
    <w:p w14:paraId="477C300F" w14:textId="77777777" w:rsidR="004A6B9A" w:rsidRPr="004136F6" w:rsidRDefault="00505A9E" w:rsidP="004A6B9A">
      <w:pPr>
        <w:spacing w:before="100" w:beforeAutospacing="1" w:after="100" w:afterAutospacing="1" w:line="360" w:lineRule="auto"/>
        <w:jc w:val="center"/>
        <w:rPr>
          <w:rFonts w:ascii="Sakkal Majalla" w:hAnsi="Sakkal Majalla" w:cs="Sakkal Majalla"/>
          <w:b/>
          <w:bCs/>
          <w:color w:val="000000" w:themeColor="text1"/>
          <w:sz w:val="36"/>
          <w:szCs w:val="36"/>
          <w:u w:val="single"/>
          <w:rtl/>
          <w:lang w:bidi="ar-EG"/>
        </w:rPr>
        <w:sectPr w:rsidR="004A6B9A" w:rsidRPr="004136F6" w:rsidSect="00845745">
          <w:footerReference w:type="default" r:id="rId10"/>
          <w:type w:val="continuous"/>
          <w:pgSz w:w="11906" w:h="16838" w:code="9"/>
          <w:pgMar w:top="1440" w:right="1985" w:bottom="720" w:left="1418" w:header="720" w:footer="720" w:gutter="567"/>
          <w:pgNumType w:fmt="arabicAbjad" w:start="1"/>
          <w:cols w:space="708"/>
          <w:bidi/>
          <w:rtlGutter/>
          <w:docGrid w:linePitch="360"/>
        </w:sectPr>
      </w:pPr>
      <w:r w:rsidRPr="004136F6">
        <w:rPr>
          <w:rFonts w:ascii="Sakkal Majalla" w:eastAsia="Calibri" w:hAnsi="Sakkal Majalla" w:cs="Sakkal Majalla"/>
          <w:b/>
          <w:bCs/>
          <w:color w:val="000000" w:themeColor="text1"/>
          <w:kern w:val="0"/>
          <w:sz w:val="36"/>
          <w:szCs w:val="36"/>
          <w:lang w:bidi="ar-EG"/>
          <w14:ligatures w14:val="none"/>
        </w:rPr>
        <w:t>1447-2025</w:t>
      </w:r>
    </w:p>
    <w:p w14:paraId="365815CB" w14:textId="23090089" w:rsidR="004A6B9A" w:rsidRPr="004136F6" w:rsidRDefault="004A6B9A" w:rsidP="004A6B9A">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14364955"/>
      <w:bookmarkStart w:id="1" w:name="_Hlk172151144"/>
      <w:bookmarkStart w:id="2" w:name="_Toc169790489"/>
      <w:r w:rsidRPr="004136F6">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2B665D30" w14:textId="2C783F8D" w:rsidR="004A6B9A" w:rsidRPr="004136F6" w:rsidRDefault="004A6B9A" w:rsidP="004A6B9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 w:name="_Toc214364956"/>
      <w:r w:rsidRPr="004136F6">
        <w:rPr>
          <w:rFonts w:ascii="Sakkal Majalla" w:eastAsia="Calibri" w:hAnsi="Sakkal Majalla" w:cs="Sakkal Majalla" w:hint="cs"/>
          <w:b/>
          <w:bCs/>
          <w:color w:val="000000" w:themeColor="text1"/>
          <w:kern w:val="0"/>
          <w:sz w:val="36"/>
          <w:szCs w:val="36"/>
          <w:rtl/>
          <w14:ligatures w14:val="none"/>
        </w:rPr>
        <w:t>1.1 المقدمة</w:t>
      </w:r>
      <w:bookmarkEnd w:id="3"/>
      <w:r w:rsidRPr="004136F6">
        <w:rPr>
          <w:rFonts w:ascii="Sakkal Majalla" w:eastAsia="Calibri" w:hAnsi="Sakkal Majalla" w:cs="Sakkal Majalla" w:hint="cs"/>
          <w:b/>
          <w:bCs/>
          <w:color w:val="000000" w:themeColor="text1"/>
          <w:kern w:val="0"/>
          <w:sz w:val="36"/>
          <w:szCs w:val="36"/>
          <w:rtl/>
          <w14:ligatures w14:val="none"/>
        </w:rPr>
        <w:t xml:space="preserve"> </w:t>
      </w:r>
    </w:p>
    <w:p w14:paraId="68E50951" w14:textId="5B002BD9" w:rsidR="001074AA" w:rsidRPr="004136F6" w:rsidRDefault="001074AA" w:rsidP="004A6B9A">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4136F6">
        <w:rPr>
          <w:rFonts w:ascii="Sakkal Majalla" w:eastAsia="Calibri" w:hAnsi="Sakkal Majalla" w:cs="Sakkal Majalla"/>
          <w:color w:val="000000" w:themeColor="text1"/>
          <w:kern w:val="0"/>
          <w:sz w:val="28"/>
          <w:szCs w:val="28"/>
          <w:rtl/>
          <w14:ligatures w14:val="none"/>
        </w:rPr>
        <w:t xml:space="preserve">يشهد العالم المعاصر تحولات رقمية متسارعة أحدثت تغييرًا جذريًا في طبيعة الأعمال، وأساليب تقديم الخدمات، وهياكل الأسواق، فقد أصبح التحول الرقمي مسارًا استراتيجيًا تسعى إليه معظم المؤسسات بهدف تحسين الكفاءة التشغيلية وتعزيز القدرة التنافسية، في ظل بيئة عالمية تعتمد بشكل غير مسبوق على التقنيات الذكية والبنية التحتية الرقمية المتقدمة. </w:t>
      </w:r>
      <w:r w:rsidRPr="004136F6">
        <w:rPr>
          <w:rFonts w:ascii="Sakkal Majalla" w:eastAsia="Calibri" w:hAnsi="Sakkal Majalla" w:cs="Sakkal Majalla"/>
          <w:color w:val="000000" w:themeColor="text1"/>
          <w:kern w:val="0"/>
          <w:sz w:val="28"/>
          <w:szCs w:val="28"/>
          <w:lang w:bidi="ar-EG"/>
          <w14:ligatures w14:val="none"/>
        </w:rPr>
        <w:t>(Al-</w:t>
      </w:r>
      <w:proofErr w:type="spellStart"/>
      <w:r w:rsidRPr="004136F6">
        <w:rPr>
          <w:rFonts w:ascii="Sakkal Majalla" w:eastAsia="Calibri" w:hAnsi="Sakkal Majalla" w:cs="Sakkal Majalla"/>
          <w:color w:val="000000" w:themeColor="text1"/>
          <w:kern w:val="0"/>
          <w:sz w:val="28"/>
          <w:szCs w:val="28"/>
          <w:lang w:bidi="ar-EG"/>
          <w14:ligatures w14:val="none"/>
        </w:rPr>
        <w:t>Janabi</w:t>
      </w:r>
      <w:proofErr w:type="spellEnd"/>
      <w:r w:rsidRPr="004136F6">
        <w:rPr>
          <w:rFonts w:ascii="Sakkal Majalla" w:eastAsia="Calibri" w:hAnsi="Sakkal Majalla" w:cs="Sakkal Majalla"/>
          <w:color w:val="000000" w:themeColor="text1"/>
          <w:kern w:val="0"/>
          <w:sz w:val="28"/>
          <w:szCs w:val="28"/>
          <w:lang w:bidi="ar-EG"/>
          <w14:ligatures w14:val="none"/>
        </w:rPr>
        <w:t xml:space="preserve"> et al., 2024).</w:t>
      </w:r>
    </w:p>
    <w:p w14:paraId="35A36602" w14:textId="6342F982" w:rsidR="001074AA" w:rsidRPr="004136F6" w:rsidRDefault="001074AA" w:rsidP="00113CB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136F6">
        <w:rPr>
          <w:rFonts w:ascii="Sakkal Majalla" w:eastAsia="Calibri" w:hAnsi="Sakkal Majalla" w:cs="Sakkal Majalla"/>
          <w:color w:val="000000" w:themeColor="text1"/>
          <w:kern w:val="0"/>
          <w:sz w:val="28"/>
          <w:szCs w:val="28"/>
          <w:rtl/>
          <w14:ligatures w14:val="none"/>
        </w:rPr>
        <w:t xml:space="preserve">وفي إطار هذا التوسع الرقمي العالمي، برزت الحوسبة السحابية كإحدى الركائز الأساس لعمليات التطوير المؤسسي، لما توفره من مزايا تتعلق بتقليل التكاليف، وتعزيز المرونة التشغيلية، ورفع القدرة على الابتكار. وقد أسهم انتشار المنصات السحابية في إعادة تشكيل البنى المعلوماتية داخل المؤسسات، مما أدى إلى زيادة الاعتماد على البيانات والأنظمة الرقمية في ممارسة الأنشطة اليومية، وتشير الأدبيات إلى أن الخدمات السحابية أصبحت المحرك الرئيس للتحول الرقمي في العديد من القطاعات، خاصة في المؤسسات التقنية التي تبني نماذج أعمالها على الاعتمادية العالية </w:t>
      </w:r>
      <w:proofErr w:type="spellStart"/>
      <w:r w:rsidRPr="004136F6">
        <w:rPr>
          <w:rFonts w:ascii="Sakkal Majalla" w:eastAsia="Calibri" w:hAnsi="Sakkal Majalla" w:cs="Sakkal Majalla"/>
          <w:color w:val="000000" w:themeColor="text1"/>
          <w:kern w:val="0"/>
          <w:sz w:val="28"/>
          <w:szCs w:val="28"/>
          <w:rtl/>
          <w14:ligatures w14:val="none"/>
        </w:rPr>
        <w:t>وتوافرية</w:t>
      </w:r>
      <w:proofErr w:type="spellEnd"/>
      <w:r w:rsidRPr="004136F6">
        <w:rPr>
          <w:rFonts w:ascii="Sakkal Majalla" w:eastAsia="Calibri" w:hAnsi="Sakkal Majalla" w:cs="Sakkal Majalla"/>
          <w:color w:val="000000" w:themeColor="text1"/>
          <w:kern w:val="0"/>
          <w:sz w:val="28"/>
          <w:szCs w:val="28"/>
          <w:rtl/>
          <w14:ligatures w14:val="none"/>
        </w:rPr>
        <w:t xml:space="preserve"> الخدمات</w:t>
      </w:r>
      <w:r w:rsidRPr="004136F6">
        <w:rPr>
          <w:rFonts w:ascii="Sakkal Majalla" w:eastAsia="Calibri" w:hAnsi="Sakkal Majalla" w:cs="Sakkal Majalla"/>
          <w:color w:val="000000" w:themeColor="text1"/>
          <w:kern w:val="0"/>
          <w:sz w:val="28"/>
          <w:szCs w:val="28"/>
          <w:lang w:bidi="ar-EG"/>
          <w14:ligatures w14:val="none"/>
        </w:rPr>
        <w:t xml:space="preserve"> (</w:t>
      </w:r>
      <w:proofErr w:type="spellStart"/>
      <w:r w:rsidRPr="004136F6">
        <w:rPr>
          <w:rFonts w:ascii="Sakkal Majalla" w:eastAsia="Calibri" w:hAnsi="Sakkal Majalla" w:cs="Sakkal Majalla"/>
          <w:color w:val="000000" w:themeColor="text1"/>
          <w:kern w:val="0"/>
          <w:sz w:val="28"/>
          <w:szCs w:val="28"/>
          <w:lang w:bidi="ar-EG"/>
          <w14:ligatures w14:val="none"/>
        </w:rPr>
        <w:t>Alshehhi</w:t>
      </w:r>
      <w:proofErr w:type="spellEnd"/>
      <w:r w:rsidRPr="004136F6">
        <w:rPr>
          <w:rFonts w:ascii="Sakkal Majalla" w:eastAsia="Calibri" w:hAnsi="Sakkal Majalla" w:cs="Sakkal Majalla"/>
          <w:color w:val="000000" w:themeColor="text1"/>
          <w:kern w:val="0"/>
          <w:sz w:val="28"/>
          <w:szCs w:val="28"/>
          <w:lang w:bidi="ar-EG"/>
          <w14:ligatures w14:val="none"/>
        </w:rPr>
        <w:t xml:space="preserve"> et al., 2024).</w:t>
      </w:r>
    </w:p>
    <w:p w14:paraId="588D1EAF" w14:textId="6CB3EA61" w:rsidR="001074AA" w:rsidRPr="004136F6" w:rsidRDefault="001074AA" w:rsidP="00113CB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136F6">
        <w:rPr>
          <w:rFonts w:ascii="Sakkal Majalla" w:eastAsia="Calibri" w:hAnsi="Sakkal Majalla" w:cs="Sakkal Majalla"/>
          <w:color w:val="000000" w:themeColor="text1"/>
          <w:kern w:val="0"/>
          <w:sz w:val="28"/>
          <w:szCs w:val="28"/>
          <w:rtl/>
          <w14:ligatures w14:val="none"/>
        </w:rPr>
        <w:t>وفي الوقت ذاته، أدى هذا التوسع في البنى الرقمية إلى بروز الحاجة المتزايدة لإدارة فعّالة للمخاطر المعلوماتية، خصوصًا في ظل تنامي التهديدات السيبرانية عالميًا، فقد أصبحت الهجمات السيبرانية أكثر تطورًا وتعقيدًا، ما يجعل المؤسسات عرضة لتهديدات قد تؤثر على بياناتها، وأنظمتها، واستمرارية عملياتها. وتشير الدراسات الحديثة إلى أن التهديدات السيبرانية لم تعد مقتصرة على الاختراقات التقليدية، بل تشمل تهديدات متعددة الأبعاد يمكن أن تؤثر على البنية التحتية الرقمية بأكملها، ما يستدعي تعزيز جهود إدارة المخاطر السيبرانية على نحو متكامل</w:t>
      </w:r>
      <w:r w:rsidRPr="004136F6">
        <w:rPr>
          <w:rFonts w:ascii="Sakkal Majalla" w:eastAsia="Calibri" w:hAnsi="Sakkal Majalla" w:cs="Sakkal Majalla"/>
          <w:color w:val="000000" w:themeColor="text1"/>
          <w:kern w:val="0"/>
          <w:sz w:val="28"/>
          <w:szCs w:val="28"/>
          <w:lang w:bidi="ar-EG"/>
          <w14:ligatures w14:val="none"/>
        </w:rPr>
        <w:t xml:space="preserve"> (Araujo et al., 2024).</w:t>
      </w:r>
    </w:p>
    <w:p w14:paraId="38DF161D" w14:textId="4D336B12" w:rsidR="001074AA" w:rsidRPr="004136F6" w:rsidRDefault="001074AA" w:rsidP="00113CB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136F6">
        <w:rPr>
          <w:rFonts w:ascii="Sakkal Majalla" w:eastAsia="Calibri" w:hAnsi="Sakkal Majalla" w:cs="Sakkal Majalla"/>
          <w:color w:val="000000" w:themeColor="text1"/>
          <w:kern w:val="0"/>
          <w:sz w:val="28"/>
          <w:szCs w:val="28"/>
          <w:rtl/>
          <w14:ligatures w14:val="none"/>
        </w:rPr>
        <w:t xml:space="preserve">وتبرز إدارة المخاطر السيبرانية بوصفها أحد أهم المكونات التي يجب أن ترافق التحول الرقمي، حيث توفر إطارًا منهجيًا لتحديد التهديدات المحتملة، وتحليلها، ووضع الضوابط الكفيلة بالحدّ من تأثيراتها. وقد أكدت الأدبيات أن المؤسسات التي تتبنى إدارة ناضجة للمخاطر تكون أكثر قدرة على بناء منظومات </w:t>
      </w:r>
      <w:r w:rsidRPr="004136F6">
        <w:rPr>
          <w:rFonts w:ascii="Sakkal Majalla" w:eastAsia="Calibri" w:hAnsi="Sakkal Majalla" w:cs="Sakkal Majalla"/>
          <w:color w:val="000000" w:themeColor="text1"/>
          <w:kern w:val="0"/>
          <w:sz w:val="28"/>
          <w:szCs w:val="28"/>
          <w:rtl/>
          <w14:ligatures w14:val="none"/>
        </w:rPr>
        <w:lastRenderedPageBreak/>
        <w:t>رقمية مستقرة ومرنة، بما يسهم في ضمان استدامة مشاريعها التقنية على المدى البعيد</w:t>
      </w:r>
      <w:r w:rsidRPr="004136F6">
        <w:rPr>
          <w:rFonts w:ascii="Sakkal Majalla" w:eastAsia="Calibri" w:hAnsi="Sakkal Majalla" w:cs="Sakkal Majalla"/>
          <w:color w:val="000000" w:themeColor="text1"/>
          <w:kern w:val="0"/>
          <w:sz w:val="28"/>
          <w:szCs w:val="28"/>
          <w:lang w:bidi="ar-EG"/>
          <w14:ligatures w14:val="none"/>
        </w:rPr>
        <w:t xml:space="preserve"> (Babenko et al., 2022). </w:t>
      </w:r>
    </w:p>
    <w:p w14:paraId="616017A5" w14:textId="34C14F1B" w:rsidR="001074AA" w:rsidRPr="004136F6" w:rsidRDefault="001074AA" w:rsidP="00113CB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136F6">
        <w:rPr>
          <w:rFonts w:ascii="Sakkal Majalla" w:eastAsia="Calibri" w:hAnsi="Sakkal Majalla" w:cs="Sakkal Majalla"/>
          <w:color w:val="000000" w:themeColor="text1"/>
          <w:kern w:val="0"/>
          <w:sz w:val="28"/>
          <w:szCs w:val="28"/>
          <w:rtl/>
          <w14:ligatures w14:val="none"/>
        </w:rPr>
        <w:t>و لم يعد الأمن السيبراني مجرد عنصر داعم للأنظمة الرقمية، بل أصبح محورًا رئيسًا في بناء مشاريع التحول الرقمي واستمرارها. وتوضح الدراسات أن المؤسسات التي تهمل دمج الأمن السيبراني ضمن خططها الرقمية تكون أكثر عرضة لمخاطر تشغيلية تؤثر في مستوى الجودة والاستمرارية، بينما توفر الإدارة المتكاملة للمخاطر السيبرانية بيئة آمنة وموثوقة تدعم الابتكار والتحول الرقمي المستدام</w:t>
      </w:r>
      <w:r w:rsidRPr="004136F6">
        <w:rPr>
          <w:rFonts w:ascii="Sakkal Majalla" w:eastAsia="Calibri" w:hAnsi="Sakkal Majalla" w:cs="Sakkal Majalla"/>
          <w:color w:val="000000" w:themeColor="text1"/>
          <w:kern w:val="0"/>
          <w:sz w:val="28"/>
          <w:szCs w:val="28"/>
          <w:lang w:bidi="ar-EG"/>
          <w14:ligatures w14:val="none"/>
        </w:rPr>
        <w:t xml:space="preserve"> (Saeed et al., 2023). </w:t>
      </w:r>
    </w:p>
    <w:p w14:paraId="3E780F3A" w14:textId="0258F869" w:rsidR="001074AA" w:rsidRPr="004136F6" w:rsidRDefault="001074AA" w:rsidP="00113CB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136F6">
        <w:rPr>
          <w:rFonts w:ascii="Sakkal Majalla" w:eastAsia="Calibri" w:hAnsi="Sakkal Majalla" w:cs="Sakkal Majalla"/>
          <w:color w:val="000000" w:themeColor="text1"/>
          <w:kern w:val="0"/>
          <w:sz w:val="28"/>
          <w:szCs w:val="28"/>
          <w:rtl/>
          <w14:ligatures w14:val="none"/>
        </w:rPr>
        <w:t>و تبرز أهمية الأمن السيبراني بشكل أوضح في المؤسسات العربية، خاصة مع تزايد اعتمادها على الأنظمة الذكية والخدمات السحابية. فقد أظهرت الدراسات العربية وجود تفاوت في مستوى الجاهزية الأمنية لدى المؤسسات، إضافة إلى الحاجة إلى تعزيز السياسات والإجراءات الأمنية بما يضمن حماية البنى الرقمية. وقد أشارت بعض الدراسات إلى أن غياب الأطر التنظيمية الواضحة قد يؤثر على كفاءة العمل الرقمي ويعرض المؤسسات لمخاطر أكبر، مما يجعل إدارة المخاطر عنصرًا حاسمًا في دعم التحول الرقمي في المنطقة (يحياوي، 2024)</w:t>
      </w:r>
      <w:r w:rsidRPr="004136F6">
        <w:rPr>
          <w:rFonts w:ascii="Sakkal Majalla" w:eastAsia="Calibri" w:hAnsi="Sakkal Majalla" w:cs="Sakkal Majalla"/>
          <w:color w:val="000000" w:themeColor="text1"/>
          <w:kern w:val="0"/>
          <w:sz w:val="28"/>
          <w:szCs w:val="28"/>
          <w:lang w:bidi="ar-EG"/>
          <w14:ligatures w14:val="none"/>
        </w:rPr>
        <w:t>.</w:t>
      </w:r>
    </w:p>
    <w:p w14:paraId="3A099246" w14:textId="4900C3F9" w:rsidR="00C83DD5" w:rsidRPr="004136F6" w:rsidRDefault="001074AA" w:rsidP="00113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136F6">
        <w:rPr>
          <w:rFonts w:ascii="Sakkal Majalla" w:eastAsia="Calibri" w:hAnsi="Sakkal Majalla" w:cs="Sakkal Majalla"/>
          <w:color w:val="000000" w:themeColor="text1"/>
          <w:kern w:val="0"/>
          <w:sz w:val="28"/>
          <w:szCs w:val="28"/>
          <w:rtl/>
          <w14:ligatures w14:val="none"/>
        </w:rPr>
        <w:t>ومع تزايد أهمية التحول الرقمي في قطاع الخدمات السحابية تحديدًا، تظهر الحاجة الملحة إلى فهم العلاقة بين إدارة المخاطر السيبرانية واستدامة هذه المشاريع، ومن هنا ظهرت فجوة معرفية تتعلق بمدى تأثير إدارة المخاطر السيبرانية على استدامة مشاريع التحول الرقمي داخل المؤسسات التقنية العاملة في الرياض، وهي الفجوة التي تسعى هذه الدراسة إلى معالجتها من خلال تحليل هذه العلاقة بصورة علمية دقيقة</w:t>
      </w:r>
      <w:r w:rsidRPr="004136F6">
        <w:rPr>
          <w:rFonts w:ascii="Sakkal Majalla" w:eastAsia="Calibri" w:hAnsi="Sakkal Majalla" w:cs="Sakkal Majalla"/>
          <w:color w:val="000000" w:themeColor="text1"/>
          <w:kern w:val="0"/>
          <w:sz w:val="28"/>
          <w:szCs w:val="28"/>
          <w:rtl/>
          <w:lang w:bidi="ar-EG"/>
          <w14:ligatures w14:val="none"/>
        </w:rPr>
        <w:t>.</w:t>
      </w:r>
      <w:r w:rsidR="00A805DC">
        <w:rPr>
          <w:rFonts w:ascii="Sakkal Majalla" w:eastAsia="Calibri" w:hAnsi="Sakkal Majalla" w:cs="Sakkal Majalla"/>
          <w:color w:val="000000" w:themeColor="text1"/>
          <w:kern w:val="0"/>
          <w:sz w:val="28"/>
          <w:szCs w:val="28"/>
          <w:rtl/>
          <w:lang w:bidi="ar-EG"/>
          <w14:ligatures w14:val="none"/>
        </w:rPr>
        <w:br/>
      </w:r>
      <w:r w:rsidR="00A805DC">
        <w:rPr>
          <w:rFonts w:ascii="Sakkal Majalla" w:eastAsia="Calibri" w:hAnsi="Sakkal Majalla" w:cs="Sakkal Majalla"/>
          <w:color w:val="000000" w:themeColor="text1"/>
          <w:kern w:val="0"/>
          <w:sz w:val="28"/>
          <w:szCs w:val="28"/>
          <w:rtl/>
          <w:lang w:bidi="ar-EG"/>
          <w14:ligatures w14:val="none"/>
        </w:rPr>
        <w:br/>
      </w:r>
      <w:r w:rsidR="00A805DC">
        <w:rPr>
          <w:rFonts w:ascii="Sakkal Majalla" w:eastAsia="Calibri" w:hAnsi="Sakkal Majalla" w:cs="Sakkal Majalla"/>
          <w:color w:val="000000" w:themeColor="text1"/>
          <w:kern w:val="0"/>
          <w:sz w:val="28"/>
          <w:szCs w:val="28"/>
          <w:rtl/>
          <w:lang w:bidi="ar-EG"/>
          <w14:ligatures w14:val="none"/>
        </w:rPr>
        <w:br/>
      </w:r>
    </w:p>
    <w:p w14:paraId="09C49AA7" w14:textId="77777777" w:rsidR="004A6B9A" w:rsidRPr="004136F6" w:rsidRDefault="004A6B9A" w:rsidP="004A6B9A">
      <w:pPr>
        <w:pStyle w:val="NormalWeb"/>
        <w:bidi/>
        <w:spacing w:line="360" w:lineRule="auto"/>
        <w:outlineLvl w:val="1"/>
        <w:rPr>
          <w:rFonts w:ascii="Sakkal Majalla" w:hAnsi="Sakkal Majalla" w:cs="Sakkal Majalla"/>
          <w:b/>
          <w:bCs/>
          <w:color w:val="000000" w:themeColor="text1"/>
          <w:sz w:val="44"/>
          <w:szCs w:val="44"/>
          <w:rtl/>
        </w:rPr>
      </w:pPr>
      <w:bookmarkStart w:id="4" w:name="_Toc214364957"/>
      <w:bookmarkStart w:id="5" w:name="_Toc169790490"/>
      <w:bookmarkEnd w:id="1"/>
      <w:bookmarkEnd w:id="2"/>
      <w:r w:rsidRPr="004136F6">
        <w:rPr>
          <w:rFonts w:ascii="Sakkal Majalla" w:hAnsi="Sakkal Majalla" w:cs="Sakkal Majalla"/>
          <w:b/>
          <w:bCs/>
          <w:color w:val="000000" w:themeColor="text1"/>
          <w:sz w:val="44"/>
          <w:szCs w:val="44"/>
        </w:rPr>
        <w:lastRenderedPageBreak/>
        <w:t xml:space="preserve">2.1 </w:t>
      </w:r>
      <w:r w:rsidRPr="004136F6">
        <w:rPr>
          <w:rFonts w:ascii="Sakkal Majalla" w:hAnsi="Sakkal Majalla" w:cs="Sakkal Majalla"/>
          <w:b/>
          <w:bCs/>
          <w:color w:val="000000" w:themeColor="text1"/>
          <w:sz w:val="44"/>
          <w:szCs w:val="44"/>
          <w:rtl/>
        </w:rPr>
        <w:t>مشكلة الدراسة</w:t>
      </w:r>
      <w:bookmarkEnd w:id="4"/>
    </w:p>
    <w:p w14:paraId="566DBEF3" w14:textId="77777777" w:rsidR="004A6B9A" w:rsidRPr="004136F6" w:rsidRDefault="004A6B9A" w:rsidP="004A6B9A">
      <w:pPr>
        <w:pStyle w:val="NormalWeb"/>
        <w:bidi/>
        <w:spacing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تمثل مشاريع التحول الرقمي أحد المحركات الرئيسة لنجاح المؤسسات التقنية في المملكة العربية السعودية، ولا سيما تلك التي تقدم خدمات الحوسبة السحابية، ومع تزايد الاعتماد على البنى الرقمية وتنامي حجم البيانات المتداولة، أصبحت هذه المشاريع أكثر عرضة لمخاطر سيبرانية متصاعدة ومعقّدة. وتشير الأدبيات الحديثة إلى أن غياب إدارة فعّالة للمخاطر السيبرانية قد يؤدي إلى تعطّل الأنظمة الرقمية، وانخفاض مستوى الثقة بالخدمات، وتراجع استدامة المشاريع على المدى الطويل</w:t>
      </w:r>
      <w:r w:rsidRPr="004136F6">
        <w:rPr>
          <w:rFonts w:ascii="Sakkal Majalla" w:hAnsi="Sakkal Majalla" w:cs="Sakkal Majalla"/>
          <w:color w:val="000000" w:themeColor="text1"/>
          <w:sz w:val="28"/>
          <w:szCs w:val="28"/>
        </w:rPr>
        <w:t xml:space="preserve"> (Saeed et al., 2023). </w:t>
      </w:r>
      <w:r w:rsidRPr="004136F6">
        <w:rPr>
          <w:rFonts w:ascii="Sakkal Majalla" w:hAnsi="Sakkal Majalla" w:cs="Sakkal Majalla"/>
          <w:color w:val="000000" w:themeColor="text1"/>
          <w:sz w:val="28"/>
          <w:szCs w:val="28"/>
          <w:rtl/>
        </w:rPr>
        <w:t>كما أكدت عدة دراسات أن المنظمات التي لا تدمج الأمن السيبراني ضمن منظومتها الاستراتيجية تكون أكثر تعرضًا للفشل في مبادراتها الرقمية</w:t>
      </w:r>
      <w:r w:rsidRPr="004136F6">
        <w:rPr>
          <w:rFonts w:ascii="Sakkal Majalla" w:hAnsi="Sakkal Majalla" w:cs="Sakkal Majalla"/>
          <w:color w:val="000000" w:themeColor="text1"/>
          <w:sz w:val="28"/>
          <w:szCs w:val="28"/>
        </w:rPr>
        <w:t xml:space="preserve"> (Al-</w:t>
      </w:r>
      <w:proofErr w:type="spellStart"/>
      <w:r w:rsidRPr="004136F6">
        <w:rPr>
          <w:rFonts w:ascii="Sakkal Majalla" w:hAnsi="Sakkal Majalla" w:cs="Sakkal Majalla"/>
          <w:color w:val="000000" w:themeColor="text1"/>
          <w:sz w:val="28"/>
          <w:szCs w:val="28"/>
        </w:rPr>
        <w:t>Janabi</w:t>
      </w:r>
      <w:proofErr w:type="spellEnd"/>
      <w:r w:rsidRPr="004136F6">
        <w:rPr>
          <w:rFonts w:ascii="Sakkal Majalla" w:hAnsi="Sakkal Majalla" w:cs="Sakkal Majalla"/>
          <w:color w:val="000000" w:themeColor="text1"/>
          <w:sz w:val="28"/>
          <w:szCs w:val="28"/>
        </w:rPr>
        <w:t xml:space="preserve"> et al., 2024).</w:t>
      </w:r>
    </w:p>
    <w:p w14:paraId="4B4358A7" w14:textId="77777777" w:rsidR="004A6B9A" w:rsidRPr="004136F6" w:rsidRDefault="004A6B9A" w:rsidP="004A6B9A">
      <w:pPr>
        <w:pStyle w:val="NormalWeb"/>
        <w:bidi/>
        <w:spacing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وتُظهر دراسات عربية أن مؤسسات المنطقة ما تزال تعاني تفاوتًا في مستوى نضج إدارة المخاطر السيبرانية، فقد أشارت دراسة </w:t>
      </w:r>
      <w:proofErr w:type="spellStart"/>
      <w:r w:rsidRPr="004136F6">
        <w:rPr>
          <w:rFonts w:ascii="Sakkal Majalla" w:hAnsi="Sakkal Majalla" w:cs="Sakkal Majalla"/>
          <w:color w:val="000000" w:themeColor="text1"/>
          <w:sz w:val="28"/>
          <w:szCs w:val="28"/>
          <w:rtl/>
        </w:rPr>
        <w:t>الطاهات</w:t>
      </w:r>
      <w:proofErr w:type="spellEnd"/>
      <w:r w:rsidRPr="004136F6">
        <w:rPr>
          <w:rFonts w:ascii="Sakkal Majalla" w:hAnsi="Sakkal Majalla" w:cs="Sakkal Majalla"/>
          <w:color w:val="000000" w:themeColor="text1"/>
          <w:sz w:val="28"/>
          <w:szCs w:val="28"/>
          <w:rtl/>
        </w:rPr>
        <w:t xml:space="preserve"> والرواشدة (2023) إلى وجود قصور في تطبيق الضوابط السيبرانية والإطار الإجرائي داخل بعض المؤسسات، مما ينعكس سلبًا على جودة العمليات الرقمية. كما أكدت دراسات أخرى أن غياب السياسات الأمنية الموحّدة يُعد من أبرز الأسباب التي تحدّ من استدامة المشاريع التقنية، نظرًا لتأثيره المباشر على مستوى الحماية والجاهزية التشغيلية (يحياوي، 2024)</w:t>
      </w:r>
      <w:r w:rsidRPr="004136F6">
        <w:rPr>
          <w:rFonts w:ascii="Sakkal Majalla" w:hAnsi="Sakkal Majalla" w:cs="Sakkal Majalla"/>
          <w:color w:val="000000" w:themeColor="text1"/>
          <w:sz w:val="28"/>
          <w:szCs w:val="28"/>
        </w:rPr>
        <w:t>.</w:t>
      </w:r>
    </w:p>
    <w:p w14:paraId="4DBBF8A5" w14:textId="72B6895E" w:rsidR="004A6B9A" w:rsidRPr="004136F6" w:rsidRDefault="004A6B9A" w:rsidP="004A6B9A">
      <w:pPr>
        <w:pStyle w:val="NormalWeb"/>
        <w:bidi/>
        <w:spacing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وتتعمّق مشكلة الدراسة في البيئة السعودية التقنية تحديدًا، حيث يشهد قطاع الخدمات السحابية نموًا متسارعًا مدفوعًا برؤية المملكة 2030. هذا النمو يفرض على الشركات التقنية مواجهة تهديدات سيبرانية أكثر تعقيدًا مما كانت عليه في السابق، وهو ما أشار إليه القحطاني وأبو قاعود (2023) بأن المؤسسات الإقليمية تواجه تحديات حقيقية في المواءمة بين التحول الرقمي السريع ومتطلبات الأمن السيبراني المتصاعدة</w:t>
      </w:r>
      <w:r w:rsidRPr="004136F6">
        <w:rPr>
          <w:rFonts w:ascii="Sakkal Majalla" w:hAnsi="Sakkal Majalla" w:cs="Sakkal Majalla"/>
          <w:color w:val="000000" w:themeColor="text1"/>
          <w:sz w:val="28"/>
          <w:szCs w:val="28"/>
        </w:rPr>
        <w:t>.</w:t>
      </w:r>
    </w:p>
    <w:p w14:paraId="64399357" w14:textId="77777777" w:rsidR="004A6B9A" w:rsidRPr="004136F6" w:rsidRDefault="004A6B9A" w:rsidP="004A6B9A">
      <w:pPr>
        <w:pStyle w:val="NormalWeb"/>
        <w:bidi/>
        <w:spacing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وتشير الأدبيات إلى أن ضعف تقييم المخاطر السيبرانية يؤثر مباشرة على قدرة المشاريع الرقمية على الاستمرار بكفاءة، حيث كشفت دراسة أبو نصرة وآخرون (2020) أن غياب آليات تقييم دورية للمخاطر ينعكس على فعالية التخطيط الاستراتيجي، ويزيد من احتمالية تعرّض المؤسسات لحوادث </w:t>
      </w:r>
      <w:r w:rsidRPr="004136F6">
        <w:rPr>
          <w:rFonts w:ascii="Sakkal Majalla" w:hAnsi="Sakkal Majalla" w:cs="Sakkal Majalla"/>
          <w:color w:val="000000" w:themeColor="text1"/>
          <w:sz w:val="28"/>
          <w:szCs w:val="28"/>
          <w:rtl/>
        </w:rPr>
        <w:lastRenderedPageBreak/>
        <w:t>سيبرانية تؤثر في جودة مشاريعها، كما أوضحت دراسات عالمية أن المؤسسات التقنية التي تهمل تطوير خطط الاستجابة للحوادث تكون أكثر تعرضًا للتوقف المفاجئ وخسائر تشغيلية عالية، الأمر الذي يؤثر على استدامة مشاريع التحول الرقمي</w:t>
      </w:r>
      <w:r w:rsidRPr="004136F6">
        <w:rPr>
          <w:rFonts w:ascii="Sakkal Majalla" w:hAnsi="Sakkal Majalla" w:cs="Sakkal Majalla"/>
          <w:color w:val="000000" w:themeColor="text1"/>
          <w:sz w:val="28"/>
          <w:szCs w:val="28"/>
        </w:rPr>
        <w:t xml:space="preserve"> (</w:t>
      </w:r>
      <w:proofErr w:type="spellStart"/>
      <w:r w:rsidRPr="004136F6">
        <w:rPr>
          <w:rFonts w:ascii="Sakkal Majalla" w:hAnsi="Sakkal Majalla" w:cs="Sakkal Majalla"/>
          <w:color w:val="000000" w:themeColor="text1"/>
          <w:sz w:val="28"/>
          <w:szCs w:val="28"/>
        </w:rPr>
        <w:t>Eltaeib</w:t>
      </w:r>
      <w:proofErr w:type="spellEnd"/>
      <w:r w:rsidRPr="004136F6">
        <w:rPr>
          <w:rFonts w:ascii="Sakkal Majalla" w:hAnsi="Sakkal Majalla" w:cs="Sakkal Majalla"/>
          <w:color w:val="000000" w:themeColor="text1"/>
          <w:sz w:val="28"/>
          <w:szCs w:val="28"/>
        </w:rPr>
        <w:t xml:space="preserve"> et al., 2024).</w:t>
      </w:r>
    </w:p>
    <w:p w14:paraId="0FD66652" w14:textId="77777777" w:rsidR="004A6B9A" w:rsidRPr="004136F6" w:rsidRDefault="004A6B9A" w:rsidP="004A6B9A">
      <w:pPr>
        <w:pStyle w:val="NormalWeb"/>
        <w:bidi/>
        <w:spacing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وبناءً على ما سبق، تتحدد مشكلة الدراسة في وجود فجوة واضحة بين متطلبات استدامة مشاريع التحول الرقمي وبين مستوى إدارة المخاطر السيبرانية المطبق فعليًا في المؤسسات التقنية المقدّمة للخدمات السحابية في منطقة الرياض، فرغم وجود توجه وطني لتعزيز القدرات الرقمية، تشير الأدلة إلى أن النجاح يتوقف بدرجة كبيرة على قدرة هذه المؤسسات على تطبيق سياسات أمنية فعّالة، وتقييم مستمر للمخاطر، وضوابط قوية للاستجابة للحوادث</w:t>
      </w:r>
      <w:r w:rsidRPr="004136F6">
        <w:rPr>
          <w:rFonts w:ascii="Sakkal Majalla" w:hAnsi="Sakkal Majalla" w:cs="Sakkal Majalla"/>
          <w:color w:val="000000" w:themeColor="text1"/>
          <w:sz w:val="28"/>
          <w:szCs w:val="28"/>
        </w:rPr>
        <w:t xml:space="preserve">. </w:t>
      </w:r>
    </w:p>
    <w:p w14:paraId="2F2018FA" w14:textId="77777777" w:rsidR="004A6B9A" w:rsidRPr="004136F6" w:rsidRDefault="004A6B9A" w:rsidP="004A6B9A">
      <w:pPr>
        <w:pStyle w:val="NormalWeb"/>
        <w:bidi/>
        <w:spacing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ومن هنا تسعى هذه الدراسة إلى تحليل أثر إدارة المخاطر السيبرانية بأبعادها الثلاثة على استدامة مشاريع التحول الرقمي، ومعالجة هذا القصور المعرفي في البيئة السعودية التقنية</w:t>
      </w:r>
      <w:r w:rsidRPr="004136F6">
        <w:rPr>
          <w:rFonts w:ascii="Sakkal Majalla" w:hAnsi="Sakkal Majalla" w:cs="Sakkal Majalla"/>
          <w:color w:val="000000" w:themeColor="text1"/>
          <w:sz w:val="28"/>
          <w:szCs w:val="28"/>
        </w:rPr>
        <w:t>.</w:t>
      </w:r>
    </w:p>
    <w:p w14:paraId="164BADB5" w14:textId="7D6B09B4" w:rsidR="004A6B9A" w:rsidRPr="004136F6" w:rsidRDefault="004A6B9A" w:rsidP="004A6B9A">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214364958"/>
      <w:r w:rsidRPr="004136F6">
        <w:rPr>
          <w:rFonts w:ascii="Sakkal Majalla" w:hAnsi="Sakkal Majalla" w:cs="Sakkal Majalla"/>
          <w:b/>
          <w:bCs/>
          <w:color w:val="000000" w:themeColor="text1"/>
          <w:sz w:val="36"/>
          <w:szCs w:val="36"/>
          <w:rtl/>
        </w:rPr>
        <w:t>3.1 أهمية الدراسة:</w:t>
      </w:r>
      <w:bookmarkEnd w:id="6"/>
    </w:p>
    <w:p w14:paraId="1EE72FAC" w14:textId="40083867" w:rsidR="00AF46DF" w:rsidRPr="004136F6" w:rsidRDefault="00AF46DF" w:rsidP="004A6B9A">
      <w:pPr>
        <w:pStyle w:val="NormalWeb"/>
        <w:bidi/>
        <w:spacing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4136F6">
        <w:rPr>
          <w:rFonts w:ascii="Sakkal Majalla" w:hAnsi="Sakkal Majalla" w:cs="Sakkal Majalla"/>
          <w:color w:val="000000" w:themeColor="text1"/>
          <w:sz w:val="28"/>
          <w:szCs w:val="28"/>
          <w:rtl/>
        </w:rPr>
        <w:t>فيما يل</w:t>
      </w:r>
      <w:r w:rsidR="00DD6BEA" w:rsidRPr="004136F6">
        <w:rPr>
          <w:rFonts w:ascii="Sakkal Majalla" w:hAnsi="Sakkal Majalla" w:cs="Sakkal Majalla"/>
          <w:color w:val="000000" w:themeColor="text1"/>
          <w:sz w:val="28"/>
          <w:szCs w:val="28"/>
          <w:rtl/>
        </w:rPr>
        <w:t>ي</w:t>
      </w:r>
      <w:r w:rsidR="000125CD" w:rsidRPr="004136F6">
        <w:rPr>
          <w:rFonts w:ascii="Sakkal Majalla" w:hAnsi="Sakkal Majalla" w:cs="Sakkal Majalla"/>
          <w:color w:val="000000" w:themeColor="text1"/>
          <w:sz w:val="28"/>
          <w:szCs w:val="28"/>
          <w:rtl/>
        </w:rPr>
        <w:t>:</w:t>
      </w:r>
    </w:p>
    <w:p w14:paraId="261CADEE" w14:textId="77777777" w:rsidR="00AF46DF" w:rsidRPr="004136F6" w:rsidRDefault="00AF46DF" w:rsidP="00113CB0">
      <w:pPr>
        <w:pStyle w:val="NormalWeb"/>
        <w:bidi/>
        <w:spacing w:line="360" w:lineRule="auto"/>
        <w:jc w:val="both"/>
        <w:rPr>
          <w:rFonts w:ascii="Sakkal Majalla" w:hAnsi="Sakkal Majalla" w:cs="Sakkal Majalla"/>
          <w:color w:val="000000" w:themeColor="text1"/>
          <w:sz w:val="32"/>
          <w:szCs w:val="32"/>
        </w:rPr>
      </w:pPr>
      <w:r w:rsidRPr="004136F6">
        <w:rPr>
          <w:rStyle w:val="Strong"/>
          <w:rFonts w:ascii="Sakkal Majalla" w:hAnsi="Sakkal Majalla" w:cs="Sakkal Majalla"/>
          <w:color w:val="000000" w:themeColor="text1"/>
          <w:sz w:val="32"/>
          <w:szCs w:val="32"/>
          <w:rtl/>
        </w:rPr>
        <w:t>الأهمية النظرية</w:t>
      </w:r>
      <w:r w:rsidRPr="004136F6">
        <w:rPr>
          <w:rStyle w:val="Strong"/>
          <w:rFonts w:ascii="Sakkal Majalla" w:hAnsi="Sakkal Majalla" w:cs="Sakkal Majalla"/>
          <w:color w:val="000000" w:themeColor="text1"/>
          <w:sz w:val="32"/>
          <w:szCs w:val="32"/>
        </w:rPr>
        <w:t>:</w:t>
      </w:r>
    </w:p>
    <w:p w14:paraId="1B58FC20" w14:textId="77777777" w:rsidR="00B61E9C" w:rsidRPr="004136F6" w:rsidRDefault="00B61E9C" w:rsidP="004A6B9A">
      <w:pPr>
        <w:pStyle w:val="NormalWeb"/>
        <w:numPr>
          <w:ilvl w:val="0"/>
          <w:numId w:val="2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سد فجوة بحثية</w:t>
      </w:r>
      <w:r w:rsidRPr="004136F6">
        <w:rPr>
          <w:rFonts w:ascii="Sakkal Majalla" w:hAnsi="Sakkal Majalla" w:cs="Sakkal Majalla"/>
          <w:color w:val="000000" w:themeColor="text1"/>
          <w:sz w:val="28"/>
          <w:szCs w:val="28"/>
          <w:rtl/>
        </w:rPr>
        <w:t xml:space="preserve"> في الأدبيات العربية حول العلاقة بين إدارة المخاطر السيبرانية واستدامة مشاريع التحول الرقمي، ولا سيما في قطاع الخدمات السحابية</w:t>
      </w:r>
      <w:r w:rsidRPr="004136F6">
        <w:rPr>
          <w:rFonts w:ascii="Sakkal Majalla" w:hAnsi="Sakkal Majalla" w:cs="Sakkal Majalla"/>
          <w:color w:val="000000" w:themeColor="text1"/>
          <w:sz w:val="28"/>
          <w:szCs w:val="28"/>
        </w:rPr>
        <w:t>.</w:t>
      </w:r>
    </w:p>
    <w:p w14:paraId="3FCD0AE0" w14:textId="77777777" w:rsidR="00B61E9C" w:rsidRPr="004136F6" w:rsidRDefault="00B61E9C" w:rsidP="004A6B9A">
      <w:pPr>
        <w:pStyle w:val="NormalWeb"/>
        <w:numPr>
          <w:ilvl w:val="0"/>
          <w:numId w:val="2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تعزيز المعرفة العلمية</w:t>
      </w:r>
      <w:r w:rsidRPr="004136F6">
        <w:rPr>
          <w:rFonts w:ascii="Sakkal Majalla" w:hAnsi="Sakkal Majalla" w:cs="Sakkal Majalla"/>
          <w:color w:val="000000" w:themeColor="text1"/>
          <w:sz w:val="28"/>
          <w:szCs w:val="28"/>
          <w:rtl/>
        </w:rPr>
        <w:t xml:space="preserve"> من خلال تقديم إطار منهجي يربط بين ثلاثة أبعاد رئيسية لإدارة المخاطر السيبرانية وتأثيرها في نجاح واستدامة مشاريع التحول الرقمي</w:t>
      </w:r>
      <w:r w:rsidRPr="004136F6">
        <w:rPr>
          <w:rFonts w:ascii="Sakkal Majalla" w:hAnsi="Sakkal Majalla" w:cs="Sakkal Majalla"/>
          <w:color w:val="000000" w:themeColor="text1"/>
          <w:sz w:val="28"/>
          <w:szCs w:val="28"/>
        </w:rPr>
        <w:t>.</w:t>
      </w:r>
    </w:p>
    <w:p w14:paraId="38271682" w14:textId="77777777" w:rsidR="00B61E9C" w:rsidRPr="004136F6" w:rsidRDefault="00B61E9C" w:rsidP="004A6B9A">
      <w:pPr>
        <w:pStyle w:val="NormalWeb"/>
        <w:numPr>
          <w:ilvl w:val="0"/>
          <w:numId w:val="2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المساهمة في تطوير النماذج النظرية</w:t>
      </w:r>
      <w:r w:rsidRPr="004136F6">
        <w:rPr>
          <w:rFonts w:ascii="Sakkal Majalla" w:hAnsi="Sakkal Majalla" w:cs="Sakkal Majalla"/>
          <w:color w:val="000000" w:themeColor="text1"/>
          <w:sz w:val="28"/>
          <w:szCs w:val="28"/>
          <w:rtl/>
        </w:rPr>
        <w:t xml:space="preserve"> التي تدرس الاستدامة الرقمية من منظور الأمن السيبراني، وهو مجال حديث ومتنامٍ في البحوث الإدارية والتقنية</w:t>
      </w:r>
      <w:r w:rsidRPr="004136F6">
        <w:rPr>
          <w:rFonts w:ascii="Sakkal Majalla" w:hAnsi="Sakkal Majalla" w:cs="Sakkal Majalla"/>
          <w:color w:val="000000" w:themeColor="text1"/>
          <w:sz w:val="28"/>
          <w:szCs w:val="28"/>
        </w:rPr>
        <w:t>.</w:t>
      </w:r>
    </w:p>
    <w:p w14:paraId="4E97389E" w14:textId="77777777" w:rsidR="00B61E9C" w:rsidRPr="004136F6" w:rsidRDefault="00B61E9C" w:rsidP="004A6B9A">
      <w:pPr>
        <w:pStyle w:val="NormalWeb"/>
        <w:numPr>
          <w:ilvl w:val="0"/>
          <w:numId w:val="2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lastRenderedPageBreak/>
        <w:t>إثراء البحوث المتعلقة بالبيئة السعودية</w:t>
      </w:r>
      <w:r w:rsidRPr="004136F6">
        <w:rPr>
          <w:rFonts w:ascii="Sakkal Majalla" w:hAnsi="Sakkal Majalla" w:cs="Sakkal Majalla"/>
          <w:color w:val="000000" w:themeColor="text1"/>
          <w:sz w:val="28"/>
          <w:szCs w:val="28"/>
          <w:rtl/>
        </w:rPr>
        <w:t xml:space="preserve"> في ظل التحول الوطني الرقمي ورؤية 2030، من خلال تقديم دراسة تطبيقية على شركات تقنية تقدّم خدمات سحابية في منطقة الرياض</w:t>
      </w:r>
      <w:r w:rsidRPr="004136F6">
        <w:rPr>
          <w:rFonts w:ascii="Sakkal Majalla" w:hAnsi="Sakkal Majalla" w:cs="Sakkal Majalla"/>
          <w:color w:val="000000" w:themeColor="text1"/>
          <w:sz w:val="28"/>
          <w:szCs w:val="28"/>
        </w:rPr>
        <w:t>.</w:t>
      </w:r>
    </w:p>
    <w:p w14:paraId="1A63D281" w14:textId="77777777" w:rsidR="00B61E9C" w:rsidRPr="004136F6" w:rsidRDefault="00B61E9C" w:rsidP="004A6B9A">
      <w:pPr>
        <w:pStyle w:val="NormalWeb"/>
        <w:numPr>
          <w:ilvl w:val="0"/>
          <w:numId w:val="2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تزويد الباحثين بقاعدة معرفية يمكن الاستناد إليها لبناء </w:t>
      </w:r>
      <w:r w:rsidRPr="004136F6">
        <w:rPr>
          <w:rStyle w:val="Strong"/>
          <w:rFonts w:ascii="Sakkal Majalla" w:hAnsi="Sakkal Majalla" w:cs="Sakkal Majalla"/>
          <w:b w:val="0"/>
          <w:bCs w:val="0"/>
          <w:color w:val="000000" w:themeColor="text1"/>
          <w:sz w:val="28"/>
          <w:szCs w:val="28"/>
          <w:rtl/>
        </w:rPr>
        <w:t>دراسات مستقبلية أكثر عمقًا</w:t>
      </w:r>
      <w:r w:rsidRPr="004136F6">
        <w:rPr>
          <w:rFonts w:ascii="Sakkal Majalla" w:hAnsi="Sakkal Majalla" w:cs="Sakkal Majalla"/>
          <w:color w:val="000000" w:themeColor="text1"/>
          <w:sz w:val="28"/>
          <w:szCs w:val="28"/>
          <w:rtl/>
        </w:rPr>
        <w:t xml:space="preserve"> حول المخاطر السيبرانية وتأثيرها على مختلف جوانب التحول الرقمي</w:t>
      </w:r>
      <w:r w:rsidRPr="004136F6">
        <w:rPr>
          <w:rFonts w:ascii="Sakkal Majalla" w:hAnsi="Sakkal Majalla" w:cs="Sakkal Majalla"/>
          <w:color w:val="000000" w:themeColor="text1"/>
          <w:sz w:val="28"/>
          <w:szCs w:val="28"/>
        </w:rPr>
        <w:t>.</w:t>
      </w:r>
    </w:p>
    <w:p w14:paraId="52461B94" w14:textId="149E6F7C" w:rsidR="00AF46DF" w:rsidRPr="004136F6" w:rsidRDefault="004A6B9A" w:rsidP="004A6B9A">
      <w:pPr>
        <w:pStyle w:val="NormalWeb"/>
        <w:bidi/>
        <w:spacing w:line="360" w:lineRule="auto"/>
        <w:jc w:val="both"/>
        <w:rPr>
          <w:rFonts w:ascii="Sakkal Majalla" w:hAnsi="Sakkal Majalla" w:cs="Sakkal Majalla"/>
          <w:color w:val="000000" w:themeColor="text1"/>
          <w:sz w:val="32"/>
          <w:szCs w:val="32"/>
        </w:rPr>
      </w:pPr>
      <w:r w:rsidRPr="004136F6">
        <w:rPr>
          <w:rStyle w:val="Strong"/>
          <w:rFonts w:ascii="Sakkal Majalla" w:hAnsi="Sakkal Majalla" w:cs="Sakkal Majalla"/>
          <w:color w:val="000000" w:themeColor="text1"/>
          <w:sz w:val="32"/>
          <w:szCs w:val="32"/>
          <w:rtl/>
        </w:rPr>
        <w:t xml:space="preserve"> </w:t>
      </w:r>
      <w:r w:rsidR="00AF46DF" w:rsidRPr="004136F6">
        <w:rPr>
          <w:rStyle w:val="Strong"/>
          <w:rFonts w:ascii="Sakkal Majalla" w:hAnsi="Sakkal Majalla" w:cs="Sakkal Majalla"/>
          <w:color w:val="000000" w:themeColor="text1"/>
          <w:sz w:val="32"/>
          <w:szCs w:val="32"/>
          <w:rtl/>
        </w:rPr>
        <w:t>الأهمية التطبيقية</w:t>
      </w:r>
      <w:r w:rsidR="00AF46DF" w:rsidRPr="004136F6">
        <w:rPr>
          <w:rStyle w:val="Strong"/>
          <w:rFonts w:ascii="Sakkal Majalla" w:hAnsi="Sakkal Majalla" w:cs="Sakkal Majalla"/>
          <w:color w:val="000000" w:themeColor="text1"/>
          <w:sz w:val="32"/>
          <w:szCs w:val="32"/>
        </w:rPr>
        <w:t>:</w:t>
      </w:r>
    </w:p>
    <w:p w14:paraId="6BBC183A" w14:textId="77777777" w:rsidR="00B61E9C" w:rsidRPr="004136F6" w:rsidRDefault="00B61E9C" w:rsidP="004A6B9A">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سد فجوة بحثية في الأدبيات العربية حول العلاقة بين إدارة المخاطر السيبرانية واستدامة مشاريع التحول الرقمي، ولا سيما في قطاع الخدمات السحابية</w:t>
      </w:r>
      <w:r w:rsidRPr="004136F6">
        <w:rPr>
          <w:rFonts w:ascii="Sakkal Majalla" w:hAnsi="Sakkal Majalla" w:cs="Sakkal Majalla"/>
          <w:color w:val="000000" w:themeColor="text1"/>
          <w:sz w:val="28"/>
          <w:szCs w:val="28"/>
        </w:rPr>
        <w:t>.</w:t>
      </w:r>
    </w:p>
    <w:p w14:paraId="29FA54BE" w14:textId="77777777" w:rsidR="00B61E9C" w:rsidRPr="004136F6" w:rsidRDefault="00B61E9C" w:rsidP="004A6B9A">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تعزيز المعرفة العلمية من خلال تقديم إطار منهجي يربط بين ثلاثة أبعاد رئيسية لإدارة المخاطر السيبرانية وتأثيرها في نجاح واستدامة مشاريع التحول الرقمي</w:t>
      </w:r>
      <w:r w:rsidRPr="004136F6">
        <w:rPr>
          <w:rFonts w:ascii="Sakkal Majalla" w:hAnsi="Sakkal Majalla" w:cs="Sakkal Majalla"/>
          <w:color w:val="000000" w:themeColor="text1"/>
          <w:sz w:val="28"/>
          <w:szCs w:val="28"/>
        </w:rPr>
        <w:t>.</w:t>
      </w:r>
    </w:p>
    <w:p w14:paraId="0391D79E" w14:textId="77777777" w:rsidR="00B61E9C" w:rsidRPr="004136F6" w:rsidRDefault="00B61E9C" w:rsidP="004A6B9A">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المساهمة في تطوير النماذج النظرية التي تدرس الاستدامة الرقمية من منظور الأمن السيبراني، وهو مجال حديث ومتنامٍ في البحوث الإدارية والتقنية</w:t>
      </w:r>
      <w:r w:rsidRPr="004136F6">
        <w:rPr>
          <w:rFonts w:ascii="Sakkal Majalla" w:hAnsi="Sakkal Majalla" w:cs="Sakkal Majalla"/>
          <w:color w:val="000000" w:themeColor="text1"/>
          <w:sz w:val="28"/>
          <w:szCs w:val="28"/>
        </w:rPr>
        <w:t>.</w:t>
      </w:r>
    </w:p>
    <w:p w14:paraId="0D096CAB" w14:textId="77777777" w:rsidR="00B61E9C" w:rsidRPr="004136F6" w:rsidRDefault="00B61E9C" w:rsidP="004A6B9A">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إثراء البحوث المتعلقة بالبيئة السعودية في ظل التحول الوطني الرقمي ورؤية 2030، من خلال تقديم دراسة تطبيقية على شركات تقنية تقدّم خدمات سحابية في منطقة الرياض</w:t>
      </w:r>
      <w:r w:rsidRPr="004136F6">
        <w:rPr>
          <w:rFonts w:ascii="Sakkal Majalla" w:hAnsi="Sakkal Majalla" w:cs="Sakkal Majalla"/>
          <w:color w:val="000000" w:themeColor="text1"/>
          <w:sz w:val="28"/>
          <w:szCs w:val="28"/>
        </w:rPr>
        <w:t>.</w:t>
      </w:r>
    </w:p>
    <w:p w14:paraId="5495AB1E" w14:textId="31E76ED6" w:rsidR="00DD6BEA" w:rsidRPr="004136F6" w:rsidRDefault="00B61E9C" w:rsidP="004A6B9A">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تزويد الباحثين بقاعدة معرفية يمكن الاستناد إليها لبناء دراسات مستقبلية أكثر عمقًا حول المخاطر السيبرانية وتأثيرها على مختلف جوانب التحول الرقمي</w:t>
      </w:r>
      <w:r w:rsidRPr="004136F6">
        <w:rPr>
          <w:rFonts w:ascii="Sakkal Majalla" w:hAnsi="Sakkal Majalla" w:cs="Sakkal Majalla"/>
          <w:color w:val="000000" w:themeColor="text1"/>
          <w:sz w:val="28"/>
          <w:szCs w:val="28"/>
        </w:rPr>
        <w:t>.</w:t>
      </w:r>
    </w:p>
    <w:p w14:paraId="52A08387" w14:textId="0148841B" w:rsidR="004A6B9A" w:rsidRPr="004136F6" w:rsidRDefault="004A6B9A" w:rsidP="004A6B9A">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214364959"/>
      <w:bookmarkStart w:id="8" w:name="_Toc169790491"/>
      <w:bookmarkEnd w:id="5"/>
      <w:r w:rsidRPr="004136F6">
        <w:rPr>
          <w:rFonts w:ascii="Sakkal Majalla" w:hAnsi="Sakkal Majalla" w:cs="Sakkal Majalla"/>
          <w:b/>
          <w:bCs/>
          <w:color w:val="000000" w:themeColor="text1"/>
          <w:sz w:val="36"/>
          <w:szCs w:val="36"/>
          <w:rtl/>
        </w:rPr>
        <w:t>4.1 أهداف الدراسة:</w:t>
      </w:r>
      <w:bookmarkEnd w:id="7"/>
    </w:p>
    <w:p w14:paraId="59C1B7EA" w14:textId="7817E544" w:rsidR="00B61E9C" w:rsidRPr="004136F6" w:rsidRDefault="00B61E9C" w:rsidP="004A6B9A">
      <w:pPr>
        <w:pStyle w:val="NormalWeb"/>
        <w:bidi/>
        <w:spacing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تهدف هذه الدراسة إلى </w:t>
      </w:r>
      <w:r w:rsidRPr="004136F6">
        <w:rPr>
          <w:rStyle w:val="Strong"/>
          <w:rFonts w:ascii="Sakkal Majalla" w:hAnsi="Sakkal Majalla" w:cs="Sakkal Majalla"/>
          <w:b w:val="0"/>
          <w:bCs w:val="0"/>
          <w:color w:val="000000" w:themeColor="text1"/>
          <w:sz w:val="28"/>
          <w:szCs w:val="28"/>
          <w:rtl/>
        </w:rPr>
        <w:t>تحليل أثر تطبيق إدارة المخاطر السيبرانية بأبعاده الثلاثة (سياسات وإجراءات الأمن السيبراني، تقييم المخاطر السيبرانية، الضوابط الأمنية والاستجابة للحوادث)</w:t>
      </w:r>
      <w:r w:rsidRPr="004136F6">
        <w:rPr>
          <w:rFonts w:ascii="Sakkal Majalla" w:hAnsi="Sakkal Majalla" w:cs="Sakkal Majalla"/>
          <w:color w:val="000000" w:themeColor="text1"/>
          <w:sz w:val="28"/>
          <w:szCs w:val="28"/>
          <w:rtl/>
        </w:rPr>
        <w:t xml:space="preserve"> على </w:t>
      </w:r>
      <w:r w:rsidRPr="004136F6">
        <w:rPr>
          <w:rStyle w:val="Strong"/>
          <w:rFonts w:ascii="Sakkal Majalla" w:hAnsi="Sakkal Majalla" w:cs="Sakkal Majalla"/>
          <w:b w:val="0"/>
          <w:bCs w:val="0"/>
          <w:color w:val="000000" w:themeColor="text1"/>
          <w:sz w:val="28"/>
          <w:szCs w:val="28"/>
          <w:rtl/>
        </w:rPr>
        <w:t>استدامة مشاريع التحول الرقمي</w:t>
      </w:r>
      <w:r w:rsidRPr="004136F6">
        <w:rPr>
          <w:rFonts w:ascii="Sakkal Majalla" w:hAnsi="Sakkal Majalla" w:cs="Sakkal Majalla"/>
          <w:color w:val="000000" w:themeColor="text1"/>
          <w:sz w:val="28"/>
          <w:szCs w:val="28"/>
          <w:rtl/>
        </w:rPr>
        <w:t xml:space="preserve"> في </w:t>
      </w:r>
      <w:r w:rsidRPr="004136F6">
        <w:rPr>
          <w:rStyle w:val="Strong"/>
          <w:rFonts w:ascii="Sakkal Majalla" w:hAnsi="Sakkal Majalla" w:cs="Sakkal Majalla"/>
          <w:b w:val="0"/>
          <w:bCs w:val="0"/>
          <w:color w:val="000000" w:themeColor="text1"/>
          <w:sz w:val="28"/>
          <w:szCs w:val="28"/>
          <w:rtl/>
        </w:rPr>
        <w:t>شركات التقنية المقدِّمة لخدمات سحابية في منطقة الرياض</w:t>
      </w:r>
      <w:r w:rsidRPr="004136F6">
        <w:rPr>
          <w:rFonts w:ascii="Sakkal Majalla" w:hAnsi="Sakkal Majalla" w:cs="Sakkal Majalla"/>
          <w:color w:val="000000" w:themeColor="text1"/>
          <w:sz w:val="28"/>
          <w:szCs w:val="28"/>
        </w:rPr>
        <w:t>.</w:t>
      </w:r>
    </w:p>
    <w:p w14:paraId="77B96E63" w14:textId="47C367D3" w:rsidR="00B61E9C" w:rsidRPr="004136F6" w:rsidRDefault="00B61E9C" w:rsidP="004A6B9A">
      <w:pPr>
        <w:pStyle w:val="Heading2"/>
        <w:spacing w:before="100" w:beforeAutospacing="1" w:after="100" w:afterAutospacing="1" w:line="360" w:lineRule="auto"/>
        <w:jc w:val="both"/>
        <w:rPr>
          <w:rFonts w:ascii="Sakkal Majalla" w:hAnsi="Sakkal Majalla" w:cs="Sakkal Majalla"/>
          <w:color w:val="000000" w:themeColor="text1"/>
          <w:sz w:val="32"/>
          <w:szCs w:val="32"/>
        </w:rPr>
      </w:pPr>
      <w:bookmarkStart w:id="9" w:name="_Toc214364960"/>
      <w:r w:rsidRPr="004136F6">
        <w:rPr>
          <w:rStyle w:val="Strong"/>
          <w:rFonts w:ascii="Sakkal Majalla" w:hAnsi="Sakkal Majalla" w:cs="Sakkal Majalla"/>
          <w:color w:val="000000" w:themeColor="text1"/>
          <w:sz w:val="32"/>
          <w:szCs w:val="32"/>
          <w:rtl/>
        </w:rPr>
        <w:lastRenderedPageBreak/>
        <w:t>الأهداف الفرعية المتفرعة عن الهدف الرئيس</w:t>
      </w:r>
      <w:bookmarkEnd w:id="9"/>
    </w:p>
    <w:p w14:paraId="1FCCB8C3" w14:textId="77777777" w:rsidR="00B61E9C" w:rsidRPr="004136F6" w:rsidRDefault="00B61E9C" w:rsidP="004A6B9A">
      <w:pPr>
        <w:pStyle w:val="NormalWeb"/>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قياس مستوى تطبيق إدارة المخاطر السيبرانية بأبعادها الثلاثة</w:t>
      </w:r>
      <w:r w:rsidRPr="004136F6">
        <w:rPr>
          <w:rFonts w:ascii="Sakkal Majalla" w:hAnsi="Sakkal Majalla" w:cs="Sakkal Majalla"/>
          <w:color w:val="000000" w:themeColor="text1"/>
          <w:sz w:val="28"/>
          <w:szCs w:val="28"/>
          <w:rtl/>
        </w:rPr>
        <w:t xml:space="preserve"> في الشركات محل الدراسة</w:t>
      </w:r>
      <w:r w:rsidRPr="004136F6">
        <w:rPr>
          <w:rFonts w:ascii="Sakkal Majalla" w:hAnsi="Sakkal Majalla" w:cs="Sakkal Majalla"/>
          <w:color w:val="000000" w:themeColor="text1"/>
          <w:sz w:val="28"/>
          <w:szCs w:val="28"/>
        </w:rPr>
        <w:t>.</w:t>
      </w:r>
    </w:p>
    <w:p w14:paraId="0BD8E0CB" w14:textId="77777777" w:rsidR="00B61E9C" w:rsidRPr="004136F6" w:rsidRDefault="00B61E9C" w:rsidP="004A6B9A">
      <w:pPr>
        <w:pStyle w:val="NormalWeb"/>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تحديد مستوى استدامة مشاريع التحول الرقمي</w:t>
      </w:r>
      <w:r w:rsidRPr="004136F6">
        <w:rPr>
          <w:rFonts w:ascii="Sakkal Majalla" w:hAnsi="Sakkal Majalla" w:cs="Sakkal Majalla"/>
          <w:color w:val="000000" w:themeColor="text1"/>
          <w:sz w:val="28"/>
          <w:szCs w:val="28"/>
          <w:rtl/>
        </w:rPr>
        <w:t xml:space="preserve"> لدى شركات التقنية المقدّمة للخدمات السحابية</w:t>
      </w:r>
      <w:r w:rsidRPr="004136F6">
        <w:rPr>
          <w:rFonts w:ascii="Sakkal Majalla" w:hAnsi="Sakkal Majalla" w:cs="Sakkal Majalla"/>
          <w:color w:val="000000" w:themeColor="text1"/>
          <w:sz w:val="28"/>
          <w:szCs w:val="28"/>
        </w:rPr>
        <w:t>.</w:t>
      </w:r>
    </w:p>
    <w:p w14:paraId="1A3477F5" w14:textId="77777777" w:rsidR="00B61E9C" w:rsidRPr="004136F6" w:rsidRDefault="00B61E9C" w:rsidP="004A6B9A">
      <w:pPr>
        <w:pStyle w:val="NormalWeb"/>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تحليل أثر بُعد سياسات وإجراءات الأمن السيبراني</w:t>
      </w:r>
      <w:r w:rsidRPr="004136F6">
        <w:rPr>
          <w:rFonts w:ascii="Sakkal Majalla" w:hAnsi="Sakkal Majalla" w:cs="Sakkal Majalla"/>
          <w:color w:val="000000" w:themeColor="text1"/>
          <w:sz w:val="28"/>
          <w:szCs w:val="28"/>
          <w:rtl/>
        </w:rPr>
        <w:t xml:space="preserve"> على استدامة مشاريع التحول الرقمي</w:t>
      </w:r>
      <w:r w:rsidRPr="004136F6">
        <w:rPr>
          <w:rFonts w:ascii="Sakkal Majalla" w:hAnsi="Sakkal Majalla" w:cs="Sakkal Majalla"/>
          <w:color w:val="000000" w:themeColor="text1"/>
          <w:sz w:val="28"/>
          <w:szCs w:val="28"/>
        </w:rPr>
        <w:t>.</w:t>
      </w:r>
    </w:p>
    <w:p w14:paraId="69EAABEC" w14:textId="77777777" w:rsidR="00B61E9C" w:rsidRPr="004136F6" w:rsidRDefault="00B61E9C" w:rsidP="004A6B9A">
      <w:pPr>
        <w:pStyle w:val="NormalWeb"/>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تحليل أثر بُعد تقييم المخاطر السيبرانية</w:t>
      </w:r>
      <w:r w:rsidRPr="004136F6">
        <w:rPr>
          <w:rFonts w:ascii="Sakkal Majalla" w:hAnsi="Sakkal Majalla" w:cs="Sakkal Majalla"/>
          <w:color w:val="000000" w:themeColor="text1"/>
          <w:sz w:val="28"/>
          <w:szCs w:val="28"/>
          <w:rtl/>
        </w:rPr>
        <w:t xml:space="preserve"> على استدامة مشاريع التحول الرقمي</w:t>
      </w:r>
      <w:r w:rsidRPr="004136F6">
        <w:rPr>
          <w:rFonts w:ascii="Sakkal Majalla" w:hAnsi="Sakkal Majalla" w:cs="Sakkal Majalla"/>
          <w:color w:val="000000" w:themeColor="text1"/>
          <w:sz w:val="28"/>
          <w:szCs w:val="28"/>
        </w:rPr>
        <w:t>.</w:t>
      </w:r>
    </w:p>
    <w:p w14:paraId="6AD2663B" w14:textId="77777777" w:rsidR="00B61E9C" w:rsidRPr="004136F6" w:rsidRDefault="00B61E9C" w:rsidP="004A6B9A">
      <w:pPr>
        <w:pStyle w:val="NormalWeb"/>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تحليل أثر بُعد الضوابط الأمنية والاستجابة للحوادث</w:t>
      </w:r>
      <w:r w:rsidRPr="004136F6">
        <w:rPr>
          <w:rFonts w:ascii="Sakkal Majalla" w:hAnsi="Sakkal Majalla" w:cs="Sakkal Majalla"/>
          <w:color w:val="000000" w:themeColor="text1"/>
          <w:sz w:val="28"/>
          <w:szCs w:val="28"/>
          <w:rtl/>
        </w:rPr>
        <w:t xml:space="preserve"> على استدامة مشاريع التحول الرقمي</w:t>
      </w:r>
      <w:r w:rsidRPr="004136F6">
        <w:rPr>
          <w:rFonts w:ascii="Sakkal Majalla" w:hAnsi="Sakkal Majalla" w:cs="Sakkal Majalla"/>
          <w:color w:val="000000" w:themeColor="text1"/>
          <w:sz w:val="28"/>
          <w:szCs w:val="28"/>
        </w:rPr>
        <w:t>.</w:t>
      </w:r>
    </w:p>
    <w:p w14:paraId="23B4FA27" w14:textId="33DE8B95" w:rsidR="00854A80" w:rsidRPr="004136F6" w:rsidRDefault="00B61E9C" w:rsidP="004A6B9A">
      <w:pPr>
        <w:pStyle w:val="NormalWeb"/>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136F6">
        <w:rPr>
          <w:rStyle w:val="Strong"/>
          <w:rFonts w:ascii="Sakkal Majalla" w:hAnsi="Sakkal Majalla" w:cs="Sakkal Majalla"/>
          <w:b w:val="0"/>
          <w:bCs w:val="0"/>
          <w:color w:val="000000" w:themeColor="text1"/>
          <w:sz w:val="28"/>
          <w:szCs w:val="28"/>
          <w:rtl/>
        </w:rPr>
        <w:t>تقديم توصيات لتعزيز دور إدارة المخاطر السيبرانية</w:t>
      </w:r>
      <w:r w:rsidRPr="004136F6">
        <w:rPr>
          <w:rFonts w:ascii="Sakkal Majalla" w:hAnsi="Sakkal Majalla" w:cs="Sakkal Majalla"/>
          <w:color w:val="000000" w:themeColor="text1"/>
          <w:sz w:val="28"/>
          <w:szCs w:val="28"/>
          <w:rtl/>
        </w:rPr>
        <w:t xml:space="preserve"> في دعم استدامة مشاريع التحول الرقمي</w:t>
      </w:r>
      <w:r w:rsidRPr="004136F6">
        <w:rPr>
          <w:rFonts w:ascii="Sakkal Majalla" w:hAnsi="Sakkal Majalla" w:cs="Sakkal Majalla"/>
          <w:color w:val="000000" w:themeColor="text1"/>
          <w:sz w:val="28"/>
          <w:szCs w:val="28"/>
        </w:rPr>
        <w:t>.</w:t>
      </w:r>
    </w:p>
    <w:p w14:paraId="36F0571F" w14:textId="6AC66B45" w:rsidR="004A6B9A" w:rsidRPr="004136F6" w:rsidRDefault="004A6B9A" w:rsidP="004A6B9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364961"/>
      <w:bookmarkStart w:id="11" w:name="_Toc169790492"/>
      <w:bookmarkEnd w:id="8"/>
      <w:r w:rsidRPr="004136F6">
        <w:rPr>
          <w:rFonts w:ascii="Sakkal Majalla" w:hAnsi="Sakkal Majalla" w:cs="Sakkal Majalla"/>
          <w:b/>
          <w:bCs/>
          <w:color w:val="000000" w:themeColor="text1"/>
          <w:sz w:val="36"/>
          <w:szCs w:val="36"/>
          <w:rtl/>
        </w:rPr>
        <w:t>5.1 تساؤلات الدراسة</w:t>
      </w:r>
      <w:bookmarkEnd w:id="10"/>
    </w:p>
    <w:p w14:paraId="33A617BE" w14:textId="2DE23789" w:rsidR="00B61E9C" w:rsidRPr="004136F6" w:rsidRDefault="00064FF1" w:rsidP="004A6B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السؤال الرئيس</w:t>
      </w:r>
      <w:r w:rsidR="00C9690C" w:rsidRPr="004136F6">
        <w:rPr>
          <w:rFonts w:ascii="Sakkal Majalla" w:hAnsi="Sakkal Majalla" w:cs="Sakkal Majalla"/>
          <w:color w:val="000000" w:themeColor="text1"/>
          <w:sz w:val="28"/>
          <w:szCs w:val="28"/>
          <w:rtl/>
        </w:rPr>
        <w:t>ي</w:t>
      </w:r>
      <w:r w:rsidRPr="004136F6">
        <w:rPr>
          <w:rFonts w:ascii="Sakkal Majalla" w:hAnsi="Sakkal Majalla" w:cs="Sakkal Majalla"/>
          <w:color w:val="000000" w:themeColor="text1"/>
          <w:sz w:val="28"/>
          <w:szCs w:val="28"/>
          <w:rtl/>
        </w:rPr>
        <w:t xml:space="preserve"> </w:t>
      </w:r>
      <w:proofErr w:type="spellStart"/>
      <w:proofErr w:type="gramStart"/>
      <w:r w:rsidRPr="004136F6">
        <w:rPr>
          <w:rFonts w:ascii="Sakkal Majalla" w:hAnsi="Sakkal Majalla" w:cs="Sakkal Majalla"/>
          <w:color w:val="000000" w:themeColor="text1"/>
          <w:sz w:val="28"/>
          <w:szCs w:val="28"/>
          <w:rtl/>
        </w:rPr>
        <w:t>الأول:</w:t>
      </w:r>
      <w:bookmarkEnd w:id="11"/>
      <w:r w:rsidR="00B61E9C" w:rsidRPr="004136F6">
        <w:rPr>
          <w:rFonts w:ascii="Sakkal Majalla" w:hAnsi="Sakkal Majalla" w:cs="Sakkal Majalla"/>
          <w:color w:val="000000" w:themeColor="text1"/>
          <w:sz w:val="28"/>
          <w:szCs w:val="28"/>
          <w:rtl/>
        </w:rPr>
        <w:t>ما</w:t>
      </w:r>
      <w:proofErr w:type="spellEnd"/>
      <w:proofErr w:type="gramEnd"/>
      <w:r w:rsidR="00B61E9C" w:rsidRPr="004136F6">
        <w:rPr>
          <w:rFonts w:ascii="Sakkal Majalla" w:hAnsi="Sakkal Majalla" w:cs="Sakkal Majalla"/>
          <w:color w:val="000000" w:themeColor="text1"/>
          <w:sz w:val="28"/>
          <w:szCs w:val="28"/>
          <w:rtl/>
        </w:rPr>
        <w:t xml:space="preserve"> أثر تطبيق إدارة المخاطر السيبرانية بأبعاده الثلاثة (سياسات وإجراءات الأمن السيبراني، تقييم المخاطر السيبرانية، الضوابط الأمنية والاستجابة للحوادث) على استدامة مشاريع التحول الرقمي في شركات التقنية المقدمة لخدمات سحابية في منطقة الرياض؟</w:t>
      </w:r>
    </w:p>
    <w:p w14:paraId="05E9B403" w14:textId="5A795D5B" w:rsidR="00B61E9C" w:rsidRPr="004136F6" w:rsidRDefault="00B61E9C" w:rsidP="00113CB0">
      <w:pPr>
        <w:spacing w:before="100" w:beforeAutospacing="1" w:after="100" w:afterAutospacing="1" w:line="360" w:lineRule="auto"/>
        <w:jc w:val="both"/>
        <w:rPr>
          <w:rFonts w:ascii="Sakkal Majalla" w:hAnsi="Sakkal Majalla" w:cs="Sakkal Majalla"/>
          <w:color w:val="000000" w:themeColor="text1"/>
          <w:sz w:val="32"/>
          <w:szCs w:val="32"/>
        </w:rPr>
      </w:pPr>
      <w:r w:rsidRPr="004136F6">
        <w:rPr>
          <w:rFonts w:ascii="Sakkal Majalla" w:hAnsi="Sakkal Majalla" w:cs="Sakkal Majalla"/>
          <w:color w:val="000000" w:themeColor="text1"/>
          <w:sz w:val="32"/>
          <w:szCs w:val="32"/>
          <w:rtl/>
        </w:rPr>
        <w:t>الأسئلة الفرعية</w:t>
      </w:r>
    </w:p>
    <w:p w14:paraId="71AB7E59" w14:textId="77777777" w:rsidR="00B61E9C" w:rsidRPr="004136F6" w:rsidRDefault="00B61E9C" w:rsidP="004A6B9A">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ما مستوى تطبيق إدارة المخاطر السيبرانية بأبعادها الثلاثة في شركات التقنية المقدّمة للخدمات السحابية في منطقة الرياض؟</w:t>
      </w:r>
    </w:p>
    <w:p w14:paraId="5B1B236D" w14:textId="77777777" w:rsidR="00B61E9C" w:rsidRPr="004136F6" w:rsidRDefault="00B61E9C" w:rsidP="004A6B9A">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ما مستوى استدامة مشاريع التحول الرقمي لدى هذه الشركات؟</w:t>
      </w:r>
    </w:p>
    <w:p w14:paraId="3B2AF99E" w14:textId="77777777" w:rsidR="00B61E9C" w:rsidRPr="004136F6" w:rsidRDefault="00B61E9C" w:rsidP="004A6B9A">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ما أثر بُعد سياسات وإجراءات الأمن السيبراني على استدامة مشاريع التحول الرقمي؟</w:t>
      </w:r>
    </w:p>
    <w:p w14:paraId="7AB70740" w14:textId="77777777" w:rsidR="00B61E9C" w:rsidRPr="004136F6" w:rsidRDefault="00B61E9C" w:rsidP="004A6B9A">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ما أثر بُعد تقييم المخاطر السيبرانية على استدامة مشاريع التحول الرقمي؟</w:t>
      </w:r>
    </w:p>
    <w:p w14:paraId="5A9E0ED2" w14:textId="77777777" w:rsidR="00B61E9C" w:rsidRDefault="00B61E9C" w:rsidP="004A6B9A">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ما أثر بُعد الضوابط الأمنية والاستجابة للحوادث على استدامة مشاريع التحول الرقمي؟</w:t>
      </w:r>
    </w:p>
    <w:p w14:paraId="340DD0CA" w14:textId="110FABA1" w:rsidR="00A805DC" w:rsidRPr="004136F6" w:rsidRDefault="00A805DC" w:rsidP="00A805DC">
      <w:pPr>
        <w:spacing w:before="100" w:beforeAutospacing="1" w:after="100" w:afterAutospacing="1" w:line="360" w:lineRule="auto"/>
        <w:ind w:left="423"/>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br/>
      </w:r>
    </w:p>
    <w:p w14:paraId="58AEBD1A" w14:textId="60F42DDE" w:rsidR="00854A80" w:rsidRPr="004136F6" w:rsidRDefault="004A6B9A" w:rsidP="004A6B9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r w:rsidRPr="004136F6">
        <w:rPr>
          <w:rFonts w:ascii="Sakkal Majalla" w:hAnsi="Sakkal Majalla" w:cs="Sakkal Majalla"/>
          <w:b/>
          <w:bCs/>
          <w:color w:val="000000" w:themeColor="text1"/>
          <w:sz w:val="36"/>
          <w:szCs w:val="36"/>
          <w:rtl/>
        </w:rPr>
        <w:lastRenderedPageBreak/>
        <w:t xml:space="preserve">   </w:t>
      </w:r>
      <w:bookmarkStart w:id="12" w:name="_Toc214364962"/>
      <w:proofErr w:type="gramStart"/>
      <w:r w:rsidRPr="004136F6">
        <w:rPr>
          <w:rFonts w:ascii="Sakkal Majalla" w:hAnsi="Sakkal Majalla" w:cs="Sakkal Majalla"/>
          <w:b/>
          <w:bCs/>
          <w:color w:val="000000" w:themeColor="text1"/>
          <w:sz w:val="36"/>
          <w:szCs w:val="36"/>
          <w:rtl/>
        </w:rPr>
        <w:t>6.1  فروض</w:t>
      </w:r>
      <w:proofErr w:type="gramEnd"/>
      <w:r w:rsidRPr="004136F6">
        <w:rPr>
          <w:rFonts w:ascii="Sakkal Majalla" w:hAnsi="Sakkal Majalla" w:cs="Sakkal Majalla"/>
          <w:b/>
          <w:bCs/>
          <w:color w:val="000000" w:themeColor="text1"/>
          <w:sz w:val="36"/>
          <w:szCs w:val="36"/>
          <w:rtl/>
        </w:rPr>
        <w:t xml:space="preserve"> الدراسة:</w:t>
      </w:r>
      <w:bookmarkEnd w:id="12"/>
    </w:p>
    <w:p w14:paraId="4FD8ACC2" w14:textId="77777777" w:rsidR="00681671" w:rsidRPr="004136F6" w:rsidRDefault="00681671" w:rsidP="004A6B9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bookmarkStart w:id="13" w:name="_Toc169790499"/>
      <w:r w:rsidRPr="004136F6">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4136F6">
        <w:rPr>
          <w:rFonts w:ascii="Sakkal Majalla" w:eastAsia="Times New Roman" w:hAnsi="Sakkal Majalla" w:cs="Sakkal Majalla"/>
          <w:color w:val="000000" w:themeColor="text1"/>
          <w:kern w:val="0"/>
          <w:sz w:val="28"/>
          <w:szCs w:val="28"/>
          <w:rtl/>
          <w:lang w:bidi="ar-JO"/>
          <w14:ligatures w14:val="none"/>
        </w:rPr>
        <w:t xml:space="preserve"> </w:t>
      </w:r>
      <w:r w:rsidRPr="004136F6">
        <w:rPr>
          <w:rFonts w:ascii="Sakkal Majalla" w:eastAsia="Times New Roman" w:hAnsi="Sakkal Majalla" w:cs="Sakkal Majalla"/>
          <w:color w:val="000000" w:themeColor="text1"/>
          <w:kern w:val="0"/>
          <w:sz w:val="28"/>
          <w:szCs w:val="28"/>
          <w:rtl/>
          <w14:ligatures w14:val="none"/>
        </w:rPr>
        <w:t>الفرضيات التالية:</w:t>
      </w:r>
    </w:p>
    <w:p w14:paraId="46687115" w14:textId="5118BB45" w:rsidR="00681671" w:rsidRPr="004136F6" w:rsidRDefault="00681671" w:rsidP="004A6B9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136F6">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4136F6">
        <w:rPr>
          <w:rFonts w:ascii="Sakkal Majalla" w:eastAsia="Times New Roman" w:hAnsi="Sakkal Majalla" w:cs="Sakkal Majalla"/>
          <w:b/>
          <w:bCs/>
          <w:color w:val="000000" w:themeColor="text1"/>
          <w:kern w:val="0"/>
          <w:sz w:val="28"/>
          <w:szCs w:val="28"/>
          <w:rtl/>
          <w:lang w:bidi="ar-JO"/>
          <w14:ligatures w14:val="none"/>
        </w:rPr>
        <w:t>الأول</w:t>
      </w:r>
      <w:r w:rsidRPr="004136F6">
        <w:rPr>
          <w:rFonts w:ascii="Sakkal Majalla" w:eastAsia="Times New Roman" w:hAnsi="Sakkal Majalla" w:cs="Sakkal Majalla"/>
          <w:color w:val="000000" w:themeColor="text1"/>
          <w:kern w:val="0"/>
          <w:sz w:val="28"/>
          <w:szCs w:val="28"/>
          <w:rtl/>
          <w:lang w:bidi="ar-JO"/>
          <w14:ligatures w14:val="none"/>
        </w:rPr>
        <w:t>:</w:t>
      </w:r>
      <w:r w:rsidRPr="004136F6">
        <w:rPr>
          <w:rFonts w:ascii="Sakkal Majalla" w:eastAsia="Times New Roman" w:hAnsi="Sakkal Majalla" w:cs="Sakkal Majalla"/>
          <w:color w:val="000000" w:themeColor="text1"/>
          <w:kern w:val="0"/>
          <w:sz w:val="28"/>
          <w:szCs w:val="28"/>
          <w:rtl/>
          <w14:ligatures w14:val="none"/>
        </w:rPr>
        <w:t xml:space="preserve"> </w:t>
      </w:r>
      <w:r w:rsidR="00BF2927" w:rsidRPr="004136F6">
        <w:rPr>
          <w:rFonts w:ascii="Sakkal Majalla" w:eastAsia="Times New Roman" w:hAnsi="Sakkal Majalla" w:cs="Sakkal Majalla"/>
          <w:color w:val="000000" w:themeColor="text1"/>
          <w:kern w:val="0"/>
          <w:sz w:val="28"/>
          <w:szCs w:val="28"/>
          <w:rtl/>
          <w14:ligatures w14:val="none"/>
        </w:rPr>
        <w:t>توجد علاقة ذات دلالة إحصائية بين إدارة المخاطر السيبرانية بأبعادها الثلاثة واستدامة مشاريع التحول الرقمي في الشركات التقنية المقدمة لخدمات الحوسبة السحابية في منطقة الرياض</w:t>
      </w:r>
      <w:r w:rsidR="00BF2927" w:rsidRPr="004136F6">
        <w:rPr>
          <w:rFonts w:ascii="Sakkal Majalla" w:eastAsia="Times New Roman" w:hAnsi="Sakkal Majalla" w:cs="Sakkal Majalla"/>
          <w:color w:val="000000" w:themeColor="text1"/>
          <w:kern w:val="0"/>
          <w:sz w:val="28"/>
          <w:szCs w:val="28"/>
          <w14:ligatures w14:val="none"/>
        </w:rPr>
        <w:t>.</w:t>
      </w:r>
      <w:r w:rsidRPr="004136F6">
        <w:rPr>
          <w:rFonts w:ascii="Sakkal Majalla" w:eastAsia="Times New Roman" w:hAnsi="Sakkal Majalla" w:cs="Sakkal Majalla"/>
          <w:color w:val="000000" w:themeColor="text1"/>
          <w:kern w:val="0"/>
          <w:sz w:val="28"/>
          <w:szCs w:val="28"/>
          <w:rtl/>
          <w14:ligatures w14:val="none"/>
        </w:rPr>
        <w:t>.</w:t>
      </w:r>
    </w:p>
    <w:p w14:paraId="2FC70DF8" w14:textId="2AA301E7" w:rsidR="00681671" w:rsidRPr="004136F6" w:rsidRDefault="00681671" w:rsidP="004A6B9A">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4136F6">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4136F6">
        <w:rPr>
          <w:rFonts w:ascii="Sakkal Majalla" w:eastAsia="Times New Roman" w:hAnsi="Sakkal Majalla" w:cs="Sakkal Majalla"/>
          <w:b/>
          <w:bCs/>
          <w:color w:val="000000" w:themeColor="text1"/>
          <w:kern w:val="0"/>
          <w:sz w:val="28"/>
          <w:szCs w:val="28"/>
          <w:rtl/>
          <w14:ligatures w14:val="none"/>
        </w:rPr>
        <w:t>أربع</w:t>
      </w:r>
      <w:r w:rsidRPr="004136F6">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218F2867" w:rsidR="009760DA" w:rsidRPr="004136F6" w:rsidRDefault="00BF2927" w:rsidP="004A6B9A">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136F6">
        <w:rPr>
          <w:rFonts w:ascii="Sakkal Majalla" w:eastAsia="Times New Roman" w:hAnsi="Sakkal Majalla" w:cs="Sakkal Majalla"/>
          <w:color w:val="000000" w:themeColor="text1"/>
          <w:kern w:val="0"/>
          <w:sz w:val="28"/>
          <w:szCs w:val="28"/>
          <w:rtl/>
          <w14:ligatures w14:val="none"/>
        </w:rPr>
        <w:t xml:space="preserve">توجد علاقة ذات دلالة إحصائية بين السياسات والإجراءات الأمنية واستدامة مشاريع التحول الرقمي </w:t>
      </w:r>
      <w:r w:rsidR="00854A80" w:rsidRPr="004136F6">
        <w:rPr>
          <w:rFonts w:ascii="Sakkal Majalla" w:eastAsia="Times New Roman" w:hAnsi="Sakkal Majalla" w:cs="Sakkal Majalla"/>
          <w:color w:val="000000" w:themeColor="text1"/>
          <w:kern w:val="0"/>
          <w:sz w:val="28"/>
          <w:szCs w:val="28"/>
          <w:rtl/>
          <w14:ligatures w14:val="none"/>
        </w:rPr>
        <w:t xml:space="preserve">على </w:t>
      </w:r>
      <w:r w:rsidR="007526FA" w:rsidRPr="004136F6">
        <w:rPr>
          <w:rFonts w:ascii="Sakkal Majalla" w:eastAsia="Times New Roman" w:hAnsi="Sakkal Majalla" w:cs="Sakkal Majalla"/>
          <w:color w:val="000000" w:themeColor="text1"/>
          <w:kern w:val="0"/>
          <w:sz w:val="28"/>
          <w:szCs w:val="28"/>
          <w:rtl/>
          <w14:ligatures w14:val="none"/>
        </w:rPr>
        <w:t>شركات تقنية تقدم خدمات سحابية بمنطقة الرياض في المملكة العربية السعودية</w:t>
      </w:r>
      <w:r w:rsidR="00854A80" w:rsidRPr="004136F6">
        <w:rPr>
          <w:rFonts w:ascii="Sakkal Majalla" w:eastAsia="Times New Roman" w:hAnsi="Sakkal Majalla" w:cs="Sakkal Majalla"/>
          <w:color w:val="000000" w:themeColor="text1"/>
          <w:kern w:val="0"/>
          <w:sz w:val="28"/>
          <w:szCs w:val="28"/>
          <w:rtl/>
          <w14:ligatures w14:val="none"/>
        </w:rPr>
        <w:t>.</w:t>
      </w:r>
    </w:p>
    <w:p w14:paraId="3EC37BC5" w14:textId="2605E26E" w:rsidR="00854A80" w:rsidRPr="004136F6" w:rsidRDefault="00BF2927" w:rsidP="004A6B9A">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136F6">
        <w:rPr>
          <w:rFonts w:ascii="Sakkal Majalla" w:eastAsia="Times New Roman" w:hAnsi="Sakkal Majalla" w:cs="Sakkal Majalla"/>
          <w:color w:val="000000" w:themeColor="text1"/>
          <w:kern w:val="0"/>
          <w:sz w:val="28"/>
          <w:szCs w:val="28"/>
          <w:rtl/>
          <w14:ligatures w14:val="none"/>
        </w:rPr>
        <w:t>توجد علاقة ذات دلالة إحصائية بين تقييم المخاطر السيبرانية واستدامة مشاريع التحول الرقمي</w:t>
      </w:r>
      <w:r w:rsidRPr="004136F6">
        <w:rPr>
          <w:rFonts w:ascii="Sakkal Majalla" w:eastAsia="Times New Roman" w:hAnsi="Sakkal Majalla" w:cs="Sakkal Majalla"/>
          <w:color w:val="000000" w:themeColor="text1"/>
          <w:kern w:val="0"/>
          <w:sz w:val="28"/>
          <w:szCs w:val="28"/>
          <w14:ligatures w14:val="none"/>
        </w:rPr>
        <w:t>.</w:t>
      </w:r>
      <w:r w:rsidRPr="004136F6">
        <w:rPr>
          <w:rFonts w:ascii="Sakkal Majalla" w:eastAsia="Times New Roman" w:hAnsi="Sakkal Majalla" w:cs="Sakkal Majalla"/>
          <w:color w:val="000000" w:themeColor="text1"/>
          <w:kern w:val="0"/>
          <w:sz w:val="28"/>
          <w:szCs w:val="28"/>
          <w:rtl/>
          <w14:ligatures w14:val="none"/>
        </w:rPr>
        <w:t xml:space="preserve"> </w:t>
      </w:r>
      <w:r w:rsidR="00854A80" w:rsidRPr="004136F6">
        <w:rPr>
          <w:rFonts w:ascii="Sakkal Majalla" w:eastAsia="Times New Roman" w:hAnsi="Sakkal Majalla" w:cs="Sakkal Majalla"/>
          <w:color w:val="000000" w:themeColor="text1"/>
          <w:kern w:val="0"/>
          <w:sz w:val="28"/>
          <w:szCs w:val="28"/>
          <w:rtl/>
          <w14:ligatures w14:val="none"/>
        </w:rPr>
        <w:t xml:space="preserve">على </w:t>
      </w:r>
      <w:r w:rsidR="007526FA" w:rsidRPr="004136F6">
        <w:rPr>
          <w:rFonts w:ascii="Sakkal Majalla" w:eastAsia="Times New Roman" w:hAnsi="Sakkal Majalla" w:cs="Sakkal Majalla"/>
          <w:color w:val="000000" w:themeColor="text1"/>
          <w:kern w:val="0"/>
          <w:sz w:val="28"/>
          <w:szCs w:val="28"/>
          <w:rtl/>
          <w14:ligatures w14:val="none"/>
        </w:rPr>
        <w:t>شركات تقنية تقدم خدمات سحابية بمنطقة الرياض في المملكة العربية السعودية</w:t>
      </w:r>
    </w:p>
    <w:p w14:paraId="6C6FFCCB" w14:textId="0FB33699" w:rsidR="00854A80" w:rsidRPr="004136F6" w:rsidRDefault="00BF2927" w:rsidP="004A6B9A">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136F6">
        <w:rPr>
          <w:rFonts w:ascii="Sakkal Majalla" w:eastAsia="Times New Roman" w:hAnsi="Sakkal Majalla" w:cs="Sakkal Majalla"/>
          <w:color w:val="000000" w:themeColor="text1"/>
          <w:kern w:val="0"/>
          <w:sz w:val="28"/>
          <w:szCs w:val="28"/>
          <w:rtl/>
          <w14:ligatures w14:val="none"/>
        </w:rPr>
        <w:t>توجد علاقة ذات دلالة إحصائية بين الضوابط الأمنية والاستجابة للحوادث واستدامة مشاريع التحول الرقمي</w:t>
      </w:r>
      <w:r w:rsidRPr="004136F6">
        <w:rPr>
          <w:rFonts w:ascii="Sakkal Majalla" w:eastAsia="Times New Roman" w:hAnsi="Sakkal Majalla" w:cs="Sakkal Majalla"/>
          <w:color w:val="000000" w:themeColor="text1"/>
          <w:kern w:val="0"/>
          <w:sz w:val="28"/>
          <w:szCs w:val="28"/>
          <w14:ligatures w14:val="none"/>
        </w:rPr>
        <w:t>.</w:t>
      </w:r>
      <w:r w:rsidRPr="004136F6">
        <w:rPr>
          <w:rFonts w:ascii="Sakkal Majalla" w:eastAsia="Times New Roman" w:hAnsi="Sakkal Majalla" w:cs="Sakkal Majalla"/>
          <w:color w:val="000000" w:themeColor="text1"/>
          <w:kern w:val="0"/>
          <w:sz w:val="28"/>
          <w:szCs w:val="28"/>
          <w:rtl/>
          <w14:ligatures w14:val="none"/>
        </w:rPr>
        <w:t xml:space="preserve"> </w:t>
      </w:r>
      <w:r w:rsidR="00854A80" w:rsidRPr="004136F6">
        <w:rPr>
          <w:rFonts w:ascii="Sakkal Majalla" w:eastAsia="Times New Roman" w:hAnsi="Sakkal Majalla" w:cs="Sakkal Majalla"/>
          <w:color w:val="000000" w:themeColor="text1"/>
          <w:kern w:val="0"/>
          <w:sz w:val="28"/>
          <w:szCs w:val="28"/>
          <w:rtl/>
          <w14:ligatures w14:val="none"/>
        </w:rPr>
        <w:t xml:space="preserve">على </w:t>
      </w:r>
      <w:r w:rsidR="007526FA" w:rsidRPr="004136F6">
        <w:rPr>
          <w:rFonts w:ascii="Sakkal Majalla" w:eastAsia="Times New Roman" w:hAnsi="Sakkal Majalla" w:cs="Sakkal Majalla"/>
          <w:color w:val="000000" w:themeColor="text1"/>
          <w:kern w:val="0"/>
          <w:sz w:val="28"/>
          <w:szCs w:val="28"/>
          <w:rtl/>
          <w14:ligatures w14:val="none"/>
        </w:rPr>
        <w:t>شركات تقنية تقدم خدمات سحابية بمنطقة الرياض في المملكة العربية السعودية</w:t>
      </w:r>
    </w:p>
    <w:p w14:paraId="64BF6019" w14:textId="690DCDD6" w:rsidR="00666183" w:rsidRPr="004136F6" w:rsidRDefault="004A6B9A" w:rsidP="004A6B9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4" w:name="_Toc214364963"/>
      <w:r w:rsidRPr="004136F6">
        <w:rPr>
          <w:rFonts w:ascii="Sakkal Majalla" w:eastAsia="Times New Roman" w:hAnsi="Sakkal Majalla" w:cs="Sakkal Majalla"/>
          <w:b/>
          <w:bCs/>
          <w:color w:val="000000" w:themeColor="text1"/>
          <w:kern w:val="0"/>
          <w:sz w:val="36"/>
          <w:szCs w:val="36"/>
          <w:rtl/>
          <w14:ligatures w14:val="none"/>
        </w:rPr>
        <w:t>7.1 الدراسات السابقة:</w:t>
      </w:r>
      <w:bookmarkEnd w:id="14"/>
    </w:p>
    <w:p w14:paraId="696D127D" w14:textId="77777777" w:rsidR="00854A80" w:rsidRPr="004136F6" w:rsidRDefault="00854A80" w:rsidP="004A6B9A">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15" w:name="_Toc170243312"/>
      <w:bookmarkEnd w:id="13"/>
      <w:r w:rsidRPr="004136F6">
        <w:rPr>
          <w:rFonts w:ascii="Sakkal Majalla" w:hAnsi="Sakkal Majalla" w:cs="Sakkal Majalla"/>
          <w:b/>
          <w:bCs/>
          <w:color w:val="000000" w:themeColor="text1"/>
          <w:sz w:val="28"/>
          <w:szCs w:val="28"/>
          <w:rtl/>
        </w:rPr>
        <w:t xml:space="preserve">دراسة </w:t>
      </w:r>
      <w:r w:rsidRPr="004136F6">
        <w:rPr>
          <w:rFonts w:ascii="Sakkal Majalla" w:hAnsi="Sakkal Majalla" w:cs="Sakkal Majalla"/>
          <w:b/>
          <w:bCs/>
          <w:color w:val="000000" w:themeColor="text1"/>
          <w:sz w:val="28"/>
          <w:szCs w:val="28"/>
        </w:rPr>
        <w:t>Al</w:t>
      </w:r>
      <w:r w:rsidRPr="004136F6">
        <w:rPr>
          <w:rFonts w:ascii="Sakkal Majalla" w:hAnsi="Sakkal Majalla" w:cs="Sakkal Majalla"/>
          <w:b/>
          <w:bCs/>
          <w:color w:val="000000" w:themeColor="text1"/>
          <w:sz w:val="28"/>
          <w:szCs w:val="28"/>
        </w:rPr>
        <w:noBreakHyphen/>
      </w:r>
      <w:proofErr w:type="spellStart"/>
      <w:r w:rsidRPr="004136F6">
        <w:rPr>
          <w:rFonts w:ascii="Sakkal Majalla" w:hAnsi="Sakkal Majalla" w:cs="Sakkal Majalla"/>
          <w:b/>
          <w:bCs/>
          <w:color w:val="000000" w:themeColor="text1"/>
          <w:sz w:val="28"/>
          <w:szCs w:val="28"/>
        </w:rPr>
        <w:t>Janabi</w:t>
      </w:r>
      <w:proofErr w:type="spellEnd"/>
      <w:r w:rsidRPr="004136F6">
        <w:rPr>
          <w:rFonts w:ascii="Sakkal Majalla" w:hAnsi="Sakkal Majalla" w:cs="Sakkal Majalla"/>
          <w:b/>
          <w:bCs/>
          <w:color w:val="000000" w:themeColor="text1"/>
          <w:sz w:val="28"/>
          <w:szCs w:val="28"/>
        </w:rPr>
        <w:t>, Jabbar &amp; Syms (2024)</w:t>
      </w:r>
    </w:p>
    <w:p w14:paraId="186B4757" w14:textId="77777777"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هدفت الدراسة إلى التعرف على أثر دمج إدارة مخاطر الأمن السيبراني بأبعادها (تحديد المخاطر، وتقييمها، وتخفيفها، والمراجعة المستمرة) ضمن دورة حياة مشاريع تكنولوجيا المعلومات على كفاءة وأمان تنفيذ المشروع، واستخدمت الدراسة المنهج الوصفي من خلال تحليل حالة تطبيقية، وتكوّنت العينة من تطبيق إطار</w:t>
      </w:r>
      <w:r w:rsidRPr="004136F6">
        <w:rPr>
          <w:rFonts w:ascii="Sakkal Majalla" w:hAnsi="Sakkal Majalla" w:cs="Sakkal Majalla"/>
          <w:color w:val="000000" w:themeColor="text1"/>
          <w:sz w:val="28"/>
          <w:szCs w:val="28"/>
        </w:rPr>
        <w:t xml:space="preserve"> CYBITJET </w:t>
      </w:r>
      <w:r w:rsidRPr="004136F6">
        <w:rPr>
          <w:rFonts w:ascii="Sakkal Majalla" w:hAnsi="Sakkal Majalla" w:cs="Sakkal Majalla"/>
          <w:color w:val="000000" w:themeColor="text1"/>
          <w:sz w:val="28"/>
          <w:szCs w:val="28"/>
          <w:rtl/>
        </w:rPr>
        <w:t>على مشروع نظام السجل الصحي الشخصي</w:t>
      </w:r>
      <w:r w:rsidRPr="004136F6">
        <w:rPr>
          <w:rFonts w:ascii="Sakkal Majalla" w:hAnsi="Sakkal Majalla" w:cs="Sakkal Majalla"/>
          <w:color w:val="000000" w:themeColor="text1"/>
          <w:sz w:val="28"/>
          <w:szCs w:val="28"/>
        </w:rPr>
        <w:t xml:space="preserve"> (PHR). </w:t>
      </w:r>
      <w:r w:rsidRPr="004136F6">
        <w:rPr>
          <w:rFonts w:ascii="Sakkal Majalla" w:hAnsi="Sakkal Majalla" w:cs="Sakkal Majalla"/>
          <w:color w:val="000000" w:themeColor="text1"/>
          <w:sz w:val="28"/>
          <w:szCs w:val="28"/>
          <w:rtl/>
        </w:rPr>
        <w:t xml:space="preserve">وتوصلت النتائج إلى أن </w:t>
      </w:r>
      <w:r w:rsidRPr="004136F6">
        <w:rPr>
          <w:rFonts w:ascii="Sakkal Majalla" w:hAnsi="Sakkal Majalla" w:cs="Sakkal Majalla"/>
          <w:color w:val="000000" w:themeColor="text1"/>
          <w:sz w:val="28"/>
          <w:szCs w:val="28"/>
          <w:rtl/>
        </w:rPr>
        <w:lastRenderedPageBreak/>
        <w:t>التطبيق المنتظم للإطار عزّز الأمان ورفع مرونة التنفيذ، مما أدى إلى مستوى أمان وجودة تنفيذ أفضل، وأوصت الدراسة بضرورة دمج الإطار ضمن منهجيات إدارة مشاريع تكنولوجيا المعلومات وتوافقه مع معايير</w:t>
      </w:r>
      <w:r w:rsidRPr="004136F6">
        <w:rPr>
          <w:rFonts w:ascii="Sakkal Majalla" w:hAnsi="Sakkal Majalla" w:cs="Sakkal Majalla"/>
          <w:color w:val="000000" w:themeColor="text1"/>
          <w:sz w:val="28"/>
          <w:szCs w:val="28"/>
        </w:rPr>
        <w:t xml:space="preserve"> ISO/IEC 27001 </w:t>
      </w:r>
      <w:r w:rsidRPr="004136F6">
        <w:rPr>
          <w:rFonts w:ascii="Sakkal Majalla" w:hAnsi="Sakkal Majalla" w:cs="Sakkal Majalla"/>
          <w:color w:val="000000" w:themeColor="text1"/>
          <w:sz w:val="28"/>
          <w:szCs w:val="28"/>
          <w:rtl/>
        </w:rPr>
        <w:t>و</w:t>
      </w:r>
      <w:r w:rsidRPr="004136F6">
        <w:rPr>
          <w:rFonts w:ascii="Sakkal Majalla" w:hAnsi="Sakkal Majalla" w:cs="Sakkal Majalla"/>
          <w:color w:val="000000" w:themeColor="text1"/>
          <w:sz w:val="28"/>
          <w:szCs w:val="28"/>
        </w:rPr>
        <w:t>COBIT</w:t>
      </w:r>
      <w:r w:rsidRPr="004136F6">
        <w:rPr>
          <w:rFonts w:ascii="Times New Roman" w:hAnsi="Times New Roman" w:cs="Times New Roman"/>
          <w:color w:val="000000" w:themeColor="text1"/>
          <w:sz w:val="28"/>
          <w:szCs w:val="28"/>
        </w:rPr>
        <w:t> </w:t>
      </w:r>
      <w:r w:rsidRPr="004136F6">
        <w:rPr>
          <w:rFonts w:ascii="Sakkal Majalla" w:hAnsi="Sakkal Majalla" w:cs="Sakkal Majalla"/>
          <w:color w:val="000000" w:themeColor="text1"/>
          <w:sz w:val="28"/>
          <w:szCs w:val="28"/>
        </w:rPr>
        <w:t xml:space="preserve">2019 </w:t>
      </w:r>
      <w:r w:rsidRPr="004136F6">
        <w:rPr>
          <w:rFonts w:ascii="Sakkal Majalla" w:hAnsi="Sakkal Majalla" w:cs="Sakkal Majalla"/>
          <w:color w:val="000000" w:themeColor="text1"/>
          <w:sz w:val="28"/>
          <w:szCs w:val="28"/>
          <w:rtl/>
        </w:rPr>
        <w:t>لضمان أمن وجودة أعلى</w:t>
      </w:r>
      <w:r w:rsidRPr="004136F6">
        <w:rPr>
          <w:rFonts w:ascii="Sakkal Majalla" w:hAnsi="Sakkal Majalla" w:cs="Sakkal Majalla"/>
          <w:color w:val="000000" w:themeColor="text1"/>
          <w:sz w:val="28"/>
          <w:szCs w:val="28"/>
        </w:rPr>
        <w:t>.</w:t>
      </w:r>
    </w:p>
    <w:p w14:paraId="669C86BB" w14:textId="77777777" w:rsidR="00854A80" w:rsidRPr="004136F6" w:rsidRDefault="00854A80" w:rsidP="004A6B9A">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 xml:space="preserve">دراسة  </w:t>
      </w:r>
      <w:r w:rsidRPr="004136F6">
        <w:rPr>
          <w:rFonts w:ascii="Sakkal Majalla" w:hAnsi="Sakkal Majalla" w:cs="Sakkal Majalla"/>
          <w:b/>
          <w:bCs/>
          <w:color w:val="000000" w:themeColor="text1"/>
          <w:sz w:val="28"/>
          <w:szCs w:val="28"/>
        </w:rPr>
        <w:t>Zhu (2024)</w:t>
      </w:r>
    </w:p>
    <w:p w14:paraId="1DE9A1A2" w14:textId="77777777"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هدفت الدراسة إلى التعرف على أثر دمج الأطر النظرية بأبعادها (نظرية الألعاب، نظرية التحكم، والتعلُّم الآلي) على كفاءة استجابة المؤسسات وتصميم استراتيجيات مرنة ضد المخاطر السيبرانية، واستخدمت المنهج النظري المنهجي من خلال تحليل ومعالجة أطر نظرية متعددة، وتكوّنت العينة من تحليل نماذج نظرية فقط، وتوصلت الدراسة إلى أن الدمج الأولي لهذه النظريات يوفر إطارًا عمليًا لتصميم استجابات تلقائية ومرنة للهجمات، وأوصت بتحويل تلك الأطر إلى أدوات تنفيذية فعّالة ضمن بيئة المؤسسات لتعزيز استراتيجيات الأمن السيبراني</w:t>
      </w:r>
      <w:r w:rsidRPr="004136F6">
        <w:rPr>
          <w:rFonts w:ascii="Sakkal Majalla" w:hAnsi="Sakkal Majalla" w:cs="Sakkal Majalla"/>
          <w:color w:val="000000" w:themeColor="text1"/>
          <w:sz w:val="28"/>
          <w:szCs w:val="28"/>
        </w:rPr>
        <w:t>.</w:t>
      </w:r>
    </w:p>
    <w:p w14:paraId="26EA7455" w14:textId="77777777" w:rsidR="00854A80" w:rsidRPr="004136F6" w:rsidRDefault="00854A80" w:rsidP="004A6B9A">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 xml:space="preserve">دراسة </w:t>
      </w:r>
      <w:r w:rsidRPr="004136F6">
        <w:rPr>
          <w:rFonts w:ascii="Sakkal Majalla" w:hAnsi="Sakkal Majalla" w:cs="Sakkal Majalla"/>
          <w:b/>
          <w:bCs/>
          <w:color w:val="000000" w:themeColor="text1"/>
          <w:sz w:val="28"/>
          <w:szCs w:val="28"/>
        </w:rPr>
        <w:t xml:space="preserve">Araujo et al. (2024) </w:t>
      </w:r>
    </w:p>
    <w:p w14:paraId="0B7DA85D" w14:textId="505F73CD"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هدفت الدراسة إلى التعرف على أثر دمج مراحل </w:t>
      </w:r>
      <w:r w:rsidR="007526FA" w:rsidRPr="004136F6">
        <w:rPr>
          <w:rFonts w:ascii="Sakkal Majalla" w:hAnsi="Sakkal Majalla" w:cs="Sakkal Majalla"/>
          <w:color w:val="000000" w:themeColor="text1"/>
          <w:sz w:val="28"/>
          <w:szCs w:val="28"/>
          <w:rtl/>
        </w:rPr>
        <w:t xml:space="preserve">إدارة المخاطر السيبرانية </w:t>
      </w:r>
      <w:r w:rsidRPr="004136F6">
        <w:rPr>
          <w:rFonts w:ascii="Sakkal Majalla" w:hAnsi="Sakkal Majalla" w:cs="Sakkal Majalla"/>
          <w:color w:val="000000" w:themeColor="text1"/>
          <w:sz w:val="28"/>
          <w:szCs w:val="28"/>
          <w:rtl/>
        </w:rPr>
        <w:t>بأبعادها (الاستعداد، والرصد والكشف، والمقاومة، والاستجابة، والتعافي، والتعلم) على كفاءة تنفيذ الاستجابة ومتابعة الهجمات السيبرانية لدى المؤسسات؛ واستخدمت المنهج النظري المنهجي استنادًا إلى مراجعة أدبية لكُتب ومقالات علمية بين 2015 و2023؛ وتكونت العينة من 62 ورقة علمية تم تحليلها.</w:t>
      </w:r>
    </w:p>
    <w:p w14:paraId="6EB0B633" w14:textId="5F48CF94" w:rsidR="00854A80" w:rsidRDefault="00854A80" w:rsidP="004A6B9A">
      <w:pPr>
        <w:spacing w:before="100" w:beforeAutospacing="1" w:after="100" w:afterAutospacing="1" w:line="360" w:lineRule="auto"/>
        <w:ind w:firstLine="706"/>
        <w:jc w:val="both"/>
        <w:rPr>
          <w:rFonts w:ascii="Times New Roman" w:hAnsi="Times New Roman" w:cs="Times New Roman"/>
          <w:color w:val="000000" w:themeColor="text1"/>
          <w:sz w:val="28"/>
          <w:szCs w:val="28"/>
          <w:rtl/>
        </w:rPr>
      </w:pPr>
      <w:r w:rsidRPr="004136F6">
        <w:rPr>
          <w:rFonts w:ascii="Sakkal Majalla" w:hAnsi="Sakkal Majalla" w:cs="Sakkal Majalla"/>
          <w:color w:val="000000" w:themeColor="text1"/>
          <w:sz w:val="28"/>
          <w:szCs w:val="28"/>
          <w:rtl/>
        </w:rPr>
        <w:t xml:space="preserve"> وتوصلت النتائج إلى تحديد ست مراحل أساسية للمرونة السيبرانية التي تدعم كفاءة التنفيذ الكامل؛ وأوصت الدراسة بإدماج هذه المراحل في عمليات </w:t>
      </w:r>
      <w:r w:rsidR="007526FA" w:rsidRPr="004136F6">
        <w:rPr>
          <w:rFonts w:ascii="Sakkal Majalla" w:hAnsi="Sakkal Majalla" w:cs="Sakkal Majalla"/>
          <w:color w:val="000000" w:themeColor="text1"/>
          <w:sz w:val="28"/>
          <w:szCs w:val="28"/>
          <w:rtl/>
        </w:rPr>
        <w:t xml:space="preserve">إدارة المخاطر السيبرانية </w:t>
      </w:r>
      <w:r w:rsidRPr="004136F6">
        <w:rPr>
          <w:rFonts w:ascii="Sakkal Majalla" w:hAnsi="Sakkal Majalla" w:cs="Sakkal Majalla"/>
          <w:color w:val="000000" w:themeColor="text1"/>
          <w:sz w:val="28"/>
          <w:szCs w:val="28"/>
          <w:rtl/>
        </w:rPr>
        <w:t>والاستجابة كإطار معياري مؤسسي</w:t>
      </w:r>
      <w:r w:rsidRPr="004136F6">
        <w:rPr>
          <w:rFonts w:ascii="Times New Roman" w:hAnsi="Times New Roman" w:cs="Times New Roman"/>
          <w:color w:val="000000" w:themeColor="text1"/>
          <w:sz w:val="28"/>
          <w:szCs w:val="28"/>
        </w:rPr>
        <w:t> </w:t>
      </w:r>
      <w:r w:rsidR="00A805DC">
        <w:rPr>
          <w:rFonts w:ascii="Times New Roman" w:hAnsi="Times New Roman" w:cs="Times New Roman" w:hint="cs"/>
          <w:color w:val="000000" w:themeColor="text1"/>
          <w:sz w:val="28"/>
          <w:szCs w:val="28"/>
          <w:rtl/>
        </w:rPr>
        <w:t xml:space="preserve"> </w:t>
      </w:r>
    </w:p>
    <w:p w14:paraId="30D30535" w14:textId="2A7B9593" w:rsidR="00A805DC" w:rsidRPr="004136F6" w:rsidRDefault="00A805DC" w:rsidP="004A6B9A">
      <w:pPr>
        <w:spacing w:before="100" w:beforeAutospacing="1" w:after="100" w:afterAutospacing="1" w:line="360" w:lineRule="auto"/>
        <w:ind w:firstLine="706"/>
        <w:jc w:val="both"/>
        <w:rPr>
          <w:rFonts w:ascii="Sakkal Majalla" w:hAnsi="Sakkal Majalla" w:cs="Sakkal Majalla"/>
          <w:color w:val="000000" w:themeColor="text1"/>
          <w:sz w:val="28"/>
          <w:szCs w:val="28"/>
          <w:u w:val="single"/>
          <w:rtl/>
        </w:rPr>
      </w:pPr>
      <w:r>
        <w:rPr>
          <w:rFonts w:ascii="Times New Roman" w:hAnsi="Times New Roman" w:cs="Times New Roman"/>
          <w:color w:val="000000" w:themeColor="text1"/>
          <w:sz w:val="28"/>
          <w:szCs w:val="28"/>
          <w:rtl/>
        </w:rPr>
        <w:br/>
      </w:r>
    </w:p>
    <w:p w14:paraId="0C4AA822" w14:textId="77777777" w:rsidR="00854A80" w:rsidRPr="004136F6" w:rsidRDefault="00854A80" w:rsidP="004A6B9A">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136F6">
        <w:rPr>
          <w:rFonts w:ascii="Sakkal Majalla" w:hAnsi="Sakkal Majalla" w:cs="Sakkal Majalla"/>
          <w:b/>
          <w:bCs/>
          <w:color w:val="000000" w:themeColor="text1"/>
          <w:sz w:val="28"/>
          <w:szCs w:val="28"/>
          <w:rtl/>
        </w:rPr>
        <w:lastRenderedPageBreak/>
        <w:t>دراسة</w:t>
      </w:r>
      <w:r w:rsidRPr="004136F6">
        <w:rPr>
          <w:rFonts w:ascii="Sakkal Majalla" w:hAnsi="Sakkal Majalla" w:cs="Sakkal Majalla"/>
          <w:b/>
          <w:bCs/>
          <w:color w:val="000000" w:themeColor="text1"/>
          <w:sz w:val="28"/>
          <w:szCs w:val="28"/>
        </w:rPr>
        <w:t xml:space="preserve"> Jabbar et al. (2024)</w:t>
      </w:r>
    </w:p>
    <w:p w14:paraId="2720DF85" w14:textId="77777777"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هدفت الدراسة إلى التعرف على أثر دمج تقنيات الذكاء الاصطناعي بأبعاده (التحليلات التنبؤية، والتعلم الآلي، والاستجابة التلقائية للحوادث) على كفاءة إدارة مخاطر الأمن السيبراني في مشاريع تكنولوجيا المعلومات، وذلك في سياق مواجهة التهديدات المتزايدة والمعقدة. واستخدمت الدراسة المنهج التحليلي التطبيقي من خلال تصميم إطار عمل مدمج يتضمن التكامل بين تقنيات الذكاء الاصطناعي والمبادئ التقليدية لإدارة المشاريع، وتكوّنت العينة من حالات تطبيق افتراضية في مجالات متعددة مثل الطب الشرعي والرعاية الصحية. </w:t>
      </w:r>
    </w:p>
    <w:p w14:paraId="332BA984" w14:textId="77777777"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وتوصلت نتائج الدراسة إلى أن دمج الذكاء الاصطناعي ضمن الإطار يسهم في التقييم الاستباقي للمخاطر، وكشف التهديدات في الوقت الحقيقي، والاستجابة التلقائية للحوادث، مما يعزز من مرونة المشاريع في مواجهة التهديدات السيبرانية المتطورة، وأوصت الدراسة بتعميم تطبيق الإطار في المشاريع ذات الحساسية العالية للبيانات ضمن القطاعات الحيوية</w:t>
      </w:r>
      <w:r w:rsidRPr="004136F6">
        <w:rPr>
          <w:rFonts w:ascii="Sakkal Majalla" w:hAnsi="Sakkal Majalla" w:cs="Sakkal Majalla"/>
          <w:color w:val="000000" w:themeColor="text1"/>
          <w:sz w:val="28"/>
          <w:szCs w:val="28"/>
        </w:rPr>
        <w:t>.</w:t>
      </w:r>
    </w:p>
    <w:p w14:paraId="2D12E946" w14:textId="77777777" w:rsidR="00854A80" w:rsidRPr="004136F6" w:rsidRDefault="00854A80" w:rsidP="004A6B9A">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دراسة</w:t>
      </w:r>
      <w:r w:rsidRPr="004136F6">
        <w:rPr>
          <w:rFonts w:ascii="Sakkal Majalla" w:hAnsi="Sakkal Majalla" w:cs="Sakkal Majalla"/>
          <w:b/>
          <w:bCs/>
          <w:color w:val="000000" w:themeColor="text1"/>
          <w:sz w:val="28"/>
          <w:szCs w:val="28"/>
        </w:rPr>
        <w:t xml:space="preserve"> </w:t>
      </w:r>
      <w:proofErr w:type="spellStart"/>
      <w:r w:rsidRPr="004136F6">
        <w:rPr>
          <w:rFonts w:ascii="Sakkal Majalla" w:hAnsi="Sakkal Majalla" w:cs="Sakkal Majalla"/>
          <w:b/>
          <w:bCs/>
          <w:color w:val="000000" w:themeColor="text1"/>
          <w:sz w:val="28"/>
          <w:szCs w:val="28"/>
        </w:rPr>
        <w:t>Eltaeib</w:t>
      </w:r>
      <w:proofErr w:type="spellEnd"/>
      <w:r w:rsidRPr="004136F6">
        <w:rPr>
          <w:rFonts w:ascii="Sakkal Majalla" w:hAnsi="Sakkal Majalla" w:cs="Sakkal Majalla"/>
          <w:b/>
          <w:bCs/>
          <w:color w:val="000000" w:themeColor="text1"/>
          <w:sz w:val="28"/>
          <w:szCs w:val="28"/>
        </w:rPr>
        <w:t xml:space="preserve"> et al. (2024)</w:t>
      </w:r>
    </w:p>
    <w:p w14:paraId="498BDE5F" w14:textId="77777777"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هدفت الدراسة إلى التعرف على أثر تبني إستراتيجية شاملة لإدارة مخاطر الأمن السيبراني بأبعادها (التخطيط الاستراتيجي، إشراك أصحاب المصلحة، وتمكين الحوكمة العليا) على قدرة المؤسسات في الوقاية من التهديدات السيبرانية والتعامل معها بفعالية في بيئات تقنية متغيرة، وذلك انطلاقًا من الحاجة إلى تجاوز حصر إدارة الأمن في أقسام تكنولوجيا المعلومات فقط، واستخدمت الدراسة المنهج التحليلي النظري من خلال تصميم إطار استراتيجي شامل يربط بين الأدوار القيادية وممارسات الأمن، وتكوّنت العينة من مراجعة ممارسات مؤسسية نموذجية وتحليل ثغراتها التنظيمية.</w:t>
      </w:r>
    </w:p>
    <w:p w14:paraId="15DEC858" w14:textId="15419FB2"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 وتوصلت نتائج الدراسة إلى أن إشراك مجالس الإدارة وأصحاب القرار في التخطيط الأمني يعزز من صمود المؤسسات أمام التهديدات، وأن غياب التفاعل المؤسسي الكامل يُعد نقطة ضعف خطرة في أي نظام حماية. وأوصت الدراسة بتبني إطار متكامل ل</w:t>
      </w:r>
      <w:r w:rsidR="007526FA" w:rsidRPr="004136F6">
        <w:rPr>
          <w:rFonts w:ascii="Sakkal Majalla" w:hAnsi="Sakkal Majalla" w:cs="Sakkal Majalla"/>
          <w:color w:val="000000" w:themeColor="text1"/>
          <w:sz w:val="28"/>
          <w:szCs w:val="28"/>
          <w:rtl/>
        </w:rPr>
        <w:t xml:space="preserve">إدارة المخاطر السيبرانية </w:t>
      </w:r>
      <w:r w:rsidRPr="004136F6">
        <w:rPr>
          <w:rFonts w:ascii="Sakkal Majalla" w:hAnsi="Sakkal Majalla" w:cs="Sakkal Majalla"/>
          <w:color w:val="000000" w:themeColor="text1"/>
          <w:sz w:val="28"/>
          <w:szCs w:val="28"/>
          <w:rtl/>
        </w:rPr>
        <w:t xml:space="preserve">يشمل التخطيط المؤسسي </w:t>
      </w:r>
      <w:r w:rsidRPr="004136F6">
        <w:rPr>
          <w:rFonts w:ascii="Sakkal Majalla" w:hAnsi="Sakkal Majalla" w:cs="Sakkal Majalla"/>
          <w:color w:val="000000" w:themeColor="text1"/>
          <w:sz w:val="28"/>
          <w:szCs w:val="28"/>
          <w:rtl/>
        </w:rPr>
        <w:lastRenderedPageBreak/>
        <w:t>طويل المدى، وتفعيل دور الحوكمة، وإعادة النظر في توزيع المسؤوليات الأمنية لتصبح مؤسسية لا فنية فقط</w:t>
      </w:r>
      <w:r w:rsidRPr="004136F6">
        <w:rPr>
          <w:rFonts w:ascii="Sakkal Majalla" w:hAnsi="Sakkal Majalla" w:cs="Sakkal Majalla"/>
          <w:color w:val="000000" w:themeColor="text1"/>
          <w:sz w:val="28"/>
          <w:szCs w:val="28"/>
        </w:rPr>
        <w:t>.</w:t>
      </w:r>
    </w:p>
    <w:p w14:paraId="1EB885AD" w14:textId="77777777" w:rsidR="00854A80" w:rsidRPr="004136F6" w:rsidRDefault="00854A80" w:rsidP="004A6B9A">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دراسة</w:t>
      </w:r>
      <w:r w:rsidRPr="004136F6">
        <w:rPr>
          <w:rFonts w:ascii="Sakkal Majalla" w:hAnsi="Sakkal Majalla" w:cs="Sakkal Majalla"/>
          <w:b/>
          <w:bCs/>
          <w:color w:val="000000" w:themeColor="text1"/>
          <w:sz w:val="28"/>
          <w:szCs w:val="28"/>
        </w:rPr>
        <w:t xml:space="preserve"> </w:t>
      </w:r>
      <w:proofErr w:type="spellStart"/>
      <w:r w:rsidRPr="004136F6">
        <w:rPr>
          <w:rFonts w:ascii="Sakkal Majalla" w:hAnsi="Sakkal Majalla" w:cs="Sakkal Majalla"/>
          <w:b/>
          <w:bCs/>
          <w:color w:val="000000" w:themeColor="text1"/>
          <w:sz w:val="28"/>
          <w:szCs w:val="28"/>
        </w:rPr>
        <w:t>Rekunenko</w:t>
      </w:r>
      <w:proofErr w:type="spellEnd"/>
      <w:r w:rsidRPr="004136F6">
        <w:rPr>
          <w:rFonts w:ascii="Sakkal Majalla" w:hAnsi="Sakkal Majalla" w:cs="Sakkal Majalla"/>
          <w:b/>
          <w:bCs/>
          <w:color w:val="000000" w:themeColor="text1"/>
          <w:sz w:val="28"/>
          <w:szCs w:val="28"/>
        </w:rPr>
        <w:t xml:space="preserve"> et al. (2024)</w:t>
      </w:r>
    </w:p>
    <w:p w14:paraId="27ED100C" w14:textId="0D248D1C"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هدفت الدراسة إلى التعرف على </w:t>
      </w:r>
      <w:r w:rsidR="00871660" w:rsidRPr="004136F6">
        <w:rPr>
          <w:rFonts w:ascii="Sakkal Majalla" w:hAnsi="Sakkal Majalla" w:cs="Sakkal Majalla"/>
          <w:color w:val="000000" w:themeColor="text1"/>
          <w:sz w:val="28"/>
          <w:szCs w:val="28"/>
          <w:rtl/>
        </w:rPr>
        <w:t>دور</w:t>
      </w:r>
      <w:r w:rsidRPr="004136F6">
        <w:rPr>
          <w:rFonts w:ascii="Sakkal Majalla" w:hAnsi="Sakkal Majalla" w:cs="Sakkal Majalla"/>
          <w:color w:val="000000" w:themeColor="text1"/>
          <w:sz w:val="28"/>
          <w:szCs w:val="28"/>
          <w:rtl/>
        </w:rPr>
        <w:t xml:space="preserve"> استراتيجيات </w:t>
      </w:r>
      <w:r w:rsidR="007526FA" w:rsidRPr="004136F6">
        <w:rPr>
          <w:rFonts w:ascii="Sakkal Majalla" w:hAnsi="Sakkal Majalla" w:cs="Sakkal Majalla"/>
          <w:color w:val="000000" w:themeColor="text1"/>
          <w:sz w:val="28"/>
          <w:szCs w:val="28"/>
          <w:rtl/>
        </w:rPr>
        <w:t xml:space="preserve">إدارة المخاطر السيبرانية </w:t>
      </w:r>
      <w:r w:rsidRPr="004136F6">
        <w:rPr>
          <w:rFonts w:ascii="Sakkal Majalla" w:hAnsi="Sakkal Majalla" w:cs="Sakkal Majalla"/>
          <w:color w:val="000000" w:themeColor="text1"/>
          <w:sz w:val="28"/>
          <w:szCs w:val="28"/>
          <w:rtl/>
        </w:rPr>
        <w:t>بأبعادها (التهديدات السيبرانية، الامتثال التنظيمي، الكفاءة التشغيلية، التكيف السوقي، الاستقرار المالي، التخطيط الاستراتيجي، وإدارة الموارد البشرية) على تعزيز القدرة التنافسية والمرونة المؤسسية في شركات تكنولوجيا المعلومات</w:t>
      </w:r>
      <w:r w:rsidRPr="004136F6">
        <w:rPr>
          <w:rFonts w:ascii="Sakkal Majalla" w:hAnsi="Sakkal Majalla" w:cs="Sakkal Majalla"/>
          <w:color w:val="000000" w:themeColor="text1"/>
          <w:sz w:val="28"/>
          <w:szCs w:val="28"/>
        </w:rPr>
        <w:t xml:space="preserve">. </w:t>
      </w:r>
      <w:r w:rsidRPr="004136F6">
        <w:rPr>
          <w:rFonts w:ascii="Sakkal Majalla" w:hAnsi="Sakkal Majalla" w:cs="Sakkal Majalla"/>
          <w:color w:val="000000" w:themeColor="text1"/>
          <w:sz w:val="28"/>
          <w:szCs w:val="28"/>
          <w:rtl/>
        </w:rPr>
        <w:t xml:space="preserve">واستخدمت الدراسة المنهج النوعي التحليلي بالاعتماد على تحليل </w:t>
      </w:r>
      <w:proofErr w:type="spellStart"/>
      <w:r w:rsidRPr="004136F6">
        <w:rPr>
          <w:rFonts w:ascii="Sakkal Majalla" w:hAnsi="Sakkal Majalla" w:cs="Sakkal Majalla"/>
          <w:color w:val="000000" w:themeColor="text1"/>
          <w:sz w:val="28"/>
          <w:szCs w:val="28"/>
          <w:rtl/>
        </w:rPr>
        <w:t>ثيمي</w:t>
      </w:r>
      <w:proofErr w:type="spellEnd"/>
      <w:r w:rsidRPr="004136F6">
        <w:rPr>
          <w:rFonts w:ascii="Sakkal Majalla" w:hAnsi="Sakkal Majalla" w:cs="Sakkal Majalla"/>
          <w:color w:val="000000" w:themeColor="text1"/>
          <w:sz w:val="28"/>
          <w:szCs w:val="28"/>
          <w:rtl/>
        </w:rPr>
        <w:t xml:space="preserve"> للأدبيات والتقارير الصناعية ومصادر البيانات الثانوية، وتكوّنت العينة من مراجعة تحليلية لوثائق وتقارير صادرة عن شركات رائدة في مجال تكنولوجيا المعلومات، ودراسات سابقة تغطي المخاطر الشائعة في هذا القطاع. </w:t>
      </w:r>
    </w:p>
    <w:p w14:paraId="4C8D59CD" w14:textId="757F7C0A" w:rsidR="00854A80" w:rsidRPr="004136F6" w:rsidRDefault="00854A80" w:rsidP="004A6B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وتوصلت نتائج الدراسة إلى أن اعتماد إدارة مخاطر شاملة تشمل الأمن السيبراني والامتثال والتخطيط المالي يُعدّ أحد العوامل الحاسمة في الحفاظ على التنافسية والقدرة على التكيف مع بيئة تكنولوجية متغيرة وسريعة النمو، كما أكدت على ضرورة إدارة المواهب البشرية كجزء من معادلة الصمود المؤسسي، وأوصت الدراسة بدمج </w:t>
      </w:r>
      <w:r w:rsidR="007526FA" w:rsidRPr="004136F6">
        <w:rPr>
          <w:rFonts w:ascii="Sakkal Majalla" w:hAnsi="Sakkal Majalla" w:cs="Sakkal Majalla"/>
          <w:color w:val="000000" w:themeColor="text1"/>
          <w:sz w:val="28"/>
          <w:szCs w:val="28"/>
          <w:rtl/>
        </w:rPr>
        <w:t xml:space="preserve">إدارة المخاطر السيبرانية </w:t>
      </w:r>
      <w:r w:rsidRPr="004136F6">
        <w:rPr>
          <w:rFonts w:ascii="Sakkal Majalla" w:hAnsi="Sakkal Majalla" w:cs="Sakkal Majalla"/>
          <w:color w:val="000000" w:themeColor="text1"/>
          <w:sz w:val="28"/>
          <w:szCs w:val="28"/>
          <w:rtl/>
        </w:rPr>
        <w:t>ضمن الرؤية الاستراتيجية للمؤسسة، وتحديث الأدوات باستمرار، مع توسيع الدراسات المستقبلية لتشمل أثر التكنولوجيا الناشئة وتغير أنماط التهديدات على فاعلية الاستراتيجيات</w:t>
      </w:r>
      <w:r w:rsidRPr="004136F6">
        <w:rPr>
          <w:rFonts w:ascii="Sakkal Majalla" w:hAnsi="Sakkal Majalla" w:cs="Sakkal Majalla"/>
          <w:color w:val="000000" w:themeColor="text1"/>
          <w:sz w:val="28"/>
          <w:szCs w:val="28"/>
        </w:rPr>
        <w:t>.</w:t>
      </w:r>
    </w:p>
    <w:p w14:paraId="62217A7C" w14:textId="00D504C7" w:rsidR="00854A80" w:rsidRPr="004136F6" w:rsidRDefault="00854A80" w:rsidP="00530C22">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دراسة</w:t>
      </w:r>
      <w:r w:rsidRPr="004136F6">
        <w:rPr>
          <w:rFonts w:ascii="Sakkal Majalla" w:hAnsi="Sakkal Majalla" w:cs="Sakkal Majalla"/>
          <w:b/>
          <w:bCs/>
          <w:color w:val="000000" w:themeColor="text1"/>
          <w:sz w:val="28"/>
          <w:szCs w:val="28"/>
        </w:rPr>
        <w:t xml:space="preserve"> Al-</w:t>
      </w:r>
      <w:proofErr w:type="spellStart"/>
      <w:r w:rsidRPr="004136F6">
        <w:rPr>
          <w:rFonts w:ascii="Sakkal Majalla" w:hAnsi="Sakkal Majalla" w:cs="Sakkal Majalla"/>
          <w:b/>
          <w:bCs/>
          <w:color w:val="000000" w:themeColor="text1"/>
          <w:sz w:val="28"/>
          <w:szCs w:val="28"/>
        </w:rPr>
        <w:t>Janabi</w:t>
      </w:r>
      <w:proofErr w:type="spellEnd"/>
      <w:r w:rsidRPr="004136F6">
        <w:rPr>
          <w:rFonts w:ascii="Sakkal Majalla" w:hAnsi="Sakkal Majalla" w:cs="Sakkal Majalla"/>
          <w:b/>
          <w:bCs/>
          <w:color w:val="000000" w:themeColor="text1"/>
          <w:sz w:val="28"/>
          <w:szCs w:val="28"/>
        </w:rPr>
        <w:t xml:space="preserve"> et al. (2024)</w:t>
      </w:r>
    </w:p>
    <w:p w14:paraId="3964C8AE" w14:textId="2E00A9C9" w:rsidR="00854A80" w:rsidRPr="004136F6" w:rsidRDefault="00854A80" w:rsidP="00530C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هدفت الدراسة إلى التعرف على أثر دمج متطلبات الأمن السيبراني بأبعاده (الدمج المرحلي، الحوكمة، و</w:t>
      </w:r>
      <w:r w:rsidR="007526FA" w:rsidRPr="004136F6">
        <w:rPr>
          <w:rFonts w:ascii="Sakkal Majalla" w:hAnsi="Sakkal Majalla" w:cs="Sakkal Majalla"/>
          <w:color w:val="000000" w:themeColor="text1"/>
          <w:sz w:val="28"/>
          <w:szCs w:val="28"/>
          <w:rtl/>
        </w:rPr>
        <w:t xml:space="preserve">إدارة المخاطر السيبرانية </w:t>
      </w:r>
      <w:r w:rsidRPr="004136F6">
        <w:rPr>
          <w:rFonts w:ascii="Sakkal Majalla" w:hAnsi="Sakkal Majalla" w:cs="Sakkal Majalla"/>
          <w:color w:val="000000" w:themeColor="text1"/>
          <w:sz w:val="28"/>
          <w:szCs w:val="28"/>
          <w:rtl/>
        </w:rPr>
        <w:t xml:space="preserve">السيبرانية) على كفاءة تنفيذ مشاريع تكنولوجيا المعلومات في سياق إدارة دورة حياة المشروع، وذلك عبر تطوير إطار عمل متكامل يراعي الأمان منذ مراحل التخطيط وحتى إنهاء المشروع، واستخدمت الدراسة المنهج التطبيقي من خلال تصميم إطار "الإدارة السيبرانية القادرة على </w:t>
      </w:r>
      <w:r w:rsidRPr="004136F6">
        <w:rPr>
          <w:rFonts w:ascii="Sakkal Majalla" w:hAnsi="Sakkal Majalla" w:cs="Sakkal Majalla"/>
          <w:color w:val="000000" w:themeColor="text1"/>
          <w:sz w:val="28"/>
          <w:szCs w:val="28"/>
          <w:rtl/>
        </w:rPr>
        <w:lastRenderedPageBreak/>
        <w:t>التكيّف" وتطبيقه فعليًا عبر دراسة حالة على نظام السجل الصحي الشخصي</w:t>
      </w:r>
      <w:r w:rsidRPr="004136F6">
        <w:rPr>
          <w:rFonts w:ascii="Sakkal Majalla" w:hAnsi="Sakkal Majalla" w:cs="Sakkal Majalla"/>
          <w:color w:val="000000" w:themeColor="text1"/>
          <w:sz w:val="28"/>
          <w:szCs w:val="28"/>
        </w:rPr>
        <w:t xml:space="preserve"> (PHR). </w:t>
      </w:r>
      <w:r w:rsidRPr="004136F6">
        <w:rPr>
          <w:rFonts w:ascii="Sakkal Majalla" w:hAnsi="Sakkal Majalla" w:cs="Sakkal Majalla"/>
          <w:color w:val="000000" w:themeColor="text1"/>
          <w:sz w:val="28"/>
          <w:szCs w:val="28"/>
          <w:rtl/>
        </w:rPr>
        <w:t>وتكوّنت العينة من سلسلة مراحل مشروع</w:t>
      </w:r>
      <w:r w:rsidRPr="004136F6">
        <w:rPr>
          <w:rFonts w:ascii="Sakkal Majalla" w:hAnsi="Sakkal Majalla" w:cs="Sakkal Majalla"/>
          <w:color w:val="000000" w:themeColor="text1"/>
          <w:sz w:val="28"/>
          <w:szCs w:val="28"/>
        </w:rPr>
        <w:t xml:space="preserve"> PHR </w:t>
      </w:r>
      <w:r w:rsidRPr="004136F6">
        <w:rPr>
          <w:rFonts w:ascii="Sakkal Majalla" w:hAnsi="Sakkal Majalla" w:cs="Sakkal Majalla"/>
          <w:color w:val="000000" w:themeColor="text1"/>
          <w:sz w:val="28"/>
          <w:szCs w:val="28"/>
          <w:rtl/>
        </w:rPr>
        <w:t xml:space="preserve">كمثال واقعي لاختبار الإطار المقترح. </w:t>
      </w:r>
    </w:p>
    <w:p w14:paraId="6A7388AF" w14:textId="77777777" w:rsidR="00854A80" w:rsidRPr="004136F6" w:rsidRDefault="00854A80"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وتوصلت نتائج الدراسة إلى أن دمج ممارسات الأمن السيبراني في كل مرحلة من مراحل المشروع يعزز من الوضع الأمني العام، ويزيد من قابلية التكيّف والاستجابة للمخاطر المحتملة، كما أظهر الإطار قابلية عالية للتطبيق والتوسع في قطاعات متعددة، وأوصت الدراسة بتبني الإطار كمكوّن أساسي في منهجيات إدارة مشاريع تكنولوجيا المعلومات، وضمان التكامل المستمر بين متطلبات الأمان وعمليات التطوير والتنفيذ</w:t>
      </w:r>
      <w:r w:rsidRPr="004136F6">
        <w:rPr>
          <w:rFonts w:ascii="Sakkal Majalla" w:hAnsi="Sakkal Majalla" w:cs="Sakkal Majalla"/>
          <w:color w:val="000000" w:themeColor="text1"/>
          <w:sz w:val="28"/>
          <w:szCs w:val="28"/>
        </w:rPr>
        <w:t>.</w:t>
      </w:r>
    </w:p>
    <w:p w14:paraId="241E696E" w14:textId="3191809A" w:rsidR="00854A80" w:rsidRPr="004136F6" w:rsidRDefault="00854A80" w:rsidP="00530C22">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دراسة</w:t>
      </w:r>
      <w:r w:rsidRPr="004136F6">
        <w:rPr>
          <w:rFonts w:ascii="Sakkal Majalla" w:hAnsi="Sakkal Majalla" w:cs="Sakkal Majalla"/>
          <w:b/>
          <w:bCs/>
          <w:color w:val="000000" w:themeColor="text1"/>
          <w:sz w:val="28"/>
          <w:szCs w:val="28"/>
        </w:rPr>
        <w:t xml:space="preserve"> </w:t>
      </w:r>
      <w:proofErr w:type="spellStart"/>
      <w:r w:rsidRPr="004136F6">
        <w:rPr>
          <w:rFonts w:ascii="Sakkal Majalla" w:hAnsi="Sakkal Majalla" w:cs="Sakkal Majalla"/>
          <w:b/>
          <w:bCs/>
          <w:color w:val="000000" w:themeColor="text1"/>
          <w:sz w:val="28"/>
          <w:szCs w:val="28"/>
        </w:rPr>
        <w:t>Alshehhi</w:t>
      </w:r>
      <w:proofErr w:type="spellEnd"/>
      <w:r w:rsidRPr="004136F6">
        <w:rPr>
          <w:rFonts w:ascii="Sakkal Majalla" w:hAnsi="Sakkal Majalla" w:cs="Sakkal Majalla"/>
          <w:b/>
          <w:bCs/>
          <w:color w:val="000000" w:themeColor="text1"/>
          <w:sz w:val="28"/>
          <w:szCs w:val="28"/>
        </w:rPr>
        <w:t xml:space="preserve"> et al. (2024)</w:t>
      </w:r>
    </w:p>
    <w:p w14:paraId="3DBF5E7A" w14:textId="167197C4" w:rsidR="00854A80" w:rsidRPr="004136F6" w:rsidRDefault="00854A80" w:rsidP="00530C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هدفت الدراسة إلى التعرف على </w:t>
      </w:r>
      <w:r w:rsidR="007526FA" w:rsidRPr="004136F6">
        <w:rPr>
          <w:rFonts w:ascii="Sakkal Majalla" w:hAnsi="Sakkal Majalla" w:cs="Sakkal Majalla"/>
          <w:color w:val="000000" w:themeColor="text1"/>
          <w:sz w:val="28"/>
          <w:szCs w:val="28"/>
          <w:rtl/>
        </w:rPr>
        <w:t xml:space="preserve">أثر تطبيق إدارة المخاطر السيبرانية </w:t>
      </w:r>
      <w:r w:rsidRPr="004136F6">
        <w:rPr>
          <w:rFonts w:ascii="Sakkal Majalla" w:hAnsi="Sakkal Majalla" w:cs="Sakkal Majalla"/>
          <w:color w:val="000000" w:themeColor="text1"/>
          <w:sz w:val="28"/>
          <w:szCs w:val="28"/>
          <w:rtl/>
        </w:rPr>
        <w:t xml:space="preserve">بأبعادها (تحديد المخاطر، تصنيفها، التخفيف الاستباقي، واستخدام التحليلات التنبؤية) على كفاءة تنفيذ مشاريع البناء، وذلك في ضوء التحديات المتكررة التي تواجه هذا القطاع مثل التأخيرات وتجاوز الميزانيات، واستخدمت الدراسة المنهج الوصفي التحليلي، من خلال تحليل بيانات مشاريع بناء متنوعة ومقارنة مستويات الأداء بين المشاريع التي تبنت ممارسات استباقية في </w:t>
      </w:r>
      <w:r w:rsidR="007526FA" w:rsidRPr="004136F6">
        <w:rPr>
          <w:rFonts w:ascii="Sakkal Majalla" w:hAnsi="Sakkal Majalla" w:cs="Sakkal Majalla"/>
          <w:color w:val="000000" w:themeColor="text1"/>
          <w:sz w:val="28"/>
          <w:szCs w:val="28"/>
          <w:rtl/>
        </w:rPr>
        <w:t xml:space="preserve">إدارة المخاطر السيبرانية </w:t>
      </w:r>
      <w:r w:rsidRPr="004136F6">
        <w:rPr>
          <w:rFonts w:ascii="Sakkal Majalla" w:hAnsi="Sakkal Majalla" w:cs="Sakkal Majalla"/>
          <w:color w:val="000000" w:themeColor="text1"/>
          <w:sz w:val="28"/>
          <w:szCs w:val="28"/>
          <w:rtl/>
        </w:rPr>
        <w:t xml:space="preserve">وتلك التي لم </w:t>
      </w:r>
      <w:proofErr w:type="spellStart"/>
      <w:r w:rsidRPr="004136F6">
        <w:rPr>
          <w:rFonts w:ascii="Sakkal Majalla" w:hAnsi="Sakkal Majalla" w:cs="Sakkal Majalla"/>
          <w:color w:val="000000" w:themeColor="text1"/>
          <w:sz w:val="28"/>
          <w:szCs w:val="28"/>
          <w:rtl/>
        </w:rPr>
        <w:t>تطبقها،وتكوّنت</w:t>
      </w:r>
      <w:proofErr w:type="spellEnd"/>
      <w:r w:rsidRPr="004136F6">
        <w:rPr>
          <w:rFonts w:ascii="Sakkal Majalla" w:hAnsi="Sakkal Majalla" w:cs="Sakkal Majalla"/>
          <w:color w:val="000000" w:themeColor="text1"/>
          <w:sz w:val="28"/>
          <w:szCs w:val="28"/>
          <w:rtl/>
        </w:rPr>
        <w:t xml:space="preserve"> العينة من مشروعات بناء مختلفة في بيئات متقاربة، خضعت لقياسات الكفاءة والفعالية. </w:t>
      </w:r>
    </w:p>
    <w:p w14:paraId="71984D07" w14:textId="6719D73A" w:rsidR="00854A80" w:rsidRPr="004136F6" w:rsidRDefault="00854A80"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وتوصلت نتائج الدراسة إلى وجود علاقة إيجابية قوية بين تبني إدارة </w:t>
      </w:r>
      <w:proofErr w:type="gramStart"/>
      <w:r w:rsidRPr="004136F6">
        <w:rPr>
          <w:rFonts w:ascii="Sakkal Majalla" w:hAnsi="Sakkal Majalla" w:cs="Sakkal Majalla"/>
          <w:color w:val="000000" w:themeColor="text1"/>
          <w:sz w:val="28"/>
          <w:szCs w:val="28"/>
          <w:rtl/>
        </w:rPr>
        <w:t>مخاطر</w:t>
      </w:r>
      <w:proofErr w:type="gramEnd"/>
      <w:r w:rsidRPr="004136F6">
        <w:rPr>
          <w:rFonts w:ascii="Sakkal Majalla" w:hAnsi="Sakkal Majalla" w:cs="Sakkal Majalla"/>
          <w:color w:val="000000" w:themeColor="text1"/>
          <w:sz w:val="28"/>
          <w:szCs w:val="28"/>
          <w:rtl/>
        </w:rPr>
        <w:t xml:space="preserve"> استباقية وارتفاع كفاءة تنفيذ المشروع، إذ أظهرت المشاريع التي اعتمدت هذه الممارسات انخفاضًا ملحوظًا في التأخيرات والتكاليف الزائدة، وزيادة القدرة على التكيف مع الظروف الطارئة، وأوصت الدراسة بأهمية اعتماد استراتيجيات </w:t>
      </w:r>
      <w:r w:rsidR="007526FA" w:rsidRPr="004136F6">
        <w:rPr>
          <w:rFonts w:ascii="Sakkal Majalla" w:hAnsi="Sakkal Majalla" w:cs="Sakkal Majalla"/>
          <w:color w:val="000000" w:themeColor="text1"/>
          <w:sz w:val="28"/>
          <w:szCs w:val="28"/>
          <w:rtl/>
        </w:rPr>
        <w:t xml:space="preserve">إدارة المخاطر السيبرانية </w:t>
      </w:r>
      <w:r w:rsidRPr="004136F6">
        <w:rPr>
          <w:rFonts w:ascii="Sakkal Majalla" w:hAnsi="Sakkal Majalla" w:cs="Sakkal Majalla"/>
          <w:color w:val="000000" w:themeColor="text1"/>
          <w:sz w:val="28"/>
          <w:szCs w:val="28"/>
          <w:rtl/>
        </w:rPr>
        <w:t>المبكرة، وتدريب أصحاب المصلحة على أساليب التقييم والتقليل، إضافة إلى دمج الحلول التقنية مثل التحليلات التنبؤية ونماذج المحاكاة لتحسين اتخاذ القرار في إدارة المشاريع</w:t>
      </w:r>
      <w:r w:rsidRPr="004136F6">
        <w:rPr>
          <w:rFonts w:ascii="Sakkal Majalla" w:hAnsi="Sakkal Majalla" w:cs="Sakkal Majalla"/>
          <w:color w:val="000000" w:themeColor="text1"/>
          <w:sz w:val="28"/>
          <w:szCs w:val="28"/>
        </w:rPr>
        <w:t>.</w:t>
      </w:r>
      <w:r w:rsidR="00A805DC">
        <w:rPr>
          <w:rFonts w:ascii="Sakkal Majalla" w:hAnsi="Sakkal Majalla" w:cs="Sakkal Majalla" w:hint="cs"/>
          <w:color w:val="000000" w:themeColor="text1"/>
          <w:sz w:val="28"/>
          <w:szCs w:val="28"/>
          <w:rtl/>
        </w:rPr>
        <w:t xml:space="preserve"> </w:t>
      </w:r>
      <w:r w:rsidR="00A805DC">
        <w:rPr>
          <w:rFonts w:ascii="Sakkal Majalla" w:hAnsi="Sakkal Majalla" w:cs="Sakkal Majalla"/>
          <w:color w:val="000000" w:themeColor="text1"/>
          <w:sz w:val="28"/>
          <w:szCs w:val="28"/>
          <w:rtl/>
        </w:rPr>
        <w:br/>
      </w:r>
    </w:p>
    <w:p w14:paraId="316FAFEB" w14:textId="02CA56FD" w:rsidR="00854A80" w:rsidRPr="004136F6" w:rsidRDefault="00854A80" w:rsidP="00530C22">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136F6">
        <w:rPr>
          <w:rFonts w:ascii="Sakkal Majalla" w:hAnsi="Sakkal Majalla" w:cs="Sakkal Majalla"/>
          <w:b/>
          <w:bCs/>
          <w:color w:val="000000" w:themeColor="text1"/>
          <w:sz w:val="28"/>
          <w:szCs w:val="28"/>
          <w:rtl/>
        </w:rPr>
        <w:lastRenderedPageBreak/>
        <w:t>دراسة</w:t>
      </w:r>
      <w:r w:rsidRPr="004136F6">
        <w:rPr>
          <w:rFonts w:ascii="Sakkal Majalla" w:hAnsi="Sakkal Majalla" w:cs="Sakkal Majalla"/>
          <w:b/>
          <w:bCs/>
          <w:color w:val="000000" w:themeColor="text1"/>
          <w:sz w:val="28"/>
          <w:szCs w:val="28"/>
        </w:rPr>
        <w:t xml:space="preserve"> </w:t>
      </w:r>
      <w:r w:rsidR="001074AA" w:rsidRPr="004136F6">
        <w:rPr>
          <w:rFonts w:ascii="Sakkal Majalla" w:hAnsi="Sakkal Majalla" w:cs="Sakkal Majalla"/>
          <w:b/>
          <w:bCs/>
          <w:color w:val="000000" w:themeColor="text1"/>
          <w:sz w:val="28"/>
          <w:szCs w:val="28"/>
        </w:rPr>
        <w:t>(Zhang et al., 2023)</w:t>
      </w:r>
    </w:p>
    <w:p w14:paraId="0CE2862C" w14:textId="1A9D8563" w:rsidR="00791E1F" w:rsidRPr="004136F6" w:rsidRDefault="001074AA" w:rsidP="00530C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136F6">
        <w:rPr>
          <w:rFonts w:ascii="Sakkal Majalla" w:hAnsi="Sakkal Majalla" w:cs="Sakkal Majalla"/>
          <w:color w:val="000000" w:themeColor="text1"/>
          <w:sz w:val="28"/>
          <w:szCs w:val="28"/>
          <w:rtl/>
        </w:rPr>
        <w:t>هدفت الدراسة إلى التعرّف على واقع الأدبيات المتعلقة بالتحول الرقمي والاستدامة في سياق إدارة المشاريع بأبعاده</w:t>
      </w:r>
      <w:r w:rsidRPr="004136F6">
        <w:rPr>
          <w:rFonts w:ascii="Sakkal Majalla" w:hAnsi="Sakkal Majalla" w:cs="Sakkal Majalla"/>
          <w:color w:val="000000" w:themeColor="text1"/>
          <w:sz w:val="28"/>
          <w:szCs w:val="28"/>
        </w:rPr>
        <w:t xml:space="preserve"> (</w:t>
      </w:r>
      <w:r w:rsidRPr="004136F6">
        <w:rPr>
          <w:rFonts w:ascii="Sakkal Majalla" w:hAnsi="Sakkal Majalla" w:cs="Sakkal Majalla"/>
          <w:color w:val="000000" w:themeColor="text1"/>
          <w:sz w:val="28"/>
          <w:szCs w:val="28"/>
          <w:rtl/>
        </w:rPr>
        <w:t xml:space="preserve">التحليل </w:t>
      </w:r>
      <w:proofErr w:type="spellStart"/>
      <w:r w:rsidRPr="004136F6">
        <w:rPr>
          <w:rFonts w:ascii="Sakkal Majalla" w:hAnsi="Sakkal Majalla" w:cs="Sakkal Majalla"/>
          <w:color w:val="000000" w:themeColor="text1"/>
          <w:sz w:val="28"/>
          <w:szCs w:val="28"/>
          <w:rtl/>
        </w:rPr>
        <w:t>الببليومتري</w:t>
      </w:r>
      <w:proofErr w:type="spellEnd"/>
      <w:r w:rsidRPr="004136F6">
        <w:rPr>
          <w:rFonts w:ascii="Sakkal Majalla" w:hAnsi="Sakkal Majalla" w:cs="Sakkal Majalla"/>
          <w:color w:val="000000" w:themeColor="text1"/>
          <w:sz w:val="28"/>
          <w:szCs w:val="28"/>
          <w:rtl/>
        </w:rPr>
        <w:t>، ورسم الخرائط العلمية</w:t>
      </w:r>
      <w:r w:rsidRPr="004136F6">
        <w:rPr>
          <w:rFonts w:ascii="Sakkal Majalla" w:hAnsi="Sakkal Majalla" w:cs="Sakkal Majalla"/>
          <w:color w:val="000000" w:themeColor="text1"/>
          <w:sz w:val="28"/>
          <w:szCs w:val="28"/>
        </w:rPr>
        <w:t xml:space="preserve"> </w:t>
      </w:r>
      <w:proofErr w:type="spellStart"/>
      <w:r w:rsidRPr="004136F6">
        <w:rPr>
          <w:rFonts w:ascii="Sakkal Majalla" w:hAnsi="Sakkal Majalla" w:cs="Sakkal Majalla"/>
          <w:color w:val="000000" w:themeColor="text1"/>
          <w:sz w:val="28"/>
          <w:szCs w:val="28"/>
        </w:rPr>
        <w:t>Scientometric</w:t>
      </w:r>
      <w:proofErr w:type="spellEnd"/>
      <w:r w:rsidRPr="004136F6">
        <w:rPr>
          <w:rFonts w:ascii="Sakkal Majalla" w:hAnsi="Sakkal Majalla" w:cs="Sakkal Majalla"/>
          <w:color w:val="000000" w:themeColor="text1"/>
          <w:sz w:val="28"/>
          <w:szCs w:val="28"/>
          <w:rtl/>
        </w:rPr>
        <w:t>، واستعراض اتجاهات البحث وتطوراته</w:t>
      </w:r>
      <w:r w:rsidRPr="004136F6">
        <w:rPr>
          <w:rFonts w:ascii="Sakkal Majalla" w:hAnsi="Sakkal Majalla" w:cs="Sakkal Majalla"/>
          <w:color w:val="000000" w:themeColor="text1"/>
          <w:sz w:val="28"/>
          <w:szCs w:val="28"/>
        </w:rPr>
        <w:t xml:space="preserve">) </w:t>
      </w:r>
      <w:r w:rsidRPr="004136F6">
        <w:rPr>
          <w:rFonts w:ascii="Sakkal Majalla" w:hAnsi="Sakkal Majalla" w:cs="Sakkal Majalla"/>
          <w:color w:val="000000" w:themeColor="text1"/>
          <w:sz w:val="28"/>
          <w:szCs w:val="28"/>
          <w:rtl/>
        </w:rPr>
        <w:t xml:space="preserve">وذلك خلال الفترة من 2011 إلى 2022. واعتمدت الدراسة المنهج </w:t>
      </w:r>
      <w:proofErr w:type="spellStart"/>
      <w:r w:rsidRPr="004136F6">
        <w:rPr>
          <w:rFonts w:ascii="Sakkal Majalla" w:hAnsi="Sakkal Majalla" w:cs="Sakkal Majalla"/>
          <w:color w:val="000000" w:themeColor="text1"/>
          <w:sz w:val="28"/>
          <w:szCs w:val="28"/>
          <w:rtl/>
        </w:rPr>
        <w:t>الببليومتري</w:t>
      </w:r>
      <w:proofErr w:type="spellEnd"/>
      <w:r w:rsidRPr="004136F6">
        <w:rPr>
          <w:rFonts w:ascii="Sakkal Majalla" w:hAnsi="Sakkal Majalla" w:cs="Sakkal Majalla"/>
          <w:color w:val="000000" w:themeColor="text1"/>
          <w:sz w:val="28"/>
          <w:szCs w:val="28"/>
          <w:rtl/>
        </w:rPr>
        <w:t xml:space="preserve"> ومنهج رسم الخرائط العلمية لتحليل الإنتاج العلمي بشكل شامل. وتكوّنت عيّنة الدراسة من جميع الدراسات المنشورة في موضوع التحول الرقمي والاستدامة في إدارة المشاريع خلال المدة الزمنية المحددة. وتوصلت نتائج الدراسة إلى تقديم رؤى مهمة لمديري المشاريع حول إعادة تطوير نماذج أعمالهم وتوظيف الاستراتيجيات الرقمية لتعزيز مستويات الاستدامة في مشاريعهم، كما كشفت عن الاتجاهات البحثية الحديثة ومجالات البحث المستقبلية أمام الأكاديميين. وأوصت الدراسة بضرورة توسيع نطاق البحث في مجالات التوجهات الناشئة وتعزيز التكامل بين التحول الرقمي والاستدامة في إدارة المشاريع</w:t>
      </w:r>
      <w:r w:rsidRPr="004136F6">
        <w:rPr>
          <w:rFonts w:ascii="Sakkal Majalla" w:hAnsi="Sakkal Majalla" w:cs="Sakkal Majalla"/>
          <w:color w:val="000000" w:themeColor="text1"/>
          <w:sz w:val="28"/>
          <w:szCs w:val="28"/>
        </w:rPr>
        <w:t>.</w:t>
      </w:r>
      <w:r w:rsidR="00854A80" w:rsidRPr="004136F6">
        <w:rPr>
          <w:rFonts w:ascii="Sakkal Majalla" w:hAnsi="Sakkal Majalla" w:cs="Sakkal Majalla"/>
          <w:color w:val="000000" w:themeColor="text1"/>
          <w:sz w:val="28"/>
          <w:szCs w:val="28"/>
        </w:rPr>
        <w:t>.</w:t>
      </w:r>
    </w:p>
    <w:p w14:paraId="1B441541" w14:textId="006BB470" w:rsidR="001074AA" w:rsidRPr="004136F6" w:rsidRDefault="001074AA" w:rsidP="00530C2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4136F6">
        <w:rPr>
          <w:rFonts w:ascii="Sakkal Majalla" w:eastAsia="Calibri" w:hAnsi="Sakkal Majalla" w:cs="Sakkal Majalla"/>
          <w:b/>
          <w:bCs/>
          <w:color w:val="000000" w:themeColor="text1"/>
          <w:sz w:val="28"/>
          <w:szCs w:val="28"/>
          <w:rtl/>
        </w:rPr>
        <w:t xml:space="preserve">دراسة </w:t>
      </w:r>
      <w:r w:rsidRPr="004136F6">
        <w:rPr>
          <w:rFonts w:ascii="Sakkal Majalla" w:eastAsia="Calibri" w:hAnsi="Sakkal Majalla" w:cs="Sakkal Majalla"/>
          <w:b/>
          <w:bCs/>
          <w:color w:val="000000" w:themeColor="text1"/>
          <w:sz w:val="28"/>
          <w:szCs w:val="28"/>
        </w:rPr>
        <w:t>(Bomark &amp; Westergren, 2024)</w:t>
      </w:r>
    </w:p>
    <w:p w14:paraId="26180AF7" w14:textId="6A831983" w:rsidR="001074AA" w:rsidRPr="004136F6" w:rsidRDefault="001074AA" w:rsidP="00530C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136F6">
        <w:rPr>
          <w:rFonts w:ascii="Sakkal Majalla" w:eastAsia="Calibri" w:hAnsi="Sakkal Majalla" w:cs="Sakkal Majalla"/>
          <w:color w:val="000000" w:themeColor="text1"/>
          <w:sz w:val="28"/>
          <w:szCs w:val="28"/>
          <w:rtl/>
        </w:rPr>
        <w:t xml:space="preserve">هدفت الدراسة إلى التعرّف على دمج التحول الرقمي والاستدامة داخل المنظمات بأبعاده المختلفة (تحوّل إدارات تقنية المعلومات نحو مشاريع الاستدامة الرقمية، تطوير ممارسات خلق القيمة المستدامة، واستثمار متطلبات الاستدامة الخارجية في مشاريع تقنية المعلومات) ودراسة أثر ذلك في تحقيق الأهداف الرقمية-الاجتماعية-الاقتصادية للاستدامة. واعتمدت الدراسة المنهج النوعي التحليلي من خلال استكشاف نتائج </w:t>
      </w:r>
      <w:proofErr w:type="spellStart"/>
      <w:r w:rsidRPr="004136F6">
        <w:rPr>
          <w:rFonts w:ascii="Sakkal Majalla" w:eastAsia="Calibri" w:hAnsi="Sakkal Majalla" w:cs="Sakkal Majalla"/>
          <w:color w:val="000000" w:themeColor="text1"/>
          <w:sz w:val="28"/>
          <w:szCs w:val="28"/>
          <w:rtl/>
        </w:rPr>
        <w:t>ومآلات</w:t>
      </w:r>
      <w:proofErr w:type="spellEnd"/>
      <w:r w:rsidRPr="004136F6">
        <w:rPr>
          <w:rFonts w:ascii="Sakkal Majalla" w:eastAsia="Calibri" w:hAnsi="Sakkal Majalla" w:cs="Sakkal Majalla"/>
          <w:color w:val="000000" w:themeColor="text1"/>
          <w:sz w:val="28"/>
          <w:szCs w:val="28"/>
          <w:rtl/>
        </w:rPr>
        <w:t xml:space="preserve"> أحد مشاريع الاستدامة الرقمية داخل مؤسسة معاصرة. وتكوّنت عيّنة الدراسة من مشروع استدامة رقمي واحد تم تتبع ممارسات الإدارة فيه، وأولويات الأهداف، وآليات التفاوض بين الأطراف المعنية. وتوصلت نتائج الدراسة إلى أن المنظمات يمكنها الاستفادة من مشاريع تقنية المعلومات الداخلية عبر مواءمتها مع متطلبات الاستدامة الخارجية، من خلال تطوير ممارسات إدارية وممارسات لتحديد أولويات المشروع وممارسات تفاوضية تدعم التقارب بين </w:t>
      </w:r>
      <w:proofErr w:type="spellStart"/>
      <w:r w:rsidRPr="004136F6">
        <w:rPr>
          <w:rFonts w:ascii="Sakkal Majalla" w:eastAsia="Calibri" w:hAnsi="Sakkal Majalla" w:cs="Sakkal Majalla"/>
          <w:color w:val="000000" w:themeColor="text1"/>
          <w:sz w:val="28"/>
          <w:szCs w:val="28"/>
          <w:rtl/>
        </w:rPr>
        <w:t>الرقمنة</w:t>
      </w:r>
      <w:proofErr w:type="spellEnd"/>
      <w:r w:rsidRPr="004136F6">
        <w:rPr>
          <w:rFonts w:ascii="Sakkal Majalla" w:eastAsia="Calibri" w:hAnsi="Sakkal Majalla" w:cs="Sakkal Majalla"/>
          <w:color w:val="000000" w:themeColor="text1"/>
          <w:sz w:val="28"/>
          <w:szCs w:val="28"/>
          <w:rtl/>
        </w:rPr>
        <w:t xml:space="preserve"> والاستدامة. كما أبرزت النتائج تعقيد تحقيق هذا التقارب على المستوى التنظيمي، وكشفت التحديات والفرص المرتبطة بتطبيق وتحقيق أهداف الاستدامة الرقمية ذات الطابع الاجتماعي-البيئي-الاقتصادي. وأوصت الدراسة بضرورة تطوير </w:t>
      </w:r>
      <w:r w:rsidRPr="004136F6">
        <w:rPr>
          <w:rFonts w:ascii="Sakkal Majalla" w:eastAsia="Calibri" w:hAnsi="Sakkal Majalla" w:cs="Sakkal Majalla"/>
          <w:color w:val="000000" w:themeColor="text1"/>
          <w:sz w:val="28"/>
          <w:szCs w:val="28"/>
          <w:rtl/>
        </w:rPr>
        <w:lastRenderedPageBreak/>
        <w:t>إطار مؤسسي شامل لدعم هذا التقارب وتعزيز قدرات إدارات تقنية المعلومات في قيادة مبادرات الاستدامة الرقمية</w:t>
      </w:r>
      <w:r w:rsidRPr="004136F6">
        <w:rPr>
          <w:rFonts w:ascii="Sakkal Majalla" w:eastAsia="Calibri" w:hAnsi="Sakkal Majalla" w:cs="Sakkal Majalla"/>
          <w:color w:val="000000" w:themeColor="text1"/>
          <w:sz w:val="28"/>
          <w:szCs w:val="28"/>
        </w:rPr>
        <w:t>.</w:t>
      </w:r>
    </w:p>
    <w:p w14:paraId="4D8555F1" w14:textId="21BD95A9" w:rsidR="0000066A" w:rsidRPr="004136F6" w:rsidRDefault="0000066A" w:rsidP="00530C2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4136F6">
        <w:rPr>
          <w:rFonts w:ascii="Sakkal Majalla" w:eastAsia="Calibri" w:hAnsi="Sakkal Majalla" w:cs="Sakkal Majalla"/>
          <w:b/>
          <w:bCs/>
          <w:color w:val="000000" w:themeColor="text1"/>
          <w:sz w:val="28"/>
          <w:szCs w:val="28"/>
          <w:rtl/>
        </w:rPr>
        <w:t xml:space="preserve">دراسة </w:t>
      </w:r>
      <w:r w:rsidRPr="004136F6">
        <w:rPr>
          <w:rFonts w:ascii="Sakkal Majalla" w:eastAsia="Calibri" w:hAnsi="Sakkal Majalla" w:cs="Sakkal Majalla"/>
          <w:b/>
          <w:bCs/>
          <w:color w:val="000000" w:themeColor="text1"/>
          <w:sz w:val="28"/>
          <w:szCs w:val="28"/>
        </w:rPr>
        <w:t>(Khan, 2024)</w:t>
      </w:r>
    </w:p>
    <w:p w14:paraId="60D32964" w14:textId="77777777" w:rsidR="0000066A" w:rsidRPr="004136F6" w:rsidRDefault="0000066A" w:rsidP="00530C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136F6">
        <w:rPr>
          <w:rFonts w:ascii="Sakkal Majalla" w:eastAsia="Calibri" w:hAnsi="Sakkal Majalla" w:cs="Sakkal Majalla"/>
          <w:color w:val="000000" w:themeColor="text1"/>
          <w:sz w:val="28"/>
          <w:szCs w:val="28"/>
          <w:rtl/>
        </w:rPr>
        <w:t xml:space="preserve">هدفت الدراسة إلى التعرّف على كيفية توظيف الشركات لاستراتيجيات التحول الرقمي لدمج أهداف الاستدامة، من خلال دراسة أبعاد التوازن بين المنافع المتحققة من </w:t>
      </w:r>
      <w:proofErr w:type="spellStart"/>
      <w:r w:rsidRPr="004136F6">
        <w:rPr>
          <w:rFonts w:ascii="Sakkal Majalla" w:eastAsia="Calibri" w:hAnsi="Sakkal Majalla" w:cs="Sakkal Majalla"/>
          <w:color w:val="000000" w:themeColor="text1"/>
          <w:sz w:val="28"/>
          <w:szCs w:val="28"/>
          <w:rtl/>
        </w:rPr>
        <w:t>الرقمنة</w:t>
      </w:r>
      <w:proofErr w:type="spellEnd"/>
      <w:r w:rsidRPr="004136F6">
        <w:rPr>
          <w:rFonts w:ascii="Sakkal Majalla" w:eastAsia="Calibri" w:hAnsi="Sakkal Majalla" w:cs="Sakkal Majalla"/>
          <w:color w:val="000000" w:themeColor="text1"/>
          <w:sz w:val="28"/>
          <w:szCs w:val="28"/>
          <w:rtl/>
        </w:rPr>
        <w:t xml:space="preserve"> والمخاطر المصاحبة لها على الأداء المستدام. واعتمدت الدراسة المنهج المختلط القائم على دراسات حالة متعددة، واستخدام أساليب جمع بيانات نوعية وكمية لتحليل العلاقة بين استراتيجيات التحول الرقمي والنماذج الكامنة للأعمال ومستوى الاستدامة. وتكوّنت عيّنة الدراسة من مجموعة من المؤسسات التي تطبّق التحول الرقمي في مراحل مختلفة ضمن مشاريع الاستدامة، بهدف الكشف عن الديناميكيات المؤثرة في الأداء المستدام</w:t>
      </w:r>
      <w:r w:rsidRPr="004136F6">
        <w:rPr>
          <w:rFonts w:ascii="Sakkal Majalla" w:eastAsia="Calibri" w:hAnsi="Sakkal Majalla" w:cs="Sakkal Majalla"/>
          <w:color w:val="000000" w:themeColor="text1"/>
          <w:sz w:val="28"/>
          <w:szCs w:val="28"/>
        </w:rPr>
        <w:t>.</w:t>
      </w:r>
    </w:p>
    <w:p w14:paraId="1FE7BC38" w14:textId="332C5C28" w:rsidR="0000066A" w:rsidRPr="004136F6" w:rsidRDefault="0000066A" w:rsidP="00530C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136F6">
        <w:rPr>
          <w:rFonts w:ascii="Sakkal Majalla" w:eastAsia="Calibri" w:hAnsi="Sakkal Majalla" w:cs="Sakkal Majalla"/>
          <w:color w:val="000000" w:themeColor="text1"/>
          <w:sz w:val="28"/>
          <w:szCs w:val="28"/>
          <w:rtl/>
        </w:rPr>
        <w:t xml:space="preserve">وتتوقع الدراسة رغم كونها في مراحلها الأولية أن تتجه المؤسسات إلى زيادة تبني مبادرات التحول الرقمي استجابة للمتطلبات التنظيمية البيئية، وأن يؤثر ذلك إيجابيًا في صياغة استراتيجيات الاستدامة الرقمية. كما تتوقع أن تسهم نتائجها في تطوير معرفة جديدة حول كيفية تحقيق التوازن الأمثل بين فوائد </w:t>
      </w:r>
      <w:proofErr w:type="spellStart"/>
      <w:r w:rsidRPr="004136F6">
        <w:rPr>
          <w:rFonts w:ascii="Sakkal Majalla" w:eastAsia="Calibri" w:hAnsi="Sakkal Majalla" w:cs="Sakkal Majalla"/>
          <w:color w:val="000000" w:themeColor="text1"/>
          <w:sz w:val="28"/>
          <w:szCs w:val="28"/>
          <w:rtl/>
        </w:rPr>
        <w:t>الرقمنة</w:t>
      </w:r>
      <w:proofErr w:type="spellEnd"/>
      <w:r w:rsidRPr="004136F6">
        <w:rPr>
          <w:rFonts w:ascii="Sakkal Majalla" w:eastAsia="Calibri" w:hAnsi="Sakkal Majalla" w:cs="Sakkal Majalla"/>
          <w:color w:val="000000" w:themeColor="text1"/>
          <w:sz w:val="28"/>
          <w:szCs w:val="28"/>
          <w:rtl/>
        </w:rPr>
        <w:t xml:space="preserve"> ومخاطرها، بما يدعم بناء استراتيجيات فعّالة للاستدامة الرقمية. وأوصت الدراسة بضرورة تطوير نماذج أعمال قادرة على استيعاب التحول الرقمي دون زيادة الأعباء البيئية مثل استهلاك الطاقة أو النفايات الإلكترونية، وتعزيز السياسات التنظيمية التي تدعم التحول الرقمي المستدام</w:t>
      </w:r>
      <w:r w:rsidRPr="004136F6">
        <w:rPr>
          <w:rFonts w:ascii="Sakkal Majalla" w:eastAsia="Calibri" w:hAnsi="Sakkal Majalla" w:cs="Sakkal Majalla"/>
          <w:color w:val="000000" w:themeColor="text1"/>
          <w:sz w:val="28"/>
          <w:szCs w:val="28"/>
        </w:rPr>
        <w:t>.</w:t>
      </w:r>
    </w:p>
    <w:p w14:paraId="0F47BA83" w14:textId="72CB9E92" w:rsidR="0000066A" w:rsidRPr="004136F6" w:rsidRDefault="00530C22" w:rsidP="00530C22">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6" w:name="_Toc214364964"/>
      <w:r w:rsidRPr="004136F6">
        <w:rPr>
          <w:rFonts w:ascii="Sakkal Majalla" w:eastAsia="Calibri" w:hAnsi="Sakkal Majalla" w:cs="Sakkal Majalla"/>
          <w:b/>
          <w:bCs/>
          <w:color w:val="000000" w:themeColor="text1"/>
          <w:sz w:val="36"/>
          <w:szCs w:val="36"/>
          <w:rtl/>
        </w:rPr>
        <w:t>8.1 الفجوة البحثية:</w:t>
      </w:r>
      <w:bookmarkEnd w:id="16"/>
    </w:p>
    <w:p w14:paraId="632DEF96"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7" w:name="_Toc169790501"/>
      <w:bookmarkEnd w:id="15"/>
      <w:r w:rsidRPr="004136F6">
        <w:rPr>
          <w:rFonts w:ascii="Sakkal Majalla" w:hAnsi="Sakkal Majalla" w:cs="Sakkal Majalla"/>
          <w:color w:val="000000" w:themeColor="text1"/>
          <w:sz w:val="28"/>
          <w:szCs w:val="28"/>
          <w:rtl/>
        </w:rPr>
        <w:t xml:space="preserve">اتفقت الدراسات السابقة على أهمية دمج إدارة المخاطر السيبرانية أو التحول الرقمي أو الاستدامة داخل العمليات المؤسسية بوصفها عنصرًا استراتيجيًا يعزز الكفاءة والمرونة التنظيمية. جميع الدراسات التي تناولت الأمن السيبراني، مثل </w:t>
      </w:r>
      <w:r w:rsidRPr="004136F6">
        <w:rPr>
          <w:rFonts w:ascii="Sakkal Majalla" w:hAnsi="Sakkal Majalla" w:cs="Sakkal Majalla"/>
          <w:color w:val="000000" w:themeColor="text1"/>
          <w:sz w:val="28"/>
          <w:szCs w:val="28"/>
        </w:rPr>
        <w:t>Al Janabi</w:t>
      </w:r>
      <w:r w:rsidRPr="004136F6">
        <w:rPr>
          <w:rFonts w:ascii="Sakkal Majalla" w:hAnsi="Sakkal Majalla" w:cs="Sakkal Majalla"/>
          <w:color w:val="000000" w:themeColor="text1"/>
          <w:sz w:val="28"/>
          <w:szCs w:val="28"/>
          <w:rtl/>
        </w:rPr>
        <w:t xml:space="preserve"> وآخرون و</w:t>
      </w:r>
      <w:r w:rsidRPr="004136F6">
        <w:rPr>
          <w:rFonts w:ascii="Sakkal Majalla" w:hAnsi="Sakkal Majalla" w:cs="Sakkal Majalla"/>
          <w:color w:val="000000" w:themeColor="text1"/>
          <w:sz w:val="28"/>
          <w:szCs w:val="28"/>
        </w:rPr>
        <w:t>Araujo</w:t>
      </w:r>
      <w:r w:rsidRPr="004136F6">
        <w:rPr>
          <w:rFonts w:ascii="Sakkal Majalla" w:hAnsi="Sakkal Majalla" w:cs="Sakkal Majalla"/>
          <w:color w:val="000000" w:themeColor="text1"/>
          <w:sz w:val="28"/>
          <w:szCs w:val="28"/>
          <w:rtl/>
        </w:rPr>
        <w:t xml:space="preserve"> و</w:t>
      </w:r>
      <w:r w:rsidRPr="004136F6">
        <w:rPr>
          <w:rFonts w:ascii="Sakkal Majalla" w:hAnsi="Sakkal Majalla" w:cs="Sakkal Majalla"/>
          <w:color w:val="000000" w:themeColor="text1"/>
          <w:sz w:val="28"/>
          <w:szCs w:val="28"/>
        </w:rPr>
        <w:t>Jabbar</w:t>
      </w:r>
      <w:r w:rsidRPr="004136F6">
        <w:rPr>
          <w:rFonts w:ascii="Sakkal Majalla" w:hAnsi="Sakkal Majalla" w:cs="Sakkal Majalla"/>
          <w:color w:val="000000" w:themeColor="text1"/>
          <w:sz w:val="28"/>
          <w:szCs w:val="28"/>
          <w:rtl/>
        </w:rPr>
        <w:t xml:space="preserve"> و</w:t>
      </w:r>
      <w:proofErr w:type="spellStart"/>
      <w:r w:rsidRPr="004136F6">
        <w:rPr>
          <w:rFonts w:ascii="Sakkal Majalla" w:hAnsi="Sakkal Majalla" w:cs="Sakkal Majalla"/>
          <w:color w:val="000000" w:themeColor="text1"/>
          <w:sz w:val="28"/>
          <w:szCs w:val="28"/>
        </w:rPr>
        <w:t>Eltaeib</w:t>
      </w:r>
      <w:proofErr w:type="spellEnd"/>
      <w:r w:rsidRPr="004136F6">
        <w:rPr>
          <w:rFonts w:ascii="Sakkal Majalla" w:hAnsi="Sakkal Majalla" w:cs="Sakkal Majalla"/>
          <w:color w:val="000000" w:themeColor="text1"/>
          <w:sz w:val="28"/>
          <w:szCs w:val="28"/>
          <w:rtl/>
        </w:rPr>
        <w:t xml:space="preserve"> و</w:t>
      </w:r>
      <w:proofErr w:type="spellStart"/>
      <w:r w:rsidRPr="004136F6">
        <w:rPr>
          <w:rFonts w:ascii="Sakkal Majalla" w:hAnsi="Sakkal Majalla" w:cs="Sakkal Majalla"/>
          <w:color w:val="000000" w:themeColor="text1"/>
          <w:sz w:val="28"/>
          <w:szCs w:val="28"/>
        </w:rPr>
        <w:t>Rekunenko</w:t>
      </w:r>
      <w:proofErr w:type="spellEnd"/>
      <w:r w:rsidRPr="004136F6">
        <w:rPr>
          <w:rFonts w:ascii="Sakkal Majalla" w:hAnsi="Sakkal Majalla" w:cs="Sakkal Majalla"/>
          <w:color w:val="000000" w:themeColor="text1"/>
          <w:sz w:val="28"/>
          <w:szCs w:val="28"/>
          <w:rtl/>
        </w:rPr>
        <w:t xml:space="preserve"> و</w:t>
      </w:r>
      <w:r w:rsidRPr="004136F6">
        <w:rPr>
          <w:rFonts w:ascii="Sakkal Majalla" w:hAnsi="Sakkal Majalla" w:cs="Sakkal Majalla"/>
          <w:color w:val="000000" w:themeColor="text1"/>
          <w:sz w:val="28"/>
          <w:szCs w:val="28"/>
        </w:rPr>
        <w:t>Al-</w:t>
      </w:r>
      <w:proofErr w:type="spellStart"/>
      <w:r w:rsidRPr="004136F6">
        <w:rPr>
          <w:rFonts w:ascii="Sakkal Majalla" w:hAnsi="Sakkal Majalla" w:cs="Sakkal Majalla"/>
          <w:color w:val="000000" w:themeColor="text1"/>
          <w:sz w:val="28"/>
          <w:szCs w:val="28"/>
        </w:rPr>
        <w:t>Janabi</w:t>
      </w:r>
      <w:proofErr w:type="spellEnd"/>
      <w:r w:rsidRPr="004136F6">
        <w:rPr>
          <w:rFonts w:ascii="Sakkal Majalla" w:hAnsi="Sakkal Majalla" w:cs="Sakkal Majalla"/>
          <w:color w:val="000000" w:themeColor="text1"/>
          <w:sz w:val="28"/>
          <w:szCs w:val="28"/>
          <w:rtl/>
        </w:rPr>
        <w:t xml:space="preserve"> و</w:t>
      </w:r>
      <w:proofErr w:type="spellStart"/>
      <w:r w:rsidRPr="004136F6">
        <w:rPr>
          <w:rFonts w:ascii="Sakkal Majalla" w:hAnsi="Sakkal Majalla" w:cs="Sakkal Majalla"/>
          <w:color w:val="000000" w:themeColor="text1"/>
          <w:sz w:val="28"/>
          <w:szCs w:val="28"/>
        </w:rPr>
        <w:t>Alshehhi</w:t>
      </w:r>
      <w:proofErr w:type="spellEnd"/>
      <w:r w:rsidRPr="004136F6">
        <w:rPr>
          <w:rFonts w:ascii="Sakkal Majalla" w:hAnsi="Sakkal Majalla" w:cs="Sakkal Majalla"/>
          <w:color w:val="000000" w:themeColor="text1"/>
          <w:sz w:val="28"/>
          <w:szCs w:val="28"/>
          <w:rtl/>
        </w:rPr>
        <w:t xml:space="preserve">، أكّدت أن الإدارة المتكاملة للمخاطر—سواء عبر أطر حوكمة، ذكاء اصطناعي، مراجعة مستمرة، أو تخطيط استراتيجي—تسهم بشكل مباشر في رفع مستوى الحماية وتقليل الخسائر </w:t>
      </w:r>
      <w:r w:rsidRPr="004136F6">
        <w:rPr>
          <w:rFonts w:ascii="Sakkal Majalla" w:hAnsi="Sakkal Majalla" w:cs="Sakkal Majalla"/>
          <w:color w:val="000000" w:themeColor="text1"/>
          <w:sz w:val="28"/>
          <w:szCs w:val="28"/>
          <w:rtl/>
        </w:rPr>
        <w:lastRenderedPageBreak/>
        <w:t>وتحسين تنفيذ المشاريع. كما توافقت الدراسات التي تناولت التحول الرقمي والاستدامة (</w:t>
      </w:r>
      <w:r w:rsidRPr="004136F6">
        <w:rPr>
          <w:rFonts w:ascii="Sakkal Majalla" w:hAnsi="Sakkal Majalla" w:cs="Sakkal Majalla"/>
          <w:color w:val="000000" w:themeColor="text1"/>
          <w:sz w:val="28"/>
          <w:szCs w:val="28"/>
        </w:rPr>
        <w:t>Zhang</w:t>
      </w:r>
      <w:r w:rsidRPr="004136F6">
        <w:rPr>
          <w:rFonts w:ascii="Sakkal Majalla" w:hAnsi="Sakkal Majalla" w:cs="Sakkal Majalla"/>
          <w:color w:val="000000" w:themeColor="text1"/>
          <w:sz w:val="28"/>
          <w:szCs w:val="28"/>
          <w:rtl/>
        </w:rPr>
        <w:t xml:space="preserve">؛ </w:t>
      </w:r>
      <w:r w:rsidRPr="004136F6">
        <w:rPr>
          <w:rFonts w:ascii="Sakkal Majalla" w:hAnsi="Sakkal Majalla" w:cs="Sakkal Majalla"/>
          <w:color w:val="000000" w:themeColor="text1"/>
          <w:sz w:val="28"/>
          <w:szCs w:val="28"/>
        </w:rPr>
        <w:t>Bomark &amp; Westergren</w:t>
      </w:r>
      <w:r w:rsidRPr="004136F6">
        <w:rPr>
          <w:rFonts w:ascii="Sakkal Majalla" w:hAnsi="Sakkal Majalla" w:cs="Sakkal Majalla"/>
          <w:color w:val="000000" w:themeColor="text1"/>
          <w:sz w:val="28"/>
          <w:szCs w:val="28"/>
          <w:rtl/>
        </w:rPr>
        <w:t xml:space="preserve">؛ </w:t>
      </w:r>
      <w:r w:rsidRPr="004136F6">
        <w:rPr>
          <w:rFonts w:ascii="Sakkal Majalla" w:hAnsi="Sakkal Majalla" w:cs="Sakkal Majalla"/>
          <w:color w:val="000000" w:themeColor="text1"/>
          <w:sz w:val="28"/>
          <w:szCs w:val="28"/>
        </w:rPr>
        <w:t>Khan</w:t>
      </w:r>
      <w:r w:rsidRPr="004136F6">
        <w:rPr>
          <w:rFonts w:ascii="Sakkal Majalla" w:hAnsi="Sakkal Majalla" w:cs="Sakkal Majalla"/>
          <w:color w:val="000000" w:themeColor="text1"/>
          <w:sz w:val="28"/>
          <w:szCs w:val="28"/>
          <w:rtl/>
        </w:rPr>
        <w:t xml:space="preserve">) على أن الجمع بين </w:t>
      </w:r>
      <w:proofErr w:type="spellStart"/>
      <w:r w:rsidRPr="004136F6">
        <w:rPr>
          <w:rFonts w:ascii="Sakkal Majalla" w:hAnsi="Sakkal Majalla" w:cs="Sakkal Majalla"/>
          <w:color w:val="000000" w:themeColor="text1"/>
          <w:sz w:val="28"/>
          <w:szCs w:val="28"/>
          <w:rtl/>
        </w:rPr>
        <w:t>الرقمنة</w:t>
      </w:r>
      <w:proofErr w:type="spellEnd"/>
      <w:r w:rsidRPr="004136F6">
        <w:rPr>
          <w:rFonts w:ascii="Sakkal Majalla" w:hAnsi="Sakkal Majalla" w:cs="Sakkal Majalla"/>
          <w:color w:val="000000" w:themeColor="text1"/>
          <w:sz w:val="28"/>
          <w:szCs w:val="28"/>
          <w:rtl/>
        </w:rPr>
        <w:t xml:space="preserve"> والاستدامة أصبح ضرورة، وأن الاستراتيجيات الرقمية تمثل محركًا رئيسًا لتحقيق القيم الاجتماعية والاقتصادية والبيئية وتعزيز قدرة المؤسسات على التكيف مع المتطلبات التنظيمية. كذلك اتفقت جميع الدراسات على ضرورة تطوير أطر شاملة تسهّل دمج الأمن أو التحول الرقمي في العمليات المؤسسية، وأوصت بتوسيع التطبيقات المستقبلية وتحديث الأدوات والمنهجيات بما يتلاءم مع التطورات التقنية وتسارع التهديدات الرقمية.</w:t>
      </w:r>
    </w:p>
    <w:p w14:paraId="2D0A6F53" w14:textId="6E3A9979" w:rsidR="009F47B9"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اختلفت الدراسات في زاوية التركيز والمنهجية والمجال التطبيقي. فبعضها ركّز على الأمن السيبراني كموضوع رئيسي (مثل </w:t>
      </w:r>
      <w:r w:rsidRPr="004136F6">
        <w:rPr>
          <w:rFonts w:ascii="Sakkal Majalla" w:hAnsi="Sakkal Majalla" w:cs="Sakkal Majalla"/>
          <w:color w:val="000000" w:themeColor="text1"/>
          <w:sz w:val="28"/>
          <w:szCs w:val="28"/>
        </w:rPr>
        <w:t>Al Janabi</w:t>
      </w:r>
      <w:r w:rsidRPr="004136F6">
        <w:rPr>
          <w:rFonts w:ascii="Sakkal Majalla" w:hAnsi="Sakkal Majalla" w:cs="Sakkal Majalla"/>
          <w:color w:val="000000" w:themeColor="text1"/>
          <w:sz w:val="28"/>
          <w:szCs w:val="28"/>
          <w:rtl/>
        </w:rPr>
        <w:t xml:space="preserve">، </w:t>
      </w:r>
      <w:r w:rsidRPr="004136F6">
        <w:rPr>
          <w:rFonts w:ascii="Sakkal Majalla" w:hAnsi="Sakkal Majalla" w:cs="Sakkal Majalla"/>
          <w:color w:val="000000" w:themeColor="text1"/>
          <w:sz w:val="28"/>
          <w:szCs w:val="28"/>
        </w:rPr>
        <w:t>Araujo</w:t>
      </w:r>
      <w:r w:rsidRPr="004136F6">
        <w:rPr>
          <w:rFonts w:ascii="Sakkal Majalla" w:hAnsi="Sakkal Majalla" w:cs="Sakkal Majalla"/>
          <w:color w:val="000000" w:themeColor="text1"/>
          <w:sz w:val="28"/>
          <w:szCs w:val="28"/>
          <w:rtl/>
        </w:rPr>
        <w:t xml:space="preserve">، </w:t>
      </w:r>
      <w:r w:rsidRPr="004136F6">
        <w:rPr>
          <w:rFonts w:ascii="Sakkal Majalla" w:hAnsi="Sakkal Majalla" w:cs="Sakkal Majalla"/>
          <w:color w:val="000000" w:themeColor="text1"/>
          <w:sz w:val="28"/>
          <w:szCs w:val="28"/>
        </w:rPr>
        <w:t>Jabbar</w:t>
      </w:r>
      <w:r w:rsidRPr="004136F6">
        <w:rPr>
          <w:rFonts w:ascii="Sakkal Majalla" w:hAnsi="Sakkal Majalla" w:cs="Sakkal Majalla"/>
          <w:color w:val="000000" w:themeColor="text1"/>
          <w:sz w:val="28"/>
          <w:szCs w:val="28"/>
          <w:rtl/>
        </w:rPr>
        <w:t xml:space="preserve">، </w:t>
      </w:r>
      <w:proofErr w:type="spellStart"/>
      <w:r w:rsidRPr="004136F6">
        <w:rPr>
          <w:rFonts w:ascii="Sakkal Majalla" w:hAnsi="Sakkal Majalla" w:cs="Sakkal Majalla"/>
          <w:color w:val="000000" w:themeColor="text1"/>
          <w:sz w:val="28"/>
          <w:szCs w:val="28"/>
        </w:rPr>
        <w:t>Eltaeib</w:t>
      </w:r>
      <w:proofErr w:type="spellEnd"/>
      <w:r w:rsidRPr="004136F6">
        <w:rPr>
          <w:rFonts w:ascii="Sakkal Majalla" w:hAnsi="Sakkal Majalla" w:cs="Sakkal Majalla"/>
          <w:color w:val="000000" w:themeColor="text1"/>
          <w:sz w:val="28"/>
          <w:szCs w:val="28"/>
          <w:rtl/>
        </w:rPr>
        <w:t xml:space="preserve">، </w:t>
      </w:r>
      <w:proofErr w:type="spellStart"/>
      <w:r w:rsidRPr="004136F6">
        <w:rPr>
          <w:rFonts w:ascii="Sakkal Majalla" w:hAnsi="Sakkal Majalla" w:cs="Sakkal Majalla"/>
          <w:color w:val="000000" w:themeColor="text1"/>
          <w:sz w:val="28"/>
          <w:szCs w:val="28"/>
        </w:rPr>
        <w:t>Rekunenko</w:t>
      </w:r>
      <w:proofErr w:type="spellEnd"/>
      <w:r w:rsidRPr="004136F6">
        <w:rPr>
          <w:rFonts w:ascii="Sakkal Majalla" w:hAnsi="Sakkal Majalla" w:cs="Sakkal Majalla"/>
          <w:color w:val="000000" w:themeColor="text1"/>
          <w:sz w:val="28"/>
          <w:szCs w:val="28"/>
          <w:rtl/>
        </w:rPr>
        <w:t xml:space="preserve">، </w:t>
      </w:r>
      <w:r w:rsidRPr="004136F6">
        <w:rPr>
          <w:rFonts w:ascii="Sakkal Majalla" w:hAnsi="Sakkal Majalla" w:cs="Sakkal Majalla"/>
          <w:color w:val="000000" w:themeColor="text1"/>
          <w:sz w:val="28"/>
          <w:szCs w:val="28"/>
        </w:rPr>
        <w:t>Al-</w:t>
      </w:r>
      <w:proofErr w:type="spellStart"/>
      <w:r w:rsidRPr="004136F6">
        <w:rPr>
          <w:rFonts w:ascii="Sakkal Majalla" w:hAnsi="Sakkal Majalla" w:cs="Sakkal Majalla"/>
          <w:color w:val="000000" w:themeColor="text1"/>
          <w:sz w:val="28"/>
          <w:szCs w:val="28"/>
        </w:rPr>
        <w:t>Janabi</w:t>
      </w:r>
      <w:proofErr w:type="spellEnd"/>
      <w:r w:rsidRPr="004136F6">
        <w:rPr>
          <w:rFonts w:ascii="Sakkal Majalla" w:hAnsi="Sakkal Majalla" w:cs="Sakkal Majalla"/>
          <w:color w:val="000000" w:themeColor="text1"/>
          <w:sz w:val="28"/>
          <w:szCs w:val="28"/>
          <w:rtl/>
        </w:rPr>
        <w:t xml:space="preserve">، </w:t>
      </w:r>
      <w:proofErr w:type="spellStart"/>
      <w:r w:rsidRPr="004136F6">
        <w:rPr>
          <w:rFonts w:ascii="Sakkal Majalla" w:hAnsi="Sakkal Majalla" w:cs="Sakkal Majalla"/>
          <w:color w:val="000000" w:themeColor="text1"/>
          <w:sz w:val="28"/>
          <w:szCs w:val="28"/>
        </w:rPr>
        <w:t>Alshehhi</w:t>
      </w:r>
      <w:proofErr w:type="spellEnd"/>
      <w:r w:rsidRPr="004136F6">
        <w:rPr>
          <w:rFonts w:ascii="Sakkal Majalla" w:hAnsi="Sakkal Majalla" w:cs="Sakkal Majalla"/>
          <w:color w:val="000000" w:themeColor="text1"/>
          <w:sz w:val="28"/>
          <w:szCs w:val="28"/>
          <w:rtl/>
        </w:rPr>
        <w:t>) بينما ركزت دراسات أخرى على التحول الرقمي والاستدامة (</w:t>
      </w:r>
      <w:r w:rsidRPr="004136F6">
        <w:rPr>
          <w:rFonts w:ascii="Sakkal Majalla" w:hAnsi="Sakkal Majalla" w:cs="Sakkal Majalla"/>
          <w:color w:val="000000" w:themeColor="text1"/>
          <w:sz w:val="28"/>
          <w:szCs w:val="28"/>
        </w:rPr>
        <w:t>Zhang</w:t>
      </w:r>
      <w:r w:rsidRPr="004136F6">
        <w:rPr>
          <w:rFonts w:ascii="Sakkal Majalla" w:hAnsi="Sakkal Majalla" w:cs="Sakkal Majalla"/>
          <w:color w:val="000000" w:themeColor="text1"/>
          <w:sz w:val="28"/>
          <w:szCs w:val="28"/>
          <w:rtl/>
        </w:rPr>
        <w:t xml:space="preserve">؛ </w:t>
      </w:r>
      <w:r w:rsidRPr="004136F6">
        <w:rPr>
          <w:rFonts w:ascii="Sakkal Majalla" w:hAnsi="Sakkal Majalla" w:cs="Sakkal Majalla"/>
          <w:color w:val="000000" w:themeColor="text1"/>
          <w:sz w:val="28"/>
          <w:szCs w:val="28"/>
        </w:rPr>
        <w:t>Bomark &amp; Westergren</w:t>
      </w:r>
      <w:r w:rsidRPr="004136F6">
        <w:rPr>
          <w:rFonts w:ascii="Sakkal Majalla" w:hAnsi="Sakkal Majalla" w:cs="Sakkal Majalla"/>
          <w:color w:val="000000" w:themeColor="text1"/>
          <w:sz w:val="28"/>
          <w:szCs w:val="28"/>
          <w:rtl/>
        </w:rPr>
        <w:t xml:space="preserve">؛ </w:t>
      </w:r>
      <w:r w:rsidRPr="004136F6">
        <w:rPr>
          <w:rFonts w:ascii="Sakkal Majalla" w:hAnsi="Sakkal Majalla" w:cs="Sakkal Majalla"/>
          <w:color w:val="000000" w:themeColor="text1"/>
          <w:sz w:val="28"/>
          <w:szCs w:val="28"/>
        </w:rPr>
        <w:t>Khan</w:t>
      </w:r>
      <w:r w:rsidRPr="004136F6">
        <w:rPr>
          <w:rFonts w:ascii="Sakkal Majalla" w:hAnsi="Sakkal Majalla" w:cs="Sakkal Majalla"/>
          <w:color w:val="000000" w:themeColor="text1"/>
          <w:sz w:val="28"/>
          <w:szCs w:val="28"/>
          <w:rtl/>
        </w:rPr>
        <w:t xml:space="preserve">). كما اختلفت مناهج البحث؛ فهناك دراسات اعتمدت على حالات تطبيقية مثل </w:t>
      </w:r>
      <w:r w:rsidRPr="004136F6">
        <w:rPr>
          <w:rFonts w:ascii="Sakkal Majalla" w:hAnsi="Sakkal Majalla" w:cs="Sakkal Majalla"/>
          <w:color w:val="000000" w:themeColor="text1"/>
          <w:sz w:val="28"/>
          <w:szCs w:val="28"/>
        </w:rPr>
        <w:t>Al-</w:t>
      </w:r>
      <w:proofErr w:type="spellStart"/>
      <w:r w:rsidRPr="004136F6">
        <w:rPr>
          <w:rFonts w:ascii="Sakkal Majalla" w:hAnsi="Sakkal Majalla" w:cs="Sakkal Majalla"/>
          <w:color w:val="000000" w:themeColor="text1"/>
          <w:sz w:val="28"/>
          <w:szCs w:val="28"/>
        </w:rPr>
        <w:t>Janabi</w:t>
      </w:r>
      <w:proofErr w:type="spellEnd"/>
      <w:r w:rsidRPr="004136F6">
        <w:rPr>
          <w:rFonts w:ascii="Sakkal Majalla" w:hAnsi="Sakkal Majalla" w:cs="Sakkal Majalla"/>
          <w:color w:val="000000" w:themeColor="text1"/>
          <w:sz w:val="28"/>
          <w:szCs w:val="28"/>
          <w:rtl/>
        </w:rPr>
        <w:t xml:space="preserve"> و</w:t>
      </w:r>
      <w:r w:rsidRPr="004136F6">
        <w:rPr>
          <w:rFonts w:ascii="Sakkal Majalla" w:hAnsi="Sakkal Majalla" w:cs="Sakkal Majalla"/>
          <w:color w:val="000000" w:themeColor="text1"/>
          <w:sz w:val="28"/>
          <w:szCs w:val="28"/>
        </w:rPr>
        <w:t>Al Janabi</w:t>
      </w:r>
      <w:r w:rsidRPr="004136F6">
        <w:rPr>
          <w:rFonts w:ascii="Sakkal Majalla" w:hAnsi="Sakkal Majalla" w:cs="Sakkal Majalla"/>
          <w:color w:val="000000" w:themeColor="text1"/>
          <w:sz w:val="28"/>
          <w:szCs w:val="28"/>
          <w:rtl/>
        </w:rPr>
        <w:t xml:space="preserve"> و</w:t>
      </w:r>
      <w:proofErr w:type="spellStart"/>
      <w:r w:rsidRPr="004136F6">
        <w:rPr>
          <w:rFonts w:ascii="Sakkal Majalla" w:hAnsi="Sakkal Majalla" w:cs="Sakkal Majalla"/>
          <w:color w:val="000000" w:themeColor="text1"/>
          <w:sz w:val="28"/>
          <w:szCs w:val="28"/>
        </w:rPr>
        <w:t>Alshehhi</w:t>
      </w:r>
      <w:proofErr w:type="spellEnd"/>
      <w:r w:rsidRPr="004136F6">
        <w:rPr>
          <w:rFonts w:ascii="Sakkal Majalla" w:hAnsi="Sakkal Majalla" w:cs="Sakkal Majalla"/>
          <w:color w:val="000000" w:themeColor="text1"/>
          <w:sz w:val="28"/>
          <w:szCs w:val="28"/>
          <w:rtl/>
        </w:rPr>
        <w:t xml:space="preserve">، ودراسات اعتمدت على مراجعات أدبية واسعة مثل </w:t>
      </w:r>
      <w:r w:rsidRPr="004136F6">
        <w:rPr>
          <w:rFonts w:ascii="Sakkal Majalla" w:hAnsi="Sakkal Majalla" w:cs="Sakkal Majalla"/>
          <w:color w:val="000000" w:themeColor="text1"/>
          <w:sz w:val="28"/>
          <w:szCs w:val="28"/>
        </w:rPr>
        <w:t>Araujo</w:t>
      </w:r>
      <w:r w:rsidRPr="004136F6">
        <w:rPr>
          <w:rFonts w:ascii="Sakkal Majalla" w:hAnsi="Sakkal Majalla" w:cs="Sakkal Majalla"/>
          <w:color w:val="000000" w:themeColor="text1"/>
          <w:sz w:val="28"/>
          <w:szCs w:val="28"/>
          <w:rtl/>
        </w:rPr>
        <w:t xml:space="preserve"> و</w:t>
      </w:r>
      <w:proofErr w:type="spellStart"/>
      <w:r w:rsidRPr="004136F6">
        <w:rPr>
          <w:rFonts w:ascii="Sakkal Majalla" w:hAnsi="Sakkal Majalla" w:cs="Sakkal Majalla"/>
          <w:color w:val="000000" w:themeColor="text1"/>
          <w:sz w:val="28"/>
          <w:szCs w:val="28"/>
        </w:rPr>
        <w:t>Rekunenko</w:t>
      </w:r>
      <w:proofErr w:type="spellEnd"/>
      <w:r w:rsidRPr="004136F6">
        <w:rPr>
          <w:rFonts w:ascii="Sakkal Majalla" w:hAnsi="Sakkal Majalla" w:cs="Sakkal Majalla"/>
          <w:color w:val="000000" w:themeColor="text1"/>
          <w:sz w:val="28"/>
          <w:szCs w:val="28"/>
          <w:rtl/>
        </w:rPr>
        <w:t xml:space="preserve">، ودراسات استخدمت النماذج النظرية البحتة مثل </w:t>
      </w:r>
      <w:r w:rsidRPr="004136F6">
        <w:rPr>
          <w:rFonts w:ascii="Sakkal Majalla" w:hAnsi="Sakkal Majalla" w:cs="Sakkal Majalla"/>
          <w:color w:val="000000" w:themeColor="text1"/>
          <w:sz w:val="28"/>
          <w:szCs w:val="28"/>
        </w:rPr>
        <w:t>Zhu</w:t>
      </w:r>
      <w:r w:rsidRPr="004136F6">
        <w:rPr>
          <w:rFonts w:ascii="Sakkal Majalla" w:hAnsi="Sakkal Majalla" w:cs="Sakkal Majalla"/>
          <w:color w:val="000000" w:themeColor="text1"/>
          <w:sz w:val="28"/>
          <w:szCs w:val="28"/>
          <w:rtl/>
        </w:rPr>
        <w:t xml:space="preserve">، وأخرى اعتمدت المنهج المختلط مثل </w:t>
      </w:r>
      <w:r w:rsidRPr="004136F6">
        <w:rPr>
          <w:rFonts w:ascii="Sakkal Majalla" w:hAnsi="Sakkal Majalla" w:cs="Sakkal Majalla"/>
          <w:color w:val="000000" w:themeColor="text1"/>
          <w:sz w:val="28"/>
          <w:szCs w:val="28"/>
        </w:rPr>
        <w:t>Khan</w:t>
      </w:r>
      <w:r w:rsidRPr="004136F6">
        <w:rPr>
          <w:rFonts w:ascii="Sakkal Majalla" w:hAnsi="Sakkal Majalla" w:cs="Sakkal Majalla"/>
          <w:color w:val="000000" w:themeColor="text1"/>
          <w:sz w:val="28"/>
          <w:szCs w:val="28"/>
          <w:rtl/>
        </w:rPr>
        <w:t>. كما اختلفت المجالات التطبيقية؛ فبعضها تناول مشاريع تكنولوجيا المعلومات، وأخرى ركزت على القطاعات الحيوية مثل الصحة والبناء، في حين توسعت دراسات الاستدامة الرقمية لتشمل النماذج المؤسسية الكاملة. واختلفت النتائج كذلك، فبعضها ركز على تحسين مرونة المشاريع، وأخرى على رفع التنافسية، وأخرى على تصميم استراتيجيات مستدامة رقمية، ما يعكس تنوعًا في المقاربات البحثية رغم وحدة الموضوع العام.</w:t>
      </w:r>
      <w:r w:rsidR="00B4269F" w:rsidRPr="004136F6">
        <w:rPr>
          <w:rFonts w:ascii="Sakkal Majalla" w:hAnsi="Sakkal Majalla" w:cs="Sakkal Majalla"/>
          <w:color w:val="000000" w:themeColor="text1"/>
          <w:sz w:val="28"/>
          <w:szCs w:val="28"/>
          <w:rtl/>
        </w:rPr>
        <w:t>.</w:t>
      </w:r>
    </w:p>
    <w:p w14:paraId="711A1321" w14:textId="3BB0A76D" w:rsidR="00530C22" w:rsidRPr="004136F6" w:rsidRDefault="00530C22" w:rsidP="00530C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364965"/>
      <w:bookmarkStart w:id="19" w:name="_Toc169790502"/>
      <w:bookmarkEnd w:id="17"/>
      <w:r w:rsidRPr="004136F6">
        <w:rPr>
          <w:rFonts w:ascii="Sakkal Majalla" w:hAnsi="Sakkal Majalla" w:cs="Sakkal Majalla"/>
          <w:b/>
          <w:bCs/>
          <w:color w:val="000000" w:themeColor="text1"/>
          <w:sz w:val="36"/>
          <w:szCs w:val="36"/>
          <w:rtl/>
        </w:rPr>
        <w:t>9.1 المنطلقات النظرية للدراسة:</w:t>
      </w:r>
      <w:bookmarkEnd w:id="18"/>
    </w:p>
    <w:p w14:paraId="43B22039" w14:textId="77777777" w:rsidR="0000066A" w:rsidRPr="004136F6" w:rsidRDefault="0000066A" w:rsidP="00113CB0">
      <w:pPr>
        <w:spacing w:before="100" w:beforeAutospacing="1" w:after="100" w:afterAutospacing="1" w:line="360" w:lineRule="auto"/>
        <w:jc w:val="both"/>
        <w:rPr>
          <w:rFonts w:ascii="Sakkal Majalla" w:hAnsi="Sakkal Majalla" w:cs="Sakkal Majalla"/>
          <w:b/>
          <w:bCs/>
          <w:color w:val="000000" w:themeColor="text1"/>
          <w:sz w:val="32"/>
          <w:szCs w:val="32"/>
        </w:rPr>
      </w:pPr>
      <w:r w:rsidRPr="004136F6">
        <w:rPr>
          <w:rFonts w:ascii="Sakkal Majalla" w:hAnsi="Sakkal Majalla" w:cs="Sakkal Majalla"/>
          <w:b/>
          <w:bCs/>
          <w:color w:val="000000" w:themeColor="text1"/>
          <w:sz w:val="32"/>
          <w:szCs w:val="32"/>
          <w:rtl/>
        </w:rPr>
        <w:t>أولًا: التحول الرقمي ودوره في تطوير المنظمات المعاصرة</w:t>
      </w:r>
    </w:p>
    <w:p w14:paraId="238B097E" w14:textId="77777777" w:rsidR="0000066A" w:rsidRPr="004136F6" w:rsidRDefault="0000066A" w:rsidP="00113CB0">
      <w:pPr>
        <w:spacing w:before="100" w:beforeAutospacing="1" w:after="100" w:afterAutospacing="1" w:line="360" w:lineRule="auto"/>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يشير التحول الرقمي إلى عملية دمج التقنيات الرقمية في جميع جوانب العمل المؤسسي، بهدف تحسين العمليات التشغيلية، ورفع الكفاءة، وتطوير نماذج الأعمال، وتعزيز الابتكار. وقد أصبح التحول الرقمي محورًا أساسيًا في الأدبيات الإدارية نظرًا لقدرته على إحداث نقلة نوعية في أداء المؤسسات وقدرتها </w:t>
      </w:r>
      <w:r w:rsidRPr="004136F6">
        <w:rPr>
          <w:rFonts w:ascii="Sakkal Majalla" w:hAnsi="Sakkal Majalla" w:cs="Sakkal Majalla"/>
          <w:color w:val="000000" w:themeColor="text1"/>
          <w:sz w:val="28"/>
          <w:szCs w:val="28"/>
          <w:rtl/>
        </w:rPr>
        <w:lastRenderedPageBreak/>
        <w:t>التنافسية. وتشمل عملية التحول الرقمي تبنّي تقنيات مثل الذكاء الاصطناعي، وإنترنت الأشياء، وتحليل البيانات الضخمة، والحوسبة السحابية، والبلوك تشين. ومع تطور التهديدات الرقمية وسرعة تغير بيئة الأعمال، بات التحول الرقمي ليس خيارًا، بل ضرورة إستراتيجية لضمان الاستمرارية والنمو</w:t>
      </w:r>
      <w:r w:rsidRPr="004136F6">
        <w:rPr>
          <w:rFonts w:ascii="Sakkal Majalla" w:hAnsi="Sakkal Majalla" w:cs="Sakkal Majalla"/>
          <w:color w:val="000000" w:themeColor="text1"/>
          <w:sz w:val="28"/>
          <w:szCs w:val="28"/>
        </w:rPr>
        <w:t>.</w:t>
      </w:r>
    </w:p>
    <w:p w14:paraId="27F7F7FF"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وتشير الدراسات الحديثة إلى أن التحول الرقمي يمثل فرصة لإعادة هندسة العمليات المؤسسية وبناء قدرات تنظيمية أكثر مرونة وقدرة على مواجهة التغيرات المفاجئة. فبحسب</w:t>
      </w:r>
      <w:r w:rsidRPr="004136F6">
        <w:rPr>
          <w:rFonts w:ascii="Sakkal Majalla" w:hAnsi="Sakkal Majalla" w:cs="Sakkal Majalla"/>
          <w:color w:val="000000" w:themeColor="text1"/>
          <w:sz w:val="28"/>
          <w:szCs w:val="28"/>
        </w:rPr>
        <w:t xml:space="preserve"> Zhang </w:t>
      </w:r>
      <w:r w:rsidRPr="004136F6">
        <w:rPr>
          <w:rFonts w:ascii="Sakkal Majalla" w:hAnsi="Sakkal Majalla" w:cs="Sakkal Majalla"/>
          <w:color w:val="000000" w:themeColor="text1"/>
          <w:sz w:val="28"/>
          <w:szCs w:val="28"/>
          <w:rtl/>
        </w:rPr>
        <w:t>وآخرين (2023)، ساهم التحول الرقمي في تعزيز الاستدامة المؤسسية من خلال تحسين إدارة الموارد وتطوير نماذج أعمال مبتكرة. كما أكدت دراسات مثل</w:t>
      </w:r>
      <w:r w:rsidRPr="004136F6">
        <w:rPr>
          <w:rFonts w:ascii="Sakkal Majalla" w:hAnsi="Sakkal Majalla" w:cs="Sakkal Majalla"/>
          <w:color w:val="000000" w:themeColor="text1"/>
          <w:sz w:val="28"/>
          <w:szCs w:val="28"/>
        </w:rPr>
        <w:t xml:space="preserve"> Khan (2024) </w:t>
      </w:r>
      <w:r w:rsidRPr="004136F6">
        <w:rPr>
          <w:rFonts w:ascii="Sakkal Majalla" w:hAnsi="Sakkal Majalla" w:cs="Sakkal Majalla"/>
          <w:color w:val="000000" w:themeColor="text1"/>
          <w:sz w:val="28"/>
          <w:szCs w:val="28"/>
          <w:rtl/>
        </w:rPr>
        <w:t>و</w:t>
      </w:r>
      <w:r w:rsidRPr="004136F6">
        <w:rPr>
          <w:rFonts w:ascii="Sakkal Majalla" w:hAnsi="Sakkal Majalla" w:cs="Sakkal Majalla"/>
          <w:color w:val="000000" w:themeColor="text1"/>
          <w:sz w:val="28"/>
          <w:szCs w:val="28"/>
        </w:rPr>
        <w:t xml:space="preserve">Bomark &amp; Westergren (2024) </w:t>
      </w:r>
      <w:r w:rsidRPr="004136F6">
        <w:rPr>
          <w:rFonts w:ascii="Sakkal Majalla" w:hAnsi="Sakkal Majalla" w:cs="Sakkal Majalla"/>
          <w:color w:val="000000" w:themeColor="text1"/>
          <w:sz w:val="28"/>
          <w:szCs w:val="28"/>
          <w:rtl/>
        </w:rPr>
        <w:t>أن التحول الرقمي بات مرتبطًا بشكل وثيق بالأهداف البيئية والاجتماعية والاقتصادية، وأصبح نقطة التقاء بين التكنولوجيا والاستدامة</w:t>
      </w:r>
      <w:r w:rsidRPr="004136F6">
        <w:rPr>
          <w:rFonts w:ascii="Sakkal Majalla" w:hAnsi="Sakkal Majalla" w:cs="Sakkal Majalla"/>
          <w:color w:val="000000" w:themeColor="text1"/>
          <w:sz w:val="28"/>
          <w:szCs w:val="28"/>
        </w:rPr>
        <w:t>.</w:t>
      </w:r>
    </w:p>
    <w:p w14:paraId="6EF1C794" w14:textId="77777777" w:rsidR="0000066A" w:rsidRPr="004136F6" w:rsidRDefault="0000066A" w:rsidP="00113CB0">
      <w:pPr>
        <w:spacing w:before="100" w:beforeAutospacing="1" w:after="100" w:afterAutospacing="1" w:line="360" w:lineRule="auto"/>
        <w:jc w:val="both"/>
        <w:rPr>
          <w:rFonts w:ascii="Sakkal Majalla" w:hAnsi="Sakkal Majalla" w:cs="Sakkal Majalla"/>
          <w:b/>
          <w:bCs/>
          <w:color w:val="000000" w:themeColor="text1"/>
          <w:sz w:val="32"/>
          <w:szCs w:val="32"/>
        </w:rPr>
      </w:pPr>
      <w:r w:rsidRPr="004136F6">
        <w:rPr>
          <w:rFonts w:ascii="Sakkal Majalla" w:hAnsi="Sakkal Majalla" w:cs="Sakkal Majalla"/>
          <w:b/>
          <w:bCs/>
          <w:color w:val="000000" w:themeColor="text1"/>
          <w:sz w:val="32"/>
          <w:szCs w:val="32"/>
          <w:rtl/>
        </w:rPr>
        <w:t>ثانيًا: الاستدامة الرقمية</w:t>
      </w:r>
      <w:r w:rsidRPr="004136F6">
        <w:rPr>
          <w:rFonts w:ascii="Sakkal Majalla" w:hAnsi="Sakkal Majalla" w:cs="Sakkal Majalla"/>
          <w:b/>
          <w:bCs/>
          <w:color w:val="000000" w:themeColor="text1"/>
          <w:sz w:val="32"/>
          <w:szCs w:val="32"/>
        </w:rPr>
        <w:t xml:space="preserve"> (Digital Sustainability) </w:t>
      </w:r>
      <w:r w:rsidRPr="004136F6">
        <w:rPr>
          <w:rFonts w:ascii="Sakkal Majalla" w:hAnsi="Sakkal Majalla" w:cs="Sakkal Majalla"/>
          <w:b/>
          <w:bCs/>
          <w:color w:val="000000" w:themeColor="text1"/>
          <w:sz w:val="32"/>
          <w:szCs w:val="32"/>
          <w:rtl/>
        </w:rPr>
        <w:t>كاتجاه عالمي</w:t>
      </w:r>
    </w:p>
    <w:p w14:paraId="4C825FB7"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تُعرَّف الاستدامة الرقمية بأنها عملية توظيف التقنيات الرقمية لدعم الممارسات المستدامة وتعزيز الأداء البيئي والاجتماعي والاقتصادي للمنظمة. ويتسع مفهوم الاستدامة الرقمية ليشمل استخدام الحلول التقنية في ترشيد الطاقة، وتقليل الهدر، وإدارة الموارد، وتحسين التفاعل مع أصحاب المصلحة، بالإضافة إلى مساهمتها في خفض البصمة الكربونية من خلال تحسين الكفاءة التشغيلية</w:t>
      </w:r>
      <w:r w:rsidRPr="004136F6">
        <w:rPr>
          <w:rFonts w:ascii="Sakkal Majalla" w:hAnsi="Sakkal Majalla" w:cs="Sakkal Majalla"/>
          <w:color w:val="000000" w:themeColor="text1"/>
          <w:sz w:val="28"/>
          <w:szCs w:val="28"/>
        </w:rPr>
        <w:t>.</w:t>
      </w:r>
    </w:p>
    <w:p w14:paraId="409EDF80" w14:textId="6BE98303" w:rsidR="0000066A" w:rsidRPr="004136F6" w:rsidRDefault="0000066A" w:rsidP="00A805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وتبرز أهمية الاستدامة الرقمية في سياق ازدياد اللوائح البيئية العالمية والمتطلبات التنظيمية التي تُلزم المؤسسات بالتحول نحو ممارسات أكثر استدامة. وتظهر الأدبيات الحديثة، ومنها</w:t>
      </w:r>
      <w:r w:rsidRPr="004136F6">
        <w:rPr>
          <w:rFonts w:ascii="Sakkal Majalla" w:hAnsi="Sakkal Majalla" w:cs="Sakkal Majalla"/>
          <w:color w:val="000000" w:themeColor="text1"/>
          <w:sz w:val="28"/>
          <w:szCs w:val="28"/>
        </w:rPr>
        <w:t xml:space="preserve"> Khan (2024)</w:t>
      </w:r>
      <w:r w:rsidRPr="004136F6">
        <w:rPr>
          <w:rFonts w:ascii="Sakkal Majalla" w:hAnsi="Sakkal Majalla" w:cs="Sakkal Majalla"/>
          <w:color w:val="000000" w:themeColor="text1"/>
          <w:sz w:val="28"/>
          <w:szCs w:val="28"/>
          <w:rtl/>
        </w:rPr>
        <w:t xml:space="preserve">، أن المؤسسات تستخدم </w:t>
      </w:r>
      <w:proofErr w:type="spellStart"/>
      <w:r w:rsidRPr="004136F6">
        <w:rPr>
          <w:rFonts w:ascii="Sakkal Majalla" w:hAnsi="Sakkal Majalla" w:cs="Sakkal Majalla"/>
          <w:color w:val="000000" w:themeColor="text1"/>
          <w:sz w:val="28"/>
          <w:szCs w:val="28"/>
          <w:rtl/>
        </w:rPr>
        <w:t>الرقمنة</w:t>
      </w:r>
      <w:proofErr w:type="spellEnd"/>
      <w:r w:rsidRPr="004136F6">
        <w:rPr>
          <w:rFonts w:ascii="Sakkal Majalla" w:hAnsi="Sakkal Majalla" w:cs="Sakkal Majalla"/>
          <w:color w:val="000000" w:themeColor="text1"/>
          <w:sz w:val="28"/>
          <w:szCs w:val="28"/>
          <w:rtl/>
        </w:rPr>
        <w:t xml:space="preserve"> لتحقيق التوافق التنظيمي، وتحسين الأداء البيئي، وبناء ميزة تنافسية جديدة قائمة على تقديم منتجات وخدمات مسؤولة ومستدامة. كما تشير</w:t>
      </w:r>
      <w:r w:rsidRPr="004136F6">
        <w:rPr>
          <w:rFonts w:ascii="Sakkal Majalla" w:hAnsi="Sakkal Majalla" w:cs="Sakkal Majalla"/>
          <w:color w:val="000000" w:themeColor="text1"/>
          <w:sz w:val="28"/>
          <w:szCs w:val="28"/>
        </w:rPr>
        <w:t xml:space="preserve"> Bomark &amp; Westergren (2024) </w:t>
      </w:r>
      <w:r w:rsidRPr="004136F6">
        <w:rPr>
          <w:rFonts w:ascii="Sakkal Majalla" w:hAnsi="Sakkal Majalla" w:cs="Sakkal Majalla"/>
          <w:color w:val="000000" w:themeColor="text1"/>
          <w:sz w:val="28"/>
          <w:szCs w:val="28"/>
          <w:rtl/>
        </w:rPr>
        <w:t>إلى أن دمج الاستدامة في مشاريع التحول الرقمي يخلق قيمة مضافة من خلال تعزيز الابتكار وتقليل المخاطر ورفع مستوى الثقة مع العملاء والمستفيدين</w:t>
      </w:r>
      <w:r w:rsidRPr="004136F6">
        <w:rPr>
          <w:rFonts w:ascii="Sakkal Majalla" w:hAnsi="Sakkal Majalla" w:cs="Sakkal Majalla"/>
          <w:color w:val="000000" w:themeColor="text1"/>
          <w:sz w:val="28"/>
          <w:szCs w:val="28"/>
        </w:rPr>
        <w:t>.</w:t>
      </w:r>
      <w:r w:rsidR="00A805DC">
        <w:rPr>
          <w:rFonts w:ascii="Sakkal Majalla" w:hAnsi="Sakkal Majalla" w:cs="Sakkal Majalla" w:hint="cs"/>
          <w:color w:val="000000" w:themeColor="text1"/>
          <w:sz w:val="28"/>
          <w:szCs w:val="28"/>
          <w:rtl/>
        </w:rPr>
        <w:t xml:space="preserve"> </w:t>
      </w:r>
    </w:p>
    <w:p w14:paraId="29F0FA2F" w14:textId="7853EE6A" w:rsidR="0000066A" w:rsidRPr="004136F6" w:rsidRDefault="00A805DC" w:rsidP="00113CB0">
      <w:pPr>
        <w:spacing w:before="100" w:beforeAutospacing="1" w:after="100" w:afterAutospacing="1" w:line="360" w:lineRule="auto"/>
        <w:jc w:val="both"/>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lastRenderedPageBreak/>
        <w:br/>
      </w:r>
      <w:r w:rsidR="0000066A" w:rsidRPr="004136F6">
        <w:rPr>
          <w:rFonts w:ascii="Sakkal Majalla" w:hAnsi="Sakkal Majalla" w:cs="Sakkal Majalla"/>
          <w:b/>
          <w:bCs/>
          <w:color w:val="000000" w:themeColor="text1"/>
          <w:sz w:val="32"/>
          <w:szCs w:val="32"/>
          <w:rtl/>
        </w:rPr>
        <w:t xml:space="preserve">ثالثًا: الأمن السيبراني كمتطلب استراتيجي في عصر </w:t>
      </w:r>
      <w:proofErr w:type="spellStart"/>
      <w:r w:rsidR="0000066A" w:rsidRPr="004136F6">
        <w:rPr>
          <w:rFonts w:ascii="Sakkal Majalla" w:hAnsi="Sakkal Majalla" w:cs="Sakkal Majalla"/>
          <w:b/>
          <w:bCs/>
          <w:color w:val="000000" w:themeColor="text1"/>
          <w:sz w:val="32"/>
          <w:szCs w:val="32"/>
          <w:rtl/>
        </w:rPr>
        <w:t>الرقمنة</w:t>
      </w:r>
      <w:proofErr w:type="spellEnd"/>
    </w:p>
    <w:p w14:paraId="1CBA97E5"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مع توسع التحول الرقمي، تعدّدت التهديدات السيبرانية التي تواجه المؤسسات، بدءًا من الهجمات الإلكترونية الخبيثة، مرورًا بسرقة البيانات، ووصولًا إلى تخريب الأنظمة الحيوية. وهذا ما دفع الأدبيات إلى التأكيد على أن إدارة مخاطر الأمن السيبراني أصبحت جزءًا أساسيًا من إدارة المشاريع، وليست مجرد عنصر تقني تتولاه أقسام تكنولوجيا المعلومات فقط</w:t>
      </w:r>
      <w:r w:rsidRPr="004136F6">
        <w:rPr>
          <w:rFonts w:ascii="Sakkal Majalla" w:hAnsi="Sakkal Majalla" w:cs="Sakkal Majalla"/>
          <w:color w:val="000000" w:themeColor="text1"/>
          <w:sz w:val="28"/>
          <w:szCs w:val="28"/>
        </w:rPr>
        <w:t>.</w:t>
      </w:r>
    </w:p>
    <w:p w14:paraId="3D61F639"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وبحسب</w:t>
      </w:r>
      <w:r w:rsidRPr="004136F6">
        <w:rPr>
          <w:rFonts w:ascii="Sakkal Majalla" w:hAnsi="Sakkal Majalla" w:cs="Sakkal Majalla"/>
          <w:color w:val="000000" w:themeColor="text1"/>
          <w:sz w:val="28"/>
          <w:szCs w:val="28"/>
        </w:rPr>
        <w:t xml:space="preserve"> Al Janabi </w:t>
      </w:r>
      <w:r w:rsidRPr="004136F6">
        <w:rPr>
          <w:rFonts w:ascii="Sakkal Majalla" w:hAnsi="Sakkal Majalla" w:cs="Sakkal Majalla"/>
          <w:color w:val="000000" w:themeColor="text1"/>
          <w:sz w:val="28"/>
          <w:szCs w:val="28"/>
          <w:rtl/>
        </w:rPr>
        <w:t>وآخرين (2024)، فإن دمج إدارة المخاطر السيبرانية في دورة حياة مشاريع تكنولوجيا المعلومات يسهم في تحسين مرونة المشاريع وتعزيز أمنها بشكل كبير. كما أشارت دراسات مثل</w:t>
      </w:r>
      <w:r w:rsidRPr="004136F6">
        <w:rPr>
          <w:rFonts w:ascii="Sakkal Majalla" w:hAnsi="Sakkal Majalla" w:cs="Sakkal Majalla"/>
          <w:color w:val="000000" w:themeColor="text1"/>
          <w:sz w:val="28"/>
          <w:szCs w:val="28"/>
        </w:rPr>
        <w:t xml:space="preserve"> Jabbar et al. (2024) </w:t>
      </w:r>
      <w:r w:rsidRPr="004136F6">
        <w:rPr>
          <w:rFonts w:ascii="Sakkal Majalla" w:hAnsi="Sakkal Majalla" w:cs="Sakkal Majalla"/>
          <w:color w:val="000000" w:themeColor="text1"/>
          <w:sz w:val="28"/>
          <w:szCs w:val="28"/>
          <w:rtl/>
        </w:rPr>
        <w:t xml:space="preserve">إلى الدور المحوري للذكاء الاصطناعي في تطوير استجابات تلقائية للهجمات السيبرانية، والكشف المبكر عن التهديدات، وتحسين قدرة المشاريع على التكيف مع المخاطر الناشئة. بذلك، بات الأمن السيبراني عنصرًا </w:t>
      </w:r>
      <w:proofErr w:type="spellStart"/>
      <w:r w:rsidRPr="004136F6">
        <w:rPr>
          <w:rFonts w:ascii="Sakkal Majalla" w:hAnsi="Sakkal Majalla" w:cs="Sakkal Majalla"/>
          <w:color w:val="000000" w:themeColor="text1"/>
          <w:sz w:val="28"/>
          <w:szCs w:val="28"/>
          <w:rtl/>
        </w:rPr>
        <w:t>تمكينيًا</w:t>
      </w:r>
      <w:proofErr w:type="spellEnd"/>
      <w:r w:rsidRPr="004136F6">
        <w:rPr>
          <w:rFonts w:ascii="Sakkal Majalla" w:hAnsi="Sakkal Majalla" w:cs="Sakkal Majalla"/>
          <w:color w:val="000000" w:themeColor="text1"/>
          <w:sz w:val="28"/>
          <w:szCs w:val="28"/>
          <w:rtl/>
        </w:rPr>
        <w:t xml:space="preserve"> رئيسيًا لنجاح التحول الرقمي والاستدامة الرقمية</w:t>
      </w:r>
      <w:r w:rsidRPr="004136F6">
        <w:rPr>
          <w:rFonts w:ascii="Sakkal Majalla" w:hAnsi="Sakkal Majalla" w:cs="Sakkal Majalla"/>
          <w:color w:val="000000" w:themeColor="text1"/>
          <w:sz w:val="28"/>
          <w:szCs w:val="28"/>
        </w:rPr>
        <w:t>.</w:t>
      </w:r>
    </w:p>
    <w:p w14:paraId="722FADDD" w14:textId="77777777" w:rsidR="0000066A" w:rsidRPr="004136F6" w:rsidRDefault="0000066A" w:rsidP="00113CB0">
      <w:pPr>
        <w:spacing w:before="100" w:beforeAutospacing="1" w:after="100" w:afterAutospacing="1" w:line="360" w:lineRule="auto"/>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رابعًا: إدارة مخاطر الأمن السيبراني: المفاهيم والمراحل</w:t>
      </w:r>
    </w:p>
    <w:p w14:paraId="2A2DEA3A"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تعتبر إدارة مخاطر الأمن السيبراني عملية منهجية تهدف إلى تحديد التهديدات وتحليلها وتقييمها، ثم تطوير استراتيجيات للتخفيف منها أو التعامل معها. وتتضمن هذه العملية مجموعة من المراحل الأساسية مثل</w:t>
      </w:r>
      <w:r w:rsidRPr="004136F6">
        <w:rPr>
          <w:rFonts w:ascii="Sakkal Majalla" w:hAnsi="Sakkal Majalla" w:cs="Sakkal Majalla"/>
          <w:color w:val="000000" w:themeColor="text1"/>
          <w:sz w:val="28"/>
          <w:szCs w:val="28"/>
        </w:rPr>
        <w:t>:</w:t>
      </w:r>
    </w:p>
    <w:p w14:paraId="3E7F7F1F" w14:textId="77777777" w:rsidR="0000066A" w:rsidRPr="004136F6" w:rsidRDefault="0000066A" w:rsidP="00530C22">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تحديد المخاطر عبر فهم السياق التنظيمي وتحليل مصادر الهجمات المحتملة</w:t>
      </w:r>
      <w:r w:rsidRPr="004136F6">
        <w:rPr>
          <w:rFonts w:ascii="Sakkal Majalla" w:hAnsi="Sakkal Majalla" w:cs="Sakkal Majalla"/>
          <w:color w:val="000000" w:themeColor="text1"/>
          <w:sz w:val="28"/>
          <w:szCs w:val="28"/>
        </w:rPr>
        <w:t>.</w:t>
      </w:r>
    </w:p>
    <w:p w14:paraId="3C3CB01D" w14:textId="77777777" w:rsidR="0000066A" w:rsidRPr="004136F6" w:rsidRDefault="0000066A" w:rsidP="00530C22">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تقييم المخاطر من خلال قياس احتمالية حدوث التهديد وتأثيره</w:t>
      </w:r>
      <w:r w:rsidRPr="004136F6">
        <w:rPr>
          <w:rFonts w:ascii="Sakkal Majalla" w:hAnsi="Sakkal Majalla" w:cs="Sakkal Majalla"/>
          <w:color w:val="000000" w:themeColor="text1"/>
          <w:sz w:val="28"/>
          <w:szCs w:val="28"/>
        </w:rPr>
        <w:t>.</w:t>
      </w:r>
    </w:p>
    <w:p w14:paraId="7F3D18EE" w14:textId="77777777" w:rsidR="0000066A" w:rsidRPr="004136F6" w:rsidRDefault="0000066A" w:rsidP="00530C22">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التخفيف عبر تطبيق ضوابط تقنية وإدارية تقلل من احتمالية الهجوم أو من تأثيره</w:t>
      </w:r>
      <w:r w:rsidRPr="004136F6">
        <w:rPr>
          <w:rFonts w:ascii="Sakkal Majalla" w:hAnsi="Sakkal Majalla" w:cs="Sakkal Majalla"/>
          <w:color w:val="000000" w:themeColor="text1"/>
          <w:sz w:val="28"/>
          <w:szCs w:val="28"/>
        </w:rPr>
        <w:t>.</w:t>
      </w:r>
    </w:p>
    <w:p w14:paraId="65F25ED7" w14:textId="77777777" w:rsidR="0000066A" w:rsidRPr="004136F6" w:rsidRDefault="0000066A" w:rsidP="00530C22">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الاستجابة والتعافي واستعادة العمليات والأنظمة المتأثرة بسرعة وفعالية</w:t>
      </w:r>
      <w:r w:rsidRPr="004136F6">
        <w:rPr>
          <w:rFonts w:ascii="Sakkal Majalla" w:hAnsi="Sakkal Majalla" w:cs="Sakkal Majalla"/>
          <w:color w:val="000000" w:themeColor="text1"/>
          <w:sz w:val="28"/>
          <w:szCs w:val="28"/>
        </w:rPr>
        <w:t>.</w:t>
      </w:r>
    </w:p>
    <w:p w14:paraId="1E2D4C07" w14:textId="77777777" w:rsidR="0000066A" w:rsidRPr="004136F6" w:rsidRDefault="0000066A" w:rsidP="00530C22">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التعلم والمراجعة المستمرة لتطوير منظومة أمنية أكثر صلابة</w:t>
      </w:r>
      <w:r w:rsidRPr="004136F6">
        <w:rPr>
          <w:rFonts w:ascii="Sakkal Majalla" w:hAnsi="Sakkal Majalla" w:cs="Sakkal Majalla"/>
          <w:color w:val="000000" w:themeColor="text1"/>
          <w:sz w:val="28"/>
          <w:szCs w:val="28"/>
        </w:rPr>
        <w:t>.</w:t>
      </w:r>
    </w:p>
    <w:p w14:paraId="4ACA6DED"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lastRenderedPageBreak/>
        <w:t>وقد رسّخت دراسة</w:t>
      </w:r>
      <w:r w:rsidRPr="004136F6">
        <w:rPr>
          <w:rFonts w:ascii="Sakkal Majalla" w:hAnsi="Sakkal Majalla" w:cs="Sakkal Majalla"/>
          <w:color w:val="000000" w:themeColor="text1"/>
          <w:sz w:val="28"/>
          <w:szCs w:val="28"/>
        </w:rPr>
        <w:t xml:space="preserve"> Araujo </w:t>
      </w:r>
      <w:r w:rsidRPr="004136F6">
        <w:rPr>
          <w:rFonts w:ascii="Sakkal Majalla" w:hAnsi="Sakkal Majalla" w:cs="Sakkal Majalla"/>
          <w:color w:val="000000" w:themeColor="text1"/>
          <w:sz w:val="28"/>
          <w:szCs w:val="28"/>
          <w:rtl/>
        </w:rPr>
        <w:t>وآخرين (2024) أهمية النظر إلى إدارة المخاطر من منظور المرونة السيبرانية، عبر الدمج بين مراحل الاستعداد، والكشف، والمقاومة، والاستجابة، والتعافي، والتعلم، معتبرة أنها تشكل إطارًا متكاملاً لإدارة أمن المؤسسات في مواجهة التهديدات المتزايدة</w:t>
      </w:r>
      <w:r w:rsidRPr="004136F6">
        <w:rPr>
          <w:rFonts w:ascii="Sakkal Majalla" w:hAnsi="Sakkal Majalla" w:cs="Sakkal Majalla"/>
          <w:color w:val="000000" w:themeColor="text1"/>
          <w:sz w:val="28"/>
          <w:szCs w:val="28"/>
        </w:rPr>
        <w:t>.</w:t>
      </w:r>
    </w:p>
    <w:p w14:paraId="52E7FE94" w14:textId="77777777" w:rsidR="0000066A" w:rsidRPr="004136F6" w:rsidRDefault="0000066A" w:rsidP="00113CB0">
      <w:pPr>
        <w:spacing w:before="100" w:beforeAutospacing="1" w:after="100" w:afterAutospacing="1" w:line="360" w:lineRule="auto"/>
        <w:jc w:val="both"/>
        <w:rPr>
          <w:rFonts w:ascii="Sakkal Majalla" w:hAnsi="Sakkal Majalla" w:cs="Sakkal Majalla"/>
          <w:b/>
          <w:bCs/>
          <w:color w:val="000000" w:themeColor="text1"/>
          <w:sz w:val="32"/>
          <w:szCs w:val="32"/>
        </w:rPr>
      </w:pPr>
      <w:r w:rsidRPr="004136F6">
        <w:rPr>
          <w:rFonts w:ascii="Sakkal Majalla" w:hAnsi="Sakkal Majalla" w:cs="Sakkal Majalla"/>
          <w:b/>
          <w:bCs/>
          <w:color w:val="000000" w:themeColor="text1"/>
          <w:sz w:val="32"/>
          <w:szCs w:val="32"/>
          <w:rtl/>
        </w:rPr>
        <w:t>خامسًا: دور الذكاء الاصطناعي في دعم إدارة المخاطر وتحسين الأمن السيبراني</w:t>
      </w:r>
    </w:p>
    <w:p w14:paraId="291E59AB"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يمثل الذكاء الاصطناعي أداة تحويلية في مجال الأمن السيبراني، إذ يتيح قدرات متقدمة في تحليل البيانات، والكشف التلقائي عن التهديدات، وتوقع المخاطر المستقبلية. وقد كشفت دراسة</w:t>
      </w:r>
      <w:r w:rsidRPr="004136F6">
        <w:rPr>
          <w:rFonts w:ascii="Sakkal Majalla" w:hAnsi="Sakkal Majalla" w:cs="Sakkal Majalla"/>
          <w:color w:val="000000" w:themeColor="text1"/>
          <w:sz w:val="28"/>
          <w:szCs w:val="28"/>
        </w:rPr>
        <w:t xml:space="preserve"> Jabbar </w:t>
      </w:r>
      <w:r w:rsidRPr="004136F6">
        <w:rPr>
          <w:rFonts w:ascii="Sakkal Majalla" w:hAnsi="Sakkal Majalla" w:cs="Sakkal Majalla"/>
          <w:color w:val="000000" w:themeColor="text1"/>
          <w:sz w:val="28"/>
          <w:szCs w:val="28"/>
          <w:rtl/>
        </w:rPr>
        <w:t>وآخرين (2024) عن أن توظيف التحليلات التنبؤية والتعلم الآلي والاستجابة الذاتية للحوادث يرفع من مستوى الأمن في مشاريع تكنولوجيا المعلومات ويقلل من الزمن اللازم للاستجابة للهجمات</w:t>
      </w:r>
      <w:r w:rsidRPr="004136F6">
        <w:rPr>
          <w:rFonts w:ascii="Sakkal Majalla" w:hAnsi="Sakkal Majalla" w:cs="Sakkal Majalla"/>
          <w:color w:val="000000" w:themeColor="text1"/>
          <w:sz w:val="28"/>
          <w:szCs w:val="28"/>
        </w:rPr>
        <w:t>.</w:t>
      </w:r>
    </w:p>
    <w:p w14:paraId="0C62D02A"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كما أوضحت</w:t>
      </w:r>
      <w:r w:rsidRPr="004136F6">
        <w:rPr>
          <w:rFonts w:ascii="Sakkal Majalla" w:hAnsi="Sakkal Majalla" w:cs="Sakkal Majalla"/>
          <w:color w:val="000000" w:themeColor="text1"/>
          <w:sz w:val="28"/>
          <w:szCs w:val="28"/>
        </w:rPr>
        <w:t xml:space="preserve"> Zhu (2024) </w:t>
      </w:r>
      <w:r w:rsidRPr="004136F6">
        <w:rPr>
          <w:rFonts w:ascii="Sakkal Majalla" w:hAnsi="Sakkal Majalla" w:cs="Sakkal Majalla"/>
          <w:color w:val="000000" w:themeColor="text1"/>
          <w:sz w:val="28"/>
          <w:szCs w:val="28"/>
          <w:rtl/>
        </w:rPr>
        <w:t>أن دمج نظرية الألعاب ونظرية التحكم مع خوارزميات الذكاء الاصطناعي يوفر أساسًا علميًا لتصميم أنظمة استجابة آلية قادرة على التكيف مع الظروف المتغيرة والهجمات المتطورة، مما يجعل المؤسسات أكثر قدرة على حماية أصولها الرقمية</w:t>
      </w:r>
      <w:r w:rsidRPr="004136F6">
        <w:rPr>
          <w:rFonts w:ascii="Sakkal Majalla" w:hAnsi="Sakkal Majalla" w:cs="Sakkal Majalla"/>
          <w:color w:val="000000" w:themeColor="text1"/>
          <w:sz w:val="28"/>
          <w:szCs w:val="28"/>
        </w:rPr>
        <w:t>.</w:t>
      </w:r>
    </w:p>
    <w:p w14:paraId="45D882F8" w14:textId="77777777" w:rsidR="0000066A" w:rsidRPr="004136F6" w:rsidRDefault="0000066A" w:rsidP="00113CB0">
      <w:pPr>
        <w:spacing w:before="100" w:beforeAutospacing="1" w:after="100" w:afterAutospacing="1" w:line="360" w:lineRule="auto"/>
        <w:jc w:val="both"/>
        <w:rPr>
          <w:rFonts w:ascii="Sakkal Majalla" w:hAnsi="Sakkal Majalla" w:cs="Sakkal Majalla"/>
          <w:b/>
          <w:bCs/>
          <w:color w:val="000000" w:themeColor="text1"/>
          <w:sz w:val="32"/>
          <w:szCs w:val="32"/>
        </w:rPr>
      </w:pPr>
      <w:r w:rsidRPr="004136F6">
        <w:rPr>
          <w:rFonts w:ascii="Sakkal Majalla" w:hAnsi="Sakkal Majalla" w:cs="Sakkal Majalla"/>
          <w:b/>
          <w:bCs/>
          <w:color w:val="000000" w:themeColor="text1"/>
          <w:sz w:val="32"/>
          <w:szCs w:val="32"/>
          <w:rtl/>
        </w:rPr>
        <w:t>سادسًا: الحوكمة المؤسسية ودورها في دعم الأمن السيبراني والتحول الرقمي</w:t>
      </w:r>
    </w:p>
    <w:p w14:paraId="1E254846" w14:textId="77777777" w:rsidR="0000066A" w:rsidRPr="004136F6" w:rsidRDefault="0000066A" w:rsidP="00113CB0">
      <w:pPr>
        <w:spacing w:before="100" w:beforeAutospacing="1" w:after="100" w:afterAutospacing="1" w:line="360" w:lineRule="auto"/>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تلعب الحوكمة دورًا أساسيًا في نجاح مبادرات الأمن السيبراني والتحول الرقمي. ففي غياب دعم إداري وقيادي واضح، يصبح تنفيذ الأطر الأمنية والمشاريع الرقمية محدودًا وغير فعّال. وقد بينت دراسة</w:t>
      </w:r>
      <w:r w:rsidRPr="004136F6">
        <w:rPr>
          <w:rFonts w:ascii="Sakkal Majalla" w:hAnsi="Sakkal Majalla" w:cs="Sakkal Majalla"/>
          <w:color w:val="000000" w:themeColor="text1"/>
          <w:sz w:val="28"/>
          <w:szCs w:val="28"/>
        </w:rPr>
        <w:t xml:space="preserve"> </w:t>
      </w:r>
      <w:proofErr w:type="spellStart"/>
      <w:r w:rsidRPr="004136F6">
        <w:rPr>
          <w:rFonts w:ascii="Sakkal Majalla" w:hAnsi="Sakkal Majalla" w:cs="Sakkal Majalla"/>
          <w:color w:val="000000" w:themeColor="text1"/>
          <w:sz w:val="28"/>
          <w:szCs w:val="28"/>
        </w:rPr>
        <w:t>Eltaeib</w:t>
      </w:r>
      <w:proofErr w:type="spellEnd"/>
      <w:r w:rsidRPr="004136F6">
        <w:rPr>
          <w:rFonts w:ascii="Sakkal Majalla" w:hAnsi="Sakkal Majalla" w:cs="Sakkal Majalla"/>
          <w:color w:val="000000" w:themeColor="text1"/>
          <w:sz w:val="28"/>
          <w:szCs w:val="28"/>
        </w:rPr>
        <w:t xml:space="preserve"> </w:t>
      </w:r>
      <w:r w:rsidRPr="004136F6">
        <w:rPr>
          <w:rFonts w:ascii="Sakkal Majalla" w:hAnsi="Sakkal Majalla" w:cs="Sakkal Majalla"/>
          <w:color w:val="000000" w:themeColor="text1"/>
          <w:sz w:val="28"/>
          <w:szCs w:val="28"/>
          <w:rtl/>
        </w:rPr>
        <w:t>وآخرين (2024) أن إشراك مجالس الإدارة والقيادات الاستراتيجية في عملية اتخاذ القرار الأمني يعزز من قدرة المؤسسات على التعامل مع التهديدات السيبرانية، ويقلل من الفجوات التنظيمية التي قد تُستغل للهجوم على الأنظمة</w:t>
      </w:r>
      <w:r w:rsidRPr="004136F6">
        <w:rPr>
          <w:rFonts w:ascii="Sakkal Majalla" w:hAnsi="Sakkal Majalla" w:cs="Sakkal Majalla"/>
          <w:color w:val="000000" w:themeColor="text1"/>
          <w:sz w:val="28"/>
          <w:szCs w:val="28"/>
        </w:rPr>
        <w:t>.</w:t>
      </w:r>
    </w:p>
    <w:p w14:paraId="175279A7"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كما توصل</w:t>
      </w:r>
      <w:r w:rsidRPr="004136F6">
        <w:rPr>
          <w:rFonts w:ascii="Sakkal Majalla" w:hAnsi="Sakkal Majalla" w:cs="Sakkal Majalla"/>
          <w:color w:val="000000" w:themeColor="text1"/>
          <w:sz w:val="28"/>
          <w:szCs w:val="28"/>
        </w:rPr>
        <w:t xml:space="preserve"> </w:t>
      </w:r>
      <w:proofErr w:type="spellStart"/>
      <w:r w:rsidRPr="004136F6">
        <w:rPr>
          <w:rFonts w:ascii="Sakkal Majalla" w:hAnsi="Sakkal Majalla" w:cs="Sakkal Majalla"/>
          <w:color w:val="000000" w:themeColor="text1"/>
          <w:sz w:val="28"/>
          <w:szCs w:val="28"/>
        </w:rPr>
        <w:t>Rekunenko</w:t>
      </w:r>
      <w:proofErr w:type="spellEnd"/>
      <w:r w:rsidRPr="004136F6">
        <w:rPr>
          <w:rFonts w:ascii="Sakkal Majalla" w:hAnsi="Sakkal Majalla" w:cs="Sakkal Majalla"/>
          <w:color w:val="000000" w:themeColor="text1"/>
          <w:sz w:val="28"/>
          <w:szCs w:val="28"/>
        </w:rPr>
        <w:t xml:space="preserve"> </w:t>
      </w:r>
      <w:r w:rsidRPr="004136F6">
        <w:rPr>
          <w:rFonts w:ascii="Sakkal Majalla" w:hAnsi="Sakkal Majalla" w:cs="Sakkal Majalla"/>
          <w:color w:val="000000" w:themeColor="text1"/>
          <w:sz w:val="28"/>
          <w:szCs w:val="28"/>
          <w:rtl/>
        </w:rPr>
        <w:t>وآخرون (2024) إلى أن إدارة المخاطر الشاملة—بما فيها الأمن السيبراني، والامتثال التنظيمي، والتخطيط المالي، وإدارة الموارد البشرية—تمثل حجر الأساس في الحفاظ على التنافسية وتعزيز المرونة المؤسسية، خصوصًا في بيئة تقنية تتسم بالتغير السريع</w:t>
      </w:r>
      <w:r w:rsidRPr="004136F6">
        <w:rPr>
          <w:rFonts w:ascii="Sakkal Majalla" w:hAnsi="Sakkal Majalla" w:cs="Sakkal Majalla"/>
          <w:color w:val="000000" w:themeColor="text1"/>
          <w:sz w:val="28"/>
          <w:szCs w:val="28"/>
        </w:rPr>
        <w:t>.</w:t>
      </w:r>
    </w:p>
    <w:p w14:paraId="5211B570" w14:textId="77777777" w:rsidR="0000066A" w:rsidRPr="004136F6" w:rsidRDefault="0000066A" w:rsidP="00113CB0">
      <w:pPr>
        <w:spacing w:before="100" w:beforeAutospacing="1" w:after="100" w:afterAutospacing="1" w:line="360" w:lineRule="auto"/>
        <w:jc w:val="both"/>
        <w:rPr>
          <w:rFonts w:ascii="Sakkal Majalla" w:hAnsi="Sakkal Majalla" w:cs="Sakkal Majalla"/>
          <w:b/>
          <w:bCs/>
          <w:color w:val="000000" w:themeColor="text1"/>
          <w:sz w:val="32"/>
          <w:szCs w:val="32"/>
        </w:rPr>
      </w:pPr>
      <w:r w:rsidRPr="004136F6">
        <w:rPr>
          <w:rFonts w:ascii="Sakkal Majalla" w:hAnsi="Sakkal Majalla" w:cs="Sakkal Majalla"/>
          <w:b/>
          <w:bCs/>
          <w:color w:val="000000" w:themeColor="text1"/>
          <w:sz w:val="32"/>
          <w:szCs w:val="32"/>
          <w:rtl/>
        </w:rPr>
        <w:lastRenderedPageBreak/>
        <w:t>سابعًا: تلاقي التحول الرقمي والأمن السيبراني والاستدامة</w:t>
      </w:r>
    </w:p>
    <w:p w14:paraId="0C6A6541" w14:textId="77777777" w:rsidR="0000066A"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تجمع الأدبيات الحديثة على أن التحول الرقمي والاستدامة والأمن السيبراني لم تعد مجالات منفصلة، بل أصبحت مترابطة بشكل وثيق. فنجاح أي مشروع رقمي مرتبط بمدى كفاءته الأمنية، ومدى قدرته على خلق قيمة مستدامة للمؤسسة. ومن هذا المنطلق</w:t>
      </w:r>
      <w:r w:rsidRPr="004136F6">
        <w:rPr>
          <w:rFonts w:ascii="Sakkal Majalla" w:hAnsi="Sakkal Majalla" w:cs="Sakkal Majalla"/>
          <w:color w:val="000000" w:themeColor="text1"/>
          <w:sz w:val="28"/>
          <w:szCs w:val="28"/>
        </w:rPr>
        <w:t>:</w:t>
      </w:r>
    </w:p>
    <w:p w14:paraId="68BB20BD" w14:textId="77777777" w:rsidR="0000066A" w:rsidRPr="004136F6" w:rsidRDefault="0000066A" w:rsidP="00530C22">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يؤثر التحول الرقمي في رفع الإنتاجية وتحسين جودة الخدمات</w:t>
      </w:r>
      <w:r w:rsidRPr="004136F6">
        <w:rPr>
          <w:rFonts w:ascii="Sakkal Majalla" w:hAnsi="Sakkal Majalla" w:cs="Sakkal Majalla"/>
          <w:color w:val="000000" w:themeColor="text1"/>
          <w:sz w:val="28"/>
          <w:szCs w:val="28"/>
        </w:rPr>
        <w:t>.</w:t>
      </w:r>
    </w:p>
    <w:p w14:paraId="6DE3E05A" w14:textId="77777777" w:rsidR="0000066A" w:rsidRPr="004136F6" w:rsidRDefault="0000066A" w:rsidP="00530C22">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بينما تضمن الاستدامة الرقمية استخدام التقنيات بشكل مسؤول بيئيًا واجتماعيًا</w:t>
      </w:r>
      <w:r w:rsidRPr="004136F6">
        <w:rPr>
          <w:rFonts w:ascii="Sakkal Majalla" w:hAnsi="Sakkal Majalla" w:cs="Sakkal Majalla"/>
          <w:color w:val="000000" w:themeColor="text1"/>
          <w:sz w:val="28"/>
          <w:szCs w:val="28"/>
        </w:rPr>
        <w:t>.</w:t>
      </w:r>
    </w:p>
    <w:p w14:paraId="5A22D9E6" w14:textId="77777777" w:rsidR="0000066A" w:rsidRPr="004136F6" w:rsidRDefault="0000066A" w:rsidP="00530C22">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ويُعد الأمن السيبراني الضامن الأساسي لاستمرارية المشاريع الرقمية ومصداقيتها</w:t>
      </w:r>
      <w:r w:rsidRPr="004136F6">
        <w:rPr>
          <w:rFonts w:ascii="Sakkal Majalla" w:hAnsi="Sakkal Majalla" w:cs="Sakkal Majalla"/>
          <w:color w:val="000000" w:themeColor="text1"/>
          <w:sz w:val="28"/>
          <w:szCs w:val="28"/>
        </w:rPr>
        <w:t>.</w:t>
      </w:r>
    </w:p>
    <w:p w14:paraId="0D3D7731" w14:textId="6967D9ED" w:rsidR="002D5C0C" w:rsidRPr="004136F6" w:rsidRDefault="0000066A" w:rsidP="00530C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وقد أجمعت الدراسات الحديثة على أن المؤسسات التي تُدمج هذه العناصر الثلاثة بطريقة متوازنة تحقق مستويات أعلى من التنافسية والمرونة وقابلية التكيف مع التحديات المستقبلية</w:t>
      </w:r>
      <w:r w:rsidRPr="004136F6">
        <w:rPr>
          <w:rFonts w:ascii="Sakkal Majalla" w:hAnsi="Sakkal Majalla" w:cs="Sakkal Majalla"/>
          <w:color w:val="000000" w:themeColor="text1"/>
          <w:sz w:val="28"/>
          <w:szCs w:val="28"/>
        </w:rPr>
        <w:t>.</w:t>
      </w:r>
    </w:p>
    <w:p w14:paraId="6AC14054" w14:textId="5F91DECA" w:rsidR="00530C22" w:rsidRPr="004136F6" w:rsidRDefault="00530C22" w:rsidP="00530C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4364966"/>
      <w:bookmarkEnd w:id="19"/>
      <w:r w:rsidRPr="004136F6">
        <w:rPr>
          <w:rFonts w:ascii="Sakkal Majalla" w:hAnsi="Sakkal Majalla" w:cs="Sakkal Majalla"/>
          <w:b/>
          <w:bCs/>
          <w:color w:val="000000" w:themeColor="text1"/>
          <w:sz w:val="36"/>
          <w:szCs w:val="36"/>
          <w:rtl/>
        </w:rPr>
        <w:t>10.1 المنهجية وطرق البحث:</w:t>
      </w:r>
      <w:bookmarkEnd w:id="20"/>
    </w:p>
    <w:p w14:paraId="17742FFE" w14:textId="77777777" w:rsidR="0000066A" w:rsidRPr="004136F6" w:rsidRDefault="0000066A" w:rsidP="00113CB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اعتمدت الدراسة المنهج الوصفي التحليلي لكونه الأنسب لدراسة الظواهر الرقمية المعاصرة التي تتطلب تحليلًا معمقًا للأطر النظرية والنماذج العلمية الحالية، بالإضافة إلى وصف واقع التطبيقات العملية في المؤسسات. ويتيح هذا المنهج استعراض الأدبيات السابقة، واستخلاص المتغيرات الرئيسة، وتحليل العلاقات المحتملة فيما بينها</w:t>
      </w:r>
      <w:r w:rsidRPr="004136F6">
        <w:rPr>
          <w:rFonts w:ascii="Sakkal Majalla" w:hAnsi="Sakkal Majalla" w:cs="Sakkal Majalla"/>
          <w:color w:val="000000" w:themeColor="text1"/>
          <w:sz w:val="28"/>
          <w:szCs w:val="28"/>
        </w:rPr>
        <w:t>.</w:t>
      </w:r>
    </w:p>
    <w:p w14:paraId="5F61F0D3" w14:textId="3209200E" w:rsidR="00A805DC" w:rsidRDefault="0000066A" w:rsidP="00113CB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كما تم توظيف المنهج النوعي في دراسة الممارسات المؤسسية الخاصة بالتحول الرقمي وإدارة الأمن السيبراني، إضافة إلى استخدام التحليل المقارن لمناقشة الأطر المختلفة وتحديد نقاط القوة والضعف في كل منها. وبما أن جزءًا من البحث يستند إلى مراجعة الأدبيات، فقد تم أيضًا تضمين المنهج الوثائقي من خلال جمع وتحليل مصادر علمية منشورة في قواعد البيانات العالمية</w:t>
      </w:r>
      <w:r w:rsidRPr="004136F6">
        <w:rPr>
          <w:rFonts w:ascii="Sakkal Majalla" w:hAnsi="Sakkal Majalla" w:cs="Sakkal Majalla"/>
          <w:color w:val="000000" w:themeColor="text1"/>
          <w:sz w:val="28"/>
          <w:szCs w:val="28"/>
        </w:rPr>
        <w:t>.</w:t>
      </w:r>
    </w:p>
    <w:p w14:paraId="231F94F4" w14:textId="77777777" w:rsidR="00A805DC" w:rsidRDefault="00A805DC">
      <w:pPr>
        <w:bidi w:val="0"/>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br w:type="page"/>
      </w:r>
    </w:p>
    <w:p w14:paraId="5F483FE8" w14:textId="351755FF" w:rsidR="00530C22" w:rsidRPr="004136F6" w:rsidRDefault="00530C22" w:rsidP="00530C2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1" w:name="_Toc214364967"/>
      <w:r w:rsidRPr="004136F6">
        <w:rPr>
          <w:rFonts w:ascii="Sakkal Majalla" w:hAnsi="Sakkal Majalla" w:cs="Sakkal Majalla"/>
          <w:b/>
          <w:bCs/>
          <w:color w:val="000000" w:themeColor="text1"/>
          <w:sz w:val="36"/>
          <w:szCs w:val="36"/>
          <w:rtl/>
        </w:rPr>
        <w:lastRenderedPageBreak/>
        <w:t>11.1 مصادر جمع البيانات</w:t>
      </w:r>
      <w:bookmarkEnd w:id="21"/>
    </w:p>
    <w:p w14:paraId="19DB6E94" w14:textId="66DB1103" w:rsidR="00053122" w:rsidRPr="004136F6" w:rsidRDefault="00053122" w:rsidP="00113CB0">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المصادر الثانوية: </w:t>
      </w:r>
      <w:r w:rsidR="004D6B08" w:rsidRPr="004136F6">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4136F6">
        <w:rPr>
          <w:rFonts w:ascii="Sakkal Majalla" w:hAnsi="Sakkal Majalla" w:cs="Sakkal Majalla"/>
          <w:color w:val="000000" w:themeColor="text1"/>
          <w:sz w:val="28"/>
          <w:szCs w:val="28"/>
          <w:rtl/>
        </w:rPr>
        <w:t xml:space="preserve"> </w:t>
      </w:r>
      <w:r w:rsidR="004D6B08" w:rsidRPr="004136F6">
        <w:rPr>
          <w:rFonts w:ascii="Sakkal Majalla" w:hAnsi="Sakkal Majalla" w:cs="Sakkal Majalla"/>
          <w:color w:val="000000" w:themeColor="text1"/>
          <w:sz w:val="28"/>
          <w:szCs w:val="28"/>
          <w:rtl/>
        </w:rPr>
        <w:t xml:space="preserve"> </w:t>
      </w:r>
    </w:p>
    <w:p w14:paraId="122DD140" w14:textId="77777777" w:rsidR="00053122" w:rsidRPr="004136F6" w:rsidRDefault="00053122" w:rsidP="00530C2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4136F6">
        <w:rPr>
          <w:rFonts w:ascii="Sakkal Majalla" w:hAnsi="Sakkal Majalla" w:cs="Sakkal Majalla"/>
          <w:color w:val="000000" w:themeColor="text1"/>
          <w:sz w:val="28"/>
          <w:szCs w:val="28"/>
        </w:rPr>
        <w:t>Google Forms</w:t>
      </w:r>
      <w:r w:rsidRPr="004136F6">
        <w:rPr>
          <w:rFonts w:ascii="Sakkal Majalla" w:hAnsi="Sakkal Majalla" w:cs="Sakkal Majalla"/>
          <w:color w:val="000000" w:themeColor="text1"/>
          <w:sz w:val="28"/>
          <w:szCs w:val="28"/>
          <w:rtl/>
        </w:rPr>
        <w:t xml:space="preserve"> وإرسال رابطها إلى مجتمع البحث.</w:t>
      </w:r>
    </w:p>
    <w:p w14:paraId="53B8B323" w14:textId="2958AF63" w:rsidR="00882D53" w:rsidRPr="004136F6" w:rsidRDefault="00530C22" w:rsidP="00530C2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2" w:name="_Toc193461959"/>
      <w:bookmarkStart w:id="23" w:name="_Toc214364968"/>
      <w:r w:rsidRPr="004136F6">
        <w:rPr>
          <w:rFonts w:ascii="Sakkal Majalla" w:hAnsi="Sakkal Majalla" w:cs="Sakkal Majalla" w:hint="cs"/>
          <w:b/>
          <w:bCs/>
          <w:color w:val="000000" w:themeColor="text1"/>
          <w:sz w:val="36"/>
          <w:szCs w:val="36"/>
          <w:rtl/>
          <w:lang w:bidi="ar-EG"/>
        </w:rPr>
        <w:t xml:space="preserve">12.1 </w:t>
      </w:r>
      <w:r w:rsidR="00882D53" w:rsidRPr="004136F6">
        <w:rPr>
          <w:rFonts w:ascii="Sakkal Majalla" w:hAnsi="Sakkal Majalla" w:cs="Sakkal Majalla"/>
          <w:b/>
          <w:bCs/>
          <w:color w:val="000000" w:themeColor="text1"/>
          <w:sz w:val="36"/>
          <w:szCs w:val="36"/>
          <w:rtl/>
          <w:lang w:bidi="ar-EG"/>
        </w:rPr>
        <w:t>الأساليب الإحصائية المستخدمة</w:t>
      </w:r>
      <w:bookmarkEnd w:id="22"/>
      <w:bookmarkEnd w:id="23"/>
    </w:p>
    <w:p w14:paraId="6FBD1F54" w14:textId="77777777" w:rsidR="00882D53" w:rsidRPr="004136F6" w:rsidRDefault="00882D53" w:rsidP="00530C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4136F6" w:rsidRDefault="00882D53" w:rsidP="00530C22">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4" w:name="_Hlk162514366"/>
      <w:r w:rsidRPr="004136F6">
        <w:rPr>
          <w:rFonts w:ascii="Sakkal Majalla" w:hAnsi="Sakkal Majalla" w:cs="Sakkal Majalla"/>
          <w:color w:val="000000" w:themeColor="text1"/>
          <w:sz w:val="28"/>
          <w:szCs w:val="28"/>
          <w:rtl/>
        </w:rPr>
        <w:t xml:space="preserve">معامل " ألفا </w:t>
      </w:r>
      <w:proofErr w:type="spellStart"/>
      <w:r w:rsidRPr="004136F6">
        <w:rPr>
          <w:rFonts w:ascii="Sakkal Majalla" w:hAnsi="Sakkal Majalla" w:cs="Sakkal Majalla"/>
          <w:color w:val="000000" w:themeColor="text1"/>
          <w:sz w:val="28"/>
          <w:szCs w:val="28"/>
          <w:rtl/>
        </w:rPr>
        <w:t>كرونباخ</w:t>
      </w:r>
      <w:proofErr w:type="spellEnd"/>
      <w:r w:rsidRPr="004136F6">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4"/>
    <w:p w14:paraId="37BCEBC5" w14:textId="77777777" w:rsidR="00882D53" w:rsidRPr="004136F6" w:rsidRDefault="00882D53" w:rsidP="00530C22">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4136F6" w:rsidRDefault="00882D53" w:rsidP="00530C22">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1454B29C" w14:textId="7E7A7884" w:rsidR="00530C22" w:rsidRPr="004136F6" w:rsidRDefault="00530C22" w:rsidP="00530C2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4364969"/>
      <w:r w:rsidRPr="004136F6">
        <w:rPr>
          <w:rFonts w:ascii="Sakkal Majalla" w:hAnsi="Sakkal Majalla" w:cs="Sakkal Majalla"/>
          <w:b/>
          <w:bCs/>
          <w:color w:val="000000" w:themeColor="text1"/>
          <w:sz w:val="36"/>
          <w:szCs w:val="36"/>
          <w:rtl/>
        </w:rPr>
        <w:t>13.1 حدود الدراسة:</w:t>
      </w:r>
      <w:bookmarkEnd w:id="25"/>
    </w:p>
    <w:p w14:paraId="25A330B3" w14:textId="6C9BD9A8" w:rsidR="00CA49E9" w:rsidRPr="004136F6" w:rsidRDefault="00053122" w:rsidP="00530C2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F6">
        <w:rPr>
          <w:rFonts w:ascii="Sakkal Majalla" w:hAnsi="Sakkal Majalla" w:cs="Sakkal Majalla"/>
          <w:b/>
          <w:bCs/>
          <w:color w:val="000000" w:themeColor="text1"/>
          <w:sz w:val="28"/>
          <w:szCs w:val="28"/>
          <w:rtl/>
        </w:rPr>
        <w:t>حدود موضوعية</w:t>
      </w:r>
      <w:r w:rsidRPr="004136F6">
        <w:rPr>
          <w:rFonts w:ascii="Sakkal Majalla" w:hAnsi="Sakkal Majalla" w:cs="Sakkal Majalla"/>
          <w:color w:val="000000" w:themeColor="text1"/>
          <w:sz w:val="28"/>
          <w:szCs w:val="28"/>
          <w:rtl/>
        </w:rPr>
        <w:t xml:space="preserve">: </w:t>
      </w:r>
      <w:r w:rsidR="000125CD" w:rsidRPr="004136F6">
        <w:rPr>
          <w:rFonts w:ascii="Sakkal Majalla" w:hAnsi="Sakkal Majalla" w:cs="Sakkal Majalla"/>
          <w:color w:val="000000" w:themeColor="text1"/>
          <w:sz w:val="28"/>
          <w:szCs w:val="28"/>
          <w:rtl/>
        </w:rPr>
        <w:t xml:space="preserve">تقتصر الدراسة على </w:t>
      </w:r>
      <w:r w:rsidR="00CA7B1B" w:rsidRPr="004136F6">
        <w:rPr>
          <w:rFonts w:ascii="Sakkal Majalla" w:hAnsi="Sakkal Majalla" w:cs="Sakkal Majalla"/>
          <w:color w:val="000000" w:themeColor="text1"/>
          <w:sz w:val="28"/>
          <w:szCs w:val="28"/>
          <w:rtl/>
        </w:rPr>
        <w:t>تطبيق إدارة المخاطر السيبرانية بأبعاده (السياسات والإجراءات، تقييم المخاطر، الضوابط الأمنية، الاستجابة للحوادث، والتدريب والتوعية الأمنية) على استدامة مشاريع التحول الرقمي</w:t>
      </w:r>
      <w:r w:rsidR="006904F6" w:rsidRPr="004136F6">
        <w:rPr>
          <w:rFonts w:ascii="Sakkal Majalla" w:hAnsi="Sakkal Majalla" w:cs="Sakkal Majalla"/>
          <w:color w:val="000000" w:themeColor="text1"/>
          <w:sz w:val="28"/>
          <w:szCs w:val="28"/>
          <w:rtl/>
        </w:rPr>
        <w:t>.</w:t>
      </w:r>
      <w:r w:rsidR="00CA49E9" w:rsidRPr="004136F6">
        <w:rPr>
          <w:rFonts w:ascii="Sakkal Majalla" w:hAnsi="Sakkal Majalla" w:cs="Sakkal Majalla"/>
          <w:color w:val="000000" w:themeColor="text1"/>
          <w:sz w:val="28"/>
          <w:szCs w:val="28"/>
          <w:rtl/>
        </w:rPr>
        <w:t xml:space="preserve"> </w:t>
      </w:r>
    </w:p>
    <w:p w14:paraId="15F8F91A" w14:textId="724D11DD" w:rsidR="0036476A" w:rsidRPr="004136F6" w:rsidRDefault="00053122" w:rsidP="00530C2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F6">
        <w:rPr>
          <w:rFonts w:ascii="Sakkal Majalla" w:hAnsi="Sakkal Majalla" w:cs="Sakkal Majalla"/>
          <w:b/>
          <w:bCs/>
          <w:color w:val="000000" w:themeColor="text1"/>
          <w:sz w:val="28"/>
          <w:szCs w:val="28"/>
          <w:rtl/>
        </w:rPr>
        <w:t>حدود مكانية</w:t>
      </w:r>
      <w:r w:rsidRPr="004136F6">
        <w:rPr>
          <w:rFonts w:ascii="Sakkal Majalla" w:hAnsi="Sakkal Majalla" w:cs="Sakkal Majalla"/>
          <w:color w:val="000000" w:themeColor="text1"/>
          <w:sz w:val="28"/>
          <w:szCs w:val="28"/>
          <w:rtl/>
        </w:rPr>
        <w:t xml:space="preserve">: </w:t>
      </w:r>
      <w:r w:rsidR="000125CD" w:rsidRPr="004136F6">
        <w:rPr>
          <w:rFonts w:ascii="Sakkal Majalla" w:hAnsi="Sakkal Majalla" w:cs="Sakkal Majalla"/>
          <w:color w:val="000000" w:themeColor="text1"/>
          <w:sz w:val="28"/>
          <w:szCs w:val="28"/>
          <w:rtl/>
        </w:rPr>
        <w:t xml:space="preserve">تُجرى الدراسة على </w:t>
      </w:r>
      <w:r w:rsidR="00CA7B1B" w:rsidRPr="004136F6">
        <w:rPr>
          <w:rFonts w:ascii="Sakkal Majalla" w:hAnsi="Sakkal Majalla" w:cs="Sakkal Majalla"/>
          <w:color w:val="000000" w:themeColor="text1"/>
          <w:sz w:val="28"/>
          <w:szCs w:val="28"/>
          <w:rtl/>
        </w:rPr>
        <w:t xml:space="preserve">شركات التقنية المقدِّمة لخدمات سحابية في منطقة الرياض </w:t>
      </w:r>
      <w:r w:rsidR="007526FA" w:rsidRPr="004136F6">
        <w:rPr>
          <w:rFonts w:ascii="Sakkal Majalla" w:hAnsi="Sakkal Majalla" w:cs="Sakkal Majalla"/>
          <w:color w:val="000000" w:themeColor="text1"/>
          <w:sz w:val="28"/>
          <w:szCs w:val="28"/>
          <w:rtl/>
        </w:rPr>
        <w:t>في المملكة العربية السعودية</w:t>
      </w:r>
      <w:r w:rsidR="00FA24AF" w:rsidRPr="004136F6">
        <w:rPr>
          <w:rFonts w:ascii="Sakkal Majalla" w:hAnsi="Sakkal Majalla" w:cs="Sakkal Majalla"/>
          <w:color w:val="000000" w:themeColor="text1"/>
          <w:sz w:val="28"/>
          <w:szCs w:val="28"/>
          <w:rtl/>
        </w:rPr>
        <w:t>.</w:t>
      </w:r>
    </w:p>
    <w:p w14:paraId="1ABED148" w14:textId="1369AB37" w:rsidR="00053122" w:rsidRPr="004136F6" w:rsidRDefault="00053122" w:rsidP="00530C2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136F6">
        <w:rPr>
          <w:rFonts w:ascii="Sakkal Majalla" w:hAnsi="Sakkal Majalla" w:cs="Sakkal Majalla"/>
          <w:b/>
          <w:bCs/>
          <w:color w:val="000000" w:themeColor="text1"/>
          <w:sz w:val="28"/>
          <w:szCs w:val="28"/>
          <w:rtl/>
        </w:rPr>
        <w:t>حدود زمانية</w:t>
      </w:r>
      <w:r w:rsidRPr="004136F6">
        <w:rPr>
          <w:rFonts w:ascii="Sakkal Majalla" w:hAnsi="Sakkal Majalla" w:cs="Sakkal Majalla"/>
          <w:color w:val="000000" w:themeColor="text1"/>
          <w:sz w:val="28"/>
          <w:szCs w:val="28"/>
          <w:rtl/>
        </w:rPr>
        <w:t>: تم إعداد الدراسة في عام 202</w:t>
      </w:r>
      <w:r w:rsidR="000125CD" w:rsidRPr="004136F6">
        <w:rPr>
          <w:rFonts w:ascii="Sakkal Majalla" w:hAnsi="Sakkal Majalla" w:cs="Sakkal Majalla"/>
          <w:color w:val="000000" w:themeColor="text1"/>
          <w:sz w:val="28"/>
          <w:szCs w:val="28"/>
          <w:rtl/>
        </w:rPr>
        <w:t>5</w:t>
      </w:r>
      <w:r w:rsidR="00B346DF" w:rsidRPr="004136F6">
        <w:rPr>
          <w:rFonts w:ascii="Sakkal Majalla" w:hAnsi="Sakkal Majalla" w:cs="Sakkal Majalla"/>
          <w:color w:val="000000" w:themeColor="text1"/>
          <w:sz w:val="28"/>
          <w:szCs w:val="28"/>
          <w:rtl/>
        </w:rPr>
        <w:t>.</w:t>
      </w:r>
    </w:p>
    <w:p w14:paraId="3940BAD2" w14:textId="77777777" w:rsidR="00CA7B1B" w:rsidRPr="004136F6" w:rsidRDefault="00B346DF" w:rsidP="00530C2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F6">
        <w:rPr>
          <w:rFonts w:ascii="Sakkal Majalla" w:hAnsi="Sakkal Majalla" w:cs="Sakkal Majalla"/>
          <w:b/>
          <w:bCs/>
          <w:color w:val="000000" w:themeColor="text1"/>
          <w:sz w:val="28"/>
          <w:szCs w:val="28"/>
          <w:rtl/>
        </w:rPr>
        <w:lastRenderedPageBreak/>
        <w:t>حدود بشرية</w:t>
      </w:r>
      <w:r w:rsidRPr="004136F6">
        <w:rPr>
          <w:rFonts w:ascii="Sakkal Majalla" w:hAnsi="Sakkal Majalla" w:cs="Sakkal Majalla"/>
          <w:color w:val="000000" w:themeColor="text1"/>
          <w:sz w:val="28"/>
          <w:szCs w:val="28"/>
          <w:rtl/>
        </w:rPr>
        <w:t xml:space="preserve">: </w:t>
      </w:r>
      <w:bookmarkStart w:id="26" w:name="_Toc169790506"/>
      <w:r w:rsidR="000125CD" w:rsidRPr="004136F6">
        <w:rPr>
          <w:rFonts w:ascii="Sakkal Majalla" w:hAnsi="Sakkal Majalla" w:cs="Sakkal Majalla"/>
          <w:color w:val="000000" w:themeColor="text1"/>
          <w:sz w:val="28"/>
          <w:szCs w:val="28"/>
          <w:rtl/>
        </w:rPr>
        <w:t>تقتصر الدراسة على</w:t>
      </w:r>
      <w:r w:rsidR="002C21BB" w:rsidRPr="004136F6">
        <w:rPr>
          <w:rFonts w:ascii="Sakkal Majalla" w:hAnsi="Sakkal Majalla" w:cs="Sakkal Majalla"/>
          <w:color w:val="000000" w:themeColor="text1"/>
          <w:sz w:val="28"/>
          <w:szCs w:val="28"/>
          <w:rtl/>
        </w:rPr>
        <w:t xml:space="preserve"> العاملين</w:t>
      </w:r>
      <w:r w:rsidR="000125CD" w:rsidRPr="004136F6">
        <w:rPr>
          <w:rFonts w:ascii="Sakkal Majalla" w:hAnsi="Sakkal Majalla" w:cs="Sakkal Majalla"/>
          <w:color w:val="000000" w:themeColor="text1"/>
          <w:sz w:val="28"/>
          <w:szCs w:val="28"/>
          <w:rtl/>
        </w:rPr>
        <w:t xml:space="preserve"> </w:t>
      </w:r>
      <w:r w:rsidR="003773DF" w:rsidRPr="004136F6">
        <w:rPr>
          <w:rFonts w:ascii="Sakkal Majalla" w:hAnsi="Sakkal Majalla" w:cs="Sakkal Majalla"/>
          <w:color w:val="000000" w:themeColor="text1"/>
          <w:sz w:val="28"/>
          <w:szCs w:val="28"/>
          <w:rtl/>
        </w:rPr>
        <w:t xml:space="preserve">في </w:t>
      </w:r>
      <w:r w:rsidR="007526FA" w:rsidRPr="004136F6">
        <w:rPr>
          <w:rFonts w:ascii="Sakkal Majalla" w:hAnsi="Sakkal Majalla" w:cs="Sakkal Majalla"/>
          <w:color w:val="000000" w:themeColor="text1"/>
          <w:sz w:val="28"/>
          <w:szCs w:val="28"/>
          <w:rtl/>
        </w:rPr>
        <w:t xml:space="preserve">شركات تقنية </w:t>
      </w:r>
      <w:r w:rsidR="00CA7B1B" w:rsidRPr="004136F6">
        <w:rPr>
          <w:rFonts w:ascii="Sakkal Majalla" w:hAnsi="Sakkal Majalla" w:cs="Sakkal Majalla"/>
          <w:color w:val="000000" w:themeColor="text1"/>
          <w:sz w:val="28"/>
          <w:szCs w:val="28"/>
          <w:rtl/>
        </w:rPr>
        <w:t>المقدِّمة لخدمات سحابية في منطقة الرياض في المملكة العربية السعودية.</w:t>
      </w:r>
    </w:p>
    <w:p w14:paraId="75850EB1" w14:textId="77777777" w:rsidR="00530C22" w:rsidRPr="004136F6" w:rsidRDefault="00530C22" w:rsidP="00530C22">
      <w:pPr>
        <w:pStyle w:val="NormalWeb"/>
        <w:bidi/>
        <w:spacing w:line="360" w:lineRule="auto"/>
        <w:jc w:val="both"/>
        <w:rPr>
          <w:rFonts w:ascii="Sakkal Majalla" w:hAnsi="Sakkal Majalla" w:cs="Sakkal Majalla"/>
          <w:color w:val="000000" w:themeColor="text1"/>
          <w:sz w:val="28"/>
          <w:szCs w:val="28"/>
          <w:rtl/>
        </w:rPr>
      </w:pPr>
      <w:bookmarkStart w:id="27" w:name="_Toc203324613"/>
    </w:p>
    <w:p w14:paraId="45734F8A" w14:textId="77777777" w:rsidR="00530C22" w:rsidRPr="004136F6" w:rsidRDefault="00530C22">
      <w:pPr>
        <w:bidi w:val="0"/>
        <w:rPr>
          <w:rFonts w:ascii="Sakkal Majalla" w:eastAsia="Times New Roman" w:hAnsi="Sakkal Majalla" w:cs="Sakkal Majalla"/>
          <w:color w:val="000000" w:themeColor="text1"/>
          <w:kern w:val="0"/>
          <w:sz w:val="28"/>
          <w:szCs w:val="28"/>
          <w:rtl/>
          <w14:ligatures w14:val="none"/>
        </w:rPr>
      </w:pPr>
      <w:r w:rsidRPr="004136F6">
        <w:rPr>
          <w:rFonts w:ascii="Sakkal Majalla" w:hAnsi="Sakkal Majalla" w:cs="Sakkal Majalla"/>
          <w:color w:val="000000" w:themeColor="text1"/>
          <w:sz w:val="28"/>
          <w:szCs w:val="28"/>
          <w:rtl/>
        </w:rPr>
        <w:br w:type="page"/>
      </w:r>
    </w:p>
    <w:p w14:paraId="73BF46BC" w14:textId="27F5C045" w:rsidR="00530C22" w:rsidRPr="004136F6" w:rsidRDefault="00530C22" w:rsidP="00265119">
      <w:pPr>
        <w:pStyle w:val="NormalWeb"/>
        <w:bidi/>
        <w:spacing w:line="360" w:lineRule="auto"/>
        <w:jc w:val="center"/>
        <w:outlineLvl w:val="0"/>
        <w:rPr>
          <w:rFonts w:ascii="Sakkal Majalla" w:hAnsi="Sakkal Majalla" w:cs="Sakkal Majalla"/>
          <w:b/>
          <w:bCs/>
          <w:color w:val="000000" w:themeColor="text1"/>
          <w:sz w:val="40"/>
          <w:szCs w:val="40"/>
          <w:rtl/>
        </w:rPr>
      </w:pPr>
      <w:bookmarkStart w:id="28" w:name="_Toc214364970"/>
      <w:r w:rsidRPr="004136F6">
        <w:rPr>
          <w:rFonts w:ascii="Sakkal Majalla" w:hAnsi="Sakkal Majalla" w:cs="Sakkal Majalla" w:hint="cs"/>
          <w:b/>
          <w:bCs/>
          <w:color w:val="000000" w:themeColor="text1"/>
          <w:sz w:val="40"/>
          <w:szCs w:val="40"/>
          <w:rtl/>
        </w:rPr>
        <w:lastRenderedPageBreak/>
        <w:t>الفصل الثاني: الإطار النظري</w:t>
      </w:r>
      <w:bookmarkEnd w:id="28"/>
    </w:p>
    <w:p w14:paraId="19DDE54B" w14:textId="6F315B5C" w:rsidR="00530C22" w:rsidRPr="004136F6" w:rsidRDefault="00530C22" w:rsidP="00265119">
      <w:pPr>
        <w:pStyle w:val="NormalWeb"/>
        <w:bidi/>
        <w:spacing w:line="360" w:lineRule="auto"/>
        <w:jc w:val="center"/>
        <w:outlineLvl w:val="1"/>
        <w:rPr>
          <w:rFonts w:ascii="Sakkal Majalla" w:hAnsi="Sakkal Majalla" w:cs="Sakkal Majalla"/>
          <w:b/>
          <w:bCs/>
          <w:color w:val="000000" w:themeColor="text1"/>
          <w:sz w:val="36"/>
          <w:szCs w:val="36"/>
          <w:rtl/>
        </w:rPr>
      </w:pPr>
      <w:bookmarkStart w:id="29" w:name="_Toc214364971"/>
      <w:r w:rsidRPr="004136F6">
        <w:rPr>
          <w:rFonts w:ascii="Sakkal Majalla" w:hAnsi="Sakkal Majalla" w:cs="Sakkal Majalla" w:hint="cs"/>
          <w:b/>
          <w:bCs/>
          <w:color w:val="000000" w:themeColor="text1"/>
          <w:sz w:val="36"/>
          <w:szCs w:val="36"/>
          <w:rtl/>
        </w:rPr>
        <w:t>المبحث الأول: المخاطر السيبرانية</w:t>
      </w:r>
      <w:bookmarkEnd w:id="29"/>
    </w:p>
    <w:p w14:paraId="538AD0D5" w14:textId="5D36B4EE" w:rsidR="00530C22" w:rsidRPr="004136F6" w:rsidRDefault="00530C22" w:rsidP="00265119">
      <w:pPr>
        <w:pStyle w:val="NormalWeb"/>
        <w:bidi/>
        <w:spacing w:line="360" w:lineRule="auto"/>
        <w:jc w:val="both"/>
        <w:outlineLvl w:val="2"/>
        <w:rPr>
          <w:rFonts w:ascii="Sakkal Majalla" w:hAnsi="Sakkal Majalla" w:cs="Sakkal Majalla"/>
          <w:b/>
          <w:bCs/>
          <w:color w:val="000000" w:themeColor="text1"/>
          <w:sz w:val="32"/>
          <w:szCs w:val="32"/>
          <w:rtl/>
        </w:rPr>
      </w:pPr>
      <w:bookmarkStart w:id="30" w:name="_Toc214364972"/>
      <w:r w:rsidRPr="004136F6">
        <w:rPr>
          <w:rFonts w:ascii="Sakkal Majalla" w:hAnsi="Sakkal Majalla" w:cs="Sakkal Majalla" w:hint="cs"/>
          <w:b/>
          <w:bCs/>
          <w:color w:val="000000" w:themeColor="text1"/>
          <w:sz w:val="32"/>
          <w:szCs w:val="32"/>
          <w:rtl/>
        </w:rPr>
        <w:t>1.1.2 المقدمة</w:t>
      </w:r>
      <w:bookmarkEnd w:id="30"/>
      <w:r w:rsidRPr="004136F6">
        <w:rPr>
          <w:rFonts w:ascii="Sakkal Majalla" w:hAnsi="Sakkal Majalla" w:cs="Sakkal Majalla" w:hint="cs"/>
          <w:b/>
          <w:bCs/>
          <w:color w:val="000000" w:themeColor="text1"/>
          <w:sz w:val="32"/>
          <w:szCs w:val="32"/>
          <w:rtl/>
        </w:rPr>
        <w:t xml:space="preserve"> </w:t>
      </w:r>
    </w:p>
    <w:p w14:paraId="6F817B05" w14:textId="0C9183A0" w:rsidR="00CA7B1B" w:rsidRPr="004136F6" w:rsidRDefault="00CA7B1B" w:rsidP="00265119">
      <w:pPr>
        <w:pStyle w:val="NormalWeb"/>
        <w:bidi/>
        <w:spacing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يشهد العالم تطورًا متسارعًا في تبني التقنيات الرقمية، وازديادًا ملحوظًا في اعتماد المنظمات على الأنظمة السحابية والمنصّات الرقمية بهدف تحسين الكفاءة التشغيلية وتحقيق مزايا تنافسية مستدامة. وقد أدى هذا التوجه المتنامي نحو التحول الرقمي إلى إعادة تشكيل بيئات الأعمال، كما غيّر طبيعة العمليات المؤسسية، وأوجد فرصًا جديدة للابتكار والنمو. ومع ذلك، فإن هذا التوسع الرقمي لم يخلُ من التحديات؛ إذ برزت المخاطر السيبرانية بوصفها أحد أخطر التحديات التي تواجه المنظمات المعاصرة، لما يمكن أن تسببه من خسائر مالية وتشغيلية وسمعية، إضافة إلى تأثيرها المباشر على استمرارية المشاريع الرقمية واستدامتها</w:t>
      </w:r>
      <w:r w:rsidRPr="004136F6">
        <w:rPr>
          <w:rFonts w:ascii="Sakkal Majalla" w:hAnsi="Sakkal Majalla" w:cs="Sakkal Majalla"/>
          <w:color w:val="000000" w:themeColor="text1"/>
          <w:sz w:val="28"/>
          <w:szCs w:val="28"/>
        </w:rPr>
        <w:t>.</w:t>
      </w:r>
    </w:p>
    <w:p w14:paraId="55596880" w14:textId="77777777" w:rsidR="00CA7B1B" w:rsidRPr="004136F6" w:rsidRDefault="00CA7B1B" w:rsidP="00265119">
      <w:pPr>
        <w:pStyle w:val="NormalWeb"/>
        <w:bidi/>
        <w:spacing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وفي ظل تزايد شدة وتعقيد الهجمات السيبرانية، أصبح الاهتمام بإدارة المخاطر السيبرانية ضرورة ملحة، وليس مجرد خيار تنظيمي. إذ ترتبط استدامة مشاريع التحول الرقمي بقدرة المنظمات على حماية أصولها التقنية، وضمان سلامة البيانات، واستمرارية الخدمات السحابية التي تعتمد عليها قطاعات الأعمال بشكل مباشر. ومن ثمّ، فإن فهم علاقة إدارة المخاطر السيبرانية باستدامة مشاريع التحول الرقمي يُعد خطوة أساسية لتمكين الشركات — خصوصًا التقنية منها — من تحقيق أهداف التحول الرقمي بكفاءة وأمان</w:t>
      </w:r>
      <w:r w:rsidRPr="004136F6">
        <w:rPr>
          <w:rFonts w:ascii="Sakkal Majalla" w:hAnsi="Sakkal Majalla" w:cs="Sakkal Majalla"/>
          <w:color w:val="000000" w:themeColor="text1"/>
          <w:sz w:val="28"/>
          <w:szCs w:val="28"/>
        </w:rPr>
        <w:t>.</w:t>
      </w:r>
    </w:p>
    <w:p w14:paraId="620ACFBD" w14:textId="77777777" w:rsidR="00CA7B1B" w:rsidRPr="004136F6" w:rsidRDefault="00CA7B1B" w:rsidP="00265119">
      <w:pPr>
        <w:pStyle w:val="NormalWeb"/>
        <w:bidi/>
        <w:spacing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ويمثل هذا الإطار النظري محاولة علمية لتناول المفاهيم الأساسية المرتبطة بالمتغير المستقل (إدارة المخاطر السيبرانية) والمتغير التابع (استدامة مشاريع التحول الرقمي)، وذلك من خلال استعراض المفهوم، والأهمية، والأهداف، والأبعاد النظرية، إضافة إلى عرض الاتجاهات الحديثة في الأدبيات والدراسات ذات الصلة. ويسعى هذا الإطار إلى بناء أساس معرفي متين يمكن الاعتماد عليه في فهم طبيعة </w:t>
      </w:r>
      <w:r w:rsidRPr="004136F6">
        <w:rPr>
          <w:rFonts w:ascii="Sakkal Majalla" w:hAnsi="Sakkal Majalla" w:cs="Sakkal Majalla"/>
          <w:color w:val="000000" w:themeColor="text1"/>
          <w:sz w:val="28"/>
          <w:szCs w:val="28"/>
          <w:rtl/>
        </w:rPr>
        <w:lastRenderedPageBreak/>
        <w:t>العلاقة بين إدارة المخاطر السيبرانية واستدامة مشاريع التحول الرقمي، خاصة في منظمات تعتمد على خدمات سحابية وتتعامل مع بيئات تقنية عالية التعقيد والحساسية</w:t>
      </w:r>
      <w:r w:rsidRPr="004136F6">
        <w:rPr>
          <w:rFonts w:ascii="Sakkal Majalla" w:hAnsi="Sakkal Majalla" w:cs="Sakkal Majalla"/>
          <w:color w:val="000000" w:themeColor="text1"/>
          <w:sz w:val="28"/>
          <w:szCs w:val="28"/>
        </w:rPr>
        <w:t>.</w:t>
      </w:r>
    </w:p>
    <w:p w14:paraId="11240763" w14:textId="7777777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يشهد العالم تطورًا متسارعًا في تبني التقنيات الرقمية، وازديادًا ملحوظًا في اعتماد المنظمات على الأنظمة السحابية والمنصّات الرقمية بهدف تحسين الكفاءة التشغيلية وتحقيق مزايا تنافسية مستدامة. وقد أدى هذا التوجه المتنامي نحو التحول الرقمي إلى إعادة تشكيل بيئات الأعمال، كما غيّر طبيعة العمليات المؤسسية، وأوجد فرصًا جديدة للابتكار والنمو. ومع ذلك، فإن هذا التوسع الرقمي لم يخلُ من التحديات؛ إذ برزت المخاطر السيبرانية بوصفها أحد أخطر التحديات التي تواجه المنظمات المعاصرة، لما يمكن أن تسببه من خسائر مالية وتشغيلية وسمعية، إضافة إلى تأثيرها المباشر على استمرارية المشاريع الرقمية واستدامتها</w:t>
      </w:r>
      <w:r w:rsidRPr="004136F6">
        <w:rPr>
          <w:rFonts w:ascii="Sakkal Majalla" w:hAnsi="Sakkal Majalla" w:cs="Sakkal Majalla"/>
          <w:color w:val="000000" w:themeColor="text1"/>
          <w:sz w:val="28"/>
          <w:szCs w:val="28"/>
        </w:rPr>
        <w:t>.</w:t>
      </w:r>
    </w:p>
    <w:p w14:paraId="2E3C1BC9" w14:textId="0689CCB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وفي ظل تزايد شدة وتعقيد الهجمات السيبرانية، أصبح الاهتمام بإدارة المخاطر السيبرانية ضرورة ملحة، وليس مجرد خيار تنظيمي. إذ ترتبط استدامة مشاريع التحول الرقمي بقدرة المنظمات على حماية أصولها التقنية، وضمان سلامة البيانات، واستمرارية الخدمات السحابية التي تعتمد عليها قطاعات الأعمال بشكل مباشر. ومن ثمّ، فإن فهم علاقة إدارة المخاطر السيبرانية باستدامة مشاريع التحول الرقمي يُعد خطوة أساسية لتمكين الشركات   خصوصًا التقنية منها  من تحقيق أهداف التحول الرقمي بكفاءة وأمان</w:t>
      </w:r>
      <w:r w:rsidRPr="004136F6">
        <w:rPr>
          <w:rFonts w:ascii="Sakkal Majalla" w:hAnsi="Sakkal Majalla" w:cs="Sakkal Majalla"/>
          <w:color w:val="000000" w:themeColor="text1"/>
          <w:sz w:val="28"/>
          <w:szCs w:val="28"/>
        </w:rPr>
        <w:t>.</w:t>
      </w:r>
    </w:p>
    <w:p w14:paraId="5302B80C" w14:textId="24A5DC23" w:rsidR="00CA7B1B" w:rsidRDefault="00CA7B1B" w:rsidP="00A805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ويمثل هذا الإطار النظري محاولة علمية لتناول المفاهيم الأساسية المرتبطة بالمتغير المستقل (إدارة المخاطر السيبرانية) والمتغير التابع (استدامة مشاريع التحول الرقمي)، وذلك من خلال استعراض المفهوم، والأهمية، والأهداف، والأبعاد النظرية، إضافة إلى عرض الاتجاهات الحديثة في الأدبيات والدراسات ذات الصلة. ويسعى هذا الإطار إلى بناء أساس معرفي متين يمكن الاعتماد عليه في فهم طبيعة العلاقة بين إدارة المخاطر السيبرانية واستدامة مشاريع التحول الرقمي، خاصة في منظمات تعتمد على خدمات سحابية وتتعامل مع بيئات تقنية عالية التعقيد والحساسية</w:t>
      </w:r>
      <w:r w:rsidRPr="004136F6">
        <w:rPr>
          <w:rFonts w:ascii="Sakkal Majalla" w:hAnsi="Sakkal Majalla" w:cs="Sakkal Majalla"/>
          <w:color w:val="000000" w:themeColor="text1"/>
          <w:sz w:val="28"/>
          <w:szCs w:val="28"/>
        </w:rPr>
        <w:t>.</w:t>
      </w:r>
    </w:p>
    <w:p w14:paraId="7AE2702C" w14:textId="77777777" w:rsidR="00A805DC" w:rsidRPr="004136F6" w:rsidRDefault="00A805DC" w:rsidP="00A805DC">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511AB3ED" w14:textId="6315AE8D" w:rsidR="00CA7B1B"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4364973"/>
      <w:r w:rsidRPr="004136F6">
        <w:rPr>
          <w:rFonts w:ascii="Sakkal Majalla" w:hAnsi="Sakkal Majalla" w:cs="Sakkal Majalla" w:hint="cs"/>
          <w:b/>
          <w:bCs/>
          <w:color w:val="000000" w:themeColor="text1"/>
          <w:sz w:val="32"/>
          <w:szCs w:val="32"/>
          <w:rtl/>
        </w:rPr>
        <w:lastRenderedPageBreak/>
        <w:t xml:space="preserve">2.1.2 </w:t>
      </w:r>
      <w:r w:rsidR="00CA7B1B" w:rsidRPr="004136F6">
        <w:rPr>
          <w:rFonts w:ascii="Sakkal Majalla" w:hAnsi="Sakkal Majalla" w:cs="Sakkal Majalla"/>
          <w:b/>
          <w:bCs/>
          <w:color w:val="000000" w:themeColor="text1"/>
          <w:sz w:val="32"/>
          <w:szCs w:val="32"/>
          <w:rtl/>
        </w:rPr>
        <w:t>مفهوم إدارة المخاطر السيبرانية</w:t>
      </w:r>
      <w:bookmarkEnd w:id="31"/>
    </w:p>
    <w:p w14:paraId="08756E15" w14:textId="1F08276C"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تناول عدد كبير من الباحثين مفهوم إدارة المخاطر السيبرانية من زوايا مختلفة، إلا أن معظم هذه التعريفات تلتقي عند فكرة حماية الأصول الرقمية وضمان استمرارية الأعمال في ظل تصاعد التهديدات السيبرانية، فقد عرّف </w:t>
      </w:r>
      <w:r w:rsidRPr="004136F6">
        <w:rPr>
          <w:rFonts w:ascii="Sakkal Majalla" w:hAnsi="Sakkal Majalla" w:cs="Sakkal Majalla"/>
          <w:color w:val="000000" w:themeColor="text1"/>
          <w:sz w:val="28"/>
          <w:szCs w:val="28"/>
        </w:rPr>
        <w:t>Al-</w:t>
      </w:r>
      <w:proofErr w:type="spellStart"/>
      <w:r w:rsidRPr="004136F6">
        <w:rPr>
          <w:rFonts w:ascii="Sakkal Majalla" w:hAnsi="Sakkal Majalla" w:cs="Sakkal Majalla"/>
          <w:color w:val="000000" w:themeColor="text1"/>
          <w:sz w:val="28"/>
          <w:szCs w:val="28"/>
        </w:rPr>
        <w:t>Janabi</w:t>
      </w:r>
      <w:proofErr w:type="spellEnd"/>
      <w:r w:rsidRPr="004136F6">
        <w:rPr>
          <w:rFonts w:ascii="Sakkal Majalla" w:hAnsi="Sakkal Majalla" w:cs="Sakkal Majalla"/>
          <w:color w:val="000000" w:themeColor="text1"/>
          <w:sz w:val="28"/>
          <w:szCs w:val="28"/>
        </w:rPr>
        <w:t xml:space="preserve"> et al. (2024) </w:t>
      </w:r>
      <w:r w:rsidRPr="004136F6">
        <w:rPr>
          <w:rFonts w:ascii="Sakkal Majalla" w:hAnsi="Sakkal Majalla" w:cs="Sakkal Majalla"/>
          <w:color w:val="000000" w:themeColor="text1"/>
          <w:sz w:val="28"/>
          <w:szCs w:val="28"/>
          <w:rtl/>
        </w:rPr>
        <w:t>إدارة المخاطر السيبرانية بأنها عملية منهجية تهدف إلى تعزيز مرونة الأنظمة الرقمية من خلال تحديد مصادر التهديد، واكتشاف الثغرات المحتملة، وتطوير آليات الاستجابة التي تقلّل من أثر الهجمات على مشاريع تكنولوجيا المعلومات</w:t>
      </w:r>
      <w:r w:rsidRPr="004136F6">
        <w:rPr>
          <w:rFonts w:ascii="Sakkal Majalla" w:hAnsi="Sakkal Majalla" w:cs="Sakkal Majalla"/>
          <w:color w:val="000000" w:themeColor="text1"/>
          <w:sz w:val="28"/>
          <w:szCs w:val="28"/>
        </w:rPr>
        <w:t xml:space="preserve">. </w:t>
      </w:r>
      <w:r w:rsidRPr="004136F6">
        <w:rPr>
          <w:rFonts w:ascii="Sakkal Majalla" w:hAnsi="Sakkal Majalla" w:cs="Sakkal Majalla"/>
          <w:color w:val="000000" w:themeColor="text1"/>
          <w:sz w:val="28"/>
          <w:szCs w:val="28"/>
          <w:rtl/>
        </w:rPr>
        <w:t>ويُظهر هذا التعريف تركيزًا واضحًا على مفهوم "المرونة السيبرانية" باعتبارها جوهرًا لعمليات إدارة المخاطر</w:t>
      </w:r>
      <w:r w:rsidRPr="004136F6">
        <w:rPr>
          <w:rFonts w:ascii="Sakkal Majalla" w:hAnsi="Sakkal Majalla" w:cs="Sakkal Majalla"/>
          <w:color w:val="000000" w:themeColor="text1"/>
          <w:sz w:val="28"/>
          <w:szCs w:val="28"/>
        </w:rPr>
        <w:t>.</w:t>
      </w:r>
    </w:p>
    <w:p w14:paraId="1C0CCD16" w14:textId="0A2E060B"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و قدّم </w:t>
      </w:r>
      <w:proofErr w:type="spellStart"/>
      <w:r w:rsidRPr="004136F6">
        <w:rPr>
          <w:rFonts w:ascii="Sakkal Majalla" w:hAnsi="Sakkal Majalla" w:cs="Sakkal Majalla"/>
          <w:color w:val="000000" w:themeColor="text1"/>
          <w:sz w:val="28"/>
          <w:szCs w:val="28"/>
        </w:rPr>
        <w:t>Eltaeib</w:t>
      </w:r>
      <w:proofErr w:type="spellEnd"/>
      <w:r w:rsidRPr="004136F6">
        <w:rPr>
          <w:rFonts w:ascii="Sakkal Majalla" w:hAnsi="Sakkal Majalla" w:cs="Sakkal Majalla"/>
          <w:color w:val="000000" w:themeColor="text1"/>
          <w:sz w:val="28"/>
          <w:szCs w:val="28"/>
        </w:rPr>
        <w:t xml:space="preserve"> et al. (2024) </w:t>
      </w:r>
      <w:r w:rsidRPr="004136F6">
        <w:rPr>
          <w:rFonts w:ascii="Sakkal Majalla" w:hAnsi="Sakkal Majalla" w:cs="Sakkal Majalla"/>
          <w:color w:val="000000" w:themeColor="text1"/>
          <w:sz w:val="28"/>
          <w:szCs w:val="28"/>
          <w:rtl/>
        </w:rPr>
        <w:t>تعريفًا يُنظر إلى إدارة المخاطر السيبرانية بوصفها استراتيجية شمولية تسعى المنظمة من خلالها إلى تحليل التهديدات الحالية والمستقبلية، وتقييم احتمالية تأثيرها، ومن ثم وضع سياسات وقائية واستباقية تضمن حماية المعلومات الحساسة واستمرارية الخدمات الرقمية</w:t>
      </w:r>
      <w:r w:rsidRPr="004136F6">
        <w:rPr>
          <w:rFonts w:ascii="Sakkal Majalla" w:hAnsi="Sakkal Majalla" w:cs="Sakkal Majalla"/>
          <w:color w:val="000000" w:themeColor="text1"/>
          <w:sz w:val="28"/>
          <w:szCs w:val="28"/>
        </w:rPr>
        <w:t xml:space="preserve">. </w:t>
      </w:r>
    </w:p>
    <w:p w14:paraId="322473F9" w14:textId="22AA853A"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كما يرى </w:t>
      </w:r>
      <w:proofErr w:type="spellStart"/>
      <w:r w:rsidRPr="004136F6">
        <w:rPr>
          <w:rFonts w:ascii="Sakkal Majalla" w:hAnsi="Sakkal Majalla" w:cs="Sakkal Majalla"/>
          <w:color w:val="000000" w:themeColor="text1"/>
          <w:sz w:val="28"/>
          <w:szCs w:val="28"/>
        </w:rPr>
        <w:t>Iyobor</w:t>
      </w:r>
      <w:proofErr w:type="spellEnd"/>
      <w:r w:rsidRPr="004136F6">
        <w:rPr>
          <w:rFonts w:ascii="Sakkal Majalla" w:hAnsi="Sakkal Majalla" w:cs="Sakkal Majalla"/>
          <w:color w:val="000000" w:themeColor="text1"/>
          <w:sz w:val="28"/>
          <w:szCs w:val="28"/>
        </w:rPr>
        <w:t xml:space="preserve"> et al. (2024) </w:t>
      </w:r>
      <w:r w:rsidRPr="004136F6">
        <w:rPr>
          <w:rFonts w:ascii="Sakkal Majalla" w:hAnsi="Sakkal Majalla" w:cs="Sakkal Majalla"/>
          <w:color w:val="000000" w:themeColor="text1"/>
          <w:sz w:val="28"/>
          <w:szCs w:val="28"/>
          <w:rtl/>
        </w:rPr>
        <w:t>أن إدارة المخاطر السيبرانية هي مجموعة الممارسات التي تعتمد على أدوات تحليلية—تقليدية ومتقدمة—لتقييم الثغرات في الأنظمة الرقمية، وتصنيف المخاطر حسب خطورتها، ثم تصميم ضوابط أمنية تقلّل فرص الاستغلال وتعزّز مستوى الحماية في الأنظمة التشغيلية</w:t>
      </w:r>
      <w:r w:rsidRPr="004136F6">
        <w:rPr>
          <w:rFonts w:ascii="Sakkal Majalla" w:hAnsi="Sakkal Majalla" w:cs="Sakkal Majalla"/>
          <w:color w:val="000000" w:themeColor="text1"/>
          <w:sz w:val="28"/>
          <w:szCs w:val="28"/>
        </w:rPr>
        <w:t xml:space="preserve">. </w:t>
      </w:r>
    </w:p>
    <w:p w14:paraId="3B81ED07" w14:textId="02C5C283"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ويضيف </w:t>
      </w:r>
      <w:r w:rsidRPr="004136F6">
        <w:rPr>
          <w:rFonts w:ascii="Sakkal Majalla" w:hAnsi="Sakkal Majalla" w:cs="Sakkal Majalla"/>
          <w:color w:val="000000" w:themeColor="text1"/>
          <w:sz w:val="28"/>
          <w:szCs w:val="28"/>
        </w:rPr>
        <w:t xml:space="preserve">Araujo et al. (2024) </w:t>
      </w:r>
      <w:r w:rsidRPr="004136F6">
        <w:rPr>
          <w:rFonts w:ascii="Sakkal Majalla" w:hAnsi="Sakkal Majalla" w:cs="Sakkal Majalla"/>
          <w:color w:val="000000" w:themeColor="text1"/>
          <w:sz w:val="28"/>
          <w:szCs w:val="28"/>
          <w:rtl/>
        </w:rPr>
        <w:t>منظورًا آخر من خلال تعريف الإدارة السيبرانية بأنها إطار إداري وتقني يهدف إلى بناء قدرة المنظمة على الصمود أمام الهجمات، والتعافي السريع، وتطوير استراتيجيات متكاملة تمنع تعطّل الخدمات الحيوية</w:t>
      </w:r>
      <w:r w:rsidRPr="004136F6">
        <w:rPr>
          <w:rFonts w:ascii="Sakkal Majalla" w:hAnsi="Sakkal Majalla" w:cs="Sakkal Majalla"/>
          <w:color w:val="000000" w:themeColor="text1"/>
          <w:sz w:val="28"/>
          <w:szCs w:val="28"/>
        </w:rPr>
        <w:t xml:space="preserve">. </w:t>
      </w:r>
    </w:p>
    <w:p w14:paraId="026EE9A8" w14:textId="7777777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أما </w:t>
      </w:r>
      <w:r w:rsidRPr="004136F6">
        <w:rPr>
          <w:rFonts w:ascii="Sakkal Majalla" w:hAnsi="Sakkal Majalla" w:cs="Sakkal Majalla"/>
          <w:color w:val="000000" w:themeColor="text1"/>
          <w:sz w:val="28"/>
          <w:szCs w:val="28"/>
        </w:rPr>
        <w:t xml:space="preserve">Saeed et al. (2023) </w:t>
      </w:r>
      <w:r w:rsidRPr="004136F6">
        <w:rPr>
          <w:rFonts w:ascii="Sakkal Majalla" w:hAnsi="Sakkal Majalla" w:cs="Sakkal Majalla"/>
          <w:color w:val="000000" w:themeColor="text1"/>
          <w:sz w:val="28"/>
          <w:szCs w:val="28"/>
          <w:rtl/>
        </w:rPr>
        <w:t>فقد عرّفوا إدارة المخاطر السيبرانية بأنها مجموعة من السياسات والإجراءات التي تُعنى بحماية الأنظمة الرقمية من الاختراق، عبر تحليل الثغرات، وتطبيق ضوابط أمنية، وتطوير خطط استجابة تُنفَّذ فور وقوع أي حادث سيبراني قد يعطّل الأنشطة الرقمية أو يؤثر على موثوقيتها</w:t>
      </w:r>
      <w:r w:rsidRPr="004136F6">
        <w:rPr>
          <w:rFonts w:ascii="Sakkal Majalla" w:hAnsi="Sakkal Majalla" w:cs="Sakkal Majalla"/>
          <w:color w:val="000000" w:themeColor="text1"/>
          <w:sz w:val="28"/>
          <w:szCs w:val="28"/>
        </w:rPr>
        <w:t>.</w:t>
      </w:r>
    </w:p>
    <w:p w14:paraId="740689C6" w14:textId="7777777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lastRenderedPageBreak/>
        <w:t xml:space="preserve">ومن منظور أكثر ارتباطًا بالحكامة والتنظيم، يشير </w:t>
      </w:r>
      <w:proofErr w:type="spellStart"/>
      <w:r w:rsidRPr="004136F6">
        <w:rPr>
          <w:rFonts w:ascii="Sakkal Majalla" w:hAnsi="Sakkal Majalla" w:cs="Sakkal Majalla"/>
          <w:color w:val="000000" w:themeColor="text1"/>
          <w:sz w:val="28"/>
          <w:szCs w:val="28"/>
        </w:rPr>
        <w:t>Rekunenko</w:t>
      </w:r>
      <w:proofErr w:type="spellEnd"/>
      <w:r w:rsidRPr="004136F6">
        <w:rPr>
          <w:rFonts w:ascii="Sakkal Majalla" w:hAnsi="Sakkal Majalla" w:cs="Sakkal Majalla"/>
          <w:color w:val="000000" w:themeColor="text1"/>
          <w:sz w:val="28"/>
          <w:szCs w:val="28"/>
        </w:rPr>
        <w:t xml:space="preserve"> et al. (2024) </w:t>
      </w:r>
      <w:r w:rsidRPr="004136F6">
        <w:rPr>
          <w:rFonts w:ascii="Sakkal Majalla" w:hAnsi="Sakkal Majalla" w:cs="Sakkal Majalla"/>
          <w:color w:val="000000" w:themeColor="text1"/>
          <w:sz w:val="28"/>
          <w:szCs w:val="28"/>
          <w:rtl/>
        </w:rPr>
        <w:t xml:space="preserve">إلى أن إدارة المخاطر السيبرانية هي </w:t>
      </w:r>
      <w:r w:rsidRPr="004136F6">
        <w:rPr>
          <w:rFonts w:ascii="Sakkal Majalla" w:hAnsi="Sakkal Majalla" w:cs="Sakkal Majalla"/>
          <w:i/>
          <w:iCs/>
          <w:color w:val="000000" w:themeColor="text1"/>
          <w:sz w:val="28"/>
          <w:szCs w:val="28"/>
          <w:rtl/>
        </w:rPr>
        <w:t>عملية مستمرة ضمن منظومة الحوكمة المؤسسية، تهدف إلى ضمان توافق الأنظمة الرقمية مع الضوابط الأمنية، والالتزام بالمعايير الدولية، وإدارة التهديدات وفق نهج يوازن بين الكلفة ومستوى الحماية المطلوب</w:t>
      </w:r>
      <w:r w:rsidRPr="004136F6">
        <w:rPr>
          <w:rFonts w:ascii="Sakkal Majalla" w:hAnsi="Sakkal Majalla" w:cs="Sakkal Majalla"/>
          <w:color w:val="000000" w:themeColor="text1"/>
          <w:sz w:val="28"/>
          <w:szCs w:val="28"/>
        </w:rPr>
        <w:t>.</w:t>
      </w:r>
    </w:p>
    <w:p w14:paraId="1F633B47" w14:textId="340DDEB1" w:rsidR="00CA7B1B"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364974"/>
      <w:r w:rsidRPr="004136F6">
        <w:rPr>
          <w:rFonts w:ascii="Sakkal Majalla" w:hAnsi="Sakkal Majalla" w:cs="Sakkal Majalla" w:hint="cs"/>
          <w:b/>
          <w:bCs/>
          <w:color w:val="000000" w:themeColor="text1"/>
          <w:sz w:val="32"/>
          <w:szCs w:val="32"/>
          <w:rtl/>
        </w:rPr>
        <w:t xml:space="preserve">3.1.2 </w:t>
      </w:r>
      <w:r w:rsidR="00CA7B1B" w:rsidRPr="004136F6">
        <w:rPr>
          <w:rFonts w:ascii="Sakkal Majalla" w:hAnsi="Sakkal Majalla" w:cs="Sakkal Majalla"/>
          <w:b/>
          <w:bCs/>
          <w:color w:val="000000" w:themeColor="text1"/>
          <w:sz w:val="32"/>
          <w:szCs w:val="32"/>
          <w:rtl/>
        </w:rPr>
        <w:t>أهمية إدارة المخاطر السيبرانية</w:t>
      </w:r>
      <w:bookmarkEnd w:id="32"/>
    </w:p>
    <w:p w14:paraId="3CE5D375" w14:textId="7777777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تُعد إدارة المخاطر السيبرانية من المكونات الحيوية في بيئات الأعمال الرقمية الحديثة، خاصة مع ازدياد حجم التهديدات السيبرانية وتنوّعها وتطورها، مما يجعل المنظمات بحاجة مستمرة إلى آليات فاعلة لحماية بياناتها وأنظمتها. وتزداد أهمية هذا المجال مع التحول السريع نحو الخدمات السحابية واعتماد عمليات التشغيل على الأنظمة الرقمية، حيث بات أي خلل أو تهديد سيبراني قادرًا على تعطيل الأعمال، وإلحاق خسائر فادحة، والتأثير على ثقة العملاء بمستوى الأمان الرقمي لدى المنظمة. ومن هنا ظهرت ضرورة تبني إدارة مخاطر سيبرانية شاملة تدمج بين التقنيات الحديثة والسياسات التنظيمية لضمان استدامة العمليات الرقمية، وتعزيز قدرة المؤسسات على الصمود أمام التهديدات المستجدة</w:t>
      </w:r>
      <w:r w:rsidRPr="004136F6">
        <w:rPr>
          <w:rFonts w:ascii="Sakkal Majalla" w:hAnsi="Sakkal Majalla" w:cs="Sakkal Majalla"/>
          <w:color w:val="000000" w:themeColor="text1"/>
          <w:sz w:val="28"/>
          <w:szCs w:val="28"/>
        </w:rPr>
        <w:t>.</w:t>
      </w:r>
    </w:p>
    <w:p w14:paraId="74E626A2" w14:textId="7777777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يشير </w:t>
      </w:r>
      <w:r w:rsidRPr="004136F6">
        <w:rPr>
          <w:rFonts w:ascii="Sakkal Majalla" w:hAnsi="Sakkal Majalla" w:cs="Sakkal Majalla"/>
          <w:color w:val="000000" w:themeColor="text1"/>
          <w:sz w:val="28"/>
          <w:szCs w:val="28"/>
        </w:rPr>
        <w:t>Al-</w:t>
      </w:r>
      <w:proofErr w:type="spellStart"/>
      <w:r w:rsidRPr="004136F6">
        <w:rPr>
          <w:rFonts w:ascii="Sakkal Majalla" w:hAnsi="Sakkal Majalla" w:cs="Sakkal Majalla"/>
          <w:color w:val="000000" w:themeColor="text1"/>
          <w:sz w:val="28"/>
          <w:szCs w:val="28"/>
        </w:rPr>
        <w:t>Janabi</w:t>
      </w:r>
      <w:proofErr w:type="spellEnd"/>
      <w:r w:rsidRPr="004136F6">
        <w:rPr>
          <w:rFonts w:ascii="Sakkal Majalla" w:hAnsi="Sakkal Majalla" w:cs="Sakkal Majalla"/>
          <w:color w:val="000000" w:themeColor="text1"/>
          <w:sz w:val="28"/>
          <w:szCs w:val="28"/>
        </w:rPr>
        <w:t xml:space="preserve"> et al. (2024) </w:t>
      </w:r>
      <w:r w:rsidRPr="004136F6">
        <w:rPr>
          <w:rFonts w:ascii="Sakkal Majalla" w:hAnsi="Sakkal Majalla" w:cs="Sakkal Majalla"/>
          <w:color w:val="000000" w:themeColor="text1"/>
          <w:sz w:val="28"/>
          <w:szCs w:val="28"/>
          <w:rtl/>
        </w:rPr>
        <w:t>إلى أن أهمية إدارة المخاطر السيبرانية تتجلى في</w:t>
      </w:r>
      <w:r w:rsidRPr="004136F6">
        <w:rPr>
          <w:rFonts w:ascii="Sakkal Majalla" w:hAnsi="Sakkal Majalla" w:cs="Sakkal Majalla"/>
          <w:color w:val="000000" w:themeColor="text1"/>
          <w:sz w:val="28"/>
          <w:szCs w:val="28"/>
        </w:rPr>
        <w:t>:</w:t>
      </w:r>
    </w:p>
    <w:p w14:paraId="3C6500F9" w14:textId="77777777" w:rsidR="00CA7B1B" w:rsidRPr="004136F6" w:rsidRDefault="00CA7B1B" w:rsidP="00265119">
      <w:pPr>
        <w:numPr>
          <w:ilvl w:val="0"/>
          <w:numId w:val="2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تعزيز المرونة السيبرانية من خلال تمكين المنظمات من الاستجابة السريعة للهجمات والتعافي بكفاءة دون التأثير الكبير على العمليات الأساسية</w:t>
      </w:r>
      <w:r w:rsidRPr="004136F6">
        <w:rPr>
          <w:rFonts w:ascii="Sakkal Majalla" w:hAnsi="Sakkal Majalla" w:cs="Sakkal Majalla"/>
          <w:color w:val="000000" w:themeColor="text1"/>
          <w:sz w:val="28"/>
          <w:szCs w:val="28"/>
        </w:rPr>
        <w:t>.</w:t>
      </w:r>
    </w:p>
    <w:p w14:paraId="09E32E7F" w14:textId="77777777" w:rsidR="00CA7B1B" w:rsidRPr="004136F6" w:rsidRDefault="00CA7B1B" w:rsidP="00265119">
      <w:pPr>
        <w:numPr>
          <w:ilvl w:val="0"/>
          <w:numId w:val="2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تقليل احتمالية استغلال الثغرات عبر تطوير آليات تقييم مستمر للمخاطر، وتطبيق ضوابط استباقية تقلل من فرص حدوث الهجمات أو تمكنّها من النجاح</w:t>
      </w:r>
      <w:r w:rsidRPr="004136F6">
        <w:rPr>
          <w:rFonts w:ascii="Sakkal Majalla" w:hAnsi="Sakkal Majalla" w:cs="Sakkal Majalla"/>
          <w:color w:val="000000" w:themeColor="text1"/>
          <w:sz w:val="28"/>
          <w:szCs w:val="28"/>
        </w:rPr>
        <w:t>.</w:t>
      </w:r>
    </w:p>
    <w:p w14:paraId="6B7B7009" w14:textId="77777777" w:rsidR="00CA7B1B" w:rsidRPr="004136F6" w:rsidRDefault="00CA7B1B" w:rsidP="00265119">
      <w:pPr>
        <w:numPr>
          <w:ilvl w:val="0"/>
          <w:numId w:val="2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رفع مستوى حماية مشاريع تكنولوجيا المعلومات عبر ضمان تكامل الأمن مع مراحل دورة حياة المشروع، مما ينعكس إيجابًا على جودة التنفيذ واستدامة النتائج</w:t>
      </w:r>
      <w:r w:rsidRPr="004136F6">
        <w:rPr>
          <w:rFonts w:ascii="Sakkal Majalla" w:hAnsi="Sakkal Majalla" w:cs="Sakkal Majalla"/>
          <w:color w:val="000000" w:themeColor="text1"/>
          <w:sz w:val="28"/>
          <w:szCs w:val="28"/>
        </w:rPr>
        <w:t>.</w:t>
      </w:r>
    </w:p>
    <w:p w14:paraId="25FDFA84" w14:textId="1EDB80C4"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ويبرز هذا الطرح أن قيمة إدارة المخاطر السيبرانية لا تقتصر على الحماية التقنية، وإنما تمتد إلى دعم الاستمرارية التشغيلية والجهوزية التنظيمية</w:t>
      </w:r>
      <w:r w:rsidRPr="004136F6">
        <w:rPr>
          <w:rFonts w:ascii="Sakkal Majalla" w:hAnsi="Sakkal Majalla" w:cs="Sakkal Majalla"/>
          <w:color w:val="000000" w:themeColor="text1"/>
          <w:sz w:val="28"/>
          <w:szCs w:val="28"/>
        </w:rPr>
        <w:t>.</w:t>
      </w:r>
    </w:p>
    <w:p w14:paraId="1B80675B" w14:textId="7777777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lastRenderedPageBreak/>
        <w:t xml:space="preserve">كما يشير </w:t>
      </w:r>
      <w:proofErr w:type="spellStart"/>
      <w:r w:rsidRPr="004136F6">
        <w:rPr>
          <w:rFonts w:ascii="Sakkal Majalla" w:hAnsi="Sakkal Majalla" w:cs="Sakkal Majalla"/>
          <w:color w:val="000000" w:themeColor="text1"/>
          <w:sz w:val="28"/>
          <w:szCs w:val="28"/>
        </w:rPr>
        <w:t>Eltaeib</w:t>
      </w:r>
      <w:proofErr w:type="spellEnd"/>
      <w:r w:rsidRPr="004136F6">
        <w:rPr>
          <w:rFonts w:ascii="Sakkal Majalla" w:hAnsi="Sakkal Majalla" w:cs="Sakkal Majalla"/>
          <w:color w:val="000000" w:themeColor="text1"/>
          <w:sz w:val="28"/>
          <w:szCs w:val="28"/>
        </w:rPr>
        <w:t xml:space="preserve"> et al. (2024) </w:t>
      </w:r>
      <w:r w:rsidRPr="004136F6">
        <w:rPr>
          <w:rFonts w:ascii="Sakkal Majalla" w:hAnsi="Sakkal Majalla" w:cs="Sakkal Majalla"/>
          <w:color w:val="000000" w:themeColor="text1"/>
          <w:sz w:val="28"/>
          <w:szCs w:val="28"/>
          <w:rtl/>
        </w:rPr>
        <w:t>إلى أن أهمية إدارة المخاطر السيبرانية تتركز في</w:t>
      </w:r>
      <w:r w:rsidRPr="004136F6">
        <w:rPr>
          <w:rFonts w:ascii="Sakkal Majalla" w:hAnsi="Sakkal Majalla" w:cs="Sakkal Majalla"/>
          <w:color w:val="000000" w:themeColor="text1"/>
          <w:sz w:val="28"/>
          <w:szCs w:val="28"/>
        </w:rPr>
        <w:t>:</w:t>
      </w:r>
    </w:p>
    <w:p w14:paraId="2809D9E3" w14:textId="77777777" w:rsidR="00CA7B1B" w:rsidRPr="004136F6" w:rsidRDefault="00CA7B1B" w:rsidP="00265119">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تحسين قدرة المنظمة على التنبؤ بالتهديدات المستقبلية من خلال تحليلات استباقية مبنية على بيانات وإشارات أمنية ناشئة</w:t>
      </w:r>
      <w:r w:rsidRPr="004136F6">
        <w:rPr>
          <w:rFonts w:ascii="Sakkal Majalla" w:hAnsi="Sakkal Majalla" w:cs="Sakkal Majalla"/>
          <w:color w:val="000000" w:themeColor="text1"/>
          <w:sz w:val="28"/>
          <w:szCs w:val="28"/>
        </w:rPr>
        <w:t>.</w:t>
      </w:r>
    </w:p>
    <w:p w14:paraId="1CF8AC6A" w14:textId="77777777" w:rsidR="00CA7B1B" w:rsidRPr="004136F6" w:rsidRDefault="00CA7B1B" w:rsidP="00265119">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تقليل أثر الهجمات المحتملة عبر دمج خطط الطوارئ والاستجابة ضمن استراتيجيات العمل الأساسية، ما يضمن احتواء الحوادث عند وقوعها</w:t>
      </w:r>
      <w:r w:rsidRPr="004136F6">
        <w:rPr>
          <w:rFonts w:ascii="Sakkal Majalla" w:hAnsi="Sakkal Majalla" w:cs="Sakkal Majalla"/>
          <w:color w:val="000000" w:themeColor="text1"/>
          <w:sz w:val="28"/>
          <w:szCs w:val="28"/>
        </w:rPr>
        <w:t>.</w:t>
      </w:r>
    </w:p>
    <w:p w14:paraId="0AFB14E9" w14:textId="77777777" w:rsidR="00CA7B1B" w:rsidRPr="004136F6" w:rsidRDefault="00CA7B1B" w:rsidP="00265119">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دعم اتخاذ القرار الاستراتيجي من خلال توفير معلومات دقيقة عن مستوى المخاطر، الأمر الذي يعزز قدرة الإدارة العليا على تخطيط التحول الرقمي بوعي أمني شامل</w:t>
      </w:r>
      <w:r w:rsidRPr="004136F6">
        <w:rPr>
          <w:rFonts w:ascii="Sakkal Majalla" w:hAnsi="Sakkal Majalla" w:cs="Sakkal Majalla"/>
          <w:color w:val="000000" w:themeColor="text1"/>
          <w:sz w:val="28"/>
          <w:szCs w:val="28"/>
        </w:rPr>
        <w:t>.</w:t>
      </w:r>
    </w:p>
    <w:p w14:paraId="5D5DDD2C" w14:textId="7777777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136F6">
        <w:rPr>
          <w:rFonts w:ascii="Sakkal Majalla" w:hAnsi="Sakkal Majalla" w:cs="Sakkal Majalla" w:hint="cs"/>
          <w:color w:val="000000" w:themeColor="text1"/>
          <w:sz w:val="28"/>
          <w:szCs w:val="28"/>
          <w:rtl/>
          <w:lang w:bidi="ar-EG"/>
        </w:rPr>
        <w:t>ويكشف هذا المنظور عن أهمية البعد الاستراتيجي لإدارة المخاطر، وأنها ليست مجرد عمليات فنية بل جزء من منظومة التخطيط المؤسسي</w:t>
      </w:r>
      <w:r w:rsidRPr="004136F6">
        <w:rPr>
          <w:rFonts w:ascii="Sakkal Majalla" w:hAnsi="Sakkal Majalla" w:cs="Sakkal Majalla" w:hint="cs"/>
          <w:color w:val="000000" w:themeColor="text1"/>
          <w:sz w:val="28"/>
          <w:szCs w:val="28"/>
          <w:lang w:bidi="ar-EG"/>
        </w:rPr>
        <w:t>.</w:t>
      </w:r>
    </w:p>
    <w:p w14:paraId="7B8B30E5" w14:textId="77777777" w:rsidR="00CA7B1B" w:rsidRPr="004136F6"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136F6">
        <w:rPr>
          <w:rFonts w:ascii="Sakkal Majalla" w:hAnsi="Sakkal Majalla" w:cs="Sakkal Majalla" w:hint="cs"/>
          <w:color w:val="000000" w:themeColor="text1"/>
          <w:sz w:val="28"/>
          <w:szCs w:val="28"/>
          <w:rtl/>
          <w:lang w:bidi="ar-EG"/>
        </w:rPr>
        <w:t xml:space="preserve">يرى </w:t>
      </w:r>
      <w:proofErr w:type="spellStart"/>
      <w:r w:rsidRPr="004136F6">
        <w:rPr>
          <w:rFonts w:ascii="Sakkal Majalla" w:hAnsi="Sakkal Majalla" w:cs="Sakkal Majalla" w:hint="cs"/>
          <w:color w:val="000000" w:themeColor="text1"/>
          <w:sz w:val="28"/>
          <w:szCs w:val="28"/>
          <w:lang w:bidi="ar-EG"/>
        </w:rPr>
        <w:t>Iyobor</w:t>
      </w:r>
      <w:proofErr w:type="spellEnd"/>
      <w:r w:rsidRPr="004136F6">
        <w:rPr>
          <w:rFonts w:ascii="Sakkal Majalla" w:hAnsi="Sakkal Majalla" w:cs="Sakkal Majalla" w:hint="cs"/>
          <w:color w:val="000000" w:themeColor="text1"/>
          <w:sz w:val="28"/>
          <w:szCs w:val="28"/>
          <w:lang w:bidi="ar-EG"/>
        </w:rPr>
        <w:t xml:space="preserve"> et al. (2024) </w:t>
      </w:r>
      <w:r w:rsidRPr="004136F6">
        <w:rPr>
          <w:rFonts w:ascii="Sakkal Majalla" w:hAnsi="Sakkal Majalla" w:cs="Sakkal Majalla" w:hint="cs"/>
          <w:color w:val="000000" w:themeColor="text1"/>
          <w:sz w:val="28"/>
          <w:szCs w:val="28"/>
          <w:rtl/>
          <w:lang w:bidi="ar-EG"/>
        </w:rPr>
        <w:t>أن أهمية إدارة المخاطر السيبرانية تكمن في</w:t>
      </w:r>
      <w:r w:rsidRPr="004136F6">
        <w:rPr>
          <w:rFonts w:ascii="Sakkal Majalla" w:hAnsi="Sakkal Majalla" w:cs="Sakkal Majalla" w:hint="cs"/>
          <w:color w:val="000000" w:themeColor="text1"/>
          <w:sz w:val="28"/>
          <w:szCs w:val="28"/>
          <w:lang w:bidi="ar-EG"/>
        </w:rPr>
        <w:t>:</w:t>
      </w:r>
    </w:p>
    <w:p w14:paraId="25DFBC86" w14:textId="77777777" w:rsidR="00CA7B1B" w:rsidRPr="004136F6" w:rsidRDefault="00CA7B1B" w:rsidP="00265119">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رفع جاهزية الأنظمة الرقمية لمواجهة الثغرات المعقدة التي تستهدف البنى التحتية الحيوية عبر استخدام أدوات التحليل الذكي والتنبؤ بالثغرات</w:t>
      </w:r>
      <w:r w:rsidRPr="004136F6">
        <w:rPr>
          <w:rFonts w:ascii="Sakkal Majalla" w:hAnsi="Sakkal Majalla" w:cs="Sakkal Majalla"/>
          <w:color w:val="000000" w:themeColor="text1"/>
          <w:sz w:val="28"/>
          <w:szCs w:val="28"/>
        </w:rPr>
        <w:t>.</w:t>
      </w:r>
    </w:p>
    <w:p w14:paraId="135039EC" w14:textId="77777777" w:rsidR="00CA7B1B" w:rsidRPr="004136F6" w:rsidRDefault="00CA7B1B" w:rsidP="00265119">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تحسين مستوى الضوابط الأمنية من خلال توظيف تقنيات الذكاء الاصطناعي في اكتشاف الأنماط الخطرة وتحديد نقاط الضعف الدقيقة</w:t>
      </w:r>
      <w:r w:rsidRPr="004136F6">
        <w:rPr>
          <w:rFonts w:ascii="Sakkal Majalla" w:hAnsi="Sakkal Majalla" w:cs="Sakkal Majalla"/>
          <w:color w:val="000000" w:themeColor="text1"/>
          <w:sz w:val="28"/>
          <w:szCs w:val="28"/>
        </w:rPr>
        <w:t>.</w:t>
      </w:r>
    </w:p>
    <w:p w14:paraId="07CAD307" w14:textId="77777777" w:rsidR="00CA7B1B" w:rsidRPr="004136F6" w:rsidRDefault="00CA7B1B" w:rsidP="00265119">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تعزيز كفاءة الموارد التقنية والبشرية عبر توجيه الجهود الأمنية نحو النقاط الأكثر خطورة وتركزًا، بدل التشتت في نطاقات واسعة غير ذات تأثير</w:t>
      </w:r>
      <w:r w:rsidRPr="004136F6">
        <w:rPr>
          <w:rFonts w:ascii="Sakkal Majalla" w:hAnsi="Sakkal Majalla" w:cs="Sakkal Majalla"/>
          <w:color w:val="000000" w:themeColor="text1"/>
          <w:sz w:val="28"/>
          <w:szCs w:val="28"/>
        </w:rPr>
        <w:t>.</w:t>
      </w:r>
    </w:p>
    <w:p w14:paraId="0B0E612E" w14:textId="77777777" w:rsidR="00CA7B1B" w:rsidRDefault="00CA7B1B" w:rsidP="0026511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هذا الرأي يسلط الضوء على البعد التقني والتشغيلي لإدارة المخاطر، ويربط أهميتها بالتحولات المعاصرة نحو استخدام أنظمة الذكاء الاصطناعي في الأمن السيبراني</w:t>
      </w:r>
      <w:r w:rsidRPr="004136F6">
        <w:rPr>
          <w:rFonts w:ascii="Sakkal Majalla" w:hAnsi="Sakkal Majalla" w:cs="Sakkal Majalla"/>
          <w:color w:val="000000" w:themeColor="text1"/>
          <w:sz w:val="28"/>
          <w:szCs w:val="28"/>
        </w:rPr>
        <w:t>.</w:t>
      </w:r>
    </w:p>
    <w:p w14:paraId="1230ABB4" w14:textId="77777777" w:rsidR="00A805DC" w:rsidRDefault="00A805DC" w:rsidP="0026511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13128337" w14:textId="77777777" w:rsidR="00A805DC" w:rsidRPr="004136F6" w:rsidRDefault="00A805DC"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136C6F10" w14:textId="4B9498E8" w:rsidR="00590B1D"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364975"/>
      <w:r w:rsidRPr="004136F6">
        <w:rPr>
          <w:rFonts w:ascii="Sakkal Majalla" w:hAnsi="Sakkal Majalla" w:cs="Sakkal Majalla" w:hint="cs"/>
          <w:b/>
          <w:bCs/>
          <w:color w:val="000000" w:themeColor="text1"/>
          <w:sz w:val="32"/>
          <w:szCs w:val="32"/>
          <w:rtl/>
        </w:rPr>
        <w:lastRenderedPageBreak/>
        <w:t xml:space="preserve">4.1.2 </w:t>
      </w:r>
      <w:r w:rsidR="00590B1D" w:rsidRPr="004136F6">
        <w:rPr>
          <w:rFonts w:ascii="Sakkal Majalla" w:hAnsi="Sakkal Majalla" w:cs="Sakkal Majalla"/>
          <w:b/>
          <w:bCs/>
          <w:color w:val="000000" w:themeColor="text1"/>
          <w:sz w:val="32"/>
          <w:szCs w:val="32"/>
          <w:rtl/>
        </w:rPr>
        <w:t>أهداف إدارة المخاطر السيبرانية (صياغة نظرية أكاديمية)</w:t>
      </w:r>
      <w:bookmarkEnd w:id="33"/>
    </w:p>
    <w:p w14:paraId="41ED65C5"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تُعد إدارة المخاطر السيبرانية عملية استراتيجية تهدف إلى حماية الأصول الرقمية للمنظمات في ظل تنامي الاعتماد على التقنيات الحديثة، وتزايد حجم التهديدات السيبرانية واتساع نطاقها. ويُنظر إلى أهداف هذا المجال بوصفها جزءًا أساسيًا من البنية التنظيمية للمنشآت، حيث تمثل مكوّنًا رئيسيًا لدعم استقرار البيئة الرقمية وضمان استدامة الأعمال. وتتجه الأدبيات الحديثة إلى اعتبار هذه الأهداف مركبة ومتعددة، تجمع بين الأبعاد الفنية والتنظيمية والتخطيطية، بحيث تتيح للمنظمة تطوير منظومة أمنية متكاملة قادرة على التكيف مع التغيرات التقنية المستمرة</w:t>
      </w:r>
      <w:r w:rsidRPr="004136F6">
        <w:rPr>
          <w:rFonts w:ascii="Sakkal Majalla" w:hAnsi="Sakkal Majalla" w:cs="Sakkal Majalla"/>
          <w:color w:val="000000" w:themeColor="text1"/>
          <w:sz w:val="28"/>
          <w:szCs w:val="28"/>
        </w:rPr>
        <w:t>.</w:t>
      </w:r>
    </w:p>
    <w:p w14:paraId="4B660FCE" w14:textId="07946026"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تشير الأدبيات  </w:t>
      </w:r>
      <w:proofErr w:type="spellStart"/>
      <w:r w:rsidRPr="004136F6">
        <w:rPr>
          <w:rFonts w:ascii="Sakkal Majalla" w:hAnsi="Sakkal Majalla" w:cs="Sakkal Majalla"/>
          <w:color w:val="000000" w:themeColor="text1"/>
          <w:sz w:val="28"/>
          <w:szCs w:val="28"/>
          <w:rtl/>
        </w:rPr>
        <w:t>الرحماوي</w:t>
      </w:r>
      <w:proofErr w:type="spellEnd"/>
      <w:r w:rsidRPr="004136F6">
        <w:rPr>
          <w:rFonts w:ascii="Sakkal Majalla" w:hAnsi="Sakkal Majalla" w:cs="Sakkal Majalla"/>
          <w:color w:val="000000" w:themeColor="text1"/>
          <w:sz w:val="28"/>
          <w:szCs w:val="28"/>
        </w:rPr>
        <w:t xml:space="preserve"> (2024)</w:t>
      </w:r>
      <w:r w:rsidRPr="004136F6">
        <w:rPr>
          <w:rFonts w:ascii="Sakkal Majalla" w:hAnsi="Sakkal Majalla" w:cs="Sakkal Majalla"/>
          <w:color w:val="000000" w:themeColor="text1"/>
          <w:sz w:val="28"/>
          <w:szCs w:val="28"/>
          <w:rtl/>
        </w:rPr>
        <w:t>، إلى أن الهدف الجوهري لإدارة المخاطر السيبرانية يتمثل في تأسيس بيئة رقمية آمنة تحدّ من تأثير التهديدات المحتملة على الأنظمة التشغيلية، عبر وضع سياسات واضحة لضبط التعامل مع البيانات الحساسة وضمان سلامتها. ويعكس هذا الاتجاه الحاجة إلى توظيف إدارة المخاطر كجزء أصيل من حوكمة المؤسسات، وليس مجرد مجموعة من الضوابط التقنية</w:t>
      </w:r>
      <w:r w:rsidRPr="004136F6">
        <w:rPr>
          <w:rFonts w:ascii="Sakkal Majalla" w:hAnsi="Sakkal Majalla" w:cs="Sakkal Majalla"/>
          <w:color w:val="000000" w:themeColor="text1"/>
          <w:sz w:val="28"/>
          <w:szCs w:val="28"/>
        </w:rPr>
        <w:t>.</w:t>
      </w:r>
    </w:p>
    <w:p w14:paraId="3678E768"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وتؤكد كتابات </w:t>
      </w:r>
      <w:proofErr w:type="spellStart"/>
      <w:r w:rsidRPr="004136F6">
        <w:rPr>
          <w:rFonts w:ascii="Sakkal Majalla" w:hAnsi="Sakkal Majalla" w:cs="Sakkal Majalla"/>
          <w:color w:val="000000" w:themeColor="text1"/>
          <w:sz w:val="28"/>
          <w:szCs w:val="28"/>
        </w:rPr>
        <w:t>Iyobor</w:t>
      </w:r>
      <w:proofErr w:type="spellEnd"/>
      <w:r w:rsidRPr="004136F6">
        <w:rPr>
          <w:rFonts w:ascii="Sakkal Majalla" w:hAnsi="Sakkal Majalla" w:cs="Sakkal Majalla"/>
          <w:color w:val="000000" w:themeColor="text1"/>
          <w:sz w:val="28"/>
          <w:szCs w:val="28"/>
        </w:rPr>
        <w:t xml:space="preserve"> et al. (2024) </w:t>
      </w:r>
      <w:r w:rsidRPr="004136F6">
        <w:rPr>
          <w:rFonts w:ascii="Sakkal Majalla" w:hAnsi="Sakkal Majalla" w:cs="Sakkal Majalla"/>
          <w:color w:val="000000" w:themeColor="text1"/>
          <w:sz w:val="28"/>
          <w:szCs w:val="28"/>
          <w:rtl/>
        </w:rPr>
        <w:t>أهمية تطوير قدرات المنظمة على التنبؤ بالثغرات والتهديدات المستقبلية عبر استخدام أدوات تحليل متقدمة، وهو ما يشكل هدفًا مهمًا لإدارة المخاطر في ضوء التغير المستمر في أنماط الهجمات. ويبرز هذا الطرح أن إدارة المخاطر لم تعد تقتصر على الوقاية، بل أصبحت تسعى لبناء قدرة تنبؤية تساعد المنظمة على اتخاذ قرارات استباقية</w:t>
      </w:r>
      <w:r w:rsidRPr="004136F6">
        <w:rPr>
          <w:rFonts w:ascii="Sakkal Majalla" w:hAnsi="Sakkal Majalla" w:cs="Sakkal Majalla"/>
          <w:color w:val="000000" w:themeColor="text1"/>
          <w:sz w:val="28"/>
          <w:szCs w:val="28"/>
        </w:rPr>
        <w:t>.</w:t>
      </w:r>
    </w:p>
    <w:p w14:paraId="57524C02"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أما </w:t>
      </w:r>
      <w:r w:rsidRPr="004136F6">
        <w:rPr>
          <w:rFonts w:ascii="Sakkal Majalla" w:hAnsi="Sakkal Majalla" w:cs="Sakkal Majalla"/>
          <w:color w:val="000000" w:themeColor="text1"/>
          <w:sz w:val="28"/>
          <w:szCs w:val="28"/>
        </w:rPr>
        <w:t xml:space="preserve">Araujo et al. (2024) </w:t>
      </w:r>
      <w:r w:rsidRPr="004136F6">
        <w:rPr>
          <w:rFonts w:ascii="Sakkal Majalla" w:hAnsi="Sakkal Majalla" w:cs="Sakkal Majalla"/>
          <w:color w:val="000000" w:themeColor="text1"/>
          <w:sz w:val="28"/>
          <w:szCs w:val="28"/>
          <w:rtl/>
        </w:rPr>
        <w:t>فيوضحون أن من بين الأهداف الرئيسة لإدارة المخاطر السيبرانية دعم قدرة المنظمة على التعافي السريع بعد وقوع الحوادث، من خلال تعزيز استراتيجيات الصمود المؤسسي وبناء خطط بديلة تضمن استعادة الأنظمة بكفاءة. ويشير هذا الاتجاه إلى دور الإدارة الحديثة للمخاطر في تقليل الأثر المالي والتشغيلي للهجمات، بما يساهم في حماية قيمة المؤسسة ومكانتها</w:t>
      </w:r>
      <w:r w:rsidRPr="004136F6">
        <w:rPr>
          <w:rFonts w:ascii="Sakkal Majalla" w:hAnsi="Sakkal Majalla" w:cs="Sakkal Majalla"/>
          <w:color w:val="000000" w:themeColor="text1"/>
          <w:sz w:val="28"/>
          <w:szCs w:val="28"/>
        </w:rPr>
        <w:t>.</w:t>
      </w:r>
    </w:p>
    <w:p w14:paraId="0B3AD0A8"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lastRenderedPageBreak/>
        <w:t>وتتناول الأدبيات كذلك جانبًا تنظيميًا مهمًا، كما أشارت يحياوي</w:t>
      </w:r>
      <w:r w:rsidRPr="004136F6">
        <w:rPr>
          <w:rFonts w:ascii="Sakkal Majalla" w:hAnsi="Sakkal Majalla" w:cs="Sakkal Majalla"/>
          <w:color w:val="000000" w:themeColor="text1"/>
          <w:sz w:val="28"/>
          <w:szCs w:val="28"/>
        </w:rPr>
        <w:t xml:space="preserve"> (2024)</w:t>
      </w:r>
      <w:r w:rsidRPr="004136F6">
        <w:rPr>
          <w:rFonts w:ascii="Sakkal Majalla" w:hAnsi="Sakkal Majalla" w:cs="Sakkal Majalla"/>
          <w:color w:val="000000" w:themeColor="text1"/>
          <w:sz w:val="28"/>
          <w:szCs w:val="28"/>
          <w:rtl/>
        </w:rPr>
        <w:t>، يتمثل في تعزيز الامتثال للمعايير والسياسات الوطنية والدولية ذات العلاقة بالأمن السيبراني، وهو هدف محوري يضمن انسجام الممارسات التقنية مع الإطار القانوني والتنظيمي، ويُسهم في تحقيق درجة أعلى من الحوكمة الأمنية</w:t>
      </w:r>
      <w:r w:rsidRPr="004136F6">
        <w:rPr>
          <w:rFonts w:ascii="Sakkal Majalla" w:hAnsi="Sakkal Majalla" w:cs="Sakkal Majalla"/>
          <w:color w:val="000000" w:themeColor="text1"/>
          <w:sz w:val="28"/>
          <w:szCs w:val="28"/>
        </w:rPr>
        <w:t>.</w:t>
      </w:r>
    </w:p>
    <w:p w14:paraId="6FA98902"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يمكن القول إن أهداف إدارة المخاطر السيبرانية تتكامل في ثلاثة محاور رئيسة</w:t>
      </w:r>
      <w:r w:rsidRPr="004136F6">
        <w:rPr>
          <w:rFonts w:ascii="Sakkal Majalla" w:hAnsi="Sakkal Majalla" w:cs="Sakkal Majalla"/>
          <w:color w:val="000000" w:themeColor="text1"/>
          <w:sz w:val="28"/>
          <w:szCs w:val="28"/>
        </w:rPr>
        <w:t>:</w:t>
      </w:r>
    </w:p>
    <w:p w14:paraId="55FA0EC8" w14:textId="77777777" w:rsidR="00590B1D" w:rsidRPr="004136F6" w:rsidRDefault="00590B1D" w:rsidP="00265119">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حماية الأصول الرقمية والبيانات الحساسة عبر منهجيات منهجية منظمة</w:t>
      </w:r>
      <w:r w:rsidRPr="004136F6">
        <w:rPr>
          <w:rFonts w:ascii="Sakkal Majalla" w:hAnsi="Sakkal Majalla" w:cs="Sakkal Majalla"/>
          <w:color w:val="000000" w:themeColor="text1"/>
          <w:sz w:val="28"/>
          <w:szCs w:val="28"/>
        </w:rPr>
        <w:t>.</w:t>
      </w:r>
    </w:p>
    <w:p w14:paraId="7515EEA3" w14:textId="77777777" w:rsidR="00590B1D" w:rsidRPr="004136F6" w:rsidRDefault="00590B1D" w:rsidP="00265119">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تعزيز القدرة على التنبؤ والاستجابة والتعافي بما يحافظ على استمرارية الأعمال</w:t>
      </w:r>
      <w:r w:rsidRPr="004136F6">
        <w:rPr>
          <w:rFonts w:ascii="Sakkal Majalla" w:hAnsi="Sakkal Majalla" w:cs="Sakkal Majalla"/>
          <w:color w:val="000000" w:themeColor="text1"/>
          <w:sz w:val="28"/>
          <w:szCs w:val="28"/>
        </w:rPr>
        <w:t>.</w:t>
      </w:r>
    </w:p>
    <w:p w14:paraId="6570D734" w14:textId="77777777" w:rsidR="00590B1D" w:rsidRPr="004136F6" w:rsidRDefault="00590B1D" w:rsidP="00265119">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تحقيق الامتثال التنظيمي وتطوير منظومة أمنية مستدامة تدعم التحول الرقمي</w:t>
      </w:r>
      <w:r w:rsidRPr="004136F6">
        <w:rPr>
          <w:rFonts w:ascii="Sakkal Majalla" w:hAnsi="Sakkal Majalla" w:cs="Sakkal Majalla"/>
          <w:color w:val="000000" w:themeColor="text1"/>
          <w:sz w:val="28"/>
          <w:szCs w:val="28"/>
        </w:rPr>
        <w:t>.</w:t>
      </w:r>
    </w:p>
    <w:p w14:paraId="34FCC6A0"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هذه الأبعاد تعكس التطور الحديث في النظر إلى إدارة المخاطر بوصفها عملية استراتيجية بعيدة المدى تهدف إلى تمكين المؤسسات من العمل بفعالية داخل بيئة رقمية معقدة ومتغيرة باستمرار</w:t>
      </w:r>
      <w:r w:rsidRPr="004136F6">
        <w:rPr>
          <w:rFonts w:ascii="Sakkal Majalla" w:hAnsi="Sakkal Majalla" w:cs="Sakkal Majalla"/>
          <w:color w:val="000000" w:themeColor="text1"/>
          <w:sz w:val="28"/>
          <w:szCs w:val="28"/>
        </w:rPr>
        <w:t>.</w:t>
      </w:r>
    </w:p>
    <w:p w14:paraId="53055D91" w14:textId="518D0ACC" w:rsidR="00590B1D"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364976"/>
      <w:r w:rsidRPr="004136F6">
        <w:rPr>
          <w:rFonts w:ascii="Sakkal Majalla" w:hAnsi="Sakkal Majalla" w:cs="Sakkal Majalla" w:hint="cs"/>
          <w:b/>
          <w:bCs/>
          <w:color w:val="000000" w:themeColor="text1"/>
          <w:sz w:val="32"/>
          <w:szCs w:val="32"/>
          <w:rtl/>
        </w:rPr>
        <w:t xml:space="preserve">5.1.2 </w:t>
      </w:r>
      <w:r w:rsidR="00590B1D" w:rsidRPr="004136F6">
        <w:rPr>
          <w:rFonts w:ascii="Sakkal Majalla" w:hAnsi="Sakkal Majalla" w:cs="Sakkal Majalla"/>
          <w:b/>
          <w:bCs/>
          <w:color w:val="000000" w:themeColor="text1"/>
          <w:sz w:val="32"/>
          <w:szCs w:val="32"/>
          <w:rtl/>
        </w:rPr>
        <w:t>أبعاد إدارة المخاطر السيبرانية</w:t>
      </w:r>
      <w:bookmarkEnd w:id="34"/>
    </w:p>
    <w:p w14:paraId="1FEC299C" w14:textId="2355BBCD"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تم تحديد أبعاد إدارة المخاطر السيبرانية في هذه الدراسة استنادًا إلى ما طرحه </w:t>
      </w:r>
      <w:proofErr w:type="spellStart"/>
      <w:r w:rsidRPr="004136F6">
        <w:rPr>
          <w:rFonts w:ascii="Sakkal Majalla" w:hAnsi="Sakkal Majalla" w:cs="Sakkal Majalla"/>
          <w:color w:val="000000" w:themeColor="text1"/>
          <w:sz w:val="28"/>
          <w:szCs w:val="28"/>
          <w:rtl/>
        </w:rPr>
        <w:t>الطاهات</w:t>
      </w:r>
      <w:proofErr w:type="spellEnd"/>
      <w:r w:rsidRPr="004136F6">
        <w:rPr>
          <w:rFonts w:ascii="Sakkal Majalla" w:hAnsi="Sakkal Majalla" w:cs="Sakkal Majalla"/>
          <w:color w:val="000000" w:themeColor="text1"/>
          <w:sz w:val="28"/>
          <w:szCs w:val="28"/>
          <w:rtl/>
        </w:rPr>
        <w:t xml:space="preserve"> والرواشدة (2023)، وإلى الإطار المفاهيمي الذي قدّمه</w:t>
      </w:r>
      <w:r w:rsidRPr="004136F6">
        <w:rPr>
          <w:rFonts w:ascii="Sakkal Majalla" w:hAnsi="Sakkal Majalla" w:cs="Sakkal Majalla"/>
          <w:color w:val="000000" w:themeColor="text1"/>
          <w:sz w:val="28"/>
          <w:szCs w:val="28"/>
        </w:rPr>
        <w:t xml:space="preserve"> Al-</w:t>
      </w:r>
      <w:proofErr w:type="spellStart"/>
      <w:r w:rsidRPr="004136F6">
        <w:rPr>
          <w:rFonts w:ascii="Sakkal Majalla" w:hAnsi="Sakkal Majalla" w:cs="Sakkal Majalla"/>
          <w:color w:val="000000" w:themeColor="text1"/>
          <w:sz w:val="28"/>
          <w:szCs w:val="28"/>
        </w:rPr>
        <w:t>Janabi</w:t>
      </w:r>
      <w:proofErr w:type="spellEnd"/>
      <w:r w:rsidRPr="004136F6">
        <w:rPr>
          <w:rFonts w:ascii="Sakkal Majalla" w:hAnsi="Sakkal Majalla" w:cs="Sakkal Majalla"/>
          <w:color w:val="000000" w:themeColor="text1"/>
          <w:sz w:val="28"/>
          <w:szCs w:val="28"/>
        </w:rPr>
        <w:t xml:space="preserve"> et al. (2024)</w:t>
      </w:r>
      <w:r w:rsidRPr="004136F6">
        <w:rPr>
          <w:rFonts w:ascii="Sakkal Majalla" w:hAnsi="Sakkal Majalla" w:cs="Sakkal Majalla"/>
          <w:color w:val="000000" w:themeColor="text1"/>
          <w:sz w:val="28"/>
          <w:szCs w:val="28"/>
          <w:rtl/>
        </w:rPr>
        <w:t>، حيث ركّز هذان المرجعان على العناصر الجوهرية التي تشكّل البنية الأساسية لإدارة المخاطر في البيئات الرقمية الحديثة</w:t>
      </w:r>
      <w:r w:rsidRPr="004136F6">
        <w:rPr>
          <w:rFonts w:ascii="Sakkal Majalla" w:hAnsi="Sakkal Majalla" w:cs="Sakkal Majalla"/>
          <w:color w:val="000000" w:themeColor="text1"/>
          <w:sz w:val="28"/>
          <w:szCs w:val="28"/>
        </w:rPr>
        <w:t xml:space="preserve">. </w:t>
      </w:r>
      <w:r w:rsidRPr="004136F6">
        <w:rPr>
          <w:rFonts w:ascii="Sakkal Majalla" w:hAnsi="Sakkal Majalla" w:cs="Sakkal Majalla"/>
          <w:color w:val="000000" w:themeColor="text1"/>
          <w:sz w:val="28"/>
          <w:szCs w:val="28"/>
          <w:rtl/>
        </w:rPr>
        <w:t>وبناءً على ذلك، تبنت الدراسة ثلاثة أبعاد رئيسة تمثل المكونات المحورية لإدارة المخاطر السيبرانية في سياق المنظمات التي تعتمد على الأنظمة الرقمية والخدمات السحابية</w:t>
      </w:r>
      <w:r w:rsidRPr="004136F6">
        <w:rPr>
          <w:rFonts w:ascii="Sakkal Majalla" w:hAnsi="Sakkal Majalla" w:cs="Sakkal Majalla"/>
          <w:color w:val="000000" w:themeColor="text1"/>
          <w:sz w:val="28"/>
          <w:szCs w:val="28"/>
        </w:rPr>
        <w:t>.</w:t>
      </w:r>
    </w:p>
    <w:p w14:paraId="4205176B" w14:textId="2B1265F7" w:rsidR="00590B1D" w:rsidRPr="004136F6" w:rsidRDefault="00590B1D" w:rsidP="00265119">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بُعد السياسات والإجراءات الأمنية</w:t>
      </w:r>
    </w:p>
    <w:p w14:paraId="5860443A"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يُعد هذا البُعد الأساس الذي ترتكز عليه إدارة المخاطر السيبرانية داخل المنظمة، فهو يمثّل الإطار التنظيمي الذي يضبط جميع الممارسات الأمنية، ويحدد المسؤوليات والصلاحيات ويضع قواعد التعامل مع البيانات والأنظمة. وتتضمن السياسات الأمنية مجموعة من التعليمات المكتوبة التي تحدد كيفية حماية المعلومات، وضوابط الاستخدام المقبول للأنظمة، وآليات مراقبة الامتثال الداخلي. أما الإجراءات، فهي </w:t>
      </w:r>
      <w:r w:rsidRPr="004136F6">
        <w:rPr>
          <w:rFonts w:ascii="Sakkal Majalla" w:hAnsi="Sakkal Majalla" w:cs="Sakkal Majalla"/>
          <w:color w:val="000000" w:themeColor="text1"/>
          <w:sz w:val="28"/>
          <w:szCs w:val="28"/>
          <w:rtl/>
        </w:rPr>
        <w:lastRenderedPageBreak/>
        <w:t>الترجمة العملية لهذه السياسات، وتصف الخطوات التفصيلية التي يجب اتباعها للتعامل مع التهديدات أو الحوادث المحتملة</w:t>
      </w:r>
      <w:r w:rsidRPr="004136F6">
        <w:rPr>
          <w:rFonts w:ascii="Sakkal Majalla" w:hAnsi="Sakkal Majalla" w:cs="Sakkal Majalla"/>
          <w:color w:val="000000" w:themeColor="text1"/>
          <w:sz w:val="28"/>
          <w:szCs w:val="28"/>
        </w:rPr>
        <w:t>.</w:t>
      </w:r>
    </w:p>
    <w:p w14:paraId="59AC5B42" w14:textId="44339D8C"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وتبرز أهمية هذا البعد في قدرته على توجيه السلوك الأمني داخل المؤسسة، وتوحيد الممارسات وفق منهج واضح يقلل من الأخطاء البشرية ويعزز الالتزام التنظيمي. كما يوفّر هذا البعد إطارًا مرجعيًا لاتخاذ القرارات الأمنية وتقييم كفاءة الضوابط التقنية، حيث لا يمكن لأي نظام حماية أن يكون فعالًا ما لم يستند إلى سياسة شاملة تُحدّث باستمرار بما يتوافق مع التغيرات في البيئة الرقمية. ويُعد هذا البعد منطلقًا أساسيًا لضمان الانسجام بين الأهداف الأمنية والأهداف التشغيلية، ويُسهم في خلق ثقافة أمنية تدعم التحول الرقمي الآمن والمستدام</w:t>
      </w:r>
      <w:r w:rsidRPr="004136F6">
        <w:rPr>
          <w:rFonts w:ascii="Sakkal Majalla" w:hAnsi="Sakkal Majalla" w:cs="Sakkal Majalla"/>
          <w:color w:val="000000" w:themeColor="text1"/>
          <w:sz w:val="28"/>
          <w:szCs w:val="28"/>
        </w:rPr>
        <w:t>.</w:t>
      </w:r>
    </w:p>
    <w:p w14:paraId="4435E1CC" w14:textId="0B2FD3A9" w:rsidR="00590B1D" w:rsidRPr="004136F6" w:rsidRDefault="00590B1D" w:rsidP="00265119">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بُعد تقييم المخاطر السيبرانية</w:t>
      </w:r>
    </w:p>
    <w:p w14:paraId="622429C5" w14:textId="77777777" w:rsidR="00590B1D" w:rsidRPr="004136F6" w:rsidRDefault="00590B1D" w:rsidP="00113CB0">
      <w:pPr>
        <w:spacing w:before="100" w:beforeAutospacing="1" w:after="100" w:afterAutospacing="1" w:line="360" w:lineRule="auto"/>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يمثل هذا البُعد آلية تحليلية تهدف إلى تحديد التهديدات المحتملة التي قد تواجه الأنظمة الرقمية، وتقييم مستوى خطورتها، ودراسة احتمالية وقوعها وتأثيرها على العمليات الحيوية. ويشمل هذا التقييم مراحل متعددة تبدأ بتحديد مصادر التهديد، وجمع البيانات المتعلقة بالبنية التقنية، ثم تحليل نقاط الضعف التي قد يستغلّها المهاجمون. ويُعد هذا البعد أحد الأعمدة الرئيسة لإدارة المخاطر، إذ يمكّن المنظمة من فهم بيئتها الرقمية بصورة دقيقة، ومن ثم تحديد أولويات الحماية وفق درجة الخطورة</w:t>
      </w:r>
      <w:r w:rsidRPr="004136F6">
        <w:rPr>
          <w:rFonts w:ascii="Sakkal Majalla" w:hAnsi="Sakkal Majalla" w:cs="Sakkal Majalla"/>
          <w:color w:val="000000" w:themeColor="text1"/>
          <w:sz w:val="28"/>
          <w:szCs w:val="28"/>
        </w:rPr>
        <w:t>.</w:t>
      </w:r>
    </w:p>
    <w:p w14:paraId="1FC7A777" w14:textId="71E4D055" w:rsidR="00590B1D"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ويتميز تقييم المخاطر بأنه عملية مستمرة وليست حدثًا واحدًا، فهو يتطلب تحديثًا دوريًا لمواءمة التطورات التقنية وتغير أنماط الهجمات. كما يتيح هذا البعد للمنظمة القدرة على التنبؤ بالمخاطر المستقبلية، ما يعزز جاهزيتها ويدعم اتخاذ قرارات استباقية. ويساعد تقييم المخاطر في تخصيص الموارد بشكل فعّال، إذ يُوجّه الاستثمارات الأمنية نحو النقاط الأكثر حساسية وتأثيرًا، مما يساهم في تعزيز كفاءة منظومة الحماية وتقليل الفجوات الأمنية</w:t>
      </w:r>
      <w:r w:rsidRPr="004136F6">
        <w:rPr>
          <w:rFonts w:ascii="Sakkal Majalla" w:hAnsi="Sakkal Majalla" w:cs="Sakkal Majalla"/>
          <w:color w:val="000000" w:themeColor="text1"/>
          <w:sz w:val="28"/>
          <w:szCs w:val="28"/>
        </w:rPr>
        <w:t>.</w:t>
      </w:r>
    </w:p>
    <w:p w14:paraId="6D779943" w14:textId="77777777" w:rsidR="00A805DC" w:rsidRDefault="00A805DC" w:rsidP="0026511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774A6A65" w14:textId="77777777" w:rsidR="00A805DC" w:rsidRPr="004136F6" w:rsidRDefault="00A805DC"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49705294" w14:textId="7219497B" w:rsidR="00590B1D" w:rsidRPr="004136F6" w:rsidRDefault="00590B1D" w:rsidP="00265119">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lastRenderedPageBreak/>
        <w:t>بُعد الضوابط الأمنية والاستجابة للحوادث</w:t>
      </w:r>
    </w:p>
    <w:p w14:paraId="751CC324"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يمثل هذا البُعد الجانب التنفيذي والعملي لإدارة المخاطر السيبرانية، حيث يتناول الوسائل والإجراءات التقنية والتنظيمية التي تُطبق بهدف الحد من تأثير التهديدات ومنع استغلال الثغرات في الأنظمة. وتشمل الضوابط الأمنية مجموعة واسعة من الحلول مثل جدران الحماية، وأنظمة كشف التسلل، وتشفير البيانات، وإدارة الهويات والصلاحيات. أما جانب الاستجابة للحوادث فيعنى بتهيئة المنظمة للتعامل الفوري مع الهجمات عند وقوعها، من خلال خطط الاستجابة، وآليات العزل، واستعادة الأنظمة المتضررة</w:t>
      </w:r>
      <w:r w:rsidRPr="004136F6">
        <w:rPr>
          <w:rFonts w:ascii="Sakkal Majalla" w:hAnsi="Sakkal Majalla" w:cs="Sakkal Majalla"/>
          <w:color w:val="000000" w:themeColor="text1"/>
          <w:sz w:val="28"/>
          <w:szCs w:val="28"/>
        </w:rPr>
        <w:t>.</w:t>
      </w:r>
    </w:p>
    <w:p w14:paraId="6B7731F0"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وتكمن أهمية هذا البعد في قدرته على تحويل السياسات والتقييمات النظرية إلى ممارسات فعّالة تعزز مستوى الحماية الفعلي داخل المنظمة. كما ترتبط الاستجابة للحوادث مباشرة بمفهوم المرونة المؤسسية، حيث تُمكّن المنظمة من الحد من آثار الهجمات السيبرانية وتقصير مدة التعطل، مما يحافظ على استمرارية الأعمال. ويُعد هذا البعد من المقومات الأساسية التي تُظهر مدى نضج الإدارة الأمنية داخل المؤسسة، نظرًا لدوره في الربط بين الوقاية والدفاع والتعافي ضمن منظومة متكاملة</w:t>
      </w:r>
      <w:r w:rsidRPr="004136F6">
        <w:rPr>
          <w:rFonts w:ascii="Sakkal Majalla" w:hAnsi="Sakkal Majalla" w:cs="Sakkal Majalla"/>
          <w:color w:val="000000" w:themeColor="text1"/>
          <w:sz w:val="28"/>
          <w:szCs w:val="28"/>
        </w:rPr>
        <w:t>.</w:t>
      </w:r>
    </w:p>
    <w:p w14:paraId="68CC32C8" w14:textId="77777777" w:rsidR="00265119" w:rsidRPr="004136F6" w:rsidRDefault="00265119">
      <w:pPr>
        <w:bidi w:val="0"/>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br w:type="page"/>
      </w:r>
    </w:p>
    <w:p w14:paraId="57196BE3" w14:textId="30C0A023" w:rsidR="00590B1D" w:rsidRPr="004136F6" w:rsidRDefault="00590B1D" w:rsidP="0026511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5" w:name="_Toc214364977"/>
      <w:r w:rsidRPr="004136F6">
        <w:rPr>
          <w:rFonts w:ascii="Sakkal Majalla" w:hAnsi="Sakkal Majalla" w:cs="Sakkal Majalla"/>
          <w:b/>
          <w:bCs/>
          <w:color w:val="000000" w:themeColor="text1"/>
          <w:sz w:val="36"/>
          <w:szCs w:val="36"/>
          <w:rtl/>
        </w:rPr>
        <w:lastRenderedPageBreak/>
        <w:t>المبحث الثاني: استدامة مشاريع التحول الرقمي</w:t>
      </w:r>
      <w:bookmarkEnd w:id="35"/>
    </w:p>
    <w:p w14:paraId="054CD788" w14:textId="01BFF473" w:rsidR="00590B1D"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364978"/>
      <w:r w:rsidRPr="004136F6">
        <w:rPr>
          <w:rFonts w:ascii="Sakkal Majalla" w:hAnsi="Sakkal Majalla" w:cs="Sakkal Majalla" w:hint="cs"/>
          <w:b/>
          <w:bCs/>
          <w:color w:val="000000" w:themeColor="text1"/>
          <w:sz w:val="32"/>
          <w:szCs w:val="32"/>
          <w:rtl/>
        </w:rPr>
        <w:t xml:space="preserve">1.2.2 </w:t>
      </w:r>
      <w:r w:rsidR="00590B1D" w:rsidRPr="004136F6">
        <w:rPr>
          <w:rFonts w:ascii="Sakkal Majalla" w:hAnsi="Sakkal Majalla" w:cs="Sakkal Majalla"/>
          <w:b/>
          <w:bCs/>
          <w:color w:val="000000" w:themeColor="text1"/>
          <w:sz w:val="32"/>
          <w:szCs w:val="32"/>
          <w:rtl/>
        </w:rPr>
        <w:t>تمهيد المبحث</w:t>
      </w:r>
      <w:bookmarkEnd w:id="36"/>
    </w:p>
    <w:p w14:paraId="6FF53DBE" w14:textId="77777777"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أصبحت مشاريع التحول الرقمي إحدى أهم الركائز الاستراتيجية التي تعتمد عليها المؤسسات في تطوير عملياتها وتعزيز قدرتها التنافسية، لاسيما في ظل التحولات الاقتصادية والتقنية المتسارعة. غير أن نجاح هذه المشاريع لا يُقاس فقط بقدرتها على تحقيق أهدافها التشغيلية أو التقنية، بل بقدرتها على الاستمرار وتحقيق قيمة طويلة المدى. ويشير هذا التوجه إلى مفهوم استدامة مشاريع التحول الرقمي، المرتبط بمدى قدرة المشاريع الرقمية على البقاء فاعلة ومحققة للأثر بعد اكتمال تنفيذها، وبمدى قدرتها على التكيّف ومواصلة العمل بكفاءة في ظل التغيرات التكنولوجية والتنظيمية</w:t>
      </w:r>
      <w:r w:rsidRPr="004136F6">
        <w:rPr>
          <w:rFonts w:ascii="Sakkal Majalla" w:hAnsi="Sakkal Majalla" w:cs="Sakkal Majalla"/>
          <w:color w:val="000000" w:themeColor="text1"/>
          <w:sz w:val="28"/>
          <w:szCs w:val="28"/>
        </w:rPr>
        <w:t>.</w:t>
      </w:r>
    </w:p>
    <w:p w14:paraId="1631852B" w14:textId="3F178154"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وتستمد استدامة المشاريع الرقمية أهميتها من طبيعة التحول الرقمي نفسه، إذ تعتمد منظومات الأعمال الحديثة على عمليات مستمرة لا تتوقف عند حد معين، بل تتطلب تحديثًا دائمًا للأنظمة والبنى التحتية وأساليب التشغيل. ومع ذلك فإن العديد من المشاريع الرقمية تواجه مخاطر تهدد استمراريتها، سواء كانت مخاطر تقنية أو تنظيمية أو مرتبطة بضعف كفاءة التشغيل أو عدم مواءمة الحلول الرقمية لاحتياجات المؤسسة. ومن هنا برز الاهتمام العلمي بدراسة مفهوم الاستدامة الرقمية، وتحديد العوامل التي تدعم فاعليتها وتضمن استمرار مشاريع التحول الرقمي في إحداث الأثر الطويل المدى</w:t>
      </w:r>
      <w:r w:rsidRPr="004136F6">
        <w:rPr>
          <w:rFonts w:ascii="Sakkal Majalla" w:hAnsi="Sakkal Majalla" w:cs="Sakkal Majalla"/>
          <w:color w:val="000000" w:themeColor="text1"/>
          <w:sz w:val="28"/>
          <w:szCs w:val="28"/>
        </w:rPr>
        <w:t>.</w:t>
      </w:r>
    </w:p>
    <w:p w14:paraId="04CE9067" w14:textId="722ACCC0" w:rsidR="00590B1D"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364979"/>
      <w:r w:rsidRPr="004136F6">
        <w:rPr>
          <w:rFonts w:ascii="Sakkal Majalla" w:hAnsi="Sakkal Majalla" w:cs="Sakkal Majalla" w:hint="cs"/>
          <w:b/>
          <w:bCs/>
          <w:color w:val="000000" w:themeColor="text1"/>
          <w:sz w:val="32"/>
          <w:szCs w:val="32"/>
          <w:rtl/>
        </w:rPr>
        <w:t xml:space="preserve">2.2.2 </w:t>
      </w:r>
      <w:r w:rsidR="00590B1D" w:rsidRPr="004136F6">
        <w:rPr>
          <w:rFonts w:ascii="Sakkal Majalla" w:hAnsi="Sakkal Majalla" w:cs="Sakkal Majalla"/>
          <w:b/>
          <w:bCs/>
          <w:color w:val="000000" w:themeColor="text1"/>
          <w:sz w:val="32"/>
          <w:szCs w:val="32"/>
          <w:rtl/>
        </w:rPr>
        <w:t>مفهوم استدامة مشاريع التحول الرقمي</w:t>
      </w:r>
      <w:bookmarkEnd w:id="37"/>
    </w:p>
    <w:p w14:paraId="0386615D" w14:textId="6CACEE7C"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تناول الباحثون مفهوم استدامة المشاريع الرقمية من زوايا متعددة، تجمع بين الجوانب التشغيلية والتقنية والإدارية، فقد تناول القطيشات وقطيشات</w:t>
      </w:r>
      <w:r w:rsidRPr="004136F6">
        <w:rPr>
          <w:rFonts w:ascii="Sakkal Majalla" w:hAnsi="Sakkal Majalla" w:cs="Sakkal Majalla"/>
          <w:color w:val="000000" w:themeColor="text1"/>
          <w:sz w:val="28"/>
          <w:szCs w:val="28"/>
        </w:rPr>
        <w:t xml:space="preserve"> (2023) </w:t>
      </w:r>
      <w:r w:rsidRPr="004136F6">
        <w:rPr>
          <w:rFonts w:ascii="Sakkal Majalla" w:hAnsi="Sakkal Majalla" w:cs="Sakkal Majalla"/>
          <w:color w:val="000000" w:themeColor="text1"/>
          <w:sz w:val="28"/>
          <w:szCs w:val="28"/>
          <w:rtl/>
        </w:rPr>
        <w:t>الاستدامة في سياق المشاريع بوصفها قدرة المبادرات التنظيمية على الاستمرار في تقديم القيمة المنوطة بها حتى بعد انتهاء مرحلة التنفيذ، وذلك من خلال تعزيز كفاءة الممارسات والموارد المستخدمة. ويشير هذا الطرح إلى أن الاستدامة ليست موقفًا ثابتًا، بل عملية تراكمية تتطلب استمرارية في تحسين الأداء وضمان فاعلية النتائج على المدى الطويل</w:t>
      </w:r>
      <w:r w:rsidRPr="004136F6">
        <w:rPr>
          <w:rFonts w:ascii="Sakkal Majalla" w:hAnsi="Sakkal Majalla" w:cs="Sakkal Majalla"/>
          <w:color w:val="000000" w:themeColor="text1"/>
          <w:sz w:val="28"/>
          <w:szCs w:val="28"/>
        </w:rPr>
        <w:t>.</w:t>
      </w:r>
    </w:p>
    <w:p w14:paraId="5551EB20" w14:textId="72FF0FC6"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lastRenderedPageBreak/>
        <w:t xml:space="preserve">ويتناول </w:t>
      </w:r>
      <w:proofErr w:type="spellStart"/>
      <w:r w:rsidRPr="004136F6">
        <w:rPr>
          <w:rFonts w:ascii="Sakkal Majalla" w:hAnsi="Sakkal Majalla" w:cs="Sakkal Majalla"/>
          <w:color w:val="000000" w:themeColor="text1"/>
          <w:sz w:val="28"/>
          <w:szCs w:val="28"/>
          <w:rtl/>
        </w:rPr>
        <w:t>الشطناوي</w:t>
      </w:r>
      <w:proofErr w:type="spellEnd"/>
      <w:r w:rsidRPr="004136F6">
        <w:rPr>
          <w:rFonts w:ascii="Sakkal Majalla" w:hAnsi="Sakkal Majalla" w:cs="Sakkal Majalla"/>
          <w:color w:val="000000" w:themeColor="text1"/>
          <w:sz w:val="28"/>
          <w:szCs w:val="28"/>
          <w:rtl/>
        </w:rPr>
        <w:t xml:space="preserve"> والقرعان</w:t>
      </w:r>
      <w:r w:rsidRPr="004136F6">
        <w:rPr>
          <w:rFonts w:ascii="Sakkal Majalla" w:hAnsi="Sakkal Majalla" w:cs="Sakkal Majalla"/>
          <w:color w:val="000000" w:themeColor="text1"/>
          <w:sz w:val="28"/>
          <w:szCs w:val="28"/>
        </w:rPr>
        <w:t xml:space="preserve"> (2023) </w:t>
      </w:r>
      <w:r w:rsidRPr="004136F6">
        <w:rPr>
          <w:rFonts w:ascii="Sakkal Majalla" w:hAnsi="Sakkal Majalla" w:cs="Sakkal Majalla"/>
          <w:color w:val="000000" w:themeColor="text1"/>
          <w:sz w:val="28"/>
          <w:szCs w:val="28"/>
          <w:rtl/>
        </w:rPr>
        <w:t>مفهوم الاستدامة بوصفه قدرة المشاريع على التكيف مع التغيرات المتسارعة في التقنية، وتحقيق أثر مستدام يُسهم في تحسين جودة الخدمات، وتعظيم القدرة التنظيمية على مواجهة التحديات التقنية المستقبلية، ويمثل هذا المفهوم أساسًا لفهم الاستدامة الرقمية، إذ يدمج بين البعد التقني والبعد المؤسسي، ويؤكد أهمية التطوير المستمر للحلول الرقمية لتبقى ذات قيمة فعلية</w:t>
      </w:r>
      <w:r w:rsidRPr="004136F6">
        <w:rPr>
          <w:rFonts w:ascii="Sakkal Majalla" w:hAnsi="Sakkal Majalla" w:cs="Sakkal Majalla"/>
          <w:color w:val="000000" w:themeColor="text1"/>
          <w:sz w:val="28"/>
          <w:szCs w:val="28"/>
        </w:rPr>
        <w:t>.</w:t>
      </w:r>
    </w:p>
    <w:p w14:paraId="42B60942" w14:textId="3E0D085B"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كما يركز الخطيب وآخرون</w:t>
      </w:r>
      <w:r w:rsidRPr="004136F6">
        <w:rPr>
          <w:rFonts w:ascii="Sakkal Majalla" w:hAnsi="Sakkal Majalla" w:cs="Sakkal Majalla"/>
          <w:color w:val="000000" w:themeColor="text1"/>
          <w:sz w:val="28"/>
          <w:szCs w:val="28"/>
        </w:rPr>
        <w:t xml:space="preserve"> (2023) </w:t>
      </w:r>
      <w:r w:rsidRPr="004136F6">
        <w:rPr>
          <w:rFonts w:ascii="Sakkal Majalla" w:hAnsi="Sakkal Majalla" w:cs="Sakkal Majalla"/>
          <w:color w:val="000000" w:themeColor="text1"/>
          <w:sz w:val="28"/>
          <w:szCs w:val="28"/>
          <w:rtl/>
        </w:rPr>
        <w:t xml:space="preserve">على أن استدامة المشاريع ترتبط بقدرة المنظمة على توفير بيئة داعمة لاستمرار المبادرات الرقمية، من خلال تكامل الموارد البشرية، والمالية، والتقنية، بما يضمن بقاء المشروع قادرًا على تقديم القيمة المتوقعة منه. </w:t>
      </w:r>
    </w:p>
    <w:p w14:paraId="5C8E12A0" w14:textId="1506546B"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وتتناول النسور والصوالحة</w:t>
      </w:r>
      <w:r w:rsidRPr="004136F6">
        <w:rPr>
          <w:rFonts w:ascii="Sakkal Majalla" w:hAnsi="Sakkal Majalla" w:cs="Sakkal Majalla"/>
          <w:color w:val="000000" w:themeColor="text1"/>
          <w:sz w:val="28"/>
          <w:szCs w:val="28"/>
        </w:rPr>
        <w:t xml:space="preserve"> (2022) </w:t>
      </w:r>
      <w:r w:rsidRPr="004136F6">
        <w:rPr>
          <w:rFonts w:ascii="Sakkal Majalla" w:hAnsi="Sakkal Majalla" w:cs="Sakkal Majalla"/>
          <w:color w:val="000000" w:themeColor="text1"/>
          <w:sz w:val="28"/>
          <w:szCs w:val="28"/>
          <w:rtl/>
        </w:rPr>
        <w:t xml:space="preserve">البعد المعرفي للاستدامة، حيث تربطها بمدى قدرة المؤسسات على تطوير المعرفة وتشاركها لدعم فعالية المشاريع، إذ يُعد تدفق المعرفة عنصرًا مؤثرًا في ضمان استمرار المشروع وتحقيق التحسين المستمر في أداء الأنظمة الرقمية. </w:t>
      </w:r>
    </w:p>
    <w:p w14:paraId="516D624F" w14:textId="2EE139AE"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ومن زاوية مرتبطة بالتحسين المؤسسي، تشير الزبون وفريحات</w:t>
      </w:r>
      <w:r w:rsidRPr="004136F6">
        <w:rPr>
          <w:rFonts w:ascii="Sakkal Majalla" w:hAnsi="Sakkal Majalla" w:cs="Sakkal Majalla"/>
          <w:color w:val="000000" w:themeColor="text1"/>
          <w:sz w:val="28"/>
          <w:szCs w:val="28"/>
        </w:rPr>
        <w:t xml:space="preserve"> (2024) </w:t>
      </w:r>
      <w:r w:rsidRPr="004136F6">
        <w:rPr>
          <w:rFonts w:ascii="Sakkal Majalla" w:hAnsi="Sakkal Majalla" w:cs="Sakkal Majalla"/>
          <w:color w:val="000000" w:themeColor="text1"/>
          <w:sz w:val="28"/>
          <w:szCs w:val="28"/>
          <w:rtl/>
        </w:rPr>
        <w:t xml:space="preserve">إلى أن الاستدامة تُمثل مستوى النضج المؤسسي في استيعاب الابتكار الرقمي، عبر دمج التقنيات الحديثة في العمليات اليومية، وضمان قدرة المؤسسة على التوسع والاستفادة من التطوير الرقمي بشكل مستمر. </w:t>
      </w:r>
    </w:p>
    <w:p w14:paraId="562E4197" w14:textId="7E356AB9" w:rsidR="00590B1D"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364980"/>
      <w:r w:rsidRPr="004136F6">
        <w:rPr>
          <w:rFonts w:ascii="Sakkal Majalla" w:hAnsi="Sakkal Majalla" w:cs="Sakkal Majalla" w:hint="cs"/>
          <w:b/>
          <w:bCs/>
          <w:color w:val="000000" w:themeColor="text1"/>
          <w:sz w:val="32"/>
          <w:szCs w:val="32"/>
          <w:rtl/>
        </w:rPr>
        <w:t>3.2.2</w:t>
      </w:r>
      <w:r w:rsidR="00590B1D" w:rsidRPr="004136F6">
        <w:rPr>
          <w:rFonts w:ascii="Sakkal Majalla" w:hAnsi="Sakkal Majalla" w:cs="Sakkal Majalla"/>
          <w:b/>
          <w:bCs/>
          <w:color w:val="000000" w:themeColor="text1"/>
          <w:sz w:val="32"/>
          <w:szCs w:val="32"/>
          <w:rtl/>
        </w:rPr>
        <w:t xml:space="preserve"> أهمية استدامة مشاريع التحول الرقمي</w:t>
      </w:r>
      <w:bookmarkEnd w:id="38"/>
    </w:p>
    <w:p w14:paraId="787AF8CA" w14:textId="77777777" w:rsidR="00265119"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تُعد استدامة مشاريع التحول الرقمي محورًا أساسيًا في نجاح المبادرات التقنية داخل المؤسسات الحديثة، إذ إن تنفيذ المشروع الرقمي لا يكتسب قيمته الحقيقية إلا عندما يستمر في تقديم أثر فعلي ومستدام يتوافق مع احتياجات المؤسسة والمتغيرات التقنية المتسارعة، فالتحول الرقمي ليس عملية آنية أو مشروعًا محدودًا بمرحلة زمنية، بل هو مسار طويل يعتمد على التطوير المستمر، وإعادة تهيئة البنى التقنية، والتأكد من أن الحلول المعتمدة قادرة على مواكبة التغيرات المستقبلية. ومن هنا برزت أهمية تبني مفهوم الاستدامة في إدارة المشاريع الرقمية، لكونه يُعد الضمان الحقيقي لاستمرارية الأثر المؤسسي، </w:t>
      </w:r>
      <w:r w:rsidRPr="004136F6">
        <w:rPr>
          <w:rFonts w:ascii="Sakkal Majalla" w:hAnsi="Sakkal Majalla" w:cs="Sakkal Majalla"/>
          <w:color w:val="000000" w:themeColor="text1"/>
          <w:sz w:val="28"/>
          <w:szCs w:val="28"/>
          <w:rtl/>
        </w:rPr>
        <w:lastRenderedPageBreak/>
        <w:t>واستدامة القيمة، وتعظيم العائد من الاستثمار الرقمي، إضافة إلى الحفاظ على تنافسية المؤسسة في سوق يتغير بسرعة غير مسبوقة</w:t>
      </w:r>
      <w:r w:rsidRPr="004136F6">
        <w:rPr>
          <w:rFonts w:ascii="Sakkal Majalla" w:hAnsi="Sakkal Majalla" w:cs="Sakkal Majalla"/>
          <w:color w:val="000000" w:themeColor="text1"/>
          <w:sz w:val="28"/>
          <w:szCs w:val="28"/>
        </w:rPr>
        <w:t>.</w:t>
      </w:r>
    </w:p>
    <w:p w14:paraId="0096E690" w14:textId="20A74E4D" w:rsidR="00590B1D" w:rsidRPr="004136F6" w:rsidRDefault="00590B1D" w:rsidP="002651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يشير </w:t>
      </w:r>
      <w:proofErr w:type="spellStart"/>
      <w:r w:rsidRPr="004136F6">
        <w:rPr>
          <w:rFonts w:ascii="Sakkal Majalla" w:hAnsi="Sakkal Majalla" w:cs="Sakkal Majalla"/>
          <w:color w:val="000000" w:themeColor="text1"/>
          <w:sz w:val="28"/>
          <w:szCs w:val="28"/>
          <w:rtl/>
        </w:rPr>
        <w:t>ناصرَى</w:t>
      </w:r>
      <w:proofErr w:type="spellEnd"/>
      <w:r w:rsidRPr="004136F6">
        <w:rPr>
          <w:rFonts w:ascii="Sakkal Majalla" w:hAnsi="Sakkal Majalla" w:cs="Sakkal Majalla"/>
          <w:color w:val="000000" w:themeColor="text1"/>
          <w:sz w:val="28"/>
          <w:szCs w:val="28"/>
        </w:rPr>
        <w:t xml:space="preserve"> (2022) </w:t>
      </w:r>
      <w:r w:rsidRPr="004136F6">
        <w:rPr>
          <w:rFonts w:ascii="Sakkal Majalla" w:hAnsi="Sakkal Majalla" w:cs="Sakkal Majalla"/>
          <w:color w:val="000000" w:themeColor="text1"/>
          <w:sz w:val="28"/>
          <w:szCs w:val="28"/>
          <w:rtl/>
        </w:rPr>
        <w:t>إلى أن أهمية استدامة المشاريع الرقمية تتمثل في ثلاثة محاور رئيسة</w:t>
      </w:r>
      <w:r w:rsidRPr="004136F6">
        <w:rPr>
          <w:rFonts w:ascii="Sakkal Majalla" w:hAnsi="Sakkal Majalla" w:cs="Sakkal Majalla"/>
          <w:color w:val="000000" w:themeColor="text1"/>
          <w:sz w:val="28"/>
          <w:szCs w:val="28"/>
        </w:rPr>
        <w:t>:</w:t>
      </w:r>
    </w:p>
    <w:p w14:paraId="3817C2E8" w14:textId="4D73AF9F" w:rsidR="00590B1D" w:rsidRPr="004136F6" w:rsidRDefault="00590B1D" w:rsidP="00265119">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ضمان استمرار القيمة المؤسسية للمشاريع الرقمية</w:t>
      </w:r>
    </w:p>
    <w:p w14:paraId="029D18A6"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يرى </w:t>
      </w:r>
      <w:proofErr w:type="spellStart"/>
      <w:r w:rsidRPr="004136F6">
        <w:rPr>
          <w:rFonts w:ascii="Sakkal Majalla" w:hAnsi="Sakkal Majalla" w:cs="Sakkal Majalla"/>
          <w:color w:val="000000" w:themeColor="text1"/>
          <w:sz w:val="28"/>
          <w:szCs w:val="28"/>
          <w:rtl/>
        </w:rPr>
        <w:t>ناصرَى</w:t>
      </w:r>
      <w:proofErr w:type="spellEnd"/>
      <w:r w:rsidRPr="004136F6">
        <w:rPr>
          <w:rFonts w:ascii="Sakkal Majalla" w:hAnsi="Sakkal Majalla" w:cs="Sakkal Majalla"/>
          <w:color w:val="000000" w:themeColor="text1"/>
          <w:sz w:val="28"/>
          <w:szCs w:val="28"/>
          <w:rtl/>
        </w:rPr>
        <w:t xml:space="preserve"> أن أحد أهم مرتكزات الاستدامة يتمثل في قدرة المشروع الرقمي على الاستمرار في تقديم القيمة بعد انتهاء التنفيذ، بحيث لا تتحول المبادرات التقنية إلى حلول وقتية تفقد فعاليتها بمرور الزمن. ويحتاج هذا الجانب إلى قدرة المشروع على التطور، وتحديث ممارساته، وتوسيع نطاقه بما يحقق توافقًا دائمًا مع الأهداف العامة للمؤسسة</w:t>
      </w:r>
      <w:r w:rsidRPr="004136F6">
        <w:rPr>
          <w:rFonts w:ascii="Sakkal Majalla" w:hAnsi="Sakkal Majalla" w:cs="Sakkal Majalla"/>
          <w:color w:val="000000" w:themeColor="text1"/>
          <w:sz w:val="28"/>
          <w:szCs w:val="28"/>
        </w:rPr>
        <w:t>.</w:t>
      </w:r>
    </w:p>
    <w:p w14:paraId="5FC7597E" w14:textId="6A2543D2" w:rsidR="00590B1D" w:rsidRPr="004136F6" w:rsidRDefault="00590B1D" w:rsidP="00265119">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تعزيز كفاءة استخدام الموارد</w:t>
      </w:r>
    </w:p>
    <w:p w14:paraId="7DC111A9"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يشير </w:t>
      </w:r>
      <w:proofErr w:type="spellStart"/>
      <w:r w:rsidRPr="004136F6">
        <w:rPr>
          <w:rFonts w:ascii="Sakkal Majalla" w:hAnsi="Sakkal Majalla" w:cs="Sakkal Majalla"/>
          <w:color w:val="000000" w:themeColor="text1"/>
          <w:sz w:val="28"/>
          <w:szCs w:val="28"/>
          <w:rtl/>
        </w:rPr>
        <w:t>ناصرَى</w:t>
      </w:r>
      <w:proofErr w:type="spellEnd"/>
      <w:r w:rsidRPr="004136F6">
        <w:rPr>
          <w:rFonts w:ascii="Sakkal Majalla" w:hAnsi="Sakkal Majalla" w:cs="Sakkal Majalla"/>
          <w:color w:val="000000" w:themeColor="text1"/>
          <w:sz w:val="28"/>
          <w:szCs w:val="28"/>
          <w:rtl/>
        </w:rPr>
        <w:t xml:space="preserve"> إلى أن استدامة المشاريع ترتبط ارتباطًا وثيقًا بالقدرة على إدارة الموارد بكفاءة، سواء كانت بشرية أو تقنية أو مالية. فالمشاريع المستدامة هي تلك التي توظّف الموارد بصورة رشيدة وتقلل من الهدر، مما يؤدي إلى تحسين الأداء العام للمؤسسة ورفع العائد من الاستثمار في المبادرات الرقمية</w:t>
      </w:r>
      <w:r w:rsidRPr="004136F6">
        <w:rPr>
          <w:rFonts w:ascii="Sakkal Majalla" w:hAnsi="Sakkal Majalla" w:cs="Sakkal Majalla"/>
          <w:color w:val="000000" w:themeColor="text1"/>
          <w:sz w:val="28"/>
          <w:szCs w:val="28"/>
        </w:rPr>
        <w:t>.</w:t>
      </w:r>
    </w:p>
    <w:p w14:paraId="72CF7DE6" w14:textId="32A7C00F" w:rsidR="00590B1D" w:rsidRPr="004136F6" w:rsidRDefault="00590B1D" w:rsidP="00265119">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دعم القدرة على التكيّف مع التغيرات التقنية</w:t>
      </w:r>
    </w:p>
    <w:p w14:paraId="19F475E3" w14:textId="6693206E" w:rsidR="00590B1D"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 xml:space="preserve">يؤكد </w:t>
      </w:r>
      <w:proofErr w:type="spellStart"/>
      <w:r w:rsidRPr="004136F6">
        <w:rPr>
          <w:rFonts w:ascii="Sakkal Majalla" w:hAnsi="Sakkal Majalla" w:cs="Sakkal Majalla"/>
          <w:color w:val="000000" w:themeColor="text1"/>
          <w:sz w:val="28"/>
          <w:szCs w:val="28"/>
          <w:rtl/>
        </w:rPr>
        <w:t>ناصرَى</w:t>
      </w:r>
      <w:proofErr w:type="spellEnd"/>
      <w:r w:rsidRPr="004136F6">
        <w:rPr>
          <w:rFonts w:ascii="Sakkal Majalla" w:hAnsi="Sakkal Majalla" w:cs="Sakkal Majalla"/>
          <w:color w:val="000000" w:themeColor="text1"/>
          <w:sz w:val="28"/>
          <w:szCs w:val="28"/>
          <w:rtl/>
        </w:rPr>
        <w:t xml:space="preserve"> أن استدامة المشاريع الرقمية تتيح للمؤسسة القدرة على التفاعل السريع مع التطورات التقنية المتلاحقة، وذلك من خلال توفير أرضية تنظيمية وتقنية مرنة تسمح بتعديل الحلول الرقمية وتطويرها دون الحاجة للبدء من جديد. ويجعل هذا البعد المشروع قادرًا على الاستمرارية في بيئة شديدة الديناميكية</w:t>
      </w:r>
      <w:r w:rsidRPr="004136F6">
        <w:rPr>
          <w:rFonts w:ascii="Sakkal Majalla" w:hAnsi="Sakkal Majalla" w:cs="Sakkal Majalla"/>
          <w:color w:val="000000" w:themeColor="text1"/>
          <w:sz w:val="28"/>
          <w:szCs w:val="28"/>
        </w:rPr>
        <w:t>.</w:t>
      </w:r>
    </w:p>
    <w:p w14:paraId="4D2924B8" w14:textId="77777777" w:rsidR="00A805DC" w:rsidRDefault="00A805DC" w:rsidP="00265119">
      <w:pPr>
        <w:spacing w:before="100" w:beforeAutospacing="1" w:after="100" w:afterAutospacing="1" w:line="360" w:lineRule="auto"/>
        <w:ind w:firstLine="708"/>
        <w:jc w:val="both"/>
        <w:rPr>
          <w:rFonts w:ascii="Sakkal Majalla" w:hAnsi="Sakkal Majalla" w:cs="Sakkal Majalla"/>
          <w:color w:val="000000" w:themeColor="text1"/>
          <w:sz w:val="28"/>
          <w:szCs w:val="28"/>
          <w:rtl/>
        </w:rPr>
      </w:pPr>
    </w:p>
    <w:p w14:paraId="4AE4BE0E" w14:textId="77777777" w:rsidR="00A805DC" w:rsidRPr="004136F6" w:rsidRDefault="00A805DC"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p>
    <w:p w14:paraId="525B490D" w14:textId="35501319"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lastRenderedPageBreak/>
        <w:t xml:space="preserve">ويرى </w:t>
      </w:r>
      <w:proofErr w:type="spellStart"/>
      <w:r w:rsidRPr="004136F6">
        <w:rPr>
          <w:rFonts w:ascii="Sakkal Majalla" w:hAnsi="Sakkal Majalla" w:cs="Sakkal Majalla"/>
          <w:color w:val="000000" w:themeColor="text1"/>
          <w:sz w:val="28"/>
          <w:szCs w:val="28"/>
          <w:rtl/>
        </w:rPr>
        <w:t>الدايخ</w:t>
      </w:r>
      <w:proofErr w:type="spellEnd"/>
      <w:r w:rsidRPr="004136F6">
        <w:rPr>
          <w:rFonts w:ascii="Sakkal Majalla" w:hAnsi="Sakkal Majalla" w:cs="Sakkal Majalla"/>
          <w:color w:val="000000" w:themeColor="text1"/>
          <w:sz w:val="28"/>
          <w:szCs w:val="28"/>
        </w:rPr>
        <w:t xml:space="preserve"> (2025) </w:t>
      </w:r>
      <w:r w:rsidRPr="004136F6">
        <w:rPr>
          <w:rFonts w:ascii="Sakkal Majalla" w:hAnsi="Sakkal Majalla" w:cs="Sakkal Majalla"/>
          <w:color w:val="000000" w:themeColor="text1"/>
          <w:sz w:val="28"/>
          <w:szCs w:val="28"/>
          <w:rtl/>
        </w:rPr>
        <w:t>أن أهمية الاستدامة تتجلى في ثلاثة جوانب أخرى تكمل الصورة وتثري فهمها</w:t>
      </w:r>
      <w:r w:rsidRPr="004136F6">
        <w:rPr>
          <w:rFonts w:ascii="Sakkal Majalla" w:hAnsi="Sakkal Majalla" w:cs="Sakkal Majalla"/>
          <w:color w:val="000000" w:themeColor="text1"/>
          <w:sz w:val="28"/>
          <w:szCs w:val="28"/>
        </w:rPr>
        <w:t>:</w:t>
      </w:r>
    </w:p>
    <w:p w14:paraId="130E4B6C" w14:textId="4F104DEB" w:rsidR="00590B1D" w:rsidRPr="004136F6" w:rsidRDefault="00590B1D" w:rsidP="00265119">
      <w:pPr>
        <w:pStyle w:val="ListParagraph"/>
        <w:numPr>
          <w:ilvl w:val="0"/>
          <w:numId w:val="38"/>
        </w:numPr>
        <w:spacing w:before="100" w:beforeAutospacing="1" w:after="100" w:afterAutospacing="1" w:line="360" w:lineRule="auto"/>
        <w:ind w:left="425"/>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ضمان قابلية الأنظمة للتطوير والتوسع</w:t>
      </w:r>
    </w:p>
    <w:p w14:paraId="26701D97" w14:textId="624C7603"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يرى </w:t>
      </w:r>
      <w:proofErr w:type="spellStart"/>
      <w:r w:rsidRPr="004136F6">
        <w:rPr>
          <w:rFonts w:ascii="Sakkal Majalla" w:hAnsi="Sakkal Majalla" w:cs="Sakkal Majalla"/>
          <w:color w:val="000000" w:themeColor="text1"/>
          <w:sz w:val="28"/>
          <w:szCs w:val="28"/>
          <w:rtl/>
        </w:rPr>
        <w:t>الدايخ</w:t>
      </w:r>
      <w:proofErr w:type="spellEnd"/>
      <w:r w:rsidRPr="004136F6">
        <w:rPr>
          <w:rFonts w:ascii="Sakkal Majalla" w:hAnsi="Sakkal Majalla" w:cs="Sakkal Majalla"/>
          <w:color w:val="000000" w:themeColor="text1"/>
          <w:sz w:val="28"/>
          <w:szCs w:val="28"/>
          <w:rtl/>
        </w:rPr>
        <w:t xml:space="preserve"> أن المشاريع الرقمية المستدامة هي تلك القادرة على النمو والتطور مع توسع احتياجات المؤسسة. فالمشاريع الرقمية عادةً ما تبدأ بحجم أو نطاق معين، ثم تتطلب إضافة وظائف جديدة أو دعم عدد أكبر من المستخدمين، ومن ثم فإن قدرة المشروع على التوسع تُعد مؤشرًا مهمًا على استدامته</w:t>
      </w:r>
      <w:r w:rsidRPr="004136F6">
        <w:rPr>
          <w:rFonts w:ascii="Sakkal Majalla" w:hAnsi="Sakkal Majalla" w:cs="Sakkal Majalla"/>
          <w:color w:val="000000" w:themeColor="text1"/>
          <w:sz w:val="28"/>
          <w:szCs w:val="28"/>
        </w:rPr>
        <w:t>.</w:t>
      </w:r>
    </w:p>
    <w:p w14:paraId="362BFBE7" w14:textId="3CC8587A" w:rsidR="00590B1D" w:rsidRPr="004136F6" w:rsidRDefault="00590B1D" w:rsidP="00265119">
      <w:pPr>
        <w:pStyle w:val="ListParagraph"/>
        <w:numPr>
          <w:ilvl w:val="0"/>
          <w:numId w:val="38"/>
        </w:numPr>
        <w:spacing w:before="100" w:beforeAutospacing="1" w:after="100" w:afterAutospacing="1" w:line="360" w:lineRule="auto"/>
        <w:ind w:left="425"/>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تعزيز المرونة التشغيلية داخل المؤسسة</w:t>
      </w:r>
    </w:p>
    <w:p w14:paraId="506BA2C9" w14:textId="74ECF5DE"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يؤكد </w:t>
      </w:r>
      <w:proofErr w:type="spellStart"/>
      <w:r w:rsidRPr="004136F6">
        <w:rPr>
          <w:rFonts w:ascii="Sakkal Majalla" w:hAnsi="Sakkal Majalla" w:cs="Sakkal Majalla"/>
          <w:color w:val="000000" w:themeColor="text1"/>
          <w:sz w:val="28"/>
          <w:szCs w:val="28"/>
          <w:rtl/>
        </w:rPr>
        <w:t>الدايخ</w:t>
      </w:r>
      <w:proofErr w:type="spellEnd"/>
      <w:r w:rsidRPr="004136F6">
        <w:rPr>
          <w:rFonts w:ascii="Sakkal Majalla" w:hAnsi="Sakkal Majalla" w:cs="Sakkal Majalla"/>
          <w:color w:val="000000" w:themeColor="text1"/>
          <w:sz w:val="28"/>
          <w:szCs w:val="28"/>
          <w:rtl/>
        </w:rPr>
        <w:t xml:space="preserve"> أن استدامة المشاريع تدعم قدرة المؤسسة على الحفاظ على تشغيل مستقر وفعّال للأنظمة الرقمية، حتى في ظل التحديات التشغيلية أو التغيرات البيئية، وتتحقق هذه المرونة عبر وجود عمليات تشغيلية متكاملة، وخطط دعم فني، وممارسات تشغيل تستوعب التطورات دون تعطّل</w:t>
      </w:r>
      <w:r w:rsidRPr="004136F6">
        <w:rPr>
          <w:rFonts w:ascii="Sakkal Majalla" w:hAnsi="Sakkal Majalla" w:cs="Sakkal Majalla"/>
          <w:color w:val="000000" w:themeColor="text1"/>
          <w:sz w:val="28"/>
          <w:szCs w:val="28"/>
        </w:rPr>
        <w:t>.</w:t>
      </w:r>
    </w:p>
    <w:p w14:paraId="4C50D901" w14:textId="6CF71E5A" w:rsidR="00590B1D" w:rsidRPr="004136F6" w:rsidRDefault="00590B1D" w:rsidP="00265119">
      <w:pPr>
        <w:pStyle w:val="ListParagraph"/>
        <w:numPr>
          <w:ilvl w:val="0"/>
          <w:numId w:val="38"/>
        </w:numPr>
        <w:spacing w:before="100" w:beforeAutospacing="1" w:after="100" w:afterAutospacing="1" w:line="360" w:lineRule="auto"/>
        <w:ind w:left="425"/>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رفع جودة البيئة التقنية طويلة المدى</w:t>
      </w:r>
    </w:p>
    <w:p w14:paraId="54A1C8FD" w14:textId="037A09E6"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 xml:space="preserve">يضيف </w:t>
      </w:r>
      <w:proofErr w:type="spellStart"/>
      <w:r w:rsidRPr="004136F6">
        <w:rPr>
          <w:rFonts w:ascii="Sakkal Majalla" w:hAnsi="Sakkal Majalla" w:cs="Sakkal Majalla"/>
          <w:color w:val="000000" w:themeColor="text1"/>
          <w:sz w:val="28"/>
          <w:szCs w:val="28"/>
          <w:rtl/>
        </w:rPr>
        <w:t>الدايخ</w:t>
      </w:r>
      <w:proofErr w:type="spellEnd"/>
      <w:r w:rsidRPr="004136F6">
        <w:rPr>
          <w:rFonts w:ascii="Sakkal Majalla" w:hAnsi="Sakkal Majalla" w:cs="Sakkal Majalla"/>
          <w:color w:val="000000" w:themeColor="text1"/>
          <w:sz w:val="28"/>
          <w:szCs w:val="28"/>
          <w:rtl/>
        </w:rPr>
        <w:t xml:space="preserve"> أن استدامة المشاريع تُسهم في تحسين جودة البيئة التقنية داخل المؤسسة، عبر بناء بنية متماسكة، ومعمارية تقنية قوية، ونظم متوافقة مع متطلبات التغيير المستقبلي، وهذا يعزز قدرة المؤسسة على تنفيذ مبادرات رقمية جديدة بكفاءة أعلى، اعتمادًا على قاعدة تقنية محكمة</w:t>
      </w:r>
      <w:r w:rsidRPr="004136F6">
        <w:rPr>
          <w:rFonts w:ascii="Sakkal Majalla" w:hAnsi="Sakkal Majalla" w:cs="Sakkal Majalla"/>
          <w:color w:val="000000" w:themeColor="text1"/>
          <w:sz w:val="28"/>
          <w:szCs w:val="28"/>
        </w:rPr>
        <w:t>.</w:t>
      </w:r>
    </w:p>
    <w:p w14:paraId="3263AAC4" w14:textId="4E8D9146" w:rsidR="00590B1D"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364981"/>
      <w:r w:rsidRPr="004136F6">
        <w:rPr>
          <w:rFonts w:ascii="Sakkal Majalla" w:hAnsi="Sakkal Majalla" w:cs="Sakkal Majalla" w:hint="cs"/>
          <w:b/>
          <w:bCs/>
          <w:color w:val="000000" w:themeColor="text1"/>
          <w:sz w:val="32"/>
          <w:szCs w:val="32"/>
          <w:rtl/>
        </w:rPr>
        <w:t xml:space="preserve">4.2.2 </w:t>
      </w:r>
      <w:r w:rsidR="00590B1D" w:rsidRPr="004136F6">
        <w:rPr>
          <w:rFonts w:ascii="Sakkal Majalla" w:hAnsi="Sakkal Majalla" w:cs="Sakkal Majalla"/>
          <w:b/>
          <w:bCs/>
          <w:color w:val="000000" w:themeColor="text1"/>
          <w:sz w:val="32"/>
          <w:szCs w:val="32"/>
          <w:rtl/>
        </w:rPr>
        <w:t>أبعاد استدامة مشاريع التحول الرقمي</w:t>
      </w:r>
      <w:bookmarkEnd w:id="39"/>
    </w:p>
    <w:p w14:paraId="349894F8" w14:textId="483A6C10"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تم تحديد أبعاد استدامة مشاريع التحول الرقمي في هذه الدراسة بناءً على ما طرحه الخطيب وآخرون (2023)، وما تناولته الزبون وفريحات (2024)، حيث ركّز هذان المصدران على مجموعة من المرتكزات التي تُشكّل الأسس الجوهرية لاستدامة المشاريع، سواء من حيث بنيتها التقنية، أو كفاءتها التشغيلية، أو جاهزيتها المؤسسية</w:t>
      </w:r>
      <w:r w:rsidRPr="004136F6">
        <w:rPr>
          <w:rFonts w:ascii="Sakkal Majalla" w:hAnsi="Sakkal Majalla" w:cs="Sakkal Majalla"/>
          <w:color w:val="000000" w:themeColor="text1"/>
          <w:sz w:val="28"/>
          <w:szCs w:val="28"/>
        </w:rPr>
        <w:t xml:space="preserve">. </w:t>
      </w:r>
      <w:r w:rsidRPr="004136F6">
        <w:rPr>
          <w:rFonts w:ascii="Sakkal Majalla" w:hAnsi="Sakkal Majalla" w:cs="Sakkal Majalla"/>
          <w:color w:val="000000" w:themeColor="text1"/>
          <w:sz w:val="28"/>
          <w:szCs w:val="28"/>
          <w:rtl/>
        </w:rPr>
        <w:t xml:space="preserve">وبالاستناد إلى هذين المرجعين، تتبنى الدراسة أربعة أبعاد رئيسة تمثل </w:t>
      </w:r>
      <w:r w:rsidRPr="004136F6">
        <w:rPr>
          <w:rFonts w:ascii="Sakkal Majalla" w:hAnsi="Sakkal Majalla" w:cs="Sakkal Majalla"/>
          <w:color w:val="000000" w:themeColor="text1"/>
          <w:sz w:val="28"/>
          <w:szCs w:val="28"/>
          <w:rtl/>
        </w:rPr>
        <w:lastRenderedPageBreak/>
        <w:t>العناصر المحورية لاستدامة مشاريع التحول الرقمي، وهي: البعد التقني، والبعد التشغيلي، والبعد المؤسسي، والبعد الاقتصادي. وفيما يلي شرح متعمق لكل بُعد</w:t>
      </w:r>
      <w:r w:rsidRPr="004136F6">
        <w:rPr>
          <w:rFonts w:ascii="Sakkal Majalla" w:hAnsi="Sakkal Majalla" w:cs="Sakkal Majalla"/>
          <w:color w:val="000000" w:themeColor="text1"/>
          <w:sz w:val="28"/>
          <w:szCs w:val="28"/>
        </w:rPr>
        <w:t>.</w:t>
      </w:r>
    </w:p>
    <w:p w14:paraId="5C97B2A7" w14:textId="04507117" w:rsidR="00590B1D" w:rsidRPr="004136F6" w:rsidRDefault="00590B1D" w:rsidP="00265119">
      <w:pPr>
        <w:pStyle w:val="ListParagraph"/>
        <w:numPr>
          <w:ilvl w:val="0"/>
          <w:numId w:val="38"/>
        </w:numPr>
        <w:spacing w:before="100" w:beforeAutospacing="1" w:after="100" w:afterAutospacing="1" w:line="360" w:lineRule="auto"/>
        <w:ind w:left="425"/>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البعد التقني لاستدامة مشاريع التحول الرقمي</w:t>
      </w:r>
    </w:p>
    <w:p w14:paraId="42AD923A"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يُعنى البعد التقني بقدرة المشروع الرقمي على المحافظة على كفاءته وجودته التقنية مع مرور الزمن، بما يشمل مرونة البنية التحتية التكنولوجية، وقابلية الأنظمة للتحديث، واستيعاب التطورات التقنية المتسارعة. ويُعد هذا البعد ركيزة أساسية للاستدامة، لأن المشروعات الرقمية لا تعمل في بيئة ثابتة؛ بل تواجه تغيرات مستمرة في البرمجيات، وأنظمة التشغيل، ومعايير الأمن السيبراني. ومن ثم فإن امتلاك بنية تقنية قابلة للتطوير والتوسع يمكّن المشروع من مواصلة العمل بكفاءة ودون الحاجة إلى إعادة البناء أو التعديل الجذري</w:t>
      </w:r>
      <w:r w:rsidRPr="004136F6">
        <w:rPr>
          <w:rFonts w:ascii="Sakkal Majalla" w:hAnsi="Sakkal Majalla" w:cs="Sakkal Majalla"/>
          <w:color w:val="000000" w:themeColor="text1"/>
          <w:sz w:val="28"/>
          <w:szCs w:val="28"/>
        </w:rPr>
        <w:t>.</w:t>
      </w:r>
    </w:p>
    <w:p w14:paraId="17CF8195"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ويمتد هذا البعد ليشمل سلامة التكامل بين مكونات المشروع الرقمية، بحيث تكون الأنظمة مترابطة بشكل يسمح بتبادل البيانات بسلاسة، ويحافظ على جودة الأداء عند إضافة وحدات جديدة أو تطوير مكونات قائمة. كما يتضمن هذا البعد قدرة الأنظمة على دعم أحجام متزايدة من البيانات والمستخدمين، مما يجعل المشروع قادرًا على مواكبة النمو المؤسسي والطلب المستقبلي</w:t>
      </w:r>
      <w:r w:rsidRPr="004136F6">
        <w:rPr>
          <w:rFonts w:ascii="Sakkal Majalla" w:hAnsi="Sakkal Majalla" w:cs="Sakkal Majalla"/>
          <w:color w:val="000000" w:themeColor="text1"/>
          <w:sz w:val="28"/>
          <w:szCs w:val="28"/>
        </w:rPr>
        <w:t>.</w:t>
      </w:r>
    </w:p>
    <w:p w14:paraId="4CA0C506" w14:textId="70CDFBF4"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ويمثّل البعد التقني الأساس الذي ترتكز عليه باقي الأبعاد الأخرى، إذ إن غياب البنية التقنية المرنة يجعل المشروع عرضة للتوقف أو الانهيار مع أول موجة تغيير تكنولوجي، وبالتالي يفقد قيمته الاستراتيجية</w:t>
      </w:r>
      <w:r w:rsidRPr="004136F6">
        <w:rPr>
          <w:rFonts w:ascii="Sakkal Majalla" w:hAnsi="Sakkal Majalla" w:cs="Sakkal Majalla"/>
          <w:color w:val="000000" w:themeColor="text1"/>
          <w:sz w:val="28"/>
          <w:szCs w:val="28"/>
        </w:rPr>
        <w:t>.</w:t>
      </w:r>
    </w:p>
    <w:p w14:paraId="4EB357D6" w14:textId="2947B3C8" w:rsidR="00590B1D" w:rsidRPr="004136F6" w:rsidRDefault="00590B1D" w:rsidP="00265119">
      <w:pPr>
        <w:pStyle w:val="ListParagraph"/>
        <w:numPr>
          <w:ilvl w:val="0"/>
          <w:numId w:val="38"/>
        </w:numPr>
        <w:spacing w:before="100" w:beforeAutospacing="1" w:after="100" w:afterAutospacing="1" w:line="360" w:lineRule="auto"/>
        <w:ind w:left="425"/>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البعد التشغيلي لاستدامة مشاريع التحول الرقمي</w:t>
      </w:r>
    </w:p>
    <w:p w14:paraId="513D92B8"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يركز هذا البعد على قدرة المؤسسة على المحافظة على تشغيل مستقر وفعّال للحلول الرقمية بعد اكتمال تنفيذ المشروع. ويتضمن هذا البعد مجموعة من العناصر المرتبطة بحوكمة التشغيل، وتوفير موارد بشرية مؤهلة، وتبنّي ممارسات تشغيلية تضمن استمرار الأنظمة في العمل بكفاءة</w:t>
      </w:r>
      <w:r w:rsidRPr="004136F6">
        <w:rPr>
          <w:rFonts w:ascii="Sakkal Majalla" w:hAnsi="Sakkal Majalla" w:cs="Sakkal Majalla"/>
          <w:color w:val="000000" w:themeColor="text1"/>
          <w:sz w:val="28"/>
          <w:szCs w:val="28"/>
        </w:rPr>
        <w:t>.</w:t>
      </w:r>
    </w:p>
    <w:p w14:paraId="42327EDA"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lastRenderedPageBreak/>
        <w:t>ويتطلب البعد التشغيلي توفر خطة تشغيل واضحة تشمل عمليات الدعم الفني، وآليات المتابعة الدورية للأداء، والسجلات التشغيلية، وإجراءات حل المشكلات، إضافة إلى عمليات تحديث منتظمة للأنظمة لضمان استمرار جدواها. كما يتضمن وجود فرق تشغيل ذات مهارات رقمية قادرة على التعامل مع الأعطال التقنية، وتطبيق التحديثات، والتفاعل مع التطورات التي تطرأ على البيئة الرقمية</w:t>
      </w:r>
      <w:r w:rsidRPr="004136F6">
        <w:rPr>
          <w:rFonts w:ascii="Sakkal Majalla" w:hAnsi="Sakkal Majalla" w:cs="Sakkal Majalla"/>
          <w:color w:val="000000" w:themeColor="text1"/>
          <w:sz w:val="28"/>
          <w:szCs w:val="28"/>
        </w:rPr>
        <w:t>.</w:t>
      </w:r>
    </w:p>
    <w:p w14:paraId="7C9F055B" w14:textId="45156E63"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ويمثل هذا البعد عنصرًا حاسمًا لاستدامة المشروع، لأن الكثير من المشاريع الرقمية تفشل بعد التنفيذ نتيجة ضعف التشغيل وليس ضعف التصميم. فالقدرة على تشغيل المشروع بكفاءة على المدى الطويل تعني الحفاظ على جودة الخدمة، وضمان رضا المستخدمين، وتقليل التكلفة الناتجة عن الأعطال الطارئة</w:t>
      </w:r>
      <w:r w:rsidRPr="004136F6">
        <w:rPr>
          <w:rFonts w:ascii="Sakkal Majalla" w:hAnsi="Sakkal Majalla" w:cs="Sakkal Majalla"/>
          <w:color w:val="000000" w:themeColor="text1"/>
          <w:sz w:val="28"/>
          <w:szCs w:val="28"/>
        </w:rPr>
        <w:t>.</w:t>
      </w:r>
    </w:p>
    <w:p w14:paraId="7B9D6B1E" w14:textId="23537118" w:rsidR="00590B1D" w:rsidRPr="004136F6" w:rsidRDefault="00590B1D" w:rsidP="00265119">
      <w:pPr>
        <w:pStyle w:val="ListParagraph"/>
        <w:numPr>
          <w:ilvl w:val="0"/>
          <w:numId w:val="38"/>
        </w:numPr>
        <w:spacing w:before="100" w:beforeAutospacing="1" w:after="100" w:afterAutospacing="1" w:line="360" w:lineRule="auto"/>
        <w:ind w:left="425"/>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البعد المؤسسي والتنظيمي لاستدامة مشاريع التحول الرقمي</w:t>
      </w:r>
    </w:p>
    <w:p w14:paraId="61234FDD"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يعكس هذا البعد مدى قدرة المؤسسة على خلق بيئة تنظيمية داعمة لاستمرار المشاريع الرقمية. ويتضمن ذلك تبني سياسات واضحة لإدارة العمل الرقمي، وتوفير هياكل تنظيمية تستوعب التحول الرقمي، ووجود قيادة قادرة على دعم التحول والاستثمار فيه</w:t>
      </w:r>
      <w:r w:rsidRPr="004136F6">
        <w:rPr>
          <w:rFonts w:ascii="Sakkal Majalla" w:hAnsi="Sakkal Majalla" w:cs="Sakkal Majalla"/>
          <w:color w:val="000000" w:themeColor="text1"/>
          <w:sz w:val="28"/>
          <w:szCs w:val="28"/>
        </w:rPr>
        <w:t>.</w:t>
      </w:r>
    </w:p>
    <w:p w14:paraId="22BBB5C4"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ويشمل البعد المؤسسي مدى جاهزية المؤسسة لبناء ثقافة تنظيمية تتبنّى التغيير، وتعزز استخدام الحلول الرقمية، وتدعم التعاون بين الوحدات المختلفة لضمان نجاح المشروع. كما يتضمن توفير برامج تدريب وتمكين للعاملين لضمان قدرتهم على التعامل مع الأنظمة الرقمية بكفاءة، إذ تُعد المهارات والجاهزية البشرية جزءًا جوهريًا في ضمان استدامة المشاريع</w:t>
      </w:r>
      <w:r w:rsidRPr="004136F6">
        <w:rPr>
          <w:rFonts w:ascii="Sakkal Majalla" w:hAnsi="Sakkal Majalla" w:cs="Sakkal Majalla"/>
          <w:color w:val="000000" w:themeColor="text1"/>
          <w:sz w:val="28"/>
          <w:szCs w:val="28"/>
        </w:rPr>
        <w:t>.</w:t>
      </w:r>
    </w:p>
    <w:p w14:paraId="1638E9EF" w14:textId="5BC32A90" w:rsidR="00590B1D"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t>ويمتد هذا البعد ليشمل مستوى الحوكمة الرقمية داخل المؤسسة، بما يتضمنه من معايير رقابية، وآليات متابعة، وسياسات حماية بيانات، وإجراءات تضمن التكامل بين الحلول الرقمية والأهداف الاستراتيجية للمؤسسة، ويُعد هذا البعد أحد أهم الأعمدة التي تمنع انهيار المشروع بعد التنفيذ نتيجة ضعف التنظيم أو غياب الدعم المؤسسي</w:t>
      </w:r>
      <w:r w:rsidRPr="004136F6">
        <w:rPr>
          <w:rFonts w:ascii="Sakkal Majalla" w:hAnsi="Sakkal Majalla" w:cs="Sakkal Majalla"/>
          <w:color w:val="000000" w:themeColor="text1"/>
          <w:sz w:val="28"/>
          <w:szCs w:val="28"/>
        </w:rPr>
        <w:t>.</w:t>
      </w:r>
    </w:p>
    <w:p w14:paraId="17976BB4" w14:textId="77777777" w:rsidR="00A805DC" w:rsidRPr="004136F6" w:rsidRDefault="00A805DC"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p>
    <w:p w14:paraId="4DB2D9E5" w14:textId="59561D5B" w:rsidR="00590B1D" w:rsidRPr="004136F6" w:rsidRDefault="00265119" w:rsidP="002651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364982"/>
      <w:r w:rsidRPr="004136F6">
        <w:rPr>
          <w:rFonts w:ascii="Sakkal Majalla" w:hAnsi="Sakkal Majalla" w:cs="Sakkal Majalla" w:hint="cs"/>
          <w:b/>
          <w:bCs/>
          <w:color w:val="000000" w:themeColor="text1"/>
          <w:sz w:val="32"/>
          <w:szCs w:val="32"/>
          <w:rtl/>
        </w:rPr>
        <w:lastRenderedPageBreak/>
        <w:t xml:space="preserve">5.2.2 </w:t>
      </w:r>
      <w:r w:rsidR="00590B1D" w:rsidRPr="004136F6">
        <w:rPr>
          <w:rFonts w:ascii="Sakkal Majalla" w:hAnsi="Sakkal Majalla" w:cs="Sakkal Majalla"/>
          <w:b/>
          <w:bCs/>
          <w:color w:val="000000" w:themeColor="text1"/>
          <w:sz w:val="32"/>
          <w:szCs w:val="32"/>
          <w:rtl/>
        </w:rPr>
        <w:t>التحديات التي تواجه استدامة مشاريع التحول الرقمي</w:t>
      </w:r>
      <w:bookmarkEnd w:id="40"/>
    </w:p>
    <w:p w14:paraId="70DA660E" w14:textId="213C3F36"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تواجه استدامة مشاريع التحول الرقمي مجموعة من التحديات التي تؤثر بشكل مباشر على قدرة المؤسسات على المحافظة على فعالية المبادرات الرقمية بعد تنفيذها. وتنبع هذه التحديات من طبيعة التحول الرقمي ذاته، كونه عملية مستمرة تتطلب تطويرًا دائمًا للبنية التحتية الرقمية، وتحديثًا للأنظمة، وتكيّفًا مع متغيرات تقنية سريعة. كما تتأثر الاستدامة بمستوى الجاهزية المؤسسية وقدرتها على تبني الأدوات الرقمية بصورة طويلة المدى، بما يستلزم موارد بشرية مؤهلة وبيئة تنظيمية داعمة. ومن ثم فإن معالجة التحديات التي تواجه استدامة المشاريع تعد شرطًا أساسيًا لضمان تحقيق العائد المؤسسي من التحول الرقمي</w:t>
      </w:r>
      <w:r w:rsidRPr="004136F6">
        <w:rPr>
          <w:rFonts w:ascii="Sakkal Majalla" w:hAnsi="Sakkal Majalla" w:cs="Sakkal Majalla"/>
          <w:color w:val="000000" w:themeColor="text1"/>
          <w:sz w:val="28"/>
          <w:szCs w:val="28"/>
        </w:rPr>
        <w:t>.</w:t>
      </w:r>
    </w:p>
    <w:p w14:paraId="058A195B" w14:textId="1F51C6E6" w:rsidR="00590B1D" w:rsidRPr="004136F6" w:rsidRDefault="00590B1D" w:rsidP="00113CB0">
      <w:pPr>
        <w:spacing w:before="100" w:beforeAutospacing="1" w:after="100" w:afterAutospacing="1" w:line="360" w:lineRule="auto"/>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أولًا: التحديات التقنية</w:t>
      </w:r>
    </w:p>
    <w:p w14:paraId="515EF82F" w14:textId="2B70DF8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تشير الزبون وفريحات</w:t>
      </w:r>
      <w:r w:rsidRPr="004136F6">
        <w:rPr>
          <w:rFonts w:ascii="Sakkal Majalla" w:hAnsi="Sakkal Majalla" w:cs="Sakkal Majalla"/>
          <w:color w:val="000000" w:themeColor="text1"/>
          <w:sz w:val="28"/>
          <w:szCs w:val="28"/>
        </w:rPr>
        <w:t xml:space="preserve"> (2024) </w:t>
      </w:r>
      <w:r w:rsidRPr="004136F6">
        <w:rPr>
          <w:rFonts w:ascii="Sakkal Majalla" w:hAnsi="Sakkal Majalla" w:cs="Sakkal Majalla"/>
          <w:color w:val="000000" w:themeColor="text1"/>
          <w:sz w:val="28"/>
          <w:szCs w:val="28"/>
          <w:rtl/>
        </w:rPr>
        <w:t>إلى أن الجانب التقني يُعد من أبرز العوامل التي تعيق استدامة المشاريع الرقمية، وذلك نتيجة سرعة تطور التقنيات الحديثة وصعوبة مواكبتها داخل المؤسسات. فالتغير المتسارع في التطبيقات والمنصّات الرقمية يؤدي إلى تقادم الأنظمة التي تم تنفيذها حديثًا، مما يفرض على المؤسسات تحديث بنيتها الرقمية بصورة مستمرة لضمان بقائها فعّالة. كما يشمل هذا التحدي الحاجة إلى أنظمة مرنة قابلة للتطوير والتكامل، إضافة إلى متطلبات حماية البيانات التي تزداد تعقيدًا، مما يجعل المحافظة على مستوى عالٍ من الجاهزية التقنية مهمة صعبة تتطلب موارد كبيرة وإدارة فنية ذات خبرة عالية</w:t>
      </w:r>
      <w:r w:rsidRPr="004136F6">
        <w:rPr>
          <w:rFonts w:ascii="Sakkal Majalla" w:hAnsi="Sakkal Majalla" w:cs="Sakkal Majalla"/>
          <w:color w:val="000000" w:themeColor="text1"/>
          <w:sz w:val="28"/>
          <w:szCs w:val="28"/>
        </w:rPr>
        <w:t>.</w:t>
      </w:r>
    </w:p>
    <w:p w14:paraId="4363F439" w14:textId="243C1530" w:rsidR="00590B1D" w:rsidRPr="004136F6" w:rsidRDefault="00590B1D" w:rsidP="00113CB0">
      <w:pPr>
        <w:spacing w:before="100" w:beforeAutospacing="1" w:after="100" w:afterAutospacing="1" w:line="360" w:lineRule="auto"/>
        <w:jc w:val="both"/>
        <w:rPr>
          <w:rFonts w:ascii="Sakkal Majalla" w:hAnsi="Sakkal Majalla" w:cs="Sakkal Majalla"/>
          <w:b/>
          <w:bCs/>
          <w:color w:val="000000" w:themeColor="text1"/>
          <w:sz w:val="28"/>
          <w:szCs w:val="28"/>
        </w:rPr>
      </w:pPr>
      <w:r w:rsidRPr="004136F6">
        <w:rPr>
          <w:rFonts w:ascii="Sakkal Majalla" w:hAnsi="Sakkal Majalla" w:cs="Sakkal Majalla"/>
          <w:b/>
          <w:bCs/>
          <w:color w:val="000000" w:themeColor="text1"/>
          <w:sz w:val="28"/>
          <w:szCs w:val="28"/>
          <w:rtl/>
        </w:rPr>
        <w:t>ثانيًا: التحديات التشغيلية</w:t>
      </w:r>
    </w:p>
    <w:p w14:paraId="6C9CFDAE" w14:textId="77777777" w:rsidR="00590B1D" w:rsidRPr="004136F6" w:rsidRDefault="00590B1D" w:rsidP="00265119">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4136F6">
        <w:rPr>
          <w:rFonts w:ascii="Sakkal Majalla" w:hAnsi="Sakkal Majalla" w:cs="Sakkal Majalla"/>
          <w:color w:val="000000" w:themeColor="text1"/>
          <w:sz w:val="28"/>
          <w:szCs w:val="28"/>
          <w:rtl/>
        </w:rPr>
        <w:t>يوضح الخطيب وآخرون</w:t>
      </w:r>
      <w:r w:rsidRPr="004136F6">
        <w:rPr>
          <w:rFonts w:ascii="Sakkal Majalla" w:hAnsi="Sakkal Majalla" w:cs="Sakkal Majalla"/>
          <w:color w:val="000000" w:themeColor="text1"/>
          <w:sz w:val="28"/>
          <w:szCs w:val="28"/>
        </w:rPr>
        <w:t xml:space="preserve"> (2023) </w:t>
      </w:r>
      <w:r w:rsidRPr="004136F6">
        <w:rPr>
          <w:rFonts w:ascii="Sakkal Majalla" w:hAnsi="Sakkal Majalla" w:cs="Sakkal Majalla"/>
          <w:color w:val="000000" w:themeColor="text1"/>
          <w:sz w:val="28"/>
          <w:szCs w:val="28"/>
          <w:rtl/>
        </w:rPr>
        <w:t xml:space="preserve">أن الاستدامة تواجه تحديات تشغيلية متعددة تتعلق بقدرة المؤسسات على إدارة الأنظمة الرقمية على المدى الطويل. وتشمل هذه التحديات نقص الكفاءات المتخصصة في تشغيل الأنظمة التقنية، وضعف الممارسات التشغيلية التي تتطلب متابعة وصيانة دورية. كما يشيرون إلى أن استمرار المشروع الرقمي يعتمد بدرجة كبيرة على وجود خطط تشغيل واضحة تستوعب </w:t>
      </w:r>
      <w:r w:rsidRPr="004136F6">
        <w:rPr>
          <w:rFonts w:ascii="Sakkal Majalla" w:hAnsi="Sakkal Majalla" w:cs="Sakkal Majalla"/>
          <w:color w:val="000000" w:themeColor="text1"/>
          <w:sz w:val="28"/>
          <w:szCs w:val="28"/>
          <w:rtl/>
        </w:rPr>
        <w:lastRenderedPageBreak/>
        <w:t>التحديثات المستمرة، وتدعم قدرات المؤسسة في التعامل مع الأعطال أو التغيرات التقنية. ويؤدي غياب البنية التشغيلية المناسبة إلى تعثر المشاريع بمرور الوقت، حتى وإن كانت مرحلة التنفيذ ناجحة، مما يجعل بناء القدرات التشغيلية عنصرًا محوريًا لضمان الاستدامة</w:t>
      </w:r>
      <w:r w:rsidRPr="004136F6">
        <w:rPr>
          <w:rFonts w:ascii="Sakkal Majalla" w:hAnsi="Sakkal Majalla" w:cs="Sakkal Majalla"/>
          <w:color w:val="000000" w:themeColor="text1"/>
          <w:sz w:val="28"/>
          <w:szCs w:val="28"/>
        </w:rPr>
        <w:t>.</w:t>
      </w:r>
    </w:p>
    <w:p w14:paraId="32317114" w14:textId="77777777" w:rsidR="00265119" w:rsidRPr="004136F6" w:rsidRDefault="00265119">
      <w:pPr>
        <w:bidi w:val="0"/>
        <w:rPr>
          <w:rFonts w:ascii="Sakkal Majalla" w:hAnsi="Sakkal Majalla" w:cs="Sakkal Majalla"/>
          <w:color w:val="000000" w:themeColor="text1"/>
          <w:sz w:val="28"/>
          <w:szCs w:val="28"/>
          <w:rtl/>
        </w:rPr>
      </w:pPr>
      <w:r w:rsidRPr="004136F6">
        <w:rPr>
          <w:rFonts w:ascii="Sakkal Majalla" w:hAnsi="Sakkal Majalla" w:cs="Sakkal Majalla"/>
          <w:color w:val="000000" w:themeColor="text1"/>
          <w:sz w:val="28"/>
          <w:szCs w:val="28"/>
          <w:rtl/>
        </w:rPr>
        <w:br w:type="page"/>
      </w:r>
    </w:p>
    <w:bookmarkEnd w:id="26"/>
    <w:bookmarkEnd w:id="27"/>
    <w:p w14:paraId="0AE2E142" w14:textId="41047014" w:rsidR="004136F6" w:rsidRPr="004136F6" w:rsidRDefault="004136F6" w:rsidP="00637536">
      <w:pPr>
        <w:spacing w:before="100" w:beforeAutospacing="1" w:after="100" w:afterAutospacing="1" w:line="360" w:lineRule="auto"/>
        <w:ind w:left="720"/>
        <w:jc w:val="center"/>
        <w:rPr>
          <w:rFonts w:cs="Sakkal Majalla"/>
          <w:b/>
          <w:bCs/>
          <w:color w:val="000000" w:themeColor="text1"/>
          <w:sz w:val="24"/>
          <w:szCs w:val="32"/>
        </w:rPr>
        <w:sectPr w:rsidR="004136F6" w:rsidRPr="004136F6" w:rsidSect="00265119">
          <w:footerReference w:type="default" r:id="rId11"/>
          <w:pgSz w:w="11906" w:h="16838" w:code="9"/>
          <w:pgMar w:top="1440" w:right="1983" w:bottom="1440" w:left="1418" w:header="720" w:footer="720" w:gutter="567"/>
          <w:pgNumType w:start="1"/>
          <w:cols w:space="708"/>
          <w:bidi/>
          <w:rtlGutter/>
          <w:docGrid w:linePitch="360"/>
        </w:sectPr>
      </w:pPr>
    </w:p>
    <w:p w14:paraId="29D4231B" w14:textId="6C93E5D4" w:rsidR="0081623B" w:rsidRPr="004136F6" w:rsidRDefault="0081623B" w:rsidP="00113CB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36F6">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E598C4B">
            <wp:simplePos x="0" y="0"/>
            <wp:positionH relativeFrom="margin">
              <wp:align>right</wp:align>
            </wp:positionH>
            <wp:positionV relativeFrom="paragraph">
              <wp:posOffset>0</wp:posOffset>
            </wp:positionV>
            <wp:extent cx="1842135" cy="1706245"/>
            <wp:effectExtent l="0" t="0" r="5715" b="8255"/>
            <wp:wrapTight wrapText="bothSides">
              <wp:wrapPolygon edited="0">
                <wp:start x="0" y="0"/>
                <wp:lineTo x="0" y="21463"/>
                <wp:lineTo x="21444" y="21463"/>
                <wp:lineTo x="214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2135" cy="170624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4136F6">
        <w:rPr>
          <w:rFonts w:ascii="Sakkal Majalla" w:eastAsia="Calibri" w:hAnsi="Sakkal Majalla" w:cs="Sakkal Majalla"/>
          <w:b/>
          <w:bCs/>
          <w:color w:val="000000" w:themeColor="text1"/>
          <w:kern w:val="0"/>
          <w:sz w:val="32"/>
          <w:szCs w:val="32"/>
          <w:lang w:bidi="ar-EG"/>
          <w14:ligatures w14:val="none"/>
        </w:rPr>
        <w:t>MidOcean</w:t>
      </w:r>
      <w:proofErr w:type="spellEnd"/>
      <w:r w:rsidRPr="004136F6">
        <w:rPr>
          <w:rFonts w:ascii="Sakkal Majalla" w:eastAsia="Calibri" w:hAnsi="Sakkal Majalla" w:cs="Sakkal Majalla"/>
          <w:b/>
          <w:bCs/>
          <w:color w:val="000000" w:themeColor="text1"/>
          <w:kern w:val="0"/>
          <w:sz w:val="32"/>
          <w:szCs w:val="32"/>
          <w:lang w:bidi="ar-EG"/>
          <w14:ligatures w14:val="none"/>
        </w:rPr>
        <w:t xml:space="preserve"> University</w:t>
      </w:r>
    </w:p>
    <w:p w14:paraId="4A539B4C" w14:textId="235118D1" w:rsidR="0081623B" w:rsidRPr="004136F6" w:rsidRDefault="0081623B" w:rsidP="00113CB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36F6">
        <w:rPr>
          <w:rFonts w:ascii="Sakkal Majalla" w:eastAsia="Calibri" w:hAnsi="Sakkal Majalla" w:cs="Sakkal Majalla"/>
          <w:b/>
          <w:bCs/>
          <w:color w:val="000000" w:themeColor="text1"/>
          <w:kern w:val="0"/>
          <w:sz w:val="32"/>
          <w:szCs w:val="32"/>
          <w:lang w:bidi="ar-EG"/>
          <w14:ligatures w14:val="none"/>
        </w:rPr>
        <w:t>College of Management</w:t>
      </w:r>
    </w:p>
    <w:p w14:paraId="0479A04F" w14:textId="1ECD4F75" w:rsidR="0081623B" w:rsidRPr="004136F6" w:rsidRDefault="00857739" w:rsidP="00113CB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136F6">
        <w:rPr>
          <w:rFonts w:ascii="Sakkal Majalla" w:eastAsia="Calibri" w:hAnsi="Sakkal Majalla" w:cs="Sakkal Majalla"/>
          <w:b/>
          <w:bCs/>
          <w:color w:val="000000" w:themeColor="text1"/>
          <w:kern w:val="0"/>
          <w:sz w:val="32"/>
          <w:szCs w:val="32"/>
          <w:lang w:bidi="ar-EG"/>
          <w14:ligatures w14:val="none"/>
        </w:rPr>
        <w:t xml:space="preserve">Department of </w:t>
      </w:r>
      <w:r w:rsidR="00D043D4" w:rsidRPr="004136F6">
        <w:rPr>
          <w:rFonts w:ascii="Sakkal Majalla" w:eastAsia="Calibri" w:hAnsi="Sakkal Majalla" w:cs="Sakkal Majalla"/>
          <w:b/>
          <w:bCs/>
          <w:color w:val="000000" w:themeColor="text1"/>
          <w:kern w:val="0"/>
          <w:sz w:val="32"/>
          <w:szCs w:val="32"/>
          <w14:ligatures w14:val="none"/>
        </w:rPr>
        <w:t xml:space="preserve">Risk </w:t>
      </w:r>
      <w:r w:rsidR="00871660" w:rsidRPr="004136F6">
        <w:rPr>
          <w:rFonts w:ascii="Sakkal Majalla" w:eastAsia="Calibri" w:hAnsi="Sakkal Majalla" w:cs="Sakkal Majalla"/>
          <w:b/>
          <w:bCs/>
          <w:color w:val="000000" w:themeColor="text1"/>
          <w:kern w:val="0"/>
          <w:sz w:val="32"/>
          <w:szCs w:val="32"/>
          <w14:ligatures w14:val="none"/>
        </w:rPr>
        <w:t>management</w:t>
      </w:r>
    </w:p>
    <w:p w14:paraId="39D472D4" w14:textId="3B6A07AC" w:rsidR="00CA7B1B" w:rsidRPr="004136F6" w:rsidRDefault="00CA7B1B" w:rsidP="004136F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F6">
        <w:rPr>
          <w:rFonts w:ascii="Sakkal Majalla" w:eastAsia="Calibri" w:hAnsi="Sakkal Majalla" w:cs="Sakkal Majalla"/>
          <w:b/>
          <w:bCs/>
          <w:color w:val="000000" w:themeColor="text1"/>
          <w:kern w:val="0"/>
          <w:sz w:val="36"/>
          <w:szCs w:val="36"/>
          <w:lang w:bidi="ar-EG"/>
          <w14:ligatures w14:val="none"/>
        </w:rPr>
        <w:t>The Impact of Cyber Risk Management Implementation on the Sustainability of D</w:t>
      </w:r>
      <w:r w:rsidR="004136F6" w:rsidRPr="004136F6">
        <w:rPr>
          <w:rFonts w:ascii="Sakkal Majalla" w:eastAsia="Calibri" w:hAnsi="Sakkal Majalla" w:cs="Sakkal Majalla"/>
          <w:b/>
          <w:bCs/>
          <w:color w:val="000000" w:themeColor="text1"/>
          <w:kern w:val="0"/>
          <w:sz w:val="36"/>
          <w:szCs w:val="36"/>
          <w:lang w:bidi="ar-EG"/>
          <w14:ligatures w14:val="none"/>
        </w:rPr>
        <w:t xml:space="preserve">igital Transformation Projects: </w:t>
      </w:r>
      <w:r w:rsidRPr="004136F6">
        <w:rPr>
          <w:rFonts w:ascii="Sakkal Majalla" w:eastAsia="Calibri" w:hAnsi="Sakkal Majalla" w:cs="Sakkal Majalla"/>
          <w:b/>
          <w:bCs/>
          <w:color w:val="000000" w:themeColor="text1"/>
          <w:kern w:val="0"/>
          <w:sz w:val="36"/>
          <w:szCs w:val="36"/>
          <w:lang w:bidi="ar-EG"/>
          <w14:ligatures w14:val="none"/>
        </w:rPr>
        <w:t>An Applied Study on Technology Companies Providing Cloud Services in the Riyadh Region, Kingdom of Saudi Arabia</w:t>
      </w:r>
    </w:p>
    <w:p w14:paraId="5A609141" w14:textId="77777777" w:rsidR="00B12193" w:rsidRPr="00B12193" w:rsidRDefault="00B12193" w:rsidP="00B1219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12193">
        <w:rPr>
          <w:rFonts w:ascii="Sakkal Majalla" w:eastAsia="Calibri" w:hAnsi="Sakkal Majalla" w:cs="Sakkal Majalla"/>
          <w:b/>
          <w:bCs/>
          <w:color w:val="000000" w:themeColor="text1"/>
          <w:kern w:val="0"/>
          <w:sz w:val="36"/>
          <w:szCs w:val="36"/>
          <w:lang w:bidi="ar-EG"/>
          <w14:ligatures w14:val="none"/>
        </w:rPr>
        <w:t>Preparation</w:t>
      </w:r>
      <w:r w:rsidRPr="00B12193">
        <w:rPr>
          <w:rFonts w:ascii="Sakkal Majalla" w:eastAsia="Calibri" w:hAnsi="Sakkal Majalla" w:cs="Sakkal Majalla" w:hint="cs"/>
          <w:b/>
          <w:bCs/>
          <w:color w:val="000000" w:themeColor="text1"/>
          <w:kern w:val="0"/>
          <w:sz w:val="36"/>
          <w:szCs w:val="36"/>
          <w:rtl/>
          <w:lang w:bidi="ar-EG"/>
          <w14:ligatures w14:val="none"/>
        </w:rPr>
        <w:t>:</w:t>
      </w:r>
    </w:p>
    <w:p w14:paraId="45B14FD7" w14:textId="77777777" w:rsidR="00B12193" w:rsidRPr="00B12193" w:rsidRDefault="00B12193" w:rsidP="00B1219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12193">
        <w:rPr>
          <w:rFonts w:ascii="Sakkal Majalla" w:eastAsia="Calibri" w:hAnsi="Sakkal Majalla" w:cs="Sakkal Majalla"/>
          <w:b/>
          <w:bCs/>
          <w:color w:val="000000" w:themeColor="text1"/>
          <w:kern w:val="0"/>
          <w:sz w:val="36"/>
          <w:szCs w:val="36"/>
          <w:lang w:bidi="ar-EG"/>
          <w14:ligatures w14:val="none"/>
        </w:rPr>
        <w:t xml:space="preserve">BANDAR MOHAMMAD ALBOGAMI - </w:t>
      </w:r>
      <w:hyperlink r:id="rId13" w:history="1">
        <w:r w:rsidRPr="00B12193">
          <w:rPr>
            <w:rStyle w:val="Hyperlink"/>
            <w:rFonts w:ascii="Sakkal Majalla" w:eastAsia="Calibri" w:hAnsi="Sakkal Majalla" w:cs="Sakkal Majalla"/>
            <w:b/>
            <w:bCs/>
            <w:kern w:val="0"/>
            <w:sz w:val="36"/>
            <w:szCs w:val="36"/>
            <w:lang w:bidi="ar-EG"/>
            <w14:ligatures w14:val="none"/>
          </w:rPr>
          <w:t>251000096</w:t>
        </w:r>
      </w:hyperlink>
    </w:p>
    <w:p w14:paraId="60BB9FA7" w14:textId="77777777" w:rsidR="00B12193" w:rsidRDefault="00B12193" w:rsidP="004136F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51450AC9" w:rsidR="0081623B" w:rsidRPr="004136F6" w:rsidRDefault="0081623B" w:rsidP="00B1219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F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136F6" w:rsidRDefault="00BA5817" w:rsidP="004136F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F6">
        <w:rPr>
          <w:rFonts w:ascii="Sakkal Majalla" w:eastAsia="Calibri" w:hAnsi="Sakkal Majalla" w:cs="Sakkal Majalla"/>
          <w:b/>
          <w:bCs/>
          <w:color w:val="000000" w:themeColor="text1"/>
          <w:kern w:val="0"/>
          <w:sz w:val="36"/>
          <w:szCs w:val="36"/>
          <w:lang w:bidi="ar-EG"/>
          <w14:ligatures w14:val="none"/>
        </w:rPr>
        <w:t>Dr. Al-Faisal Abdelhamid Mohamed Hassan</w:t>
      </w:r>
    </w:p>
    <w:p w14:paraId="6DB52A46" w14:textId="2DC1E271" w:rsidR="004136F6" w:rsidRPr="004136F6" w:rsidRDefault="004136F6" w:rsidP="004136F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F6">
        <w:rPr>
          <w:rFonts w:ascii="Sakkal Majalla" w:eastAsia="Calibri" w:hAnsi="Sakkal Majalla" w:cs="Sakkal Majalla"/>
          <w:b/>
          <w:bCs/>
          <w:color w:val="000000" w:themeColor="text1"/>
          <w:kern w:val="0"/>
          <w:sz w:val="36"/>
          <w:szCs w:val="36"/>
          <w:lang w:bidi="ar-EG"/>
          <w14:ligatures w14:val="none"/>
        </w:rPr>
        <w:t>Dr. Fayez Grad</w:t>
      </w:r>
    </w:p>
    <w:p w14:paraId="6E52896B" w14:textId="7213E4B9" w:rsidR="009125CE" w:rsidRPr="004136F6" w:rsidRDefault="0081623B" w:rsidP="004136F6">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lang w:bidi="ar-EG"/>
        </w:rPr>
      </w:pPr>
      <w:r w:rsidRPr="004136F6">
        <w:rPr>
          <w:rFonts w:ascii="Sakkal Majalla" w:eastAsia="Calibri" w:hAnsi="Sakkal Majalla" w:cs="Sakkal Majalla"/>
          <w:b/>
          <w:bCs/>
          <w:color w:val="000000" w:themeColor="text1"/>
          <w:kern w:val="0"/>
          <w:sz w:val="36"/>
          <w:szCs w:val="36"/>
          <w:lang w:bidi="ar-EG"/>
          <w14:ligatures w14:val="none"/>
        </w:rPr>
        <w:t>144</w:t>
      </w:r>
      <w:r w:rsidR="00767F48" w:rsidRPr="004136F6">
        <w:rPr>
          <w:rFonts w:ascii="Sakkal Majalla" w:eastAsia="Calibri" w:hAnsi="Sakkal Majalla" w:cs="Sakkal Majalla"/>
          <w:b/>
          <w:bCs/>
          <w:color w:val="000000" w:themeColor="text1"/>
          <w:kern w:val="0"/>
          <w:sz w:val="36"/>
          <w:szCs w:val="36"/>
          <w:lang w:bidi="ar-EG"/>
          <w14:ligatures w14:val="none"/>
        </w:rPr>
        <w:t>7</w:t>
      </w:r>
      <w:r w:rsidRPr="004136F6">
        <w:rPr>
          <w:rFonts w:ascii="Sakkal Majalla" w:eastAsia="Calibri" w:hAnsi="Sakkal Majalla" w:cs="Sakkal Majalla"/>
          <w:b/>
          <w:bCs/>
          <w:color w:val="000000" w:themeColor="text1"/>
          <w:kern w:val="0"/>
          <w:sz w:val="36"/>
          <w:szCs w:val="36"/>
          <w:lang w:bidi="ar-EG"/>
          <w14:ligatures w14:val="none"/>
        </w:rPr>
        <w:t>-202</w:t>
      </w:r>
      <w:r w:rsidR="00CA6DC7" w:rsidRPr="004136F6">
        <w:rPr>
          <w:rFonts w:ascii="Sakkal Majalla" w:eastAsia="Calibri" w:hAnsi="Sakkal Majalla" w:cs="Sakkal Majalla"/>
          <w:b/>
          <w:bCs/>
          <w:color w:val="000000" w:themeColor="text1"/>
          <w:kern w:val="0"/>
          <w:sz w:val="36"/>
          <w:szCs w:val="36"/>
          <w:lang w:bidi="ar-EG"/>
          <w14:ligatures w14:val="none"/>
        </w:rPr>
        <w:t>5</w:t>
      </w:r>
    </w:p>
    <w:sectPr w:rsidR="009125CE" w:rsidRPr="004136F6" w:rsidSect="00265119">
      <w:footerReference w:type="default" r:id="rId14"/>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CE7A4" w14:textId="77777777" w:rsidR="00EA73FD" w:rsidRDefault="00EA73FD" w:rsidP="009125CE">
      <w:pPr>
        <w:spacing w:after="0" w:line="240" w:lineRule="auto"/>
      </w:pPr>
      <w:r>
        <w:separator/>
      </w:r>
    </w:p>
  </w:endnote>
  <w:endnote w:type="continuationSeparator" w:id="0">
    <w:p w14:paraId="00C3E557" w14:textId="77777777" w:rsidR="00EA73FD" w:rsidRDefault="00EA73F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01226444"/>
      <w:docPartObj>
        <w:docPartGallery w:val="Page Numbers (Bottom of Page)"/>
        <w:docPartUnique/>
      </w:docPartObj>
    </w:sdtPr>
    <w:sdtContent>
      <w:p w14:paraId="6B5E0FCD" w14:textId="6EDCDE32" w:rsidR="00265119" w:rsidRDefault="00265119">
        <w:pPr>
          <w:pStyle w:val="Footer"/>
          <w:jc w:val="center"/>
        </w:pPr>
      </w:p>
      <w:p w14:paraId="13047AE1" w14:textId="606F07BC" w:rsidR="00265119" w:rsidRDefault="00000000" w:rsidP="004A6B9A">
        <w:pPr>
          <w:pStyle w:val="Footer"/>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5242441"/>
      <w:docPartObj>
        <w:docPartGallery w:val="Page Numbers (Bottom of Page)"/>
        <w:docPartUnique/>
      </w:docPartObj>
    </w:sdtPr>
    <w:sdtContent>
      <w:p w14:paraId="64A0A780" w14:textId="77777777" w:rsidR="00265119" w:rsidRDefault="00265119">
        <w:pPr>
          <w:pStyle w:val="Footer"/>
          <w:jc w:val="center"/>
        </w:pPr>
        <w:r>
          <w:rPr>
            <w:noProof/>
          </w:rPr>
          <mc:AlternateContent>
            <mc:Choice Requires="wps">
              <w:drawing>
                <wp:inline distT="0" distB="0" distL="0" distR="0" wp14:anchorId="716E5354" wp14:editId="307FBD7F">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85A8ED2"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0246CE8B" w14:textId="77777777" w:rsidR="00265119" w:rsidRDefault="00265119" w:rsidP="004A6B9A">
        <w:pPr>
          <w:pStyle w:val="Footer"/>
          <w:jc w:val="center"/>
        </w:pPr>
        <w:r w:rsidRPr="004A6B9A">
          <w:rPr>
            <w:rFonts w:ascii="Sakkal Majalla" w:hAnsi="Sakkal Majalla" w:cs="Sakkal Majalla"/>
            <w:sz w:val="24"/>
            <w:szCs w:val="24"/>
          </w:rPr>
          <w:fldChar w:fldCharType="begin"/>
        </w:r>
        <w:r w:rsidRPr="004A6B9A">
          <w:rPr>
            <w:rFonts w:ascii="Sakkal Majalla" w:hAnsi="Sakkal Majalla" w:cs="Sakkal Majalla"/>
            <w:sz w:val="24"/>
            <w:szCs w:val="24"/>
          </w:rPr>
          <w:instrText xml:space="preserve"> PAGE    \* MERGEFORMAT </w:instrText>
        </w:r>
        <w:r w:rsidRPr="004A6B9A">
          <w:rPr>
            <w:rFonts w:ascii="Sakkal Majalla" w:hAnsi="Sakkal Majalla" w:cs="Sakkal Majalla"/>
            <w:sz w:val="24"/>
            <w:szCs w:val="24"/>
          </w:rPr>
          <w:fldChar w:fldCharType="separate"/>
        </w:r>
        <w:r w:rsidR="00637536">
          <w:rPr>
            <w:rFonts w:ascii="Sakkal Majalla" w:hAnsi="Sakkal Majalla" w:cs="Sakkal Majalla"/>
            <w:noProof/>
            <w:sz w:val="24"/>
            <w:szCs w:val="24"/>
            <w:rtl/>
          </w:rPr>
          <w:t>35</w:t>
        </w:r>
        <w:r w:rsidRPr="004A6B9A">
          <w:rPr>
            <w:rFonts w:ascii="Sakkal Majalla" w:hAnsi="Sakkal Majalla" w:cs="Sakkal Majalla"/>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38099535"/>
      <w:docPartObj>
        <w:docPartGallery w:val="Page Numbers (Bottom of Page)"/>
        <w:docPartUnique/>
      </w:docPartObj>
    </w:sdtPr>
    <w:sdtContent>
      <w:p w14:paraId="7BC326B1" w14:textId="486EEA0F" w:rsidR="004136F6" w:rsidRDefault="004136F6">
        <w:pPr>
          <w:pStyle w:val="Footer"/>
          <w:jc w:val="center"/>
        </w:pPr>
      </w:p>
      <w:p w14:paraId="08B05C99" w14:textId="3CAA4506" w:rsidR="004136F6" w:rsidRDefault="00000000" w:rsidP="004136F6">
        <w:pPr>
          <w:pStyle w:val="Footer"/>
          <w:tabs>
            <w:tab w:val="left" w:pos="3846"/>
            <w:tab w:val="center" w:pos="3969"/>
          </w:tabs>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EA733" w14:textId="77777777" w:rsidR="00EA73FD" w:rsidRDefault="00EA73FD" w:rsidP="009125CE">
      <w:pPr>
        <w:spacing w:after="0" w:line="240" w:lineRule="auto"/>
      </w:pPr>
      <w:r>
        <w:separator/>
      </w:r>
    </w:p>
  </w:footnote>
  <w:footnote w:type="continuationSeparator" w:id="0">
    <w:p w14:paraId="232721F6" w14:textId="77777777" w:rsidR="00EA73FD" w:rsidRDefault="00EA73F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3457"/>
    <w:multiLevelType w:val="multilevel"/>
    <w:tmpl w:val="5920B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A2589"/>
    <w:multiLevelType w:val="multilevel"/>
    <w:tmpl w:val="59D84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691ABE"/>
    <w:multiLevelType w:val="multilevel"/>
    <w:tmpl w:val="567A1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382F1E"/>
    <w:multiLevelType w:val="hybridMultilevel"/>
    <w:tmpl w:val="63D417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D044A8"/>
    <w:multiLevelType w:val="multilevel"/>
    <w:tmpl w:val="54244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2D24752D"/>
    <w:multiLevelType w:val="multilevel"/>
    <w:tmpl w:val="0504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873EB9"/>
    <w:multiLevelType w:val="hybridMultilevel"/>
    <w:tmpl w:val="06040E70"/>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0348D4"/>
    <w:multiLevelType w:val="multilevel"/>
    <w:tmpl w:val="41420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052454"/>
    <w:multiLevelType w:val="multilevel"/>
    <w:tmpl w:val="C83C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B07A38"/>
    <w:multiLevelType w:val="hybridMultilevel"/>
    <w:tmpl w:val="21B21FF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BC264F"/>
    <w:multiLevelType w:val="multilevel"/>
    <w:tmpl w:val="DAF80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D4056F"/>
    <w:multiLevelType w:val="multilevel"/>
    <w:tmpl w:val="55643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F35A2E"/>
    <w:multiLevelType w:val="hybridMultilevel"/>
    <w:tmpl w:val="B5449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D356D"/>
    <w:multiLevelType w:val="multilevel"/>
    <w:tmpl w:val="A0DED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7110B9"/>
    <w:multiLevelType w:val="multilevel"/>
    <w:tmpl w:val="62780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346B8E"/>
    <w:multiLevelType w:val="multilevel"/>
    <w:tmpl w:val="0234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4762DC"/>
    <w:multiLevelType w:val="hybridMultilevel"/>
    <w:tmpl w:val="0102206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3" w15:restartNumberingAfterBreak="0">
    <w:nsid w:val="5EF656BD"/>
    <w:multiLevelType w:val="multilevel"/>
    <w:tmpl w:val="980A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B16A0D"/>
    <w:multiLevelType w:val="multilevel"/>
    <w:tmpl w:val="69EC0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8FE3397"/>
    <w:multiLevelType w:val="multilevel"/>
    <w:tmpl w:val="AF18D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15:restartNumberingAfterBreak="0">
    <w:nsid w:val="735301CB"/>
    <w:multiLevelType w:val="multilevel"/>
    <w:tmpl w:val="129C5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DD211E"/>
    <w:multiLevelType w:val="hybridMultilevel"/>
    <w:tmpl w:val="9E48B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3320492">
    <w:abstractNumId w:val="13"/>
  </w:num>
  <w:num w:numId="2" w16cid:durableId="1218391387">
    <w:abstractNumId w:val="41"/>
  </w:num>
  <w:num w:numId="3" w16cid:durableId="2095860988">
    <w:abstractNumId w:val="21"/>
  </w:num>
  <w:num w:numId="4" w16cid:durableId="1672679260">
    <w:abstractNumId w:val="7"/>
  </w:num>
  <w:num w:numId="5" w16cid:durableId="921718275">
    <w:abstractNumId w:val="8"/>
  </w:num>
  <w:num w:numId="6" w16cid:durableId="269819861">
    <w:abstractNumId w:val="14"/>
  </w:num>
  <w:num w:numId="7" w16cid:durableId="52971474">
    <w:abstractNumId w:val="20"/>
  </w:num>
  <w:num w:numId="8" w16cid:durableId="778376964">
    <w:abstractNumId w:val="1"/>
  </w:num>
  <w:num w:numId="9" w16cid:durableId="1893536060">
    <w:abstractNumId w:val="37"/>
  </w:num>
  <w:num w:numId="10" w16cid:durableId="1339967660">
    <w:abstractNumId w:val="4"/>
  </w:num>
  <w:num w:numId="11" w16cid:durableId="69424298">
    <w:abstractNumId w:val="5"/>
  </w:num>
  <w:num w:numId="12" w16cid:durableId="1417826509">
    <w:abstractNumId w:val="12"/>
  </w:num>
  <w:num w:numId="13" w16cid:durableId="1157649725">
    <w:abstractNumId w:val="25"/>
  </w:num>
  <w:num w:numId="14" w16cid:durableId="2001620393">
    <w:abstractNumId w:val="28"/>
  </w:num>
  <w:num w:numId="15" w16cid:durableId="1624918450">
    <w:abstractNumId w:val="2"/>
  </w:num>
  <w:num w:numId="16" w16cid:durableId="1341736015">
    <w:abstractNumId w:val="38"/>
    <w:lvlOverride w:ilvl="0">
      <w:startOverride w:val="1"/>
    </w:lvlOverride>
    <w:lvlOverride w:ilvl="1"/>
    <w:lvlOverride w:ilvl="2"/>
    <w:lvlOverride w:ilvl="3"/>
    <w:lvlOverride w:ilvl="4"/>
    <w:lvlOverride w:ilvl="5"/>
    <w:lvlOverride w:ilvl="6"/>
    <w:lvlOverride w:ilvl="7"/>
    <w:lvlOverride w:ilvl="8"/>
  </w:num>
  <w:num w:numId="17" w16cid:durableId="164592904">
    <w:abstractNumId w:val="32"/>
    <w:lvlOverride w:ilvl="0">
      <w:startOverride w:val="1"/>
    </w:lvlOverride>
    <w:lvlOverride w:ilvl="1"/>
    <w:lvlOverride w:ilvl="2"/>
    <w:lvlOverride w:ilvl="3"/>
    <w:lvlOverride w:ilvl="4"/>
    <w:lvlOverride w:ilvl="5"/>
    <w:lvlOverride w:ilvl="6"/>
    <w:lvlOverride w:ilvl="7"/>
    <w:lvlOverride w:ilvl="8"/>
  </w:num>
  <w:num w:numId="18" w16cid:durableId="708069341">
    <w:abstractNumId w:val="23"/>
  </w:num>
  <w:num w:numId="19" w16cid:durableId="194008975">
    <w:abstractNumId w:val="11"/>
  </w:num>
  <w:num w:numId="20" w16cid:durableId="1213225254">
    <w:abstractNumId w:val="29"/>
  </w:num>
  <w:num w:numId="21" w16cid:durableId="418676279">
    <w:abstractNumId w:val="17"/>
  </w:num>
  <w:num w:numId="22" w16cid:durableId="785659548">
    <w:abstractNumId w:val="24"/>
  </w:num>
  <w:num w:numId="23" w16cid:durableId="92017681">
    <w:abstractNumId w:val="33"/>
  </w:num>
  <w:num w:numId="24" w16cid:durableId="1522163965">
    <w:abstractNumId w:val="36"/>
  </w:num>
  <w:num w:numId="25" w16cid:durableId="737361596">
    <w:abstractNumId w:val="6"/>
  </w:num>
  <w:num w:numId="26" w16cid:durableId="152335543">
    <w:abstractNumId w:val="0"/>
  </w:num>
  <w:num w:numId="27" w16cid:durableId="1480076360">
    <w:abstractNumId w:val="3"/>
  </w:num>
  <w:num w:numId="28" w16cid:durableId="1907564293">
    <w:abstractNumId w:val="30"/>
  </w:num>
  <w:num w:numId="29" w16cid:durableId="883981380">
    <w:abstractNumId w:val="39"/>
  </w:num>
  <w:num w:numId="30" w16cid:durableId="157382681">
    <w:abstractNumId w:val="15"/>
  </w:num>
  <w:num w:numId="31" w16cid:durableId="1388843851">
    <w:abstractNumId w:val="34"/>
  </w:num>
  <w:num w:numId="32" w16cid:durableId="204489065">
    <w:abstractNumId w:val="22"/>
  </w:num>
  <w:num w:numId="33" w16cid:durableId="1290209963">
    <w:abstractNumId w:val="27"/>
  </w:num>
  <w:num w:numId="34" w16cid:durableId="1140540596">
    <w:abstractNumId w:val="18"/>
  </w:num>
  <w:num w:numId="35" w16cid:durableId="238906559">
    <w:abstractNumId w:val="26"/>
  </w:num>
  <w:num w:numId="36" w16cid:durableId="1895386986">
    <w:abstractNumId w:val="16"/>
  </w:num>
  <w:num w:numId="37" w16cid:durableId="927730556">
    <w:abstractNumId w:val="40"/>
  </w:num>
  <w:num w:numId="38" w16cid:durableId="1050156457">
    <w:abstractNumId w:val="31"/>
  </w:num>
  <w:num w:numId="39" w16cid:durableId="772483673">
    <w:abstractNumId w:val="10"/>
  </w:num>
  <w:num w:numId="40" w16cid:durableId="392847778">
    <w:abstractNumId w:val="19"/>
  </w:num>
  <w:num w:numId="41" w16cid:durableId="986200480">
    <w:abstractNumId w:val="9"/>
  </w:num>
  <w:num w:numId="42" w16cid:durableId="240261470">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66A"/>
    <w:rsid w:val="00000980"/>
    <w:rsid w:val="00001295"/>
    <w:rsid w:val="00003B61"/>
    <w:rsid w:val="00011B27"/>
    <w:rsid w:val="00011F23"/>
    <w:rsid w:val="000125CD"/>
    <w:rsid w:val="00012629"/>
    <w:rsid w:val="000146E6"/>
    <w:rsid w:val="000204A8"/>
    <w:rsid w:val="00020F7B"/>
    <w:rsid w:val="00022B3A"/>
    <w:rsid w:val="0004554E"/>
    <w:rsid w:val="00046C70"/>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B66A2"/>
    <w:rsid w:val="000C4130"/>
    <w:rsid w:val="000C46EE"/>
    <w:rsid w:val="000D03ED"/>
    <w:rsid w:val="000D2E22"/>
    <w:rsid w:val="000D7A52"/>
    <w:rsid w:val="000E0212"/>
    <w:rsid w:val="000E2A00"/>
    <w:rsid w:val="000E3680"/>
    <w:rsid w:val="000E503B"/>
    <w:rsid w:val="000F44B4"/>
    <w:rsid w:val="001074AA"/>
    <w:rsid w:val="00110487"/>
    <w:rsid w:val="00113CB0"/>
    <w:rsid w:val="0012342D"/>
    <w:rsid w:val="001306F3"/>
    <w:rsid w:val="00131E44"/>
    <w:rsid w:val="00143989"/>
    <w:rsid w:val="00150B32"/>
    <w:rsid w:val="001510C1"/>
    <w:rsid w:val="00152611"/>
    <w:rsid w:val="00153B41"/>
    <w:rsid w:val="00170871"/>
    <w:rsid w:val="00175050"/>
    <w:rsid w:val="00180436"/>
    <w:rsid w:val="0018142E"/>
    <w:rsid w:val="00184D94"/>
    <w:rsid w:val="001856D4"/>
    <w:rsid w:val="001902DB"/>
    <w:rsid w:val="0019163E"/>
    <w:rsid w:val="00194472"/>
    <w:rsid w:val="001962D1"/>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4450"/>
    <w:rsid w:val="00250D99"/>
    <w:rsid w:val="00251BCA"/>
    <w:rsid w:val="00260558"/>
    <w:rsid w:val="0026283D"/>
    <w:rsid w:val="00265119"/>
    <w:rsid w:val="0026622F"/>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13CC"/>
    <w:rsid w:val="003620C0"/>
    <w:rsid w:val="0036476A"/>
    <w:rsid w:val="00370FDA"/>
    <w:rsid w:val="0037141D"/>
    <w:rsid w:val="00375565"/>
    <w:rsid w:val="003773DF"/>
    <w:rsid w:val="00377D51"/>
    <w:rsid w:val="00377DD2"/>
    <w:rsid w:val="0038357B"/>
    <w:rsid w:val="003873E8"/>
    <w:rsid w:val="00396510"/>
    <w:rsid w:val="003A5312"/>
    <w:rsid w:val="003A757C"/>
    <w:rsid w:val="003B30A9"/>
    <w:rsid w:val="003B51C3"/>
    <w:rsid w:val="003C2495"/>
    <w:rsid w:val="003D5D45"/>
    <w:rsid w:val="003D6376"/>
    <w:rsid w:val="003E29FB"/>
    <w:rsid w:val="003E3EBB"/>
    <w:rsid w:val="003E7CB6"/>
    <w:rsid w:val="00402123"/>
    <w:rsid w:val="00403383"/>
    <w:rsid w:val="004130C0"/>
    <w:rsid w:val="004136F6"/>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A6B9A"/>
    <w:rsid w:val="004B1EF3"/>
    <w:rsid w:val="004B352F"/>
    <w:rsid w:val="004C3BAD"/>
    <w:rsid w:val="004C4331"/>
    <w:rsid w:val="004D23E7"/>
    <w:rsid w:val="004D6581"/>
    <w:rsid w:val="004D6B08"/>
    <w:rsid w:val="004E439C"/>
    <w:rsid w:val="004F1444"/>
    <w:rsid w:val="004F2475"/>
    <w:rsid w:val="004F3AF6"/>
    <w:rsid w:val="004F56B1"/>
    <w:rsid w:val="00505A9E"/>
    <w:rsid w:val="00513B3A"/>
    <w:rsid w:val="005146DA"/>
    <w:rsid w:val="0051585E"/>
    <w:rsid w:val="00522010"/>
    <w:rsid w:val="0052581D"/>
    <w:rsid w:val="00530C22"/>
    <w:rsid w:val="0053788B"/>
    <w:rsid w:val="005423FA"/>
    <w:rsid w:val="00544E3F"/>
    <w:rsid w:val="005459E0"/>
    <w:rsid w:val="00545E45"/>
    <w:rsid w:val="00550EC8"/>
    <w:rsid w:val="005527F0"/>
    <w:rsid w:val="00557A05"/>
    <w:rsid w:val="00557B85"/>
    <w:rsid w:val="00561ADF"/>
    <w:rsid w:val="00586F13"/>
    <w:rsid w:val="00590B1D"/>
    <w:rsid w:val="00590B2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5CAD"/>
    <w:rsid w:val="0062761F"/>
    <w:rsid w:val="00633F50"/>
    <w:rsid w:val="006344B4"/>
    <w:rsid w:val="00637536"/>
    <w:rsid w:val="00642229"/>
    <w:rsid w:val="006450DB"/>
    <w:rsid w:val="00647482"/>
    <w:rsid w:val="006555E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4B8C"/>
    <w:rsid w:val="0070333D"/>
    <w:rsid w:val="00705AF7"/>
    <w:rsid w:val="00706E7F"/>
    <w:rsid w:val="0071504C"/>
    <w:rsid w:val="007173F5"/>
    <w:rsid w:val="007301E5"/>
    <w:rsid w:val="00731DC0"/>
    <w:rsid w:val="00741B9A"/>
    <w:rsid w:val="007501C6"/>
    <w:rsid w:val="007526FA"/>
    <w:rsid w:val="0075485F"/>
    <w:rsid w:val="00754DB9"/>
    <w:rsid w:val="00755053"/>
    <w:rsid w:val="00757802"/>
    <w:rsid w:val="00760A35"/>
    <w:rsid w:val="00766D40"/>
    <w:rsid w:val="00767F48"/>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45745"/>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D4D14"/>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409F"/>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1BCE"/>
    <w:rsid w:val="00A74F76"/>
    <w:rsid w:val="00A7587B"/>
    <w:rsid w:val="00A805DC"/>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1AB9"/>
    <w:rsid w:val="00B04BD9"/>
    <w:rsid w:val="00B05F9C"/>
    <w:rsid w:val="00B12193"/>
    <w:rsid w:val="00B134E7"/>
    <w:rsid w:val="00B15A9E"/>
    <w:rsid w:val="00B346DF"/>
    <w:rsid w:val="00B36FBC"/>
    <w:rsid w:val="00B4269F"/>
    <w:rsid w:val="00B44182"/>
    <w:rsid w:val="00B467CC"/>
    <w:rsid w:val="00B5443B"/>
    <w:rsid w:val="00B570EB"/>
    <w:rsid w:val="00B57582"/>
    <w:rsid w:val="00B61E9C"/>
    <w:rsid w:val="00B63B0F"/>
    <w:rsid w:val="00B653F7"/>
    <w:rsid w:val="00B72A08"/>
    <w:rsid w:val="00B74A10"/>
    <w:rsid w:val="00B74FF2"/>
    <w:rsid w:val="00B7678A"/>
    <w:rsid w:val="00B801FA"/>
    <w:rsid w:val="00B9286F"/>
    <w:rsid w:val="00BA0E1B"/>
    <w:rsid w:val="00BA1572"/>
    <w:rsid w:val="00BA3D6A"/>
    <w:rsid w:val="00BA5817"/>
    <w:rsid w:val="00BB1144"/>
    <w:rsid w:val="00BB3514"/>
    <w:rsid w:val="00BC24EE"/>
    <w:rsid w:val="00BC454D"/>
    <w:rsid w:val="00BD03D1"/>
    <w:rsid w:val="00BD590D"/>
    <w:rsid w:val="00BE2024"/>
    <w:rsid w:val="00BF2927"/>
    <w:rsid w:val="00BF35D5"/>
    <w:rsid w:val="00BF3F1B"/>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A7B1B"/>
    <w:rsid w:val="00CB2A94"/>
    <w:rsid w:val="00CB4A76"/>
    <w:rsid w:val="00CC4484"/>
    <w:rsid w:val="00CC6705"/>
    <w:rsid w:val="00CC7877"/>
    <w:rsid w:val="00CD105C"/>
    <w:rsid w:val="00CF4901"/>
    <w:rsid w:val="00CF552E"/>
    <w:rsid w:val="00CF6CEC"/>
    <w:rsid w:val="00D043D4"/>
    <w:rsid w:val="00D1053F"/>
    <w:rsid w:val="00D10F38"/>
    <w:rsid w:val="00D216C5"/>
    <w:rsid w:val="00D22171"/>
    <w:rsid w:val="00D274B5"/>
    <w:rsid w:val="00D27AED"/>
    <w:rsid w:val="00D30845"/>
    <w:rsid w:val="00D32470"/>
    <w:rsid w:val="00D417B5"/>
    <w:rsid w:val="00D60743"/>
    <w:rsid w:val="00D92BC0"/>
    <w:rsid w:val="00D92F77"/>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A73FD"/>
    <w:rsid w:val="00EB60A5"/>
    <w:rsid w:val="00EC10F6"/>
    <w:rsid w:val="00EC221D"/>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1Light-Accent2">
    <w:name w:val="Grid Table 1 Light Accent 2"/>
    <w:basedOn w:val="TableNormal"/>
    <w:uiPriority w:val="46"/>
    <w:rsid w:val="004A6B9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3788B"/>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4136F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4136F6"/>
    <w:pPr>
      <w:spacing w:after="100"/>
      <w:ind w:left="440"/>
    </w:pPr>
  </w:style>
  <w:style w:type="character" w:styleId="UnresolvedMention">
    <w:name w:val="Unresolved Mention"/>
    <w:basedOn w:val="DefaultParagraphFont"/>
    <w:uiPriority w:val="99"/>
    <w:semiHidden/>
    <w:unhideWhenUsed/>
    <w:rsid w:val="00845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30428">
      <w:bodyDiv w:val="1"/>
      <w:marLeft w:val="0"/>
      <w:marRight w:val="0"/>
      <w:marTop w:val="0"/>
      <w:marBottom w:val="0"/>
      <w:divBdr>
        <w:top w:val="none" w:sz="0" w:space="0" w:color="auto"/>
        <w:left w:val="none" w:sz="0" w:space="0" w:color="auto"/>
        <w:bottom w:val="none" w:sz="0" w:space="0" w:color="auto"/>
        <w:right w:val="none" w:sz="0" w:space="0" w:color="auto"/>
      </w:divBdr>
    </w:div>
    <w:div w:id="100609483">
      <w:bodyDiv w:val="1"/>
      <w:marLeft w:val="0"/>
      <w:marRight w:val="0"/>
      <w:marTop w:val="0"/>
      <w:marBottom w:val="0"/>
      <w:divBdr>
        <w:top w:val="none" w:sz="0" w:space="0" w:color="auto"/>
        <w:left w:val="none" w:sz="0" w:space="0" w:color="auto"/>
        <w:bottom w:val="none" w:sz="0" w:space="0" w:color="auto"/>
        <w:right w:val="none" w:sz="0" w:space="0" w:color="auto"/>
      </w:divBdr>
    </w:div>
    <w:div w:id="209461807">
      <w:bodyDiv w:val="1"/>
      <w:marLeft w:val="0"/>
      <w:marRight w:val="0"/>
      <w:marTop w:val="0"/>
      <w:marBottom w:val="0"/>
      <w:divBdr>
        <w:top w:val="none" w:sz="0" w:space="0" w:color="auto"/>
        <w:left w:val="none" w:sz="0" w:space="0" w:color="auto"/>
        <w:bottom w:val="none" w:sz="0" w:space="0" w:color="auto"/>
        <w:right w:val="none" w:sz="0" w:space="0" w:color="auto"/>
      </w:divBdr>
    </w:div>
    <w:div w:id="217984907">
      <w:bodyDiv w:val="1"/>
      <w:marLeft w:val="0"/>
      <w:marRight w:val="0"/>
      <w:marTop w:val="0"/>
      <w:marBottom w:val="0"/>
      <w:divBdr>
        <w:top w:val="none" w:sz="0" w:space="0" w:color="auto"/>
        <w:left w:val="none" w:sz="0" w:space="0" w:color="auto"/>
        <w:bottom w:val="none" w:sz="0" w:space="0" w:color="auto"/>
        <w:right w:val="none" w:sz="0" w:space="0" w:color="auto"/>
      </w:divBdr>
      <w:divsChild>
        <w:div w:id="824013387">
          <w:marLeft w:val="0"/>
          <w:marRight w:val="0"/>
          <w:marTop w:val="0"/>
          <w:marBottom w:val="0"/>
          <w:divBdr>
            <w:top w:val="none" w:sz="0" w:space="0" w:color="auto"/>
            <w:left w:val="none" w:sz="0" w:space="0" w:color="auto"/>
            <w:bottom w:val="none" w:sz="0" w:space="0" w:color="auto"/>
            <w:right w:val="none" w:sz="0" w:space="0" w:color="auto"/>
          </w:divBdr>
          <w:divsChild>
            <w:div w:id="953751678">
              <w:marLeft w:val="0"/>
              <w:marRight w:val="0"/>
              <w:marTop w:val="0"/>
              <w:marBottom w:val="0"/>
              <w:divBdr>
                <w:top w:val="none" w:sz="0" w:space="0" w:color="auto"/>
                <w:left w:val="none" w:sz="0" w:space="0" w:color="auto"/>
                <w:bottom w:val="none" w:sz="0" w:space="0" w:color="auto"/>
                <w:right w:val="none" w:sz="0" w:space="0" w:color="auto"/>
              </w:divBdr>
            </w:div>
          </w:divsChild>
        </w:div>
        <w:div w:id="1319528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46747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1786336">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197291">
      <w:bodyDiv w:val="1"/>
      <w:marLeft w:val="0"/>
      <w:marRight w:val="0"/>
      <w:marTop w:val="0"/>
      <w:marBottom w:val="0"/>
      <w:divBdr>
        <w:top w:val="none" w:sz="0" w:space="0" w:color="auto"/>
        <w:left w:val="none" w:sz="0" w:space="0" w:color="auto"/>
        <w:bottom w:val="none" w:sz="0" w:space="0" w:color="auto"/>
        <w:right w:val="none" w:sz="0" w:space="0" w:color="auto"/>
      </w:divBdr>
    </w:div>
    <w:div w:id="415398465">
      <w:bodyDiv w:val="1"/>
      <w:marLeft w:val="0"/>
      <w:marRight w:val="0"/>
      <w:marTop w:val="0"/>
      <w:marBottom w:val="0"/>
      <w:divBdr>
        <w:top w:val="none" w:sz="0" w:space="0" w:color="auto"/>
        <w:left w:val="none" w:sz="0" w:space="0" w:color="auto"/>
        <w:bottom w:val="none" w:sz="0" w:space="0" w:color="auto"/>
        <w:right w:val="none" w:sz="0" w:space="0" w:color="auto"/>
      </w:divBdr>
    </w:div>
    <w:div w:id="453603380">
      <w:bodyDiv w:val="1"/>
      <w:marLeft w:val="0"/>
      <w:marRight w:val="0"/>
      <w:marTop w:val="0"/>
      <w:marBottom w:val="0"/>
      <w:divBdr>
        <w:top w:val="none" w:sz="0" w:space="0" w:color="auto"/>
        <w:left w:val="none" w:sz="0" w:space="0" w:color="auto"/>
        <w:bottom w:val="none" w:sz="0" w:space="0" w:color="auto"/>
        <w:right w:val="none" w:sz="0" w:space="0" w:color="auto"/>
      </w:divBdr>
    </w:div>
    <w:div w:id="512840061">
      <w:bodyDiv w:val="1"/>
      <w:marLeft w:val="0"/>
      <w:marRight w:val="0"/>
      <w:marTop w:val="0"/>
      <w:marBottom w:val="0"/>
      <w:divBdr>
        <w:top w:val="none" w:sz="0" w:space="0" w:color="auto"/>
        <w:left w:val="none" w:sz="0" w:space="0" w:color="auto"/>
        <w:bottom w:val="none" w:sz="0" w:space="0" w:color="auto"/>
        <w:right w:val="none" w:sz="0" w:space="0" w:color="auto"/>
      </w:divBdr>
    </w:div>
    <w:div w:id="530067286">
      <w:bodyDiv w:val="1"/>
      <w:marLeft w:val="0"/>
      <w:marRight w:val="0"/>
      <w:marTop w:val="0"/>
      <w:marBottom w:val="0"/>
      <w:divBdr>
        <w:top w:val="none" w:sz="0" w:space="0" w:color="auto"/>
        <w:left w:val="none" w:sz="0" w:space="0" w:color="auto"/>
        <w:bottom w:val="none" w:sz="0" w:space="0" w:color="auto"/>
        <w:right w:val="none" w:sz="0" w:space="0" w:color="auto"/>
      </w:divBdr>
      <w:divsChild>
        <w:div w:id="209534181">
          <w:marLeft w:val="0"/>
          <w:marRight w:val="0"/>
          <w:marTop w:val="0"/>
          <w:marBottom w:val="0"/>
          <w:divBdr>
            <w:top w:val="none" w:sz="0" w:space="0" w:color="auto"/>
            <w:left w:val="none" w:sz="0" w:space="0" w:color="auto"/>
            <w:bottom w:val="none" w:sz="0" w:space="0" w:color="auto"/>
            <w:right w:val="none" w:sz="0" w:space="0" w:color="auto"/>
          </w:divBdr>
          <w:divsChild>
            <w:div w:id="1215459386">
              <w:marLeft w:val="0"/>
              <w:marRight w:val="0"/>
              <w:marTop w:val="0"/>
              <w:marBottom w:val="0"/>
              <w:divBdr>
                <w:top w:val="none" w:sz="0" w:space="0" w:color="auto"/>
                <w:left w:val="none" w:sz="0" w:space="0" w:color="auto"/>
                <w:bottom w:val="none" w:sz="0" w:space="0" w:color="auto"/>
                <w:right w:val="none" w:sz="0" w:space="0" w:color="auto"/>
              </w:divBdr>
            </w:div>
          </w:divsChild>
        </w:div>
        <w:div w:id="926423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926277">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74461260">
      <w:bodyDiv w:val="1"/>
      <w:marLeft w:val="0"/>
      <w:marRight w:val="0"/>
      <w:marTop w:val="0"/>
      <w:marBottom w:val="0"/>
      <w:divBdr>
        <w:top w:val="none" w:sz="0" w:space="0" w:color="auto"/>
        <w:left w:val="none" w:sz="0" w:space="0" w:color="auto"/>
        <w:bottom w:val="none" w:sz="0" w:space="0" w:color="auto"/>
        <w:right w:val="none" w:sz="0" w:space="0" w:color="auto"/>
      </w:divBdr>
    </w:div>
    <w:div w:id="800541948">
      <w:bodyDiv w:val="1"/>
      <w:marLeft w:val="0"/>
      <w:marRight w:val="0"/>
      <w:marTop w:val="0"/>
      <w:marBottom w:val="0"/>
      <w:divBdr>
        <w:top w:val="none" w:sz="0" w:space="0" w:color="auto"/>
        <w:left w:val="none" w:sz="0" w:space="0" w:color="auto"/>
        <w:bottom w:val="none" w:sz="0" w:space="0" w:color="auto"/>
        <w:right w:val="none" w:sz="0" w:space="0" w:color="auto"/>
      </w:divBdr>
    </w:div>
    <w:div w:id="804544674">
      <w:bodyDiv w:val="1"/>
      <w:marLeft w:val="0"/>
      <w:marRight w:val="0"/>
      <w:marTop w:val="0"/>
      <w:marBottom w:val="0"/>
      <w:divBdr>
        <w:top w:val="none" w:sz="0" w:space="0" w:color="auto"/>
        <w:left w:val="none" w:sz="0" w:space="0" w:color="auto"/>
        <w:bottom w:val="none" w:sz="0" w:space="0" w:color="auto"/>
        <w:right w:val="none" w:sz="0" w:space="0" w:color="auto"/>
      </w:divBdr>
    </w:div>
    <w:div w:id="806240541">
      <w:bodyDiv w:val="1"/>
      <w:marLeft w:val="0"/>
      <w:marRight w:val="0"/>
      <w:marTop w:val="0"/>
      <w:marBottom w:val="0"/>
      <w:divBdr>
        <w:top w:val="none" w:sz="0" w:space="0" w:color="auto"/>
        <w:left w:val="none" w:sz="0" w:space="0" w:color="auto"/>
        <w:bottom w:val="none" w:sz="0" w:space="0" w:color="auto"/>
        <w:right w:val="none" w:sz="0" w:space="0" w:color="auto"/>
      </w:divBdr>
    </w:div>
    <w:div w:id="875892604">
      <w:bodyDiv w:val="1"/>
      <w:marLeft w:val="0"/>
      <w:marRight w:val="0"/>
      <w:marTop w:val="0"/>
      <w:marBottom w:val="0"/>
      <w:divBdr>
        <w:top w:val="none" w:sz="0" w:space="0" w:color="auto"/>
        <w:left w:val="none" w:sz="0" w:space="0" w:color="auto"/>
        <w:bottom w:val="none" w:sz="0" w:space="0" w:color="auto"/>
        <w:right w:val="none" w:sz="0" w:space="0" w:color="auto"/>
      </w:divBdr>
    </w:div>
    <w:div w:id="879438438">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8735">
      <w:bodyDiv w:val="1"/>
      <w:marLeft w:val="0"/>
      <w:marRight w:val="0"/>
      <w:marTop w:val="0"/>
      <w:marBottom w:val="0"/>
      <w:divBdr>
        <w:top w:val="none" w:sz="0" w:space="0" w:color="auto"/>
        <w:left w:val="none" w:sz="0" w:space="0" w:color="auto"/>
        <w:bottom w:val="none" w:sz="0" w:space="0" w:color="auto"/>
        <w:right w:val="none" w:sz="0" w:space="0" w:color="auto"/>
      </w:divBdr>
      <w:divsChild>
        <w:div w:id="578910024">
          <w:marLeft w:val="0"/>
          <w:marRight w:val="0"/>
          <w:marTop w:val="0"/>
          <w:marBottom w:val="0"/>
          <w:divBdr>
            <w:top w:val="none" w:sz="0" w:space="0" w:color="auto"/>
            <w:left w:val="none" w:sz="0" w:space="0" w:color="auto"/>
            <w:bottom w:val="none" w:sz="0" w:space="0" w:color="auto"/>
            <w:right w:val="none" w:sz="0" w:space="0" w:color="auto"/>
          </w:divBdr>
        </w:div>
      </w:divsChild>
    </w:div>
    <w:div w:id="92938911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21855795">
      <w:bodyDiv w:val="1"/>
      <w:marLeft w:val="0"/>
      <w:marRight w:val="0"/>
      <w:marTop w:val="0"/>
      <w:marBottom w:val="0"/>
      <w:divBdr>
        <w:top w:val="none" w:sz="0" w:space="0" w:color="auto"/>
        <w:left w:val="none" w:sz="0" w:space="0" w:color="auto"/>
        <w:bottom w:val="none" w:sz="0" w:space="0" w:color="auto"/>
        <w:right w:val="none" w:sz="0" w:space="0" w:color="auto"/>
      </w:divBdr>
      <w:divsChild>
        <w:div w:id="655257032">
          <w:marLeft w:val="0"/>
          <w:marRight w:val="0"/>
          <w:marTop w:val="0"/>
          <w:marBottom w:val="0"/>
          <w:divBdr>
            <w:top w:val="none" w:sz="0" w:space="0" w:color="auto"/>
            <w:left w:val="none" w:sz="0" w:space="0" w:color="auto"/>
            <w:bottom w:val="none" w:sz="0" w:space="0" w:color="auto"/>
            <w:right w:val="none" w:sz="0" w:space="0" w:color="auto"/>
          </w:divBdr>
          <w:divsChild>
            <w:div w:id="190533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800359">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7907382">
      <w:bodyDiv w:val="1"/>
      <w:marLeft w:val="0"/>
      <w:marRight w:val="0"/>
      <w:marTop w:val="0"/>
      <w:marBottom w:val="0"/>
      <w:divBdr>
        <w:top w:val="none" w:sz="0" w:space="0" w:color="auto"/>
        <w:left w:val="none" w:sz="0" w:space="0" w:color="auto"/>
        <w:bottom w:val="none" w:sz="0" w:space="0" w:color="auto"/>
        <w:right w:val="none" w:sz="0" w:space="0" w:color="auto"/>
      </w:divBdr>
    </w:div>
    <w:div w:id="1210844140">
      <w:bodyDiv w:val="1"/>
      <w:marLeft w:val="0"/>
      <w:marRight w:val="0"/>
      <w:marTop w:val="0"/>
      <w:marBottom w:val="0"/>
      <w:divBdr>
        <w:top w:val="none" w:sz="0" w:space="0" w:color="auto"/>
        <w:left w:val="none" w:sz="0" w:space="0" w:color="auto"/>
        <w:bottom w:val="none" w:sz="0" w:space="0" w:color="auto"/>
        <w:right w:val="none" w:sz="0" w:space="0" w:color="auto"/>
      </w:divBdr>
    </w:div>
    <w:div w:id="1223171526">
      <w:bodyDiv w:val="1"/>
      <w:marLeft w:val="0"/>
      <w:marRight w:val="0"/>
      <w:marTop w:val="0"/>
      <w:marBottom w:val="0"/>
      <w:divBdr>
        <w:top w:val="none" w:sz="0" w:space="0" w:color="auto"/>
        <w:left w:val="none" w:sz="0" w:space="0" w:color="auto"/>
        <w:bottom w:val="none" w:sz="0" w:space="0" w:color="auto"/>
        <w:right w:val="none" w:sz="0" w:space="0" w:color="auto"/>
      </w:divBdr>
    </w:div>
    <w:div w:id="1244804242">
      <w:bodyDiv w:val="1"/>
      <w:marLeft w:val="0"/>
      <w:marRight w:val="0"/>
      <w:marTop w:val="0"/>
      <w:marBottom w:val="0"/>
      <w:divBdr>
        <w:top w:val="none" w:sz="0" w:space="0" w:color="auto"/>
        <w:left w:val="none" w:sz="0" w:space="0" w:color="auto"/>
        <w:bottom w:val="none" w:sz="0" w:space="0" w:color="auto"/>
        <w:right w:val="none" w:sz="0" w:space="0" w:color="auto"/>
      </w:divBdr>
      <w:divsChild>
        <w:div w:id="640774150">
          <w:marLeft w:val="0"/>
          <w:marRight w:val="0"/>
          <w:marTop w:val="0"/>
          <w:marBottom w:val="0"/>
          <w:divBdr>
            <w:top w:val="none" w:sz="0" w:space="0" w:color="auto"/>
            <w:left w:val="none" w:sz="0" w:space="0" w:color="auto"/>
            <w:bottom w:val="none" w:sz="0" w:space="0" w:color="auto"/>
            <w:right w:val="none" w:sz="0" w:space="0" w:color="auto"/>
          </w:divBdr>
        </w:div>
      </w:divsChild>
    </w:div>
    <w:div w:id="1252739283">
      <w:bodyDiv w:val="1"/>
      <w:marLeft w:val="0"/>
      <w:marRight w:val="0"/>
      <w:marTop w:val="0"/>
      <w:marBottom w:val="0"/>
      <w:divBdr>
        <w:top w:val="none" w:sz="0" w:space="0" w:color="auto"/>
        <w:left w:val="none" w:sz="0" w:space="0" w:color="auto"/>
        <w:bottom w:val="none" w:sz="0" w:space="0" w:color="auto"/>
        <w:right w:val="none" w:sz="0" w:space="0" w:color="auto"/>
      </w:divBdr>
    </w:div>
    <w:div w:id="1314873212">
      <w:bodyDiv w:val="1"/>
      <w:marLeft w:val="0"/>
      <w:marRight w:val="0"/>
      <w:marTop w:val="0"/>
      <w:marBottom w:val="0"/>
      <w:divBdr>
        <w:top w:val="none" w:sz="0" w:space="0" w:color="auto"/>
        <w:left w:val="none" w:sz="0" w:space="0" w:color="auto"/>
        <w:bottom w:val="none" w:sz="0" w:space="0" w:color="auto"/>
        <w:right w:val="none" w:sz="0" w:space="0" w:color="auto"/>
      </w:divBdr>
      <w:divsChild>
        <w:div w:id="833912376">
          <w:marLeft w:val="0"/>
          <w:marRight w:val="0"/>
          <w:marTop w:val="0"/>
          <w:marBottom w:val="0"/>
          <w:divBdr>
            <w:top w:val="none" w:sz="0" w:space="0" w:color="auto"/>
            <w:left w:val="none" w:sz="0" w:space="0" w:color="auto"/>
            <w:bottom w:val="none" w:sz="0" w:space="0" w:color="auto"/>
            <w:right w:val="none" w:sz="0" w:space="0" w:color="auto"/>
          </w:divBdr>
          <w:divsChild>
            <w:div w:id="1939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316777">
      <w:bodyDiv w:val="1"/>
      <w:marLeft w:val="0"/>
      <w:marRight w:val="0"/>
      <w:marTop w:val="0"/>
      <w:marBottom w:val="0"/>
      <w:divBdr>
        <w:top w:val="none" w:sz="0" w:space="0" w:color="auto"/>
        <w:left w:val="none" w:sz="0" w:space="0" w:color="auto"/>
        <w:bottom w:val="none" w:sz="0" w:space="0" w:color="auto"/>
        <w:right w:val="none" w:sz="0" w:space="0" w:color="auto"/>
      </w:divBdr>
    </w:div>
    <w:div w:id="1364328803">
      <w:bodyDiv w:val="1"/>
      <w:marLeft w:val="0"/>
      <w:marRight w:val="0"/>
      <w:marTop w:val="0"/>
      <w:marBottom w:val="0"/>
      <w:divBdr>
        <w:top w:val="none" w:sz="0" w:space="0" w:color="auto"/>
        <w:left w:val="none" w:sz="0" w:space="0" w:color="auto"/>
        <w:bottom w:val="none" w:sz="0" w:space="0" w:color="auto"/>
        <w:right w:val="none" w:sz="0" w:space="0" w:color="auto"/>
      </w:divBdr>
      <w:divsChild>
        <w:div w:id="146822836">
          <w:marLeft w:val="0"/>
          <w:marRight w:val="0"/>
          <w:marTop w:val="0"/>
          <w:marBottom w:val="0"/>
          <w:divBdr>
            <w:top w:val="none" w:sz="0" w:space="0" w:color="auto"/>
            <w:left w:val="none" w:sz="0" w:space="0" w:color="auto"/>
            <w:bottom w:val="none" w:sz="0" w:space="0" w:color="auto"/>
            <w:right w:val="none" w:sz="0" w:space="0" w:color="auto"/>
          </w:divBdr>
          <w:divsChild>
            <w:div w:id="2070642437">
              <w:marLeft w:val="0"/>
              <w:marRight w:val="0"/>
              <w:marTop w:val="0"/>
              <w:marBottom w:val="0"/>
              <w:divBdr>
                <w:top w:val="none" w:sz="0" w:space="0" w:color="auto"/>
                <w:left w:val="none" w:sz="0" w:space="0" w:color="auto"/>
                <w:bottom w:val="none" w:sz="0" w:space="0" w:color="auto"/>
                <w:right w:val="none" w:sz="0" w:space="0" w:color="auto"/>
              </w:divBdr>
            </w:div>
          </w:divsChild>
        </w:div>
        <w:div w:id="1446343768">
          <w:marLeft w:val="0"/>
          <w:marRight w:val="0"/>
          <w:marTop w:val="0"/>
          <w:marBottom w:val="0"/>
          <w:divBdr>
            <w:top w:val="none" w:sz="0" w:space="0" w:color="auto"/>
            <w:left w:val="none" w:sz="0" w:space="0" w:color="auto"/>
            <w:bottom w:val="none" w:sz="0" w:space="0" w:color="auto"/>
            <w:right w:val="none" w:sz="0" w:space="0" w:color="auto"/>
          </w:divBdr>
          <w:divsChild>
            <w:div w:id="757485309">
              <w:marLeft w:val="0"/>
              <w:marRight w:val="0"/>
              <w:marTop w:val="0"/>
              <w:marBottom w:val="0"/>
              <w:divBdr>
                <w:top w:val="none" w:sz="0" w:space="0" w:color="auto"/>
                <w:left w:val="none" w:sz="0" w:space="0" w:color="auto"/>
                <w:bottom w:val="none" w:sz="0" w:space="0" w:color="auto"/>
                <w:right w:val="none" w:sz="0" w:space="0" w:color="auto"/>
              </w:divBdr>
            </w:div>
          </w:divsChild>
        </w:div>
        <w:div w:id="1692951564">
          <w:marLeft w:val="0"/>
          <w:marRight w:val="0"/>
          <w:marTop w:val="0"/>
          <w:marBottom w:val="0"/>
          <w:divBdr>
            <w:top w:val="none" w:sz="0" w:space="0" w:color="auto"/>
            <w:left w:val="none" w:sz="0" w:space="0" w:color="auto"/>
            <w:bottom w:val="none" w:sz="0" w:space="0" w:color="auto"/>
            <w:right w:val="none" w:sz="0" w:space="0" w:color="auto"/>
          </w:divBdr>
          <w:divsChild>
            <w:div w:id="175821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4083037">
      <w:bodyDiv w:val="1"/>
      <w:marLeft w:val="0"/>
      <w:marRight w:val="0"/>
      <w:marTop w:val="0"/>
      <w:marBottom w:val="0"/>
      <w:divBdr>
        <w:top w:val="none" w:sz="0" w:space="0" w:color="auto"/>
        <w:left w:val="none" w:sz="0" w:space="0" w:color="auto"/>
        <w:bottom w:val="none" w:sz="0" w:space="0" w:color="auto"/>
        <w:right w:val="none" w:sz="0" w:space="0" w:color="auto"/>
      </w:divBdr>
    </w:div>
    <w:div w:id="1434394315">
      <w:bodyDiv w:val="1"/>
      <w:marLeft w:val="0"/>
      <w:marRight w:val="0"/>
      <w:marTop w:val="0"/>
      <w:marBottom w:val="0"/>
      <w:divBdr>
        <w:top w:val="none" w:sz="0" w:space="0" w:color="auto"/>
        <w:left w:val="none" w:sz="0" w:space="0" w:color="auto"/>
        <w:bottom w:val="none" w:sz="0" w:space="0" w:color="auto"/>
        <w:right w:val="none" w:sz="0" w:space="0" w:color="auto"/>
      </w:divBdr>
      <w:divsChild>
        <w:div w:id="965892466">
          <w:marLeft w:val="0"/>
          <w:marRight w:val="0"/>
          <w:marTop w:val="0"/>
          <w:marBottom w:val="0"/>
          <w:divBdr>
            <w:top w:val="none" w:sz="0" w:space="0" w:color="auto"/>
            <w:left w:val="none" w:sz="0" w:space="0" w:color="auto"/>
            <w:bottom w:val="none" w:sz="0" w:space="0" w:color="auto"/>
            <w:right w:val="none" w:sz="0" w:space="0" w:color="auto"/>
          </w:divBdr>
          <w:divsChild>
            <w:div w:id="970327619">
              <w:marLeft w:val="0"/>
              <w:marRight w:val="0"/>
              <w:marTop w:val="0"/>
              <w:marBottom w:val="0"/>
              <w:divBdr>
                <w:top w:val="none" w:sz="0" w:space="0" w:color="auto"/>
                <w:left w:val="none" w:sz="0" w:space="0" w:color="auto"/>
                <w:bottom w:val="none" w:sz="0" w:space="0" w:color="auto"/>
                <w:right w:val="none" w:sz="0" w:space="0" w:color="auto"/>
              </w:divBdr>
            </w:div>
          </w:divsChild>
        </w:div>
        <w:div w:id="20790844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07748879">
      <w:bodyDiv w:val="1"/>
      <w:marLeft w:val="0"/>
      <w:marRight w:val="0"/>
      <w:marTop w:val="0"/>
      <w:marBottom w:val="0"/>
      <w:divBdr>
        <w:top w:val="none" w:sz="0" w:space="0" w:color="auto"/>
        <w:left w:val="none" w:sz="0" w:space="0" w:color="auto"/>
        <w:bottom w:val="none" w:sz="0" w:space="0" w:color="auto"/>
        <w:right w:val="none" w:sz="0" w:space="0" w:color="auto"/>
      </w:divBdr>
    </w:div>
    <w:div w:id="1550337777">
      <w:bodyDiv w:val="1"/>
      <w:marLeft w:val="0"/>
      <w:marRight w:val="0"/>
      <w:marTop w:val="0"/>
      <w:marBottom w:val="0"/>
      <w:divBdr>
        <w:top w:val="none" w:sz="0" w:space="0" w:color="auto"/>
        <w:left w:val="none" w:sz="0" w:space="0" w:color="auto"/>
        <w:bottom w:val="none" w:sz="0" w:space="0" w:color="auto"/>
        <w:right w:val="none" w:sz="0" w:space="0" w:color="auto"/>
      </w:divBdr>
    </w:div>
    <w:div w:id="1553079649">
      <w:bodyDiv w:val="1"/>
      <w:marLeft w:val="0"/>
      <w:marRight w:val="0"/>
      <w:marTop w:val="0"/>
      <w:marBottom w:val="0"/>
      <w:divBdr>
        <w:top w:val="none" w:sz="0" w:space="0" w:color="auto"/>
        <w:left w:val="none" w:sz="0" w:space="0" w:color="auto"/>
        <w:bottom w:val="none" w:sz="0" w:space="0" w:color="auto"/>
        <w:right w:val="none" w:sz="0" w:space="0" w:color="auto"/>
      </w:divBdr>
    </w:div>
    <w:div w:id="1554846235">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90843371">
      <w:bodyDiv w:val="1"/>
      <w:marLeft w:val="0"/>
      <w:marRight w:val="0"/>
      <w:marTop w:val="0"/>
      <w:marBottom w:val="0"/>
      <w:divBdr>
        <w:top w:val="none" w:sz="0" w:space="0" w:color="auto"/>
        <w:left w:val="none" w:sz="0" w:space="0" w:color="auto"/>
        <w:bottom w:val="none" w:sz="0" w:space="0" w:color="auto"/>
        <w:right w:val="none" w:sz="0" w:space="0" w:color="auto"/>
      </w:divBdr>
      <w:divsChild>
        <w:div w:id="145054265">
          <w:marLeft w:val="0"/>
          <w:marRight w:val="0"/>
          <w:marTop w:val="0"/>
          <w:marBottom w:val="0"/>
          <w:divBdr>
            <w:top w:val="none" w:sz="0" w:space="0" w:color="auto"/>
            <w:left w:val="none" w:sz="0" w:space="0" w:color="auto"/>
            <w:bottom w:val="none" w:sz="0" w:space="0" w:color="auto"/>
            <w:right w:val="none" w:sz="0" w:space="0" w:color="auto"/>
          </w:divBdr>
          <w:divsChild>
            <w:div w:id="208012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74497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8896576">
      <w:bodyDiv w:val="1"/>
      <w:marLeft w:val="0"/>
      <w:marRight w:val="0"/>
      <w:marTop w:val="0"/>
      <w:marBottom w:val="0"/>
      <w:divBdr>
        <w:top w:val="none" w:sz="0" w:space="0" w:color="auto"/>
        <w:left w:val="none" w:sz="0" w:space="0" w:color="auto"/>
        <w:bottom w:val="none" w:sz="0" w:space="0" w:color="auto"/>
        <w:right w:val="none" w:sz="0" w:space="0" w:color="auto"/>
      </w:divBdr>
      <w:divsChild>
        <w:div w:id="308021698">
          <w:marLeft w:val="0"/>
          <w:marRight w:val="0"/>
          <w:marTop w:val="0"/>
          <w:marBottom w:val="0"/>
          <w:divBdr>
            <w:top w:val="none" w:sz="0" w:space="0" w:color="auto"/>
            <w:left w:val="none" w:sz="0" w:space="0" w:color="auto"/>
            <w:bottom w:val="none" w:sz="0" w:space="0" w:color="auto"/>
            <w:right w:val="none" w:sz="0" w:space="0" w:color="auto"/>
          </w:divBdr>
          <w:divsChild>
            <w:div w:id="143848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4809588">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456600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916629442">
      <w:bodyDiv w:val="1"/>
      <w:marLeft w:val="0"/>
      <w:marRight w:val="0"/>
      <w:marTop w:val="0"/>
      <w:marBottom w:val="0"/>
      <w:divBdr>
        <w:top w:val="none" w:sz="0" w:space="0" w:color="auto"/>
        <w:left w:val="none" w:sz="0" w:space="0" w:color="auto"/>
        <w:bottom w:val="none" w:sz="0" w:space="0" w:color="auto"/>
        <w:right w:val="none" w:sz="0" w:space="0" w:color="auto"/>
      </w:divBdr>
    </w:div>
    <w:div w:id="1923829130">
      <w:bodyDiv w:val="1"/>
      <w:marLeft w:val="0"/>
      <w:marRight w:val="0"/>
      <w:marTop w:val="0"/>
      <w:marBottom w:val="0"/>
      <w:divBdr>
        <w:top w:val="none" w:sz="0" w:space="0" w:color="auto"/>
        <w:left w:val="none" w:sz="0" w:space="0" w:color="auto"/>
        <w:bottom w:val="none" w:sz="0" w:space="0" w:color="auto"/>
        <w:right w:val="none" w:sz="0" w:space="0" w:color="auto"/>
      </w:divBdr>
      <w:divsChild>
        <w:div w:id="1946886435">
          <w:marLeft w:val="0"/>
          <w:marRight w:val="0"/>
          <w:marTop w:val="0"/>
          <w:marBottom w:val="0"/>
          <w:divBdr>
            <w:top w:val="none" w:sz="0" w:space="0" w:color="auto"/>
            <w:left w:val="none" w:sz="0" w:space="0" w:color="auto"/>
            <w:bottom w:val="none" w:sz="0" w:space="0" w:color="auto"/>
            <w:right w:val="none" w:sz="0" w:space="0" w:color="auto"/>
          </w:divBdr>
          <w:divsChild>
            <w:div w:id="1150902158">
              <w:marLeft w:val="0"/>
              <w:marRight w:val="0"/>
              <w:marTop w:val="0"/>
              <w:marBottom w:val="0"/>
              <w:divBdr>
                <w:top w:val="none" w:sz="0" w:space="0" w:color="auto"/>
                <w:left w:val="none" w:sz="0" w:space="0" w:color="auto"/>
                <w:bottom w:val="none" w:sz="0" w:space="0" w:color="auto"/>
                <w:right w:val="none" w:sz="0" w:space="0" w:color="auto"/>
              </w:divBdr>
            </w:div>
          </w:divsChild>
        </w:div>
        <w:div w:id="137577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365057">
      <w:bodyDiv w:val="1"/>
      <w:marLeft w:val="0"/>
      <w:marRight w:val="0"/>
      <w:marTop w:val="0"/>
      <w:marBottom w:val="0"/>
      <w:divBdr>
        <w:top w:val="none" w:sz="0" w:space="0" w:color="auto"/>
        <w:left w:val="none" w:sz="0" w:space="0" w:color="auto"/>
        <w:bottom w:val="none" w:sz="0" w:space="0" w:color="auto"/>
        <w:right w:val="none" w:sz="0" w:space="0" w:color="auto"/>
      </w:divBdr>
      <w:divsChild>
        <w:div w:id="305415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19767739">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5013593">
      <w:bodyDiv w:val="1"/>
      <w:marLeft w:val="0"/>
      <w:marRight w:val="0"/>
      <w:marTop w:val="0"/>
      <w:marBottom w:val="0"/>
      <w:divBdr>
        <w:top w:val="none" w:sz="0" w:space="0" w:color="auto"/>
        <w:left w:val="none" w:sz="0" w:space="0" w:color="auto"/>
        <w:bottom w:val="none" w:sz="0" w:space="0" w:color="auto"/>
        <w:right w:val="none" w:sz="0" w:space="0" w:color="auto"/>
      </w:divBdr>
    </w:div>
    <w:div w:id="2046834406">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s.midocean.ae/publi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4A534D-2921-440B-A581-389D2DE30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39</Pages>
  <Words>8135</Words>
  <Characters>46371</Characters>
  <Application>Microsoft Office Word</Application>
  <DocSecurity>0</DocSecurity>
  <Lines>386</Lines>
  <Paragraphs>108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Bandar .</cp:lastModifiedBy>
  <cp:revision>5</cp:revision>
  <cp:lastPrinted>2025-11-18T11:36:00Z</cp:lastPrinted>
  <dcterms:created xsi:type="dcterms:W3CDTF">2025-11-18T11:38:00Z</dcterms:created>
  <dcterms:modified xsi:type="dcterms:W3CDTF">2025-11-20T13:23:00Z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