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E7DCB" w14:textId="77777777" w:rsidR="00BF40B4" w:rsidRDefault="00000000">
      <w:pPr>
        <w:spacing w:line="276" w:lineRule="auto"/>
        <w:rPr>
          <w:rFonts w:ascii="Sakkal Majalla" w:eastAsia="Sakkal Majalla" w:hAnsi="Sakkal Majalla" w:cs="Sakkal Majalla"/>
          <w:b/>
          <w:bCs/>
          <w:sz w:val="28"/>
          <w:szCs w:val="28"/>
        </w:rPr>
      </w:pPr>
      <w:bookmarkStart w:id="0" w:name="_wo15j1i6my03" w:colFirst="0" w:colLast="0"/>
      <w:bookmarkEnd w:id="0"/>
      <w:r>
        <w:rPr>
          <w:rFonts w:ascii="Sakkal Majalla" w:eastAsia="Sakkal Majalla" w:hAnsi="Sakkal Majalla" w:cs="Sakkal Majalla"/>
          <w:b/>
          <w:bCs/>
          <w:noProof/>
          <w:sz w:val="28"/>
          <w:szCs w:val="28"/>
        </w:rPr>
        <w:drawing>
          <wp:anchor distT="0" distB="0" distL="114300" distR="114300" simplePos="0" relativeHeight="251658240" behindDoc="0" locked="0" layoutInCell="1" hidden="0" allowOverlap="1" wp14:anchorId="6AD9DBCE" wp14:editId="42D24DF8">
            <wp:simplePos x="0" y="0"/>
            <wp:positionH relativeFrom="margin">
              <wp:align>left</wp:align>
            </wp:positionH>
            <wp:positionV relativeFrom="margin">
              <wp:posOffset>-161924</wp:posOffset>
            </wp:positionV>
            <wp:extent cx="2226945" cy="1447800"/>
            <wp:effectExtent l="0" t="0" r="0" b="0"/>
            <wp:wrapSquare wrapText="bothSides" distT="0" distB="0" distL="114300" distR="114300"/>
            <wp:docPr id="1" name="image1.png" descr="A logo for a university&#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for a university&#10;&#10;Description automatically generated"/>
                    <pic:cNvPicPr preferRelativeResize="0"/>
                  </pic:nvPicPr>
                  <pic:blipFill>
                    <a:blip r:embed="rId7"/>
                    <a:srcRect/>
                    <a:stretch>
                      <a:fillRect/>
                    </a:stretch>
                  </pic:blipFill>
                  <pic:spPr>
                    <a:xfrm>
                      <a:off x="0" y="0"/>
                      <a:ext cx="2226945" cy="1447800"/>
                    </a:xfrm>
                    <a:prstGeom prst="rect">
                      <a:avLst/>
                    </a:prstGeom>
                    <a:ln/>
                  </pic:spPr>
                </pic:pic>
              </a:graphicData>
            </a:graphic>
          </wp:anchor>
        </w:drawing>
      </w:r>
      <w:r>
        <w:rPr>
          <w:rFonts w:ascii="Sakkal Majalla" w:eastAsia="Sakkal Majalla" w:hAnsi="Sakkal Majalla" w:cs="Sakkal Majalla"/>
          <w:b/>
          <w:bCs/>
          <w:sz w:val="28"/>
          <w:szCs w:val="28"/>
          <w:rtl/>
        </w:rPr>
        <w:t xml:space="preserve">                جامعة ميدأوشن </w:t>
      </w:r>
    </w:p>
    <w:p w14:paraId="280CADD6" w14:textId="77777777" w:rsidR="00BF40B4" w:rsidRDefault="00000000">
      <w:pPr>
        <w:spacing w:line="276" w:lineRule="auto"/>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 xml:space="preserve">                     كلية الإدارة </w:t>
      </w:r>
    </w:p>
    <w:p w14:paraId="05D83BBF" w14:textId="5505930A" w:rsidR="00BF40B4" w:rsidRDefault="00000000" w:rsidP="001746FE">
      <w:pPr>
        <w:spacing w:line="276" w:lineRule="auto"/>
        <w:rPr>
          <w:rFonts w:ascii="Sakkal Majalla" w:eastAsia="Sakkal Majalla" w:hAnsi="Sakkal Majalla" w:cs="Sakkal Majalla"/>
          <w:sz w:val="28"/>
          <w:szCs w:val="28"/>
        </w:rPr>
      </w:pPr>
      <w:r>
        <w:rPr>
          <w:rFonts w:ascii="Sakkal Majalla" w:eastAsia="Sakkal Majalla" w:hAnsi="Sakkal Majalla" w:cs="Sakkal Majalla"/>
          <w:b/>
          <w:bCs/>
          <w:sz w:val="28"/>
          <w:szCs w:val="28"/>
          <w:rtl/>
        </w:rPr>
        <w:t xml:space="preserve">   </w:t>
      </w:r>
      <w:r w:rsidR="001746FE" w:rsidRPr="001746FE">
        <w:rPr>
          <w:rFonts w:ascii="Sakkal Majalla" w:eastAsia="Sakkal Majalla" w:hAnsi="Sakkal Majalla" w:cs="Sakkal Majalla"/>
          <w:b/>
          <w:bCs/>
          <w:sz w:val="28"/>
          <w:szCs w:val="28"/>
          <w:rtl/>
        </w:rPr>
        <w:t>تخصص ماجستير إدارة المشاريع</w:t>
      </w:r>
    </w:p>
    <w:p w14:paraId="5378B280" w14:textId="77777777" w:rsidR="00BF40B4" w:rsidRDefault="00BF40B4">
      <w:pPr>
        <w:spacing w:after="0" w:line="360" w:lineRule="auto"/>
        <w:rPr>
          <w:rFonts w:ascii="Sakkal Majalla" w:eastAsia="Sakkal Majalla" w:hAnsi="Sakkal Majalla" w:cs="Sakkal Majalla"/>
          <w:b/>
          <w:bCs/>
          <w:sz w:val="28"/>
          <w:szCs w:val="28"/>
        </w:rPr>
      </w:pPr>
    </w:p>
    <w:p w14:paraId="5864C778" w14:textId="77777777" w:rsidR="00BF40B4" w:rsidRDefault="00BF40B4">
      <w:pPr>
        <w:spacing w:after="0" w:line="360" w:lineRule="auto"/>
        <w:rPr>
          <w:rFonts w:ascii="Sakkal Majalla" w:eastAsia="Sakkal Majalla" w:hAnsi="Sakkal Majalla" w:cs="Sakkal Majalla"/>
          <w:b/>
          <w:bCs/>
          <w:sz w:val="28"/>
          <w:szCs w:val="28"/>
        </w:rPr>
      </w:pPr>
    </w:p>
    <w:p w14:paraId="2D4520CF" w14:textId="77777777" w:rsidR="00BF40B4" w:rsidRDefault="00000000">
      <w:pPr>
        <w:spacing w:line="360" w:lineRule="auto"/>
        <w:jc w:val="center"/>
        <w:rPr>
          <w:rFonts w:ascii="Sakkal Majalla" w:eastAsia="Sakkal Majalla" w:hAnsi="Sakkal Majalla" w:cs="Sakkal Majalla"/>
          <w:b/>
          <w:bCs/>
          <w:sz w:val="32"/>
          <w:szCs w:val="32"/>
        </w:rPr>
      </w:pPr>
      <w:r>
        <w:rPr>
          <w:rFonts w:ascii="Sakkal Majalla" w:eastAsia="Sakkal Majalla" w:hAnsi="Sakkal Majalla" w:cs="Sakkal Majalla"/>
          <w:b/>
          <w:bCs/>
          <w:sz w:val="32"/>
          <w:szCs w:val="32"/>
          <w:rtl/>
        </w:rPr>
        <w:t>أثر استراتيجيات الإبداع الإداري على أداء العاملين في المملكة العربية السعودية (دراسة ميدانية على مجموعة من الشركات الصغيرة والمتوسطة بمدينة الرياض)</w:t>
      </w:r>
    </w:p>
    <w:p w14:paraId="50087359" w14:textId="77777777" w:rsidR="00BF40B4" w:rsidRDefault="00BF40B4">
      <w:pPr>
        <w:spacing w:line="360" w:lineRule="auto"/>
        <w:jc w:val="center"/>
        <w:rPr>
          <w:rFonts w:ascii="Sakkal Majalla" w:eastAsia="Sakkal Majalla" w:hAnsi="Sakkal Majalla" w:cs="Sakkal Majalla"/>
          <w:b/>
          <w:bCs/>
          <w:sz w:val="28"/>
          <w:szCs w:val="28"/>
        </w:rPr>
      </w:pPr>
    </w:p>
    <w:p w14:paraId="6F3E087A" w14:textId="77777777" w:rsidR="00BF40B4" w:rsidRDefault="00000000">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إعداد الطالب/</w:t>
      </w:r>
    </w:p>
    <w:p w14:paraId="2625D18D" w14:textId="77777777" w:rsidR="001746FE" w:rsidRPr="001746FE" w:rsidRDefault="001746FE" w:rsidP="001746FE">
      <w:pPr>
        <w:jc w:val="center"/>
        <w:rPr>
          <w:rFonts w:ascii="Sakkal Majalla" w:eastAsia="Sakkal Majalla" w:hAnsi="Sakkal Majalla" w:cs="Sakkal Majalla"/>
          <w:b/>
          <w:bCs/>
          <w:sz w:val="28"/>
          <w:szCs w:val="28"/>
          <w:rtl/>
        </w:rPr>
      </w:pPr>
      <w:r w:rsidRPr="001746FE">
        <w:rPr>
          <w:rFonts w:ascii="Sakkal Majalla" w:eastAsia="Sakkal Majalla" w:hAnsi="Sakkal Majalla" w:cs="Sakkal Majalla"/>
          <w:b/>
          <w:bCs/>
          <w:sz w:val="28"/>
          <w:szCs w:val="28"/>
          <w:rtl/>
        </w:rPr>
        <w:t>محمد صالح الرحيلي</w:t>
      </w:r>
    </w:p>
    <w:p w14:paraId="3454A73D" w14:textId="77777777" w:rsidR="00BF40B4" w:rsidRDefault="00BF40B4">
      <w:pPr>
        <w:rPr>
          <w:rFonts w:ascii="Sakkal Majalla" w:eastAsia="Sakkal Majalla" w:hAnsi="Sakkal Majalla" w:cs="Sakkal Majalla"/>
          <w:b/>
          <w:bCs/>
          <w:sz w:val="28"/>
          <w:szCs w:val="28"/>
        </w:rPr>
      </w:pPr>
    </w:p>
    <w:p w14:paraId="2EA0AE2C" w14:textId="77777777" w:rsidR="00BF40B4" w:rsidRDefault="00000000">
      <w:pPr>
        <w:jc w:val="center"/>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الرقم الجامعي/</w:t>
      </w:r>
    </w:p>
    <w:p w14:paraId="5EB8C854" w14:textId="4812178C" w:rsidR="00BF40B4" w:rsidRDefault="001746FE" w:rsidP="001746FE">
      <w:pPr>
        <w:jc w:val="center"/>
        <w:rPr>
          <w:rFonts w:ascii="Sakkal Majalla" w:eastAsia="Sakkal Majalla" w:hAnsi="Sakkal Majalla" w:cs="Sakkal Majalla"/>
          <w:b/>
          <w:bCs/>
          <w:sz w:val="28"/>
          <w:szCs w:val="28"/>
        </w:rPr>
      </w:pPr>
      <w:r w:rsidRPr="001746FE">
        <w:rPr>
          <w:rFonts w:ascii="Sakkal Majalla" w:eastAsia="Sakkal Majalla" w:hAnsi="Sakkal Majalla" w:cs="Sakkal Majalla"/>
          <w:b/>
          <w:bCs/>
          <w:sz w:val="28"/>
          <w:szCs w:val="28"/>
          <w:rtl/>
        </w:rPr>
        <w:t>253000866</w:t>
      </w:r>
    </w:p>
    <w:p w14:paraId="7345FDA3" w14:textId="77777777" w:rsidR="001746FE" w:rsidRPr="001746FE" w:rsidRDefault="001746FE" w:rsidP="001746FE">
      <w:pPr>
        <w:rPr>
          <w:rFonts w:ascii="Sakkal Majalla" w:eastAsia="Sakkal Majalla" w:hAnsi="Sakkal Majalla" w:cs="Sakkal Majalla"/>
          <w:b/>
          <w:bCs/>
          <w:sz w:val="28"/>
          <w:szCs w:val="28"/>
          <w:rtl/>
        </w:rPr>
      </w:pPr>
    </w:p>
    <w:p w14:paraId="5F2043AF" w14:textId="77777777" w:rsidR="001746FE" w:rsidRPr="001746FE" w:rsidRDefault="001746FE" w:rsidP="001746FE">
      <w:pPr>
        <w:jc w:val="center"/>
        <w:rPr>
          <w:rFonts w:ascii="Sakkal Majalla" w:eastAsia="Sakkal Majalla" w:hAnsi="Sakkal Majalla" w:cs="Sakkal Majalla"/>
          <w:b/>
          <w:bCs/>
          <w:sz w:val="28"/>
          <w:szCs w:val="28"/>
          <w:rtl/>
        </w:rPr>
      </w:pPr>
      <w:r w:rsidRPr="001746FE">
        <w:rPr>
          <w:rFonts w:ascii="Sakkal Majalla" w:eastAsia="Sakkal Majalla" w:hAnsi="Sakkal Majalla" w:cs="Sakkal Majalla"/>
          <w:b/>
          <w:bCs/>
          <w:sz w:val="28"/>
          <w:szCs w:val="28"/>
          <w:rtl/>
        </w:rPr>
        <w:t>إشراف/</w:t>
      </w:r>
    </w:p>
    <w:p w14:paraId="73D178F2" w14:textId="47E52182" w:rsidR="001746FE" w:rsidRPr="001746FE" w:rsidRDefault="001746FE" w:rsidP="001746FE">
      <w:pPr>
        <w:rPr>
          <w:rFonts w:ascii="Sakkal Majalla" w:eastAsia="Sakkal Majalla" w:hAnsi="Sakkal Majalla" w:cs="Sakkal Majalla"/>
          <w:b/>
          <w:bCs/>
          <w:sz w:val="28"/>
          <w:szCs w:val="28"/>
          <w:rtl/>
        </w:rPr>
      </w:pPr>
      <w:r w:rsidRPr="001746FE">
        <w:rPr>
          <w:rFonts w:ascii="Sakkal Majalla" w:eastAsia="Sakkal Majalla" w:hAnsi="Sakkal Majalla" w:cs="Sakkal Majalla"/>
          <w:b/>
          <w:bCs/>
          <w:sz w:val="28"/>
          <w:szCs w:val="28"/>
          <w:rtl/>
        </w:rPr>
        <w:t xml:space="preserve">أ.د. الفيصل عبد الحميد محمد                                                                                   </w:t>
      </w:r>
      <w:r>
        <w:rPr>
          <w:rFonts w:ascii="Sakkal Majalla" w:eastAsia="Sakkal Majalla" w:hAnsi="Sakkal Majalla" w:cs="Sakkal Majalla" w:hint="cs"/>
          <w:b/>
          <w:bCs/>
          <w:sz w:val="28"/>
          <w:szCs w:val="28"/>
          <w:rtl/>
        </w:rPr>
        <w:t xml:space="preserve">       </w:t>
      </w:r>
      <w:r w:rsidRPr="001746FE">
        <w:rPr>
          <w:rFonts w:ascii="Sakkal Majalla" w:eastAsia="Sakkal Majalla" w:hAnsi="Sakkal Majalla" w:cs="Sakkal Majalla"/>
          <w:b/>
          <w:bCs/>
          <w:sz w:val="28"/>
          <w:szCs w:val="28"/>
          <w:rtl/>
        </w:rPr>
        <w:t xml:space="preserve">      أ.د. فايز علي جراد  </w:t>
      </w:r>
    </w:p>
    <w:p w14:paraId="69439AE3" w14:textId="0DB83C5A" w:rsidR="001746FE" w:rsidRPr="001746FE" w:rsidRDefault="001746FE" w:rsidP="001746FE">
      <w:pPr>
        <w:rPr>
          <w:rFonts w:ascii="Sakkal Majalla" w:eastAsia="Sakkal Majalla" w:hAnsi="Sakkal Majalla" w:cs="Sakkal Majalla"/>
          <w:b/>
          <w:bCs/>
          <w:sz w:val="28"/>
          <w:szCs w:val="28"/>
          <w:rtl/>
        </w:rPr>
      </w:pPr>
    </w:p>
    <w:p w14:paraId="6199E701" w14:textId="77777777" w:rsidR="001746FE" w:rsidRDefault="001746FE" w:rsidP="001746FE">
      <w:pPr>
        <w:jc w:val="center"/>
        <w:rPr>
          <w:rFonts w:ascii="Sakkal Majalla" w:eastAsia="Sakkal Majalla" w:hAnsi="Sakkal Majalla" w:cs="Sakkal Majalla"/>
          <w:b/>
          <w:bCs/>
          <w:sz w:val="28"/>
          <w:szCs w:val="28"/>
          <w:rtl/>
        </w:rPr>
      </w:pPr>
      <w:r w:rsidRPr="001746FE">
        <w:rPr>
          <w:rFonts w:ascii="Sakkal Majalla" w:eastAsia="Sakkal Majalla" w:hAnsi="Sakkal Majalla" w:cs="Sakkal Majalla"/>
          <w:b/>
          <w:bCs/>
          <w:sz w:val="28"/>
          <w:szCs w:val="28"/>
          <w:rtl/>
        </w:rPr>
        <w:t>العام الدراسي</w:t>
      </w:r>
    </w:p>
    <w:p w14:paraId="1407CF80" w14:textId="77777777" w:rsidR="001746FE" w:rsidRPr="001746FE" w:rsidRDefault="001746FE" w:rsidP="001746FE">
      <w:pPr>
        <w:jc w:val="center"/>
        <w:rPr>
          <w:rFonts w:ascii="Sakkal Majalla" w:eastAsia="Sakkal Majalla" w:hAnsi="Sakkal Majalla" w:cs="Sakkal Majalla"/>
          <w:b/>
          <w:bCs/>
          <w:sz w:val="28"/>
          <w:szCs w:val="28"/>
          <w:rtl/>
        </w:rPr>
      </w:pPr>
    </w:p>
    <w:p w14:paraId="21B6FD7A" w14:textId="68400AD2" w:rsidR="00BF40B4" w:rsidRDefault="001746FE" w:rsidP="001746FE">
      <w:pPr>
        <w:jc w:val="center"/>
        <w:rPr>
          <w:rFonts w:ascii="Sakkal Majalla" w:eastAsia="Sakkal Majalla" w:hAnsi="Sakkal Majalla" w:cs="Sakkal Majalla"/>
          <w:b/>
          <w:bCs/>
          <w:sz w:val="28"/>
          <w:szCs w:val="28"/>
        </w:rPr>
      </w:pPr>
      <w:r w:rsidRPr="001746FE">
        <w:rPr>
          <w:rFonts w:ascii="Sakkal Majalla" w:eastAsia="Sakkal Majalla" w:hAnsi="Sakkal Majalla" w:cs="Sakkal Majalla"/>
          <w:b/>
          <w:bCs/>
          <w:sz w:val="28"/>
          <w:szCs w:val="28"/>
          <w:rtl/>
        </w:rPr>
        <w:t>2026</w:t>
      </w:r>
    </w:p>
    <w:p w14:paraId="0426F67C" w14:textId="77777777" w:rsidR="00BF40B4" w:rsidRDefault="00BF40B4">
      <w:pPr>
        <w:jc w:val="center"/>
        <w:rPr>
          <w:rFonts w:ascii="Sakkal Majalla" w:eastAsia="Sakkal Majalla" w:hAnsi="Sakkal Majalla" w:cs="Sakkal Majalla"/>
          <w:b/>
          <w:bCs/>
          <w:sz w:val="28"/>
          <w:szCs w:val="28"/>
          <w:rtl/>
        </w:rPr>
      </w:pPr>
    </w:p>
    <w:p w14:paraId="66B51E1E" w14:textId="77777777" w:rsidR="001746FE" w:rsidRDefault="001746FE">
      <w:pPr>
        <w:jc w:val="center"/>
        <w:rPr>
          <w:rFonts w:ascii="Sakkal Majalla" w:eastAsia="Sakkal Majalla" w:hAnsi="Sakkal Majalla" w:cs="Sakkal Majalla"/>
          <w:b/>
          <w:bCs/>
          <w:sz w:val="28"/>
          <w:szCs w:val="28"/>
          <w:rtl/>
        </w:rPr>
      </w:pPr>
    </w:p>
    <w:p w14:paraId="43648D5D" w14:textId="77777777" w:rsidR="001746FE" w:rsidRDefault="001746FE">
      <w:pPr>
        <w:jc w:val="center"/>
        <w:rPr>
          <w:rFonts w:ascii="Sakkal Majalla" w:eastAsia="Sakkal Majalla" w:hAnsi="Sakkal Majalla" w:cs="Sakkal Majalla"/>
          <w:b/>
          <w:bCs/>
          <w:sz w:val="28"/>
          <w:szCs w:val="28"/>
        </w:rPr>
      </w:pPr>
    </w:p>
    <w:p w14:paraId="65CA9942" w14:textId="77777777" w:rsidR="00BF40B4" w:rsidRDefault="00BF40B4">
      <w:pPr>
        <w:jc w:val="center"/>
        <w:rPr>
          <w:rFonts w:ascii="Sakkal Majalla" w:eastAsia="Sakkal Majalla" w:hAnsi="Sakkal Majalla" w:cs="Sakkal Majalla"/>
          <w:b/>
          <w:bCs/>
          <w:sz w:val="28"/>
          <w:szCs w:val="28"/>
        </w:rPr>
      </w:pPr>
    </w:p>
    <w:p w14:paraId="28666B3E" w14:textId="77777777" w:rsidR="00BF40B4" w:rsidRDefault="00BF40B4"/>
    <w:p w14:paraId="7C2D036F" w14:textId="77777777" w:rsidR="00BF40B4" w:rsidRDefault="00BF40B4">
      <w:pPr>
        <w:rPr>
          <w:rFonts w:ascii="Sakkal Majalla" w:eastAsia="Sakkal Majalla" w:hAnsi="Sakkal Majalla" w:cs="Sakkal Majalla"/>
          <w:b/>
          <w:bCs/>
          <w:sz w:val="28"/>
          <w:szCs w:val="28"/>
        </w:rPr>
      </w:pPr>
    </w:p>
    <w:p w14:paraId="65E9B853" w14:textId="77777777" w:rsidR="00BF40B4" w:rsidRDefault="00BF40B4">
      <w:pPr>
        <w:rPr>
          <w:rFonts w:ascii="Sakkal Majalla" w:eastAsia="Sakkal Majalla" w:hAnsi="Sakkal Majalla" w:cs="Sakkal Majalla"/>
          <w:b/>
          <w:bCs/>
          <w:sz w:val="28"/>
          <w:szCs w:val="28"/>
        </w:rPr>
      </w:pPr>
    </w:p>
    <w:p w14:paraId="525143DC" w14:textId="77777777" w:rsidR="00BF40B4" w:rsidRDefault="00BF40B4">
      <w:pPr>
        <w:rPr>
          <w:rFonts w:ascii="Sakkal Majalla" w:eastAsia="Sakkal Majalla" w:hAnsi="Sakkal Majalla" w:cs="Sakkal Majalla"/>
          <w:b/>
          <w:bCs/>
          <w:sz w:val="28"/>
          <w:szCs w:val="28"/>
        </w:rPr>
      </w:pPr>
    </w:p>
    <w:p w14:paraId="12A5247E" w14:textId="77777777" w:rsidR="00BF40B4" w:rsidRDefault="00BF40B4"/>
    <w:p w14:paraId="6475B9E2" w14:textId="77777777" w:rsidR="00BF40B4" w:rsidRDefault="00BF40B4"/>
    <w:p w14:paraId="1368F137" w14:textId="77777777" w:rsidR="00BF40B4" w:rsidRDefault="00000000">
      <w:pPr>
        <w:pStyle w:val="1"/>
        <w:jc w:val="center"/>
        <w:rPr>
          <w:rFonts w:ascii="Andalus" w:eastAsia="Andalus" w:hAnsi="Andalus" w:cs="Andalus"/>
          <w:b/>
          <w:bCs/>
          <w:sz w:val="200"/>
          <w:szCs w:val="200"/>
        </w:rPr>
      </w:pPr>
      <w:r>
        <w:rPr>
          <w:rFonts w:ascii="Andalus" w:eastAsia="Andalus" w:hAnsi="Andalus" w:cs="Andalus"/>
          <w:b/>
          <w:bCs/>
          <w:sz w:val="200"/>
          <w:szCs w:val="200"/>
          <w:rtl/>
        </w:rPr>
        <w:t>الفصل الأول</w:t>
      </w:r>
    </w:p>
    <w:p w14:paraId="3BFA83DA" w14:textId="77777777" w:rsidR="00BF40B4" w:rsidRDefault="00BF40B4">
      <w:pPr>
        <w:rPr>
          <w:rFonts w:ascii="Sakkal Majalla" w:eastAsia="Sakkal Majalla" w:hAnsi="Sakkal Majalla" w:cs="Sakkal Majalla"/>
          <w:sz w:val="28"/>
          <w:szCs w:val="28"/>
          <w:u w:val="single"/>
        </w:rPr>
      </w:pPr>
    </w:p>
    <w:p w14:paraId="14A116DE" w14:textId="77777777" w:rsidR="00BF40B4" w:rsidRDefault="00BF40B4">
      <w:pPr>
        <w:rPr>
          <w:rFonts w:ascii="Sakkal Majalla" w:eastAsia="Sakkal Majalla" w:hAnsi="Sakkal Majalla" w:cs="Sakkal Majalla"/>
          <w:sz w:val="28"/>
          <w:szCs w:val="28"/>
          <w:u w:val="single"/>
        </w:rPr>
      </w:pPr>
    </w:p>
    <w:p w14:paraId="02F6FFDE" w14:textId="77777777" w:rsidR="00BF40B4" w:rsidRDefault="00BF40B4">
      <w:pPr>
        <w:rPr>
          <w:rFonts w:ascii="Sakkal Majalla" w:eastAsia="Sakkal Majalla" w:hAnsi="Sakkal Majalla" w:cs="Sakkal Majalla"/>
          <w:sz w:val="28"/>
          <w:szCs w:val="28"/>
          <w:u w:val="single"/>
        </w:rPr>
      </w:pPr>
    </w:p>
    <w:p w14:paraId="58C2AA7C" w14:textId="77777777" w:rsidR="00BF40B4" w:rsidRDefault="00BF40B4">
      <w:pPr>
        <w:rPr>
          <w:rFonts w:ascii="Sakkal Majalla" w:eastAsia="Sakkal Majalla" w:hAnsi="Sakkal Majalla" w:cs="Sakkal Majalla"/>
          <w:sz w:val="28"/>
          <w:szCs w:val="28"/>
          <w:u w:val="single"/>
        </w:rPr>
      </w:pPr>
    </w:p>
    <w:p w14:paraId="3F1331CA" w14:textId="77777777" w:rsidR="00BF40B4" w:rsidRDefault="00BF40B4">
      <w:pPr>
        <w:rPr>
          <w:rFonts w:ascii="Sakkal Majalla" w:eastAsia="Sakkal Majalla" w:hAnsi="Sakkal Majalla" w:cs="Sakkal Majalla"/>
          <w:sz w:val="28"/>
          <w:szCs w:val="28"/>
          <w:u w:val="single"/>
        </w:rPr>
      </w:pPr>
    </w:p>
    <w:p w14:paraId="5E69DB96" w14:textId="77777777" w:rsidR="00BF40B4" w:rsidRDefault="00BF40B4">
      <w:pPr>
        <w:rPr>
          <w:rFonts w:ascii="Sakkal Majalla" w:eastAsia="Sakkal Majalla" w:hAnsi="Sakkal Majalla" w:cs="Sakkal Majalla"/>
          <w:sz w:val="28"/>
          <w:szCs w:val="28"/>
          <w:u w:val="single"/>
        </w:rPr>
      </w:pPr>
    </w:p>
    <w:p w14:paraId="1E19F517" w14:textId="77777777" w:rsidR="00BF40B4" w:rsidRDefault="00BF40B4">
      <w:pPr>
        <w:rPr>
          <w:rFonts w:ascii="Sakkal Majalla" w:eastAsia="Sakkal Majalla" w:hAnsi="Sakkal Majalla" w:cs="Sakkal Majalla"/>
          <w:sz w:val="28"/>
          <w:szCs w:val="28"/>
          <w:u w:val="single"/>
        </w:rPr>
      </w:pPr>
    </w:p>
    <w:p w14:paraId="64DC46E6" w14:textId="77777777" w:rsidR="00BF40B4" w:rsidRDefault="00BF40B4">
      <w:pPr>
        <w:spacing w:after="0" w:line="360" w:lineRule="auto"/>
        <w:jc w:val="both"/>
        <w:rPr>
          <w:rFonts w:ascii="Sakkal Majalla" w:eastAsia="Sakkal Majalla" w:hAnsi="Sakkal Majalla" w:cs="Sakkal Majalla"/>
          <w:sz w:val="28"/>
          <w:szCs w:val="28"/>
        </w:rPr>
      </w:pPr>
    </w:p>
    <w:p w14:paraId="7198D3B2" w14:textId="77777777" w:rsidR="00BF40B4" w:rsidRDefault="00BF40B4">
      <w:pPr>
        <w:spacing w:after="0" w:line="360" w:lineRule="auto"/>
        <w:jc w:val="both"/>
        <w:rPr>
          <w:rFonts w:ascii="Sakkal Majalla" w:eastAsia="Sakkal Majalla" w:hAnsi="Sakkal Majalla" w:cs="Sakkal Majalla"/>
          <w:sz w:val="28"/>
          <w:szCs w:val="28"/>
        </w:rPr>
      </w:pPr>
    </w:p>
    <w:p w14:paraId="0EFE5452" w14:textId="77777777" w:rsidR="00BF40B4" w:rsidRDefault="00000000">
      <w:pPr>
        <w:pStyle w:val="2"/>
        <w:spacing w:before="0" w:line="360" w:lineRule="auto"/>
        <w:rPr>
          <w:rFonts w:ascii="Sakkal Majalla" w:eastAsia="Sakkal Majalla" w:hAnsi="Sakkal Majalla" w:cs="Sakkal Majalla"/>
          <w:b/>
          <w:bCs/>
          <w:color w:val="000000"/>
          <w:sz w:val="28"/>
          <w:szCs w:val="28"/>
        </w:rPr>
      </w:pPr>
      <w:bookmarkStart w:id="1" w:name="_1qae8oefmzyw" w:colFirst="0" w:colLast="0"/>
      <w:bookmarkEnd w:id="1"/>
      <w:r>
        <w:rPr>
          <w:rFonts w:ascii="Sakkal Majalla" w:eastAsia="Sakkal Majalla" w:hAnsi="Sakkal Majalla" w:cs="Sakkal Majalla"/>
          <w:b/>
          <w:bCs/>
          <w:color w:val="000000"/>
          <w:sz w:val="28"/>
          <w:szCs w:val="28"/>
          <w:rtl/>
        </w:rPr>
        <w:t>المقدمة</w:t>
      </w:r>
    </w:p>
    <w:p w14:paraId="4DF57C9E" w14:textId="77777777" w:rsidR="00BF40B4" w:rsidRDefault="00000000">
      <w:pPr>
        <w:spacing w:line="360" w:lineRule="auto"/>
        <w:jc w:val="both"/>
        <w:rPr>
          <w:rFonts w:ascii="Sakkal Majalla" w:eastAsia="Sakkal Majalla" w:hAnsi="Sakkal Majalla" w:cs="Sakkal Majalla"/>
          <w:sz w:val="28"/>
          <w:szCs w:val="28"/>
        </w:rPr>
      </w:pPr>
      <w:bookmarkStart w:id="2" w:name="_o7peg2d8oqox" w:colFirst="0" w:colLast="0"/>
      <w:bookmarkEnd w:id="2"/>
      <w:r>
        <w:rPr>
          <w:rFonts w:ascii="Sakkal Majalla" w:eastAsia="Sakkal Majalla" w:hAnsi="Sakkal Majalla" w:cs="Sakkal Majalla"/>
          <w:sz w:val="28"/>
          <w:szCs w:val="28"/>
          <w:rtl/>
        </w:rPr>
        <w:t xml:space="preserve">يشهد العالم في العقود الأخيرة تحولات اقتصادية ومعرفية متسارعة، انتقل فيها التركيز من الموارد التقليدية والأصول المادية إلى الموارد غير الملموسة، وعلى رأسها رأس المال البشري والإبداع المؤسسي. وفي هذا السياق، تبرز المملكة العربية السعودية كواحدة من أبرز الاقتصادات الناشئة التي تسعى إلى تنويع مصادر دخلها والانتقال من الاقتصاد </w:t>
      </w:r>
      <w:proofErr w:type="spellStart"/>
      <w:r>
        <w:rPr>
          <w:rFonts w:ascii="Sakkal Majalla" w:eastAsia="Sakkal Majalla" w:hAnsi="Sakkal Majalla" w:cs="Sakkal Majalla"/>
          <w:sz w:val="28"/>
          <w:szCs w:val="28"/>
          <w:rtl/>
        </w:rPr>
        <w:t>الريعي</w:t>
      </w:r>
      <w:proofErr w:type="spellEnd"/>
      <w:r>
        <w:rPr>
          <w:rFonts w:ascii="Sakkal Majalla" w:eastAsia="Sakkal Majalla" w:hAnsi="Sakkal Majalla" w:cs="Sakkal Majalla"/>
          <w:sz w:val="28"/>
          <w:szCs w:val="28"/>
          <w:rtl/>
        </w:rPr>
        <w:t xml:space="preserve"> إلى اقتصاد المعرفة والإنتاج، وذلك تماشياً مع مستهدفات رؤية المملكة 2030. وتُعد الشركات الصغيرة والمتوسطة (</w:t>
      </w:r>
      <w:r>
        <w:rPr>
          <w:rFonts w:ascii="Sakkal Majalla" w:eastAsia="Sakkal Majalla" w:hAnsi="Sakkal Majalla" w:cs="Sakkal Majalla"/>
          <w:sz w:val="28"/>
          <w:szCs w:val="28"/>
        </w:rPr>
        <w:t>SMEs</w:t>
      </w:r>
      <w:r>
        <w:rPr>
          <w:rFonts w:ascii="Sakkal Majalla" w:eastAsia="Sakkal Majalla" w:hAnsi="Sakkal Majalla" w:cs="Sakkal Majalla"/>
          <w:sz w:val="28"/>
          <w:szCs w:val="28"/>
          <w:rtl/>
        </w:rPr>
        <w:t>) العمود الفقري لهذا التحول، حيث تستهدف الرؤية رفع مساهمة هذه الشركات في الناتج المحلي الإجمالي من 20% إلى 35% بحلول عام 2030 (هيئة المنشآت الصغيرة والمتوسطة، 2023).</w:t>
      </w:r>
    </w:p>
    <w:p w14:paraId="5DBAA764"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إلا أن تحقيق هذا الطموح لا يعتمد فقط على الدعم المالي أو التشريعي، بل يتطلب بيئة إدارية محفزة للإبداع والابتكار. فالإبداع الإداري لم يعد رفاهية، بل أصبح ضرورة استراتيجية للبقاء والمنافسة في أسواق متقلبة. وتعريف الإبداع الإداري يتجاوز مجرد توليد أفكار جديدة، ليشمل قدرة المنظمة على تطبيق هذه الأفكار لتحويلها إلى قيمة مضافة، عمليات محسنة، أو خدمات مبتكرة تلبي احتياجات العملاء (</w:t>
      </w:r>
      <w:r>
        <w:rPr>
          <w:rFonts w:ascii="Sakkal Majalla" w:eastAsia="Sakkal Majalla" w:hAnsi="Sakkal Majalla" w:cs="Sakkal Majalla"/>
          <w:sz w:val="28"/>
          <w:szCs w:val="28"/>
        </w:rPr>
        <w:t>Sternberg</w:t>
      </w:r>
      <w:r>
        <w:rPr>
          <w:rFonts w:ascii="Sakkal Majalla" w:eastAsia="Sakkal Majalla" w:hAnsi="Sakkal Majalla" w:cs="Sakkal Majalla"/>
          <w:sz w:val="28"/>
          <w:szCs w:val="28"/>
          <w:rtl/>
        </w:rPr>
        <w:t>, 2018). وفي قلب هذا المعادلة يقف "العامل"، فهو الحامل الأساسي للإبداع، والمطبق للاستراتيجيات، والمقياس الحقيقي لأداء المنظمة.</w:t>
      </w:r>
    </w:p>
    <w:p w14:paraId="5CB49A0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تواجه الشركات الصغيرة والمتوسطة في مدينة الرياض، بوصفها العاصمة الاقتصادية والسياسية للمملكة، تحديات فريدة. فمن ناحية، تتمتع بفرص هائلة القرب من مراكز القرار والدعم الحكومي، ومن ناحية أخرى، تعاني من محدودية الموارد، وارتفاع تكاليف التشغيل، ونقص الكوادر المؤهلة في بعض القطاعات. وفي ظل هذه الظروف، يصبح "أداء العاملين" هو المتغير الحاسم الذي يحدد نجاح أو فشل هذه المنشآت. والأداء هنا لا يقاس فقط بالإنجاز الكمي للمهام، بل يشمل الجودة، والابتكار في العمل، والالتزام، والقدرة على التكيف مع التغيير (</w:t>
      </w:r>
      <w:r>
        <w:rPr>
          <w:rFonts w:ascii="Sakkal Majalla" w:eastAsia="Sakkal Majalla" w:hAnsi="Sakkal Majalla" w:cs="Sakkal Majalla"/>
          <w:sz w:val="28"/>
          <w:szCs w:val="28"/>
        </w:rPr>
        <w:t>Campbell</w:t>
      </w:r>
      <w:r>
        <w:rPr>
          <w:rFonts w:ascii="Sakkal Majalla" w:eastAsia="Sakkal Majalla" w:hAnsi="Sakkal Majalla" w:cs="Sakkal Majalla"/>
          <w:sz w:val="28"/>
          <w:szCs w:val="28"/>
          <w:rtl/>
        </w:rPr>
        <w:t>, 2019).</w:t>
      </w:r>
    </w:p>
    <w:p w14:paraId="1786755C"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تطرح هذه الدراسة إشكالية جوهرية تتعلق بمدى فاعلية استراتيجيات الإبداع الإداري المتبعة في هذه الشركات في تعزيز أداء العاملين. فهل تؤدي بيئة العمل الإبداعية إلى تحفيز الموظفين؟ أم أن ضغوط العمل في الشركات الصغيرة قد تطغى على </w:t>
      </w:r>
      <w:r>
        <w:rPr>
          <w:rFonts w:ascii="Sakkal Majalla" w:eastAsia="Sakkal Majalla" w:hAnsi="Sakkal Majalla" w:cs="Sakkal Majalla"/>
          <w:sz w:val="28"/>
          <w:szCs w:val="28"/>
          <w:rtl/>
        </w:rPr>
        <w:lastRenderedPageBreak/>
        <w:t>الجوانب الإبداعية؟ إن الإجابة على هذه الأسئلة تتطلب غوصاً عميقاً في الأدبيات الإدارية، وفهماً دقيقاً للواقع الميداني في الرياض، مما يستدعي إجراء دراسة ميدانية منهجية تهدف إلى كشف العلاقة السببية والارتباطية بين متغيرات الدراسة.</w:t>
      </w:r>
    </w:p>
    <w:p w14:paraId="1C510A5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أهمية هذه الدراسة تنبع من توقيتها الحساس، حيث تمر المملكة بمرحلة تحول هيكلي، وتحتاج الشركات إلى أدوات إدارية حديثة لضمان استدامتها. كما أن التركيز على "استراتيجيات الإبداع" كمتغير مستقل، و"أداء العاملين" كمتغير تابع، يملأ فجوة في الأدبيات العربية التي غالباً ما تركز على الإبداع كمنتج نهائي دون التطرق للاستراتيجيات الإدارية التي تولده، أو تركز على الأداء المالي دون الأداء البشري (الغامدي، 2021).</w:t>
      </w:r>
    </w:p>
    <w:p w14:paraId="6C065CC2"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وبناءً على ما سبق، يأتي هذا البحث ليقدم إطاراً نظرياً وتطبيقياً يربط بين ممارسات الإدارة الإبداعية ومخرجات الأداء البشري، مقدماً توصيات عملية لصناع القرار في قطاع المنشآت الصغيرة والمتوسطة بالرياض، مساهماً بذلك في تحقيق مستهدفات الرؤية الوطنية من خلال تمكين الكفاءات البشرية.</w:t>
      </w:r>
    </w:p>
    <w:p w14:paraId="4B215E4F" w14:textId="77777777" w:rsidR="00BF40B4" w:rsidRDefault="00BF40B4">
      <w:pPr>
        <w:spacing w:line="360" w:lineRule="auto"/>
        <w:jc w:val="both"/>
        <w:rPr>
          <w:rFonts w:ascii="Sakkal Majalla" w:eastAsia="Sakkal Majalla" w:hAnsi="Sakkal Majalla" w:cs="Sakkal Majalla"/>
          <w:sz w:val="28"/>
          <w:szCs w:val="28"/>
        </w:rPr>
      </w:pPr>
    </w:p>
    <w:p w14:paraId="5A2BE2D3" w14:textId="77777777" w:rsidR="00BF40B4" w:rsidRDefault="00000000">
      <w:pPr>
        <w:pStyle w:val="1"/>
        <w:spacing w:before="0" w:line="360" w:lineRule="auto"/>
        <w:jc w:val="both"/>
        <w:rPr>
          <w:rFonts w:ascii="Sakkal Majalla" w:eastAsia="Sakkal Majalla" w:hAnsi="Sakkal Majalla" w:cs="Sakkal Majalla"/>
          <w:b/>
          <w:bCs/>
          <w:color w:val="000000"/>
          <w:sz w:val="28"/>
          <w:szCs w:val="28"/>
        </w:rPr>
      </w:pPr>
      <w:bookmarkStart w:id="3" w:name="_bzj6kcspxp71" w:colFirst="0" w:colLast="0"/>
      <w:bookmarkEnd w:id="3"/>
      <w:r>
        <w:rPr>
          <w:rFonts w:ascii="Sakkal Majalla" w:eastAsia="Sakkal Majalla" w:hAnsi="Sakkal Majalla" w:cs="Sakkal Majalla"/>
          <w:b/>
          <w:bCs/>
          <w:color w:val="000000"/>
          <w:sz w:val="28"/>
          <w:szCs w:val="28"/>
          <w:rtl/>
        </w:rPr>
        <w:t>مشكلة الدراسة</w:t>
      </w:r>
    </w:p>
    <w:p w14:paraId="60A9A898" w14:textId="77777777" w:rsidR="00BF40B4" w:rsidRDefault="00000000">
      <w:pPr>
        <w:spacing w:line="360" w:lineRule="auto"/>
        <w:jc w:val="both"/>
        <w:rPr>
          <w:rFonts w:ascii="Sakkal Majalla" w:eastAsia="Sakkal Majalla" w:hAnsi="Sakkal Majalla" w:cs="Sakkal Majalla"/>
          <w:sz w:val="28"/>
          <w:szCs w:val="28"/>
        </w:rPr>
      </w:pPr>
      <w:bookmarkStart w:id="4" w:name="_3e6395st747a" w:colFirst="0" w:colLast="0"/>
      <w:bookmarkEnd w:id="4"/>
      <w:r>
        <w:rPr>
          <w:rFonts w:ascii="Sakkal Majalla" w:eastAsia="Sakkal Majalla" w:hAnsi="Sakkal Majalla" w:cs="Sakkal Majalla"/>
          <w:sz w:val="28"/>
          <w:szCs w:val="28"/>
          <w:rtl/>
        </w:rPr>
        <w:t>تتمحور مشكلة الدراسة في وجود تباين ملحوظ في مستويات أداء العاملين داخل الشركات الصغيرة والمتوسطة بمدينة الرياض، رغم توفر العديد من برامج الدعم والتدريب. ويلاحظ أن بعض هذه الشركات تحقق معدلات نمو وإنتاجية عالية، بينما تعاني أخرى من ركود في الأداء وارتفاع في معدلات دوران العمالة، رغم تشابه الظروف السوقية والموارد المتاحة. ويرى الباحثون أن الفارق الجوهري قد يكمن في "البيئة الإدارية" و"استراتيجيات الإبداع" المتبعة داخل هذه المنشآت.</w:t>
      </w:r>
    </w:p>
    <w:p w14:paraId="67B5B74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فالإبداع الإداري يتطلب ثقافة تنظيمية تدعم المخاطرة المحسوبة، وتشجع على المشاركة في اتخاذ القرار، وتوفر الحوافز غير المادية والمعنوية. إلا أن الواقع يشير إلى أن العديد من مديري الشركات الصغيرة والمتوسطة في الرياض لا يزالون يتبعون أساليب إدارية تقليدية هرمية، تركز على الرقابة الصارمة والالتزام بالتعليمات، مما قد يكبت الروح الإبداعية لدى العاملين ويؤثر سلباً على أدائهم (العتيبي، 2022).</w:t>
      </w:r>
    </w:p>
    <w:p w14:paraId="41459D8D"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وعليه، يمكن صياغة مشكلة الدراسة في السؤال الرئيس التالي:</w:t>
      </w:r>
    </w:p>
    <w:p w14:paraId="26B9F3E1" w14:textId="77777777" w:rsidR="00BF40B4" w:rsidRDefault="00000000">
      <w:pPr>
        <w:numPr>
          <w:ilvl w:val="0"/>
          <w:numId w:val="1"/>
        </w:numPr>
        <w:pBdr>
          <w:top w:val="nil"/>
          <w:left w:val="nil"/>
          <w:bottom w:val="nil"/>
          <w:right w:val="nil"/>
          <w:between w:val="nil"/>
        </w:pBdr>
        <w:spacing w:after="200" w:line="360" w:lineRule="auto"/>
        <w:jc w:val="both"/>
        <w:rPr>
          <w:color w:val="000000"/>
          <w:sz w:val="28"/>
          <w:szCs w:val="28"/>
        </w:rPr>
      </w:pPr>
      <w:r>
        <w:rPr>
          <w:rFonts w:ascii="Sakkal Majalla" w:eastAsia="Sakkal Majalla" w:hAnsi="Sakkal Majalla" w:cs="Sakkal Majalla"/>
          <w:color w:val="000000"/>
          <w:sz w:val="28"/>
          <w:szCs w:val="28"/>
          <w:rtl/>
        </w:rPr>
        <w:lastRenderedPageBreak/>
        <w:t>ما أثر استراتيجيات الإبداع الإداري على أداء العاملين في الشركات الصغيرة والمتوسطة بمدينة الرياض؟</w:t>
      </w:r>
    </w:p>
    <w:p w14:paraId="46CDC76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ويتفرع من هذا السؤال الرئيس الأسئلة الفرعية التالية:</w:t>
      </w:r>
    </w:p>
    <w:p w14:paraId="5F68350D" w14:textId="77777777" w:rsidR="00BF40B4" w:rsidRDefault="00000000">
      <w:pPr>
        <w:numPr>
          <w:ilvl w:val="0"/>
          <w:numId w:val="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مستوى ممارسة استراتيجيات الإبداع الإداري في عينة الدراسة؟</w:t>
      </w:r>
    </w:p>
    <w:p w14:paraId="3BC8241E" w14:textId="77777777" w:rsidR="00BF40B4" w:rsidRDefault="00000000">
      <w:pPr>
        <w:numPr>
          <w:ilvl w:val="0"/>
          <w:numId w:val="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مستوى أداء العاملين في عينة الدراسة؟</w:t>
      </w:r>
    </w:p>
    <w:p w14:paraId="081E5810" w14:textId="77777777" w:rsidR="00BF40B4" w:rsidRDefault="00000000">
      <w:pPr>
        <w:numPr>
          <w:ilvl w:val="0"/>
          <w:numId w:val="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هل توجد علاقة ذات دلالة إحصائية بين استراتيجيات الإبداع الإداري وأداء العاملين؟</w:t>
      </w:r>
    </w:p>
    <w:p w14:paraId="0F250407" w14:textId="77777777" w:rsidR="00BF40B4" w:rsidRDefault="00000000">
      <w:pPr>
        <w:numPr>
          <w:ilvl w:val="0"/>
          <w:numId w:val="1"/>
        </w:numPr>
        <w:pBdr>
          <w:top w:val="nil"/>
          <w:left w:val="nil"/>
          <w:bottom w:val="nil"/>
          <w:right w:val="nil"/>
          <w:between w:val="nil"/>
        </w:pBdr>
        <w:spacing w:after="200" w:line="360" w:lineRule="auto"/>
        <w:jc w:val="both"/>
        <w:rPr>
          <w:color w:val="000000"/>
          <w:sz w:val="28"/>
          <w:szCs w:val="28"/>
        </w:rPr>
      </w:pPr>
      <w:r>
        <w:rPr>
          <w:rFonts w:ascii="Sakkal Majalla" w:eastAsia="Sakkal Majalla" w:hAnsi="Sakkal Majalla" w:cs="Sakkal Majalla"/>
          <w:color w:val="000000"/>
          <w:sz w:val="28"/>
          <w:szCs w:val="28"/>
          <w:rtl/>
        </w:rPr>
        <w:t>هل توجد فروق ذات دلالة إحصائية في استجابات العينة تعزى لمتغيرات ديموغرافية (مثل: حجم الشركة، قطاع النشاط، الخبرة)؟</w:t>
      </w:r>
    </w:p>
    <w:p w14:paraId="1A184C73" w14:textId="77777777" w:rsidR="00BF40B4" w:rsidRDefault="00000000">
      <w:pPr>
        <w:spacing w:after="200" w:line="360" w:lineRule="auto"/>
        <w:jc w:val="both"/>
        <w:rPr>
          <w:rFonts w:ascii="Sakkal Majalla" w:eastAsia="Sakkal Majalla" w:hAnsi="Sakkal Majalla" w:cs="Sakkal Majalla"/>
          <w:sz w:val="28"/>
          <w:szCs w:val="28"/>
        </w:rPr>
      </w:pPr>
      <w:r>
        <w:rPr>
          <w:rFonts w:ascii="Sakkal Majalla" w:eastAsia="Sakkal Majalla" w:hAnsi="Sakkal Majalla" w:cs="Sakkal Majalla"/>
          <w:b/>
          <w:bCs/>
          <w:sz w:val="28"/>
          <w:szCs w:val="28"/>
          <w:rtl/>
        </w:rPr>
        <w:t>فجوات على المستوى النظري</w:t>
      </w:r>
    </w:p>
    <w:p w14:paraId="31398B54"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على الرغم من غزارة الأدبيات الإدارية حول الإبداع والأداء، إلا أن هناك فجوات نظرية تستدعي المعالجة:</w:t>
      </w:r>
    </w:p>
    <w:p w14:paraId="07A2EE29" w14:textId="77777777" w:rsidR="00BF40B4" w:rsidRDefault="00000000">
      <w:pPr>
        <w:numPr>
          <w:ilvl w:val="0"/>
          <w:numId w:val="2"/>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فجوة السياق الثقافي: معظم النظريات المؤسسة للإبداع الإداري (مثل نظرية الاستثمار لـ </w:t>
      </w:r>
      <w:r>
        <w:rPr>
          <w:rFonts w:ascii="Sakkal Majalla" w:eastAsia="Sakkal Majalla" w:hAnsi="Sakkal Majalla" w:cs="Sakkal Majalla"/>
          <w:color w:val="000000"/>
          <w:sz w:val="28"/>
          <w:szCs w:val="28"/>
        </w:rPr>
        <w:t>Sternberg</w:t>
      </w:r>
      <w:r>
        <w:rPr>
          <w:rFonts w:ascii="Sakkal Majalla" w:eastAsia="Sakkal Majalla" w:hAnsi="Sakkal Majalla" w:cs="Sakkal Majalla"/>
          <w:color w:val="000000"/>
          <w:sz w:val="28"/>
          <w:szCs w:val="28"/>
          <w:rtl/>
        </w:rPr>
        <w:t>) نشأت في بيئات غربية. وهناك نقص في النماذج النظرية التي تختبر فاعلية هذه الاستراتيجيات في السياق العربي والسعودي تحديداً، الذي يتميز بخصائص ثقافية واجتماعية فريدة تؤثر على سلوك العامل وتوقعاته (</w:t>
      </w:r>
      <w:r>
        <w:rPr>
          <w:rFonts w:ascii="Sakkal Majalla" w:eastAsia="Sakkal Majalla" w:hAnsi="Sakkal Majalla" w:cs="Sakkal Majalla"/>
          <w:color w:val="000000"/>
          <w:sz w:val="28"/>
          <w:szCs w:val="28"/>
        </w:rPr>
        <w:t>Hofstede</w:t>
      </w:r>
      <w:r>
        <w:rPr>
          <w:rFonts w:ascii="Sakkal Majalla" w:eastAsia="Sakkal Majalla" w:hAnsi="Sakkal Majalla" w:cs="Sakkal Majalla"/>
          <w:color w:val="000000"/>
          <w:sz w:val="28"/>
          <w:szCs w:val="28"/>
          <w:rtl/>
        </w:rPr>
        <w:t>, 2011).</w:t>
      </w:r>
    </w:p>
    <w:p w14:paraId="109749CE" w14:textId="77777777" w:rsidR="00BF40B4" w:rsidRDefault="00000000">
      <w:pPr>
        <w:numPr>
          <w:ilvl w:val="0"/>
          <w:numId w:val="2"/>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فجوة التكامل بين المتغيرات: كثير من الدراسات تناولت الإبداع كمتغير مستقل يؤثر على الابتكار المؤسسي، أو تناولت الأداء كمتغير يتأثر بالقيادة. لكن الدراسات التي تربط مباشرة بين "استراتيجيات الإبداع الإداري" (كحزمة ممارسات شاملة) و"أداء العاملين" (بأبعاده السلوكية والوظيفية) في قطاع المنشآت الصغيرة والمتوسطة لا تزال محدودة (</w:t>
      </w:r>
      <w:proofErr w:type="gramStart"/>
      <w:r>
        <w:rPr>
          <w:rFonts w:ascii="Sakkal Majalla" w:eastAsia="Sakkal Majalla" w:hAnsi="Sakkal Majalla" w:cs="Sakkal Majalla"/>
          <w:color w:val="000000"/>
          <w:sz w:val="28"/>
          <w:szCs w:val="28"/>
          <w:rtl/>
        </w:rPr>
        <w:t>الزهراني،  2020</w:t>
      </w:r>
      <w:proofErr w:type="gramEnd"/>
      <w:r>
        <w:rPr>
          <w:rFonts w:ascii="Sakkal Majalla" w:eastAsia="Sakkal Majalla" w:hAnsi="Sakkal Majalla" w:cs="Sakkal Majalla"/>
          <w:color w:val="000000"/>
          <w:sz w:val="28"/>
          <w:szCs w:val="28"/>
          <w:rtl/>
        </w:rPr>
        <w:t>).</w:t>
      </w:r>
    </w:p>
    <w:p w14:paraId="16F70C13" w14:textId="77777777" w:rsidR="00BF40B4" w:rsidRDefault="00000000">
      <w:pPr>
        <w:numPr>
          <w:ilvl w:val="0"/>
          <w:numId w:val="2"/>
        </w:numPr>
        <w:pBdr>
          <w:top w:val="nil"/>
          <w:left w:val="nil"/>
          <w:bottom w:val="nil"/>
          <w:right w:val="nil"/>
          <w:between w:val="nil"/>
        </w:pBdr>
        <w:spacing w:after="200" w:line="360" w:lineRule="auto"/>
        <w:jc w:val="both"/>
        <w:rPr>
          <w:color w:val="000000"/>
          <w:sz w:val="28"/>
          <w:szCs w:val="28"/>
        </w:rPr>
      </w:pPr>
      <w:r>
        <w:rPr>
          <w:rFonts w:ascii="Sakkal Majalla" w:eastAsia="Sakkal Majalla" w:hAnsi="Sakkal Majalla" w:cs="Sakkal Majalla"/>
          <w:color w:val="000000"/>
          <w:sz w:val="28"/>
          <w:szCs w:val="28"/>
          <w:rtl/>
        </w:rPr>
        <w:t>فجوة التعريف الإجرائي: هناك خلط في الأدبيات بين "الإبداع الفردي" و"الإبداع الإداري". الدراسة الحالية تسعى لتوضيح هذا التمييز نظرياً، حيث تركز على الاستراتيجيات التي تتبناها الإدارة لتمكين الإبداع، وليس فقط السمات الشخصية للموظف المبدع.</w:t>
      </w:r>
    </w:p>
    <w:p w14:paraId="1E96FD23"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فجوات على المستوى التطبيقي</w:t>
      </w:r>
    </w:p>
    <w:p w14:paraId="2179DF1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على أرض الواقع في مدينة الرياض، تبرز الفجوات التطبيقية التالية:</w:t>
      </w:r>
    </w:p>
    <w:p w14:paraId="5B7031BF" w14:textId="77777777" w:rsidR="00BF40B4" w:rsidRDefault="00000000">
      <w:pPr>
        <w:numPr>
          <w:ilvl w:val="0"/>
          <w:numId w:val="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فجوة التطبيق في الشركات الصغيرة: غالباً ما تركز استشارات التنمية الإدارية على الشركات الكبرى، بينما تهمل الشركات الصغيرة والمتوسطة التي تشكل النسبة الأكبر من النسيج الاقتصادي. وأدوات عملية قابلة للتطبيق في بيئات محدودة الموارد.</w:t>
      </w:r>
    </w:p>
    <w:p w14:paraId="7A3155A8" w14:textId="77777777" w:rsidR="00BF40B4" w:rsidRDefault="00000000">
      <w:pPr>
        <w:numPr>
          <w:ilvl w:val="0"/>
          <w:numId w:val="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فجوة القياس: تفتقر العديد من الشركات إلى مؤشرات أداء واضحة (</w:t>
      </w:r>
      <w:r>
        <w:rPr>
          <w:rFonts w:ascii="Sakkal Majalla" w:eastAsia="Sakkal Majalla" w:hAnsi="Sakkal Majalla" w:cs="Sakkal Majalla"/>
          <w:color w:val="000000"/>
          <w:sz w:val="28"/>
          <w:szCs w:val="28"/>
        </w:rPr>
        <w:t>KPIs</w:t>
      </w:r>
      <w:r>
        <w:rPr>
          <w:rFonts w:ascii="Sakkal Majalla" w:eastAsia="Sakkal Majalla" w:hAnsi="Sakkal Majalla" w:cs="Sakkal Majalla"/>
          <w:color w:val="000000"/>
          <w:sz w:val="28"/>
          <w:szCs w:val="28"/>
          <w:rtl/>
        </w:rPr>
        <w:t>) تربط بين الممارسات الإبداعية والنتائج الفعلية. مما يجعل الاستثمار في برامج الإبداع عشوائياً وغير مضمون العائد.</w:t>
      </w:r>
    </w:p>
    <w:p w14:paraId="51B0161A" w14:textId="77777777" w:rsidR="00BF40B4" w:rsidRDefault="00000000">
      <w:pPr>
        <w:numPr>
          <w:ilvl w:val="0"/>
          <w:numId w:val="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فجوة التدريب: هناك نقص في البرامج التدريبية الموجهة لمديري الشركات الصغيرة حول "كيفية إدارة الإبداع"، حيث يركز التدريب غالباً على الجوانب الفنية أو المالية، متجاهلاً الجانب السلوكي والإبداعي في إدارة الموارد البشرية (صندوق تنمية الموارد البشرية، 2023).</w:t>
      </w:r>
    </w:p>
    <w:p w14:paraId="6B4CB7E3" w14:textId="77777777" w:rsidR="00BF40B4" w:rsidRDefault="00BF40B4">
      <w:pPr>
        <w:pBdr>
          <w:top w:val="nil"/>
          <w:left w:val="nil"/>
          <w:bottom w:val="nil"/>
          <w:right w:val="nil"/>
          <w:between w:val="nil"/>
        </w:pBdr>
        <w:spacing w:after="200" w:line="360" w:lineRule="auto"/>
        <w:ind w:left="720"/>
        <w:jc w:val="both"/>
        <w:rPr>
          <w:rFonts w:ascii="Sakkal Majalla" w:eastAsia="Sakkal Majalla" w:hAnsi="Sakkal Majalla" w:cs="Sakkal Majalla"/>
          <w:color w:val="000000"/>
          <w:sz w:val="28"/>
          <w:szCs w:val="28"/>
        </w:rPr>
      </w:pPr>
    </w:p>
    <w:p w14:paraId="79377480" w14:textId="77777777" w:rsidR="00BF40B4" w:rsidRDefault="00000000">
      <w:pPr>
        <w:pStyle w:val="2"/>
        <w:spacing w:line="360" w:lineRule="auto"/>
        <w:jc w:val="both"/>
        <w:rPr>
          <w:rFonts w:ascii="Sakkal Majalla" w:eastAsia="Sakkal Majalla" w:hAnsi="Sakkal Majalla" w:cs="Sakkal Majalla"/>
          <w:b/>
          <w:bCs/>
          <w:color w:val="000000"/>
          <w:sz w:val="28"/>
          <w:szCs w:val="28"/>
        </w:rPr>
      </w:pPr>
      <w:bookmarkStart w:id="5" w:name="_dojr8svowj34" w:colFirst="0" w:colLast="0"/>
      <w:bookmarkEnd w:id="5"/>
      <w:r>
        <w:rPr>
          <w:rFonts w:ascii="Sakkal Majalla" w:eastAsia="Sakkal Majalla" w:hAnsi="Sakkal Majalla" w:cs="Sakkal Majalla"/>
          <w:b/>
          <w:bCs/>
          <w:color w:val="000000"/>
          <w:sz w:val="28"/>
          <w:szCs w:val="28"/>
          <w:rtl/>
        </w:rPr>
        <w:t xml:space="preserve">أهمية الدراسة </w:t>
      </w:r>
    </w:p>
    <w:p w14:paraId="5F7D4836"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تكتسب هذه الدراسة أهميتها من خلال المساهمة في إثراء المعرفة الإدارية وتقديم حلول عملية، ويمكن تفصيل أهميتها على المستويين التالي:</w:t>
      </w:r>
    </w:p>
    <w:p w14:paraId="6448273E"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على المستوى النظري:</w:t>
      </w:r>
    </w:p>
    <w:p w14:paraId="3F165761" w14:textId="77777777" w:rsidR="00BF40B4" w:rsidRDefault="00000000">
      <w:pPr>
        <w:numPr>
          <w:ilvl w:val="0"/>
          <w:numId w:val="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إثراء المكتبة العربية: تضيف الدراسة مرجعاً علمياً محكماً باللغة العربية يتناول علاقة متغيرات حديثة (الإبداع الإداري) بمتغيرات كلاسيكية (الأداء) في سياق سعودي، مما يسد جزءاً من الفجوة المعرفية المحلية.</w:t>
      </w:r>
    </w:p>
    <w:p w14:paraId="5723069E" w14:textId="77777777" w:rsidR="00BF40B4" w:rsidRDefault="00000000">
      <w:pPr>
        <w:numPr>
          <w:ilvl w:val="0"/>
          <w:numId w:val="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اختبار النظريات الغربية: تساهم الدراسة في اختبار صلاحية النظريات الإدارية الغربية في بيئة ثقافية مختلفة (السعودية)، مما قد يؤدي إلى تطوير نماذج نظرية أكثر شمولية تأخذ في الاعتبار البعد الثقافي.</w:t>
      </w:r>
    </w:p>
    <w:p w14:paraId="75C1C831" w14:textId="77777777" w:rsidR="00BF40B4" w:rsidRDefault="00000000">
      <w:pPr>
        <w:numPr>
          <w:ilvl w:val="0"/>
          <w:numId w:val="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تطوير نموذج مفاهيمي: تقدم الدراسة نموذجاً يربط أبعاد الإبداع الإداري (المرونة، المخاطرة، التمكين) بأبعاد الأداء (الكفاءة، الفعالية، الابتكار)، مما يفتح المجال لباحثين آخرين لاستخدام هذا النموذج أو تعديله.</w:t>
      </w:r>
    </w:p>
    <w:p w14:paraId="2629F61D" w14:textId="77777777" w:rsidR="00BF40B4" w:rsidRDefault="00BF40B4">
      <w:pPr>
        <w:pBdr>
          <w:top w:val="nil"/>
          <w:left w:val="nil"/>
          <w:bottom w:val="nil"/>
          <w:right w:val="nil"/>
          <w:between w:val="nil"/>
        </w:pBdr>
        <w:spacing w:after="200" w:line="360" w:lineRule="auto"/>
        <w:ind w:left="720"/>
        <w:jc w:val="both"/>
        <w:rPr>
          <w:rFonts w:ascii="Sakkal Majalla" w:eastAsia="Sakkal Majalla" w:hAnsi="Sakkal Majalla" w:cs="Sakkal Majalla"/>
          <w:color w:val="000000"/>
          <w:sz w:val="28"/>
          <w:szCs w:val="28"/>
        </w:rPr>
      </w:pPr>
    </w:p>
    <w:p w14:paraId="32D3892F"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على المستوى التطبيقي:</w:t>
      </w:r>
    </w:p>
    <w:p w14:paraId="784290F6" w14:textId="77777777" w:rsidR="00BF40B4" w:rsidRDefault="00000000">
      <w:pPr>
        <w:numPr>
          <w:ilvl w:val="0"/>
          <w:numId w:val="5"/>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دعم صناع القرار: تقدم الدراسة توصيات عملية لمديري الشركات الصغيرة والمتوسطة في الرياض حول الاستراتيجيات الإدارية الأكثر فاعلية في تحسين أداء موظفيهم.</w:t>
      </w:r>
    </w:p>
    <w:p w14:paraId="2CC012BF" w14:textId="77777777" w:rsidR="00BF40B4" w:rsidRDefault="00000000">
      <w:pPr>
        <w:numPr>
          <w:ilvl w:val="0"/>
          <w:numId w:val="5"/>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تعزيز التنافسية: من خلال تحسين أداء العاملين </w:t>
      </w:r>
      <w:r>
        <w:rPr>
          <w:rFonts w:ascii="Sakkal Majalla" w:eastAsia="Sakkal Majalla" w:hAnsi="Sakkal Majalla" w:cs="Sakkal Majalla"/>
          <w:color w:val="000000"/>
          <w:sz w:val="28"/>
          <w:szCs w:val="28"/>
        </w:rPr>
        <w:t>via</w:t>
      </w:r>
      <w:r>
        <w:rPr>
          <w:rFonts w:ascii="Sakkal Majalla" w:eastAsia="Sakkal Majalla" w:hAnsi="Sakkal Majalla" w:cs="Sakkal Majalla"/>
          <w:color w:val="000000"/>
          <w:sz w:val="28"/>
          <w:szCs w:val="28"/>
          <w:rtl/>
        </w:rPr>
        <w:t xml:space="preserve"> الإبداع، تساهم الدراسة بشكل غير مباشر في رفع كفاءة القطاع الخاص، مما ينعكس إيجاباً على الاقتصاد الوطني.</w:t>
      </w:r>
    </w:p>
    <w:p w14:paraId="5F9BFA15" w14:textId="77777777" w:rsidR="00BF40B4" w:rsidRDefault="00000000">
      <w:pPr>
        <w:numPr>
          <w:ilvl w:val="0"/>
          <w:numId w:val="5"/>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توجيه السياسات الحكومية: يمكن للجهات الداعمة مثل "منشآت" و"البنك السعودي للتنمية" الاستفادة من نتائج الدراسة في تصميم حزم دعم تركز على بناء القدرات الإدارية والإبداعية وليس فقط الدعم المالي.</w:t>
      </w:r>
    </w:p>
    <w:p w14:paraId="7DD5E984" w14:textId="77777777" w:rsidR="00BF40B4" w:rsidRDefault="00000000">
      <w:pPr>
        <w:numPr>
          <w:ilvl w:val="0"/>
          <w:numId w:val="5"/>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تحسين بيئة العمل: تسليط الضوء على أهمية البيئة الإبداعية قد يحفز الشركات على تحسين ظروف العمل، مما يقلل من التوتر الوظيفي ويزيد من الانتماء المؤسسي.</w:t>
      </w:r>
    </w:p>
    <w:p w14:paraId="126C70C1" w14:textId="77777777" w:rsidR="00BF40B4" w:rsidRDefault="00BF40B4">
      <w:pPr>
        <w:pBdr>
          <w:top w:val="nil"/>
          <w:left w:val="nil"/>
          <w:bottom w:val="nil"/>
          <w:right w:val="nil"/>
          <w:between w:val="nil"/>
        </w:pBdr>
        <w:spacing w:after="200" w:line="360" w:lineRule="auto"/>
        <w:ind w:left="720"/>
        <w:jc w:val="both"/>
        <w:rPr>
          <w:rFonts w:ascii="Sakkal Majalla" w:eastAsia="Sakkal Majalla" w:hAnsi="Sakkal Majalla" w:cs="Sakkal Majalla"/>
          <w:color w:val="000000"/>
          <w:sz w:val="28"/>
          <w:szCs w:val="28"/>
        </w:rPr>
      </w:pPr>
    </w:p>
    <w:p w14:paraId="652E6312" w14:textId="77777777" w:rsidR="00BF40B4" w:rsidRDefault="00000000">
      <w:pPr>
        <w:pStyle w:val="2"/>
        <w:spacing w:before="0" w:line="360" w:lineRule="auto"/>
        <w:jc w:val="both"/>
        <w:rPr>
          <w:rFonts w:ascii="Sakkal Majalla" w:eastAsia="Sakkal Majalla" w:hAnsi="Sakkal Majalla" w:cs="Sakkal Majalla"/>
          <w:b/>
          <w:bCs/>
          <w:color w:val="000000"/>
          <w:sz w:val="28"/>
          <w:szCs w:val="28"/>
        </w:rPr>
      </w:pPr>
      <w:bookmarkStart w:id="6" w:name="_2yyvz7a1zx4e" w:colFirst="0" w:colLast="0"/>
      <w:bookmarkEnd w:id="6"/>
      <w:r>
        <w:rPr>
          <w:rFonts w:ascii="Sakkal Majalla" w:eastAsia="Sakkal Majalla" w:hAnsi="Sakkal Majalla" w:cs="Sakkal Majalla"/>
          <w:b/>
          <w:bCs/>
          <w:color w:val="000000"/>
          <w:sz w:val="28"/>
          <w:szCs w:val="28"/>
          <w:rtl/>
        </w:rPr>
        <w:t>أهداف الدراسة</w:t>
      </w:r>
    </w:p>
    <w:p w14:paraId="3F9B83E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تهدف هذه الدراسة إلى تحقيق مجموعة من الأهداف العلمية والعملية، والتي يمكن حصرها في النقاط التالية:</w:t>
      </w:r>
    </w:p>
    <w:p w14:paraId="4C201101"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التعرف على المفاهيم: توضيح مفهوم استراتيجيات الإبداع الإداري وأداء العاملين، والأبعاد المكونة لكل منهما، والعلاقة النظرية بينهما.</w:t>
      </w:r>
    </w:p>
    <w:p w14:paraId="05393646"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تشخيص الواقع: الوقوف على الواقع الحالي لممارسة استراتيجيات الإبداع الإداري في عينة من الشركات الصغيرة والمتوسطة بمدينة الرياض.</w:t>
      </w:r>
    </w:p>
    <w:p w14:paraId="7EE3C5E9"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قياس الأداء: تقييم مستوى أداء العاملين في الشركات محل الدراسة من خلال مؤشرات موضوعية وتقديرات ذاتية.</w:t>
      </w:r>
    </w:p>
    <w:p w14:paraId="032C7B7A"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تحليل العلاقة: تحديد طبيعة وقوة العلاقة بين استراتيجيات الإبداع الإداري وأداء العاملين، ومعرفة أي أبعاد الإبداع أكثر تأثيراً في الأداء.</w:t>
      </w:r>
    </w:p>
    <w:p w14:paraId="5C89A64D"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lastRenderedPageBreak/>
        <w:t>اختبار الفروق: الكشف عن وجود فروق في استجابات العينة تعزى للمتغيرات الديموغرافية، لفهم الفئات الأكثر استجابة للاستراتيجيات الإبداعية.</w:t>
      </w:r>
    </w:p>
    <w:p w14:paraId="27BDAD8B" w14:textId="77777777" w:rsidR="00BF40B4" w:rsidRDefault="00000000">
      <w:pPr>
        <w:numPr>
          <w:ilvl w:val="0"/>
          <w:numId w:val="7"/>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تقديم المقترحات: الخروج بمجموعة من التوصيات والإجراءات العملية التي تساعد إدارات الشركات على تفعيل الإبداع الإداري لتحسين الأداء.</w:t>
      </w:r>
    </w:p>
    <w:p w14:paraId="32B7889C" w14:textId="77777777" w:rsidR="00BF40B4" w:rsidRDefault="00BF40B4">
      <w:pPr>
        <w:pBdr>
          <w:top w:val="nil"/>
          <w:left w:val="nil"/>
          <w:bottom w:val="nil"/>
          <w:right w:val="nil"/>
          <w:between w:val="nil"/>
        </w:pBdr>
        <w:spacing w:after="200" w:line="360" w:lineRule="auto"/>
        <w:ind w:left="720"/>
        <w:jc w:val="both"/>
        <w:rPr>
          <w:rFonts w:ascii="Sakkal Majalla" w:eastAsia="Sakkal Majalla" w:hAnsi="Sakkal Majalla" w:cs="Sakkal Majalla"/>
          <w:color w:val="000000"/>
          <w:sz w:val="28"/>
          <w:szCs w:val="28"/>
        </w:rPr>
      </w:pPr>
    </w:p>
    <w:p w14:paraId="46009DB7" w14:textId="77777777" w:rsidR="00BF40B4" w:rsidRDefault="00000000">
      <w:pPr>
        <w:pStyle w:val="2"/>
        <w:spacing w:before="0" w:line="360" w:lineRule="auto"/>
        <w:jc w:val="both"/>
        <w:rPr>
          <w:rFonts w:ascii="Sakkal Majalla" w:eastAsia="Sakkal Majalla" w:hAnsi="Sakkal Majalla" w:cs="Sakkal Majalla"/>
          <w:b/>
          <w:bCs/>
          <w:color w:val="000000"/>
          <w:sz w:val="28"/>
          <w:szCs w:val="28"/>
        </w:rPr>
      </w:pPr>
      <w:bookmarkStart w:id="7" w:name="_tp8y7oxy50yt" w:colFirst="0" w:colLast="0"/>
      <w:bookmarkEnd w:id="7"/>
      <w:r>
        <w:rPr>
          <w:rFonts w:ascii="Sakkal Majalla" w:eastAsia="Sakkal Majalla" w:hAnsi="Sakkal Majalla" w:cs="Sakkal Majalla"/>
          <w:b/>
          <w:bCs/>
          <w:color w:val="000000"/>
          <w:sz w:val="28"/>
          <w:szCs w:val="28"/>
          <w:rtl/>
        </w:rPr>
        <w:t>تساؤلات الدراسة</w:t>
      </w:r>
    </w:p>
    <w:p w14:paraId="20AF558A"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لتحقيق أهداف هذه الدراسة والإجابة على مشكلتها، تم صياغة الأسئلة التالية التي ستقوم الدراسة بالإجابة عليها بناءً على البيانات الميدانية والتحليل النظري:</w:t>
      </w:r>
    </w:p>
    <w:p w14:paraId="017163BB"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التصور النظري لاستراتيجيات الإبداع الإداري وأداء العاملين وفقاً للأدبيات الحديثة؟</w:t>
      </w:r>
    </w:p>
    <w:p w14:paraId="760BB32E"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درجة ممارسة الشركات الصغيرة والمتوسطة في الرياض لاستراتيجيات الإبداع الإداري من وجهة نظر العاملين؟</w:t>
      </w:r>
    </w:p>
    <w:p w14:paraId="39E5D908"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مستوى أداء العاملين في هذه الشركات وفقاً للمعايير المعتمدة في الدراسة؟</w:t>
      </w:r>
    </w:p>
    <w:p w14:paraId="41C3EDE2"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هل توجد علاقة ارتباطية ذات دلالة إحصائية بين استراتيجيات الإبداع الإداري (بأبعادها) وأداء العاملين؟</w:t>
      </w:r>
    </w:p>
    <w:p w14:paraId="1489D91C"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ما مدى قدرة استراتيجيات الإبداع الإداري على التنبؤ بالتغير في أداء العاملين؟</w:t>
      </w:r>
    </w:p>
    <w:p w14:paraId="075AD121" w14:textId="77777777" w:rsidR="00BF40B4" w:rsidRDefault="00000000">
      <w:pPr>
        <w:numPr>
          <w:ilvl w:val="0"/>
          <w:numId w:val="6"/>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هل توجد فروق ذات دلالة إحصائية في تقديرات أفراد العينة حول متغيرات الدراسة تعزى للخصائص الديموغرافية (الجنس، العمر، المؤهل العلمي، سنوات الخبرة، حجم المنشأة)؟</w:t>
      </w:r>
    </w:p>
    <w:p w14:paraId="42159D2E" w14:textId="77777777" w:rsidR="00BF40B4" w:rsidRDefault="00BF40B4">
      <w:pPr>
        <w:pBdr>
          <w:top w:val="nil"/>
          <w:left w:val="nil"/>
          <w:bottom w:val="nil"/>
          <w:right w:val="nil"/>
          <w:between w:val="nil"/>
        </w:pBdr>
        <w:spacing w:after="200" w:line="360" w:lineRule="auto"/>
        <w:ind w:left="720"/>
        <w:jc w:val="both"/>
        <w:rPr>
          <w:rFonts w:ascii="Sakkal Majalla" w:eastAsia="Sakkal Majalla" w:hAnsi="Sakkal Majalla" w:cs="Sakkal Majalla"/>
          <w:color w:val="000000"/>
          <w:sz w:val="28"/>
          <w:szCs w:val="28"/>
        </w:rPr>
      </w:pPr>
    </w:p>
    <w:p w14:paraId="523BBE68" w14:textId="77777777" w:rsidR="00BF40B4" w:rsidRDefault="00000000">
      <w:pPr>
        <w:pStyle w:val="2"/>
        <w:spacing w:before="0" w:line="360" w:lineRule="auto"/>
        <w:jc w:val="both"/>
        <w:rPr>
          <w:rFonts w:ascii="Sakkal Majalla" w:eastAsia="Sakkal Majalla" w:hAnsi="Sakkal Majalla" w:cs="Sakkal Majalla"/>
          <w:b/>
          <w:bCs/>
          <w:color w:val="000000"/>
          <w:sz w:val="28"/>
          <w:szCs w:val="28"/>
        </w:rPr>
      </w:pPr>
      <w:bookmarkStart w:id="8" w:name="_fhcy0444nu2i" w:colFirst="0" w:colLast="0"/>
      <w:bookmarkEnd w:id="8"/>
      <w:r>
        <w:rPr>
          <w:rFonts w:ascii="Sakkal Majalla" w:eastAsia="Sakkal Majalla" w:hAnsi="Sakkal Majalla" w:cs="Sakkal Majalla"/>
          <w:b/>
          <w:bCs/>
          <w:color w:val="000000"/>
          <w:sz w:val="28"/>
          <w:szCs w:val="28"/>
          <w:rtl/>
        </w:rPr>
        <w:t>فرضيات الدراسة</w:t>
      </w:r>
    </w:p>
    <w:p w14:paraId="59048DAC"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مشكلة الدراسة وأهدافها، والإطار النظري المستند إليه، تم صياغة الفرضيات الرئيسية والفرعية التالية لاختبارها إحصائياً:</w:t>
      </w:r>
    </w:p>
    <w:p w14:paraId="1EBBDCEC"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الرئيسية الأولى:</w:t>
      </w:r>
    </w:p>
    <w:p w14:paraId="2817109E" w14:textId="77777777" w:rsidR="00BF40B4" w:rsidRDefault="00000000">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lastRenderedPageBreak/>
        <w:t xml:space="preserve">"لا توجد علاقة ذات دلالة إحصائية عند مستوى دلالة (0.05 ≥ </w:t>
      </w:r>
      <w:r>
        <w:rPr>
          <w:rFonts w:ascii="Cambria" w:eastAsia="Cambria" w:hAnsi="Cambria" w:cs="Cambria"/>
          <w:color w:val="000000"/>
          <w:sz w:val="28"/>
          <w:szCs w:val="28"/>
        </w:rPr>
        <w:t>α</w:t>
      </w:r>
      <w:r>
        <w:rPr>
          <w:rFonts w:ascii="Sakkal Majalla" w:eastAsia="Sakkal Majalla" w:hAnsi="Sakkal Majalla" w:cs="Sakkal Majalla"/>
          <w:color w:val="000000"/>
          <w:sz w:val="28"/>
          <w:szCs w:val="28"/>
          <w:rtl/>
        </w:rPr>
        <w:t>) بين استراتيجيات الإبداع الإداري وأداء العاملين في الشركات الصغيرة والمتوسطة بمدينة الرياض."</w:t>
      </w:r>
    </w:p>
    <w:p w14:paraId="17E550CC"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الفرضيات الفرعية الأولى:</w:t>
      </w:r>
    </w:p>
    <w:p w14:paraId="53595BF4" w14:textId="77777777" w:rsidR="00BF40B4" w:rsidRDefault="00000000">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توجد علاقة ذات دلالة إحصائية بين بعد (المرونة الإدارية) وأداء العاملين.</w:t>
      </w:r>
    </w:p>
    <w:p w14:paraId="2629822C" w14:textId="77777777" w:rsidR="00BF40B4" w:rsidRDefault="00000000">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توجد علاقة ذات دلالة إحصائية بين بعد (تشجيع المخاطرة المحسوبة) وأداء العاملين.</w:t>
      </w:r>
    </w:p>
    <w:p w14:paraId="2173A65B" w14:textId="77777777" w:rsidR="00BF40B4" w:rsidRDefault="00000000">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توجد علاقة ذات دلالة إحصائية بين بعد (تمكين العاملين) وأداء العاملين.</w:t>
      </w:r>
    </w:p>
    <w:p w14:paraId="6CC1B8C3" w14:textId="77777777" w:rsidR="00BF40B4" w:rsidRDefault="00000000">
      <w:pPr>
        <w:numPr>
          <w:ilvl w:val="0"/>
          <w:numId w:val="8"/>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لا توجد علاقة ذات دلالة إحصائية بين بعد (توفير الموارد الداعمة) وأداء العاملين.</w:t>
      </w:r>
    </w:p>
    <w:p w14:paraId="5EDA0A86"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الرئيسية الثانية:</w:t>
      </w:r>
    </w:p>
    <w:p w14:paraId="6DD28FEB"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"لا يوجد أثر ذو دلالة إحصائية عند مستوى دلالة (0.05 ≥ </w:t>
      </w:r>
      <w:r>
        <w:rPr>
          <w:rFonts w:ascii="Cambria" w:eastAsia="Cambria" w:hAnsi="Cambria" w:cs="Cambria"/>
          <w:sz w:val="28"/>
          <w:szCs w:val="28"/>
        </w:rPr>
        <w:t>α</w:t>
      </w:r>
      <w:r>
        <w:rPr>
          <w:rFonts w:ascii="Sakkal Majalla" w:eastAsia="Sakkal Majalla" w:hAnsi="Sakkal Majalla" w:cs="Sakkal Majalla"/>
          <w:sz w:val="28"/>
          <w:szCs w:val="28"/>
          <w:rtl/>
        </w:rPr>
        <w:t>) لاستراتيجيات الإبداع الإداري على أداء العاملين في الشركات الصغيرة والمتوسطة بمدينة الرياض."</w:t>
      </w:r>
    </w:p>
    <w:p w14:paraId="41E81106"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الفرضية الرئيسية الثالثة:</w:t>
      </w:r>
    </w:p>
    <w:p w14:paraId="7EE1E75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"لا توجد فروق ذات دلالة إحصائية عند مستوى دلالة (0.05 ≥ </w:t>
      </w:r>
      <w:r>
        <w:rPr>
          <w:rFonts w:ascii="Cambria" w:eastAsia="Cambria" w:hAnsi="Cambria" w:cs="Cambria"/>
          <w:sz w:val="28"/>
          <w:szCs w:val="28"/>
        </w:rPr>
        <w:t>α</w:t>
      </w:r>
      <w:r>
        <w:rPr>
          <w:rFonts w:ascii="Sakkal Majalla" w:eastAsia="Sakkal Majalla" w:hAnsi="Sakkal Majalla" w:cs="Sakkal Majalla"/>
          <w:sz w:val="28"/>
          <w:szCs w:val="28"/>
          <w:rtl/>
        </w:rPr>
        <w:t>) في استجابات أفراد العينة حول استراتيجيات الإبداع الإداري وأداء العاملين تعزى للمتغيرات الديموغرافية (حجم الشركة، قطاع النشاط)."</w:t>
      </w:r>
    </w:p>
    <w:p w14:paraId="3B743451" w14:textId="77777777" w:rsidR="00BF40B4" w:rsidRDefault="00BF40B4">
      <w:pPr>
        <w:spacing w:after="0" w:line="360" w:lineRule="auto"/>
        <w:jc w:val="both"/>
        <w:rPr>
          <w:rFonts w:ascii="Sakkal Majalla" w:eastAsia="Sakkal Majalla" w:hAnsi="Sakkal Majalla" w:cs="Sakkal Majalla"/>
          <w:sz w:val="28"/>
          <w:szCs w:val="28"/>
        </w:rPr>
      </w:pPr>
    </w:p>
    <w:p w14:paraId="7407E742" w14:textId="77777777" w:rsidR="00BF40B4" w:rsidRDefault="00000000">
      <w:pPr>
        <w:pStyle w:val="2"/>
        <w:spacing w:line="360" w:lineRule="auto"/>
        <w:jc w:val="both"/>
        <w:rPr>
          <w:rFonts w:ascii="Sakkal Majalla" w:eastAsia="Sakkal Majalla" w:hAnsi="Sakkal Majalla" w:cs="Sakkal Majalla"/>
          <w:b/>
          <w:bCs/>
          <w:color w:val="000000"/>
          <w:sz w:val="28"/>
          <w:szCs w:val="28"/>
        </w:rPr>
      </w:pPr>
      <w:bookmarkStart w:id="9" w:name="_vn3g1wuwnqxa" w:colFirst="0" w:colLast="0"/>
      <w:bookmarkEnd w:id="9"/>
      <w:r>
        <w:rPr>
          <w:rFonts w:ascii="Sakkal Majalla" w:eastAsia="Sakkal Majalla" w:hAnsi="Sakkal Majalla" w:cs="Sakkal Majalla"/>
          <w:b/>
          <w:bCs/>
          <w:color w:val="000000"/>
          <w:sz w:val="28"/>
          <w:szCs w:val="28"/>
          <w:rtl/>
        </w:rPr>
        <w:t>النظرية العلمية المتبعة لإعداد البحث</w:t>
      </w:r>
    </w:p>
    <w:p w14:paraId="6E3FB507"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أولاً: نظرية الإبداع الإداري (</w:t>
      </w:r>
      <w:r>
        <w:rPr>
          <w:rFonts w:ascii="Sakkal Majalla" w:eastAsia="Sakkal Majalla" w:hAnsi="Sakkal Majalla" w:cs="Sakkal Majalla"/>
          <w:b/>
          <w:bCs/>
          <w:sz w:val="28"/>
          <w:szCs w:val="28"/>
        </w:rPr>
        <w:t>Administrative Creativity Theory</w:t>
      </w:r>
      <w:r>
        <w:rPr>
          <w:rFonts w:ascii="Sakkal Majalla" w:eastAsia="Sakkal Majalla" w:hAnsi="Sakkal Majalla" w:cs="Sakkal Majalla"/>
          <w:b/>
          <w:bCs/>
          <w:sz w:val="28"/>
          <w:szCs w:val="28"/>
          <w:rtl/>
        </w:rPr>
        <w:t>)</w:t>
      </w:r>
    </w:p>
    <w:p w14:paraId="1D10B6A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تستند الدراسة الحالية بصورة رئيسة إلى نظرية الإبداع الإداري، التي تُعد من أهم النظريات الإدارية الحديثة التي تفسر كيفية تطوير الأداء المؤسسي من خلال تشجيع الابتكار في العمليات الإدارية واتخاذ القرارات وأساليب العمل. وتنطلق هذه النظرية من أن المؤسسات لم تعد قادرة على تحقيق التميز والقدرة التنافسية بالاعتماد على الأساليب الإدارية التقليدية، بل أصبحت بحاجة إلى تبني ممارسات إبداعية تُمكّنها من التكيف مع المتغيرات البيئية، والاستجابة السريعة للتحديات، وتحسين كفاءة الأداء على جميع المستويات التنظيمية.</w:t>
      </w:r>
    </w:p>
    <w:p w14:paraId="253C91F8"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وترى النظرية أن الإبداع الإداري لا يقتصر على ابتكار أفكار جديدة، وإنما يشمل القدرة على تحويل تلك الأفكار إلى ممارسات عملية تسهم في تطوير أساليب الإدارة، وتحسين جودة الخدمات والمنتجات، وزيادة الإنتاجية، وتعزيز كفاءة العاملين. كما تؤكد أن البيئة التنظيمية التي تشجع على الإبداع وتدعم المبادرات الفردية والجماعية تُعد أكثر قدرة على تحقيق النمو والاستدامة مقارنة بالمؤسسات التي تعتمد على النمط الإداري التقليدي.</w:t>
      </w:r>
    </w:p>
    <w:p w14:paraId="1FB8946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وتوضح النظرية أن نجاح المؤسسات في تطبيق استراتيجيات الإبداع الإداري يرتبط بمجموعة من العوامل، أهمها دعم الإدارة العليا، وتوفير بيئة عمل مرنة، وتشجيع المشاركة في اتخاذ القرار، وتمكين العاملين، وتبني ثقافة تنظيمية تتقبل الأفكار الجديدة، وتوفر الحوافز المناسبة للإبداع والابتكار. ومن خلال هذه الممارسات تستطيع المؤسسة رفع كفاءة الأداء، وتحقيق رضا العاملين، وتحسين جودة الخدمات، وزيادة قدرتها على المنافسة.</w:t>
      </w:r>
    </w:p>
    <w:p w14:paraId="072163C6"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سياق الشركات الصغيرة والمتوسطة في المملكة العربية السعودية، تكتسب هذه النظرية أهمية خاصة في ظل التغيرات الاقتصادية التي تشهدها المملكة، حيث أصبح الإبداع الإداري أحد المرتكزات الأساسية لتعزيز تنافسية هذه الشركات، ودعم قدرتها على النمو والاستمرار، والمساهمة في تحقيق مستهدفات رؤية المملكة العربية السعودية 2030 التي تؤكد أهمية الابتكار وريادة الأعمال في دعم الاقتصاد الوطني.</w:t>
      </w:r>
    </w:p>
    <w:p w14:paraId="26FD532F"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ثانياً: نظرية الموارد والقدرات (</w:t>
      </w:r>
      <w:r>
        <w:rPr>
          <w:rFonts w:ascii="Sakkal Majalla" w:eastAsia="Sakkal Majalla" w:hAnsi="Sakkal Majalla" w:cs="Sakkal Majalla"/>
          <w:b/>
          <w:bCs/>
          <w:sz w:val="28"/>
          <w:szCs w:val="28"/>
        </w:rPr>
        <w:t>Resource-Based View Theory</w:t>
      </w:r>
      <w:r>
        <w:rPr>
          <w:rFonts w:ascii="Sakkal Majalla" w:eastAsia="Sakkal Majalla" w:hAnsi="Sakkal Majalla" w:cs="Sakkal Majalla"/>
          <w:b/>
          <w:bCs/>
          <w:sz w:val="28"/>
          <w:szCs w:val="28"/>
          <w:rtl/>
        </w:rPr>
        <w:t>)</w:t>
      </w:r>
    </w:p>
    <w:p w14:paraId="5F6D0B0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تشكل نظرية الموارد والقدرات من أهم النظريات التي تستند إليها الدراسة الحالية، إذ تؤكد أن تحقيق الأداء المتميز للمؤسسات يعتمد بصورة أساسية على امتلاك موارد داخلية يصعب تقليدها، واستثمارها بكفاءة لتحقيق ميزة تنافسية مستدامة. ولا تقتصر هذه الموارد على الأصول المالية أو المادية، وإنما تشمل أيضًا الموارد البشرية، والمعرفة التنظيمية، والخبرات الإدارية، والمهارات الابتكارية التي يمتلكها العاملون.</w:t>
      </w:r>
    </w:p>
    <w:p w14:paraId="754C633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وتوضح النظرية أن استراتيجيات الإبداع الإداري تمثل أحد أهم الموارد غير الملموسة التي تمنح المؤسسة قدرة على تحسين الأداء المؤسسي، إذ تساعد على تطوير أساليب العمل، وتحسين العمليات، وتعزيز الابتكار، والاستفادة المثلى من الإمكانات المتاحة. كما تؤكد أن الاستثمار في رأس المال البشري، وتنمية مهارات العاملين، وتحفيزهم على الإبداع، يعد من أهم العوامل التي تسهم في رفع كفاءة الأداء وتحقيق النجاح طويل الأجل.</w:t>
      </w:r>
    </w:p>
    <w:p w14:paraId="0E87B2EA"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وفي الشركات الصغيرة والمتوسطة، تبرز أهمية هذه النظرية بصورة أكبر، لأن هذه الشركات غالبًا ما تواجه محدودية في الموارد المالية، الأمر الذي يجعل الاعتماد على الإبداع الإداري والكفاءات البشرية وسيلة فعالة لتعزيز قدرتها على المنافسة وتحقيق النمو والاستدامة.</w:t>
      </w:r>
    </w:p>
    <w:p w14:paraId="06E784D1"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ثالثاً: نظرية رأس المال البشري (</w:t>
      </w:r>
      <w:r>
        <w:rPr>
          <w:rFonts w:ascii="Sakkal Majalla" w:eastAsia="Sakkal Majalla" w:hAnsi="Sakkal Majalla" w:cs="Sakkal Majalla"/>
          <w:b/>
          <w:bCs/>
          <w:sz w:val="28"/>
          <w:szCs w:val="28"/>
        </w:rPr>
        <w:t>Human Capital Theory</w:t>
      </w:r>
      <w:r>
        <w:rPr>
          <w:rFonts w:ascii="Sakkal Majalla" w:eastAsia="Sakkal Majalla" w:hAnsi="Sakkal Majalla" w:cs="Sakkal Majalla"/>
          <w:b/>
          <w:bCs/>
          <w:sz w:val="28"/>
          <w:szCs w:val="28"/>
          <w:rtl/>
        </w:rPr>
        <w:t>)</w:t>
      </w:r>
    </w:p>
    <w:p w14:paraId="7ADEF62D"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تعتمد الدراسة كذلك على نظرية رأس المال البشري، التي تنظر إلى العاملين باعتبارهم أهم الأصول الاستراتيجية التي تمتلكها المؤسسة، وأن الاستثمار في تنمية معارفهم ومهاراتهم وخبراتهم يسهم بصورة مباشرة في تحسين الأداء المؤسسي وزيادة الإنتاجية.</w:t>
      </w:r>
    </w:p>
    <w:p w14:paraId="56971BA6"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وتؤكد هذه النظرية أن الأداء المرتفع للعاملين لا يتحقق فقط من خلال توفير الموارد المادية، وإنما يعتمد أيضًا على تطوير قدراتهم، وتوفير بيئة عمل محفزة، وإتاحة الفرصة أمامهم للمشاركة في اتخاذ القرار، وتشجيعهم على الإبداع والابتكار. كما ترى أن المؤسسات التي تستثمر في التدريب والتطوير المستمر تكون أكثر قدرة على تحقيق أهدافها ومواجهة التحديات المستقبلية.</w:t>
      </w:r>
    </w:p>
    <w:p w14:paraId="7E0CA085"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ضوء هذه النظرية، فإن استراتيجيات الإبداع الإداري تُعد وسيلة فعالة لاستثمار رأس المال البشري، لأنها تمنح العاملين الفرصة لتقديم الأفكار الجديدة، والمشاركة في تطوير العمليات، وتحمل المسؤولية، وهو ما يؤدي إلى رفع مستوى الرضا الوظيفي، وزيادة الالتزام التنظيمي، وتحسين الأداء الفردي والجماعي.</w:t>
      </w:r>
    </w:p>
    <w:p w14:paraId="4576F9C3"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رابعاً: نظرية النظم (</w:t>
      </w:r>
      <w:r>
        <w:rPr>
          <w:rFonts w:ascii="Sakkal Majalla" w:eastAsia="Sakkal Majalla" w:hAnsi="Sakkal Majalla" w:cs="Sakkal Majalla"/>
          <w:b/>
          <w:bCs/>
          <w:sz w:val="28"/>
          <w:szCs w:val="28"/>
        </w:rPr>
        <w:t>Systems Theory</w:t>
      </w:r>
      <w:r>
        <w:rPr>
          <w:rFonts w:ascii="Sakkal Majalla" w:eastAsia="Sakkal Majalla" w:hAnsi="Sakkal Majalla" w:cs="Sakkal Majalla"/>
          <w:b/>
          <w:bCs/>
          <w:sz w:val="28"/>
          <w:szCs w:val="28"/>
          <w:rtl/>
        </w:rPr>
        <w:t>)</w:t>
      </w:r>
    </w:p>
    <w:p w14:paraId="005899F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تشكل نظرية النظم من النظريات المهمة التي تفسر طبيعة عمل المؤسسات باعتبارها أنظمة مفتوحة تتكون من مجموعة عناصر مترابطة ومتفاعلة تعمل معًا لتحقيق أهداف مشتركة. وتنظر هذه النظرية إلى المؤسسة كوحدة متكاملة، حيث يؤثر أي تغيير في أحد مكوناتها على بقية المكونات، مما يجعل التنسيق والتكامل بين مختلف الإدارات والوظائف أمرًا ضروريًا لتحقيق الأداء الفعال.</w:t>
      </w:r>
    </w:p>
    <w:p w14:paraId="6217505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وتشير النظرية إلى أن الإبداع الإداري يمثل مدخلًا لتطوير النظام الإداري بأكمله، من خلال تحسين تدفق المعلومات، وتطوير آليات الاتصال، وتعزيز التعاون بين الإدارات، ورفع كفاءة عمليات اتخاذ القرار. كما تؤكد أن نجاح المؤسسة يعتمد على قدرتها على التكيف مع المتغيرات البيئية والاستجابة السريعة للتحديات من خلال تبني أساليب إدارية مبتكرة.</w:t>
      </w:r>
    </w:p>
    <w:p w14:paraId="337177D1"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الشركات الصغيرة والمتوسطة، تساعد هذه النظرية على تفسير كيفية تأثير استراتيجيات الإبداع الإداري في مختلف جوانب الأداء، حيث يؤدي تحسين أحد عناصر النظام الإداري إلى تحسين أداء بقية العناصر، مما ينعكس بصورة إيجابية على أداء العاملين وتحقيق أهداف المؤسسة.</w:t>
      </w:r>
    </w:p>
    <w:p w14:paraId="230E51DD"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خامساً: نظرية السلوك التنظيمي (</w:t>
      </w:r>
      <w:r>
        <w:rPr>
          <w:rFonts w:ascii="Sakkal Majalla" w:eastAsia="Sakkal Majalla" w:hAnsi="Sakkal Majalla" w:cs="Sakkal Majalla"/>
          <w:b/>
          <w:bCs/>
          <w:sz w:val="28"/>
          <w:szCs w:val="28"/>
        </w:rPr>
        <w:t>Organizational Behavior Theory</w:t>
      </w:r>
      <w:r>
        <w:rPr>
          <w:rFonts w:ascii="Sakkal Majalla" w:eastAsia="Sakkal Majalla" w:hAnsi="Sakkal Majalla" w:cs="Sakkal Majalla"/>
          <w:b/>
          <w:bCs/>
          <w:sz w:val="28"/>
          <w:szCs w:val="28"/>
          <w:rtl/>
        </w:rPr>
        <w:t>)</w:t>
      </w:r>
    </w:p>
    <w:p w14:paraId="776742F4"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تدعم الدراسة أيضًا نظرية السلوك التنظيمي، التي تركز على تفسير سلوك الأفراد والجماعات داخل المؤسسات، ودراسة العوامل التي تؤثر في أدائهم واتجاهاتهم ودافعيتهم. وترى هذه النظرية أن البيئة التنظيمية، وأسلوب القيادة، والثقافة التنظيمية، ونظم الحوافز، والاتصال الإداري، جميعها تؤثر بصورة مباشرة في مستوى الأداء والإبداع لدى العاملين.</w:t>
      </w:r>
    </w:p>
    <w:p w14:paraId="4F808945"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وتوضح النظرية أن تبني استراتيجيات الإبداع الإداري يسهم في بناء بيئة عمل إيجابية تشجع العاملين على الابتكار، والمشاركة، والتعاون، وتحمل المسؤولية، مما يؤدي إلى تحسين جودة الأداء وزيادة الإنتاجية. كما تؤكد أن إشراك العاملين في اتخاذ القرارات، وتقدير جهودهم، وتوفير الحوافز المناسبة، يسهم في رفع مستويات الرضا الوظيفي والانتماء التنظيمي، ويعزز قدرتهم على تقديم حلول إبداعية للمشكلات التي تواجه المؤسسة.</w:t>
      </w:r>
    </w:p>
    <w:p w14:paraId="111EF502"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سادساً: ملاءمة النظريات للدراسة الحالية</w:t>
      </w:r>
    </w:p>
    <w:p w14:paraId="6BAA1881"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 xml:space="preserve">استندت الدراسة الحالية إلى تكامل مجموعة من النظريات الإدارية والتنظيمية لتفسير العلاقة بين استراتيجيات الإبداع الإداري بوصفها المتغير المستقل، وأداء العاملين بوصفه المتغير التابع. حيث تفسر نظرية الإبداع الإداري الكيفية التي تسهم بها الممارسات الإبداعية في تطوير العمل الإداري وتحسين الأداء، بينما تؤكد نظرية الموارد والقدرات أن الإبداع يمثل موردًا استراتيجيًا يمنح المؤسسات ميزة تنافسية مستدامة. كما توضح نظرية رأس المال البشري أهمية الاستثمار في العاملين وتنمية </w:t>
      </w:r>
      <w:r>
        <w:rPr>
          <w:rFonts w:ascii="Sakkal Majalla" w:eastAsia="Sakkal Majalla" w:hAnsi="Sakkal Majalla" w:cs="Sakkal Majalla"/>
          <w:sz w:val="28"/>
          <w:szCs w:val="28"/>
          <w:rtl/>
        </w:rPr>
        <w:lastRenderedPageBreak/>
        <w:t>قدراتهم الإبداعية، في حين تفسر نظرية النظم أثر التكامل بين مكونات المؤسسة في نجاح تطبيق استراتيجيات الإبداع، وتوضح نظرية السلوك التنظيمي تأثير البيئة التنظيمية والثقافة الإدارية في تعزيز الإبداع وتحسين أداء العاملين.</w:t>
      </w:r>
    </w:p>
    <w:p w14:paraId="777AF15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ويُسهم هذا التكامل النظري في بناء إطار علمي متماسك يفسر طبيعة العلاقة بين متغيرات الدراسة، ويوفر الأساس العلمي لصياغة الفرضيات وتفسير النتائج المتوقعة، كما يدعم فهم الدور الذي تؤديه استراتيجيات الإبداع الإداري في رفع كفاءة أداء العاملين داخل الشركات الصغيرة والمتوسطة بمدينة الرياض، بما يتوافق مع توجهات رؤية المملكة العربية السعودية 2030 في تعزيز الابتكار، وتنمية المنشآت الصغيرة والمتوسطة، ورفع كفاءة رأس المال البشري.</w:t>
      </w:r>
    </w:p>
    <w:p w14:paraId="428986C6" w14:textId="77777777" w:rsidR="00BF40B4" w:rsidRDefault="00BF40B4">
      <w:pPr>
        <w:spacing w:line="360" w:lineRule="auto"/>
        <w:jc w:val="both"/>
        <w:rPr>
          <w:rFonts w:ascii="Sakkal Majalla" w:eastAsia="Sakkal Majalla" w:hAnsi="Sakkal Majalla" w:cs="Sakkal Majalla"/>
          <w:sz w:val="28"/>
          <w:szCs w:val="28"/>
        </w:rPr>
      </w:pPr>
    </w:p>
    <w:p w14:paraId="3104309F" w14:textId="77777777" w:rsidR="00BF40B4" w:rsidRDefault="00BF40B4">
      <w:pPr>
        <w:spacing w:line="360" w:lineRule="auto"/>
        <w:jc w:val="both"/>
        <w:rPr>
          <w:rFonts w:ascii="Sakkal Majalla" w:eastAsia="Sakkal Majalla" w:hAnsi="Sakkal Majalla" w:cs="Sakkal Majalla"/>
          <w:sz w:val="28"/>
          <w:szCs w:val="28"/>
        </w:rPr>
      </w:pPr>
    </w:p>
    <w:p w14:paraId="08CA23AC" w14:textId="77777777" w:rsidR="00BF40B4" w:rsidRDefault="00BF40B4"/>
    <w:p w14:paraId="4DC74424" w14:textId="77777777" w:rsidR="00BF40B4" w:rsidRDefault="00BF40B4"/>
    <w:p w14:paraId="708DFDEE" w14:textId="77777777" w:rsidR="00BF40B4" w:rsidRDefault="00BF40B4"/>
    <w:p w14:paraId="12538009" w14:textId="77777777" w:rsidR="00BF40B4" w:rsidRDefault="00BF40B4"/>
    <w:p w14:paraId="28639464" w14:textId="77777777" w:rsidR="00BF40B4" w:rsidRDefault="00BF40B4"/>
    <w:p w14:paraId="0F407FDF" w14:textId="77777777" w:rsidR="00BF40B4" w:rsidRDefault="00BF40B4"/>
    <w:p w14:paraId="387642B0" w14:textId="77777777" w:rsidR="00BF40B4" w:rsidRDefault="00BF40B4"/>
    <w:p w14:paraId="2BE92804" w14:textId="77777777" w:rsidR="00BF40B4" w:rsidRDefault="00BF40B4"/>
    <w:p w14:paraId="2AB0DF45" w14:textId="77777777" w:rsidR="00BF40B4" w:rsidRDefault="00BF40B4"/>
    <w:p w14:paraId="5E722E49" w14:textId="77777777" w:rsidR="00BF40B4" w:rsidRDefault="00BF40B4"/>
    <w:p w14:paraId="5D6686A7" w14:textId="77777777" w:rsidR="00BF40B4" w:rsidRDefault="00BF40B4"/>
    <w:p w14:paraId="4148903B" w14:textId="77777777" w:rsidR="00BF40B4" w:rsidRDefault="00BF40B4"/>
    <w:p w14:paraId="17D1FFED" w14:textId="77777777" w:rsidR="00BF40B4" w:rsidRDefault="00BF40B4"/>
    <w:p w14:paraId="6E53EE6D" w14:textId="77777777" w:rsidR="00BF40B4" w:rsidRDefault="00BF40B4"/>
    <w:p w14:paraId="24EEC8CE" w14:textId="77777777" w:rsidR="00BF40B4" w:rsidRDefault="00BF40B4"/>
    <w:p w14:paraId="779A4E64" w14:textId="77777777" w:rsidR="00BF40B4" w:rsidRDefault="00BF40B4"/>
    <w:p w14:paraId="75BE3E12" w14:textId="77777777" w:rsidR="00BF40B4" w:rsidRDefault="00BF40B4"/>
    <w:p w14:paraId="1E604089" w14:textId="77777777" w:rsidR="00BF40B4" w:rsidRDefault="00BF40B4"/>
    <w:p w14:paraId="6D989551" w14:textId="77777777" w:rsidR="00BF40B4" w:rsidRDefault="00BF40B4"/>
    <w:p w14:paraId="11A5448E" w14:textId="77777777" w:rsidR="00BF40B4" w:rsidRDefault="00BF40B4"/>
    <w:p w14:paraId="0C43C671" w14:textId="77777777" w:rsidR="00BF40B4" w:rsidRDefault="00BF40B4"/>
    <w:p w14:paraId="1F20A223" w14:textId="77777777" w:rsidR="00BF40B4" w:rsidRDefault="00BF40B4"/>
    <w:p w14:paraId="41F8DE53" w14:textId="77777777" w:rsidR="00BF40B4" w:rsidRDefault="00BF40B4"/>
    <w:p w14:paraId="0375E62E" w14:textId="77777777" w:rsidR="00BF40B4" w:rsidRDefault="00BF40B4"/>
    <w:p w14:paraId="5D0C25E3" w14:textId="77777777" w:rsidR="00BF40B4" w:rsidRDefault="00BF40B4"/>
    <w:p w14:paraId="361651A1" w14:textId="77777777" w:rsidR="00BF40B4" w:rsidRDefault="00BF40B4"/>
    <w:p w14:paraId="11465100" w14:textId="77777777" w:rsidR="00BF40B4" w:rsidRDefault="00000000">
      <w:pPr>
        <w:pStyle w:val="1"/>
        <w:spacing w:before="0" w:line="240" w:lineRule="auto"/>
        <w:jc w:val="center"/>
        <w:rPr>
          <w:rFonts w:ascii="Andalus" w:eastAsia="Andalus" w:hAnsi="Andalus" w:cs="Andalus"/>
          <w:b/>
          <w:bCs/>
          <w:sz w:val="180"/>
          <w:szCs w:val="180"/>
        </w:rPr>
      </w:pPr>
      <w:bookmarkStart w:id="10" w:name="_313znnjuc3eg" w:colFirst="0" w:colLast="0"/>
      <w:bookmarkEnd w:id="10"/>
      <w:r>
        <w:rPr>
          <w:rFonts w:ascii="Andalus" w:eastAsia="Andalus" w:hAnsi="Andalus" w:cs="Andalus"/>
          <w:b/>
          <w:bCs/>
          <w:sz w:val="180"/>
          <w:szCs w:val="180"/>
          <w:rtl/>
        </w:rPr>
        <w:t>الفصل الثاني</w:t>
      </w:r>
    </w:p>
    <w:p w14:paraId="519E39BA" w14:textId="77777777" w:rsidR="00BF40B4" w:rsidRDefault="00000000">
      <w:pPr>
        <w:pStyle w:val="1"/>
        <w:spacing w:before="0" w:line="240" w:lineRule="auto"/>
        <w:jc w:val="center"/>
        <w:rPr>
          <w:rFonts w:ascii="Andalus" w:eastAsia="Andalus" w:hAnsi="Andalus" w:cs="Andalus"/>
          <w:b/>
          <w:bCs/>
          <w:sz w:val="160"/>
          <w:szCs w:val="160"/>
        </w:rPr>
      </w:pPr>
      <w:bookmarkStart w:id="11" w:name="_xxow58v44e69" w:colFirst="0" w:colLast="0"/>
      <w:bookmarkEnd w:id="11"/>
      <w:r>
        <w:rPr>
          <w:rFonts w:ascii="Andalus" w:eastAsia="Andalus" w:hAnsi="Andalus" w:cs="Andalus"/>
          <w:b/>
          <w:bCs/>
          <w:sz w:val="160"/>
          <w:szCs w:val="160"/>
          <w:rtl/>
        </w:rPr>
        <w:t>الدراسات السابقة</w:t>
      </w:r>
    </w:p>
    <w:p w14:paraId="3E196E69" w14:textId="77777777" w:rsidR="00BF40B4" w:rsidRDefault="00BF40B4">
      <w:pPr>
        <w:rPr>
          <w:b/>
          <w:bCs/>
          <w:color w:val="E97132"/>
        </w:rPr>
      </w:pPr>
    </w:p>
    <w:p w14:paraId="70AD83D0" w14:textId="77777777" w:rsidR="00BF40B4" w:rsidRDefault="00BF40B4">
      <w:pPr>
        <w:rPr>
          <w:b/>
          <w:bCs/>
          <w:color w:val="E97132"/>
        </w:rPr>
      </w:pPr>
    </w:p>
    <w:p w14:paraId="4BA6C251" w14:textId="77777777" w:rsidR="00BF40B4" w:rsidRDefault="00BF40B4">
      <w:pPr>
        <w:rPr>
          <w:rFonts w:ascii="Sakkal Majalla" w:eastAsia="Sakkal Majalla" w:hAnsi="Sakkal Majalla" w:cs="Sakkal Majalla"/>
          <w:b/>
          <w:bCs/>
          <w:sz w:val="28"/>
          <w:szCs w:val="28"/>
          <w:u w:val="single"/>
        </w:rPr>
      </w:pPr>
    </w:p>
    <w:p w14:paraId="57796BBA" w14:textId="77777777" w:rsidR="00BF40B4" w:rsidRDefault="00BF40B4">
      <w:pPr>
        <w:rPr>
          <w:rFonts w:ascii="Sakkal Majalla" w:eastAsia="Sakkal Majalla" w:hAnsi="Sakkal Majalla" w:cs="Sakkal Majalla"/>
          <w:b/>
          <w:bCs/>
          <w:sz w:val="28"/>
          <w:szCs w:val="28"/>
          <w:u w:val="single"/>
        </w:rPr>
      </w:pPr>
    </w:p>
    <w:p w14:paraId="6826914A" w14:textId="77777777" w:rsidR="00BF40B4" w:rsidRDefault="00BF40B4">
      <w:pPr>
        <w:rPr>
          <w:rFonts w:ascii="Sakkal Majalla" w:eastAsia="Sakkal Majalla" w:hAnsi="Sakkal Majalla" w:cs="Sakkal Majalla"/>
          <w:b/>
          <w:bCs/>
          <w:sz w:val="28"/>
          <w:szCs w:val="28"/>
          <w:u w:val="single"/>
        </w:rPr>
      </w:pPr>
    </w:p>
    <w:p w14:paraId="2AA0B21B" w14:textId="77777777" w:rsidR="00BF40B4" w:rsidRDefault="00BF40B4">
      <w:pPr>
        <w:rPr>
          <w:rFonts w:ascii="Sakkal Majalla" w:eastAsia="Sakkal Majalla" w:hAnsi="Sakkal Majalla" w:cs="Sakkal Majalla"/>
          <w:b/>
          <w:bCs/>
          <w:sz w:val="28"/>
          <w:szCs w:val="28"/>
          <w:u w:val="single"/>
        </w:rPr>
      </w:pPr>
    </w:p>
    <w:p w14:paraId="71DD70B3" w14:textId="77777777" w:rsidR="00BF40B4" w:rsidRDefault="00BF40B4">
      <w:pPr>
        <w:rPr>
          <w:rFonts w:ascii="Sakkal Majalla" w:eastAsia="Sakkal Majalla" w:hAnsi="Sakkal Majalla" w:cs="Sakkal Majalla"/>
          <w:sz w:val="28"/>
          <w:szCs w:val="28"/>
          <w:u w:val="single"/>
        </w:rPr>
      </w:pPr>
    </w:p>
    <w:p w14:paraId="57397A63" w14:textId="77777777" w:rsidR="00BF40B4" w:rsidRDefault="00000000">
      <w:pPr>
        <w:pStyle w:val="2"/>
        <w:spacing w:before="0" w:line="360" w:lineRule="auto"/>
        <w:rPr>
          <w:rFonts w:ascii="Sakkal Majalla" w:eastAsia="Sakkal Majalla" w:hAnsi="Sakkal Majalla" w:cs="Sakkal Majalla"/>
          <w:b/>
          <w:bCs/>
          <w:color w:val="000000"/>
          <w:sz w:val="28"/>
          <w:szCs w:val="28"/>
        </w:rPr>
      </w:pPr>
      <w:bookmarkStart w:id="12" w:name="_b42leeafl9ex" w:colFirst="0" w:colLast="0"/>
      <w:bookmarkEnd w:id="12"/>
      <w:r>
        <w:rPr>
          <w:rFonts w:ascii="Sakkal Majalla" w:eastAsia="Sakkal Majalla" w:hAnsi="Sakkal Majalla" w:cs="Sakkal Majalla"/>
          <w:b/>
          <w:bCs/>
          <w:color w:val="000000"/>
          <w:sz w:val="28"/>
          <w:szCs w:val="28"/>
          <w:rtl/>
        </w:rPr>
        <w:t>المقدمة</w:t>
      </w:r>
    </w:p>
    <w:p w14:paraId="53190F71"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يمثل الفصل الثاني الأساس العلمي الذي تستند إليه الدراسة الحالية، إذ يهدف إلى بناء قاعدة معرفية متكاملة تسهم في تفسير مشكلة الدراسة، وتوضيح أبعادها المختلفة، وبيان طبيعة العلاقات التي تحكم موضوع البحث. ويُعد هذا الفصل من أهم فصول الدراسة؛ لأنه يوفر الخلفية العلمية اللازمة لفهم المفاهيم الرئيسة ذات الصلة بالإبداع الإداري وأداء العاملين، ويستعرض الاتجاهات الفكرية الحديثة التي تناولت هذه الموضوعات في الأدبيات الإدارية، بما يسهم في تكوين رؤية علمية واضحة يمكن الانطلاق منها عند تفسير النتائج ومناقشتها لاحقًا.</w:t>
      </w:r>
    </w:p>
    <w:p w14:paraId="037235F9"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يركز هذا الفصل على تقديم معالجة علمية شاملة للأدبيات ذات العلاقة بموضوع الدراسة، من خلال تحليل المفاهيم والنظريات والاتجاهات الفكرية الحديثة، واستعراض الجهود البحثية السابقة التي تناولت موضوع الإبداع الإداري وأثره في تحسين الأداء داخل المؤسسات. ويساعد ذلك على تحديد أوجه الاتفاق والاختلاف بين الدراسات السابقة، والكشف عن الفجوات البحثية التي تسعى الدراسة الحالية إلى معالجتها، بما يعزز من أصالتها وإسهامها العلمي في مجال الإدارة.</w:t>
      </w:r>
    </w:p>
    <w:p w14:paraId="4F8D55B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وتبرز أهمية هذا الفصل أيضًا في أنه يشكل حلقة الوصل بين الجانب المفاهيمي والجانب التطبيقي للدراسة، حيث يوفر الإطار العلمي الذي تستند إليه الفرضيات، ويُسهم في توضيح الأسس الفكرية التي يقوم عليها البحث، ويُبرر اختيار موضوع الدراسة ومتغيراتها في ضوء التطورات الحديثة التي تشهدها بيئة الأعمال، ولا سيما في الشركات الصغيرة والمتوسطة التي أصبحت مطالبة بتبني ممارسات إدارية مبتكرة تمكنها من رفع كفاءة الأداء وتعزيز قدرتها التنافسية.</w:t>
      </w:r>
    </w:p>
    <w:p w14:paraId="7C1E3986"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إن هذا الفصل يساعد في توضيح موقع الدراسة الحالية ضمن الأدبيات العلمية، ويبين مدى إسهامها في تطوير المعرفة المتعلقة بالإبداع الإداري وأثره في أداء العاملين داخل الشركات الصغيرة والمتوسطة في المملكة العربية السعودية. كما يوفر إطارًا علميًا يمكن الاعتماد عليه في تفسير النتائج وربطها بالنظريات والدراسات السابقة، بما يعزز من القيمة العلمية للدراسة ويدعم الاستفادة من نتائجها في تطوير الممارسات الإدارية وتحسين الأداء المؤسسي.</w:t>
      </w:r>
    </w:p>
    <w:p w14:paraId="2E91C709" w14:textId="77777777" w:rsidR="00BF40B4" w:rsidRDefault="00BF40B4">
      <w:pPr>
        <w:spacing w:line="360" w:lineRule="auto"/>
        <w:jc w:val="both"/>
        <w:rPr>
          <w:rFonts w:ascii="Sakkal Majalla" w:eastAsia="Sakkal Majalla" w:hAnsi="Sakkal Majalla" w:cs="Sakkal Majalla"/>
          <w:sz w:val="28"/>
          <w:szCs w:val="28"/>
        </w:rPr>
      </w:pPr>
    </w:p>
    <w:p w14:paraId="298D79C4" w14:textId="77777777" w:rsidR="00BF40B4" w:rsidRDefault="00BF40B4">
      <w:pPr>
        <w:spacing w:line="360" w:lineRule="auto"/>
        <w:jc w:val="both"/>
        <w:rPr>
          <w:rFonts w:ascii="Sakkal Majalla" w:eastAsia="Sakkal Majalla" w:hAnsi="Sakkal Majalla" w:cs="Sakkal Majalla"/>
          <w:sz w:val="28"/>
          <w:szCs w:val="28"/>
        </w:rPr>
      </w:pPr>
    </w:p>
    <w:p w14:paraId="33851158" w14:textId="77777777" w:rsidR="00BF40B4" w:rsidRDefault="00000000">
      <w:pPr>
        <w:pStyle w:val="1"/>
        <w:spacing w:line="360" w:lineRule="auto"/>
        <w:jc w:val="both"/>
        <w:rPr>
          <w:rFonts w:ascii="Sakkal Majalla" w:eastAsia="Sakkal Majalla" w:hAnsi="Sakkal Majalla" w:cs="Sakkal Majalla"/>
          <w:b/>
          <w:bCs/>
          <w:color w:val="000000"/>
          <w:sz w:val="28"/>
          <w:szCs w:val="28"/>
        </w:rPr>
      </w:pPr>
      <w:bookmarkStart w:id="13" w:name="_a0wz1gfhu9l0" w:colFirst="0" w:colLast="0"/>
      <w:bookmarkEnd w:id="13"/>
      <w:r>
        <w:rPr>
          <w:rFonts w:ascii="Sakkal Majalla" w:eastAsia="Sakkal Majalla" w:hAnsi="Sakkal Majalla" w:cs="Sakkal Majalla"/>
          <w:b/>
          <w:bCs/>
          <w:color w:val="000000"/>
          <w:sz w:val="28"/>
          <w:szCs w:val="28"/>
          <w:rtl/>
        </w:rPr>
        <w:t>المتغير التابع والمستقل</w:t>
      </w:r>
    </w:p>
    <w:p w14:paraId="12F73F34" w14:textId="77777777" w:rsidR="00BF40B4" w:rsidRDefault="00000000">
      <w:pPr>
        <w:spacing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المتغير التابع: أداء العاملين</w:t>
      </w:r>
    </w:p>
    <w:p w14:paraId="3240666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يشكل أداء العاملين المتغير التابع في هذه الدراسة، ويُقصد به مستوى الكفاءة والفاعلية التي ينجز بها العاملون المهام والمسؤوليات الموكلة إليهم بما يحقق أهداف المؤسسة بكفاءة وجودة عالية. ويُمثل أداء العاملين أحد أهم مؤشرات نجاح المؤسسات، إذ يعكس مدى قدرة الموارد البشرية على توظيف معارفها ومهاراتها وخبراتها لتحقيق النتائج المطلوبة، كما يُعد مؤشرًا رئيسًا لقياس كفاءة الإدارة وفاعلية السياسات التنظيمية المتبعة داخل المؤسسة.</w:t>
      </w:r>
    </w:p>
    <w:p w14:paraId="6BA4BC2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ويتميز مفهوم أداء العاملين بأنه مفهوم متعدد الأبعاد، فلا يقتصر على كمية العمل المنجز فقط، وإنما يشمل جودة الأداء، والالتزام بالأنظمة والتعليمات، وسرعة الإنجاز، والقدرة على الابتكار، والتعاون مع الزملاء، وتحمل المسؤولية، والاستجابة لمتطلبات العمل، والقدرة على التكيف مع المتغيرات التنظيمية. كما يرتبط الأداء الوظيفي بدرجة الرضا الوظيفي، ومستوى الدافعية، ومدى توفر بيئة عمل تشجع على الإبداع والمبادرة.</w:t>
      </w:r>
    </w:p>
    <w:p w14:paraId="29D31C5B"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ويُنظر إلى أداء العاملين باعتباره أحد أهم الأصول الاستراتيجية للمؤسسات، لأن تحقيق الأهداف التنظيمية يعتمد بصورة كبيرة على كفاءة العاملين وإنتاجيتهم. ولذلك تحرص المؤسسات الحديثة على تطوير نظم إدارة الأداء، وربطها ببرامج التدريب والتطوير والحوافز، بهدف تحسين مستوى الإنجاز ورفع الإنتاجية وتحقيق التميز المؤسسي. كما أصبح أداء العاملين أحد المعايير الرئيسة التي تعتمد عليها المؤسسات في تقييم نجاح استراتيجياتها الإدارية وقدرتها على تحقيق أهدافها في ظل بيئة أعمال تتسم بالمنافسة والتغير المستمر.</w:t>
      </w:r>
    </w:p>
    <w:p w14:paraId="22F39006"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وفي الشركات الصغيرة والمتوسطة بمدينة الرياض، تزداد أهمية أداء العاملين نظرًا لاعتماد هذه الشركات بدرجة كبيرة على رأس المال البشري في تحقيق النمو والاستدامة. فكلما ارتفع مستوى أداء العاملين، زادت قدرة الشركة على تحسين جودة خدماتها ومنتجاتها، وتعزيز رضا العملاء، وتحقيق ميزة تنافسية تمكنها من الاستمرار والتوسع في السوق.</w:t>
      </w:r>
    </w:p>
    <w:p w14:paraId="74E8FC29" w14:textId="77777777" w:rsidR="00BF40B4" w:rsidRDefault="00BF40B4">
      <w:pPr>
        <w:spacing w:line="360" w:lineRule="auto"/>
        <w:jc w:val="both"/>
        <w:rPr>
          <w:rFonts w:ascii="Sakkal Majalla" w:eastAsia="Sakkal Majalla" w:hAnsi="Sakkal Majalla" w:cs="Sakkal Majalla"/>
          <w:sz w:val="28"/>
          <w:szCs w:val="28"/>
        </w:rPr>
      </w:pPr>
    </w:p>
    <w:p w14:paraId="291EA3C3" w14:textId="77777777" w:rsidR="00BF40B4" w:rsidRDefault="00BF40B4">
      <w:pPr>
        <w:spacing w:line="360" w:lineRule="auto"/>
        <w:jc w:val="both"/>
        <w:rPr>
          <w:rFonts w:ascii="Sakkal Majalla" w:eastAsia="Sakkal Majalla" w:hAnsi="Sakkal Majalla" w:cs="Sakkal Majalla"/>
          <w:sz w:val="28"/>
          <w:szCs w:val="28"/>
        </w:rPr>
      </w:pPr>
    </w:p>
    <w:p w14:paraId="177D34DA" w14:textId="77777777" w:rsidR="00BF40B4" w:rsidRDefault="00BF40B4">
      <w:pPr>
        <w:spacing w:line="360" w:lineRule="auto"/>
        <w:jc w:val="both"/>
        <w:rPr>
          <w:rFonts w:ascii="Sakkal Majalla" w:eastAsia="Sakkal Majalla" w:hAnsi="Sakkal Majalla" w:cs="Sakkal Majalla"/>
          <w:sz w:val="28"/>
          <w:szCs w:val="28"/>
        </w:rPr>
      </w:pPr>
    </w:p>
    <w:p w14:paraId="39614DD6" w14:textId="77777777" w:rsidR="00BF40B4" w:rsidRDefault="00000000">
      <w:pPr>
        <w:numPr>
          <w:ilvl w:val="0"/>
          <w:numId w:val="9"/>
        </w:numPr>
        <w:pBdr>
          <w:top w:val="nil"/>
          <w:left w:val="nil"/>
          <w:bottom w:val="nil"/>
          <w:right w:val="nil"/>
          <w:between w:val="nil"/>
        </w:pBdr>
        <w:spacing w:after="0" w:line="360" w:lineRule="auto"/>
        <w:jc w:val="both"/>
        <w:rPr>
          <w:b/>
          <w:bCs/>
          <w:color w:val="000000"/>
          <w:sz w:val="28"/>
          <w:szCs w:val="28"/>
        </w:rPr>
      </w:pPr>
      <w:r>
        <w:rPr>
          <w:rFonts w:ascii="Sakkal Majalla" w:eastAsia="Sakkal Majalla" w:hAnsi="Sakkal Majalla" w:cs="Sakkal Majalla"/>
          <w:b/>
          <w:bCs/>
          <w:color w:val="000000"/>
          <w:sz w:val="28"/>
          <w:szCs w:val="28"/>
          <w:rtl/>
        </w:rPr>
        <w:t xml:space="preserve"> المتغيرات المستقلة</w:t>
      </w:r>
    </w:p>
    <w:p w14:paraId="64F3DEE2" w14:textId="77777777" w:rsidR="00BF40B4" w:rsidRDefault="00000000">
      <w:pPr>
        <w:numPr>
          <w:ilvl w:val="0"/>
          <w:numId w:val="10"/>
        </w:numPr>
        <w:pBdr>
          <w:top w:val="nil"/>
          <w:left w:val="nil"/>
          <w:bottom w:val="nil"/>
          <w:right w:val="nil"/>
          <w:between w:val="nil"/>
        </w:pBdr>
        <w:spacing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b/>
          <w:bCs/>
          <w:color w:val="000000"/>
          <w:sz w:val="28"/>
          <w:szCs w:val="28"/>
          <w:rtl/>
        </w:rPr>
        <w:t xml:space="preserve"> دعم الإبداع الإداري من قبل الإدارة العليا</w:t>
      </w:r>
    </w:p>
    <w:p w14:paraId="7ABA83A0"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يعد دعم الإدارة العليا للإبداع الإداري من أهم المتغيرات المؤثرة في نجاح المؤسسات الحديثة، ويقصد به مدى التزام القيادات الإدارية بتوفير البيئة المناسبة التي تشجع العاملين على التفكير الإبداعي، وطرح المبادرات الجديدة، والمشاركة في تطوير أساليب العمل، مع تقديم الدعم اللازم لتحويل الأفكار الإبداعية إلى ممارسات عملية تسهم في تحسين الأداء المؤسسي.</w:t>
      </w:r>
    </w:p>
    <w:p w14:paraId="6058972C"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وتتمثل مظاهر دعم الإدارة العليا في تشجيع المبادرات الإبداعية، وتوفير الموارد اللازمة لتنفيذ الأفكار الجديدة، ومنح العاملين الثقة والاستقلالية، وتقدير الإنجازات الإبداعية، وتبني سياسات تنظيمية تشجع على الابتكار، إضافة إلى توفير برامج التدريب والتطوير التي تنمي القدرات الإبداعية للعاملين. كما يشمل ذلك استعداد الإدارة لتحمل المخاطر المحسوبة الناتجة عن تجربة أساليب عمل جديدة، وتوفير مناخ تنظيمي يتسم بالمرونة والانفتاح على التغيير.</w:t>
      </w:r>
    </w:p>
    <w:p w14:paraId="41AC4B2D"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ويسهم هذا الدعم في تعزيز ثقة العاملين بأنفسهم، وزيادة شعورهم بقيمة أفكارهم، مما يرفع مستوى الدافعية لديهم ويشجعهم على تقديم حلول مبتكرة للمشكلات التي تواجه المؤسسة. كما يؤدي إلى تحسين جودة القرارات الإدارية، ورفع كفاءة العمليات، وزيادة الإنتاجية، وهو ما ينعكس بصورة مباشرة على تحسين أداء العاملين وتحقيق أهداف المؤسسة.</w:t>
      </w:r>
    </w:p>
    <w:p w14:paraId="09CCCF2C" w14:textId="77777777" w:rsidR="00BF40B4" w:rsidRDefault="00000000">
      <w:pPr>
        <w:numPr>
          <w:ilvl w:val="0"/>
          <w:numId w:val="10"/>
        </w:numPr>
        <w:pBdr>
          <w:top w:val="nil"/>
          <w:left w:val="nil"/>
          <w:bottom w:val="nil"/>
          <w:right w:val="nil"/>
          <w:between w:val="nil"/>
        </w:pBdr>
        <w:spacing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b/>
          <w:bCs/>
          <w:color w:val="000000"/>
          <w:sz w:val="28"/>
          <w:szCs w:val="28"/>
          <w:rtl/>
        </w:rPr>
        <w:t xml:space="preserve"> تمكين العاملين والمشاركة في اتخاذ القرار</w:t>
      </w:r>
    </w:p>
    <w:p w14:paraId="11348BF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يمثل تمكين العاملين أحد أهم استراتيجيات الإدارة الحديثة التي تهدف إلى منح العاملين الصلاحيات والمسؤوليات اللازمة لأداء أعمالهم بكفاءة، مع إشراكهم في اتخاذ القرارات المتعلقة بمهامهم وبيئة عملهم. ويقوم مفهوم التمكين على إتاحة الفرصة للعاملين للمشاركة في اقتراح الحلول، والمساهمة في تطوير الإجراءات، وتحمل مسؤولية النتائج، بما يعزز شعورهم بالانتماء والثقة والالتزام تجاه المؤسسة.</w:t>
      </w:r>
    </w:p>
    <w:p w14:paraId="27E9AF43"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وتزداد أهمية التمكين في المؤسسات التي تتبنى استراتيجيات الإبداع الإداري، لأن الإبداع لا يمكن أن يتحقق في ظل بيئة تنظيمية تعتمد على المركزية المفرطة أو تحد من حرية العاملين في التفكير واتخاذ المبادرات. ولذلك فإن منح العاملين الاستقلالية المناسبة، والاستماع إلى آرائهم، وإشراكهم في صنع القرار، يسهم في تنمية روح الابتكار، وتحسين جودة الأداء، وزيادة سرعة الاستجابة للتحديات والمتغيرات.</w:t>
      </w:r>
    </w:p>
    <w:p w14:paraId="4AF569D7"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يؤدي تمكين العاملين إلى رفع مستويات الرضا الوظيفي، وتقوية العلاقات التنظيمية، وتعزيز التعاون والعمل الجماعي، وزيادة الالتزام بالأهداف المؤسسية. وتشير الأدبيات الإدارية إلى أن المؤسسات التي تعتمد سياسات التمكين تحقق مستويات أعلى من الإنتاجية والإبداع مقارنة بالمؤسسات التي تعتمد على الأساليب الإدارية التقليدية، مما يجعل هذا المتغير أحد أهم محددات أداء العاملين داخل الشركات الصغيرة والمتوسطة.</w:t>
      </w:r>
    </w:p>
    <w:p w14:paraId="43EA4867" w14:textId="77777777" w:rsidR="00BF40B4" w:rsidRDefault="00000000">
      <w:pPr>
        <w:numPr>
          <w:ilvl w:val="0"/>
          <w:numId w:val="10"/>
        </w:numPr>
        <w:pBdr>
          <w:top w:val="nil"/>
          <w:left w:val="nil"/>
          <w:bottom w:val="nil"/>
          <w:right w:val="nil"/>
          <w:between w:val="nil"/>
        </w:pBdr>
        <w:spacing w:line="360" w:lineRule="auto"/>
        <w:jc w:val="both"/>
        <w:rPr>
          <w:rFonts w:ascii="Sakkal Majalla" w:eastAsia="Sakkal Majalla" w:hAnsi="Sakkal Majalla" w:cs="Sakkal Majalla"/>
          <w:b/>
          <w:bCs/>
          <w:color w:val="000000"/>
          <w:sz w:val="28"/>
          <w:szCs w:val="28"/>
        </w:rPr>
      </w:pPr>
      <w:r>
        <w:rPr>
          <w:rFonts w:ascii="Sakkal Majalla" w:eastAsia="Sakkal Majalla" w:hAnsi="Sakkal Majalla" w:cs="Sakkal Majalla"/>
          <w:b/>
          <w:bCs/>
          <w:color w:val="000000"/>
          <w:sz w:val="28"/>
          <w:szCs w:val="28"/>
          <w:rtl/>
        </w:rPr>
        <w:t xml:space="preserve"> تبني ثقافة الابتكار والتحسين المستمر</w:t>
      </w:r>
    </w:p>
    <w:p w14:paraId="0DE87575"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تعد ثقافة الابتكار والتحسين المستمر من المرتكزات الأساسية للإبداع الإداري، حيث تشير إلى مجموعة القيم والمعتقدات والممارسات التنظيمية التي تشجع العاملين على البحث المستمر عن أساليب جديدة لتطوير الأداء وتحسين جودة العمل وزيادة الكفاءة. وتمثل هذه الثقافة بيئة تنظيمية داعمة للتجديد، تسمح بتبادل الأفكار، وتشجع التعلم المستمر، وتعتبر الأخطاء فرصًا للتطوير والتحسين بدلاً من كونها مصدرًا للعقاب.</w:t>
      </w:r>
    </w:p>
    <w:p w14:paraId="29EEBB68"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وتقوم ثقافة الابتكار على تشجيع التفكير الإبداعي، وتقبل التغيير، وتحفيز المبادرات الفردية والجماعية، وتطوير العمليات بصورة مستمرة بما يتوافق مع المتغيرات البيئية واحتياجات العملاء. كما تعتمد على نشر المعرفة داخل المؤسسة، وتبادل الخبرات، والاستفادة من التقنيات الحديثة في تحسين الأداء، بما يحقق التميز المؤسسي ويعزز القدرة التنافسية.</w:t>
      </w:r>
    </w:p>
    <w:p w14:paraId="46985D92"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وتؤدي هذه الثقافة إلى خلق بيئة عمل إيجابية تزيد من حماس العاملين، وتشجعهم على تطوير مهاراتهم، والمشاركة في تحسين العمليات، واقتراح الحلول الإبداعية للمشكلات التنظيمية. كما تسهم في رفع جودة الخدمات والمنتجات، وتحسين الأداء المؤسسي بصورة مستدامة، الأمر الذي يجعلها من أهم العوامل المؤثرة في أداء العاملين داخل المؤسسات الحديثة.</w:t>
      </w:r>
    </w:p>
    <w:p w14:paraId="5E4A8D3E" w14:textId="77777777" w:rsidR="00BF40B4" w:rsidRDefault="00000000">
      <w:pPr>
        <w:spacing w:line="360" w:lineRule="auto"/>
        <w:jc w:val="both"/>
        <w:rPr>
          <w:rFonts w:ascii="Sakkal Majalla" w:eastAsia="Sakkal Majalla" w:hAnsi="Sakkal Majalla" w:cs="Sakkal Majalla"/>
          <w:b/>
          <w:bCs/>
          <w:sz w:val="28"/>
          <w:szCs w:val="28"/>
          <w:u w:val="single"/>
        </w:rPr>
      </w:pPr>
      <w:r>
        <w:rPr>
          <w:rFonts w:ascii="Sakkal Majalla" w:eastAsia="Sakkal Majalla" w:hAnsi="Sakkal Majalla" w:cs="Sakkal Majalla"/>
          <w:b/>
          <w:bCs/>
          <w:sz w:val="28"/>
          <w:szCs w:val="28"/>
          <w:u w:val="single"/>
          <w:rtl/>
        </w:rPr>
        <w:t>العلاقة بين المتغيرات المستقلة والمتغير التابع</w:t>
      </w:r>
    </w:p>
    <w:p w14:paraId="6D19703E"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تفترض الدراسة وجود علاقة تأثير إيجابية بين استراتيجيات الإبداع الإداري بأبعادها الثلاثة، وهي دعم الإبداع الإداري من قبل الإدارة العليا، وتمكين العاملين والمشاركة في اتخاذ القرار، وتبني ثقافة الابتكار والتحسين المستمر، وبين أداء العاملين في الشركات الصغيرة والمتوسطة بمدينة الرياض. فكلما زاد اهتمام الإدارة العليا بدعم الإبداع، وتوفير بيئة تنظيمية تشجع الابتكار، وتمكين العاملين من المشاركة في اتخاذ القرارات، وتعزيز ثقافة التحسين المستمر، انعكس ذلك إيجابًا على مستوى أداء العاملين من حيث الإنتاجية، وجودة العمل، وسرعة الإنجاز، والالتزام الوظيفي، والقدرة على حل المشكلات، والتكيف مع المتغيرات.</w:t>
      </w:r>
    </w:p>
    <w:p w14:paraId="03F3E9DF" w14:textId="77777777" w:rsidR="00BF40B4" w:rsidRDefault="00000000">
      <w:pPr>
        <w:spacing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وتستند هذه العلاقة إلى أن الإبداع الإداري يوفر بيئة تنظيمية محفزة تستثمر قدرات العاملين وتطلق طاقاتهم الابتكارية، مما يؤدي إلى رفع مستويات الرضا الوظيفي والدافعية والالتزام التنظيمي، ويزيد من كفاءة الأداء الفردي والجماعي. كما أن التكامل بين دعم الإدارة العليا، وتمكين العاملين، وترسيخ ثقافة الابتكار والتحسين المستمر يسهم في بناء منظومة إدارية قادرة على تحقيق التميز المؤسسي وتعزيز القدرة التنافسية للشركات الصغيرة والمتوسطة، وهو ما يتوافق مع مستهدفات رؤية المملكة العربية السعودية 2030 في دعم الابتكار، وتنمية رأس المال البشري، وتعزيز مساهمة المنشآت الصغيرة والمتوسطة في التنمية الاقتصادية المستدامة.</w:t>
      </w:r>
    </w:p>
    <w:p w14:paraId="3F5FC07E" w14:textId="77777777" w:rsidR="00BF40B4" w:rsidRDefault="00BF40B4">
      <w:pPr>
        <w:spacing w:line="360" w:lineRule="auto"/>
        <w:jc w:val="both"/>
        <w:rPr>
          <w:rFonts w:ascii="Sakkal Majalla" w:eastAsia="Sakkal Majalla" w:hAnsi="Sakkal Majalla" w:cs="Sakkal Majalla"/>
          <w:sz w:val="28"/>
          <w:szCs w:val="28"/>
        </w:rPr>
      </w:pPr>
    </w:p>
    <w:p w14:paraId="57686941" w14:textId="77777777" w:rsidR="00BF40B4" w:rsidRDefault="00000000">
      <w:pPr>
        <w:pStyle w:val="2"/>
        <w:spacing w:line="360" w:lineRule="auto"/>
        <w:jc w:val="both"/>
        <w:rPr>
          <w:rFonts w:ascii="Sakkal Majalla" w:eastAsia="Sakkal Majalla" w:hAnsi="Sakkal Majalla" w:cs="Sakkal Majalla"/>
          <w:b/>
          <w:bCs/>
          <w:color w:val="000000"/>
          <w:sz w:val="28"/>
          <w:szCs w:val="28"/>
        </w:rPr>
      </w:pPr>
      <w:bookmarkStart w:id="14" w:name="_9hdsqoxejrvn" w:colFirst="0" w:colLast="0"/>
      <w:bookmarkEnd w:id="14"/>
      <w:r>
        <w:rPr>
          <w:rFonts w:ascii="Sakkal Majalla" w:eastAsia="Sakkal Majalla" w:hAnsi="Sakkal Majalla" w:cs="Sakkal Majalla"/>
          <w:b/>
          <w:bCs/>
          <w:color w:val="000000"/>
          <w:sz w:val="28"/>
          <w:szCs w:val="28"/>
          <w:rtl/>
        </w:rPr>
        <w:t>الدراسات السابقة</w:t>
      </w:r>
    </w:p>
    <w:p w14:paraId="5B9AC764"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أولاً: الدراسات الأجنبية:</w:t>
      </w:r>
    </w:p>
    <w:p w14:paraId="5BE02CEE"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w:t>
      </w:r>
      <w:r>
        <w:rPr>
          <w:rFonts w:ascii="Sakkal Majalla" w:eastAsia="Sakkal Majalla" w:hAnsi="Sakkal Majalla" w:cs="Sakkal Majalla"/>
          <w:sz w:val="28"/>
          <w:szCs w:val="28"/>
        </w:rPr>
        <w:t>Zhang &amp; Bartol</w:t>
      </w:r>
      <w:r>
        <w:rPr>
          <w:rFonts w:ascii="Sakkal Majalla" w:eastAsia="Sakkal Majalla" w:hAnsi="Sakkal Majalla" w:cs="Sakkal Majalla"/>
          <w:sz w:val="28"/>
          <w:szCs w:val="28"/>
          <w:rtl/>
        </w:rPr>
        <w:t>, 2020): هدفت إلى فحص تأثير التمكين النفسي على الإبداع وأداء الموظفين في قطاع التكنولوجيا في الصين. استخدمت المنهج الوصفي، وتوصلت إلى وجود علاقة موجبة قوية بين التمكين والإبداع، وأن الإبداع وسيط بين التمكين والأداء.</w:t>
      </w:r>
    </w:p>
    <w:p w14:paraId="42288BFD"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w:t>
      </w:r>
      <w:r>
        <w:rPr>
          <w:rFonts w:ascii="Sakkal Majalla" w:eastAsia="Sakkal Majalla" w:hAnsi="Sakkal Majalla" w:cs="Sakkal Majalla"/>
          <w:sz w:val="28"/>
          <w:szCs w:val="28"/>
        </w:rPr>
        <w:t>Pieterse et al</w:t>
      </w:r>
      <w:r>
        <w:rPr>
          <w:rFonts w:ascii="Sakkal Majalla" w:eastAsia="Sakkal Majalla" w:hAnsi="Sakkal Majalla" w:cs="Sakkal Majalla"/>
          <w:sz w:val="28"/>
          <w:szCs w:val="28"/>
          <w:rtl/>
        </w:rPr>
        <w:t>., 2019): تناولت تأثير القيادة التحويلية على الأداء عبر الإبداع. أظهرت النتائج أن القادة الذين يشجعون على التفكير الجديد يحققون فرقاً في الأداء بنسبة 25% مقارنة بالقادة التقليديين.</w:t>
      </w:r>
    </w:p>
    <w:p w14:paraId="288F4779"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دراسة (</w:t>
      </w:r>
      <w:r>
        <w:rPr>
          <w:rFonts w:ascii="Sakkal Majalla" w:eastAsia="Sakkal Majalla" w:hAnsi="Sakkal Majalla" w:cs="Sakkal Majalla"/>
          <w:sz w:val="28"/>
          <w:szCs w:val="28"/>
        </w:rPr>
        <w:t>Anderson et al</w:t>
      </w:r>
      <w:r>
        <w:rPr>
          <w:rFonts w:ascii="Sakkal Majalla" w:eastAsia="Sakkal Majalla" w:hAnsi="Sakkal Majalla" w:cs="Sakkal Majalla"/>
          <w:sz w:val="28"/>
          <w:szCs w:val="28"/>
          <w:rtl/>
        </w:rPr>
        <w:t>., 2018): مراجعة منهجية لـ 100 دراسة حول الابتكار والأداء، وأكدت أن البيئة التنظيمية الداعمة هي الشرط الأساسي لتحويل الإبداع الفردي إلى أداء مؤسسي.</w:t>
      </w:r>
    </w:p>
    <w:p w14:paraId="1BB5A947" w14:textId="77777777" w:rsidR="00BF40B4" w:rsidRDefault="00BF40B4">
      <w:pPr>
        <w:spacing w:after="0" w:line="360" w:lineRule="auto"/>
        <w:jc w:val="both"/>
        <w:rPr>
          <w:rFonts w:ascii="Sakkal Majalla" w:eastAsia="Sakkal Majalla" w:hAnsi="Sakkal Majalla" w:cs="Sakkal Majalla"/>
          <w:sz w:val="28"/>
          <w:szCs w:val="28"/>
        </w:rPr>
      </w:pPr>
    </w:p>
    <w:p w14:paraId="232BC4BD"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ثانياً: الدراسات العربية:</w:t>
      </w:r>
    </w:p>
    <w:p w14:paraId="6127461F"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(الغامدي، 2021): "أثر المناخ التنظيمي الإبداعي على أداء الموظفين في البنوك السعودية". طبقت على عينة من موظفي البنوك في جدة. أوصت بضرورة تخفيف الروتين الإداري لتعزيز الأداء.</w:t>
      </w:r>
    </w:p>
    <w:p w14:paraId="3ABA0DB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(العتيبي، 2022): "استراتيجيات الإبداع وعلاقتها بالتميز المؤسسي في المنشآت الصغيرة بالرياض". وجدت أن بعد "المخاطرة المحسوبة" هو الأقل ممارسة، رغم تأثيره العالي على الأداء.</w:t>
      </w:r>
    </w:p>
    <w:p w14:paraId="0EAC37DD"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(محمد وعلي، 2020): "دور إدارة المعرفة في تعزيز الإبداع والأداء في الشركات الأردنية". أكدت على أن مشاركة المعرفة هي استراتيجية إبداعية ترفع الكفاءة.</w:t>
      </w:r>
    </w:p>
    <w:p w14:paraId="7FE7D6B9"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ثالثاً: الدراسات المحلية (السعودية) المتخصصة في المنشآت الصغيرة:</w:t>
      </w:r>
    </w:p>
    <w:p w14:paraId="7C25754F"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(صندوق المنشآت، 2023): تقرير ميداني أشار إلى أن 60% من فشل الشركات الصغيرة يعود لضعف الممارسات الإدارية وعدم قدرة المؤسس على تحفيز الفريق بشكل إبداعي.</w:t>
      </w:r>
    </w:p>
    <w:p w14:paraId="44124C83"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دراسة (الزهراني، 2020): ركزت على قطاع التجزئة في الرياض، ووجدت أن التدريب على مهارات التفكير الإبداعي رفع مبيعات الموظفين (كأحد مؤشرات الأداء) بنسبة 15%.</w:t>
      </w:r>
    </w:p>
    <w:p w14:paraId="0D0E1E53"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نقد الدراسات السابقة والفجوة المستهدفة</w:t>
      </w:r>
    </w:p>
    <w:p w14:paraId="71AE1CBB"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رغم غزارة الدراسات، إلا أن معظمها ركز على الشركات الكبرى أو القطاع الحكومي. كما أن العديد من الدراسات عالج الإبداع كمتغير وسيط وليس كاستراتيجية إدارية شاملة. تميز الدراسة الحالية بالتركيز المباشر على "استراتيجيات الإبداع" كحزمة ممارسات إدارية في قطاع "الشركات الصغيرة والمتوسطة" في "الرياض" تحديداً، في توقيت يتزامن مع رؤية 2030، مما يعطيها خصوصية زمنية ومكانية.</w:t>
      </w:r>
    </w:p>
    <w:p w14:paraId="3F91362F"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كما أن بعض الدراسات السابقة اعتمدت على المقاييس المالية للأداء فقط، بينما هذه الدراسة تدمج المقاييس السلوكية والوظيفية للأداء، مما يعطي صورة أشمل عن تأثير الإبداع على الإنسان قبل المؤسسة.</w:t>
      </w:r>
    </w:p>
    <w:p w14:paraId="40D8737A" w14:textId="77777777" w:rsidR="00BF40B4" w:rsidRDefault="00BF40B4">
      <w:pPr>
        <w:spacing w:after="0" w:line="360" w:lineRule="auto"/>
        <w:jc w:val="both"/>
        <w:rPr>
          <w:rFonts w:ascii="Sakkal Majalla" w:eastAsia="Sakkal Majalla" w:hAnsi="Sakkal Majalla" w:cs="Sakkal Majalla"/>
          <w:sz w:val="28"/>
          <w:szCs w:val="28"/>
        </w:rPr>
      </w:pPr>
    </w:p>
    <w:p w14:paraId="4AD2F752" w14:textId="77777777" w:rsidR="00BF40B4" w:rsidRDefault="00BF40B4">
      <w:pPr>
        <w:spacing w:after="0" w:line="360" w:lineRule="auto"/>
        <w:jc w:val="both"/>
        <w:rPr>
          <w:rFonts w:ascii="Sakkal Majalla" w:eastAsia="Sakkal Majalla" w:hAnsi="Sakkal Majalla" w:cs="Sakkal Majalla"/>
          <w:sz w:val="28"/>
          <w:szCs w:val="28"/>
        </w:rPr>
      </w:pPr>
    </w:p>
    <w:p w14:paraId="1A66E320" w14:textId="77777777" w:rsidR="00BF40B4" w:rsidRDefault="00BF40B4">
      <w:pPr>
        <w:spacing w:after="0" w:line="360" w:lineRule="auto"/>
        <w:jc w:val="both"/>
        <w:rPr>
          <w:rFonts w:ascii="Sakkal Majalla" w:eastAsia="Sakkal Majalla" w:hAnsi="Sakkal Majalla" w:cs="Sakkal Majalla"/>
          <w:sz w:val="28"/>
          <w:szCs w:val="28"/>
        </w:rPr>
      </w:pPr>
    </w:p>
    <w:p w14:paraId="78241066"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الفرضيات المستنبطة من الدراسات السابقة</w:t>
      </w:r>
    </w:p>
    <w:p w14:paraId="1A9607BA"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بناءً على استعراض الدراسات السابقة، يتأكد الاتجاه العام نحو وجود علاقة طردية بين بيئة العمل الإبداعية والأداء. ومع ذلك، تختلف قوة هذه العلاقة باختلاف الثقافة وحجم المنظمة. في الشركات الصغيرة، يتوقع أن تكون العلاقة أقوى بسبب قرب المسافة بين الإدارة والموظفين، مما يسهل تطبيق استراتيجيات الإبداع بشكل مباشر وسريع التأثير.</w:t>
      </w:r>
    </w:p>
    <w:p w14:paraId="08B328FD" w14:textId="77777777" w:rsidR="00BF40B4" w:rsidRDefault="00BF40B4">
      <w:pPr>
        <w:spacing w:after="0" w:line="360" w:lineRule="auto"/>
        <w:jc w:val="both"/>
        <w:rPr>
          <w:rFonts w:ascii="Sakkal Majalla" w:eastAsia="Sakkal Majalla" w:hAnsi="Sakkal Majalla" w:cs="Sakkal Majalla"/>
          <w:sz w:val="28"/>
          <w:szCs w:val="28"/>
        </w:rPr>
      </w:pPr>
    </w:p>
    <w:p w14:paraId="5C383126" w14:textId="77777777" w:rsidR="00BF40B4" w:rsidRDefault="00000000">
      <w:pPr>
        <w:pStyle w:val="2"/>
        <w:spacing w:line="360" w:lineRule="auto"/>
        <w:jc w:val="both"/>
        <w:rPr>
          <w:rFonts w:ascii="Sakkal Majalla" w:eastAsia="Sakkal Majalla" w:hAnsi="Sakkal Majalla" w:cs="Sakkal Majalla"/>
          <w:b/>
          <w:bCs/>
          <w:color w:val="000000"/>
          <w:sz w:val="28"/>
          <w:szCs w:val="28"/>
        </w:rPr>
      </w:pPr>
      <w:bookmarkStart w:id="15" w:name="_vylqiy7t7wvx" w:colFirst="0" w:colLast="0"/>
      <w:bookmarkEnd w:id="15"/>
      <w:r>
        <w:rPr>
          <w:rFonts w:ascii="Sakkal Majalla" w:eastAsia="Sakkal Majalla" w:hAnsi="Sakkal Majalla" w:cs="Sakkal Majalla"/>
          <w:b/>
          <w:bCs/>
          <w:color w:val="000000"/>
          <w:sz w:val="28"/>
          <w:szCs w:val="28"/>
          <w:rtl/>
        </w:rPr>
        <w:t>الإطار النظري للدراسة</w:t>
      </w:r>
    </w:p>
    <w:p w14:paraId="72C26454"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المتغير المستقل: استراتيجيات الإبداع الإداري</w:t>
      </w:r>
    </w:p>
    <w:p w14:paraId="268FEF71"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مفهوم الإبداع الإداري</w:t>
      </w:r>
    </w:p>
    <w:p w14:paraId="7AE17E84"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الإبداع الإداري (</w:t>
      </w:r>
      <w:r>
        <w:rPr>
          <w:rFonts w:ascii="Sakkal Majalla" w:eastAsia="Sakkal Majalla" w:hAnsi="Sakkal Majalla" w:cs="Sakkal Majalla"/>
          <w:sz w:val="28"/>
          <w:szCs w:val="28"/>
        </w:rPr>
        <w:t>Administrative Creativity</w:t>
      </w:r>
      <w:r>
        <w:rPr>
          <w:rFonts w:ascii="Sakkal Majalla" w:eastAsia="Sakkal Majalla" w:hAnsi="Sakkal Majalla" w:cs="Sakkal Majalla"/>
          <w:sz w:val="28"/>
          <w:szCs w:val="28"/>
          <w:rtl/>
        </w:rPr>
        <w:t>) هو مفهوم مركب يجمع بين "الإبداع" كعملية عقلية، و"الإدارة" كعملية تنظيمية. عرفه (</w:t>
      </w:r>
      <w:r>
        <w:rPr>
          <w:rFonts w:ascii="Sakkal Majalla" w:eastAsia="Sakkal Majalla" w:hAnsi="Sakkal Majalla" w:cs="Sakkal Majalla"/>
          <w:sz w:val="28"/>
          <w:szCs w:val="28"/>
        </w:rPr>
        <w:t>Amabile</w:t>
      </w:r>
      <w:r>
        <w:rPr>
          <w:rFonts w:ascii="Sakkal Majalla" w:eastAsia="Sakkal Majalla" w:hAnsi="Sakkal Majalla" w:cs="Sakkal Majalla"/>
          <w:sz w:val="28"/>
          <w:szCs w:val="28"/>
          <w:rtl/>
        </w:rPr>
        <w:t>, 2018) بأنه إنتاج أفكار جديدة ومفيدة تتعلق بالمنتجات أو الخدمات أو العمليات أو الإجراءات الإدارية. أما من منظور إداري استراتيجي، فيعرفه (</w:t>
      </w:r>
      <w:r>
        <w:rPr>
          <w:rFonts w:ascii="Sakkal Majalla" w:eastAsia="Sakkal Majalla" w:hAnsi="Sakkal Majalla" w:cs="Sakkal Majalla"/>
          <w:sz w:val="28"/>
          <w:szCs w:val="28"/>
        </w:rPr>
        <w:t>Woodman et al</w:t>
      </w:r>
      <w:r>
        <w:rPr>
          <w:rFonts w:ascii="Sakkal Majalla" w:eastAsia="Sakkal Majalla" w:hAnsi="Sakkal Majalla" w:cs="Sakkal Majalla"/>
          <w:sz w:val="28"/>
          <w:szCs w:val="28"/>
          <w:rtl/>
        </w:rPr>
        <w:t>., 2019) بأنه قدرة المنظمة على تطوير هياكل وعمليات وثقافة تدعم توليد الأفكار الجديدة وتطبيقها لتحقيق الأهداف التنظيمية.</w:t>
      </w:r>
    </w:p>
    <w:p w14:paraId="37BF7E3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السياق السعودي، يضيف (القرني، 2022) بُعداً ثقافياً، معتبراً الإبداع الإداري هو "القدرة على توظيف الموارد المتاحة بطرق غير تقليدية للتغلب على التحديات البيئية، بما يتوافق مع القيم المجتمعية". ويتضح من التعريفات أن الإبداع الإداري ليس موهبة فردية فحسب، بل هو استراتيجية مؤسسية تشمل:</w:t>
      </w:r>
    </w:p>
    <w:p w14:paraId="485921E6" w14:textId="77777777" w:rsidR="00BF40B4" w:rsidRDefault="00000000">
      <w:pPr>
        <w:numPr>
          <w:ilvl w:val="0"/>
          <w:numId w:val="1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الهياكل المرنة: تقليل الطبقات الإدارية لتسهيل تدفق الأفكار.</w:t>
      </w:r>
    </w:p>
    <w:p w14:paraId="1E765750" w14:textId="77777777" w:rsidR="00BF40B4" w:rsidRDefault="00000000">
      <w:pPr>
        <w:numPr>
          <w:ilvl w:val="0"/>
          <w:numId w:val="1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الثقافة الداعمة: بيئة لا تعاقب على الفشل بل تعتبره فرصة للتعلم.</w:t>
      </w:r>
    </w:p>
    <w:p w14:paraId="3D005AF9" w14:textId="77777777" w:rsidR="00BF40B4" w:rsidRDefault="00000000">
      <w:pPr>
        <w:numPr>
          <w:ilvl w:val="0"/>
          <w:numId w:val="11"/>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الحوافز: أنظمة مكافأة ترتبط بالابتكار وليس فقط بالإنجاز الروتيني.</w:t>
      </w:r>
    </w:p>
    <w:p w14:paraId="51AEE42A"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lastRenderedPageBreak/>
        <w:t>أبعاد استراتيجيات الإبداع الإداري</w:t>
      </w:r>
    </w:p>
    <w:p w14:paraId="3D73F3B4"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لتحقيق الإبداع الإداري، تتبنى المنظمات مجموعة من الاستراتيجيات التي يمكن حصرها في الأبعاد التالية التي ستعتمدها هذه الدراسة:</w:t>
      </w:r>
    </w:p>
    <w:p w14:paraId="24590F11"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أولاً: المرونة الإدارية (</w:t>
      </w:r>
      <w:r>
        <w:rPr>
          <w:rFonts w:ascii="Sakkal Majalla" w:eastAsia="Sakkal Majalla" w:hAnsi="Sakkal Majalla" w:cs="Sakkal Majalla"/>
          <w:b/>
          <w:bCs/>
          <w:sz w:val="28"/>
          <w:szCs w:val="28"/>
        </w:rPr>
        <w:t>Administrative Flexibility</w:t>
      </w:r>
      <w:r>
        <w:rPr>
          <w:rFonts w:ascii="Sakkal Majalla" w:eastAsia="Sakkal Majalla" w:hAnsi="Sakkal Majalla" w:cs="Sakkal Majalla"/>
          <w:b/>
          <w:bCs/>
          <w:sz w:val="28"/>
          <w:szCs w:val="28"/>
          <w:rtl/>
        </w:rPr>
        <w:t>):</w:t>
      </w:r>
    </w:p>
    <w:p w14:paraId="07A3CE61"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تشير إلى قدرة النظام الإداري على التكيف مع المتغيرات الداخلية والخارجية. وتتمثل في اللامركزية في اتخاذ القرار، وتبسيط الإجراءات البيروقراطية. وتشير دراسة (</w:t>
      </w:r>
      <w:r>
        <w:rPr>
          <w:rFonts w:ascii="Sakkal Majalla" w:eastAsia="Sakkal Majalla" w:hAnsi="Sakkal Majalla" w:cs="Sakkal Majalla"/>
          <w:sz w:val="28"/>
          <w:szCs w:val="28"/>
        </w:rPr>
        <w:t>Robbins &amp; Judge</w:t>
      </w:r>
      <w:r>
        <w:rPr>
          <w:rFonts w:ascii="Sakkal Majalla" w:eastAsia="Sakkal Majalla" w:hAnsi="Sakkal Majalla" w:cs="Sakkal Majalla"/>
          <w:sz w:val="28"/>
          <w:szCs w:val="28"/>
          <w:rtl/>
        </w:rPr>
        <w:t>, 2020) إلى أن الهياكل العضوية (</w:t>
      </w:r>
      <w:r>
        <w:rPr>
          <w:rFonts w:ascii="Sakkal Majalla" w:eastAsia="Sakkal Majalla" w:hAnsi="Sakkal Majalla" w:cs="Sakkal Majalla"/>
          <w:sz w:val="28"/>
          <w:szCs w:val="28"/>
        </w:rPr>
        <w:t>Organic Structures</w:t>
      </w:r>
      <w:r>
        <w:rPr>
          <w:rFonts w:ascii="Sakkal Majalla" w:eastAsia="Sakkal Majalla" w:hAnsi="Sakkal Majalla" w:cs="Sakkal Majalla"/>
          <w:sz w:val="28"/>
          <w:szCs w:val="28"/>
          <w:rtl/>
        </w:rPr>
        <w:t>) أكثر دعماً للإبداع من الهياكل الميكانيكية الصارمة. في الشركات الصغيرة، تتجلى المرونة في سرعة الاستجابة لقرارات الموظفين الميدانية دون الحاجة لسلسلة موافقات طويلة.</w:t>
      </w:r>
    </w:p>
    <w:p w14:paraId="3231127E"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ثانياً: تشجيع المخاطرة المحسوبة (</w:t>
      </w:r>
      <w:r>
        <w:rPr>
          <w:rFonts w:ascii="Sakkal Majalla" w:eastAsia="Sakkal Majalla" w:hAnsi="Sakkal Majalla" w:cs="Sakkal Majalla"/>
          <w:b/>
          <w:bCs/>
          <w:sz w:val="28"/>
          <w:szCs w:val="28"/>
        </w:rPr>
        <w:t>Encouraging Calculated Risk</w:t>
      </w:r>
      <w:r>
        <w:rPr>
          <w:rFonts w:ascii="Sakkal Majalla" w:eastAsia="Sakkal Majalla" w:hAnsi="Sakkal Majalla" w:cs="Sakkal Majalla"/>
          <w:b/>
          <w:bCs/>
          <w:sz w:val="28"/>
          <w:szCs w:val="28"/>
          <w:rtl/>
        </w:rPr>
        <w:t>):</w:t>
      </w:r>
    </w:p>
    <w:p w14:paraId="1F9F288B"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الإبداع يتطلب تجربة أشياء جديدة، والجديد يحمل دائماً نسبة من عدم اليقين. استراتيجية تشجيع المخاطرة تعني أن الإدارة توفر "شبكة أمان" للموظفين الذين يجربون أفكاراً جديدة قد تفشل. وفقاً لـ (</w:t>
      </w:r>
      <w:r>
        <w:rPr>
          <w:rFonts w:ascii="Sakkal Majalla" w:eastAsia="Sakkal Majalla" w:hAnsi="Sakkal Majalla" w:cs="Sakkal Majalla"/>
          <w:sz w:val="28"/>
          <w:szCs w:val="28"/>
        </w:rPr>
        <w:t>Kanter</w:t>
      </w:r>
      <w:r>
        <w:rPr>
          <w:rFonts w:ascii="Sakkal Majalla" w:eastAsia="Sakkal Majalla" w:hAnsi="Sakkal Majalla" w:cs="Sakkal Majalla"/>
          <w:sz w:val="28"/>
          <w:szCs w:val="28"/>
          <w:rtl/>
        </w:rPr>
        <w:t>, 2017)، فإن الخوف من الفشل هو القاتل الأول للإبداع. لذا، فإن الاستراتيجية الفاعلة هي مكافأة المحاولة الجادة حتى لو لم تنجح النتيجة فوراً.</w:t>
      </w:r>
    </w:p>
    <w:p w14:paraId="37E31BE3"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ثالثاً: تمكين العاملين (</w:t>
      </w:r>
      <w:r>
        <w:rPr>
          <w:rFonts w:ascii="Sakkal Majalla" w:eastAsia="Sakkal Majalla" w:hAnsi="Sakkal Majalla" w:cs="Sakkal Majalla"/>
          <w:b/>
          <w:bCs/>
          <w:sz w:val="28"/>
          <w:szCs w:val="28"/>
        </w:rPr>
        <w:t>Employee Empowerment</w:t>
      </w:r>
      <w:r>
        <w:rPr>
          <w:rFonts w:ascii="Sakkal Majalla" w:eastAsia="Sakkal Majalla" w:hAnsi="Sakkal Majalla" w:cs="Sakkal Majalla"/>
          <w:b/>
          <w:bCs/>
          <w:sz w:val="28"/>
          <w:szCs w:val="28"/>
          <w:rtl/>
        </w:rPr>
        <w:t>):</w:t>
      </w:r>
    </w:p>
    <w:p w14:paraId="1EB1A09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التمكين يعني منح الموظفين السلطة والمعلومات والمهارات اللازمة لاتخاذ القرارات المتعلقة بأعمالهم. عندما يشعر الموظف بالملكية (</w:t>
      </w:r>
      <w:r>
        <w:rPr>
          <w:rFonts w:ascii="Sakkal Majalla" w:eastAsia="Sakkal Majalla" w:hAnsi="Sakkal Majalla" w:cs="Sakkal Majalla"/>
          <w:sz w:val="28"/>
          <w:szCs w:val="28"/>
        </w:rPr>
        <w:t>Ownership</w:t>
      </w:r>
      <w:r>
        <w:rPr>
          <w:rFonts w:ascii="Sakkal Majalla" w:eastAsia="Sakkal Majalla" w:hAnsi="Sakkal Majalla" w:cs="Sakkal Majalla"/>
          <w:sz w:val="28"/>
          <w:szCs w:val="28"/>
          <w:rtl/>
        </w:rPr>
        <w:t>) لعمله، يزداد دافعيته للإبداع. ويرى (</w:t>
      </w:r>
      <w:r>
        <w:rPr>
          <w:rFonts w:ascii="Sakkal Majalla" w:eastAsia="Sakkal Majalla" w:hAnsi="Sakkal Majalla" w:cs="Sakkal Majalla"/>
          <w:sz w:val="28"/>
          <w:szCs w:val="28"/>
        </w:rPr>
        <w:t>Spreitzer</w:t>
      </w:r>
      <w:r>
        <w:rPr>
          <w:rFonts w:ascii="Sakkal Majalla" w:eastAsia="Sakkal Majalla" w:hAnsi="Sakkal Majalla" w:cs="Sakkal Majalla"/>
          <w:sz w:val="28"/>
          <w:szCs w:val="28"/>
          <w:rtl/>
        </w:rPr>
        <w:t>, 2019) أن التمكين النفسي (الشعور بالمعنى، الكفاءة، التأثير، الذاتية) هو المحرك الأساسي للسلوك الإبداعي.</w:t>
      </w:r>
    </w:p>
    <w:p w14:paraId="1F69B0FF"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رابعاً: توفير الموارد الداعمة (</w:t>
      </w:r>
      <w:r>
        <w:rPr>
          <w:rFonts w:ascii="Sakkal Majalla" w:eastAsia="Sakkal Majalla" w:hAnsi="Sakkal Majalla" w:cs="Sakkal Majalla"/>
          <w:b/>
          <w:bCs/>
          <w:sz w:val="28"/>
          <w:szCs w:val="28"/>
        </w:rPr>
        <w:t>Providing Supportive Resources</w:t>
      </w:r>
      <w:r>
        <w:rPr>
          <w:rFonts w:ascii="Sakkal Majalla" w:eastAsia="Sakkal Majalla" w:hAnsi="Sakkal Majalla" w:cs="Sakkal Majalla"/>
          <w:b/>
          <w:bCs/>
          <w:sz w:val="28"/>
          <w:szCs w:val="28"/>
          <w:rtl/>
        </w:rPr>
        <w:t>):</w:t>
      </w:r>
    </w:p>
    <w:p w14:paraId="34B7E3B4"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لا يكفي الحماس للإبداع، بل لا بد من توفير الوقت، والميزانية، والتدريب، والتقنية. استراتيجية "الوقت المخصص للإبداع" (مثل سياسة 20% في جوجل) هي مثال على ذلك. في السياق السعودي، يشير (الدوسري، 2021) إلى أن نقص الموارد التدريبية المتخصصة في الإبداع يُعد عائقاً رئيسياً في الشركات المتوسطة.</w:t>
      </w:r>
    </w:p>
    <w:p w14:paraId="0DA74BA8"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نظريات تفسير الإبداع الإداري</w:t>
      </w:r>
    </w:p>
    <w:p w14:paraId="660E28A5"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 xml:space="preserve">نظرية </w:t>
      </w:r>
      <w:proofErr w:type="spellStart"/>
      <w:r>
        <w:rPr>
          <w:rFonts w:ascii="Sakkal Majalla" w:eastAsia="Sakkal Majalla" w:hAnsi="Sakkal Majalla" w:cs="Sakkal Majalla"/>
          <w:sz w:val="28"/>
          <w:szCs w:val="28"/>
          <w:rtl/>
        </w:rPr>
        <w:t>المكونية</w:t>
      </w:r>
      <w:proofErr w:type="spellEnd"/>
      <w:r>
        <w:rPr>
          <w:rFonts w:ascii="Sakkal Majalla" w:eastAsia="Sakkal Majalla" w:hAnsi="Sakkal Majalla" w:cs="Sakkal Majalla"/>
          <w:sz w:val="28"/>
          <w:szCs w:val="28"/>
          <w:rtl/>
        </w:rPr>
        <w:t xml:space="preserve"> للإبداع (</w:t>
      </w:r>
      <w:r>
        <w:rPr>
          <w:rFonts w:ascii="Sakkal Majalla" w:eastAsia="Sakkal Majalla" w:hAnsi="Sakkal Majalla" w:cs="Sakkal Majalla"/>
          <w:sz w:val="28"/>
          <w:szCs w:val="28"/>
        </w:rPr>
        <w:t>Componential Theory of Creativity</w:t>
      </w:r>
      <w:r>
        <w:rPr>
          <w:rFonts w:ascii="Sakkal Majalla" w:eastAsia="Sakkal Majalla" w:hAnsi="Sakkal Majalla" w:cs="Sakkal Majalla"/>
          <w:sz w:val="28"/>
          <w:szCs w:val="28"/>
          <w:rtl/>
        </w:rPr>
        <w:t>): لـ (</w:t>
      </w:r>
      <w:r>
        <w:rPr>
          <w:rFonts w:ascii="Sakkal Majalla" w:eastAsia="Sakkal Majalla" w:hAnsi="Sakkal Majalla" w:cs="Sakkal Majalla"/>
          <w:sz w:val="28"/>
          <w:szCs w:val="28"/>
        </w:rPr>
        <w:t>Teresa Amabile</w:t>
      </w:r>
      <w:r>
        <w:rPr>
          <w:rFonts w:ascii="Sakkal Majalla" w:eastAsia="Sakkal Majalla" w:hAnsi="Sakkal Majalla" w:cs="Sakkal Majalla"/>
          <w:sz w:val="28"/>
          <w:szCs w:val="28"/>
          <w:rtl/>
        </w:rPr>
        <w:t xml:space="preserve">). وتفترض أن الإبداع ينتج عن تقاطع </w:t>
      </w:r>
      <w:proofErr w:type="gramStart"/>
      <w:r>
        <w:rPr>
          <w:rFonts w:ascii="Sakkal Majalla" w:eastAsia="Sakkal Majalla" w:hAnsi="Sakkal Majalla" w:cs="Sakkal Majalla"/>
          <w:sz w:val="28"/>
          <w:szCs w:val="28"/>
          <w:rtl/>
        </w:rPr>
        <w:t>ثلاثة</w:t>
      </w:r>
      <w:proofErr w:type="gramEnd"/>
      <w:r>
        <w:rPr>
          <w:rFonts w:ascii="Sakkal Majalla" w:eastAsia="Sakkal Majalla" w:hAnsi="Sakkal Majalla" w:cs="Sakkal Majalla"/>
          <w:sz w:val="28"/>
          <w:szCs w:val="28"/>
          <w:rtl/>
        </w:rPr>
        <w:t xml:space="preserve"> مكونات: المهارات المرتبطة بالمجال، مهارات التفكير الإبداعي، والدافعية الذاتية. وتؤكد النظرية أن البيئة الإدارية (المتغير المستقل في دراستنا) تؤثر بشكل مباشر على "الدافعية الذاتية"، وبالتالي على الإبداع.</w:t>
      </w:r>
    </w:p>
    <w:p w14:paraId="483A401F" w14:textId="77777777" w:rsidR="00BF40B4" w:rsidRDefault="00000000">
      <w:pPr>
        <w:numPr>
          <w:ilvl w:val="0"/>
          <w:numId w:val="12"/>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نظرية النظم (</w:t>
      </w:r>
      <w:r>
        <w:rPr>
          <w:rFonts w:ascii="Sakkal Majalla" w:eastAsia="Sakkal Majalla" w:hAnsi="Sakkal Majalla" w:cs="Sakkal Majalla"/>
          <w:color w:val="000000"/>
          <w:sz w:val="28"/>
          <w:szCs w:val="28"/>
        </w:rPr>
        <w:t>Systems Theory</w:t>
      </w:r>
      <w:r>
        <w:rPr>
          <w:rFonts w:ascii="Sakkal Majalla" w:eastAsia="Sakkal Majalla" w:hAnsi="Sakkal Majalla" w:cs="Sakkal Majalla"/>
          <w:color w:val="000000"/>
          <w:sz w:val="28"/>
          <w:szCs w:val="28"/>
          <w:rtl/>
        </w:rPr>
        <w:t>): لـ (</w:t>
      </w:r>
      <w:r>
        <w:rPr>
          <w:rFonts w:ascii="Sakkal Majalla" w:eastAsia="Sakkal Majalla" w:hAnsi="Sakkal Majalla" w:cs="Sakkal Majalla"/>
          <w:color w:val="000000"/>
          <w:sz w:val="28"/>
          <w:szCs w:val="28"/>
        </w:rPr>
        <w:t>Csikszentmihalyi</w:t>
      </w:r>
      <w:r>
        <w:rPr>
          <w:rFonts w:ascii="Sakkal Majalla" w:eastAsia="Sakkal Majalla" w:hAnsi="Sakkal Majalla" w:cs="Sakkal Majalla"/>
          <w:color w:val="000000"/>
          <w:sz w:val="28"/>
          <w:szCs w:val="28"/>
          <w:rtl/>
        </w:rPr>
        <w:t>). وترى أن الإبداع ليس حدثاً فردياً، بل نتيجة تفاعل بين الفرد، والمجال (</w:t>
      </w:r>
      <w:r>
        <w:rPr>
          <w:rFonts w:ascii="Sakkal Majalla" w:eastAsia="Sakkal Majalla" w:hAnsi="Sakkal Majalla" w:cs="Sakkal Majalla"/>
          <w:color w:val="000000"/>
          <w:sz w:val="28"/>
          <w:szCs w:val="28"/>
        </w:rPr>
        <w:t>Domain</w:t>
      </w:r>
      <w:r>
        <w:rPr>
          <w:rFonts w:ascii="Sakkal Majalla" w:eastAsia="Sakkal Majalla" w:hAnsi="Sakkal Majalla" w:cs="Sakkal Majalla"/>
          <w:color w:val="000000"/>
          <w:sz w:val="28"/>
          <w:szCs w:val="28"/>
          <w:rtl/>
        </w:rPr>
        <w:t>)، والمجال الاجتماعي (</w:t>
      </w:r>
      <w:r>
        <w:rPr>
          <w:rFonts w:ascii="Sakkal Majalla" w:eastAsia="Sakkal Majalla" w:hAnsi="Sakkal Majalla" w:cs="Sakkal Majalla"/>
          <w:color w:val="000000"/>
          <w:sz w:val="28"/>
          <w:szCs w:val="28"/>
        </w:rPr>
        <w:t>Field</w:t>
      </w:r>
      <w:r>
        <w:rPr>
          <w:rFonts w:ascii="Sakkal Majalla" w:eastAsia="Sakkal Majalla" w:hAnsi="Sakkal Majalla" w:cs="Sakkal Majalla"/>
          <w:color w:val="000000"/>
          <w:sz w:val="28"/>
          <w:szCs w:val="28"/>
          <w:rtl/>
        </w:rPr>
        <w:t>) الذي يشمل الإدارة والزملاء.</w:t>
      </w:r>
    </w:p>
    <w:p w14:paraId="7DBABA9A" w14:textId="77777777" w:rsidR="00BF40B4" w:rsidRDefault="00000000">
      <w:pPr>
        <w:numPr>
          <w:ilvl w:val="0"/>
          <w:numId w:val="12"/>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نظرية الموارد (</w:t>
      </w:r>
      <w:r>
        <w:rPr>
          <w:rFonts w:ascii="Sakkal Majalla" w:eastAsia="Sakkal Majalla" w:hAnsi="Sakkal Majalla" w:cs="Sakkal Majalla"/>
          <w:color w:val="000000"/>
          <w:sz w:val="28"/>
          <w:szCs w:val="28"/>
        </w:rPr>
        <w:t>Resource-Based View - RBV</w:t>
      </w:r>
      <w:r>
        <w:rPr>
          <w:rFonts w:ascii="Sakkal Majalla" w:eastAsia="Sakkal Majalla" w:hAnsi="Sakkal Majalla" w:cs="Sakkal Majalla"/>
          <w:color w:val="000000"/>
          <w:sz w:val="28"/>
          <w:szCs w:val="28"/>
          <w:rtl/>
        </w:rPr>
        <w:t>): وتعتبر أن الإبداع الإداري هو مورد نادر وغير قابل للتقليد، يمنح المنظمة ميزة تنافسية مستدامة، مما يبرر الاستثمار في استراتيجياته.</w:t>
      </w:r>
    </w:p>
    <w:p w14:paraId="7F95A1E0"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المتغير التابع: أداء العاملين</w:t>
      </w:r>
    </w:p>
    <w:p w14:paraId="2A6FF900"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مفهوم أداء العاملين</w:t>
      </w:r>
    </w:p>
    <w:p w14:paraId="24B03AC3"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أداء العاملين (</w:t>
      </w:r>
      <w:r>
        <w:rPr>
          <w:rFonts w:ascii="Sakkal Majalla" w:eastAsia="Sakkal Majalla" w:hAnsi="Sakkal Majalla" w:cs="Sakkal Majalla"/>
          <w:sz w:val="28"/>
          <w:szCs w:val="28"/>
        </w:rPr>
        <w:t>Employee Performance</w:t>
      </w:r>
      <w:r>
        <w:rPr>
          <w:rFonts w:ascii="Sakkal Majalla" w:eastAsia="Sakkal Majalla" w:hAnsi="Sakkal Majalla" w:cs="Sakkal Majalla"/>
          <w:sz w:val="28"/>
          <w:szCs w:val="28"/>
          <w:rtl/>
        </w:rPr>
        <w:t>) هو المحصلة النهائية للجهود التي يبذلها الفرد في المنظمة خلال فترة زمنية محددة. عرفه (</w:t>
      </w:r>
      <w:r>
        <w:rPr>
          <w:rFonts w:ascii="Sakkal Majalla" w:eastAsia="Sakkal Majalla" w:hAnsi="Sakkal Majalla" w:cs="Sakkal Majalla"/>
          <w:sz w:val="28"/>
          <w:szCs w:val="28"/>
        </w:rPr>
        <w:t>Katz &amp; Kahn</w:t>
      </w:r>
      <w:r>
        <w:rPr>
          <w:rFonts w:ascii="Sakkal Majalla" w:eastAsia="Sakkal Majalla" w:hAnsi="Sakkal Majalla" w:cs="Sakkal Majalla"/>
          <w:sz w:val="28"/>
          <w:szCs w:val="28"/>
          <w:rtl/>
        </w:rPr>
        <w:t>, 2018) بأنه "مجموع السلوكيات التي يساهم بها الفرد في تحقيق أهداف المنظمة". ويتجاوز المفهوم الحديث للأداء مجرد تنفيذ المهام الموكلة (</w:t>
      </w:r>
      <w:r>
        <w:rPr>
          <w:rFonts w:ascii="Sakkal Majalla" w:eastAsia="Sakkal Majalla" w:hAnsi="Sakkal Majalla" w:cs="Sakkal Majalla"/>
          <w:sz w:val="28"/>
          <w:szCs w:val="28"/>
        </w:rPr>
        <w:t>Task Performance</w:t>
      </w:r>
      <w:r>
        <w:rPr>
          <w:rFonts w:ascii="Sakkal Majalla" w:eastAsia="Sakkal Majalla" w:hAnsi="Sakkal Majalla" w:cs="Sakkal Majalla"/>
          <w:sz w:val="28"/>
          <w:szCs w:val="28"/>
          <w:rtl/>
        </w:rPr>
        <w:t xml:space="preserve">)، ليشمل الأداء </w:t>
      </w:r>
      <w:proofErr w:type="spellStart"/>
      <w:r>
        <w:rPr>
          <w:rFonts w:ascii="Sakkal Majalla" w:eastAsia="Sakkal Majalla" w:hAnsi="Sakkal Majalla" w:cs="Sakkal Majalla"/>
          <w:sz w:val="28"/>
          <w:szCs w:val="28"/>
          <w:rtl/>
        </w:rPr>
        <w:t>السياقي</w:t>
      </w:r>
      <w:proofErr w:type="spellEnd"/>
      <w:r>
        <w:rPr>
          <w:rFonts w:ascii="Sakkal Majalla" w:eastAsia="Sakkal Majalla" w:hAnsi="Sakkal Majalla" w:cs="Sakkal Majalla"/>
          <w:sz w:val="28"/>
          <w:szCs w:val="28"/>
          <w:rtl/>
        </w:rPr>
        <w:t xml:space="preserve"> (</w:t>
      </w:r>
      <w:r>
        <w:rPr>
          <w:rFonts w:ascii="Sakkal Majalla" w:eastAsia="Sakkal Majalla" w:hAnsi="Sakkal Majalla" w:cs="Sakkal Majalla"/>
          <w:sz w:val="28"/>
          <w:szCs w:val="28"/>
        </w:rPr>
        <w:t>Contextual Performance</w:t>
      </w:r>
      <w:r>
        <w:rPr>
          <w:rFonts w:ascii="Sakkal Majalla" w:eastAsia="Sakkal Majalla" w:hAnsi="Sakkal Majalla" w:cs="Sakkal Majalla"/>
          <w:sz w:val="28"/>
          <w:szCs w:val="28"/>
          <w:rtl/>
        </w:rPr>
        <w:t>) الذي يتضمن مساعدة الزملاء، والالتزام بالقيم، والمبادرة.</w:t>
      </w:r>
    </w:p>
    <w:p w14:paraId="17CB0270"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في قطاع المنشآت الصغيرة والمتوسطة، يُقاس الأداء غالباً بمؤشرات أكثر ديناميكية نظراً لطبيعة العمل المتغيرة. ويشير (الزهراني، 2020) إلى أن أداء العامل في البيئة السعودية يتأثر بشدة بالعلاقة مع المباشر (الزعيم)، وبالشعور بالأمان الوظيفي.</w:t>
      </w:r>
    </w:p>
    <w:p w14:paraId="622953FC"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أبعاد أداء العاملين</w:t>
      </w:r>
    </w:p>
    <w:p w14:paraId="6687C775"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لتحقيق الدقة في القياس، تم تفكيك متغير الأداء إلى الأبعاد التالية:</w:t>
      </w:r>
    </w:p>
    <w:p w14:paraId="01FBB657"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أولاً: الكفاءة الوظيفية (</w:t>
      </w:r>
      <w:r>
        <w:rPr>
          <w:rFonts w:ascii="Sakkal Majalla" w:eastAsia="Sakkal Majalla" w:hAnsi="Sakkal Majalla" w:cs="Sakkal Majalla"/>
          <w:sz w:val="28"/>
          <w:szCs w:val="28"/>
        </w:rPr>
        <w:t>Job Efficiency</w:t>
      </w:r>
      <w:r>
        <w:rPr>
          <w:rFonts w:ascii="Sakkal Majalla" w:eastAsia="Sakkal Majalla" w:hAnsi="Sakkal Majalla" w:cs="Sakkal Majalla"/>
          <w:sz w:val="28"/>
          <w:szCs w:val="28"/>
          <w:rtl/>
        </w:rPr>
        <w:t>):</w:t>
      </w:r>
    </w:p>
    <w:p w14:paraId="308ECB1F"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وتعني إنجاز المهام بالوقت والجهد والتكلفة المحددة. وهي البعد التقليدي للأداء، ويرتبط بالالتزام بالتعليمات وسرعة الإنجاز. في الشركات الصغيرة، الكفاءة تعني "فعل الأشياء بشكل صحيح" (</w:t>
      </w:r>
      <w:r>
        <w:rPr>
          <w:rFonts w:ascii="Sakkal Majalla" w:eastAsia="Sakkal Majalla" w:hAnsi="Sakkal Majalla" w:cs="Sakkal Majalla"/>
          <w:sz w:val="28"/>
          <w:szCs w:val="28"/>
        </w:rPr>
        <w:t>Doing things right</w:t>
      </w:r>
      <w:r>
        <w:rPr>
          <w:rFonts w:ascii="Sakkal Majalla" w:eastAsia="Sakkal Majalla" w:hAnsi="Sakkal Majalla" w:cs="Sakkal Majalla"/>
          <w:sz w:val="28"/>
          <w:szCs w:val="28"/>
          <w:rtl/>
        </w:rPr>
        <w:t>).</w:t>
      </w:r>
    </w:p>
    <w:p w14:paraId="711341D9"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ثانياً: الجودة والابتكار في المخرجات (</w:t>
      </w:r>
      <w:r>
        <w:rPr>
          <w:rFonts w:ascii="Sakkal Majalla" w:eastAsia="Sakkal Majalla" w:hAnsi="Sakkal Majalla" w:cs="Sakkal Majalla"/>
          <w:sz w:val="28"/>
          <w:szCs w:val="28"/>
        </w:rPr>
        <w:t>Quality &amp; Innovation</w:t>
      </w:r>
      <w:r>
        <w:rPr>
          <w:rFonts w:ascii="Sakkal Majalla" w:eastAsia="Sakkal Majalla" w:hAnsi="Sakkal Majalla" w:cs="Sakkal Majalla"/>
          <w:sz w:val="28"/>
          <w:szCs w:val="28"/>
          <w:rtl/>
        </w:rPr>
        <w:t>):</w:t>
      </w:r>
    </w:p>
    <w:p w14:paraId="0AD20DA8"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lastRenderedPageBreak/>
        <w:t>وهو البعد الذي يرتبط مباشرة بالإبداع. لا يكفي أن ينجز الموظف العمل، بل يجب أن يكون ذا جودة عالية، وأن يحتوي على لمسة تحسينية أو ابتكارية. هذا البعد هو الجسر الذي يربط بين المتغير المستقل (الإبداع) والمتغير التابع (الأداء).</w:t>
      </w:r>
    </w:p>
    <w:p w14:paraId="3762A83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ثالثاً: الالتزام والسلوك التنظيمي (</w:t>
      </w:r>
      <w:r>
        <w:rPr>
          <w:rFonts w:ascii="Sakkal Majalla" w:eastAsia="Sakkal Majalla" w:hAnsi="Sakkal Majalla" w:cs="Sakkal Majalla"/>
          <w:sz w:val="28"/>
          <w:szCs w:val="28"/>
        </w:rPr>
        <w:t>Commitment &amp; OCB</w:t>
      </w:r>
      <w:r>
        <w:rPr>
          <w:rFonts w:ascii="Sakkal Majalla" w:eastAsia="Sakkal Majalla" w:hAnsi="Sakkal Majalla" w:cs="Sakkal Majalla"/>
          <w:sz w:val="28"/>
          <w:szCs w:val="28"/>
          <w:rtl/>
        </w:rPr>
        <w:t>):</w:t>
      </w:r>
    </w:p>
    <w:p w14:paraId="5EDB488D"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يشمل الحضور، والولاء للمنظمة، والسلوك المواطن (</w:t>
      </w:r>
      <w:r>
        <w:rPr>
          <w:rFonts w:ascii="Sakkal Majalla" w:eastAsia="Sakkal Majalla" w:hAnsi="Sakkal Majalla" w:cs="Sakkal Majalla"/>
          <w:sz w:val="28"/>
          <w:szCs w:val="28"/>
        </w:rPr>
        <w:t>Organizational Citizenship Behavior</w:t>
      </w:r>
      <w:r>
        <w:rPr>
          <w:rFonts w:ascii="Sakkal Majalla" w:eastAsia="Sakkal Majalla" w:hAnsi="Sakkal Majalla" w:cs="Sakkal Majalla"/>
          <w:sz w:val="28"/>
          <w:szCs w:val="28"/>
          <w:rtl/>
        </w:rPr>
        <w:t>). الموظف المبدع غالباً ما يكون أكثر التزاماً لأنه يشعر بأن صوته مسموع وقيمته معترف بها.</w:t>
      </w:r>
    </w:p>
    <w:p w14:paraId="1D7B2084"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عوامل تؤثر على أداء العاملين</w:t>
      </w:r>
    </w:p>
    <w:p w14:paraId="179B32E2"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بالإضافة إلى استراتيجيات الإبداع، هناك عوامل أخرى تؤثر على الأداء ويجب ضبطها:</w:t>
      </w:r>
    </w:p>
    <w:p w14:paraId="37FBD428" w14:textId="77777777" w:rsidR="00BF40B4" w:rsidRDefault="00000000">
      <w:pPr>
        <w:numPr>
          <w:ilvl w:val="0"/>
          <w:numId w:val="1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العوامل الفردية: (المهارات، الخبرة، الدافعية الشخصية).</w:t>
      </w:r>
    </w:p>
    <w:p w14:paraId="5306C405" w14:textId="77777777" w:rsidR="00BF40B4" w:rsidRDefault="00000000">
      <w:pPr>
        <w:numPr>
          <w:ilvl w:val="0"/>
          <w:numId w:val="1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العوامل التنظيمية: (الثقافة، الهيكل، نظام المكافآت).</w:t>
      </w:r>
    </w:p>
    <w:p w14:paraId="459AC437" w14:textId="77777777" w:rsidR="00BF40B4" w:rsidRDefault="00000000">
      <w:pPr>
        <w:numPr>
          <w:ilvl w:val="0"/>
          <w:numId w:val="1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العوامل البيئية: (ظروف السوق، الاستقرار الاقتصادي).</w:t>
      </w:r>
    </w:p>
    <w:p w14:paraId="5D6647FF" w14:textId="77777777" w:rsidR="00BF40B4" w:rsidRDefault="00000000">
      <w:pPr>
        <w:numPr>
          <w:ilvl w:val="0"/>
          <w:numId w:val="13"/>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وتركز دراستنا على العوامل التنظيمية ممثلة في استراتيجيات الإبداع، مع ضبط العوامل الفردية عبر المتغيرات الديموغرافية.</w:t>
      </w:r>
    </w:p>
    <w:p w14:paraId="37E4EF8F"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العلاقة بين المتغير المستقل والمتغير التابع</w:t>
      </w:r>
    </w:p>
    <w:p w14:paraId="64C70655" w14:textId="77777777" w:rsidR="00BF40B4" w:rsidRDefault="00000000">
      <w:pPr>
        <w:spacing w:after="0" w:line="360" w:lineRule="auto"/>
        <w:jc w:val="both"/>
        <w:rPr>
          <w:rFonts w:ascii="Sakkal Majalla" w:eastAsia="Sakkal Majalla" w:hAnsi="Sakkal Majalla" w:cs="Sakkal Majalla"/>
          <w:b/>
          <w:bCs/>
          <w:sz w:val="28"/>
          <w:szCs w:val="28"/>
        </w:rPr>
      </w:pPr>
      <w:r>
        <w:rPr>
          <w:rFonts w:ascii="Sakkal Majalla" w:eastAsia="Sakkal Majalla" w:hAnsi="Sakkal Majalla" w:cs="Sakkal Majalla"/>
          <w:b/>
          <w:bCs/>
          <w:sz w:val="28"/>
          <w:szCs w:val="28"/>
          <w:rtl/>
        </w:rPr>
        <w:t>الإطار النظري للعلاقة</w:t>
      </w:r>
    </w:p>
    <w:p w14:paraId="424ACC5C" w14:textId="77777777" w:rsidR="00BF40B4" w:rsidRDefault="00000000">
      <w:pPr>
        <w:spacing w:after="0" w:line="360" w:lineRule="auto"/>
        <w:jc w:val="both"/>
        <w:rPr>
          <w:rFonts w:ascii="Sakkal Majalla" w:eastAsia="Sakkal Majalla" w:hAnsi="Sakkal Majalla" w:cs="Sakkal Majalla"/>
          <w:sz w:val="28"/>
          <w:szCs w:val="28"/>
        </w:rPr>
      </w:pPr>
      <w:r>
        <w:rPr>
          <w:rFonts w:ascii="Sakkal Majalla" w:eastAsia="Sakkal Majalla" w:hAnsi="Sakkal Majalla" w:cs="Sakkal Majalla"/>
          <w:sz w:val="28"/>
          <w:szCs w:val="28"/>
          <w:rtl/>
        </w:rPr>
        <w:t>تستند العلاقة بين استراتيجيات الإبداع الإداري وأداء العاملين إلى عدة مبررات نظرية:</w:t>
      </w:r>
    </w:p>
    <w:p w14:paraId="4A8ECB53" w14:textId="77777777" w:rsidR="00BF40B4" w:rsidRDefault="00000000">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نظرية التبادل الاجتماعي (</w:t>
      </w:r>
      <w:r>
        <w:rPr>
          <w:rFonts w:ascii="Sakkal Majalla" w:eastAsia="Sakkal Majalla" w:hAnsi="Sakkal Majalla" w:cs="Sakkal Majalla"/>
          <w:color w:val="000000"/>
          <w:sz w:val="28"/>
          <w:szCs w:val="28"/>
        </w:rPr>
        <w:t>Social Exchange Theory</w:t>
      </w:r>
      <w:r>
        <w:rPr>
          <w:rFonts w:ascii="Sakkal Majalla" w:eastAsia="Sakkal Majalla" w:hAnsi="Sakkal Majalla" w:cs="Sakkal Majalla"/>
          <w:color w:val="000000"/>
          <w:sz w:val="28"/>
          <w:szCs w:val="28"/>
          <w:rtl/>
        </w:rPr>
        <w:t>): عندما تقدم الإدارة استراتيجيات داعمة للإبداع (مثل التمكين، الثقة، الموارد)، يشعر الموظف بالالتزام برد الجميل عبر تحسين أدائه وزيادة ولائه (</w:t>
      </w:r>
      <w:r>
        <w:rPr>
          <w:rFonts w:ascii="Sakkal Majalla" w:eastAsia="Sakkal Majalla" w:hAnsi="Sakkal Majalla" w:cs="Sakkal Majalla"/>
          <w:color w:val="000000"/>
          <w:sz w:val="28"/>
          <w:szCs w:val="28"/>
        </w:rPr>
        <w:t>Blau</w:t>
      </w:r>
      <w:r>
        <w:rPr>
          <w:rFonts w:ascii="Sakkal Majalla" w:eastAsia="Sakkal Majalla" w:hAnsi="Sakkal Majalla" w:cs="Sakkal Majalla"/>
          <w:color w:val="000000"/>
          <w:sz w:val="28"/>
          <w:szCs w:val="28"/>
          <w:rtl/>
        </w:rPr>
        <w:t>, 1964).</w:t>
      </w:r>
    </w:p>
    <w:p w14:paraId="631B0A30" w14:textId="77777777" w:rsidR="00BF40B4" w:rsidRDefault="00000000">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نظرية تحديد الهدف (</w:t>
      </w:r>
      <w:r>
        <w:rPr>
          <w:rFonts w:ascii="Sakkal Majalla" w:eastAsia="Sakkal Majalla" w:hAnsi="Sakkal Majalla" w:cs="Sakkal Majalla"/>
          <w:color w:val="000000"/>
          <w:sz w:val="28"/>
          <w:szCs w:val="28"/>
        </w:rPr>
        <w:t>Goal Setting Theory</w:t>
      </w:r>
      <w:r>
        <w:rPr>
          <w:rFonts w:ascii="Sakkal Majalla" w:eastAsia="Sakkal Majalla" w:hAnsi="Sakkal Majalla" w:cs="Sakkal Majalla"/>
          <w:color w:val="000000"/>
          <w:sz w:val="28"/>
          <w:szCs w:val="28"/>
          <w:rtl/>
        </w:rPr>
        <w:t xml:space="preserve">): استراتيجيات الإبداع غالباً ما تصاحبها أهداف </w:t>
      </w:r>
      <w:proofErr w:type="spellStart"/>
      <w:r>
        <w:rPr>
          <w:rFonts w:ascii="Sakkal Majalla" w:eastAsia="Sakkal Majalla" w:hAnsi="Sakkal Majalla" w:cs="Sakkal Majalla"/>
          <w:color w:val="000000"/>
          <w:sz w:val="28"/>
          <w:szCs w:val="28"/>
          <w:rtl/>
        </w:rPr>
        <w:t>تحديّة</w:t>
      </w:r>
      <w:proofErr w:type="spellEnd"/>
      <w:r>
        <w:rPr>
          <w:rFonts w:ascii="Sakkal Majalla" w:eastAsia="Sakkal Majalla" w:hAnsi="Sakkal Majalla" w:cs="Sakkal Majalla"/>
          <w:color w:val="000000"/>
          <w:sz w:val="28"/>
          <w:szCs w:val="28"/>
          <w:rtl/>
        </w:rPr>
        <w:t xml:space="preserve"> وواضحة، مما يحفز الأداء العالي (</w:t>
      </w:r>
      <w:r>
        <w:rPr>
          <w:rFonts w:ascii="Sakkal Majalla" w:eastAsia="Sakkal Majalla" w:hAnsi="Sakkal Majalla" w:cs="Sakkal Majalla"/>
          <w:color w:val="000000"/>
          <w:sz w:val="28"/>
          <w:szCs w:val="28"/>
        </w:rPr>
        <w:t>Locke &amp; Latham</w:t>
      </w:r>
      <w:r>
        <w:rPr>
          <w:rFonts w:ascii="Sakkal Majalla" w:eastAsia="Sakkal Majalla" w:hAnsi="Sakkal Majalla" w:cs="Sakkal Majalla"/>
          <w:color w:val="000000"/>
          <w:sz w:val="28"/>
          <w:szCs w:val="28"/>
          <w:rtl/>
        </w:rPr>
        <w:t>, 2019).</w:t>
      </w:r>
    </w:p>
    <w:p w14:paraId="1F62C7E1" w14:textId="77777777" w:rsidR="00BF40B4" w:rsidRDefault="00000000">
      <w:pPr>
        <w:numPr>
          <w:ilvl w:val="0"/>
          <w:numId w:val="14"/>
        </w:numPr>
        <w:pBdr>
          <w:top w:val="nil"/>
          <w:left w:val="nil"/>
          <w:bottom w:val="nil"/>
          <w:right w:val="nil"/>
          <w:between w:val="nil"/>
        </w:pBdr>
        <w:spacing w:after="0" w:line="360" w:lineRule="auto"/>
        <w:jc w:val="both"/>
        <w:rPr>
          <w:color w:val="000000"/>
          <w:sz w:val="28"/>
          <w:szCs w:val="28"/>
        </w:rPr>
      </w:pPr>
      <w:r>
        <w:rPr>
          <w:rFonts w:ascii="Sakkal Majalla" w:eastAsia="Sakkal Majalla" w:hAnsi="Sakkal Majalla" w:cs="Sakkal Majalla"/>
          <w:color w:val="000000"/>
          <w:sz w:val="28"/>
          <w:szCs w:val="28"/>
          <w:rtl/>
        </w:rPr>
        <w:t xml:space="preserve">النموذج التحفيزي: البيئة الإبداعية تلبي الاحتياجات العليا في هرم </w:t>
      </w:r>
      <w:proofErr w:type="spellStart"/>
      <w:r>
        <w:rPr>
          <w:rFonts w:ascii="Sakkal Majalla" w:eastAsia="Sakkal Majalla" w:hAnsi="Sakkal Majalla" w:cs="Sakkal Majalla"/>
          <w:color w:val="000000"/>
          <w:sz w:val="28"/>
          <w:szCs w:val="28"/>
          <w:rtl/>
        </w:rPr>
        <w:t>ماسلو</w:t>
      </w:r>
      <w:proofErr w:type="spellEnd"/>
      <w:r>
        <w:rPr>
          <w:rFonts w:ascii="Sakkal Majalla" w:eastAsia="Sakkal Majalla" w:hAnsi="Sakkal Majalla" w:cs="Sakkal Majalla"/>
          <w:color w:val="000000"/>
          <w:sz w:val="28"/>
          <w:szCs w:val="28"/>
          <w:rtl/>
        </w:rPr>
        <w:t xml:space="preserve"> (التقدير، تحقيق الذات)، مما يولد دافعية داخلية قوية تنعكس إيجاباً على الأداء.</w:t>
      </w:r>
    </w:p>
    <w:p w14:paraId="2B9AC08E" w14:textId="77777777" w:rsidR="00BF40B4" w:rsidRDefault="00BF40B4">
      <w:pPr>
        <w:spacing w:after="0" w:line="360" w:lineRule="auto"/>
        <w:jc w:val="both"/>
        <w:rPr>
          <w:rFonts w:ascii="Sakkal Majalla" w:eastAsia="Sakkal Majalla" w:hAnsi="Sakkal Majalla" w:cs="Sakkal Majalla"/>
          <w:sz w:val="28"/>
          <w:szCs w:val="28"/>
        </w:rPr>
      </w:pPr>
    </w:p>
    <w:sectPr w:rsidR="00BF40B4">
      <w:footerReference w:type="default" r:id="rId8"/>
      <w:pgSz w:w="12240" w:h="15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12E272" w14:textId="77777777" w:rsidR="003162E8" w:rsidRDefault="003162E8">
      <w:pPr>
        <w:spacing w:after="0" w:line="240" w:lineRule="auto"/>
      </w:pPr>
      <w:r>
        <w:separator/>
      </w:r>
    </w:p>
  </w:endnote>
  <w:endnote w:type="continuationSeparator" w:id="0">
    <w:p w14:paraId="0BCCD561" w14:textId="77777777" w:rsidR="003162E8" w:rsidRDefault="003162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embedRegular r:id="rId1" w:fontKey="{87F9E23B-0EEF-4C67-93CC-DF85D1A7277D}"/>
    <w:embedBold r:id="rId2" w:fontKey="{1698EBEF-BBC6-4120-BEDB-EC14BE2C976B}"/>
  </w:font>
  <w:font w:name="Aptos">
    <w:charset w:val="00"/>
    <w:family w:val="swiss"/>
    <w:pitch w:val="variable"/>
    <w:sig w:usb0="20000287" w:usb1="00000003" w:usb2="00000000" w:usb3="00000000" w:csb0="0000019F" w:csb1="00000000"/>
    <w:embedRegular r:id="rId3" w:fontKey="{E4DD6B08-5FD4-441B-A0FF-CD5B21053B85}"/>
    <w:embedBold r:id="rId4" w:fontKey="{08F20F46-487B-439E-AC09-4593B8A04C3D}"/>
    <w:embedItalic r:id="rId5" w:fontKey="{48285663-014D-4201-B6C5-435E695FA857}"/>
  </w:font>
  <w:font w:name="Play">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ndalus">
    <w:panose1 w:val="02020603050405020304"/>
    <w:charset w:val="00"/>
    <w:family w:val="roman"/>
    <w:pitch w:val="variable"/>
    <w:sig w:usb0="00002003" w:usb1="80000000" w:usb2="00000008" w:usb3="00000000" w:csb0="00000041" w:csb1="00000000"/>
    <w:embedBold r:id="rId6" w:fontKey="{272E1F34-3AC0-43EF-8BF2-341FE920490D}"/>
  </w:font>
  <w:font w:name="Cambria">
    <w:panose1 w:val="02040503050406030204"/>
    <w:charset w:val="00"/>
    <w:family w:val="roman"/>
    <w:pitch w:val="variable"/>
    <w:sig w:usb0="E00006FF" w:usb1="420024FF" w:usb2="02000000" w:usb3="00000000" w:csb0="0000019F" w:csb1="00000000"/>
    <w:embedRegular r:id="rId7" w:fontKey="{B1377432-ED8E-4129-A3C7-A9B96CAE7780}"/>
  </w:font>
  <w:font w:name="Calibri">
    <w:panose1 w:val="020F0502020204030204"/>
    <w:charset w:val="00"/>
    <w:family w:val="swiss"/>
    <w:pitch w:val="variable"/>
    <w:sig w:usb0="E4002EFF" w:usb1="C200247B" w:usb2="00000009" w:usb3="00000000" w:csb0="000001FF" w:csb1="00000000"/>
    <w:embedRegular r:id="rId8" w:fontKey="{4D1B2554-B366-4D15-99AB-A219D9DC2E84}"/>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F9C028" w14:textId="77777777" w:rsidR="00BF40B4"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1746FE">
      <w:rPr>
        <w:rFonts w:cs="Times New Roman"/>
        <w:noProof/>
        <w:color w:val="000000"/>
        <w:rtl/>
      </w:rPr>
      <w:t>1</w:t>
    </w:r>
    <w:r>
      <w:rPr>
        <w:color w:val="000000"/>
      </w:rPr>
      <w:fldChar w:fldCharType="end"/>
    </w:r>
  </w:p>
  <w:p w14:paraId="4B4D80EB" w14:textId="77777777" w:rsidR="00BF40B4" w:rsidRDefault="00BF40B4">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F54EA" w14:textId="77777777" w:rsidR="003162E8" w:rsidRDefault="003162E8">
      <w:pPr>
        <w:spacing w:after="0" w:line="240" w:lineRule="auto"/>
      </w:pPr>
      <w:r>
        <w:separator/>
      </w:r>
    </w:p>
  </w:footnote>
  <w:footnote w:type="continuationSeparator" w:id="0">
    <w:p w14:paraId="783AD10B" w14:textId="77777777" w:rsidR="003162E8" w:rsidRDefault="003162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41708"/>
    <w:multiLevelType w:val="multilevel"/>
    <w:tmpl w:val="A176B24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59C303D"/>
    <w:multiLevelType w:val="multilevel"/>
    <w:tmpl w:val="81A2B01C"/>
    <w:lvl w:ilvl="0">
      <w:numFmt w:val="bullet"/>
      <w:lvlText w:val="-"/>
      <w:lvlJc w:val="left"/>
      <w:pPr>
        <w:ind w:left="720" w:hanging="360"/>
      </w:pPr>
      <w:rPr>
        <w:rFonts w:ascii="Sakkal Majalla" w:eastAsia="Sakkal Majalla" w:hAnsi="Sakkal Majalla" w:cs="Sakkal Majalla"/>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FD151C9"/>
    <w:multiLevelType w:val="multilevel"/>
    <w:tmpl w:val="826844F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3E54700"/>
    <w:multiLevelType w:val="multilevel"/>
    <w:tmpl w:val="267CEB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2F627DC6"/>
    <w:multiLevelType w:val="multilevel"/>
    <w:tmpl w:val="DA6E570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B1C70D8"/>
    <w:multiLevelType w:val="multilevel"/>
    <w:tmpl w:val="D9040B6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454360F7"/>
    <w:multiLevelType w:val="multilevel"/>
    <w:tmpl w:val="407E736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E32116D"/>
    <w:multiLevelType w:val="multilevel"/>
    <w:tmpl w:val="338ABCD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4FF70395"/>
    <w:multiLevelType w:val="multilevel"/>
    <w:tmpl w:val="51405EB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622B68DF"/>
    <w:multiLevelType w:val="multilevel"/>
    <w:tmpl w:val="F83A49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4207B3F"/>
    <w:multiLevelType w:val="multilevel"/>
    <w:tmpl w:val="E2267C9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83041D2"/>
    <w:multiLevelType w:val="multilevel"/>
    <w:tmpl w:val="8A2413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6CFF4474"/>
    <w:multiLevelType w:val="multilevel"/>
    <w:tmpl w:val="D34233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79661512"/>
    <w:multiLevelType w:val="multilevel"/>
    <w:tmpl w:val="31D03E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2135557496">
    <w:abstractNumId w:val="7"/>
  </w:num>
  <w:num w:numId="2" w16cid:durableId="1014503506">
    <w:abstractNumId w:val="4"/>
  </w:num>
  <w:num w:numId="3" w16cid:durableId="1316765094">
    <w:abstractNumId w:val="12"/>
  </w:num>
  <w:num w:numId="4" w16cid:durableId="334306905">
    <w:abstractNumId w:val="8"/>
  </w:num>
  <w:num w:numId="5" w16cid:durableId="1219167691">
    <w:abstractNumId w:val="3"/>
  </w:num>
  <w:num w:numId="6" w16cid:durableId="1391344628">
    <w:abstractNumId w:val="13"/>
  </w:num>
  <w:num w:numId="7" w16cid:durableId="569080431">
    <w:abstractNumId w:val="6"/>
  </w:num>
  <w:num w:numId="8" w16cid:durableId="251669677">
    <w:abstractNumId w:val="0"/>
  </w:num>
  <w:num w:numId="9" w16cid:durableId="330715309">
    <w:abstractNumId w:val="1"/>
  </w:num>
  <w:num w:numId="10" w16cid:durableId="1233857502">
    <w:abstractNumId w:val="5"/>
  </w:num>
  <w:num w:numId="11" w16cid:durableId="169804431">
    <w:abstractNumId w:val="10"/>
  </w:num>
  <w:num w:numId="12" w16cid:durableId="514073542">
    <w:abstractNumId w:val="11"/>
  </w:num>
  <w:num w:numId="13" w16cid:durableId="1460105369">
    <w:abstractNumId w:val="9"/>
  </w:num>
  <w:num w:numId="14" w16cid:durableId="166732568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0B4"/>
    <w:rsid w:val="001746FE"/>
    <w:rsid w:val="003162E8"/>
    <w:rsid w:val="00B417FE"/>
    <w:rsid w:val="00BF40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B49AD6"/>
  <w15:docId w15:val="{C5425054-D3FD-4B5C-924D-53892BD49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n" w:eastAsia="en-US" w:bidi="ar-SA"/>
      </w:rPr>
    </w:rPrDefault>
    <w:pPrDefault>
      <w:pPr>
        <w:bidi/>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uiPriority w:val="9"/>
    <w:qFormat/>
    <w:pPr>
      <w:keepNext/>
      <w:keepLines/>
      <w:spacing w:before="360" w:after="80"/>
      <w:outlineLvl w:val="0"/>
    </w:pPr>
    <w:rPr>
      <w:rFonts w:ascii="Play" w:eastAsia="Play" w:hAnsi="Play" w:cs="Play"/>
      <w:color w:val="0F4761"/>
      <w:sz w:val="40"/>
      <w:szCs w:val="40"/>
    </w:rPr>
  </w:style>
  <w:style w:type="paragraph" w:styleId="2">
    <w:name w:val="heading 2"/>
    <w:basedOn w:val="a"/>
    <w:next w:val="a"/>
    <w:uiPriority w:val="9"/>
    <w:unhideWhenUsed/>
    <w:qFormat/>
    <w:pPr>
      <w:keepNext/>
      <w:keepLines/>
      <w:spacing w:before="160" w:after="80"/>
      <w:outlineLvl w:val="1"/>
    </w:pPr>
    <w:rPr>
      <w:rFonts w:ascii="Play" w:eastAsia="Play" w:hAnsi="Play" w:cs="Play"/>
      <w:color w:val="0F4761"/>
      <w:sz w:val="32"/>
      <w:szCs w:val="32"/>
    </w:rPr>
  </w:style>
  <w:style w:type="paragraph" w:styleId="3">
    <w:name w:val="heading 3"/>
    <w:basedOn w:val="a"/>
    <w:next w:val="a"/>
    <w:uiPriority w:val="9"/>
    <w:semiHidden/>
    <w:unhideWhenUsed/>
    <w:qFormat/>
    <w:pPr>
      <w:keepNext/>
      <w:keepLines/>
      <w:spacing w:before="160" w:after="80"/>
      <w:outlineLvl w:val="2"/>
    </w:pPr>
    <w:rPr>
      <w:color w:val="0F4761"/>
      <w:sz w:val="28"/>
      <w:szCs w:val="28"/>
    </w:rPr>
  </w:style>
  <w:style w:type="paragraph" w:styleId="4">
    <w:name w:val="heading 4"/>
    <w:basedOn w:val="a"/>
    <w:next w:val="a"/>
    <w:uiPriority w:val="9"/>
    <w:semiHidden/>
    <w:unhideWhenUsed/>
    <w:qFormat/>
    <w:pPr>
      <w:keepNext/>
      <w:keepLines/>
      <w:spacing w:before="80" w:after="40"/>
      <w:outlineLvl w:val="3"/>
    </w:pPr>
    <w:rPr>
      <w:i/>
      <w:iCs/>
      <w:color w:val="0F4761"/>
    </w:rPr>
  </w:style>
  <w:style w:type="paragraph" w:styleId="5">
    <w:name w:val="heading 5"/>
    <w:basedOn w:val="a"/>
    <w:next w:val="a"/>
    <w:uiPriority w:val="9"/>
    <w:semiHidden/>
    <w:unhideWhenUsed/>
    <w:qFormat/>
    <w:pPr>
      <w:keepNext/>
      <w:keepLines/>
      <w:spacing w:before="80" w:after="40"/>
      <w:outlineLvl w:val="4"/>
    </w:pPr>
    <w:rPr>
      <w:color w:val="0F4761"/>
    </w:rPr>
  </w:style>
  <w:style w:type="paragraph" w:styleId="6">
    <w:name w:val="heading 6"/>
    <w:basedOn w:val="a"/>
    <w:next w:val="a"/>
    <w:uiPriority w:val="9"/>
    <w:semiHidden/>
    <w:unhideWhenUsed/>
    <w:qFormat/>
    <w:pPr>
      <w:keepNext/>
      <w:keepLines/>
      <w:spacing w:before="40" w:after="0"/>
      <w:outlineLvl w:val="5"/>
    </w:pPr>
    <w:rPr>
      <w:i/>
      <w:iCs/>
      <w:color w:val="595959"/>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a3">
    <w:name w:val="Title"/>
    <w:basedOn w:val="a"/>
    <w:next w:val="a"/>
    <w:uiPriority w:val="10"/>
    <w:qFormat/>
    <w:pPr>
      <w:spacing w:after="80" w:line="240" w:lineRule="auto"/>
    </w:pPr>
    <w:rPr>
      <w:rFonts w:ascii="Play" w:eastAsia="Play" w:hAnsi="Play" w:cs="Play"/>
      <w:sz w:val="56"/>
      <w:szCs w:val="56"/>
    </w:rPr>
  </w:style>
  <w:style w:type="paragraph" w:styleId="a4">
    <w:name w:val="Subtitle"/>
    <w:basedOn w:val="a"/>
    <w:next w:val="a"/>
    <w:uiPriority w:val="11"/>
    <w:qFormat/>
    <w:rPr>
      <w:color w:val="595959"/>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24</Pages>
  <Words>5053</Words>
  <Characters>28804</Characters>
  <Application>Microsoft Office Word</Application>
  <DocSecurity>0</DocSecurity>
  <Lines>240</Lines>
  <Paragraphs>67</Paragraphs>
  <ScaleCrop>false</ScaleCrop>
  <Company/>
  <LinksUpToDate>false</LinksUpToDate>
  <CharactersWithSpaces>33790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abuoday alrehaili</cp:lastModifiedBy>
  <cp:revision>2</cp:revision>
  <dcterms:created xsi:type="dcterms:W3CDTF">2026-07-08T21:56:00Z</dcterms:created>
  <dcterms:modified xsi:type="dcterms:W3CDTF">2026-07-08T22:03:00Z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5446c22d-0e6e-4894-a4f3-7e1359da0d64</vt:lpwstr>
  </property>
</Properties>
</file>