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5A00FB4C" w:rsidR="009125CE" w:rsidRPr="00C64F4C" w:rsidRDefault="00877458" w:rsidP="0087745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64F4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ADCD5C2">
            <wp:simplePos x="0" y="0"/>
            <wp:positionH relativeFrom="margin">
              <wp:posOffset>170815</wp:posOffset>
            </wp:positionH>
            <wp:positionV relativeFrom="margin">
              <wp:posOffset>-171450</wp:posOffset>
            </wp:positionV>
            <wp:extent cx="1724025" cy="160020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1600200"/>
                    </a:xfrm>
                    <a:prstGeom prst="rect">
                      <a:avLst/>
                    </a:prstGeom>
                  </pic:spPr>
                </pic:pic>
              </a:graphicData>
            </a:graphic>
            <wp14:sizeRelH relativeFrom="margin">
              <wp14:pctWidth>0</wp14:pctWidth>
            </wp14:sizeRelH>
            <wp14:sizeRelV relativeFrom="margin">
              <wp14:pctHeight>0</wp14:pctHeight>
            </wp14:sizeRelV>
          </wp:anchor>
        </w:drawing>
      </w:r>
      <w:r w:rsidR="009125CE" w:rsidRPr="00C64F4C">
        <w:rPr>
          <w:rFonts w:ascii="Simplified Arabic" w:hAnsi="Simplified Arabic" w:cs="Simplified Arabic"/>
          <w:b/>
          <w:bCs/>
          <w:color w:val="000000" w:themeColor="text1"/>
          <w:sz w:val="32"/>
          <w:szCs w:val="32"/>
          <w:rtl/>
          <w:lang w:bidi="ar-EG"/>
        </w:rPr>
        <w:t xml:space="preserve">جامعة ميدأوشن </w:t>
      </w:r>
    </w:p>
    <w:p w14:paraId="1E957002" w14:textId="05BA5FFC" w:rsidR="00F546CE" w:rsidRPr="00C64F4C" w:rsidRDefault="009125CE" w:rsidP="0087745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64F4C">
        <w:rPr>
          <w:rFonts w:ascii="Simplified Arabic" w:hAnsi="Simplified Arabic" w:cs="Simplified Arabic"/>
          <w:b/>
          <w:bCs/>
          <w:color w:val="000000" w:themeColor="text1"/>
          <w:sz w:val="32"/>
          <w:szCs w:val="32"/>
          <w:lang w:bidi="ar-EG"/>
        </w:rPr>
        <w:t xml:space="preserve"> </w:t>
      </w:r>
      <w:r w:rsidRPr="00C64F4C">
        <w:rPr>
          <w:rFonts w:ascii="Simplified Arabic" w:hAnsi="Simplified Arabic" w:cs="Simplified Arabic"/>
          <w:b/>
          <w:bCs/>
          <w:color w:val="000000" w:themeColor="text1"/>
          <w:sz w:val="32"/>
          <w:szCs w:val="32"/>
          <w:rtl/>
          <w:lang w:bidi="ar-EG"/>
        </w:rPr>
        <w:t xml:space="preserve">كلية </w:t>
      </w:r>
      <w:r w:rsidR="008C42C1" w:rsidRPr="00C64F4C">
        <w:rPr>
          <w:rFonts w:ascii="Simplified Arabic" w:hAnsi="Simplified Arabic" w:cs="Simplified Arabic"/>
          <w:b/>
          <w:bCs/>
          <w:color w:val="000000" w:themeColor="text1"/>
          <w:sz w:val="32"/>
          <w:szCs w:val="32"/>
          <w:rtl/>
          <w:lang w:bidi="ar-EG"/>
        </w:rPr>
        <w:t>الإدارة</w:t>
      </w:r>
      <w:r w:rsidRPr="00C64F4C">
        <w:rPr>
          <w:rFonts w:ascii="Simplified Arabic" w:hAnsi="Simplified Arabic" w:cs="Simplified Arabic"/>
          <w:b/>
          <w:bCs/>
          <w:color w:val="000000" w:themeColor="text1"/>
          <w:sz w:val="32"/>
          <w:szCs w:val="32"/>
          <w:rtl/>
          <w:lang w:bidi="ar-EG"/>
        </w:rPr>
        <w:t xml:space="preserve"> </w:t>
      </w:r>
    </w:p>
    <w:p w14:paraId="5F6542BF" w14:textId="0E552D0E" w:rsidR="009125CE" w:rsidRPr="00C64F4C" w:rsidRDefault="00F86421" w:rsidP="0087745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64F4C">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C64F4C" w:rsidRDefault="00CC6261" w:rsidP="00877458">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9119C07" w14:textId="77777777" w:rsidR="00FE7055" w:rsidRPr="00C64F4C" w:rsidRDefault="00FE7055" w:rsidP="00877458">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C64F4C">
        <w:rPr>
          <w:rFonts w:ascii="Simplified Arabic" w:hAnsi="Simplified Arabic" w:cs="Simplified Arabic"/>
          <w:b/>
          <w:bCs/>
          <w:color w:val="000000" w:themeColor="text1"/>
          <w:sz w:val="40"/>
          <w:szCs w:val="40"/>
          <w:rtl/>
        </w:rPr>
        <w:t>أثر التكامل بين سلاسل الإمداد والموردين على تحسين جودة العمليات التشغيلية – دراسة ميدانية على الشركات الصناعية في المملكة العربية السعودية.</w:t>
      </w:r>
    </w:p>
    <w:p w14:paraId="43643806" w14:textId="77777777" w:rsidR="00877458" w:rsidRPr="00C64F4C" w:rsidRDefault="00877458" w:rsidP="00877458">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511E0E26" w:rsidR="009125CE" w:rsidRDefault="009125CE"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4F4C">
        <w:rPr>
          <w:rFonts w:ascii="Simplified Arabic" w:hAnsi="Simplified Arabic" w:cs="Simplified Arabic"/>
          <w:b/>
          <w:bCs/>
          <w:color w:val="000000" w:themeColor="text1"/>
          <w:sz w:val="36"/>
          <w:szCs w:val="36"/>
          <w:rtl/>
          <w:lang w:bidi="ar-EG"/>
        </w:rPr>
        <w:t>إعداد الطالب/</w:t>
      </w:r>
    </w:p>
    <w:p w14:paraId="33B38CF3" w14:textId="174DA90E" w:rsidR="00D158CD" w:rsidRDefault="00D158CD"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 xml:space="preserve">جمل علي القحطاني </w:t>
      </w:r>
    </w:p>
    <w:p w14:paraId="5CDC3836" w14:textId="5E03B1FC" w:rsidR="00D158CD" w:rsidRDefault="00D158CD"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 xml:space="preserve">الرقم الجامعي </w:t>
      </w:r>
      <w:r w:rsidR="00F140D5">
        <w:rPr>
          <w:rFonts w:ascii="Simplified Arabic" w:hAnsi="Simplified Arabic" w:cs="Simplified Arabic" w:hint="cs"/>
          <w:b/>
          <w:bCs/>
          <w:color w:val="000000" w:themeColor="text1"/>
          <w:sz w:val="36"/>
          <w:szCs w:val="36"/>
          <w:rtl/>
          <w:lang w:bidi="ar-EG"/>
        </w:rPr>
        <w:t>/</w:t>
      </w:r>
    </w:p>
    <w:p w14:paraId="1ADB1891" w14:textId="014811DC" w:rsidR="00F140D5" w:rsidRPr="00C64F4C" w:rsidRDefault="00F140D5" w:rsidP="00877458">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lang w:bidi="ar-EG"/>
        </w:rPr>
        <w:t>٢٥٣٠٠</w:t>
      </w:r>
      <w:r w:rsidR="009D411E">
        <w:rPr>
          <w:rFonts w:ascii="Simplified Arabic" w:hAnsi="Simplified Arabic" w:cs="Simplified Arabic" w:hint="cs"/>
          <w:b/>
          <w:bCs/>
          <w:color w:val="000000" w:themeColor="text1"/>
          <w:sz w:val="36"/>
          <w:szCs w:val="36"/>
          <w:rtl/>
          <w:lang w:bidi="ar-EG"/>
        </w:rPr>
        <w:t>٢٧</w:t>
      </w:r>
      <w:r w:rsidR="00277E1F">
        <w:rPr>
          <w:rFonts w:ascii="Simplified Arabic" w:hAnsi="Simplified Arabic" w:cs="Simplified Arabic" w:hint="cs"/>
          <w:b/>
          <w:bCs/>
          <w:color w:val="000000" w:themeColor="text1"/>
          <w:sz w:val="36"/>
          <w:szCs w:val="36"/>
          <w:rtl/>
          <w:lang w:bidi="ar-EG"/>
        </w:rPr>
        <w:t>٩٧</w:t>
      </w:r>
    </w:p>
    <w:p w14:paraId="5E42CBAC" w14:textId="77777777" w:rsidR="00745B8C" w:rsidRPr="00C64F4C" w:rsidRDefault="00745B8C" w:rsidP="00877458">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490B6B68" w14:textId="77777777" w:rsidR="00877458" w:rsidRPr="00C64F4C" w:rsidRDefault="00877458" w:rsidP="00877458">
      <w:pPr>
        <w:spacing w:before="100" w:beforeAutospacing="1" w:after="100" w:afterAutospacing="1" w:line="276" w:lineRule="auto"/>
        <w:jc w:val="both"/>
        <w:rPr>
          <w:rFonts w:ascii="Simplified Arabic" w:hAnsi="Simplified Arabic" w:cs="Simplified Arabic"/>
          <w:color w:val="000000" w:themeColor="text1"/>
          <w:sz w:val="28"/>
          <w:szCs w:val="28"/>
          <w:rtl/>
        </w:rPr>
      </w:pPr>
    </w:p>
    <w:tbl>
      <w:tblPr>
        <w:bidiVisual/>
        <w:tblW w:w="0" w:type="auto"/>
        <w:tblLook w:val="04A0" w:firstRow="1" w:lastRow="0" w:firstColumn="1" w:lastColumn="0" w:noHBand="0" w:noVBand="1"/>
      </w:tblPr>
      <w:tblGrid>
        <w:gridCol w:w="4530"/>
        <w:gridCol w:w="4531"/>
      </w:tblGrid>
      <w:tr w:rsidR="00877458" w:rsidRPr="00C64F4C" w14:paraId="1DD89374" w14:textId="77777777" w:rsidTr="00877458">
        <w:tc>
          <w:tcPr>
            <w:tcW w:w="4530" w:type="dxa"/>
          </w:tcPr>
          <w:p w14:paraId="4CF11884" w14:textId="77777777" w:rsidR="00877458" w:rsidRPr="00C64F4C" w:rsidRDefault="00877458"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4F4C">
              <w:rPr>
                <w:rFonts w:ascii="Simplified Arabic" w:hAnsi="Simplified Arabic" w:cs="Simplified Arabic" w:hint="cs"/>
                <w:b/>
                <w:bCs/>
                <w:color w:val="000000" w:themeColor="text1"/>
                <w:sz w:val="36"/>
                <w:szCs w:val="36"/>
                <w:rtl/>
                <w:lang w:bidi="ar-EG"/>
              </w:rPr>
              <w:t>المشرف الرئيسي/</w:t>
            </w:r>
          </w:p>
        </w:tc>
        <w:tc>
          <w:tcPr>
            <w:tcW w:w="4531" w:type="dxa"/>
          </w:tcPr>
          <w:p w14:paraId="58465931" w14:textId="77777777" w:rsidR="00877458" w:rsidRPr="00C64F4C" w:rsidRDefault="00877458"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4F4C">
              <w:rPr>
                <w:rFonts w:ascii="Simplified Arabic" w:hAnsi="Simplified Arabic" w:cs="Simplified Arabic" w:hint="cs"/>
                <w:b/>
                <w:bCs/>
                <w:color w:val="000000" w:themeColor="text1"/>
                <w:sz w:val="36"/>
                <w:szCs w:val="36"/>
                <w:rtl/>
                <w:lang w:bidi="ar-EG"/>
              </w:rPr>
              <w:t>المشرف الثاني/</w:t>
            </w:r>
          </w:p>
        </w:tc>
      </w:tr>
      <w:tr w:rsidR="00877458" w:rsidRPr="00C64F4C" w14:paraId="71BD8F79" w14:textId="77777777" w:rsidTr="00877458">
        <w:tc>
          <w:tcPr>
            <w:tcW w:w="4530" w:type="dxa"/>
          </w:tcPr>
          <w:p w14:paraId="189D9D23" w14:textId="77777777" w:rsidR="00877458" w:rsidRPr="00C64F4C" w:rsidRDefault="00877458"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4F4C">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1A212F1" w14:textId="77777777" w:rsidR="00877458" w:rsidRPr="00C64F4C" w:rsidRDefault="00877458"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4F4C">
              <w:rPr>
                <w:rFonts w:ascii="Simplified Arabic" w:eastAsia="Calibri" w:hAnsi="Simplified Arabic" w:cs="Simplified Arabic"/>
                <w:color w:val="000000" w:themeColor="text1"/>
                <w:kern w:val="0"/>
                <w:sz w:val="36"/>
                <w:szCs w:val="36"/>
                <w:rtl/>
                <w:lang w:bidi="ar-EG"/>
                <w14:ligatures w14:val="none"/>
              </w:rPr>
              <w:t>د.فايز جراد</w:t>
            </w:r>
          </w:p>
        </w:tc>
      </w:tr>
    </w:tbl>
    <w:p w14:paraId="103612C4" w14:textId="77777777" w:rsidR="00877458" w:rsidRPr="00C64F4C" w:rsidRDefault="00877458" w:rsidP="008774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64F4C">
        <w:rPr>
          <w:rFonts w:ascii="Simplified Arabic" w:hAnsi="Simplified Arabic" w:cs="Simplified Arabic"/>
          <w:b/>
          <w:bCs/>
          <w:color w:val="000000" w:themeColor="text1"/>
          <w:sz w:val="36"/>
          <w:szCs w:val="36"/>
          <w:rtl/>
          <w:lang w:bidi="ar-EG"/>
        </w:rPr>
        <w:lastRenderedPageBreak/>
        <w:t>العام الدراسي:</w:t>
      </w:r>
    </w:p>
    <w:p w14:paraId="057A9BC9" w14:textId="77777777" w:rsidR="00877458" w:rsidRPr="00C64F4C" w:rsidRDefault="00877458" w:rsidP="00877458">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877458" w:rsidRPr="00C64F4C" w:rsidSect="00877458">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C64F4C">
        <w:rPr>
          <w:rFonts w:ascii="Simplified Arabic" w:hAnsi="Simplified Arabic" w:cs="Simplified Arabic" w:hint="cs"/>
          <w:color w:val="000000" w:themeColor="text1"/>
          <w:sz w:val="36"/>
          <w:szCs w:val="36"/>
          <w:rtl/>
          <w:lang w:bidi="ar-EG"/>
        </w:rPr>
        <w:t xml:space="preserve">1448 </w:t>
      </w:r>
      <w:r w:rsidRPr="00C64F4C">
        <w:rPr>
          <w:rFonts w:ascii="Simplified Arabic" w:hAnsi="Simplified Arabic" w:cs="Simplified Arabic"/>
          <w:color w:val="000000" w:themeColor="text1"/>
          <w:sz w:val="36"/>
          <w:szCs w:val="36"/>
          <w:rtl/>
          <w:lang w:bidi="ar-EG"/>
        </w:rPr>
        <w:t>–</w:t>
      </w:r>
      <w:r w:rsidRPr="00C64F4C">
        <w:rPr>
          <w:rFonts w:ascii="Simplified Arabic" w:hAnsi="Simplified Arabic" w:cs="Simplified Arabic" w:hint="cs"/>
          <w:color w:val="000000" w:themeColor="text1"/>
          <w:sz w:val="36"/>
          <w:szCs w:val="36"/>
          <w:rtl/>
          <w:lang w:bidi="ar-EG"/>
        </w:rPr>
        <w:t xml:space="preserve"> 2026</w:t>
      </w:r>
    </w:p>
    <w:p w14:paraId="04AEB25F" w14:textId="78D56B67" w:rsidR="00877458" w:rsidRPr="00C64F4C" w:rsidRDefault="00877458" w:rsidP="00877458">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656008"/>
      <w:bookmarkStart w:id="1" w:name="_Hlk172151144"/>
      <w:bookmarkStart w:id="2" w:name="_Toc169790489"/>
      <w:r w:rsidRPr="00C64F4C">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2E86452E" w14:textId="5C664FC7" w:rsidR="00877458" w:rsidRPr="00C64F4C" w:rsidRDefault="00877458" w:rsidP="0087745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 w:name="_Toc233656009"/>
      <w:r w:rsidRPr="00C64F4C">
        <w:rPr>
          <w:rFonts w:ascii="Simplified Arabic" w:hAnsi="Simplified Arabic" w:cs="Simplified Arabic" w:hint="cs"/>
          <w:b/>
          <w:bCs/>
          <w:color w:val="000000" w:themeColor="text1"/>
          <w:sz w:val="36"/>
          <w:szCs w:val="36"/>
          <w:rtl/>
        </w:rPr>
        <w:t>1.1 المقدمة</w:t>
      </w:r>
      <w:bookmarkEnd w:id="3"/>
    </w:p>
    <w:p w14:paraId="483EDAFC" w14:textId="2764C793" w:rsidR="00B00E95" w:rsidRPr="00C64F4C" w:rsidRDefault="00B00E95" w:rsidP="00877458">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يشهد الاقتصاد العالمي المعاصر تحولات هيكلية عميقة فرضت على المنظمات الصناعية إعادة التفكير في نماذجها التشغيلية وأساليب إدارتها لعلاقاتها مع الأطراف الفاعلة في سلاسل الإمداد، حيث أصبحت المنافسة لا تدور بين المنظمات بشكل منفرد بل بين سلاسل الإمداد المتكاملة التي تضم الموردين والمصنّعين والموزعين والعملاء في منظومة مترابطة تسعى إلى تحقيق القيمة المضافة بأعلى كفاءة ممكنة. وفي هذا الإطار، برز مفهوم تكامل سلاسل الإمداد كأحد أهم المفاهيم الإدارية الحديثة التي تُعنى بتحقيق التنسيق والتعاون الاستراتيجي بين مختلف حلقات سلسلة الإمداد لتعظيم الأداء الكلي للمنظومة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Masa'deh</w:t>
      </w:r>
      <w:proofErr w:type="spellEnd"/>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etal</w:t>
      </w:r>
      <w:proofErr w:type="spellEnd"/>
      <w:r w:rsidRPr="00C64F4C">
        <w:rPr>
          <w:rFonts w:ascii="Simplified Arabic" w:hAnsi="Simplified Arabic" w:cs="Simplified Arabic"/>
          <w:color w:val="000000" w:themeColor="text1"/>
          <w:sz w:val="28"/>
          <w:szCs w:val="28"/>
        </w:rPr>
        <w:t>., 2022).</w:t>
      </w:r>
    </w:p>
    <w:p w14:paraId="2E63DD2D" w14:textId="2C16F33A"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 xml:space="preserve">ويُعدّ التكامل بين المنظمات الصناعية ومورديها من أكثر أشكال التكامل أهمية وتأثيراً، كونه يُمثل الركيزة الأساسية التي تنطلق منها عمليات خلق القيمة في سلسلة الإمداد بأكملها، إذ يتضمن هذا التكامل مشاركة المعلومات والبيانات التشغيلية بشكل آني ومنتظم، وتنسيق العمليات والأنشطة المشتركة، وبناء شراكات استراتيجية طويلة الأمد، وتوظيف التقنيات الحديثة في إدارة العلاقة بين الطرفين. (عمرو وعبدالقادر، 2023). </w:t>
      </w:r>
    </w:p>
    <w:p w14:paraId="4828C2D7" w14:textId="12A4F7FB"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 تُشكّل جودة العمليات التشغيلية أحد المحددات الجوهرية لنجاح المنظمات الصناعية واستدامتها، إذ تُعبّر عن مدى كفاءة وفاعلية العمليات الداخلية في تحويل المدخلات إلى مخرجات تلبي توقعات العملاء وتتوافق مع المعايير المحددة. ويرتبط مفهوم جودة العمليات التشغيلية ارتباطاً وثيقاً بقدرة المنظمة على تقليل الهدر والعيوب، وتحسين أوقات الاستجابة والتسليم، وخفض التكاليف التشغيلية، وتعزيز المرونة الإنتاجية، وهو ما يتطلب بيئة تشغيلية متكاملة ومتناسقة مع كافة الأطراف المعنية (الجهمي وموسى، 2023)</w:t>
      </w:r>
      <w:r w:rsidRPr="00C64F4C">
        <w:rPr>
          <w:rFonts w:ascii="Simplified Arabic" w:hAnsi="Simplified Arabic" w:cs="Simplified Arabic"/>
          <w:color w:val="000000" w:themeColor="text1"/>
          <w:sz w:val="28"/>
          <w:szCs w:val="28"/>
        </w:rPr>
        <w:t>.</w:t>
      </w:r>
    </w:p>
    <w:p w14:paraId="5EC7947C" w14:textId="2CDE51DB"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 xml:space="preserve">وتتقاطع العلاقة بين تكامل سلاسل الإمداد والموردين وجودة العمليات التشغيلية عند نقطة محورية مفادها أن التكامل الفعّال مع الموردين يُوفر البيئة المثلى لتدفق المواد والمعلومات والعمليات بسلاسة وانتظام، مما ينعكس إيجاباً على جودة العمليات الداخلية للمنظمة. فالمنظمات التي تنجح في بناء علاقات تكاملية عميقة مع مورديها على المستويات المعلوماتية والتشغيلية والاستراتيجية والتكنولوجية تكون أكثر </w:t>
      </w:r>
      <w:r w:rsidRPr="00C64F4C">
        <w:rPr>
          <w:rFonts w:ascii="Simplified Arabic" w:hAnsi="Simplified Arabic" w:cs="Simplified Arabic"/>
          <w:color w:val="000000" w:themeColor="text1"/>
          <w:sz w:val="28"/>
          <w:szCs w:val="28"/>
          <w:rtl/>
        </w:rPr>
        <w:lastRenderedPageBreak/>
        <w:t>قدرة على تحقيق مستويات متقدمة من الجودة التشغيلية مقارنة بنظيراتها التي تعتمد على علاقات تعاقدية تقليدية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Abdallah</w:t>
      </w:r>
      <w:proofErr w:type="spellEnd"/>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etal</w:t>
      </w:r>
      <w:proofErr w:type="spellEnd"/>
      <w:r w:rsidRPr="00C64F4C">
        <w:rPr>
          <w:rFonts w:ascii="Simplified Arabic" w:hAnsi="Simplified Arabic" w:cs="Simplified Arabic"/>
          <w:color w:val="000000" w:themeColor="text1"/>
          <w:sz w:val="28"/>
          <w:szCs w:val="28"/>
        </w:rPr>
        <w:t>., 2023).</w:t>
      </w:r>
    </w:p>
    <w:p w14:paraId="1424865A" w14:textId="05241EFA" w:rsidR="001F55EF"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وفي ضوء ما تقدم، وإدراكاً للأهمية المتنامية للقطاع الصناعي السعودي في إطار رؤية المملكة 2030 ومستهدفات برنامج تطوير الصناعة الوطنية والخدمات اللوجستية، تأتي هذه الدراسة لتتناول أثر التكامل بين سلاسل الإمداد والموردين بأبعاده (التكامل المعلوماتي، التكامل التشغيلي، التكامل الاستراتيجي، التكامل التكنولوجي) على تحسين جودة العمليات التشغيلية في الشركات الصناعية بالمملكة العربية السعودية.</w:t>
      </w:r>
    </w:p>
    <w:p w14:paraId="72017574" w14:textId="7D00EF76" w:rsidR="00877458" w:rsidRPr="00C64F4C" w:rsidRDefault="00877458" w:rsidP="0087745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656010"/>
      <w:bookmarkStart w:id="5" w:name="_Toc169790500"/>
      <w:bookmarkEnd w:id="1"/>
      <w:bookmarkEnd w:id="2"/>
      <w:r w:rsidRPr="00C64F4C">
        <w:rPr>
          <w:rFonts w:ascii="Simplified Arabic" w:hAnsi="Simplified Arabic" w:cs="Simplified Arabic"/>
          <w:b/>
          <w:bCs/>
          <w:color w:val="000000" w:themeColor="text1"/>
          <w:sz w:val="36"/>
          <w:szCs w:val="36"/>
          <w:rtl/>
        </w:rPr>
        <w:t>2.1 مشكلة الدراسة</w:t>
      </w:r>
      <w:bookmarkEnd w:id="4"/>
    </w:p>
    <w:p w14:paraId="40BB490F" w14:textId="77777777"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يشهد القطاع الصناعي العالمي تحولات جوهرية متسارعة فرضتها المتغيرات الاقتصادية والتكنولوجية والتنافسية المعاصرة، حيث لم تعد المنظمات الصناعية قادرة على تحقيق التميز التشغيلي والاستدامة التنافسية بمعزل عن شركائها في سلاسل الإمداد، وعلى رأسهم الموردون الذين يُمثلون الحلقة الأولى والأكثر تأثيراً في منظومة خلق القيمة. وقد أضحى التكامل الفعّال بين المنظمات الصناعية ومورديها ضرورة استراتيجية حتمية وليس مجرد خيار إداري، إذ تُشير الشواهد العلمية والميدانية إلى أن غياب هذا التكامل أو ضعفه يُفضي إلى اختلالات جوهرية في جودة العمليات التشغيلية تتجلى في ارتفاع معدلات العيوب والهدر، وتأخر التسليم، وتذبذب مستويات الجودة، وارتفاع التكاليف التشغيلية، مما يُقوّض القدرة التنافسية للشركات الصناعية ويُهدد استمراريتها في بيئة أعمال تتسم بالديناميكية والتعقيد المتزايد</w:t>
      </w:r>
      <w:r w:rsidRPr="00C64F4C">
        <w:rPr>
          <w:rFonts w:ascii="Simplified Arabic" w:hAnsi="Simplified Arabic" w:cs="Simplified Arabic"/>
          <w:color w:val="000000" w:themeColor="text1"/>
          <w:sz w:val="28"/>
          <w:szCs w:val="28"/>
        </w:rPr>
        <w:t>.</w:t>
      </w:r>
    </w:p>
    <w:p w14:paraId="6BEE97C4" w14:textId="77BBDFC9"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وفي سياق المملكة العربية السعودية، يحتل القطاع الصناعي مكانة محورية ضمن مستهدفات رؤية 2030 التي تسعى إلى تنويع مصادر الدخل الوطني والارتقاء بالقدرات التصنيعية وتعزيز تنافسية المنتجات السعودية في الأسواق العالمية، وهو ما أفرز برامج وطنية طموحة كبرنامج تطوير الصناعة الوطنية والخدمات اللوجستية (ندلب). غير أن الشركات الصناعية السعودية لا تزال تواجه تحديات هيكلية وتشغيلية متعددة ترتبط بمستوى التكامل مع الموردين، إذ تُشير الدراسات والتقارير القطاعية إلى أن كثيراً من هذه الشركات تعتمد على علاقات تعاقدية تقليدية مع مورديها تفتقر إلى العمق الاستراتيجي والتكامل المعلوماتي والتشغيلي والتكنولوجي المطلوب، مما يُنتج فجوات واضحة في تدفق المعلومات وتنسيق العمليات ومواءمة الأهداف الاستراتيجية وتوظيف التقنيات الحديثة بين أطراف سلسلة الإمداد</w:t>
      </w:r>
      <w:r w:rsidRPr="00C64F4C">
        <w:rPr>
          <w:rFonts w:ascii="Simplified Arabic" w:hAnsi="Simplified Arabic" w:cs="Simplified Arabic"/>
          <w:color w:val="000000" w:themeColor="text1"/>
          <w:sz w:val="28"/>
          <w:szCs w:val="28"/>
        </w:rPr>
        <w:t>.</w:t>
      </w:r>
    </w:p>
    <w:p w14:paraId="3B4139CE" w14:textId="77777777"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lastRenderedPageBreak/>
        <w:t>وتتجسد المشكلة البحثية في أن ضعف التكامل بين سلاسل الإمداد والموردين في الشركات الصناعية السعودية ينعكس سلباً على جودة العمليات التشغيلية، وهو ما يتضح من خلال عدة مؤشرات رصدتها الدراسات السابقة والتقارير الميدانية، من أبرزها: محدودية مشاركة البيانات والمعلومات التشغيلية مع الموردين بشكل آني ومتكامل، وضعف التنسيق التشغيلي في عمليات التخطيط والجدولة والإنتاج بين الشركات المصنّعة ومورديها، وغياب الشراكات الاستراتيجية طويلة الأمد التي تتجاوز البُعد التعاقدي إلى التكامل في الأهداف والرؤى، فضلاً عن التباطؤ في تبني التقنيات الحديثة كأنظمة تخطيط موارد المؤسسات وإنترنت الأشياء والذكاء الاصطناعي في إدارة العلاقة مع الموردين. وتتفاقم هذه الإشكاليات في ظل تنامي اعتماد الشركات الصناعية السعودية على سلاسل إمداد معقدة ومتشعبة تمتد عبر الحدود الجغرافية، مما يزيد من حدة المخاطر التشغيلية ويُضاعف الحاجة إلى مستويات أعلى من التكامل</w:t>
      </w:r>
      <w:r w:rsidRPr="00C64F4C">
        <w:rPr>
          <w:rFonts w:ascii="Simplified Arabic" w:hAnsi="Simplified Arabic" w:cs="Simplified Arabic"/>
          <w:color w:val="000000" w:themeColor="text1"/>
          <w:sz w:val="28"/>
          <w:szCs w:val="28"/>
        </w:rPr>
        <w:t>.</w:t>
      </w:r>
    </w:p>
    <w:p w14:paraId="50537A90" w14:textId="77777777"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وعلى الرغم من تزايد الاهتمام الأكاديمي بموضوعي تكامل سلاسل الإمداد وجودة العمليات التشغيلية كلٍّ على حدة، إلا أن الأدبيات تكشف عن ندرة واضحة في الدراسات التي تناولت العلاقة التكاملية بينهما في سياق البيئة الصناعية السعودية تحديداً، حيث ركزت معظم الدراسات السابقة كدراسة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Masa'deh</w:t>
      </w:r>
      <w:proofErr w:type="spellEnd"/>
      <w:r w:rsidRPr="00C64F4C">
        <w:rPr>
          <w:rFonts w:ascii="Simplified Arabic" w:hAnsi="Simplified Arabic" w:cs="Simplified Arabic"/>
          <w:color w:val="000000" w:themeColor="text1"/>
          <w:sz w:val="28"/>
          <w:szCs w:val="28"/>
        </w:rPr>
        <w:t xml:space="preserve"> et al., 2022) </w:t>
      </w:r>
      <w:r w:rsidRPr="00C64F4C">
        <w:rPr>
          <w:rFonts w:ascii="Simplified Arabic" w:hAnsi="Simplified Arabic" w:cs="Simplified Arabic"/>
          <w:color w:val="000000" w:themeColor="text1"/>
          <w:sz w:val="28"/>
          <w:szCs w:val="28"/>
          <w:rtl/>
        </w:rPr>
        <w:t>ودراسة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Abdallah</w:t>
      </w:r>
      <w:proofErr w:type="spellEnd"/>
      <w:r w:rsidRPr="00C64F4C">
        <w:rPr>
          <w:rFonts w:ascii="Simplified Arabic" w:hAnsi="Simplified Arabic" w:cs="Simplified Arabic"/>
          <w:color w:val="000000" w:themeColor="text1"/>
          <w:sz w:val="28"/>
          <w:szCs w:val="28"/>
        </w:rPr>
        <w:t xml:space="preserve"> et al., 2023) </w:t>
      </w:r>
      <w:r w:rsidRPr="00C64F4C">
        <w:rPr>
          <w:rFonts w:ascii="Simplified Arabic" w:hAnsi="Simplified Arabic" w:cs="Simplified Arabic"/>
          <w:color w:val="000000" w:themeColor="text1"/>
          <w:sz w:val="28"/>
          <w:szCs w:val="28"/>
          <w:rtl/>
        </w:rPr>
        <w:t>على بيئات صناعية أردنية، فيما تناولت دراسة (عبدالنبي، 2023) القطاع الكيماوي المصري، ودراسة (علي وحسن، 2024) قطاع المشروعات التنموية، مما يُبرز الحاجة الماسة إلى دراسة هذه العلاقة في السياق السعودي بخصوصيته الاقتصادية والصناعية والثقافية. كما أن معظم الدراسات السابقة تناولت التكامل كمفهوم عام دون تفكيكه إلى أبعاد محددة تُراعي الطبيعة المتعددة الأوجه لهذا المفهوم</w:t>
      </w:r>
      <w:r w:rsidRPr="00C64F4C">
        <w:rPr>
          <w:rFonts w:ascii="Simplified Arabic" w:hAnsi="Simplified Arabic" w:cs="Simplified Arabic"/>
          <w:color w:val="000000" w:themeColor="text1"/>
          <w:sz w:val="28"/>
          <w:szCs w:val="28"/>
        </w:rPr>
        <w:t>.</w:t>
      </w:r>
    </w:p>
    <w:p w14:paraId="2D91C147" w14:textId="77777777" w:rsidR="00B00E95" w:rsidRPr="00C64F4C" w:rsidRDefault="00B00E95" w:rsidP="00877458">
      <w:pPr>
        <w:pStyle w:val="NormalWeb"/>
        <w:bidi/>
        <w:spacing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وبناءً على ما سبق، تتبلور مشكلة الدراسة في التساؤل الرئيسي التالي</w:t>
      </w:r>
      <w:r w:rsidRPr="00C64F4C">
        <w:rPr>
          <w:rFonts w:ascii="Simplified Arabic" w:hAnsi="Simplified Arabic" w:cs="Simplified Arabic"/>
          <w:color w:val="000000" w:themeColor="text1"/>
          <w:sz w:val="28"/>
          <w:szCs w:val="28"/>
        </w:rPr>
        <w:t xml:space="preserve">: </w:t>
      </w:r>
      <w:r w:rsidRPr="00C64F4C">
        <w:rPr>
          <w:rStyle w:val="Strong"/>
          <w:rFonts w:ascii="Simplified Arabic" w:hAnsi="Simplified Arabic" w:cs="Simplified Arabic"/>
          <w:b w:val="0"/>
          <w:bCs w:val="0"/>
          <w:color w:val="000000" w:themeColor="text1"/>
          <w:sz w:val="28"/>
          <w:szCs w:val="28"/>
          <w:rtl/>
        </w:rPr>
        <w:t>ما أثر التكامل بين سلاسل الإمداد والموردين بأبعاده (التكامل المعلوماتي، التكامل التشغيلي، التكامل الاستراتيجي، التكامل التكنولوجي) على تحسين جودة العمليات التشغيلية في الشركات الصناعية بالمملكة العربية السعودية؟</w:t>
      </w:r>
      <w:r w:rsidRPr="00C64F4C">
        <w:rPr>
          <w:rFonts w:ascii="Simplified Arabic" w:hAnsi="Simplified Arabic" w:cs="Simplified Arabic"/>
          <w:color w:val="000000" w:themeColor="text1"/>
          <w:sz w:val="28"/>
          <w:szCs w:val="28"/>
          <w:rtl/>
        </w:rPr>
        <w:t xml:space="preserve"> </w:t>
      </w:r>
    </w:p>
    <w:p w14:paraId="494C06D1" w14:textId="4FF1067C" w:rsidR="00877458" w:rsidRPr="00C64F4C" w:rsidRDefault="00877458" w:rsidP="0087745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6" w:name="_Toc233656011"/>
      <w:r w:rsidRPr="00C64F4C">
        <w:rPr>
          <w:rFonts w:ascii="Simplified Arabic" w:eastAsia="Times New Roman" w:hAnsi="Simplified Arabic" w:cs="Simplified Arabic"/>
          <w:b/>
          <w:bCs/>
          <w:color w:val="000000" w:themeColor="text1"/>
          <w:kern w:val="36"/>
          <w:sz w:val="36"/>
          <w:szCs w:val="36"/>
          <w:rtl/>
          <w14:ligatures w14:val="none"/>
        </w:rPr>
        <w:t>3.1 أهداف الدراسة</w:t>
      </w:r>
      <w:bookmarkEnd w:id="6"/>
    </w:p>
    <w:p w14:paraId="3ADFAB8D" w14:textId="77777777" w:rsidR="00B00E95" w:rsidRPr="00C64F4C" w:rsidRDefault="00B00E95" w:rsidP="008774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التكامل بين سلاسل الإمداد والموردين بأبعاده (التكامل المعلوماتي، التكامل التشغيلي، التكامل الاستراتيجي، التكامل التكنولوجي)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6FF61B75" w14:textId="77777777" w:rsidR="00B00E95" w:rsidRPr="00C64F4C" w:rsidRDefault="00B00E95"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lastRenderedPageBreak/>
        <w:t>وتتفرع من هذا الهدف الرئيسي الأهداف الفرعية التالية</w:t>
      </w:r>
      <w:r w:rsidRPr="00C64F4C">
        <w:rPr>
          <w:rFonts w:ascii="Simplified Arabic" w:eastAsia="Times New Roman" w:hAnsi="Simplified Arabic" w:cs="Simplified Arabic"/>
          <w:b/>
          <w:bCs/>
          <w:color w:val="000000" w:themeColor="text1"/>
          <w:kern w:val="0"/>
          <w:sz w:val="28"/>
          <w:szCs w:val="28"/>
          <w14:ligatures w14:val="none"/>
        </w:rPr>
        <w:t>:</w:t>
      </w:r>
    </w:p>
    <w:p w14:paraId="4F8854A2" w14:textId="77777777" w:rsidR="00B00E95" w:rsidRPr="00C64F4C" w:rsidRDefault="00B00E95" w:rsidP="00877458">
      <w:pPr>
        <w:numPr>
          <w:ilvl w:val="0"/>
          <w:numId w:val="6"/>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التعرف على أثر التكامل المعلوماتي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3C23B1E1" w14:textId="77777777" w:rsidR="00B00E95" w:rsidRPr="00C64F4C" w:rsidRDefault="00B00E95" w:rsidP="00877458">
      <w:pPr>
        <w:numPr>
          <w:ilvl w:val="0"/>
          <w:numId w:val="6"/>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التعرف على أثر التكامل التشغيلي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406BD536" w14:textId="77777777" w:rsidR="00B00E95" w:rsidRPr="00C64F4C" w:rsidRDefault="00B00E95" w:rsidP="00877458">
      <w:pPr>
        <w:numPr>
          <w:ilvl w:val="0"/>
          <w:numId w:val="6"/>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التعرف على أثر التكامل الاستراتيجي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03DF559B" w14:textId="77777777" w:rsidR="00B00E95" w:rsidRPr="00C64F4C" w:rsidRDefault="00B00E95" w:rsidP="00877458">
      <w:pPr>
        <w:numPr>
          <w:ilvl w:val="0"/>
          <w:numId w:val="6"/>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التعرف على أثر التكامل التكنولوجي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3B5708B7" w14:textId="77777777" w:rsidR="00B00E95" w:rsidRPr="00C64F4C" w:rsidRDefault="00B00E95" w:rsidP="00877458">
      <w:pPr>
        <w:numPr>
          <w:ilvl w:val="0"/>
          <w:numId w:val="6"/>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تقديم إطار مقترح لتعزيز التكامل بين سلاسل الإمداد والموردين بما يُسهم في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0CFAD185" w14:textId="77777777" w:rsidR="00877458" w:rsidRPr="00C64F4C" w:rsidRDefault="00877458" w:rsidP="008774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656012"/>
      <w:r w:rsidRPr="00C64F4C">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12F85F6D" w14:textId="0D44A234" w:rsidR="00877458" w:rsidRPr="00C64F4C" w:rsidRDefault="00877458"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64F4C">
        <w:rPr>
          <w:rFonts w:ascii="Simplified Arabic" w:eastAsia="Times New Roman" w:hAnsi="Simplified Arabic" w:cs="Simplified Arabic"/>
          <w:b/>
          <w:bCs/>
          <w:color w:val="000000" w:themeColor="text1"/>
          <w:kern w:val="0"/>
          <w:sz w:val="32"/>
          <w:szCs w:val="32"/>
          <w:rtl/>
          <w14:ligatures w14:val="none"/>
        </w:rPr>
        <w:t>السؤال الرئيسي</w:t>
      </w:r>
    </w:p>
    <w:p w14:paraId="1FFB0B84" w14:textId="77777777" w:rsidR="00B00E95" w:rsidRPr="00C64F4C" w:rsidRDefault="00B00E95" w:rsidP="008774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ما أثر التكامل بين سلاسل الإمداد والموردين بأبعاده (التكامل المعلوماتي، التكامل التشغيلي، التكامل الاستراتيجي، التكامل التكنولوجي) على تحسين جودة العمليات التشغيلية في الشركات الصناعية بالمملكة العربية السعودية؟</w:t>
      </w:r>
    </w:p>
    <w:p w14:paraId="7565C614" w14:textId="77777777" w:rsidR="00B00E95" w:rsidRPr="00C64F4C" w:rsidRDefault="00B00E95"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C64F4C">
        <w:rPr>
          <w:rFonts w:ascii="Simplified Arabic" w:eastAsia="Times New Roman" w:hAnsi="Simplified Arabic" w:cs="Simplified Arabic"/>
          <w:b/>
          <w:bCs/>
          <w:color w:val="000000" w:themeColor="text1"/>
          <w:kern w:val="0"/>
          <w:sz w:val="28"/>
          <w:szCs w:val="28"/>
          <w14:ligatures w14:val="none"/>
        </w:rPr>
        <w:t>:</w:t>
      </w:r>
    </w:p>
    <w:p w14:paraId="5C6CF4A9" w14:textId="77777777" w:rsidR="00B00E95" w:rsidRPr="00C64F4C" w:rsidRDefault="00B00E95" w:rsidP="0087745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ما أثر التكامل المعلوماتي بين سلاسل الإمداد والموردين على تحسين جودة العمليات التشغيلية في الشركات الصناعية بالمملكة العربية السعودية؟</w:t>
      </w:r>
    </w:p>
    <w:p w14:paraId="5AF2D9ED" w14:textId="77777777" w:rsidR="00B00E95" w:rsidRPr="00C64F4C" w:rsidRDefault="00B00E95" w:rsidP="0087745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ما أثر التكامل التشغيلي بين سلاسل الإمداد والموردين على تحسين جودة العمليات التشغيلية في الشركات الصناعية بالمملكة العربية السعودية؟</w:t>
      </w:r>
    </w:p>
    <w:p w14:paraId="319F2D78" w14:textId="77777777" w:rsidR="00B00E95" w:rsidRPr="00C64F4C" w:rsidRDefault="00B00E95" w:rsidP="0087745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ما أثر التكامل الاستراتيجي بين سلاسل الإمداد والموردين على تحسين جودة العمليات التشغيلية في الشركات الصناعية بالمملكة العربية السعودية؟</w:t>
      </w:r>
    </w:p>
    <w:p w14:paraId="42A01C4D" w14:textId="77777777" w:rsidR="00B00E95" w:rsidRPr="00C64F4C" w:rsidRDefault="00B00E95" w:rsidP="0087745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lastRenderedPageBreak/>
        <w:t>ما أثر التكامل التكنولوجي بين سلاسل الإمداد والموردين على تحسين جودة العمليات التشغيلية في الشركات الصناعية بالمملكة العربية السعودية؟</w:t>
      </w:r>
    </w:p>
    <w:p w14:paraId="29CC1D6B" w14:textId="77777777" w:rsidR="00877458" w:rsidRPr="00C64F4C" w:rsidRDefault="00877458" w:rsidP="008774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656013"/>
      <w:r w:rsidRPr="00C64F4C">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27C92347" w14:textId="16915CE1" w:rsidR="00877458" w:rsidRPr="00C64F4C" w:rsidRDefault="00877458"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64F4C">
        <w:rPr>
          <w:rFonts w:ascii="Simplified Arabic" w:eastAsia="Times New Roman" w:hAnsi="Simplified Arabic" w:cs="Simplified Arabic"/>
          <w:b/>
          <w:bCs/>
          <w:color w:val="000000" w:themeColor="text1"/>
          <w:kern w:val="0"/>
          <w:sz w:val="32"/>
          <w:szCs w:val="32"/>
          <w:rtl/>
          <w14:ligatures w14:val="none"/>
        </w:rPr>
        <w:t>الفرض الرئيسي</w:t>
      </w:r>
    </w:p>
    <w:p w14:paraId="4FAF669A" w14:textId="77777777" w:rsidR="00B00E95" w:rsidRPr="00C64F4C" w:rsidRDefault="00B00E95" w:rsidP="008774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14:ligatures w14:val="none"/>
        </w:rPr>
        <w:t xml:space="preserve">H0: </w:t>
      </w:r>
      <w:r w:rsidRPr="00C64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Cambria" w:eastAsia="Times New Roman" w:hAnsi="Cambria" w:cs="Cambria"/>
          <w:color w:val="000000" w:themeColor="text1"/>
          <w:kern w:val="0"/>
          <w:sz w:val="28"/>
          <w:szCs w:val="28"/>
          <w14:ligatures w14:val="none"/>
        </w:rPr>
        <w:t>α</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Times New Roman" w:eastAsia="Times New Roman" w:hAnsi="Times New Roman" w:cs="Times New Roman"/>
          <w:color w:val="000000" w:themeColor="text1"/>
          <w:kern w:val="0"/>
          <w:sz w:val="28"/>
          <w:szCs w:val="28"/>
          <w14:ligatures w14:val="none"/>
        </w:rPr>
        <w:t>≤</w:t>
      </w:r>
      <w:r w:rsidRPr="00C64F4C">
        <w:rPr>
          <w:rFonts w:ascii="Simplified Arabic" w:eastAsia="Times New Roman" w:hAnsi="Simplified Arabic" w:cs="Simplified Arabic"/>
          <w:color w:val="000000" w:themeColor="text1"/>
          <w:kern w:val="0"/>
          <w:sz w:val="28"/>
          <w:szCs w:val="28"/>
          <w14:ligatures w14:val="none"/>
        </w:rPr>
        <w:t xml:space="preserve"> 0.05) </w:t>
      </w:r>
      <w:r w:rsidRPr="00C64F4C">
        <w:rPr>
          <w:rFonts w:ascii="Simplified Arabic" w:eastAsia="Times New Roman" w:hAnsi="Simplified Arabic" w:cs="Simplified Arabic"/>
          <w:color w:val="000000" w:themeColor="text1"/>
          <w:kern w:val="0"/>
          <w:sz w:val="28"/>
          <w:szCs w:val="28"/>
          <w:rtl/>
          <w14:ligatures w14:val="none"/>
        </w:rPr>
        <w:t>للتكامل بين سلاسل الإمداد والموردين بأبعاده (التكامل المعلوماتي، التكامل التشغيلي، التكامل الاستراتيجي، التكامل التكنولوجي)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74378D87" w14:textId="77777777" w:rsidR="00B00E95" w:rsidRPr="00C64F4C" w:rsidRDefault="00B00E95"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C64F4C">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C64F4C">
        <w:rPr>
          <w:rFonts w:ascii="Simplified Arabic" w:eastAsia="Times New Roman" w:hAnsi="Simplified Arabic" w:cs="Simplified Arabic"/>
          <w:b/>
          <w:bCs/>
          <w:color w:val="000000" w:themeColor="text1"/>
          <w:kern w:val="0"/>
          <w:sz w:val="28"/>
          <w:szCs w:val="28"/>
          <w14:ligatures w14:val="none"/>
        </w:rPr>
        <w:t>:</w:t>
      </w:r>
    </w:p>
    <w:p w14:paraId="123D6064" w14:textId="77777777" w:rsidR="00B00E95" w:rsidRPr="00C64F4C" w:rsidRDefault="00B00E95" w:rsidP="008774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الفرض الفرعي الأول</w:t>
      </w:r>
      <w:r w:rsidRPr="00C64F4C">
        <w:rPr>
          <w:rFonts w:ascii="Simplified Arabic" w:eastAsia="Times New Roman" w:hAnsi="Simplified Arabic" w:cs="Simplified Arabic"/>
          <w:color w:val="000000" w:themeColor="text1"/>
          <w:kern w:val="0"/>
          <w:sz w:val="28"/>
          <w:szCs w:val="28"/>
          <w14:ligatures w14:val="none"/>
        </w:rPr>
        <w:t xml:space="preserve"> (H0.1): </w:t>
      </w:r>
      <w:r w:rsidRPr="00C64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Cambria" w:eastAsia="Times New Roman" w:hAnsi="Cambria" w:cs="Cambria"/>
          <w:color w:val="000000" w:themeColor="text1"/>
          <w:kern w:val="0"/>
          <w:sz w:val="28"/>
          <w:szCs w:val="28"/>
          <w14:ligatures w14:val="none"/>
        </w:rPr>
        <w:t>α</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Times New Roman" w:eastAsia="Times New Roman" w:hAnsi="Times New Roman" w:cs="Times New Roman"/>
          <w:color w:val="000000" w:themeColor="text1"/>
          <w:kern w:val="0"/>
          <w:sz w:val="28"/>
          <w:szCs w:val="28"/>
          <w14:ligatures w14:val="none"/>
        </w:rPr>
        <w:t>≤</w:t>
      </w:r>
      <w:r w:rsidRPr="00C64F4C">
        <w:rPr>
          <w:rFonts w:ascii="Simplified Arabic" w:eastAsia="Times New Roman" w:hAnsi="Simplified Arabic" w:cs="Simplified Arabic"/>
          <w:color w:val="000000" w:themeColor="text1"/>
          <w:kern w:val="0"/>
          <w:sz w:val="28"/>
          <w:szCs w:val="28"/>
          <w14:ligatures w14:val="none"/>
        </w:rPr>
        <w:t xml:space="preserve"> 0.05) </w:t>
      </w:r>
      <w:r w:rsidRPr="00C64F4C">
        <w:rPr>
          <w:rFonts w:ascii="Simplified Arabic" w:eastAsia="Times New Roman" w:hAnsi="Simplified Arabic" w:cs="Simplified Arabic"/>
          <w:color w:val="000000" w:themeColor="text1"/>
          <w:kern w:val="0"/>
          <w:sz w:val="28"/>
          <w:szCs w:val="28"/>
          <w:rtl/>
          <w14:ligatures w14:val="none"/>
        </w:rPr>
        <w:t>للتكامل المعلوماتي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57A7A8FB" w14:textId="77777777" w:rsidR="00B00E95" w:rsidRPr="00C64F4C" w:rsidRDefault="00B00E95" w:rsidP="008774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الفرض الفرعي الثاني</w:t>
      </w:r>
      <w:r w:rsidRPr="00C64F4C">
        <w:rPr>
          <w:rFonts w:ascii="Simplified Arabic" w:eastAsia="Times New Roman" w:hAnsi="Simplified Arabic" w:cs="Simplified Arabic"/>
          <w:color w:val="000000" w:themeColor="text1"/>
          <w:kern w:val="0"/>
          <w:sz w:val="28"/>
          <w:szCs w:val="28"/>
          <w14:ligatures w14:val="none"/>
        </w:rPr>
        <w:t xml:space="preserve"> (H0.2): </w:t>
      </w:r>
      <w:r w:rsidRPr="00C64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Cambria" w:eastAsia="Times New Roman" w:hAnsi="Cambria" w:cs="Cambria"/>
          <w:color w:val="000000" w:themeColor="text1"/>
          <w:kern w:val="0"/>
          <w:sz w:val="28"/>
          <w:szCs w:val="28"/>
          <w14:ligatures w14:val="none"/>
        </w:rPr>
        <w:t>α</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Times New Roman" w:eastAsia="Times New Roman" w:hAnsi="Times New Roman" w:cs="Times New Roman"/>
          <w:color w:val="000000" w:themeColor="text1"/>
          <w:kern w:val="0"/>
          <w:sz w:val="28"/>
          <w:szCs w:val="28"/>
          <w14:ligatures w14:val="none"/>
        </w:rPr>
        <w:t>≤</w:t>
      </w:r>
      <w:r w:rsidRPr="00C64F4C">
        <w:rPr>
          <w:rFonts w:ascii="Simplified Arabic" w:eastAsia="Times New Roman" w:hAnsi="Simplified Arabic" w:cs="Simplified Arabic"/>
          <w:color w:val="000000" w:themeColor="text1"/>
          <w:kern w:val="0"/>
          <w:sz w:val="28"/>
          <w:szCs w:val="28"/>
          <w14:ligatures w14:val="none"/>
        </w:rPr>
        <w:t xml:space="preserve"> 0.05) </w:t>
      </w:r>
      <w:r w:rsidRPr="00C64F4C">
        <w:rPr>
          <w:rFonts w:ascii="Simplified Arabic" w:eastAsia="Times New Roman" w:hAnsi="Simplified Arabic" w:cs="Simplified Arabic"/>
          <w:color w:val="000000" w:themeColor="text1"/>
          <w:kern w:val="0"/>
          <w:sz w:val="28"/>
          <w:szCs w:val="28"/>
          <w:rtl/>
          <w14:ligatures w14:val="none"/>
        </w:rPr>
        <w:t>للتكامل التشغيلي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560A780E" w14:textId="77777777" w:rsidR="00B00E95" w:rsidRPr="00C64F4C" w:rsidRDefault="00B00E95" w:rsidP="008774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الفرض الفرعي الثالث</w:t>
      </w:r>
      <w:r w:rsidRPr="00C64F4C">
        <w:rPr>
          <w:rFonts w:ascii="Simplified Arabic" w:eastAsia="Times New Roman" w:hAnsi="Simplified Arabic" w:cs="Simplified Arabic"/>
          <w:color w:val="000000" w:themeColor="text1"/>
          <w:kern w:val="0"/>
          <w:sz w:val="28"/>
          <w:szCs w:val="28"/>
          <w14:ligatures w14:val="none"/>
        </w:rPr>
        <w:t xml:space="preserve"> (H0.3): </w:t>
      </w:r>
      <w:r w:rsidRPr="00C64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Cambria" w:eastAsia="Times New Roman" w:hAnsi="Cambria" w:cs="Cambria"/>
          <w:color w:val="000000" w:themeColor="text1"/>
          <w:kern w:val="0"/>
          <w:sz w:val="28"/>
          <w:szCs w:val="28"/>
          <w14:ligatures w14:val="none"/>
        </w:rPr>
        <w:t>α</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Times New Roman" w:eastAsia="Times New Roman" w:hAnsi="Times New Roman" w:cs="Times New Roman"/>
          <w:color w:val="000000" w:themeColor="text1"/>
          <w:kern w:val="0"/>
          <w:sz w:val="28"/>
          <w:szCs w:val="28"/>
          <w14:ligatures w14:val="none"/>
        </w:rPr>
        <w:t>≤</w:t>
      </w:r>
      <w:r w:rsidRPr="00C64F4C">
        <w:rPr>
          <w:rFonts w:ascii="Simplified Arabic" w:eastAsia="Times New Roman" w:hAnsi="Simplified Arabic" w:cs="Simplified Arabic"/>
          <w:color w:val="000000" w:themeColor="text1"/>
          <w:kern w:val="0"/>
          <w:sz w:val="28"/>
          <w:szCs w:val="28"/>
          <w14:ligatures w14:val="none"/>
        </w:rPr>
        <w:t xml:space="preserve"> 0.05) </w:t>
      </w:r>
      <w:r w:rsidRPr="00C64F4C">
        <w:rPr>
          <w:rFonts w:ascii="Simplified Arabic" w:eastAsia="Times New Roman" w:hAnsi="Simplified Arabic" w:cs="Simplified Arabic"/>
          <w:color w:val="000000" w:themeColor="text1"/>
          <w:kern w:val="0"/>
          <w:sz w:val="28"/>
          <w:szCs w:val="28"/>
          <w:rtl/>
          <w14:ligatures w14:val="none"/>
        </w:rPr>
        <w:t>للتكامل الاستراتيجي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4BE05B24" w14:textId="4DB12A23" w:rsidR="00B00E95" w:rsidRPr="00C64F4C" w:rsidRDefault="00B00E95" w:rsidP="008774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الفرض الفرعي الرابع</w:t>
      </w:r>
      <w:r w:rsidRPr="00C64F4C">
        <w:rPr>
          <w:rFonts w:ascii="Simplified Arabic" w:eastAsia="Times New Roman" w:hAnsi="Simplified Arabic" w:cs="Simplified Arabic"/>
          <w:color w:val="000000" w:themeColor="text1"/>
          <w:kern w:val="0"/>
          <w:sz w:val="28"/>
          <w:szCs w:val="28"/>
          <w14:ligatures w14:val="none"/>
        </w:rPr>
        <w:t xml:space="preserve"> (H0.4): </w:t>
      </w:r>
      <w:r w:rsidRPr="00C64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Cambria" w:eastAsia="Times New Roman" w:hAnsi="Cambria" w:cs="Cambria"/>
          <w:color w:val="000000" w:themeColor="text1"/>
          <w:kern w:val="0"/>
          <w:sz w:val="28"/>
          <w:szCs w:val="28"/>
          <w14:ligatures w14:val="none"/>
        </w:rPr>
        <w:t>α</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Times New Roman" w:eastAsia="Times New Roman" w:hAnsi="Times New Roman" w:cs="Times New Roman"/>
          <w:color w:val="000000" w:themeColor="text1"/>
          <w:kern w:val="0"/>
          <w:sz w:val="28"/>
          <w:szCs w:val="28"/>
          <w14:ligatures w14:val="none"/>
        </w:rPr>
        <w:t>≤</w:t>
      </w:r>
      <w:r w:rsidRPr="00C64F4C">
        <w:rPr>
          <w:rFonts w:ascii="Simplified Arabic" w:eastAsia="Times New Roman" w:hAnsi="Simplified Arabic" w:cs="Simplified Arabic"/>
          <w:color w:val="000000" w:themeColor="text1"/>
          <w:kern w:val="0"/>
          <w:sz w:val="28"/>
          <w:szCs w:val="28"/>
          <w14:ligatures w14:val="none"/>
        </w:rPr>
        <w:t xml:space="preserve"> 0.05) </w:t>
      </w:r>
      <w:r w:rsidRPr="00C64F4C">
        <w:rPr>
          <w:rFonts w:ascii="Simplified Arabic" w:eastAsia="Times New Roman" w:hAnsi="Simplified Arabic" w:cs="Simplified Arabic"/>
          <w:color w:val="000000" w:themeColor="text1"/>
          <w:kern w:val="0"/>
          <w:sz w:val="28"/>
          <w:szCs w:val="28"/>
          <w:rtl/>
          <w14:ligatures w14:val="none"/>
        </w:rPr>
        <w:t>للتكامل التكنولوجي بين سلاسل الإمداد والموردين على تحسين جودة العمليات التشغيلية في الشركات الصناعية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394C32FF" w14:textId="77777777" w:rsidR="00877458" w:rsidRPr="00C64F4C" w:rsidRDefault="00877458" w:rsidP="008774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656014"/>
      <w:r w:rsidRPr="00C64F4C">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50AE0067" w14:textId="3B4D3A7A" w:rsidR="00877458" w:rsidRPr="00C64F4C" w:rsidRDefault="00877458"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C64F4C">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58E7C3DC" w14:textId="7C0B183E" w:rsidR="00B00E95" w:rsidRPr="00C64F4C" w:rsidRDefault="00B00E95" w:rsidP="008774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lastRenderedPageBreak/>
        <w:t>تُسهم هذه الدراسة في إثراء المكتبة العربية والأدب الأكاديمي المتعلق بتكامل سلاسل الإمداد والموردين وعلاقته بجودة العمليات التشغيلية، خاصةً في ظل محدودية الدراسات العربية التي تناولت هذا الموضوع بشكل متكامل في البيئة الصناعية السعودية</w:t>
      </w:r>
      <w:r w:rsidRPr="00C64F4C">
        <w:rPr>
          <w:rFonts w:ascii="Simplified Arabic" w:eastAsia="Times New Roman" w:hAnsi="Simplified Arabic" w:cs="Simplified Arabic"/>
          <w:color w:val="000000" w:themeColor="text1"/>
          <w:kern w:val="0"/>
          <w:sz w:val="28"/>
          <w:szCs w:val="28"/>
          <w14:ligatures w14:val="none"/>
        </w:rPr>
        <w:t>.</w:t>
      </w:r>
    </w:p>
    <w:p w14:paraId="4E51C3A9" w14:textId="459C584A" w:rsidR="00B00E95" w:rsidRPr="00C64F4C" w:rsidRDefault="00B00E95" w:rsidP="008774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تُقدم الدراسة نموذجاً نظرياً يربط بين أبعاد التكامل الأربعة (المعلوماتي، التشغيلي، الاستراتيجي، التكنولوجي) وجودة العمليات التشغيلية، مما يُسهم في تطوير الأطر النظرية القائمة وتوسيع نطاقها</w:t>
      </w:r>
      <w:r w:rsidRPr="00C64F4C">
        <w:rPr>
          <w:rFonts w:ascii="Simplified Arabic" w:eastAsia="Times New Roman" w:hAnsi="Simplified Arabic" w:cs="Simplified Arabic"/>
          <w:color w:val="000000" w:themeColor="text1"/>
          <w:kern w:val="0"/>
          <w:sz w:val="28"/>
          <w:szCs w:val="28"/>
          <w14:ligatures w14:val="none"/>
        </w:rPr>
        <w:t>.</w:t>
      </w:r>
    </w:p>
    <w:p w14:paraId="31CC0416" w14:textId="19F3E43B" w:rsidR="00B00E95" w:rsidRPr="00C64F4C" w:rsidRDefault="00B00E95" w:rsidP="008774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تُعالج الدراسة فجوة بحثية واضحة تتمثل في ندرة الدراسات التي تناولت أثر التكامل بين سلاسل الإمداد والموردين على جودة العمليات التشغيلية تحديداً في سياق الشركات الصناعية السعودية، حيث ركزت معظم الدراسات السابقة على بيئات صناعية مختلفة</w:t>
      </w:r>
      <w:r w:rsidRPr="00C64F4C">
        <w:rPr>
          <w:rFonts w:ascii="Simplified Arabic" w:eastAsia="Times New Roman" w:hAnsi="Simplified Arabic" w:cs="Simplified Arabic"/>
          <w:color w:val="000000" w:themeColor="text1"/>
          <w:kern w:val="0"/>
          <w:sz w:val="28"/>
          <w:szCs w:val="28"/>
          <w14:ligatures w14:val="none"/>
        </w:rPr>
        <w:t>.</w:t>
      </w:r>
    </w:p>
    <w:p w14:paraId="7AC583B9" w14:textId="3C875AA4" w:rsidR="00B00E95" w:rsidRPr="00C64F4C" w:rsidRDefault="00B00E95" w:rsidP="008774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تُسهم الدراسة في تعزيز التأصيل النظري لمفهوم التكامل مع الموردين من خلال تقسيمه إلى أبعاد محددة وقابلة للقياس، مما يُتيح للباحثين مستقبلاً البناء على هذا الإطار وتطويره واختباره في سياقات مختلفة</w:t>
      </w:r>
      <w:r w:rsidRPr="00C64F4C">
        <w:rPr>
          <w:rFonts w:ascii="Simplified Arabic" w:eastAsia="Times New Roman" w:hAnsi="Simplified Arabic" w:cs="Simplified Arabic"/>
          <w:color w:val="000000" w:themeColor="text1"/>
          <w:kern w:val="0"/>
          <w:sz w:val="28"/>
          <w:szCs w:val="28"/>
          <w14:ligatures w14:val="none"/>
        </w:rPr>
        <w:t>.</w:t>
      </w:r>
    </w:p>
    <w:p w14:paraId="4499D4C7" w14:textId="77777777" w:rsidR="00B00E95" w:rsidRPr="00C64F4C" w:rsidRDefault="00B00E95"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5370726"/>
      <w:r w:rsidRPr="00C64F4C">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0"/>
    </w:p>
    <w:p w14:paraId="5C84C1BD" w14:textId="2FAD09B0" w:rsidR="00B00E95" w:rsidRPr="00C64F4C" w:rsidRDefault="00B00E95" w:rsidP="008774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تُوفر الدراسة لمتخذي القرار في الشركات الصناعية السعودية رؤى عملية واضحة حول كيفية تعزيز التكامل مع الموردين لتحسين جودة العمليات التشغيلية، مما يُساعدهم في اتخاذ قرارات استراتيجية أكثر فاعلية</w:t>
      </w:r>
      <w:r w:rsidRPr="00C64F4C">
        <w:rPr>
          <w:rFonts w:ascii="Simplified Arabic" w:eastAsia="Times New Roman" w:hAnsi="Simplified Arabic" w:cs="Simplified Arabic"/>
          <w:color w:val="000000" w:themeColor="text1"/>
          <w:kern w:val="0"/>
          <w:sz w:val="28"/>
          <w:szCs w:val="28"/>
          <w14:ligatures w14:val="none"/>
        </w:rPr>
        <w:t>.</w:t>
      </w:r>
    </w:p>
    <w:p w14:paraId="6C095BA1" w14:textId="38124751" w:rsidR="00B00E95" w:rsidRPr="00C64F4C" w:rsidRDefault="00B00E95" w:rsidP="008774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تتوافق الدراسة مع أهداف رؤية المملكة العربية السعودية 2030 التي تسعى إلى تطوير القطاع الصناعي وتعزيز تنافسيته وتنويع مصادر الدخل الوطني، حيث تُقدم توصيات عملية تدعم هذا التوجه الاستراتيجي</w:t>
      </w:r>
      <w:r w:rsidRPr="00C64F4C">
        <w:rPr>
          <w:rFonts w:ascii="Simplified Arabic" w:eastAsia="Times New Roman" w:hAnsi="Simplified Arabic" w:cs="Simplified Arabic"/>
          <w:color w:val="000000" w:themeColor="text1"/>
          <w:kern w:val="0"/>
          <w:sz w:val="28"/>
          <w:szCs w:val="28"/>
          <w14:ligatures w14:val="none"/>
        </w:rPr>
        <w:t>.</w:t>
      </w:r>
    </w:p>
    <w:p w14:paraId="3E0D25E0" w14:textId="31D895E4" w:rsidR="00B00E95" w:rsidRPr="00C64F4C" w:rsidRDefault="00B00E95" w:rsidP="008774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تُساعد نتائج الدراسة الشركات الصناعية السعودية في تحسين أدائها التنافسي من خلال تبني أفضل الممارسات في مجال التكامل مع الموردين، مما يُعزز قدرتها على المنافسة محلياً وإقليمياً ودولياً</w:t>
      </w:r>
      <w:r w:rsidRPr="00C64F4C">
        <w:rPr>
          <w:rFonts w:ascii="Simplified Arabic" w:eastAsia="Times New Roman" w:hAnsi="Simplified Arabic" w:cs="Simplified Arabic"/>
          <w:color w:val="000000" w:themeColor="text1"/>
          <w:kern w:val="0"/>
          <w:sz w:val="28"/>
          <w:szCs w:val="28"/>
          <w14:ligatures w14:val="none"/>
        </w:rPr>
        <w:t>.</w:t>
      </w:r>
    </w:p>
    <w:p w14:paraId="666B7C2B" w14:textId="293A878A" w:rsidR="00B00E95" w:rsidRPr="00C64F4C" w:rsidRDefault="00B00E95" w:rsidP="008774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تُقدم الدراسة إرشادات عملية للشركات الصناعية حول كيفية بناء وتطوير علاقات تكاملية استراتيجية مع الموردين، تتجاوز العلاقات التعاقدية التقليدية إلى شراكات حقيقية تُحقق منافع متبادلة</w:t>
      </w:r>
      <w:r w:rsidRPr="00C64F4C">
        <w:rPr>
          <w:rFonts w:ascii="Simplified Arabic" w:eastAsia="Times New Roman" w:hAnsi="Simplified Arabic" w:cs="Simplified Arabic"/>
          <w:color w:val="000000" w:themeColor="text1"/>
          <w:kern w:val="0"/>
          <w:sz w:val="28"/>
          <w:szCs w:val="28"/>
          <w14:ligatures w14:val="none"/>
        </w:rPr>
        <w:t>.</w:t>
      </w:r>
    </w:p>
    <w:p w14:paraId="199A3FDE" w14:textId="26575CE7" w:rsidR="00B00E95" w:rsidRPr="00C64F4C" w:rsidRDefault="00B00E95" w:rsidP="008774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تستفيد الجهات الحكومية والتنظيمية في المملكة العربية السعودية، مثل وزارة الصناعة والثروة المعدنية والهيئة الملكية للجبيل وينبع، من نتائج الدراسة في صياغة سياسات وبرامج داعمة لتعزيز تكامل سلاسل الإمداد في القطاع الصناعي</w:t>
      </w:r>
      <w:r w:rsidRPr="00C64F4C">
        <w:rPr>
          <w:rFonts w:ascii="Simplified Arabic" w:eastAsia="Times New Roman" w:hAnsi="Simplified Arabic" w:cs="Simplified Arabic"/>
          <w:color w:val="000000" w:themeColor="text1"/>
          <w:kern w:val="0"/>
          <w:sz w:val="28"/>
          <w:szCs w:val="28"/>
          <w14:ligatures w14:val="none"/>
        </w:rPr>
        <w:t>.</w:t>
      </w:r>
    </w:p>
    <w:p w14:paraId="478E4467" w14:textId="77777777" w:rsidR="00877458" w:rsidRPr="00C64F4C" w:rsidRDefault="00877458" w:rsidP="008774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656015"/>
      <w:bookmarkStart w:id="12" w:name="_Toc169790501"/>
      <w:bookmarkEnd w:id="5"/>
      <w:r w:rsidRPr="00C64F4C">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1"/>
    </w:p>
    <w:p w14:paraId="426BD761" w14:textId="37E30D98" w:rsidR="00877458" w:rsidRPr="00C64F4C" w:rsidRDefault="00877458" w:rsidP="008774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64F4C">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24361CB5" w14:textId="77777777" w:rsidR="00877458" w:rsidRPr="00C64F4C" w:rsidRDefault="00877458" w:rsidP="00877458">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(الشاذلي، 2021) بعنوان: "أثر إدارة سلسلة الإمداد على الميزة التنافسية للشركات التعاونية الزراعية</w:t>
      </w:r>
      <w:r w:rsidRPr="00C64F4C">
        <w:rPr>
          <w:rFonts w:ascii="Simplified Arabic" w:eastAsia="Times New Roman" w:hAnsi="Simplified Arabic" w:cs="Simplified Arabic"/>
          <w:b/>
          <w:bCs/>
          <w:color w:val="000000" w:themeColor="text1"/>
          <w:kern w:val="0"/>
          <w:sz w:val="28"/>
          <w:szCs w:val="28"/>
          <w14:ligatures w14:val="none"/>
        </w:rPr>
        <w:t>"</w:t>
      </w:r>
    </w:p>
    <w:p w14:paraId="4AF80CA4" w14:textId="77777777" w:rsidR="00877458" w:rsidRPr="00C64F4C" w:rsidRDefault="00877458" w:rsidP="008774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محاور إدارة سلسلة الإمداد بأبعادها (إدارة العلاقات مع أعضاء الشركات التعاونية، إدارة العلاقات مع العملاء، ممارسات الإمداد الداخلي، نظم المعلومات ومشاركتها</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على تحقيق الميزة التنافسية بأبعادها (التكاليف، الجودة، المرونة، التسليم) في الشركات التعاونية الزراعية. واستخدمت الدراسة المنهج الوصفي التحليلي، واعتمدت على الاستبانة كأداة لجمع البيانات. وتوصلت نتائج الدراسة إلى أن محاور الاستبيان تتمتع بقيمة ثبات كافية بمعاملات أكبر من 70%، وأن هناك علاقة ذات دلالة إحصائية بين ممارسات إدارة سلسلة الإمداد والميزة التنافسية، وأن التعاونيات الزراعية تقدم منتجات آمنة ذات جودة عالية وبأسعار أقل من المنافسين. وأوصت الدراسة بضرورة تعزيز ممارسات إدارة سلسلة الإمداد في الشركات التعاونية، وتطوير نظم المعلومات ومشاركتها لتحقيق ميزة تنافسية مستدامة</w:t>
      </w:r>
      <w:r w:rsidRPr="00C64F4C">
        <w:rPr>
          <w:rFonts w:ascii="Simplified Arabic" w:eastAsia="Times New Roman" w:hAnsi="Simplified Arabic" w:cs="Simplified Arabic"/>
          <w:color w:val="000000" w:themeColor="text1"/>
          <w:kern w:val="0"/>
          <w:sz w:val="28"/>
          <w:szCs w:val="28"/>
          <w14:ligatures w14:val="none"/>
        </w:rPr>
        <w:t>.</w:t>
      </w:r>
    </w:p>
    <w:p w14:paraId="6DFBB379" w14:textId="77777777" w:rsidR="00B00E95" w:rsidRPr="00C64F4C" w:rsidRDefault="00B00E95" w:rsidP="00877458">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(راشد، وفريد، وجبريل، 2022) بعنوان: "أثر العمليات التشغيلية على تحسين أداء الصناعات المغذية للأجهزة المنزلية بالعاشر من رمضان: دراسة ميدانية</w:t>
      </w:r>
      <w:r w:rsidRPr="00C64F4C">
        <w:rPr>
          <w:rFonts w:ascii="Simplified Arabic" w:eastAsia="Times New Roman" w:hAnsi="Simplified Arabic" w:cs="Simplified Arabic"/>
          <w:b/>
          <w:bCs/>
          <w:color w:val="000000" w:themeColor="text1"/>
          <w:kern w:val="0"/>
          <w:sz w:val="28"/>
          <w:szCs w:val="28"/>
          <w14:ligatures w14:val="none"/>
        </w:rPr>
        <w:t>"</w:t>
      </w:r>
    </w:p>
    <w:p w14:paraId="4A9490EC" w14:textId="7BD4F667" w:rsidR="00B00E95" w:rsidRPr="00C64F4C" w:rsidRDefault="00B00E95" w:rsidP="008774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العمليات التشغيلية بأبعادها (النواحي الفنية للعمليات التشغيلية، المقاييس التشغيلية، تطوير أنظمة العمل) على تحسين أداء الصناعات المغذية للأجهزة المنزلية بمدينة العاشر من رمضان في مصر. واستخدمت الدراسة المنهج الوصفي التحليلي، وتكونت العينة من (234) مفردة تم اختيارها بطريقة عشوائية طبقية من (6) منظمات صناعية، وشملت أصحاب المصانع ومديري المصانع والإدارة المالية ورؤساء الأقسام ومهندسي ومشرفي وفنيي الإنتاج. وتوصلت نتائج الدراسة إلى وجود تأثير معنوي إيجابي للعمليات التشغيلية في تحسن أداء الصناعات المغذية، كما أشارت إلى وجود علاقة ارتباط قوية بين العمليات التشغيلية وتحسن الأداء، وأكدت أن حرص الإدارة على وعي العاملين يُعدّ من أهم أساليب تحسين العمليات التشغيلية بمعدل أهمية نسبي تخطى 86%. وأوصت الدراسة بضرورة تحديد نقاط القوة لدى المنظمات الصناعية والعمل على تعزيزها، وخفض وقت العمليات التشغيلية المهدرة </w:t>
      </w:r>
      <w:r w:rsidRPr="00C64F4C">
        <w:rPr>
          <w:rFonts w:ascii="Simplified Arabic" w:eastAsia="Times New Roman" w:hAnsi="Simplified Arabic" w:cs="Simplified Arabic"/>
          <w:color w:val="000000" w:themeColor="text1"/>
          <w:kern w:val="0"/>
          <w:sz w:val="28"/>
          <w:szCs w:val="28"/>
          <w:rtl/>
          <w14:ligatures w14:val="none"/>
        </w:rPr>
        <w:lastRenderedPageBreak/>
        <w:t>وتحليل أسبابها، وتحديث النظم الإلكترونية، وتحقيق التكامل والترابط بين الإدارات لرفع كفاءة الأداء، وإدخال التكنولوجيا الحديثة في الإنتاج لزيادة تنافسية المنتجات</w:t>
      </w:r>
      <w:r w:rsidRPr="00C64F4C">
        <w:rPr>
          <w:rFonts w:ascii="Simplified Arabic" w:eastAsia="Times New Roman" w:hAnsi="Simplified Arabic" w:cs="Simplified Arabic"/>
          <w:color w:val="000000" w:themeColor="text1"/>
          <w:kern w:val="0"/>
          <w:sz w:val="28"/>
          <w:szCs w:val="28"/>
          <w14:ligatures w14:val="none"/>
        </w:rPr>
        <w:t>.</w:t>
      </w:r>
    </w:p>
    <w:p w14:paraId="51381A08" w14:textId="77777777" w:rsidR="00877458" w:rsidRPr="00C64F4C" w:rsidRDefault="00877458" w:rsidP="00877458">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(الجهمي، وموسى، 2023) بعنوان: "دور كفاءة التحول الرقمي في جودة العمليات التشغيلية في المؤسسات: دراسة حالة مصرف الراجحي</w:t>
      </w:r>
      <w:r w:rsidRPr="00C64F4C">
        <w:rPr>
          <w:rFonts w:ascii="Simplified Arabic" w:eastAsia="Times New Roman" w:hAnsi="Simplified Arabic" w:cs="Simplified Arabic"/>
          <w:b/>
          <w:bCs/>
          <w:color w:val="000000" w:themeColor="text1"/>
          <w:kern w:val="0"/>
          <w:sz w:val="28"/>
          <w:szCs w:val="28"/>
          <w14:ligatures w14:val="none"/>
        </w:rPr>
        <w:t>"</w:t>
      </w:r>
    </w:p>
    <w:p w14:paraId="704B8C88" w14:textId="77777777" w:rsidR="00877458" w:rsidRPr="00C64F4C" w:rsidRDefault="00877458" w:rsidP="008774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كفاءة التحول الرقمي بأبعادها (البنية التحتية الرقمية، أنظمة التحول الرقمي، أمن المعلومات) على جودة العمليات التشغيلية في مصرف الراجحي بالمملكة العربية السعودية. واستخدمت الدراسة المنهج الوصفي، وتكونت عينة البحث من العاملين في مصرف الراجحي. وتوصلت نتائج الدراسة إلى أن أثر كفاءة التحول الرقمي على جودة العمليات التشغيلية في مصرف الراجحي مرتفع جداً، وأن استخدام أنظمة التحول الرقمي يُسهم بشكل كبير في تحسين جودة العمليات التشغيلية. وأوصت الدراسة بضرورة الاهتمام بتطوير بنية تحتية رقمية مرنة ودعمها من خلال تعزيز جاهزية أمن المعلومات في المصرف، والاستمرار في تحديث الأنظمة الرقمية لضمان كفاءة العمليات التشغيلية</w:t>
      </w:r>
      <w:r w:rsidRPr="00C64F4C">
        <w:rPr>
          <w:rFonts w:ascii="Simplified Arabic" w:eastAsia="Times New Roman" w:hAnsi="Simplified Arabic" w:cs="Simplified Arabic"/>
          <w:color w:val="000000" w:themeColor="text1"/>
          <w:kern w:val="0"/>
          <w:sz w:val="28"/>
          <w:szCs w:val="28"/>
          <w14:ligatures w14:val="none"/>
        </w:rPr>
        <w:t>.</w:t>
      </w:r>
    </w:p>
    <w:p w14:paraId="4088980F" w14:textId="77777777" w:rsidR="00B00E95" w:rsidRPr="00C64F4C" w:rsidRDefault="00B00E95" w:rsidP="00877458">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(عمرو، وعبدالقادر، 2023) بعنوان: "أثر استراتيجيات الإمداد على تحقيق الميزة التنافسية: دراسة ميدانية على شركات الأدوية الأردنية</w:t>
      </w:r>
      <w:r w:rsidRPr="00C64F4C">
        <w:rPr>
          <w:rFonts w:ascii="Simplified Arabic" w:eastAsia="Times New Roman" w:hAnsi="Simplified Arabic" w:cs="Simplified Arabic"/>
          <w:b/>
          <w:bCs/>
          <w:color w:val="000000" w:themeColor="text1"/>
          <w:kern w:val="0"/>
          <w:sz w:val="28"/>
          <w:szCs w:val="28"/>
          <w14:ligatures w14:val="none"/>
        </w:rPr>
        <w:t>"</w:t>
      </w:r>
    </w:p>
    <w:p w14:paraId="533E479F" w14:textId="77777777" w:rsidR="00B00E95" w:rsidRPr="00C64F4C" w:rsidRDefault="00B00E95" w:rsidP="008774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الإمداد بأبعادها (استراتيجية التوريد، استراتيجية النقل والتوزيع، استراتيجية التخزين، استراتيجية المعلومات) على تحقيق الميزة التنافسية في شركات الأدوية الأردنية. واستخدمت الدراسة المنهج الوصفي التحليلي، وهي رسالة ماجستير مقدمة إلى كلية الأعمال بجامعة الإسراء الخاصة في عمّان بالأردن. وتوصلت نتائج الدراسة إلى وجود أثر ذي دلالة إحصائية لاستراتيجيات الإمداد على تحقيق الميزة التنافسية في شركات الأدوية الأردنية، وأن تبني هذه الاستراتيجيات يُسهم في تعزيز القدرة التنافسية من خلال خفض التكاليف وتحسين مستوى الخدمة المقدمة. وأوصت الدراسة بضرورة اهتمام شركات الأدوية الأردنية بتطوير استراتيجيات الإمداد وتكاملها مع الموردين لتحقيق ميزة تنافسية مستدامة</w:t>
      </w:r>
      <w:r w:rsidRPr="00C64F4C">
        <w:rPr>
          <w:rFonts w:ascii="Simplified Arabic" w:eastAsia="Times New Roman" w:hAnsi="Simplified Arabic" w:cs="Simplified Arabic"/>
          <w:color w:val="000000" w:themeColor="text1"/>
          <w:kern w:val="0"/>
          <w:sz w:val="28"/>
          <w:szCs w:val="28"/>
          <w14:ligatures w14:val="none"/>
        </w:rPr>
        <w:t>.</w:t>
      </w:r>
    </w:p>
    <w:p w14:paraId="3A80A615" w14:textId="77777777" w:rsidR="00B00E95" w:rsidRPr="00C64F4C" w:rsidRDefault="00B00E95"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lastRenderedPageBreak/>
        <w:t>دراسة (عبدالنبي، 2023) بعنوان: "أثر جدارات سلاسل الإمداد في أداء المنظمات الصناعية: تحليل الدور الوسيط لسرعة استجابة سلاسل الإمداد: دراسة تطبيقية في قطاع الصناعات الكيماوية المصرية</w:t>
      </w:r>
      <w:r w:rsidRPr="00C64F4C">
        <w:rPr>
          <w:rFonts w:ascii="Simplified Arabic" w:eastAsia="Times New Roman" w:hAnsi="Simplified Arabic" w:cs="Simplified Arabic"/>
          <w:b/>
          <w:bCs/>
          <w:color w:val="000000" w:themeColor="text1"/>
          <w:kern w:val="0"/>
          <w:sz w:val="28"/>
          <w:szCs w:val="28"/>
          <w14:ligatures w14:val="none"/>
        </w:rPr>
        <w:t>"</w:t>
      </w:r>
    </w:p>
    <w:p w14:paraId="747037E3"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جدارات سلاسل الإمداد بأبعادها (جدارة التكامل، جدارة المرونة، جدارة الاستجابة، جدارة الجودة) على أداء المنظمات الصناعية، مع تحليل الدور الوسيط لسرعة استجابة سلاسل الإمداد في قطاع الصناعات الكيماوية المصرية. واستخدمت الدراسة المنهج الوصفي التحليلي الاستنباطي، وتكونت العينة العشوائية من</w:t>
      </w:r>
      <w:r w:rsidRPr="00C64F4C">
        <w:rPr>
          <w:rFonts w:ascii="Simplified Arabic" w:eastAsia="Times New Roman" w:hAnsi="Simplified Arabic" w:cs="Simplified Arabic"/>
          <w:color w:val="000000" w:themeColor="text1"/>
          <w:kern w:val="0"/>
          <w:sz w:val="28"/>
          <w:szCs w:val="28"/>
          <w14:ligatures w14:val="none"/>
        </w:rPr>
        <w:t xml:space="preserve"> (285) </w:t>
      </w:r>
      <w:r w:rsidRPr="00C64F4C">
        <w:rPr>
          <w:rFonts w:ascii="Simplified Arabic" w:eastAsia="Times New Roman" w:hAnsi="Simplified Arabic" w:cs="Simplified Arabic"/>
          <w:color w:val="000000" w:themeColor="text1"/>
          <w:kern w:val="0"/>
          <w:sz w:val="28"/>
          <w:szCs w:val="28"/>
          <w:rtl/>
          <w14:ligatures w14:val="none"/>
        </w:rPr>
        <w:t>مفردة من إجمالي (1129) شركة كبيرة الحجم مسجلة بغرفة الصناعات الكيماوية المصرية، واعتمدت على الاستبانة كأداة لجمع البيانات. وتوصلت نتائج الدراسة إلى وجود تأثير ذي دلالة إحصائية لسرعة استجابة سلاسل الإمداد كمتغير وسيط في العلاقة بين أبعاد جدارات سلاسل الإمداد ورضا العملاء في منظمات الأعمال بقطاع الصناعات الكيماوية. وأوصت الدراسة بضرورة التطوير الهيكلي لقطاع الكيماويات في مصر، وتعميق علاقات الثقة والتبادل بين أطراف سلسلة الإمداد</w:t>
      </w:r>
      <w:r w:rsidRPr="00C64F4C">
        <w:rPr>
          <w:rFonts w:ascii="Simplified Arabic" w:eastAsia="Times New Roman" w:hAnsi="Simplified Arabic" w:cs="Simplified Arabic"/>
          <w:color w:val="000000" w:themeColor="text1"/>
          <w:kern w:val="0"/>
          <w:sz w:val="28"/>
          <w:szCs w:val="28"/>
          <w14:ligatures w14:val="none"/>
        </w:rPr>
        <w:t>.</w:t>
      </w:r>
    </w:p>
    <w:p w14:paraId="7A0FF028" w14:textId="77777777" w:rsidR="00877458" w:rsidRPr="00C64F4C" w:rsidRDefault="00877458"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(علي، وحسن، 2024) بعنوان: "أثر فاعلية تكامل سلسلة الإمداد على تسليم المشروعات في الوقت المحدد بالتطبيق على مشروع حياة كريمة</w:t>
      </w:r>
      <w:r w:rsidRPr="00C64F4C">
        <w:rPr>
          <w:rFonts w:ascii="Simplified Arabic" w:eastAsia="Times New Roman" w:hAnsi="Simplified Arabic" w:cs="Simplified Arabic"/>
          <w:b/>
          <w:bCs/>
          <w:color w:val="000000" w:themeColor="text1"/>
          <w:kern w:val="0"/>
          <w:sz w:val="28"/>
          <w:szCs w:val="28"/>
          <w14:ligatures w14:val="none"/>
        </w:rPr>
        <w:t>"</w:t>
      </w:r>
    </w:p>
    <w:p w14:paraId="507D27FD" w14:textId="77777777" w:rsidR="00877458" w:rsidRPr="00C64F4C" w:rsidRDefault="00877458"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فاعلية تكامل سلسلة الإمداد بأبعادها (التكامل الداخلي، تكامل الموردين، تكامل العملاء) على تسليم المشروعات التنموية في الوقت المحدد، بالتطبيق على مشروع حياة كريمة في مصر. وهي رسالة دكتوراه مقدمة إلى كلية التجارة بجامعة بني سويف، واستخدمت الدراسة المنهج الوصفي التحليلي. وتوصلت نتائج الدراسة إلى وجود أثر إيجابي ذي دلالة إحصائية لفاعلية تكامل سلسلة الإمداد على تسليم المشروعات في الوقت المحدد، وأن التكامل بين أطراف سلسلة الإمداد يُحسّن الأداء التشغيلي ويُقلل من التأخير في التنفيذ. وأوصت الدراسة بضرورة تعزيز آليات التكامل بين جميع أطراف سلسلة الإمداد في المشروعات التنموية القومية، والاستثمار في تقنيات المعلومات التي تدعم التنسيق والتكامل بين الموردين والمقاولين</w:t>
      </w:r>
      <w:r w:rsidRPr="00C64F4C">
        <w:rPr>
          <w:rFonts w:ascii="Simplified Arabic" w:eastAsia="Times New Roman" w:hAnsi="Simplified Arabic" w:cs="Simplified Arabic"/>
          <w:color w:val="000000" w:themeColor="text1"/>
          <w:kern w:val="0"/>
          <w:sz w:val="28"/>
          <w:szCs w:val="28"/>
          <w14:ligatures w14:val="none"/>
        </w:rPr>
        <w:t>.</w:t>
      </w:r>
    </w:p>
    <w:p w14:paraId="1113F187" w14:textId="77777777" w:rsidR="00877458" w:rsidRPr="00C64F4C" w:rsidRDefault="00877458"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(الشعبي، والبيومي، 2024) بعنوان: "أثر أتمتة العمليات التشغيلية ودورها في رفع القدرة التنافسية لمحطة عدن للحاويات</w:t>
      </w:r>
      <w:r w:rsidRPr="00C64F4C">
        <w:rPr>
          <w:rFonts w:ascii="Simplified Arabic" w:eastAsia="Times New Roman" w:hAnsi="Simplified Arabic" w:cs="Simplified Arabic"/>
          <w:b/>
          <w:bCs/>
          <w:color w:val="000000" w:themeColor="text1"/>
          <w:kern w:val="0"/>
          <w:sz w:val="28"/>
          <w:szCs w:val="28"/>
          <w14:ligatures w14:val="none"/>
        </w:rPr>
        <w:t>"</w:t>
      </w:r>
    </w:p>
    <w:p w14:paraId="452585DC" w14:textId="77777777" w:rsidR="00877458" w:rsidRPr="00C64F4C" w:rsidRDefault="00877458"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أتمتة العمليات التشغيلية بأبعادها (أتمتة عمليات الشحن والتتبع، أتمتة عمليات التخزين، أتمتة نظم المعلومات) على رفع القدرة التنافسية لمحطة عدن للحاويات، ومعرفة مصادر الضعف التي أثرت على قدرتها على المنافسة. واستخدمت الدراسة المنهج الوصفي التحليلي، واعتمدت على الاستبانة كأداة لجمع البيانات، وتم تحليل البيانات باستخدام برنامج</w:t>
      </w:r>
      <w:r w:rsidRPr="00C64F4C">
        <w:rPr>
          <w:rFonts w:ascii="Simplified Arabic" w:eastAsia="Times New Roman" w:hAnsi="Simplified Arabic" w:cs="Simplified Arabic"/>
          <w:color w:val="000000" w:themeColor="text1"/>
          <w:kern w:val="0"/>
          <w:sz w:val="28"/>
          <w:szCs w:val="28"/>
          <w14:ligatures w14:val="none"/>
        </w:rPr>
        <w:t xml:space="preserve"> SPSS. </w:t>
      </w:r>
      <w:r w:rsidRPr="00C64F4C">
        <w:rPr>
          <w:rFonts w:ascii="Simplified Arabic" w:eastAsia="Times New Roman" w:hAnsi="Simplified Arabic" w:cs="Simplified Arabic"/>
          <w:color w:val="000000" w:themeColor="text1"/>
          <w:kern w:val="0"/>
          <w:sz w:val="28"/>
          <w:szCs w:val="28"/>
          <w:rtl/>
          <w14:ligatures w14:val="none"/>
        </w:rPr>
        <w:t>وتوصلت نتائج الدراسة إلى أن أتمتة العمليات التشغيلية تُسهم بشكل فعّال في تحسين كفاءة سلاسل التوريد ورفع القدرة التنافسية للمحطة، وأن تطبيق التكنولوجيا الحديثة يُعزز من جودة الخدمات المقدمة ويُقلل التكاليف الإجمالية. وأوصت الدراسة بضرورة تبني التكنولوجيا والأتمتة في محطات الحاويات لتعزيز القدرة التنافسية، وتطوير البنية التحتية التقنية لتلبية احتياجات التجارة الدولية</w:t>
      </w:r>
      <w:r w:rsidRPr="00C64F4C">
        <w:rPr>
          <w:rFonts w:ascii="Simplified Arabic" w:eastAsia="Times New Roman" w:hAnsi="Simplified Arabic" w:cs="Simplified Arabic"/>
          <w:color w:val="000000" w:themeColor="text1"/>
          <w:kern w:val="0"/>
          <w:sz w:val="28"/>
          <w:szCs w:val="28"/>
          <w14:ligatures w14:val="none"/>
        </w:rPr>
        <w:t>.</w:t>
      </w:r>
    </w:p>
    <w:p w14:paraId="4B8D1D24" w14:textId="77777777" w:rsidR="00877458" w:rsidRPr="00C64F4C" w:rsidRDefault="00877458"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(الجنيدي، والغنام، والبسيوني، 2025) بعنوان: "انعكاس تطبيق النظم السحابية على كفاءة العمليات التشغيلية</w:t>
      </w:r>
      <w:r w:rsidRPr="00C64F4C">
        <w:rPr>
          <w:rFonts w:ascii="Simplified Arabic" w:eastAsia="Times New Roman" w:hAnsi="Simplified Arabic" w:cs="Simplified Arabic"/>
          <w:b/>
          <w:bCs/>
          <w:color w:val="000000" w:themeColor="text1"/>
          <w:kern w:val="0"/>
          <w:sz w:val="28"/>
          <w:szCs w:val="28"/>
          <w14:ligatures w14:val="none"/>
        </w:rPr>
        <w:t>"</w:t>
      </w:r>
    </w:p>
    <w:p w14:paraId="7FA3CE35" w14:textId="77777777" w:rsidR="00877458" w:rsidRPr="00C64F4C" w:rsidRDefault="00877458"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النظم السحابية بأبعادها (نظم المعلومات المحاسبية، الحوسبة السحابية، المحاسبة السحابية) على كفاءة العمليات التشغيلية في المؤسسات المصرية. واستخدمت الدراسة المنهج الوصفي التحليلي، ونُشرت في مجلة البحوث المالية والتجارية الصادرة عن كلية التجارة بجامعة بورسعيد. وتوصلت نتائج الدراسة إلى أن تطبيق النظم السحابية يُسهم بشكل إيجابي في رفع كفاءة العمليات التشغيلية، وأن الابتكار التقني في تكنولوجيا المعلومات يُحسّن من الأداء التشغيلي للمؤسسات. وأوصت الدراسة بضرورة التوسع في تبني النظم السحابية في المؤسسات المصرية، وتطوير البنية التحتية لتكنولوجيا المعلومات لدعم كفاءة العمليات التشغيلية</w:t>
      </w:r>
      <w:r w:rsidRPr="00C64F4C">
        <w:rPr>
          <w:rFonts w:ascii="Simplified Arabic" w:eastAsia="Times New Roman" w:hAnsi="Simplified Arabic" w:cs="Simplified Arabic"/>
          <w:color w:val="000000" w:themeColor="text1"/>
          <w:kern w:val="0"/>
          <w:sz w:val="28"/>
          <w:szCs w:val="28"/>
          <w14:ligatures w14:val="none"/>
        </w:rPr>
        <w:t>.</w:t>
      </w:r>
    </w:p>
    <w:p w14:paraId="4083D7BB" w14:textId="77777777" w:rsidR="00B00E95" w:rsidRPr="00C64F4C" w:rsidRDefault="00B00E95"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 (العتيبي، 2026) بعنوان: "أثر تطبيق سلاسل الإمداد على جودة الخدمات الصحية: دراسة ميدانية</w:t>
      </w:r>
      <w:r w:rsidRPr="00C64F4C">
        <w:rPr>
          <w:rFonts w:ascii="Simplified Arabic" w:eastAsia="Times New Roman" w:hAnsi="Simplified Arabic" w:cs="Simplified Arabic"/>
          <w:b/>
          <w:bCs/>
          <w:color w:val="000000" w:themeColor="text1"/>
          <w:kern w:val="0"/>
          <w:sz w:val="28"/>
          <w:szCs w:val="28"/>
          <w14:ligatures w14:val="none"/>
        </w:rPr>
        <w:t>"</w:t>
      </w:r>
    </w:p>
    <w:p w14:paraId="036C3FD5" w14:textId="1326487E"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ممارسات إدارة سلاسل الإمداد بأبعادها (التخطيط، التوريد، التصنيع، التسليم) على جودة الخدمات الصحية، وبيان مدى تأثير هذه الممارسات على تحقيق الميزة التنافسية والكفاءة الخدمية في القطاع الصحي. واستخدمت الدراسة المنهج الوصفي التحليلي، ونُشرت في مجلة البحوث الإدارية الصادرة عن أكاديمية السادات للعلوم الإدارية. وتوصلت نتائج الدراسة إلى وجود أثر إيجابي ذي دلالة إحصائية لتطبيق سلاسل الإمداد على جودة الخدمات الصحية، وأن التكامل في إدارة </w:t>
      </w:r>
      <w:r w:rsidRPr="00C64F4C">
        <w:rPr>
          <w:rFonts w:ascii="Simplified Arabic" w:eastAsia="Times New Roman" w:hAnsi="Simplified Arabic" w:cs="Simplified Arabic"/>
          <w:color w:val="000000" w:themeColor="text1"/>
          <w:kern w:val="0"/>
          <w:sz w:val="28"/>
          <w:szCs w:val="28"/>
          <w:rtl/>
          <w14:ligatures w14:val="none"/>
        </w:rPr>
        <w:lastRenderedPageBreak/>
        <w:t>سلسلة الإمداد يُسهم في تعزيز الكفاءة الخدمية وتحقيق الميزة التنافسية للمؤسسات الصحية. وأوصت الدراسة بضرورة تبني المؤسسات الصحية لممارسات إدارة سلاسل الإمداد الحديثة وتعزيز التكامل مع الموردين لتحسين جودة الخدمات المقدمة</w:t>
      </w:r>
      <w:r w:rsidRPr="00C64F4C">
        <w:rPr>
          <w:rFonts w:ascii="Simplified Arabic" w:eastAsia="Times New Roman" w:hAnsi="Simplified Arabic" w:cs="Simplified Arabic"/>
          <w:color w:val="000000" w:themeColor="text1"/>
          <w:kern w:val="0"/>
          <w:sz w:val="28"/>
          <w:szCs w:val="28"/>
          <w14:ligatures w14:val="none"/>
        </w:rPr>
        <w:t>.</w:t>
      </w:r>
    </w:p>
    <w:p w14:paraId="0D795EC9"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5370729"/>
      <w:r w:rsidRPr="00C64F4C">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3"/>
    </w:p>
    <w:p w14:paraId="6ABA033B" w14:textId="77777777" w:rsidR="00F379B2" w:rsidRPr="00C64F4C" w:rsidRDefault="00F379B2"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w:t>
      </w:r>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Safonova</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Lemeshkin</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Pegina</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64F4C">
        <w:rPr>
          <w:rFonts w:ascii="Simplified Arabic" w:eastAsia="Times New Roman" w:hAnsi="Simplified Arabic" w:cs="Simplified Arabic"/>
          <w:b/>
          <w:bCs/>
          <w:color w:val="000000" w:themeColor="text1"/>
          <w:kern w:val="0"/>
          <w:sz w:val="28"/>
          <w:szCs w:val="28"/>
          <w14:ligatures w14:val="none"/>
        </w:rPr>
        <w:t>Rylev</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2021) </w:t>
      </w:r>
      <w:r w:rsidRPr="00C64F4C">
        <w:rPr>
          <w:rFonts w:ascii="Simplified Arabic" w:eastAsia="Times New Roman" w:hAnsi="Simplified Arabic" w:cs="Simplified Arabic"/>
          <w:b/>
          <w:bCs/>
          <w:color w:val="000000" w:themeColor="text1"/>
          <w:kern w:val="0"/>
          <w:sz w:val="28"/>
          <w:szCs w:val="28"/>
          <w:rtl/>
          <w14:ligatures w14:val="none"/>
        </w:rPr>
        <w:t>بعنوان</w:t>
      </w:r>
      <w:r w:rsidRPr="00C64F4C">
        <w:rPr>
          <w:rFonts w:ascii="Simplified Arabic" w:eastAsia="Times New Roman" w:hAnsi="Simplified Arabic" w:cs="Simplified Arabic"/>
          <w:b/>
          <w:bCs/>
          <w:color w:val="000000" w:themeColor="text1"/>
          <w:kern w:val="0"/>
          <w:sz w:val="28"/>
          <w:szCs w:val="28"/>
          <w14:ligatures w14:val="none"/>
        </w:rPr>
        <w:t>: "Development of an Operational Quality Management Application for the Production Process"</w:t>
      </w:r>
    </w:p>
    <w:p w14:paraId="2A110A04" w14:textId="426BBD33" w:rsidR="00F379B2" w:rsidRPr="00C64F4C" w:rsidRDefault="00F379B2"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تطوير نموذج رياضي لإدارة الجودة التشغيلية بأبعادها (إدارة العمليات متعددة المراحل، الرقابة على الجودة، التحسين المستمر للإنتاج) في عمليات الإنتاج المتعاقبة والمترابطة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واستخدمت الدراسة المنهج التحليلي الرياضي، حيث قُدّمت في مؤتمر</w:t>
      </w:r>
      <w:r w:rsidRPr="00C64F4C">
        <w:rPr>
          <w:rFonts w:ascii="Simplified Arabic" w:eastAsia="Times New Roman" w:hAnsi="Simplified Arabic" w:cs="Simplified Arabic"/>
          <w:color w:val="000000" w:themeColor="text1"/>
          <w:kern w:val="0"/>
          <w:sz w:val="28"/>
          <w:szCs w:val="28"/>
          <w14:ligatures w14:val="none"/>
        </w:rPr>
        <w:t xml:space="preserve"> AIP </w:t>
      </w:r>
      <w:r w:rsidRPr="00C64F4C">
        <w:rPr>
          <w:rFonts w:ascii="Simplified Arabic" w:eastAsia="Times New Roman" w:hAnsi="Simplified Arabic" w:cs="Simplified Arabic"/>
          <w:color w:val="000000" w:themeColor="text1"/>
          <w:kern w:val="0"/>
          <w:sz w:val="28"/>
          <w:szCs w:val="28"/>
          <w:rtl/>
          <w14:ligatures w14:val="none"/>
        </w:rPr>
        <w:t>العلمي كورقة بحثية. وتوصلت نتائج الدراسة إلى أن النموذج الرياضي المقترح يُسهم في تحسين إدارة الجودة التشغيلية لعمليات الإنتاج متعددة المراحل من خلال ضبط المتغيرات المترابطة بين مراحل الإنتاج المختلفة، وأن تطبيق هذا النموذج يُعزز كفاءة العمليات ويُقلل من الانحرافات في جودة المنتج النهائي. وأوصت الدراسة بضرورة تطبيق النماذج الرياضية في إدارة جودة العمليات الإنتاجية لتحقيق مستويات أعلى من الكفاءة والجودة التشغيلية</w:t>
      </w:r>
      <w:r w:rsidRPr="00C64F4C">
        <w:rPr>
          <w:rFonts w:ascii="Simplified Arabic" w:eastAsia="Times New Roman" w:hAnsi="Simplified Arabic" w:cs="Simplified Arabic"/>
          <w:color w:val="000000" w:themeColor="text1"/>
          <w:kern w:val="0"/>
          <w:sz w:val="28"/>
          <w:szCs w:val="28"/>
          <w14:ligatures w14:val="none"/>
        </w:rPr>
        <w:t>.</w:t>
      </w:r>
    </w:p>
    <w:p w14:paraId="458546F4" w14:textId="77777777" w:rsidR="00F379B2" w:rsidRPr="00C64F4C" w:rsidRDefault="00F379B2"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w:t>
      </w:r>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Yu</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Huo</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&amp; Zhang, 2021) </w:t>
      </w:r>
      <w:r w:rsidRPr="00C64F4C">
        <w:rPr>
          <w:rFonts w:ascii="Simplified Arabic" w:eastAsia="Times New Roman" w:hAnsi="Simplified Arabic" w:cs="Simplified Arabic"/>
          <w:b/>
          <w:bCs/>
          <w:color w:val="000000" w:themeColor="text1"/>
          <w:kern w:val="0"/>
          <w:sz w:val="28"/>
          <w:szCs w:val="28"/>
          <w:rtl/>
          <w14:ligatures w14:val="none"/>
        </w:rPr>
        <w:t>بعنوان</w:t>
      </w:r>
      <w:r w:rsidRPr="00C64F4C">
        <w:rPr>
          <w:rFonts w:ascii="Simplified Arabic" w:eastAsia="Times New Roman" w:hAnsi="Simplified Arabic" w:cs="Simplified Arabic"/>
          <w:b/>
          <w:bCs/>
          <w:color w:val="000000" w:themeColor="text1"/>
          <w:kern w:val="0"/>
          <w:sz w:val="28"/>
          <w:szCs w:val="28"/>
          <w14:ligatures w14:val="none"/>
        </w:rPr>
        <w:t>: "Impact of Information Technology on Supply Chain Integration and Company Performance"</w:t>
      </w:r>
    </w:p>
    <w:p w14:paraId="24FFE3A5" w14:textId="77777777" w:rsidR="00F379B2" w:rsidRPr="00C64F4C" w:rsidRDefault="00F379B2"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تكنولوجيا المعلومات بأبعادها (تكنولوجيا معلومات المورد، تكنولوجيا معلومات العميل) على تكامل سلسلة الإمداد بأبعاده (تكامل الأنظمة، تكامل العمليات) وأداء الشركة (الأداء التشغيلي، الأداء المالي) في شركات التجارة الإلكترونية العابرة للحدود في الصين. واستخدمت الدراسة المنهج الوصفي الكمي ونمذجة المعادلات الهيكلية ببرنامج</w:t>
      </w:r>
      <w:r w:rsidRPr="00C64F4C">
        <w:rPr>
          <w:rFonts w:ascii="Simplified Arabic" w:eastAsia="Times New Roman" w:hAnsi="Simplified Arabic" w:cs="Simplified Arabic"/>
          <w:color w:val="000000" w:themeColor="text1"/>
          <w:kern w:val="0"/>
          <w:sz w:val="28"/>
          <w:szCs w:val="28"/>
          <w14:ligatures w14:val="none"/>
        </w:rPr>
        <w:t xml:space="preserve"> LISREL</w:t>
      </w:r>
      <w:r w:rsidRPr="00C64F4C">
        <w:rPr>
          <w:rFonts w:ascii="Simplified Arabic" w:eastAsia="Times New Roman" w:hAnsi="Simplified Arabic" w:cs="Simplified Arabic"/>
          <w:color w:val="000000" w:themeColor="text1"/>
          <w:kern w:val="0"/>
          <w:sz w:val="28"/>
          <w:szCs w:val="28"/>
          <w:rtl/>
          <w14:ligatures w14:val="none"/>
        </w:rPr>
        <w:t xml:space="preserve">، وتكونت العينة من (296) شركة تجارة إلكترونية عابرة للحدود في الصين. وتوصلت نتائج الدراسة إلى أن تكنولوجيا معلومات المورد والعميل تُعزز بشكل كبير تكامل الأنظمة والعمليات، وأن تكامل نظام ومعالجة المورد يُحسّن الأداء التشغيلي، كما أن تكنولوجيا المعلومات تؤثر بشكل غير مباشر على الأداء المالي من خلال </w:t>
      </w:r>
      <w:r w:rsidRPr="00C64F4C">
        <w:rPr>
          <w:rFonts w:ascii="Simplified Arabic" w:eastAsia="Times New Roman" w:hAnsi="Simplified Arabic" w:cs="Simplified Arabic"/>
          <w:color w:val="000000" w:themeColor="text1"/>
          <w:kern w:val="0"/>
          <w:sz w:val="28"/>
          <w:szCs w:val="28"/>
          <w:rtl/>
          <w14:ligatures w14:val="none"/>
        </w:rPr>
        <w:lastRenderedPageBreak/>
        <w:t>الأداء التشغيلي</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وأوصت الدراسة بضرورة استثمار شركات التجارة الإلكترونية في تقنيات المعلومات وتكامل سلاسل الإمداد لتعزيز مزاياها التنافسية المستدامة</w:t>
      </w:r>
      <w:r w:rsidRPr="00C64F4C">
        <w:rPr>
          <w:rFonts w:ascii="Simplified Arabic" w:eastAsia="Times New Roman" w:hAnsi="Simplified Arabic" w:cs="Simplified Arabic"/>
          <w:color w:val="000000" w:themeColor="text1"/>
          <w:kern w:val="0"/>
          <w:sz w:val="28"/>
          <w:szCs w:val="28"/>
          <w14:ligatures w14:val="none"/>
        </w:rPr>
        <w:t>.</w:t>
      </w:r>
    </w:p>
    <w:p w14:paraId="07CD0517" w14:textId="77777777" w:rsidR="00F379B2" w:rsidRPr="00C64F4C" w:rsidRDefault="00F379B2"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w:t>
      </w:r>
      <w:r w:rsidRPr="00C64F4C">
        <w:rPr>
          <w:rFonts w:ascii="Simplified Arabic" w:eastAsia="Times New Roman" w:hAnsi="Simplified Arabic" w:cs="Simplified Arabic"/>
          <w:b/>
          <w:bCs/>
          <w:color w:val="000000" w:themeColor="text1"/>
          <w:kern w:val="0"/>
          <w:sz w:val="28"/>
          <w:szCs w:val="28"/>
          <w14:ligatures w14:val="none"/>
        </w:rPr>
        <w:t xml:space="preserve"> (Tan &amp; </w:t>
      </w:r>
      <w:proofErr w:type="spellStart"/>
      <w:r w:rsidRPr="00C64F4C">
        <w:rPr>
          <w:rFonts w:ascii="Simplified Arabic" w:eastAsia="Times New Roman" w:hAnsi="Simplified Arabic" w:cs="Simplified Arabic"/>
          <w:b/>
          <w:bCs/>
          <w:color w:val="000000" w:themeColor="text1"/>
          <w:kern w:val="0"/>
          <w:sz w:val="28"/>
          <w:szCs w:val="28"/>
          <w14:ligatures w14:val="none"/>
        </w:rPr>
        <w:t>Sidhu</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2022) </w:t>
      </w:r>
      <w:r w:rsidRPr="00C64F4C">
        <w:rPr>
          <w:rFonts w:ascii="Simplified Arabic" w:eastAsia="Times New Roman" w:hAnsi="Simplified Arabic" w:cs="Simplified Arabic"/>
          <w:b/>
          <w:bCs/>
          <w:color w:val="000000" w:themeColor="text1"/>
          <w:kern w:val="0"/>
          <w:sz w:val="28"/>
          <w:szCs w:val="28"/>
          <w:rtl/>
          <w14:ligatures w14:val="none"/>
        </w:rPr>
        <w:t>بعنوان</w:t>
      </w:r>
      <w:r w:rsidRPr="00C64F4C">
        <w:rPr>
          <w:rFonts w:ascii="Simplified Arabic" w:eastAsia="Times New Roman" w:hAnsi="Simplified Arabic" w:cs="Simplified Arabic"/>
          <w:b/>
          <w:bCs/>
          <w:color w:val="000000" w:themeColor="text1"/>
          <w:kern w:val="0"/>
          <w:sz w:val="28"/>
          <w:szCs w:val="28"/>
          <w14:ligatures w14:val="none"/>
        </w:rPr>
        <w:t>: "Review of RFID and IoT Integration in Supply Chain Management"</w:t>
      </w:r>
    </w:p>
    <w:p w14:paraId="59344699" w14:textId="75CAE218" w:rsidR="00F379B2" w:rsidRPr="00C64F4C" w:rsidRDefault="00F379B2" w:rsidP="00F379B2">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مراجعة وتحليل تكامل تقنية التعريف بالترددات الراديوية</w:t>
      </w:r>
      <w:r w:rsidRPr="00C64F4C">
        <w:rPr>
          <w:rFonts w:ascii="Simplified Arabic" w:eastAsia="Times New Roman" w:hAnsi="Simplified Arabic" w:cs="Simplified Arabic"/>
          <w:color w:val="000000" w:themeColor="text1"/>
          <w:kern w:val="0"/>
          <w:sz w:val="28"/>
          <w:szCs w:val="28"/>
          <w14:ligatures w14:val="none"/>
        </w:rPr>
        <w:t xml:space="preserve"> (RFID) </w:t>
      </w:r>
      <w:r w:rsidRPr="00C64F4C">
        <w:rPr>
          <w:rFonts w:ascii="Simplified Arabic" w:eastAsia="Times New Roman" w:hAnsi="Simplified Arabic" w:cs="Simplified Arabic"/>
          <w:color w:val="000000" w:themeColor="text1"/>
          <w:kern w:val="0"/>
          <w:sz w:val="28"/>
          <w:szCs w:val="28"/>
          <w:rtl/>
          <w14:ligatures w14:val="none"/>
        </w:rPr>
        <w:t>مع إنترنت الأشياء</w:t>
      </w:r>
      <w:r w:rsidRPr="00C64F4C">
        <w:rPr>
          <w:rFonts w:ascii="Simplified Arabic" w:eastAsia="Times New Roman" w:hAnsi="Simplified Arabic" w:cs="Simplified Arabic"/>
          <w:color w:val="000000" w:themeColor="text1"/>
          <w:kern w:val="0"/>
          <w:sz w:val="28"/>
          <w:szCs w:val="28"/>
          <w14:ligatures w14:val="none"/>
        </w:rPr>
        <w:t xml:space="preserve"> (IoT) </w:t>
      </w:r>
      <w:r w:rsidRPr="00C64F4C">
        <w:rPr>
          <w:rFonts w:ascii="Simplified Arabic" w:eastAsia="Times New Roman" w:hAnsi="Simplified Arabic" w:cs="Simplified Arabic"/>
          <w:color w:val="000000" w:themeColor="text1"/>
          <w:kern w:val="0"/>
          <w:sz w:val="28"/>
          <w:szCs w:val="28"/>
          <w:rtl/>
          <w14:ligatures w14:val="none"/>
        </w:rPr>
        <w:t>بأبعادها (التصنيع، الشحن والتوزيع، المخزون، متاجر التجزئة) في إدارة سلاسل الإمداد، ودراسة التحديات الحالية والاتجاهات المستقبلية. واستخدمت الدراسة منهج المراجعة المنهجية للأدبيات</w:t>
      </w:r>
      <w:r w:rsidRPr="00C64F4C">
        <w:rPr>
          <w:rFonts w:ascii="Simplified Arabic" w:eastAsia="Times New Roman" w:hAnsi="Simplified Arabic" w:cs="Simplified Arabic"/>
          <w:color w:val="000000" w:themeColor="text1"/>
          <w:kern w:val="0"/>
          <w:sz w:val="28"/>
          <w:szCs w:val="28"/>
          <w14:ligatures w14:val="none"/>
        </w:rPr>
        <w:t xml:space="preserve"> (Systematic Literature Review)</w:t>
      </w:r>
      <w:r w:rsidRPr="00C64F4C">
        <w:rPr>
          <w:rFonts w:ascii="Simplified Arabic" w:eastAsia="Times New Roman" w:hAnsi="Simplified Arabic" w:cs="Simplified Arabic"/>
          <w:color w:val="000000" w:themeColor="text1"/>
          <w:kern w:val="0"/>
          <w:sz w:val="28"/>
          <w:szCs w:val="28"/>
          <w:rtl/>
          <w14:ligatures w14:val="none"/>
        </w:rPr>
        <w:t>، حيث تم استعراض وتحليل الأدبيات المختارة حول تطبيقات</w:t>
      </w:r>
      <w:r w:rsidRPr="00C64F4C">
        <w:rPr>
          <w:rFonts w:ascii="Simplified Arabic" w:eastAsia="Times New Roman" w:hAnsi="Simplified Arabic" w:cs="Simplified Arabic"/>
          <w:color w:val="000000" w:themeColor="text1"/>
          <w:kern w:val="0"/>
          <w:sz w:val="28"/>
          <w:szCs w:val="28"/>
          <w14:ligatures w14:val="none"/>
        </w:rPr>
        <w:t xml:space="preserve"> RFID-IoT </w:t>
      </w:r>
      <w:r w:rsidRPr="00C64F4C">
        <w:rPr>
          <w:rFonts w:ascii="Simplified Arabic" w:eastAsia="Times New Roman" w:hAnsi="Simplified Arabic" w:cs="Simplified Arabic"/>
          <w:color w:val="000000" w:themeColor="text1"/>
          <w:kern w:val="0"/>
          <w:sz w:val="28"/>
          <w:szCs w:val="28"/>
          <w:rtl/>
          <w14:ligatures w14:val="none"/>
        </w:rPr>
        <w:t>في إدارة سلاسل الإمداد وفق إطار مفاهيمي من أربعة محاور رئيسية. وتوصلت نتائج الدراسة إلى أن تكامل</w:t>
      </w:r>
      <w:r w:rsidRPr="00C64F4C">
        <w:rPr>
          <w:rFonts w:ascii="Simplified Arabic" w:eastAsia="Times New Roman" w:hAnsi="Simplified Arabic" w:cs="Simplified Arabic"/>
          <w:color w:val="000000" w:themeColor="text1"/>
          <w:kern w:val="0"/>
          <w:sz w:val="28"/>
          <w:szCs w:val="28"/>
          <w14:ligatures w14:val="none"/>
        </w:rPr>
        <w:t xml:space="preserve"> RFID </w:t>
      </w:r>
      <w:r w:rsidRPr="00C64F4C">
        <w:rPr>
          <w:rFonts w:ascii="Simplified Arabic" w:eastAsia="Times New Roman" w:hAnsi="Simplified Arabic" w:cs="Simplified Arabic"/>
          <w:color w:val="000000" w:themeColor="text1"/>
          <w:kern w:val="0"/>
          <w:sz w:val="28"/>
          <w:szCs w:val="28"/>
          <w:rtl/>
          <w14:ligatures w14:val="none"/>
        </w:rPr>
        <w:t>مع</w:t>
      </w:r>
      <w:r w:rsidRPr="00C64F4C">
        <w:rPr>
          <w:rFonts w:ascii="Simplified Arabic" w:eastAsia="Times New Roman" w:hAnsi="Simplified Arabic" w:cs="Simplified Arabic"/>
          <w:color w:val="000000" w:themeColor="text1"/>
          <w:kern w:val="0"/>
          <w:sz w:val="28"/>
          <w:szCs w:val="28"/>
          <w14:ligatures w14:val="none"/>
        </w:rPr>
        <w:t xml:space="preserve"> IoT </w:t>
      </w:r>
      <w:r w:rsidRPr="00C64F4C">
        <w:rPr>
          <w:rFonts w:ascii="Simplified Arabic" w:eastAsia="Times New Roman" w:hAnsi="Simplified Arabic" w:cs="Simplified Arabic"/>
          <w:color w:val="000000" w:themeColor="text1"/>
          <w:kern w:val="0"/>
          <w:sz w:val="28"/>
          <w:szCs w:val="28"/>
          <w:rtl/>
          <w14:ligatures w14:val="none"/>
        </w:rPr>
        <w:t xml:space="preserve">يُسهم في تطوير أنظمة استشعار آلية ومترابطة وعالية الأمان، ويُعزز كفاءة نظام الإدارة ويزيد الإنتاجية ويُقلل التكاليف في سلاسل الإمداد. وأوصت الدراسة بضرورة زيادة الجهود نحو تطوير تقنيات </w:t>
      </w:r>
      <w:r w:rsidRPr="00C64F4C">
        <w:rPr>
          <w:rFonts w:ascii="Simplified Arabic" w:eastAsia="Times New Roman" w:hAnsi="Simplified Arabic" w:cs="Simplified Arabic"/>
          <w:color w:val="000000" w:themeColor="text1"/>
          <w:kern w:val="0"/>
          <w:sz w:val="28"/>
          <w:szCs w:val="28"/>
          <w14:ligatures w14:val="none"/>
        </w:rPr>
        <w:t xml:space="preserve">RFID-IoT </w:t>
      </w:r>
      <w:r w:rsidRPr="00C64F4C">
        <w:rPr>
          <w:rFonts w:ascii="Simplified Arabic" w:eastAsia="Times New Roman" w:hAnsi="Simplified Arabic" w:cs="Simplified Arabic"/>
          <w:color w:val="000000" w:themeColor="text1"/>
          <w:kern w:val="0"/>
          <w:sz w:val="28"/>
          <w:szCs w:val="28"/>
          <w:rtl/>
          <w14:ligatures w14:val="none"/>
        </w:rPr>
        <w:t>لتعزيز فعالية إدارة سلاسل الإمداد وقابليتها للتشغيل البيني وقابليتها للتوسع</w:t>
      </w:r>
      <w:r w:rsidRPr="00C64F4C">
        <w:rPr>
          <w:rFonts w:ascii="Simplified Arabic" w:eastAsia="Times New Roman" w:hAnsi="Simplified Arabic" w:cs="Simplified Arabic"/>
          <w:color w:val="000000" w:themeColor="text1"/>
          <w:kern w:val="0"/>
          <w:sz w:val="28"/>
          <w:szCs w:val="28"/>
          <w14:ligatures w14:val="none"/>
        </w:rPr>
        <w:t>.</w:t>
      </w:r>
    </w:p>
    <w:p w14:paraId="126799E9" w14:textId="77777777" w:rsidR="00F379B2" w:rsidRPr="00C64F4C" w:rsidRDefault="00F379B2"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w:t>
      </w:r>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Masa'deh</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Muheisen</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Obeidat</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64F4C">
        <w:rPr>
          <w:rFonts w:ascii="Simplified Arabic" w:eastAsia="Times New Roman" w:hAnsi="Simplified Arabic" w:cs="Simplified Arabic"/>
          <w:b/>
          <w:bCs/>
          <w:color w:val="000000" w:themeColor="text1"/>
          <w:kern w:val="0"/>
          <w:sz w:val="28"/>
          <w:szCs w:val="28"/>
          <w14:ligatures w14:val="none"/>
        </w:rPr>
        <w:t>Bany</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Mohammad, 2022) </w:t>
      </w:r>
      <w:r w:rsidRPr="00C64F4C">
        <w:rPr>
          <w:rFonts w:ascii="Simplified Arabic" w:eastAsia="Times New Roman" w:hAnsi="Simplified Arabic" w:cs="Simplified Arabic"/>
          <w:b/>
          <w:bCs/>
          <w:color w:val="000000" w:themeColor="text1"/>
          <w:kern w:val="0"/>
          <w:sz w:val="28"/>
          <w:szCs w:val="28"/>
          <w:rtl/>
          <w14:ligatures w14:val="none"/>
        </w:rPr>
        <w:t>بعنوان</w:t>
      </w:r>
      <w:r w:rsidRPr="00C64F4C">
        <w:rPr>
          <w:rFonts w:ascii="Simplified Arabic" w:eastAsia="Times New Roman" w:hAnsi="Simplified Arabic" w:cs="Simplified Arabic"/>
          <w:b/>
          <w:bCs/>
          <w:color w:val="000000" w:themeColor="text1"/>
          <w:kern w:val="0"/>
          <w:sz w:val="28"/>
          <w:szCs w:val="28"/>
          <w14:ligatures w14:val="none"/>
        </w:rPr>
        <w:t>: "The Impact of Supply Chain Integration on Operational Performance: An Empirical Study"</w:t>
      </w:r>
    </w:p>
    <w:p w14:paraId="2B883B37" w14:textId="77777777" w:rsidR="00F379B2" w:rsidRPr="00C64F4C" w:rsidRDefault="00F379B2" w:rsidP="00F379B2">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تكامل سلسلة الإمداد بأبعاده (التكامل الداخلي، تكامل الموردين، تكامل العملاء) على الأداء التشغيلي بأبعاده (التكلفة، الجودة، التسليم، المرونة) في قطاع الأغذية والمشروبات الأردني. واستخدمت الدراسة المنهج الوصفي الكمي وتحليل الانحدار المتعدد، وتكونت العينة من (317) استجابة صالحة من مديرين ومسؤولي سلاسل الإمداد في شركات الأغذية والمشروبات الأردنية من أصل (332) استبانة موزعة. وتوصلت نتائج الدراسة إلى أن تكامل سلسلة الإمداد له تأثير مباشر ذو دلالة إحصائية على الأداء التشغيلي</w:t>
      </w:r>
      <w:r w:rsidRPr="00C64F4C">
        <w:rPr>
          <w:rFonts w:ascii="Simplified Arabic" w:eastAsia="Times New Roman" w:hAnsi="Simplified Arabic" w:cs="Simplified Arabic"/>
          <w:color w:val="000000" w:themeColor="text1"/>
          <w:kern w:val="0"/>
          <w:sz w:val="28"/>
          <w:szCs w:val="28"/>
          <w14:ligatures w14:val="none"/>
        </w:rPr>
        <w:t xml:space="preserve"> (R² = 0.567)</w:t>
      </w:r>
      <w:r w:rsidRPr="00C64F4C">
        <w:rPr>
          <w:rFonts w:ascii="Simplified Arabic" w:eastAsia="Times New Roman" w:hAnsi="Simplified Arabic" w:cs="Simplified Arabic"/>
          <w:color w:val="000000" w:themeColor="text1"/>
          <w:kern w:val="0"/>
          <w:sz w:val="28"/>
          <w:szCs w:val="28"/>
          <w:rtl/>
          <w14:ligatures w14:val="none"/>
        </w:rPr>
        <w:t>، وأن جميع الأبعاد الثلاثة تُسهم بشكل كبير في تحسين الأداء التشغيلي، حيث حقق تكامل العملاء أعلى تأثير</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Cambria" w:eastAsia="Times New Roman" w:hAnsi="Cambria" w:cs="Cambria"/>
          <w:color w:val="000000" w:themeColor="text1"/>
          <w:kern w:val="0"/>
          <w:sz w:val="28"/>
          <w:szCs w:val="28"/>
          <w14:ligatures w14:val="none"/>
        </w:rPr>
        <w:t>β</w:t>
      </w:r>
      <w:r w:rsidRPr="00C64F4C">
        <w:rPr>
          <w:rFonts w:ascii="Simplified Arabic" w:eastAsia="Times New Roman" w:hAnsi="Simplified Arabic" w:cs="Simplified Arabic"/>
          <w:color w:val="000000" w:themeColor="text1"/>
          <w:kern w:val="0"/>
          <w:sz w:val="28"/>
          <w:szCs w:val="28"/>
          <w14:ligatures w14:val="none"/>
        </w:rPr>
        <w:t xml:space="preserve"> = 0.673) </w:t>
      </w:r>
      <w:r w:rsidRPr="00C64F4C">
        <w:rPr>
          <w:rFonts w:ascii="Simplified Arabic" w:eastAsia="Times New Roman" w:hAnsi="Simplified Arabic" w:cs="Simplified Arabic"/>
          <w:color w:val="000000" w:themeColor="text1"/>
          <w:kern w:val="0"/>
          <w:sz w:val="28"/>
          <w:szCs w:val="28"/>
          <w:rtl/>
          <w14:ligatures w14:val="none"/>
        </w:rPr>
        <w:t>يليه تكامل الموردين ثم التكامل الداخلي. وأوصت الدراسة بضرورة تبني استراتيجيات وتقنيات تكامل سلاسل الإمداد داخلياً وخارجياً لتعزيز الأداء التشغيلي والميزة التنافسية</w:t>
      </w:r>
      <w:r w:rsidRPr="00C64F4C">
        <w:rPr>
          <w:rFonts w:ascii="Simplified Arabic" w:eastAsia="Times New Roman" w:hAnsi="Simplified Arabic" w:cs="Simplified Arabic"/>
          <w:color w:val="000000" w:themeColor="text1"/>
          <w:kern w:val="0"/>
          <w:sz w:val="28"/>
          <w:szCs w:val="28"/>
          <w14:ligatures w14:val="none"/>
        </w:rPr>
        <w:t>.</w:t>
      </w:r>
    </w:p>
    <w:p w14:paraId="2534B5B1" w14:textId="77777777" w:rsidR="00B00E95" w:rsidRPr="00C64F4C" w:rsidRDefault="00B00E95"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lastRenderedPageBreak/>
        <w:t>دراسة</w:t>
      </w:r>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Abdallah</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Alhyari</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64F4C">
        <w:rPr>
          <w:rFonts w:ascii="Simplified Arabic" w:eastAsia="Times New Roman" w:hAnsi="Simplified Arabic" w:cs="Simplified Arabic"/>
          <w:b/>
          <w:bCs/>
          <w:color w:val="000000" w:themeColor="text1"/>
          <w:kern w:val="0"/>
          <w:sz w:val="28"/>
          <w:szCs w:val="28"/>
          <w14:ligatures w14:val="none"/>
        </w:rPr>
        <w:t>Alfar</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2023) </w:t>
      </w:r>
      <w:r w:rsidRPr="00C64F4C">
        <w:rPr>
          <w:rFonts w:ascii="Simplified Arabic" w:eastAsia="Times New Roman" w:hAnsi="Simplified Arabic" w:cs="Simplified Arabic"/>
          <w:b/>
          <w:bCs/>
          <w:color w:val="000000" w:themeColor="text1"/>
          <w:kern w:val="0"/>
          <w:sz w:val="28"/>
          <w:szCs w:val="28"/>
          <w:rtl/>
          <w14:ligatures w14:val="none"/>
        </w:rPr>
        <w:t>بعنوان</w:t>
      </w:r>
      <w:r w:rsidRPr="00C64F4C">
        <w:rPr>
          <w:rFonts w:ascii="Simplified Arabic" w:eastAsia="Times New Roman" w:hAnsi="Simplified Arabic" w:cs="Simplified Arabic"/>
          <w:b/>
          <w:bCs/>
          <w:color w:val="000000" w:themeColor="text1"/>
          <w:kern w:val="0"/>
          <w:sz w:val="28"/>
          <w:szCs w:val="28"/>
          <w14:ligatures w14:val="none"/>
        </w:rPr>
        <w:t>: "Exploring the Impact of Supply Chain Quality Management on Market Performance"</w:t>
      </w:r>
    </w:p>
    <w:p w14:paraId="28EFD062" w14:textId="47ADF359"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جودة سلسلة الإمداد</w:t>
      </w:r>
      <w:r w:rsidRPr="00C64F4C">
        <w:rPr>
          <w:rFonts w:ascii="Simplified Arabic" w:eastAsia="Times New Roman" w:hAnsi="Simplified Arabic" w:cs="Simplified Arabic"/>
          <w:color w:val="000000" w:themeColor="text1"/>
          <w:kern w:val="0"/>
          <w:sz w:val="28"/>
          <w:szCs w:val="28"/>
          <w14:ligatures w14:val="none"/>
        </w:rPr>
        <w:t xml:space="preserve"> (SCQM) </w:t>
      </w:r>
      <w:r w:rsidRPr="00C64F4C">
        <w:rPr>
          <w:rFonts w:ascii="Simplified Arabic" w:eastAsia="Times New Roman" w:hAnsi="Simplified Arabic" w:cs="Simplified Arabic"/>
          <w:color w:val="000000" w:themeColor="text1"/>
          <w:kern w:val="0"/>
          <w:sz w:val="28"/>
          <w:szCs w:val="28"/>
          <w:rtl/>
          <w14:ligatures w14:val="none"/>
        </w:rPr>
        <w:t>بأبعادها (جودة المورد، جودة العمليات الداخلية، جودة العلاقة مع العملاء) على أداء السوق</w:t>
      </w:r>
      <w:r w:rsidRPr="00C64F4C">
        <w:rPr>
          <w:rFonts w:ascii="Simplified Arabic" w:eastAsia="Times New Roman" w:hAnsi="Simplified Arabic" w:cs="Simplified Arabic"/>
          <w:color w:val="000000" w:themeColor="text1"/>
          <w:kern w:val="0"/>
          <w:sz w:val="28"/>
          <w:szCs w:val="28"/>
          <w14:ligatures w14:val="none"/>
        </w:rPr>
        <w:t xml:space="preserve"> (MP)</w:t>
      </w:r>
      <w:r w:rsidRPr="00C64F4C">
        <w:rPr>
          <w:rFonts w:ascii="Simplified Arabic" w:eastAsia="Times New Roman" w:hAnsi="Simplified Arabic" w:cs="Simplified Arabic"/>
          <w:color w:val="000000" w:themeColor="text1"/>
          <w:kern w:val="0"/>
          <w:sz w:val="28"/>
          <w:szCs w:val="28"/>
          <w:rtl/>
          <w14:ligatures w14:val="none"/>
        </w:rPr>
        <w:t>، مع استكشاف الدور الوسيط لتكامل سلسلة الإمداد</w:t>
      </w:r>
      <w:r w:rsidRPr="00C64F4C">
        <w:rPr>
          <w:rFonts w:ascii="Simplified Arabic" w:eastAsia="Times New Roman" w:hAnsi="Simplified Arabic" w:cs="Simplified Arabic"/>
          <w:color w:val="000000" w:themeColor="text1"/>
          <w:kern w:val="0"/>
          <w:sz w:val="28"/>
          <w:szCs w:val="28"/>
          <w14:ligatures w14:val="none"/>
        </w:rPr>
        <w:t xml:space="preserve"> (SCI) </w:t>
      </w:r>
      <w:r w:rsidRPr="00C64F4C">
        <w:rPr>
          <w:rFonts w:ascii="Simplified Arabic" w:eastAsia="Times New Roman" w:hAnsi="Simplified Arabic" w:cs="Simplified Arabic"/>
          <w:color w:val="000000" w:themeColor="text1"/>
          <w:kern w:val="0"/>
          <w:sz w:val="28"/>
          <w:szCs w:val="28"/>
          <w:rtl/>
          <w14:ligatures w14:val="none"/>
        </w:rPr>
        <w:t>والأداء التشغيلي</w:t>
      </w:r>
      <w:r w:rsidRPr="00C64F4C">
        <w:rPr>
          <w:rFonts w:ascii="Simplified Arabic" w:eastAsia="Times New Roman" w:hAnsi="Simplified Arabic" w:cs="Simplified Arabic"/>
          <w:color w:val="000000" w:themeColor="text1"/>
          <w:kern w:val="0"/>
          <w:sz w:val="28"/>
          <w:szCs w:val="28"/>
          <w14:ligatures w14:val="none"/>
        </w:rPr>
        <w:t xml:space="preserve"> (OP) </w:t>
      </w:r>
      <w:r w:rsidRPr="00C64F4C">
        <w:rPr>
          <w:rFonts w:ascii="Simplified Arabic" w:eastAsia="Times New Roman" w:hAnsi="Simplified Arabic" w:cs="Simplified Arabic"/>
          <w:color w:val="000000" w:themeColor="text1"/>
          <w:kern w:val="0"/>
          <w:sz w:val="28"/>
          <w:szCs w:val="28"/>
          <w:rtl/>
          <w14:ligatures w14:val="none"/>
        </w:rPr>
        <w:t>في الشركات الصناعية الأردنية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الكمي، وتكونت العينة من</w:t>
      </w:r>
      <w:r w:rsidRPr="00C64F4C">
        <w:rPr>
          <w:rFonts w:ascii="Simplified Arabic" w:eastAsia="Times New Roman" w:hAnsi="Simplified Arabic" w:cs="Simplified Arabic"/>
          <w:color w:val="000000" w:themeColor="text1"/>
          <w:kern w:val="0"/>
          <w:sz w:val="28"/>
          <w:szCs w:val="28"/>
          <w14:ligatures w14:val="none"/>
        </w:rPr>
        <w:t xml:space="preserve"> (267) </w:t>
      </w:r>
      <w:r w:rsidRPr="00C64F4C">
        <w:rPr>
          <w:rFonts w:ascii="Simplified Arabic" w:eastAsia="Times New Roman" w:hAnsi="Simplified Arabic" w:cs="Simplified Arabic"/>
          <w:color w:val="000000" w:themeColor="text1"/>
          <w:kern w:val="0"/>
          <w:sz w:val="28"/>
          <w:szCs w:val="28"/>
          <w:rtl/>
          <w14:ligatures w14:val="none"/>
        </w:rPr>
        <w:t>مشاركاً تم اختيارهم عشوائياً من مختلف القطاعات الصناعية الأردنية، واستُخدم نمذجة المعادلات الهيكلية</w:t>
      </w:r>
      <w:r w:rsidRPr="00C64F4C">
        <w:rPr>
          <w:rFonts w:ascii="Simplified Arabic" w:eastAsia="Times New Roman" w:hAnsi="Simplified Arabic" w:cs="Simplified Arabic"/>
          <w:color w:val="000000" w:themeColor="text1"/>
          <w:kern w:val="0"/>
          <w:sz w:val="28"/>
          <w:szCs w:val="28"/>
          <w14:ligatures w14:val="none"/>
        </w:rPr>
        <w:t xml:space="preserve"> (SEM) </w:t>
      </w:r>
      <w:r w:rsidRPr="00C64F4C">
        <w:rPr>
          <w:rFonts w:ascii="Simplified Arabic" w:eastAsia="Times New Roman" w:hAnsi="Simplified Arabic" w:cs="Simplified Arabic"/>
          <w:color w:val="000000" w:themeColor="text1"/>
          <w:kern w:val="0"/>
          <w:sz w:val="28"/>
          <w:szCs w:val="28"/>
          <w:rtl/>
          <w14:ligatures w14:val="none"/>
        </w:rPr>
        <w:t>ببرنامج</w:t>
      </w:r>
      <w:r w:rsidRPr="00C64F4C">
        <w:rPr>
          <w:rFonts w:ascii="Simplified Arabic" w:eastAsia="Times New Roman" w:hAnsi="Simplified Arabic" w:cs="Simplified Arabic"/>
          <w:color w:val="000000" w:themeColor="text1"/>
          <w:kern w:val="0"/>
          <w:sz w:val="28"/>
          <w:szCs w:val="28"/>
          <w14:ligatures w14:val="none"/>
        </w:rPr>
        <w:t xml:space="preserve"> AMOS </w:t>
      </w:r>
      <w:r w:rsidRPr="00C64F4C">
        <w:rPr>
          <w:rFonts w:ascii="Simplified Arabic" w:eastAsia="Times New Roman" w:hAnsi="Simplified Arabic" w:cs="Simplified Arabic"/>
          <w:color w:val="000000" w:themeColor="text1"/>
          <w:kern w:val="0"/>
          <w:sz w:val="28"/>
          <w:szCs w:val="28"/>
          <w:rtl/>
          <w14:ligatures w14:val="none"/>
        </w:rPr>
        <w:t>لاختبار الفرضيات</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وتوصلت نتائج الدراسة إلى أن التأثير المباشر لإدارة جودة سلسلة الإمداد على أداء السوق كان غير معنوي، لكن تكامل سلسلة الإمداد والأداء التشغيلي يتوسطان هذه العلاقة بشكل كامل، مما يعني أن تحسين جودة سلسلة الإمداد ينعكس على أداء السوق من خلال تحسين التكامل والأداء التشغيلي. وأوصت الدراسة بضرورة التركيز على تعزيز تكامل سلسلة الإمداد والأداء التشغيلي كآليات رئيسية لترجمة ممارسات إدارة الجودة إلى أداء سوقي متميز</w:t>
      </w:r>
      <w:r w:rsidR="00F379B2" w:rsidRPr="00C64F4C">
        <w:rPr>
          <w:rFonts w:ascii="Simplified Arabic" w:eastAsia="Times New Roman" w:hAnsi="Simplified Arabic" w:cs="Simplified Arabic"/>
          <w:color w:val="000000" w:themeColor="text1"/>
          <w:kern w:val="0"/>
          <w:sz w:val="28"/>
          <w:szCs w:val="28"/>
          <w14:ligatures w14:val="none"/>
        </w:rPr>
        <w:t>.</w:t>
      </w:r>
    </w:p>
    <w:p w14:paraId="131A07E9" w14:textId="77777777" w:rsidR="00B00E95" w:rsidRPr="00C64F4C" w:rsidRDefault="00B00E95" w:rsidP="00F379B2">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دراسة</w:t>
      </w:r>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Noman</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Mustaquim</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b/>
          <w:bCs/>
          <w:color w:val="000000" w:themeColor="text1"/>
          <w:kern w:val="0"/>
          <w:sz w:val="28"/>
          <w:szCs w:val="28"/>
          <w14:ligatures w14:val="none"/>
        </w:rPr>
        <w:t>Molla</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C64F4C">
        <w:rPr>
          <w:rFonts w:ascii="Simplified Arabic" w:eastAsia="Times New Roman" w:hAnsi="Simplified Arabic" w:cs="Simplified Arabic"/>
          <w:b/>
          <w:bCs/>
          <w:color w:val="000000" w:themeColor="text1"/>
          <w:kern w:val="0"/>
          <w:sz w:val="28"/>
          <w:szCs w:val="28"/>
          <w14:ligatures w14:val="none"/>
        </w:rPr>
        <w:t>Siddique</w:t>
      </w:r>
      <w:proofErr w:type="spellEnd"/>
      <w:r w:rsidRPr="00C64F4C">
        <w:rPr>
          <w:rFonts w:ascii="Simplified Arabic" w:eastAsia="Times New Roman" w:hAnsi="Simplified Arabic" w:cs="Simplified Arabic"/>
          <w:b/>
          <w:bCs/>
          <w:color w:val="000000" w:themeColor="text1"/>
          <w:kern w:val="0"/>
          <w:sz w:val="28"/>
          <w:szCs w:val="28"/>
          <w14:ligatures w14:val="none"/>
        </w:rPr>
        <w:t xml:space="preserve">, 2024) </w:t>
      </w:r>
      <w:r w:rsidRPr="00C64F4C">
        <w:rPr>
          <w:rFonts w:ascii="Simplified Arabic" w:eastAsia="Times New Roman" w:hAnsi="Simplified Arabic" w:cs="Simplified Arabic"/>
          <w:b/>
          <w:bCs/>
          <w:color w:val="000000" w:themeColor="text1"/>
          <w:kern w:val="0"/>
          <w:sz w:val="28"/>
          <w:szCs w:val="28"/>
          <w:rtl/>
          <w14:ligatures w14:val="none"/>
        </w:rPr>
        <w:t>بعنوان</w:t>
      </w:r>
      <w:r w:rsidRPr="00C64F4C">
        <w:rPr>
          <w:rFonts w:ascii="Simplified Arabic" w:eastAsia="Times New Roman" w:hAnsi="Simplified Arabic" w:cs="Simplified Arabic"/>
          <w:b/>
          <w:bCs/>
          <w:color w:val="000000" w:themeColor="text1"/>
          <w:kern w:val="0"/>
          <w:sz w:val="28"/>
          <w:szCs w:val="28"/>
          <w14:ligatures w14:val="none"/>
        </w:rPr>
        <w:t>: "Enhancing Operations Quality Improvement through Advanced Data Analytics"</w:t>
      </w:r>
    </w:p>
    <w:p w14:paraId="68AE33FC"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هدفت الدراسة إلى التعرف على أثر تحليلات البيانات المتقدمة بأبعادها (خوارزميات المراقبة في الوقت الفعلي، التعلم الآلي، النمذجة التنبؤية) على تحسين جودة العمليات التشغيلية في عمليات التصنيع بالإضافة</w:t>
      </w:r>
      <w:r w:rsidRPr="00C64F4C">
        <w:rPr>
          <w:rFonts w:ascii="Simplified Arabic" w:eastAsia="Times New Roman" w:hAnsi="Simplified Arabic" w:cs="Simplified Arabic"/>
          <w:color w:val="000000" w:themeColor="text1"/>
          <w:kern w:val="0"/>
          <w:sz w:val="28"/>
          <w:szCs w:val="28"/>
          <w14:ligatures w14:val="none"/>
        </w:rPr>
        <w:t xml:space="preserve"> (Additive Manufacturing). </w:t>
      </w:r>
      <w:r w:rsidRPr="00C64F4C">
        <w:rPr>
          <w:rFonts w:ascii="Simplified Arabic" w:eastAsia="Times New Roman" w:hAnsi="Simplified Arabic" w:cs="Simplified Arabic"/>
          <w:color w:val="000000" w:themeColor="text1"/>
          <w:kern w:val="0"/>
          <w:sz w:val="28"/>
          <w:szCs w:val="28"/>
          <w:rtl/>
          <w14:ligatures w14:val="none"/>
        </w:rPr>
        <w:t>واستخدمت الدراسة المنهج التحليلي التجريبي، حيث تم تطبيق خوارزميات تحليل البيانات للمراقبة الفورية لعمليات التصنيع. وتوصلت نتائج الدراسة إلى أن الرؤى المستندة إلى البيانات تُمكّن من تحديد وتحليل وتصحيح الانحرافات في عمليات التصنيع بشكل فعّال، مما يضمن جودة مثلى للمنتجات ويُقلل من العيوب والهدر. وأوصت الدراسة بضرورة تبني المنظمات الصناعية لتحليلات البيانات المتقدمة كأداة أساسية لتحسين جودة العمليات التشغيلية والرقابة على الجودة في الوقت الفعلي</w:t>
      </w:r>
      <w:r w:rsidRPr="00C64F4C">
        <w:rPr>
          <w:rFonts w:ascii="Simplified Arabic" w:eastAsia="Times New Roman" w:hAnsi="Simplified Arabic" w:cs="Simplified Arabic"/>
          <w:color w:val="000000" w:themeColor="text1"/>
          <w:kern w:val="0"/>
          <w:sz w:val="28"/>
          <w:szCs w:val="28"/>
          <w14:ligatures w14:val="none"/>
        </w:rPr>
        <w:t>.</w:t>
      </w:r>
    </w:p>
    <w:p w14:paraId="4F3E471A" w14:textId="36C5E63F" w:rsidR="00F379B2" w:rsidRPr="00C64F4C" w:rsidRDefault="00F379B2" w:rsidP="00F379B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656016"/>
      <w:bookmarkStart w:id="15" w:name="_Toc225370731"/>
      <w:bookmarkStart w:id="16" w:name="_Toc169790502"/>
      <w:bookmarkEnd w:id="12"/>
      <w:r w:rsidRPr="00C64F4C">
        <w:rPr>
          <w:rFonts w:ascii="Simplified Arabic" w:hAnsi="Simplified Arabic" w:cs="Simplified Arabic"/>
          <w:b/>
          <w:bCs/>
          <w:color w:val="000000" w:themeColor="text1"/>
          <w:sz w:val="36"/>
          <w:szCs w:val="36"/>
          <w:rtl/>
        </w:rPr>
        <w:t>8.1 الفجوة البحثية</w:t>
      </w:r>
      <w:bookmarkEnd w:id="14"/>
    </w:p>
    <w:p w14:paraId="2B6E54BE" w14:textId="77777777" w:rsidR="00B00E95" w:rsidRPr="00C64F4C" w:rsidRDefault="00B00E95"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64F4C">
        <w:rPr>
          <w:rFonts w:ascii="Simplified Arabic" w:hAnsi="Simplified Arabic" w:cs="Simplified Arabic"/>
          <w:color w:val="000000" w:themeColor="text1"/>
          <w:sz w:val="28"/>
          <w:szCs w:val="28"/>
          <w:rtl/>
        </w:rPr>
        <w:lastRenderedPageBreak/>
        <w:t>من خلال الاستعراض التحليلي للدراسات السابقة العربية والأجنبية ذات الصلة بموضوع الدراسة الحالية، يتضح أن الأدبيات الأكاديمية قد أولت اهتماماً متزايداً بموضوعي تكامل سلاسل الإمداد وجودة العمليات التشغيلية، غير أن هذا الاهتمام جاء في معظمه مجزّأً ومتفرقاً ولم يتناول العلاقة التكاملية بين المتغيرين بالعمق والشمولية المطلوبين، لا سيما في سياق البيئة الصناعية السعودية. فقد ركزت 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Masa'deh</w:t>
      </w:r>
      <w:proofErr w:type="spellEnd"/>
      <w:r w:rsidRPr="00C64F4C">
        <w:rPr>
          <w:rFonts w:ascii="Simplified Arabic" w:hAnsi="Simplified Arabic" w:cs="Simplified Arabic"/>
          <w:color w:val="000000" w:themeColor="text1"/>
          <w:sz w:val="28"/>
          <w:szCs w:val="28"/>
        </w:rPr>
        <w:t xml:space="preserve"> et al., 2022) </w:t>
      </w:r>
      <w:r w:rsidRPr="00C64F4C">
        <w:rPr>
          <w:rFonts w:ascii="Simplified Arabic" w:hAnsi="Simplified Arabic" w:cs="Simplified Arabic"/>
          <w:color w:val="000000" w:themeColor="text1"/>
          <w:sz w:val="28"/>
          <w:szCs w:val="28"/>
          <w:rtl/>
        </w:rPr>
        <w:t xml:space="preserve">على أثر تكامل سلسلة الإمداد على الأداء التشغيلي في قطاع الأغذية والمشروبات الأردني دون التطرق لجودة العمليات التشغيلية كمتغير مستقل، فيما تناولت دراسة </w:t>
      </w:r>
      <w:r w:rsidRPr="00C64F4C">
        <w:rPr>
          <w:rFonts w:ascii="Simplified Arabic" w:hAnsi="Simplified Arabic" w:cs="Simplified Arabic"/>
          <w:color w:val="000000" w:themeColor="text1"/>
          <w:sz w:val="28"/>
          <w:szCs w:val="28"/>
        </w:rPr>
        <w:t>(</w:t>
      </w:r>
      <w:proofErr w:type="spellStart"/>
      <w:r w:rsidRPr="00C64F4C">
        <w:rPr>
          <w:rFonts w:ascii="Simplified Arabic" w:hAnsi="Simplified Arabic" w:cs="Simplified Arabic"/>
          <w:color w:val="000000" w:themeColor="text1"/>
          <w:sz w:val="28"/>
          <w:szCs w:val="28"/>
        </w:rPr>
        <w:t>Abdallah</w:t>
      </w:r>
      <w:proofErr w:type="spellEnd"/>
      <w:r w:rsidRPr="00C64F4C">
        <w:rPr>
          <w:rFonts w:ascii="Simplified Arabic" w:hAnsi="Simplified Arabic" w:cs="Simplified Arabic"/>
          <w:color w:val="000000" w:themeColor="text1"/>
          <w:sz w:val="28"/>
          <w:szCs w:val="28"/>
        </w:rPr>
        <w:t xml:space="preserve"> et al., 2023) </w:t>
      </w:r>
      <w:r w:rsidRPr="00C64F4C">
        <w:rPr>
          <w:rFonts w:ascii="Simplified Arabic" w:hAnsi="Simplified Arabic" w:cs="Simplified Arabic"/>
          <w:color w:val="000000" w:themeColor="text1"/>
          <w:sz w:val="28"/>
          <w:szCs w:val="28"/>
          <w:rtl/>
        </w:rPr>
        <w:t>إدارة جودة سلسلة الإمداد وأثرها على أداء السوق في الشركات الصناعية الأردنية مع التركيز على الدور الوسيط لتكامل سلسلة الإمداد والأداء التشغيلي دون تفكيك أبعاد التكامل مع الموردين تحديداً</w:t>
      </w:r>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كما أن دراسة (عبدالنبي، 2023) اقتصرت على قطاع الصناعات الكيماوية المصرية وتناولت جدارات سلاسل الإمداد كمفهوم عام، بينما ركزت دراسة (عمرو وعبدالقادر، 2023) على استراتيجيات الإمداد والميزة التنافسية في قطاع الأدوية الأردني، ودراسة (علي وحسن، 2024) على تكامل سلسلة الإمداد وتسليم المشروعات في مشروع حياة كريمة المصري. وعلى صعيد الدراسات المتعلقة بجودة العمليات التشغيلية، نجد أن دراسة (الجهمي وموسى، 2023) تناولت أثر التحول الرقمي على جودة العمليات التشغيلية في القطاع المصرفي السعودي، ودراسة (الشعبي والبيومي، 2024) ركزت على أتمتة العمليات التشغيلية في قطاع الموانئ، ودراسة (الجنيدي والغنام والبسيوني، 2025) تناولت النظم السحابية وكفاءة العمليات التشغيلية، ودراسة (راشد وفريد وجبريل، 2022) اقتصرت على العمليات التشغيلية في الصناعات المغذية المصرية، فيما تناولت الدراسات الأجنبية مثل 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Yu</w:t>
      </w:r>
      <w:proofErr w:type="spellEnd"/>
      <w:r w:rsidRPr="00C64F4C">
        <w:rPr>
          <w:rFonts w:ascii="Simplified Arabic" w:hAnsi="Simplified Arabic" w:cs="Simplified Arabic"/>
          <w:color w:val="000000" w:themeColor="text1"/>
          <w:sz w:val="28"/>
          <w:szCs w:val="28"/>
        </w:rPr>
        <w:t xml:space="preserve"> et al., 2021) </w:t>
      </w:r>
      <w:r w:rsidRPr="00C64F4C">
        <w:rPr>
          <w:rFonts w:ascii="Simplified Arabic" w:hAnsi="Simplified Arabic" w:cs="Simplified Arabic"/>
          <w:color w:val="000000" w:themeColor="text1"/>
          <w:sz w:val="28"/>
          <w:szCs w:val="28"/>
          <w:rtl/>
        </w:rPr>
        <w:t>أثر تكنولوجيا المعلومات على تكامل سلسلة الإمداد في شركات التجارة الإلكترونية الصينية، ودراسة</w:t>
      </w:r>
      <w:r w:rsidRPr="00C64F4C">
        <w:rPr>
          <w:rFonts w:ascii="Simplified Arabic" w:hAnsi="Simplified Arabic" w:cs="Simplified Arabic"/>
          <w:color w:val="000000" w:themeColor="text1"/>
          <w:sz w:val="28"/>
          <w:szCs w:val="28"/>
        </w:rPr>
        <w:t xml:space="preserve"> (Tan &amp; </w:t>
      </w:r>
      <w:proofErr w:type="spellStart"/>
      <w:r w:rsidRPr="00C64F4C">
        <w:rPr>
          <w:rFonts w:ascii="Simplified Arabic" w:hAnsi="Simplified Arabic" w:cs="Simplified Arabic"/>
          <w:color w:val="000000" w:themeColor="text1"/>
          <w:sz w:val="28"/>
          <w:szCs w:val="28"/>
        </w:rPr>
        <w:t>Sidhu</w:t>
      </w:r>
      <w:proofErr w:type="spellEnd"/>
      <w:r w:rsidRPr="00C64F4C">
        <w:rPr>
          <w:rFonts w:ascii="Simplified Arabic" w:hAnsi="Simplified Arabic" w:cs="Simplified Arabic"/>
          <w:color w:val="000000" w:themeColor="text1"/>
          <w:sz w:val="28"/>
          <w:szCs w:val="28"/>
        </w:rPr>
        <w:t xml:space="preserve">, 2022) </w:t>
      </w:r>
      <w:r w:rsidRPr="00C64F4C">
        <w:rPr>
          <w:rFonts w:ascii="Simplified Arabic" w:hAnsi="Simplified Arabic" w:cs="Simplified Arabic"/>
          <w:color w:val="000000" w:themeColor="text1"/>
          <w:sz w:val="28"/>
          <w:szCs w:val="28"/>
          <w:rtl/>
        </w:rPr>
        <w:t>تكامل تقنيات</w:t>
      </w:r>
      <w:r w:rsidRPr="00C64F4C">
        <w:rPr>
          <w:rFonts w:ascii="Simplified Arabic" w:hAnsi="Simplified Arabic" w:cs="Simplified Arabic"/>
          <w:color w:val="000000" w:themeColor="text1"/>
          <w:sz w:val="28"/>
          <w:szCs w:val="28"/>
        </w:rPr>
        <w:t xml:space="preserve"> RFID </w:t>
      </w:r>
      <w:r w:rsidRPr="00C64F4C">
        <w:rPr>
          <w:rFonts w:ascii="Simplified Arabic" w:hAnsi="Simplified Arabic" w:cs="Simplified Arabic"/>
          <w:color w:val="000000" w:themeColor="text1"/>
          <w:sz w:val="28"/>
          <w:szCs w:val="28"/>
          <w:rtl/>
        </w:rPr>
        <w:t>وإنترنت الأشياء في سلاسل الإمداد كمراجعة منهجية، ودراسة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Noman</w:t>
      </w:r>
      <w:proofErr w:type="spellEnd"/>
      <w:r w:rsidRPr="00C64F4C">
        <w:rPr>
          <w:rFonts w:ascii="Simplified Arabic" w:hAnsi="Simplified Arabic" w:cs="Simplified Arabic"/>
          <w:color w:val="000000" w:themeColor="text1"/>
          <w:sz w:val="28"/>
          <w:szCs w:val="28"/>
        </w:rPr>
        <w:t xml:space="preserve"> et al., 2024) </w:t>
      </w:r>
      <w:r w:rsidRPr="00C64F4C">
        <w:rPr>
          <w:rFonts w:ascii="Simplified Arabic" w:hAnsi="Simplified Arabic" w:cs="Simplified Arabic"/>
          <w:color w:val="000000" w:themeColor="text1"/>
          <w:sz w:val="28"/>
          <w:szCs w:val="28"/>
          <w:rtl/>
        </w:rPr>
        <w:t>تحسين جودة العمليات من خلال تحليلات البيانات المتقدمة، ودراسة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Safonova</w:t>
      </w:r>
      <w:proofErr w:type="spellEnd"/>
      <w:r w:rsidRPr="00C64F4C">
        <w:rPr>
          <w:rFonts w:ascii="Simplified Arabic" w:hAnsi="Simplified Arabic" w:cs="Simplified Arabic"/>
          <w:color w:val="000000" w:themeColor="text1"/>
          <w:sz w:val="28"/>
          <w:szCs w:val="28"/>
        </w:rPr>
        <w:t xml:space="preserve"> et al., 2021) </w:t>
      </w:r>
      <w:r w:rsidRPr="00C64F4C">
        <w:rPr>
          <w:rFonts w:ascii="Simplified Arabic" w:hAnsi="Simplified Arabic" w:cs="Simplified Arabic"/>
          <w:color w:val="000000" w:themeColor="text1"/>
          <w:sz w:val="28"/>
          <w:szCs w:val="28"/>
          <w:rtl/>
        </w:rPr>
        <w:t xml:space="preserve">تطوير نموذج رياضي لإدارة الجودة التشغيلية في عمليات الإنتاج. وبناءً على ذلك، تتبلور الفجوة البحثية التي تسعى الدراسة الحالية إلى سدها في عدة جوانب جوهرية: أولها غياب دراسة عربية أو أجنبية تناولت أثر التكامل بين سلاسل الإمداد والموردين بأبعاده الأربعة مجتمعة (التكامل المعلوماتي، التكامل التشغيلي، التكامل الاستراتيجي، التكامل التكنولوجي) على جودة العمليات التشغيلية في إطار نموذج بحثي واحد متكامل، وثانيها ندرة الدراسات التي طُبقت على الشركات الصناعية في المملكة العربية السعودية بخصوصيتها الاقتصادية والصناعية في ظل مستهدفات رؤية 2030، وثالثها أن معظم الدراسات السابقة تناولت التكامل </w:t>
      </w:r>
      <w:r w:rsidRPr="00C64F4C">
        <w:rPr>
          <w:rFonts w:ascii="Simplified Arabic" w:hAnsi="Simplified Arabic" w:cs="Simplified Arabic"/>
          <w:color w:val="000000" w:themeColor="text1"/>
          <w:sz w:val="28"/>
          <w:szCs w:val="28"/>
          <w:rtl/>
        </w:rPr>
        <w:lastRenderedPageBreak/>
        <w:t>مع الموردين كبُعد واحد ضمن أبعاد تكامل سلسلة الإمداد الأوسع دون إفراده بالدراسة المعمقة وتفكيكه إلى أبعاد فرعية قابلة للقياس والتحليل</w:t>
      </w:r>
      <w:bookmarkEnd w:id="15"/>
    </w:p>
    <w:p w14:paraId="0BA82CE5" w14:textId="77777777" w:rsidR="00F379B2" w:rsidRPr="00C64F4C" w:rsidRDefault="00F379B2" w:rsidP="00F379B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656017"/>
      <w:r w:rsidRPr="00C64F4C">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6B27BE5D" w14:textId="4DCF07DC" w:rsidR="00F379B2" w:rsidRPr="00C64F4C" w:rsidRDefault="00F379B2"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64F4C">
        <w:rPr>
          <w:rFonts w:ascii="Simplified Arabic" w:eastAsia="Times New Roman" w:hAnsi="Simplified Arabic" w:cs="Simplified Arabic"/>
          <w:b/>
          <w:bCs/>
          <w:color w:val="000000" w:themeColor="text1"/>
          <w:kern w:val="0"/>
          <w:sz w:val="32"/>
          <w:szCs w:val="32"/>
          <w:rtl/>
          <w14:ligatures w14:val="none"/>
        </w:rPr>
        <w:t>مفهوم سلاسل الإمداد وإدارتها</w:t>
      </w:r>
    </w:p>
    <w:p w14:paraId="6D81299A"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تُعرّف سلسلة الإمداد بأنها شبكة مترابطة من المنظمات والأنشطة والموارد والتقنيات التي تشترك في عمليات تحويل المواد الخام إلى منتجات نهائية وإيصالها إلى العميل النهائي، وتشمل هذه الشبكة الموردين والمصنّعين والموزعين وتجار التجزئة والعملاء في سلسلة متصلة من العمليات التي تبدأ بالتوريد وتنتهي بالتسليم. أما إدارة سلسلة الإمداد فتُشير إلى التنسيق المنهجي والاستراتيجي لوظائف الأعمال التقليدية داخل المنظمة وعبر مختلف المنظمات المشاركة في سلسلة الإمداد، بهدف تحسين الأداء طويل الأمد لكل منظمة على حدة وللسلسلة بأكملها. وتتضمن إدارة سلسلة الإمداد تكامل متطلبات العملاء مع العمليات الداخلية للمنظمة وأداء الموردين في المراحل السابقة، بما يُحقق تدفقاً فعّالاً وكفؤاً للمنتجات والخدمات والمعلومات والأموال والقرارات من نقطة المنشأ إلى نقطة الاستهلاك </w:t>
      </w:r>
      <w:r w:rsidRPr="00C64F4C">
        <w:rPr>
          <w:rFonts w:ascii="Simplified Arabic" w:eastAsia="Times New Roman" w:hAnsi="Simplified Arabic" w:cs="Simplified Arabic"/>
          <w:color w:val="000000" w:themeColor="text1"/>
          <w:kern w:val="0"/>
          <w:sz w:val="28"/>
          <w:szCs w:val="28"/>
          <w14:ligatures w14:val="none"/>
        </w:rPr>
        <w:t>(</w:t>
      </w:r>
      <w:proofErr w:type="spellStart"/>
      <w:r w:rsidRPr="00C64F4C">
        <w:rPr>
          <w:rFonts w:ascii="Simplified Arabic" w:eastAsia="Times New Roman" w:hAnsi="Simplified Arabic" w:cs="Simplified Arabic"/>
          <w:color w:val="000000" w:themeColor="text1"/>
          <w:kern w:val="0"/>
          <w:sz w:val="28"/>
          <w:szCs w:val="28"/>
          <w14:ligatures w14:val="none"/>
        </w:rPr>
        <w:t>Masa'deh</w:t>
      </w:r>
      <w:proofErr w:type="spellEnd"/>
      <w:r w:rsidRPr="00C64F4C">
        <w:rPr>
          <w:rFonts w:ascii="Simplified Arabic" w:eastAsia="Times New Roman" w:hAnsi="Simplified Arabic" w:cs="Simplified Arabic"/>
          <w:color w:val="000000" w:themeColor="text1"/>
          <w:kern w:val="0"/>
          <w:sz w:val="28"/>
          <w:szCs w:val="28"/>
          <w14:ligatures w14:val="none"/>
        </w:rPr>
        <w:t xml:space="preserve"> et al., 2022).</w:t>
      </w:r>
    </w:p>
    <w:p w14:paraId="0F25D808"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5370734"/>
      <w:r w:rsidRPr="00C64F4C">
        <w:rPr>
          <w:rFonts w:ascii="Simplified Arabic" w:eastAsia="Times New Roman" w:hAnsi="Simplified Arabic" w:cs="Simplified Arabic"/>
          <w:b/>
          <w:bCs/>
          <w:color w:val="000000" w:themeColor="text1"/>
          <w:kern w:val="0"/>
          <w:sz w:val="32"/>
          <w:szCs w:val="32"/>
          <w:rtl/>
          <w14:ligatures w14:val="none"/>
        </w:rPr>
        <w:t>مفهوم التكامل بين سلاسل الإمداد والموردين</w:t>
      </w:r>
      <w:bookmarkEnd w:id="18"/>
    </w:p>
    <w:p w14:paraId="39DD71B7"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يُعرّف التكامل بين سلاسل الإمداد والموردين إجرائياً في هذه الدراسة بأنه الدرجة التي تتعاون فيها المنظمة الصناعية بشكل استراتيجي مع مورديها وتُدير بصورة تشاركية العمليات المشتركة بين الطرفين، بهدف تحقيق تدفق فعّال وكفؤ للمواد والمعلومات والتقنيات والقرارات عبر حدود المنظمة. ويتجاوز هذا المفهوم العلاقة التعاقدية التقليدية القائمة على البيع والشراء إلى بناء شراكات عميقة ومتعددة الأبعاد تستند إلى الثقة المتبادلة والمصالح المشتركة والرؤية الاستراتيجية الموحدة (عمرو وعبدالقادر، 2023). وقد أشارت الأدبيات إلى أن التكامل الفعّال مع الموردين يُمكّن المنظمات من الوصول إلى مجموع الموارد والكفاءات والتقنيات المتاحة عبر سلسلة الإمداد، ويُعزز التخطيط التشاركي وخلق القيمة المشتركة (عبدالنبي، 2023)</w:t>
      </w:r>
      <w:r w:rsidRPr="00C64F4C">
        <w:rPr>
          <w:rFonts w:ascii="Simplified Arabic" w:eastAsia="Times New Roman" w:hAnsi="Simplified Arabic" w:cs="Simplified Arabic"/>
          <w:color w:val="000000" w:themeColor="text1"/>
          <w:kern w:val="0"/>
          <w:sz w:val="28"/>
          <w:szCs w:val="28"/>
          <w14:ligatures w14:val="none"/>
        </w:rPr>
        <w:t>.</w:t>
      </w:r>
    </w:p>
    <w:p w14:paraId="7F6045E7"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5370735"/>
      <w:r w:rsidRPr="00C64F4C">
        <w:rPr>
          <w:rFonts w:ascii="Simplified Arabic" w:eastAsia="Times New Roman" w:hAnsi="Simplified Arabic" w:cs="Simplified Arabic"/>
          <w:b/>
          <w:bCs/>
          <w:color w:val="000000" w:themeColor="text1"/>
          <w:kern w:val="0"/>
          <w:sz w:val="32"/>
          <w:szCs w:val="32"/>
          <w:rtl/>
          <w14:ligatures w14:val="none"/>
        </w:rPr>
        <w:t>أبعاد التكامل بين سلاسل الإمداد والموردين</w:t>
      </w:r>
      <w:bookmarkEnd w:id="19"/>
    </w:p>
    <w:p w14:paraId="2B66B99D"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lastRenderedPageBreak/>
        <w:t>استناداً إلى مراجعة الأدبيات والدراسات السابقة ذات الصلة، تتبنى هذه الدراسة أربعة أبعاد رئيسية للتكامل بين سلاسل الإمداد والموردين وفقاً لما يلي</w:t>
      </w:r>
      <w:r w:rsidRPr="00C64F4C">
        <w:rPr>
          <w:rFonts w:ascii="Simplified Arabic" w:eastAsia="Times New Roman" w:hAnsi="Simplified Arabic" w:cs="Simplified Arabic"/>
          <w:color w:val="000000" w:themeColor="text1"/>
          <w:kern w:val="0"/>
          <w:sz w:val="28"/>
          <w:szCs w:val="28"/>
          <w14:ligatures w14:val="none"/>
        </w:rPr>
        <w:t>:</w:t>
      </w:r>
    </w:p>
    <w:p w14:paraId="1EEB77E8"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البُعد الأول: التكامل المعلوماتي </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ويُشير إلى مستوى مشاركة وتبادل المعلومات والبيانات التشغيلية والاستراتيجية بين المنظمة الصناعية ومورديها بشكل منتظم وآني وشفاف، ويشمل ذلك مشاركة بيانات المخزون والطلب والتنبؤات والمواصفات الفنية وتقارير الجودة ومعلومات التسعير والتكاليف. ويُعدّ تدفق المعلومات الدقيقة والموثوقة بين الطرفين الأساس الذي ترتكز عليه جميع أشكال التكامل الأخرى، إذ أثبتت الدراسات أن تكنولوجيا المعلومات تُعزز بشكل كبير تكامل الأنظمة والعمليات بين المنظمات ومورديها، وتُحسّن الأداء التشغيلي والمالي</w:t>
      </w:r>
      <w:r w:rsidRPr="00C64F4C">
        <w:rPr>
          <w:rFonts w:ascii="Simplified Arabic" w:eastAsia="Times New Roman" w:hAnsi="Simplified Arabic" w:cs="Simplified Arabic"/>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color w:val="000000" w:themeColor="text1"/>
          <w:kern w:val="0"/>
          <w:sz w:val="28"/>
          <w:szCs w:val="28"/>
          <w14:ligatures w14:val="none"/>
        </w:rPr>
        <w:t>Yu</w:t>
      </w:r>
      <w:proofErr w:type="spellEnd"/>
      <w:r w:rsidRPr="00C64F4C">
        <w:rPr>
          <w:rFonts w:ascii="Simplified Arabic" w:eastAsia="Times New Roman" w:hAnsi="Simplified Arabic" w:cs="Simplified Arabic"/>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color w:val="000000" w:themeColor="text1"/>
          <w:kern w:val="0"/>
          <w:sz w:val="28"/>
          <w:szCs w:val="28"/>
          <w14:ligatures w14:val="none"/>
        </w:rPr>
        <w:t>Huo</w:t>
      </w:r>
      <w:proofErr w:type="spellEnd"/>
      <w:r w:rsidRPr="00C64F4C">
        <w:rPr>
          <w:rFonts w:ascii="Simplified Arabic" w:eastAsia="Times New Roman" w:hAnsi="Simplified Arabic" w:cs="Simplified Arabic"/>
          <w:color w:val="000000" w:themeColor="text1"/>
          <w:kern w:val="0"/>
          <w:sz w:val="28"/>
          <w:szCs w:val="28"/>
          <w14:ligatures w14:val="none"/>
        </w:rPr>
        <w:t xml:space="preserve"> &amp; Zhang, 2021). </w:t>
      </w:r>
      <w:r w:rsidRPr="00C64F4C">
        <w:rPr>
          <w:rFonts w:ascii="Simplified Arabic" w:eastAsia="Times New Roman" w:hAnsi="Simplified Arabic" w:cs="Simplified Arabic"/>
          <w:color w:val="000000" w:themeColor="text1"/>
          <w:kern w:val="0"/>
          <w:sz w:val="28"/>
          <w:szCs w:val="28"/>
          <w:rtl/>
          <w14:ligatures w14:val="none"/>
        </w:rPr>
        <w:t xml:space="preserve">كما أكدت دراسات أخرى أن نظم المعلومات ومشاركتها تُمثل أحد المحاور الجوهرية لإدارة سلسلة الإمداد الفعّالة (الشاذلي، </w:t>
      </w:r>
      <w:r w:rsidRPr="00C64F4C">
        <w:rPr>
          <w:rFonts w:ascii="Simplified Arabic" w:eastAsia="Times New Roman" w:hAnsi="Simplified Arabic" w:cs="Simplified Arabic"/>
          <w:color w:val="000000" w:themeColor="text1"/>
          <w:kern w:val="0"/>
          <w:sz w:val="28"/>
          <w:szCs w:val="28"/>
          <w14:ligatures w14:val="none"/>
        </w:rPr>
        <w:t>2021).</w:t>
      </w:r>
    </w:p>
    <w:p w14:paraId="4A63B7C7"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البُعد الثاني: التكامل التشغيلي </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ويُعبّر عن درجة التنسيق والمواءمة في الأنشطة والعمليات التشغيلية المشتركة بين المنظمة الصناعية ومورديها، ويشمل ذلك التنسيق في عمليات التخطيط والجدولة والإنتاج والتسليم ومراقبة الجودة وإدارة المخزون. ويهدف التكامل التشغيلي إلى تحقيق التزامن في العمليات بين الطرفين بما يضمن تدفقاً سلساً للمواد والمكونات وفق المواصفات والكميات والأوقات المحددة</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وقد أكدت الدراسات أن التكامل في العمليات التشغيلية بين أطراف سلسلة الإمداد يُسهم في تحسين الأداء التشغيلي من حيث التكلفة والجودة والتسليم والمرونة</w:t>
      </w:r>
      <w:r w:rsidRPr="00C64F4C">
        <w:rPr>
          <w:rFonts w:ascii="Simplified Arabic" w:eastAsia="Times New Roman" w:hAnsi="Simplified Arabic" w:cs="Simplified Arabic"/>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color w:val="000000" w:themeColor="text1"/>
          <w:kern w:val="0"/>
          <w:sz w:val="28"/>
          <w:szCs w:val="28"/>
          <w14:ligatures w14:val="none"/>
        </w:rPr>
        <w:t>Abdallah</w:t>
      </w:r>
      <w:proofErr w:type="spellEnd"/>
      <w:r w:rsidRPr="00C64F4C">
        <w:rPr>
          <w:rFonts w:ascii="Simplified Arabic" w:eastAsia="Times New Roman" w:hAnsi="Simplified Arabic" w:cs="Simplified Arabic"/>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color w:val="000000" w:themeColor="text1"/>
          <w:kern w:val="0"/>
          <w:sz w:val="28"/>
          <w:szCs w:val="28"/>
          <w14:ligatures w14:val="none"/>
        </w:rPr>
        <w:t>Alhyari</w:t>
      </w:r>
      <w:proofErr w:type="spellEnd"/>
      <w:r w:rsidRPr="00C64F4C">
        <w:rPr>
          <w:rFonts w:ascii="Simplified Arabic" w:eastAsia="Times New Roman" w:hAnsi="Simplified Arabic" w:cs="Simplified Arabic"/>
          <w:color w:val="000000" w:themeColor="text1"/>
          <w:kern w:val="0"/>
          <w:sz w:val="28"/>
          <w:szCs w:val="28"/>
          <w14:ligatures w14:val="none"/>
        </w:rPr>
        <w:t xml:space="preserve"> &amp; </w:t>
      </w:r>
      <w:proofErr w:type="spellStart"/>
      <w:r w:rsidRPr="00C64F4C">
        <w:rPr>
          <w:rFonts w:ascii="Simplified Arabic" w:eastAsia="Times New Roman" w:hAnsi="Simplified Arabic" w:cs="Simplified Arabic"/>
          <w:color w:val="000000" w:themeColor="text1"/>
          <w:kern w:val="0"/>
          <w:sz w:val="28"/>
          <w:szCs w:val="28"/>
          <w14:ligatures w14:val="none"/>
        </w:rPr>
        <w:t>Alfar</w:t>
      </w:r>
      <w:proofErr w:type="spellEnd"/>
      <w:r w:rsidRPr="00C64F4C">
        <w:rPr>
          <w:rFonts w:ascii="Simplified Arabic" w:eastAsia="Times New Roman" w:hAnsi="Simplified Arabic" w:cs="Simplified Arabic"/>
          <w:color w:val="000000" w:themeColor="text1"/>
          <w:kern w:val="0"/>
          <w:sz w:val="28"/>
          <w:szCs w:val="28"/>
          <w14:ligatures w14:val="none"/>
        </w:rPr>
        <w:t>, 2023).</w:t>
      </w:r>
    </w:p>
    <w:p w14:paraId="6E8E257B"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البُعد الثالث: التكامل الاستراتيجي </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ويُشير إلى مستوى المواءمة والتوافق في الرؤى والأهداف والخطط الاستراتيجية طويلة الأمد بين المنظمة الصناعية ومورديها، ويتضمن ذلك المشاركة في التخطيط الاستراتيجي وتطوير المنتجات واتخاذ القرارات المشتركة وبناء علاقات شراكة قائمة على الثقة والالتزام المتبادل. ويتجاوز هذا البُعد التعاملات قصيرة الأمد إلى بناء تحالفات استراتيجية تُحقق منافع متبادلة ومستدامة لكلا الطرفين. وقد بيّنت الدراسات أن فاعلية تكامل سلسلة الإمداد على المستوى الاستراتيجي تنعكس إيجاباً على تحقيق الأهداف التنظيمية وتحسين الأداء الكلي (علي وحسن، 2024)</w:t>
      </w:r>
      <w:r w:rsidRPr="00C64F4C">
        <w:rPr>
          <w:rFonts w:ascii="Simplified Arabic" w:eastAsia="Times New Roman" w:hAnsi="Simplified Arabic" w:cs="Simplified Arabic"/>
          <w:color w:val="000000" w:themeColor="text1"/>
          <w:kern w:val="0"/>
          <w:sz w:val="28"/>
          <w:szCs w:val="28"/>
          <w14:ligatures w14:val="none"/>
        </w:rPr>
        <w:t>.</w:t>
      </w:r>
    </w:p>
    <w:p w14:paraId="5E40D7DE"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البُعد الرابع: التكامل التكنولوجي </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 xml:space="preserve">ويُعبّر عن مستوى الترابط والتوافق في الأنظمة والمنصات والتقنيات المستخدمة بين المنظمة الصناعية ومورديها، ويشمل ذلك التكامل في أنظمة تخطيط موارد المؤسسات وأنظمة إدارة المستودعات وتقنيات التتبع والرصد كتقنية التعريف بالترددات الراديوية وإنترنت الأشياء والمنصات الرقمية المشتركة. ويُتيح التكامل التكنولوجي أتمتة العمليات المشتركة وتسريع تدفق البيانات </w:t>
      </w:r>
      <w:r w:rsidRPr="00C64F4C">
        <w:rPr>
          <w:rFonts w:ascii="Simplified Arabic" w:eastAsia="Times New Roman" w:hAnsi="Simplified Arabic" w:cs="Simplified Arabic"/>
          <w:color w:val="000000" w:themeColor="text1"/>
          <w:kern w:val="0"/>
          <w:sz w:val="28"/>
          <w:szCs w:val="28"/>
          <w:rtl/>
          <w14:ligatures w14:val="none"/>
        </w:rPr>
        <w:lastRenderedPageBreak/>
        <w:t>وتقليل الأخطاء البشرية وتعزيز الشفافية عبر سلسلة الإمداد. وقد أكدت الدراسات أن تكامل تقنيات مثل</w:t>
      </w:r>
      <w:r w:rsidRPr="00C64F4C">
        <w:rPr>
          <w:rFonts w:ascii="Simplified Arabic" w:eastAsia="Times New Roman" w:hAnsi="Simplified Arabic" w:cs="Simplified Arabic"/>
          <w:color w:val="000000" w:themeColor="text1"/>
          <w:kern w:val="0"/>
          <w:sz w:val="28"/>
          <w:szCs w:val="28"/>
          <w14:ligatures w14:val="none"/>
        </w:rPr>
        <w:t xml:space="preserve"> RFID </w:t>
      </w:r>
      <w:r w:rsidRPr="00C64F4C">
        <w:rPr>
          <w:rFonts w:ascii="Simplified Arabic" w:eastAsia="Times New Roman" w:hAnsi="Simplified Arabic" w:cs="Simplified Arabic"/>
          <w:color w:val="000000" w:themeColor="text1"/>
          <w:kern w:val="0"/>
          <w:sz w:val="28"/>
          <w:szCs w:val="28"/>
          <w:rtl/>
          <w14:ligatures w14:val="none"/>
        </w:rPr>
        <w:t>وإنترنت الأشياء يُسهم في تطوير أنظمة استشعار آلية ومترابطة تُعزز كفاءة إدارة سلاسل الإمداد وتُقلل التكاليف</w:t>
      </w:r>
      <w:r w:rsidRPr="00C64F4C">
        <w:rPr>
          <w:rFonts w:ascii="Simplified Arabic" w:eastAsia="Times New Roman" w:hAnsi="Simplified Arabic" w:cs="Simplified Arabic"/>
          <w:color w:val="000000" w:themeColor="text1"/>
          <w:kern w:val="0"/>
          <w:sz w:val="28"/>
          <w:szCs w:val="28"/>
          <w14:ligatures w14:val="none"/>
        </w:rPr>
        <w:t xml:space="preserve"> (Tan &amp; </w:t>
      </w:r>
      <w:proofErr w:type="spellStart"/>
      <w:r w:rsidRPr="00C64F4C">
        <w:rPr>
          <w:rFonts w:ascii="Simplified Arabic" w:eastAsia="Times New Roman" w:hAnsi="Simplified Arabic" w:cs="Simplified Arabic"/>
          <w:color w:val="000000" w:themeColor="text1"/>
          <w:kern w:val="0"/>
          <w:sz w:val="28"/>
          <w:szCs w:val="28"/>
          <w14:ligatures w14:val="none"/>
        </w:rPr>
        <w:t>Sidhu</w:t>
      </w:r>
      <w:proofErr w:type="spellEnd"/>
      <w:r w:rsidRPr="00C64F4C">
        <w:rPr>
          <w:rFonts w:ascii="Simplified Arabic" w:eastAsia="Times New Roman" w:hAnsi="Simplified Arabic" w:cs="Simplified Arabic"/>
          <w:color w:val="000000" w:themeColor="text1"/>
          <w:kern w:val="0"/>
          <w:sz w:val="28"/>
          <w:szCs w:val="28"/>
          <w14:ligatures w14:val="none"/>
        </w:rPr>
        <w:t>, 2022).</w:t>
      </w:r>
    </w:p>
    <w:p w14:paraId="1DFDAACE"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5370736"/>
      <w:r w:rsidRPr="00C64F4C">
        <w:rPr>
          <w:rFonts w:ascii="Simplified Arabic" w:eastAsia="Times New Roman" w:hAnsi="Simplified Arabic" w:cs="Simplified Arabic"/>
          <w:b/>
          <w:bCs/>
          <w:color w:val="000000" w:themeColor="text1"/>
          <w:kern w:val="0"/>
          <w:sz w:val="32"/>
          <w:szCs w:val="32"/>
          <w:rtl/>
          <w14:ligatures w14:val="none"/>
        </w:rPr>
        <w:t>ثانياً: جودة العمليات التشغيلية (المتغير التابع)</w:t>
      </w:r>
      <w:bookmarkEnd w:id="20"/>
    </w:p>
    <w:p w14:paraId="278E6D7D"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5370737"/>
      <w:r w:rsidRPr="00C64F4C">
        <w:rPr>
          <w:rFonts w:ascii="Simplified Arabic" w:eastAsia="Times New Roman" w:hAnsi="Simplified Arabic" w:cs="Simplified Arabic"/>
          <w:b/>
          <w:bCs/>
          <w:color w:val="000000" w:themeColor="text1"/>
          <w:kern w:val="0"/>
          <w:sz w:val="28"/>
          <w:szCs w:val="28"/>
          <w:rtl/>
          <w14:ligatures w14:val="none"/>
        </w:rPr>
        <w:t>مفهوم العمليات التشغيلية</w:t>
      </w:r>
      <w:bookmarkEnd w:id="21"/>
    </w:p>
    <w:p w14:paraId="1E0B2749"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تُعرّف العمليات التشغيلية بأنها مجموعة الأنشطة والإجراءات المنتظمة والمترابطة التي تقوم بها المنظمة لتحويل المدخلات من مواد خام وموارد بشرية ومعلومات وتقنيات إلى مخرجات من منتجات وخدمات ذات قيمة مضافة للعملاء. وتُمثل هذه العمليات جوهر النشاط الإنتاجي للمنظمة الصناعية، وتشمل عمليات التخطيط والجدولة والتصنيع والتجميع ومراقبة الجودة والتعبئة والتغليف والتخزين والتسليم (راشد، فريد، وجبريل، </w:t>
      </w:r>
      <w:r w:rsidRPr="00C64F4C">
        <w:rPr>
          <w:rFonts w:ascii="Simplified Arabic" w:eastAsia="Times New Roman" w:hAnsi="Simplified Arabic" w:cs="Simplified Arabic"/>
          <w:color w:val="000000" w:themeColor="text1"/>
          <w:kern w:val="0"/>
          <w:sz w:val="28"/>
          <w:szCs w:val="28"/>
          <w14:ligatures w14:val="none"/>
        </w:rPr>
        <w:t>2022).</w:t>
      </w:r>
    </w:p>
    <w:p w14:paraId="2CEECAF3"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2" w:name="_Toc225370738"/>
      <w:r w:rsidRPr="00C64F4C">
        <w:rPr>
          <w:rFonts w:ascii="Simplified Arabic" w:eastAsia="Times New Roman" w:hAnsi="Simplified Arabic" w:cs="Simplified Arabic"/>
          <w:b/>
          <w:bCs/>
          <w:color w:val="000000" w:themeColor="text1"/>
          <w:kern w:val="0"/>
          <w:sz w:val="28"/>
          <w:szCs w:val="28"/>
          <w:rtl/>
          <w14:ligatures w14:val="none"/>
        </w:rPr>
        <w:t>مفهوم جودة العمليات التشغيلية</w:t>
      </w:r>
      <w:bookmarkEnd w:id="22"/>
    </w:p>
    <w:p w14:paraId="5FECA54A"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تُعرّف جودة العمليات التشغيلية إجرائياً في هذه الدراسة بأنها قدرة المنظمة الصناعية على تنفيذ عملياتها الداخلية بكفاءة وفاعلية وفقاً للمعايير والمواصفات المحددة، بما يُحقق مستويات عالية من الإتقان ويُقلل من الهدر والعيوب والانحرافات، وينعكس على تحسين التكلفة والجودة وسرعة التسليم والمرونة الإنتاجية. ولا تقتصر جودة العمليات التشغيلية على مطابقة المنتج النهائي للمواصفات فحسب، بل تمتد لتشمل كفاءة جميع العمليات والمراحل الإنتاجية من المدخلات إلى المخرجات</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وقد أكدت الدراسات أن التحول الرقمي وتطبيق التقنيات الحديثة يُسهمان في تحسين جودة العمليات التشغيلية بشكل مرتفع (الجهمي وموسى، 2023)، كما أن الأتمتة ترفع كفاءة العمليات التشغيلية وتُعزز القدرة التنافسية (الشعبي والبيومي، 2024). وتُقاس جودة العمليات التشغيلية في هذه الدراسة من خلال مؤشرات تتضمن مستوى الإتقان في تنفيذ العمليات، ونسبة المنتجات المطابقة للمواصفات، وكفاءة استخدام الموارد، وسرعة الاستجابة للطلبات، ومرونة خطوط الإنتاج، والالتزام بمواعيد التسليم، ومستوى رضا العملاء الداخليين والخارجيين عن جودة العمليات</w:t>
      </w:r>
      <w:r w:rsidRPr="00C64F4C">
        <w:rPr>
          <w:rFonts w:ascii="Simplified Arabic" w:eastAsia="Times New Roman" w:hAnsi="Simplified Arabic" w:cs="Simplified Arabic"/>
          <w:color w:val="000000" w:themeColor="text1"/>
          <w:kern w:val="0"/>
          <w:sz w:val="28"/>
          <w:szCs w:val="28"/>
          <w14:ligatures w14:val="none"/>
        </w:rPr>
        <w:t>.</w:t>
      </w:r>
    </w:p>
    <w:p w14:paraId="14FB0ACB" w14:textId="60C446B4" w:rsidR="00F379B2" w:rsidRPr="00C64F4C" w:rsidRDefault="00F379B2" w:rsidP="00F379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656018"/>
      <w:bookmarkStart w:id="24" w:name="_Toc169790506"/>
      <w:bookmarkEnd w:id="16"/>
      <w:r w:rsidRPr="00C64F4C">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468BEAC3"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lastRenderedPageBreak/>
        <w:t>سوف تعتمد هذه الدراسة على المنهج الوصفي التحليلي باعتباره المنهج الأكثر ملاءمة لطبيعة الدراسة وأهدافها، حيث يُمكّن من وصف الظاهرة محل الدراسة وصفاً دقيقاً وتحليل العلاقات بين متغيراتها كمياً. وسيتم استخدام هذا المنهج للتعرف على أثر التكامل بين سلاسل الإمداد والموردين بأبعاده الأربعة (التكامل المعلوماتي، التكامل التشغيلي، التكامل الاستراتيجي، التكامل التكنولوجي) على تحسين جودة العمليات التشغيلية في الشركات الصناعية بالمملكة العربية السعودية، وذلك من خلال جمع البيانات وتحليلها إحصائياً لاختبار فرضيات الدراسة</w:t>
      </w:r>
      <w:r w:rsidRPr="00C64F4C">
        <w:rPr>
          <w:rFonts w:ascii="Simplified Arabic" w:eastAsia="Times New Roman" w:hAnsi="Simplified Arabic" w:cs="Simplified Arabic"/>
          <w:color w:val="000000" w:themeColor="text1"/>
          <w:kern w:val="0"/>
          <w:sz w:val="28"/>
          <w:szCs w:val="28"/>
          <w14:ligatures w14:val="none"/>
        </w:rPr>
        <w:t>.</w:t>
      </w:r>
    </w:p>
    <w:p w14:paraId="00BA253E"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وسيتم تطبيق هذا المنهج من خلال شقين: الشق النظري الذي سيعتمد على مراجعة الأدبيات والدراسات السابقة العربية والأجنبية ذات الصلة بموضوع الدراسة لبناء الإطار النظري وتطوير نموذج الدراسة المقترح، والشق الميداني الذي سيعتمد على تصميم استبانة كأداة رئيسية لجمع البيانات الأولية من عينة الدراسة، ومن ثم تحليلها باستخدام الأساليب الإحصائية المناسبة للوصول إلى نتائج علمية دقيقة تُجيب عن أسئلة الدراسة وتختبر فروضها</w:t>
      </w:r>
      <w:r w:rsidRPr="00C64F4C">
        <w:rPr>
          <w:rFonts w:ascii="Simplified Arabic" w:eastAsia="Times New Roman" w:hAnsi="Simplified Arabic" w:cs="Simplified Arabic"/>
          <w:color w:val="000000" w:themeColor="text1"/>
          <w:kern w:val="0"/>
          <w:sz w:val="28"/>
          <w:szCs w:val="28"/>
          <w14:ligatures w14:val="none"/>
        </w:rPr>
        <w:t>.</w:t>
      </w:r>
    </w:p>
    <w:p w14:paraId="4FCEA954" w14:textId="1990C17A" w:rsidR="00B00E95" w:rsidRPr="00C64F4C" w:rsidRDefault="00F379B2" w:rsidP="00F379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5370740"/>
      <w:bookmarkStart w:id="26" w:name="_Toc233656019"/>
      <w:r w:rsidRPr="00C64F4C">
        <w:rPr>
          <w:rFonts w:ascii="Simplified Arabic" w:eastAsia="Times New Roman" w:hAnsi="Simplified Arabic" w:cs="Simplified Arabic" w:hint="cs"/>
          <w:b/>
          <w:bCs/>
          <w:color w:val="000000" w:themeColor="text1"/>
          <w:kern w:val="36"/>
          <w:sz w:val="36"/>
          <w:szCs w:val="36"/>
          <w:rtl/>
          <w14:ligatures w14:val="none"/>
        </w:rPr>
        <w:t xml:space="preserve">11.1 </w:t>
      </w:r>
      <w:r w:rsidR="00B00E95" w:rsidRPr="00C64F4C">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5"/>
      <w:bookmarkEnd w:id="26"/>
    </w:p>
    <w:p w14:paraId="4642DB4F"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(العليا والوسطى والإشرافية) في الشركات الصناعية الكبيرة والمتوسطة العاملة بالمدن الصناعية الرئيسية في المملكة العربية السعودية (الرياض، جدة، الدمام، الجبيل، ينبع)، والمسجلة لدى وزارة الصناعة والثروة المعدنية. ووفقاً لإحصاءات الهيئة العامة للإحصاء ووزارة الصناعة والثروة المعدنية، يبلغ عدد المنشآت الصناعية المرخصة في المملكة العربية السعودية ما يزيد عن (10,000) منشأة صناعية، منها ما يقارب (3,200) منشأة صناعية كبيرة ومتوسطة الحجم تعمل في مختلف القطاعات الصناعية، ويُقدر إجمالي العاملين في المستويات الإدارية المستهدفة فيها بنحو (48,000) موظف</w:t>
      </w:r>
      <w:r w:rsidRPr="00C64F4C">
        <w:rPr>
          <w:rFonts w:ascii="Simplified Arabic" w:eastAsia="Times New Roman" w:hAnsi="Simplified Arabic" w:cs="Simplified Arabic"/>
          <w:color w:val="000000" w:themeColor="text1"/>
          <w:kern w:val="0"/>
          <w:sz w:val="28"/>
          <w:szCs w:val="28"/>
          <w14:ligatures w14:val="none"/>
        </w:rPr>
        <w:t>.</w:t>
      </w:r>
    </w:p>
    <w:p w14:paraId="0DE44756"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 لضمان تمثيل مختلف القطاعات الصناعية والمدن الصناعية في المملكة. واستناداً إلى جدول</w:t>
      </w:r>
      <w:r w:rsidRPr="00C64F4C">
        <w:rPr>
          <w:rFonts w:ascii="Simplified Arabic" w:eastAsia="Times New Roman" w:hAnsi="Simplified Arabic" w:cs="Simplified Arabic"/>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color w:val="000000" w:themeColor="text1"/>
          <w:kern w:val="0"/>
          <w:sz w:val="28"/>
          <w:szCs w:val="28"/>
          <w14:ligatures w14:val="none"/>
        </w:rPr>
        <w:t>Krejcie</w:t>
      </w:r>
      <w:proofErr w:type="spellEnd"/>
      <w:r w:rsidRPr="00C64F4C">
        <w:rPr>
          <w:rFonts w:ascii="Simplified Arabic" w:eastAsia="Times New Roman" w:hAnsi="Simplified Arabic" w:cs="Simplified Arabic"/>
          <w:color w:val="000000" w:themeColor="text1"/>
          <w:kern w:val="0"/>
          <w:sz w:val="28"/>
          <w:szCs w:val="28"/>
          <w14:ligatures w14:val="none"/>
        </w:rPr>
        <w:t xml:space="preserve"> &amp; Morgan, 1970) </w:t>
      </w:r>
      <w:r w:rsidRPr="00C64F4C">
        <w:rPr>
          <w:rFonts w:ascii="Simplified Arabic" w:eastAsia="Times New Roman" w:hAnsi="Simplified Arabic" w:cs="Simplified Arabic"/>
          <w:color w:val="000000" w:themeColor="text1"/>
          <w:kern w:val="0"/>
          <w:sz w:val="28"/>
          <w:szCs w:val="28"/>
          <w:rtl/>
          <w14:ligatures w14:val="none"/>
        </w:rPr>
        <w:t xml:space="preserve">لتحديد حجم العينة، وبالنظر إلى حجم المجتمع المقدر بنحو (48,000) موظف، سيتم توزيع عدد (400) استبانة على العاملين في المستويات الإدارية المختلفة الذين لديهم علاقة مباشرة بإدارة سلاسل الإمداد والعمليات التشغيلية والمشتريات والتوريد وضمان الجودة، وذلك لمراعاة حالات عدم الاستجابة والاستبانات غير الصالحة </w:t>
      </w:r>
      <w:r w:rsidRPr="00C64F4C">
        <w:rPr>
          <w:rFonts w:ascii="Simplified Arabic" w:eastAsia="Times New Roman" w:hAnsi="Simplified Arabic" w:cs="Simplified Arabic"/>
          <w:color w:val="000000" w:themeColor="text1"/>
          <w:kern w:val="0"/>
          <w:sz w:val="28"/>
          <w:szCs w:val="28"/>
          <w:rtl/>
          <w14:ligatures w14:val="none"/>
        </w:rPr>
        <w:lastRenderedPageBreak/>
        <w:t>للتحليل، حيث يُتوقع استرداد ما لا يقل عن (350) استبانة صالحة للتحليل الإحصائي بمعدل استجابة متوقع يبلغ نحو</w:t>
      </w:r>
      <w:r w:rsidRPr="00C64F4C">
        <w:rPr>
          <w:rFonts w:ascii="Simplified Arabic" w:eastAsia="Times New Roman" w:hAnsi="Simplified Arabic" w:cs="Simplified Arabic"/>
          <w:color w:val="000000" w:themeColor="text1"/>
          <w:kern w:val="0"/>
          <w:sz w:val="28"/>
          <w:szCs w:val="28"/>
          <w14:ligatures w14:val="none"/>
        </w:rPr>
        <w:t xml:space="preserve"> (87.5%).</w:t>
      </w:r>
    </w:p>
    <w:p w14:paraId="278456DB" w14:textId="09351724" w:rsidR="00B00E95" w:rsidRPr="00C64F4C" w:rsidRDefault="00F379B2" w:rsidP="00F379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5370741"/>
      <w:bookmarkStart w:id="28" w:name="_Toc233656020"/>
      <w:r w:rsidRPr="00C64F4C">
        <w:rPr>
          <w:rFonts w:ascii="Simplified Arabic" w:eastAsia="Times New Roman" w:hAnsi="Simplified Arabic" w:cs="Simplified Arabic" w:hint="cs"/>
          <w:b/>
          <w:bCs/>
          <w:color w:val="000000" w:themeColor="text1"/>
          <w:kern w:val="36"/>
          <w:sz w:val="36"/>
          <w:szCs w:val="36"/>
          <w:rtl/>
          <w14:ligatures w14:val="none"/>
        </w:rPr>
        <w:t xml:space="preserve">12.1 </w:t>
      </w:r>
      <w:r w:rsidR="00B00E95" w:rsidRPr="00C64F4C">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7"/>
      <w:bookmarkEnd w:id="28"/>
    </w:p>
    <w:p w14:paraId="1B04DE63"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9" w:name="_Toc225370742"/>
      <w:r w:rsidRPr="00C64F4C">
        <w:rPr>
          <w:rFonts w:ascii="Simplified Arabic" w:eastAsia="Times New Roman" w:hAnsi="Simplified Arabic" w:cs="Simplified Arabic"/>
          <w:b/>
          <w:bCs/>
          <w:color w:val="000000" w:themeColor="text1"/>
          <w:kern w:val="0"/>
          <w:sz w:val="32"/>
          <w:szCs w:val="32"/>
          <w:rtl/>
          <w14:ligatures w14:val="none"/>
        </w:rPr>
        <w:t>أولاً: المصادر الثانوية</w:t>
      </w:r>
      <w:bookmarkEnd w:id="29"/>
    </w:p>
    <w:p w14:paraId="24D432BD" w14:textId="77777777" w:rsidR="00B00E95" w:rsidRPr="00C64F4C" w:rsidRDefault="00B00E95" w:rsidP="00F379B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سيتم الاعتماد على المصادر الثانوية لبناء الإطار النظري للدراسة ومراجعة الدراسات السابقة، وتشمل هذه المصادر الكتب والمراجع العلمية العربية والأجنبية المتخصصة في إدارة سلاسل الإمداد وإدارة الجودة والعمليات التشغيلية، والرسائل العلمية (ماجستير ودكتوراه)، والدوريات والمجلات العلمية المحكمة، والتقارير والنشرات الصادرة عن وزارة الصناعة والثروة المعدنية والهيئة العامة للإحصاء في المملكة العربية السعودية، فضلاً عن قواعد البيانات الإلكترونية مثل دار المنظومة و</w:t>
      </w:r>
      <w:r w:rsidRPr="00C64F4C">
        <w:rPr>
          <w:rFonts w:ascii="Simplified Arabic" w:eastAsia="Times New Roman" w:hAnsi="Simplified Arabic" w:cs="Simplified Arabic"/>
          <w:color w:val="000000" w:themeColor="text1"/>
          <w:kern w:val="0"/>
          <w:sz w:val="28"/>
          <w:szCs w:val="28"/>
          <w14:ligatures w14:val="none"/>
        </w:rPr>
        <w:t xml:space="preserve">Emerald </w:t>
      </w:r>
      <w:r w:rsidRPr="00C64F4C">
        <w:rPr>
          <w:rFonts w:ascii="Simplified Arabic" w:eastAsia="Times New Roman" w:hAnsi="Simplified Arabic" w:cs="Simplified Arabic"/>
          <w:color w:val="000000" w:themeColor="text1"/>
          <w:kern w:val="0"/>
          <w:sz w:val="28"/>
          <w:szCs w:val="28"/>
          <w:rtl/>
          <w14:ligatures w14:val="none"/>
        </w:rPr>
        <w:t>و</w:t>
      </w:r>
      <w:r w:rsidRPr="00C64F4C">
        <w:rPr>
          <w:rFonts w:ascii="Simplified Arabic" w:eastAsia="Times New Roman" w:hAnsi="Simplified Arabic" w:cs="Simplified Arabic"/>
          <w:color w:val="000000" w:themeColor="text1"/>
          <w:kern w:val="0"/>
          <w:sz w:val="28"/>
          <w:szCs w:val="28"/>
          <w14:ligatures w14:val="none"/>
        </w:rPr>
        <w:t xml:space="preserve">ScienceDirect </w:t>
      </w:r>
      <w:r w:rsidRPr="00C64F4C">
        <w:rPr>
          <w:rFonts w:ascii="Simplified Arabic" w:eastAsia="Times New Roman" w:hAnsi="Simplified Arabic" w:cs="Simplified Arabic"/>
          <w:color w:val="000000" w:themeColor="text1"/>
          <w:kern w:val="0"/>
          <w:sz w:val="28"/>
          <w:szCs w:val="28"/>
          <w:rtl/>
          <w14:ligatures w14:val="none"/>
        </w:rPr>
        <w:t>و</w:t>
      </w:r>
      <w:proofErr w:type="spellStart"/>
      <w:r w:rsidRPr="00C64F4C">
        <w:rPr>
          <w:rFonts w:ascii="Simplified Arabic" w:eastAsia="Times New Roman" w:hAnsi="Simplified Arabic" w:cs="Simplified Arabic"/>
          <w:color w:val="000000" w:themeColor="text1"/>
          <w:kern w:val="0"/>
          <w:sz w:val="28"/>
          <w:szCs w:val="28"/>
          <w14:ligatures w14:val="none"/>
        </w:rPr>
        <w:t>Scopus</w:t>
      </w:r>
      <w:proofErr w:type="spellEnd"/>
      <w:r w:rsidRPr="00C64F4C">
        <w:rPr>
          <w:rFonts w:ascii="Simplified Arabic" w:eastAsia="Times New Roman" w:hAnsi="Simplified Arabic" w:cs="Simplified Arabic"/>
          <w:color w:val="000000" w:themeColor="text1"/>
          <w:kern w:val="0"/>
          <w:sz w:val="28"/>
          <w:szCs w:val="28"/>
          <w14:ligatures w14:val="none"/>
        </w:rPr>
        <w:t>.</w:t>
      </w:r>
    </w:p>
    <w:p w14:paraId="7BAB4E07"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0" w:name="_Toc225370743"/>
      <w:r w:rsidRPr="00C64F4C">
        <w:rPr>
          <w:rFonts w:ascii="Simplified Arabic" w:eastAsia="Times New Roman" w:hAnsi="Simplified Arabic" w:cs="Simplified Arabic"/>
          <w:b/>
          <w:bCs/>
          <w:color w:val="000000" w:themeColor="text1"/>
          <w:kern w:val="0"/>
          <w:sz w:val="32"/>
          <w:szCs w:val="32"/>
          <w:rtl/>
          <w14:ligatures w14:val="none"/>
        </w:rPr>
        <w:t>ثانياً: المصادر الأولية</w:t>
      </w:r>
      <w:bookmarkEnd w:id="30"/>
    </w:p>
    <w:p w14:paraId="75DD6CC8" w14:textId="77777777" w:rsidR="00B00E95" w:rsidRPr="00C64F4C" w:rsidRDefault="00B00E95" w:rsidP="00F379B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سيتم جمع البيانات الأولية من خلال تصميم استبانة إلكترونية وورقية مُحكّمة كأداة رئيسية لجمع البيانات من مفردات عينة الدراسة، وسيتم توزيعها على المبحوثين في الشركات الصناعية المستهدفة بالمملكة العربية السعودية</w:t>
      </w:r>
      <w:r w:rsidRPr="00C64F4C">
        <w:rPr>
          <w:rFonts w:ascii="Simplified Arabic" w:eastAsia="Times New Roman" w:hAnsi="Simplified Arabic" w:cs="Simplified Arabic"/>
          <w:color w:val="000000" w:themeColor="text1"/>
          <w:kern w:val="0"/>
          <w:sz w:val="28"/>
          <w:szCs w:val="28"/>
          <w14:ligatures w14:val="none"/>
        </w:rPr>
        <w:t>.</w:t>
      </w:r>
    </w:p>
    <w:p w14:paraId="72ED6521" w14:textId="6E5322CE" w:rsidR="00B00E95" w:rsidRPr="00C64F4C" w:rsidRDefault="00F379B2" w:rsidP="00F379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5370744"/>
      <w:bookmarkStart w:id="32" w:name="_Toc233656021"/>
      <w:r w:rsidRPr="00C64F4C">
        <w:rPr>
          <w:rFonts w:ascii="Simplified Arabic" w:eastAsia="Times New Roman" w:hAnsi="Simplified Arabic" w:cs="Simplified Arabic" w:hint="cs"/>
          <w:b/>
          <w:bCs/>
          <w:color w:val="000000" w:themeColor="text1"/>
          <w:kern w:val="36"/>
          <w:sz w:val="36"/>
          <w:szCs w:val="36"/>
          <w:rtl/>
          <w14:ligatures w14:val="none"/>
        </w:rPr>
        <w:t xml:space="preserve">13.1 </w:t>
      </w:r>
      <w:r w:rsidR="00B00E95" w:rsidRPr="00C64F4C">
        <w:rPr>
          <w:rFonts w:ascii="Simplified Arabic" w:eastAsia="Times New Roman" w:hAnsi="Simplified Arabic" w:cs="Simplified Arabic"/>
          <w:b/>
          <w:bCs/>
          <w:color w:val="000000" w:themeColor="text1"/>
          <w:kern w:val="36"/>
          <w:sz w:val="36"/>
          <w:szCs w:val="36"/>
          <w:rtl/>
          <w14:ligatures w14:val="none"/>
        </w:rPr>
        <w:t>أداة الدراسة</w:t>
      </w:r>
      <w:bookmarkEnd w:id="31"/>
      <w:bookmarkEnd w:id="32"/>
    </w:p>
    <w:p w14:paraId="184DA644"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C64F4C">
        <w:rPr>
          <w:rFonts w:ascii="Simplified Arabic" w:eastAsia="Times New Roman" w:hAnsi="Simplified Arabic" w:cs="Simplified Arabic"/>
          <w:b/>
          <w:bCs/>
          <w:color w:val="000000" w:themeColor="text1"/>
          <w:kern w:val="0"/>
          <w:sz w:val="28"/>
          <w:szCs w:val="28"/>
          <w:rtl/>
          <w14:ligatures w14:val="none"/>
        </w:rPr>
        <w:t>سيتم تصميم استبانة كأداة رئيسية لجمع البيانات الأولية، وستتكون من ثلاثة أقسام رئيسية وفقاً لما يلي</w:t>
      </w:r>
      <w:r w:rsidRPr="00C64F4C">
        <w:rPr>
          <w:rFonts w:ascii="Simplified Arabic" w:eastAsia="Times New Roman" w:hAnsi="Simplified Arabic" w:cs="Simplified Arabic"/>
          <w:b/>
          <w:bCs/>
          <w:color w:val="000000" w:themeColor="text1"/>
          <w:kern w:val="0"/>
          <w:sz w:val="28"/>
          <w:szCs w:val="28"/>
          <w14:ligatures w14:val="none"/>
        </w:rPr>
        <w:t>:</w:t>
      </w:r>
    </w:p>
    <w:p w14:paraId="1C1AD0DE" w14:textId="7FDF0E90" w:rsidR="00B00E95" w:rsidRPr="00C64F4C" w:rsidRDefault="00B00E95" w:rsidP="00F379B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3" w:name="_Toc225370745"/>
      <w:r w:rsidRPr="00C64F4C">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bookmarkEnd w:id="33"/>
      <w:r w:rsidR="00F379B2" w:rsidRPr="00C64F4C">
        <w:rPr>
          <w:rFonts w:ascii="Simplified Arabic" w:eastAsia="Times New Roman" w:hAnsi="Simplified Arabic" w:cs="Simplified Arabic" w:hint="cs"/>
          <w:b/>
          <w:bCs/>
          <w:color w:val="000000" w:themeColor="text1"/>
          <w:kern w:val="0"/>
          <w:sz w:val="28"/>
          <w:szCs w:val="28"/>
          <w:rtl/>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للمبحوثين، وتشمل (الجنس، المؤهل العلمي، سنوات الخبرة، المستوى الوظيفي، حجم الشركة، القطاع الصناعي</w:t>
      </w:r>
      <w:r w:rsidR="00F379B2" w:rsidRPr="00C64F4C">
        <w:rPr>
          <w:rFonts w:ascii="Simplified Arabic" w:eastAsia="Times New Roman" w:hAnsi="Simplified Arabic" w:cs="Simplified Arabic" w:hint="cs"/>
          <w:color w:val="000000" w:themeColor="text1"/>
          <w:kern w:val="0"/>
          <w:sz w:val="28"/>
          <w:szCs w:val="28"/>
          <w:rtl/>
          <w14:ligatures w14:val="none"/>
        </w:rPr>
        <w:t>)</w:t>
      </w:r>
    </w:p>
    <w:p w14:paraId="5AC77E92" w14:textId="064A4CA9" w:rsidR="00B00E95" w:rsidRPr="00C64F4C" w:rsidRDefault="00B00E95" w:rsidP="00F379B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4" w:name="_Toc225370746"/>
      <w:r w:rsidRPr="00C64F4C">
        <w:rPr>
          <w:rFonts w:ascii="Simplified Arabic" w:eastAsia="Times New Roman" w:hAnsi="Simplified Arabic" w:cs="Simplified Arabic"/>
          <w:b/>
          <w:bCs/>
          <w:color w:val="000000" w:themeColor="text1"/>
          <w:kern w:val="0"/>
          <w:sz w:val="28"/>
          <w:szCs w:val="28"/>
          <w:rtl/>
          <w14:ligatures w14:val="none"/>
        </w:rPr>
        <w:t>القسم الثاني: المتغير المستقل (التكامل بين سلاسل الإمداد والموردين)</w:t>
      </w:r>
      <w:bookmarkEnd w:id="34"/>
      <w:r w:rsidR="00F379B2" w:rsidRPr="00C64F4C">
        <w:rPr>
          <w:rFonts w:ascii="Simplified Arabic" w:eastAsia="Times New Roman" w:hAnsi="Simplified Arabic" w:cs="Simplified Arabic" w:hint="cs"/>
          <w:b/>
          <w:bCs/>
          <w:color w:val="000000" w:themeColor="text1"/>
          <w:kern w:val="0"/>
          <w:sz w:val="28"/>
          <w:szCs w:val="28"/>
          <w:rtl/>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سيتكون هذا القسم من (16) فقرة موزعة على أربعة أبعاد وفقاً لما يلي</w:t>
      </w:r>
      <w:r w:rsidRPr="00C64F4C">
        <w:rPr>
          <w:rFonts w:ascii="Simplified Arabic" w:eastAsia="Times New Roman" w:hAnsi="Simplified Arabic" w:cs="Simplified Arabic"/>
          <w:color w:val="000000" w:themeColor="text1"/>
          <w:kern w:val="0"/>
          <w:sz w:val="28"/>
          <w:szCs w:val="28"/>
          <w14:ligatures w14:val="none"/>
        </w:rPr>
        <w:t>:</w:t>
      </w:r>
    </w:p>
    <w:tbl>
      <w:tblPr>
        <w:tblStyle w:val="GridTable6Colorful"/>
        <w:bidiVisual/>
        <w:tblW w:w="4492" w:type="dxa"/>
        <w:jc w:val="center"/>
        <w:tblLook w:val="04A0" w:firstRow="1" w:lastRow="0" w:firstColumn="1" w:lastColumn="0" w:noHBand="0" w:noVBand="1"/>
      </w:tblPr>
      <w:tblGrid>
        <w:gridCol w:w="2737"/>
        <w:gridCol w:w="1755"/>
      </w:tblGrid>
      <w:tr w:rsidR="00B00E95" w:rsidRPr="00C64F4C" w14:paraId="51EF1003" w14:textId="77777777" w:rsidTr="00F379B2">
        <w:trPr>
          <w:cnfStyle w:val="100000000000" w:firstRow="1" w:lastRow="0" w:firstColumn="0" w:lastColumn="0" w:oddVBand="0" w:evenVBand="0" w:oddHBand="0" w:evenHBand="0" w:firstRowFirstColumn="0" w:firstRowLastColumn="0" w:lastRowFirstColumn="0" w:lastRowLastColumn="0"/>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4F9051" w14:textId="77777777" w:rsidR="00B00E95" w:rsidRPr="00C64F4C" w:rsidRDefault="00B00E95" w:rsidP="00F379B2">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C64F4C">
              <w:rPr>
                <w:rFonts w:ascii="Simplified Arabic" w:eastAsia="Times New Roman" w:hAnsi="Simplified Arabic" w:cs="Simplified Arabic"/>
                <w:b w:val="0"/>
                <w:bCs w:val="0"/>
                <w:kern w:val="0"/>
                <w:sz w:val="28"/>
                <w:szCs w:val="28"/>
                <w:rtl/>
                <w14:ligatures w14:val="none"/>
              </w:rPr>
              <w:lastRenderedPageBreak/>
              <w:t>البُعد</w:t>
            </w:r>
          </w:p>
        </w:tc>
        <w:tc>
          <w:tcPr>
            <w:tcW w:w="0" w:type="auto"/>
            <w:vAlign w:val="center"/>
            <w:hideMark/>
          </w:tcPr>
          <w:p w14:paraId="31602EC5" w14:textId="77777777" w:rsidR="00B00E95" w:rsidRPr="00C64F4C" w:rsidRDefault="00B00E95" w:rsidP="00F379B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C64F4C">
              <w:rPr>
                <w:rFonts w:ascii="Simplified Arabic" w:eastAsia="Times New Roman" w:hAnsi="Simplified Arabic" w:cs="Simplified Arabic"/>
                <w:b w:val="0"/>
                <w:bCs w:val="0"/>
                <w:kern w:val="0"/>
                <w:sz w:val="28"/>
                <w:szCs w:val="28"/>
                <w:rtl/>
                <w14:ligatures w14:val="none"/>
              </w:rPr>
              <w:t>عدد الفقرات</w:t>
            </w:r>
          </w:p>
        </w:tc>
      </w:tr>
      <w:tr w:rsidR="00B00E95" w:rsidRPr="00C64F4C" w14:paraId="4FD35808" w14:textId="77777777" w:rsidTr="00F379B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4611C3" w14:textId="77777777" w:rsidR="00B00E95" w:rsidRPr="00C64F4C" w:rsidRDefault="00B00E95" w:rsidP="00F379B2">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C64F4C">
              <w:rPr>
                <w:rFonts w:ascii="Simplified Arabic" w:eastAsia="Times New Roman" w:hAnsi="Simplified Arabic" w:cs="Simplified Arabic"/>
                <w:b w:val="0"/>
                <w:bCs w:val="0"/>
                <w:kern w:val="0"/>
                <w:sz w:val="28"/>
                <w:szCs w:val="28"/>
                <w:rtl/>
                <w14:ligatures w14:val="none"/>
              </w:rPr>
              <w:t>التكامل المعلوماتي</w:t>
            </w:r>
          </w:p>
        </w:tc>
        <w:tc>
          <w:tcPr>
            <w:tcW w:w="0" w:type="auto"/>
            <w:vAlign w:val="center"/>
            <w:hideMark/>
          </w:tcPr>
          <w:p w14:paraId="2A245B67" w14:textId="77777777" w:rsidR="00B00E95" w:rsidRPr="00C64F4C" w:rsidRDefault="00B00E95" w:rsidP="00F379B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64F4C">
              <w:rPr>
                <w:rFonts w:ascii="Simplified Arabic" w:eastAsia="Times New Roman" w:hAnsi="Simplified Arabic" w:cs="Simplified Arabic"/>
                <w:kern w:val="0"/>
                <w:sz w:val="28"/>
                <w:szCs w:val="28"/>
                <w14:ligatures w14:val="none"/>
              </w:rPr>
              <w:t xml:space="preserve">4 </w:t>
            </w:r>
            <w:r w:rsidRPr="00C64F4C">
              <w:rPr>
                <w:rFonts w:ascii="Simplified Arabic" w:eastAsia="Times New Roman" w:hAnsi="Simplified Arabic" w:cs="Simplified Arabic"/>
                <w:kern w:val="0"/>
                <w:sz w:val="28"/>
                <w:szCs w:val="28"/>
                <w:rtl/>
                <w14:ligatures w14:val="none"/>
              </w:rPr>
              <w:t>فقرات</w:t>
            </w:r>
          </w:p>
        </w:tc>
      </w:tr>
      <w:tr w:rsidR="00B00E95" w:rsidRPr="00C64F4C" w14:paraId="4EC2946E" w14:textId="77777777" w:rsidTr="00F379B2">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E50E08" w14:textId="77777777" w:rsidR="00B00E95" w:rsidRPr="00C64F4C" w:rsidRDefault="00B00E95" w:rsidP="00F379B2">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C64F4C">
              <w:rPr>
                <w:rFonts w:ascii="Simplified Arabic" w:eastAsia="Times New Roman" w:hAnsi="Simplified Arabic" w:cs="Simplified Arabic"/>
                <w:b w:val="0"/>
                <w:bCs w:val="0"/>
                <w:kern w:val="0"/>
                <w:sz w:val="28"/>
                <w:szCs w:val="28"/>
                <w:rtl/>
                <w14:ligatures w14:val="none"/>
              </w:rPr>
              <w:t>التكامل التشغيلي</w:t>
            </w:r>
          </w:p>
        </w:tc>
        <w:tc>
          <w:tcPr>
            <w:tcW w:w="0" w:type="auto"/>
            <w:vAlign w:val="center"/>
            <w:hideMark/>
          </w:tcPr>
          <w:p w14:paraId="63585505" w14:textId="77777777" w:rsidR="00B00E95" w:rsidRPr="00C64F4C" w:rsidRDefault="00B00E95" w:rsidP="00F379B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64F4C">
              <w:rPr>
                <w:rFonts w:ascii="Simplified Arabic" w:eastAsia="Times New Roman" w:hAnsi="Simplified Arabic" w:cs="Simplified Arabic"/>
                <w:kern w:val="0"/>
                <w:sz w:val="28"/>
                <w:szCs w:val="28"/>
                <w14:ligatures w14:val="none"/>
              </w:rPr>
              <w:t xml:space="preserve">4 </w:t>
            </w:r>
            <w:r w:rsidRPr="00C64F4C">
              <w:rPr>
                <w:rFonts w:ascii="Simplified Arabic" w:eastAsia="Times New Roman" w:hAnsi="Simplified Arabic" w:cs="Simplified Arabic"/>
                <w:kern w:val="0"/>
                <w:sz w:val="28"/>
                <w:szCs w:val="28"/>
                <w:rtl/>
                <w14:ligatures w14:val="none"/>
              </w:rPr>
              <w:t>فقرات</w:t>
            </w:r>
          </w:p>
        </w:tc>
      </w:tr>
      <w:tr w:rsidR="00B00E95" w:rsidRPr="00C64F4C" w14:paraId="36D0A6A2" w14:textId="77777777" w:rsidTr="00F379B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C52438" w14:textId="77777777" w:rsidR="00B00E95" w:rsidRPr="00C64F4C" w:rsidRDefault="00B00E95" w:rsidP="00F379B2">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C64F4C">
              <w:rPr>
                <w:rFonts w:ascii="Simplified Arabic" w:eastAsia="Times New Roman" w:hAnsi="Simplified Arabic" w:cs="Simplified Arabic"/>
                <w:b w:val="0"/>
                <w:bCs w:val="0"/>
                <w:kern w:val="0"/>
                <w:sz w:val="28"/>
                <w:szCs w:val="28"/>
                <w:rtl/>
                <w14:ligatures w14:val="none"/>
              </w:rPr>
              <w:t>التكامل الاستراتيجي</w:t>
            </w:r>
          </w:p>
        </w:tc>
        <w:tc>
          <w:tcPr>
            <w:tcW w:w="0" w:type="auto"/>
            <w:vAlign w:val="center"/>
            <w:hideMark/>
          </w:tcPr>
          <w:p w14:paraId="3B0B2D2B" w14:textId="77777777" w:rsidR="00B00E95" w:rsidRPr="00C64F4C" w:rsidRDefault="00B00E95" w:rsidP="00F379B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64F4C">
              <w:rPr>
                <w:rFonts w:ascii="Simplified Arabic" w:eastAsia="Times New Roman" w:hAnsi="Simplified Arabic" w:cs="Simplified Arabic"/>
                <w:kern w:val="0"/>
                <w:sz w:val="28"/>
                <w:szCs w:val="28"/>
                <w14:ligatures w14:val="none"/>
              </w:rPr>
              <w:t xml:space="preserve">4 </w:t>
            </w:r>
            <w:r w:rsidRPr="00C64F4C">
              <w:rPr>
                <w:rFonts w:ascii="Simplified Arabic" w:eastAsia="Times New Roman" w:hAnsi="Simplified Arabic" w:cs="Simplified Arabic"/>
                <w:kern w:val="0"/>
                <w:sz w:val="28"/>
                <w:szCs w:val="28"/>
                <w:rtl/>
                <w14:ligatures w14:val="none"/>
              </w:rPr>
              <w:t>فقرات</w:t>
            </w:r>
          </w:p>
        </w:tc>
      </w:tr>
      <w:tr w:rsidR="00B00E95" w:rsidRPr="00C64F4C" w14:paraId="5DA3B7EF" w14:textId="77777777" w:rsidTr="00F379B2">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9570C9" w14:textId="77777777" w:rsidR="00B00E95" w:rsidRPr="00C64F4C" w:rsidRDefault="00B00E95" w:rsidP="00F379B2">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C64F4C">
              <w:rPr>
                <w:rFonts w:ascii="Simplified Arabic" w:eastAsia="Times New Roman" w:hAnsi="Simplified Arabic" w:cs="Simplified Arabic"/>
                <w:b w:val="0"/>
                <w:bCs w:val="0"/>
                <w:kern w:val="0"/>
                <w:sz w:val="28"/>
                <w:szCs w:val="28"/>
                <w:rtl/>
                <w14:ligatures w14:val="none"/>
              </w:rPr>
              <w:t>التكامل التكنولوجي</w:t>
            </w:r>
          </w:p>
        </w:tc>
        <w:tc>
          <w:tcPr>
            <w:tcW w:w="0" w:type="auto"/>
            <w:vAlign w:val="center"/>
            <w:hideMark/>
          </w:tcPr>
          <w:p w14:paraId="6914CA59" w14:textId="77777777" w:rsidR="00B00E95" w:rsidRPr="00C64F4C" w:rsidRDefault="00B00E95" w:rsidP="00F379B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64F4C">
              <w:rPr>
                <w:rFonts w:ascii="Simplified Arabic" w:eastAsia="Times New Roman" w:hAnsi="Simplified Arabic" w:cs="Simplified Arabic"/>
                <w:kern w:val="0"/>
                <w:sz w:val="28"/>
                <w:szCs w:val="28"/>
                <w14:ligatures w14:val="none"/>
              </w:rPr>
              <w:t xml:space="preserve">4 </w:t>
            </w:r>
            <w:r w:rsidRPr="00C64F4C">
              <w:rPr>
                <w:rFonts w:ascii="Simplified Arabic" w:eastAsia="Times New Roman" w:hAnsi="Simplified Arabic" w:cs="Simplified Arabic"/>
                <w:kern w:val="0"/>
                <w:sz w:val="28"/>
                <w:szCs w:val="28"/>
                <w:rtl/>
                <w14:ligatures w14:val="none"/>
              </w:rPr>
              <w:t>فقرات</w:t>
            </w:r>
          </w:p>
        </w:tc>
      </w:tr>
      <w:tr w:rsidR="00B00E95" w:rsidRPr="00C64F4C" w14:paraId="7D135CBA" w14:textId="77777777" w:rsidTr="00F379B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D43279" w14:textId="77777777" w:rsidR="00B00E95" w:rsidRPr="00C64F4C" w:rsidRDefault="00B00E95" w:rsidP="00F379B2">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C64F4C">
              <w:rPr>
                <w:rFonts w:ascii="Simplified Arabic" w:eastAsia="Times New Roman" w:hAnsi="Simplified Arabic" w:cs="Simplified Arabic"/>
                <w:b w:val="0"/>
                <w:bCs w:val="0"/>
                <w:kern w:val="0"/>
                <w:sz w:val="28"/>
                <w:szCs w:val="28"/>
                <w:rtl/>
                <w14:ligatures w14:val="none"/>
              </w:rPr>
              <w:t>الإجمالي</w:t>
            </w:r>
          </w:p>
        </w:tc>
        <w:tc>
          <w:tcPr>
            <w:tcW w:w="0" w:type="auto"/>
            <w:vAlign w:val="center"/>
            <w:hideMark/>
          </w:tcPr>
          <w:p w14:paraId="23A14651" w14:textId="77777777" w:rsidR="00B00E95" w:rsidRPr="00C64F4C" w:rsidRDefault="00B00E95" w:rsidP="00F379B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64F4C">
              <w:rPr>
                <w:rFonts w:ascii="Simplified Arabic" w:eastAsia="Times New Roman" w:hAnsi="Simplified Arabic" w:cs="Simplified Arabic"/>
                <w:kern w:val="0"/>
                <w:sz w:val="28"/>
                <w:szCs w:val="28"/>
                <w14:ligatures w14:val="none"/>
              </w:rPr>
              <w:t xml:space="preserve">16 </w:t>
            </w:r>
            <w:r w:rsidRPr="00C64F4C">
              <w:rPr>
                <w:rFonts w:ascii="Simplified Arabic" w:eastAsia="Times New Roman" w:hAnsi="Simplified Arabic" w:cs="Simplified Arabic"/>
                <w:kern w:val="0"/>
                <w:sz w:val="28"/>
                <w:szCs w:val="28"/>
                <w:rtl/>
                <w14:ligatures w14:val="none"/>
              </w:rPr>
              <w:t>فقرة</w:t>
            </w:r>
          </w:p>
        </w:tc>
      </w:tr>
    </w:tbl>
    <w:p w14:paraId="2AA4BA7A" w14:textId="02C0C74E"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5" w:name="_Toc225370747"/>
      <w:r w:rsidRPr="00C64F4C">
        <w:rPr>
          <w:rFonts w:ascii="Simplified Arabic" w:eastAsia="Times New Roman" w:hAnsi="Simplified Arabic" w:cs="Simplified Arabic"/>
          <w:b/>
          <w:bCs/>
          <w:color w:val="000000" w:themeColor="text1"/>
          <w:kern w:val="0"/>
          <w:sz w:val="28"/>
          <w:szCs w:val="28"/>
          <w:rtl/>
          <w14:ligatures w14:val="none"/>
        </w:rPr>
        <w:t>القسم الثالث: المتغير التابع (جودة العمليات التشغيلية)</w:t>
      </w:r>
      <w:bookmarkEnd w:id="35"/>
      <w:r w:rsidR="00F379B2" w:rsidRPr="00C64F4C">
        <w:rPr>
          <w:rFonts w:ascii="Simplified Arabic" w:eastAsia="Times New Roman" w:hAnsi="Simplified Arabic" w:cs="Simplified Arabic" w:hint="cs"/>
          <w:b/>
          <w:bCs/>
          <w:color w:val="000000" w:themeColor="text1"/>
          <w:kern w:val="0"/>
          <w:sz w:val="28"/>
          <w:szCs w:val="28"/>
          <w:rtl/>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سيتكون هذا القسم من (10) فقرات في محور واحد تقيس مستوى جودة العمليات التشغيلية في الشركات الصناعية المبحوثة</w:t>
      </w:r>
      <w:r w:rsidRPr="00C64F4C">
        <w:rPr>
          <w:rFonts w:ascii="Simplified Arabic" w:eastAsia="Times New Roman" w:hAnsi="Simplified Arabic" w:cs="Simplified Arabic"/>
          <w:color w:val="000000" w:themeColor="text1"/>
          <w:kern w:val="0"/>
          <w:sz w:val="28"/>
          <w:szCs w:val="28"/>
          <w14:ligatures w14:val="none"/>
        </w:rPr>
        <w:t>.</w:t>
      </w:r>
    </w:p>
    <w:p w14:paraId="0C92ACAC" w14:textId="01467770"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(26) فقرة بالإضافة إلى فقرات البيانات الديموغرافية، وسيتم قياس استجابات المبحوثين باستخدام مقياس ليكرت الخماسي (1= غير موافق بشدة، 2= غير موافق، 3= محايد، </w:t>
      </w:r>
      <w:r w:rsidRPr="00C64F4C">
        <w:rPr>
          <w:rFonts w:ascii="Simplified Arabic" w:eastAsia="Times New Roman" w:hAnsi="Simplified Arabic" w:cs="Simplified Arabic"/>
          <w:color w:val="000000" w:themeColor="text1"/>
          <w:kern w:val="0"/>
          <w:sz w:val="28"/>
          <w:szCs w:val="28"/>
          <w14:ligatures w14:val="none"/>
        </w:rPr>
        <w:t xml:space="preserve">4= </w:t>
      </w:r>
      <w:r w:rsidRPr="00C64F4C">
        <w:rPr>
          <w:rFonts w:ascii="Simplified Arabic" w:eastAsia="Times New Roman" w:hAnsi="Simplified Arabic" w:cs="Simplified Arabic"/>
          <w:color w:val="000000" w:themeColor="text1"/>
          <w:kern w:val="0"/>
          <w:sz w:val="28"/>
          <w:szCs w:val="28"/>
          <w:rtl/>
          <w14:ligatures w14:val="none"/>
        </w:rPr>
        <w:t>موافق، 5= موافق بشدة</w:t>
      </w:r>
      <w:r w:rsidRPr="00C64F4C">
        <w:rPr>
          <w:rFonts w:ascii="Simplified Arabic" w:eastAsia="Times New Roman" w:hAnsi="Simplified Arabic" w:cs="Simplified Arabic"/>
          <w:color w:val="000000" w:themeColor="text1"/>
          <w:kern w:val="0"/>
          <w:sz w:val="28"/>
          <w:szCs w:val="28"/>
          <w14:ligatures w14:val="none"/>
        </w:rPr>
        <w:t>.</w:t>
      </w:r>
    </w:p>
    <w:p w14:paraId="281BE900" w14:textId="6DF805DD" w:rsidR="00B00E95" w:rsidRPr="00C64F4C" w:rsidRDefault="00F379B2" w:rsidP="00F379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5370748"/>
      <w:bookmarkStart w:id="37" w:name="_Toc233656022"/>
      <w:r w:rsidRPr="00C64F4C">
        <w:rPr>
          <w:rFonts w:ascii="Simplified Arabic" w:eastAsia="Times New Roman" w:hAnsi="Simplified Arabic" w:cs="Simplified Arabic" w:hint="cs"/>
          <w:b/>
          <w:bCs/>
          <w:color w:val="000000" w:themeColor="text1"/>
          <w:kern w:val="36"/>
          <w:sz w:val="36"/>
          <w:szCs w:val="36"/>
          <w:rtl/>
          <w14:ligatures w14:val="none"/>
        </w:rPr>
        <w:t xml:space="preserve">14.1 </w:t>
      </w:r>
      <w:r w:rsidR="00B00E95" w:rsidRPr="00C64F4C">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6"/>
      <w:bookmarkEnd w:id="37"/>
    </w:p>
    <w:p w14:paraId="51C67433" w14:textId="77777777" w:rsidR="00B00E95" w:rsidRPr="00C64F4C" w:rsidRDefault="00B00E95" w:rsidP="00F379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C64F4C">
        <w:rPr>
          <w:rFonts w:ascii="Simplified Arabic" w:eastAsia="Times New Roman" w:hAnsi="Simplified Arabic" w:cs="Simplified Arabic"/>
          <w:color w:val="000000" w:themeColor="text1"/>
          <w:kern w:val="0"/>
          <w:sz w:val="28"/>
          <w:szCs w:val="28"/>
          <w14:ligatures w14:val="none"/>
        </w:rPr>
        <w:t xml:space="preserve"> (SPSS) </w:t>
      </w:r>
      <w:r w:rsidRPr="00C64F4C">
        <w:rPr>
          <w:rFonts w:ascii="Simplified Arabic" w:eastAsia="Times New Roman" w:hAnsi="Simplified Arabic" w:cs="Simplified Arabic"/>
          <w:color w:val="000000" w:themeColor="text1"/>
          <w:kern w:val="0"/>
          <w:sz w:val="28"/>
          <w:szCs w:val="28"/>
          <w:rtl/>
          <w14:ligatures w14:val="none"/>
        </w:rPr>
        <w:t>وبرنامج</w:t>
      </w:r>
      <w:r w:rsidRPr="00C64F4C">
        <w:rPr>
          <w:rFonts w:ascii="Simplified Arabic" w:eastAsia="Times New Roman" w:hAnsi="Simplified Arabic" w:cs="Simplified Arabic"/>
          <w:color w:val="000000" w:themeColor="text1"/>
          <w:kern w:val="0"/>
          <w:sz w:val="28"/>
          <w:szCs w:val="28"/>
          <w14:ligatures w14:val="none"/>
        </w:rPr>
        <w:t xml:space="preserve"> (AMOS) </w:t>
      </w:r>
      <w:r w:rsidRPr="00C64F4C">
        <w:rPr>
          <w:rFonts w:ascii="Simplified Arabic" w:eastAsia="Times New Roman" w:hAnsi="Simplified Arabic" w:cs="Simplified Arabic"/>
          <w:color w:val="000000" w:themeColor="text1"/>
          <w:kern w:val="0"/>
          <w:sz w:val="28"/>
          <w:szCs w:val="28"/>
          <w:rtl/>
          <w14:ligatures w14:val="none"/>
        </w:rPr>
        <w:t>لنمذجة المعادلات الهيكلية، وسيتم الاعتماد على الأساليب الإحصائية التالية</w:t>
      </w:r>
      <w:r w:rsidRPr="00C64F4C">
        <w:rPr>
          <w:rFonts w:ascii="Simplified Arabic" w:eastAsia="Times New Roman" w:hAnsi="Simplified Arabic" w:cs="Simplified Arabic"/>
          <w:color w:val="000000" w:themeColor="text1"/>
          <w:kern w:val="0"/>
          <w:sz w:val="28"/>
          <w:szCs w:val="28"/>
          <w14:ligatures w14:val="none"/>
        </w:rPr>
        <w:t>:</w:t>
      </w:r>
    </w:p>
    <w:p w14:paraId="4564A224"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معامل ألفا كرونباخ</w:t>
      </w:r>
      <w:r w:rsidRPr="00C64F4C">
        <w:rPr>
          <w:rFonts w:ascii="Simplified Arabic" w:eastAsia="Times New Roman" w:hAnsi="Simplified Arabic" w:cs="Simplified Arabic"/>
          <w:color w:val="000000" w:themeColor="text1"/>
          <w:kern w:val="0"/>
          <w:sz w:val="28"/>
          <w:szCs w:val="28"/>
          <w14:ligatures w14:val="none"/>
        </w:rPr>
        <w:t xml:space="preserve"> (</w:t>
      </w:r>
      <w:proofErr w:type="spellStart"/>
      <w:r w:rsidRPr="00C64F4C">
        <w:rPr>
          <w:rFonts w:ascii="Simplified Arabic" w:eastAsia="Times New Roman" w:hAnsi="Simplified Arabic" w:cs="Simplified Arabic"/>
          <w:color w:val="000000" w:themeColor="text1"/>
          <w:kern w:val="0"/>
          <w:sz w:val="28"/>
          <w:szCs w:val="28"/>
          <w14:ligatures w14:val="none"/>
        </w:rPr>
        <w:t>Cronbach's</w:t>
      </w:r>
      <w:proofErr w:type="spellEnd"/>
      <w:r w:rsidRPr="00C64F4C">
        <w:rPr>
          <w:rFonts w:ascii="Simplified Arabic" w:eastAsia="Times New Roman" w:hAnsi="Simplified Arabic" w:cs="Simplified Arabic"/>
          <w:color w:val="000000" w:themeColor="text1"/>
          <w:kern w:val="0"/>
          <w:sz w:val="28"/>
          <w:szCs w:val="28"/>
          <w14:ligatures w14:val="none"/>
        </w:rPr>
        <w:t xml:space="preserve"> Alpha): </w:t>
      </w:r>
      <w:r w:rsidRPr="00C64F4C">
        <w:rPr>
          <w:rFonts w:ascii="Simplified Arabic" w:eastAsia="Times New Roman" w:hAnsi="Simplified Arabic" w:cs="Simplified Arabic"/>
          <w:color w:val="000000" w:themeColor="text1"/>
          <w:kern w:val="0"/>
          <w:sz w:val="28"/>
          <w:szCs w:val="28"/>
          <w:rtl/>
          <w14:ligatures w14:val="none"/>
        </w:rPr>
        <w:t>لقياس ثبات أداة الدراسة والاتساق الداخلي لفقرات الاستبانة</w:t>
      </w:r>
      <w:r w:rsidRPr="00C64F4C">
        <w:rPr>
          <w:rFonts w:ascii="Simplified Arabic" w:eastAsia="Times New Roman" w:hAnsi="Simplified Arabic" w:cs="Simplified Arabic"/>
          <w:color w:val="000000" w:themeColor="text1"/>
          <w:kern w:val="0"/>
          <w:sz w:val="28"/>
          <w:szCs w:val="28"/>
          <w14:ligatures w14:val="none"/>
        </w:rPr>
        <w:t>.</w:t>
      </w:r>
    </w:p>
    <w:p w14:paraId="40AD2235"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الإحصاء الوصفي</w:t>
      </w:r>
      <w:r w:rsidRPr="00C64F4C">
        <w:rPr>
          <w:rFonts w:ascii="Simplified Arabic" w:eastAsia="Times New Roman" w:hAnsi="Simplified Arabic" w:cs="Simplified Arabic"/>
          <w:color w:val="000000" w:themeColor="text1"/>
          <w:kern w:val="0"/>
          <w:sz w:val="28"/>
          <w:szCs w:val="28"/>
          <w14:ligatures w14:val="none"/>
        </w:rPr>
        <w:t xml:space="preserve">: </w:t>
      </w:r>
      <w:r w:rsidRPr="00C64F4C">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لوصف خصائص عينة الدراسة واتجاهات استجاباتها</w:t>
      </w:r>
      <w:r w:rsidRPr="00C64F4C">
        <w:rPr>
          <w:rFonts w:ascii="Simplified Arabic" w:eastAsia="Times New Roman" w:hAnsi="Simplified Arabic" w:cs="Simplified Arabic"/>
          <w:color w:val="000000" w:themeColor="text1"/>
          <w:kern w:val="0"/>
          <w:sz w:val="28"/>
          <w:szCs w:val="28"/>
          <w14:ligatures w14:val="none"/>
        </w:rPr>
        <w:t>.</w:t>
      </w:r>
    </w:p>
    <w:p w14:paraId="4D063102"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معامل ارتباط بيرسون</w:t>
      </w:r>
      <w:r w:rsidRPr="00C64F4C">
        <w:rPr>
          <w:rFonts w:ascii="Simplified Arabic" w:eastAsia="Times New Roman" w:hAnsi="Simplified Arabic" w:cs="Simplified Arabic"/>
          <w:color w:val="000000" w:themeColor="text1"/>
          <w:kern w:val="0"/>
          <w:sz w:val="28"/>
          <w:szCs w:val="28"/>
          <w14:ligatures w14:val="none"/>
        </w:rPr>
        <w:t xml:space="preserve"> (Pearson Correlation): </w:t>
      </w:r>
      <w:r w:rsidRPr="00C64F4C">
        <w:rPr>
          <w:rFonts w:ascii="Simplified Arabic" w:eastAsia="Times New Roman" w:hAnsi="Simplified Arabic" w:cs="Simplified Arabic"/>
          <w:color w:val="000000" w:themeColor="text1"/>
          <w:kern w:val="0"/>
          <w:sz w:val="28"/>
          <w:szCs w:val="28"/>
          <w:rtl/>
          <w14:ligatures w14:val="none"/>
        </w:rPr>
        <w:t>لقياس صدق الاتساق الداخلي لأداة الدراسة واختبار العلاقات بين المتغيرات</w:t>
      </w:r>
      <w:r w:rsidRPr="00C64F4C">
        <w:rPr>
          <w:rFonts w:ascii="Simplified Arabic" w:eastAsia="Times New Roman" w:hAnsi="Simplified Arabic" w:cs="Simplified Arabic"/>
          <w:color w:val="000000" w:themeColor="text1"/>
          <w:kern w:val="0"/>
          <w:sz w:val="28"/>
          <w:szCs w:val="28"/>
          <w14:ligatures w14:val="none"/>
        </w:rPr>
        <w:t>.</w:t>
      </w:r>
    </w:p>
    <w:p w14:paraId="0192E6D5"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تحليل الانحدار المتعدد</w:t>
      </w:r>
      <w:r w:rsidRPr="00C64F4C">
        <w:rPr>
          <w:rFonts w:ascii="Simplified Arabic" w:eastAsia="Times New Roman" w:hAnsi="Simplified Arabic" w:cs="Simplified Arabic"/>
          <w:color w:val="000000" w:themeColor="text1"/>
          <w:kern w:val="0"/>
          <w:sz w:val="28"/>
          <w:szCs w:val="28"/>
          <w14:ligatures w14:val="none"/>
        </w:rPr>
        <w:t xml:space="preserve"> (Multiple Regression Analysis): </w:t>
      </w:r>
      <w:r w:rsidRPr="00C64F4C">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على المتغير التابع واختبار الفرض الرئيسي</w:t>
      </w:r>
      <w:r w:rsidRPr="00C64F4C">
        <w:rPr>
          <w:rFonts w:ascii="Simplified Arabic" w:eastAsia="Times New Roman" w:hAnsi="Simplified Arabic" w:cs="Simplified Arabic"/>
          <w:color w:val="000000" w:themeColor="text1"/>
          <w:kern w:val="0"/>
          <w:sz w:val="28"/>
          <w:szCs w:val="28"/>
          <w14:ligatures w14:val="none"/>
        </w:rPr>
        <w:t>.</w:t>
      </w:r>
    </w:p>
    <w:p w14:paraId="7BAE2954"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تحليل الانحدار البسيط</w:t>
      </w:r>
      <w:r w:rsidRPr="00C64F4C">
        <w:rPr>
          <w:rFonts w:ascii="Simplified Arabic" w:eastAsia="Times New Roman" w:hAnsi="Simplified Arabic" w:cs="Simplified Arabic"/>
          <w:color w:val="000000" w:themeColor="text1"/>
          <w:kern w:val="0"/>
          <w:sz w:val="28"/>
          <w:szCs w:val="28"/>
          <w14:ligatures w14:val="none"/>
        </w:rPr>
        <w:t xml:space="preserve"> (Simple Regression Analysis): </w:t>
      </w:r>
      <w:r w:rsidRPr="00C64F4C">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 واختبار الفروض الفرعية</w:t>
      </w:r>
      <w:r w:rsidRPr="00C64F4C">
        <w:rPr>
          <w:rFonts w:ascii="Simplified Arabic" w:eastAsia="Times New Roman" w:hAnsi="Simplified Arabic" w:cs="Simplified Arabic"/>
          <w:color w:val="000000" w:themeColor="text1"/>
          <w:kern w:val="0"/>
          <w:sz w:val="28"/>
          <w:szCs w:val="28"/>
          <w14:ligatures w14:val="none"/>
        </w:rPr>
        <w:t>.</w:t>
      </w:r>
    </w:p>
    <w:p w14:paraId="6374854F"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lastRenderedPageBreak/>
        <w:t>معامل تضخم التباين</w:t>
      </w:r>
      <w:r w:rsidRPr="00C64F4C">
        <w:rPr>
          <w:rFonts w:ascii="Simplified Arabic" w:eastAsia="Times New Roman" w:hAnsi="Simplified Arabic" w:cs="Simplified Arabic"/>
          <w:color w:val="000000" w:themeColor="text1"/>
          <w:kern w:val="0"/>
          <w:sz w:val="28"/>
          <w:szCs w:val="28"/>
          <w14:ligatures w14:val="none"/>
        </w:rPr>
        <w:t xml:space="preserve"> (VIF) </w:t>
      </w:r>
      <w:r w:rsidRPr="00C64F4C">
        <w:rPr>
          <w:rFonts w:ascii="Simplified Arabic" w:eastAsia="Times New Roman" w:hAnsi="Simplified Arabic" w:cs="Simplified Arabic"/>
          <w:color w:val="000000" w:themeColor="text1"/>
          <w:kern w:val="0"/>
          <w:sz w:val="28"/>
          <w:szCs w:val="28"/>
          <w:rtl/>
          <w14:ligatures w14:val="none"/>
        </w:rPr>
        <w:t>واختبار التباين المسموح به</w:t>
      </w:r>
      <w:r w:rsidRPr="00C64F4C">
        <w:rPr>
          <w:rFonts w:ascii="Simplified Arabic" w:eastAsia="Times New Roman" w:hAnsi="Simplified Arabic" w:cs="Simplified Arabic"/>
          <w:color w:val="000000" w:themeColor="text1"/>
          <w:kern w:val="0"/>
          <w:sz w:val="28"/>
          <w:szCs w:val="28"/>
          <w14:ligatures w14:val="none"/>
        </w:rPr>
        <w:t xml:space="preserve"> (Tolerance): </w:t>
      </w:r>
      <w:r w:rsidRPr="00C64F4C">
        <w:rPr>
          <w:rFonts w:ascii="Simplified Arabic" w:eastAsia="Times New Roman" w:hAnsi="Simplified Arabic" w:cs="Simplified Arabic"/>
          <w:color w:val="000000" w:themeColor="text1"/>
          <w:kern w:val="0"/>
          <w:sz w:val="28"/>
          <w:szCs w:val="28"/>
          <w:rtl/>
          <w14:ligatures w14:val="none"/>
        </w:rPr>
        <w:t>للتأكد من عدم وجود مشكلة الازدواج الخطي بين المتغيرات المستقلة</w:t>
      </w:r>
      <w:r w:rsidRPr="00C64F4C">
        <w:rPr>
          <w:rFonts w:ascii="Simplified Arabic" w:eastAsia="Times New Roman" w:hAnsi="Simplified Arabic" w:cs="Simplified Arabic"/>
          <w:color w:val="000000" w:themeColor="text1"/>
          <w:kern w:val="0"/>
          <w:sz w:val="28"/>
          <w:szCs w:val="28"/>
          <w14:ligatures w14:val="none"/>
        </w:rPr>
        <w:t>.</w:t>
      </w:r>
    </w:p>
    <w:p w14:paraId="082B0E94"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اختبار</w:t>
      </w:r>
      <w:r w:rsidRPr="00C64F4C">
        <w:rPr>
          <w:rFonts w:ascii="Simplified Arabic" w:eastAsia="Times New Roman" w:hAnsi="Simplified Arabic" w:cs="Simplified Arabic"/>
          <w:color w:val="000000" w:themeColor="text1"/>
          <w:kern w:val="0"/>
          <w:sz w:val="28"/>
          <w:szCs w:val="28"/>
          <w14:ligatures w14:val="none"/>
        </w:rPr>
        <w:t xml:space="preserve"> (T-Test): </w:t>
      </w:r>
      <w:r w:rsidRPr="00C64F4C">
        <w:rPr>
          <w:rFonts w:ascii="Simplified Arabic" w:eastAsia="Times New Roman" w:hAnsi="Simplified Arabic" w:cs="Simplified Arabic"/>
          <w:color w:val="000000" w:themeColor="text1"/>
          <w:kern w:val="0"/>
          <w:sz w:val="28"/>
          <w:szCs w:val="28"/>
          <w:rtl/>
          <w14:ligatures w14:val="none"/>
        </w:rPr>
        <w:t>لاختبار الفروق في استجابات العينة وفقاً للمتغيرات الديموغرافية ثنائية الفئات (الجنس)</w:t>
      </w:r>
      <w:r w:rsidRPr="00C64F4C">
        <w:rPr>
          <w:rFonts w:ascii="Simplified Arabic" w:eastAsia="Times New Roman" w:hAnsi="Simplified Arabic" w:cs="Simplified Arabic"/>
          <w:color w:val="000000" w:themeColor="text1"/>
          <w:kern w:val="0"/>
          <w:sz w:val="28"/>
          <w:szCs w:val="28"/>
          <w14:ligatures w14:val="none"/>
        </w:rPr>
        <w:t>.</w:t>
      </w:r>
    </w:p>
    <w:p w14:paraId="76DB064D"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تحليل التباين الأحادي</w:t>
      </w:r>
      <w:r w:rsidRPr="00C64F4C">
        <w:rPr>
          <w:rFonts w:ascii="Simplified Arabic" w:eastAsia="Times New Roman" w:hAnsi="Simplified Arabic" w:cs="Simplified Arabic"/>
          <w:color w:val="000000" w:themeColor="text1"/>
          <w:kern w:val="0"/>
          <w:sz w:val="28"/>
          <w:szCs w:val="28"/>
          <w14:ligatures w14:val="none"/>
        </w:rPr>
        <w:t xml:space="preserve"> (One-Way ANOVA): </w:t>
      </w:r>
      <w:r w:rsidRPr="00C64F4C">
        <w:rPr>
          <w:rFonts w:ascii="Simplified Arabic" w:eastAsia="Times New Roman" w:hAnsi="Simplified Arabic" w:cs="Simplified Arabic"/>
          <w:color w:val="000000" w:themeColor="text1"/>
          <w:kern w:val="0"/>
          <w:sz w:val="28"/>
          <w:szCs w:val="28"/>
          <w:rtl/>
          <w14:ligatures w14:val="none"/>
        </w:rPr>
        <w:t>لاختبار الفروق في استجابات العينة وفقاً للمتغيرات الديموغرافية متعددة الفئات (المؤهل العلمي، سنوات الخبرة، المستوى الوظيفي، حجم الشركة)</w:t>
      </w:r>
      <w:r w:rsidRPr="00C64F4C">
        <w:rPr>
          <w:rFonts w:ascii="Simplified Arabic" w:eastAsia="Times New Roman" w:hAnsi="Simplified Arabic" w:cs="Simplified Arabic"/>
          <w:color w:val="000000" w:themeColor="text1"/>
          <w:kern w:val="0"/>
          <w:sz w:val="28"/>
          <w:szCs w:val="28"/>
          <w14:ligatures w14:val="none"/>
        </w:rPr>
        <w:t>.</w:t>
      </w:r>
    </w:p>
    <w:p w14:paraId="4B8D9D33" w14:textId="77777777" w:rsidR="00B00E95" w:rsidRPr="00C64F4C" w:rsidRDefault="00B00E95" w:rsidP="00F379B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التحليل العاملي التوكيدي</w:t>
      </w:r>
      <w:r w:rsidRPr="00C64F4C">
        <w:rPr>
          <w:rFonts w:ascii="Simplified Arabic" w:eastAsia="Times New Roman" w:hAnsi="Simplified Arabic" w:cs="Simplified Arabic"/>
          <w:color w:val="000000" w:themeColor="text1"/>
          <w:kern w:val="0"/>
          <w:sz w:val="28"/>
          <w:szCs w:val="28"/>
          <w14:ligatures w14:val="none"/>
        </w:rPr>
        <w:t xml:space="preserve"> (CFA): </w:t>
      </w:r>
      <w:r w:rsidRPr="00C64F4C">
        <w:rPr>
          <w:rFonts w:ascii="Simplified Arabic" w:eastAsia="Times New Roman" w:hAnsi="Simplified Arabic" w:cs="Simplified Arabic"/>
          <w:color w:val="000000" w:themeColor="text1"/>
          <w:kern w:val="0"/>
          <w:sz w:val="28"/>
          <w:szCs w:val="28"/>
          <w:rtl/>
          <w14:ligatures w14:val="none"/>
        </w:rPr>
        <w:t>للتحقق من صدق البناء لنموذج الدراسة وملاءمة مؤشرات جودة المطابقة</w:t>
      </w:r>
      <w:r w:rsidRPr="00C64F4C">
        <w:rPr>
          <w:rFonts w:ascii="Simplified Arabic" w:eastAsia="Times New Roman" w:hAnsi="Simplified Arabic" w:cs="Simplified Arabic"/>
          <w:color w:val="000000" w:themeColor="text1"/>
          <w:kern w:val="0"/>
          <w:sz w:val="28"/>
          <w:szCs w:val="28"/>
          <w14:ligatures w14:val="none"/>
        </w:rPr>
        <w:t>.</w:t>
      </w:r>
    </w:p>
    <w:p w14:paraId="00A45871" w14:textId="03AC35D8" w:rsidR="00B00E95" w:rsidRPr="00C64F4C" w:rsidRDefault="00F379B2" w:rsidP="00F379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5370749"/>
      <w:bookmarkStart w:id="39" w:name="_Toc233656023"/>
      <w:r w:rsidRPr="00C64F4C">
        <w:rPr>
          <w:rFonts w:ascii="Simplified Arabic" w:eastAsia="Times New Roman" w:hAnsi="Simplified Arabic" w:cs="Simplified Arabic" w:hint="cs"/>
          <w:b/>
          <w:bCs/>
          <w:color w:val="000000" w:themeColor="text1"/>
          <w:kern w:val="36"/>
          <w:sz w:val="36"/>
          <w:szCs w:val="36"/>
          <w:rtl/>
          <w14:ligatures w14:val="none"/>
        </w:rPr>
        <w:t xml:space="preserve">15.1 </w:t>
      </w:r>
      <w:r w:rsidR="00B00E95" w:rsidRPr="00C64F4C">
        <w:rPr>
          <w:rFonts w:ascii="Simplified Arabic" w:eastAsia="Times New Roman" w:hAnsi="Simplified Arabic" w:cs="Simplified Arabic"/>
          <w:b/>
          <w:bCs/>
          <w:color w:val="000000" w:themeColor="text1"/>
          <w:kern w:val="36"/>
          <w:sz w:val="36"/>
          <w:szCs w:val="36"/>
          <w:rtl/>
          <w14:ligatures w14:val="none"/>
        </w:rPr>
        <w:t>حدود الدراسة</w:t>
      </w:r>
      <w:bookmarkEnd w:id="38"/>
      <w:bookmarkEnd w:id="39"/>
    </w:p>
    <w:p w14:paraId="3BE19D60"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40" w:name="_Toc225370750"/>
      <w:r w:rsidRPr="00C64F4C">
        <w:rPr>
          <w:rFonts w:ascii="Simplified Arabic" w:eastAsia="Times New Roman" w:hAnsi="Simplified Arabic" w:cs="Simplified Arabic"/>
          <w:b/>
          <w:bCs/>
          <w:color w:val="000000" w:themeColor="text1"/>
          <w:kern w:val="0"/>
          <w:sz w:val="32"/>
          <w:szCs w:val="32"/>
          <w:rtl/>
          <w14:ligatures w14:val="none"/>
        </w:rPr>
        <w:t>أولاً: الحدود الموضوعية</w:t>
      </w:r>
      <w:bookmarkEnd w:id="40"/>
    </w:p>
    <w:p w14:paraId="595F39CD" w14:textId="77777777" w:rsidR="00B00E95" w:rsidRPr="00C64F4C" w:rsidRDefault="00B00E95" w:rsidP="00F379B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ستقتصر هذه الدراسة على دراسة أثر التكامل بين سلاسل الإمداد والموردين بأبعاده الأربعة (التكامل المعلوماتي، التكامل التشغيلي، التكامل الاستراتيجي، التكامل التكنولوجي) كمتغير مستقل، وجودة العمليات التشغيلية كمتغير تابع</w:t>
      </w:r>
      <w:r w:rsidRPr="00C64F4C">
        <w:rPr>
          <w:rFonts w:ascii="Simplified Arabic" w:eastAsia="Times New Roman" w:hAnsi="Simplified Arabic" w:cs="Simplified Arabic"/>
          <w:color w:val="000000" w:themeColor="text1"/>
          <w:kern w:val="0"/>
          <w:sz w:val="28"/>
          <w:szCs w:val="28"/>
          <w14:ligatures w14:val="none"/>
        </w:rPr>
        <w:t>.</w:t>
      </w:r>
    </w:p>
    <w:p w14:paraId="35394F2E"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41" w:name="_Toc225370751"/>
      <w:r w:rsidRPr="00C64F4C">
        <w:rPr>
          <w:rFonts w:ascii="Simplified Arabic" w:eastAsia="Times New Roman" w:hAnsi="Simplified Arabic" w:cs="Simplified Arabic"/>
          <w:b/>
          <w:bCs/>
          <w:color w:val="000000" w:themeColor="text1"/>
          <w:kern w:val="0"/>
          <w:sz w:val="32"/>
          <w:szCs w:val="32"/>
          <w:rtl/>
          <w14:ligatures w14:val="none"/>
        </w:rPr>
        <w:t>ثانياً: الحدود المكانية</w:t>
      </w:r>
      <w:bookmarkEnd w:id="41"/>
    </w:p>
    <w:p w14:paraId="729F6C27" w14:textId="351DD430" w:rsidR="00B00E95" w:rsidRPr="00C64F4C" w:rsidRDefault="00B00E95" w:rsidP="00F379B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 xml:space="preserve">ستُطبق الدراسة على الشركات الصناعية الكبيرة والمتوسطة العاملة في المدن الصناعية الرئيسية بالمملكة العربية السعودية </w:t>
      </w:r>
    </w:p>
    <w:p w14:paraId="69050934"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42" w:name="_Toc225370752"/>
      <w:r w:rsidRPr="00C64F4C">
        <w:rPr>
          <w:rFonts w:ascii="Simplified Arabic" w:eastAsia="Times New Roman" w:hAnsi="Simplified Arabic" w:cs="Simplified Arabic"/>
          <w:b/>
          <w:bCs/>
          <w:color w:val="000000" w:themeColor="text1"/>
          <w:kern w:val="0"/>
          <w:sz w:val="32"/>
          <w:szCs w:val="32"/>
          <w:rtl/>
          <w14:ligatures w14:val="none"/>
        </w:rPr>
        <w:t>ثالثاً: الحدود الزمانية</w:t>
      </w:r>
      <w:bookmarkEnd w:id="42"/>
    </w:p>
    <w:p w14:paraId="013F059B" w14:textId="77777777" w:rsidR="00B00E95" w:rsidRPr="00C64F4C" w:rsidRDefault="00B00E95" w:rsidP="00F379B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2025/2026م</w:t>
      </w:r>
      <w:r w:rsidRPr="00C64F4C">
        <w:rPr>
          <w:rFonts w:ascii="Simplified Arabic" w:eastAsia="Times New Roman" w:hAnsi="Simplified Arabic" w:cs="Simplified Arabic"/>
          <w:color w:val="000000" w:themeColor="text1"/>
          <w:kern w:val="0"/>
          <w:sz w:val="28"/>
          <w:szCs w:val="28"/>
          <w14:ligatures w14:val="none"/>
        </w:rPr>
        <w:t>.</w:t>
      </w:r>
    </w:p>
    <w:p w14:paraId="69C6CC7E" w14:textId="77777777" w:rsidR="00B00E95" w:rsidRPr="00C64F4C" w:rsidRDefault="00B00E95" w:rsidP="00F37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43" w:name="_Toc225370753"/>
      <w:r w:rsidRPr="00C64F4C">
        <w:rPr>
          <w:rFonts w:ascii="Simplified Arabic" w:eastAsia="Times New Roman" w:hAnsi="Simplified Arabic" w:cs="Simplified Arabic"/>
          <w:b/>
          <w:bCs/>
          <w:color w:val="000000" w:themeColor="text1"/>
          <w:kern w:val="0"/>
          <w:sz w:val="32"/>
          <w:szCs w:val="32"/>
          <w:rtl/>
          <w14:ligatures w14:val="none"/>
        </w:rPr>
        <w:t>رابعاً: الحدود البشرية</w:t>
      </w:r>
      <w:bookmarkEnd w:id="43"/>
    </w:p>
    <w:p w14:paraId="0A9FFF08" w14:textId="77777777" w:rsidR="00B00E95" w:rsidRPr="00C64F4C" w:rsidRDefault="00B00E95" w:rsidP="00F379B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64F4C">
        <w:rPr>
          <w:rFonts w:ascii="Simplified Arabic" w:eastAsia="Times New Roman" w:hAnsi="Simplified Arabic" w:cs="Simplified Arabic"/>
          <w:color w:val="000000" w:themeColor="text1"/>
          <w:kern w:val="0"/>
          <w:sz w:val="28"/>
          <w:szCs w:val="28"/>
          <w:rtl/>
          <w14:ligatures w14:val="none"/>
        </w:rPr>
        <w:lastRenderedPageBreak/>
        <w:t>ستقتصر الدراسة على العاملين في المستويات الإدارية (العليا والوسطى والإشرافية) في الإدارات ذات العلاقة المباشرة بسلاسل الإمداد والعمليات التشغيلية والمشتريات والتوريد وضمان الجودة في الشركات الصناعية المستهدفة</w:t>
      </w:r>
      <w:r w:rsidRPr="00C64F4C">
        <w:rPr>
          <w:rFonts w:ascii="Simplified Arabic" w:eastAsia="Times New Roman" w:hAnsi="Simplified Arabic" w:cs="Simplified Arabic"/>
          <w:color w:val="000000" w:themeColor="text1"/>
          <w:kern w:val="0"/>
          <w:sz w:val="28"/>
          <w:szCs w:val="28"/>
          <w14:ligatures w14:val="none"/>
        </w:rPr>
        <w:t>.</w:t>
      </w:r>
    </w:p>
    <w:p w14:paraId="5328CC83" w14:textId="1492BE51" w:rsidR="001F55EF" w:rsidRPr="00C64F4C" w:rsidRDefault="00F379B2" w:rsidP="00F379B2">
      <w:pPr>
        <w:jc w:val="center"/>
        <w:outlineLvl w:val="0"/>
        <w:rPr>
          <w:rFonts w:ascii="Simplified Arabic" w:eastAsia="Times New Roman" w:hAnsi="Simplified Arabic" w:cs="Simplified Arabic"/>
          <w:b/>
          <w:bCs/>
          <w:color w:val="000000" w:themeColor="text1"/>
          <w:kern w:val="0"/>
          <w:sz w:val="40"/>
          <w:szCs w:val="40"/>
          <w14:ligatures w14:val="none"/>
        </w:rPr>
      </w:pPr>
      <w:r w:rsidRPr="00C64F4C">
        <w:rPr>
          <w:rFonts w:ascii="Simplified Arabic" w:eastAsia="Times New Roman" w:hAnsi="Simplified Arabic" w:cs="Simplified Arabic"/>
          <w:b/>
          <w:bCs/>
          <w:color w:val="000000" w:themeColor="text1"/>
          <w:kern w:val="0"/>
          <w:sz w:val="40"/>
          <w:szCs w:val="40"/>
          <w:rtl/>
          <w14:ligatures w14:val="none"/>
        </w:rPr>
        <w:br w:type="page"/>
      </w:r>
      <w:bookmarkStart w:id="44" w:name="_Toc233656024"/>
      <w:r w:rsidRPr="00C64F4C">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44"/>
    </w:p>
    <w:p w14:paraId="7EC6CC2D" w14:textId="30EE16E7" w:rsidR="00217234" w:rsidRPr="00C64F4C" w:rsidRDefault="00217234" w:rsidP="00F379B2">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5" w:name="_Toc233656025"/>
      <w:r w:rsidRPr="00C64F4C">
        <w:rPr>
          <w:rFonts w:ascii="Simplified Arabic" w:hAnsi="Simplified Arabic" w:cs="Simplified Arabic"/>
          <w:b/>
          <w:bCs/>
          <w:color w:val="000000" w:themeColor="text1"/>
          <w:sz w:val="36"/>
          <w:szCs w:val="36"/>
          <w:rtl/>
        </w:rPr>
        <w:t xml:space="preserve">المبحث </w:t>
      </w:r>
      <w:r w:rsidR="00F379B2" w:rsidRPr="00C64F4C">
        <w:rPr>
          <w:rFonts w:ascii="Simplified Arabic" w:hAnsi="Simplified Arabic" w:cs="Simplified Arabic" w:hint="cs"/>
          <w:b/>
          <w:bCs/>
          <w:color w:val="000000" w:themeColor="text1"/>
          <w:sz w:val="36"/>
          <w:szCs w:val="36"/>
          <w:rtl/>
        </w:rPr>
        <w:t>الأول</w:t>
      </w:r>
      <w:r w:rsidRPr="00C64F4C">
        <w:rPr>
          <w:rFonts w:ascii="Simplified Arabic" w:hAnsi="Simplified Arabic" w:cs="Simplified Arabic"/>
          <w:b/>
          <w:bCs/>
          <w:color w:val="000000" w:themeColor="text1"/>
          <w:sz w:val="36"/>
          <w:szCs w:val="36"/>
          <w:rtl/>
        </w:rPr>
        <w:t>: جودة العمليات التشغيلية</w:t>
      </w:r>
      <w:bookmarkEnd w:id="45"/>
    </w:p>
    <w:p w14:paraId="2B93C8DE" w14:textId="54E6CCCD" w:rsidR="00217234" w:rsidRPr="00C64F4C" w:rsidRDefault="00F379B2" w:rsidP="00F379B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656026"/>
      <w:r w:rsidRPr="00C64F4C">
        <w:rPr>
          <w:rFonts w:ascii="Simplified Arabic" w:hAnsi="Simplified Arabic" w:cs="Simplified Arabic" w:hint="cs"/>
          <w:b/>
          <w:bCs/>
          <w:color w:val="000000" w:themeColor="text1"/>
          <w:sz w:val="32"/>
          <w:szCs w:val="32"/>
          <w:rtl/>
        </w:rPr>
        <w:t xml:space="preserve">1.1.2 </w:t>
      </w:r>
      <w:r w:rsidR="00217234" w:rsidRPr="00C64F4C">
        <w:rPr>
          <w:rFonts w:ascii="Simplified Arabic" w:hAnsi="Simplified Arabic" w:cs="Simplified Arabic"/>
          <w:b/>
          <w:bCs/>
          <w:color w:val="000000" w:themeColor="text1"/>
          <w:sz w:val="32"/>
          <w:szCs w:val="32"/>
          <w:rtl/>
        </w:rPr>
        <w:t>تمهيد</w:t>
      </w:r>
      <w:bookmarkEnd w:id="46"/>
    </w:p>
    <w:p w14:paraId="5F8DC37D"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تُمثل جودة العمليات التشغيلية أحد المحاور الجوهرية التي تستقطب اهتمام الإدارة المعاصرة في المنظمات الصناعية، وذلك لما لها من انعكاسات مباشرة على قدرة المنظمة على تلبية متطلبات عملائها وتحقيق أهدافها الاستراتيجية والاقتصادية. فالعمليات التشغيلية تُمثل الشريان الحيوي الذي تتدفق عبره الموارد لتتحول إلى منتجات وخدمات ذات قيمة، وأي خلل في هذه العمليات ينعكس مباشرة على الجودة النهائية للمخرجات وعلى رضا العملاء وثقتهم. ومن هذا المنطلق، تحول الاهتمام بجودة العمليات من كونه جانباً فنياً يهم المتخصصين في الإنتاج إلى كونه قضية استراتيجية تشغل قمة الهرم الإداري وتُحدد ملامح القدرة التنافسية للمنظمة</w:t>
      </w:r>
      <w:r w:rsidRPr="00C64F4C">
        <w:rPr>
          <w:rFonts w:ascii="Simplified Arabic" w:hAnsi="Simplified Arabic" w:cs="Simplified Arabic"/>
          <w:color w:val="000000" w:themeColor="text1"/>
          <w:sz w:val="28"/>
          <w:szCs w:val="28"/>
        </w:rPr>
        <w:t>.</w:t>
      </w:r>
    </w:p>
    <w:p w14:paraId="5C918041" w14:textId="74CA6C0B"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ولم يعد مفهوم جودة العمليات يقتصر على المعنى التقليدي المرتبط بالخلو من العيوب والمطابقة للمواصفات، بل توسع ليشمل أبعاداً متعددة تتعلق بالكفاءة والمرونة والاستجابة والابتكار والاستدامة. فجودة العمليات في الفهم المعاصر تعني تحقيق التميز في كل خطوة من خطوات العملية الإنتاجية، بدءاً من استلام المدخلات ومروراً بمراحل التحويل وانتهاءً بتسليم المخرجات، مع ضمان التحسين المستمر والقدرة على التكيف مع المتغيرات (راشد وآخرون، 2022). كما اكتسب هذا المفهوم بُعداً جديداً في ظل تحولات الصناعة الرابعة، حيث أصبحت التقنيات الرقمية وأدوات تحليل البيانات روافد أساسية لتطوير جودة العمليات ورفع كفاءتها</w:t>
      </w:r>
      <w:r w:rsidRPr="00C64F4C">
        <w:rPr>
          <w:rFonts w:ascii="Simplified Arabic" w:hAnsi="Simplified Arabic" w:cs="Simplified Arabic"/>
          <w:color w:val="000000" w:themeColor="text1"/>
          <w:sz w:val="28"/>
          <w:szCs w:val="28"/>
        </w:rPr>
        <w:t xml:space="preserve"> </w:t>
      </w:r>
      <w:r w:rsidR="00F379B2" w:rsidRPr="00C64F4C">
        <w:rPr>
          <w:rFonts w:ascii="Simplified Arabic" w:hAnsi="Simplified Arabic" w:cs="Simplified Arabic" w:hint="cs"/>
          <w:color w:val="000000" w:themeColor="text1"/>
          <w:sz w:val="28"/>
          <w:szCs w:val="28"/>
          <w:rtl/>
        </w:rPr>
        <w:t>(</w:t>
      </w:r>
      <w:proofErr w:type="spellStart"/>
      <w:r w:rsidRPr="00C64F4C">
        <w:rPr>
          <w:rFonts w:ascii="Simplified Arabic" w:hAnsi="Simplified Arabic" w:cs="Simplified Arabic"/>
          <w:color w:val="000000" w:themeColor="text1"/>
          <w:sz w:val="28"/>
          <w:szCs w:val="28"/>
        </w:rPr>
        <w:t>Noman</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2024</w:t>
      </w:r>
      <w:r w:rsidR="00F379B2" w:rsidRPr="00C64F4C">
        <w:rPr>
          <w:rFonts w:ascii="Simplified Arabic" w:hAnsi="Simplified Arabic" w:cs="Simplified Arabic" w:hint="cs"/>
          <w:color w:val="000000" w:themeColor="text1"/>
          <w:sz w:val="28"/>
          <w:szCs w:val="28"/>
          <w:rtl/>
        </w:rPr>
        <w:t>)</w:t>
      </w:r>
    </w:p>
    <w:p w14:paraId="54F22264"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وفي السياق الصناعي السعودي، تكتسب جودة العمليات التشغيلية أهمية مضاعفة في ظل التوجهات الوطنية الرامية إلى تنويع الاقتصاد وتعزيز القطاع الصناعي بوصفه أحد أعمدة رؤية المملكة 2030. إذ تسعى الشركات الصناعية إلى الارتقاء بمستويات جودة عملياتها لتعزيز قدرتها على المنافسة محلياً وإقليمياً ودولياً، ولتحقيق التميز الذي يُمكنها من المساهمة الفاعلة في الناتج المحلي الإجمالي. ويستعرض هذا المبحث الإطار المفاهيمي والنظري لجودة العمليات التشغيلية، متناولاً مفهومها وأهميتها وأهدافها وأبعادها واستراتيجيات تحقيقها، فضلاً عن جملة من المحاور النظرية الحديثة المرتبطة بها</w:t>
      </w:r>
      <w:r w:rsidRPr="00C64F4C">
        <w:rPr>
          <w:rFonts w:ascii="Simplified Arabic" w:hAnsi="Simplified Arabic" w:cs="Simplified Arabic"/>
          <w:color w:val="000000" w:themeColor="text1"/>
          <w:sz w:val="28"/>
          <w:szCs w:val="28"/>
        </w:rPr>
        <w:t>.</w:t>
      </w:r>
    </w:p>
    <w:p w14:paraId="681E3BEE" w14:textId="24F32A91" w:rsidR="00217234" w:rsidRPr="00C64F4C" w:rsidRDefault="00F379B2" w:rsidP="00F379B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656027"/>
      <w:r w:rsidRPr="00C64F4C">
        <w:rPr>
          <w:rFonts w:ascii="Simplified Arabic" w:hAnsi="Simplified Arabic" w:cs="Simplified Arabic" w:hint="cs"/>
          <w:b/>
          <w:bCs/>
          <w:color w:val="000000" w:themeColor="text1"/>
          <w:sz w:val="32"/>
          <w:szCs w:val="32"/>
          <w:rtl/>
        </w:rPr>
        <w:lastRenderedPageBreak/>
        <w:t>2.1.2</w:t>
      </w:r>
      <w:r w:rsidR="00217234" w:rsidRPr="00C64F4C">
        <w:rPr>
          <w:rFonts w:ascii="Simplified Arabic" w:hAnsi="Simplified Arabic" w:cs="Simplified Arabic"/>
          <w:b/>
          <w:bCs/>
          <w:color w:val="000000" w:themeColor="text1"/>
          <w:sz w:val="32"/>
          <w:szCs w:val="32"/>
          <w:rtl/>
        </w:rPr>
        <w:t xml:space="preserve"> مفهوم جودة العمليات التشغيلية</w:t>
      </w:r>
      <w:bookmarkEnd w:id="47"/>
    </w:p>
    <w:p w14:paraId="6AEDFEFD"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تتنوع المداخل التي تناول من خلالها الباحثون مفهوم جودة العمليات التشغيلية، وهو ما يعكس ثراء هذا المفهوم وتشعب أبعاده. ويُمكن تتبع هذه التعريفات بحسب التطور الزمني والمنهجي للفكر الإداري في هذا المجال، حيث انتقل المفهوم من النظرة التقليدية المرتبطة بالمطابقة للمواصفات إلى نظرة أكثر شمولاً ترتبط بخلق القيمة وتحقيق التميز</w:t>
      </w:r>
      <w:r w:rsidRPr="00C64F4C">
        <w:rPr>
          <w:rFonts w:ascii="Simplified Arabic" w:hAnsi="Simplified Arabic" w:cs="Simplified Arabic"/>
          <w:color w:val="000000" w:themeColor="text1"/>
          <w:sz w:val="28"/>
          <w:szCs w:val="28"/>
        </w:rPr>
        <w:t>.</w:t>
      </w:r>
    </w:p>
    <w:p w14:paraId="475C0E78"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ويُعرَّف جودة العمليات التشغيلية بأنها المدى الذي تُحقق به العمليات الإنتاجية في المنظمة المعايير المحددة سلفاً من حيث الدقة والاتساق والكفاءة وتقليل الانحرافات، بحيث تُنتج مخرجات تتوافق مع توقعات العملاء وتتجاوزها كلما أمكن</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Safonova</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2021</w:t>
      </w:r>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ويُبرز هذا التعريف عنصرين جوهريين، أولهما الالتزام بالمعايير المحددة، وثانيهما السعي نحو تجاوز توقعات العملاء، وهو ما يعكس الطبيعة المزدوجة لمفهوم الجودة بين الالتزام المعياري والتميز التطلعي</w:t>
      </w:r>
      <w:r w:rsidRPr="00C64F4C">
        <w:rPr>
          <w:rFonts w:ascii="Simplified Arabic" w:hAnsi="Simplified Arabic" w:cs="Simplified Arabic"/>
          <w:color w:val="000000" w:themeColor="text1"/>
          <w:sz w:val="28"/>
          <w:szCs w:val="28"/>
        </w:rPr>
        <w:t>.</w:t>
      </w:r>
    </w:p>
    <w:p w14:paraId="31A3F46D"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ومن منظور أكثر شمولية، يُنظر إلى جودة العمليات التشغيلية على أنها منظومة متكاملة من الخصائص والممارسات التي تضمن أداء العمليات بفاعلية وكفاءة عاليتين، بما يُحقق التوازن بين الأهداف المتعددة المتمثلة في تخفيض التكلفة، وتحسين الإنتاجية، وضمان الموثوقية، وتعزيز المرونة، والاستجابة لمتطلبات العملاء في الوقت المناسب</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Noman</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2024</w:t>
      </w:r>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ويُضيف هذا التعريف بُعداً متعدد الأهداف لمفهوم الجودة، إذ ينقله من كونه هدفاً منفرداً إلى كونه محصلة للتوازن بين أهداف متعددة قد تبدو متعارضة في بعض الأحيان</w:t>
      </w:r>
      <w:r w:rsidRPr="00C64F4C">
        <w:rPr>
          <w:rFonts w:ascii="Simplified Arabic" w:hAnsi="Simplified Arabic" w:cs="Simplified Arabic"/>
          <w:color w:val="000000" w:themeColor="text1"/>
          <w:sz w:val="28"/>
          <w:szCs w:val="28"/>
        </w:rPr>
        <w:t>.</w:t>
      </w:r>
    </w:p>
    <w:p w14:paraId="79E4C379"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ومن زاوية تتعلق بكفاءة العمليات، يُعرَّف هذا المفهوم بأنه قدرة المنظمة على إنجاز عملياتها بأقل قدر من الموارد المستخدمة وبأعلى مستوى من الإنتاجية، مع الحفاظ على معايير الجودة المعتمدة وضمان الموثوقية في الأداء عبر الزمن (الجنيدي وآخرون، 2025). ويُبرز هذا التعريف العلاقة الجدلية بين الكفاءة والجودة، ويُؤكد على أن جودة العمليات لا تُقاس فقط بمستوى المخرجات وإنما أيضاً بمدى رشد استخدام الموارد في إنجازها</w:t>
      </w:r>
      <w:r w:rsidRPr="00C64F4C">
        <w:rPr>
          <w:rFonts w:ascii="Simplified Arabic" w:hAnsi="Simplified Arabic" w:cs="Simplified Arabic"/>
          <w:color w:val="000000" w:themeColor="text1"/>
          <w:sz w:val="28"/>
          <w:szCs w:val="28"/>
        </w:rPr>
        <w:t>.</w:t>
      </w:r>
    </w:p>
    <w:p w14:paraId="582BFCE8"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ويُقدم اتجاه آخر تعريفاً أكثر ارتباطاً بالبعد الاستراتيجي، إذ تُعرَّف جودة العمليات التشغيلية بأنها قدرة المنظمة على تصميم وتنفيذ ومراقبة وتحسين عملياتها بشكل مستمر، بحيث تُشكل مصدراً للميزة التنافسية المستدامة وتُمكن المنظمة من تحقيق التميز التشغيلي في بيئة الأعمال المتغيرة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Abdallah</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 xml:space="preserve">وآخرون، </w:t>
      </w:r>
      <w:r w:rsidRPr="00C64F4C">
        <w:rPr>
          <w:rFonts w:ascii="Simplified Arabic" w:hAnsi="Simplified Arabic" w:cs="Simplified Arabic"/>
          <w:color w:val="000000" w:themeColor="text1"/>
          <w:sz w:val="28"/>
          <w:szCs w:val="28"/>
          <w:rtl/>
        </w:rPr>
        <w:lastRenderedPageBreak/>
        <w:t>2023</w:t>
      </w:r>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ويتميز هذا التعريف بربط جودة العمليات بالميزة التنافسية، مما يعكس النظرة المعاصرة التي تعتبر جودة العمليات قدرة تنظيمية استراتيجية لا مجرد ممارسة فنية</w:t>
      </w:r>
      <w:r w:rsidRPr="00C64F4C">
        <w:rPr>
          <w:rFonts w:ascii="Simplified Arabic" w:hAnsi="Simplified Arabic" w:cs="Simplified Arabic"/>
          <w:color w:val="000000" w:themeColor="text1"/>
          <w:sz w:val="28"/>
          <w:szCs w:val="28"/>
        </w:rPr>
        <w:t>.</w:t>
      </w:r>
    </w:p>
    <w:p w14:paraId="2A92252D"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ومن منظور تكاملي، تُعرَّف جودة العمليات التشغيلية بأنها المنظومة الشاملة من الأنشطة المنظمة والمتكاملة التي تستهدف ضمان تدفق العمليات بسلاسة عبر مختلف مراحلها، وتخفيض الهدر بأشكاله المتعددة، وتعزيز قدرة المنظمة على الاستجابة لمتطلبات السوق المتغيرة، مع الالتزام بالمعايير البيئية والاجتماعية (خشبة وآخرون، 2025). ويتميز هذا التعريف بإدماج البُعد المستدام في مفهوم جودة العمليات، وهو ما يعكس التحولات المعاصرة في فهم الجودة بوصفها مفهوماً يتسع ليشمل الاعتبارات البيئية والاجتماعية</w:t>
      </w:r>
      <w:r w:rsidRPr="00C64F4C">
        <w:rPr>
          <w:rFonts w:ascii="Simplified Arabic" w:hAnsi="Simplified Arabic" w:cs="Simplified Arabic"/>
          <w:color w:val="000000" w:themeColor="text1"/>
          <w:sz w:val="28"/>
          <w:szCs w:val="28"/>
        </w:rPr>
        <w:t>.</w:t>
      </w:r>
    </w:p>
    <w:p w14:paraId="43A90178"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أما على المستوى العربي، فقد قُدمت جودة العمليات التشغيلية على أنها مجموعة من الخصائص والصفات التي تتميز بها العمليات الإنتاجية والتشغيلية في المنظمة، والتي تُمكنها من تحقيق أهدافها بكفاءة وفاعلية، وتعكس مستوى التميز في الأداء الذي يُحقق رضا العملاء ويُعزز موقع المنظمة في السوق (الجهمي وموسى، 2023). ويُبرز هذا التعريف الجانب الخصائصي لجودة العمليات، إذ ينظر إليها بوصفها مجموعة من السمات التي تتميز بها العمليات الجيدة عن العمليات الأقل جودة</w:t>
      </w:r>
      <w:r w:rsidRPr="00C64F4C">
        <w:rPr>
          <w:rFonts w:ascii="Simplified Arabic" w:hAnsi="Simplified Arabic" w:cs="Simplified Arabic"/>
          <w:color w:val="000000" w:themeColor="text1"/>
          <w:sz w:val="28"/>
          <w:szCs w:val="28"/>
        </w:rPr>
        <w:t>.</w:t>
      </w:r>
    </w:p>
    <w:p w14:paraId="45AA356E"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ويرى الباحث في ضوء ما سبق من تعريفات أن جودة العمليات التشغيلية يُمكن تعريفها إجرائياً بأنها: “منظومة متكاملة من الخصائص والممارسات الإدارية والفنية التي تتسم بها العمليات التشغيلية في الشركة الصناعية، وتتجلى في الدقة في إنجاز العمليات، والاتساق في الأداء، والكفاءة في استخدام الموارد، والمرونة في الاستجابة للمتغيرات، والموثوقية في التسليم، والتحسين المستمر، بما يُحقق توافقاً تاماً مع متطلبات العملاء والمعايير المعتمدة، ويُمكّن الشركة من تحقيق التميز التشغيلي والميزة التنافسية المستدامة في البيئة الصناعية السعودية”. ويتميز هذا التعريف الإجرائي بأنه يجمع بين الأبعاد المتعددة لجودة العمليات، ويُبرز طبيعتها التطبيقية بوصفها مجموعة من الممارسات القابلة للقياس، ويربطها بالسياق التطبيقي للدراسة في الشركات الصناعية السعودية</w:t>
      </w:r>
      <w:r w:rsidRPr="00C64F4C">
        <w:rPr>
          <w:rFonts w:ascii="Simplified Arabic" w:hAnsi="Simplified Arabic" w:cs="Simplified Arabic"/>
          <w:color w:val="000000" w:themeColor="text1"/>
          <w:sz w:val="28"/>
          <w:szCs w:val="28"/>
        </w:rPr>
        <w:t>.</w:t>
      </w:r>
    </w:p>
    <w:p w14:paraId="2DD098D3" w14:textId="5788F13E" w:rsidR="00217234" w:rsidRPr="00C64F4C" w:rsidRDefault="00F379B2" w:rsidP="00F379B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656028"/>
      <w:r w:rsidRPr="00C64F4C">
        <w:rPr>
          <w:rFonts w:ascii="Simplified Arabic" w:hAnsi="Simplified Arabic" w:cs="Simplified Arabic" w:hint="cs"/>
          <w:b/>
          <w:bCs/>
          <w:color w:val="000000" w:themeColor="text1"/>
          <w:sz w:val="32"/>
          <w:szCs w:val="32"/>
          <w:rtl/>
        </w:rPr>
        <w:t>3.1.2</w:t>
      </w:r>
      <w:r w:rsidR="00217234" w:rsidRPr="00C64F4C">
        <w:rPr>
          <w:rFonts w:ascii="Simplified Arabic" w:hAnsi="Simplified Arabic" w:cs="Simplified Arabic"/>
          <w:b/>
          <w:bCs/>
          <w:color w:val="000000" w:themeColor="text1"/>
          <w:sz w:val="32"/>
          <w:szCs w:val="32"/>
          <w:rtl/>
        </w:rPr>
        <w:t xml:space="preserve"> أهمية جودة العمليات التشغيلية</w:t>
      </w:r>
      <w:bookmarkEnd w:id="48"/>
    </w:p>
    <w:p w14:paraId="3683A4A7"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 xml:space="preserve">تكتسب جودة العمليات التشغيلية أهمية بالغة في المنظمات الصناعية المعاصرة، إذ تُمثل العمود الفقري الذي تستند إليه كافة الأنشطة الإنتاجية والإدارية، وتُحدد إلى حد كبير قدرة المنظمة على البقاء والنمو في </w:t>
      </w:r>
      <w:r w:rsidRPr="00C64F4C">
        <w:rPr>
          <w:rFonts w:ascii="Simplified Arabic" w:hAnsi="Simplified Arabic" w:cs="Simplified Arabic"/>
          <w:color w:val="000000" w:themeColor="text1"/>
          <w:sz w:val="28"/>
          <w:szCs w:val="28"/>
          <w:rtl/>
        </w:rPr>
        <w:lastRenderedPageBreak/>
        <w:t>بيئة تنافسية متسارعة التغير. وتنبع هذه الأهمية من كون العمليات التشغيلية هي الجسر الذي تعبر من خلاله المنظمة من امتلاك الموارد إلى تحقيق القيمة، ومن ثَم فإن جودة هذه العمليات تُحدد كفاءة عملية خلق القيمة وفعاليتها. وقد تناول الباحثون أهمية جودة العمليات من زوايا متعددة تعكس تنوع الجوانب التي تُلامسها هذه الجودة</w:t>
      </w:r>
      <w:r w:rsidRPr="00C64F4C">
        <w:rPr>
          <w:rFonts w:ascii="Simplified Arabic" w:hAnsi="Simplified Arabic" w:cs="Simplified Arabic"/>
          <w:color w:val="000000" w:themeColor="text1"/>
          <w:sz w:val="28"/>
          <w:szCs w:val="28"/>
        </w:rPr>
        <w:t>.</w:t>
      </w:r>
    </w:p>
    <w:p w14:paraId="735077E0"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ويُشير الشعبي والبيومي (2024) إلى أن أهمية جودة العمليات التشغيلية تتجلى في عدة جوانب جوهرية، أولها أنها تُمثل أحد المحددات الرئيسية للقدرة التنافسية للمنظمة، إذ تُمكنها من تقديم منتجات بجودة عالية وتكلفة منخفضة، وهو ما يُحقق التميز في السوق. ويتمثل الجانب الثاني في كونها تُسهم في تعزيز الإنتاجية عبر تخفيض الهدر بأشكاله المختلفة، سواء كان هدراً في المواد أو الوقت أو الجهد البشري أو الطاقة. أما الجانب الثالث فيتعلق بدورها في تحقيق رضا العملاء، حيث تُمكن جودة العمليات من تقديم منتجات تستوفي توقعاتهم من حيث المواصفات والتوقيت والسعر. ويُبرز الجانب الرابع دورها في تعزيز الاستدامة المالية للمنظمة، إذ تُسهم في تخفيض التكاليف وزيادة الهوامش الربحية</w:t>
      </w:r>
      <w:r w:rsidRPr="00C64F4C">
        <w:rPr>
          <w:rFonts w:ascii="Simplified Arabic" w:hAnsi="Simplified Arabic" w:cs="Simplified Arabic"/>
          <w:color w:val="000000" w:themeColor="text1"/>
          <w:sz w:val="28"/>
          <w:szCs w:val="28"/>
        </w:rPr>
        <w:t>.</w:t>
      </w:r>
    </w:p>
    <w:p w14:paraId="7113CB13"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ويرى الجنيدي وآخرون (2025) أن أهمية جودة العمليات التشغيلية تتجلى في كونها تُمثل الأساس الذي تقوم عليه القدرة التنافسية المستدامة، وذلك لعدة اعتبارات: فهي تُسهم في تخفيض التكاليف الإجمالية للعمليات عبر القضاء على الأنشطة غير المُضيفة للقيمة. كما تُعزز قدرة المنظمة على الاستجابة السريعة لمتطلبات السوق المتغيرة، وتُحسّن من موثوقية التسليم والوفاء بالالتزامات تجاه العملاء. وتُسهم كذلك في تعزيز قدرة المنظمة على الابتكار وتطوير منتجات جديدة، إذ تُوفر العمليات الجيدة منصة مستقرة يُمكن البناء عليها لإطلاق المنتجات الجديدة وتطوير القائم منها. وتُضيف جودة العمليات أيضاً قيمة من خلال تعزيز سمعة المنظمة وصورتها الذهنية لدى الأطراف المختلفة</w:t>
      </w:r>
      <w:r w:rsidRPr="00C64F4C">
        <w:rPr>
          <w:rFonts w:ascii="Simplified Arabic" w:hAnsi="Simplified Arabic" w:cs="Simplified Arabic"/>
          <w:color w:val="000000" w:themeColor="text1"/>
          <w:sz w:val="28"/>
          <w:szCs w:val="28"/>
        </w:rPr>
        <w:t>.</w:t>
      </w:r>
    </w:p>
    <w:p w14:paraId="1F629E1A"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ويُضيف</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Safonova</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(2021) بُعداً مهماً لأهمية جودة العمليات يتعلق بدورها في إدارة المخاطر التشغيلية، حيث تُمكن جودة العمليات من تخفيض احتمالات حدوث الأخطاء والعيوب، وبالتالي تقليل المخاطر المرتبطة بالمنتجات المعيبة والشكاوى والمرتجعات. كما تُسهم في تعزيز الموثوقية التشغيلية، وهي خاصية بالغة الأهمية في الصناعات التي تتطلب التشغيل المستمر دون انقطاع. علاوة على ذلك، تُسهم جودة العمليات في تعزيز قدرة المنظمة على الالتزام بالمتطلبات التنظيمية والقانونية، وتجنب العقوبات والغرامات المرتبطة بعدم الالتزام</w:t>
      </w:r>
      <w:r w:rsidRPr="00C64F4C">
        <w:rPr>
          <w:rFonts w:ascii="Simplified Arabic" w:hAnsi="Simplified Arabic" w:cs="Simplified Arabic"/>
          <w:color w:val="000000" w:themeColor="text1"/>
          <w:sz w:val="28"/>
          <w:szCs w:val="28"/>
        </w:rPr>
        <w:t>.</w:t>
      </w:r>
    </w:p>
    <w:p w14:paraId="25580B36"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lastRenderedPageBreak/>
        <w:t>ويُؤكد راشد وآخرون (2022) على أهمية جودة العمليات في الصناعات المغذية والمتشابكة، حيث تنعكس جودة العمليات في صناعة معينة على الصناعات الأخرى المرتبطة بها. فالمنتج النهائي في الصناعات المركبة يعتمد على جودة المكونات الواردة من الصناعات المغذية، وأي خلل في جودة هذه المكونات ينعكس على المنتج النهائي. ومن هذا المنطلق، تكتسب جودة العمليات في الصناعات المغذية أهمية مضاعفة، إذ لا تُحدد فقط أداء المنظمة المعنية بل تمتد لتؤثر على الصناعات اللاحقة في سلسلة القيمة. ويُسهم تحسين جودة العمليات في الصناعات المغذية في رفع مستوى الجودة في القطاع الصناعي ككل</w:t>
      </w:r>
      <w:r w:rsidRPr="00C64F4C">
        <w:rPr>
          <w:rFonts w:ascii="Simplified Arabic" w:hAnsi="Simplified Arabic" w:cs="Simplified Arabic"/>
          <w:color w:val="000000" w:themeColor="text1"/>
          <w:sz w:val="28"/>
          <w:szCs w:val="28"/>
        </w:rPr>
        <w:t>.</w:t>
      </w:r>
    </w:p>
    <w:p w14:paraId="3DB2E032"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ويُبرز خشبة وآخرون (2025) أهمية جودة العمليات من منظور التصنيع المرن، حيث تُمثل الجودة جوهر الفلسفة المرنة التي تستهدف القضاء على الهدر بكافة أشكاله. وتتجلى هذه الأهمية في تمكين المنظمة من رسم خرائط القيمة وتحديد مواضع الهدر ومعالجتها، وفي بناء عمليات منسابة تتدفق بسلاسة دون اختناقات أو توقفات. كما تُسهم جودة العمليات في تمكين التحسين المستمر بوصفه فلسفة إدارية تستهدف الارتقاء التدريجي بمستوى الأداء عبر سلسلة من التحسينات الصغيرة المتراكمة</w:t>
      </w:r>
      <w:r w:rsidRPr="00C64F4C">
        <w:rPr>
          <w:rFonts w:ascii="Simplified Arabic" w:hAnsi="Simplified Arabic" w:cs="Simplified Arabic"/>
          <w:color w:val="000000" w:themeColor="text1"/>
          <w:sz w:val="28"/>
          <w:szCs w:val="28"/>
        </w:rPr>
        <w:t>.</w:t>
      </w:r>
    </w:p>
    <w:p w14:paraId="124FC63E"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ومن منظور الكفاءة الرقمية، يُؤكد</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Noman</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(2024) على أن جودة العمليات اكتسبت أهمية مضاعفة في عصر التحول الرقمي، إذ أصبحت تحليلات البيانات المتقدمة أداة رئيسية لرفع مستوى الجودة عبر تمكين المنظمة من رصد العمليات بدقة فائقة واستخلاص الأنماط والاتجاهات واتخاذ القرارات المبنية على البيانات. كما تُسهم جودة العمليات الرقمية في تعزيز قدرة المنظمة على التنبؤ بالمشكلات قبل وقوعها والتدخل بشكل استباقي لمعالجتها. وتُمكن أيضاً من بناء أنظمة للجودة التنبؤية التي تُحدد العوامل المؤدية إلى انحرافات الجودة وتعالجها قبل أن تؤدي إلى عيوب فعلية في المنتجات</w:t>
      </w:r>
      <w:r w:rsidRPr="00C64F4C">
        <w:rPr>
          <w:rFonts w:ascii="Simplified Arabic" w:hAnsi="Simplified Arabic" w:cs="Simplified Arabic"/>
          <w:color w:val="000000" w:themeColor="text1"/>
          <w:sz w:val="28"/>
          <w:szCs w:val="28"/>
        </w:rPr>
        <w:t>.</w:t>
      </w:r>
    </w:p>
    <w:p w14:paraId="1974F777" w14:textId="22FA3D66" w:rsidR="00217234" w:rsidRPr="00C64F4C" w:rsidRDefault="00F379B2" w:rsidP="00F379B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3656029"/>
      <w:r w:rsidRPr="00C64F4C">
        <w:rPr>
          <w:rFonts w:ascii="Simplified Arabic" w:hAnsi="Simplified Arabic" w:cs="Simplified Arabic" w:hint="cs"/>
          <w:b/>
          <w:bCs/>
          <w:color w:val="000000" w:themeColor="text1"/>
          <w:sz w:val="32"/>
          <w:szCs w:val="32"/>
          <w:rtl/>
        </w:rPr>
        <w:t>4.1.2</w:t>
      </w:r>
      <w:r w:rsidR="00217234" w:rsidRPr="00C64F4C">
        <w:rPr>
          <w:rFonts w:ascii="Simplified Arabic" w:hAnsi="Simplified Arabic" w:cs="Simplified Arabic"/>
          <w:b/>
          <w:bCs/>
          <w:color w:val="000000" w:themeColor="text1"/>
          <w:sz w:val="32"/>
          <w:szCs w:val="32"/>
          <w:rtl/>
        </w:rPr>
        <w:t xml:space="preserve"> أهداف جودة العمليات التشغيلية</w:t>
      </w:r>
      <w:bookmarkEnd w:id="49"/>
    </w:p>
    <w:p w14:paraId="374659E3"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تسعى المنظمات الصناعية إلى تحقيق جملة من الأهداف المتكاملة من خلال الارتقاء بجودة عملياتها التشغيلية، وقد تناول الباحثون هذه الأهداف من زوايا مختلفة تعكس تنوع الجوانب التي تستهدفها جودة العمليات</w:t>
      </w:r>
      <w:r w:rsidRPr="00C64F4C">
        <w:rPr>
          <w:rFonts w:ascii="Simplified Arabic" w:hAnsi="Simplified Arabic" w:cs="Simplified Arabic"/>
          <w:color w:val="000000" w:themeColor="text1"/>
          <w:sz w:val="28"/>
          <w:szCs w:val="28"/>
        </w:rPr>
        <w:t>.</w:t>
      </w:r>
    </w:p>
    <w:p w14:paraId="20F32226"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 xml:space="preserve">ويُحدد الجهمي وموسى (2023) جملة من الأهداف الجوهرية لجودة العمليات التشغيلية، تتمثل أبرزها في: تحقيق التطابق بين المخرجات الفعلية والمواصفات المخططة، بما يضمن استيفاء معايير الجودة </w:t>
      </w:r>
      <w:r w:rsidRPr="00C64F4C">
        <w:rPr>
          <w:rFonts w:ascii="Simplified Arabic" w:hAnsi="Simplified Arabic" w:cs="Simplified Arabic"/>
          <w:color w:val="000000" w:themeColor="text1"/>
          <w:sz w:val="28"/>
          <w:szCs w:val="28"/>
          <w:rtl/>
        </w:rPr>
        <w:lastRenderedPageBreak/>
        <w:t>المعتمدة؛ وتخفيض التباين في الأداء بين الدورات الإنتاجية المتعاقبة، بحيث تتميز العمليات بالاستقرار والاتساق؛ وضمان الالتزام بالمواعيد المحددة لتسليم المنتجات والخدمات، بما يُعزز موثوقية المنظمة في نظر عملائها؛ وتعزيز قدرات المنظمة على التعلم التنظيمي عبر الاستفادة من التجارب السابقة في تحسين الأداء المستقبلي</w:t>
      </w:r>
      <w:r w:rsidRPr="00C64F4C">
        <w:rPr>
          <w:rFonts w:ascii="Simplified Arabic" w:hAnsi="Simplified Arabic" w:cs="Simplified Arabic"/>
          <w:color w:val="000000" w:themeColor="text1"/>
          <w:sz w:val="28"/>
          <w:szCs w:val="28"/>
        </w:rPr>
        <w:t>.</w:t>
      </w:r>
    </w:p>
    <w:p w14:paraId="2A71C6A0"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ويُبرز الشعبي والبيومي (2024) مجموعة من الأهداف ذات الطابع التنافسي، أبرزها: تحقيق التميز التشغيلي الذي يُمكّن المنظمة من التفوق على منافسيها في السوق؛ وبناء قدرات إنتاجية مرنة تستجيب لتقلبات الطلب من حيث الحجم والمواصفات والتوقيت؛ وتخفيض التكاليف الإجمالية للعمليات عبر القضاء على مصادر الهدر؛ ورفع مستوى الإنتاجية بحيث تُحقق المنظمة مخرجات أعلى بنفس الموارد المتاحة. كما تستهدف جودة العمليات بناء سمعة قوية للمنظمة في السوق بوصفها مورداً موثوقاً وقادراً على تلبية الالتزامات</w:t>
      </w:r>
      <w:r w:rsidRPr="00C64F4C">
        <w:rPr>
          <w:rFonts w:ascii="Simplified Arabic" w:hAnsi="Simplified Arabic" w:cs="Simplified Arabic"/>
          <w:color w:val="000000" w:themeColor="text1"/>
          <w:sz w:val="28"/>
          <w:szCs w:val="28"/>
        </w:rPr>
        <w:t>.</w:t>
      </w:r>
    </w:p>
    <w:p w14:paraId="69DDB227"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ويُحدد محمد وآخرون (2021أ) أهدافاً تتعلق بأداء سلسلة الإمداد، تشمل: تحقيق التزامن بين العمليات الداخلية للمنظمة والعمليات الخارجية لشركائها في السلسلة؛ وتخفيض المخزون الاحتياطي عبر تحسين موثوقية العمليات؛ وتعزيز سرعة استجابة السلسلة لمتطلبات العملاء؛ وبناء قدرات مشتركة لإدارة المخاطر التشغيلية. وتُسهم هذه الأهداف في تحويل سلسلة الإمداد من مجرد شبكة لوجستية إلى منظومة استراتيجية متكاملة</w:t>
      </w:r>
      <w:r w:rsidRPr="00C64F4C">
        <w:rPr>
          <w:rFonts w:ascii="Simplified Arabic" w:hAnsi="Simplified Arabic" w:cs="Simplified Arabic"/>
          <w:color w:val="000000" w:themeColor="text1"/>
          <w:sz w:val="28"/>
          <w:szCs w:val="28"/>
        </w:rPr>
        <w:t>.</w:t>
      </w:r>
    </w:p>
    <w:p w14:paraId="79086DB0"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ويُشير عبدالنبي (2023) إلى أهداف تتعلق بتعزيز جدارات السلاسل الصناعية، تتضمن: بناء قدرات تنظيمية مستدامة تُمكن المنظمة من التميز في السوق على المدى الطويل؛ وتعزيز سرعة الاستجابة للتغيرات في الطلب وتقلبات السوق؛ وتطوير القدرة على إعادة تشكيل العمليات وفقاً للمستجدات؛ وبناء شبكة من العلاقات التعاونية التي تُمكن المنظمة من الاستفادة من قدرات شركائها. كما تستهدف جودة العمليات تعزيز قدرة المنظمة على الابتكار التشغيلي والإنتاجي</w:t>
      </w:r>
      <w:r w:rsidRPr="00C64F4C">
        <w:rPr>
          <w:rFonts w:ascii="Simplified Arabic" w:hAnsi="Simplified Arabic" w:cs="Simplified Arabic"/>
          <w:color w:val="000000" w:themeColor="text1"/>
          <w:sz w:val="28"/>
          <w:szCs w:val="28"/>
        </w:rPr>
        <w:t>.</w:t>
      </w:r>
    </w:p>
    <w:p w14:paraId="5364EBE0"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ويرى الجدران (2023) أن لجودة العمليات أهدافاً تتعلق بالمشاركة في التجارة الدولية والاقتصاد العالمي، تشمل: تمكين المنظمات الصناعية من المنافسة في الأسواق العالمية عبر الالتزام بالمعايير الدولية للجودة؛ وتعزيز قدرتها على المشاركة في سلاسل القيمة العالمية بفاعلية؛ وبناء سمعة الصناعة الوطنية في الأسواق الخارجية؛ ودعم التوجهات الوطنية الرامية إلى تنمية الصادرات الصناعية. وتكتسب هذه الأهداف أهمية خاصة في ظل توجهات المملكة العربية السعودية نحو تنويع اقتصادها وتعزيز قطاعها الصناعي</w:t>
      </w:r>
      <w:r w:rsidRPr="00C64F4C">
        <w:rPr>
          <w:rFonts w:ascii="Simplified Arabic" w:hAnsi="Simplified Arabic" w:cs="Simplified Arabic"/>
          <w:color w:val="000000" w:themeColor="text1"/>
          <w:sz w:val="28"/>
          <w:szCs w:val="28"/>
        </w:rPr>
        <w:t>.</w:t>
      </w:r>
    </w:p>
    <w:p w14:paraId="61B9E2CA"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lastRenderedPageBreak/>
        <w:t>ويُحدد</w:t>
      </w:r>
      <w:r w:rsidRPr="00C64F4C">
        <w:rPr>
          <w:rFonts w:ascii="Simplified Arabic" w:hAnsi="Simplified Arabic" w:cs="Simplified Arabic"/>
          <w:color w:val="000000" w:themeColor="text1"/>
          <w:sz w:val="28"/>
          <w:szCs w:val="28"/>
        </w:rPr>
        <w:t xml:space="preserve"> Tan &amp; </w:t>
      </w:r>
      <w:proofErr w:type="spellStart"/>
      <w:r w:rsidRPr="00C64F4C">
        <w:rPr>
          <w:rFonts w:ascii="Simplified Arabic" w:hAnsi="Simplified Arabic" w:cs="Simplified Arabic"/>
          <w:color w:val="000000" w:themeColor="text1"/>
          <w:sz w:val="28"/>
          <w:szCs w:val="28"/>
        </w:rPr>
        <w:t>Sidhu</w:t>
      </w:r>
      <w:proofErr w:type="spellEnd"/>
      <w:r w:rsidRPr="00C64F4C">
        <w:rPr>
          <w:rFonts w:ascii="Simplified Arabic" w:hAnsi="Simplified Arabic" w:cs="Simplified Arabic"/>
          <w:color w:val="000000" w:themeColor="text1"/>
          <w:sz w:val="28"/>
          <w:szCs w:val="28"/>
        </w:rPr>
        <w:t xml:space="preserve"> (2022) </w:t>
      </w:r>
      <w:r w:rsidRPr="00C64F4C">
        <w:rPr>
          <w:rFonts w:ascii="Simplified Arabic" w:hAnsi="Simplified Arabic" w:cs="Simplified Arabic"/>
          <w:color w:val="000000" w:themeColor="text1"/>
          <w:sz w:val="28"/>
          <w:szCs w:val="28"/>
          <w:rtl/>
        </w:rPr>
        <w:t>أهدافاً تكنولوجية لجودة العمليات، تتضمن: توظيف تقنيات إنترنت الأشياء والتعرف بالترددات الراديوية في رصد جودة العمليات بشكل فوري؛ وبناء أنظمة للرقابة الذكية تُمكن من التدخل المبكر عند رصد أي انحراف؛ وتعزيز قدرات تتبع المنتجات عبر مراحل العملية الإنتاجية؛ وأتمتة عمليات الرقابة على الجودة لتخفيض الأخطاء البشرية. وتعكس هذه الأهداف التحولات التكنولوجية التي أعادت تشكيل ممارسات إدارة جودة العمليات في الصناعات المعاصرة</w:t>
      </w:r>
      <w:r w:rsidRPr="00C64F4C">
        <w:rPr>
          <w:rFonts w:ascii="Simplified Arabic" w:hAnsi="Simplified Arabic" w:cs="Simplified Arabic"/>
          <w:color w:val="000000" w:themeColor="text1"/>
          <w:sz w:val="28"/>
          <w:szCs w:val="28"/>
        </w:rPr>
        <w:t>.</w:t>
      </w:r>
    </w:p>
    <w:p w14:paraId="333E473C" w14:textId="3786F8C3" w:rsidR="00217234" w:rsidRPr="00C64F4C" w:rsidRDefault="00F379B2" w:rsidP="00F379B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656030"/>
      <w:r w:rsidRPr="00C64F4C">
        <w:rPr>
          <w:rFonts w:ascii="Simplified Arabic" w:hAnsi="Simplified Arabic" w:cs="Simplified Arabic" w:hint="cs"/>
          <w:b/>
          <w:bCs/>
          <w:color w:val="000000" w:themeColor="text1"/>
          <w:sz w:val="32"/>
          <w:szCs w:val="32"/>
          <w:rtl/>
        </w:rPr>
        <w:t>5.1.2</w:t>
      </w:r>
      <w:r w:rsidR="00217234" w:rsidRPr="00C64F4C">
        <w:rPr>
          <w:rFonts w:ascii="Simplified Arabic" w:hAnsi="Simplified Arabic" w:cs="Simplified Arabic"/>
          <w:b/>
          <w:bCs/>
          <w:color w:val="000000" w:themeColor="text1"/>
          <w:sz w:val="32"/>
          <w:szCs w:val="32"/>
          <w:rtl/>
        </w:rPr>
        <w:t xml:space="preserve"> أبعاد جودة العمليات التشغيلية</w:t>
      </w:r>
      <w:bookmarkEnd w:id="50"/>
    </w:p>
    <w:p w14:paraId="773F9931"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تم تحديد أبعاد جودة العمليات التشغيلية في هذه الدراسة بناءً على ما تناولته 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Safonova</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(2021) ودراسة الجهمي وموسى (2023) ودراسة</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Noman</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(2024)، وهي الدراسات التي قدمت تأصيلاً متيناً لأبعاد جودة العمليات في السياق الصناعي. وقد تم استخلاص جملة من الأبعاد التي تُمثل المظاهر الجوهرية لجودة العمليات التشغيلية في الشركات الصناعية، ويُعرض فيما يلي شرح مفصل لهذه الأبعاد</w:t>
      </w:r>
      <w:r w:rsidRPr="00C64F4C">
        <w:rPr>
          <w:rFonts w:ascii="Simplified Arabic" w:hAnsi="Simplified Arabic" w:cs="Simplified Arabic"/>
          <w:color w:val="000000" w:themeColor="text1"/>
          <w:sz w:val="28"/>
          <w:szCs w:val="28"/>
        </w:rPr>
        <w:t>.</w:t>
      </w:r>
    </w:p>
    <w:p w14:paraId="5DE4E92E"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البُعد الأول: الدقة والاتساق في الأداء</w:t>
      </w:r>
    </w:p>
    <w:p w14:paraId="31D277A2"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يُمثل هذا البُعد المظهر الأول والأكثر مباشرة لجودة العمليات التشغيلية، ويُقصد به قدرة المنظمة على تنفيذ عملياتها بدقة عالية تتطابق مع المواصفات المخططة، وباتساق يحافظ على هذا المستوى من الدقة عبر الدورات الإنتاجية المتعاقبة. ويتجلى هذا البُعد في تخفيض التباين بين المخرجات، بحيث تتميز جميع المنتجات بنفس مستوى الجودة دون فروق ملحوظة، كما يتجلى في قدرة المنظمة على الالتزام بمعايير الجودة المعتمدة باستمرار دون انحرافات</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Safonova</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2021</w:t>
      </w:r>
      <w:r w:rsidRPr="00C64F4C">
        <w:rPr>
          <w:rFonts w:ascii="Simplified Arabic" w:hAnsi="Simplified Arabic" w:cs="Simplified Arabic"/>
          <w:color w:val="000000" w:themeColor="text1"/>
          <w:sz w:val="28"/>
          <w:szCs w:val="28"/>
        </w:rPr>
        <w:t>).</w:t>
      </w:r>
    </w:p>
    <w:p w14:paraId="7244473B"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ويتطلب تحقيق الدقة والاتساق توافر مجموعة من المقومات، أبرزها: وجود إجراءات تشغيلية موثقة ومعتمدة تُحدد كيفية تنفيذ كل عملية بدقة؛ وتدريب العاملين على هذه الإجراءات وضمان التزامهم بها؛ ووجود نظام فعّال للرقابة على الجودة يُتيح رصد أي انحراف ومعالجته في الوقت المناسب؛ وتوفر معدات إنتاجية متطورة قادرة على تحقيق المستويات المطلوبة من الدقة. ويُسهم هذا البُعد في تخفيض معدلات العيوب والإعادة والمرتجعات، مما ينعكس إيجاباً على التكاليف ورضا العملاء</w:t>
      </w:r>
      <w:r w:rsidRPr="00C64F4C">
        <w:rPr>
          <w:rFonts w:ascii="Simplified Arabic" w:hAnsi="Simplified Arabic" w:cs="Simplified Arabic"/>
          <w:color w:val="000000" w:themeColor="text1"/>
          <w:sz w:val="28"/>
          <w:szCs w:val="28"/>
        </w:rPr>
        <w:t>.</w:t>
      </w:r>
    </w:p>
    <w:p w14:paraId="406DAA47"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البُعد الثاني: الكفاءة في استخدام الموارد</w:t>
      </w:r>
    </w:p>
    <w:p w14:paraId="4A2A4BC5" w14:textId="1C01ECC5"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lastRenderedPageBreak/>
        <w:t>يُمثل هذا البُعد جانباً اقتصادياً جوهرياً لجودة العمليات التشغيلية، ويُقصد به قدرة المنظمة على إنجاز عملياتها بأقل قدر من الموارد المستخدمة، سواء كانت موارد مادية أو بشرية أو طاقوية أو زمنية، مع الحفاظ على المستوى المطلوب من جودة المخرجات. ويُعد هذا البُعد محورياً لأنه يربط بين الجودة والكفاءة الاقتصادية، ويُبرز أن جودة العمليات الحقيقية لا تتحقق على حساب الإسراف في الموارد بل عبر الاستخدام الرشيد لها</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Noman</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2024</w:t>
      </w:r>
    </w:p>
    <w:p w14:paraId="53A9A692"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ويتجلى هذا البُعد في عدة مؤشرات، منها: تخفيض معدلات الفاقد من المواد الخام والمستلزمات؛ ورفع إنتاجية العامل والمعدة؛ وتخفيض استهلاك الطاقة والمياه؛ وتقليص الزمن المطلوب لإنجاز العمليات. وتُسهم تقنيات التحليل المتقدمة وإدارة العمليات في رفع مستوى الكفاءة عبر تحديد مصادر الهدر ومعالجتها، وعبر إعادة تصميم العمليات لتكون أكثر انسيابية. كما يُسهم تطبيق فلسفات الإنتاج المرن في تعزيز هذا البُعد بشكل ملموس</w:t>
      </w:r>
      <w:r w:rsidRPr="00C64F4C">
        <w:rPr>
          <w:rFonts w:ascii="Simplified Arabic" w:hAnsi="Simplified Arabic" w:cs="Simplified Arabic"/>
          <w:color w:val="000000" w:themeColor="text1"/>
          <w:sz w:val="28"/>
          <w:szCs w:val="28"/>
        </w:rPr>
        <w:t>.</w:t>
      </w:r>
    </w:p>
    <w:p w14:paraId="2E681F5C"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البُعد الثالث: المرونة والاستجابة</w:t>
      </w:r>
    </w:p>
    <w:p w14:paraId="6B87CA9C"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يُمثل هذا البُعد مظهراً متقدماً لجودة العمليات التشغيلية في البيئات سريعة التغير، ويُقصد به قدرة العمليات التشغيلية على التكيف مع المتغيرات في متطلبات السوق والعملاء، سواء من حيث الحجم أو المواصفات أو التوقيت، دون أن يؤثر ذلك سلباً على مستوى الجودة أو يرفع التكاليف بشكل غير مبرر. ويعكس هذا البُعد فهماً معاصراً لجودة العمليات يتجاوز النظرة التقليدية المرتبطة بالاستقرار والثبات نحو نظرة أكثر ديناميكية تربط الجودة بالقدرة على التكيف (الشعبي والبيومي، 2024)</w:t>
      </w:r>
      <w:r w:rsidRPr="00C64F4C">
        <w:rPr>
          <w:rFonts w:ascii="Simplified Arabic" w:hAnsi="Simplified Arabic" w:cs="Simplified Arabic"/>
          <w:color w:val="000000" w:themeColor="text1"/>
          <w:sz w:val="28"/>
          <w:szCs w:val="28"/>
        </w:rPr>
        <w:t>.</w:t>
      </w:r>
    </w:p>
    <w:p w14:paraId="5374B9BB"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ويتطلب تحقيق المرونة والاستجابة بناء قدرات تنظيمية متعددة، تشمل: تصميم العمليات بطريقة تسمح بإعادة التشكيل بسهولة؛ وتوفر معدات متعددة الاستخدامات قادرة على إنتاج تشكيلات متنوعة من المنتجات؛ وتدريب العاملين على أداء مهام متعددة لتعزيز المرونة البشرية؛ وبناء أنظمة معلوماتية تُتيح الاستجابة السريعة للتغيرات. ويُسهم هذا البُعد في تعزيز قدرة المنظمة على خدمة شرائح متنوعة من العملاء وتلبية احتياجاتهم المتباينة</w:t>
      </w:r>
      <w:r w:rsidRPr="00C64F4C">
        <w:rPr>
          <w:rFonts w:ascii="Simplified Arabic" w:hAnsi="Simplified Arabic" w:cs="Simplified Arabic"/>
          <w:color w:val="000000" w:themeColor="text1"/>
          <w:sz w:val="28"/>
          <w:szCs w:val="28"/>
        </w:rPr>
        <w:t>.</w:t>
      </w:r>
    </w:p>
    <w:p w14:paraId="40062CE6"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البُعد الرابع: الموثوقية في التسليم</w:t>
      </w:r>
    </w:p>
    <w:p w14:paraId="47F557F5"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 xml:space="preserve">يُمثل هذا البُعد جانباً بالغ الأهمية لجودة العمليات التشغيلية، ويُقصد به قدرة المنظمة على الوفاء بالتزاماتها تجاه العملاء من حيث تسليم المنتجات بالكميات والمواصفات والمواعيد المتفق عليها بشكل ثابت </w:t>
      </w:r>
      <w:r w:rsidRPr="00C64F4C">
        <w:rPr>
          <w:rFonts w:ascii="Simplified Arabic" w:hAnsi="Simplified Arabic" w:cs="Simplified Arabic"/>
          <w:color w:val="000000" w:themeColor="text1"/>
          <w:sz w:val="28"/>
          <w:szCs w:val="28"/>
          <w:rtl/>
        </w:rPr>
        <w:lastRenderedPageBreak/>
        <w:t>ومتكرر. وتُمثل الموثوقية أحد أهم العوامل التي يُقيم العملاء بناءً عليها أداء مورديهم، إذ تنعكس مباشرة على قدرتهم على التخطيط لعملياتهم والوفاء بالتزاماتهم تجاه عملائهم اللاحقين (سلامة وآخرون، 2024)</w:t>
      </w:r>
      <w:r w:rsidRPr="00C64F4C">
        <w:rPr>
          <w:rFonts w:ascii="Simplified Arabic" w:hAnsi="Simplified Arabic" w:cs="Simplified Arabic"/>
          <w:color w:val="000000" w:themeColor="text1"/>
          <w:sz w:val="28"/>
          <w:szCs w:val="28"/>
        </w:rPr>
        <w:t>.</w:t>
      </w:r>
    </w:p>
    <w:p w14:paraId="2A3C3B21"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ويتطلب تحقيق الموثوقية في التسليم بناء قدرات تخطيطية وتنفيذية متطورة، تشمل: وجود نظام دقيق لتخطيط الإنتاج يُتيح التنبؤ بالاحتياجات وتلبيتها؛ وإدارة فعّالة للمخزون تضمن توفر المواد والمكونات المطلوبة في الوقت المناسب؛ ومنظومة لوجستية كفؤة قادرة على توصيل المنتجات في المواعيد المحددة؛ وآليات لإدارة المخاطر التي قد تُعطل العمليات وتؤخر التسليم. كما يتطلب الالتزام التنظيمي بثقافة الوفاء بالوعود تجاه العملاء</w:t>
      </w:r>
      <w:r w:rsidRPr="00C64F4C">
        <w:rPr>
          <w:rFonts w:ascii="Simplified Arabic" w:hAnsi="Simplified Arabic" w:cs="Simplified Arabic"/>
          <w:color w:val="000000" w:themeColor="text1"/>
          <w:sz w:val="28"/>
          <w:szCs w:val="28"/>
        </w:rPr>
        <w:t>.</w:t>
      </w:r>
    </w:p>
    <w:p w14:paraId="63B534C2"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البُعد الخامس: التحسين المستمر والابتكار التشغيلي</w:t>
      </w:r>
    </w:p>
    <w:p w14:paraId="39B5D32A"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يُمثل هذا البُعد المظهر الديناميكي لجودة العمليات التشغيلية، ويُقصد به السعي المتواصل والمنهجي للارتقاء بمستوى أداء العمليات عبر سلسلة من التحسينات التدريجية والابتكارات النوعية. ويعكس هذا البُعد فهماً ناضجاً للجودة بوصفها هدفاً متحركاً لا يمكن الوصول إلى نقطة نهائية فيه، بل يتطلب جهداً دؤوباً للارتقاء المستمر بمستويات الأداء (خشبة وآخرون، 2025)</w:t>
      </w:r>
      <w:r w:rsidRPr="00C64F4C">
        <w:rPr>
          <w:rFonts w:ascii="Simplified Arabic" w:hAnsi="Simplified Arabic" w:cs="Simplified Arabic"/>
          <w:color w:val="000000" w:themeColor="text1"/>
          <w:sz w:val="28"/>
          <w:szCs w:val="28"/>
        </w:rPr>
        <w:t>.</w:t>
      </w:r>
    </w:p>
    <w:p w14:paraId="0F72C030"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ويتطلب تحقيق التحسين المستمر بناء ثقافة تنظيمية تُشجع على المبادرة والتجريب والتعلم من الأخطاء، وتُمكّن العاملين على مختلف المستويات من المشاركة في تحديد فرص التحسين وتنفيذها. كما يتطلب تطبيق منهجيات منظمة للتحسين كمنهجية كايزن وست سيجما وفلسفة الإنتاج المرن. ويرتبط بهذا البُعد جانب الابتكار التشغيلي الذي يتجاوز التحسينات التدريجية ليصل إلى إعادة تصور العمليات بشكل جذري بما يُحقق قفزات نوعية في الأداء، ويستفيد بشكل كبير من التقنيات الرقمية الحديثة</w:t>
      </w:r>
      <w:r w:rsidRPr="00C64F4C">
        <w:rPr>
          <w:rFonts w:ascii="Simplified Arabic" w:hAnsi="Simplified Arabic" w:cs="Simplified Arabic"/>
          <w:color w:val="000000" w:themeColor="text1"/>
          <w:sz w:val="28"/>
          <w:szCs w:val="28"/>
        </w:rPr>
        <w:t>.</w:t>
      </w:r>
    </w:p>
    <w:p w14:paraId="4043A151"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البُعد السادس: الاستدامة البيئية والاجتماعية</w:t>
      </w:r>
    </w:p>
    <w:p w14:paraId="7D907CE2"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يُمثل هذا البُعد إضافة معاصرة لمفهوم جودة العمليات التشغيلية، ويُقصد به دمج الاعتبارات البيئية والاجتماعية في تصميم العمليات وتنفيذها، بحيث تتحقق الجودة التشغيلية دون الإضرار بالبيئة أو الإخلال بالمسؤوليات الاجتماعية للمنظمة. ويعكس هذا البُعد التحولات المعاصرة في فهم الجودة بوصفها مفهوماً يتسع ليشمل أبعاد الاستدامة بمختلف جوانبها (راشد وآخرون، 2022)</w:t>
      </w:r>
      <w:r w:rsidRPr="00C64F4C">
        <w:rPr>
          <w:rFonts w:ascii="Simplified Arabic" w:hAnsi="Simplified Arabic" w:cs="Simplified Arabic"/>
          <w:color w:val="000000" w:themeColor="text1"/>
          <w:sz w:val="28"/>
          <w:szCs w:val="28"/>
        </w:rPr>
        <w:t>.</w:t>
      </w:r>
    </w:p>
    <w:p w14:paraId="2B13EFDA"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lastRenderedPageBreak/>
        <w:t>ويتجلى هذا البُعد في عدة ممارسات، منها: تخفيض البصمة الكربونية للعمليات؛ وإدارة النفايات بشكل مسؤول وإعادة تدويرها كلما أمكن؛ وتخفيض استهلاك الموارد الطبيعية كالمياه والطاقة؛ وضمان ظروف عمل آمنة وعادلة للعاملين؛ والالتزام بالمتطلبات التنظيمية البيئية والاجتماعية. وقد اكتسب هذا البُعد أهمية متعاظمة في ظل تنامي الوعي بقضايا الاستدامة وتعاظم الضغوط المجتمعية والتنظيمية على المنظمات الصناعية للالتزام بمعايير الاستدامة</w:t>
      </w:r>
      <w:r w:rsidRPr="00C64F4C">
        <w:rPr>
          <w:rFonts w:ascii="Simplified Arabic" w:hAnsi="Simplified Arabic" w:cs="Simplified Arabic"/>
          <w:color w:val="000000" w:themeColor="text1"/>
          <w:sz w:val="28"/>
          <w:szCs w:val="28"/>
        </w:rPr>
        <w:t>.</w:t>
      </w:r>
    </w:p>
    <w:p w14:paraId="36E53A83" w14:textId="551DBC11" w:rsidR="00217234" w:rsidRPr="00C64F4C" w:rsidRDefault="00F379B2" w:rsidP="00F379B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656031"/>
      <w:r w:rsidRPr="00C64F4C">
        <w:rPr>
          <w:rFonts w:ascii="Simplified Arabic" w:hAnsi="Simplified Arabic" w:cs="Simplified Arabic" w:hint="cs"/>
          <w:b/>
          <w:bCs/>
          <w:color w:val="000000" w:themeColor="text1"/>
          <w:sz w:val="32"/>
          <w:szCs w:val="32"/>
          <w:rtl/>
        </w:rPr>
        <w:t>6.1.2</w:t>
      </w:r>
      <w:r w:rsidR="00217234" w:rsidRPr="00C64F4C">
        <w:rPr>
          <w:rFonts w:ascii="Simplified Arabic" w:hAnsi="Simplified Arabic" w:cs="Simplified Arabic"/>
          <w:b/>
          <w:bCs/>
          <w:color w:val="000000" w:themeColor="text1"/>
          <w:sz w:val="32"/>
          <w:szCs w:val="32"/>
          <w:rtl/>
        </w:rPr>
        <w:t xml:space="preserve"> استراتيجيات تحقيق جودة العمليات التشغيلية</w:t>
      </w:r>
      <w:bookmarkEnd w:id="51"/>
    </w:p>
    <w:p w14:paraId="130295E6"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تتعدد الاستراتيجيات التي تتبناها المنظمات الصناعية لتحقيق جودة عملياتها التشغيلية والارتقاء بمستوياتها، ويعتمد اختيار الاستراتيجية الملائمة على جملة من العوامل تشمل طبيعة الصناعة والبيئة التنافسية والقدرات التنظيمية المتاحة</w:t>
      </w:r>
      <w:r w:rsidRPr="00C64F4C">
        <w:rPr>
          <w:rFonts w:ascii="Simplified Arabic" w:hAnsi="Simplified Arabic" w:cs="Simplified Arabic"/>
          <w:color w:val="000000" w:themeColor="text1"/>
          <w:sz w:val="28"/>
          <w:szCs w:val="28"/>
        </w:rPr>
        <w:t>.</w:t>
      </w:r>
    </w:p>
    <w:p w14:paraId="653D5804"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ومن أبرز هذه الاستراتيجيات استراتيجية إدارة الجودة الشاملة، التي تقوم على إشراك جميع العاملين في المنظمة على مختلف المستويات في جهود تحسين الجودة، وتبني فلسفة التحسين المستمر بوصفها أسلوب حياة تنظيمي. وتتطلب هذه الاستراتيجية بناء ثقافة تنظيمية تُقدر الجودة وتُكافئ المبادرات الرامية إلى تعزيزها، فضلاً عن تطبيق منهجيات منظمة لإدارة الجودة وقياسها وتطويرها. وتُمثل هذه الاستراتيجية إطاراً شاملاً يُمكن أن تنطوي تحته جملة من الاستراتيجيات الفرعية الأكثر تخصصاً</w:t>
      </w:r>
      <w:r w:rsidRPr="00C64F4C">
        <w:rPr>
          <w:rFonts w:ascii="Simplified Arabic" w:hAnsi="Simplified Arabic" w:cs="Simplified Arabic"/>
          <w:color w:val="000000" w:themeColor="text1"/>
          <w:sz w:val="28"/>
          <w:szCs w:val="28"/>
        </w:rPr>
        <w:t>.</w:t>
      </w:r>
    </w:p>
    <w:p w14:paraId="7D668BE2"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وتُمثل استراتيجية الإنتاج المرن مدخلاً مهماً لتحقيق جودة العمليات، وتقوم على القضاء على الهدر بأشكاله المتعددة، وتصميم تدفق سلس للعمليات، وبناء قدرات للسحب وفقاً للطلب الفعلي بدلاً من الدفع وفقاً للتوقعات. وتستفيد هذه الاستراتيجية من جملة من الأدوات والتقنيات كرسم خرائط القيمة وأنظمة الكانبان والإنتاج في الوقت المحدد (خشبة وآخرون، 2025). كما تُمثل استراتيجية ست سيجما مدخلاً تكميلياً يُركز على تخفيض التباين في العمليات وضمان دقتها واتساقها عبر تطبيق منهجيات إحصائية متقدمة</w:t>
      </w:r>
      <w:r w:rsidRPr="00C64F4C">
        <w:rPr>
          <w:rFonts w:ascii="Simplified Arabic" w:hAnsi="Simplified Arabic" w:cs="Simplified Arabic"/>
          <w:color w:val="000000" w:themeColor="text1"/>
          <w:sz w:val="28"/>
          <w:szCs w:val="28"/>
        </w:rPr>
        <w:t>.</w:t>
      </w:r>
    </w:p>
    <w:p w14:paraId="621155A9"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وتُعد استراتيجية التحول الرقمي من الاستراتيجيات المعاصرة التي تُسهم بشكل جوهري في تعزيز جودة العمليات، وتقوم على توظيف التقنيات الرقمية المتقدمة في تصميم العمليات وتنفيذها ومراقبتها وتحسينها. وتشمل هذه التقنيات: أنظمة تخطيط موارد المؤسسة، وتقنيات إنترنت الأشياء، وتحليلات البيانات الضخمة، والذكاء الاصطناعي، والروبوتات الصناعية. وتُسهم هذه التقنيات في رفع مستوى الدقة وتعزيز الاستجابة وتوفير رؤى عميقة للعمليات تُمكن من تحسينها بشكل مستمر</w:t>
      </w:r>
      <w:r w:rsidRPr="00C64F4C">
        <w:rPr>
          <w:rFonts w:ascii="Simplified Arabic" w:hAnsi="Simplified Arabic" w:cs="Simplified Arabic"/>
          <w:color w:val="000000" w:themeColor="text1"/>
          <w:sz w:val="28"/>
          <w:szCs w:val="28"/>
        </w:rPr>
        <w:t>.</w:t>
      </w:r>
    </w:p>
    <w:p w14:paraId="4E101846"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lastRenderedPageBreak/>
        <w:t>وتُمثل استراتيجية الأتمتة التشغيلية مدخلاً مهماً يُسهم في تعزيز جودة العمليات عبر تخفيض الأخطاء البشرية ورفع مستوى الاتساق وتسريع وتيرة الإنجاز. وتشمل الأتمتة عمليات الإنتاج المباشرة وعمليات الرقابة على الجودة وعمليات إدارة المخزون والعمليات اللوجستية. كما تُمثل استراتيجية النظم السحابية مدخلاً معاصراً يُتيح للمنظمة الاستفادة من قدرات حوسبة وتخزين متقدمة دون الحاجة إلى استثمارات ضخمة في البنية التحتية، مما يُعزز كفاءة العمليات ومرونتها</w:t>
      </w:r>
      <w:r w:rsidRPr="00C64F4C">
        <w:rPr>
          <w:rFonts w:ascii="Simplified Arabic" w:hAnsi="Simplified Arabic" w:cs="Simplified Arabic"/>
          <w:color w:val="000000" w:themeColor="text1"/>
          <w:sz w:val="28"/>
          <w:szCs w:val="28"/>
        </w:rPr>
        <w:t>.</w:t>
      </w:r>
    </w:p>
    <w:p w14:paraId="5A801423" w14:textId="170B0E6E" w:rsidR="00217234" w:rsidRPr="00C64F4C" w:rsidRDefault="00F379B2" w:rsidP="00F379B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656032"/>
      <w:r w:rsidRPr="00C64F4C">
        <w:rPr>
          <w:rFonts w:ascii="Simplified Arabic" w:hAnsi="Simplified Arabic" w:cs="Simplified Arabic" w:hint="cs"/>
          <w:b/>
          <w:bCs/>
          <w:color w:val="000000" w:themeColor="text1"/>
          <w:sz w:val="32"/>
          <w:szCs w:val="32"/>
          <w:rtl/>
        </w:rPr>
        <w:t>7.1.2</w:t>
      </w:r>
      <w:r w:rsidR="00217234" w:rsidRPr="00C64F4C">
        <w:rPr>
          <w:rFonts w:ascii="Simplified Arabic" w:hAnsi="Simplified Arabic" w:cs="Simplified Arabic"/>
          <w:b/>
          <w:bCs/>
          <w:color w:val="000000" w:themeColor="text1"/>
          <w:sz w:val="32"/>
          <w:szCs w:val="32"/>
          <w:rtl/>
        </w:rPr>
        <w:t xml:space="preserve"> محاور نظرية حديثة مرتبطة بجودة العمليات التشغيلية</w:t>
      </w:r>
      <w:bookmarkEnd w:id="52"/>
    </w:p>
    <w:p w14:paraId="7E917354"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المحور الأول: جودة العمليات في ظل التحول الرقمي وتطبيقات النظم السحابية</w:t>
      </w:r>
    </w:p>
    <w:p w14:paraId="2D025DF2"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يتناول هذا المحور العلاقة بين التحول الرقمي وجودة العمليات التشغيلية، ويُعالجها من زاوية تركز على دور التقنيات الرقمية في إعادة تشكيل ممارسات إدارة العمليات وتعزيز جودتها. ويُطبق هذا التوجه على قطاعات متنوعة تشمل القطاع المصرفي والصناعي، باستخدام متغيرات تتعلق بكفاءة التحول الرقمي وتطبيق النظم السحابية وجودة العمليات، ومؤشرات تشمل سرعة الإنجاز ودقة الأداء ومستوى الأتمتة. وتستفيد الدراسة الحالية من هذا التوجه في فهم كيف يُمكن للأبعاد المختلفة للتكامل، ولا سيما البُعد التكنولوجي، أن تُسهم في تعزيز جودة العمليات في الشركات الصناعية، مع توظيف الإطار النظري الذي يربط بين التحولات الرقمية وممارسات الجودة</w:t>
      </w:r>
      <w:r w:rsidRPr="00C64F4C">
        <w:rPr>
          <w:rFonts w:ascii="Simplified Arabic" w:hAnsi="Simplified Arabic" w:cs="Simplified Arabic"/>
          <w:color w:val="000000" w:themeColor="text1"/>
          <w:sz w:val="28"/>
          <w:szCs w:val="28"/>
        </w:rPr>
        <w:t>.</w:t>
      </w:r>
    </w:p>
    <w:p w14:paraId="4EDACD47"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المحور الثاني: جودة العمليات وعلاقتها بأداء سلاسل الإمداد</w:t>
      </w:r>
    </w:p>
    <w:p w14:paraId="3B01F7C2"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يُركز هذا المحور على العلاقة التبادلية بين جودة العمليات التشغيلية وأداء سلاسل الإمداد، ويتناولها من زاوية تكاملية تجمع بين أدبيات إدارة العمليات وأدبيات إدارة سلاسل الإمداد. ويُطبق هذا التوجه على قطاعات تشمل صناعة الأدوية والموانئ البحرية، باستخدام متغيرات تتعلق بتكامل سلسلة الإمداد والأداء التشغيلي وجودة الخدمات، ومؤشرات تشمل الموثوقية والاستجابة والمرونة (محمد وآخرون، 2021ب). وتستفيد الدراسة الحالية من هذا التوجه في تأطير العلاقة بين أبعاد التكامل وجودة العمليات بوصفها امتداداً للنقاشات الأوسع حول دور إدارة سلسلة الإمداد في تعزيز الأداء التشغيلي</w:t>
      </w:r>
      <w:r w:rsidRPr="00C64F4C">
        <w:rPr>
          <w:rFonts w:ascii="Simplified Arabic" w:hAnsi="Simplified Arabic" w:cs="Simplified Arabic"/>
          <w:color w:val="000000" w:themeColor="text1"/>
          <w:sz w:val="28"/>
          <w:szCs w:val="28"/>
        </w:rPr>
        <w:t>.</w:t>
      </w:r>
    </w:p>
    <w:p w14:paraId="558A9495"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المحور الثالث: جودة العمليات في ظل التطورات في تكنولوجيا المعلومات</w:t>
      </w:r>
    </w:p>
    <w:p w14:paraId="4073006E"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lastRenderedPageBreak/>
        <w:t>يتناول هذا المحور دور تكنولوجيا المعلومات في تعزيز جودة العمليات التشغيلية وتكامل سلسلة الإمداد، ويُعالجها من زاوية تنظر إلى تكنولوجيا المعلومات بوصفها قدرة تنظيمية محورية تُمكّن من بناء قدرات أخرى. ويُطبق هذا التوجه على قطاعات تشمل التجارة الإلكترونية العابرة للحدود والصناعات التحويلية، باستخدام متغيرات تشمل قدرات تكنولوجيا المعلومات وتكامل سلسلة الإمداد والأداء التنظيمي. وتستفيد الدراسة الحالية من هذا التوجه في فهم الدور الوسيط الذي يلعبه التكامل التكنولوجي في الربط بين الأبعاد الأخرى للتكامل وجودة العمليات</w:t>
      </w:r>
      <w:r w:rsidRPr="00C64F4C">
        <w:rPr>
          <w:rFonts w:ascii="Simplified Arabic" w:hAnsi="Simplified Arabic" w:cs="Simplified Arabic"/>
          <w:color w:val="000000" w:themeColor="text1"/>
          <w:sz w:val="28"/>
          <w:szCs w:val="28"/>
        </w:rPr>
        <w:t xml:space="preserve"> (</w:t>
      </w:r>
      <w:proofErr w:type="spellStart"/>
      <w:r w:rsidRPr="00C64F4C">
        <w:rPr>
          <w:rFonts w:ascii="Simplified Arabic" w:hAnsi="Simplified Arabic" w:cs="Simplified Arabic"/>
          <w:color w:val="000000" w:themeColor="text1"/>
          <w:sz w:val="28"/>
          <w:szCs w:val="28"/>
        </w:rPr>
        <w:t>Ganbold</w:t>
      </w:r>
      <w:proofErr w:type="spellEnd"/>
      <w:r w:rsidRPr="00C64F4C">
        <w:rPr>
          <w:rFonts w:ascii="Simplified Arabic" w:hAnsi="Simplified Arabic" w:cs="Simplified Arabic"/>
          <w:color w:val="000000" w:themeColor="text1"/>
          <w:sz w:val="28"/>
          <w:szCs w:val="28"/>
        </w:rPr>
        <w:t xml:space="preserve"> </w:t>
      </w:r>
      <w:r w:rsidRPr="00C64F4C">
        <w:rPr>
          <w:rFonts w:ascii="Simplified Arabic" w:hAnsi="Simplified Arabic" w:cs="Simplified Arabic"/>
          <w:color w:val="000000" w:themeColor="text1"/>
          <w:sz w:val="28"/>
          <w:szCs w:val="28"/>
          <w:rtl/>
        </w:rPr>
        <w:t>وآخرون، 2021</w:t>
      </w:r>
      <w:r w:rsidRPr="00C64F4C">
        <w:rPr>
          <w:rFonts w:ascii="Simplified Arabic" w:hAnsi="Simplified Arabic" w:cs="Simplified Arabic"/>
          <w:color w:val="000000" w:themeColor="text1"/>
          <w:sz w:val="28"/>
          <w:szCs w:val="28"/>
        </w:rPr>
        <w:t>).</w:t>
      </w:r>
    </w:p>
    <w:p w14:paraId="16E44FCF"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المحور الرابع: جودة العمليات والاستدامة في سلاسل الإمداد</w:t>
      </w:r>
    </w:p>
    <w:p w14:paraId="4FD6757D"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يُركز هذا المحور على الجوانب المستدامة لجودة العمليات التشغيلية، ويتناولها من زاوية تربط بين الجودة والاستدامة بوصفهما هدفين متكاملين في المنظمات المعاصرة. ويُطبق هذا التوجه على قطاعات تشمل الغاز والبترول والصناعات الغذائية، باستخدام متغيرات تتعلق بممارسات الاستدامة البيئية وسلاسل الإمداد المستدامة والأداء التشغيلي (أبو طبل وآخرون، 2025). وتستفيد الدراسة الحالية من هذا التوجه في تضمين البُعد المستدام في فهم جودة العمليات، وفي إبراز كيف تُسهم العلاقات التكاملية مع الموردين في تحقيق التوازن بين الأهداف الاقتصادية والبيئية</w:t>
      </w:r>
      <w:r w:rsidRPr="00C64F4C">
        <w:rPr>
          <w:rFonts w:ascii="Simplified Arabic" w:hAnsi="Simplified Arabic" w:cs="Simplified Arabic"/>
          <w:color w:val="000000" w:themeColor="text1"/>
          <w:sz w:val="28"/>
          <w:szCs w:val="28"/>
        </w:rPr>
        <w:t>.</w:t>
      </w:r>
    </w:p>
    <w:p w14:paraId="71662C93"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المحور الخامس: تكامل سلسلة الإمداد ودوره في تحسين الأداء في ظل الأزمات</w:t>
      </w:r>
    </w:p>
    <w:p w14:paraId="77C90061"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يتناول هذا المحور دور التكامل في بناء قدرات سلسلة الإمداد على الاستجابة للأزمات والاضطرابات، ويُعالجها من زاوية تجمع بين مفاهيم المرونة والابتكار والأداء. ويُطبق هذا التوجه على المنظمات التي واجهت تحديات جوهرية في بيئة الأعمال، باستخدام متغيرات تتعلق بتكامل سلسلة الإمداد والمرونة والمرونة التشغيلية والابتكار. وتستفيد الدراسة الحالية من هذا التوجه في إبراز كيف يُمكن للتكامل بأبعاده المختلفة أن يُسهم في بناء قدرات تشغيلية مستدامة تتجاوز التحديات الظرفية وتُحقق جودة متواصلة للعمليات</w:t>
      </w:r>
      <w:r w:rsidRPr="00C64F4C">
        <w:rPr>
          <w:rFonts w:ascii="Simplified Arabic" w:hAnsi="Simplified Arabic" w:cs="Simplified Arabic"/>
          <w:color w:val="000000" w:themeColor="text1"/>
          <w:sz w:val="28"/>
          <w:szCs w:val="28"/>
        </w:rPr>
        <w:t>.</w:t>
      </w:r>
    </w:p>
    <w:p w14:paraId="7520888A" w14:textId="77777777" w:rsidR="00217234" w:rsidRPr="00C64F4C" w:rsidRDefault="00217234" w:rsidP="0087745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64F4C">
        <w:rPr>
          <w:rFonts w:ascii="Simplified Arabic" w:hAnsi="Simplified Arabic" w:cs="Simplified Arabic"/>
          <w:b/>
          <w:bCs/>
          <w:color w:val="000000" w:themeColor="text1"/>
          <w:sz w:val="28"/>
          <w:szCs w:val="28"/>
          <w:rtl/>
        </w:rPr>
        <w:t>المحور السادس: التسويق الرقمي ودوره في تكامل سلسلة الإمداد</w:t>
      </w:r>
    </w:p>
    <w:p w14:paraId="7C230759" w14:textId="77777777" w:rsidR="00217234" w:rsidRPr="00C64F4C" w:rsidRDefault="00217234" w:rsidP="00F379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64F4C">
        <w:rPr>
          <w:rFonts w:ascii="Simplified Arabic" w:hAnsi="Simplified Arabic" w:cs="Simplified Arabic"/>
          <w:color w:val="000000" w:themeColor="text1"/>
          <w:sz w:val="28"/>
          <w:szCs w:val="28"/>
          <w:rtl/>
        </w:rPr>
        <w:t xml:space="preserve">يُركز هذا المحور على الدور المتنامي للتسويق الرقمي في إعادة تشكيل العلاقات داخل سلسلة الإمداد، ويتناوله من زاوية تربط بين الأنشطة التسويقية والعمليات اللوجستية والتشغيلية. ويُطبق هذا التوجه على قطاعات تشمل الصناعات الدوائية، باستخدام متغيرات تتعلق بالتسويق الرقمي ومقدمي الخدمات اللوجستية وتكامل سلسلة الإمداد (مصطفى وآخرون، 2023). وتستفيد الدراسة الحالية من هذا التوجه في إثراء فهم </w:t>
      </w:r>
      <w:r w:rsidRPr="00C64F4C">
        <w:rPr>
          <w:rFonts w:ascii="Simplified Arabic" w:hAnsi="Simplified Arabic" w:cs="Simplified Arabic"/>
          <w:color w:val="000000" w:themeColor="text1"/>
          <w:sz w:val="28"/>
          <w:szCs w:val="28"/>
          <w:rtl/>
        </w:rPr>
        <w:lastRenderedPageBreak/>
        <w:t>البيئة المعاصرة التي تعمل فيها سلاسل الإمداد، وفي إبراز التحولات التي تطرأ على ممارسات التكامل في ظل التحولات التسويقية الرقمية</w:t>
      </w:r>
      <w:r w:rsidRPr="00C64F4C">
        <w:rPr>
          <w:rFonts w:ascii="Simplified Arabic" w:hAnsi="Simplified Arabic" w:cs="Simplified Arabic"/>
          <w:color w:val="000000" w:themeColor="text1"/>
          <w:sz w:val="28"/>
          <w:szCs w:val="28"/>
        </w:rPr>
        <w:t>.</w:t>
      </w:r>
    </w:p>
    <w:p w14:paraId="2C550248" w14:textId="15852F0F" w:rsidR="00C64F4C" w:rsidRPr="00C64F4C" w:rsidRDefault="00F379B2" w:rsidP="00F92B92">
      <w:pPr>
        <w:jc w:val="center"/>
        <w:outlineLvl w:val="0"/>
        <w:rPr>
          <w:rFonts w:ascii="Simplified Arabic" w:hAnsi="Simplified Arabic" w:cs="Simplified Arabic"/>
          <w:b/>
          <w:bCs/>
          <w:color w:val="000000" w:themeColor="text1"/>
          <w:szCs w:val="28"/>
          <w:rtl/>
        </w:rPr>
        <w:sectPr w:rsidR="00C64F4C" w:rsidRPr="00C64F4C" w:rsidSect="00877458">
          <w:footerReference w:type="default" r:id="rId10"/>
          <w:pgSz w:w="11906" w:h="16838" w:code="9"/>
          <w:pgMar w:top="1134" w:right="1701" w:bottom="1134" w:left="1134" w:header="720" w:footer="720" w:gutter="0"/>
          <w:pgNumType w:start="1"/>
          <w:cols w:space="708"/>
          <w:bidi/>
          <w:rtlGutter/>
          <w:docGrid w:linePitch="360"/>
        </w:sectPr>
      </w:pPr>
      <w:r w:rsidRPr="00C64F4C">
        <w:rPr>
          <w:rFonts w:ascii="Simplified Arabic" w:hAnsi="Simplified Arabic" w:cs="Simplified Arabic"/>
          <w:b/>
          <w:bCs/>
          <w:color w:val="000000" w:themeColor="text1"/>
          <w:sz w:val="40"/>
          <w:szCs w:val="40"/>
          <w:rtl/>
        </w:rPr>
        <w:br w:type="page"/>
      </w:r>
      <w:bookmarkEnd w:id="24"/>
    </w:p>
    <w:p w14:paraId="29D4231B" w14:textId="71AF7253" w:rsidR="0081623B" w:rsidRPr="00C64F4C" w:rsidRDefault="00E27D3B" w:rsidP="0087745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64F4C">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83F98FD">
            <wp:simplePos x="0" y="0"/>
            <wp:positionH relativeFrom="column">
              <wp:posOffset>4373245</wp:posOffset>
            </wp:positionH>
            <wp:positionV relativeFrom="paragraph">
              <wp:posOffset>0</wp:posOffset>
            </wp:positionV>
            <wp:extent cx="1266825" cy="1173480"/>
            <wp:effectExtent l="0" t="0" r="9525" b="7620"/>
            <wp:wrapTight wrapText="bothSides">
              <wp:wrapPolygon edited="0">
                <wp:start x="0" y="0"/>
                <wp:lineTo x="0" y="21390"/>
                <wp:lineTo x="21438" y="21390"/>
                <wp:lineTo x="2143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6825" cy="117348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64F4C">
        <w:rPr>
          <w:rFonts w:asciiTheme="majorBidi" w:eastAsia="Calibri" w:hAnsiTheme="majorBidi" w:cstheme="majorBidi"/>
          <w:b/>
          <w:bCs/>
          <w:color w:val="000000" w:themeColor="text1"/>
          <w:kern w:val="0"/>
          <w:sz w:val="32"/>
          <w:szCs w:val="32"/>
          <w:lang w:bidi="ar-EG"/>
          <w14:ligatures w14:val="none"/>
        </w:rPr>
        <w:t>Mid</w:t>
      </w:r>
      <w:r w:rsidR="000D353F" w:rsidRPr="00C64F4C">
        <w:rPr>
          <w:rFonts w:asciiTheme="majorBidi" w:eastAsia="Calibri" w:hAnsiTheme="majorBidi" w:cstheme="majorBidi"/>
          <w:b/>
          <w:bCs/>
          <w:color w:val="000000" w:themeColor="text1"/>
          <w:kern w:val="0"/>
          <w:sz w:val="32"/>
          <w:szCs w:val="32"/>
          <w:lang w:bidi="ar-EG"/>
          <w14:ligatures w14:val="none"/>
        </w:rPr>
        <w:t xml:space="preserve"> </w:t>
      </w:r>
      <w:r w:rsidR="0081623B" w:rsidRPr="00C64F4C">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C64F4C" w:rsidRDefault="0081623B" w:rsidP="0087745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64F4C">
        <w:rPr>
          <w:rFonts w:asciiTheme="majorBidi" w:eastAsia="Calibri" w:hAnsiTheme="majorBidi" w:cstheme="majorBidi"/>
          <w:b/>
          <w:bCs/>
          <w:color w:val="000000" w:themeColor="text1"/>
          <w:kern w:val="0"/>
          <w:sz w:val="32"/>
          <w:szCs w:val="32"/>
          <w:lang w:bidi="ar-EG"/>
          <w14:ligatures w14:val="none"/>
        </w:rPr>
        <w:t>College of Management</w:t>
      </w:r>
    </w:p>
    <w:p w14:paraId="0479A04F" w14:textId="7055E4BD" w:rsidR="0081623B" w:rsidRPr="00C64F4C" w:rsidRDefault="00857739" w:rsidP="00C64F4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C64F4C">
        <w:rPr>
          <w:rFonts w:asciiTheme="majorBidi" w:eastAsia="Calibri" w:hAnsiTheme="majorBidi" w:cstheme="majorBidi"/>
          <w:b/>
          <w:bCs/>
          <w:color w:val="000000" w:themeColor="text1"/>
          <w:kern w:val="0"/>
          <w:sz w:val="32"/>
          <w:szCs w:val="32"/>
          <w:lang w:bidi="ar-EG"/>
          <w14:ligatures w14:val="none"/>
        </w:rPr>
        <w:t xml:space="preserve">Department of </w:t>
      </w:r>
      <w:r w:rsidR="00C64F4C" w:rsidRPr="00C64F4C">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C64F4C" w:rsidRDefault="00E27D3B" w:rsidP="0087745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7C3D4F0E" w14:textId="77777777" w:rsidR="00404331" w:rsidRPr="00C64F4C" w:rsidRDefault="00404331" w:rsidP="00C64F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C64F4C">
        <w:rPr>
          <w:rFonts w:asciiTheme="majorBidi" w:eastAsia="Calibri" w:hAnsiTheme="majorBidi" w:cstheme="majorBidi"/>
          <w:b/>
          <w:bCs/>
          <w:color w:val="000000" w:themeColor="text1"/>
          <w:kern w:val="0"/>
          <w:sz w:val="40"/>
          <w:szCs w:val="40"/>
          <w:lang w:bidi="ar-EG"/>
          <w14:ligatures w14:val="none"/>
        </w:rPr>
        <w:t>The Impact of Integration Between Supply Chains and Suppliers on Improving the Quality of Operational Processes – A Field Study on Industrial Companies in the Kingdom of Saudi Arabia</w:t>
      </w:r>
    </w:p>
    <w:p w14:paraId="305F7DA6" w14:textId="77777777" w:rsidR="00C64F4C" w:rsidRPr="00C64F4C" w:rsidRDefault="00C64F4C" w:rsidP="0087745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5A154E24" w:rsidR="000D353F" w:rsidRDefault="000D353F" w:rsidP="00C64F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C64F4C">
        <w:rPr>
          <w:rFonts w:asciiTheme="majorBidi" w:eastAsia="Calibri" w:hAnsiTheme="majorBidi" w:cstheme="majorBidi"/>
          <w:b/>
          <w:bCs/>
          <w:color w:val="000000" w:themeColor="text1"/>
          <w:kern w:val="0"/>
          <w:sz w:val="36"/>
          <w:szCs w:val="36"/>
          <w:lang w:bidi="ar-EG"/>
          <w14:ligatures w14:val="none"/>
        </w:rPr>
        <w:t>Prepared by:</w:t>
      </w:r>
    </w:p>
    <w:p w14:paraId="48FC0FAE" w14:textId="12196EAA" w:rsidR="00693ABB" w:rsidRDefault="00693ABB" w:rsidP="00693AB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 xml:space="preserve">Jamal Ali Alqahtani </w:t>
      </w:r>
    </w:p>
    <w:p w14:paraId="328FF24C" w14:textId="4F5C10F7" w:rsidR="00693ABB" w:rsidRPr="00C64F4C" w:rsidRDefault="00693ABB" w:rsidP="00693AB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2</w:t>
      </w:r>
      <w:r w:rsidR="00A9385A">
        <w:rPr>
          <w:rFonts w:asciiTheme="majorBidi" w:eastAsia="Calibri" w:hAnsiTheme="majorBidi" w:cstheme="majorBidi"/>
          <w:b/>
          <w:bCs/>
          <w:color w:val="000000" w:themeColor="text1"/>
          <w:kern w:val="0"/>
          <w:sz w:val="36"/>
          <w:szCs w:val="36"/>
          <w:lang w:bidi="ar-EG"/>
          <w14:ligatures w14:val="none"/>
        </w:rPr>
        <w:t>5300</w:t>
      </w:r>
      <w:r w:rsidR="00524417">
        <w:rPr>
          <w:rFonts w:asciiTheme="majorBidi" w:eastAsia="Calibri" w:hAnsiTheme="majorBidi" w:cstheme="majorBidi"/>
          <w:b/>
          <w:bCs/>
          <w:color w:val="000000" w:themeColor="text1"/>
          <w:kern w:val="0"/>
          <w:sz w:val="36"/>
          <w:szCs w:val="36"/>
          <w:lang w:bidi="ar-EG"/>
          <w14:ligatures w14:val="none"/>
        </w:rPr>
        <w:t>279</w:t>
      </w:r>
      <w:r w:rsidR="00B64F48">
        <w:rPr>
          <w:rFonts w:asciiTheme="majorBidi" w:eastAsia="Calibri" w:hAnsiTheme="majorBidi" w:cstheme="majorBidi"/>
          <w:b/>
          <w:bCs/>
          <w:color w:val="000000" w:themeColor="text1"/>
          <w:kern w:val="0"/>
          <w:sz w:val="36"/>
          <w:szCs w:val="36"/>
          <w:lang w:bidi="ar-EG"/>
          <w14:ligatures w14:val="none"/>
        </w:rPr>
        <w:t>7</w:t>
      </w:r>
    </w:p>
    <w:p w14:paraId="66EC8C3B" w14:textId="77777777" w:rsidR="00C64F4C" w:rsidRPr="00C64F4C" w:rsidRDefault="00C64F4C" w:rsidP="00C64F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1BCCB1EA" w14:textId="77777777" w:rsidR="00C64F4C" w:rsidRPr="00C64F4C" w:rsidRDefault="00C64F4C" w:rsidP="00C64F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569E80C" w14:textId="77777777" w:rsidR="00EA4D81" w:rsidRPr="00C64F4C" w:rsidRDefault="00EA4D81" w:rsidP="0087745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37E9441" w14:textId="77777777" w:rsidR="002F16A4" w:rsidRPr="00C64F4C" w:rsidRDefault="002F16A4" w:rsidP="0087745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4ACE712" w:rsidR="009125CE" w:rsidRPr="00C64F4C" w:rsidRDefault="009125CE" w:rsidP="0087745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C64F4C" w:rsidSect="00877458">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C37E7C" w14:textId="77777777" w:rsidR="00C71AF0" w:rsidRDefault="00C71AF0" w:rsidP="009125CE">
      <w:pPr>
        <w:spacing w:after="0" w:line="240" w:lineRule="auto"/>
      </w:pPr>
      <w:r>
        <w:separator/>
      </w:r>
    </w:p>
  </w:endnote>
  <w:endnote w:type="continuationSeparator" w:id="0">
    <w:p w14:paraId="5D5D6F88" w14:textId="77777777" w:rsidR="00C71AF0" w:rsidRDefault="00C71A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B7126F" w14:textId="77777777" w:rsidR="00A211FD" w:rsidRPr="002B1076" w:rsidRDefault="00A211FD" w:rsidP="00877458">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777626951"/>
      <w:docPartObj>
        <w:docPartGallery w:val="Page Numbers (Bottom of Page)"/>
        <w:docPartUnique/>
      </w:docPartObj>
    </w:sdtPr>
    <w:sdtContent>
      <w:p w14:paraId="48FE5733" w14:textId="77777777" w:rsidR="00A211FD" w:rsidRDefault="00A211FD">
        <w:pPr>
          <w:pStyle w:val="Footer"/>
        </w:pPr>
        <w:r>
          <w:rPr>
            <w:noProof/>
          </w:rPr>
          <mc:AlternateContent>
            <mc:Choice Requires="wpg">
              <w:drawing>
                <wp:anchor distT="0" distB="0" distL="114300" distR="114300" simplePos="0" relativeHeight="251661312" behindDoc="0" locked="0" layoutInCell="1" allowOverlap="1" wp14:anchorId="60642966" wp14:editId="7D952124">
                  <wp:simplePos x="0" y="0"/>
                  <wp:positionH relativeFrom="margin">
                    <wp:align>center</wp:align>
                  </wp:positionH>
                  <wp:positionV relativeFrom="page">
                    <wp:align>bottom</wp:align>
                  </wp:positionV>
                  <wp:extent cx="436880" cy="716915"/>
                  <wp:effectExtent l="9525" t="9525" r="10795" b="698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E320CA8" w14:textId="77777777" w:rsidR="00A211FD" w:rsidRPr="00877458" w:rsidRDefault="00A211FD">
                                <w:pPr>
                                  <w:pStyle w:val="Footer"/>
                                  <w:jc w:val="center"/>
                                  <w:rPr>
                                    <w:rFonts w:ascii="Simplified Arabic" w:hAnsi="Simplified Arabic" w:cs="Simplified Arabic"/>
                                    <w:b/>
                                    <w:bCs/>
                                    <w:sz w:val="28"/>
                                    <w:szCs w:val="28"/>
                                  </w:rPr>
                                </w:pPr>
                                <w:r w:rsidRPr="00877458">
                                  <w:rPr>
                                    <w:rFonts w:ascii="Simplified Arabic" w:hAnsi="Simplified Arabic" w:cs="Simplified Arabic"/>
                                    <w:b/>
                                    <w:bCs/>
                                    <w:sz w:val="28"/>
                                    <w:szCs w:val="28"/>
                                  </w:rPr>
                                  <w:fldChar w:fldCharType="begin"/>
                                </w:r>
                                <w:r w:rsidRPr="00877458">
                                  <w:rPr>
                                    <w:rFonts w:ascii="Simplified Arabic" w:hAnsi="Simplified Arabic" w:cs="Simplified Arabic"/>
                                    <w:b/>
                                    <w:bCs/>
                                    <w:sz w:val="28"/>
                                    <w:szCs w:val="28"/>
                                  </w:rPr>
                                  <w:instrText xml:space="preserve"> PAGE    \* MERGEFORMAT </w:instrText>
                                </w:r>
                                <w:r w:rsidRPr="00877458">
                                  <w:rPr>
                                    <w:rFonts w:ascii="Simplified Arabic" w:hAnsi="Simplified Arabic" w:cs="Simplified Arabic"/>
                                    <w:b/>
                                    <w:bCs/>
                                    <w:sz w:val="28"/>
                                    <w:szCs w:val="28"/>
                                  </w:rPr>
                                  <w:fldChar w:fldCharType="separate"/>
                                </w:r>
                                <w:r w:rsidR="00F92B92">
                                  <w:rPr>
                                    <w:rFonts w:ascii="Simplified Arabic" w:hAnsi="Simplified Arabic" w:cs="Simplified Arabic"/>
                                    <w:b/>
                                    <w:bCs/>
                                    <w:noProof/>
                                    <w:sz w:val="28"/>
                                    <w:szCs w:val="28"/>
                                    <w:rtl/>
                                  </w:rPr>
                                  <w:t>35</w:t>
                                </w:r>
                                <w:r w:rsidRPr="00877458">
                                  <w:rPr>
                                    <w:rFonts w:ascii="Simplified Arabic" w:hAnsi="Simplified Arabic" w:cs="Simplified Arabic"/>
                                    <w:b/>
                                    <w:bCs/>
                                    <w:noProof/>
                                    <w:sz w:val="28"/>
                                    <w:szCs w:val="28"/>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642966" id="Group 5"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&#13;&#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" strokecolor="#7f7f7f"/>
                  <v:rect id="Rectangle 78" o:spid="_x0000_s1028" style="position:absolute;left:1743;top:14699;width:688;height:6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" filled="f" strokecolor="#7f7f7f">
                    <v:textbox>
                      <w:txbxContent>
                        <w:p w14:paraId="2E320CA8" w14:textId="77777777" w:rsidR="00A211FD" w:rsidRPr="00877458" w:rsidRDefault="00A211FD">
                          <w:pPr>
                            <w:pStyle w:val="Footer"/>
                            <w:jc w:val="center"/>
                            <w:rPr>
                              <w:rFonts w:ascii="Simplified Arabic" w:hAnsi="Simplified Arabic" w:cs="Simplified Arabic"/>
                              <w:b/>
                              <w:bCs/>
                              <w:sz w:val="28"/>
                              <w:szCs w:val="28"/>
                            </w:rPr>
                          </w:pPr>
                          <w:r w:rsidRPr="00877458">
                            <w:rPr>
                              <w:rFonts w:ascii="Simplified Arabic" w:hAnsi="Simplified Arabic" w:cs="Simplified Arabic"/>
                              <w:b/>
                              <w:bCs/>
                              <w:sz w:val="28"/>
                              <w:szCs w:val="28"/>
                            </w:rPr>
                            <w:fldChar w:fldCharType="begin"/>
                          </w:r>
                          <w:r w:rsidRPr="00877458">
                            <w:rPr>
                              <w:rFonts w:ascii="Simplified Arabic" w:hAnsi="Simplified Arabic" w:cs="Simplified Arabic"/>
                              <w:b/>
                              <w:bCs/>
                              <w:sz w:val="28"/>
                              <w:szCs w:val="28"/>
                            </w:rPr>
                            <w:instrText xml:space="preserve"> PAGE    \* MERGEFORMAT </w:instrText>
                          </w:r>
                          <w:r w:rsidRPr="00877458">
                            <w:rPr>
                              <w:rFonts w:ascii="Simplified Arabic" w:hAnsi="Simplified Arabic" w:cs="Simplified Arabic"/>
                              <w:b/>
                              <w:bCs/>
                              <w:sz w:val="28"/>
                              <w:szCs w:val="28"/>
                            </w:rPr>
                            <w:fldChar w:fldCharType="separate"/>
                          </w:r>
                          <w:r w:rsidR="00F92B92">
                            <w:rPr>
                              <w:rFonts w:ascii="Simplified Arabic" w:hAnsi="Simplified Arabic" w:cs="Simplified Arabic"/>
                              <w:b/>
                              <w:bCs/>
                              <w:noProof/>
                              <w:sz w:val="28"/>
                              <w:szCs w:val="28"/>
                              <w:rtl/>
                            </w:rPr>
                            <w:t>35</w:t>
                          </w:r>
                          <w:r w:rsidRPr="00877458">
                            <w:rPr>
                              <w:rFonts w:ascii="Simplified Arabic" w:hAnsi="Simplified Arabic" w:cs="Simplified Arabic"/>
                              <w:b/>
                              <w:bCs/>
                              <w:noProof/>
                              <w:sz w:val="28"/>
                              <w:szCs w:val="28"/>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D57544" w14:textId="5FF3A91C" w:rsidR="00A211FD" w:rsidRDefault="00A21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5A56C6" w14:textId="77777777" w:rsidR="00C71AF0" w:rsidRDefault="00C71AF0" w:rsidP="009125CE">
      <w:pPr>
        <w:spacing w:after="0" w:line="240" w:lineRule="auto"/>
      </w:pPr>
      <w:r>
        <w:separator/>
      </w:r>
    </w:p>
  </w:footnote>
  <w:footnote w:type="continuationSeparator" w:id="0">
    <w:p w14:paraId="75207ACC" w14:textId="77777777" w:rsidR="00C71AF0" w:rsidRDefault="00C71AF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11.55pt" o:bullet="t">
        <v:imagedata r:id="rId1" o:title="msoBCD"/>
      </v:shape>
    </w:pict>
  </w:numPicBullet>
  <w:abstractNum w:abstractNumId="0" w15:restartNumberingAfterBreak="0">
    <w:nsid w:val="01BF267F"/>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9116A"/>
    <w:multiLevelType w:val="hybridMultilevel"/>
    <w:tmpl w:val="8286D8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7740C"/>
    <w:multiLevelType w:val="hybridMultilevel"/>
    <w:tmpl w:val="7FDE0B1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324AE9"/>
    <w:multiLevelType w:val="multilevel"/>
    <w:tmpl w:val="11B6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A2CF4"/>
    <w:multiLevelType w:val="multilevel"/>
    <w:tmpl w:val="B5B4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B013F"/>
    <w:multiLevelType w:val="multilevel"/>
    <w:tmpl w:val="14B2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403C6"/>
    <w:multiLevelType w:val="hybridMultilevel"/>
    <w:tmpl w:val="D7A6938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B404D9"/>
    <w:multiLevelType w:val="multilevel"/>
    <w:tmpl w:val="4A16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24204"/>
    <w:multiLevelType w:val="multilevel"/>
    <w:tmpl w:val="CEFA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781D93"/>
    <w:multiLevelType w:val="hybridMultilevel"/>
    <w:tmpl w:val="B40A65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441E7"/>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B84F42"/>
    <w:multiLevelType w:val="hybridMultilevel"/>
    <w:tmpl w:val="A6A0FAB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6BF79FA"/>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883169"/>
    <w:multiLevelType w:val="hybridMultilevel"/>
    <w:tmpl w:val="23EEA4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5C2B9C"/>
    <w:multiLevelType w:val="multilevel"/>
    <w:tmpl w:val="74FA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A502E3"/>
    <w:multiLevelType w:val="multilevel"/>
    <w:tmpl w:val="E262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AB72E3"/>
    <w:multiLevelType w:val="hybridMultilevel"/>
    <w:tmpl w:val="71AC4E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EAE3F50"/>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EB4A63"/>
    <w:multiLevelType w:val="hybridMultilevel"/>
    <w:tmpl w:val="E86622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271ED6"/>
    <w:multiLevelType w:val="multilevel"/>
    <w:tmpl w:val="80A6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4C2749"/>
    <w:multiLevelType w:val="hybridMultilevel"/>
    <w:tmpl w:val="9A5C481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3D26B8A"/>
    <w:multiLevelType w:val="hybridMultilevel"/>
    <w:tmpl w:val="D5AA9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C005FD"/>
    <w:multiLevelType w:val="hybridMultilevel"/>
    <w:tmpl w:val="D568AC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F416FD2"/>
    <w:multiLevelType w:val="multilevel"/>
    <w:tmpl w:val="032891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7371951">
    <w:abstractNumId w:val="25"/>
  </w:num>
  <w:num w:numId="2" w16cid:durableId="1874539864">
    <w:abstractNumId w:val="18"/>
  </w:num>
  <w:num w:numId="3" w16cid:durableId="1744907500">
    <w:abstractNumId w:val="16"/>
  </w:num>
  <w:num w:numId="4" w16cid:durableId="1061513683">
    <w:abstractNumId w:val="9"/>
  </w:num>
  <w:num w:numId="5" w16cid:durableId="1305739594">
    <w:abstractNumId w:val="5"/>
  </w:num>
  <w:num w:numId="6" w16cid:durableId="535627514">
    <w:abstractNumId w:val="0"/>
  </w:num>
  <w:num w:numId="7" w16cid:durableId="1137912816">
    <w:abstractNumId w:val="11"/>
  </w:num>
  <w:num w:numId="8" w16cid:durableId="1923640788">
    <w:abstractNumId w:val="13"/>
  </w:num>
  <w:num w:numId="9" w16cid:durableId="1848716531">
    <w:abstractNumId w:val="4"/>
  </w:num>
  <w:num w:numId="10" w16cid:durableId="846749320">
    <w:abstractNumId w:val="3"/>
  </w:num>
  <w:num w:numId="11" w16cid:durableId="1909683091">
    <w:abstractNumId w:val="8"/>
  </w:num>
  <w:num w:numId="12" w16cid:durableId="1226526555">
    <w:abstractNumId w:val="15"/>
  </w:num>
  <w:num w:numId="13" w16cid:durableId="1167865551">
    <w:abstractNumId w:val="20"/>
  </w:num>
  <w:num w:numId="14" w16cid:durableId="1531871063">
    <w:abstractNumId w:val="22"/>
  </w:num>
  <w:num w:numId="15" w16cid:durableId="282004461">
    <w:abstractNumId w:val="23"/>
  </w:num>
  <w:num w:numId="16" w16cid:durableId="884946059">
    <w:abstractNumId w:val="12"/>
  </w:num>
  <w:num w:numId="17" w16cid:durableId="141775864">
    <w:abstractNumId w:val="17"/>
  </w:num>
  <w:num w:numId="18" w16cid:durableId="65029492">
    <w:abstractNumId w:val="19"/>
  </w:num>
  <w:num w:numId="19" w16cid:durableId="614216840">
    <w:abstractNumId w:val="14"/>
  </w:num>
  <w:num w:numId="20" w16cid:durableId="105543100">
    <w:abstractNumId w:val="1"/>
  </w:num>
  <w:num w:numId="21" w16cid:durableId="596643239">
    <w:abstractNumId w:val="10"/>
  </w:num>
  <w:num w:numId="22" w16cid:durableId="366682418">
    <w:abstractNumId w:val="6"/>
  </w:num>
  <w:num w:numId="23" w16cid:durableId="222641334">
    <w:abstractNumId w:val="2"/>
  </w:num>
  <w:num w:numId="24" w16cid:durableId="1430854331">
    <w:abstractNumId w:val="21"/>
  </w:num>
  <w:num w:numId="25" w16cid:durableId="604726168">
    <w:abstractNumId w:val="7"/>
  </w:num>
  <w:num w:numId="26" w16cid:durableId="1135216267">
    <w:abstractNumId w:val="24"/>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73B1"/>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234"/>
    <w:rsid w:val="00217ADA"/>
    <w:rsid w:val="00223AE0"/>
    <w:rsid w:val="002304C2"/>
    <w:rsid w:val="00234450"/>
    <w:rsid w:val="00250D99"/>
    <w:rsid w:val="00251BCA"/>
    <w:rsid w:val="0025228B"/>
    <w:rsid w:val="00256363"/>
    <w:rsid w:val="00260558"/>
    <w:rsid w:val="0026283D"/>
    <w:rsid w:val="00270FB5"/>
    <w:rsid w:val="00271729"/>
    <w:rsid w:val="00274BDE"/>
    <w:rsid w:val="002766BC"/>
    <w:rsid w:val="00277E1F"/>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0B49"/>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439C"/>
    <w:rsid w:val="004F1444"/>
    <w:rsid w:val="004F2475"/>
    <w:rsid w:val="004F3AF6"/>
    <w:rsid w:val="00513B3A"/>
    <w:rsid w:val="005146DA"/>
    <w:rsid w:val="0051585E"/>
    <w:rsid w:val="00522010"/>
    <w:rsid w:val="00524417"/>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3ABB"/>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45B8C"/>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21AC"/>
    <w:rsid w:val="007C3859"/>
    <w:rsid w:val="007C3D97"/>
    <w:rsid w:val="007C6908"/>
    <w:rsid w:val="007D2C05"/>
    <w:rsid w:val="007D443E"/>
    <w:rsid w:val="007E0AD8"/>
    <w:rsid w:val="007E1C53"/>
    <w:rsid w:val="007E1EBB"/>
    <w:rsid w:val="007E3A20"/>
    <w:rsid w:val="007E6564"/>
    <w:rsid w:val="007E6FDA"/>
    <w:rsid w:val="007E78AD"/>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458"/>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11E"/>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11FD"/>
    <w:rsid w:val="00A23992"/>
    <w:rsid w:val="00A23F5C"/>
    <w:rsid w:val="00A2564F"/>
    <w:rsid w:val="00A30D10"/>
    <w:rsid w:val="00A31A25"/>
    <w:rsid w:val="00A31FF9"/>
    <w:rsid w:val="00A348C1"/>
    <w:rsid w:val="00A3547E"/>
    <w:rsid w:val="00A35B21"/>
    <w:rsid w:val="00A370C9"/>
    <w:rsid w:val="00A372D1"/>
    <w:rsid w:val="00A40ADE"/>
    <w:rsid w:val="00A44EBE"/>
    <w:rsid w:val="00A4659A"/>
    <w:rsid w:val="00A50745"/>
    <w:rsid w:val="00A53CB9"/>
    <w:rsid w:val="00A55EF3"/>
    <w:rsid w:val="00A57461"/>
    <w:rsid w:val="00A71BCE"/>
    <w:rsid w:val="00A74F76"/>
    <w:rsid w:val="00A823EC"/>
    <w:rsid w:val="00A840CF"/>
    <w:rsid w:val="00A86E11"/>
    <w:rsid w:val="00A9385A"/>
    <w:rsid w:val="00A97576"/>
    <w:rsid w:val="00AA005F"/>
    <w:rsid w:val="00AA5B5B"/>
    <w:rsid w:val="00AA79E9"/>
    <w:rsid w:val="00AB0A70"/>
    <w:rsid w:val="00AB3E18"/>
    <w:rsid w:val="00AB41F1"/>
    <w:rsid w:val="00AB5A3B"/>
    <w:rsid w:val="00AB6A7C"/>
    <w:rsid w:val="00AD0872"/>
    <w:rsid w:val="00AD0E94"/>
    <w:rsid w:val="00AD722B"/>
    <w:rsid w:val="00AE3C7A"/>
    <w:rsid w:val="00AF24F6"/>
    <w:rsid w:val="00AF31BE"/>
    <w:rsid w:val="00AF46DF"/>
    <w:rsid w:val="00AF49EF"/>
    <w:rsid w:val="00B00E95"/>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4F48"/>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4F4C"/>
    <w:rsid w:val="00C67472"/>
    <w:rsid w:val="00C71AF0"/>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462"/>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158CD"/>
    <w:rsid w:val="00D216C5"/>
    <w:rsid w:val="00D22171"/>
    <w:rsid w:val="00D274B5"/>
    <w:rsid w:val="00D27733"/>
    <w:rsid w:val="00D27AED"/>
    <w:rsid w:val="00D30845"/>
    <w:rsid w:val="00D3210F"/>
    <w:rsid w:val="00D32470"/>
    <w:rsid w:val="00D417B5"/>
    <w:rsid w:val="00D4565B"/>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564E2"/>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40D5"/>
    <w:rsid w:val="00F152CE"/>
    <w:rsid w:val="00F1646F"/>
    <w:rsid w:val="00F30BD7"/>
    <w:rsid w:val="00F310F2"/>
    <w:rsid w:val="00F33937"/>
    <w:rsid w:val="00F3442D"/>
    <w:rsid w:val="00F379B2"/>
    <w:rsid w:val="00F450D5"/>
    <w:rsid w:val="00F540A1"/>
    <w:rsid w:val="00F546CE"/>
    <w:rsid w:val="00F563E2"/>
    <w:rsid w:val="00F600C6"/>
    <w:rsid w:val="00F60BB7"/>
    <w:rsid w:val="00F66109"/>
    <w:rsid w:val="00F72CBB"/>
    <w:rsid w:val="00F733B2"/>
    <w:rsid w:val="00F86421"/>
    <w:rsid w:val="00F86761"/>
    <w:rsid w:val="00F91846"/>
    <w:rsid w:val="00F92B92"/>
    <w:rsid w:val="00F95872"/>
    <w:rsid w:val="00FA0A03"/>
    <w:rsid w:val="00FA24AF"/>
    <w:rsid w:val="00FA4282"/>
    <w:rsid w:val="00FA44AF"/>
    <w:rsid w:val="00FB11CC"/>
    <w:rsid w:val="00FB1EAB"/>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
    <w:name w:val="Grid Table 6 Colorful"/>
    <w:basedOn w:val="TableNormal"/>
    <w:uiPriority w:val="51"/>
    <w:rsid w:val="0087745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C64F4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C64F4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617C25-8A07-4E04-A117-774DB0DA7D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9337</Words>
  <Characters>53227</Characters>
  <Application>Microsoft Office Word</Application>
  <DocSecurity>0</DocSecurity>
  <Lines>443</Lines>
  <Paragraphs>124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11</cp:revision>
  <cp:lastPrinted>2026-06-29T17:16:00Z</cp:lastPrinted>
  <dcterms:created xsi:type="dcterms:W3CDTF">2026-06-29T17:15:00Z</dcterms:created>
  <dcterms:modified xsi:type="dcterms:W3CDTF">2026-07-12T20:55:00Z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