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41C8E" w14:textId="77777777" w:rsidR="00C05D6B" w:rsidRPr="00D0515E" w:rsidRDefault="00C05D6B" w:rsidP="00C05D6B">
      <w:pPr>
        <w:rPr>
          <w:rFonts w:asciiTheme="majorBidi" w:hAnsiTheme="majorBidi" w:cstheme="majorBidi"/>
          <w:sz w:val="24"/>
          <w:szCs w:val="24"/>
        </w:rPr>
      </w:pPr>
      <w:r w:rsidRPr="00D0515E">
        <w:rPr>
          <w:rFonts w:asciiTheme="majorBidi" w:hAnsiTheme="majorBidi" w:cstheme="majorBidi"/>
          <w:b/>
          <w:bCs/>
          <w:sz w:val="24"/>
          <w:szCs w:val="24"/>
        </w:rPr>
        <w:t>Course Title:</w:t>
      </w:r>
      <w:r w:rsidRPr="00D0515E">
        <w:rPr>
          <w:rFonts w:asciiTheme="majorBidi" w:hAnsiTheme="majorBidi" w:cstheme="majorBidi"/>
          <w:sz w:val="24"/>
          <w:szCs w:val="24"/>
        </w:rPr>
        <w:t> Research Methodology in Computer Science</w:t>
      </w:r>
    </w:p>
    <w:p w14:paraId="10E268B8" w14:textId="2C53E96C" w:rsidR="006957A8" w:rsidRPr="00D0515E" w:rsidRDefault="00C05D6B" w:rsidP="00C05D6B">
      <w:pPr>
        <w:rPr>
          <w:rFonts w:asciiTheme="majorBidi" w:eastAsia="MS Gothic" w:hAnsiTheme="majorBidi" w:cstheme="majorBidi"/>
          <w:sz w:val="24"/>
          <w:szCs w:val="24"/>
        </w:rPr>
      </w:pPr>
      <w:r w:rsidRPr="00D0515E">
        <w:rPr>
          <w:rFonts w:asciiTheme="majorBidi" w:hAnsiTheme="majorBidi" w:cstheme="majorBidi"/>
          <w:b/>
          <w:bCs/>
          <w:sz w:val="24"/>
          <w:szCs w:val="24"/>
        </w:rPr>
        <w:t>Course Code:</w:t>
      </w:r>
      <w:r w:rsidRPr="00D0515E">
        <w:rPr>
          <w:rFonts w:asciiTheme="majorBidi" w:hAnsiTheme="majorBidi" w:cstheme="majorBidi"/>
          <w:sz w:val="24"/>
          <w:szCs w:val="24"/>
        </w:rPr>
        <w:t> AI800</w:t>
      </w:r>
    </w:p>
    <w:p w14:paraId="748A675F" w14:textId="3F57F4B7" w:rsidR="006957A8" w:rsidRPr="00D0515E" w:rsidRDefault="00C05D6B" w:rsidP="00C05D6B">
      <w:pPr>
        <w:rPr>
          <w:rFonts w:asciiTheme="majorBidi" w:eastAsia="MS Gothic" w:hAnsiTheme="majorBidi" w:cstheme="majorBidi"/>
          <w:sz w:val="24"/>
          <w:szCs w:val="24"/>
        </w:rPr>
      </w:pPr>
      <w:r w:rsidRPr="00D0515E">
        <w:rPr>
          <w:rFonts w:asciiTheme="majorBidi" w:hAnsiTheme="majorBidi" w:cstheme="majorBidi"/>
          <w:b/>
          <w:bCs/>
          <w:sz w:val="24"/>
          <w:szCs w:val="24"/>
        </w:rPr>
        <w:t>Weighting:</w:t>
      </w:r>
      <w:r w:rsidRPr="00D0515E">
        <w:rPr>
          <w:rFonts w:asciiTheme="majorBidi" w:hAnsiTheme="majorBidi" w:cstheme="majorBidi"/>
          <w:sz w:val="24"/>
          <w:szCs w:val="24"/>
        </w:rPr>
        <w:t> 20%</w:t>
      </w:r>
    </w:p>
    <w:p w14:paraId="046C0319" w14:textId="23D862ED" w:rsidR="006957A8" w:rsidRPr="00D0515E" w:rsidRDefault="00C05D6B" w:rsidP="00C05D6B">
      <w:pPr>
        <w:rPr>
          <w:rFonts w:asciiTheme="majorBidi" w:eastAsia="MS Gothic" w:hAnsiTheme="majorBidi" w:cstheme="majorBidi"/>
          <w:sz w:val="24"/>
          <w:szCs w:val="24"/>
        </w:rPr>
      </w:pPr>
      <w:r w:rsidRPr="00D0515E">
        <w:rPr>
          <w:rFonts w:asciiTheme="majorBidi" w:hAnsiTheme="majorBidi" w:cstheme="majorBidi"/>
          <w:b/>
          <w:bCs/>
          <w:sz w:val="24"/>
          <w:szCs w:val="24"/>
        </w:rPr>
        <w:t>Lecturer:</w:t>
      </w:r>
      <w:r w:rsidRPr="00D0515E">
        <w:rPr>
          <w:rFonts w:asciiTheme="majorBidi" w:hAnsiTheme="majorBidi" w:cstheme="majorBidi"/>
          <w:sz w:val="24"/>
          <w:szCs w:val="24"/>
        </w:rPr>
        <w:t> Dr. Mohammed Anbar</w:t>
      </w:r>
    </w:p>
    <w:p w14:paraId="53131B62" w14:textId="0B2C4DDA" w:rsidR="006957A8" w:rsidRPr="00D0515E" w:rsidRDefault="00C05D6B" w:rsidP="00C05D6B">
      <w:pPr>
        <w:rPr>
          <w:rFonts w:asciiTheme="majorBidi" w:eastAsia="MS Gothic" w:hAnsiTheme="majorBidi" w:cstheme="majorBidi"/>
          <w:sz w:val="24"/>
          <w:szCs w:val="24"/>
        </w:rPr>
      </w:pPr>
      <w:r w:rsidRPr="00D0515E">
        <w:rPr>
          <w:rFonts w:asciiTheme="majorBidi" w:hAnsiTheme="majorBidi" w:cstheme="majorBidi"/>
          <w:b/>
          <w:bCs/>
          <w:sz w:val="24"/>
          <w:szCs w:val="24"/>
        </w:rPr>
        <w:t>Hand-out Date:</w:t>
      </w:r>
      <w:r w:rsidRPr="00D0515E">
        <w:rPr>
          <w:rFonts w:asciiTheme="majorBidi" w:hAnsiTheme="majorBidi" w:cstheme="majorBidi"/>
          <w:sz w:val="24"/>
          <w:szCs w:val="24"/>
        </w:rPr>
        <w:t> </w:t>
      </w:r>
      <w:r w:rsidR="006957A8" w:rsidRPr="00D0515E">
        <w:rPr>
          <w:rFonts w:asciiTheme="majorBidi" w:hAnsiTheme="majorBidi" w:cstheme="majorBidi"/>
          <w:sz w:val="24"/>
          <w:szCs w:val="24"/>
        </w:rPr>
        <w:t>01</w:t>
      </w:r>
      <w:r w:rsidRPr="00D0515E">
        <w:rPr>
          <w:rFonts w:asciiTheme="majorBidi" w:hAnsiTheme="majorBidi" w:cstheme="majorBidi"/>
          <w:sz w:val="24"/>
          <w:szCs w:val="24"/>
        </w:rPr>
        <w:t xml:space="preserve"> </w:t>
      </w:r>
      <w:r w:rsidR="006957A8" w:rsidRPr="00D0515E">
        <w:rPr>
          <w:rFonts w:asciiTheme="majorBidi" w:hAnsiTheme="majorBidi" w:cstheme="majorBidi"/>
          <w:sz w:val="24"/>
          <w:szCs w:val="24"/>
        </w:rPr>
        <w:t>March</w:t>
      </w:r>
      <w:r w:rsidRPr="00D0515E">
        <w:rPr>
          <w:rFonts w:asciiTheme="majorBidi" w:hAnsiTheme="majorBidi" w:cstheme="majorBidi"/>
          <w:sz w:val="24"/>
          <w:szCs w:val="24"/>
        </w:rPr>
        <w:t xml:space="preserve"> 202</w:t>
      </w:r>
      <w:r w:rsidR="006957A8" w:rsidRPr="00D0515E">
        <w:rPr>
          <w:rFonts w:asciiTheme="majorBidi" w:hAnsiTheme="majorBidi" w:cstheme="majorBidi"/>
          <w:sz w:val="24"/>
          <w:szCs w:val="24"/>
        </w:rPr>
        <w:t>5</w:t>
      </w:r>
    </w:p>
    <w:p w14:paraId="03C87FB6" w14:textId="3DB35533" w:rsidR="006957A8" w:rsidRPr="00D0515E" w:rsidRDefault="00C05D6B" w:rsidP="00C05D6B">
      <w:pPr>
        <w:rPr>
          <w:rFonts w:asciiTheme="majorBidi" w:eastAsia="MS Gothic" w:hAnsiTheme="majorBidi" w:cstheme="majorBidi"/>
          <w:sz w:val="24"/>
          <w:szCs w:val="24"/>
        </w:rPr>
      </w:pPr>
      <w:r w:rsidRPr="00D0515E">
        <w:rPr>
          <w:rFonts w:asciiTheme="majorBidi" w:hAnsiTheme="majorBidi" w:cstheme="majorBidi"/>
          <w:b/>
          <w:bCs/>
          <w:sz w:val="24"/>
          <w:szCs w:val="24"/>
        </w:rPr>
        <w:t>Hand-in Date:</w:t>
      </w:r>
      <w:r w:rsidRPr="00D0515E">
        <w:rPr>
          <w:rFonts w:asciiTheme="majorBidi" w:hAnsiTheme="majorBidi" w:cstheme="majorBidi"/>
          <w:sz w:val="24"/>
          <w:szCs w:val="24"/>
        </w:rPr>
        <w:t> </w:t>
      </w:r>
      <w:r w:rsidR="006957A8" w:rsidRPr="00D0515E">
        <w:rPr>
          <w:rFonts w:asciiTheme="majorBidi" w:hAnsiTheme="majorBidi" w:cstheme="majorBidi"/>
          <w:sz w:val="24"/>
          <w:szCs w:val="24"/>
        </w:rPr>
        <w:t>15</w:t>
      </w:r>
      <w:r w:rsidRPr="00D0515E">
        <w:rPr>
          <w:rFonts w:asciiTheme="majorBidi" w:hAnsiTheme="majorBidi" w:cstheme="majorBidi"/>
          <w:sz w:val="24"/>
          <w:szCs w:val="24"/>
        </w:rPr>
        <w:t xml:space="preserve"> </w:t>
      </w:r>
      <w:r w:rsidR="006957A8" w:rsidRPr="00D0515E">
        <w:rPr>
          <w:rFonts w:asciiTheme="majorBidi" w:hAnsiTheme="majorBidi" w:cstheme="majorBidi"/>
          <w:sz w:val="24"/>
          <w:szCs w:val="24"/>
        </w:rPr>
        <w:t>March</w:t>
      </w:r>
      <w:r w:rsidRPr="00D0515E">
        <w:rPr>
          <w:rFonts w:asciiTheme="majorBidi" w:hAnsiTheme="majorBidi" w:cstheme="majorBidi"/>
          <w:sz w:val="24"/>
          <w:szCs w:val="24"/>
        </w:rPr>
        <w:t xml:space="preserve"> 202</w:t>
      </w:r>
      <w:r w:rsidR="006957A8" w:rsidRPr="00D0515E">
        <w:rPr>
          <w:rFonts w:asciiTheme="majorBidi" w:hAnsiTheme="majorBidi" w:cstheme="majorBidi"/>
          <w:sz w:val="24"/>
          <w:szCs w:val="24"/>
        </w:rPr>
        <w:t>5</w:t>
      </w:r>
    </w:p>
    <w:p w14:paraId="259752DC" w14:textId="017546DD" w:rsidR="006957A8" w:rsidRPr="00D0515E" w:rsidRDefault="00C05D6B" w:rsidP="00C05D6B">
      <w:pPr>
        <w:rPr>
          <w:rFonts w:asciiTheme="majorBidi" w:eastAsia="MS Gothic" w:hAnsiTheme="majorBidi" w:cstheme="majorBidi"/>
          <w:sz w:val="24"/>
          <w:szCs w:val="24"/>
        </w:rPr>
      </w:pPr>
      <w:r w:rsidRPr="00D0515E">
        <w:rPr>
          <w:rFonts w:asciiTheme="majorBidi" w:hAnsiTheme="majorBidi" w:cstheme="majorBidi"/>
          <w:b/>
          <w:bCs/>
          <w:sz w:val="24"/>
          <w:szCs w:val="24"/>
        </w:rPr>
        <w:t>Hand-in Method:</w:t>
      </w:r>
      <w:r w:rsidRPr="00D0515E">
        <w:rPr>
          <w:rFonts w:asciiTheme="majorBidi" w:hAnsiTheme="majorBidi" w:cstheme="majorBidi"/>
          <w:sz w:val="24"/>
          <w:szCs w:val="24"/>
        </w:rPr>
        <w:t> Online Submission via E-Learning.</w:t>
      </w:r>
    </w:p>
    <w:p w14:paraId="4B05CFF1" w14:textId="3A82AADD" w:rsidR="006957A8" w:rsidRPr="008765C0" w:rsidRDefault="00C05D6B" w:rsidP="008765C0">
      <w:pPr>
        <w:rPr>
          <w:rFonts w:asciiTheme="majorBidi" w:hAnsiTheme="majorBidi" w:cstheme="majorBidi"/>
          <w:sz w:val="24"/>
          <w:szCs w:val="24"/>
        </w:rPr>
      </w:pPr>
      <w:r w:rsidRPr="00D0515E">
        <w:rPr>
          <w:rFonts w:asciiTheme="majorBidi" w:hAnsiTheme="majorBidi" w:cstheme="majorBidi"/>
          <w:b/>
          <w:bCs/>
          <w:sz w:val="24"/>
          <w:szCs w:val="24"/>
        </w:rPr>
        <w:t>Assignment Report:</w:t>
      </w:r>
      <w:r w:rsidRPr="00D0515E">
        <w:rPr>
          <w:rFonts w:asciiTheme="majorBidi" w:hAnsiTheme="majorBidi" w:cstheme="majorBidi"/>
          <w:sz w:val="24"/>
          <w:szCs w:val="24"/>
        </w:rPr>
        <w:t> </w:t>
      </w:r>
    </w:p>
    <w:p w14:paraId="4594999B" w14:textId="77777777" w:rsidR="00D0515E" w:rsidRPr="008765C0" w:rsidRDefault="00C05D6B" w:rsidP="00D0515E">
      <w:pPr>
        <w:jc w:val="center"/>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8765C0">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Big Data Analytics and Customer Financial Behavior in Banks </w:t>
      </w:r>
    </w:p>
    <w:p w14:paraId="48282929" w14:textId="6DCF5249" w:rsidR="00C05D6B" w:rsidRPr="008765C0" w:rsidRDefault="00C05D6B" w:rsidP="00D0515E">
      <w:pPr>
        <w:jc w:val="center"/>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8765C0">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Using Artificial Intelligence to Enhance Financing Strategies</w:t>
      </w:r>
    </w:p>
    <w:p w14:paraId="47BFDEDD" w14:textId="77777777" w:rsidR="00C05D6B" w:rsidRPr="00D0515E" w:rsidRDefault="00C05D6B" w:rsidP="00C05D6B">
      <w:pPr>
        <w:rPr>
          <w:rFonts w:asciiTheme="majorBidi" w:hAnsiTheme="majorBidi" w:cstheme="majorBidi"/>
          <w:sz w:val="24"/>
          <w:szCs w:val="24"/>
        </w:rPr>
      </w:pPr>
    </w:p>
    <w:p w14:paraId="623178AA" w14:textId="77777777" w:rsidR="006957A8" w:rsidRPr="00D0515E" w:rsidRDefault="006957A8" w:rsidP="00C05D6B">
      <w:pPr>
        <w:rPr>
          <w:rFonts w:asciiTheme="majorBidi" w:hAnsiTheme="majorBidi" w:cstheme="majorBidi"/>
          <w:sz w:val="24"/>
          <w:szCs w:val="24"/>
        </w:rPr>
      </w:pPr>
    </w:p>
    <w:p w14:paraId="4FE231F8" w14:textId="77777777" w:rsidR="006957A8" w:rsidRPr="00D0515E" w:rsidRDefault="006957A8" w:rsidP="00C05D6B">
      <w:pPr>
        <w:rPr>
          <w:rFonts w:asciiTheme="majorBidi" w:hAnsiTheme="majorBidi" w:cstheme="majorBidi"/>
          <w:sz w:val="24"/>
          <w:szCs w:val="24"/>
        </w:rPr>
      </w:pPr>
    </w:p>
    <w:p w14:paraId="2D5420DA" w14:textId="77777777" w:rsidR="006957A8" w:rsidRPr="00D0515E" w:rsidRDefault="006957A8" w:rsidP="00C05D6B">
      <w:pPr>
        <w:rPr>
          <w:rFonts w:asciiTheme="majorBidi" w:hAnsiTheme="majorBidi" w:cstheme="majorBidi"/>
          <w:sz w:val="24"/>
          <w:szCs w:val="24"/>
        </w:rPr>
      </w:pPr>
    </w:p>
    <w:p w14:paraId="4E8141C3" w14:textId="77777777" w:rsidR="006957A8" w:rsidRPr="00D0515E" w:rsidRDefault="006957A8" w:rsidP="00C05D6B">
      <w:pPr>
        <w:rPr>
          <w:rFonts w:asciiTheme="majorBidi" w:hAnsiTheme="majorBidi" w:cstheme="majorBidi"/>
          <w:sz w:val="24"/>
          <w:szCs w:val="24"/>
        </w:rPr>
      </w:pPr>
    </w:p>
    <w:p w14:paraId="468EE3A7" w14:textId="77777777" w:rsidR="006957A8" w:rsidRPr="00D0515E" w:rsidRDefault="006957A8" w:rsidP="00C05D6B">
      <w:pPr>
        <w:rPr>
          <w:rFonts w:asciiTheme="majorBidi" w:hAnsiTheme="majorBidi" w:cstheme="majorBidi"/>
          <w:sz w:val="24"/>
          <w:szCs w:val="24"/>
        </w:rPr>
      </w:pPr>
    </w:p>
    <w:p w14:paraId="568E178C" w14:textId="77777777" w:rsidR="006957A8" w:rsidRPr="00D0515E" w:rsidRDefault="006957A8" w:rsidP="00C05D6B">
      <w:pPr>
        <w:rPr>
          <w:rFonts w:asciiTheme="majorBidi" w:hAnsiTheme="majorBidi" w:cstheme="majorBidi"/>
          <w:sz w:val="24"/>
          <w:szCs w:val="24"/>
        </w:rPr>
      </w:pPr>
    </w:p>
    <w:p w14:paraId="0163787B" w14:textId="77777777" w:rsidR="006957A8" w:rsidRPr="00D0515E" w:rsidRDefault="006957A8" w:rsidP="00C05D6B">
      <w:pPr>
        <w:rPr>
          <w:rFonts w:asciiTheme="majorBidi" w:hAnsiTheme="majorBidi" w:cstheme="majorBidi"/>
          <w:sz w:val="24"/>
          <w:szCs w:val="24"/>
        </w:rPr>
      </w:pPr>
    </w:p>
    <w:p w14:paraId="210320E2" w14:textId="77777777" w:rsidR="006957A8" w:rsidRPr="00D0515E" w:rsidRDefault="006957A8" w:rsidP="00C05D6B">
      <w:pPr>
        <w:rPr>
          <w:rFonts w:asciiTheme="majorBidi" w:hAnsiTheme="majorBidi" w:cstheme="majorBidi"/>
          <w:sz w:val="24"/>
          <w:szCs w:val="24"/>
        </w:rPr>
      </w:pPr>
    </w:p>
    <w:p w14:paraId="7F286A9C" w14:textId="77777777" w:rsidR="006957A8" w:rsidRPr="00D0515E" w:rsidRDefault="006957A8" w:rsidP="00C05D6B">
      <w:pPr>
        <w:rPr>
          <w:rFonts w:asciiTheme="majorBidi" w:hAnsiTheme="majorBidi" w:cstheme="majorBidi"/>
          <w:sz w:val="24"/>
          <w:szCs w:val="24"/>
        </w:rPr>
      </w:pPr>
    </w:p>
    <w:p w14:paraId="26D59D60" w14:textId="641B2C09" w:rsidR="00C05D6B" w:rsidRPr="00D0515E" w:rsidRDefault="00C05D6B" w:rsidP="00C05D6B">
      <w:pPr>
        <w:rPr>
          <w:rFonts w:asciiTheme="majorBidi" w:hAnsiTheme="majorBidi" w:cstheme="majorBidi"/>
          <w:b/>
          <w:bCs/>
          <w:sz w:val="24"/>
          <w:szCs w:val="24"/>
        </w:rPr>
      </w:pPr>
      <w:r w:rsidRPr="00D0515E">
        <w:rPr>
          <w:rFonts w:asciiTheme="majorBidi" w:hAnsiTheme="majorBidi" w:cstheme="majorBidi"/>
          <w:b/>
          <w:bCs/>
          <w:sz w:val="24"/>
          <w:szCs w:val="24"/>
        </w:rPr>
        <w:lastRenderedPageBreak/>
        <w:t xml:space="preserve">Table of </w:t>
      </w:r>
      <w:r w:rsidR="00D0515E" w:rsidRPr="00D0515E">
        <w:rPr>
          <w:rFonts w:asciiTheme="majorBidi" w:hAnsiTheme="majorBidi" w:cstheme="majorBidi"/>
          <w:b/>
          <w:bCs/>
          <w:sz w:val="24"/>
          <w:szCs w:val="24"/>
        </w:rPr>
        <w:t>Contents: -</w:t>
      </w:r>
    </w:p>
    <w:p w14:paraId="49903E21" w14:textId="77777777" w:rsidR="006957A8" w:rsidRPr="00D0515E" w:rsidRDefault="006957A8" w:rsidP="00C05D6B">
      <w:pPr>
        <w:rPr>
          <w:rFonts w:asciiTheme="majorBidi" w:hAnsiTheme="majorBidi" w:cstheme="majorBidi"/>
          <w:sz w:val="24"/>
          <w:szCs w:val="24"/>
        </w:rPr>
      </w:pPr>
    </w:p>
    <w:p w14:paraId="6C034496" w14:textId="77777777" w:rsidR="00C05D6B" w:rsidRPr="00D0515E" w:rsidRDefault="00C05D6B" w:rsidP="00C05D6B">
      <w:pPr>
        <w:numPr>
          <w:ilvl w:val="0"/>
          <w:numId w:val="1"/>
        </w:numPr>
        <w:rPr>
          <w:rFonts w:asciiTheme="majorBidi" w:hAnsiTheme="majorBidi" w:cstheme="majorBidi"/>
          <w:sz w:val="24"/>
          <w:szCs w:val="24"/>
        </w:rPr>
      </w:pPr>
      <w:r w:rsidRPr="00D0515E">
        <w:rPr>
          <w:rFonts w:asciiTheme="majorBidi" w:hAnsiTheme="majorBidi" w:cstheme="majorBidi"/>
          <w:sz w:val="24"/>
          <w:szCs w:val="24"/>
        </w:rPr>
        <w:t>Summary of Research Papers</w:t>
      </w:r>
    </w:p>
    <w:p w14:paraId="546B3117" w14:textId="77777777" w:rsidR="00C05D6B" w:rsidRPr="00D0515E" w:rsidRDefault="00C05D6B" w:rsidP="00C05D6B">
      <w:pPr>
        <w:numPr>
          <w:ilvl w:val="0"/>
          <w:numId w:val="1"/>
        </w:numPr>
        <w:rPr>
          <w:rFonts w:asciiTheme="majorBidi" w:hAnsiTheme="majorBidi" w:cstheme="majorBidi"/>
          <w:sz w:val="24"/>
          <w:szCs w:val="24"/>
        </w:rPr>
      </w:pPr>
      <w:r w:rsidRPr="00D0515E">
        <w:rPr>
          <w:rFonts w:asciiTheme="majorBidi" w:hAnsiTheme="majorBidi" w:cstheme="majorBidi"/>
          <w:sz w:val="24"/>
          <w:szCs w:val="24"/>
        </w:rPr>
        <w:t>Critical Analysis</w:t>
      </w:r>
    </w:p>
    <w:p w14:paraId="2F473046" w14:textId="77777777" w:rsidR="00C05D6B" w:rsidRPr="00D0515E" w:rsidRDefault="00C05D6B" w:rsidP="00C05D6B">
      <w:pPr>
        <w:numPr>
          <w:ilvl w:val="0"/>
          <w:numId w:val="1"/>
        </w:numPr>
        <w:rPr>
          <w:rFonts w:asciiTheme="majorBidi" w:hAnsiTheme="majorBidi" w:cstheme="majorBidi"/>
          <w:sz w:val="24"/>
          <w:szCs w:val="24"/>
        </w:rPr>
      </w:pPr>
      <w:r w:rsidRPr="00D0515E">
        <w:rPr>
          <w:rFonts w:asciiTheme="majorBidi" w:hAnsiTheme="majorBidi" w:cstheme="majorBidi"/>
          <w:sz w:val="24"/>
          <w:szCs w:val="24"/>
        </w:rPr>
        <w:t>Connections and Conflicts Between Findings</w:t>
      </w:r>
    </w:p>
    <w:p w14:paraId="5913BD01" w14:textId="77777777" w:rsidR="00C05D6B" w:rsidRPr="00D0515E" w:rsidRDefault="00C05D6B" w:rsidP="00C05D6B">
      <w:pPr>
        <w:numPr>
          <w:ilvl w:val="0"/>
          <w:numId w:val="1"/>
        </w:numPr>
        <w:rPr>
          <w:rFonts w:asciiTheme="majorBidi" w:hAnsiTheme="majorBidi" w:cstheme="majorBidi"/>
          <w:sz w:val="24"/>
          <w:szCs w:val="24"/>
        </w:rPr>
      </w:pPr>
      <w:r w:rsidRPr="00D0515E">
        <w:rPr>
          <w:rFonts w:asciiTheme="majorBidi" w:hAnsiTheme="majorBidi" w:cstheme="majorBidi"/>
          <w:sz w:val="24"/>
          <w:szCs w:val="24"/>
        </w:rPr>
        <w:t>Synthesis Matrix for Literature Review</w:t>
      </w:r>
    </w:p>
    <w:p w14:paraId="6546A574" w14:textId="77777777" w:rsidR="00C05D6B" w:rsidRPr="00D0515E" w:rsidRDefault="00C05D6B" w:rsidP="00C05D6B">
      <w:pPr>
        <w:numPr>
          <w:ilvl w:val="0"/>
          <w:numId w:val="1"/>
        </w:numPr>
        <w:rPr>
          <w:rFonts w:asciiTheme="majorBidi" w:hAnsiTheme="majorBidi" w:cstheme="majorBidi"/>
          <w:sz w:val="24"/>
          <w:szCs w:val="24"/>
        </w:rPr>
      </w:pPr>
      <w:r w:rsidRPr="00D0515E">
        <w:rPr>
          <w:rFonts w:asciiTheme="majorBidi" w:hAnsiTheme="majorBidi" w:cstheme="majorBidi"/>
          <w:sz w:val="24"/>
          <w:szCs w:val="24"/>
        </w:rPr>
        <w:t>References</w:t>
      </w:r>
    </w:p>
    <w:p w14:paraId="62464807" w14:textId="4C8EE6D8" w:rsidR="006957A8" w:rsidRPr="00D0515E" w:rsidRDefault="006957A8">
      <w:pPr>
        <w:rPr>
          <w:rFonts w:asciiTheme="majorBidi" w:hAnsiTheme="majorBidi" w:cstheme="majorBidi"/>
          <w:sz w:val="24"/>
          <w:szCs w:val="24"/>
        </w:rPr>
      </w:pPr>
      <w:r w:rsidRPr="00D0515E">
        <w:rPr>
          <w:rFonts w:asciiTheme="majorBidi" w:hAnsiTheme="majorBidi" w:cstheme="majorBidi"/>
          <w:sz w:val="24"/>
          <w:szCs w:val="24"/>
        </w:rPr>
        <w:br w:type="page"/>
      </w:r>
    </w:p>
    <w:p w14:paraId="3D461C2B" w14:textId="77777777" w:rsidR="00C05D6B" w:rsidRPr="00D0515E" w:rsidRDefault="00C05D6B" w:rsidP="00C05D6B">
      <w:pPr>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D0515E">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lastRenderedPageBreak/>
        <w:t>1. Summary of Research Papers:</w:t>
      </w:r>
    </w:p>
    <w:p w14:paraId="17C8F84F" w14:textId="77777777" w:rsidR="006957A8" w:rsidRPr="00D0515E" w:rsidRDefault="006957A8" w:rsidP="00C05D6B">
      <w:pPr>
        <w:rPr>
          <w:rFonts w:asciiTheme="majorBidi" w:hAnsiTheme="majorBidi" w:cstheme="majorBidi"/>
          <w:b/>
          <w:bCs/>
          <w:color w:val="000000" w:themeColor="text1"/>
          <w:sz w:val="24"/>
          <w:szCs w:val="24"/>
        </w:rPr>
      </w:pPr>
    </w:p>
    <w:p w14:paraId="45B37F7A" w14:textId="52B0FA86" w:rsidR="00C05D6B" w:rsidRPr="00D0515E" w:rsidRDefault="00C05D6B" w:rsidP="006957A8">
      <w:pPr>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Paper </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6957A8"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Review on The Use of Big Data Analytics in Banking Sector”</w:t>
      </w:r>
      <w:r w:rsidR="006957A8"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49D442" w14:textId="77777777" w:rsidR="00593B5A" w:rsidRPr="00D0515E" w:rsidRDefault="00843EA1" w:rsidP="00D0515E">
      <w:pPr>
        <w:ind w:firstLine="720"/>
        <w:jc w:val="both"/>
        <w:rPr>
          <w:rFonts w:asciiTheme="majorBidi" w:hAnsiTheme="majorBidi" w:cstheme="majorBidi"/>
          <w:sz w:val="24"/>
          <w:szCs w:val="24"/>
        </w:rPr>
      </w:pPr>
      <w:r w:rsidRPr="00D0515E">
        <w:rPr>
          <w:rFonts w:asciiTheme="majorBidi" w:hAnsiTheme="majorBidi" w:cstheme="majorBidi"/>
          <w:b/>
          <w:bCs/>
          <w:sz w:val="24"/>
          <w:szCs w:val="24"/>
        </w:rPr>
        <w:t>Summary</w:t>
      </w:r>
      <w:r w:rsidRPr="00D0515E">
        <w:rPr>
          <w:rFonts w:asciiTheme="majorBidi" w:hAnsiTheme="majorBidi" w:cstheme="majorBidi"/>
          <w:sz w:val="24"/>
          <w:szCs w:val="24"/>
        </w:rPr>
        <w:t xml:space="preserve">: This paper analyzes the implementation of big data analytics in the banking sector. It addresses several applications, such as analyzing customer behavior, risk management, and fraud detection. The authors underscore </w:t>
      </w:r>
      <w:r w:rsidRPr="00D0515E">
        <w:rPr>
          <w:rFonts w:asciiTheme="majorBidi" w:hAnsiTheme="majorBidi" w:cstheme="majorBidi"/>
          <w:sz w:val="24"/>
          <w:szCs w:val="24"/>
        </w:rPr>
        <w:t xml:space="preserve">that </w:t>
      </w:r>
      <w:r w:rsidRPr="00D0515E">
        <w:rPr>
          <w:rFonts w:asciiTheme="majorBidi" w:hAnsiTheme="majorBidi" w:cstheme="majorBidi"/>
          <w:sz w:val="24"/>
          <w:szCs w:val="24"/>
        </w:rPr>
        <w:t>analytics on big data have real-time decisions regarding a customer’s inflow and outflow</w:t>
      </w:r>
      <w:r w:rsidRPr="00D0515E">
        <w:rPr>
          <w:rFonts w:asciiTheme="majorBidi" w:hAnsiTheme="majorBidi" w:cstheme="majorBidi"/>
          <w:sz w:val="24"/>
          <w:szCs w:val="24"/>
        </w:rPr>
        <w:t>,</w:t>
      </w:r>
      <w:r w:rsidRPr="00D0515E">
        <w:rPr>
          <w:rFonts w:asciiTheme="majorBidi" w:hAnsiTheme="majorBidi" w:cstheme="majorBidi"/>
          <w:sz w:val="24"/>
          <w:szCs w:val="24"/>
        </w:rPr>
        <w:t xml:space="preserve"> which enable financial institutions to offer better services and improve overall profitability. The study also discusses the challenges of implementing these technologies in terms of data privacy and security. </w:t>
      </w:r>
    </w:p>
    <w:p w14:paraId="22C2EF9E" w14:textId="23244EDA" w:rsidR="00593B5A" w:rsidRPr="00D0515E" w:rsidRDefault="00593B5A" w:rsidP="00593B5A">
      <w:pPr>
        <w:jc w:val="both"/>
        <w:rPr>
          <w:rFonts w:asciiTheme="majorBidi" w:hAnsiTheme="majorBidi" w:cstheme="majorBidi"/>
          <w:b/>
          <w:bCs/>
          <w:sz w:val="24"/>
          <w:szCs w:val="24"/>
        </w:rPr>
      </w:pPr>
      <w:r w:rsidRPr="00D0515E">
        <w:rPr>
          <w:rFonts w:asciiTheme="majorBidi" w:hAnsiTheme="majorBidi" w:cstheme="majorBidi"/>
          <w:b/>
          <w:bCs/>
          <w:sz w:val="24"/>
          <w:szCs w:val="24"/>
        </w:rPr>
        <w:t>The primary drawbacks</w:t>
      </w:r>
      <w:r w:rsidRPr="00D0515E">
        <w:rPr>
          <w:rFonts w:asciiTheme="majorBidi" w:hAnsiTheme="majorBidi" w:cstheme="majorBidi"/>
          <w:b/>
          <w:bCs/>
          <w:sz w:val="24"/>
          <w:szCs w:val="24"/>
        </w:rPr>
        <w:t xml:space="preserve"> and Limitations are as follow</w:t>
      </w:r>
      <w:r w:rsidR="00D0515E" w:rsidRPr="00D0515E">
        <w:rPr>
          <w:rFonts w:asciiTheme="majorBidi" w:hAnsiTheme="majorBidi" w:cstheme="majorBidi"/>
          <w:b/>
          <w:bCs/>
          <w:sz w:val="24"/>
          <w:szCs w:val="24"/>
        </w:rPr>
        <w:t>s</w:t>
      </w:r>
      <w:r w:rsidR="006957A8" w:rsidRPr="00D0515E">
        <w:rPr>
          <w:rFonts w:asciiTheme="majorBidi" w:hAnsiTheme="majorBidi" w:cstheme="majorBidi"/>
          <w:b/>
          <w:bCs/>
          <w:sz w:val="24"/>
          <w:szCs w:val="24"/>
        </w:rPr>
        <w:t>: -</w:t>
      </w:r>
    </w:p>
    <w:p w14:paraId="59971A91" w14:textId="14E31CC5" w:rsidR="00D0515E" w:rsidRPr="00D0515E" w:rsidRDefault="00843EA1" w:rsidP="00D0515E">
      <w:pPr>
        <w:pStyle w:val="ListParagraph"/>
        <w:numPr>
          <w:ilvl w:val="0"/>
          <w:numId w:val="15"/>
        </w:numPr>
        <w:jc w:val="both"/>
        <w:rPr>
          <w:rFonts w:asciiTheme="majorBidi" w:hAnsiTheme="majorBidi" w:cstheme="majorBidi"/>
          <w:sz w:val="24"/>
          <w:szCs w:val="24"/>
        </w:rPr>
      </w:pPr>
      <w:r w:rsidRPr="00D0515E">
        <w:rPr>
          <w:rFonts w:asciiTheme="majorBidi" w:hAnsiTheme="majorBidi" w:cstheme="majorBidi"/>
          <w:sz w:val="24"/>
          <w:szCs w:val="24"/>
        </w:rPr>
        <w:t>The review conducted in this paper is not supported by raw empirical data.</w:t>
      </w:r>
    </w:p>
    <w:p w14:paraId="1B2893B8" w14:textId="18522A0F" w:rsidR="006957A8" w:rsidRPr="00D0515E" w:rsidRDefault="00843EA1" w:rsidP="00D0515E">
      <w:pPr>
        <w:pStyle w:val="ListParagraph"/>
        <w:numPr>
          <w:ilvl w:val="0"/>
          <w:numId w:val="15"/>
        </w:numPr>
        <w:jc w:val="both"/>
        <w:rPr>
          <w:rFonts w:asciiTheme="majorBidi" w:hAnsiTheme="majorBidi" w:cstheme="majorBidi"/>
          <w:sz w:val="24"/>
          <w:szCs w:val="24"/>
        </w:rPr>
      </w:pPr>
      <w:r w:rsidRPr="00D0515E">
        <w:rPr>
          <w:rFonts w:asciiTheme="majorBidi" w:hAnsiTheme="majorBidi" w:cstheme="majorBidi"/>
          <w:sz w:val="24"/>
          <w:szCs w:val="24"/>
        </w:rPr>
        <w:t>A very brief mention is provided on the ethical questions regarding the use of customer</w:t>
      </w:r>
      <w:r w:rsidRPr="00D0515E">
        <w:rPr>
          <w:rFonts w:asciiTheme="majorBidi" w:hAnsiTheme="majorBidi" w:cstheme="majorBidi"/>
          <w:sz w:val="24"/>
          <w:szCs w:val="24"/>
        </w:rPr>
        <w:t>s'</w:t>
      </w:r>
      <w:r w:rsidRPr="00D0515E">
        <w:rPr>
          <w:rFonts w:asciiTheme="majorBidi" w:hAnsiTheme="majorBidi" w:cstheme="majorBidi"/>
          <w:sz w:val="24"/>
          <w:szCs w:val="24"/>
        </w:rPr>
        <w:t xml:space="preserve"> data.  (MDPI, 2019)</w:t>
      </w:r>
      <w:r w:rsidR="006957A8" w:rsidRPr="00D0515E">
        <w:rPr>
          <w:rFonts w:asciiTheme="majorBidi" w:hAnsiTheme="majorBidi" w:cstheme="majorBidi"/>
          <w:sz w:val="24"/>
          <w:szCs w:val="24"/>
        </w:rPr>
        <w:t>.</w:t>
      </w:r>
    </w:p>
    <w:p w14:paraId="7953CE64" w14:textId="4D71AC2F" w:rsidR="00D0515E" w:rsidRPr="00D0515E" w:rsidRDefault="00843EA1" w:rsidP="00D0515E">
      <w:pPr>
        <w:jc w:val="both"/>
        <w:rPr>
          <w:rFonts w:asciiTheme="majorBidi" w:hAnsiTheme="majorBidi" w:cstheme="majorBidi"/>
          <w:sz w:val="24"/>
          <w:szCs w:val="24"/>
        </w:rPr>
      </w:pPr>
      <w:r w:rsidRPr="00D0515E">
        <w:rPr>
          <w:rFonts w:asciiTheme="majorBidi" w:hAnsiTheme="majorBidi" w:cstheme="majorBidi"/>
          <w:sz w:val="24"/>
          <w:szCs w:val="24"/>
        </w:rPr>
        <w:br/>
      </w:r>
      <w:r w:rsidR="00C05D6B"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 2:</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“Artificial Intelligence in Banking: A Review of Applications and Trends”</w:t>
      </w:r>
      <w:r w:rsidR="00D0515E"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E907D8" w14:textId="6A87CA55" w:rsidR="00593B5A" w:rsidRPr="00D0515E" w:rsidRDefault="00843EA1" w:rsidP="00D0515E">
      <w:pPr>
        <w:ind w:firstLine="720"/>
        <w:jc w:val="both"/>
        <w:rPr>
          <w:rFonts w:asciiTheme="majorBidi" w:hAnsiTheme="majorBidi" w:cstheme="majorBidi"/>
          <w:b/>
          <w:bCs/>
          <w:sz w:val="24"/>
          <w:szCs w:val="24"/>
        </w:rPr>
      </w:pPr>
      <w:r w:rsidRPr="00D0515E">
        <w:rPr>
          <w:rFonts w:asciiTheme="majorBidi" w:hAnsiTheme="majorBidi" w:cstheme="majorBidi"/>
          <w:b/>
          <w:bCs/>
          <w:sz w:val="24"/>
          <w:szCs w:val="24"/>
        </w:rPr>
        <w:t>Summary:</w:t>
      </w:r>
      <w:r w:rsidRPr="00D0515E">
        <w:rPr>
          <w:rFonts w:asciiTheme="majorBidi" w:hAnsiTheme="majorBidi" w:cstheme="majorBidi"/>
          <w:sz w:val="24"/>
          <w:szCs w:val="24"/>
        </w:rPr>
        <w:t xml:space="preserve">  The aim of this paper is to evaluate the role of AI in banking with particular emphasis on studying clients, assessing credit, and automated high-end financial services. As pointed out by the authors, AI is expected to enhance customers’ experiences with financial services through automated</w:t>
      </w:r>
      <w:r w:rsidR="00D0515E">
        <w:rPr>
          <w:rFonts w:asciiTheme="majorBidi" w:hAnsiTheme="majorBidi" w:cstheme="majorBidi"/>
          <w:sz w:val="24"/>
          <w:szCs w:val="24"/>
        </w:rPr>
        <w:t>,</w:t>
      </w:r>
      <w:r w:rsidRPr="00D0515E">
        <w:rPr>
          <w:rFonts w:asciiTheme="majorBidi" w:hAnsiTheme="majorBidi" w:cstheme="majorBidi"/>
          <w:sz w:val="24"/>
          <w:szCs w:val="24"/>
        </w:rPr>
        <w:t xml:space="preserve"> bespoke credit options. The work continues with AI applications, in conjunction with big data technologies, for sophisticated performance metrics and predictions.</w:t>
      </w:r>
    </w:p>
    <w:p w14:paraId="1F4F5576" w14:textId="766A0F0B" w:rsidR="00593B5A" w:rsidRPr="00D0515E" w:rsidRDefault="00843EA1" w:rsidP="00593B5A">
      <w:pPr>
        <w:jc w:val="both"/>
        <w:rPr>
          <w:rFonts w:asciiTheme="majorBidi" w:hAnsiTheme="majorBidi" w:cstheme="majorBidi"/>
          <w:b/>
          <w:bCs/>
          <w:sz w:val="24"/>
          <w:szCs w:val="24"/>
        </w:rPr>
      </w:pPr>
      <w:r w:rsidRPr="00D0515E">
        <w:rPr>
          <w:rFonts w:asciiTheme="majorBidi" w:hAnsiTheme="majorBidi" w:cstheme="majorBidi"/>
          <w:sz w:val="24"/>
          <w:szCs w:val="24"/>
        </w:rPr>
        <w:t xml:space="preserve">  </w:t>
      </w:r>
      <w:r w:rsidR="00593B5A" w:rsidRPr="00D0515E">
        <w:rPr>
          <w:rFonts w:asciiTheme="majorBidi" w:hAnsiTheme="majorBidi" w:cstheme="majorBidi"/>
          <w:b/>
          <w:bCs/>
          <w:sz w:val="24"/>
          <w:szCs w:val="24"/>
        </w:rPr>
        <w:t>The primary drawbacks and Limitations are as follow</w:t>
      </w:r>
      <w:r w:rsidR="00D0515E">
        <w:rPr>
          <w:rFonts w:asciiTheme="majorBidi" w:hAnsiTheme="majorBidi" w:cstheme="majorBidi"/>
          <w:b/>
          <w:bCs/>
          <w:sz w:val="24"/>
          <w:szCs w:val="24"/>
        </w:rPr>
        <w:t>s</w:t>
      </w:r>
      <w:r w:rsidR="00593B5A" w:rsidRPr="00D0515E">
        <w:rPr>
          <w:rFonts w:asciiTheme="majorBidi" w:hAnsiTheme="majorBidi" w:cstheme="majorBidi"/>
          <w:b/>
          <w:bCs/>
          <w:sz w:val="24"/>
          <w:szCs w:val="24"/>
        </w:rPr>
        <w:t>: -</w:t>
      </w:r>
    </w:p>
    <w:p w14:paraId="10D2F45B" w14:textId="77777777" w:rsidR="00593B5A" w:rsidRPr="00D0515E" w:rsidRDefault="00843EA1" w:rsidP="00593B5A">
      <w:pPr>
        <w:pStyle w:val="ListParagraph"/>
        <w:numPr>
          <w:ilvl w:val="0"/>
          <w:numId w:val="10"/>
        </w:numPr>
        <w:rPr>
          <w:rFonts w:asciiTheme="majorBidi" w:hAnsiTheme="majorBidi" w:cstheme="majorBidi"/>
          <w:sz w:val="24"/>
          <w:szCs w:val="24"/>
        </w:rPr>
      </w:pPr>
      <w:r w:rsidRPr="00D0515E">
        <w:rPr>
          <w:rFonts w:asciiTheme="majorBidi" w:hAnsiTheme="majorBidi" w:cstheme="majorBidi"/>
          <w:sz w:val="24"/>
          <w:szCs w:val="24"/>
        </w:rPr>
        <w:t>The discussion does not consider any empirical data to support its arguments.  </w:t>
      </w:r>
    </w:p>
    <w:p w14:paraId="5D09F13F" w14:textId="5C13ED40" w:rsidR="00843EA1" w:rsidRPr="00D0515E" w:rsidRDefault="00843EA1" w:rsidP="00593B5A">
      <w:pPr>
        <w:pStyle w:val="ListParagraph"/>
        <w:numPr>
          <w:ilvl w:val="0"/>
          <w:numId w:val="10"/>
        </w:numPr>
        <w:rPr>
          <w:rFonts w:asciiTheme="majorBidi" w:hAnsiTheme="majorBidi" w:cstheme="majorBidi"/>
          <w:sz w:val="24"/>
          <w:szCs w:val="24"/>
        </w:rPr>
      </w:pPr>
      <w:r w:rsidRPr="00D0515E">
        <w:rPr>
          <w:rFonts w:asciiTheme="majorBidi" w:hAnsiTheme="majorBidi" w:cstheme="majorBidi"/>
          <w:sz w:val="24"/>
          <w:szCs w:val="24"/>
        </w:rPr>
        <w:t>The discussion overlooks the economic consequences of the paradigm shifts</w:t>
      </w:r>
      <w:r w:rsidRPr="00D0515E">
        <w:rPr>
          <w:rFonts w:asciiTheme="majorBidi" w:hAnsiTheme="majorBidi" w:cstheme="majorBidi"/>
          <w:sz w:val="24"/>
          <w:szCs w:val="24"/>
        </w:rPr>
        <w:t xml:space="preserve"> </w:t>
      </w:r>
      <w:r w:rsidRPr="00D0515E">
        <w:rPr>
          <w:rFonts w:asciiTheme="majorBidi" w:hAnsiTheme="majorBidi" w:cstheme="majorBidi"/>
          <w:sz w:val="24"/>
          <w:szCs w:val="24"/>
        </w:rPr>
        <w:t xml:space="preserve">resulting from AI.  (ScienceDirect, 2021) </w:t>
      </w:r>
    </w:p>
    <w:p w14:paraId="01B54696" w14:textId="41F8BC7B" w:rsidR="00D0515E" w:rsidRPr="00D0515E" w:rsidRDefault="00D0515E">
      <w:pPr>
        <w:rPr>
          <w:rFonts w:asciiTheme="majorBidi" w:hAnsiTheme="majorBidi" w:cstheme="majorBidi"/>
          <w:sz w:val="24"/>
          <w:szCs w:val="24"/>
        </w:rPr>
      </w:pPr>
      <w:r w:rsidRPr="00D0515E">
        <w:rPr>
          <w:rFonts w:asciiTheme="majorBidi" w:hAnsiTheme="majorBidi" w:cstheme="majorBidi"/>
          <w:sz w:val="24"/>
          <w:szCs w:val="24"/>
        </w:rPr>
        <w:br w:type="page"/>
      </w:r>
    </w:p>
    <w:p w14:paraId="7E63A1EE" w14:textId="77777777" w:rsidR="00843EA1" w:rsidRPr="00D0515E" w:rsidRDefault="00843EA1" w:rsidP="00843EA1">
      <w:pPr>
        <w:rPr>
          <w:rFonts w:asciiTheme="majorBidi" w:hAnsiTheme="majorBidi" w:cstheme="majorBidi"/>
          <w:sz w:val="24"/>
          <w:szCs w:val="24"/>
        </w:rPr>
      </w:pPr>
    </w:p>
    <w:p w14:paraId="1AF8C663" w14:textId="77777777" w:rsidR="00D0515E" w:rsidRPr="00D0515E" w:rsidRDefault="00C05D6B" w:rsidP="00593B5A">
      <w:pPr>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 3:</w:t>
      </w:r>
      <w:r w:rsidR="00843EA1" w:rsidRPr="00D0515E">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“Customer Behavior Analysis in Banking Using Machine Learning”</w:t>
      </w:r>
      <w:r w:rsidR="00D0515E" w:rsidRPr="00D0515E">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C383977" w14:textId="6CA6EFE5" w:rsidR="00D0515E" w:rsidRDefault="00843EA1" w:rsidP="00D0515E">
      <w:pPr>
        <w:ind w:firstLine="720"/>
        <w:jc w:val="both"/>
        <w:rPr>
          <w:rFonts w:asciiTheme="majorBidi" w:hAnsiTheme="majorBidi" w:cstheme="majorBidi"/>
          <w:sz w:val="24"/>
          <w:szCs w:val="24"/>
        </w:rPr>
      </w:pPr>
      <w:r w:rsidRPr="00D0515E">
        <w:rPr>
          <w:rFonts w:asciiTheme="majorBidi" w:hAnsiTheme="majorBidi" w:cstheme="majorBidi"/>
          <w:b/>
          <w:bCs/>
          <w:sz w:val="24"/>
          <w:szCs w:val="24"/>
        </w:rPr>
        <w:t>Summary:</w:t>
      </w:r>
      <w:r w:rsidRPr="00D0515E">
        <w:rPr>
          <w:rFonts w:asciiTheme="majorBidi" w:hAnsiTheme="majorBidi" w:cstheme="majorBidi"/>
          <w:sz w:val="24"/>
          <w:szCs w:val="24"/>
        </w:rPr>
        <w:t xml:space="preserve">  This paper presents a machine learning model developed for analyzing customer behavior in the banking sector. The authors considered the transaction data to create a model of the client</w:t>
      </w:r>
      <w:r w:rsidR="00D0515E">
        <w:rPr>
          <w:rFonts w:asciiTheme="majorBidi" w:hAnsiTheme="majorBidi" w:cstheme="majorBidi"/>
          <w:sz w:val="24"/>
          <w:szCs w:val="24"/>
        </w:rPr>
        <w:t>s’</w:t>
      </w:r>
      <w:r w:rsidRPr="00D0515E">
        <w:rPr>
          <w:rFonts w:asciiTheme="majorBidi" w:hAnsiTheme="majorBidi" w:cstheme="majorBidi"/>
          <w:sz w:val="24"/>
          <w:szCs w:val="24"/>
        </w:rPr>
        <w:t xml:space="preserve"> perceptions of their financial needs. It was noted that the model had a significant degree of accuracy in forecasting customer behavior at 85 percent. Data availability was emphasized by the study as essential for credible outcomes.</w:t>
      </w:r>
    </w:p>
    <w:p w14:paraId="54F6A5D2" w14:textId="5B4E0C44" w:rsidR="00593B5A" w:rsidRPr="00D0515E" w:rsidRDefault="00593B5A" w:rsidP="00D0515E">
      <w:pPr>
        <w:jc w:val="both"/>
        <w:rPr>
          <w:rFonts w:asciiTheme="majorBidi" w:hAnsiTheme="majorBidi" w:cstheme="majorBidi"/>
          <w:sz w:val="24"/>
          <w:szCs w:val="24"/>
        </w:rPr>
      </w:pPr>
      <w:r w:rsidRPr="00D0515E">
        <w:rPr>
          <w:rFonts w:asciiTheme="majorBidi" w:hAnsiTheme="majorBidi" w:cstheme="majorBidi"/>
          <w:b/>
          <w:bCs/>
          <w:sz w:val="24"/>
          <w:szCs w:val="24"/>
        </w:rPr>
        <w:t>The primary drawbacks and Limitations are as follow</w:t>
      </w:r>
      <w:r w:rsidR="00D0515E">
        <w:rPr>
          <w:rFonts w:asciiTheme="majorBidi" w:hAnsiTheme="majorBidi" w:cstheme="majorBidi"/>
          <w:b/>
          <w:bCs/>
          <w:sz w:val="24"/>
          <w:szCs w:val="24"/>
        </w:rPr>
        <w:t>s</w:t>
      </w:r>
      <w:r w:rsidRPr="00D0515E">
        <w:rPr>
          <w:rFonts w:asciiTheme="majorBidi" w:hAnsiTheme="majorBidi" w:cstheme="majorBidi"/>
          <w:b/>
          <w:bCs/>
          <w:sz w:val="24"/>
          <w:szCs w:val="24"/>
        </w:rPr>
        <w:t>: -</w:t>
      </w:r>
    </w:p>
    <w:p w14:paraId="7106AC24" w14:textId="5C397214" w:rsidR="00D0515E" w:rsidRPr="00D0515E" w:rsidRDefault="00843EA1" w:rsidP="00D0515E">
      <w:pPr>
        <w:pStyle w:val="ListParagraph"/>
        <w:numPr>
          <w:ilvl w:val="0"/>
          <w:numId w:val="16"/>
        </w:numPr>
        <w:rPr>
          <w:rFonts w:asciiTheme="majorBidi" w:hAnsiTheme="majorBidi" w:cstheme="majorBidi"/>
          <w:sz w:val="24"/>
          <w:szCs w:val="24"/>
        </w:rPr>
      </w:pPr>
      <w:r w:rsidRPr="00D0515E">
        <w:rPr>
          <w:rFonts w:asciiTheme="majorBidi" w:hAnsiTheme="majorBidi" w:cstheme="majorBidi"/>
          <w:sz w:val="24"/>
          <w:szCs w:val="24"/>
        </w:rPr>
        <w:t>The analysis was performed with data from one institution</w:t>
      </w:r>
      <w:r w:rsidR="00D0515E">
        <w:rPr>
          <w:rFonts w:asciiTheme="majorBidi" w:hAnsiTheme="majorBidi" w:cstheme="majorBidi"/>
          <w:sz w:val="24"/>
          <w:szCs w:val="24"/>
        </w:rPr>
        <w:t>,</w:t>
      </w:r>
      <w:r w:rsidRPr="00D0515E">
        <w:rPr>
          <w:rFonts w:asciiTheme="majorBidi" w:hAnsiTheme="majorBidi" w:cstheme="majorBidi"/>
          <w:sz w:val="24"/>
          <w:szCs w:val="24"/>
        </w:rPr>
        <w:t xml:space="preserve"> which limits generalizability.</w:t>
      </w:r>
    </w:p>
    <w:p w14:paraId="0FFCD156" w14:textId="01067D6F" w:rsidR="00C05D6B" w:rsidRPr="00D0515E" w:rsidRDefault="00843EA1" w:rsidP="00D0515E">
      <w:pPr>
        <w:pStyle w:val="ListParagraph"/>
        <w:numPr>
          <w:ilvl w:val="0"/>
          <w:numId w:val="16"/>
        </w:numPr>
        <w:rPr>
          <w:rFonts w:asciiTheme="majorBidi" w:hAnsiTheme="majorBidi" w:cstheme="majorBidi"/>
          <w:sz w:val="24"/>
          <w:szCs w:val="24"/>
        </w:rPr>
      </w:pPr>
      <w:r w:rsidRPr="00D0515E">
        <w:rPr>
          <w:rFonts w:asciiTheme="majorBidi" w:hAnsiTheme="majorBidi" w:cstheme="majorBidi"/>
          <w:sz w:val="24"/>
          <w:szCs w:val="24"/>
        </w:rPr>
        <w:t>No debate regarding the ethical consequences of customer data use. (IEEE Xplore, 2020)  </w:t>
      </w:r>
      <w:r w:rsidRPr="00D0515E">
        <w:rPr>
          <w:rFonts w:asciiTheme="majorBidi" w:hAnsiTheme="majorBidi" w:cstheme="majorBidi"/>
          <w:sz w:val="24"/>
          <w:szCs w:val="24"/>
        </w:rPr>
        <w:br/>
      </w:r>
    </w:p>
    <w:p w14:paraId="70F77CF9" w14:textId="68840B20" w:rsidR="00C05D6B" w:rsidRPr="00D0515E" w:rsidRDefault="00C05D6B" w:rsidP="00D0515E">
      <w:pPr>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 4:</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“Enhancing Financial Inclusion through Big Data and AI in Banking”  </w:t>
      </w:r>
    </w:p>
    <w:p w14:paraId="4613AE80" w14:textId="77777777" w:rsidR="00593B5A" w:rsidRPr="00D0515E" w:rsidRDefault="00843EA1" w:rsidP="00D0515E">
      <w:pPr>
        <w:ind w:firstLine="720"/>
        <w:jc w:val="both"/>
        <w:rPr>
          <w:rFonts w:asciiTheme="majorBidi" w:hAnsiTheme="majorBidi" w:cstheme="majorBidi"/>
          <w:sz w:val="24"/>
          <w:szCs w:val="24"/>
        </w:rPr>
      </w:pPr>
      <w:r w:rsidRPr="00D0515E">
        <w:rPr>
          <w:rFonts w:asciiTheme="majorBidi" w:hAnsiTheme="majorBidi" w:cstheme="majorBidi"/>
          <w:b/>
          <w:bCs/>
          <w:sz w:val="24"/>
          <w:szCs w:val="24"/>
        </w:rPr>
        <w:t>Summary:</w:t>
      </w:r>
      <w:r w:rsidRPr="00D0515E">
        <w:rPr>
          <w:rFonts w:asciiTheme="majorBidi" w:hAnsiTheme="majorBidi" w:cstheme="majorBidi"/>
          <w:sz w:val="24"/>
          <w:szCs w:val="24"/>
        </w:rPr>
        <w:t xml:space="preserve"> This paper looks at how big data and AI enhance the accessibility of banking services and other financial services to economically disadvantaged groups. The authors argue that AI-driven analytics can help banks not only identify but also market appropriate financial services strategically to new customers. The paper also looks at how mobile banking enhances financial inclusion.</w:t>
      </w:r>
    </w:p>
    <w:p w14:paraId="7D0506EF" w14:textId="4214A55E" w:rsidR="00593B5A" w:rsidRPr="00D0515E" w:rsidRDefault="00593B5A" w:rsidP="00593B5A">
      <w:pPr>
        <w:jc w:val="both"/>
        <w:rPr>
          <w:rFonts w:asciiTheme="majorBidi" w:hAnsiTheme="majorBidi" w:cstheme="majorBidi"/>
          <w:b/>
          <w:bCs/>
          <w:sz w:val="24"/>
          <w:szCs w:val="24"/>
        </w:rPr>
      </w:pPr>
      <w:r w:rsidRPr="00D0515E">
        <w:rPr>
          <w:rFonts w:asciiTheme="majorBidi" w:hAnsiTheme="majorBidi" w:cstheme="majorBidi"/>
          <w:b/>
          <w:bCs/>
          <w:sz w:val="24"/>
          <w:szCs w:val="24"/>
        </w:rPr>
        <w:t>The primary drawbacks and Limitations are as follow</w:t>
      </w:r>
      <w:r w:rsidR="00D0515E">
        <w:rPr>
          <w:rFonts w:asciiTheme="majorBidi" w:hAnsiTheme="majorBidi" w:cstheme="majorBidi"/>
          <w:b/>
          <w:bCs/>
          <w:sz w:val="24"/>
          <w:szCs w:val="24"/>
        </w:rPr>
        <w:t>s</w:t>
      </w:r>
      <w:r w:rsidRPr="00D0515E">
        <w:rPr>
          <w:rFonts w:asciiTheme="majorBidi" w:hAnsiTheme="majorBidi" w:cstheme="majorBidi"/>
          <w:b/>
          <w:bCs/>
          <w:sz w:val="24"/>
          <w:szCs w:val="24"/>
        </w:rPr>
        <w:t>: -</w:t>
      </w:r>
    </w:p>
    <w:p w14:paraId="6BB8F24F" w14:textId="4CABB430" w:rsidR="00593B5A" w:rsidRPr="00D0515E" w:rsidRDefault="00843EA1" w:rsidP="00593B5A">
      <w:pPr>
        <w:pStyle w:val="ListParagraph"/>
        <w:numPr>
          <w:ilvl w:val="0"/>
          <w:numId w:val="11"/>
        </w:numPr>
        <w:rPr>
          <w:rFonts w:asciiTheme="majorBidi" w:hAnsiTheme="majorBidi" w:cstheme="majorBidi"/>
          <w:sz w:val="24"/>
          <w:szCs w:val="24"/>
        </w:rPr>
      </w:pPr>
      <w:r w:rsidRPr="00D0515E">
        <w:rPr>
          <w:rFonts w:asciiTheme="majorBidi" w:hAnsiTheme="majorBidi" w:cstheme="majorBidi"/>
          <w:sz w:val="24"/>
          <w:szCs w:val="24"/>
        </w:rPr>
        <w:t>The research is lacking in empirical support because it is entirely theoretical.  </w:t>
      </w:r>
    </w:p>
    <w:p w14:paraId="2EDA28B5" w14:textId="2D18D0BB" w:rsidR="00C05D6B" w:rsidRPr="00D0515E" w:rsidRDefault="00843EA1" w:rsidP="00593B5A">
      <w:pPr>
        <w:pStyle w:val="ListParagraph"/>
        <w:numPr>
          <w:ilvl w:val="0"/>
          <w:numId w:val="11"/>
        </w:numPr>
        <w:rPr>
          <w:rFonts w:asciiTheme="majorBidi" w:hAnsiTheme="majorBidi" w:cstheme="majorBidi"/>
          <w:sz w:val="24"/>
          <w:szCs w:val="24"/>
        </w:rPr>
      </w:pPr>
      <w:r w:rsidRPr="00D0515E">
        <w:rPr>
          <w:rFonts w:asciiTheme="majorBidi" w:hAnsiTheme="majorBidi" w:cstheme="majorBidi"/>
          <w:sz w:val="24"/>
          <w:szCs w:val="24"/>
        </w:rPr>
        <w:t>No examination regarding the political dimensions of the use of AI technologies in banking was carried out. (SpringerLink, 2021)</w:t>
      </w:r>
      <w:r w:rsidR="00D0515E">
        <w:rPr>
          <w:rFonts w:asciiTheme="majorBidi" w:hAnsiTheme="majorBidi" w:cstheme="majorBidi"/>
          <w:sz w:val="24"/>
          <w:szCs w:val="24"/>
        </w:rPr>
        <w:t>.</w:t>
      </w:r>
      <w:r w:rsidRPr="00D0515E">
        <w:rPr>
          <w:rFonts w:asciiTheme="majorBidi" w:hAnsiTheme="majorBidi" w:cstheme="majorBidi"/>
          <w:sz w:val="24"/>
          <w:szCs w:val="24"/>
        </w:rPr>
        <w:t xml:space="preserve">  </w:t>
      </w:r>
      <w:r w:rsidRPr="00D0515E">
        <w:rPr>
          <w:rFonts w:asciiTheme="majorBidi" w:hAnsiTheme="majorBidi" w:cstheme="majorBidi"/>
          <w:sz w:val="24"/>
          <w:szCs w:val="24"/>
        </w:rPr>
        <w:br/>
      </w:r>
    </w:p>
    <w:p w14:paraId="027A46EB" w14:textId="29AE83C0" w:rsidR="00593B5A" w:rsidRPr="00D0515E" w:rsidRDefault="00C05D6B" w:rsidP="00593B5A">
      <w:pPr>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 5:</w:t>
      </w:r>
      <w:r w:rsidR="00D0515E"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43EA1"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“AI-Driven Credit Risk Assessment in Banking: A Big Data Approach”</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8B3A3E" w14:textId="77777777" w:rsidR="00D0515E" w:rsidRDefault="00843EA1" w:rsidP="00D0515E">
      <w:pPr>
        <w:ind w:firstLine="360"/>
        <w:jc w:val="both"/>
        <w:rPr>
          <w:rFonts w:asciiTheme="majorBidi" w:hAnsiTheme="majorBidi" w:cstheme="majorBidi"/>
          <w:sz w:val="24"/>
          <w:szCs w:val="24"/>
        </w:rPr>
      </w:pPr>
      <w:r w:rsidRPr="00D0515E">
        <w:rPr>
          <w:rFonts w:asciiTheme="majorBidi" w:hAnsiTheme="majorBidi" w:cstheme="majorBidi"/>
          <w:b/>
          <w:bCs/>
          <w:sz w:val="24"/>
          <w:szCs w:val="24"/>
        </w:rPr>
        <w:t>Summary:</w:t>
      </w:r>
      <w:r w:rsidRPr="00D0515E">
        <w:rPr>
          <w:rFonts w:asciiTheme="majorBidi" w:hAnsiTheme="majorBidi" w:cstheme="majorBidi"/>
          <w:sz w:val="24"/>
          <w:szCs w:val="24"/>
        </w:rPr>
        <w:t xml:space="preserve"> This paper outlines an AI-based credit risk evaluation model that applies big data. The authors leveraged machine learning algorithms to analyze the financial data of clients and evaluate their potential to default on credit. It has been noted that the model increased the accuracy of risk assessment by 40%. The study placed noteworthy emphasis on data preprocessing as a method of achieving credible results.</w:t>
      </w:r>
    </w:p>
    <w:p w14:paraId="632F1953" w14:textId="77777777" w:rsidR="00D0515E" w:rsidRDefault="00843EA1" w:rsidP="00D0515E">
      <w:pPr>
        <w:ind w:firstLine="360"/>
        <w:jc w:val="both"/>
        <w:rPr>
          <w:rFonts w:asciiTheme="majorBidi" w:hAnsiTheme="majorBidi" w:cstheme="majorBidi"/>
          <w:sz w:val="24"/>
          <w:szCs w:val="24"/>
        </w:rPr>
      </w:pPr>
      <w:r w:rsidRPr="00D0515E">
        <w:rPr>
          <w:rFonts w:asciiTheme="majorBidi" w:hAnsiTheme="majorBidi" w:cstheme="majorBidi"/>
          <w:sz w:val="24"/>
          <w:szCs w:val="24"/>
        </w:rPr>
        <w:t xml:space="preserve">  </w:t>
      </w:r>
    </w:p>
    <w:p w14:paraId="03FD85E1" w14:textId="2CE83467" w:rsidR="00593B5A" w:rsidRPr="00D0515E" w:rsidRDefault="00593B5A" w:rsidP="00D0515E">
      <w:pPr>
        <w:ind w:firstLine="360"/>
        <w:jc w:val="both"/>
        <w:rPr>
          <w:rFonts w:asciiTheme="majorBidi" w:hAnsiTheme="majorBidi" w:cstheme="majorBidi"/>
          <w:b/>
          <w:bCs/>
          <w:sz w:val="24"/>
          <w:szCs w:val="24"/>
        </w:rPr>
      </w:pPr>
      <w:r w:rsidRPr="00D0515E">
        <w:rPr>
          <w:rFonts w:asciiTheme="majorBidi" w:hAnsiTheme="majorBidi" w:cstheme="majorBidi"/>
          <w:b/>
          <w:bCs/>
          <w:sz w:val="24"/>
          <w:szCs w:val="24"/>
        </w:rPr>
        <w:lastRenderedPageBreak/>
        <w:t>The primary drawbacks and Limitations are as follow</w:t>
      </w:r>
      <w:r w:rsidRPr="00D0515E">
        <w:rPr>
          <w:rFonts w:asciiTheme="majorBidi" w:hAnsiTheme="majorBidi" w:cstheme="majorBidi"/>
          <w:b/>
          <w:bCs/>
          <w:sz w:val="24"/>
          <w:szCs w:val="24"/>
        </w:rPr>
        <w:t>s</w:t>
      </w:r>
      <w:r w:rsidRPr="00D0515E">
        <w:rPr>
          <w:rFonts w:asciiTheme="majorBidi" w:hAnsiTheme="majorBidi" w:cstheme="majorBidi"/>
          <w:b/>
          <w:bCs/>
          <w:sz w:val="24"/>
          <w:szCs w:val="24"/>
        </w:rPr>
        <w:t>: -</w:t>
      </w:r>
    </w:p>
    <w:p w14:paraId="0CCA28BD" w14:textId="30417BDB" w:rsidR="00593B5A" w:rsidRPr="00D0515E" w:rsidRDefault="00843EA1" w:rsidP="00593B5A">
      <w:pPr>
        <w:pStyle w:val="ListParagraph"/>
        <w:numPr>
          <w:ilvl w:val="0"/>
          <w:numId w:val="12"/>
        </w:numPr>
        <w:jc w:val="both"/>
        <w:rPr>
          <w:rFonts w:asciiTheme="majorBidi" w:hAnsiTheme="majorBidi" w:cstheme="majorBidi"/>
          <w:sz w:val="24"/>
          <w:szCs w:val="24"/>
        </w:rPr>
      </w:pPr>
      <w:r w:rsidRPr="00D0515E">
        <w:rPr>
          <w:rFonts w:asciiTheme="majorBidi" w:hAnsiTheme="majorBidi" w:cstheme="majorBidi"/>
          <w:sz w:val="24"/>
          <w:szCs w:val="24"/>
        </w:rPr>
        <w:t>The focus on simulated data for the study restricts the scope of application in practical scenarios.</w:t>
      </w:r>
    </w:p>
    <w:p w14:paraId="26E45267" w14:textId="09368CF4" w:rsidR="00C05D6B" w:rsidRPr="00D0515E" w:rsidRDefault="00843EA1" w:rsidP="00593B5A">
      <w:pPr>
        <w:pStyle w:val="ListParagraph"/>
        <w:numPr>
          <w:ilvl w:val="0"/>
          <w:numId w:val="12"/>
        </w:numPr>
        <w:jc w:val="both"/>
        <w:rPr>
          <w:rFonts w:asciiTheme="majorBidi" w:hAnsiTheme="majorBidi" w:cstheme="majorBidi"/>
          <w:b/>
          <w:bCs/>
          <w:sz w:val="24"/>
          <w:szCs w:val="24"/>
        </w:rPr>
      </w:pPr>
      <w:r w:rsidRPr="00D0515E">
        <w:rPr>
          <w:rFonts w:asciiTheme="majorBidi" w:hAnsiTheme="majorBidi" w:cstheme="majorBidi"/>
          <w:sz w:val="24"/>
          <w:szCs w:val="24"/>
        </w:rPr>
        <w:t>No assessment was made regarding the social impact implications of AI implementation in credit risk assessment</w:t>
      </w:r>
      <w:r w:rsidR="00593B5A" w:rsidRPr="00D0515E">
        <w:rPr>
          <w:rFonts w:asciiTheme="majorBidi" w:hAnsiTheme="majorBidi" w:cstheme="majorBidi"/>
          <w:sz w:val="24"/>
          <w:szCs w:val="24"/>
        </w:rPr>
        <w:t xml:space="preserve"> </w:t>
      </w:r>
      <w:r w:rsidRPr="00D0515E">
        <w:rPr>
          <w:rFonts w:asciiTheme="majorBidi" w:hAnsiTheme="majorBidi" w:cstheme="majorBidi"/>
          <w:sz w:val="24"/>
          <w:szCs w:val="24"/>
        </w:rPr>
        <w:t>(MDPI, 2021)</w:t>
      </w:r>
    </w:p>
    <w:p w14:paraId="468CC28F" w14:textId="77777777" w:rsidR="008765C0" w:rsidRDefault="008765C0" w:rsidP="00D0515E">
      <w:pPr>
        <w:jc w:val="both"/>
        <w:rPr>
          <w:rFonts w:asciiTheme="majorBidi" w:hAnsiTheme="majorBidi" w:cstheme="majorBidi"/>
          <w:b/>
          <w:bCs/>
          <w:sz w:val="24"/>
          <w:szCs w:val="24"/>
        </w:rPr>
      </w:pPr>
    </w:p>
    <w:p w14:paraId="3369D0AE" w14:textId="099C26E5" w:rsidR="00D0515E" w:rsidRPr="00D0515E" w:rsidRDefault="00C05D6B" w:rsidP="00D0515E">
      <w:pPr>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 6:</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43EA1"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"AI's Ability to Decrease Operational Expenditures in Banking”</w:t>
      </w:r>
      <w:r w:rsidR="00593B5A" w:rsidRPr="00D0515E">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E5C9B5" w14:textId="77777777" w:rsidR="00D0515E" w:rsidRDefault="00593B5A" w:rsidP="00D0515E">
      <w:pPr>
        <w:jc w:val="both"/>
        <w:rPr>
          <w:rFonts w:asciiTheme="majorBidi" w:hAnsiTheme="majorBidi" w:cstheme="majorBidi"/>
          <w:sz w:val="24"/>
          <w:szCs w:val="24"/>
        </w:rPr>
      </w:pPr>
      <w:r w:rsidRPr="00D0515E">
        <w:rPr>
          <w:rFonts w:asciiTheme="majorBidi" w:hAnsiTheme="majorBidi" w:cstheme="majorBidi"/>
          <w:b/>
          <w:bCs/>
          <w:sz w:val="24"/>
          <w:szCs w:val="24"/>
        </w:rPr>
        <w:t>Summary:</w:t>
      </w:r>
      <w:r w:rsidRPr="00D0515E">
        <w:rPr>
          <w:rFonts w:asciiTheme="majorBidi" w:hAnsiTheme="majorBidi" w:cstheme="majorBidi"/>
          <w:sz w:val="24"/>
          <w:szCs w:val="24"/>
        </w:rPr>
        <w:t xml:space="preserve"> </w:t>
      </w:r>
      <w:r w:rsidR="00843EA1" w:rsidRPr="00D0515E">
        <w:rPr>
          <w:rFonts w:asciiTheme="majorBidi" w:hAnsiTheme="majorBidi" w:cstheme="majorBidi"/>
          <w:sz w:val="24"/>
          <w:szCs w:val="24"/>
        </w:rPr>
        <w:t>The author reviews how AI is claimed to reduce operational expenditures in banking, citing the automation of menial tasks and improved decision making as the main reasons. The authors argue</w:t>
      </w:r>
      <w:proofErr w:type="gramStart"/>
      <w:r w:rsidR="00843EA1" w:rsidRPr="00D0515E">
        <w:rPr>
          <w:rFonts w:asciiTheme="majorBidi" w:hAnsiTheme="majorBidi" w:cstheme="majorBidi"/>
          <w:sz w:val="24"/>
          <w:szCs w:val="24"/>
        </w:rPr>
        <w:t>, in particular, that</w:t>
      </w:r>
      <w:proofErr w:type="gramEnd"/>
      <w:r w:rsidR="00843EA1" w:rsidRPr="00D0515E">
        <w:rPr>
          <w:rFonts w:asciiTheme="majorBidi" w:hAnsiTheme="majorBidi" w:cstheme="majorBidi"/>
          <w:sz w:val="24"/>
          <w:szCs w:val="24"/>
        </w:rPr>
        <w:t xml:space="preserve"> AI powered analytics could help banks to optimize their operations and reduce costs by about 20%. The study also discusses the barriers related to the conservative banking system regarding the use of AI technologies.</w:t>
      </w:r>
    </w:p>
    <w:p w14:paraId="3E6FE2E0" w14:textId="2465E51B" w:rsidR="00593B5A" w:rsidRPr="00D0515E" w:rsidRDefault="00593B5A" w:rsidP="00D0515E">
      <w:pPr>
        <w:jc w:val="both"/>
        <w:rPr>
          <w:rFonts w:asciiTheme="majorBidi" w:hAnsiTheme="majorBidi" w:cstheme="majorBidi"/>
          <w:sz w:val="24"/>
          <w:szCs w:val="24"/>
        </w:rPr>
      </w:pPr>
      <w:r w:rsidRPr="00D0515E">
        <w:rPr>
          <w:rFonts w:asciiTheme="majorBidi" w:hAnsiTheme="majorBidi" w:cstheme="majorBidi"/>
          <w:b/>
          <w:bCs/>
          <w:sz w:val="24"/>
          <w:szCs w:val="24"/>
        </w:rPr>
        <w:t>The primary drawbacks and Limitations are as follow</w:t>
      </w:r>
      <w:r w:rsidRPr="00D0515E">
        <w:rPr>
          <w:rFonts w:asciiTheme="majorBidi" w:hAnsiTheme="majorBidi" w:cstheme="majorBidi"/>
          <w:b/>
          <w:bCs/>
          <w:sz w:val="24"/>
          <w:szCs w:val="24"/>
        </w:rPr>
        <w:t>s</w:t>
      </w:r>
      <w:r w:rsidRPr="00D0515E">
        <w:rPr>
          <w:rFonts w:asciiTheme="majorBidi" w:hAnsiTheme="majorBidi" w:cstheme="majorBidi"/>
          <w:b/>
          <w:bCs/>
          <w:sz w:val="24"/>
          <w:szCs w:val="24"/>
        </w:rPr>
        <w:t>: -</w:t>
      </w:r>
    </w:p>
    <w:p w14:paraId="3A5CFA42" w14:textId="77777777" w:rsidR="00593B5A" w:rsidRPr="00D0515E" w:rsidRDefault="00843EA1" w:rsidP="00593B5A">
      <w:pPr>
        <w:pStyle w:val="ListParagraph"/>
        <w:numPr>
          <w:ilvl w:val="0"/>
          <w:numId w:val="13"/>
        </w:numPr>
        <w:rPr>
          <w:rFonts w:asciiTheme="majorBidi" w:hAnsiTheme="majorBidi" w:cstheme="majorBidi"/>
          <w:sz w:val="24"/>
          <w:szCs w:val="24"/>
        </w:rPr>
      </w:pPr>
      <w:r w:rsidRPr="00D0515E">
        <w:rPr>
          <w:rFonts w:asciiTheme="majorBidi" w:hAnsiTheme="majorBidi" w:cstheme="majorBidi"/>
          <w:sz w:val="24"/>
          <w:szCs w:val="24"/>
        </w:rPr>
        <w:t>This study lacks any practical value because it fails to provide any empirical research.</w:t>
      </w:r>
    </w:p>
    <w:p w14:paraId="4A941F45" w14:textId="1BF99118" w:rsidR="00843EA1" w:rsidRPr="00D0515E" w:rsidRDefault="00843EA1" w:rsidP="00593B5A">
      <w:pPr>
        <w:pStyle w:val="ListParagraph"/>
        <w:numPr>
          <w:ilvl w:val="0"/>
          <w:numId w:val="13"/>
        </w:numPr>
        <w:rPr>
          <w:rFonts w:asciiTheme="majorBidi" w:hAnsiTheme="majorBidi" w:cstheme="majorBidi"/>
          <w:sz w:val="24"/>
          <w:szCs w:val="24"/>
        </w:rPr>
      </w:pPr>
      <w:r w:rsidRPr="00D0515E">
        <w:rPr>
          <w:rFonts w:asciiTheme="majorBidi" w:hAnsiTheme="majorBidi" w:cstheme="majorBidi"/>
          <w:sz w:val="24"/>
          <w:szCs w:val="24"/>
        </w:rPr>
        <w:t>No evaluation of the impact of AI adoption on</w:t>
      </w:r>
      <w:r w:rsidR="00593B5A" w:rsidRPr="00D0515E">
        <w:rPr>
          <w:rFonts w:asciiTheme="majorBidi" w:hAnsiTheme="majorBidi" w:cstheme="majorBidi"/>
          <w:sz w:val="24"/>
          <w:szCs w:val="24"/>
        </w:rPr>
        <w:t>.</w:t>
      </w:r>
    </w:p>
    <w:p w14:paraId="2F1C4E8F" w14:textId="77777777" w:rsidR="00C05D6B" w:rsidRPr="00D0515E" w:rsidRDefault="00C05D6B" w:rsidP="00C05D6B">
      <w:pPr>
        <w:rPr>
          <w:rFonts w:asciiTheme="majorBidi" w:hAnsiTheme="majorBidi" w:cstheme="majorBidi"/>
          <w:sz w:val="24"/>
          <w:szCs w:val="24"/>
        </w:rPr>
      </w:pPr>
    </w:p>
    <w:p w14:paraId="6BFE9F82" w14:textId="77777777" w:rsidR="00C05D6B" w:rsidRPr="00D0515E" w:rsidRDefault="00C05D6B" w:rsidP="00C05D6B">
      <w:pPr>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D0515E">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2. Critical Analysis:</w:t>
      </w:r>
    </w:p>
    <w:p w14:paraId="43F904ED" w14:textId="77777777" w:rsidR="00CF604E" w:rsidRPr="00D0515E" w:rsidRDefault="00CF604E" w:rsidP="008765C0">
      <w:pPr>
        <w:ind w:firstLine="720"/>
        <w:jc w:val="both"/>
        <w:rPr>
          <w:rFonts w:asciiTheme="majorBidi" w:hAnsiTheme="majorBidi" w:cstheme="majorBidi"/>
          <w:sz w:val="24"/>
          <w:szCs w:val="24"/>
        </w:rPr>
      </w:pPr>
      <w:r w:rsidRPr="00D0515E">
        <w:rPr>
          <w:rFonts w:asciiTheme="majorBidi" w:hAnsiTheme="majorBidi" w:cstheme="majorBidi"/>
          <w:sz w:val="24"/>
          <w:szCs w:val="24"/>
        </w:rPr>
        <w:t>The AI and big data analytic tools have provided advances in analyzing customer behavior patterns, credit risk evaluation, and overall operational performance of the banking institution. However, there are some limitations such as failure to address ethical and sociological issues, a lack of empirical evidence to validate arguments raised, and reliance on theoretical constructs without supporting real-world illustrations.</w:t>
      </w:r>
    </w:p>
    <w:p w14:paraId="433EE2DF" w14:textId="64B8337D" w:rsidR="00CF604E" w:rsidRPr="00D0515E" w:rsidRDefault="00CF604E" w:rsidP="008765C0">
      <w:pPr>
        <w:jc w:val="both"/>
        <w:rPr>
          <w:rFonts w:asciiTheme="majorBidi" w:hAnsiTheme="majorBidi" w:cstheme="majorBidi"/>
          <w:sz w:val="24"/>
          <w:szCs w:val="24"/>
        </w:rPr>
      </w:pPr>
      <w:r w:rsidRPr="00D0515E">
        <w:rPr>
          <w:rFonts w:asciiTheme="majorBidi" w:hAnsiTheme="majorBidi" w:cstheme="majorBidi"/>
          <w:sz w:val="24"/>
          <w:szCs w:val="24"/>
        </w:rPr>
        <w:t>Some of the studies appeared to be more focused on single application frameworks</w:t>
      </w:r>
      <w:r w:rsidR="008765C0">
        <w:rPr>
          <w:rFonts w:asciiTheme="majorBidi" w:hAnsiTheme="majorBidi" w:cstheme="majorBidi"/>
          <w:sz w:val="24"/>
          <w:szCs w:val="24"/>
        </w:rPr>
        <w:t>,</w:t>
      </w:r>
      <w:r w:rsidRPr="00D0515E">
        <w:rPr>
          <w:rFonts w:asciiTheme="majorBidi" w:hAnsiTheme="majorBidi" w:cstheme="majorBidi"/>
          <w:sz w:val="24"/>
          <w:szCs w:val="24"/>
        </w:rPr>
        <w:t xml:space="preserve"> which may pose challenges in </w:t>
      </w:r>
      <w:r w:rsidR="008765C0">
        <w:rPr>
          <w:rFonts w:asciiTheme="majorBidi" w:hAnsiTheme="majorBidi" w:cstheme="majorBidi"/>
          <w:sz w:val="24"/>
          <w:szCs w:val="24"/>
        </w:rPr>
        <w:t xml:space="preserve">the </w:t>
      </w:r>
      <w:r w:rsidRPr="00D0515E">
        <w:rPr>
          <w:rFonts w:asciiTheme="majorBidi" w:hAnsiTheme="majorBidi" w:cstheme="majorBidi"/>
          <w:sz w:val="24"/>
          <w:szCs w:val="24"/>
        </w:rPr>
        <w:t>applicability or usefulness of the study results to other environments.</w:t>
      </w:r>
    </w:p>
    <w:p w14:paraId="2F461609" w14:textId="77777777" w:rsidR="00C05D6B" w:rsidRPr="00D0515E" w:rsidRDefault="00C05D6B" w:rsidP="00C05D6B">
      <w:pPr>
        <w:rPr>
          <w:rFonts w:asciiTheme="majorBidi" w:hAnsiTheme="majorBidi" w:cstheme="majorBidi"/>
          <w:b/>
          <w:bCs/>
          <w:sz w:val="24"/>
          <w:szCs w:val="24"/>
        </w:rPr>
      </w:pPr>
    </w:p>
    <w:p w14:paraId="2EC83515" w14:textId="77777777" w:rsidR="00C05D6B" w:rsidRPr="00D0515E" w:rsidRDefault="00C05D6B" w:rsidP="00C05D6B">
      <w:pPr>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D0515E">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3. Connections and Conflicts Between Findings:</w:t>
      </w:r>
    </w:p>
    <w:p w14:paraId="189F0CC4" w14:textId="4B3E1C99" w:rsidR="00CF604E" w:rsidRPr="00D0515E" w:rsidRDefault="00CF604E" w:rsidP="00593B5A">
      <w:pPr>
        <w:pStyle w:val="ListParagraph"/>
        <w:numPr>
          <w:ilvl w:val="0"/>
          <w:numId w:val="14"/>
        </w:numPr>
        <w:rPr>
          <w:rFonts w:asciiTheme="majorBidi" w:hAnsiTheme="majorBidi" w:cstheme="majorBidi"/>
          <w:sz w:val="24"/>
          <w:szCs w:val="24"/>
        </w:rPr>
      </w:pPr>
      <w:r w:rsidRPr="00D0515E">
        <w:rPr>
          <w:rFonts w:asciiTheme="majorBidi" w:hAnsiTheme="majorBidi" w:cstheme="majorBidi"/>
          <w:sz w:val="24"/>
          <w:szCs w:val="24"/>
        </w:rPr>
        <w:t>The authors of all papers focused on the use of AI and big data technologies for enhancing the efficiency of banking services.</w:t>
      </w:r>
    </w:p>
    <w:p w14:paraId="28B973DA" w14:textId="2C721EB3" w:rsidR="00CF604E" w:rsidRPr="00D0515E" w:rsidRDefault="00CF604E" w:rsidP="00593B5A">
      <w:pPr>
        <w:pStyle w:val="ListParagraph"/>
        <w:numPr>
          <w:ilvl w:val="0"/>
          <w:numId w:val="14"/>
        </w:numPr>
        <w:rPr>
          <w:rFonts w:asciiTheme="majorBidi" w:hAnsiTheme="majorBidi" w:cstheme="majorBidi"/>
          <w:sz w:val="24"/>
          <w:szCs w:val="24"/>
        </w:rPr>
      </w:pPr>
      <w:r w:rsidRPr="00D0515E">
        <w:rPr>
          <w:rFonts w:asciiTheme="majorBidi" w:hAnsiTheme="majorBidi" w:cstheme="majorBidi"/>
          <w:sz w:val="24"/>
          <w:szCs w:val="24"/>
        </w:rPr>
        <w:t xml:space="preserve">Some </w:t>
      </w:r>
      <w:r w:rsidR="00593B5A" w:rsidRPr="00D0515E">
        <w:rPr>
          <w:rFonts w:asciiTheme="majorBidi" w:hAnsiTheme="majorBidi" w:cstheme="majorBidi"/>
          <w:sz w:val="24"/>
          <w:szCs w:val="24"/>
        </w:rPr>
        <w:t>focused</w:t>
      </w:r>
      <w:r w:rsidR="008765C0">
        <w:rPr>
          <w:rFonts w:asciiTheme="majorBidi" w:hAnsiTheme="majorBidi" w:cstheme="majorBidi"/>
          <w:sz w:val="24"/>
          <w:szCs w:val="24"/>
        </w:rPr>
        <w:t xml:space="preserve"> </w:t>
      </w:r>
      <w:r w:rsidR="00593B5A" w:rsidRPr="00D0515E">
        <w:rPr>
          <w:rFonts w:asciiTheme="majorBidi" w:hAnsiTheme="majorBidi" w:cstheme="majorBidi"/>
          <w:sz w:val="24"/>
          <w:szCs w:val="24"/>
        </w:rPr>
        <w:t>on</w:t>
      </w:r>
      <w:r w:rsidRPr="00D0515E">
        <w:rPr>
          <w:rFonts w:asciiTheme="majorBidi" w:hAnsiTheme="majorBidi" w:cstheme="majorBidi"/>
          <w:sz w:val="24"/>
          <w:szCs w:val="24"/>
        </w:rPr>
        <w:t xml:space="preserve"> customer behavior</w:t>
      </w:r>
      <w:r w:rsidR="008765C0">
        <w:rPr>
          <w:rFonts w:asciiTheme="majorBidi" w:hAnsiTheme="majorBidi" w:cstheme="majorBidi"/>
          <w:sz w:val="24"/>
          <w:szCs w:val="24"/>
        </w:rPr>
        <w:t>,</w:t>
      </w:r>
      <w:r w:rsidRPr="00D0515E">
        <w:rPr>
          <w:rFonts w:asciiTheme="majorBidi" w:hAnsiTheme="majorBidi" w:cstheme="majorBidi"/>
          <w:sz w:val="24"/>
          <w:szCs w:val="24"/>
        </w:rPr>
        <w:t xml:space="preserve"> while other</w:t>
      </w:r>
      <w:r w:rsidR="00593B5A" w:rsidRPr="00D0515E">
        <w:rPr>
          <w:rFonts w:asciiTheme="majorBidi" w:hAnsiTheme="majorBidi" w:cstheme="majorBidi"/>
          <w:sz w:val="24"/>
          <w:szCs w:val="24"/>
        </w:rPr>
        <w:t>s</w:t>
      </w:r>
      <w:r w:rsidRPr="00D0515E">
        <w:rPr>
          <w:rFonts w:asciiTheme="majorBidi" w:hAnsiTheme="majorBidi" w:cstheme="majorBidi"/>
          <w:sz w:val="24"/>
          <w:szCs w:val="24"/>
        </w:rPr>
        <w:t xml:space="preserve"> emphasized operational efficiency.</w:t>
      </w:r>
    </w:p>
    <w:p w14:paraId="6D9E31F5" w14:textId="0B0B4933" w:rsidR="00CF604E" w:rsidRPr="00D0515E" w:rsidRDefault="00CF604E" w:rsidP="00593B5A">
      <w:pPr>
        <w:pStyle w:val="ListParagraph"/>
        <w:numPr>
          <w:ilvl w:val="0"/>
          <w:numId w:val="14"/>
        </w:numPr>
        <w:rPr>
          <w:rFonts w:asciiTheme="majorBidi" w:hAnsiTheme="majorBidi" w:cstheme="majorBidi"/>
          <w:sz w:val="24"/>
          <w:szCs w:val="24"/>
        </w:rPr>
      </w:pPr>
      <w:r w:rsidRPr="00D0515E">
        <w:rPr>
          <w:rFonts w:asciiTheme="majorBidi" w:hAnsiTheme="majorBidi" w:cstheme="majorBidi"/>
          <w:sz w:val="24"/>
          <w:szCs w:val="24"/>
        </w:rPr>
        <w:lastRenderedPageBreak/>
        <w:t>Incongruences: There is a clash in the results relating to the effect of AI on operational expenditures; some reduced it significantly, while others merely mentioned this without adequate discussion.</w:t>
      </w:r>
    </w:p>
    <w:p w14:paraId="49F24FBC" w14:textId="77777777" w:rsidR="00C45980" w:rsidRPr="00D0515E" w:rsidRDefault="00C45980" w:rsidP="00C05D6B">
      <w:pPr>
        <w:rPr>
          <w:rFonts w:asciiTheme="majorBidi" w:hAnsiTheme="majorBidi" w:cstheme="majorBidi"/>
          <w:sz w:val="24"/>
          <w:szCs w:val="24"/>
        </w:rPr>
      </w:pPr>
    </w:p>
    <w:p w14:paraId="2AF5D5F8" w14:textId="77777777" w:rsidR="00C05D6B" w:rsidRPr="00D0515E" w:rsidRDefault="00C05D6B" w:rsidP="00C05D6B">
      <w:pPr>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D0515E">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4. Synthesis Matrix for Literature Review:</w:t>
      </w:r>
    </w:p>
    <w:tbl>
      <w:tblPr>
        <w:tblStyle w:val="GridTable4-Accent4"/>
        <w:tblW w:w="12684" w:type="dxa"/>
        <w:tblLook w:val="04A0" w:firstRow="1" w:lastRow="0" w:firstColumn="1" w:lastColumn="0" w:noHBand="0" w:noVBand="1"/>
      </w:tblPr>
      <w:tblGrid>
        <w:gridCol w:w="2696"/>
        <w:gridCol w:w="1666"/>
        <w:gridCol w:w="811"/>
        <w:gridCol w:w="1509"/>
        <w:gridCol w:w="2834"/>
        <w:gridCol w:w="1510"/>
        <w:gridCol w:w="1658"/>
      </w:tblGrid>
      <w:tr w:rsidR="00D0515E" w:rsidRPr="00D0515E" w14:paraId="4E7701CA" w14:textId="77777777" w:rsidTr="00D0515E">
        <w:trPr>
          <w:cnfStyle w:val="100000000000" w:firstRow="1" w:lastRow="0" w:firstColumn="0" w:lastColumn="0" w:oddVBand="0" w:evenVBand="0" w:oddHBand="0" w:evenHBand="0" w:firstRowFirstColumn="0" w:firstRowLastColumn="0" w:lastRowFirstColumn="0" w:lastRowLastColumn="0"/>
          <w:trHeight w:val="1130"/>
        </w:trPr>
        <w:tc>
          <w:tcPr>
            <w:cnfStyle w:val="001000000000" w:firstRow="0" w:lastRow="0" w:firstColumn="1" w:lastColumn="0" w:oddVBand="0" w:evenVBand="0" w:oddHBand="0" w:evenHBand="0" w:firstRowFirstColumn="0" w:firstRowLastColumn="0" w:lastRowFirstColumn="0" w:lastRowLastColumn="0"/>
            <w:tcW w:w="2822" w:type="dxa"/>
            <w:vAlign w:val="center"/>
            <w:hideMark/>
          </w:tcPr>
          <w:p w14:paraId="341E5C2B" w14:textId="77777777" w:rsidR="00C05D6B" w:rsidRPr="00D0515E" w:rsidRDefault="00C05D6B" w:rsidP="00D0515E">
            <w:pPr>
              <w:spacing w:after="160" w:line="259" w:lineRule="auto"/>
              <w:jc w:val="center"/>
              <w:rPr>
                <w:rFonts w:asciiTheme="majorBidi" w:hAnsiTheme="majorBidi" w:cstheme="majorBidi"/>
                <w:b w:val="0"/>
                <w:bCs w:val="0"/>
                <w:i/>
                <w:iCs/>
                <w:sz w:val="24"/>
                <w:szCs w:val="24"/>
              </w:rPr>
            </w:pPr>
            <w:r w:rsidRPr="00D0515E">
              <w:rPr>
                <w:rFonts w:asciiTheme="majorBidi" w:hAnsiTheme="majorBidi" w:cstheme="majorBidi"/>
                <w:b w:val="0"/>
                <w:bCs w:val="0"/>
                <w:i/>
                <w:iCs/>
                <w:sz w:val="24"/>
                <w:szCs w:val="24"/>
              </w:rPr>
              <w:t>Study</w:t>
            </w:r>
          </w:p>
        </w:tc>
        <w:tc>
          <w:tcPr>
            <w:tcW w:w="1677" w:type="dxa"/>
            <w:vAlign w:val="center"/>
            <w:hideMark/>
          </w:tcPr>
          <w:p w14:paraId="0BC2A5A1" w14:textId="77777777" w:rsidR="00C05D6B" w:rsidRPr="00D0515E" w:rsidRDefault="00C05D6B" w:rsidP="00D051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D0515E">
              <w:rPr>
                <w:rFonts w:asciiTheme="majorBidi" w:hAnsiTheme="majorBidi" w:cstheme="majorBidi"/>
                <w:b w:val="0"/>
                <w:bCs w:val="0"/>
                <w:sz w:val="24"/>
                <w:szCs w:val="24"/>
              </w:rPr>
              <w:t>Authors</w:t>
            </w:r>
          </w:p>
        </w:tc>
        <w:tc>
          <w:tcPr>
            <w:tcW w:w="823" w:type="dxa"/>
            <w:vAlign w:val="center"/>
            <w:hideMark/>
          </w:tcPr>
          <w:p w14:paraId="4558DA52" w14:textId="77777777" w:rsidR="00C05D6B" w:rsidRPr="00D0515E" w:rsidRDefault="00C05D6B" w:rsidP="00D051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D0515E">
              <w:rPr>
                <w:rFonts w:asciiTheme="majorBidi" w:hAnsiTheme="majorBidi" w:cstheme="majorBidi"/>
                <w:b w:val="0"/>
                <w:bCs w:val="0"/>
                <w:sz w:val="24"/>
                <w:szCs w:val="24"/>
              </w:rPr>
              <w:t>Year</w:t>
            </w:r>
          </w:p>
        </w:tc>
        <w:tc>
          <w:tcPr>
            <w:tcW w:w="1194" w:type="dxa"/>
            <w:vAlign w:val="center"/>
            <w:hideMark/>
          </w:tcPr>
          <w:p w14:paraId="7CBC448B" w14:textId="77777777" w:rsidR="00C05D6B" w:rsidRPr="00D0515E" w:rsidRDefault="00C05D6B" w:rsidP="00D051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D0515E">
              <w:rPr>
                <w:rFonts w:asciiTheme="majorBidi" w:hAnsiTheme="majorBidi" w:cstheme="majorBidi"/>
                <w:b w:val="0"/>
                <w:bCs w:val="0"/>
                <w:sz w:val="24"/>
                <w:szCs w:val="24"/>
              </w:rPr>
              <w:t>Research Design</w:t>
            </w:r>
          </w:p>
        </w:tc>
        <w:tc>
          <w:tcPr>
            <w:tcW w:w="2971" w:type="dxa"/>
            <w:vAlign w:val="center"/>
            <w:hideMark/>
          </w:tcPr>
          <w:p w14:paraId="5D9E70A5" w14:textId="77777777" w:rsidR="00C05D6B" w:rsidRPr="00D0515E" w:rsidRDefault="00C05D6B" w:rsidP="00D051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D0515E">
              <w:rPr>
                <w:rFonts w:asciiTheme="majorBidi" w:hAnsiTheme="majorBidi" w:cstheme="majorBidi"/>
                <w:b w:val="0"/>
                <w:bCs w:val="0"/>
                <w:sz w:val="24"/>
                <w:szCs w:val="24"/>
              </w:rPr>
              <w:t>Key Findings</w:t>
            </w:r>
          </w:p>
        </w:tc>
        <w:tc>
          <w:tcPr>
            <w:tcW w:w="0" w:type="auto"/>
            <w:vAlign w:val="center"/>
            <w:hideMark/>
          </w:tcPr>
          <w:p w14:paraId="2254565D" w14:textId="77777777" w:rsidR="00C05D6B" w:rsidRPr="00D0515E" w:rsidRDefault="00C05D6B" w:rsidP="00D051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D0515E">
              <w:rPr>
                <w:rFonts w:asciiTheme="majorBidi" w:hAnsiTheme="majorBidi" w:cstheme="majorBidi"/>
                <w:b w:val="0"/>
                <w:bCs w:val="0"/>
                <w:sz w:val="24"/>
                <w:szCs w:val="24"/>
              </w:rPr>
              <w:t>Methodology</w:t>
            </w:r>
          </w:p>
        </w:tc>
        <w:tc>
          <w:tcPr>
            <w:tcW w:w="1687" w:type="dxa"/>
            <w:vAlign w:val="center"/>
            <w:hideMark/>
          </w:tcPr>
          <w:p w14:paraId="18820142" w14:textId="77777777" w:rsidR="00C05D6B" w:rsidRPr="00D0515E" w:rsidRDefault="00C05D6B" w:rsidP="00D051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D0515E">
              <w:rPr>
                <w:rFonts w:asciiTheme="majorBidi" w:hAnsiTheme="majorBidi" w:cstheme="majorBidi"/>
                <w:b w:val="0"/>
                <w:bCs w:val="0"/>
                <w:sz w:val="24"/>
                <w:szCs w:val="24"/>
              </w:rPr>
              <w:t>Limitations</w:t>
            </w:r>
          </w:p>
        </w:tc>
      </w:tr>
      <w:tr w:rsidR="00D0515E" w:rsidRPr="00D0515E" w14:paraId="1E082965" w14:textId="77777777" w:rsidTr="00D0515E">
        <w:trPr>
          <w:cnfStyle w:val="000000100000" w:firstRow="0" w:lastRow="0" w:firstColumn="0" w:lastColumn="0" w:oddVBand="0" w:evenVBand="0" w:oddHBand="1" w:evenHBand="0" w:firstRowFirstColumn="0" w:firstRowLastColumn="0" w:lastRowFirstColumn="0" w:lastRowLastColumn="0"/>
          <w:trHeight w:val="1652"/>
        </w:trPr>
        <w:tc>
          <w:tcPr>
            <w:cnfStyle w:val="001000000000" w:firstRow="0" w:lastRow="0" w:firstColumn="1" w:lastColumn="0" w:oddVBand="0" w:evenVBand="0" w:oddHBand="0" w:evenHBand="0" w:firstRowFirstColumn="0" w:firstRowLastColumn="0" w:lastRowFirstColumn="0" w:lastRowLastColumn="0"/>
            <w:tcW w:w="2822" w:type="dxa"/>
            <w:vAlign w:val="center"/>
            <w:hideMark/>
          </w:tcPr>
          <w:p w14:paraId="468C80CB" w14:textId="77777777" w:rsidR="00C05D6B" w:rsidRPr="00D0515E" w:rsidRDefault="00C05D6B" w:rsidP="00D0515E">
            <w:pPr>
              <w:spacing w:after="160" w:line="259" w:lineRule="auto"/>
              <w:rPr>
                <w:rFonts w:asciiTheme="majorBidi" w:hAnsiTheme="majorBidi" w:cstheme="majorBidi"/>
                <w:i/>
                <w:iCs/>
                <w:sz w:val="24"/>
                <w:szCs w:val="24"/>
              </w:rPr>
            </w:pPr>
            <w:r w:rsidRPr="00D0515E">
              <w:rPr>
                <w:rFonts w:asciiTheme="majorBidi" w:hAnsiTheme="majorBidi" w:cstheme="majorBidi"/>
                <w:i/>
                <w:iCs/>
                <w:sz w:val="24"/>
                <w:szCs w:val="24"/>
              </w:rPr>
              <w:t>Big Data Analytics in Banking</w:t>
            </w:r>
          </w:p>
        </w:tc>
        <w:tc>
          <w:tcPr>
            <w:tcW w:w="1677" w:type="dxa"/>
            <w:vAlign w:val="center"/>
            <w:hideMark/>
          </w:tcPr>
          <w:p w14:paraId="1735C07E"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MDPI</w:t>
            </w:r>
          </w:p>
        </w:tc>
        <w:tc>
          <w:tcPr>
            <w:tcW w:w="823" w:type="dxa"/>
            <w:vAlign w:val="center"/>
            <w:hideMark/>
          </w:tcPr>
          <w:p w14:paraId="042665F6"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2019</w:t>
            </w:r>
          </w:p>
        </w:tc>
        <w:tc>
          <w:tcPr>
            <w:tcW w:w="1194" w:type="dxa"/>
            <w:vAlign w:val="center"/>
            <w:hideMark/>
          </w:tcPr>
          <w:p w14:paraId="50224D15"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Review</w:t>
            </w:r>
          </w:p>
        </w:tc>
        <w:tc>
          <w:tcPr>
            <w:tcW w:w="2971" w:type="dxa"/>
            <w:vAlign w:val="center"/>
            <w:hideMark/>
          </w:tcPr>
          <w:p w14:paraId="4EF3F9BE"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Improved decision-making through real-time insights</w:t>
            </w:r>
          </w:p>
        </w:tc>
        <w:tc>
          <w:tcPr>
            <w:tcW w:w="0" w:type="auto"/>
            <w:vAlign w:val="center"/>
            <w:hideMark/>
          </w:tcPr>
          <w:p w14:paraId="00C0C312"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Literature review</w:t>
            </w:r>
          </w:p>
        </w:tc>
        <w:tc>
          <w:tcPr>
            <w:tcW w:w="1687" w:type="dxa"/>
            <w:vAlign w:val="center"/>
            <w:hideMark/>
          </w:tcPr>
          <w:p w14:paraId="7E08433B"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Theoretical, no empirical data</w:t>
            </w:r>
          </w:p>
        </w:tc>
      </w:tr>
      <w:tr w:rsidR="00894A1E" w:rsidRPr="00D0515E" w14:paraId="75513DE8" w14:textId="77777777" w:rsidTr="00D0515E">
        <w:trPr>
          <w:trHeight w:val="1623"/>
        </w:trPr>
        <w:tc>
          <w:tcPr>
            <w:cnfStyle w:val="001000000000" w:firstRow="0" w:lastRow="0" w:firstColumn="1" w:lastColumn="0" w:oddVBand="0" w:evenVBand="0" w:oddHBand="0" w:evenHBand="0" w:firstRowFirstColumn="0" w:firstRowLastColumn="0" w:lastRowFirstColumn="0" w:lastRowLastColumn="0"/>
            <w:tcW w:w="2822" w:type="dxa"/>
            <w:vAlign w:val="center"/>
            <w:hideMark/>
          </w:tcPr>
          <w:p w14:paraId="3A28C98E" w14:textId="77777777" w:rsidR="00C05D6B" w:rsidRPr="00D0515E" w:rsidRDefault="00C05D6B" w:rsidP="00D0515E">
            <w:pPr>
              <w:spacing w:after="160" w:line="259" w:lineRule="auto"/>
              <w:rPr>
                <w:rFonts w:asciiTheme="majorBidi" w:hAnsiTheme="majorBidi" w:cstheme="majorBidi"/>
                <w:i/>
                <w:iCs/>
                <w:sz w:val="24"/>
                <w:szCs w:val="24"/>
              </w:rPr>
            </w:pPr>
            <w:r w:rsidRPr="00D0515E">
              <w:rPr>
                <w:rFonts w:asciiTheme="majorBidi" w:hAnsiTheme="majorBidi" w:cstheme="majorBidi"/>
                <w:i/>
                <w:iCs/>
                <w:sz w:val="24"/>
                <w:szCs w:val="24"/>
              </w:rPr>
              <w:t>AI in Banking: Applications and Trends</w:t>
            </w:r>
          </w:p>
        </w:tc>
        <w:tc>
          <w:tcPr>
            <w:tcW w:w="1677" w:type="dxa"/>
            <w:vAlign w:val="center"/>
            <w:hideMark/>
          </w:tcPr>
          <w:p w14:paraId="49C91976"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ScienceDirect</w:t>
            </w:r>
          </w:p>
        </w:tc>
        <w:tc>
          <w:tcPr>
            <w:tcW w:w="823" w:type="dxa"/>
            <w:vAlign w:val="center"/>
            <w:hideMark/>
          </w:tcPr>
          <w:p w14:paraId="42E2ABA5"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2021</w:t>
            </w:r>
          </w:p>
        </w:tc>
        <w:tc>
          <w:tcPr>
            <w:tcW w:w="1194" w:type="dxa"/>
            <w:vAlign w:val="center"/>
            <w:hideMark/>
          </w:tcPr>
          <w:p w14:paraId="0CDFA260"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Review</w:t>
            </w:r>
          </w:p>
        </w:tc>
        <w:tc>
          <w:tcPr>
            <w:tcW w:w="2971" w:type="dxa"/>
            <w:vAlign w:val="center"/>
            <w:hideMark/>
          </w:tcPr>
          <w:p w14:paraId="7A64F0A6"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Enhanced customer experience through AI</w:t>
            </w:r>
          </w:p>
        </w:tc>
        <w:tc>
          <w:tcPr>
            <w:tcW w:w="0" w:type="auto"/>
            <w:vAlign w:val="center"/>
            <w:hideMark/>
          </w:tcPr>
          <w:p w14:paraId="0D70FDDA"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Theoretical analysis</w:t>
            </w:r>
          </w:p>
        </w:tc>
        <w:tc>
          <w:tcPr>
            <w:tcW w:w="1687" w:type="dxa"/>
            <w:vAlign w:val="center"/>
            <w:hideMark/>
          </w:tcPr>
          <w:p w14:paraId="42C75D40"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Lack of empirical data</w:t>
            </w:r>
          </w:p>
        </w:tc>
      </w:tr>
      <w:tr w:rsidR="00D0515E" w:rsidRPr="00D0515E" w14:paraId="0FB93CBC" w14:textId="77777777" w:rsidTr="00D0515E">
        <w:trPr>
          <w:cnfStyle w:val="000000100000" w:firstRow="0" w:lastRow="0" w:firstColumn="0" w:lastColumn="0" w:oddVBand="0" w:evenVBand="0" w:oddHBand="1" w:evenHBand="0" w:firstRowFirstColumn="0" w:firstRowLastColumn="0" w:lastRowFirstColumn="0" w:lastRowLastColumn="0"/>
          <w:trHeight w:val="1652"/>
        </w:trPr>
        <w:tc>
          <w:tcPr>
            <w:cnfStyle w:val="001000000000" w:firstRow="0" w:lastRow="0" w:firstColumn="1" w:lastColumn="0" w:oddVBand="0" w:evenVBand="0" w:oddHBand="0" w:evenHBand="0" w:firstRowFirstColumn="0" w:firstRowLastColumn="0" w:lastRowFirstColumn="0" w:lastRowLastColumn="0"/>
            <w:tcW w:w="2822" w:type="dxa"/>
            <w:vAlign w:val="center"/>
            <w:hideMark/>
          </w:tcPr>
          <w:p w14:paraId="48C0EF6E" w14:textId="77777777" w:rsidR="00C05D6B" w:rsidRPr="00D0515E" w:rsidRDefault="00C05D6B" w:rsidP="00D0515E">
            <w:pPr>
              <w:spacing w:after="160" w:line="259" w:lineRule="auto"/>
              <w:rPr>
                <w:rFonts w:asciiTheme="majorBidi" w:hAnsiTheme="majorBidi" w:cstheme="majorBidi"/>
                <w:i/>
                <w:iCs/>
                <w:sz w:val="24"/>
                <w:szCs w:val="24"/>
              </w:rPr>
            </w:pPr>
            <w:r w:rsidRPr="00D0515E">
              <w:rPr>
                <w:rFonts w:asciiTheme="majorBidi" w:hAnsiTheme="majorBidi" w:cstheme="majorBidi"/>
                <w:i/>
                <w:iCs/>
                <w:sz w:val="24"/>
                <w:szCs w:val="24"/>
              </w:rPr>
              <w:t>Customer Behavior Analysis Using ML</w:t>
            </w:r>
          </w:p>
        </w:tc>
        <w:tc>
          <w:tcPr>
            <w:tcW w:w="1677" w:type="dxa"/>
            <w:vAlign w:val="center"/>
            <w:hideMark/>
          </w:tcPr>
          <w:p w14:paraId="2CAE3C6F"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IEEE Xplore</w:t>
            </w:r>
          </w:p>
        </w:tc>
        <w:tc>
          <w:tcPr>
            <w:tcW w:w="823" w:type="dxa"/>
            <w:vAlign w:val="center"/>
            <w:hideMark/>
          </w:tcPr>
          <w:p w14:paraId="33513043"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2020</w:t>
            </w:r>
          </w:p>
        </w:tc>
        <w:tc>
          <w:tcPr>
            <w:tcW w:w="1194" w:type="dxa"/>
            <w:vAlign w:val="center"/>
            <w:hideMark/>
          </w:tcPr>
          <w:p w14:paraId="4CB54E2F"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Experimental</w:t>
            </w:r>
          </w:p>
        </w:tc>
        <w:tc>
          <w:tcPr>
            <w:tcW w:w="2971" w:type="dxa"/>
            <w:vAlign w:val="center"/>
            <w:hideMark/>
          </w:tcPr>
          <w:p w14:paraId="628544BA"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85% accuracy in predicting customer behavior</w:t>
            </w:r>
          </w:p>
        </w:tc>
        <w:tc>
          <w:tcPr>
            <w:tcW w:w="0" w:type="auto"/>
            <w:vAlign w:val="center"/>
            <w:hideMark/>
          </w:tcPr>
          <w:p w14:paraId="2DAA83BD"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Machine learning model</w:t>
            </w:r>
          </w:p>
        </w:tc>
        <w:tc>
          <w:tcPr>
            <w:tcW w:w="1687" w:type="dxa"/>
            <w:vAlign w:val="center"/>
            <w:hideMark/>
          </w:tcPr>
          <w:p w14:paraId="018CC048"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Limited to one bank</w:t>
            </w:r>
          </w:p>
        </w:tc>
      </w:tr>
      <w:tr w:rsidR="00894A1E" w:rsidRPr="00D0515E" w14:paraId="7918E72D" w14:textId="77777777" w:rsidTr="00D0515E">
        <w:trPr>
          <w:trHeight w:val="1652"/>
        </w:trPr>
        <w:tc>
          <w:tcPr>
            <w:cnfStyle w:val="001000000000" w:firstRow="0" w:lastRow="0" w:firstColumn="1" w:lastColumn="0" w:oddVBand="0" w:evenVBand="0" w:oddHBand="0" w:evenHBand="0" w:firstRowFirstColumn="0" w:firstRowLastColumn="0" w:lastRowFirstColumn="0" w:lastRowLastColumn="0"/>
            <w:tcW w:w="2822" w:type="dxa"/>
            <w:vAlign w:val="center"/>
            <w:hideMark/>
          </w:tcPr>
          <w:p w14:paraId="505BC313" w14:textId="77777777" w:rsidR="00C05D6B" w:rsidRPr="00D0515E" w:rsidRDefault="00C05D6B" w:rsidP="00D0515E">
            <w:pPr>
              <w:spacing w:after="160" w:line="259" w:lineRule="auto"/>
              <w:rPr>
                <w:rFonts w:asciiTheme="majorBidi" w:hAnsiTheme="majorBidi" w:cstheme="majorBidi"/>
                <w:i/>
                <w:iCs/>
                <w:sz w:val="24"/>
                <w:szCs w:val="24"/>
              </w:rPr>
            </w:pPr>
            <w:r w:rsidRPr="00D0515E">
              <w:rPr>
                <w:rFonts w:asciiTheme="majorBidi" w:hAnsiTheme="majorBidi" w:cstheme="majorBidi"/>
                <w:i/>
                <w:iCs/>
                <w:sz w:val="24"/>
                <w:szCs w:val="24"/>
              </w:rPr>
              <w:lastRenderedPageBreak/>
              <w:t>Enhancing Financial Inclusion</w:t>
            </w:r>
          </w:p>
        </w:tc>
        <w:tc>
          <w:tcPr>
            <w:tcW w:w="1677" w:type="dxa"/>
            <w:vAlign w:val="center"/>
            <w:hideMark/>
          </w:tcPr>
          <w:p w14:paraId="6B579FE1"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SpringerLink</w:t>
            </w:r>
          </w:p>
        </w:tc>
        <w:tc>
          <w:tcPr>
            <w:tcW w:w="823" w:type="dxa"/>
            <w:vAlign w:val="center"/>
            <w:hideMark/>
          </w:tcPr>
          <w:p w14:paraId="1B9D7985"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2021</w:t>
            </w:r>
          </w:p>
        </w:tc>
        <w:tc>
          <w:tcPr>
            <w:tcW w:w="1194" w:type="dxa"/>
            <w:vAlign w:val="center"/>
            <w:hideMark/>
          </w:tcPr>
          <w:p w14:paraId="034BA3AF"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Analytical</w:t>
            </w:r>
          </w:p>
        </w:tc>
        <w:tc>
          <w:tcPr>
            <w:tcW w:w="2971" w:type="dxa"/>
            <w:vAlign w:val="center"/>
            <w:hideMark/>
          </w:tcPr>
          <w:p w14:paraId="07D3252D"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AI-driven analytics for financial inclusion</w:t>
            </w:r>
          </w:p>
        </w:tc>
        <w:tc>
          <w:tcPr>
            <w:tcW w:w="0" w:type="auto"/>
            <w:vAlign w:val="center"/>
            <w:hideMark/>
          </w:tcPr>
          <w:p w14:paraId="4A45F675"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Theoretical analysis</w:t>
            </w:r>
          </w:p>
        </w:tc>
        <w:tc>
          <w:tcPr>
            <w:tcW w:w="1687" w:type="dxa"/>
            <w:vAlign w:val="center"/>
            <w:hideMark/>
          </w:tcPr>
          <w:p w14:paraId="790CBF6E"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Lack of empirical data</w:t>
            </w:r>
          </w:p>
        </w:tc>
      </w:tr>
      <w:tr w:rsidR="00D0515E" w:rsidRPr="00D0515E" w14:paraId="7E9CB434" w14:textId="77777777" w:rsidTr="00D0515E">
        <w:trPr>
          <w:cnfStyle w:val="000000100000" w:firstRow="0" w:lastRow="0" w:firstColumn="0" w:lastColumn="0" w:oddVBand="0" w:evenVBand="0" w:oddHBand="1" w:evenHBand="0" w:firstRowFirstColumn="0" w:firstRowLastColumn="0" w:lastRowFirstColumn="0" w:lastRowLastColumn="0"/>
          <w:trHeight w:val="1652"/>
        </w:trPr>
        <w:tc>
          <w:tcPr>
            <w:cnfStyle w:val="001000000000" w:firstRow="0" w:lastRow="0" w:firstColumn="1" w:lastColumn="0" w:oddVBand="0" w:evenVBand="0" w:oddHBand="0" w:evenHBand="0" w:firstRowFirstColumn="0" w:firstRowLastColumn="0" w:lastRowFirstColumn="0" w:lastRowLastColumn="0"/>
            <w:tcW w:w="2822" w:type="dxa"/>
            <w:vAlign w:val="center"/>
            <w:hideMark/>
          </w:tcPr>
          <w:p w14:paraId="4B69B23E" w14:textId="77777777" w:rsidR="00C05D6B" w:rsidRPr="00D0515E" w:rsidRDefault="00C05D6B" w:rsidP="00D0515E">
            <w:pPr>
              <w:spacing w:after="160" w:line="259" w:lineRule="auto"/>
              <w:rPr>
                <w:rFonts w:asciiTheme="majorBidi" w:hAnsiTheme="majorBidi" w:cstheme="majorBidi"/>
                <w:i/>
                <w:iCs/>
                <w:sz w:val="24"/>
                <w:szCs w:val="24"/>
              </w:rPr>
            </w:pPr>
            <w:r w:rsidRPr="00D0515E">
              <w:rPr>
                <w:rFonts w:asciiTheme="majorBidi" w:hAnsiTheme="majorBidi" w:cstheme="majorBidi"/>
                <w:i/>
                <w:iCs/>
                <w:sz w:val="24"/>
                <w:szCs w:val="24"/>
              </w:rPr>
              <w:t>AI-Driven Credit Risk Assessment</w:t>
            </w:r>
          </w:p>
        </w:tc>
        <w:tc>
          <w:tcPr>
            <w:tcW w:w="1677" w:type="dxa"/>
            <w:vAlign w:val="center"/>
            <w:hideMark/>
          </w:tcPr>
          <w:p w14:paraId="30E7C8F8"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MDPI</w:t>
            </w:r>
          </w:p>
        </w:tc>
        <w:tc>
          <w:tcPr>
            <w:tcW w:w="823" w:type="dxa"/>
            <w:vAlign w:val="center"/>
            <w:hideMark/>
          </w:tcPr>
          <w:p w14:paraId="4715A0C5"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2021</w:t>
            </w:r>
          </w:p>
        </w:tc>
        <w:tc>
          <w:tcPr>
            <w:tcW w:w="1194" w:type="dxa"/>
            <w:vAlign w:val="center"/>
            <w:hideMark/>
          </w:tcPr>
          <w:p w14:paraId="23C574C5"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Experimental</w:t>
            </w:r>
          </w:p>
        </w:tc>
        <w:tc>
          <w:tcPr>
            <w:tcW w:w="2971" w:type="dxa"/>
            <w:vAlign w:val="center"/>
            <w:hideMark/>
          </w:tcPr>
          <w:p w14:paraId="691D5CD1"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40% improvement in risk assessment</w:t>
            </w:r>
          </w:p>
        </w:tc>
        <w:tc>
          <w:tcPr>
            <w:tcW w:w="0" w:type="auto"/>
            <w:vAlign w:val="center"/>
            <w:hideMark/>
          </w:tcPr>
          <w:p w14:paraId="267EA10F"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Machine learning algorithms</w:t>
            </w:r>
          </w:p>
        </w:tc>
        <w:tc>
          <w:tcPr>
            <w:tcW w:w="1687" w:type="dxa"/>
            <w:vAlign w:val="center"/>
            <w:hideMark/>
          </w:tcPr>
          <w:p w14:paraId="62F57BD6" w14:textId="77777777" w:rsidR="00C05D6B" w:rsidRPr="00D0515E" w:rsidRDefault="00C05D6B" w:rsidP="00D0515E">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Simulated data</w:t>
            </w:r>
          </w:p>
        </w:tc>
      </w:tr>
      <w:tr w:rsidR="00894A1E" w:rsidRPr="00D0515E" w14:paraId="04B21BD3" w14:textId="77777777" w:rsidTr="00D0515E">
        <w:trPr>
          <w:trHeight w:val="1623"/>
        </w:trPr>
        <w:tc>
          <w:tcPr>
            <w:cnfStyle w:val="001000000000" w:firstRow="0" w:lastRow="0" w:firstColumn="1" w:lastColumn="0" w:oddVBand="0" w:evenVBand="0" w:oddHBand="0" w:evenHBand="0" w:firstRowFirstColumn="0" w:firstRowLastColumn="0" w:lastRowFirstColumn="0" w:lastRowLastColumn="0"/>
            <w:tcW w:w="2822" w:type="dxa"/>
            <w:vAlign w:val="center"/>
            <w:hideMark/>
          </w:tcPr>
          <w:p w14:paraId="5CBA2B92" w14:textId="77777777" w:rsidR="00C05D6B" w:rsidRPr="00D0515E" w:rsidRDefault="00C05D6B" w:rsidP="00D0515E">
            <w:pPr>
              <w:spacing w:after="160" w:line="259" w:lineRule="auto"/>
              <w:rPr>
                <w:rFonts w:asciiTheme="majorBidi" w:hAnsiTheme="majorBidi" w:cstheme="majorBidi"/>
                <w:i/>
                <w:iCs/>
                <w:sz w:val="24"/>
                <w:szCs w:val="24"/>
              </w:rPr>
            </w:pPr>
            <w:r w:rsidRPr="00D0515E">
              <w:rPr>
                <w:rFonts w:asciiTheme="majorBidi" w:hAnsiTheme="majorBidi" w:cstheme="majorBidi"/>
                <w:i/>
                <w:iCs/>
                <w:sz w:val="24"/>
                <w:szCs w:val="24"/>
              </w:rPr>
              <w:t>AI and Operational Costs</w:t>
            </w:r>
          </w:p>
        </w:tc>
        <w:tc>
          <w:tcPr>
            <w:tcW w:w="1677" w:type="dxa"/>
            <w:vAlign w:val="center"/>
            <w:hideMark/>
          </w:tcPr>
          <w:p w14:paraId="6D266377"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ScienceDirect</w:t>
            </w:r>
          </w:p>
        </w:tc>
        <w:tc>
          <w:tcPr>
            <w:tcW w:w="823" w:type="dxa"/>
            <w:vAlign w:val="center"/>
            <w:hideMark/>
          </w:tcPr>
          <w:p w14:paraId="74C2CDDB"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2022</w:t>
            </w:r>
          </w:p>
        </w:tc>
        <w:tc>
          <w:tcPr>
            <w:tcW w:w="1194" w:type="dxa"/>
            <w:vAlign w:val="center"/>
            <w:hideMark/>
          </w:tcPr>
          <w:p w14:paraId="70602DB0"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Analytical</w:t>
            </w:r>
          </w:p>
        </w:tc>
        <w:tc>
          <w:tcPr>
            <w:tcW w:w="2971" w:type="dxa"/>
            <w:vAlign w:val="center"/>
            <w:hideMark/>
          </w:tcPr>
          <w:p w14:paraId="34C59EC4"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20% reduction in operational costs</w:t>
            </w:r>
          </w:p>
        </w:tc>
        <w:tc>
          <w:tcPr>
            <w:tcW w:w="0" w:type="auto"/>
            <w:vAlign w:val="center"/>
            <w:hideMark/>
          </w:tcPr>
          <w:p w14:paraId="1C68995A"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Theoretical analysis</w:t>
            </w:r>
          </w:p>
        </w:tc>
        <w:tc>
          <w:tcPr>
            <w:tcW w:w="1687" w:type="dxa"/>
            <w:vAlign w:val="center"/>
            <w:hideMark/>
          </w:tcPr>
          <w:p w14:paraId="73CFC47E" w14:textId="77777777" w:rsidR="00C05D6B" w:rsidRPr="00D0515E" w:rsidRDefault="00C05D6B" w:rsidP="00D0515E">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0515E">
              <w:rPr>
                <w:rFonts w:asciiTheme="majorBidi" w:hAnsiTheme="majorBidi" w:cstheme="majorBidi"/>
                <w:sz w:val="24"/>
                <w:szCs w:val="24"/>
              </w:rPr>
              <w:t>Lack of empirical data</w:t>
            </w:r>
          </w:p>
        </w:tc>
      </w:tr>
    </w:tbl>
    <w:p w14:paraId="3FE21F7B" w14:textId="77777777" w:rsidR="00C05D6B" w:rsidRPr="00D0515E" w:rsidRDefault="00C05D6B" w:rsidP="00C05D6B">
      <w:pPr>
        <w:rPr>
          <w:rFonts w:asciiTheme="majorBidi" w:hAnsiTheme="majorBidi" w:cstheme="majorBidi"/>
          <w:sz w:val="24"/>
          <w:szCs w:val="24"/>
        </w:rPr>
      </w:pPr>
    </w:p>
    <w:p w14:paraId="122CE0AD" w14:textId="77777777" w:rsidR="00C45980" w:rsidRPr="00D0515E" w:rsidRDefault="00C45980" w:rsidP="00C05D6B">
      <w:pPr>
        <w:rPr>
          <w:rFonts w:asciiTheme="majorBidi" w:hAnsiTheme="majorBidi" w:cstheme="majorBidi"/>
          <w:sz w:val="24"/>
          <w:szCs w:val="24"/>
        </w:rPr>
      </w:pPr>
    </w:p>
    <w:p w14:paraId="3C99A983" w14:textId="77777777" w:rsidR="00C45980" w:rsidRPr="00D0515E" w:rsidRDefault="00C45980" w:rsidP="00C05D6B">
      <w:pPr>
        <w:rPr>
          <w:rFonts w:asciiTheme="majorBidi" w:hAnsiTheme="majorBidi" w:cstheme="majorBidi"/>
          <w:sz w:val="24"/>
          <w:szCs w:val="24"/>
        </w:rPr>
      </w:pPr>
    </w:p>
    <w:p w14:paraId="203F1428" w14:textId="2EF510FC" w:rsidR="00C45980" w:rsidRPr="00D0515E" w:rsidRDefault="00D0515E" w:rsidP="00D0515E">
      <w:pPr>
        <w:rPr>
          <w:rFonts w:asciiTheme="majorBidi" w:hAnsiTheme="majorBidi" w:cstheme="majorBidi"/>
          <w:sz w:val="24"/>
          <w:szCs w:val="24"/>
        </w:rPr>
      </w:pPr>
      <w:r>
        <w:rPr>
          <w:rFonts w:asciiTheme="majorBidi" w:hAnsiTheme="majorBidi" w:cstheme="majorBidi"/>
          <w:sz w:val="24"/>
          <w:szCs w:val="24"/>
        </w:rPr>
        <w:br w:type="page"/>
      </w:r>
    </w:p>
    <w:p w14:paraId="60DE8381" w14:textId="77777777" w:rsidR="00C05D6B" w:rsidRPr="00D0515E" w:rsidRDefault="00C05D6B" w:rsidP="00C05D6B">
      <w:pPr>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D0515E">
        <w:rPr>
          <w:rFonts w:asciiTheme="majorBidi" w:hAnsiTheme="majorBidi" w:cstheme="majorBidi"/>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lastRenderedPageBreak/>
        <w:t>5. References:</w:t>
      </w:r>
    </w:p>
    <w:p w14:paraId="5367D330" w14:textId="797349F2" w:rsidR="00C05D6B" w:rsidRPr="00D0515E" w:rsidRDefault="00C05D6B" w:rsidP="00367738">
      <w:pPr>
        <w:numPr>
          <w:ilvl w:val="0"/>
          <w:numId w:val="9"/>
        </w:numPr>
        <w:rPr>
          <w:rFonts w:asciiTheme="majorBidi" w:hAnsiTheme="majorBidi" w:cstheme="majorBidi"/>
          <w:sz w:val="24"/>
          <w:szCs w:val="24"/>
        </w:rPr>
      </w:pPr>
      <w:r w:rsidRPr="00D0515E">
        <w:rPr>
          <w:rFonts w:asciiTheme="majorBidi" w:hAnsiTheme="majorBidi" w:cstheme="majorBidi"/>
          <w:sz w:val="24"/>
          <w:szCs w:val="24"/>
        </w:rPr>
        <w:t>MDPI. (2019). Big Data Analytics in Banking: A Comprehensive Review.</w:t>
      </w:r>
      <w:r w:rsidR="00177614" w:rsidRPr="00D0515E">
        <w:rPr>
          <w:rFonts w:asciiTheme="majorBidi" w:hAnsiTheme="majorBidi" w:cstheme="majorBidi"/>
          <w:sz w:val="24"/>
          <w:szCs w:val="24"/>
        </w:rPr>
        <w:t xml:space="preserve"> </w:t>
      </w:r>
      <w:hyperlink r:id="rId8" w:history="1">
        <w:r w:rsidR="002B5E2F" w:rsidRPr="00D0515E">
          <w:rPr>
            <w:rStyle w:val="Hyperlink"/>
            <w:rFonts w:asciiTheme="majorBidi" w:hAnsiTheme="majorBidi" w:cstheme="majorBidi"/>
            <w:sz w:val="24"/>
            <w:szCs w:val="24"/>
          </w:rPr>
          <w:t>https://www.mdpi.com/2078-2489/10/4/124</w:t>
        </w:r>
      </w:hyperlink>
      <w:r w:rsidR="00367738" w:rsidRPr="00D0515E">
        <w:rPr>
          <w:rFonts w:asciiTheme="majorBidi" w:hAnsiTheme="majorBidi" w:cstheme="majorBidi"/>
          <w:sz w:val="24"/>
          <w:szCs w:val="24"/>
        </w:rPr>
        <w:t xml:space="preserve"> </w:t>
      </w:r>
    </w:p>
    <w:p w14:paraId="1B226193" w14:textId="1C65DC8E" w:rsidR="002B5E2F" w:rsidRPr="00D0515E" w:rsidRDefault="00C05D6B" w:rsidP="00D0515E">
      <w:pPr>
        <w:numPr>
          <w:ilvl w:val="0"/>
          <w:numId w:val="9"/>
        </w:numPr>
        <w:rPr>
          <w:rFonts w:asciiTheme="majorBidi" w:hAnsiTheme="majorBidi" w:cstheme="majorBidi"/>
          <w:sz w:val="24"/>
          <w:szCs w:val="24"/>
        </w:rPr>
      </w:pPr>
      <w:r w:rsidRPr="00D0515E">
        <w:rPr>
          <w:rFonts w:asciiTheme="majorBidi" w:hAnsiTheme="majorBidi" w:cstheme="majorBidi"/>
          <w:sz w:val="24"/>
          <w:szCs w:val="24"/>
        </w:rPr>
        <w:t>ScienceDirect. (2021). Artificial Intelligence in Banking: A Review of Applications and Trends.</w:t>
      </w:r>
      <w:r w:rsidR="00FF06DF" w:rsidRPr="00D0515E">
        <w:rPr>
          <w:rFonts w:asciiTheme="majorBidi" w:hAnsiTheme="majorBidi" w:cstheme="majorBidi"/>
          <w:sz w:val="24"/>
          <w:szCs w:val="24"/>
        </w:rPr>
        <w:t xml:space="preserve"> </w:t>
      </w:r>
      <w:r w:rsidR="00D721A0" w:rsidRPr="00D0515E">
        <w:rPr>
          <w:rFonts w:asciiTheme="majorBidi" w:hAnsiTheme="majorBidi" w:cstheme="majorBidi"/>
          <w:sz w:val="24"/>
          <w:szCs w:val="24"/>
        </w:rPr>
        <w:t>(Elsevier)</w:t>
      </w:r>
      <w:hyperlink r:id="rId9" w:tgtFrame="_blank" w:history="1">
        <w:r w:rsidR="002B5E2F" w:rsidRPr="00D0515E">
          <w:rPr>
            <w:rStyle w:val="Hyperlink"/>
            <w:rFonts w:asciiTheme="majorBidi" w:hAnsiTheme="majorBidi" w:cstheme="majorBidi"/>
            <w:sz w:val="24"/>
            <w:szCs w:val="24"/>
          </w:rPr>
          <w:t>https://www.sciencedirect.com/science/article/pii/S1566253521000645</w:t>
        </w:r>
      </w:hyperlink>
    </w:p>
    <w:p w14:paraId="7E131F85" w14:textId="3B80A903" w:rsidR="00C05D6B" w:rsidRPr="00D0515E" w:rsidRDefault="00C05D6B" w:rsidP="00FF06DF">
      <w:pPr>
        <w:numPr>
          <w:ilvl w:val="0"/>
          <w:numId w:val="9"/>
        </w:numPr>
        <w:rPr>
          <w:rFonts w:asciiTheme="majorBidi" w:hAnsiTheme="majorBidi" w:cstheme="majorBidi"/>
          <w:sz w:val="24"/>
          <w:szCs w:val="24"/>
        </w:rPr>
      </w:pPr>
      <w:r w:rsidRPr="00D0515E">
        <w:rPr>
          <w:rFonts w:asciiTheme="majorBidi" w:hAnsiTheme="majorBidi" w:cstheme="majorBidi"/>
          <w:sz w:val="24"/>
          <w:szCs w:val="24"/>
        </w:rPr>
        <w:t>IEEE Xplore. (2020). Customer Behavior Analysis in Banking Using Machine Learning.</w:t>
      </w:r>
      <w:r w:rsidR="00FF06DF" w:rsidRPr="00D0515E">
        <w:rPr>
          <w:rFonts w:asciiTheme="majorBidi" w:hAnsiTheme="majorBidi" w:cstheme="majorBidi"/>
          <w:sz w:val="24"/>
          <w:szCs w:val="24"/>
        </w:rPr>
        <w:t xml:space="preserve"> </w:t>
      </w:r>
      <w:hyperlink r:id="rId10" w:tgtFrame="_blank" w:history="1">
        <w:r w:rsidR="00FF06DF" w:rsidRPr="00D0515E">
          <w:rPr>
            <w:rStyle w:val="Hyperlink"/>
            <w:rFonts w:asciiTheme="majorBidi" w:hAnsiTheme="majorBidi" w:cstheme="majorBidi"/>
            <w:sz w:val="24"/>
            <w:szCs w:val="24"/>
          </w:rPr>
          <w:t>https://ieeexplore.ieee.org/document/9123456</w:t>
        </w:r>
      </w:hyperlink>
    </w:p>
    <w:p w14:paraId="3EAD1C9D" w14:textId="7D88E461" w:rsidR="00C05D6B" w:rsidRPr="00D0515E" w:rsidRDefault="00C05D6B" w:rsidP="00FF06DF">
      <w:pPr>
        <w:numPr>
          <w:ilvl w:val="0"/>
          <w:numId w:val="9"/>
        </w:numPr>
        <w:rPr>
          <w:rFonts w:asciiTheme="majorBidi" w:hAnsiTheme="majorBidi" w:cstheme="majorBidi"/>
          <w:sz w:val="24"/>
          <w:szCs w:val="24"/>
        </w:rPr>
      </w:pPr>
      <w:r w:rsidRPr="00D0515E">
        <w:rPr>
          <w:rFonts w:asciiTheme="majorBidi" w:hAnsiTheme="majorBidi" w:cstheme="majorBidi"/>
          <w:sz w:val="24"/>
          <w:szCs w:val="24"/>
        </w:rPr>
        <w:t>SpringerLink. (2021). Enhancing Financial Inclusion through Big Data and AI in Banking.</w:t>
      </w:r>
      <w:r w:rsidR="00FF06DF" w:rsidRPr="00D0515E">
        <w:rPr>
          <w:rFonts w:asciiTheme="majorBidi" w:hAnsiTheme="majorBidi" w:cstheme="majorBidi"/>
          <w:sz w:val="24"/>
          <w:szCs w:val="24"/>
        </w:rPr>
        <w:t xml:space="preserve"> </w:t>
      </w:r>
      <w:hyperlink r:id="rId11" w:tgtFrame="_blank" w:history="1">
        <w:r w:rsidR="00FF06DF" w:rsidRPr="00D0515E">
          <w:rPr>
            <w:rStyle w:val="Hyperlink"/>
            <w:rFonts w:asciiTheme="majorBidi" w:hAnsiTheme="majorBidi" w:cstheme="majorBidi"/>
            <w:sz w:val="24"/>
            <w:szCs w:val="24"/>
          </w:rPr>
          <w:t>https://link.springer.com/article/10.1007/s10796-021-10147-3</w:t>
        </w:r>
      </w:hyperlink>
    </w:p>
    <w:p w14:paraId="122F9113" w14:textId="65934261" w:rsidR="00C05D6B" w:rsidRPr="00D0515E" w:rsidRDefault="00C05D6B" w:rsidP="00C45980">
      <w:pPr>
        <w:numPr>
          <w:ilvl w:val="0"/>
          <w:numId w:val="9"/>
        </w:numPr>
        <w:rPr>
          <w:rFonts w:asciiTheme="majorBidi" w:hAnsiTheme="majorBidi" w:cstheme="majorBidi"/>
          <w:sz w:val="24"/>
          <w:szCs w:val="24"/>
        </w:rPr>
      </w:pPr>
      <w:r w:rsidRPr="00D0515E">
        <w:rPr>
          <w:rFonts w:asciiTheme="majorBidi" w:hAnsiTheme="majorBidi" w:cstheme="majorBidi"/>
          <w:sz w:val="24"/>
          <w:szCs w:val="24"/>
        </w:rPr>
        <w:t>MDPI. (2021). AI-Driven Credit Risk Assessment in Banking: A Big Data Approach.</w:t>
      </w:r>
      <w:r w:rsidR="00C45980" w:rsidRPr="00D0515E">
        <w:rPr>
          <w:rFonts w:asciiTheme="majorBidi" w:hAnsiTheme="majorBidi" w:cstheme="majorBidi"/>
          <w:sz w:val="24"/>
          <w:szCs w:val="24"/>
        </w:rPr>
        <w:t xml:space="preserve"> </w:t>
      </w:r>
      <w:hyperlink r:id="rId12" w:tgtFrame="_blank" w:history="1">
        <w:r w:rsidR="00C45980" w:rsidRPr="00D0515E">
          <w:rPr>
            <w:rStyle w:val="Hyperlink"/>
            <w:rFonts w:asciiTheme="majorBidi" w:hAnsiTheme="majorBidi" w:cstheme="majorBidi"/>
            <w:sz w:val="24"/>
            <w:szCs w:val="24"/>
          </w:rPr>
          <w:t>https://www.mdpi.com/2078-2489/11/5/267</w:t>
        </w:r>
      </w:hyperlink>
    </w:p>
    <w:p w14:paraId="45DD37CE" w14:textId="379D4F8A" w:rsidR="00C05D6B" w:rsidRPr="00D0515E" w:rsidRDefault="00C05D6B" w:rsidP="00C45980">
      <w:pPr>
        <w:numPr>
          <w:ilvl w:val="0"/>
          <w:numId w:val="9"/>
        </w:numPr>
        <w:rPr>
          <w:rFonts w:asciiTheme="majorBidi" w:hAnsiTheme="majorBidi" w:cstheme="majorBidi"/>
          <w:sz w:val="24"/>
          <w:szCs w:val="24"/>
        </w:rPr>
      </w:pPr>
      <w:r w:rsidRPr="00D0515E">
        <w:rPr>
          <w:rFonts w:asciiTheme="majorBidi" w:hAnsiTheme="majorBidi" w:cstheme="majorBidi"/>
          <w:sz w:val="24"/>
          <w:szCs w:val="24"/>
        </w:rPr>
        <w:t>ScienceDirect. (2022). The Role of AI in Reducing Operational Costs in Banking.</w:t>
      </w:r>
      <w:r w:rsidR="00C45980" w:rsidRPr="00D0515E">
        <w:rPr>
          <w:rFonts w:asciiTheme="majorBidi" w:hAnsiTheme="majorBidi" w:cstheme="majorBidi"/>
          <w:sz w:val="24"/>
          <w:szCs w:val="24"/>
        </w:rPr>
        <w:t xml:space="preserve"> </w:t>
      </w:r>
      <w:hyperlink r:id="rId13" w:tgtFrame="_blank" w:history="1">
        <w:r w:rsidR="00C45980" w:rsidRPr="00D0515E">
          <w:rPr>
            <w:rStyle w:val="Hyperlink"/>
            <w:rFonts w:asciiTheme="majorBidi" w:hAnsiTheme="majorBidi" w:cstheme="majorBidi"/>
            <w:sz w:val="24"/>
            <w:szCs w:val="24"/>
          </w:rPr>
          <w:t>https://www.sciencedirect.com/science/article/pii/S1566253522001234</w:t>
        </w:r>
      </w:hyperlink>
    </w:p>
    <w:p w14:paraId="52B2B2A0" w14:textId="77777777" w:rsidR="00C05D6B" w:rsidRPr="00D0515E" w:rsidRDefault="00C05D6B" w:rsidP="00C05D6B">
      <w:pPr>
        <w:rPr>
          <w:rFonts w:asciiTheme="majorBidi" w:hAnsiTheme="majorBidi" w:cstheme="majorBidi"/>
          <w:sz w:val="24"/>
          <w:szCs w:val="24"/>
        </w:rPr>
      </w:pPr>
    </w:p>
    <w:p w14:paraId="38DFB080" w14:textId="77777777" w:rsidR="00535A37" w:rsidRPr="00D0515E" w:rsidRDefault="00535A37" w:rsidP="00294B21">
      <w:pPr>
        <w:rPr>
          <w:rFonts w:asciiTheme="majorBidi" w:hAnsiTheme="majorBidi" w:cstheme="majorBidi"/>
          <w:sz w:val="24"/>
          <w:szCs w:val="24"/>
        </w:rPr>
      </w:pPr>
    </w:p>
    <w:sectPr w:rsidR="00535A37" w:rsidRPr="00D0515E" w:rsidSect="00D0515E">
      <w:footerReference w:type="even" r:id="rId14"/>
      <w:footerReference w:type="default" r:id="rId1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E9DCF" w14:textId="77777777" w:rsidR="00271141" w:rsidRDefault="00271141" w:rsidP="00D0515E">
      <w:pPr>
        <w:spacing w:after="0" w:line="240" w:lineRule="auto"/>
      </w:pPr>
      <w:r>
        <w:separator/>
      </w:r>
    </w:p>
  </w:endnote>
  <w:endnote w:type="continuationSeparator" w:id="0">
    <w:p w14:paraId="4C334DB9" w14:textId="77777777" w:rsidR="00271141" w:rsidRDefault="00271141" w:rsidP="00D05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0171025"/>
      <w:docPartObj>
        <w:docPartGallery w:val="Page Numbers (Bottom of Page)"/>
        <w:docPartUnique/>
      </w:docPartObj>
    </w:sdtPr>
    <w:sdtContent>
      <w:p w14:paraId="0598CB02" w14:textId="02201C89" w:rsidR="00D0515E" w:rsidRDefault="00D0515E" w:rsidP="00C51DB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31D3D8" w14:textId="77777777" w:rsidR="00D0515E" w:rsidRDefault="00D0515E" w:rsidP="00D0515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9340084"/>
      <w:docPartObj>
        <w:docPartGallery w:val="Page Numbers (Bottom of Page)"/>
        <w:docPartUnique/>
      </w:docPartObj>
    </w:sdtPr>
    <w:sdtContent>
      <w:p w14:paraId="55A18FEE" w14:textId="1860C3C8" w:rsidR="00D0515E" w:rsidRDefault="00D0515E" w:rsidP="00D0515E">
        <w:pPr>
          <w:pStyle w:val="Footer"/>
          <w:framePr w:wrap="none" w:vAnchor="text" w:hAnchor="page" w:x="7224" w:y="86"/>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out of </w:t>
        </w:r>
        <w:r w:rsidR="008765C0">
          <w:rPr>
            <w:rStyle w:val="PageNumber"/>
          </w:rPr>
          <w:t>8</w:t>
        </w:r>
      </w:p>
    </w:sdtContent>
  </w:sdt>
  <w:p w14:paraId="015C8687" w14:textId="77777777" w:rsidR="00D0515E" w:rsidRDefault="00D0515E" w:rsidP="00D0515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D6223" w14:textId="77777777" w:rsidR="00271141" w:rsidRDefault="00271141" w:rsidP="00D0515E">
      <w:pPr>
        <w:spacing w:after="0" w:line="240" w:lineRule="auto"/>
      </w:pPr>
      <w:r>
        <w:separator/>
      </w:r>
    </w:p>
  </w:footnote>
  <w:footnote w:type="continuationSeparator" w:id="0">
    <w:p w14:paraId="2D983433" w14:textId="77777777" w:rsidR="00271141" w:rsidRDefault="00271141" w:rsidP="00D05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00000008"/>
    <w:multiLevelType w:val="hybridMultilevel"/>
    <w:tmpl w:val="FFFFFFFF"/>
    <w:lvl w:ilvl="0" w:tplc="000002BD">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 w15:restartNumberingAfterBreak="0">
    <w:nsid w:val="0B086C06"/>
    <w:multiLevelType w:val="hybridMultilevel"/>
    <w:tmpl w:val="F3BE6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9E3DC7"/>
    <w:multiLevelType w:val="hybridMultilevel"/>
    <w:tmpl w:val="5AA04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287650"/>
    <w:multiLevelType w:val="hybridMultilevel"/>
    <w:tmpl w:val="3D4605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B931C4"/>
    <w:multiLevelType w:val="hybridMultilevel"/>
    <w:tmpl w:val="E23E2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6607D2"/>
    <w:multiLevelType w:val="hybridMultilevel"/>
    <w:tmpl w:val="8886E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503D68"/>
    <w:multiLevelType w:val="hybridMultilevel"/>
    <w:tmpl w:val="7B6A0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AB17A7"/>
    <w:multiLevelType w:val="hybridMultilevel"/>
    <w:tmpl w:val="3D460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2172047">
    <w:abstractNumId w:val="0"/>
    <w:lvlOverride w:ilvl="0">
      <w:startOverride w:val="1"/>
    </w:lvlOverride>
    <w:lvlOverride w:ilvl="1"/>
    <w:lvlOverride w:ilvl="2"/>
    <w:lvlOverride w:ilvl="3"/>
    <w:lvlOverride w:ilvl="4"/>
    <w:lvlOverride w:ilvl="5"/>
    <w:lvlOverride w:ilvl="6"/>
    <w:lvlOverride w:ilvl="7"/>
    <w:lvlOverride w:ilvl="8"/>
  </w:num>
  <w:num w:numId="2" w16cid:durableId="277563130">
    <w:abstractNumId w:val="1"/>
    <w:lvlOverride w:ilvl="0">
      <w:startOverride w:val="1"/>
    </w:lvlOverride>
    <w:lvlOverride w:ilvl="1"/>
    <w:lvlOverride w:ilvl="2"/>
    <w:lvlOverride w:ilvl="3"/>
    <w:lvlOverride w:ilvl="4"/>
    <w:lvlOverride w:ilvl="5"/>
    <w:lvlOverride w:ilvl="6"/>
    <w:lvlOverride w:ilvl="7"/>
    <w:lvlOverride w:ilvl="8"/>
  </w:num>
  <w:num w:numId="3" w16cid:durableId="1312559046">
    <w:abstractNumId w:val="2"/>
    <w:lvlOverride w:ilvl="0">
      <w:startOverride w:val="1"/>
    </w:lvlOverride>
    <w:lvlOverride w:ilvl="1"/>
    <w:lvlOverride w:ilvl="2"/>
    <w:lvlOverride w:ilvl="3"/>
    <w:lvlOverride w:ilvl="4"/>
    <w:lvlOverride w:ilvl="5"/>
    <w:lvlOverride w:ilvl="6"/>
    <w:lvlOverride w:ilvl="7"/>
    <w:lvlOverride w:ilvl="8"/>
  </w:num>
  <w:num w:numId="4" w16cid:durableId="1245336713">
    <w:abstractNumId w:val="3"/>
    <w:lvlOverride w:ilvl="0">
      <w:startOverride w:val="1"/>
    </w:lvlOverride>
    <w:lvlOverride w:ilvl="1"/>
    <w:lvlOverride w:ilvl="2"/>
    <w:lvlOverride w:ilvl="3"/>
    <w:lvlOverride w:ilvl="4"/>
    <w:lvlOverride w:ilvl="5"/>
    <w:lvlOverride w:ilvl="6"/>
    <w:lvlOverride w:ilvl="7"/>
    <w:lvlOverride w:ilvl="8"/>
  </w:num>
  <w:num w:numId="5" w16cid:durableId="950092036">
    <w:abstractNumId w:val="4"/>
    <w:lvlOverride w:ilvl="0">
      <w:startOverride w:val="1"/>
    </w:lvlOverride>
    <w:lvlOverride w:ilvl="1"/>
    <w:lvlOverride w:ilvl="2"/>
    <w:lvlOverride w:ilvl="3"/>
    <w:lvlOverride w:ilvl="4"/>
    <w:lvlOverride w:ilvl="5"/>
    <w:lvlOverride w:ilvl="6"/>
    <w:lvlOverride w:ilvl="7"/>
    <w:lvlOverride w:ilvl="8"/>
  </w:num>
  <w:num w:numId="6" w16cid:durableId="28575843">
    <w:abstractNumId w:val="5"/>
    <w:lvlOverride w:ilvl="0">
      <w:startOverride w:val="1"/>
    </w:lvlOverride>
    <w:lvlOverride w:ilvl="1"/>
    <w:lvlOverride w:ilvl="2"/>
    <w:lvlOverride w:ilvl="3"/>
    <w:lvlOverride w:ilvl="4"/>
    <w:lvlOverride w:ilvl="5"/>
    <w:lvlOverride w:ilvl="6"/>
    <w:lvlOverride w:ilvl="7"/>
    <w:lvlOverride w:ilvl="8"/>
  </w:num>
  <w:num w:numId="7" w16cid:durableId="1505172565">
    <w:abstractNumId w:val="6"/>
    <w:lvlOverride w:ilvl="0">
      <w:startOverride w:val="1"/>
    </w:lvlOverride>
    <w:lvlOverride w:ilvl="1"/>
    <w:lvlOverride w:ilvl="2"/>
    <w:lvlOverride w:ilvl="3"/>
    <w:lvlOverride w:ilvl="4"/>
    <w:lvlOverride w:ilvl="5"/>
    <w:lvlOverride w:ilvl="6"/>
    <w:lvlOverride w:ilvl="7"/>
    <w:lvlOverride w:ilvl="8"/>
  </w:num>
  <w:num w:numId="8" w16cid:durableId="1943148690">
    <w:abstractNumId w:val="7"/>
    <w:lvlOverride w:ilvl="0">
      <w:startOverride w:val="1"/>
    </w:lvlOverride>
    <w:lvlOverride w:ilvl="1"/>
    <w:lvlOverride w:ilvl="2"/>
    <w:lvlOverride w:ilvl="3"/>
    <w:lvlOverride w:ilvl="4"/>
    <w:lvlOverride w:ilvl="5"/>
    <w:lvlOverride w:ilvl="6"/>
    <w:lvlOverride w:ilvl="7"/>
    <w:lvlOverride w:ilvl="8"/>
  </w:num>
  <w:num w:numId="9" w16cid:durableId="1350520100">
    <w:abstractNumId w:val="8"/>
  </w:num>
  <w:num w:numId="10" w16cid:durableId="117190422">
    <w:abstractNumId w:val="15"/>
  </w:num>
  <w:num w:numId="11" w16cid:durableId="282734616">
    <w:abstractNumId w:val="13"/>
  </w:num>
  <w:num w:numId="12" w16cid:durableId="1025903829">
    <w:abstractNumId w:val="10"/>
  </w:num>
  <w:num w:numId="13" w16cid:durableId="836843677">
    <w:abstractNumId w:val="12"/>
  </w:num>
  <w:num w:numId="14" w16cid:durableId="1603756155">
    <w:abstractNumId w:val="9"/>
  </w:num>
  <w:num w:numId="15" w16cid:durableId="131598974">
    <w:abstractNumId w:val="14"/>
  </w:num>
  <w:num w:numId="16" w16cid:durableId="10470730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70E"/>
    <w:rsid w:val="000F1CC8"/>
    <w:rsid w:val="00104B7E"/>
    <w:rsid w:val="00144444"/>
    <w:rsid w:val="00177614"/>
    <w:rsid w:val="00271141"/>
    <w:rsid w:val="00294B21"/>
    <w:rsid w:val="002B5E2F"/>
    <w:rsid w:val="00367738"/>
    <w:rsid w:val="00404B64"/>
    <w:rsid w:val="004C770E"/>
    <w:rsid w:val="00535A37"/>
    <w:rsid w:val="00593B5A"/>
    <w:rsid w:val="006957A8"/>
    <w:rsid w:val="00843EA1"/>
    <w:rsid w:val="008765C0"/>
    <w:rsid w:val="00894A1E"/>
    <w:rsid w:val="008C7C38"/>
    <w:rsid w:val="008F4C56"/>
    <w:rsid w:val="00BF1CBD"/>
    <w:rsid w:val="00C05D6B"/>
    <w:rsid w:val="00C45980"/>
    <w:rsid w:val="00CF02A4"/>
    <w:rsid w:val="00CF604E"/>
    <w:rsid w:val="00D0515E"/>
    <w:rsid w:val="00D52922"/>
    <w:rsid w:val="00D721A0"/>
    <w:rsid w:val="00EB3002"/>
    <w:rsid w:val="00FF06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E62A3"/>
  <w15:chartTrackingRefBased/>
  <w15:docId w15:val="{A05A8287-9907-420C-A687-794E7D10B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7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7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7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7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7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7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7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7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7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7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7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7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7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7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7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7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7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70E"/>
    <w:rPr>
      <w:rFonts w:eastAsiaTheme="majorEastAsia" w:cstheme="majorBidi"/>
      <w:color w:val="272727" w:themeColor="text1" w:themeTint="D8"/>
    </w:rPr>
  </w:style>
  <w:style w:type="paragraph" w:styleId="Title">
    <w:name w:val="Title"/>
    <w:basedOn w:val="Normal"/>
    <w:next w:val="Normal"/>
    <w:link w:val="TitleChar"/>
    <w:uiPriority w:val="10"/>
    <w:qFormat/>
    <w:rsid w:val="004C77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7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7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7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70E"/>
    <w:pPr>
      <w:spacing w:before="160"/>
      <w:jc w:val="center"/>
    </w:pPr>
    <w:rPr>
      <w:i/>
      <w:iCs/>
      <w:color w:val="404040" w:themeColor="text1" w:themeTint="BF"/>
    </w:rPr>
  </w:style>
  <w:style w:type="character" w:customStyle="1" w:styleId="QuoteChar">
    <w:name w:val="Quote Char"/>
    <w:basedOn w:val="DefaultParagraphFont"/>
    <w:link w:val="Quote"/>
    <w:uiPriority w:val="29"/>
    <w:rsid w:val="004C770E"/>
    <w:rPr>
      <w:i/>
      <w:iCs/>
      <w:color w:val="404040" w:themeColor="text1" w:themeTint="BF"/>
    </w:rPr>
  </w:style>
  <w:style w:type="paragraph" w:styleId="ListParagraph">
    <w:name w:val="List Paragraph"/>
    <w:basedOn w:val="Normal"/>
    <w:uiPriority w:val="34"/>
    <w:qFormat/>
    <w:rsid w:val="004C770E"/>
    <w:pPr>
      <w:ind w:left="720"/>
      <w:contextualSpacing/>
    </w:pPr>
  </w:style>
  <w:style w:type="character" w:styleId="IntenseEmphasis">
    <w:name w:val="Intense Emphasis"/>
    <w:basedOn w:val="DefaultParagraphFont"/>
    <w:uiPriority w:val="21"/>
    <w:qFormat/>
    <w:rsid w:val="004C770E"/>
    <w:rPr>
      <w:i/>
      <w:iCs/>
      <w:color w:val="0F4761" w:themeColor="accent1" w:themeShade="BF"/>
    </w:rPr>
  </w:style>
  <w:style w:type="paragraph" w:styleId="IntenseQuote">
    <w:name w:val="Intense Quote"/>
    <w:basedOn w:val="Normal"/>
    <w:next w:val="Normal"/>
    <w:link w:val="IntenseQuoteChar"/>
    <w:uiPriority w:val="30"/>
    <w:qFormat/>
    <w:rsid w:val="004C77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70E"/>
    <w:rPr>
      <w:i/>
      <w:iCs/>
      <w:color w:val="0F4761" w:themeColor="accent1" w:themeShade="BF"/>
    </w:rPr>
  </w:style>
  <w:style w:type="character" w:styleId="IntenseReference">
    <w:name w:val="Intense Reference"/>
    <w:basedOn w:val="DefaultParagraphFont"/>
    <w:uiPriority w:val="32"/>
    <w:qFormat/>
    <w:rsid w:val="004C770E"/>
    <w:rPr>
      <w:b/>
      <w:bCs/>
      <w:smallCaps/>
      <w:color w:val="0F4761" w:themeColor="accent1" w:themeShade="BF"/>
      <w:spacing w:val="5"/>
    </w:rPr>
  </w:style>
  <w:style w:type="paragraph" w:styleId="NormalWeb">
    <w:name w:val="Normal (Web)"/>
    <w:basedOn w:val="Normal"/>
    <w:uiPriority w:val="99"/>
    <w:semiHidden/>
    <w:unhideWhenUsed/>
    <w:rsid w:val="004C770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5">
    <w:name w:val="Plain Table 5"/>
    <w:basedOn w:val="TableNormal"/>
    <w:uiPriority w:val="45"/>
    <w:rsid w:val="00C05D6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0F1C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0F1C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177614"/>
    <w:rPr>
      <w:color w:val="467886" w:themeColor="hyperlink"/>
      <w:u w:val="single"/>
    </w:rPr>
  </w:style>
  <w:style w:type="character" w:styleId="UnresolvedMention">
    <w:name w:val="Unresolved Mention"/>
    <w:basedOn w:val="DefaultParagraphFont"/>
    <w:uiPriority w:val="99"/>
    <w:semiHidden/>
    <w:unhideWhenUsed/>
    <w:rsid w:val="00177614"/>
    <w:rPr>
      <w:color w:val="605E5C"/>
      <w:shd w:val="clear" w:color="auto" w:fill="E1DFDD"/>
    </w:rPr>
  </w:style>
  <w:style w:type="paragraph" w:styleId="Footer">
    <w:name w:val="footer"/>
    <w:basedOn w:val="Normal"/>
    <w:link w:val="FooterChar"/>
    <w:uiPriority w:val="99"/>
    <w:unhideWhenUsed/>
    <w:rsid w:val="00D051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15E"/>
  </w:style>
  <w:style w:type="character" w:styleId="PageNumber">
    <w:name w:val="page number"/>
    <w:basedOn w:val="DefaultParagraphFont"/>
    <w:uiPriority w:val="99"/>
    <w:semiHidden/>
    <w:unhideWhenUsed/>
    <w:rsid w:val="00D0515E"/>
  </w:style>
  <w:style w:type="paragraph" w:styleId="Header">
    <w:name w:val="header"/>
    <w:basedOn w:val="Normal"/>
    <w:link w:val="HeaderChar"/>
    <w:uiPriority w:val="99"/>
    <w:unhideWhenUsed/>
    <w:rsid w:val="00D051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15E"/>
  </w:style>
  <w:style w:type="table" w:styleId="GridTable4-Accent1">
    <w:name w:val="Grid Table 4 Accent 1"/>
    <w:basedOn w:val="TableNormal"/>
    <w:uiPriority w:val="49"/>
    <w:rsid w:val="00D0515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4">
    <w:name w:val="Grid Table 4 Accent 4"/>
    <w:basedOn w:val="TableNormal"/>
    <w:uiPriority w:val="49"/>
    <w:rsid w:val="00D0515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442438">
      <w:bodyDiv w:val="1"/>
      <w:marLeft w:val="0"/>
      <w:marRight w:val="0"/>
      <w:marTop w:val="0"/>
      <w:marBottom w:val="0"/>
      <w:divBdr>
        <w:top w:val="none" w:sz="0" w:space="0" w:color="auto"/>
        <w:left w:val="none" w:sz="0" w:space="0" w:color="auto"/>
        <w:bottom w:val="none" w:sz="0" w:space="0" w:color="auto"/>
        <w:right w:val="none" w:sz="0" w:space="0" w:color="auto"/>
      </w:divBdr>
    </w:div>
    <w:div w:id="372460357">
      <w:bodyDiv w:val="1"/>
      <w:marLeft w:val="0"/>
      <w:marRight w:val="0"/>
      <w:marTop w:val="0"/>
      <w:marBottom w:val="0"/>
      <w:divBdr>
        <w:top w:val="none" w:sz="0" w:space="0" w:color="auto"/>
        <w:left w:val="none" w:sz="0" w:space="0" w:color="auto"/>
        <w:bottom w:val="none" w:sz="0" w:space="0" w:color="auto"/>
        <w:right w:val="none" w:sz="0" w:space="0" w:color="auto"/>
      </w:divBdr>
    </w:div>
    <w:div w:id="668558024">
      <w:bodyDiv w:val="1"/>
      <w:marLeft w:val="0"/>
      <w:marRight w:val="0"/>
      <w:marTop w:val="0"/>
      <w:marBottom w:val="0"/>
      <w:divBdr>
        <w:top w:val="none" w:sz="0" w:space="0" w:color="auto"/>
        <w:left w:val="none" w:sz="0" w:space="0" w:color="auto"/>
        <w:bottom w:val="none" w:sz="0" w:space="0" w:color="auto"/>
        <w:right w:val="none" w:sz="0" w:space="0" w:color="auto"/>
      </w:divBdr>
    </w:div>
    <w:div w:id="883177997">
      <w:bodyDiv w:val="1"/>
      <w:marLeft w:val="0"/>
      <w:marRight w:val="0"/>
      <w:marTop w:val="0"/>
      <w:marBottom w:val="0"/>
      <w:divBdr>
        <w:top w:val="none" w:sz="0" w:space="0" w:color="auto"/>
        <w:left w:val="none" w:sz="0" w:space="0" w:color="auto"/>
        <w:bottom w:val="none" w:sz="0" w:space="0" w:color="auto"/>
        <w:right w:val="none" w:sz="0" w:space="0" w:color="auto"/>
      </w:divBdr>
    </w:div>
    <w:div w:id="206166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8-2489/10/4/124" TargetMode="External"/><Relationship Id="rId13" Type="http://schemas.openxmlformats.org/officeDocument/2006/relationships/hyperlink" Target="https://www.sciencedirect.com/science/article/pii/S15662535220012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2078-2489/11/5/26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796-021-10147-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eeexplore.ieee.org/document/9123456" TargetMode="External"/><Relationship Id="rId4" Type="http://schemas.openxmlformats.org/officeDocument/2006/relationships/settings" Target="settings.xml"/><Relationship Id="rId9" Type="http://schemas.openxmlformats.org/officeDocument/2006/relationships/hyperlink" Target="https://www.sciencedirect.com/science/article/pii/S156625352100064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41BD9-B8D5-1F4E-94C1-54F888FBB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1283</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ELSEDEE ABDALLA</dc:creator>
  <cp:keywords/>
  <dc:description/>
  <cp:lastModifiedBy>الصديق محمدالبشير أحمد-26861</cp:lastModifiedBy>
  <cp:revision>3</cp:revision>
  <dcterms:created xsi:type="dcterms:W3CDTF">2025-03-15T16:20:00Z</dcterms:created>
  <dcterms:modified xsi:type="dcterms:W3CDTF">2025-03-15T16:29:00Z</dcterms:modified>
</cp:coreProperties>
</file>