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998156" w14:textId="4751B344" w:rsidR="00DD6C89" w:rsidRPr="00AE25E8" w:rsidRDefault="00F94A22" w:rsidP="00F94A2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E25E8">
        <w:rPr>
          <w:rFonts w:ascii="Sakkal Majalla" w:hAnsi="Sakkal Majalla" w:cs="Sakkal Majalla"/>
          <w:b/>
          <w:bCs/>
          <w:noProof/>
          <w:color w:val="000000" w:themeColor="text1"/>
          <w:sz w:val="32"/>
          <w:szCs w:val="32"/>
        </w:rPr>
        <w:drawing>
          <wp:anchor distT="0" distB="0" distL="114300" distR="114300" simplePos="0" relativeHeight="2" behindDoc="0" locked="0" layoutInCell="1" allowOverlap="1" wp14:anchorId="6346DC07" wp14:editId="495A347E">
            <wp:simplePos x="0" y="0"/>
            <wp:positionH relativeFrom="margin">
              <wp:align>left</wp:align>
            </wp:positionH>
            <wp:positionV relativeFrom="margin">
              <wp:align>top</wp:align>
            </wp:positionV>
            <wp:extent cx="2226945" cy="1447800"/>
            <wp:effectExtent l="0" t="0" r="1905" b="0"/>
            <wp:wrapSquare wrapText="bothSides"/>
            <wp:docPr id="1026"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8" cstate="print"/>
                    <a:srcRect/>
                    <a:stretch/>
                  </pic:blipFill>
                  <pic:spPr>
                    <a:xfrm>
                      <a:off x="0" y="0"/>
                      <a:ext cx="2226945" cy="1447800"/>
                    </a:xfrm>
                    <a:prstGeom prst="rect">
                      <a:avLst/>
                    </a:prstGeom>
                  </pic:spPr>
                </pic:pic>
              </a:graphicData>
            </a:graphic>
            <wp14:sizeRelV relativeFrom="margin">
              <wp14:pctHeight>0</wp14:pctHeight>
            </wp14:sizeRelV>
          </wp:anchor>
        </w:drawing>
      </w:r>
      <w:r w:rsidRPr="00AE25E8">
        <w:rPr>
          <w:rFonts w:ascii="Sakkal Majalla" w:hAnsi="Sakkal Majalla" w:cs="Sakkal Majalla"/>
          <w:b/>
          <w:bCs/>
          <w:color w:val="000000" w:themeColor="text1"/>
          <w:sz w:val="32"/>
          <w:szCs w:val="32"/>
          <w:rtl/>
          <w:lang w:bidi="ar-EG"/>
        </w:rPr>
        <w:t xml:space="preserve">جامعة ميدأوشن </w:t>
      </w:r>
    </w:p>
    <w:p w14:paraId="232D0BC5" w14:textId="15CBD25B" w:rsidR="00DD6C89" w:rsidRPr="00AE25E8" w:rsidRDefault="0085645C" w:rsidP="00F94A22">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AE25E8">
        <w:rPr>
          <w:rFonts w:ascii="Sakkal Majalla" w:hAnsi="Sakkal Majalla" w:cs="Sakkal Majalla"/>
          <w:b/>
          <w:bCs/>
          <w:color w:val="000000" w:themeColor="text1"/>
          <w:sz w:val="32"/>
          <w:szCs w:val="32"/>
          <w:rtl/>
          <w:lang w:bidi="ar-EG"/>
        </w:rPr>
        <w:t xml:space="preserve">كلية الإدارة </w:t>
      </w:r>
    </w:p>
    <w:p w14:paraId="17A3E11B" w14:textId="4292A605" w:rsidR="00296192" w:rsidRPr="00AE25E8" w:rsidRDefault="00F94A22" w:rsidP="00F94A22">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AE25E8">
        <w:rPr>
          <w:rFonts w:ascii="Sakkal Majalla" w:hAnsi="Sakkal Majalla" w:cs="Sakkal Majalla"/>
          <w:b/>
          <w:bCs/>
          <w:color w:val="000000" w:themeColor="text1"/>
          <w:sz w:val="32"/>
          <w:szCs w:val="32"/>
          <w:rtl/>
          <w:lang w:bidi="ar-EG"/>
        </w:rPr>
        <w:t xml:space="preserve">قسم / تخصص </w:t>
      </w:r>
      <w:r w:rsidRPr="00AE25E8">
        <w:rPr>
          <w:rFonts w:ascii="Sakkal Majalla" w:hAnsi="Sakkal Majalla" w:cs="Sakkal Majalla"/>
          <w:b/>
          <w:bCs/>
          <w:color w:val="000000" w:themeColor="text1"/>
          <w:sz w:val="32"/>
          <w:szCs w:val="32"/>
          <w:rtl/>
          <w:lang w:bidi="ar-DZ"/>
        </w:rPr>
        <w:t xml:space="preserve">ماجستير </w:t>
      </w:r>
      <w:r w:rsidRPr="00AE25E8">
        <w:rPr>
          <w:rFonts w:ascii="Sakkal Majalla" w:hAnsi="Sakkal Majalla" w:cs="Sakkal Majalla"/>
          <w:b/>
          <w:bCs/>
          <w:color w:val="000000" w:themeColor="text1"/>
          <w:sz w:val="32"/>
          <w:szCs w:val="32"/>
          <w:rtl/>
          <w:lang w:bidi="ar-EG"/>
        </w:rPr>
        <w:t>إدارة</w:t>
      </w:r>
      <w:r w:rsidR="004213B3" w:rsidRPr="00AE25E8">
        <w:rPr>
          <w:rFonts w:ascii="Sakkal Majalla" w:hAnsi="Sakkal Majalla" w:cs="Sakkal Majalla"/>
          <w:b/>
          <w:bCs/>
          <w:color w:val="000000" w:themeColor="text1"/>
          <w:sz w:val="32"/>
          <w:szCs w:val="32"/>
          <w:rtl/>
          <w:lang w:bidi="ar-EG"/>
        </w:rPr>
        <w:t xml:space="preserve"> مشاريع</w:t>
      </w:r>
    </w:p>
    <w:p w14:paraId="7E5F8B1E" w14:textId="77777777" w:rsidR="00066894" w:rsidRDefault="00066894" w:rsidP="00F94A22">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066894">
        <w:rPr>
          <w:rFonts w:ascii="Sakkal Majalla" w:hAnsi="Sakkal Majalla" w:cs="Sakkal Majalla"/>
          <w:b/>
          <w:bCs/>
          <w:color w:val="000000" w:themeColor="text1"/>
          <w:sz w:val="40"/>
          <w:szCs w:val="40"/>
          <w:rtl/>
        </w:rPr>
        <w:t xml:space="preserve">دور إدارة الموارد البشرية في تعزيز الاستدامة في القطاعات الحكومية لتحقيق رؤية 2030: دراسة تطبيقية على القطاع </w:t>
      </w:r>
      <w:proofErr w:type="spellStart"/>
      <w:r w:rsidRPr="00066894">
        <w:rPr>
          <w:rFonts w:ascii="Sakkal Majalla" w:hAnsi="Sakkal Majalla" w:cs="Sakkal Majalla"/>
          <w:b/>
          <w:bCs/>
          <w:color w:val="000000" w:themeColor="text1"/>
          <w:sz w:val="40"/>
          <w:szCs w:val="40"/>
          <w:rtl/>
        </w:rPr>
        <w:t>الحكومى</w:t>
      </w:r>
      <w:proofErr w:type="spellEnd"/>
      <w:r w:rsidRPr="00066894">
        <w:rPr>
          <w:rFonts w:ascii="Sakkal Majalla" w:hAnsi="Sakkal Majalla" w:cs="Sakkal Majalla"/>
          <w:b/>
          <w:bCs/>
          <w:color w:val="000000" w:themeColor="text1"/>
          <w:sz w:val="40"/>
          <w:szCs w:val="40"/>
          <w:rtl/>
        </w:rPr>
        <w:t xml:space="preserve"> بالمملكة العربية السعودية</w:t>
      </w:r>
    </w:p>
    <w:p w14:paraId="69A11819" w14:textId="6EF9C09F" w:rsidR="00296192" w:rsidRPr="00AE25E8" w:rsidRDefault="00F94A22"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b/>
          <w:bCs/>
          <w:color w:val="000000" w:themeColor="text1"/>
          <w:sz w:val="36"/>
          <w:szCs w:val="36"/>
          <w:rtl/>
          <w:lang w:bidi="ar-EG"/>
        </w:rPr>
        <w:t>إعداد الطالب/</w:t>
      </w:r>
    </w:p>
    <w:p w14:paraId="642673FC" w14:textId="712FAE77" w:rsidR="00296192" w:rsidRPr="00AE25E8" w:rsidRDefault="004213B3"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b/>
          <w:bCs/>
          <w:color w:val="000000" w:themeColor="text1"/>
          <w:sz w:val="36"/>
          <w:szCs w:val="36"/>
          <w:rtl/>
          <w:lang w:bidi="ar-EG"/>
        </w:rPr>
        <w:t>محمد سالم الحارثي</w:t>
      </w:r>
    </w:p>
    <w:p w14:paraId="62BDBF2C" w14:textId="0DEBC516" w:rsidR="004213B3" w:rsidRPr="00AE25E8" w:rsidRDefault="004213B3"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b/>
          <w:bCs/>
          <w:color w:val="000000" w:themeColor="text1"/>
          <w:sz w:val="36"/>
          <w:szCs w:val="36"/>
          <w:rtl/>
          <w:lang w:bidi="ar-EG"/>
        </w:rPr>
        <w:t>الرقم الجامعي/</w:t>
      </w:r>
    </w:p>
    <w:p w14:paraId="4B4B46C3" w14:textId="0270EAE0" w:rsidR="004213B3" w:rsidRPr="00AE25E8" w:rsidRDefault="004213B3"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b/>
          <w:bCs/>
          <w:color w:val="000000" w:themeColor="text1"/>
          <w:sz w:val="36"/>
          <w:szCs w:val="36"/>
          <w:rtl/>
          <w:lang w:bidi="ar-EG"/>
        </w:rPr>
        <w:t>243001762</w:t>
      </w:r>
    </w:p>
    <w:p w14:paraId="042BCF1C" w14:textId="77777777" w:rsidR="00296192" w:rsidRPr="00AE25E8" w:rsidRDefault="00F94A22"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b/>
          <w:bCs/>
          <w:color w:val="000000" w:themeColor="text1"/>
          <w:sz w:val="36"/>
          <w:szCs w:val="36"/>
          <w:rtl/>
          <w:lang w:bidi="ar-EG"/>
        </w:rPr>
        <w:t>إشراف/</w:t>
      </w:r>
    </w:p>
    <w:p w14:paraId="5E0D8903" w14:textId="4DF5955F" w:rsidR="004213B3" w:rsidRPr="00AE25E8" w:rsidRDefault="00F94A22"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hint="cs"/>
          <w:b/>
          <w:bCs/>
          <w:color w:val="000000" w:themeColor="text1"/>
          <w:sz w:val="36"/>
          <w:szCs w:val="36"/>
          <w:rtl/>
          <w:lang w:bidi="ar-EG"/>
        </w:rPr>
        <w:t>أ.د / الفيصل عبد الحميد</w:t>
      </w:r>
    </w:p>
    <w:p w14:paraId="081C304C" w14:textId="35C20111" w:rsidR="00296192" w:rsidRPr="00AE25E8" w:rsidRDefault="00F94A22"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b/>
          <w:bCs/>
          <w:color w:val="000000" w:themeColor="text1"/>
          <w:sz w:val="36"/>
          <w:szCs w:val="36"/>
          <w:rtl/>
          <w:lang w:bidi="ar-EG"/>
        </w:rPr>
        <w:t>العام الدراسي</w:t>
      </w:r>
    </w:p>
    <w:p w14:paraId="7CB67366" w14:textId="45B46255" w:rsidR="00F94A22" w:rsidRPr="00AE25E8" w:rsidRDefault="00BF7A03" w:rsidP="00F94A22">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sectPr w:rsidR="00F94A22" w:rsidRPr="00AE25E8" w:rsidSect="00F94A22">
          <w:type w:val="continuous"/>
          <w:pgSz w:w="11906" w:h="16838" w:code="9"/>
          <w:pgMar w:top="1440" w:right="1985" w:bottom="1440" w:left="1418" w:header="720" w:footer="720" w:gutter="567"/>
          <w:pgNumType w:fmt="arabicAbjad" w:start="1"/>
          <w:cols w:space="708"/>
          <w:bidi/>
          <w:rtlGutter/>
          <w:docGrid w:linePitch="360"/>
        </w:sectPr>
      </w:pPr>
      <w:r w:rsidRPr="00AE25E8">
        <w:rPr>
          <w:rFonts w:ascii="Sakkal Majalla" w:hAnsi="Sakkal Majalla" w:cs="Sakkal Majalla" w:hint="cs"/>
          <w:b/>
          <w:bCs/>
          <w:color w:val="000000" w:themeColor="text1"/>
          <w:sz w:val="36"/>
          <w:szCs w:val="36"/>
          <w:rtl/>
          <w:lang w:bidi="ar-EG"/>
        </w:rPr>
        <w:t xml:space="preserve">1447 </w:t>
      </w:r>
      <w:r w:rsidRPr="00AE25E8">
        <w:rPr>
          <w:rFonts w:ascii="Sakkal Majalla" w:hAnsi="Sakkal Majalla" w:cs="Sakkal Majalla"/>
          <w:b/>
          <w:bCs/>
          <w:color w:val="000000" w:themeColor="text1"/>
          <w:sz w:val="36"/>
          <w:szCs w:val="36"/>
          <w:rtl/>
          <w:lang w:bidi="ar-EG"/>
        </w:rPr>
        <w:t>–</w:t>
      </w:r>
      <w:r w:rsidRPr="00AE25E8">
        <w:rPr>
          <w:rFonts w:ascii="Sakkal Majalla" w:hAnsi="Sakkal Majalla" w:cs="Sakkal Majalla" w:hint="cs"/>
          <w:b/>
          <w:bCs/>
          <w:color w:val="000000" w:themeColor="text1"/>
          <w:sz w:val="36"/>
          <w:szCs w:val="36"/>
          <w:rtl/>
          <w:lang w:bidi="ar-EG"/>
        </w:rPr>
        <w:t xml:space="preserve"> 2025 </w:t>
      </w:r>
    </w:p>
    <w:p w14:paraId="14EA92EE" w14:textId="615EC034" w:rsidR="00F94A22" w:rsidRPr="00AE25E8" w:rsidRDefault="00F94A22" w:rsidP="00F94A22">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0" w:name="_Toc202201150"/>
      <w:bookmarkStart w:id="1" w:name="_Toc171379042"/>
      <w:bookmarkStart w:id="2" w:name="_Toc174371283"/>
      <w:bookmarkStart w:id="3" w:name="_Toc180166067"/>
      <w:r w:rsidRPr="00AE25E8">
        <w:rPr>
          <w:rFonts w:ascii="Sakkal Majalla" w:hAnsi="Sakkal Majalla" w:cs="Sakkal Majalla" w:hint="cs"/>
          <w:b/>
          <w:bCs/>
          <w:color w:val="000000" w:themeColor="text1"/>
          <w:sz w:val="40"/>
          <w:szCs w:val="40"/>
          <w:rtl/>
        </w:rPr>
        <w:lastRenderedPageBreak/>
        <w:t>الفصل الأول: الإطار العام للدراسة</w:t>
      </w:r>
      <w:bookmarkEnd w:id="0"/>
    </w:p>
    <w:p w14:paraId="44BB5CA4" w14:textId="15BD74AC" w:rsidR="00F94A22" w:rsidRPr="00AE25E8" w:rsidRDefault="00F94A22" w:rsidP="00F94A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4" w:name="_Toc202201151"/>
      <w:r w:rsidRPr="00AE25E8">
        <w:rPr>
          <w:rFonts w:ascii="Sakkal Majalla" w:hAnsi="Sakkal Majalla" w:cs="Sakkal Majalla" w:hint="cs"/>
          <w:b/>
          <w:bCs/>
          <w:color w:val="000000" w:themeColor="text1"/>
          <w:sz w:val="36"/>
          <w:szCs w:val="36"/>
          <w:rtl/>
        </w:rPr>
        <w:t>المقدمة</w:t>
      </w:r>
      <w:bookmarkEnd w:id="4"/>
    </w:p>
    <w:p w14:paraId="096E54D4" w14:textId="755ABD7B"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تعد إدارة الموارد البشرية حجر الزاوية في تحقيق النجاح المؤسسي والتنمية المستدامة، لا سيما في القطاعات الحكومية التي تتحمل مسؤولية كبيرة في خدمة المجتمع وتحقيق الأهداف الوطنية. في المملكة العربية السعودية، وبالتزامن مع رؤية المملكة 2030، تظهر أهمية تحسين إدارة الموارد البشرية في القطاعات الحكومية بشكل كبير، حيث تساهم هذه الإدارة في تحقيق الأهداف الاستراتيجية التي تسعى المملكة إلى بلوغها. في هذا السياق، تأتي أهمية دراسة دور إدارة الموارد البشرية في تعزيز الاستدامة في القطاعات الحكومية، كأداة محورية لتحقيق رؤية 2030 التي تركز على التنمية الشاملة والمتكاملة في كافة المجالات</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989159833"/>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Alb25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Albaqami</w:t>
          </w:r>
          <w:r w:rsidR="009A3309" w:rsidRPr="00AE25E8">
            <w:rPr>
              <w:rFonts w:ascii="Sakkal Majalla" w:hAnsi="Sakkal Majalla" w:cs="Sakkal Majalla"/>
              <w:noProof/>
              <w:color w:val="000000" w:themeColor="text1"/>
              <w:sz w:val="28"/>
              <w:szCs w:val="28"/>
              <w:rtl/>
              <w:lang w:bidi="ar-EG"/>
            </w:rPr>
            <w:t>، 2025)</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68B90974" w14:textId="46E20791"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إن مفهوم الاستدامة لا ينحصر فقط في الأبعاد البيئية، بل يشمل أيضًا الأبعاد الاقتصادية والاجتماعية التي تمثل جزءًا لا يتجزأ من رؤية المملكة للمستقبل. الاستدامة في هذا الإطار تعني تحقيق نمو اقتصادي مستدام، مع ضمان تحقيق العدالة الاجتماعية وتوفير فرص متساوية للجميع، بالإضافة إلى تعزيز الحفاظ على البيئة. من هنا، يصبح للموارد البشرية في القطاع الحكومي دور محوري في تحقيق هذه الأهداف، عبر تكاملها مع السياسات الحكومية وتوجيهها نحو تحسين الأداء المؤسسي والاستفادة من الطاقات البشرية المتاحة. ومن خلال استراتيجيات مدروسة في إدارة الموارد البشرية، يمكن تحفيز الأفراد على الابتكار والعمل بكفاءة، مما يسهم في تحقيق الأهداف التنموية المستدامة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107631258"/>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Sin221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Singh</w:t>
          </w:r>
          <w:r w:rsidR="009A3309" w:rsidRPr="00AE25E8">
            <w:rPr>
              <w:rFonts w:ascii="Sakkal Majalla" w:hAnsi="Sakkal Majalla" w:cs="Sakkal Majalla"/>
              <w:noProof/>
              <w:color w:val="000000" w:themeColor="text1"/>
              <w:sz w:val="28"/>
              <w:szCs w:val="28"/>
              <w:rtl/>
              <w:lang w:bidi="ar-EG"/>
            </w:rPr>
            <w:t>، 2022)</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7F1360E2" w14:textId="5662C87C"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إن دور إدارة الموارد البشرية في القطاعات الحكومية قد شهد تطورًا ملحوظًا في السنوات الأخيرة، حيث انتقلت من مجرد تنظيم العمل وتوزيع المهام إلى إدارة استراتيجية تساهم بشكل فعال في تحقيق أهداف الدولة. ففي الماضي، كانت الموارد البشرية تُدار بشكل تقليدي، مع التركيز على الأجور والمزايا وظروف العمل، ولكن في العصر الحديث أصبح من الضروري أن تتحمل إدارة الموارد البشرية مسؤولية أكبر في تحقيق التميز المؤسسي، وتعزيز الثقافة التنظيمية، وتحفيز العاملين على الابتكار. هذا التحول </w:t>
      </w:r>
      <w:r w:rsidRPr="00AE25E8">
        <w:rPr>
          <w:rFonts w:ascii="Sakkal Majalla" w:hAnsi="Sakkal Majalla" w:cs="Sakkal Majalla"/>
          <w:color w:val="000000" w:themeColor="text1"/>
          <w:sz w:val="28"/>
          <w:szCs w:val="28"/>
          <w:rtl/>
        </w:rPr>
        <w:lastRenderedPageBreak/>
        <w:t>يتماشى مع رؤية المملكة 2030 التي تطمح إلى خلق بيئة حكومية فعّالة، شفافة، ومبنية على الكفاءات البشرية المتقدمة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99757139"/>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Cay24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Caylan</w:t>
          </w:r>
          <w:r w:rsidR="009A3309" w:rsidRPr="00AE25E8">
            <w:rPr>
              <w:rFonts w:ascii="Sakkal Majalla" w:hAnsi="Sakkal Majalla" w:cs="Sakkal Majalla"/>
              <w:noProof/>
              <w:color w:val="000000" w:themeColor="text1"/>
              <w:sz w:val="28"/>
              <w:szCs w:val="28"/>
              <w:rtl/>
              <w:lang w:bidi="ar-EG"/>
            </w:rPr>
            <w:t>، 2024)</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2578CD24" w14:textId="7095D790"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وتعتمد المملكة في تحقيق رؤيتها على تحسين وتطوير النظام الإداري في كافة القطاعات، بما في ذلك تحسين إدارة الموارد البشرية في القطاع الحكومي. تحقيق هذه الرؤية يتطلب أن تتمتع الهيئات الحكومية بكوادر بشرية مؤهلة، قادرة على التعامل مع المتغيرات السريعة وتلبية احتياجات المجتمع المحلي والدولي في بيئة العمل الحديثة. لذلك، يعد تطوير سياسات الموارد البشرية في القطاع الحكومي ركيزة أساسية في تحسين أداء العمل الحكومي وتحقيق الاستدامة في جميع المجالات</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45466655"/>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DoH19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Do</w:t>
          </w:r>
          <w:r w:rsidR="009A3309" w:rsidRPr="00AE25E8">
            <w:rPr>
              <w:rFonts w:ascii="Sakkal Majalla" w:hAnsi="Sakkal Majalla" w:cs="Sakkal Majalla"/>
              <w:noProof/>
              <w:color w:val="000000" w:themeColor="text1"/>
              <w:sz w:val="28"/>
              <w:szCs w:val="28"/>
              <w:rtl/>
              <w:lang w:bidi="ar-EG"/>
            </w:rPr>
            <w:t>، 2019)</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32CC5457" w14:textId="1163954F"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من أحد الجوانب المهمة لإدارة الموارد البشرية في القطاعات الحكومية هو القدرة على تحفيز الابتكار والابداع داخل المؤسسات. فعندما تتبنى الحكومة سياسات حديثة في مجال الموارد البشرية، مثل التدريب المستمر، وتطوير المهارات، وتحفيز الموظفين على التفكير النقدي والتخلي عن الأساليب التقليدية، فإنها تخلق بيئة عمل مرنة قادرة على مواجهة التحديات وتحقيق الأهداف الاستراتيجية. هذا النوع من البيئة لا يعزز الاستدامة الاقتصادية فقط، بل يشجع أيضًا على تطوير حلول مبتكرة للمشاكل الاجتماعية والبيئية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442066837"/>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Ham21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Hamouche</w:t>
          </w:r>
          <w:r w:rsidR="009A3309" w:rsidRPr="00AE25E8">
            <w:rPr>
              <w:rFonts w:ascii="Sakkal Majalla" w:hAnsi="Sakkal Majalla" w:cs="Sakkal Majalla"/>
              <w:noProof/>
              <w:color w:val="000000" w:themeColor="text1"/>
              <w:sz w:val="28"/>
              <w:szCs w:val="28"/>
              <w:rtl/>
              <w:lang w:bidi="ar-EG"/>
            </w:rPr>
            <w:t>، 2021)</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63CC5529" w14:textId="2C4B73FD"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وفي إطار رؤية 2030، تركز المملكة على تحقيق تنمية مستدامة تعتمد على الابتكار في القطاعات الحكومية، وهذا يتحقق من خلال توفير بيئة عمل تشجع على التفكير الإبداعي وتطوير حلول جديدة. إذ إن إدارة الموارد البشرية تلعب دورًا رئيسيًا في دعم الابتكار عن طريق تقديم التدريب المستمر والفرص الوظيفية التي تشجع على التطوير الشخصي، مما ينعكس على أداء الموظفين ويدعم تطوير المهارات التي تؤهلهم لتحقيق أهداف الاستدامة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642383512"/>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lang w:bidi="ar-EG"/>
            </w:rPr>
            <w:instrText xml:space="preserve">CITATION Oma21 \l 3073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rPr>
            <w:t>(</w:t>
          </w:r>
          <w:r w:rsidR="009A3309" w:rsidRPr="00AE25E8">
            <w:rPr>
              <w:rFonts w:ascii="Sakkal Majalla" w:hAnsi="Sakkal Majalla" w:cs="Sakkal Majalla"/>
              <w:noProof/>
              <w:color w:val="000000" w:themeColor="text1"/>
              <w:sz w:val="28"/>
              <w:szCs w:val="28"/>
            </w:rPr>
            <w:t>Omar</w:t>
          </w:r>
          <w:r w:rsidR="009A3309" w:rsidRPr="00AE25E8">
            <w:rPr>
              <w:rFonts w:ascii="Sakkal Majalla" w:hAnsi="Sakkal Majalla" w:cs="Sakkal Majalla"/>
              <w:noProof/>
              <w:color w:val="000000" w:themeColor="text1"/>
              <w:sz w:val="28"/>
              <w:szCs w:val="28"/>
              <w:rtl/>
            </w:rPr>
            <w:t>، 2021)</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66A2020F" w14:textId="15B7FE73"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الاستدامة الاجتماعية أحد الأبعاد التي تشكل جزءًا أساسياً من رؤية المملكة 2030، وهي تهدف إلى ضمان العدالة الاجتماعية، وتوفير فرص متساوية للجميع، وتحسين مستوى المعيشة، وتطوير السياسات التي تدعم التكافؤ بين الأفراد والمجموعات المختلفة في المجتمع. في هذا الإطار، تعد إدارة الموارد البشرية في القطاعات الحكومية أداة رئيسية في تعزيز هذه الأبعاد. من خلال سياسات التوظيف العادلة، </w:t>
      </w:r>
      <w:r w:rsidRPr="00AE25E8">
        <w:rPr>
          <w:rFonts w:ascii="Sakkal Majalla" w:hAnsi="Sakkal Majalla" w:cs="Sakkal Majalla"/>
          <w:color w:val="000000" w:themeColor="text1"/>
          <w:sz w:val="28"/>
          <w:szCs w:val="28"/>
          <w:rtl/>
        </w:rPr>
        <w:lastRenderedPageBreak/>
        <w:t>والتدريب المتخصص الذي يشمل الجميع، وضمان حقوق الموظفين في بيئة العمل، يمكن إدارة الموارد البشرية أن تساهم في تحسين الظروف الاجتماعية للمجتمع بشكل عام</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16493666"/>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Cay23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Cayrat</w:t>
          </w:r>
          <w:r w:rsidR="009A3309" w:rsidRPr="00AE25E8">
            <w:rPr>
              <w:rFonts w:ascii="Sakkal Majalla" w:hAnsi="Sakkal Majalla" w:cs="Sakkal Majalla"/>
              <w:noProof/>
              <w:color w:val="000000" w:themeColor="text1"/>
              <w:sz w:val="28"/>
              <w:szCs w:val="28"/>
              <w:rtl/>
              <w:lang w:bidi="ar-EG"/>
            </w:rPr>
            <w:t>، 2023)</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7035DF59" w14:textId="72E9B111" w:rsidR="004213B3" w:rsidRPr="00AE25E8" w:rsidRDefault="004213B3" w:rsidP="00F46207">
      <w:pPr>
        <w:spacing w:before="100" w:beforeAutospacing="1"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إدارة الموارد البشرية في القطاعات الحكومية بحاجة إلى أن تعتمد استراتيجيات تهدف إلى تعزيز التنوع في العمل الحكومي، وتوفير بيئة تشجع على مشاركة كافة الأفراد بغض النظر عن خلفياتهم الاجتماعية أو الاقتصادية. بالإضافة إلى ذلك، فإن التوجه نحو العدالة في توزيع الفرص الوظيفية والتدريب المتخصص يساهم بشكل مباشر في تحقيق أهداف الاستدامة الاجتماعية التي تسعى المملكة إلى تحقيقها</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451752529"/>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Zha23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Zhang</w:t>
          </w:r>
          <w:r w:rsidR="009A3309" w:rsidRPr="00AE25E8">
            <w:rPr>
              <w:rFonts w:ascii="Sakkal Majalla" w:hAnsi="Sakkal Majalla" w:cs="Sakkal Majalla"/>
              <w:noProof/>
              <w:color w:val="000000" w:themeColor="text1"/>
              <w:sz w:val="28"/>
              <w:szCs w:val="28"/>
              <w:rtl/>
              <w:lang w:bidi="ar-EG"/>
            </w:rPr>
            <w:t>، 2023)</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4BD578FA" w14:textId="3959E4CC" w:rsidR="004213B3" w:rsidRPr="00AE25E8" w:rsidRDefault="004213B3" w:rsidP="00F46207">
      <w:pPr>
        <w:spacing w:after="100" w:afterAutospacing="1" w:line="360" w:lineRule="auto"/>
        <w:ind w:firstLine="706"/>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t>على الرغم من أهمية دور إدارة الموارد البشرية في تعزيز استدامة القطاعات الحكومية، إلا أن هناك العديد من التحديات التي قد تواجه هذه العملية. من أبرز هذه التحديات هي مقاومة التغيير من بعض الموظفين، خاصةً أولئك الذين اعتادوا على أساليب العمل التقليدية. علاوة على ذلك، قد تواجه إدارات الموارد البشرية صعوبة في تطوير برامج تدريبية متقدمة تتماشى مع التغيرات السريعة في تكنولوجيا المعلومات وأدوات العمل. ومن المهم أن تواجه هذه التحديات من خلال تبني سياسات مرنة تستجيب للمتغيرات الحديثة، مثل تحسين آليات التوظيف، وتطوير نظم الرقابة والمساءلة، وتعزيز الشفافية في كافة العمليات</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563490653"/>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Emm23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Emmanuel</w:t>
          </w:r>
          <w:r w:rsidR="009A3309" w:rsidRPr="00AE25E8">
            <w:rPr>
              <w:rFonts w:ascii="Sakkal Majalla" w:hAnsi="Sakkal Majalla" w:cs="Sakkal Majalla"/>
              <w:noProof/>
              <w:color w:val="000000" w:themeColor="text1"/>
              <w:sz w:val="28"/>
              <w:szCs w:val="28"/>
              <w:rtl/>
              <w:lang w:bidi="ar-EG"/>
            </w:rPr>
            <w:t>، 2023)</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p>
    <w:p w14:paraId="2326CE8C" w14:textId="2DEEE548" w:rsidR="004213B3" w:rsidRPr="00AE25E8" w:rsidRDefault="00F94A22" w:rsidP="00F94A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2201152"/>
      <w:r w:rsidRPr="00AE25E8">
        <w:rPr>
          <w:rFonts w:ascii="Sakkal Majalla" w:hAnsi="Sakkal Majalla" w:cs="Sakkal Majalla"/>
          <w:b/>
          <w:bCs/>
          <w:color w:val="000000" w:themeColor="text1"/>
          <w:sz w:val="36"/>
          <w:szCs w:val="36"/>
          <w:rtl/>
        </w:rPr>
        <w:t>1.1 مشكلة الدراسة:</w:t>
      </w:r>
      <w:bookmarkEnd w:id="5"/>
    </w:p>
    <w:bookmarkEnd w:id="1"/>
    <w:bookmarkEnd w:id="2"/>
    <w:bookmarkEnd w:id="3"/>
    <w:p w14:paraId="0FC2E724" w14:textId="77777777"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تعتبر مشكلة الدراسة ذات أهمية بالغة نظرًا للدور الحيوي الذي تلعبه إدارة الموارد البشرية في تعزيز استدامة القطاعات الحكومية، والتي بدورها تمثل عنصرًا رئيسيًا لتحقيق أهداف رؤية المملكة 2030. ورغم التطور الكبير الذي شهدته المملكة في السنوات الأخيرة، لا تزال هناك تحديات عدة تواجه إدارة الموارد البشرية في القطاعات الحكومية، خاصة فيما يتعلق بكيفية دمج ممارسات الموارد البشرية مع استراتيجيات الاستدامة التي تسعى المملكة لتحقيقها. تكمن المشكلة الرئيسية لهذه الدراسة في صعوبة تنفيذ سياسات استراتيجية فعّالة لإدارة الموارد البشرية تساهم بشكل حقيقي في تعزيز الاستدامة في هذه القطاعات الحكومية وفقًا للأهداف الطموحة لرؤية 2030</w:t>
      </w:r>
      <w:r w:rsidRPr="00AE25E8">
        <w:rPr>
          <w:rFonts w:ascii="Sakkal Majalla" w:hAnsi="Sakkal Majalla" w:cs="Sakkal Majalla"/>
          <w:color w:val="000000" w:themeColor="text1"/>
          <w:sz w:val="28"/>
          <w:szCs w:val="28"/>
        </w:rPr>
        <w:t>.</w:t>
      </w:r>
    </w:p>
    <w:p w14:paraId="4329F7DD" w14:textId="358E3FAC"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lastRenderedPageBreak/>
        <w:t>تتمثل المشكلة الرئيسية في أن إدارة الموارد البشرية في بعض القطاعات الحكومية ما زالت تعتمد على الأساليب التقليدية في إدارة القوى العاملة، الأمر الذي يؤثر سلبًا على قدرتها في تحقيق الاستدامة الاقتصادية والاجتماعية والبيئية. إن بعض السياسات الحالية قد تكون غير متوافقة مع الاحتياجات المتزايدة للابتكار والتطوير في بيئة العمل الحكومية، ما يحد من فعالية هذه القطاعات في تلبية متطلبات الرؤية الوطنية. بالإضافة إلى ذلك، تفتقر بعض الجهات الحكومية إلى الأنظمة الحديثة في إدارة الموارد البشرية التي تتماشى مع التغيرات العالمية في العمل، مما يجعل من الصعب تحسين الأداء العام في القطاعات الحكومية وتحقيق الأهداف المرتبطة بالاستدامة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3921568"/>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Aln247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Alnajim</w:t>
          </w:r>
          <w:r w:rsidR="009A3309" w:rsidRPr="00AE25E8">
            <w:rPr>
              <w:rFonts w:ascii="Sakkal Majalla" w:hAnsi="Sakkal Majalla" w:cs="Sakkal Majalla"/>
              <w:noProof/>
              <w:color w:val="000000" w:themeColor="text1"/>
              <w:sz w:val="28"/>
              <w:szCs w:val="28"/>
              <w:rtl/>
              <w:lang w:bidi="ar-EG"/>
            </w:rPr>
            <w:t>، 2024)</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3C16C46F" w14:textId="46AFFE2D" w:rsidR="004213B3" w:rsidRPr="00AE25E8" w:rsidRDefault="004213B3" w:rsidP="00F94A22">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المشاكل المترتبة على المشكلة الرئيسية</w:t>
      </w:r>
    </w:p>
    <w:p w14:paraId="507AA66C" w14:textId="77777777" w:rsidR="004213B3" w:rsidRPr="00AE25E8" w:rsidRDefault="004213B3" w:rsidP="00F46207">
      <w:pPr>
        <w:spacing w:before="100" w:beforeAutospacing="1"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تترتب على المشكلة الرئيسية العديد من القضايا التي تتداخل مع أهداف الاستدامة التي تسعى المملكة لتحقيقها من خلال رؤية 2030، ومن أبرز هذه المشاكل</w:t>
      </w:r>
      <w:r w:rsidRPr="00AE25E8">
        <w:rPr>
          <w:rFonts w:ascii="Sakkal Majalla" w:hAnsi="Sakkal Majalla" w:cs="Sakkal Majalla"/>
          <w:color w:val="000000" w:themeColor="text1"/>
          <w:sz w:val="28"/>
          <w:szCs w:val="28"/>
        </w:rPr>
        <w:t>:</w:t>
      </w:r>
    </w:p>
    <w:p w14:paraId="0C4F5DBF" w14:textId="5DE154FC" w:rsidR="004213B3" w:rsidRPr="00AE25E8" w:rsidRDefault="004213B3" w:rsidP="00F46207">
      <w:pPr>
        <w:numPr>
          <w:ilvl w:val="0"/>
          <w:numId w:val="1"/>
        </w:numPr>
        <w:tabs>
          <w:tab w:val="clear" w:pos="720"/>
          <w:tab w:val="num" w:pos="423"/>
        </w:tabs>
        <w:spacing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عدم توافر الكفاءات البشرية القادرة على تنفيذ استراتيجيات الاستدامة؛</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تعتمد رؤية المملكة 2030 على تطوير العنصر البشري في مختلف القطاعات الحكومية، لكن بسبب نقص الكفاءات المتخصصة في مجالات معينة، تواجه إدارة الموارد البشرية صعوبة في تزويد القطاع الحكومي بالكوادر المؤهلة القادرة على إحداث التغيير والابتكار اللازمين لتعزيز الاستدامة</w:t>
      </w:r>
      <w:r w:rsidRPr="00AE25E8">
        <w:rPr>
          <w:rFonts w:ascii="Sakkal Majalla" w:hAnsi="Sakkal Majalla" w:cs="Sakkal Majalla"/>
          <w:color w:val="000000" w:themeColor="text1"/>
          <w:sz w:val="28"/>
          <w:szCs w:val="28"/>
        </w:rPr>
        <w:t>.</w:t>
      </w:r>
    </w:p>
    <w:p w14:paraId="5BCC1A10" w14:textId="3DE0D772" w:rsidR="004213B3" w:rsidRPr="00AE25E8" w:rsidRDefault="004213B3" w:rsidP="00F94A2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ضعف التنسيق بين استراتيجيات الموارد البشرية والأهداف الاستراتيجية للمؤسسات الحكومية؛</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يعاني بعض القطاعات الحكومية من ضعف التنسيق بين استراتيجيات الموارد البشرية وتوجهاتها الاستراتيجية العامة، ما يعيق تحقيق التكامل المطلوب بين الموارد البشرية وأهداف الاستدامة الاقتصادية والاجتماعية. هذا يؤدي إلى عدم استفادة المؤسسات الحكومية بشكل كامل من رأس المال البشري المتاح</w:t>
      </w:r>
      <w:r w:rsidRPr="00AE25E8">
        <w:rPr>
          <w:rFonts w:ascii="Sakkal Majalla" w:hAnsi="Sakkal Majalla" w:cs="Sakkal Majalla"/>
          <w:color w:val="000000" w:themeColor="text1"/>
          <w:sz w:val="28"/>
          <w:szCs w:val="28"/>
        </w:rPr>
        <w:t>.</w:t>
      </w:r>
    </w:p>
    <w:p w14:paraId="4010C210" w14:textId="63E22F37" w:rsidR="004213B3" w:rsidRPr="00AE25E8" w:rsidRDefault="004213B3" w:rsidP="00F94A2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التحديات في تطوير برامج تدريبية فعالة ومتوافقة مع المتغيرات الحديثة؛</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تواجه بعض القطاعات الحكومية صعوبة في مواكبة التطورات السريعة في التكنولوجيا وأساليب العمل الحديثة، مما يؤثر على فعالية برامج التدريب وتطوير المهارات، وبالتالي يحد من قدرة الموظفين على تحقيق الاستدامة في العمل</w:t>
      </w:r>
      <w:r w:rsidRPr="00AE25E8">
        <w:rPr>
          <w:rFonts w:ascii="Sakkal Majalla" w:hAnsi="Sakkal Majalla" w:cs="Sakkal Majalla"/>
          <w:color w:val="000000" w:themeColor="text1"/>
          <w:sz w:val="28"/>
          <w:szCs w:val="28"/>
        </w:rPr>
        <w:t>.</w:t>
      </w:r>
    </w:p>
    <w:p w14:paraId="5DF1A904" w14:textId="0F1BF9DC" w:rsidR="004213B3" w:rsidRPr="00AE25E8" w:rsidRDefault="004213B3" w:rsidP="00F94A2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lastRenderedPageBreak/>
        <w:t>مقاومة التغيير داخل المؤسسات الحكومية؛</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من التحديات المهمة التي تواجهها إدارة الموارد البشرية في القطاعات الحكومية، هو مقاومة التغيير من قبل بعض الموظفين أو الإدارات. يتطلب تطبيق السياسات الحديثة في إدارة الموارد البشرية تحولًا ثقافيًا وتنظيميًا في بيئة العمل، وهو أمر يصطدم في بعض الأحيان بممانعة من الأفراد الذين يفضلون الاستمرار في الطرق التقليدية في العمل</w:t>
      </w:r>
      <w:r w:rsidRPr="00AE25E8">
        <w:rPr>
          <w:rFonts w:ascii="Sakkal Majalla" w:hAnsi="Sakkal Majalla" w:cs="Sakkal Majalla"/>
          <w:color w:val="000000" w:themeColor="text1"/>
          <w:sz w:val="28"/>
          <w:szCs w:val="28"/>
        </w:rPr>
        <w:t>.</w:t>
      </w:r>
    </w:p>
    <w:p w14:paraId="1AEDEA0E" w14:textId="785BBB61" w:rsidR="004213B3" w:rsidRPr="00AE25E8" w:rsidRDefault="004213B3" w:rsidP="00F94A2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نقص الاستراتيجيات الموجهة نحو تحسين بيئة العمل وتحفيز الابتكار؛</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في العديد من القطاعات الحكومية، تفتقر إدارة الموارد البشرية إلى استراتيجيات فعالة لتحفيز الموظفين على الابتكار والتطوير المستمر. إن غياب بيئة العمل المحفزة والمرنة يؤثر بشكل مباشر على مستوى الإنتاجية وفاعلية المؤسسات في تحقيق أهداف الاستدامة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2106177793"/>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Rah21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Rahman</w:t>
          </w:r>
          <w:r w:rsidR="009A3309" w:rsidRPr="00AE25E8">
            <w:rPr>
              <w:rFonts w:ascii="Sakkal Majalla" w:hAnsi="Sakkal Majalla" w:cs="Sakkal Majalla"/>
              <w:noProof/>
              <w:color w:val="000000" w:themeColor="text1"/>
              <w:sz w:val="28"/>
              <w:szCs w:val="28"/>
              <w:rtl/>
              <w:lang w:bidi="ar-EG"/>
            </w:rPr>
            <w:t>، 2021)</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p>
    <w:p w14:paraId="3438C845" w14:textId="00E908BB" w:rsidR="004213B3" w:rsidRPr="00AE25E8" w:rsidRDefault="004213B3" w:rsidP="00F94A22">
      <w:pPr>
        <w:numPr>
          <w:ilvl w:val="0"/>
          <w:numId w:val="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التحديات في تطبيق أنظمة حديثة لقياس الأداء والتقييم؛</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عدم وجود أنظمة حديثة لقياس أداء الموظفين في القطاعات الحكومية يعيق تحقيق التقدم المنشود. القياس الفعّال للأداء أمر حيوي لتحفيز الموظفين على الابتكار وتحقيق الاستدامة، وغياب هذه الأنظمة يحد من القدرة على تحقيق التقييم الدقيق وتوجيه الجهود بشكل صحيح</w:t>
      </w:r>
      <w:r w:rsidRPr="00AE25E8">
        <w:rPr>
          <w:rFonts w:ascii="Sakkal Majalla" w:hAnsi="Sakkal Majalla" w:cs="Sakkal Majalla"/>
          <w:color w:val="000000" w:themeColor="text1"/>
          <w:sz w:val="28"/>
          <w:szCs w:val="28"/>
        </w:rPr>
        <w:t>.</w:t>
      </w:r>
    </w:p>
    <w:p w14:paraId="284F7362" w14:textId="3D4B95AE" w:rsidR="004213B3" w:rsidRPr="00AE25E8" w:rsidRDefault="004213B3"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بناءً على ما تم طرحه من مشاكل تترتب على تحديات إدارة الموارد البشرية في القطاعات الحكومية، يظهر السؤال الرئيسي لهذه الدراسة كالتالي</w:t>
      </w:r>
      <w:r w:rsidRPr="00AE25E8">
        <w:rPr>
          <w:rFonts w:ascii="Sakkal Majalla" w:hAnsi="Sakkal Majalla" w:cs="Sakkal Majalla"/>
          <w:color w:val="000000" w:themeColor="text1"/>
          <w:sz w:val="28"/>
          <w:szCs w:val="28"/>
        </w:rPr>
        <w:t>:</w:t>
      </w:r>
      <w:r w:rsidRPr="00AE25E8">
        <w:rPr>
          <w:rFonts w:ascii="Sakkal Majalla" w:hAnsi="Sakkal Majalla" w:cs="Sakkal Majalla"/>
          <w:color w:val="000000" w:themeColor="text1"/>
          <w:sz w:val="28"/>
          <w:szCs w:val="28"/>
          <w:rtl/>
        </w:rPr>
        <w:t xml:space="preserve"> كيف يمكن لإدارة الموارد البشرية في القطاعات الحكومية تعزيز الاستدامة الاقتصادية والاجتماعية والبيئية من خلال تبني استراتيجيات مبتكرة ومتطورة، بما يتماشى مع أهداف رؤية المملكة 2030؟</w:t>
      </w:r>
    </w:p>
    <w:p w14:paraId="4E4E000C" w14:textId="72B4F6D1" w:rsidR="004213B3" w:rsidRPr="00AE25E8" w:rsidRDefault="00F94A22" w:rsidP="00F94A2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6" w:name="_Toc202201153"/>
      <w:r w:rsidRPr="00AE25E8">
        <w:rPr>
          <w:rFonts w:ascii="Sakkal Majalla" w:hAnsi="Sakkal Majalla" w:cs="Sakkal Majalla"/>
          <w:b/>
          <w:bCs/>
          <w:color w:val="000000" w:themeColor="text1"/>
          <w:sz w:val="36"/>
          <w:szCs w:val="36"/>
          <w:rtl/>
          <w:lang w:bidi="ar-EG"/>
        </w:rPr>
        <w:t>2.1 أهمية الدراسة:</w:t>
      </w:r>
      <w:bookmarkEnd w:id="6"/>
    </w:p>
    <w:p w14:paraId="5D11011F" w14:textId="77777777" w:rsidR="00F51FB8" w:rsidRPr="00AE25E8" w:rsidRDefault="00F51FB8"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تتمثل أهمية الدراسة في تناول الدور الذي تلعبه إدارة الموارد البشرية في تعزيز الاستدامة في القطاعات الحكومية في المملكة العربية السعودية، خاصة في سياق رؤية المملكة 2030. بالنظر إلى ما تمثله إدارة الموارد البشرية من محرك رئيسي في الأداء المؤسسي، فإن هذه الدراسة تكتسب أهميتها من خلال دراسة العلاقة بين هذه الإدارة وأهداف الاستدامة الاقتصادية والاجتماعية والبيئية التي تسعى المملكة إلى تحقيقها. يتم عرض أهمية الدراسة من منظورين رئيسيين: الأهمية العلمية والأهمية العملية</w:t>
      </w:r>
      <w:r w:rsidRPr="00AE25E8">
        <w:rPr>
          <w:rFonts w:ascii="Sakkal Majalla" w:hAnsi="Sakkal Majalla" w:cs="Sakkal Majalla"/>
          <w:color w:val="000000" w:themeColor="text1"/>
          <w:sz w:val="28"/>
          <w:szCs w:val="28"/>
        </w:rPr>
        <w:t>.</w:t>
      </w:r>
    </w:p>
    <w:p w14:paraId="7064F4C0" w14:textId="40F8E89E" w:rsidR="00F51FB8" w:rsidRPr="00AE25E8" w:rsidRDefault="00F94A22" w:rsidP="00F46207">
      <w:pPr>
        <w:spacing w:after="0" w:line="360" w:lineRule="auto"/>
        <w:jc w:val="both"/>
        <w:outlineLvl w:val="2"/>
        <w:rPr>
          <w:rFonts w:ascii="Sakkal Majalla" w:hAnsi="Sakkal Majalla" w:cs="Sakkal Majalla"/>
          <w:b/>
          <w:bCs/>
          <w:color w:val="000000" w:themeColor="text1"/>
          <w:sz w:val="32"/>
          <w:szCs w:val="32"/>
        </w:rPr>
      </w:pPr>
      <w:bookmarkStart w:id="7" w:name="_Toc202201154"/>
      <w:r w:rsidRPr="00AE25E8">
        <w:rPr>
          <w:rFonts w:ascii="Sakkal Majalla" w:hAnsi="Sakkal Majalla" w:cs="Sakkal Majalla" w:hint="cs"/>
          <w:b/>
          <w:bCs/>
          <w:color w:val="000000" w:themeColor="text1"/>
          <w:sz w:val="32"/>
          <w:szCs w:val="32"/>
          <w:rtl/>
        </w:rPr>
        <w:lastRenderedPageBreak/>
        <w:t xml:space="preserve">1.2.1 </w:t>
      </w:r>
      <w:r w:rsidR="00F51FB8" w:rsidRPr="00AE25E8">
        <w:rPr>
          <w:rFonts w:ascii="Sakkal Majalla" w:hAnsi="Sakkal Majalla" w:cs="Sakkal Majalla"/>
          <w:b/>
          <w:bCs/>
          <w:color w:val="000000" w:themeColor="text1"/>
          <w:sz w:val="32"/>
          <w:szCs w:val="32"/>
          <w:rtl/>
        </w:rPr>
        <w:t>الأهمية العلمية للدراسة</w:t>
      </w:r>
      <w:bookmarkEnd w:id="7"/>
    </w:p>
    <w:p w14:paraId="6C0E5891" w14:textId="26893C51" w:rsidR="00F51FB8" w:rsidRPr="00AE25E8" w:rsidRDefault="00F51FB8" w:rsidP="00F46207">
      <w:pPr>
        <w:numPr>
          <w:ilvl w:val="0"/>
          <w:numId w:val="3"/>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تهدف هذه الدراسة إلى إثراء الأدبيات العلمية في مجال إدارة الموارد البشرية والاستدامة، وهو مجال لا يزال يتطلب المزيد من البحث والتطوير. قد يكون هذا الموضوع جديدًا نسبيًا في الأدبيات الأكاديمية، خصوصًا عندما يتعلق الأمر بتطبيقه في القطاعات الحكومية. من خلال هذه الدراسة، سيتم تسليط الضوء على دور إدارة الموارد البشرية في تعزيز استدامة الأداء الحكومي، مما يساهم في توسيع فهم العلاقة بينهما، وخاصة في السياق السعودي. كما سيتم استكشاف الأبعاد المختلفة لإدارة الموارد البشرية (مثل: التوظيف، التدريب، التحفيز، التقييم) وكيف يمكن لهذه العناصر أن تساهم في تحقيق استدامة القطاع الحكومي</w:t>
      </w:r>
      <w:r w:rsidRPr="00AE25E8">
        <w:rPr>
          <w:rFonts w:ascii="Sakkal Majalla" w:hAnsi="Sakkal Majalla" w:cs="Sakkal Majalla"/>
          <w:color w:val="000000" w:themeColor="text1"/>
          <w:sz w:val="28"/>
          <w:szCs w:val="28"/>
        </w:rPr>
        <w:t>.</w:t>
      </w:r>
    </w:p>
    <w:p w14:paraId="7D68A563" w14:textId="7C38B03D" w:rsidR="00F51FB8" w:rsidRPr="00AE25E8" w:rsidRDefault="00F51FB8" w:rsidP="00F46207">
      <w:pPr>
        <w:numPr>
          <w:ilvl w:val="0"/>
          <w:numId w:val="3"/>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إحدى القضايا العلمية الرئيسية التي تركز عليها الدراسة هي دور الابتكار في إدارة الموارد البشرية، وتحديدًا في كيفية تأثير الابتكار في تحسين استدامة العمل الحكومي. حيث أن الابتكار لا يقتصر فقط على تطوير تكنولوجيا جديدة، بل يشمل أيضًا تحسين أساليب العمل والسياسات المتبعة في إدارة الموارد البشرية. الدراسة ستوفر تحليلاً معمقًا حول كيفية استخدام الأساليب الحديثة في الموارد البشرية لتعزيز قدرة القطاع الحكومي على التكيف مع المتغيرات المتسارعة، مما يساهم في تحقيق أهداف الاستدامة</w:t>
      </w:r>
      <w:r w:rsidRPr="00AE25E8">
        <w:rPr>
          <w:rFonts w:ascii="Sakkal Majalla" w:hAnsi="Sakkal Majalla" w:cs="Sakkal Majalla"/>
          <w:color w:val="000000" w:themeColor="text1"/>
          <w:sz w:val="28"/>
          <w:szCs w:val="28"/>
        </w:rPr>
        <w:t>.</w:t>
      </w:r>
    </w:p>
    <w:p w14:paraId="329DCAC4" w14:textId="6D9409AB" w:rsidR="00F51FB8" w:rsidRPr="00AE25E8" w:rsidRDefault="00F51FB8" w:rsidP="00F46207">
      <w:pPr>
        <w:numPr>
          <w:ilvl w:val="0"/>
          <w:numId w:val="3"/>
        </w:numPr>
        <w:tabs>
          <w:tab w:val="clear" w:pos="720"/>
          <w:tab w:val="num" w:pos="423"/>
        </w:tabs>
        <w:spacing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من خلال تقديم تحليل موجه لدور إدارة الموارد البشرية في تعزيز استدامة القطاعات الحكومية، تساهم هذه الدراسة في تطوير نموذج أكاديمي يمكن تطبيقه في جميع القطاعات الحكومية. هذا النموذج يعتمد على أطر مفاهيمية مستمدة من الأدبيات المعاصرة في مجال إدارة الموارد البشرية والاستدامة، ويساهم في فتح آفاق بحثية جديدة تساهم في تكامل المفاهيم الأكاديمية الخاصة بالإدارة العامة مع مفاهيم الاستدامة</w:t>
      </w:r>
      <w:r w:rsidRPr="00AE25E8">
        <w:rPr>
          <w:rFonts w:ascii="Sakkal Majalla" w:hAnsi="Sakkal Majalla" w:cs="Sakkal Majalla"/>
          <w:color w:val="000000" w:themeColor="text1"/>
          <w:sz w:val="28"/>
          <w:szCs w:val="28"/>
        </w:rPr>
        <w:t>.</w:t>
      </w:r>
    </w:p>
    <w:p w14:paraId="6A788828" w14:textId="3C7FACF8" w:rsidR="00F51FB8" w:rsidRPr="00AE25E8" w:rsidRDefault="00F51FB8" w:rsidP="00F46207">
      <w:pPr>
        <w:numPr>
          <w:ilvl w:val="0"/>
          <w:numId w:val="3"/>
        </w:numPr>
        <w:tabs>
          <w:tab w:val="clear" w:pos="720"/>
          <w:tab w:val="num" w:pos="423"/>
        </w:tabs>
        <w:spacing w:before="240" w:line="276"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تكتسب الدراسة أهميتها العلمية من خلال دراسة ممارسات إدارة الموارد البشرية في إطار رؤية المملكة 2030. تسعى الدراسة إلى تقديم تحليل علمي لمدى تطابق هذه الممارسات مع متطلبات الأهداف الاستراتيجية الكبرى للبلاد، سواء كانت اقتصادية أو اجتماعية أو بيئية. هذا التحليل يقدم إضافة علمية هامة من خلال تحديد الثغرات الموجودة في السياسات والممارسات الحالية، مما يشكل قاعدة لدراسات مستقبلية تبحث في كيفية تحسينها</w:t>
      </w:r>
      <w:r w:rsidRPr="00AE25E8">
        <w:rPr>
          <w:rFonts w:ascii="Sakkal Majalla" w:hAnsi="Sakkal Majalla" w:cs="Sakkal Majalla"/>
          <w:color w:val="000000" w:themeColor="text1"/>
          <w:sz w:val="28"/>
          <w:szCs w:val="28"/>
        </w:rPr>
        <w:t>.</w:t>
      </w:r>
    </w:p>
    <w:p w14:paraId="2D0C6742" w14:textId="7A3B8ADC" w:rsidR="00F51FB8" w:rsidRPr="00AE25E8" w:rsidRDefault="00F51FB8" w:rsidP="00F94A22">
      <w:pPr>
        <w:numPr>
          <w:ilvl w:val="0"/>
          <w:numId w:val="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lastRenderedPageBreak/>
        <w:t>من خلال التركيز على العلاقة بين إدارة الموارد البشرية والاستدامة في القطاعات الحكومية، تفتح هذه الدراسة المجال لدراسات أكاديمية مستقبلية على المستوى المحلي والإقليمي. إذ أن تحليل هذا الموضوع بشكل علمي يُعتبر خطوة نحو بحث أكثر تفصيلًا حول التطبيقات الممكنة لسياسات الموارد البشرية في سياقات أخرى من الدول النامية التي تسعى إلى تحقيق أهداف التنمية المستدامة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975122891"/>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Anl20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Anlesinya</w:t>
          </w:r>
          <w:r w:rsidR="009A3309" w:rsidRPr="00AE25E8">
            <w:rPr>
              <w:rFonts w:ascii="Sakkal Majalla" w:hAnsi="Sakkal Majalla" w:cs="Sakkal Majalla"/>
              <w:noProof/>
              <w:color w:val="000000" w:themeColor="text1"/>
              <w:sz w:val="28"/>
              <w:szCs w:val="28"/>
              <w:rtl/>
              <w:lang w:bidi="ar-EG"/>
            </w:rPr>
            <w:t>، 2020)</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p>
    <w:p w14:paraId="4FE22B10" w14:textId="3A8D18DC" w:rsidR="00F51FB8" w:rsidRPr="00AE25E8" w:rsidRDefault="00F94A22" w:rsidP="00F94A2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8" w:name="_Toc202201155"/>
      <w:r w:rsidRPr="00AE25E8">
        <w:rPr>
          <w:rFonts w:ascii="Sakkal Majalla" w:hAnsi="Sakkal Majalla" w:cs="Sakkal Majalla" w:hint="cs"/>
          <w:b/>
          <w:bCs/>
          <w:color w:val="000000" w:themeColor="text1"/>
          <w:sz w:val="32"/>
          <w:szCs w:val="32"/>
          <w:rtl/>
        </w:rPr>
        <w:t xml:space="preserve">2.2.1 </w:t>
      </w:r>
      <w:r w:rsidR="00F51FB8" w:rsidRPr="00AE25E8">
        <w:rPr>
          <w:rFonts w:ascii="Sakkal Majalla" w:hAnsi="Sakkal Majalla" w:cs="Sakkal Majalla"/>
          <w:b/>
          <w:bCs/>
          <w:color w:val="000000" w:themeColor="text1"/>
          <w:sz w:val="32"/>
          <w:szCs w:val="32"/>
          <w:rtl/>
        </w:rPr>
        <w:t>الأهمية العملية للدراسة</w:t>
      </w:r>
      <w:bookmarkEnd w:id="8"/>
    </w:p>
    <w:p w14:paraId="329AE7B8" w14:textId="72EB8107" w:rsidR="00F51FB8" w:rsidRPr="00AE25E8" w:rsidRDefault="00F51FB8" w:rsidP="00F94A2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من أبرز الأبعاد العملية لهذه الدراسة هو تقديم استراتيجيات عمل فعّالة في إدارة الموارد البشرية التي تسهم في تحقيق استدامة القطاعات الحكومية. ستعمل الدراسة على تقديم حلول عملية تهدف إلى تحسين عمليات التوظيف، التدريب، التحفيز، والتقييم في القطاع الحكومي. هذه الحلول ستكون مرتبطة مباشرة بأهداف رؤية 2030، وستساعد في توجيه السياسات الحكومية نحو تعزيز أداء الموظفين وزيادة كفاءتهم بشكل مستدام</w:t>
      </w:r>
      <w:r w:rsidRPr="00AE25E8">
        <w:rPr>
          <w:rFonts w:ascii="Sakkal Majalla" w:hAnsi="Sakkal Majalla" w:cs="Sakkal Majalla"/>
          <w:color w:val="000000" w:themeColor="text1"/>
          <w:sz w:val="28"/>
          <w:szCs w:val="28"/>
        </w:rPr>
        <w:t>.</w:t>
      </w:r>
    </w:p>
    <w:p w14:paraId="7BB84EB0" w14:textId="5B42AC60" w:rsidR="00F51FB8" w:rsidRPr="00AE25E8" w:rsidRDefault="00F51FB8" w:rsidP="00F94A2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بما أن رؤية المملكة 2030 تضع أهدافًا طموحة في مجالات الاقتصاد، المجتمع، والبيئة، فإن نجاح تنفيذ هذه الرؤية يعتمد إلى حد كبير على تطوير قطاع الحكومة والموارد البشرية فيه. تهدف الدراسة إلى تحديد الدور الحيوي لإدارة الموارد البشرية في دعم هذا التحول الكبير. من خلال تحسين استراتيجيات الموارد البشرية، يمكن للقطاع الحكومي أن يصبح أكثر مرونة وكفاءة في مواجهة التحديات الجديدة وتحقيق الاستدامة في مجالات متعددة</w:t>
      </w:r>
      <w:r w:rsidRPr="00AE25E8">
        <w:rPr>
          <w:rFonts w:ascii="Sakkal Majalla" w:hAnsi="Sakkal Majalla" w:cs="Sakkal Majalla"/>
          <w:color w:val="000000" w:themeColor="text1"/>
          <w:sz w:val="28"/>
          <w:szCs w:val="28"/>
        </w:rPr>
        <w:t>.</w:t>
      </w:r>
    </w:p>
    <w:p w14:paraId="68AFB5C3" w14:textId="37018B59" w:rsidR="00F51FB8" w:rsidRPr="00AE25E8" w:rsidRDefault="00F51FB8" w:rsidP="00F94A2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تساهم الدراسة في تحديد كيفية تعزيز قدرة القطاع الحكومي على مواجهة التحديات المستقبلية من خلال تبني ممارسات مبتكرة في إدارة الموارد البشرية. ذلك يشمل استخدام التقنيات الحديثة والبرامج التدريبية المستمرة لتطوير مهارات القوى العاملة في القطاع الحكومي. هذه الممارسات ستساعد على تحسين استجابة القطاع الحكومي للتغيرات السريعة في الاقتصاد المحلي والدولي</w:t>
      </w:r>
      <w:r w:rsidRPr="00AE25E8">
        <w:rPr>
          <w:rFonts w:ascii="Sakkal Majalla" w:hAnsi="Sakkal Majalla" w:cs="Sakkal Majalla"/>
          <w:color w:val="000000" w:themeColor="text1"/>
          <w:sz w:val="28"/>
          <w:szCs w:val="28"/>
        </w:rPr>
        <w:t>.</w:t>
      </w:r>
    </w:p>
    <w:p w14:paraId="37DCF58C" w14:textId="5C47824A" w:rsidR="00F51FB8" w:rsidRPr="00AE25E8" w:rsidRDefault="00F51FB8" w:rsidP="00F94A2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تسعى الدراسة إلى استكشاف كيفية تعزيز استدامة الموارد البشرية من خلال تطبيق سياسات إدارة فعالة تضمن تحسين الكفاءات البشرية. يشمل ذلك تحسين بيئة العمل، تطوير البرامج التدريبية، وضمان التوازن بين الأبعاد الاقتصادية والاجتماعية والبيئية. كما ستساهم الدراسة في تقديم حلول </w:t>
      </w:r>
      <w:r w:rsidRPr="00AE25E8">
        <w:rPr>
          <w:rFonts w:ascii="Sakkal Majalla" w:hAnsi="Sakkal Majalla" w:cs="Sakkal Majalla"/>
          <w:color w:val="000000" w:themeColor="text1"/>
          <w:sz w:val="28"/>
          <w:szCs w:val="28"/>
          <w:rtl/>
        </w:rPr>
        <w:lastRenderedPageBreak/>
        <w:t>عملية للتحديات المرتبطة بمقاومة التغيير في بعض مؤسسات القطاع الحكومي، مما يساهم في تحقيق استدامة القوى العاملة</w:t>
      </w:r>
      <w:r w:rsidRPr="00AE25E8">
        <w:rPr>
          <w:rFonts w:ascii="Sakkal Majalla" w:hAnsi="Sakkal Majalla" w:cs="Sakkal Majalla"/>
          <w:color w:val="000000" w:themeColor="text1"/>
          <w:sz w:val="28"/>
          <w:szCs w:val="28"/>
        </w:rPr>
        <w:t>.</w:t>
      </w:r>
    </w:p>
    <w:p w14:paraId="32C4D16E" w14:textId="7C999BB0" w:rsidR="00F51FB8" w:rsidRPr="00AE25E8" w:rsidRDefault="00F51FB8" w:rsidP="00F94A22">
      <w:pPr>
        <w:numPr>
          <w:ilvl w:val="0"/>
          <w:numId w:val="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من خلال تحليل العلاقة بين إدارة الموارد البشرية وأهداف الاستدامة، تهدف الدراسة إلى تقديم حلول عملية تساهم في تحسين أداء المؤسسات الحكومية. تتعلق هذه الحلول بتحقيق التكامل بين أهداف الاستدامة (الاقتصادية، الاجتماعية، البيئية) واحتياجات العمل الحكومي اليومية. على سبيل المثال، كيفية دمج السياسات البيئية في استراتيجيات إدارة الموارد البشرية أو تعزيز التنوع الاجتماعي داخل مؤسسات القطاع الحكومي لتحقيق الاستدامة الاجتماعية</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317570873"/>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Sup24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Suprayitno</w:t>
          </w:r>
          <w:r w:rsidR="009A3309" w:rsidRPr="00AE25E8">
            <w:rPr>
              <w:rFonts w:ascii="Sakkal Majalla" w:hAnsi="Sakkal Majalla" w:cs="Sakkal Majalla"/>
              <w:noProof/>
              <w:color w:val="000000" w:themeColor="text1"/>
              <w:sz w:val="28"/>
              <w:szCs w:val="28"/>
              <w:rtl/>
              <w:lang w:bidi="ar-EG"/>
            </w:rPr>
            <w:t>، 2024)</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294D8D75" w14:textId="2EC21ADC" w:rsidR="008852BC" w:rsidRPr="00AE25E8" w:rsidRDefault="00F94A22" w:rsidP="00F94A22">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9" w:name="_Toc202201156"/>
      <w:r w:rsidRPr="00AE25E8">
        <w:rPr>
          <w:rFonts w:ascii="Sakkal Majalla" w:hAnsi="Sakkal Majalla" w:cs="Sakkal Majalla"/>
          <w:b/>
          <w:bCs/>
          <w:color w:val="000000" w:themeColor="text1"/>
          <w:sz w:val="36"/>
          <w:szCs w:val="36"/>
          <w:rtl/>
        </w:rPr>
        <w:t>3.1 أهداف الدراسة:</w:t>
      </w:r>
      <w:bookmarkEnd w:id="9"/>
    </w:p>
    <w:p w14:paraId="405004DC" w14:textId="77777777" w:rsidR="00F51FB8" w:rsidRPr="00AE25E8" w:rsidRDefault="00F51FB8" w:rsidP="00362D77">
      <w:pPr>
        <w:pStyle w:val="a5"/>
        <w:numPr>
          <w:ilvl w:val="0"/>
          <w:numId w:val="4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lang w:bidi="ar-EG"/>
        </w:rPr>
      </w:pPr>
      <w:r w:rsidRPr="00AE25E8">
        <w:rPr>
          <w:rFonts w:ascii="Sakkal Majalla" w:hAnsi="Sakkal Majalla" w:cs="Sakkal Majalla"/>
          <w:b/>
          <w:bCs/>
          <w:color w:val="000000" w:themeColor="text1"/>
          <w:sz w:val="32"/>
          <w:szCs w:val="32"/>
          <w:rtl/>
        </w:rPr>
        <w:t>الهدف الرئيسي للدراسة</w:t>
      </w:r>
    </w:p>
    <w:p w14:paraId="4F2DE1DE" w14:textId="19828C60" w:rsidR="00F51FB8" w:rsidRPr="00AE25E8" w:rsidRDefault="00F51FB8" w:rsidP="00F94A2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E25E8">
        <w:rPr>
          <w:rFonts w:ascii="Sakkal Majalla" w:hAnsi="Sakkal Majalla" w:cs="Sakkal Majalla"/>
          <w:color w:val="000000" w:themeColor="text1"/>
          <w:sz w:val="28"/>
          <w:szCs w:val="28"/>
          <w:rtl/>
        </w:rPr>
        <w:t>يتمثل الهدف الرئيسي لهذه الدراسة في تحليل دور إدارة الموارد البشرية في تعزيز الاستدامة في القطاعات الحكومية في المملكة العربية السعودية لتحقيق أهداف رؤية 2030</w:t>
      </w:r>
      <w:r w:rsidRPr="00AE25E8">
        <w:rPr>
          <w:rFonts w:ascii="Sakkal Majalla" w:hAnsi="Sakkal Majalla" w:cs="Sakkal Majalla"/>
          <w:color w:val="000000" w:themeColor="text1"/>
          <w:sz w:val="28"/>
          <w:szCs w:val="28"/>
          <w:lang w:bidi="ar-EG"/>
        </w:rPr>
        <w:t xml:space="preserve">. </w:t>
      </w:r>
      <w:r w:rsidRPr="00AE25E8">
        <w:rPr>
          <w:rFonts w:ascii="Sakkal Majalla" w:hAnsi="Sakkal Majalla" w:cs="Sakkal Majalla"/>
          <w:color w:val="000000" w:themeColor="text1"/>
          <w:sz w:val="28"/>
          <w:szCs w:val="28"/>
          <w:rtl/>
        </w:rPr>
        <w:t>تهدف الدراسة إلى فهم كيف يمكن لإدارة الموارد البشرية أن تساهم بشكل فعّال في تحقيق الاستدامة في الأبعاد الاقتصادية، الاجتماعية، والبيئية، مما يعزز أداء المؤسسات الحكومية ويسهم في تحقيق الأهداف الاستراتيجية لرؤية المملكة 2030</w:t>
      </w:r>
      <w:r w:rsidRPr="00AE25E8">
        <w:rPr>
          <w:rFonts w:ascii="Sakkal Majalla" w:hAnsi="Sakkal Majalla" w:cs="Sakkal Majalla"/>
          <w:color w:val="000000" w:themeColor="text1"/>
          <w:sz w:val="28"/>
          <w:szCs w:val="28"/>
          <w:lang w:bidi="ar-EG"/>
        </w:rPr>
        <w:t>.</w:t>
      </w:r>
    </w:p>
    <w:p w14:paraId="60614470" w14:textId="77777777" w:rsidR="00F51FB8" w:rsidRPr="00AE25E8" w:rsidRDefault="00F51FB8" w:rsidP="00362D77">
      <w:pPr>
        <w:pStyle w:val="a5"/>
        <w:numPr>
          <w:ilvl w:val="0"/>
          <w:numId w:val="49"/>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lang w:bidi="ar-EG"/>
        </w:rPr>
      </w:pPr>
      <w:r w:rsidRPr="00AE25E8">
        <w:rPr>
          <w:rFonts w:ascii="Sakkal Majalla" w:hAnsi="Sakkal Majalla" w:cs="Sakkal Majalla"/>
          <w:b/>
          <w:bCs/>
          <w:color w:val="000000" w:themeColor="text1"/>
          <w:sz w:val="32"/>
          <w:szCs w:val="32"/>
          <w:rtl/>
        </w:rPr>
        <w:t>الأهداف الفرعية للدراسة</w:t>
      </w:r>
    </w:p>
    <w:p w14:paraId="02C46D84" w14:textId="77777777" w:rsidR="00F51FB8" w:rsidRPr="00AE25E8" w:rsidRDefault="00F51FB8" w:rsidP="00F94A2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AE25E8">
        <w:rPr>
          <w:rFonts w:ascii="Sakkal Majalla" w:hAnsi="Sakkal Majalla" w:cs="Sakkal Majalla"/>
          <w:b/>
          <w:bCs/>
          <w:color w:val="000000" w:themeColor="text1"/>
          <w:sz w:val="28"/>
          <w:szCs w:val="28"/>
          <w:rtl/>
        </w:rPr>
        <w:t>تحليل دور إدارة الموارد البشرية في تحسين الأداء المؤسسي في القطاعات الحكومية</w:t>
      </w:r>
    </w:p>
    <w:p w14:paraId="3E3A67C7" w14:textId="44AA1B2C" w:rsidR="00F51FB8" w:rsidRPr="00AE25E8" w:rsidRDefault="00F51FB8" w:rsidP="00F46207">
      <w:pPr>
        <w:spacing w:before="100" w:beforeAutospacing="1" w:after="0" w:line="360" w:lineRule="auto"/>
        <w:ind w:firstLine="706"/>
        <w:jc w:val="both"/>
        <w:rPr>
          <w:rFonts w:ascii="Sakkal Majalla" w:hAnsi="Sakkal Majalla" w:cs="Sakkal Majalla"/>
          <w:color w:val="000000" w:themeColor="text1"/>
          <w:sz w:val="28"/>
          <w:szCs w:val="28"/>
          <w:lang w:bidi="ar-EG"/>
        </w:rPr>
      </w:pPr>
      <w:r w:rsidRPr="00AE25E8">
        <w:rPr>
          <w:rFonts w:ascii="Sakkal Majalla" w:hAnsi="Sakkal Majalla" w:cs="Sakkal Majalla"/>
          <w:color w:val="000000" w:themeColor="text1"/>
          <w:sz w:val="28"/>
          <w:szCs w:val="28"/>
          <w:rtl/>
        </w:rPr>
        <w:t>يهدف هذا الهدف إلى دراسة كيف يمكن لإدارة الموارد البشرية تحسين الأداء العام للقطاع الحكومي من خلال تبني استراتيجيات فعالة في التوظيف، التدريب، التحفيز، والتقييم. كما يشمل تحليل العوامل التي تساعد في تحسين كفاءة القوى العاملة الحكومية وتحقيق الاستدامة في الأداء المؤسسي</w:t>
      </w:r>
      <w:r w:rsidRPr="00AE25E8">
        <w:rPr>
          <w:rFonts w:ascii="Sakkal Majalla" w:hAnsi="Sakkal Majalla" w:cs="Sakkal Majalla"/>
          <w:color w:val="000000" w:themeColor="text1"/>
          <w:sz w:val="28"/>
          <w:szCs w:val="28"/>
          <w:lang w:bidi="ar-EG"/>
        </w:rPr>
        <w:t>.</w:t>
      </w:r>
    </w:p>
    <w:p w14:paraId="38663C4C" w14:textId="77777777" w:rsidR="00F51FB8" w:rsidRPr="00AE25E8" w:rsidRDefault="00F51FB8" w:rsidP="00F94A2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AE25E8">
        <w:rPr>
          <w:rFonts w:ascii="Sakkal Majalla" w:hAnsi="Sakkal Majalla" w:cs="Sakkal Majalla"/>
          <w:b/>
          <w:bCs/>
          <w:color w:val="000000" w:themeColor="text1"/>
          <w:sz w:val="28"/>
          <w:szCs w:val="28"/>
          <w:rtl/>
        </w:rPr>
        <w:lastRenderedPageBreak/>
        <w:t>استكشاف كيفية تكامل استراتيجيات إدارة الموارد البشرية مع أهداف الاستدامة في القطاعات الحكومية</w:t>
      </w:r>
    </w:p>
    <w:p w14:paraId="61AC1BDA" w14:textId="79471E67" w:rsidR="00F51FB8" w:rsidRPr="00AE25E8" w:rsidRDefault="00F51FB8" w:rsidP="00F94A2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E25E8">
        <w:rPr>
          <w:rFonts w:ascii="Sakkal Majalla" w:hAnsi="Sakkal Majalla" w:cs="Sakkal Majalla"/>
          <w:color w:val="000000" w:themeColor="text1"/>
          <w:sz w:val="28"/>
          <w:szCs w:val="28"/>
          <w:rtl/>
        </w:rPr>
        <w:t>يركز هذا الهدف على دراسة كيفية دمج إدارة الموارد البشرية مع الأبعاد الثلاثة للاستدامة: الاقتصادية، الاجتماعية، والبيئية. تهدف الدراسة إلى تحديد السياسات التي يمكن من خلالها دمج هذه الاستراتيجيات لتحقيق تنمية مستدامة في العمل الحكومي بما يتناسب مع رؤية المملكة 2030</w:t>
      </w:r>
      <w:r w:rsidRPr="00AE25E8">
        <w:rPr>
          <w:rFonts w:ascii="Sakkal Majalla" w:hAnsi="Sakkal Majalla" w:cs="Sakkal Majalla"/>
          <w:color w:val="000000" w:themeColor="text1"/>
          <w:sz w:val="28"/>
          <w:szCs w:val="28"/>
          <w:lang w:bidi="ar-EG"/>
        </w:rPr>
        <w:t>.</w:t>
      </w:r>
    </w:p>
    <w:p w14:paraId="0F103A8B" w14:textId="77777777" w:rsidR="00F51FB8" w:rsidRPr="00AE25E8" w:rsidRDefault="00F51FB8" w:rsidP="00F94A2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AE25E8">
        <w:rPr>
          <w:rFonts w:ascii="Sakkal Majalla" w:hAnsi="Sakkal Majalla" w:cs="Sakkal Majalla"/>
          <w:b/>
          <w:bCs/>
          <w:color w:val="000000" w:themeColor="text1"/>
          <w:sz w:val="28"/>
          <w:szCs w:val="28"/>
          <w:rtl/>
        </w:rPr>
        <w:t>تقييم فعالية برامج التدريب والتطوير المهني في دعم استدامة الموارد البشرية في القطاع الحكومي</w:t>
      </w:r>
    </w:p>
    <w:p w14:paraId="22B55CE1" w14:textId="7CA2A50F" w:rsidR="00F51FB8" w:rsidRPr="00AE25E8" w:rsidRDefault="00F51FB8" w:rsidP="00F94A22">
      <w:pPr>
        <w:spacing w:before="100" w:beforeAutospacing="1" w:after="100" w:afterAutospacing="1" w:line="360" w:lineRule="auto"/>
        <w:ind w:firstLine="706"/>
        <w:jc w:val="both"/>
        <w:rPr>
          <w:rFonts w:ascii="Sakkal Majalla" w:hAnsi="Sakkal Majalla" w:cs="Sakkal Majalla"/>
          <w:color w:val="000000" w:themeColor="text1"/>
          <w:sz w:val="28"/>
          <w:szCs w:val="28"/>
          <w:lang w:bidi="ar-EG"/>
        </w:rPr>
      </w:pPr>
      <w:r w:rsidRPr="00AE25E8">
        <w:rPr>
          <w:rFonts w:ascii="Sakkal Majalla" w:hAnsi="Sakkal Majalla" w:cs="Sakkal Majalla"/>
          <w:color w:val="000000" w:themeColor="text1"/>
          <w:sz w:val="28"/>
          <w:szCs w:val="28"/>
          <w:rtl/>
        </w:rPr>
        <w:t>من خلال هذا الهدف، تهدف الدراسة إلى تقييم مدى تأثير برامج التدريب والتطوير المهني على تحسين كفاءة الموظفين في القطاع الحكومي، وكيفية تعزيز استدامة القوى العاملة الحكومية. كما سيتناول تحليل فاعلية هذه البرامج في مواجهة التحديات المستقبلية وتعزيز قدرات الموظفين على التكيف مع التحولات الرقمية والاقتصادية</w:t>
      </w:r>
      <w:r w:rsidRPr="00AE25E8">
        <w:rPr>
          <w:rFonts w:ascii="Sakkal Majalla" w:hAnsi="Sakkal Majalla" w:cs="Sakkal Majalla"/>
          <w:color w:val="000000" w:themeColor="text1"/>
          <w:sz w:val="28"/>
          <w:szCs w:val="28"/>
          <w:lang w:bidi="ar-EG"/>
        </w:rPr>
        <w:t>.</w:t>
      </w:r>
    </w:p>
    <w:p w14:paraId="3BA87E59" w14:textId="77777777" w:rsidR="00F51FB8" w:rsidRPr="00AE25E8" w:rsidRDefault="00F51FB8" w:rsidP="00F94A22">
      <w:pPr>
        <w:numPr>
          <w:ilvl w:val="0"/>
          <w:numId w:val="5"/>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 w:val="28"/>
          <w:szCs w:val="28"/>
          <w:lang w:bidi="ar-EG"/>
        </w:rPr>
      </w:pPr>
      <w:r w:rsidRPr="00AE25E8">
        <w:rPr>
          <w:rFonts w:ascii="Sakkal Majalla" w:hAnsi="Sakkal Majalla" w:cs="Sakkal Majalla"/>
          <w:b/>
          <w:bCs/>
          <w:color w:val="000000" w:themeColor="text1"/>
          <w:sz w:val="28"/>
          <w:szCs w:val="28"/>
          <w:rtl/>
        </w:rPr>
        <w:t>دراسة تأثير التكنولوجيا والتحول الرقمي على إدارة الموارد البشرية في القطاعات الحكومية لتحقيق استدامة فعّالة</w:t>
      </w:r>
    </w:p>
    <w:p w14:paraId="22B8DFAF" w14:textId="4A03E337" w:rsidR="00F51FB8" w:rsidRPr="00AE25E8" w:rsidRDefault="00F51FB8" w:rsidP="00F94A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E25E8">
        <w:rPr>
          <w:rFonts w:ascii="Sakkal Majalla" w:hAnsi="Sakkal Majalla" w:cs="Sakkal Majalla"/>
          <w:color w:val="000000" w:themeColor="text1"/>
          <w:sz w:val="28"/>
          <w:szCs w:val="28"/>
          <w:rtl/>
        </w:rPr>
        <w:t>يركز هذا الهدف على دراسة دور التكنولوجيا والابتكار في تحسين ممارسات إدارة الموارد البشرية في القطاع الحكومي. يتضمن ذلك استكشاف كيف يمكن استخدام التحول الرقمي لتطوير الأنظمة الإدارية والموارد البشرية، وتبني حلول مبتكرة لتحقيق استدامة فعّالة في العمل الحكومي</w:t>
      </w:r>
      <w:r w:rsidRPr="00AE25E8">
        <w:rPr>
          <w:rFonts w:ascii="Sakkal Majalla" w:hAnsi="Sakkal Majalla" w:cs="Sakkal Majalla"/>
          <w:color w:val="000000" w:themeColor="text1"/>
          <w:sz w:val="28"/>
          <w:szCs w:val="28"/>
          <w:lang w:bidi="ar-EG"/>
        </w:rPr>
        <w:t>.</w:t>
      </w:r>
    </w:p>
    <w:p w14:paraId="6AECAB15" w14:textId="77777777" w:rsidR="00F51FB8" w:rsidRPr="00AE25E8" w:rsidRDefault="00F51FB8" w:rsidP="00F46207">
      <w:pPr>
        <w:numPr>
          <w:ilvl w:val="0"/>
          <w:numId w:val="5"/>
        </w:numPr>
        <w:tabs>
          <w:tab w:val="clear" w:pos="720"/>
          <w:tab w:val="num" w:pos="423"/>
        </w:tabs>
        <w:spacing w:before="100" w:beforeAutospacing="1" w:after="0" w:line="360" w:lineRule="auto"/>
        <w:ind w:left="423"/>
        <w:jc w:val="both"/>
        <w:rPr>
          <w:rFonts w:ascii="Sakkal Majalla" w:hAnsi="Sakkal Majalla" w:cs="Sakkal Majalla"/>
          <w:b/>
          <w:bCs/>
          <w:color w:val="000000" w:themeColor="text1"/>
          <w:sz w:val="28"/>
          <w:szCs w:val="28"/>
          <w:lang w:bidi="ar-EG"/>
        </w:rPr>
      </w:pPr>
      <w:r w:rsidRPr="00AE25E8">
        <w:rPr>
          <w:rFonts w:ascii="Sakkal Majalla" w:hAnsi="Sakkal Majalla" w:cs="Sakkal Majalla"/>
          <w:b/>
          <w:bCs/>
          <w:color w:val="000000" w:themeColor="text1"/>
          <w:sz w:val="28"/>
          <w:szCs w:val="28"/>
          <w:rtl/>
        </w:rPr>
        <w:t>تحليل التحديات التي تواجه إدارة الموارد البشرية في تطبيق ممارسات الاستدامة في القطاع الحكومي</w:t>
      </w:r>
    </w:p>
    <w:p w14:paraId="75ECBBFB" w14:textId="14272457" w:rsidR="000A0F25" w:rsidRPr="00AE25E8" w:rsidRDefault="00F51FB8" w:rsidP="00F46207">
      <w:pPr>
        <w:spacing w:after="100" w:afterAutospacing="1" w:line="360" w:lineRule="auto"/>
        <w:ind w:firstLine="706"/>
        <w:jc w:val="both"/>
        <w:rPr>
          <w:rFonts w:ascii="Sakkal Majalla" w:hAnsi="Sakkal Majalla" w:cs="Sakkal Majalla"/>
          <w:color w:val="000000" w:themeColor="text1"/>
          <w:sz w:val="28"/>
          <w:szCs w:val="28"/>
          <w:rtl/>
          <w:lang w:bidi="ar-EG"/>
        </w:rPr>
      </w:pPr>
      <w:r w:rsidRPr="00AE25E8">
        <w:rPr>
          <w:rFonts w:ascii="Sakkal Majalla" w:hAnsi="Sakkal Majalla" w:cs="Sakkal Majalla"/>
          <w:color w:val="000000" w:themeColor="text1"/>
          <w:sz w:val="28"/>
          <w:szCs w:val="28"/>
          <w:rtl/>
        </w:rPr>
        <w:t>يهدف هذا الهدف إلى تحديد التحديات الرئيسية التي قد تواجه إدارة الموارد البشرية في تطبيق ممارسات استدامة فعّالة في القطاعات الحكومية. يتضمن ذلك دراسة المقاومة للتغيير، نقص المهارات المتخصصة، أو نقص الدعم القيادي في بعض المؤسسات الحكومية، وتقديم حلول عملية لمعالجة هذه التحديات لضمان تحقيق الأهداف الاستراتيجية لرؤية 2030</w:t>
      </w:r>
      <w:r w:rsidRPr="00AE25E8">
        <w:rPr>
          <w:rFonts w:ascii="Sakkal Majalla" w:hAnsi="Sakkal Majalla" w:cs="Sakkal Majalla"/>
          <w:color w:val="000000" w:themeColor="text1"/>
          <w:sz w:val="28"/>
          <w:szCs w:val="28"/>
          <w:lang w:bidi="ar-EG"/>
        </w:rPr>
        <w:t>.</w:t>
      </w:r>
    </w:p>
    <w:p w14:paraId="5DDA555B" w14:textId="05AAD0CF" w:rsidR="00F51FB8" w:rsidRPr="00AE25E8" w:rsidRDefault="00F94A22" w:rsidP="00F94A22">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0" w:name="_Toc202201157"/>
      <w:r w:rsidRPr="00AE25E8">
        <w:rPr>
          <w:rFonts w:ascii="Sakkal Majalla" w:hAnsi="Sakkal Majalla" w:cs="Sakkal Majalla"/>
          <w:b/>
          <w:bCs/>
          <w:color w:val="000000" w:themeColor="text1"/>
          <w:sz w:val="36"/>
          <w:szCs w:val="36"/>
          <w:rtl/>
          <w:lang w:bidi="ar-EG"/>
        </w:rPr>
        <w:lastRenderedPageBreak/>
        <w:t>4.1 تساؤلات الدراسة:</w:t>
      </w:r>
      <w:bookmarkEnd w:id="10"/>
    </w:p>
    <w:p w14:paraId="608C85E8" w14:textId="5B5B6C5B" w:rsidR="006F6BCF" w:rsidRPr="00AE25E8" w:rsidRDefault="006F6BCF" w:rsidP="00F94A22">
      <w:pPr>
        <w:spacing w:before="100" w:beforeAutospacing="1" w:after="100" w:afterAutospacing="1" w:line="360" w:lineRule="auto"/>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السؤال الرئيسي للدراسة</w:t>
      </w:r>
    </w:p>
    <w:p w14:paraId="09FA0767" w14:textId="77777777" w:rsidR="006F6BCF" w:rsidRPr="00AE25E8" w:rsidRDefault="006F6BCF" w:rsidP="00F94A22">
      <w:pPr>
        <w:numPr>
          <w:ilvl w:val="0"/>
          <w:numId w:val="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ما هو دور إدارة الموارد البشرية في تعزيز الاستدامة في القطاعات الحكومية لتحقيق أهداف رؤية المملكة 2030؟</w:t>
      </w:r>
    </w:p>
    <w:p w14:paraId="57FAA008" w14:textId="07C2F8C5" w:rsidR="006F6BCF" w:rsidRPr="00AE25E8" w:rsidRDefault="006F6BCF" w:rsidP="00F94A22">
      <w:pPr>
        <w:spacing w:before="100" w:beforeAutospacing="1" w:after="100" w:afterAutospacing="1" w:line="360" w:lineRule="auto"/>
        <w:ind w:left="-2"/>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الأسئلة الفرعية للدراسة</w:t>
      </w:r>
    </w:p>
    <w:p w14:paraId="44DA33CA" w14:textId="77777777" w:rsidR="006F6BCF" w:rsidRPr="00AE25E8" w:rsidRDefault="006F6BCF" w:rsidP="00F94A2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كيف يمكن لإدارة الموارد البشرية تحسين الأداء المؤسسي في القطاعات الحكومية لتحقيق استدامة فعّالة؟</w:t>
      </w:r>
    </w:p>
    <w:p w14:paraId="0201A0E8" w14:textId="77777777" w:rsidR="006F6BCF" w:rsidRPr="00AE25E8" w:rsidRDefault="006F6BCF" w:rsidP="00F94A2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ما هي أبرز السياسات والممارسات التي تتبناها إدارة الموارد البشرية في القطاعات الحكومية لتحقيق الأهداف الاقتصادية والاجتماعية والبيئية لرؤية 2030؟</w:t>
      </w:r>
    </w:p>
    <w:p w14:paraId="13869390" w14:textId="77777777" w:rsidR="006F6BCF" w:rsidRPr="00AE25E8" w:rsidRDefault="006F6BCF" w:rsidP="00F94A2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ما مدى تأثير برامج التدريب والتطوير المهني على تعزيز استدامة القوى العاملة في القطاع الحكومي؟</w:t>
      </w:r>
    </w:p>
    <w:p w14:paraId="2CD7C665" w14:textId="77777777" w:rsidR="006F6BCF" w:rsidRPr="00AE25E8" w:rsidRDefault="006F6BCF" w:rsidP="00F94A2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كيف يمكن للتحول الرقمي والتكنولوجيا أن يساهما في تحسين ممارسات إدارة الموارد البشرية لتحقيق استدامة العمل الحكومي؟</w:t>
      </w:r>
    </w:p>
    <w:p w14:paraId="6CE2DB51" w14:textId="77777777" w:rsidR="006F6BCF" w:rsidRPr="00AE25E8" w:rsidRDefault="006F6BCF" w:rsidP="00F94A22">
      <w:pPr>
        <w:numPr>
          <w:ilvl w:val="0"/>
          <w:numId w:val="7"/>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ما هي التحديات التي تواجه إدارة الموارد البشرية في تطبيق ممارسات الاستدامة في القطاع الحكومي، وكيف يمكن التغلب عليها؟</w:t>
      </w:r>
    </w:p>
    <w:p w14:paraId="2F1D471C" w14:textId="18B9DD17" w:rsidR="009A3309" w:rsidRPr="00AE25E8" w:rsidRDefault="003120BD" w:rsidP="003120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02201158"/>
      <w:r w:rsidRPr="00AE25E8">
        <w:rPr>
          <w:rFonts w:ascii="Sakkal Majalla" w:hAnsi="Sakkal Majalla" w:cs="Sakkal Majalla"/>
          <w:b/>
          <w:bCs/>
          <w:color w:val="000000" w:themeColor="text1"/>
          <w:sz w:val="36"/>
          <w:szCs w:val="36"/>
          <w:rtl/>
        </w:rPr>
        <w:t>5.1 فروض الدراسة:</w:t>
      </w:r>
      <w:bookmarkEnd w:id="11"/>
    </w:p>
    <w:p w14:paraId="55D12437" w14:textId="6F90B351" w:rsidR="006F6BCF" w:rsidRPr="00AE25E8" w:rsidRDefault="006F6BCF" w:rsidP="003120BD">
      <w:pPr>
        <w:spacing w:before="100" w:beforeAutospacing="1" w:after="100" w:afterAutospacing="1" w:line="360" w:lineRule="auto"/>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الفرضية الرئيسية للدراسة</w:t>
      </w:r>
    </w:p>
    <w:p w14:paraId="53674705" w14:textId="77777777" w:rsidR="006F6BCF" w:rsidRPr="00AE25E8" w:rsidRDefault="006F6BCF" w:rsidP="003120BD">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إدارة الموارد البشرية تلعب دورًا حيويًا في تعزيز الاستدامة في القطاعات الحكومية، مما يسهم في تحقيق أهداف رؤية المملكة 2030</w:t>
      </w:r>
      <w:r w:rsidRPr="00AE25E8">
        <w:rPr>
          <w:rFonts w:ascii="Sakkal Majalla" w:hAnsi="Sakkal Majalla" w:cs="Sakkal Majalla"/>
          <w:color w:val="000000" w:themeColor="text1"/>
          <w:sz w:val="28"/>
          <w:szCs w:val="28"/>
        </w:rPr>
        <w:t>.</w:t>
      </w:r>
    </w:p>
    <w:p w14:paraId="0F5C529A" w14:textId="77777777" w:rsidR="00F46207" w:rsidRDefault="00F46207">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3C1C5A04" w14:textId="4ED653DE" w:rsidR="006F6BCF" w:rsidRPr="00AE25E8" w:rsidRDefault="006F6BCF" w:rsidP="003120BD">
      <w:pPr>
        <w:spacing w:before="100" w:beforeAutospacing="1" w:after="100" w:afterAutospacing="1" w:line="360" w:lineRule="auto"/>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lastRenderedPageBreak/>
        <w:t>الفرضيات الفرعية للدراسة</w:t>
      </w:r>
    </w:p>
    <w:p w14:paraId="26B62512" w14:textId="77777777" w:rsidR="006F6BCF" w:rsidRPr="00AE25E8" w:rsidRDefault="006F6BCF" w:rsidP="003120B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إدارة الموارد البشرية تسهم في تحسين الأداء المؤسسي في القطاعات الحكومية من خلال استراتيجيات فعّالة في التوظيف والتدريب والتحفيز</w:t>
      </w:r>
      <w:r w:rsidRPr="00AE25E8">
        <w:rPr>
          <w:rFonts w:ascii="Sakkal Majalla" w:hAnsi="Sakkal Majalla" w:cs="Sakkal Majalla"/>
          <w:color w:val="000000" w:themeColor="text1"/>
          <w:sz w:val="28"/>
          <w:szCs w:val="28"/>
        </w:rPr>
        <w:t>.</w:t>
      </w:r>
    </w:p>
    <w:p w14:paraId="34B8E04F" w14:textId="77777777" w:rsidR="006F6BCF" w:rsidRPr="00AE25E8" w:rsidRDefault="006F6BCF" w:rsidP="003120B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تطبيق سياسات إدارة الموارد البشرية في القطاعات الحكومية يساعد في تحقيق الاستدامة الاقتصادية والاجتماعية والبيئية وفقًا لأهداف رؤية المملكة 2030</w:t>
      </w:r>
      <w:r w:rsidRPr="00AE25E8">
        <w:rPr>
          <w:rFonts w:ascii="Sakkal Majalla" w:hAnsi="Sakkal Majalla" w:cs="Sakkal Majalla"/>
          <w:color w:val="000000" w:themeColor="text1"/>
          <w:sz w:val="28"/>
          <w:szCs w:val="28"/>
        </w:rPr>
        <w:t>.</w:t>
      </w:r>
    </w:p>
    <w:p w14:paraId="3381F617" w14:textId="77777777" w:rsidR="006F6BCF" w:rsidRPr="00AE25E8" w:rsidRDefault="006F6BCF" w:rsidP="003120B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برامج التدريب والتطوير المهني في القطاعات الحكومية تساهم بشكل فعّال في تعزيز استدامة القوى العاملة وزيادة كفاءتها</w:t>
      </w:r>
      <w:r w:rsidRPr="00AE25E8">
        <w:rPr>
          <w:rFonts w:ascii="Sakkal Majalla" w:hAnsi="Sakkal Majalla" w:cs="Sakkal Majalla"/>
          <w:color w:val="000000" w:themeColor="text1"/>
          <w:sz w:val="28"/>
          <w:szCs w:val="28"/>
        </w:rPr>
        <w:t>.</w:t>
      </w:r>
    </w:p>
    <w:p w14:paraId="1BCA9D76" w14:textId="77777777" w:rsidR="006F6BCF" w:rsidRPr="00AE25E8" w:rsidRDefault="006F6BCF" w:rsidP="003120B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التحول الرقمي والتكنولوجيا الحديثة في إدارة الموارد البشرية يسهمان في تحسين الكفاءة التشغيلية وزيادة استدامة العمل الحكومي</w:t>
      </w:r>
      <w:r w:rsidRPr="00AE25E8">
        <w:rPr>
          <w:rFonts w:ascii="Sakkal Majalla" w:hAnsi="Sakkal Majalla" w:cs="Sakkal Majalla"/>
          <w:color w:val="000000" w:themeColor="text1"/>
          <w:sz w:val="28"/>
          <w:szCs w:val="28"/>
        </w:rPr>
        <w:t>.</w:t>
      </w:r>
    </w:p>
    <w:p w14:paraId="470767D2" w14:textId="77777777" w:rsidR="006F6BCF" w:rsidRPr="00AE25E8" w:rsidRDefault="006F6BCF" w:rsidP="003120BD">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وجود تحديات في تطبيق ممارسات الاستدامة من قبل إدارة الموارد البشرية في القطاعات الحكومية، ولكن يمكن التغلب عليها من خلال استراتيجيات محددة وحلول مرنة</w:t>
      </w:r>
      <w:r w:rsidRPr="00AE25E8">
        <w:rPr>
          <w:rFonts w:ascii="Sakkal Majalla" w:hAnsi="Sakkal Majalla" w:cs="Sakkal Majalla"/>
          <w:color w:val="000000" w:themeColor="text1"/>
          <w:sz w:val="28"/>
          <w:szCs w:val="28"/>
        </w:rPr>
        <w:t>.</w:t>
      </w:r>
    </w:p>
    <w:p w14:paraId="4B0C85C2" w14:textId="500FAC0E" w:rsidR="006F6BCF" w:rsidRPr="00AE25E8" w:rsidRDefault="003120BD" w:rsidP="003120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2201159"/>
      <w:r w:rsidRPr="00AE25E8">
        <w:rPr>
          <w:rFonts w:ascii="Sakkal Majalla" w:hAnsi="Sakkal Majalla" w:cs="Sakkal Majalla"/>
          <w:b/>
          <w:bCs/>
          <w:color w:val="000000" w:themeColor="text1"/>
          <w:sz w:val="36"/>
          <w:szCs w:val="36"/>
          <w:rtl/>
        </w:rPr>
        <w:t>6.1 الدراسات السابقة:</w:t>
      </w:r>
      <w:bookmarkEnd w:id="12"/>
    </w:p>
    <w:p w14:paraId="026BFF6F" w14:textId="77777777" w:rsidR="001910A8" w:rsidRPr="00AE25E8" w:rsidRDefault="001910A8" w:rsidP="00F94A22">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t xml:space="preserve">لقد زادت الأدبيات العلمية المتعلقة بإدارة الموارد البشرية والاستدامة منذ عام 2015، تزامنًا مع إنشاء أجندة 2030 للتنمية المستدامة. تجمع هذه المقالة بين نهج القياس </w:t>
      </w:r>
      <w:proofErr w:type="spellStart"/>
      <w:r w:rsidRPr="00AE25E8">
        <w:rPr>
          <w:rFonts w:ascii="Sakkal Majalla" w:hAnsi="Sakkal Majalla" w:cs="Sakkal Majalla"/>
          <w:color w:val="000000" w:themeColor="text1"/>
          <w:sz w:val="28"/>
          <w:szCs w:val="28"/>
          <w:rtl/>
        </w:rPr>
        <w:t>الببليومتري</w:t>
      </w:r>
      <w:proofErr w:type="spellEnd"/>
      <w:r w:rsidRPr="00AE25E8">
        <w:rPr>
          <w:rFonts w:ascii="Sakkal Majalla" w:hAnsi="Sakkal Majalla" w:cs="Sakkal Majalla"/>
          <w:color w:val="000000" w:themeColor="text1"/>
          <w:sz w:val="28"/>
          <w:szCs w:val="28"/>
          <w:rtl/>
        </w:rPr>
        <w:t xml:space="preserve">، باستخدام برنامجي </w:t>
      </w:r>
      <w:proofErr w:type="spellStart"/>
      <w:r w:rsidRPr="00AE25E8">
        <w:rPr>
          <w:rFonts w:ascii="Sakkal Majalla" w:hAnsi="Sakkal Majalla" w:cs="Sakkal Majalla"/>
          <w:color w:val="000000" w:themeColor="text1"/>
          <w:sz w:val="28"/>
          <w:szCs w:val="28"/>
        </w:rPr>
        <w:t>VOSviewer</w:t>
      </w:r>
      <w:proofErr w:type="spellEnd"/>
      <w:r w:rsidRPr="00AE25E8">
        <w:rPr>
          <w:rFonts w:ascii="Sakkal Majalla" w:hAnsi="Sakkal Majalla" w:cs="Sakkal Majalla"/>
          <w:color w:val="000000" w:themeColor="text1"/>
          <w:sz w:val="28"/>
          <w:szCs w:val="28"/>
          <w:rtl/>
        </w:rPr>
        <w:t xml:space="preserve"> و</w:t>
      </w:r>
      <w:proofErr w:type="spellStart"/>
      <w:r w:rsidRPr="00AE25E8">
        <w:rPr>
          <w:rFonts w:ascii="Sakkal Majalla" w:hAnsi="Sakkal Majalla" w:cs="Sakkal Majalla"/>
          <w:color w:val="000000" w:themeColor="text1"/>
          <w:sz w:val="28"/>
          <w:szCs w:val="28"/>
        </w:rPr>
        <w:t>SciMat</w:t>
      </w:r>
      <w:proofErr w:type="spellEnd"/>
      <w:r w:rsidRPr="00AE25E8">
        <w:rPr>
          <w:rFonts w:ascii="Sakkal Majalla" w:hAnsi="Sakkal Majalla" w:cs="Sakkal Majalla"/>
          <w:color w:val="000000" w:themeColor="text1"/>
          <w:sz w:val="28"/>
          <w:szCs w:val="28"/>
          <w:rtl/>
        </w:rPr>
        <w:t xml:space="preserve">، مع مراجعة منهجية للأدبيات لتقييم وتحديد الإنتاج العلمي في هذا المجال. خلال الفترة المدروسة (1996-2023)، تكشف النتائج عن دور الموارد البشرية في تحقيق الاستدامة المؤسسية ولكن أيضًا مسؤولية الشركات عن تطبيق مبادئ الاستدامة على ممارسات إدارة الموارد البشرية. بناءً على النتائج والقضايا الأقل تطوراً المتعلقة بأهداف التنمية المستدامة وإدارة الموارد البشرية، يتم تقديم نموذج لمقترحات البحث، مع التركيز على الصحة العقلية (الهدف 3 من أهداف التنمية المستدامة)، والمساواة بين الجنسين (الهدف 5 من أهداف التنمية المستدامة)، والتعاون نحو العمل المناخي والإنتاج والاستهلاك المسؤول (الهدفان 12 و13 من أهداف التنمية المستدامة)، والمزيد من التركيز على الهدف 1 من أهداف التنمية المستدامة فيما يتعلق بالاستدامة الاجتماعية للمنظمات </w:t>
      </w:r>
      <w:sdt>
        <w:sdtPr>
          <w:rPr>
            <w:rFonts w:ascii="Sakkal Majalla" w:hAnsi="Sakkal Majalla" w:cs="Sakkal Majalla"/>
            <w:color w:val="000000" w:themeColor="text1"/>
            <w:sz w:val="28"/>
            <w:szCs w:val="28"/>
            <w:rtl/>
          </w:rPr>
          <w:id w:val="502485553"/>
          <w:citation/>
        </w:sdtPr>
        <w:sdtContent>
          <w:r w:rsidRPr="00AE25E8">
            <w:rPr>
              <w:rFonts w:ascii="Sakkal Majalla" w:hAnsi="Sakkal Majalla" w:cs="Sakkal Majalla"/>
              <w:color w:val="000000" w:themeColor="text1"/>
              <w:sz w:val="28"/>
              <w:szCs w:val="28"/>
              <w:rtl/>
            </w:rPr>
            <w:fldChar w:fldCharType="begin"/>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CITATION</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Cam23 \l 3073</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rtl/>
            </w:rPr>
            <w:fldChar w:fldCharType="separate"/>
          </w:r>
          <w:r w:rsidRPr="00AE25E8">
            <w:rPr>
              <w:rFonts w:ascii="Sakkal Majalla" w:hAnsi="Sakkal Majalla" w:cs="Sakkal Majalla"/>
              <w:noProof/>
              <w:color w:val="000000" w:themeColor="text1"/>
              <w:sz w:val="28"/>
              <w:szCs w:val="28"/>
              <w:rtl/>
              <w:lang w:bidi="ar-EG"/>
            </w:rPr>
            <w:t>(</w:t>
          </w:r>
          <w:r w:rsidRPr="00AE25E8">
            <w:rPr>
              <w:rFonts w:ascii="Sakkal Majalla" w:hAnsi="Sakkal Majalla" w:cs="Sakkal Majalla"/>
              <w:noProof/>
              <w:color w:val="000000" w:themeColor="text1"/>
              <w:sz w:val="28"/>
              <w:szCs w:val="28"/>
              <w:lang w:bidi="ar-EG"/>
            </w:rPr>
            <w:t>Campos-García</w:t>
          </w:r>
          <w:r w:rsidRPr="00AE25E8">
            <w:rPr>
              <w:rFonts w:ascii="Sakkal Majalla" w:hAnsi="Sakkal Majalla" w:cs="Sakkal Majalla"/>
              <w:noProof/>
              <w:color w:val="000000" w:themeColor="text1"/>
              <w:sz w:val="28"/>
              <w:szCs w:val="28"/>
              <w:rtl/>
              <w:lang w:bidi="ar-EG"/>
            </w:rPr>
            <w:t>، 2023)</w:t>
          </w:r>
          <w:r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tl/>
        </w:rPr>
        <w:t>.</w:t>
      </w:r>
    </w:p>
    <w:p w14:paraId="76D3A784" w14:textId="77777777" w:rsidR="001910A8" w:rsidRPr="00AE25E8" w:rsidRDefault="001910A8" w:rsidP="00F46207">
      <w:pPr>
        <w:spacing w:before="100" w:beforeAutospacing="1" w:after="0" w:line="360" w:lineRule="auto"/>
        <w:ind w:firstLine="732"/>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lastRenderedPageBreak/>
        <w:t xml:space="preserve">تناقش دراسة </w:t>
      </w:r>
      <w:sdt>
        <w:sdtPr>
          <w:rPr>
            <w:rFonts w:ascii="Sakkal Majalla" w:hAnsi="Sakkal Majalla" w:cs="Sakkal Majalla"/>
            <w:color w:val="000000" w:themeColor="text1"/>
            <w:sz w:val="28"/>
            <w:szCs w:val="28"/>
            <w:rtl/>
          </w:rPr>
          <w:id w:val="463700121"/>
          <w:citation/>
        </w:sdtPr>
        <w:sdtContent>
          <w:r w:rsidRPr="00AE25E8">
            <w:rPr>
              <w:rFonts w:ascii="Sakkal Majalla" w:hAnsi="Sakkal Majalla" w:cs="Sakkal Majalla"/>
              <w:color w:val="000000" w:themeColor="text1"/>
              <w:sz w:val="28"/>
              <w:szCs w:val="28"/>
              <w:rtl/>
            </w:rPr>
            <w:fldChar w:fldCharType="begin"/>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CITATION</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Liu24 \l 3073</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rtl/>
            </w:rPr>
            <w:fldChar w:fldCharType="separate"/>
          </w:r>
          <w:r w:rsidRPr="00AE25E8">
            <w:rPr>
              <w:rFonts w:ascii="Sakkal Majalla" w:hAnsi="Sakkal Majalla" w:cs="Sakkal Majalla"/>
              <w:noProof/>
              <w:color w:val="000000" w:themeColor="text1"/>
              <w:sz w:val="28"/>
              <w:szCs w:val="28"/>
              <w:rtl/>
              <w:lang w:bidi="ar-EG"/>
            </w:rPr>
            <w:t>(</w:t>
          </w:r>
          <w:r w:rsidRPr="00AE25E8">
            <w:rPr>
              <w:rFonts w:ascii="Sakkal Majalla" w:hAnsi="Sakkal Majalla" w:cs="Sakkal Majalla"/>
              <w:noProof/>
              <w:color w:val="000000" w:themeColor="text1"/>
              <w:sz w:val="28"/>
              <w:szCs w:val="28"/>
              <w:lang w:bidi="ar-EG"/>
            </w:rPr>
            <w:t>Liu</w:t>
          </w:r>
          <w:r w:rsidRPr="00AE25E8">
            <w:rPr>
              <w:rFonts w:ascii="Sakkal Majalla" w:hAnsi="Sakkal Majalla" w:cs="Sakkal Majalla"/>
              <w:noProof/>
              <w:color w:val="000000" w:themeColor="text1"/>
              <w:sz w:val="28"/>
              <w:szCs w:val="28"/>
              <w:rtl/>
              <w:lang w:bidi="ar-EG"/>
            </w:rPr>
            <w:t>، 2024)</w:t>
          </w:r>
          <w:r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tl/>
        </w:rPr>
        <w:t xml:space="preserve"> دور إدارة الموارد البشرية في التنمية المستدامة. مع تزايد الاهتمام العالمي بقضايا الاستدامة البيئية والاجتماعية والاقتصادية، تلعب إدارة الموارد البشرية، باعتبارها واحدة من الوظائف الأساسية داخل المنظمات، دورًا حاسمًا في دفع المنظمات لتحقيق هدف التنمية المستدامة. تصف المقالة أولاً الوظائف والمفاهيم الأساسية لإدارة الموارد البشرية وتحلل احتياجات إدارة الموارد البشرية لاستراتيجيات التنمية المستدامة. بعد ذلك، يتم استكشاف دور إدارة الموارد البشرية في التنمية المستدامة بالتفصيل من الأبعاد الثلاثة للاستدامة البيئية والاستدامة الاجتماعية والاستدامة الاقتصادية. من خلال دراسات الحالة ومناقشة التحديات والاستراتيجيات، تهدف هذه الورقة إلى تقديم الدعم النظري والتوجيه العملي لممارسة إدارة الموارد البشرية في التنمية المستدامة.</w:t>
      </w:r>
    </w:p>
    <w:p w14:paraId="7E84A463" w14:textId="77777777" w:rsidR="001910A8" w:rsidRPr="00AE25E8" w:rsidRDefault="001910A8" w:rsidP="00F46207">
      <w:pPr>
        <w:spacing w:after="100" w:afterAutospacing="1" w:line="360" w:lineRule="auto"/>
        <w:ind w:firstLine="732"/>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t xml:space="preserve">تدفع أهداف التنمية المستدامة والمخاوف المتزايدة بشأن الاستدامة أصحاب المصلحة والمجتمع إلى مطالبة المنظمات بتبني ممارسات مبتكرة يمكن أن تساهم في استدامة الأعمال. تهدف هذه الدراسة إلى تقديم مراجعة منهجية من خلال تحليل ببليومتري شامل لما يقرب من الربع الأول من القرن الحادي والعشرين. ينصب التركيز الرئيسي على كيفية تعزيز ممارسات إدارة الموارد البشرية الخضراء ووجود علاقة معها، وهو جزء مهم من الاستدامة. قام المؤلفون بمراجعة منهجية لـ 242 مقالة من الدرجة الأولى من قواعد بيانات </w:t>
      </w:r>
      <w:r w:rsidRPr="00AE25E8">
        <w:rPr>
          <w:rFonts w:ascii="Sakkal Majalla" w:hAnsi="Sakkal Majalla" w:cs="Sakkal Majalla"/>
          <w:color w:val="000000" w:themeColor="text1"/>
          <w:sz w:val="28"/>
          <w:szCs w:val="28"/>
        </w:rPr>
        <w:t>Scopus</w:t>
      </w:r>
      <w:r w:rsidRPr="00AE25E8">
        <w:rPr>
          <w:rFonts w:ascii="Sakkal Majalla" w:hAnsi="Sakkal Majalla" w:cs="Sakkal Majalla"/>
          <w:color w:val="000000" w:themeColor="text1"/>
          <w:sz w:val="28"/>
          <w:szCs w:val="28"/>
          <w:rtl/>
        </w:rPr>
        <w:t xml:space="preserve"> و</w:t>
      </w:r>
      <w:r w:rsidRPr="00AE25E8">
        <w:rPr>
          <w:rFonts w:ascii="Sakkal Majalla" w:hAnsi="Sakkal Majalla" w:cs="Sakkal Majalla"/>
          <w:color w:val="000000" w:themeColor="text1"/>
          <w:sz w:val="28"/>
          <w:szCs w:val="28"/>
        </w:rPr>
        <w:t>Web of Science</w:t>
      </w:r>
      <w:r w:rsidRPr="00AE25E8">
        <w:rPr>
          <w:rFonts w:ascii="Sakkal Majalla" w:hAnsi="Sakkal Majalla" w:cs="Sakkal Majalla"/>
          <w:color w:val="000000" w:themeColor="text1"/>
          <w:sz w:val="28"/>
          <w:szCs w:val="28"/>
          <w:rtl/>
        </w:rPr>
        <w:t xml:space="preserve"> باتباع منهجية "عناصر التقارير المفضلة للمراجعات المنهجية والتحليلات التلوية". بدأت علاقة مهمة في عام 2015 واكتسبت شعبية بعد </w:t>
      </w:r>
      <w:r w:rsidRPr="00AE25E8">
        <w:rPr>
          <w:rFonts w:ascii="Sakkal Majalla" w:hAnsi="Sakkal Majalla" w:cs="Sakkal Majalla"/>
          <w:color w:val="000000" w:themeColor="text1"/>
          <w:sz w:val="28"/>
          <w:szCs w:val="28"/>
        </w:rPr>
        <w:t>COVID-19</w:t>
      </w:r>
      <w:r w:rsidRPr="00AE25E8">
        <w:rPr>
          <w:rFonts w:ascii="Sakkal Majalla" w:hAnsi="Sakkal Majalla" w:cs="Sakkal Majalla"/>
          <w:color w:val="000000" w:themeColor="text1"/>
          <w:sz w:val="28"/>
          <w:szCs w:val="28"/>
          <w:rtl/>
        </w:rPr>
        <w:t xml:space="preserve">. تشير الدراسات إلى أن الإدارة يجب أن تتبنى أكثر ممارسات إدارة الموارد البشرية الخضراء تطلبًا، مثل بناء الكفاءة الخضراء، وتعزيز الدافع، وإشراك الموظفين، من أجل أداء بيئي أفضل. لذلك، يمكن للمنظمات المساعدة في اكتساب واحتفاظ الموظفين الملتزمين والصديقين للبيئة الذين تتوافق قيمهم وأهدافهم البيئية مع المنظمة. تقدم الدراسة أيضًا نظرة ثاقبة لدور ممارسات إدارة الموارد البشرية الخضراء في تعزيز السلوك الصديق للبيئة للموظفين، والذي بدوره يؤثر على الأداء البيئي. استخدم معظم المؤلفين نظرية القدرة والدافع والفرصة، وهي آلية داعمة لكيفية حماية المنظمات للبيئة من خلال تبني ممارسات إدارة الموارد البشرية الخضراء. وفي المستقبل، تعد المسؤولية البيئية للشركات، وكثافة اللوائح البيئية، والسلوك المؤيد للبيئة، والتوازن بين العمل والحياة الخضراء آليات مقترحة لتعزيز الأداء البيئي من خلال ممارسات إدارة الموارد البشرية الخضراء </w:t>
      </w:r>
      <w:sdt>
        <w:sdtPr>
          <w:rPr>
            <w:rFonts w:ascii="Sakkal Majalla" w:hAnsi="Sakkal Majalla" w:cs="Sakkal Majalla"/>
            <w:color w:val="000000" w:themeColor="text1"/>
            <w:sz w:val="28"/>
            <w:szCs w:val="28"/>
            <w:rtl/>
          </w:rPr>
          <w:id w:val="1825691654"/>
          <w:citation/>
        </w:sdtPr>
        <w:sdtContent>
          <w:r w:rsidRPr="00AE25E8">
            <w:rPr>
              <w:rFonts w:ascii="Sakkal Majalla" w:hAnsi="Sakkal Majalla" w:cs="Sakkal Majalla"/>
              <w:color w:val="000000" w:themeColor="text1"/>
              <w:sz w:val="28"/>
              <w:szCs w:val="28"/>
              <w:rtl/>
            </w:rPr>
            <w:fldChar w:fldCharType="begin"/>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CITATION</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Tah24 \l 3073</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rtl/>
            </w:rPr>
            <w:fldChar w:fldCharType="separate"/>
          </w:r>
          <w:r w:rsidRPr="00AE25E8">
            <w:rPr>
              <w:rFonts w:ascii="Sakkal Majalla" w:hAnsi="Sakkal Majalla" w:cs="Sakkal Majalla"/>
              <w:noProof/>
              <w:color w:val="000000" w:themeColor="text1"/>
              <w:sz w:val="28"/>
              <w:szCs w:val="28"/>
              <w:rtl/>
              <w:lang w:bidi="ar-EG"/>
            </w:rPr>
            <w:t>(</w:t>
          </w:r>
          <w:r w:rsidRPr="00AE25E8">
            <w:rPr>
              <w:rFonts w:ascii="Sakkal Majalla" w:hAnsi="Sakkal Majalla" w:cs="Sakkal Majalla"/>
              <w:noProof/>
              <w:color w:val="000000" w:themeColor="text1"/>
              <w:sz w:val="28"/>
              <w:szCs w:val="28"/>
              <w:lang w:bidi="ar-EG"/>
            </w:rPr>
            <w:t>Tahir</w:t>
          </w:r>
          <w:r w:rsidRPr="00AE25E8">
            <w:rPr>
              <w:rFonts w:ascii="Sakkal Majalla" w:hAnsi="Sakkal Majalla" w:cs="Sakkal Majalla"/>
              <w:noProof/>
              <w:color w:val="000000" w:themeColor="text1"/>
              <w:sz w:val="28"/>
              <w:szCs w:val="28"/>
              <w:rtl/>
              <w:lang w:bidi="ar-EG"/>
            </w:rPr>
            <w:t>، 2024)</w:t>
          </w:r>
          <w:r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tl/>
        </w:rPr>
        <w:t xml:space="preserve">.  </w:t>
      </w:r>
    </w:p>
    <w:p w14:paraId="7039042F" w14:textId="06215AB7" w:rsidR="001910A8" w:rsidRPr="00AE25E8" w:rsidRDefault="001910A8" w:rsidP="00F94A22">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lastRenderedPageBreak/>
        <w:t xml:space="preserve">هدفت دراسة </w:t>
      </w:r>
      <w:sdt>
        <w:sdtPr>
          <w:rPr>
            <w:rFonts w:ascii="Sakkal Majalla" w:hAnsi="Sakkal Majalla" w:cs="Sakkal Majalla"/>
            <w:color w:val="000000" w:themeColor="text1"/>
            <w:sz w:val="28"/>
            <w:szCs w:val="28"/>
            <w:rtl/>
          </w:rPr>
          <w:id w:val="2080715267"/>
          <w:citation/>
        </w:sdtPr>
        <w:sdtContent>
          <w:r w:rsidRPr="00AE25E8">
            <w:rPr>
              <w:rFonts w:ascii="Sakkal Majalla" w:hAnsi="Sakkal Majalla" w:cs="Sakkal Majalla"/>
              <w:color w:val="000000" w:themeColor="text1"/>
              <w:sz w:val="28"/>
              <w:szCs w:val="28"/>
              <w:rtl/>
            </w:rPr>
            <w:fldChar w:fldCharType="begin"/>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CITATION</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Pur24 \l 3073</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rtl/>
            </w:rPr>
            <w:fldChar w:fldCharType="separate"/>
          </w:r>
          <w:r w:rsidRPr="00AE25E8">
            <w:rPr>
              <w:rFonts w:ascii="Sakkal Majalla" w:hAnsi="Sakkal Majalla" w:cs="Sakkal Majalla"/>
              <w:noProof/>
              <w:color w:val="000000" w:themeColor="text1"/>
              <w:sz w:val="28"/>
              <w:szCs w:val="28"/>
              <w:rtl/>
              <w:lang w:bidi="ar-EG"/>
            </w:rPr>
            <w:t>(</w:t>
          </w:r>
          <w:r w:rsidRPr="00AE25E8">
            <w:rPr>
              <w:rFonts w:ascii="Sakkal Majalla" w:hAnsi="Sakkal Majalla" w:cs="Sakkal Majalla"/>
              <w:noProof/>
              <w:color w:val="000000" w:themeColor="text1"/>
              <w:sz w:val="28"/>
              <w:szCs w:val="28"/>
              <w:lang w:bidi="ar-EG"/>
            </w:rPr>
            <w:t>Purgał-Popiela</w:t>
          </w:r>
          <w:r w:rsidRPr="00AE25E8">
            <w:rPr>
              <w:rFonts w:ascii="Sakkal Majalla" w:hAnsi="Sakkal Majalla" w:cs="Sakkal Majalla"/>
              <w:noProof/>
              <w:color w:val="000000" w:themeColor="text1"/>
              <w:sz w:val="28"/>
              <w:szCs w:val="28"/>
              <w:rtl/>
              <w:lang w:bidi="ar-EG"/>
            </w:rPr>
            <w:t>، 2024)</w:t>
          </w:r>
          <w:r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tl/>
        </w:rPr>
        <w:t xml:space="preserve"> إلى تحديد الحالة الحالية للبحث في مجال الاستدامة في سياق ممارسات إدارة الموارد البشرية التي تتبناها الشركات الصغيرة والمتوسطة الحجم، وتحديد الفجوات الأكثر أهمية واقتراح أجندة للدراسات المستقبلية. من خلال مراجعة منهجية للأدبيات، تدرس هذه الدراسة بشكل شامل الأدبيات ذات الصلة بالجوانب المتعلقة بالاستدامة في إدارة الموارد البشرية في الشركات الصغيرة والمتوسطة الحجم. وهي تتضمن تحليلات وصفية وموضوعية لـ 29 مقالة بحثية نُشرت في مجلات أكاديمية رفيعة المستوى تم اختيارها من 506 سجلًا تم استردادها من أربع قواعد بيانات رئيسية (</w:t>
      </w:r>
      <w:r w:rsidRPr="00AE25E8">
        <w:rPr>
          <w:rFonts w:ascii="Sakkal Majalla" w:hAnsi="Sakkal Majalla" w:cs="Sakkal Majalla"/>
          <w:color w:val="000000" w:themeColor="text1"/>
          <w:sz w:val="28"/>
          <w:szCs w:val="28"/>
        </w:rPr>
        <w:t>Scopus</w:t>
      </w:r>
      <w:r w:rsidRPr="00AE25E8">
        <w:rPr>
          <w:rFonts w:ascii="Sakkal Majalla" w:hAnsi="Sakkal Majalla" w:cs="Sakkal Majalla"/>
          <w:color w:val="000000" w:themeColor="text1"/>
          <w:sz w:val="28"/>
          <w:szCs w:val="28"/>
          <w:rtl/>
        </w:rPr>
        <w:t xml:space="preserve"> و</w:t>
      </w:r>
      <w:r w:rsidRPr="00AE25E8">
        <w:rPr>
          <w:rFonts w:ascii="Sakkal Majalla" w:hAnsi="Sakkal Majalla" w:cs="Sakkal Majalla"/>
          <w:color w:val="000000" w:themeColor="text1"/>
          <w:sz w:val="28"/>
          <w:szCs w:val="28"/>
        </w:rPr>
        <w:t>Web of Science</w:t>
      </w:r>
      <w:r w:rsidRPr="00AE25E8">
        <w:rPr>
          <w:rFonts w:ascii="Sakkal Majalla" w:hAnsi="Sakkal Majalla" w:cs="Sakkal Majalla"/>
          <w:color w:val="000000" w:themeColor="text1"/>
          <w:sz w:val="28"/>
          <w:szCs w:val="28"/>
          <w:rtl/>
        </w:rPr>
        <w:t xml:space="preserve"> و</w:t>
      </w:r>
      <w:r w:rsidRPr="00AE25E8">
        <w:rPr>
          <w:rFonts w:ascii="Sakkal Majalla" w:hAnsi="Sakkal Majalla" w:cs="Sakkal Majalla"/>
          <w:color w:val="000000" w:themeColor="text1"/>
          <w:sz w:val="28"/>
          <w:szCs w:val="28"/>
        </w:rPr>
        <w:t>ScienceDirect</w:t>
      </w:r>
      <w:r w:rsidRPr="00AE25E8">
        <w:rPr>
          <w:rFonts w:ascii="Sakkal Majalla" w:hAnsi="Sakkal Majalla" w:cs="Sakkal Majalla"/>
          <w:color w:val="000000" w:themeColor="text1"/>
          <w:sz w:val="28"/>
          <w:szCs w:val="28"/>
          <w:rtl/>
        </w:rPr>
        <w:t xml:space="preserve"> و</w:t>
      </w:r>
      <w:r w:rsidRPr="00AE25E8">
        <w:rPr>
          <w:rFonts w:ascii="Sakkal Majalla" w:hAnsi="Sakkal Majalla" w:cs="Sakkal Majalla"/>
          <w:color w:val="000000" w:themeColor="text1"/>
          <w:sz w:val="28"/>
          <w:szCs w:val="28"/>
        </w:rPr>
        <w:t>EBSCOhost</w:t>
      </w:r>
      <w:r w:rsidRPr="00AE25E8">
        <w:rPr>
          <w:rFonts w:ascii="Sakkal Majalla" w:hAnsi="Sakkal Majalla" w:cs="Sakkal Majalla"/>
          <w:color w:val="000000" w:themeColor="text1"/>
          <w:sz w:val="28"/>
          <w:szCs w:val="28"/>
          <w:rtl/>
        </w:rPr>
        <w:t>). تشير النتائج إلى اهتمام متزايد بإدارة الموارد البشرية المتعلقة بالاستدامة في الشركات الصغيرة والمتوسطة الحجم بعد عام 2020. والجدير بالذكر أن معظم الدراسات ركزت على مخاوف الاستدامة الخضراء والاجتماعية، مع اهتمام محدود بمنظور النتيجة النهائية الثلاثية. وقد كشف الفحص التفصيلي عن اختلافات بين تيارات البحث الثلاثة من حيث المنهجية وموقع الدراسات وطبيعة الارتباط بين الاستدامة وإدارة الموارد البشرية ووضع ممارسات إدارة الموارد البشرية في نماذج البحث. وعلى الرغم من هذه الاختلافات، فإن التأثيرات الإيجابية لممارسات إدارة الموارد البشرية على تكامل الاستدامة تبدو واضحة، بما في ذلك التأثيرات على كفاءات الموظفين وسلوكياتهم ونتائجهم على مستوى الشركة. هذه الدراسة هي الأولى التي تستعرض بشكل منهجي الأدبيات حول العلاقة بين الاستدامة وإدارة الموارد البشرية على وجه التحديد للشركات الصغيرة والمتوسطة الحجم. وهي تساهم من خلال تحديد المجموعات المواضيعية والاتجاهات المنهجية والجوانب السياقية ونتائج تكامل الاستدامة وإدارة الموارد البشرية، وبالتالي وضع الأساس للبحوث المستقبلية.</w:t>
      </w:r>
    </w:p>
    <w:p w14:paraId="7E859B7B" w14:textId="7BE73621" w:rsidR="002705F7" w:rsidRPr="00AE25E8" w:rsidRDefault="001910A8" w:rsidP="00F94A22">
      <w:pPr>
        <w:spacing w:before="100" w:beforeAutospacing="1" w:after="100" w:afterAutospacing="1" w:line="360" w:lineRule="auto"/>
        <w:ind w:firstLine="732"/>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t xml:space="preserve">إن إدارة الموارد البشرية للمنظمة هي المرحلة الأولى في عملية الحوكمة لأي عملية. تدرس هذه الدراسة الحالية الاستراتيجيات المستخدمة في المملكة العربية السعودية لإنشاء حوكمة فعالة من خلال تنفيذ ممارسات إدارة الموارد البشرية ومعايير الاستراتيجيات المستدامة الرئيسية لممارسات إدارة الموارد البشرية الفعالة. تعتبر هذه الخطوة حاسمة في الحوكمة لأنها تنطوي على اختيار الأفراد المؤهلين تأهيلا عاليا والذين من المتوقع أن يساهموا في تحقيق نتائج الحوكمة المثلى والرفاهية العامة للسكان داخل الأمة، بالإضافة إلى المعايير الرئيسية المعنية. تم استخدام منهجية بحث نوعية ومختبر تجارب وتقييم صنع القرار </w:t>
      </w:r>
      <w:r w:rsidRPr="00AE25E8">
        <w:rPr>
          <w:rFonts w:ascii="Sakkal Majalla" w:hAnsi="Sakkal Majalla" w:cs="Sakkal Majalla"/>
          <w:color w:val="000000" w:themeColor="text1"/>
          <w:sz w:val="28"/>
          <w:szCs w:val="28"/>
          <w:rtl/>
        </w:rPr>
        <w:lastRenderedPageBreak/>
        <w:t>(</w:t>
      </w:r>
      <w:r w:rsidRPr="00AE25E8">
        <w:rPr>
          <w:rFonts w:ascii="Sakkal Majalla" w:hAnsi="Sakkal Majalla" w:cs="Sakkal Majalla"/>
          <w:color w:val="000000" w:themeColor="text1"/>
          <w:sz w:val="28"/>
          <w:szCs w:val="28"/>
        </w:rPr>
        <w:t>DEMATEL</w:t>
      </w:r>
      <w:r w:rsidRPr="00AE25E8">
        <w:rPr>
          <w:rFonts w:ascii="Sakkal Majalla" w:hAnsi="Sakkal Majalla" w:cs="Sakkal Majalla"/>
          <w:color w:val="000000" w:themeColor="text1"/>
          <w:sz w:val="28"/>
          <w:szCs w:val="28"/>
          <w:rtl/>
        </w:rPr>
        <w:t xml:space="preserve">) مع عينة من 31 مشاركًا من ثماني وزارات حكومية وأربع عشرة شركة في المملكة العربية السعودية. وتوضح نتائج الدراسة، من المقابلات النوعية، أربعة معايير رئيسية تؤثر على ممارسات إدارة الموارد البشرية المستدامة الفعالة. "التأمل الثقافي" هو الهدف الأهم على المدى الطويل لمبادرات إدارة الموارد البشرية في المملكة العربية السعودية، وفقًا لتقييم </w:t>
      </w:r>
      <w:r w:rsidRPr="00AE25E8">
        <w:rPr>
          <w:rFonts w:ascii="Sakkal Majalla" w:hAnsi="Sakkal Majalla" w:cs="Sakkal Majalla"/>
          <w:color w:val="000000" w:themeColor="text1"/>
          <w:sz w:val="28"/>
          <w:szCs w:val="28"/>
        </w:rPr>
        <w:t>DEMATEL</w:t>
      </w:r>
      <w:r w:rsidRPr="00AE25E8">
        <w:rPr>
          <w:rFonts w:ascii="Sakkal Majalla" w:hAnsi="Sakkal Majalla" w:cs="Sakkal Majalla"/>
          <w:color w:val="000000" w:themeColor="text1"/>
          <w:sz w:val="28"/>
          <w:szCs w:val="28"/>
          <w:rtl/>
        </w:rPr>
        <w:t xml:space="preserve">، مع ثلاثة معايير تقدم قيمًا تبلغ 7.9181 و8.2294 و8.1961، وكلها أعلى من القيمة الحدية 7.783599781. وهذا يعني أن المتخصصين في الموارد البشرية يجب أن يأخذوا الوقت الكافي لدراسة وتقييم الديناميكيات الثقافية في مكان عملهم من أجل تعزيز التأمل الثقافي وفهم الاختلافات الثقافية </w:t>
      </w:r>
      <w:sdt>
        <w:sdtPr>
          <w:rPr>
            <w:rFonts w:ascii="Sakkal Majalla" w:hAnsi="Sakkal Majalla" w:cs="Sakkal Majalla"/>
            <w:color w:val="000000" w:themeColor="text1"/>
            <w:sz w:val="28"/>
            <w:szCs w:val="28"/>
            <w:rtl/>
          </w:rPr>
          <w:id w:val="14900917"/>
          <w:citation/>
        </w:sdtPr>
        <w:sdtContent>
          <w:r w:rsidRPr="00AE25E8">
            <w:rPr>
              <w:rFonts w:ascii="Sakkal Majalla" w:hAnsi="Sakkal Majalla" w:cs="Sakkal Majalla"/>
              <w:color w:val="000000" w:themeColor="text1"/>
              <w:sz w:val="28"/>
              <w:szCs w:val="28"/>
              <w:rtl/>
            </w:rPr>
            <w:fldChar w:fldCharType="begin"/>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CITATION</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lang w:bidi="ar-EG"/>
            </w:rPr>
            <w:instrText>Alr24 \l 3073</w:instrText>
          </w:r>
          <w:r w:rsidRPr="00AE25E8">
            <w:rPr>
              <w:rFonts w:ascii="Sakkal Majalla" w:hAnsi="Sakkal Majalla" w:cs="Sakkal Majalla"/>
              <w:color w:val="000000" w:themeColor="text1"/>
              <w:sz w:val="28"/>
              <w:szCs w:val="28"/>
              <w:rtl/>
              <w:lang w:bidi="ar-EG"/>
            </w:rPr>
            <w:instrText xml:space="preserve"> </w:instrText>
          </w:r>
          <w:r w:rsidRPr="00AE25E8">
            <w:rPr>
              <w:rFonts w:ascii="Sakkal Majalla" w:hAnsi="Sakkal Majalla" w:cs="Sakkal Majalla"/>
              <w:color w:val="000000" w:themeColor="text1"/>
              <w:sz w:val="28"/>
              <w:szCs w:val="28"/>
              <w:rtl/>
            </w:rPr>
            <w:fldChar w:fldCharType="separate"/>
          </w:r>
          <w:r w:rsidRPr="00AE25E8">
            <w:rPr>
              <w:rFonts w:ascii="Sakkal Majalla" w:hAnsi="Sakkal Majalla" w:cs="Sakkal Majalla"/>
              <w:noProof/>
              <w:color w:val="000000" w:themeColor="text1"/>
              <w:sz w:val="28"/>
              <w:szCs w:val="28"/>
              <w:rtl/>
              <w:lang w:bidi="ar-EG"/>
            </w:rPr>
            <w:t>(</w:t>
          </w:r>
          <w:r w:rsidRPr="00AE25E8">
            <w:rPr>
              <w:rFonts w:ascii="Sakkal Majalla" w:hAnsi="Sakkal Majalla" w:cs="Sakkal Majalla"/>
              <w:noProof/>
              <w:color w:val="000000" w:themeColor="text1"/>
              <w:sz w:val="28"/>
              <w:szCs w:val="28"/>
              <w:lang w:bidi="ar-EG"/>
            </w:rPr>
            <w:t>Alrashedi</w:t>
          </w:r>
          <w:r w:rsidRPr="00AE25E8">
            <w:rPr>
              <w:rFonts w:ascii="Sakkal Majalla" w:hAnsi="Sakkal Majalla" w:cs="Sakkal Majalla"/>
              <w:noProof/>
              <w:color w:val="000000" w:themeColor="text1"/>
              <w:sz w:val="28"/>
              <w:szCs w:val="28"/>
              <w:rtl/>
              <w:lang w:bidi="ar-EG"/>
            </w:rPr>
            <w:t>، 2024)</w:t>
          </w:r>
          <w:r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tl/>
        </w:rPr>
        <w:t xml:space="preserve">.  </w:t>
      </w:r>
    </w:p>
    <w:p w14:paraId="5E150EC1" w14:textId="27F4B9E8" w:rsidR="002705F7" w:rsidRPr="00AE25E8" w:rsidRDefault="003120BD" w:rsidP="003120BD">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13" w:name="_Toc202201160"/>
      <w:r w:rsidRPr="00AE25E8">
        <w:rPr>
          <w:rFonts w:ascii="Sakkal Majalla" w:hAnsi="Sakkal Majalla" w:cs="Sakkal Majalla"/>
          <w:b/>
          <w:bCs/>
          <w:color w:val="000000" w:themeColor="text1"/>
          <w:sz w:val="36"/>
          <w:szCs w:val="36"/>
          <w:rtl/>
        </w:rPr>
        <w:t>7.1 المنطلقات النظرية للدراسة:</w:t>
      </w:r>
      <w:bookmarkEnd w:id="13"/>
    </w:p>
    <w:p w14:paraId="03FC6A87"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t>تُعتبر المنطلقات النظرية من الأسس الأساسية التي تبنى عليها الدراسات الأكاديمية، حيث تساهم في تحديد الإطار المفاهيمي الذي سيتناول الباحث من خلاله موضوع الدراسة. بالنسبة لهذه الدراسة التي تهدف إلى استكشاف دور إدارة الموارد البشرية في تعزيز الاستدامة في القطاعات الحكومية لتحقيق رؤية 2030، هناك عدد من المنطلقات النظرية التي توجه البحث، وتساعد في تحليل العلاقة بين إدارة الموارد البشرية وأهداف الاستدامة في القطاع الحكومي</w:t>
      </w:r>
      <w:r w:rsidRPr="00AE25E8">
        <w:rPr>
          <w:rFonts w:ascii="Sakkal Majalla" w:hAnsi="Sakkal Majalla" w:cs="Sakkal Majalla"/>
          <w:color w:val="000000" w:themeColor="text1"/>
          <w:sz w:val="28"/>
          <w:szCs w:val="28"/>
        </w:rPr>
        <w:t>.</w:t>
      </w:r>
    </w:p>
    <w:p w14:paraId="4E92FFF2" w14:textId="2AE5403E" w:rsidR="006F6BCF" w:rsidRPr="00AE25E8" w:rsidRDefault="006F6BCF" w:rsidP="00F46207">
      <w:pPr>
        <w:pStyle w:val="a5"/>
        <w:numPr>
          <w:ilvl w:val="0"/>
          <w:numId w:val="10"/>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tl/>
        </w:rPr>
        <w:t>نظرية الموارد البشرية الاستراتيجية</w:t>
      </w:r>
      <w:r w:rsidRPr="00AE25E8">
        <w:rPr>
          <w:rFonts w:ascii="Sakkal Majalla" w:hAnsi="Sakkal Majalla" w:cs="Sakkal Majalla"/>
          <w:b/>
          <w:bCs/>
          <w:color w:val="000000" w:themeColor="text1"/>
          <w:sz w:val="28"/>
          <w:szCs w:val="28"/>
        </w:rPr>
        <w:t xml:space="preserve"> (Strategic Human Resource Management Theory)</w:t>
      </w:r>
    </w:p>
    <w:p w14:paraId="7871CF5C" w14:textId="56899400" w:rsidR="006F6BCF" w:rsidRPr="00AE25E8" w:rsidRDefault="006F6BCF" w:rsidP="00F46207">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تعتبر نظرية إدارة الموارد البشرية الاستراتيجية من أبرز المنطلقات النظرية في هذه الدراسة. وفقًا لهذه النظرية، يجب أن تكون إدارة الموارد البشرية جزءًا أساسيًا من الاستراتيجيات العامة للمؤسسات الحكومية. هذه النظرية تفترض أن الاستفادة القصوى من الأفراد العاملين في المؤسسة يمكن أن تتحقق فقط عندما يتم ربط استراتيجيات الموارد البشرية بالأهداف الإستراتيجية للمنظمة. وبالتالي، فإن إدارة الموارد البشرية لا تقتصر على الوظائف التقليدية مثل التوظيف والتدريب، بل يجب أن تساهم بشكل رئيسي في تحقيق أهداف الاستدامة المؤسسية. إذ يمكن من خلال هذه النظرية تعزيز قدرة المؤسسات الحكومية على التكيف مع المتغيرات المستمرة في البيئة الاقتصادية والاجتماعية، وبالتالي تحقيق أهداف الاستدامة التي تسعى إليها رؤية المملكة 2030</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171100049"/>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Aro23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Arora</w:t>
          </w:r>
          <w:r w:rsidR="009A3309" w:rsidRPr="00AE25E8">
            <w:rPr>
              <w:rFonts w:ascii="Sakkal Majalla" w:hAnsi="Sakkal Majalla" w:cs="Sakkal Majalla"/>
              <w:noProof/>
              <w:color w:val="000000" w:themeColor="text1"/>
              <w:sz w:val="28"/>
              <w:szCs w:val="28"/>
              <w:rtl/>
              <w:lang w:bidi="ar-EG"/>
            </w:rPr>
            <w:t>، 2023)</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412D0491" w14:textId="43F133DE" w:rsidR="006F6BCF" w:rsidRPr="00AE25E8" w:rsidRDefault="006F6BCF" w:rsidP="003120B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Pr>
        <w:lastRenderedPageBreak/>
        <w:t xml:space="preserve"> </w:t>
      </w:r>
      <w:r w:rsidRPr="00AE25E8">
        <w:rPr>
          <w:rFonts w:ascii="Sakkal Majalla" w:hAnsi="Sakkal Majalla" w:cs="Sakkal Majalla"/>
          <w:b/>
          <w:bCs/>
          <w:color w:val="000000" w:themeColor="text1"/>
          <w:sz w:val="28"/>
          <w:szCs w:val="28"/>
          <w:rtl/>
        </w:rPr>
        <w:t>نظرية الاستدامة المؤسسية</w:t>
      </w:r>
      <w:r w:rsidRPr="00AE25E8">
        <w:rPr>
          <w:rFonts w:ascii="Sakkal Majalla" w:hAnsi="Sakkal Majalla" w:cs="Sakkal Majalla"/>
          <w:b/>
          <w:bCs/>
          <w:color w:val="000000" w:themeColor="text1"/>
          <w:sz w:val="28"/>
          <w:szCs w:val="28"/>
        </w:rPr>
        <w:t xml:space="preserve"> (Corporate Sustainability Theory)</w:t>
      </w:r>
    </w:p>
    <w:p w14:paraId="77150A29" w14:textId="79C344C3"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تستند هذه النظرية إلى أن استدامة المؤسسة تعتمد على قدرتها على تحقيق التوازن بين الأبعاد الاقتصادية والاجتماعية والبيئية على المدى الطويل. إذ تشير النظرية إلى أن المؤسسات التي تسعى إلى الاستدامة تحتاج إلى تطوير استراتيجيات تكاملية تشمل جوانب متعددة من العمل المؤسسي مثل الموارد البشرية، والابتكار، والاستثمار في التكنولوجيا. في سياق الدراسة الحالية، يتم تطبيق هذه النظرية لفهم كيفية تكامل استراتيجيات إدارة الموارد البشرية مع هذه الأبعاد لتحقيق استدامة فعّالة في القطاع الحكومي. إدارة الموارد البشرية تصبح جزءًا لا يتجزأ من هذه الاستراتيجيات، حيث تساهم في ضمان استدامة الأفراد العاملين، وتقديم برامج تحفيزية، وتدريب مستمر يتماشى مع الأهداف الكبرى لرؤية المملكة 2030</w:t>
      </w:r>
      <w:r w:rsidR="009A3309"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53160560"/>
          <w:citation/>
        </w:sdtPr>
        <w:sdtContent>
          <w:r w:rsidR="009A3309" w:rsidRPr="00AE25E8">
            <w:rPr>
              <w:rFonts w:ascii="Sakkal Majalla" w:hAnsi="Sakkal Majalla" w:cs="Sakkal Majalla"/>
              <w:color w:val="000000" w:themeColor="text1"/>
              <w:sz w:val="28"/>
              <w:szCs w:val="28"/>
              <w:rtl/>
            </w:rPr>
            <w:fldChar w:fldCharType="begin"/>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CITATION</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lang w:bidi="ar-EG"/>
            </w:rPr>
            <w:instrText>Kan22 \l 3073</w:instrText>
          </w:r>
          <w:r w:rsidR="009A3309" w:rsidRPr="00AE25E8">
            <w:rPr>
              <w:rFonts w:ascii="Sakkal Majalla" w:hAnsi="Sakkal Majalla" w:cs="Sakkal Majalla"/>
              <w:color w:val="000000" w:themeColor="text1"/>
              <w:sz w:val="28"/>
              <w:szCs w:val="28"/>
              <w:rtl/>
              <w:lang w:bidi="ar-EG"/>
            </w:rPr>
            <w:instrText xml:space="preserve"> </w:instrText>
          </w:r>
          <w:r w:rsidR="009A3309" w:rsidRPr="00AE25E8">
            <w:rPr>
              <w:rFonts w:ascii="Sakkal Majalla" w:hAnsi="Sakkal Majalla" w:cs="Sakkal Majalla"/>
              <w:color w:val="000000" w:themeColor="text1"/>
              <w:sz w:val="28"/>
              <w:szCs w:val="28"/>
              <w:rtl/>
            </w:rPr>
            <w:fldChar w:fldCharType="separate"/>
          </w:r>
          <w:r w:rsidR="009A3309" w:rsidRPr="00AE25E8">
            <w:rPr>
              <w:rFonts w:ascii="Sakkal Majalla" w:hAnsi="Sakkal Majalla" w:cs="Sakkal Majalla"/>
              <w:noProof/>
              <w:color w:val="000000" w:themeColor="text1"/>
              <w:sz w:val="28"/>
              <w:szCs w:val="28"/>
              <w:rtl/>
              <w:lang w:bidi="ar-EG"/>
            </w:rPr>
            <w:t>(</w:t>
          </w:r>
          <w:r w:rsidR="009A3309" w:rsidRPr="00AE25E8">
            <w:rPr>
              <w:rFonts w:ascii="Sakkal Majalla" w:hAnsi="Sakkal Majalla" w:cs="Sakkal Majalla"/>
              <w:noProof/>
              <w:color w:val="000000" w:themeColor="text1"/>
              <w:sz w:val="28"/>
              <w:szCs w:val="28"/>
              <w:lang w:bidi="ar-EG"/>
            </w:rPr>
            <w:t>Kantabutra</w:t>
          </w:r>
          <w:r w:rsidR="009A3309" w:rsidRPr="00AE25E8">
            <w:rPr>
              <w:rFonts w:ascii="Sakkal Majalla" w:hAnsi="Sakkal Majalla" w:cs="Sakkal Majalla"/>
              <w:noProof/>
              <w:color w:val="000000" w:themeColor="text1"/>
              <w:sz w:val="28"/>
              <w:szCs w:val="28"/>
              <w:rtl/>
              <w:lang w:bidi="ar-EG"/>
            </w:rPr>
            <w:t>، 2022)</w:t>
          </w:r>
          <w:r w:rsidR="009A3309"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9A3309" w:rsidRPr="00AE25E8">
        <w:rPr>
          <w:rFonts w:ascii="Sakkal Majalla" w:hAnsi="Sakkal Majalla" w:cs="Sakkal Majalla"/>
          <w:color w:val="000000" w:themeColor="text1"/>
          <w:sz w:val="28"/>
          <w:szCs w:val="28"/>
          <w:rtl/>
        </w:rPr>
        <w:t xml:space="preserve"> </w:t>
      </w:r>
    </w:p>
    <w:p w14:paraId="7D33BEC7" w14:textId="5890CCD0" w:rsidR="006F6BCF" w:rsidRPr="00AE25E8" w:rsidRDefault="006F6BCF" w:rsidP="003120B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Pr>
        <w:t xml:space="preserve"> </w:t>
      </w:r>
      <w:r w:rsidRPr="00AE25E8">
        <w:rPr>
          <w:rFonts w:ascii="Sakkal Majalla" w:hAnsi="Sakkal Majalla" w:cs="Sakkal Majalla"/>
          <w:b/>
          <w:bCs/>
          <w:color w:val="000000" w:themeColor="text1"/>
          <w:sz w:val="28"/>
          <w:szCs w:val="28"/>
          <w:rtl/>
        </w:rPr>
        <w:t>نظرية رأس المال البشري</w:t>
      </w:r>
      <w:r w:rsidRPr="00AE25E8">
        <w:rPr>
          <w:rFonts w:ascii="Sakkal Majalla" w:hAnsi="Sakkal Majalla" w:cs="Sakkal Majalla"/>
          <w:b/>
          <w:bCs/>
          <w:color w:val="000000" w:themeColor="text1"/>
          <w:sz w:val="28"/>
          <w:szCs w:val="28"/>
        </w:rPr>
        <w:t xml:space="preserve"> (Human Capital Theory)</w:t>
      </w:r>
    </w:p>
    <w:p w14:paraId="7D13ADD0" w14:textId="77EBF054"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تستند نظرية رأس المال البشري إلى أن الأفراد داخل المؤسسة يعتبرون بمثابة رأس مال يجب استثماره من خلال التعليم والتدريب والتطوير المستمر. في هذه الدراسة، يتم تطبيق هذه النظرية لفهم كيفية استثمار الموارد البشرية في القطاعات الحكومية من خلال تطوير الكفاءات والمهارات التي تساهم في تعزيز الاستدامة على المدى الطويل. وفقًا لهذه النظرية، فإن الاستثمار في رأس المال البشري عبر التدريب والتطوير المستمر يعزز من قدرة الموظفين على مواجهة التحديات المستقبلية، وبالتالي يسهم في تحقيق أهداف الاستدامة بشكل أكبر. في إطار رؤية 2030، يمثل تطوير الكفاءات البشرية عنصرًا أساسيًا لتحقيق التنمية المستدامة في القطاعات الحكومية</w:t>
      </w:r>
      <w:r w:rsidR="001910A8"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92707166"/>
          <w:citation/>
        </w:sdtPr>
        <w:sdtContent>
          <w:r w:rsidR="001910A8" w:rsidRPr="00AE25E8">
            <w:rPr>
              <w:rFonts w:ascii="Sakkal Majalla" w:hAnsi="Sakkal Majalla" w:cs="Sakkal Majalla"/>
              <w:color w:val="000000" w:themeColor="text1"/>
              <w:sz w:val="28"/>
              <w:szCs w:val="28"/>
              <w:rtl/>
            </w:rPr>
            <w:fldChar w:fldCharType="begin"/>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CITATION</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Rot23 \l 3073</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rtl/>
            </w:rPr>
            <w:fldChar w:fldCharType="separate"/>
          </w:r>
          <w:r w:rsidR="001910A8" w:rsidRPr="00AE25E8">
            <w:rPr>
              <w:rFonts w:ascii="Sakkal Majalla" w:hAnsi="Sakkal Majalla" w:cs="Sakkal Majalla"/>
              <w:noProof/>
              <w:color w:val="000000" w:themeColor="text1"/>
              <w:sz w:val="28"/>
              <w:szCs w:val="28"/>
              <w:rtl/>
              <w:lang w:bidi="ar-EG"/>
            </w:rPr>
            <w:t>(</w:t>
          </w:r>
          <w:r w:rsidR="001910A8" w:rsidRPr="00AE25E8">
            <w:rPr>
              <w:rFonts w:ascii="Sakkal Majalla" w:hAnsi="Sakkal Majalla" w:cs="Sakkal Majalla"/>
              <w:noProof/>
              <w:color w:val="000000" w:themeColor="text1"/>
              <w:sz w:val="28"/>
              <w:szCs w:val="28"/>
              <w:lang w:bidi="ar-EG"/>
            </w:rPr>
            <w:t>Rothomi</w:t>
          </w:r>
          <w:r w:rsidR="001910A8" w:rsidRPr="00AE25E8">
            <w:rPr>
              <w:rFonts w:ascii="Sakkal Majalla" w:hAnsi="Sakkal Majalla" w:cs="Sakkal Majalla"/>
              <w:noProof/>
              <w:color w:val="000000" w:themeColor="text1"/>
              <w:sz w:val="28"/>
              <w:szCs w:val="28"/>
              <w:rtl/>
              <w:lang w:bidi="ar-EG"/>
            </w:rPr>
            <w:t>، 2023)</w:t>
          </w:r>
          <w:r w:rsidR="001910A8"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1910A8" w:rsidRPr="00AE25E8">
        <w:rPr>
          <w:rFonts w:ascii="Sakkal Majalla" w:hAnsi="Sakkal Majalla" w:cs="Sakkal Majalla"/>
          <w:color w:val="000000" w:themeColor="text1"/>
          <w:sz w:val="28"/>
          <w:szCs w:val="28"/>
          <w:rtl/>
        </w:rPr>
        <w:t xml:space="preserve"> </w:t>
      </w:r>
      <w:r w:rsidR="009A3309" w:rsidRPr="00AE25E8">
        <w:rPr>
          <w:rFonts w:ascii="Sakkal Majalla" w:hAnsi="Sakkal Majalla" w:cs="Sakkal Majalla"/>
          <w:color w:val="000000" w:themeColor="text1"/>
          <w:sz w:val="28"/>
          <w:szCs w:val="28"/>
          <w:rtl/>
        </w:rPr>
        <w:tab/>
        <w:t xml:space="preserve"> </w:t>
      </w:r>
    </w:p>
    <w:p w14:paraId="15986AB8" w14:textId="33A63EB8" w:rsidR="006F6BCF" w:rsidRPr="00AE25E8" w:rsidRDefault="006F6BCF" w:rsidP="003120B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tl/>
        </w:rPr>
        <w:t>نظرية الحوافز</w:t>
      </w:r>
      <w:r w:rsidRPr="00AE25E8">
        <w:rPr>
          <w:rFonts w:ascii="Sakkal Majalla" w:hAnsi="Sakkal Majalla" w:cs="Sakkal Majalla"/>
          <w:b/>
          <w:bCs/>
          <w:color w:val="000000" w:themeColor="text1"/>
          <w:sz w:val="28"/>
          <w:szCs w:val="28"/>
        </w:rPr>
        <w:t xml:space="preserve"> (Motivation Theory)</w:t>
      </w:r>
    </w:p>
    <w:p w14:paraId="1342C074" w14:textId="6EF2F516"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تعتمد نظرية الحوافز على فكرة أن تحفيز الموظفين هو أحد العوامل الرئيسية التي تساهم في تحسين أدائهم، وبالتالي تحقيق الاستدامة المؤسسية. في هذا السياق، تتعامل الدراسة مع كيفية تأثير الحوافز المعنوية والمادية على دافعية الموظفين للعمل وتحقيق أهداف الاستدامة في القطاع الحكومي. </w:t>
      </w:r>
      <w:r w:rsidRPr="00AE25E8">
        <w:rPr>
          <w:rFonts w:ascii="Sakkal Majalla" w:hAnsi="Sakkal Majalla" w:cs="Sakkal Majalla"/>
          <w:color w:val="000000" w:themeColor="text1"/>
          <w:sz w:val="28"/>
          <w:szCs w:val="28"/>
          <w:rtl/>
        </w:rPr>
        <w:lastRenderedPageBreak/>
        <w:t>توضح هذه النظرية أن وجود بيئة عمل محفزة تؤثر بشكل إيجابي على التزام الموظفين وتحسين أدائهم، مما يسهم في تعزيز الأداء المؤسسي وتحقيق الأهداف الاستراتيجية لرؤية المملكة 2030. يتضمن ذلك الحوافز المالية والتقدير الوظيفي وبرامج التحفيز التي تساهم في تحسين الكفاءة والإنتاجية</w:t>
      </w:r>
      <w:r w:rsidR="001910A8"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432859317"/>
          <w:citation/>
        </w:sdtPr>
        <w:sdtContent>
          <w:r w:rsidR="001910A8" w:rsidRPr="00AE25E8">
            <w:rPr>
              <w:rFonts w:ascii="Sakkal Majalla" w:hAnsi="Sakkal Majalla" w:cs="Sakkal Majalla"/>
              <w:color w:val="000000" w:themeColor="text1"/>
              <w:sz w:val="28"/>
              <w:szCs w:val="28"/>
              <w:rtl/>
            </w:rPr>
            <w:fldChar w:fldCharType="begin"/>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CITATION</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Ban241 \l 3073</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rtl/>
            </w:rPr>
            <w:fldChar w:fldCharType="separate"/>
          </w:r>
          <w:r w:rsidR="001910A8" w:rsidRPr="00AE25E8">
            <w:rPr>
              <w:rFonts w:ascii="Sakkal Majalla" w:hAnsi="Sakkal Majalla" w:cs="Sakkal Majalla"/>
              <w:noProof/>
              <w:color w:val="000000" w:themeColor="text1"/>
              <w:sz w:val="28"/>
              <w:szCs w:val="28"/>
              <w:rtl/>
              <w:lang w:bidi="ar-EG"/>
            </w:rPr>
            <w:t>(</w:t>
          </w:r>
          <w:r w:rsidR="001910A8" w:rsidRPr="00AE25E8">
            <w:rPr>
              <w:rFonts w:ascii="Sakkal Majalla" w:hAnsi="Sakkal Majalla" w:cs="Sakkal Majalla"/>
              <w:noProof/>
              <w:color w:val="000000" w:themeColor="text1"/>
              <w:sz w:val="28"/>
              <w:szCs w:val="28"/>
              <w:lang w:bidi="ar-EG"/>
            </w:rPr>
            <w:t>Bandhu</w:t>
          </w:r>
          <w:r w:rsidR="001910A8" w:rsidRPr="00AE25E8">
            <w:rPr>
              <w:rFonts w:ascii="Sakkal Majalla" w:hAnsi="Sakkal Majalla" w:cs="Sakkal Majalla"/>
              <w:noProof/>
              <w:color w:val="000000" w:themeColor="text1"/>
              <w:sz w:val="28"/>
              <w:szCs w:val="28"/>
              <w:rtl/>
              <w:lang w:bidi="ar-EG"/>
            </w:rPr>
            <w:t>، 2024)</w:t>
          </w:r>
          <w:r w:rsidR="001910A8"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p>
    <w:p w14:paraId="02DDF10B" w14:textId="0884E579" w:rsidR="006F6BCF" w:rsidRPr="00AE25E8" w:rsidRDefault="006F6BCF" w:rsidP="003120B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Pr>
        <w:t xml:space="preserve"> </w:t>
      </w:r>
      <w:r w:rsidRPr="00AE25E8">
        <w:rPr>
          <w:rFonts w:ascii="Sakkal Majalla" w:hAnsi="Sakkal Majalla" w:cs="Sakkal Majalla"/>
          <w:b/>
          <w:bCs/>
          <w:color w:val="000000" w:themeColor="text1"/>
          <w:sz w:val="28"/>
          <w:szCs w:val="28"/>
          <w:rtl/>
        </w:rPr>
        <w:t>نظرية التغيير المؤسسي</w:t>
      </w:r>
      <w:r w:rsidRPr="00AE25E8">
        <w:rPr>
          <w:rFonts w:ascii="Sakkal Majalla" w:hAnsi="Sakkal Majalla" w:cs="Sakkal Majalla"/>
          <w:b/>
          <w:bCs/>
          <w:color w:val="000000" w:themeColor="text1"/>
          <w:sz w:val="28"/>
          <w:szCs w:val="28"/>
        </w:rPr>
        <w:t xml:space="preserve"> (Institutional Change Theory)</w:t>
      </w:r>
    </w:p>
    <w:p w14:paraId="1774F0BD" w14:textId="12EE34A2"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تتعلق هذه النظرية بكيفية تأثير التغيرات البيئية الداخلية والخارجية على هياكل وسياسات المؤسسات. في هذا السياق، تستفيد الدراسة من نظرية التغيير المؤسسي لفهم كيفية تفاعل القطاعات الحكومية مع التغيرات في متطلبات الاستدامة التي تطرأ على البيئة الداخلية (الهيكل التنظيمي والعمليات) والخارجية (التغيرات الاقتصادية والاجتماعية). تركز هذه النظرية على أهمية تعديل السياسات والممارسات المؤسسية بحيث تكون قادرة على التكيف مع التحديات المستقبلية التي فرضتها رؤية 2030. من خلال تطبيق هذه النظرية، يمكن تحليل كيف يمكن لإدارة الموارد البشرية أن تقود التغيير داخل القطاعات الحكومية بما يحقق أهداف الاستدامة</w:t>
      </w:r>
      <w:r w:rsidR="001910A8"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826194869"/>
          <w:citation/>
        </w:sdtPr>
        <w:sdtContent>
          <w:r w:rsidR="001910A8" w:rsidRPr="00AE25E8">
            <w:rPr>
              <w:rFonts w:ascii="Sakkal Majalla" w:hAnsi="Sakkal Majalla" w:cs="Sakkal Majalla"/>
              <w:color w:val="000000" w:themeColor="text1"/>
              <w:sz w:val="28"/>
              <w:szCs w:val="28"/>
              <w:rtl/>
            </w:rPr>
            <w:fldChar w:fldCharType="begin"/>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CITATION</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Beu17 \l 3073</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rtl/>
            </w:rPr>
            <w:fldChar w:fldCharType="separate"/>
          </w:r>
          <w:r w:rsidR="001910A8" w:rsidRPr="00AE25E8">
            <w:rPr>
              <w:rFonts w:ascii="Sakkal Majalla" w:hAnsi="Sakkal Majalla" w:cs="Sakkal Majalla"/>
              <w:noProof/>
              <w:color w:val="000000" w:themeColor="text1"/>
              <w:sz w:val="28"/>
              <w:szCs w:val="28"/>
              <w:rtl/>
              <w:lang w:bidi="ar-EG"/>
            </w:rPr>
            <w:t>(</w:t>
          </w:r>
          <w:r w:rsidR="001910A8" w:rsidRPr="00AE25E8">
            <w:rPr>
              <w:rFonts w:ascii="Sakkal Majalla" w:hAnsi="Sakkal Majalla" w:cs="Sakkal Majalla"/>
              <w:noProof/>
              <w:color w:val="000000" w:themeColor="text1"/>
              <w:sz w:val="28"/>
              <w:szCs w:val="28"/>
              <w:lang w:bidi="ar-EG"/>
            </w:rPr>
            <w:t>Beunen</w:t>
          </w:r>
          <w:r w:rsidR="001910A8" w:rsidRPr="00AE25E8">
            <w:rPr>
              <w:rFonts w:ascii="Sakkal Majalla" w:hAnsi="Sakkal Majalla" w:cs="Sakkal Majalla"/>
              <w:noProof/>
              <w:color w:val="000000" w:themeColor="text1"/>
              <w:sz w:val="28"/>
              <w:szCs w:val="28"/>
              <w:rtl/>
              <w:lang w:bidi="ar-EG"/>
            </w:rPr>
            <w:t>، 2017)</w:t>
          </w:r>
          <w:r w:rsidR="001910A8"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1910A8" w:rsidRPr="00AE25E8">
        <w:rPr>
          <w:rFonts w:ascii="Sakkal Majalla" w:hAnsi="Sakkal Majalla" w:cs="Sakkal Majalla"/>
          <w:color w:val="000000" w:themeColor="text1"/>
          <w:sz w:val="28"/>
          <w:szCs w:val="28"/>
          <w:rtl/>
        </w:rPr>
        <w:t xml:space="preserve"> </w:t>
      </w:r>
    </w:p>
    <w:p w14:paraId="7C444FE9" w14:textId="4EC3A6EE" w:rsidR="006F6BCF" w:rsidRPr="00AE25E8" w:rsidRDefault="006F6BCF" w:rsidP="00F46207">
      <w:pPr>
        <w:pStyle w:val="a5"/>
        <w:numPr>
          <w:ilvl w:val="0"/>
          <w:numId w:val="10"/>
        </w:numPr>
        <w:spacing w:before="100" w:beforeAutospacing="1" w:after="0"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Pr>
        <w:t xml:space="preserve"> </w:t>
      </w:r>
      <w:r w:rsidRPr="00AE25E8">
        <w:rPr>
          <w:rFonts w:ascii="Sakkal Majalla" w:hAnsi="Sakkal Majalla" w:cs="Sakkal Majalla"/>
          <w:b/>
          <w:bCs/>
          <w:color w:val="000000" w:themeColor="text1"/>
          <w:sz w:val="28"/>
          <w:szCs w:val="28"/>
          <w:rtl/>
        </w:rPr>
        <w:t>نظرية التحول الرقمي في إدارة الموارد البشرية</w:t>
      </w:r>
      <w:r w:rsidRPr="00AE25E8">
        <w:rPr>
          <w:rFonts w:ascii="Sakkal Majalla" w:hAnsi="Sakkal Majalla" w:cs="Sakkal Majalla"/>
          <w:b/>
          <w:bCs/>
          <w:color w:val="000000" w:themeColor="text1"/>
          <w:sz w:val="28"/>
          <w:szCs w:val="28"/>
        </w:rPr>
        <w:t xml:space="preserve"> (Digital Transformation in HR Theory)</w:t>
      </w:r>
    </w:p>
    <w:p w14:paraId="6FD8326F" w14:textId="473038DC" w:rsidR="006F6BCF" w:rsidRPr="00AE25E8" w:rsidRDefault="006F6BCF" w:rsidP="00F46207">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نظرًا للأهمية الكبيرة للتحول الرقمي في تحسين الأداء المؤسسي، تعتمد هذه الدراسة على نظرية التحول الرقمي في إدارة الموارد البشرية. تشير النظرية إلى أن استخدام التكنولوجيا الحديثة مثل أنظمة إدارة الموارد البشرية الرقمية والذكاء الاصطناعي والبيانات الضخمة يمكن أن يسهم في تحسين عمليات الموارد البشرية وزيادة فعالية الإدارة. في سياق الاستدامة، يعزز التحول الرقمي القدرة على استخدام الموارد بشكل أكثر كفاءة، مما يؤدي إلى تحسين الأداء وتقليل التكاليف وتعزيز الاستدامة في المؤسسات الحكومية. كما يساعد التحول الرقمي في أتمتة العمليات وتقليل الأخطاء البشرية، مما يعزز القدرة على تلبية متطلبات الأهداف الاستراتيجية لرؤية المملكة 2030</w:t>
      </w:r>
      <w:r w:rsidR="001910A8"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701282554"/>
          <w:citation/>
        </w:sdtPr>
        <w:sdtContent>
          <w:r w:rsidR="001910A8" w:rsidRPr="00AE25E8">
            <w:rPr>
              <w:rFonts w:ascii="Sakkal Majalla" w:hAnsi="Sakkal Majalla" w:cs="Sakkal Majalla"/>
              <w:color w:val="000000" w:themeColor="text1"/>
              <w:sz w:val="28"/>
              <w:szCs w:val="28"/>
              <w:rtl/>
            </w:rPr>
            <w:fldChar w:fldCharType="begin"/>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CITATION</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Wah23 \l 3073</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rtl/>
            </w:rPr>
            <w:fldChar w:fldCharType="separate"/>
          </w:r>
          <w:r w:rsidR="001910A8" w:rsidRPr="00AE25E8">
            <w:rPr>
              <w:rFonts w:ascii="Sakkal Majalla" w:hAnsi="Sakkal Majalla" w:cs="Sakkal Majalla"/>
              <w:noProof/>
              <w:color w:val="000000" w:themeColor="text1"/>
              <w:sz w:val="28"/>
              <w:szCs w:val="28"/>
              <w:rtl/>
              <w:lang w:bidi="ar-EG"/>
            </w:rPr>
            <w:t>(</w:t>
          </w:r>
          <w:r w:rsidR="001910A8" w:rsidRPr="00AE25E8">
            <w:rPr>
              <w:rFonts w:ascii="Sakkal Majalla" w:hAnsi="Sakkal Majalla" w:cs="Sakkal Majalla"/>
              <w:noProof/>
              <w:color w:val="000000" w:themeColor="text1"/>
              <w:sz w:val="28"/>
              <w:szCs w:val="28"/>
              <w:lang w:bidi="ar-EG"/>
            </w:rPr>
            <w:t>Wahdaniah</w:t>
          </w:r>
          <w:r w:rsidR="001910A8" w:rsidRPr="00AE25E8">
            <w:rPr>
              <w:rFonts w:ascii="Sakkal Majalla" w:hAnsi="Sakkal Majalla" w:cs="Sakkal Majalla"/>
              <w:noProof/>
              <w:color w:val="000000" w:themeColor="text1"/>
              <w:sz w:val="28"/>
              <w:szCs w:val="28"/>
              <w:rtl/>
              <w:lang w:bidi="ar-EG"/>
            </w:rPr>
            <w:t>، 2023)</w:t>
          </w:r>
          <w:r w:rsidR="001910A8"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1910A8" w:rsidRPr="00AE25E8">
        <w:rPr>
          <w:rFonts w:ascii="Sakkal Majalla" w:hAnsi="Sakkal Majalla" w:cs="Sakkal Majalla"/>
          <w:color w:val="000000" w:themeColor="text1"/>
          <w:sz w:val="28"/>
          <w:szCs w:val="28"/>
          <w:rtl/>
        </w:rPr>
        <w:t xml:space="preserve">  </w:t>
      </w:r>
    </w:p>
    <w:p w14:paraId="0888A81E" w14:textId="3B14E144" w:rsidR="006F6BCF" w:rsidRPr="00AE25E8" w:rsidRDefault="006F6BCF" w:rsidP="00F46207">
      <w:pPr>
        <w:pStyle w:val="a5"/>
        <w:numPr>
          <w:ilvl w:val="0"/>
          <w:numId w:val="10"/>
        </w:numPr>
        <w:spacing w:before="240" w:after="0"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tl/>
        </w:rPr>
        <w:t>نظرية القيادة التحويلية</w:t>
      </w:r>
      <w:r w:rsidRPr="00AE25E8">
        <w:rPr>
          <w:rFonts w:ascii="Sakkal Majalla" w:hAnsi="Sakkal Majalla" w:cs="Sakkal Majalla"/>
          <w:b/>
          <w:bCs/>
          <w:color w:val="000000" w:themeColor="text1"/>
          <w:sz w:val="28"/>
          <w:szCs w:val="28"/>
        </w:rPr>
        <w:t xml:space="preserve"> (Transformational Leadership Theory)</w:t>
      </w:r>
    </w:p>
    <w:p w14:paraId="7DA64456" w14:textId="282D5651" w:rsidR="006F6BCF" w:rsidRPr="00AE25E8" w:rsidRDefault="006F6BCF" w:rsidP="00F46207">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تعتبر القيادة التحويلية إحدى المنطلقات النظرية التي تساهم في تحليل دور القيادة في إدارة الموارد البشرية. تشير هذه النظرية إلى أن القائد التحويلي قادر على إلهام وتحفيز الموظفين لتحقيق أهداف </w:t>
      </w:r>
      <w:r w:rsidRPr="00AE25E8">
        <w:rPr>
          <w:rFonts w:ascii="Sakkal Majalla" w:hAnsi="Sakkal Majalla" w:cs="Sakkal Majalla"/>
          <w:color w:val="000000" w:themeColor="text1"/>
          <w:sz w:val="28"/>
          <w:szCs w:val="28"/>
          <w:rtl/>
        </w:rPr>
        <w:lastRenderedPageBreak/>
        <w:t>المؤسسة من خلال تحسين الأداء وتطوير القدرات. في هذا السياق، تعتبر القيادة في القطاع الحكومي ضرورية لتحقيق الاستدامة على المدى الطويل، حيث يسهم القائد التحويلي في تحديد استراتيجيات الموارد البشرية التي تسهم في تطوير بيئة عمل مبتكرة ومستدامة. القيادة التحويلية تركز على تطوير ثقافة عمل تعزز من استدامة الأداء الحكومي وتدفع الموظفين لتحقيق الأهداف الوطنية لرؤية 2030</w:t>
      </w:r>
      <w:r w:rsidR="001910A8"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901135965"/>
          <w:citation/>
        </w:sdtPr>
        <w:sdtContent>
          <w:r w:rsidR="001910A8" w:rsidRPr="00AE25E8">
            <w:rPr>
              <w:rFonts w:ascii="Sakkal Majalla" w:hAnsi="Sakkal Majalla" w:cs="Sakkal Majalla"/>
              <w:color w:val="000000" w:themeColor="text1"/>
              <w:sz w:val="28"/>
              <w:szCs w:val="28"/>
              <w:rtl/>
            </w:rPr>
            <w:fldChar w:fldCharType="begin"/>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CITATION</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Kor16 \l 3073</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rtl/>
            </w:rPr>
            <w:fldChar w:fldCharType="separate"/>
          </w:r>
          <w:r w:rsidR="001910A8" w:rsidRPr="00AE25E8">
            <w:rPr>
              <w:rFonts w:ascii="Sakkal Majalla" w:hAnsi="Sakkal Majalla" w:cs="Sakkal Majalla"/>
              <w:noProof/>
              <w:color w:val="000000" w:themeColor="text1"/>
              <w:sz w:val="28"/>
              <w:szCs w:val="28"/>
              <w:rtl/>
              <w:lang w:bidi="ar-EG"/>
            </w:rPr>
            <w:t>(</w:t>
          </w:r>
          <w:r w:rsidR="001910A8" w:rsidRPr="00AE25E8">
            <w:rPr>
              <w:rFonts w:ascii="Sakkal Majalla" w:hAnsi="Sakkal Majalla" w:cs="Sakkal Majalla"/>
              <w:noProof/>
              <w:color w:val="000000" w:themeColor="text1"/>
              <w:sz w:val="28"/>
              <w:szCs w:val="28"/>
              <w:lang w:bidi="ar-EG"/>
            </w:rPr>
            <w:t>Korejan</w:t>
          </w:r>
          <w:r w:rsidR="001910A8" w:rsidRPr="00AE25E8">
            <w:rPr>
              <w:rFonts w:ascii="Sakkal Majalla" w:hAnsi="Sakkal Majalla" w:cs="Sakkal Majalla"/>
              <w:noProof/>
              <w:color w:val="000000" w:themeColor="text1"/>
              <w:sz w:val="28"/>
              <w:szCs w:val="28"/>
              <w:rtl/>
              <w:lang w:bidi="ar-EG"/>
            </w:rPr>
            <w:t>، 2016)</w:t>
          </w:r>
          <w:r w:rsidR="001910A8"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1910A8" w:rsidRPr="00AE25E8">
        <w:rPr>
          <w:rFonts w:ascii="Sakkal Majalla" w:hAnsi="Sakkal Majalla" w:cs="Sakkal Majalla"/>
          <w:color w:val="000000" w:themeColor="text1"/>
          <w:sz w:val="28"/>
          <w:szCs w:val="28"/>
          <w:rtl/>
        </w:rPr>
        <w:t xml:space="preserve">    </w:t>
      </w:r>
    </w:p>
    <w:p w14:paraId="6E989558" w14:textId="799D4BD3" w:rsidR="006F6BCF" w:rsidRPr="00AE25E8" w:rsidRDefault="006F6BCF" w:rsidP="003120BD">
      <w:pPr>
        <w:pStyle w:val="a5"/>
        <w:numPr>
          <w:ilvl w:val="0"/>
          <w:numId w:val="10"/>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Pr>
        <w:t xml:space="preserve"> </w:t>
      </w:r>
      <w:r w:rsidRPr="00AE25E8">
        <w:rPr>
          <w:rFonts w:ascii="Sakkal Majalla" w:hAnsi="Sakkal Majalla" w:cs="Sakkal Majalla"/>
          <w:b/>
          <w:bCs/>
          <w:color w:val="000000" w:themeColor="text1"/>
          <w:sz w:val="28"/>
          <w:szCs w:val="28"/>
          <w:rtl/>
        </w:rPr>
        <w:t>نظرية الميزة التنافسية المستدامة</w:t>
      </w:r>
      <w:r w:rsidRPr="00AE25E8">
        <w:rPr>
          <w:rFonts w:ascii="Sakkal Majalla" w:hAnsi="Sakkal Majalla" w:cs="Sakkal Majalla"/>
          <w:b/>
          <w:bCs/>
          <w:color w:val="000000" w:themeColor="text1"/>
          <w:sz w:val="28"/>
          <w:szCs w:val="28"/>
        </w:rPr>
        <w:t xml:space="preserve"> (Sustainable Competitive Advantage Theory)</w:t>
      </w:r>
    </w:p>
    <w:p w14:paraId="7AF1C0F4" w14:textId="5501B948" w:rsidR="001910A8"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t>تسعى القطاعات الحكومية لتحقيق ميزة تنافسية مستدامة من خلال تحسين كفاءة الموارد البشرية وإنتاجية العمل، وهو ما يُعتبر هدفًا رئيسيًا في إطار رؤية المملكة 2030. تدور هذه النظرية حول فكرة أن القدرة على الحفاظ على الميزة التنافسية على المدى الطويل تعتمد بشكل أساسي على تحسين القدرات البشرية. في هذه الدراسة، يُستند إلى هذه النظرية لفهم كيف يمكن لإدارة الموارد البشرية أن تساهم في خلق ميزة تنافسية مستدامة للقطاع الحكومي من خلال تطوير واستثمار الموارد البشرية، مما يعزز من القدرة على تقديم خدمات عالية الجودة ومستدامة</w:t>
      </w:r>
      <w:r w:rsidR="001910A8" w:rsidRPr="00AE25E8">
        <w:rPr>
          <w:rFonts w:ascii="Sakkal Majalla" w:hAnsi="Sakkal Majalla" w:cs="Sakkal Majalla"/>
          <w:color w:val="000000" w:themeColor="text1"/>
          <w:sz w:val="28"/>
          <w:szCs w:val="28"/>
          <w:rtl/>
        </w:rPr>
        <w:t xml:space="preserve"> </w:t>
      </w:r>
      <w:sdt>
        <w:sdtPr>
          <w:rPr>
            <w:rFonts w:ascii="Sakkal Majalla" w:hAnsi="Sakkal Majalla" w:cs="Sakkal Majalla"/>
            <w:color w:val="000000" w:themeColor="text1"/>
            <w:sz w:val="28"/>
            <w:szCs w:val="28"/>
            <w:rtl/>
          </w:rPr>
          <w:id w:val="-1787502632"/>
          <w:citation/>
        </w:sdtPr>
        <w:sdtContent>
          <w:r w:rsidR="001910A8" w:rsidRPr="00AE25E8">
            <w:rPr>
              <w:rFonts w:ascii="Sakkal Majalla" w:hAnsi="Sakkal Majalla" w:cs="Sakkal Majalla"/>
              <w:color w:val="000000" w:themeColor="text1"/>
              <w:sz w:val="28"/>
              <w:szCs w:val="28"/>
              <w:rtl/>
            </w:rPr>
            <w:fldChar w:fldCharType="begin"/>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CITATION</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lang w:bidi="ar-EG"/>
            </w:rPr>
            <w:instrText>Alm201 \l 3073</w:instrText>
          </w:r>
          <w:r w:rsidR="001910A8" w:rsidRPr="00AE25E8">
            <w:rPr>
              <w:rFonts w:ascii="Sakkal Majalla" w:hAnsi="Sakkal Majalla" w:cs="Sakkal Majalla"/>
              <w:color w:val="000000" w:themeColor="text1"/>
              <w:sz w:val="28"/>
              <w:szCs w:val="28"/>
              <w:rtl/>
              <w:lang w:bidi="ar-EG"/>
            </w:rPr>
            <w:instrText xml:space="preserve"> </w:instrText>
          </w:r>
          <w:r w:rsidR="001910A8" w:rsidRPr="00AE25E8">
            <w:rPr>
              <w:rFonts w:ascii="Sakkal Majalla" w:hAnsi="Sakkal Majalla" w:cs="Sakkal Majalla"/>
              <w:color w:val="000000" w:themeColor="text1"/>
              <w:sz w:val="28"/>
              <w:szCs w:val="28"/>
              <w:rtl/>
            </w:rPr>
            <w:fldChar w:fldCharType="separate"/>
          </w:r>
          <w:r w:rsidR="001910A8" w:rsidRPr="00AE25E8">
            <w:rPr>
              <w:rFonts w:ascii="Sakkal Majalla" w:hAnsi="Sakkal Majalla" w:cs="Sakkal Majalla"/>
              <w:noProof/>
              <w:color w:val="000000" w:themeColor="text1"/>
              <w:sz w:val="28"/>
              <w:szCs w:val="28"/>
              <w:rtl/>
              <w:lang w:bidi="ar-EG"/>
            </w:rPr>
            <w:t>(</w:t>
          </w:r>
          <w:r w:rsidR="001910A8" w:rsidRPr="00AE25E8">
            <w:rPr>
              <w:rFonts w:ascii="Sakkal Majalla" w:hAnsi="Sakkal Majalla" w:cs="Sakkal Majalla"/>
              <w:noProof/>
              <w:color w:val="000000" w:themeColor="text1"/>
              <w:sz w:val="28"/>
              <w:szCs w:val="28"/>
              <w:lang w:bidi="ar-EG"/>
            </w:rPr>
            <w:t>Almuslamani</w:t>
          </w:r>
          <w:r w:rsidR="001910A8" w:rsidRPr="00AE25E8">
            <w:rPr>
              <w:rFonts w:ascii="Sakkal Majalla" w:hAnsi="Sakkal Majalla" w:cs="Sakkal Majalla"/>
              <w:noProof/>
              <w:color w:val="000000" w:themeColor="text1"/>
              <w:sz w:val="28"/>
              <w:szCs w:val="28"/>
              <w:rtl/>
              <w:lang w:bidi="ar-EG"/>
            </w:rPr>
            <w:t>، 2020)</w:t>
          </w:r>
          <w:r w:rsidR="001910A8" w:rsidRPr="00AE25E8">
            <w:rPr>
              <w:rFonts w:ascii="Sakkal Majalla" w:hAnsi="Sakkal Majalla" w:cs="Sakkal Majalla"/>
              <w:color w:val="000000" w:themeColor="text1"/>
              <w:sz w:val="28"/>
              <w:szCs w:val="28"/>
              <w:rtl/>
            </w:rPr>
            <w:fldChar w:fldCharType="end"/>
          </w:r>
        </w:sdtContent>
      </w:sdt>
      <w:r w:rsidRPr="00AE25E8">
        <w:rPr>
          <w:rFonts w:ascii="Sakkal Majalla" w:hAnsi="Sakkal Majalla" w:cs="Sakkal Majalla"/>
          <w:color w:val="000000" w:themeColor="text1"/>
          <w:sz w:val="28"/>
          <w:szCs w:val="28"/>
        </w:rPr>
        <w:t>.</w:t>
      </w:r>
      <w:r w:rsidR="001910A8" w:rsidRPr="00AE25E8">
        <w:rPr>
          <w:rFonts w:ascii="Sakkal Majalla" w:hAnsi="Sakkal Majalla" w:cs="Sakkal Majalla"/>
          <w:color w:val="000000" w:themeColor="text1"/>
          <w:sz w:val="28"/>
          <w:szCs w:val="28"/>
          <w:rtl/>
        </w:rPr>
        <w:t xml:space="preserve"> </w:t>
      </w:r>
    </w:p>
    <w:p w14:paraId="030F5C1A" w14:textId="5C2A6970" w:rsidR="002705F7" w:rsidRPr="00AE25E8" w:rsidRDefault="003120BD" w:rsidP="003120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02201161"/>
      <w:r w:rsidRPr="00AE25E8">
        <w:rPr>
          <w:rFonts w:ascii="Sakkal Majalla" w:hAnsi="Sakkal Majalla" w:cs="Sakkal Majalla"/>
          <w:b/>
          <w:bCs/>
          <w:color w:val="000000" w:themeColor="text1"/>
          <w:sz w:val="36"/>
          <w:szCs w:val="36"/>
          <w:rtl/>
        </w:rPr>
        <w:t>8.1 المنهجية وطرق البحث:</w:t>
      </w:r>
      <w:bookmarkEnd w:id="14"/>
    </w:p>
    <w:p w14:paraId="072D10F7"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تعد المنهجية الكمية أحد الأساليب البحثية المهمة التي تُستخدم في دراسة العلاقة بين المتغيرات بشكل علمي وموضوعي، إذ تتيح جمع وتحليل البيانات باستخدام الأدوات الإحصائية المتقدمة التي توفر نتائج دقيقة وقابلة للتعميم. في هذه الدراسة، تم اختيار المنهجية الكمية لتحديد مدى تأثير إدارة الموارد البشرية في تعزيز استدامة القطاعات الحكومية بالمملكة العربية السعودية في إطار رؤية 2030. يتسم هذا المنهج بدقة وسهولة في قياس المتغيرات، مما يساهم في تقديم استنتاجات موضوعية وقابلة للقياس حول دور إدارة الموارد البشرية في تحقيق أهداف الاستدامة</w:t>
      </w:r>
      <w:r w:rsidRPr="00AE25E8">
        <w:rPr>
          <w:rFonts w:ascii="Sakkal Majalla" w:hAnsi="Sakkal Majalla" w:cs="Sakkal Majalla"/>
          <w:color w:val="000000" w:themeColor="text1"/>
          <w:sz w:val="28"/>
          <w:szCs w:val="28"/>
        </w:rPr>
        <w:t>.</w:t>
      </w:r>
    </w:p>
    <w:p w14:paraId="66F0925E"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المنهج الكمي في هذه الدراسة يعتمد على قياس البيانات المجمعة من خلال الأدوات المناسبة مثل الاستبيانات، واختبار الفرضيات باستخدام التحليل الإحصائي. من خلال جمع بيانات قابلة للقياس </w:t>
      </w:r>
      <w:r w:rsidRPr="00AE25E8">
        <w:rPr>
          <w:rFonts w:ascii="Sakkal Majalla" w:hAnsi="Sakkal Majalla" w:cs="Sakkal Majalla"/>
          <w:color w:val="000000" w:themeColor="text1"/>
          <w:sz w:val="28"/>
          <w:szCs w:val="28"/>
          <w:rtl/>
        </w:rPr>
        <w:lastRenderedPageBreak/>
        <w:t>وتحليلها باستخدام أدوات إحصائية، يمكن التحقق من العلاقة بين استراتيجيات إدارة الموارد البشرية وفعالية استدامة الأداء الحكومي، وذلك بهدف تحقيق الأهداف المحددة في رؤية 2030. وتعتمد الدراسة على جمع البيانات الرقمية باستخدام أدوات دقيقة مثل الاستبيانات المغلقة، مما يسهل عمليات التحليل والقياس</w:t>
      </w:r>
      <w:r w:rsidRPr="00AE25E8">
        <w:rPr>
          <w:rFonts w:ascii="Sakkal Majalla" w:hAnsi="Sakkal Majalla" w:cs="Sakkal Majalla"/>
          <w:color w:val="000000" w:themeColor="text1"/>
          <w:sz w:val="28"/>
          <w:szCs w:val="28"/>
        </w:rPr>
        <w:t>.</w:t>
      </w:r>
    </w:p>
    <w:p w14:paraId="4D04454C" w14:textId="118283AE" w:rsidR="006F6BCF" w:rsidRPr="00AE25E8" w:rsidRDefault="006F6BCF" w:rsidP="00362D77">
      <w:pPr>
        <w:pStyle w:val="a5"/>
        <w:numPr>
          <w:ilvl w:val="0"/>
          <w:numId w:val="50"/>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أدوات التحليل الإحصائي</w:t>
      </w:r>
    </w:p>
    <w:p w14:paraId="37E344A2"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بعد جمع البيانات من خلال الاستبانة المغلقة، يتم تحليلها باستخدام مجموعة من الأدوات الإحصائية المتقدمة التي تسمح باستخلاص استنتاجات دقيقة حول العلاقات بين المتغيرات. من أبرز الأدوات الإحصائية التي سيتم استخدامها في هذه الدراسة هي التحليل الوصفي الذي يساعد في تلخيص البيانات بطريقة منظمة، حيث يتم حساب المتوسطات والانحرافات المعيارية والنسب المئوية لمختلف الأسئلة التي تطرحها الاستبانة. يوفر التحليل الوصفي رؤية شاملة عن التوجهات العامة للآراء بين المشاركين</w:t>
      </w:r>
      <w:r w:rsidRPr="00AE25E8">
        <w:rPr>
          <w:rFonts w:ascii="Sakkal Majalla" w:hAnsi="Sakkal Majalla" w:cs="Sakkal Majalla"/>
          <w:color w:val="000000" w:themeColor="text1"/>
          <w:sz w:val="28"/>
          <w:szCs w:val="28"/>
        </w:rPr>
        <w:t>.</w:t>
      </w:r>
    </w:p>
    <w:p w14:paraId="24CCD465"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بالإضافة إلى التحليل الوصفي، سيتم استخدام تحليل الارتباط لدراسة العلاقة بين المتغيرات المختلفة مثل العلاقة بين استراتيجيات إدارة الموارد البشرية واستدامة الأداء الحكومي. سيمكن هذا التحليل الباحث من معرفة مدى ارتباط بعض العوامل مثل التدريب والتحفيز والاستدامة في القطاعات الحكومية. كما ستُستخدم أساليب تحليلية أكثر تعقيدًا مثل تحليل الانحدار المتعدد لفحص تأثير عدة عوامل في نفس الوقت على استدامة العمل الحكومي</w:t>
      </w:r>
      <w:r w:rsidRPr="00AE25E8">
        <w:rPr>
          <w:rFonts w:ascii="Sakkal Majalla" w:hAnsi="Sakkal Majalla" w:cs="Sakkal Majalla"/>
          <w:color w:val="000000" w:themeColor="text1"/>
          <w:sz w:val="28"/>
          <w:szCs w:val="28"/>
        </w:rPr>
        <w:t>.</w:t>
      </w:r>
    </w:p>
    <w:p w14:paraId="60FCDC7D"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سيتم أيضًا استخدام تحليل التباين </w:t>
      </w:r>
      <w:r w:rsidRPr="00AE25E8">
        <w:rPr>
          <w:rFonts w:ascii="Sakkal Majalla" w:hAnsi="Sakkal Majalla" w:cs="Sakkal Majalla"/>
          <w:color w:val="000000" w:themeColor="text1"/>
          <w:sz w:val="28"/>
          <w:szCs w:val="28"/>
        </w:rPr>
        <w:t xml:space="preserve">(ANOVA) </w:t>
      </w:r>
      <w:r w:rsidRPr="00AE25E8">
        <w:rPr>
          <w:rFonts w:ascii="Sakkal Majalla" w:hAnsi="Sakkal Majalla" w:cs="Sakkal Majalla"/>
          <w:color w:val="000000" w:themeColor="text1"/>
          <w:sz w:val="28"/>
          <w:szCs w:val="28"/>
          <w:rtl/>
        </w:rPr>
        <w:t>لفحص الفروق بين الآراء التي قد تظهر بين الموظفين في قطاعات أو وزارات حكومية مختلفة أو وفقًا لمتغيرات أخرى مثل الخبرة أو المناصب الوظيفية. يوفر هذا التحليل للباحث القدرة على تحديد مدى تأثير هذه المتغيرات في تعزيز أو عرقلة الاستدامة في القطاعات الحكومية</w:t>
      </w:r>
      <w:r w:rsidRPr="00AE25E8">
        <w:rPr>
          <w:rFonts w:ascii="Sakkal Majalla" w:hAnsi="Sakkal Majalla" w:cs="Sakkal Majalla"/>
          <w:color w:val="000000" w:themeColor="text1"/>
          <w:sz w:val="28"/>
          <w:szCs w:val="28"/>
        </w:rPr>
        <w:t>.</w:t>
      </w:r>
    </w:p>
    <w:p w14:paraId="71B2687E" w14:textId="77777777" w:rsidR="00F46207" w:rsidRDefault="00F46207">
      <w:pPr>
        <w:bidi w:val="0"/>
        <w:rPr>
          <w:rFonts w:ascii="Sakkal Majalla" w:hAnsi="Sakkal Majalla" w:cs="Sakkal Majalla"/>
          <w:b/>
          <w:bCs/>
          <w:color w:val="000000" w:themeColor="text1"/>
          <w:sz w:val="32"/>
          <w:szCs w:val="32"/>
          <w:rtl/>
        </w:rPr>
      </w:pPr>
      <w:r>
        <w:rPr>
          <w:rFonts w:ascii="Sakkal Majalla" w:hAnsi="Sakkal Majalla" w:cs="Sakkal Majalla"/>
          <w:b/>
          <w:bCs/>
          <w:color w:val="000000" w:themeColor="text1"/>
          <w:sz w:val="32"/>
          <w:szCs w:val="32"/>
          <w:rtl/>
        </w:rPr>
        <w:br w:type="page"/>
      </w:r>
    </w:p>
    <w:p w14:paraId="5FA39148" w14:textId="5837D9FB" w:rsidR="006F6BCF" w:rsidRPr="00AE25E8" w:rsidRDefault="006F6BCF" w:rsidP="00F46207">
      <w:pPr>
        <w:pStyle w:val="a5"/>
        <w:numPr>
          <w:ilvl w:val="0"/>
          <w:numId w:val="50"/>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lastRenderedPageBreak/>
        <w:t>الاختبارات والفرضيات</w:t>
      </w:r>
    </w:p>
    <w:p w14:paraId="21096A40" w14:textId="77777777" w:rsidR="006F6BCF" w:rsidRPr="00AE25E8" w:rsidRDefault="006F6BCF" w:rsidP="00F46207">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يتم في هذه الدراسة اختبار مجموعة من الفرضيات التي تم صياغتها بناءً على الإطار النظري، حيث تتعلق الفرضيات بدور إدارة الموارد البشرية في تحسين استدامة الأداء الحكومي. على سبيل المثال، قد تكون إحدى الفرضيات هي أن "إدارة الموارد البشرية تلعب دورًا مهمًا في تحسين استدامة الأداء في القطاعات الحكومية". سيتم اختبار هذه الفرضيات من خلال البيانات المجمعة من الاستبانة باستخدام التحليل الإحصائي، وذلك لفحص ما إذا كانت العلاقة بين المتغيرات المستقلة (مثل استراتيجيات إدارة الموارد البشرية) والمتغيرات التابعة (مثل استدامة الأداء الحكومي) تتسم بالقوة والاتساق</w:t>
      </w:r>
      <w:r w:rsidRPr="00AE25E8">
        <w:rPr>
          <w:rFonts w:ascii="Sakkal Majalla" w:hAnsi="Sakkal Majalla" w:cs="Sakkal Majalla"/>
          <w:color w:val="000000" w:themeColor="text1"/>
          <w:sz w:val="28"/>
          <w:szCs w:val="28"/>
        </w:rPr>
        <w:t>.</w:t>
      </w:r>
    </w:p>
    <w:p w14:paraId="013DCCBB"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عند اختبار هذه الفرضيات، سيتم استخدام أدوات إحصائية مثل اختبار الارتباط وتحليل الانحدار لفحص العلاقات بين المتغيرات المختلفة، كما سيتم تحديد ما إذا كانت هناك تأثيرات كبيرة لهذه المتغيرات على استدامة الأداء في القطاعات الحكومية. تتيح هذه الفرضيات للمشاركين في الدراسة النظر في مدى تأثير سياسات إدارة الموارد البشرية المختلفة على تحسين استدامة الأداء الحكومي وفقًا لرؤية 2030</w:t>
      </w:r>
      <w:r w:rsidRPr="00AE25E8">
        <w:rPr>
          <w:rFonts w:ascii="Sakkal Majalla" w:hAnsi="Sakkal Majalla" w:cs="Sakkal Majalla"/>
          <w:color w:val="000000" w:themeColor="text1"/>
          <w:sz w:val="28"/>
          <w:szCs w:val="28"/>
        </w:rPr>
        <w:t>.</w:t>
      </w:r>
    </w:p>
    <w:p w14:paraId="3AE3CD3E" w14:textId="14D5E959" w:rsidR="006F6BCF" w:rsidRPr="00AE25E8" w:rsidRDefault="006F6BCF" w:rsidP="00F46207">
      <w:pPr>
        <w:pStyle w:val="a5"/>
        <w:numPr>
          <w:ilvl w:val="0"/>
          <w:numId w:val="51"/>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مراحل إجراء البحث</w:t>
      </w:r>
    </w:p>
    <w:p w14:paraId="50459CEA" w14:textId="3F59F820" w:rsidR="006F6BCF" w:rsidRPr="00AE25E8" w:rsidRDefault="006F6BCF" w:rsidP="00F46207">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تتمثل مراحل إجراء البحث في هذه الدراسة في تصميم الاستبانة، جمع البيانات، وتحليل النتائج. أولاً، سيتم تصميم الاستبانة التي تحتوي على أسئلة مغلقة تهدف إلى قياس المتغيرات الأساسية في الدراسة مثل استراتيجيات إدارة الموارد البشرية، وتحليل تأثيرها على استدامة العمل الحكومي. ثانيًا، سيتم توزيع الاستبانة على العينة المستهدفة من الموظفين في القطاعات الحكومية، إما بشكل إلكتروني أو ورقي، وفقًا للمتاح. بعد جمع البيانات، سيتم تحليلها باستخدام البرامج الإحصائية مثل </w:t>
      </w:r>
      <w:r w:rsidRPr="00AE25E8">
        <w:rPr>
          <w:rFonts w:ascii="Sakkal Majalla" w:hAnsi="Sakkal Majalla" w:cs="Sakkal Majalla"/>
          <w:color w:val="000000" w:themeColor="text1"/>
          <w:sz w:val="28"/>
          <w:szCs w:val="28"/>
        </w:rPr>
        <w:t>SPSS</w:t>
      </w:r>
      <w:r w:rsidRPr="00AE25E8">
        <w:rPr>
          <w:rFonts w:ascii="Sakkal Majalla" w:hAnsi="Sakkal Majalla" w:cs="Sakkal Majalla"/>
          <w:color w:val="000000" w:themeColor="text1"/>
          <w:sz w:val="28"/>
          <w:szCs w:val="28"/>
          <w:rtl/>
        </w:rPr>
        <w:t>.</w:t>
      </w:r>
    </w:p>
    <w:p w14:paraId="19A196B3"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وأخيرًا، سيتم استخلاص النتائج بناءً على التحليل الإحصائي وتفسير العلاقات بين المتغيرات المستقلة والتابعة. ستتم مقارنة النتائج مع الأطر النظرية للدراسة وكذلك مع الأدبيات السابقة التي تناولت دور إدارة الموارد البشرية في تعزيز الاستدامة في القطاعات الحكومية. في النهاية، سيتم تقديم توصيات استراتيجية بناءً على هذه النتائج</w:t>
      </w:r>
      <w:r w:rsidRPr="00AE25E8">
        <w:rPr>
          <w:rFonts w:ascii="Sakkal Majalla" w:hAnsi="Sakkal Majalla" w:cs="Sakkal Majalla"/>
          <w:color w:val="000000" w:themeColor="text1"/>
          <w:sz w:val="28"/>
          <w:szCs w:val="28"/>
        </w:rPr>
        <w:t>.</w:t>
      </w:r>
    </w:p>
    <w:p w14:paraId="671F14C3" w14:textId="40C2EDC3" w:rsidR="006F6BCF" w:rsidRPr="00AE25E8" w:rsidRDefault="006F6BCF" w:rsidP="00362D77">
      <w:pPr>
        <w:pStyle w:val="a5"/>
        <w:numPr>
          <w:ilvl w:val="0"/>
          <w:numId w:val="51"/>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lastRenderedPageBreak/>
        <w:t>التحليل والتفسير</w:t>
      </w:r>
    </w:p>
    <w:p w14:paraId="2E6C5E79" w14:textId="77777777"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بعد إجراء التحليل الإحصائي للبيانات، سيتم تفسير النتائج المجمعة استنادًا إلى الأدبيات والنظريات المتعلقة بإدارة الموارد البشرية والاستدامة. سيتم مقارنة النتائج التي تم الحصول عليها مع الفرضيات الموضوعة، وتحليل العلاقات بين مختلف المتغيرات مثل استراتيجيات التدريب والتحفيز والابتكار الرقمي. سيتاح للباحث استخلاص استنتاجات حول الدور الفعلي الذي تلعبه إدارة الموارد البشرية في تحقيق أهداف الاستدامة في القطاع الحكومي، وكذلك تحديد العوامل التي قد تساهم في تعزيز هذه الاستدامة</w:t>
      </w:r>
      <w:r w:rsidRPr="00AE25E8">
        <w:rPr>
          <w:rFonts w:ascii="Sakkal Majalla" w:hAnsi="Sakkal Majalla" w:cs="Sakkal Majalla"/>
          <w:color w:val="000000" w:themeColor="text1"/>
          <w:sz w:val="28"/>
          <w:szCs w:val="28"/>
        </w:rPr>
        <w:t>.</w:t>
      </w:r>
    </w:p>
    <w:p w14:paraId="0E711570" w14:textId="0142D2C2" w:rsidR="006F6BCF" w:rsidRPr="00AE25E8" w:rsidRDefault="006F6BCF"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سيتم تفسير النتائج في ضوء رؤية المملكة 2030، والتي تهدف إلى تحسين الأداء الحكومي وزيادة استدامة القطاعات الحكومية من خلال مجموعة من السياسات الاستراتيجية. سيساهم هذا التفسير في تقديم رؤى قابلة للتطبيق في الواقع العملي، مما يعزز من فهم العلاقة بين إدارة الموارد البشرية وتحقيق الأهداف الاستدامية في القطاعات الحكومية</w:t>
      </w:r>
      <w:r w:rsidRPr="00AE25E8">
        <w:rPr>
          <w:rFonts w:ascii="Sakkal Majalla" w:hAnsi="Sakkal Majalla" w:cs="Sakkal Majalla"/>
          <w:color w:val="000000" w:themeColor="text1"/>
          <w:sz w:val="28"/>
          <w:szCs w:val="28"/>
        </w:rPr>
        <w:t>.</w:t>
      </w:r>
    </w:p>
    <w:p w14:paraId="435F08D7" w14:textId="335080D4" w:rsidR="007A4DC7" w:rsidRPr="00AE25E8" w:rsidRDefault="003120BD" w:rsidP="003120BD">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2201162"/>
      <w:r w:rsidRPr="00AE25E8">
        <w:rPr>
          <w:rFonts w:ascii="Sakkal Majalla" w:hAnsi="Sakkal Majalla" w:cs="Sakkal Majalla"/>
          <w:b/>
          <w:bCs/>
          <w:color w:val="000000" w:themeColor="text1"/>
          <w:sz w:val="36"/>
          <w:szCs w:val="36"/>
          <w:rtl/>
        </w:rPr>
        <w:t>9.1 أدوات الدراسة:</w:t>
      </w:r>
      <w:bookmarkEnd w:id="15"/>
    </w:p>
    <w:p w14:paraId="002D0286" w14:textId="77777777" w:rsidR="00F40B69" w:rsidRPr="00AE25E8" w:rsidRDefault="00F40B69"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أدوات البحث هي الأدوات الأساسية التي تساعد الباحث في جمع البيانات وتحليلها بطريقة منهجية وعلمية. في هذه الدراسة التي تهدف إلى فحص دور إدارة الموارد البشرية في تعزيز الاستدامة في القطاعات الحكومية لتحقيق رؤية 2030، يتم الاعتماد على مجموعة من الأدوات البحثية التي تساهم في جمع البيانات الكمية والقيام بالتحليل الإحصائي العميق. هذه الأدوات تشمل الاستبانة المغلقة كأداة رئيسية، إضافة إلى أدوات أخرى لدعم التحليل الكمي والنوعي</w:t>
      </w:r>
      <w:r w:rsidRPr="00AE25E8">
        <w:rPr>
          <w:rFonts w:ascii="Sakkal Majalla" w:hAnsi="Sakkal Majalla" w:cs="Sakkal Majalla"/>
          <w:color w:val="000000" w:themeColor="text1"/>
          <w:sz w:val="28"/>
          <w:szCs w:val="28"/>
        </w:rPr>
        <w:t>.</w:t>
      </w:r>
    </w:p>
    <w:p w14:paraId="59C69171" w14:textId="0A264EDF" w:rsidR="00F40B69" w:rsidRPr="00AE25E8" w:rsidRDefault="00F40B69" w:rsidP="003120BD">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الاستبانة المغلقة</w:t>
      </w:r>
    </w:p>
    <w:p w14:paraId="31C66FD3" w14:textId="77777777" w:rsidR="00F40B69" w:rsidRPr="00AE25E8" w:rsidRDefault="00F40B69"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الاستبانة المغلقة تُعد الأداة الأساسية التي يتم استخدامها لجمع البيانات في هذه الدراسة. وتتميز هذه الاستبانة بأنها تحتوي على أسئلة مغلقة تتيح للمشاركين اختيار الإجابة المناسبة من بين مجموعة من </w:t>
      </w:r>
      <w:r w:rsidRPr="00AE25E8">
        <w:rPr>
          <w:rFonts w:ascii="Sakkal Majalla" w:hAnsi="Sakkal Majalla" w:cs="Sakkal Majalla"/>
          <w:color w:val="000000" w:themeColor="text1"/>
          <w:sz w:val="28"/>
          <w:szCs w:val="28"/>
          <w:rtl/>
        </w:rPr>
        <w:lastRenderedPageBreak/>
        <w:t>الإجابات المحددة مسبقًا. تُستخدم هذه الأداة للحصول على إجابات قابلة للقياس والتحليل الإحصائي من المشاركين في الدراسة</w:t>
      </w:r>
      <w:r w:rsidRPr="00AE25E8">
        <w:rPr>
          <w:rFonts w:ascii="Sakkal Majalla" w:hAnsi="Sakkal Majalla" w:cs="Sakkal Majalla"/>
          <w:color w:val="000000" w:themeColor="text1"/>
          <w:sz w:val="28"/>
          <w:szCs w:val="28"/>
        </w:rPr>
        <w:t>.</w:t>
      </w:r>
    </w:p>
    <w:p w14:paraId="24BCB65D" w14:textId="77777777" w:rsidR="00F40B69" w:rsidRPr="00AE25E8" w:rsidRDefault="00F40B69"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تم تصميم الاستبانة بحيث تشمل أسئلة تدور حول مختلف جوانب إدارة الموارد البشرية في القطاعات الحكومية، مثل استراتيجيات التدريب، التحفيز، التطوير المهني، والابتكار الرقمي. كما تتضمن الاستبانة مقياس ليكرت، الذي يتيح للمشاركين تحديد درجة توافقهم أو اختلافهم مع العبارات المطروحة من خلال مجموعة من الخيارات مثل "موافق تمامًا" إلى "موافق بشدة" أو "غير موافق</w:t>
      </w:r>
      <w:r w:rsidRPr="00AE25E8">
        <w:rPr>
          <w:rFonts w:ascii="Sakkal Majalla" w:hAnsi="Sakkal Majalla" w:cs="Sakkal Majalla"/>
          <w:color w:val="000000" w:themeColor="text1"/>
          <w:sz w:val="28"/>
          <w:szCs w:val="28"/>
        </w:rPr>
        <w:t>".</w:t>
      </w:r>
    </w:p>
    <w:p w14:paraId="76ACD6EA" w14:textId="77777777" w:rsidR="00F40B69" w:rsidRPr="00AE25E8" w:rsidRDefault="00F40B69" w:rsidP="003120BD">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تساعد الاستبانة المغلقة في جمع بيانات كميّة من عدد كبير من الموظفين الحكوميين بشكل منظم وسهل، وتسمح بتحليل النتائج إحصائيًا لتحديد الأنماط والاتجاهات التي تظهر بين المشاركين</w:t>
      </w:r>
      <w:r w:rsidRPr="00AE25E8">
        <w:rPr>
          <w:rFonts w:ascii="Sakkal Majalla" w:hAnsi="Sakkal Majalla" w:cs="Sakkal Majalla"/>
          <w:color w:val="000000" w:themeColor="text1"/>
          <w:sz w:val="28"/>
          <w:szCs w:val="28"/>
        </w:rPr>
        <w:t>.</w:t>
      </w:r>
    </w:p>
    <w:p w14:paraId="5FBDB3A3" w14:textId="7CBB939B" w:rsidR="00F40B69" w:rsidRPr="00AE25E8" w:rsidRDefault="00F40B69" w:rsidP="003120BD">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العينة المستهدفة</w:t>
      </w:r>
    </w:p>
    <w:p w14:paraId="0BA14BF6" w14:textId="77777777" w:rsidR="00F40B69" w:rsidRPr="00AE25E8" w:rsidRDefault="00F40B69" w:rsidP="00F46207">
      <w:pPr>
        <w:spacing w:before="100" w:beforeAutospacing="1"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تعتبر العينة المستهدفة في هذه الدراسة محورية لأنها تمثل الفئة التي يتم جمع البيانات منها. يتكون المجتمع المستهدف من الموظفين العاملين في القطاعات الحكومية في المملكة العربية السعودية. تم اختيار هذه الفئة نظرًا لارتباطها الوثيق بإدارة الموارد البشرية في تلك القطاعات وأهمية دورها في تنفيذ السياسات العامة التي تساهم في تحقيق الاستدامة</w:t>
      </w:r>
      <w:r w:rsidRPr="00AE25E8">
        <w:rPr>
          <w:rFonts w:ascii="Sakkal Majalla" w:hAnsi="Sakkal Majalla" w:cs="Sakkal Majalla"/>
          <w:color w:val="000000" w:themeColor="text1"/>
          <w:sz w:val="28"/>
          <w:szCs w:val="28"/>
        </w:rPr>
        <w:t>.</w:t>
      </w:r>
    </w:p>
    <w:p w14:paraId="3EF667F4" w14:textId="71270003" w:rsidR="00F40B69" w:rsidRPr="00AE25E8" w:rsidRDefault="00F40B69" w:rsidP="00F46207">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سيتم استخدام طريقة العينة العشوائية لاختيار المشاركين في هذه الدراسة، لضمان تمثيل جميع الفئات داخل القطاعات الحكومية بشكل عادل. يشمل ذلك موظفين في المستويات الإدارية المختلفة، من موظفين في المستويات الدنيا إلى أولئك الذين يشغلون مناصب عليا. العدد المتوقع للعينة يتراوح بين 150 إلى 250 موظف، وذلك لضمان الحصول على نتائج دقيقة وشاملة</w:t>
      </w:r>
      <w:r w:rsidRPr="00AE25E8">
        <w:rPr>
          <w:rFonts w:ascii="Sakkal Majalla" w:hAnsi="Sakkal Majalla" w:cs="Sakkal Majalla"/>
          <w:color w:val="000000" w:themeColor="text1"/>
          <w:sz w:val="28"/>
          <w:szCs w:val="28"/>
        </w:rPr>
        <w:t>.</w:t>
      </w:r>
    </w:p>
    <w:p w14:paraId="00D996EE" w14:textId="50EDFD61" w:rsidR="00F40B69" w:rsidRPr="00AE25E8" w:rsidRDefault="00F40B69" w:rsidP="00F46207">
      <w:pPr>
        <w:pStyle w:val="a5"/>
        <w:numPr>
          <w:ilvl w:val="0"/>
          <w:numId w:val="2"/>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المقابلات الشخصية (كأداة داعمة)</w:t>
      </w:r>
    </w:p>
    <w:p w14:paraId="367FEC32" w14:textId="77777777" w:rsidR="00F40B69" w:rsidRPr="00AE25E8" w:rsidRDefault="00F40B69" w:rsidP="00F46207">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إلى جانب الاستبانة المغلقة، سيتم إجراء بعض المقابلات الشخصية مع المسؤولين في إدارة الموارد البشرية داخل الوزارات والهيئات الحكومية. تعتبر هذه المقابلات أداة داعمة مهمة للحصول على رؤى أعمق وأكثر تفصيلًا حول سياسات إدارة الموارد البشرية وأثرها على استدامة الأداء الحكومي</w:t>
      </w:r>
      <w:r w:rsidRPr="00AE25E8">
        <w:rPr>
          <w:rFonts w:ascii="Sakkal Majalla" w:hAnsi="Sakkal Majalla" w:cs="Sakkal Majalla"/>
          <w:color w:val="000000" w:themeColor="text1"/>
          <w:sz w:val="28"/>
          <w:szCs w:val="28"/>
        </w:rPr>
        <w:t>.</w:t>
      </w:r>
    </w:p>
    <w:p w14:paraId="64951BCB" w14:textId="77777777" w:rsidR="00F40B69" w:rsidRPr="00AE25E8" w:rsidRDefault="00F40B69" w:rsidP="003120BD">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lastRenderedPageBreak/>
        <w:t>ستتيح المقابلات الفرصة للباحث لطرح أسئلة تفاعلية مع المشاركين، مما يسمح بالحصول على إجابات نوعية توضح كيف تُطبق استراتيجيات إدارة الموارد البشرية في الواقع العملي. كما توفر المقابلات معلومات إضافية حول التحديات التي تواجه القطاعات الحكومية في تحقيق الاستدامة، مما يساعد في إثراء البيانات الكمية التي تم جمعها من خلال الاستبانة</w:t>
      </w:r>
      <w:r w:rsidRPr="00AE25E8">
        <w:rPr>
          <w:rFonts w:ascii="Sakkal Majalla" w:hAnsi="Sakkal Majalla" w:cs="Sakkal Majalla"/>
          <w:color w:val="000000" w:themeColor="text1"/>
          <w:sz w:val="28"/>
          <w:szCs w:val="28"/>
        </w:rPr>
        <w:t>.</w:t>
      </w:r>
    </w:p>
    <w:p w14:paraId="47583A0D" w14:textId="757F96BB" w:rsidR="00F40B69" w:rsidRPr="00AE25E8" w:rsidRDefault="00F40B69" w:rsidP="00F46207">
      <w:pPr>
        <w:pStyle w:val="a5"/>
        <w:numPr>
          <w:ilvl w:val="0"/>
          <w:numId w:val="2"/>
        </w:numPr>
        <w:spacing w:before="100" w:beforeAutospacing="1" w:after="0"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المراجعة الوثائقية (كأداة داعمة)</w:t>
      </w:r>
    </w:p>
    <w:p w14:paraId="1EB7CF81" w14:textId="77777777" w:rsidR="00F40B69" w:rsidRPr="00AE25E8" w:rsidRDefault="00F40B69" w:rsidP="00F46207">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تُستخدم المراجعة الوثائقية كأداة داعمة مهمة في هذه الدراسة. تهدف المراجعة الوثائقية إلى دراسة وتقييم السياسات والتقارير الحكومية التي تتعلق بإدارة الموارد البشرية واستراتيجيات الاستدامة في القطاعات الحكومية. هذه الوثائق تشمل تقارير الأداء السنوية، الخطط الاستراتيجية، والمبادرات الحكومية التي تم إطلاقها لتطوير وتعزيز الموارد البشرية</w:t>
      </w:r>
      <w:r w:rsidRPr="00AE25E8">
        <w:rPr>
          <w:rFonts w:ascii="Sakkal Majalla" w:hAnsi="Sakkal Majalla" w:cs="Sakkal Majalla"/>
          <w:color w:val="000000" w:themeColor="text1"/>
          <w:sz w:val="28"/>
          <w:szCs w:val="28"/>
        </w:rPr>
        <w:t>.</w:t>
      </w:r>
    </w:p>
    <w:p w14:paraId="0CA045FB" w14:textId="77777777" w:rsidR="00F40B69" w:rsidRPr="00AE25E8" w:rsidRDefault="00F40B69" w:rsidP="00F46207">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من خلال هذه المراجعة، يمكن للباحث التحقق من تطابق السياسات المعتمدة مع الأهداف الموضوعة في رؤية المملكة 2030، وتحليل كيفية تأثير هذه السياسات على استدامة القطاع الحكومي. كما أن المراجعة الوثائقية توفر سياقًا إضافيًا لفهم وتفسير البيانات التي تم جمعها من خلال الأدوات الأخرى</w:t>
      </w:r>
      <w:r w:rsidRPr="00AE25E8">
        <w:rPr>
          <w:rFonts w:ascii="Sakkal Majalla" w:hAnsi="Sakkal Majalla" w:cs="Sakkal Majalla"/>
          <w:color w:val="000000" w:themeColor="text1"/>
          <w:sz w:val="28"/>
          <w:szCs w:val="28"/>
        </w:rPr>
        <w:t>.</w:t>
      </w:r>
    </w:p>
    <w:p w14:paraId="7BA977E9" w14:textId="77883E58" w:rsidR="00F40B69" w:rsidRPr="00AE25E8" w:rsidRDefault="00F40B69" w:rsidP="003120BD">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Pr>
        <w:t xml:space="preserve"> </w:t>
      </w:r>
      <w:r w:rsidRPr="00AE25E8">
        <w:rPr>
          <w:rFonts w:ascii="Sakkal Majalla" w:hAnsi="Sakkal Majalla" w:cs="Sakkal Majalla"/>
          <w:b/>
          <w:bCs/>
          <w:color w:val="000000" w:themeColor="text1"/>
          <w:sz w:val="32"/>
          <w:szCs w:val="32"/>
          <w:rtl/>
        </w:rPr>
        <w:t>الأدوات الإحصائية لتحليل البيانات</w:t>
      </w:r>
    </w:p>
    <w:p w14:paraId="2F6A1BA8" w14:textId="77777777" w:rsidR="00F40B69" w:rsidRPr="00AE25E8" w:rsidRDefault="00F40B69" w:rsidP="00F46207">
      <w:pPr>
        <w:spacing w:before="100" w:beforeAutospacing="1"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بعد جمع البيانات باستخدام الاستبانة والمقابلات، سيتم تحليل هذه البيانات باستخدام مجموعة من الأدوات الإحصائية المتقدمة. الهدف من هذا التحليل هو اختبار الفرضيات واستخلاص النتائج التي تساعد في تحقيق أهداف الدراسة</w:t>
      </w:r>
      <w:r w:rsidRPr="00AE25E8">
        <w:rPr>
          <w:rFonts w:ascii="Sakkal Majalla" w:hAnsi="Sakkal Majalla" w:cs="Sakkal Majalla"/>
          <w:color w:val="000000" w:themeColor="text1"/>
          <w:sz w:val="28"/>
          <w:szCs w:val="28"/>
        </w:rPr>
        <w:t>.</w:t>
      </w:r>
    </w:p>
    <w:p w14:paraId="14B3D92C" w14:textId="51ECCB9D" w:rsidR="00F40B69" w:rsidRPr="00AE25E8" w:rsidRDefault="00F40B69" w:rsidP="00F46207">
      <w:pPr>
        <w:numPr>
          <w:ilvl w:val="0"/>
          <w:numId w:val="11"/>
        </w:numPr>
        <w:tabs>
          <w:tab w:val="clear" w:pos="720"/>
          <w:tab w:val="num" w:pos="423"/>
        </w:tabs>
        <w:spacing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rPr>
        <w:t>التحليل الوصفي</w:t>
      </w:r>
      <w:r w:rsidRPr="00AE25E8">
        <w:rPr>
          <w:rFonts w:ascii="Sakkal Majalla" w:hAnsi="Sakkal Majalla" w:cs="Sakkal Majalla"/>
          <w:color w:val="000000" w:themeColor="text1"/>
          <w:sz w:val="28"/>
          <w:szCs w:val="28"/>
          <w:rtl/>
        </w:rPr>
        <w:t>؛</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يُستخدم التحليل الوصفي لتقديم تلخيص للبيانات، مثل حساب المتوسطات، الانحرافات المعيارية، والنسب المئوية. هذا التحليل يوفر نظرة عامة على الاتجاهات الرئيسية في إجابات المشاركين ويساعد في تحديد الأنماط الأولية</w:t>
      </w:r>
      <w:r w:rsidRPr="00AE25E8">
        <w:rPr>
          <w:rFonts w:ascii="Sakkal Majalla" w:hAnsi="Sakkal Majalla" w:cs="Sakkal Majalla"/>
          <w:color w:val="000000" w:themeColor="text1"/>
          <w:sz w:val="28"/>
          <w:szCs w:val="28"/>
        </w:rPr>
        <w:t>.</w:t>
      </w:r>
    </w:p>
    <w:p w14:paraId="529F17FE" w14:textId="79E529B9" w:rsidR="00F40B69" w:rsidRPr="00AE25E8" w:rsidRDefault="00F40B69" w:rsidP="00F46207">
      <w:pPr>
        <w:numPr>
          <w:ilvl w:val="0"/>
          <w:numId w:val="11"/>
        </w:numPr>
        <w:tabs>
          <w:tab w:val="clear" w:pos="720"/>
          <w:tab w:val="num" w:pos="423"/>
        </w:tabs>
        <w:spacing w:after="0"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rPr>
        <w:t>تحليل الارتباط</w:t>
      </w:r>
      <w:r w:rsidRPr="00AE25E8">
        <w:rPr>
          <w:rFonts w:ascii="Sakkal Majalla" w:hAnsi="Sakkal Majalla" w:cs="Sakkal Majalla"/>
          <w:color w:val="000000" w:themeColor="text1"/>
          <w:sz w:val="28"/>
          <w:szCs w:val="28"/>
          <w:rtl/>
        </w:rPr>
        <w:t>؛</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يساعد تحليل الارتباط في تحديد العلاقة بين المتغيرات المختلفة، مثل العلاقة بين استراتيجيات إدارة الموارد البشرية ومستوى الاستدامة في القطاعات الحكومية. سيمكن هذا التحليل الباحث من قياس قوة وتوجيه العلاقة بين هذه المتغيرات</w:t>
      </w:r>
      <w:r w:rsidRPr="00AE25E8">
        <w:rPr>
          <w:rFonts w:ascii="Sakkal Majalla" w:hAnsi="Sakkal Majalla" w:cs="Sakkal Majalla"/>
          <w:color w:val="000000" w:themeColor="text1"/>
          <w:sz w:val="28"/>
          <w:szCs w:val="28"/>
        </w:rPr>
        <w:t>.</w:t>
      </w:r>
    </w:p>
    <w:p w14:paraId="3C684F27" w14:textId="7C797761" w:rsidR="00F40B69" w:rsidRPr="00AE25E8" w:rsidRDefault="00F40B69" w:rsidP="003120BD">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rPr>
        <w:lastRenderedPageBreak/>
        <w:t>تحليل الانحدار المتعدد</w:t>
      </w:r>
      <w:r w:rsidRPr="00AE25E8">
        <w:rPr>
          <w:rFonts w:ascii="Sakkal Majalla" w:hAnsi="Sakkal Majalla" w:cs="Sakkal Majalla"/>
          <w:color w:val="000000" w:themeColor="text1"/>
          <w:sz w:val="28"/>
          <w:szCs w:val="28"/>
          <w:rtl/>
        </w:rPr>
        <w:t>؛</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يستخدم هذا التحليل لفحص التأثيرات المتعددة للمتغيرات المستقلة على المتغيرات التابعة. على سبيل المثال، يمكن استخدام تحليل الانحدار لدراسة تأثير التدريب والتحفيز على مستوى الاستدامة في الأداء الحكومي</w:t>
      </w:r>
      <w:r w:rsidRPr="00AE25E8">
        <w:rPr>
          <w:rFonts w:ascii="Sakkal Majalla" w:hAnsi="Sakkal Majalla" w:cs="Sakkal Majalla"/>
          <w:color w:val="000000" w:themeColor="text1"/>
          <w:sz w:val="28"/>
          <w:szCs w:val="28"/>
        </w:rPr>
        <w:t>.</w:t>
      </w:r>
    </w:p>
    <w:p w14:paraId="10FAEE53" w14:textId="4DFBE456" w:rsidR="007A4DC7" w:rsidRPr="00AE25E8" w:rsidRDefault="00F40B69" w:rsidP="00BF7A03">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 w:val="28"/>
          <w:szCs w:val="28"/>
          <w:rtl/>
        </w:rPr>
      </w:pPr>
      <w:r w:rsidRPr="00AE25E8">
        <w:rPr>
          <w:rFonts w:ascii="Sakkal Majalla" w:hAnsi="Sakkal Majalla" w:cs="Sakkal Majalla"/>
          <w:b/>
          <w:bCs/>
          <w:color w:val="000000" w:themeColor="text1"/>
          <w:sz w:val="28"/>
          <w:szCs w:val="28"/>
          <w:rtl/>
        </w:rPr>
        <w:t>تحليل التباين</w:t>
      </w:r>
      <w:r w:rsidRPr="00AE25E8">
        <w:rPr>
          <w:rFonts w:ascii="Sakkal Majalla" w:hAnsi="Sakkal Majalla" w:cs="Sakkal Majalla"/>
          <w:b/>
          <w:bCs/>
          <w:color w:val="000000" w:themeColor="text1"/>
          <w:sz w:val="28"/>
          <w:szCs w:val="28"/>
        </w:rPr>
        <w:t xml:space="preserve"> (ANOVA</w:t>
      </w:r>
      <w:r w:rsidRPr="00AE25E8">
        <w:rPr>
          <w:rFonts w:ascii="Sakkal Majalla" w:hAnsi="Sakkal Majalla" w:cs="Sakkal Majalla"/>
          <w:color w:val="000000" w:themeColor="text1"/>
          <w:sz w:val="28"/>
          <w:szCs w:val="28"/>
        </w:rPr>
        <w:t>)</w:t>
      </w:r>
      <w:r w:rsidRPr="00AE25E8">
        <w:rPr>
          <w:rFonts w:ascii="Sakkal Majalla" w:hAnsi="Sakkal Majalla" w:cs="Sakkal Majalla"/>
          <w:color w:val="000000" w:themeColor="text1"/>
          <w:sz w:val="28"/>
          <w:szCs w:val="28"/>
          <w:rtl/>
        </w:rPr>
        <w:t>؛</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يُستخدم هذا التحليل لفحص الفروق بين المجموعات المختلفة داخل العينة، مثل الفروق بين الموظفين في قطاعات حكومية مختلفة أو بين مستويات إدارية مختلفة</w:t>
      </w:r>
      <w:r w:rsidRPr="00AE25E8">
        <w:rPr>
          <w:rFonts w:ascii="Sakkal Majalla" w:hAnsi="Sakkal Majalla" w:cs="Sakkal Majalla"/>
          <w:color w:val="000000" w:themeColor="text1"/>
          <w:sz w:val="28"/>
          <w:szCs w:val="28"/>
        </w:rPr>
        <w:t>.</w:t>
      </w:r>
      <w:r w:rsidRPr="00AE25E8">
        <w:rPr>
          <w:rFonts w:ascii="Sakkal Majalla" w:hAnsi="Sakkal Majalla" w:cs="Sakkal Majalla"/>
          <w:color w:val="000000" w:themeColor="text1"/>
          <w:sz w:val="28"/>
          <w:szCs w:val="28"/>
          <w:rtl/>
        </w:rPr>
        <w:tab/>
      </w:r>
    </w:p>
    <w:p w14:paraId="0C09EEC5" w14:textId="75D35A53" w:rsidR="00BF7A03" w:rsidRPr="00AE25E8" w:rsidRDefault="00BF7A03" w:rsidP="00BF7A03">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02201163"/>
      <w:r w:rsidRPr="00AE25E8">
        <w:rPr>
          <w:rFonts w:ascii="Sakkal Majalla" w:hAnsi="Sakkal Majalla" w:cs="Sakkal Majalla"/>
          <w:b/>
          <w:bCs/>
          <w:color w:val="000000" w:themeColor="text1"/>
          <w:sz w:val="36"/>
          <w:szCs w:val="36"/>
          <w:rtl/>
        </w:rPr>
        <w:t>10.1 حدود الدراسة:</w:t>
      </w:r>
      <w:bookmarkEnd w:id="16"/>
    </w:p>
    <w:p w14:paraId="2C15A906" w14:textId="77777777" w:rsidR="006F208C" w:rsidRPr="00AE25E8" w:rsidRDefault="006F208C" w:rsidP="00BF7A0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تُعد حدود الدراسة من الجوانب المهمة التي تحدد نطاق البحث وتساعد في تحديد العوامل التي سيتم التركيز عليها في إطار الدراسة. وتتمثل حدود هذه الدراسة في ثلاثة جوانب رئيسية: الحدود البشرية، الحدود الزمانية، والحدود المكانية. فكل من هذه الحدود تساعد في تحديد سياق البحث، من حيث الأشخاص المستهدفين، الزمن الذي سيتم فيه إجراء الدراسة، والمكان الذي ستتم فيه الدراسة. كما أنها تساهم في تحديد مدى دقة وملاءمة النتائج التي سيتم التوصل إليها بناءً على هذه المعايير</w:t>
      </w:r>
      <w:r w:rsidRPr="00AE25E8">
        <w:rPr>
          <w:rFonts w:ascii="Sakkal Majalla" w:hAnsi="Sakkal Majalla" w:cs="Sakkal Majalla"/>
          <w:color w:val="000000" w:themeColor="text1"/>
          <w:sz w:val="28"/>
          <w:szCs w:val="28"/>
        </w:rPr>
        <w:t>.</w:t>
      </w:r>
    </w:p>
    <w:p w14:paraId="560206BF" w14:textId="0D6CA2E2" w:rsidR="006F208C" w:rsidRPr="00AE25E8" w:rsidRDefault="006F208C" w:rsidP="00BF7A03">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الحدود البشرية</w:t>
      </w:r>
    </w:p>
    <w:p w14:paraId="26C9B6BD" w14:textId="77777777" w:rsidR="006F208C" w:rsidRPr="00AE25E8" w:rsidRDefault="006F208C" w:rsidP="00BF7A0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الحدود البشرية للدراسة تشير إلى الفئة المستهدفة التي ستتم دراستها وجمع البيانات منها. في هذه الدراسة، يتم التركيز على الموظفين العاملين في القطاعات الحكومية في المملكة العربية السعودية. وتُعد هذه الفئة مستهدفة بشكل أساسي لأنهم يمثلون العنصر البشري الأكثر ارتباطًا بإدارة الموارد البشرية في القطاع العام، وبالتالي فهم الأكثر تأثيرًا في تحقيق أهداف الاستدامة في هذه القطاعات</w:t>
      </w:r>
      <w:r w:rsidRPr="00AE25E8">
        <w:rPr>
          <w:rFonts w:ascii="Sakkal Majalla" w:hAnsi="Sakkal Majalla" w:cs="Sakkal Majalla"/>
          <w:color w:val="000000" w:themeColor="text1"/>
          <w:sz w:val="28"/>
          <w:szCs w:val="28"/>
        </w:rPr>
        <w:t>.</w:t>
      </w:r>
    </w:p>
    <w:p w14:paraId="237432F9" w14:textId="77777777" w:rsidR="006F208C" w:rsidRPr="00AE25E8" w:rsidRDefault="006F208C" w:rsidP="00BF7A0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 xml:space="preserve">تتضمن العينة المستهدفة مجموعة متنوعة من الموظفين من مستويات إدارية مختلفة، بدءًا من الموظفين في المستويات الدنيا وصولًا إلى الموظفين في المناصب العليا. وتهدف الدراسة إلى جمع بيانات من الموظفين الذين يتعاملون مع استراتيجيات الموارد البشرية المختلفة التي يتم تنفيذها داخل المؤسسات الحكومية، مثل التدريب، التحفيز، التطوير، والابتكار الرقمي. يشمل البحث كذلك بعض القيادات </w:t>
      </w:r>
      <w:r w:rsidRPr="00AE25E8">
        <w:rPr>
          <w:rFonts w:ascii="Sakkal Majalla" w:hAnsi="Sakkal Majalla" w:cs="Sakkal Majalla"/>
          <w:color w:val="000000" w:themeColor="text1"/>
          <w:sz w:val="28"/>
          <w:szCs w:val="28"/>
          <w:rtl/>
        </w:rPr>
        <w:lastRenderedPageBreak/>
        <w:t>والمسؤولين في إدارات الموارد البشرية، لتقديم رؤى حول السياسات المتبعة في تعزيز استدامة الأداء الحكومي</w:t>
      </w:r>
      <w:r w:rsidRPr="00AE25E8">
        <w:rPr>
          <w:rFonts w:ascii="Sakkal Majalla" w:hAnsi="Sakkal Majalla" w:cs="Sakkal Majalla"/>
          <w:color w:val="000000" w:themeColor="text1"/>
          <w:sz w:val="28"/>
          <w:szCs w:val="28"/>
        </w:rPr>
        <w:t>.</w:t>
      </w:r>
    </w:p>
    <w:p w14:paraId="3BD44AC8" w14:textId="77777777" w:rsidR="006F208C" w:rsidRPr="00AE25E8" w:rsidRDefault="006F208C" w:rsidP="00BF7A0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نظرًا لأن الدراسة تركز على القطاعات الحكومية في المملكة، فإن هذه الفئة البشرية تمثل المجتمع الرئيسي الذي يسهم في تنفيذ السياسات الحكومية المتعلقة بالموارد البشرية، كما أنها تساهم بشكل مباشر في تطبيق رؤية 2030 من خلال دورها في استدامة الأداء الحكومي</w:t>
      </w:r>
      <w:r w:rsidRPr="00AE25E8">
        <w:rPr>
          <w:rFonts w:ascii="Sakkal Majalla" w:hAnsi="Sakkal Majalla" w:cs="Sakkal Majalla"/>
          <w:color w:val="000000" w:themeColor="text1"/>
          <w:sz w:val="28"/>
          <w:szCs w:val="28"/>
        </w:rPr>
        <w:t>.</w:t>
      </w:r>
    </w:p>
    <w:p w14:paraId="5A45A9B4" w14:textId="1595027B" w:rsidR="006F208C" w:rsidRPr="00AE25E8" w:rsidRDefault="006F208C" w:rsidP="00BF7A03">
      <w:pPr>
        <w:pStyle w:val="a5"/>
        <w:numPr>
          <w:ilvl w:val="0"/>
          <w:numId w:val="2"/>
        </w:numPr>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Pr>
        <w:t xml:space="preserve"> </w:t>
      </w:r>
      <w:r w:rsidRPr="00AE25E8">
        <w:rPr>
          <w:rFonts w:ascii="Sakkal Majalla" w:hAnsi="Sakkal Majalla" w:cs="Sakkal Majalla"/>
          <w:b/>
          <w:bCs/>
          <w:color w:val="000000" w:themeColor="text1"/>
          <w:sz w:val="32"/>
          <w:szCs w:val="32"/>
          <w:rtl/>
        </w:rPr>
        <w:t>الحدود الزمانية</w:t>
      </w:r>
    </w:p>
    <w:p w14:paraId="3D8C506F" w14:textId="77777777" w:rsidR="006F208C" w:rsidRPr="00AE25E8" w:rsidRDefault="006F208C" w:rsidP="00F46207">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الحدود الزمانية تشير إلى الفترة الزمنية التي سيتم فيها إجراء الدراسة، والتي تؤثر بشكل كبير على نتائج البحث وتحليل البيانات. في هذه الدراسة، الحد الزمني يتراوح من عام 2023 إلى عام 2025</w:t>
      </w:r>
      <w:r w:rsidRPr="00AE25E8">
        <w:rPr>
          <w:rFonts w:ascii="Sakkal Majalla" w:hAnsi="Sakkal Majalla" w:cs="Sakkal Majalla"/>
          <w:color w:val="000000" w:themeColor="text1"/>
          <w:sz w:val="28"/>
          <w:szCs w:val="28"/>
        </w:rPr>
        <w:t xml:space="preserve">. </w:t>
      </w:r>
      <w:r w:rsidRPr="00AE25E8">
        <w:rPr>
          <w:rFonts w:ascii="Sakkal Majalla" w:hAnsi="Sakkal Majalla" w:cs="Sakkal Majalla"/>
          <w:color w:val="000000" w:themeColor="text1"/>
          <w:sz w:val="28"/>
          <w:szCs w:val="28"/>
          <w:rtl/>
        </w:rPr>
        <w:t>تم تحديد هذه الفترة لتكون مناسبة للبحث حول دور إدارة الموارد البشرية في تعزيز الاستدامة في القطاعات الحكومية في ظل رؤية 2030، حيث تعتبر هذه الفترة بمثابة نقطة محورية بين بداية تنفيذ رؤية 2030 والمرحلة الحالية التي تشهد تقدمًا ملحوظًا في العديد من المشاريع الحكومية المتعلقة بالموارد البشرية والتنمية المستدامة</w:t>
      </w:r>
      <w:r w:rsidRPr="00AE25E8">
        <w:rPr>
          <w:rFonts w:ascii="Sakkal Majalla" w:hAnsi="Sakkal Majalla" w:cs="Sakkal Majalla"/>
          <w:color w:val="000000" w:themeColor="text1"/>
          <w:sz w:val="28"/>
          <w:szCs w:val="28"/>
        </w:rPr>
        <w:t>.</w:t>
      </w:r>
    </w:p>
    <w:p w14:paraId="4AF67755" w14:textId="77777777" w:rsidR="006F208C" w:rsidRPr="00AE25E8" w:rsidRDefault="006F208C" w:rsidP="00F46207">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تعتبر هذه الفترة الزمنية مهمة لأن رؤية 2030 قد أُطلقت في 2016، ومنذ ذلك الحين بدأت العديد من المبادرات والمشاريع الحكومية التي تهدف إلى تحسين أداء القطاعات الحكومية من خلال استراتيجيات إدارة الموارد البشرية. ولذلك، ستركز الدراسة على تقييم الوضع الحالي للتطبيقات المتعلقة بالموارد البشرية في القطاعات الحكومية وما إذا كانت قد أسهمت في تعزيز الاستدامة بما يتماشى مع أهداف رؤية 2030</w:t>
      </w:r>
      <w:r w:rsidRPr="00AE25E8">
        <w:rPr>
          <w:rFonts w:ascii="Sakkal Majalla" w:hAnsi="Sakkal Majalla" w:cs="Sakkal Majalla"/>
          <w:color w:val="000000" w:themeColor="text1"/>
          <w:sz w:val="28"/>
          <w:szCs w:val="28"/>
        </w:rPr>
        <w:t>.</w:t>
      </w:r>
    </w:p>
    <w:p w14:paraId="6C4CDCE1" w14:textId="2CB11D9D" w:rsidR="006F208C" w:rsidRPr="00AE25E8" w:rsidRDefault="006F208C" w:rsidP="00F46207">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سيتأثر البحث بالمراحل الزمنية التي شهدت تطبيق الإصلاحات المتعلقة بالموارد البشرية، حيث يختلف تأثير هذه الإصلاحات من عام إلى آخر. لذلك، ستركز الدراسة على معرفة مدى تأثير السياسات الحالية والمستقبلية على استدامة الأداء الحكومي، وذلك عبر تحليل البيانات التي تم جمعها خلال هذه الفترة الزمنية</w:t>
      </w:r>
      <w:r w:rsidRPr="00AE25E8">
        <w:rPr>
          <w:rFonts w:ascii="Sakkal Majalla" w:hAnsi="Sakkal Majalla" w:cs="Sakkal Majalla"/>
          <w:color w:val="000000" w:themeColor="text1"/>
          <w:sz w:val="28"/>
          <w:szCs w:val="28"/>
        </w:rPr>
        <w:t>.</w:t>
      </w:r>
    </w:p>
    <w:p w14:paraId="5BC29E3F" w14:textId="3F056C8A" w:rsidR="006F208C" w:rsidRPr="00AE25E8" w:rsidRDefault="006F208C" w:rsidP="00F46207">
      <w:pPr>
        <w:pStyle w:val="a5"/>
        <w:numPr>
          <w:ilvl w:val="0"/>
          <w:numId w:val="2"/>
        </w:numPr>
        <w:spacing w:after="0" w:line="360" w:lineRule="auto"/>
        <w:ind w:left="423"/>
        <w:contextualSpacing w:val="0"/>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tl/>
        </w:rPr>
        <w:t>الحدود المكانية</w:t>
      </w:r>
    </w:p>
    <w:p w14:paraId="543DB020" w14:textId="77777777" w:rsidR="006F208C" w:rsidRPr="00AE25E8" w:rsidRDefault="006F208C" w:rsidP="00F46207">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lastRenderedPageBreak/>
        <w:t>الحدود المكانية تشير إلى نطاق الدراسة الجغرافي، أي المكان أو المنطقة التي سيتم فيها إجراء البحث. في هذه الدراسة، الحد المكاني سيكون متمركزًا داخل المملكة العربية السعودية، وخاصة في القطاعات الحكومية التي تشكل جزءًا من الهيكل الإداري للدولة. ستركز الدراسة على مختلف الوزارات والهيئات الحكومية في المملكة، مثل وزارة الخدمة المدنية، وزارة المالية، وزارة الموارد البشرية والتنمية الاجتماعية، وغيرها من المؤسسات الحكومية التي تلعب دورًا في تطبيق استراتيجيات الموارد البشرية وتحقيق أهداف الاستدامة</w:t>
      </w:r>
      <w:r w:rsidRPr="00AE25E8">
        <w:rPr>
          <w:rFonts w:ascii="Sakkal Majalla" w:hAnsi="Sakkal Majalla" w:cs="Sakkal Majalla"/>
          <w:color w:val="000000" w:themeColor="text1"/>
          <w:sz w:val="28"/>
          <w:szCs w:val="28"/>
        </w:rPr>
        <w:t>.</w:t>
      </w:r>
    </w:p>
    <w:p w14:paraId="5D9AA246" w14:textId="77777777" w:rsidR="006F208C" w:rsidRPr="00AE25E8" w:rsidRDefault="006F208C" w:rsidP="00BF7A0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بالرغم من أن المملكة العربية السعودية تمتد عبر مناطق جغرافية متنوعة، فإن هذه الدراسة ستتركز بشكل أساسي على المدن الكبرى مثل الرياض، جدة، الدمام وغيرها من المدن التي تضم عددًا كبيرًا من الهيئات الحكومية التي تتبنى سياسات إدارة الموارد البشرية. هذا التحديد المكاني يهدف إلى ضمان سهولة الوصول إلى بيانات عينة الدراسة من موظفي الحكومة وتسهيل إجراء المقابلات والتحليل الميداني</w:t>
      </w:r>
      <w:r w:rsidRPr="00AE25E8">
        <w:rPr>
          <w:rFonts w:ascii="Sakkal Majalla" w:hAnsi="Sakkal Majalla" w:cs="Sakkal Majalla"/>
          <w:color w:val="000000" w:themeColor="text1"/>
          <w:sz w:val="28"/>
          <w:szCs w:val="28"/>
        </w:rPr>
        <w:t>.</w:t>
      </w:r>
    </w:p>
    <w:p w14:paraId="105051CA" w14:textId="5A2A7100" w:rsidR="006F208C" w:rsidRPr="00AE25E8" w:rsidRDefault="006F208C" w:rsidP="00BF7A0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rPr>
        <w:t>وبالرغم من أن هذه الدراسة تركز على المملكة العربية السعودية، فإنها تعكس سياقًا يمكن أن يكون ذا فائدة للممارسين في بلدان أخرى تسعى لتطبيق سياسات مشابهة في مجال الاستدامة ومواردها البشرية. لذلك، فإن النتائج التي سيتم التوصل إليها قد تفتح المجال للدراسات المستقبلية التي تتناول تطبيقات مماثلة في دول أخرى</w:t>
      </w:r>
      <w:r w:rsidRPr="00AE25E8">
        <w:rPr>
          <w:rFonts w:ascii="Sakkal Majalla" w:hAnsi="Sakkal Majalla" w:cs="Sakkal Majalla"/>
          <w:color w:val="000000" w:themeColor="text1"/>
          <w:sz w:val="28"/>
          <w:szCs w:val="28"/>
        </w:rPr>
        <w:t>.</w:t>
      </w:r>
    </w:p>
    <w:p w14:paraId="0210FE5D" w14:textId="3ED04336" w:rsidR="00C665A5" w:rsidRPr="00AE25E8" w:rsidRDefault="00C665A5" w:rsidP="00F94A22">
      <w:pPr>
        <w:bidi w:val="0"/>
        <w:spacing w:before="100" w:beforeAutospacing="1" w:after="100" w:afterAutospacing="1" w:line="360" w:lineRule="auto"/>
        <w:jc w:val="both"/>
        <w:rPr>
          <w:rFonts w:ascii="Sakkal Majalla" w:hAnsi="Sakkal Majalla" w:cs="Sakkal Majalla"/>
          <w:color w:val="000000" w:themeColor="text1"/>
          <w:sz w:val="28"/>
          <w:szCs w:val="28"/>
          <w:rtl/>
        </w:rPr>
      </w:pPr>
      <w:r w:rsidRPr="00AE25E8">
        <w:rPr>
          <w:rFonts w:ascii="Sakkal Majalla" w:hAnsi="Sakkal Majalla" w:cs="Sakkal Majalla"/>
          <w:color w:val="000000" w:themeColor="text1"/>
          <w:sz w:val="28"/>
          <w:szCs w:val="28"/>
          <w:rtl/>
        </w:rPr>
        <w:br w:type="page"/>
      </w:r>
    </w:p>
    <w:p w14:paraId="56AF45FC" w14:textId="3505EF89" w:rsidR="006F208C" w:rsidRPr="00AE25E8" w:rsidRDefault="00BF7A03" w:rsidP="00BF7A03">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17" w:name="_Toc202201164"/>
      <w:r w:rsidRPr="00AE25E8">
        <w:rPr>
          <w:rFonts w:ascii="Sakkal Majalla" w:hAnsi="Sakkal Majalla" w:cs="Sakkal Majalla" w:hint="cs"/>
          <w:b/>
          <w:bCs/>
          <w:color w:val="000000" w:themeColor="text1"/>
          <w:sz w:val="40"/>
          <w:szCs w:val="40"/>
          <w:rtl/>
        </w:rPr>
        <w:lastRenderedPageBreak/>
        <w:t xml:space="preserve">الفصل الثاني: </w:t>
      </w:r>
      <w:r w:rsidR="00C665A5" w:rsidRPr="00AE25E8">
        <w:rPr>
          <w:rFonts w:ascii="Sakkal Majalla" w:hAnsi="Sakkal Majalla" w:cs="Sakkal Majalla"/>
          <w:b/>
          <w:bCs/>
          <w:color w:val="000000" w:themeColor="text1"/>
          <w:sz w:val="40"/>
          <w:szCs w:val="40"/>
          <w:rtl/>
        </w:rPr>
        <w:t>الإطار النظري</w:t>
      </w:r>
      <w:bookmarkEnd w:id="17"/>
    </w:p>
    <w:p w14:paraId="3FC33B94" w14:textId="546AAB3F" w:rsidR="00BF7A03" w:rsidRPr="00AE25E8" w:rsidRDefault="00BF7A03" w:rsidP="00BF7A03">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18" w:name="_Toc202201165"/>
      <w:r w:rsidRPr="00AE25E8">
        <w:rPr>
          <w:rFonts w:ascii="Sakkal Majalla" w:hAnsi="Sakkal Majalla" w:cs="Sakkal Majalla" w:hint="cs"/>
          <w:b/>
          <w:bCs/>
          <w:color w:val="000000" w:themeColor="text1"/>
          <w:sz w:val="36"/>
          <w:szCs w:val="36"/>
          <w:rtl/>
        </w:rPr>
        <w:t>المبحث الأول: الموارد البشرية</w:t>
      </w:r>
      <w:bookmarkEnd w:id="18"/>
    </w:p>
    <w:p w14:paraId="4A32650D" w14:textId="77777777" w:rsidR="00C665A5" w:rsidRPr="00AE25E8" w:rsidRDefault="00C665A5"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19" w:name="_Toc202201166"/>
      <w:proofErr w:type="gramStart"/>
      <w:r w:rsidRPr="00AE25E8">
        <w:rPr>
          <w:rFonts w:ascii="Sakkal Majalla" w:eastAsia="Arial" w:hAnsi="Sakkal Majalla" w:cs="Sakkal Majalla"/>
          <w:b/>
          <w:bCs/>
          <w:color w:val="000000" w:themeColor="text1"/>
          <w:kern w:val="0"/>
          <w:sz w:val="32"/>
          <w:szCs w:val="32"/>
          <w:rtl/>
          <w:lang w:val="en"/>
          <w14:ligatures w14:val="none"/>
        </w:rPr>
        <w:t>تمهيد :</w:t>
      </w:r>
      <w:bookmarkEnd w:id="19"/>
      <w:proofErr w:type="gramEnd"/>
    </w:p>
    <w:p w14:paraId="0A5B70D4"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تناول كثير من الكتاب الإدارة لمالها من أهمية في المجتمعات المختلفة ولدورها في التطور والنماء الاقتصادي والاجتماعي والصناعي والتجاري والثقافي ليحققوا رسالة البحث العلمي بالمحافظة التامة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الهدف الأساسي للمؤسسات باستخدام جميع المصادر والطاقات الميسرة والقادرة لتحقيق الإنتاج ولبيع المنتجات والخدمات بربح وكفاءة، وبطريقة تحقق وتؤكد سعادة المجتمع. (قرين، 2020)</w:t>
      </w:r>
    </w:p>
    <w:p w14:paraId="710424F8"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والإنسان كفرد في المجتمع يزاول نشاطه في خدمة البشرية والتقدم الإنساني القديم والمعاصر، يحتاج إلى تنظيم وتوجيه وتوضيح المعالم الوظيفة وتقييمها، بل </w:t>
      </w:r>
      <w:proofErr w:type="gramStart"/>
      <w:r w:rsidRPr="00AE25E8">
        <w:rPr>
          <w:rFonts w:ascii="Sakkal Majalla" w:eastAsia="Arial" w:hAnsi="Sakkal Majalla" w:cs="Sakkal Majalla"/>
          <w:color w:val="000000" w:themeColor="text1"/>
          <w:kern w:val="0"/>
          <w:sz w:val="28"/>
          <w:szCs w:val="28"/>
          <w:rtl/>
          <w:lang w:val="en"/>
          <w14:ligatures w14:val="none"/>
        </w:rPr>
        <w:t>و دوره</w:t>
      </w:r>
      <w:proofErr w:type="gramEnd"/>
      <w:r w:rsidRPr="00AE25E8">
        <w:rPr>
          <w:rFonts w:ascii="Sakkal Majalla" w:eastAsia="Arial" w:hAnsi="Sakkal Majalla" w:cs="Sakkal Majalla"/>
          <w:color w:val="000000" w:themeColor="text1"/>
          <w:kern w:val="0"/>
          <w:sz w:val="28"/>
          <w:szCs w:val="28"/>
          <w:rtl/>
          <w:lang w:val="en"/>
          <w14:ligatures w14:val="none"/>
        </w:rPr>
        <w:t xml:space="preserve"> في الحياة العزيزة الكريمة فهو الإنسان الذي يقول فيه القرآن الكريم (قُلْ هل يستَوِي الَّذِينَ يَعْلَمُونَ وَالَّذِينَ لَا يَعْلَمُونَ) صدق الله العظيم.</w:t>
      </w:r>
    </w:p>
    <w:p w14:paraId="470B2186"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وهكذا جاء علم أدارة الأفراد كفرع من إدارة الأعمال والذي يهتم بالفرد الإنسان العامل، وعلاقاته والجوانب الإنسانية والنفسية التي يكون لها تأثيرها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تحقيق الاستقرار والطمأنينة، ولتجنيد القوة العاملة ووضع الرجل المناسب في المكان المناسب، وتحديد جزاء العمل على قدر العمل، والجهد الذي يبذل مع وضوح الرؤيا بالنسبة للثواب والعقاب ماديا كان أو معنويا. ولتقييم نتائج الأعمال، وحافز للانطلاق نحو تحقيق اعلى كفاءة للعمل ونذير لمن يتكاسل أو تخول له نفسه التباطوء أو الإهمال أو التقصير، وبهذا اتسموا بالعمل وما يجب أن يكون عليه. وأن يتكاتف العاملون في استخدام الطاقات المتاحة لخدمة البشرية والإنسانية.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(بن العمري، 2019)</w:t>
      </w:r>
    </w:p>
    <w:p w14:paraId="1111ED05"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فإدارة الأفراد أو الموارد البشرية من الموضوعات الهامة في ميادين إدارة الأعمال التي استحوذت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اهتمام عدد كبير من المختصين في ميادين الأعمال وذلك لأهمية العنصر البشري الذي يعد العنصر الأساسي في العمل. لذلك تغيرت النظرة الموضوع إدارة الأفراد والموارد البشرية في عالم اليوم وصار الاهتمام </w:t>
      </w:r>
      <w:r w:rsidRPr="00AE25E8">
        <w:rPr>
          <w:rFonts w:ascii="Sakkal Majalla" w:eastAsia="Arial" w:hAnsi="Sakkal Majalla" w:cs="Sakkal Majalla"/>
          <w:color w:val="000000" w:themeColor="text1"/>
          <w:kern w:val="0"/>
          <w:sz w:val="28"/>
          <w:szCs w:val="28"/>
          <w:rtl/>
          <w:lang w:val="en"/>
          <w14:ligatures w14:val="none"/>
        </w:rPr>
        <w:lastRenderedPageBreak/>
        <w:t>بها يصل إلى مستويات الدول الصناعية لمذا كان الاهتمام بتطوير القوي العاملة باعتبارها الأساس الأول بخطط التنمية الشاملة.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(سليمان، 2024)</w:t>
      </w:r>
    </w:p>
    <w:p w14:paraId="6682EF1C" w14:textId="3AF51F37" w:rsidR="00C665A5" w:rsidRPr="00AE25E8" w:rsidRDefault="00BF7A03"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20" w:name="_Toc202201167"/>
      <w:r w:rsidRPr="00AE25E8">
        <w:rPr>
          <w:rFonts w:ascii="Sakkal Majalla" w:eastAsia="Arial" w:hAnsi="Sakkal Majalla" w:cs="Sakkal Majalla" w:hint="cs"/>
          <w:b/>
          <w:bCs/>
          <w:color w:val="000000" w:themeColor="text1"/>
          <w:kern w:val="0"/>
          <w:sz w:val="32"/>
          <w:szCs w:val="32"/>
          <w:rtl/>
          <w:lang w:val="en"/>
          <w14:ligatures w14:val="none"/>
        </w:rPr>
        <w:t xml:space="preserve">1.1.2 </w:t>
      </w:r>
      <w:r w:rsidR="00C665A5" w:rsidRPr="00AE25E8">
        <w:rPr>
          <w:rFonts w:ascii="Sakkal Majalla" w:eastAsia="Arial" w:hAnsi="Sakkal Majalla" w:cs="Sakkal Majalla"/>
          <w:b/>
          <w:bCs/>
          <w:color w:val="000000" w:themeColor="text1"/>
          <w:kern w:val="0"/>
          <w:sz w:val="32"/>
          <w:szCs w:val="32"/>
          <w:rtl/>
          <w:lang w:val="en"/>
          <w14:ligatures w14:val="none"/>
        </w:rPr>
        <w:t>مفهوم إدارة الموارد البشرية</w:t>
      </w:r>
      <w:bookmarkEnd w:id="20"/>
    </w:p>
    <w:p w14:paraId="481C0154"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تعتبر إدارة الموارد البشرية الركيزة الأساسية من خلال الدور الهام الذي تقوم به كوسيط بين المنشأة والعاملين في كافة المجالات الصناعية والتجارية وغيرها. والتي من خلالها تكفل للمنظمة الاستخدام الفاعل للعاملين بما يحقق أهداف المنظمة والعاملين بها.</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(سامي، 2022)</w:t>
      </w:r>
    </w:p>
    <w:p w14:paraId="756BCC87"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عرفت إدارة الموارد البشرية تعريفات مختلفة. فلم يكن هناك تعريف متفق عليه فقد عرفها البعض على أنها لسلة من القرارات التي تؤثر في العلاقة بين الموظفين ومنظماتهم وفي العديد من دوائر المستفيدين وتهدف إلى التأثير في فاعلية الموظفين ومتطلباتهم.</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(مرسال، 2020)</w:t>
      </w:r>
    </w:p>
    <w:p w14:paraId="43924F27"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وتعرفها الجمعية الأمريكية لإدارة الأفراد بأنها من اكتساب القوى العاملة ذات الكفاءة وتنميتها والاحتفاظ بها من اجل تحقيق الأهداف التنظيمية بأقصى قدر من الكفاية </w:t>
      </w:r>
      <w:proofErr w:type="gramStart"/>
      <w:r w:rsidRPr="00AE25E8">
        <w:rPr>
          <w:rFonts w:ascii="Sakkal Majalla" w:eastAsia="Arial" w:hAnsi="Sakkal Majalla" w:cs="Sakkal Majalla"/>
          <w:color w:val="000000" w:themeColor="text1"/>
          <w:kern w:val="0"/>
          <w:sz w:val="28"/>
          <w:szCs w:val="28"/>
          <w:rtl/>
          <w:lang w:val="en"/>
          <w14:ligatures w14:val="none"/>
        </w:rPr>
        <w:t>والاقتصاد .</w:t>
      </w:r>
      <w:proofErr w:type="gramEnd"/>
      <w:r w:rsidRPr="00AE25E8">
        <w:rPr>
          <w:rFonts w:ascii="Sakkal Majalla" w:eastAsia="Arial" w:hAnsi="Sakkal Majalla" w:cs="Sakkal Majalla"/>
          <w:color w:val="000000" w:themeColor="text1"/>
          <w:kern w:val="0"/>
          <w:sz w:val="28"/>
          <w:szCs w:val="28"/>
          <w:rtl/>
          <w:lang w:val="en"/>
          <w14:ligatures w14:val="none"/>
        </w:rPr>
        <w:t xml:space="preserve"> (السرحان، 2022)</w:t>
      </w:r>
    </w:p>
    <w:p w14:paraId="5EF36B99"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اختلفت وجهات النظر في تحديد معلوم موحد لإدارة الأفراد أو الموارد البشرية، لكن يمكن التمييز بين وجهتي نظر مختلفتين وهما التقليدية والحديثة، حيث تري وجهة النظر التقليدية أن إدارة الموارد البشرية ماهي إلا نشاط روتيني يشتمل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نواحي تنفيذية مثال ذلك حفظ ملفات وسجلات العاملين ومتابعة النواحي المتعلقة بهم، لضبط أوقات حضورهم وانصرافهم وانجازاتهم. وانعكس ذلك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الدور الذي يقوم به مدير إدارة الموارد البشرية وكذلك الوضع التنظيمي للجهاز الذي يقوم بأداء الوظيفة في الهيكل التنظيمي العام للمنشأة. (بوعبدالله، 2020)</w:t>
      </w:r>
    </w:p>
    <w:p w14:paraId="3B73C405"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أما وجهة النظر الحديثة تعتبر إدارة الموارد البشرية </w:t>
      </w:r>
      <w:proofErr w:type="gramStart"/>
      <w:r w:rsidRPr="00AE25E8">
        <w:rPr>
          <w:rFonts w:ascii="Sakkal Majalla" w:eastAsia="Arial" w:hAnsi="Sakkal Majalla" w:cs="Sakkal Majalla"/>
          <w:color w:val="000000" w:themeColor="text1"/>
          <w:kern w:val="0"/>
          <w:sz w:val="28"/>
          <w:szCs w:val="28"/>
          <w:rtl/>
          <w:lang w:val="en"/>
          <w14:ligatures w14:val="none"/>
        </w:rPr>
        <w:t>احدي</w:t>
      </w:r>
      <w:proofErr w:type="gramEnd"/>
      <w:r w:rsidRPr="00AE25E8">
        <w:rPr>
          <w:rFonts w:ascii="Sakkal Majalla" w:eastAsia="Arial" w:hAnsi="Sakkal Majalla" w:cs="Sakkal Majalla"/>
          <w:color w:val="000000" w:themeColor="text1"/>
          <w:kern w:val="0"/>
          <w:sz w:val="28"/>
          <w:szCs w:val="28"/>
          <w:rtl/>
          <w:lang w:val="en"/>
          <w14:ligatures w14:val="none"/>
        </w:rPr>
        <w:t xml:space="preserve"> الوظائف الأساسية في المنشئات ولها نفس أهمية تلك الوظائف </w:t>
      </w:r>
      <w:proofErr w:type="gramStart"/>
      <w:r w:rsidRPr="00AE25E8">
        <w:rPr>
          <w:rFonts w:ascii="Sakkal Majalla" w:eastAsia="Arial" w:hAnsi="Sakkal Majalla" w:cs="Sakkal Majalla"/>
          <w:color w:val="000000" w:themeColor="text1"/>
          <w:kern w:val="0"/>
          <w:sz w:val="28"/>
          <w:szCs w:val="28"/>
          <w:rtl/>
          <w:lang w:val="en"/>
          <w14:ligatures w14:val="none"/>
        </w:rPr>
        <w:t>( الإنتاج</w:t>
      </w:r>
      <w:proofErr w:type="gramEnd"/>
      <w:r w:rsidRPr="00AE25E8">
        <w:rPr>
          <w:rFonts w:ascii="Sakkal Majalla" w:eastAsia="Arial" w:hAnsi="Sakkal Majalla" w:cs="Sakkal Majalla"/>
          <w:color w:val="000000" w:themeColor="text1"/>
          <w:kern w:val="0"/>
          <w:sz w:val="28"/>
          <w:szCs w:val="28"/>
          <w:rtl/>
          <w:lang w:val="en"/>
          <w14:ligatures w14:val="none"/>
        </w:rPr>
        <w:t xml:space="preserve"> – التسويق </w:t>
      </w:r>
      <w:proofErr w:type="gramStart"/>
      <w:r w:rsidRPr="00AE25E8">
        <w:rPr>
          <w:rFonts w:ascii="Sakkal Majalla" w:eastAsia="Arial" w:hAnsi="Sakkal Majalla" w:cs="Sakkal Majalla"/>
          <w:color w:val="000000" w:themeColor="text1"/>
          <w:kern w:val="0"/>
          <w:sz w:val="28"/>
          <w:szCs w:val="28"/>
          <w:rtl/>
          <w:lang w:val="en"/>
          <w14:ligatures w14:val="none"/>
        </w:rPr>
        <w:t>التمويل .</w:t>
      </w:r>
      <w:proofErr w:type="gramEnd"/>
      <w:r w:rsidRPr="00AE25E8">
        <w:rPr>
          <w:rFonts w:ascii="Sakkal Majalla" w:eastAsia="Arial" w:hAnsi="Sakkal Majalla" w:cs="Sakkal Majalla"/>
          <w:color w:val="000000" w:themeColor="text1"/>
          <w:kern w:val="0"/>
          <w:sz w:val="28"/>
          <w:szCs w:val="28"/>
          <w:rtl/>
          <w:lang w:val="en"/>
          <w14:ligatures w14:val="none"/>
        </w:rPr>
        <w:t xml:space="preserve">.) وذلك لأهمية العنصر الإنساني وتأثيره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الكفاية الإنتاجية وأصبحت الإدارة مسئولة عن:</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(أمين، 2019)</w:t>
      </w:r>
    </w:p>
    <w:p w14:paraId="6333BBD2" w14:textId="77777777" w:rsidR="00C665A5" w:rsidRPr="00AE25E8" w:rsidRDefault="00C665A5" w:rsidP="00362D77">
      <w:pPr>
        <w:pStyle w:val="a5"/>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جذب واستقطاب الأيدي العاملة المناسبة.</w:t>
      </w:r>
    </w:p>
    <w:p w14:paraId="52B9567B" w14:textId="77777777" w:rsidR="00C665A5" w:rsidRPr="00AE25E8" w:rsidRDefault="00C665A5" w:rsidP="00362D77">
      <w:pPr>
        <w:pStyle w:val="a5"/>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العمل على المحافظة على العاملين وعلى بقائهم واستدراجهم داخل المنشأة</w:t>
      </w:r>
    </w:p>
    <w:p w14:paraId="2B379BCE" w14:textId="77777777" w:rsidR="00C665A5" w:rsidRPr="00AE25E8" w:rsidRDefault="00C665A5" w:rsidP="00362D77">
      <w:pPr>
        <w:pStyle w:val="a5"/>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صيانة القوي العاملة وتدريبها وتنميتها.</w:t>
      </w:r>
    </w:p>
    <w:p w14:paraId="0F60EFA0" w14:textId="77777777" w:rsidR="00C665A5" w:rsidRPr="00AE25E8" w:rsidRDefault="00C665A5" w:rsidP="00362D77">
      <w:pPr>
        <w:pStyle w:val="a5"/>
        <w:numPr>
          <w:ilvl w:val="0"/>
          <w:numId w:val="19"/>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تحفيز للقوي العاملة وتدريبها وتنميتها.</w:t>
      </w:r>
    </w:p>
    <w:p w14:paraId="14D59309"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ثم جاء بعض الكتاب ببعض التعريفات لإدارة الموارد البشرية نستعرض بعضا منها بهدف الوصول إلى مفهوم موحد وأكثر وضوحاً لإدارة الموارد البشرية وهذه تعريفات لبعض الكتاب الغربيين. </w:t>
      </w:r>
    </w:p>
    <w:p w14:paraId="607685CD" w14:textId="77777777" w:rsidR="00C665A5" w:rsidRPr="00AE25E8" w:rsidRDefault="00C665A5" w:rsidP="00362D77">
      <w:pPr>
        <w:numPr>
          <w:ilvl w:val="0"/>
          <w:numId w:val="20"/>
        </w:numPr>
        <w:spacing w:before="100" w:beforeAutospacing="1" w:after="100" w:afterAutospacing="1" w:line="360" w:lineRule="auto"/>
        <w:ind w:left="423"/>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استخدام القوي داخل المنشأة أو بواسطة المنشأة ويشمل ذلك عمليات تخطيط القوي العاملة بالمنشأة والاختيار والتعيين وتقييم الأداء والتدريب والتنمية، والتعويض والمرتبات، والعلاقات الصناعية وتقديم الخدمات الاجتماعية والصحية للعاملين وأخيرا بحوث إدارة الموارد </w:t>
      </w:r>
      <w:proofErr w:type="gramStart"/>
      <w:r w:rsidRPr="00AE25E8">
        <w:rPr>
          <w:rFonts w:ascii="Sakkal Majalla" w:eastAsia="Arial" w:hAnsi="Sakkal Majalla" w:cs="Sakkal Majalla"/>
          <w:color w:val="000000" w:themeColor="text1"/>
          <w:kern w:val="0"/>
          <w:sz w:val="28"/>
          <w:szCs w:val="28"/>
          <w:rtl/>
          <w:lang w:val="en"/>
          <w14:ligatures w14:val="none"/>
        </w:rPr>
        <w:t>البشرية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(العباني، 2020)</w:t>
      </w:r>
    </w:p>
    <w:p w14:paraId="3DF7F8E4" w14:textId="77777777" w:rsidR="00C665A5" w:rsidRPr="00AE25E8" w:rsidRDefault="00C665A5" w:rsidP="00362D77">
      <w:pPr>
        <w:numPr>
          <w:ilvl w:val="0"/>
          <w:numId w:val="20"/>
        </w:numPr>
        <w:spacing w:before="100" w:beforeAutospacing="1" w:after="100" w:afterAutospacing="1" w:line="360" w:lineRule="auto"/>
        <w:ind w:left="423"/>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إدارة الأفراد هي عملية اختيار واستخدام وتنمية وتعويض الموارد البشرية العاملة </w:t>
      </w:r>
      <w:proofErr w:type="gramStart"/>
      <w:r w:rsidRPr="00AE25E8">
        <w:rPr>
          <w:rFonts w:ascii="Sakkal Majalla" w:eastAsia="Arial" w:hAnsi="Sakkal Majalla" w:cs="Sakkal Majalla"/>
          <w:color w:val="000000" w:themeColor="text1"/>
          <w:kern w:val="0"/>
          <w:sz w:val="28"/>
          <w:szCs w:val="28"/>
          <w:rtl/>
          <w:lang w:val="en"/>
          <w14:ligatures w14:val="none"/>
        </w:rPr>
        <w:t>بالمنظمة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(البكري، 2021)</w:t>
      </w:r>
    </w:p>
    <w:p w14:paraId="6D14207C" w14:textId="77777777" w:rsidR="00C665A5" w:rsidRPr="00AE25E8" w:rsidRDefault="00C665A5" w:rsidP="00362D77">
      <w:pPr>
        <w:numPr>
          <w:ilvl w:val="0"/>
          <w:numId w:val="20"/>
        </w:numPr>
        <w:spacing w:before="100" w:beforeAutospacing="1" w:after="100" w:afterAutospacing="1" w:line="360" w:lineRule="auto"/>
        <w:ind w:left="423"/>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إدارة الأفراد هي مسئولية كافة المديرين في المنشأة وأيضاً توصيف لما يقوم به العاملين</w:t>
      </w:r>
      <w:r w:rsidRPr="00AE25E8">
        <w:rPr>
          <w:rFonts w:ascii="Sakkal Majalla" w:eastAsia="Arial" w:hAnsi="Sakkal Majalla" w:cs="Sakkal Majalla"/>
          <w:color w:val="000000" w:themeColor="text1"/>
          <w:kern w:val="0"/>
          <w:sz w:val="28"/>
          <w:szCs w:val="28"/>
          <w:rtl/>
          <w:lang w:val="en" w:bidi="ar-EG"/>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 xml:space="preserve">المتخصصين في إدارة </w:t>
      </w:r>
      <w:proofErr w:type="gramStart"/>
      <w:r w:rsidRPr="00AE25E8">
        <w:rPr>
          <w:rFonts w:ascii="Sakkal Majalla" w:eastAsia="Arial" w:hAnsi="Sakkal Majalla" w:cs="Sakkal Majalla"/>
          <w:color w:val="000000" w:themeColor="text1"/>
          <w:kern w:val="0"/>
          <w:sz w:val="28"/>
          <w:szCs w:val="28"/>
          <w:rtl/>
          <w:lang w:val="en"/>
          <w14:ligatures w14:val="none"/>
        </w:rPr>
        <w:t>الأفراد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(قرين، 2020)</w:t>
      </w:r>
    </w:p>
    <w:p w14:paraId="382F3733"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من هذا يتضح أن كل التعاريف تؤكد أهمية وجود إدارة الموارد البشرية بالمنشآت للارتقاء بمستوى العمل والتعاون بين الإدارات المختلفة وأهمها الاهتمام بالعنصر البشري وتنظيمه وتوجيهه وبناء الكفاءات البشرية في الأجهزة الإدارية وإرساء الأسس العلمية السليمة لوضع نظام متكامل يتصف بالشمولية والتكامل.</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(بن العمري، 2019)</w:t>
      </w:r>
    </w:p>
    <w:p w14:paraId="066566A3"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يتركز قيام أي منظمة على توفر عدد من الموارد </w:t>
      </w:r>
      <w:proofErr w:type="gramStart"/>
      <w:r w:rsidRPr="00AE25E8">
        <w:rPr>
          <w:rFonts w:ascii="Sakkal Majalla" w:eastAsia="Arial" w:hAnsi="Sakkal Majalla" w:cs="Sakkal Majalla"/>
          <w:b/>
          <w:bCs/>
          <w:color w:val="000000" w:themeColor="text1"/>
          <w:kern w:val="0"/>
          <w:sz w:val="28"/>
          <w:szCs w:val="28"/>
          <w:rtl/>
          <w:lang w:val="en"/>
          <w14:ligatures w14:val="none"/>
        </w:rPr>
        <w:t>وهي :</w:t>
      </w:r>
      <w:proofErr w:type="gramEnd"/>
      <w:r w:rsidRPr="00AE25E8">
        <w:rPr>
          <w:rFonts w:ascii="Sakkal Majalla" w:eastAsia="Arial" w:hAnsi="Sakkal Majalla" w:cs="Sakkal Majalla"/>
          <w:b/>
          <w:bCs/>
          <w:color w:val="000000" w:themeColor="text1"/>
          <w:kern w:val="0"/>
          <w:sz w:val="28"/>
          <w:szCs w:val="28"/>
          <w:rtl/>
          <w:lang w:val="en"/>
          <w14:ligatures w14:val="none"/>
        </w:rPr>
        <w:t xml:space="preserve"> (سليمان، 2024)</w:t>
      </w:r>
    </w:p>
    <w:p w14:paraId="7B1F3D26" w14:textId="77777777" w:rsidR="00C665A5" w:rsidRPr="00AE25E8" w:rsidRDefault="00C665A5" w:rsidP="00362D77">
      <w:pPr>
        <w:numPr>
          <w:ilvl w:val="0"/>
          <w:numId w:val="21"/>
        </w:numPr>
        <w:spacing w:before="100" w:beforeAutospacing="1" w:after="100" w:afterAutospacing="1" w:line="360" w:lineRule="auto"/>
        <w:ind w:left="423"/>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الموارد المالية أي الأموال وهي ضرورية لتوفير الموارد </w:t>
      </w:r>
      <w:proofErr w:type="gramStart"/>
      <w:r w:rsidRPr="00AE25E8">
        <w:rPr>
          <w:rFonts w:ascii="Sakkal Majalla" w:eastAsia="Arial" w:hAnsi="Sakkal Majalla" w:cs="Sakkal Majalla"/>
          <w:color w:val="000000" w:themeColor="text1"/>
          <w:kern w:val="0"/>
          <w:sz w:val="28"/>
          <w:szCs w:val="28"/>
          <w:rtl/>
          <w:lang w:val="en"/>
          <w14:ligatures w14:val="none"/>
        </w:rPr>
        <w:t>الأخري .</w:t>
      </w:r>
      <w:proofErr w:type="gramEnd"/>
    </w:p>
    <w:p w14:paraId="7879D502" w14:textId="77777777" w:rsidR="00C665A5" w:rsidRPr="00AE25E8" w:rsidRDefault="00C665A5" w:rsidP="00362D77">
      <w:pPr>
        <w:numPr>
          <w:ilvl w:val="0"/>
          <w:numId w:val="21"/>
        </w:numPr>
        <w:spacing w:before="100" w:beforeAutospacing="1" w:after="100" w:afterAutospacing="1" w:line="360" w:lineRule="auto"/>
        <w:ind w:left="423"/>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الموارد المادية إي المكان والأجهزة والمواد وغيرها.</w:t>
      </w:r>
    </w:p>
    <w:p w14:paraId="74EDB7D1" w14:textId="77777777" w:rsidR="00C665A5" w:rsidRPr="00AE25E8" w:rsidRDefault="00C665A5" w:rsidP="00362D77">
      <w:pPr>
        <w:numPr>
          <w:ilvl w:val="0"/>
          <w:numId w:val="21"/>
        </w:numPr>
        <w:spacing w:before="100" w:beforeAutospacing="1" w:after="100" w:afterAutospacing="1" w:line="360" w:lineRule="auto"/>
        <w:ind w:left="423"/>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الموارد المعرفية والمعلوماتية وتشتمل على المعارف والمعلومات الضرورية الإقامة المنظمة ولعملها.</w:t>
      </w:r>
    </w:p>
    <w:p w14:paraId="5EB1C423" w14:textId="77777777" w:rsidR="00C665A5" w:rsidRPr="00AE25E8" w:rsidRDefault="00C665A5" w:rsidP="00362D77">
      <w:pPr>
        <w:numPr>
          <w:ilvl w:val="0"/>
          <w:numId w:val="21"/>
        </w:numPr>
        <w:spacing w:before="100" w:beforeAutospacing="1" w:after="100" w:afterAutospacing="1" w:line="360" w:lineRule="auto"/>
        <w:ind w:left="423"/>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والمورد البشري أي الإنسان الذي يقوم بإدارة العمل والعاملين بجهدهم </w:t>
      </w:r>
      <w:proofErr w:type="gramStart"/>
      <w:r w:rsidRPr="00AE25E8">
        <w:rPr>
          <w:rFonts w:ascii="Sakkal Majalla" w:eastAsia="Arial" w:hAnsi="Sakkal Majalla" w:cs="Sakkal Majalla"/>
          <w:color w:val="000000" w:themeColor="text1"/>
          <w:kern w:val="0"/>
          <w:sz w:val="28"/>
          <w:szCs w:val="28"/>
          <w:rtl/>
          <w:lang w:val="en"/>
          <w14:ligatures w14:val="none"/>
        </w:rPr>
        <w:t>و طاقاتهم</w:t>
      </w:r>
      <w:proofErr w:type="gramEnd"/>
      <w:r w:rsidRPr="00AE25E8">
        <w:rPr>
          <w:rFonts w:ascii="Sakkal Majalla" w:eastAsia="Arial" w:hAnsi="Sakkal Majalla" w:cs="Sakkal Majalla"/>
          <w:color w:val="000000" w:themeColor="text1"/>
          <w:kern w:val="0"/>
          <w:sz w:val="28"/>
          <w:szCs w:val="28"/>
          <w:rtl/>
          <w:lang w:val="en"/>
          <w14:ligatures w14:val="none"/>
        </w:rPr>
        <w:t>.</w:t>
      </w:r>
    </w:p>
    <w:p w14:paraId="64BE4C41" w14:textId="77777777" w:rsidR="00C665A5" w:rsidRPr="00AE25E8" w:rsidRDefault="00C665A5" w:rsidP="00EA6650">
      <w:pPr>
        <w:numPr>
          <w:ilvl w:val="0"/>
          <w:numId w:val="21"/>
        </w:numPr>
        <w:spacing w:before="100" w:beforeAutospacing="1" w:after="0" w:line="360" w:lineRule="auto"/>
        <w:ind w:left="423"/>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والزمن وهو أيضاً مورد مهم. </w:t>
      </w:r>
    </w:p>
    <w:p w14:paraId="738035C6" w14:textId="77777777" w:rsidR="00C665A5" w:rsidRPr="00AE25E8" w:rsidRDefault="00C665A5" w:rsidP="00EA6650">
      <w:pPr>
        <w:spacing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هذه الموارد جميعها تحتاج لها المنظمة لكي تبقي حية وتؤدي دورها وتحقق أهدافها. إلا أن المورد البشري هو الأكثر تعقيدا ولإمتلاكه الإرادة والطموحات والمعرفة وقدرته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اتخاذ القرار والتفكير والإبداع والتحليل والتطوير كما يقدم للمنظمة جهده </w:t>
      </w:r>
      <w:proofErr w:type="gramStart"/>
      <w:r w:rsidRPr="00AE25E8">
        <w:rPr>
          <w:rFonts w:ascii="Sakkal Majalla" w:eastAsia="Arial" w:hAnsi="Sakkal Majalla" w:cs="Sakkal Majalla"/>
          <w:color w:val="000000" w:themeColor="text1"/>
          <w:kern w:val="0"/>
          <w:sz w:val="28"/>
          <w:szCs w:val="28"/>
          <w:rtl/>
          <w:lang w:val="en"/>
          <w14:ligatures w14:val="none"/>
        </w:rPr>
        <w:t>و عضلاته</w:t>
      </w:r>
      <w:proofErr w:type="gramEnd"/>
      <w:r w:rsidRPr="00AE25E8">
        <w:rPr>
          <w:rFonts w:ascii="Sakkal Majalla" w:eastAsia="Arial" w:hAnsi="Sakkal Majalla" w:cs="Sakkal Majalla"/>
          <w:color w:val="000000" w:themeColor="text1"/>
          <w:kern w:val="0"/>
          <w:sz w:val="28"/>
          <w:szCs w:val="28"/>
          <w:rtl/>
          <w:lang w:val="en"/>
          <w14:ligatures w14:val="none"/>
        </w:rPr>
        <w:t>) لذلك التعامل معه أكثر تعقيدا وقد يخالف الإدارة ويغير ما تحدده له ويلعب دورا مهما في البقاء والنمو والنجاح.</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(سامي، 2022)</w:t>
      </w:r>
    </w:p>
    <w:p w14:paraId="189BD6CE" w14:textId="2222EC21" w:rsidR="00C665A5" w:rsidRPr="00AE25E8" w:rsidRDefault="00BF7A03"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21" w:name="_Toc202201168"/>
      <w:r w:rsidRPr="00AE25E8">
        <w:rPr>
          <w:rFonts w:ascii="Sakkal Majalla" w:eastAsia="Arial" w:hAnsi="Sakkal Majalla" w:cs="Sakkal Majalla" w:hint="cs"/>
          <w:b/>
          <w:bCs/>
          <w:color w:val="000000" w:themeColor="text1"/>
          <w:kern w:val="0"/>
          <w:sz w:val="32"/>
          <w:szCs w:val="32"/>
          <w:rtl/>
          <w:lang w:val="en"/>
          <w14:ligatures w14:val="none"/>
        </w:rPr>
        <w:t xml:space="preserve">2.1.2 </w:t>
      </w:r>
      <w:r w:rsidR="00C665A5" w:rsidRPr="00AE25E8">
        <w:rPr>
          <w:rFonts w:ascii="Sakkal Majalla" w:eastAsia="Arial" w:hAnsi="Sakkal Majalla" w:cs="Sakkal Majalla"/>
          <w:b/>
          <w:bCs/>
          <w:color w:val="000000" w:themeColor="text1"/>
          <w:kern w:val="0"/>
          <w:sz w:val="32"/>
          <w:szCs w:val="32"/>
          <w:rtl/>
          <w:lang w:val="en"/>
          <w14:ligatures w14:val="none"/>
        </w:rPr>
        <w:t>المصطلحات والأسماء للإدارة والمورد البشري:</w:t>
      </w:r>
      <w:bookmarkEnd w:id="21"/>
      <w:r w:rsidR="00C665A5" w:rsidRPr="00AE25E8">
        <w:rPr>
          <w:rFonts w:ascii="Sakkal Majalla" w:eastAsia="Arial" w:hAnsi="Sakkal Majalla" w:cs="Sakkal Majalla"/>
          <w:b/>
          <w:bCs/>
          <w:color w:val="000000" w:themeColor="text1"/>
          <w:kern w:val="0"/>
          <w:sz w:val="32"/>
          <w:szCs w:val="32"/>
          <w:rtl/>
          <w:lang w:val="en"/>
          <w14:ligatures w14:val="none"/>
        </w:rPr>
        <w:t xml:space="preserve"> </w:t>
      </w:r>
    </w:p>
    <w:p w14:paraId="2D8C69A4" w14:textId="77777777" w:rsidR="00C665A5" w:rsidRPr="00AE25E8" w:rsidRDefault="00C665A5" w:rsidP="00EA6650">
      <w:pPr>
        <w:numPr>
          <w:ilvl w:val="0"/>
          <w:numId w:val="22"/>
        </w:numPr>
        <w:spacing w:before="100" w:beforeAutospacing="1" w:after="0" w:line="360" w:lineRule="auto"/>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المورد البشرى في الإدارة له عدة مصطلحات </w:t>
      </w:r>
      <w:proofErr w:type="gramStart"/>
      <w:r w:rsidRPr="00AE25E8">
        <w:rPr>
          <w:rFonts w:ascii="Sakkal Majalla" w:eastAsia="Arial" w:hAnsi="Sakkal Majalla" w:cs="Sakkal Majalla"/>
          <w:b/>
          <w:bCs/>
          <w:color w:val="000000" w:themeColor="text1"/>
          <w:kern w:val="0"/>
          <w:sz w:val="28"/>
          <w:szCs w:val="28"/>
          <w:rtl/>
          <w:lang w:val="en"/>
          <w14:ligatures w14:val="none"/>
        </w:rPr>
        <w:t>منها :</w:t>
      </w:r>
      <w:proofErr w:type="gramEnd"/>
      <w:r w:rsidRPr="00AE25E8">
        <w:rPr>
          <w:rFonts w:ascii="Sakkal Majalla" w:eastAsia="Arial" w:hAnsi="Sakkal Majalla" w:cs="Sakkal Majalla"/>
          <w:b/>
          <w:bCs/>
          <w:color w:val="000000" w:themeColor="text1"/>
          <w:kern w:val="0"/>
          <w:sz w:val="28"/>
          <w:szCs w:val="28"/>
          <w:lang w:val="en"/>
          <w14:ligatures w14:val="none"/>
        </w:rPr>
        <w:t xml:space="preserve"> </w:t>
      </w:r>
      <w:r w:rsidRPr="00AE25E8">
        <w:rPr>
          <w:rFonts w:ascii="Sakkal Majalla" w:eastAsia="Arial" w:hAnsi="Sakkal Majalla" w:cs="Sakkal Majalla"/>
          <w:b/>
          <w:bCs/>
          <w:color w:val="000000" w:themeColor="text1"/>
          <w:kern w:val="0"/>
          <w:sz w:val="28"/>
          <w:szCs w:val="28"/>
          <w:rtl/>
          <w:lang w:val="en"/>
          <w14:ligatures w14:val="none"/>
        </w:rPr>
        <w:t>(مرسال، 2020)</w:t>
      </w:r>
    </w:p>
    <w:p w14:paraId="7EBD7305" w14:textId="77777777" w:rsidR="00C665A5" w:rsidRPr="00AE25E8" w:rsidRDefault="00C665A5" w:rsidP="00EA6650">
      <w:pPr>
        <w:numPr>
          <w:ilvl w:val="0"/>
          <w:numId w:val="24"/>
        </w:numPr>
        <w:spacing w:after="100" w:afterAutospacing="1" w:line="360" w:lineRule="auto"/>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العاملون يستخدم مصطلح العاملون </w:t>
      </w:r>
      <w:r w:rsidRPr="00AE25E8">
        <w:rPr>
          <w:rFonts w:ascii="Sakkal Majalla" w:eastAsia="Arial" w:hAnsi="Sakkal Majalla" w:cs="Sakkal Majalla"/>
          <w:color w:val="000000" w:themeColor="text1"/>
          <w:kern w:val="0"/>
          <w:sz w:val="28"/>
          <w:szCs w:val="28"/>
          <w:lang w:val="en"/>
          <w14:ligatures w14:val="none"/>
        </w:rPr>
        <w:t>Workers</w:t>
      </w:r>
      <w:r w:rsidRPr="00AE25E8">
        <w:rPr>
          <w:rFonts w:ascii="Sakkal Majalla" w:eastAsia="Arial" w:hAnsi="Sakkal Majalla" w:cs="Sakkal Majalla"/>
          <w:color w:val="000000" w:themeColor="text1"/>
          <w:kern w:val="0"/>
          <w:sz w:val="28"/>
          <w:szCs w:val="28"/>
          <w:rtl/>
          <w:lang w:val="en"/>
          <w14:ligatures w14:val="none"/>
        </w:rPr>
        <w:t xml:space="preserve"> كمصطلح عام للإشارة إلى العاملين الذين تستعين بهم المنظمة. </w:t>
      </w:r>
    </w:p>
    <w:p w14:paraId="44F27ABB" w14:textId="77777777" w:rsidR="00C665A5" w:rsidRPr="00AE25E8" w:rsidRDefault="00C665A5" w:rsidP="00362D77">
      <w:pPr>
        <w:numPr>
          <w:ilvl w:val="0"/>
          <w:numId w:val="24"/>
        </w:numPr>
        <w:spacing w:before="100" w:beforeAutospacing="1" w:after="100" w:afterAutospacing="1" w:line="360" w:lineRule="auto"/>
        <w:jc w:val="both"/>
        <w:rPr>
          <w:rFonts w:ascii="Sakkal Majalla" w:eastAsia="Arial" w:hAnsi="Sakkal Majalla" w:cs="Sakkal Majalla"/>
          <w:color w:val="000000" w:themeColor="text1"/>
          <w:kern w:val="0"/>
          <w:sz w:val="28"/>
          <w:szCs w:val="28"/>
          <w:rtl/>
          <w:lang w:val="en"/>
          <w14:ligatures w14:val="none"/>
        </w:rPr>
      </w:pPr>
      <w:proofErr w:type="gramStart"/>
      <w:r w:rsidRPr="00AE25E8">
        <w:rPr>
          <w:rFonts w:ascii="Sakkal Majalla" w:eastAsia="Arial" w:hAnsi="Sakkal Majalla" w:cs="Sakkal Majalla"/>
          <w:color w:val="000000" w:themeColor="text1"/>
          <w:kern w:val="0"/>
          <w:sz w:val="28"/>
          <w:szCs w:val="28"/>
          <w:rtl/>
          <w:lang w:val="en"/>
          <w14:ligatures w14:val="none"/>
        </w:rPr>
        <w:t>المستخدمون :</w:t>
      </w:r>
      <w:proofErr w:type="gramEnd"/>
      <w:r w:rsidRPr="00AE25E8">
        <w:rPr>
          <w:rFonts w:ascii="Sakkal Majalla" w:eastAsia="Arial" w:hAnsi="Sakkal Majalla" w:cs="Sakkal Majalla"/>
          <w:color w:val="000000" w:themeColor="text1"/>
          <w:kern w:val="0"/>
          <w:sz w:val="28"/>
          <w:szCs w:val="28"/>
          <w:rtl/>
          <w:lang w:val="en"/>
          <w14:ligatures w14:val="none"/>
        </w:rPr>
        <w:t xml:space="preserve"> </w:t>
      </w:r>
      <w:r w:rsidRPr="00AE25E8">
        <w:rPr>
          <w:rFonts w:ascii="Sakkal Majalla" w:eastAsia="Arial" w:hAnsi="Sakkal Majalla" w:cs="Sakkal Majalla"/>
          <w:color w:val="000000" w:themeColor="text1"/>
          <w:kern w:val="0"/>
          <w:sz w:val="28"/>
          <w:szCs w:val="28"/>
          <w:lang w:val="en"/>
          <w14:ligatures w14:val="none"/>
        </w:rPr>
        <w:t>Employees</w:t>
      </w:r>
      <w:r w:rsidRPr="00AE25E8">
        <w:rPr>
          <w:rFonts w:ascii="Sakkal Majalla" w:eastAsia="Arial" w:hAnsi="Sakkal Majalla" w:cs="Sakkal Majalla"/>
          <w:color w:val="000000" w:themeColor="text1"/>
          <w:kern w:val="0"/>
          <w:sz w:val="28"/>
          <w:szCs w:val="28"/>
          <w:rtl/>
          <w:lang w:val="en"/>
          <w14:ligatures w14:val="none"/>
        </w:rPr>
        <w:t xml:space="preserve"> يستخدم خاصة إذا كان ارتباط العاملين بالمنظمة بعقد استخدام </w:t>
      </w:r>
      <w:proofErr w:type="gramStart"/>
      <w:r w:rsidRPr="00AE25E8">
        <w:rPr>
          <w:rFonts w:ascii="Sakkal Majalla" w:eastAsia="Arial" w:hAnsi="Sakkal Majalla" w:cs="Sakkal Majalla"/>
          <w:color w:val="000000" w:themeColor="text1"/>
          <w:kern w:val="0"/>
          <w:sz w:val="28"/>
          <w:szCs w:val="28"/>
          <w:rtl/>
          <w:lang w:val="en"/>
          <w14:ligatures w14:val="none"/>
        </w:rPr>
        <w:t>دائم .</w:t>
      </w:r>
      <w:proofErr w:type="gramEnd"/>
      <w:r w:rsidRPr="00AE25E8">
        <w:rPr>
          <w:rFonts w:ascii="Sakkal Majalla" w:eastAsia="Arial" w:hAnsi="Sakkal Majalla" w:cs="Sakkal Majalla"/>
          <w:color w:val="000000" w:themeColor="text1"/>
          <w:kern w:val="0"/>
          <w:sz w:val="28"/>
          <w:szCs w:val="28"/>
          <w:rtl/>
          <w:lang w:val="en"/>
          <w14:ligatures w14:val="none"/>
        </w:rPr>
        <w:t xml:space="preserve"> </w:t>
      </w:r>
    </w:p>
    <w:p w14:paraId="255B31C6" w14:textId="77777777" w:rsidR="00C665A5" w:rsidRPr="00AE25E8" w:rsidRDefault="00C665A5" w:rsidP="00362D77">
      <w:pPr>
        <w:numPr>
          <w:ilvl w:val="0"/>
          <w:numId w:val="24"/>
        </w:numPr>
        <w:spacing w:before="100" w:beforeAutospacing="1" w:after="100" w:afterAutospacing="1" w:line="360" w:lineRule="auto"/>
        <w:jc w:val="both"/>
        <w:rPr>
          <w:rFonts w:ascii="Sakkal Majalla" w:eastAsia="Arial" w:hAnsi="Sakkal Majalla" w:cs="Sakkal Majalla"/>
          <w:color w:val="000000" w:themeColor="text1"/>
          <w:kern w:val="0"/>
          <w:sz w:val="28"/>
          <w:szCs w:val="28"/>
          <w:lang w:val="en"/>
          <w14:ligatures w14:val="none"/>
        </w:rPr>
      </w:pPr>
      <w:proofErr w:type="gramStart"/>
      <w:r w:rsidRPr="00AE25E8">
        <w:rPr>
          <w:rFonts w:ascii="Sakkal Majalla" w:eastAsia="Arial" w:hAnsi="Sakkal Majalla" w:cs="Sakkal Majalla"/>
          <w:color w:val="000000" w:themeColor="text1"/>
          <w:kern w:val="0"/>
          <w:sz w:val="28"/>
          <w:szCs w:val="28"/>
          <w:rtl/>
          <w:lang w:val="en"/>
          <w14:ligatures w14:val="none"/>
        </w:rPr>
        <w:t>العمال :</w:t>
      </w:r>
      <w:proofErr w:type="gramEnd"/>
      <w:r w:rsidRPr="00AE25E8">
        <w:rPr>
          <w:rFonts w:ascii="Sakkal Majalla" w:eastAsia="Arial" w:hAnsi="Sakkal Majalla" w:cs="Sakkal Majalla"/>
          <w:color w:val="000000" w:themeColor="text1"/>
          <w:kern w:val="0"/>
          <w:sz w:val="28"/>
          <w:szCs w:val="28"/>
          <w:rtl/>
          <w:lang w:val="en"/>
          <w14:ligatures w14:val="none"/>
        </w:rPr>
        <w:t xml:space="preserve"> </w:t>
      </w:r>
      <w:r w:rsidRPr="00AE25E8">
        <w:rPr>
          <w:rFonts w:ascii="Sakkal Majalla" w:eastAsia="Arial" w:hAnsi="Sakkal Majalla" w:cs="Sakkal Majalla"/>
          <w:color w:val="000000" w:themeColor="text1"/>
          <w:kern w:val="0"/>
          <w:sz w:val="28"/>
          <w:szCs w:val="28"/>
          <w:lang w:val="en"/>
          <w14:ligatures w14:val="none"/>
        </w:rPr>
        <w:t>Laborers</w:t>
      </w:r>
      <w:r w:rsidRPr="00AE25E8">
        <w:rPr>
          <w:rFonts w:ascii="Sakkal Majalla" w:eastAsia="Arial" w:hAnsi="Sakkal Majalla" w:cs="Sakkal Majalla"/>
          <w:color w:val="000000" w:themeColor="text1"/>
          <w:kern w:val="0"/>
          <w:sz w:val="28"/>
          <w:szCs w:val="28"/>
          <w:rtl/>
          <w:lang w:val="en"/>
          <w14:ligatures w14:val="none"/>
        </w:rPr>
        <w:t xml:space="preserve"> يستخدم إلى العاملين في نشاط الإنتاج ويدفع لهم اجر على أساس كمية العمل المنجز وليس الزمن وكذلك لمن نستعين بهم بشكل وقتي.</w:t>
      </w:r>
    </w:p>
    <w:p w14:paraId="36914A9A" w14:textId="77777777" w:rsidR="00C665A5" w:rsidRPr="00AE25E8" w:rsidRDefault="00C665A5" w:rsidP="00362D77">
      <w:pPr>
        <w:numPr>
          <w:ilvl w:val="0"/>
          <w:numId w:val="24"/>
        </w:numPr>
        <w:spacing w:before="100" w:beforeAutospacing="1" w:after="100" w:afterAutospacing="1" w:line="360" w:lineRule="auto"/>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قوة </w:t>
      </w:r>
      <w:proofErr w:type="gramStart"/>
      <w:r w:rsidRPr="00AE25E8">
        <w:rPr>
          <w:rFonts w:ascii="Sakkal Majalla" w:eastAsia="Arial" w:hAnsi="Sakkal Majalla" w:cs="Sakkal Majalla"/>
          <w:color w:val="000000" w:themeColor="text1"/>
          <w:kern w:val="0"/>
          <w:sz w:val="28"/>
          <w:szCs w:val="28"/>
          <w:rtl/>
          <w:lang w:val="en"/>
          <w14:ligatures w14:val="none"/>
        </w:rPr>
        <w:t>العمل :</w:t>
      </w:r>
      <w:proofErr w:type="gramEnd"/>
      <w:r w:rsidRPr="00AE25E8">
        <w:rPr>
          <w:rFonts w:ascii="Sakkal Majalla" w:eastAsia="Arial" w:hAnsi="Sakkal Majalla" w:cs="Sakkal Majalla"/>
          <w:color w:val="000000" w:themeColor="text1"/>
          <w:kern w:val="0"/>
          <w:sz w:val="28"/>
          <w:szCs w:val="28"/>
          <w:rtl/>
          <w:lang w:val="en"/>
          <w14:ligatures w14:val="none"/>
        </w:rPr>
        <w:t xml:space="preserve"> </w:t>
      </w:r>
      <w:r w:rsidRPr="00AE25E8">
        <w:rPr>
          <w:rFonts w:ascii="Sakkal Majalla" w:eastAsia="Arial" w:hAnsi="Sakkal Majalla" w:cs="Sakkal Majalla"/>
          <w:color w:val="000000" w:themeColor="text1"/>
          <w:kern w:val="0"/>
          <w:sz w:val="28"/>
          <w:szCs w:val="28"/>
          <w:lang w:val="en"/>
          <w14:ligatures w14:val="none"/>
        </w:rPr>
        <w:t>Work Force</w:t>
      </w:r>
      <w:r w:rsidRPr="00AE25E8">
        <w:rPr>
          <w:rFonts w:ascii="Sakkal Majalla" w:eastAsia="Arial" w:hAnsi="Sakkal Majalla" w:cs="Sakkal Majalla"/>
          <w:color w:val="000000" w:themeColor="text1"/>
          <w:kern w:val="0"/>
          <w:sz w:val="28"/>
          <w:szCs w:val="28"/>
          <w:rtl/>
          <w:lang w:val="en"/>
          <w14:ligatures w14:val="none"/>
        </w:rPr>
        <w:t xml:space="preserve"> للإشارة إلى مجموع العاملين في منظمة ما وعندما تهتم بتحديد القضايا المختلفة التي تتعلق </w:t>
      </w:r>
      <w:proofErr w:type="gramStart"/>
      <w:r w:rsidRPr="00AE25E8">
        <w:rPr>
          <w:rFonts w:ascii="Sakkal Majalla" w:eastAsia="Arial" w:hAnsi="Sakkal Majalla" w:cs="Sakkal Majalla"/>
          <w:color w:val="000000" w:themeColor="text1"/>
          <w:kern w:val="0"/>
          <w:sz w:val="28"/>
          <w:szCs w:val="28"/>
          <w:rtl/>
          <w:lang w:val="en"/>
          <w14:ligatures w14:val="none"/>
        </w:rPr>
        <w:t>بعملها .</w:t>
      </w:r>
      <w:proofErr w:type="gramEnd"/>
    </w:p>
    <w:p w14:paraId="7EE7CF55" w14:textId="77777777" w:rsidR="00C665A5" w:rsidRPr="00AE25E8" w:rsidRDefault="00C665A5" w:rsidP="00EA6650">
      <w:pPr>
        <w:numPr>
          <w:ilvl w:val="0"/>
          <w:numId w:val="24"/>
        </w:numPr>
        <w:spacing w:before="100" w:beforeAutospacing="1" w:after="0" w:line="360" w:lineRule="auto"/>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القوي العاملة </w:t>
      </w:r>
      <w:r w:rsidRPr="00AE25E8">
        <w:rPr>
          <w:rFonts w:ascii="Sakkal Majalla" w:eastAsia="Arial" w:hAnsi="Sakkal Majalla" w:cs="Sakkal Majalla"/>
          <w:color w:val="000000" w:themeColor="text1"/>
          <w:kern w:val="0"/>
          <w:sz w:val="28"/>
          <w:szCs w:val="28"/>
          <w:lang w:val="en"/>
          <w14:ligatures w14:val="none"/>
        </w:rPr>
        <w:t xml:space="preserve">Work </w:t>
      </w:r>
      <w:proofErr w:type="gramStart"/>
      <w:r w:rsidRPr="00AE25E8">
        <w:rPr>
          <w:rFonts w:ascii="Sakkal Majalla" w:eastAsia="Arial" w:hAnsi="Sakkal Majalla" w:cs="Sakkal Majalla"/>
          <w:color w:val="000000" w:themeColor="text1"/>
          <w:kern w:val="0"/>
          <w:sz w:val="28"/>
          <w:szCs w:val="28"/>
          <w:lang w:val="en"/>
          <w14:ligatures w14:val="none"/>
        </w:rPr>
        <w:t>Force</w:t>
      </w:r>
      <w:r w:rsidRPr="00AE25E8">
        <w:rPr>
          <w:rFonts w:ascii="Sakkal Majalla" w:eastAsia="Arial" w:hAnsi="Sakkal Majalla" w:cs="Sakkal Majalla"/>
          <w:color w:val="000000" w:themeColor="text1"/>
          <w:kern w:val="0"/>
          <w:sz w:val="28"/>
          <w:szCs w:val="28"/>
          <w:rtl/>
          <w:lang w:val="en"/>
          <w14:ligatures w14:val="none"/>
        </w:rPr>
        <w:t xml:space="preserve"> :</w:t>
      </w:r>
      <w:proofErr w:type="gramEnd"/>
      <w:r w:rsidRPr="00AE25E8">
        <w:rPr>
          <w:rFonts w:ascii="Sakkal Majalla" w:eastAsia="Arial" w:hAnsi="Sakkal Majalla" w:cs="Sakkal Majalla"/>
          <w:color w:val="000000" w:themeColor="text1"/>
          <w:kern w:val="0"/>
          <w:sz w:val="28"/>
          <w:szCs w:val="28"/>
          <w:rtl/>
          <w:lang w:val="en"/>
          <w14:ligatures w14:val="none"/>
        </w:rPr>
        <w:t xml:space="preserve"> ليشمل مجموع السكان بسن العمل القادرين والراغبين به من يعمل منهم ومن هو عاطل.</w:t>
      </w:r>
    </w:p>
    <w:p w14:paraId="1E09E478" w14:textId="77777777" w:rsidR="00C665A5" w:rsidRPr="00AE25E8" w:rsidRDefault="00C665A5" w:rsidP="00EA6650">
      <w:pPr>
        <w:numPr>
          <w:ilvl w:val="0"/>
          <w:numId w:val="22"/>
        </w:numPr>
        <w:spacing w:after="0" w:line="360" w:lineRule="auto"/>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إدارة الموارد </w:t>
      </w:r>
      <w:proofErr w:type="gramStart"/>
      <w:r w:rsidRPr="00AE25E8">
        <w:rPr>
          <w:rFonts w:ascii="Sakkal Majalla" w:eastAsia="Arial" w:hAnsi="Sakkal Majalla" w:cs="Sakkal Majalla"/>
          <w:b/>
          <w:bCs/>
          <w:color w:val="000000" w:themeColor="text1"/>
          <w:kern w:val="0"/>
          <w:sz w:val="28"/>
          <w:szCs w:val="28"/>
          <w:rtl/>
          <w:lang w:val="en"/>
          <w14:ligatures w14:val="none"/>
        </w:rPr>
        <w:t>البشرية :</w:t>
      </w:r>
      <w:proofErr w:type="gramEnd"/>
    </w:p>
    <w:p w14:paraId="7C8E9B58" w14:textId="77777777" w:rsidR="00C665A5" w:rsidRPr="00AE25E8" w:rsidRDefault="00C665A5" w:rsidP="00EA6650">
      <w:pPr>
        <w:spacing w:after="0"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هنالك أسباب عدة في تغيير أسماء إدارة الموارد البشرية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مدي المائة سنة الأخيرة حيث نجد أسماء مختلفة ومتغيرة كما تتضمن مواضع مختلفة حتى جاءت تسمية إدارة الموارد البشرية تسمية حديثة نسبياً لهذه الفعالية المهمة.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(السرحان، 2022)</w:t>
      </w:r>
    </w:p>
    <w:p w14:paraId="05EA7150" w14:textId="77777777" w:rsidR="00C665A5" w:rsidRPr="00AE25E8" w:rsidRDefault="00C665A5" w:rsidP="00362D77">
      <w:pPr>
        <w:pStyle w:val="a5"/>
        <w:numPr>
          <w:ilvl w:val="0"/>
          <w:numId w:val="23"/>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 xml:space="preserve">التوظيف </w:t>
      </w:r>
      <w:r w:rsidRPr="00AE25E8">
        <w:rPr>
          <w:rFonts w:ascii="Sakkal Majalla" w:eastAsia="Arial" w:hAnsi="Sakkal Majalla" w:cs="Sakkal Majalla"/>
          <w:color w:val="000000" w:themeColor="text1"/>
          <w:kern w:val="0"/>
          <w:sz w:val="28"/>
          <w:szCs w:val="28"/>
          <w:lang w:val="en"/>
          <w14:ligatures w14:val="none"/>
        </w:rPr>
        <w:t>Staffing</w:t>
      </w:r>
      <w:r w:rsidRPr="00AE25E8">
        <w:rPr>
          <w:rFonts w:ascii="Sakkal Majalla" w:eastAsia="Arial" w:hAnsi="Sakkal Majalla" w:cs="Sakkal Majalla"/>
          <w:color w:val="000000" w:themeColor="text1"/>
          <w:kern w:val="0"/>
          <w:sz w:val="28"/>
          <w:szCs w:val="28"/>
          <w:rtl/>
          <w:lang w:val="en"/>
          <w14:ligatures w14:val="none"/>
        </w:rPr>
        <w:t xml:space="preserve">: استخدم علماء الإدارة الأوئل تسمية التوظيف لأنهم اعتبروا التوظيف الجزء الأهم من إدارة شئون العاملين فافترضوا بان أهم ما على المنظمة ان تهتم به هو تحديد حاجتها للعاملين وتوظيفهم لهذا كانت الكتب التي تصدر تحمل عنوان </w:t>
      </w:r>
      <w:proofErr w:type="gramStart"/>
      <w:r w:rsidRPr="00AE25E8">
        <w:rPr>
          <w:rFonts w:ascii="Sakkal Majalla" w:eastAsia="Arial" w:hAnsi="Sakkal Majalla" w:cs="Sakkal Majalla"/>
          <w:color w:val="000000" w:themeColor="text1"/>
          <w:kern w:val="0"/>
          <w:sz w:val="28"/>
          <w:szCs w:val="28"/>
          <w:rtl/>
          <w:lang w:val="en"/>
          <w14:ligatures w14:val="none"/>
        </w:rPr>
        <w:t>التوظيف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(بوعبدالله، 2020)</w:t>
      </w:r>
    </w:p>
    <w:p w14:paraId="0E09C4BC" w14:textId="77777777" w:rsidR="00C665A5" w:rsidRPr="00AE25E8" w:rsidRDefault="00C665A5" w:rsidP="00362D77">
      <w:pPr>
        <w:pStyle w:val="a5"/>
        <w:numPr>
          <w:ilvl w:val="0"/>
          <w:numId w:val="23"/>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شؤون </w:t>
      </w:r>
      <w:proofErr w:type="gramStart"/>
      <w:r w:rsidRPr="00AE25E8">
        <w:rPr>
          <w:rFonts w:ascii="Sakkal Majalla" w:eastAsia="Arial" w:hAnsi="Sakkal Majalla" w:cs="Sakkal Majalla"/>
          <w:color w:val="000000" w:themeColor="text1"/>
          <w:kern w:val="0"/>
          <w:sz w:val="28"/>
          <w:szCs w:val="28"/>
          <w:rtl/>
          <w:lang w:val="en"/>
          <w14:ligatures w14:val="none"/>
        </w:rPr>
        <w:t xml:space="preserve">العمال  </w:t>
      </w:r>
      <w:r w:rsidRPr="00AE25E8">
        <w:rPr>
          <w:rFonts w:ascii="Sakkal Majalla" w:eastAsia="Arial" w:hAnsi="Sakkal Majalla" w:cs="Sakkal Majalla"/>
          <w:color w:val="000000" w:themeColor="text1"/>
          <w:kern w:val="0"/>
          <w:sz w:val="28"/>
          <w:szCs w:val="28"/>
          <w:lang w:val="en"/>
          <w14:ligatures w14:val="none"/>
        </w:rPr>
        <w:t>Labor</w:t>
      </w:r>
      <w:proofErr w:type="gramEnd"/>
      <w:r w:rsidRPr="00AE25E8">
        <w:rPr>
          <w:rFonts w:ascii="Sakkal Majalla" w:eastAsia="Arial" w:hAnsi="Sakkal Majalla" w:cs="Sakkal Majalla"/>
          <w:color w:val="000000" w:themeColor="text1"/>
          <w:kern w:val="0"/>
          <w:sz w:val="28"/>
          <w:szCs w:val="28"/>
          <w:lang w:val="en"/>
          <w14:ligatures w14:val="none"/>
        </w:rPr>
        <w:t xml:space="preserve"> </w:t>
      </w:r>
      <w:proofErr w:type="gramStart"/>
      <w:r w:rsidRPr="00AE25E8">
        <w:rPr>
          <w:rFonts w:ascii="Sakkal Majalla" w:eastAsia="Arial" w:hAnsi="Sakkal Majalla" w:cs="Sakkal Majalla"/>
          <w:color w:val="000000" w:themeColor="text1"/>
          <w:kern w:val="0"/>
          <w:sz w:val="28"/>
          <w:szCs w:val="28"/>
          <w:lang w:val="en"/>
          <w14:ligatures w14:val="none"/>
        </w:rPr>
        <w:t>Relations</w:t>
      </w:r>
      <w:r w:rsidRPr="00AE25E8">
        <w:rPr>
          <w:rFonts w:ascii="Sakkal Majalla" w:eastAsia="Arial" w:hAnsi="Sakkal Majalla" w:cs="Sakkal Majalla"/>
          <w:color w:val="000000" w:themeColor="text1"/>
          <w:kern w:val="0"/>
          <w:sz w:val="28"/>
          <w:szCs w:val="28"/>
          <w:rtl/>
          <w:lang w:val="en"/>
          <w14:ligatures w14:val="none"/>
        </w:rPr>
        <w:t xml:space="preserve"> :يستخدم</w:t>
      </w:r>
      <w:proofErr w:type="gramEnd"/>
      <w:r w:rsidRPr="00AE25E8">
        <w:rPr>
          <w:rFonts w:ascii="Sakkal Majalla" w:eastAsia="Arial" w:hAnsi="Sakkal Majalla" w:cs="Sakkal Majalla"/>
          <w:color w:val="000000" w:themeColor="text1"/>
          <w:kern w:val="0"/>
          <w:sz w:val="28"/>
          <w:szCs w:val="28"/>
          <w:rtl/>
          <w:lang w:val="en"/>
          <w14:ligatures w14:val="none"/>
        </w:rPr>
        <w:t xml:space="preserve"> كبديل لإدارة الإفراد لوصف الوظيفة في منظمة صناعية تكون قوتها العاملة من عمال محدودي أو متوسطي المهارة.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(أمين، 2019)</w:t>
      </w:r>
    </w:p>
    <w:p w14:paraId="27CD1C64" w14:textId="77777777" w:rsidR="00C665A5" w:rsidRPr="00AE25E8" w:rsidRDefault="00C665A5" w:rsidP="00362D77">
      <w:pPr>
        <w:pStyle w:val="a5"/>
        <w:numPr>
          <w:ilvl w:val="0"/>
          <w:numId w:val="23"/>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إدارة </w:t>
      </w:r>
      <w:proofErr w:type="gramStart"/>
      <w:r w:rsidRPr="00AE25E8">
        <w:rPr>
          <w:rFonts w:ascii="Sakkal Majalla" w:eastAsia="Arial" w:hAnsi="Sakkal Majalla" w:cs="Sakkal Majalla"/>
          <w:color w:val="000000" w:themeColor="text1"/>
          <w:kern w:val="0"/>
          <w:sz w:val="28"/>
          <w:szCs w:val="28"/>
          <w:rtl/>
          <w:lang w:val="en"/>
          <w14:ligatures w14:val="none"/>
        </w:rPr>
        <w:t xml:space="preserve">الأفراد  </w:t>
      </w:r>
      <w:r w:rsidRPr="00AE25E8">
        <w:rPr>
          <w:rFonts w:ascii="Sakkal Majalla" w:eastAsia="Arial" w:hAnsi="Sakkal Majalla" w:cs="Sakkal Majalla"/>
          <w:color w:val="000000" w:themeColor="text1"/>
          <w:kern w:val="0"/>
          <w:sz w:val="28"/>
          <w:szCs w:val="28"/>
          <w14:ligatures w14:val="none"/>
        </w:rPr>
        <w:t>:</w:t>
      </w:r>
      <w:proofErr w:type="gramEnd"/>
      <w:r w:rsidRPr="00AE25E8">
        <w:rPr>
          <w:rFonts w:ascii="Sakkal Majalla" w:eastAsia="Arial" w:hAnsi="Sakkal Majalla" w:cs="Sakkal Majalla"/>
          <w:color w:val="000000" w:themeColor="text1"/>
          <w:kern w:val="0"/>
          <w:sz w:val="28"/>
          <w:szCs w:val="28"/>
          <w:lang w:val="en"/>
          <w14:ligatures w14:val="none"/>
        </w:rPr>
        <w:t>Personnel Management</w:t>
      </w:r>
      <w:r w:rsidRPr="00AE25E8">
        <w:rPr>
          <w:rFonts w:ascii="Sakkal Majalla" w:eastAsia="Arial" w:hAnsi="Sakkal Majalla" w:cs="Sakkal Majalla"/>
          <w:color w:val="000000" w:themeColor="text1"/>
          <w:kern w:val="0"/>
          <w:sz w:val="28"/>
          <w:szCs w:val="28"/>
          <w:rtl/>
          <w:lang w:val="en"/>
          <w14:ligatures w14:val="none"/>
        </w:rPr>
        <w:t xml:space="preserve"> تغيرت تسمية التوظيف إلى إدارة الأفراد بعد ان توسع الاهتمام ليشمل كل ما يتعلق بشئون العاملين خاصة الأجور وأنظمة العمل </w:t>
      </w:r>
      <w:proofErr w:type="gramStart"/>
      <w:r w:rsidRPr="00AE25E8">
        <w:rPr>
          <w:rFonts w:ascii="Sakkal Majalla" w:eastAsia="Arial" w:hAnsi="Sakkal Majalla" w:cs="Sakkal Majalla"/>
          <w:color w:val="000000" w:themeColor="text1"/>
          <w:kern w:val="0"/>
          <w:sz w:val="28"/>
          <w:szCs w:val="28"/>
          <w:rtl/>
          <w:lang w:val="en"/>
          <w14:ligatures w14:val="none"/>
        </w:rPr>
        <w:t>وغيرها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(العباني، 2020)</w:t>
      </w:r>
    </w:p>
    <w:p w14:paraId="02C6F5BC" w14:textId="77777777" w:rsidR="00C665A5" w:rsidRPr="00AE25E8" w:rsidRDefault="00C665A5" w:rsidP="00362D77">
      <w:pPr>
        <w:pStyle w:val="a5"/>
        <w:numPr>
          <w:ilvl w:val="0"/>
          <w:numId w:val="23"/>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الإدارة الصناعية</w:t>
      </w:r>
      <w:r w:rsidRPr="00AE25E8">
        <w:rPr>
          <w:rFonts w:ascii="Sakkal Majalla" w:eastAsia="Arial" w:hAnsi="Sakkal Majalla" w:cs="Sakkal Majalla"/>
          <w:color w:val="000000" w:themeColor="text1"/>
          <w:kern w:val="0"/>
          <w:sz w:val="28"/>
          <w:szCs w:val="28"/>
          <w:lang w:val="en"/>
          <w14:ligatures w14:val="none"/>
        </w:rPr>
        <w:t xml:space="preserve">Industrial </w:t>
      </w:r>
      <w:proofErr w:type="gramStart"/>
      <w:r w:rsidRPr="00AE25E8">
        <w:rPr>
          <w:rFonts w:ascii="Sakkal Majalla" w:eastAsia="Arial" w:hAnsi="Sakkal Majalla" w:cs="Sakkal Majalla"/>
          <w:color w:val="000000" w:themeColor="text1"/>
          <w:kern w:val="0"/>
          <w:sz w:val="28"/>
          <w:szCs w:val="28"/>
          <w:lang w:val="en"/>
          <w14:ligatures w14:val="none"/>
        </w:rPr>
        <w:t>Management</w:t>
      </w:r>
      <w:r w:rsidRPr="00AE25E8">
        <w:rPr>
          <w:rFonts w:ascii="Sakkal Majalla" w:eastAsia="Arial" w:hAnsi="Sakkal Majalla" w:cs="Sakkal Majalla"/>
          <w:color w:val="000000" w:themeColor="text1"/>
          <w:kern w:val="0"/>
          <w:sz w:val="28"/>
          <w:szCs w:val="28"/>
          <w:rtl/>
          <w:lang w:val="en"/>
          <w14:ligatures w14:val="none"/>
        </w:rPr>
        <w:t xml:space="preserve"> :</w:t>
      </w:r>
      <w:proofErr w:type="gramEnd"/>
      <w:r w:rsidRPr="00AE25E8">
        <w:rPr>
          <w:rFonts w:ascii="Sakkal Majalla" w:eastAsia="Arial" w:hAnsi="Sakkal Majalla" w:cs="Sakkal Majalla"/>
          <w:color w:val="000000" w:themeColor="text1"/>
          <w:kern w:val="0"/>
          <w:sz w:val="28"/>
          <w:szCs w:val="28"/>
          <w:rtl/>
          <w:lang w:val="en" w:bidi="ar-EG"/>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 xml:space="preserve">شاعت هذه التسمية في منتصف القرن العشرين بعد تنامي دور وقوة النقابات والتي أخذت تفرض شروطها على المنظمة </w:t>
      </w:r>
      <w:proofErr w:type="gramStart"/>
      <w:r w:rsidRPr="00AE25E8">
        <w:rPr>
          <w:rFonts w:ascii="Sakkal Majalla" w:eastAsia="Arial" w:hAnsi="Sakkal Majalla" w:cs="Sakkal Majalla"/>
          <w:color w:val="000000" w:themeColor="text1"/>
          <w:kern w:val="0"/>
          <w:sz w:val="28"/>
          <w:szCs w:val="28"/>
          <w:rtl/>
          <w:lang w:val="en"/>
          <w14:ligatures w14:val="none"/>
        </w:rPr>
        <w:t>وعلي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أنظمتها الخاصة بالعاملين وبحيث أصبح المعنيين بشئون الأفراد يهتمون بحاجة إدارة الأفراد والاهتمام بالنقابات والعلاقة بينها. (البكري، 2021)</w:t>
      </w:r>
    </w:p>
    <w:p w14:paraId="25CDD2C3" w14:textId="77777777" w:rsidR="00C665A5" w:rsidRPr="00AE25E8" w:rsidRDefault="00C665A5" w:rsidP="00362D77">
      <w:pPr>
        <w:pStyle w:val="a5"/>
        <w:numPr>
          <w:ilvl w:val="0"/>
          <w:numId w:val="23"/>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إدارة القوي العاملة </w:t>
      </w:r>
      <w:r w:rsidRPr="00AE25E8">
        <w:rPr>
          <w:rFonts w:ascii="Sakkal Majalla" w:eastAsia="Arial" w:hAnsi="Sakkal Majalla" w:cs="Sakkal Majalla"/>
          <w:color w:val="000000" w:themeColor="text1"/>
          <w:kern w:val="0"/>
          <w:sz w:val="28"/>
          <w:szCs w:val="28"/>
          <w:rtl/>
          <w:lang w:val="en" w:bidi="ar-EG"/>
          <w14:ligatures w14:val="none"/>
        </w:rPr>
        <w:t>(</w:t>
      </w:r>
      <w:r w:rsidRPr="00AE25E8">
        <w:rPr>
          <w:rFonts w:ascii="Sakkal Majalla" w:eastAsia="Arial" w:hAnsi="Sakkal Majalla" w:cs="Sakkal Majalla"/>
          <w:color w:val="000000" w:themeColor="text1"/>
          <w:kern w:val="0"/>
          <w:sz w:val="28"/>
          <w:szCs w:val="28"/>
          <w:rtl/>
          <w:lang w:val="en"/>
          <w14:ligatures w14:val="none"/>
        </w:rPr>
        <w:t xml:space="preserve">إدارة شئون العاملين) </w:t>
      </w:r>
      <w:r w:rsidRPr="00AE25E8">
        <w:rPr>
          <w:rFonts w:ascii="Sakkal Majalla" w:eastAsia="Arial" w:hAnsi="Sakkal Majalla" w:cs="Sakkal Majalla"/>
          <w:color w:val="000000" w:themeColor="text1"/>
          <w:kern w:val="0"/>
          <w:sz w:val="28"/>
          <w:szCs w:val="28"/>
          <w:lang w:val="en"/>
          <w14:ligatures w14:val="none"/>
        </w:rPr>
        <w:t>Manpower Management</w:t>
      </w:r>
      <w:r w:rsidRPr="00AE25E8">
        <w:rPr>
          <w:rFonts w:ascii="Sakkal Majalla" w:eastAsia="Arial" w:hAnsi="Sakkal Majalla" w:cs="Sakkal Majalla"/>
          <w:color w:val="000000" w:themeColor="text1"/>
          <w:kern w:val="0"/>
          <w:sz w:val="28"/>
          <w:szCs w:val="28"/>
          <w:rtl/>
          <w:lang w:val="en"/>
          <w14:ligatures w14:val="none"/>
        </w:rPr>
        <w:t xml:space="preserve"> يستخدم تخصص الإدارة العامة أي الإدارة الحكومية تسمية إدارة القوي العاملة للإشارة إلى الاهتمام بشؤون العاملين في أجهزة الدولة، ففي الإدارة الحكومية هناك فصل في المسئوليات المتعلقة بالعاملين </w:t>
      </w:r>
      <w:proofErr w:type="gramStart"/>
      <w:r w:rsidRPr="00AE25E8">
        <w:rPr>
          <w:rFonts w:ascii="Sakkal Majalla" w:eastAsia="Arial" w:hAnsi="Sakkal Majalla" w:cs="Sakkal Majalla"/>
          <w:color w:val="000000" w:themeColor="text1"/>
          <w:kern w:val="0"/>
          <w:sz w:val="28"/>
          <w:szCs w:val="28"/>
          <w:rtl/>
          <w:lang w:val="en"/>
          <w14:ligatures w14:val="none"/>
        </w:rPr>
        <w:t>اذا</w:t>
      </w:r>
      <w:proofErr w:type="gramEnd"/>
      <w:r w:rsidRPr="00AE25E8">
        <w:rPr>
          <w:rFonts w:ascii="Sakkal Majalla" w:eastAsia="Arial" w:hAnsi="Sakkal Majalla" w:cs="Sakkal Majalla"/>
          <w:color w:val="000000" w:themeColor="text1"/>
          <w:kern w:val="0"/>
          <w:sz w:val="28"/>
          <w:szCs w:val="28"/>
          <w:rtl/>
          <w:lang w:val="en"/>
          <w14:ligatures w14:val="none"/>
        </w:rPr>
        <w:t xml:space="preserve"> هناك جهة تشريعية تصدر القوانين والأنظمة وبحيث تنحصر مهام الإدارات والوزارات التنفيذية في تنفيذ هذه القوانين حيث تختلف عن دور الإدارات في القطاع الخاص التي تحتاج ان تقترح وتضع الأنظمة وتطبق هذه </w:t>
      </w:r>
      <w:proofErr w:type="gramStart"/>
      <w:r w:rsidRPr="00AE25E8">
        <w:rPr>
          <w:rFonts w:ascii="Sakkal Majalla" w:eastAsia="Arial" w:hAnsi="Sakkal Majalla" w:cs="Sakkal Majalla"/>
          <w:color w:val="000000" w:themeColor="text1"/>
          <w:kern w:val="0"/>
          <w:sz w:val="28"/>
          <w:szCs w:val="28"/>
          <w:rtl/>
          <w:lang w:val="en"/>
          <w14:ligatures w14:val="none"/>
        </w:rPr>
        <w:t>الأنظمة .</w:t>
      </w:r>
      <w:proofErr w:type="gramEnd"/>
      <w:r w:rsidRPr="00AE25E8">
        <w:rPr>
          <w:rFonts w:ascii="Sakkal Majalla" w:eastAsia="Arial" w:hAnsi="Sakkal Majalla" w:cs="Sakkal Majalla"/>
          <w:color w:val="000000" w:themeColor="text1"/>
          <w:kern w:val="0"/>
          <w:sz w:val="28"/>
          <w:szCs w:val="28"/>
          <w:rtl/>
          <w:lang w:val="en"/>
          <w14:ligatures w14:val="none"/>
        </w:rPr>
        <w:t xml:space="preserve"> (قرين، 2020)</w:t>
      </w:r>
    </w:p>
    <w:p w14:paraId="641B55C9" w14:textId="77777777" w:rsidR="00C665A5" w:rsidRPr="00AE25E8" w:rsidRDefault="00C665A5" w:rsidP="00362D77">
      <w:pPr>
        <w:pStyle w:val="a5"/>
        <w:numPr>
          <w:ilvl w:val="0"/>
          <w:numId w:val="23"/>
        </w:numPr>
        <w:spacing w:before="100" w:beforeAutospacing="1" w:after="100" w:afterAutospacing="1" w:line="360" w:lineRule="auto"/>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إدارة الموارد البشرية </w:t>
      </w:r>
      <w:r w:rsidRPr="00AE25E8">
        <w:rPr>
          <w:rFonts w:ascii="Sakkal Majalla" w:eastAsia="Arial" w:hAnsi="Sakkal Majalla" w:cs="Sakkal Majalla"/>
          <w:color w:val="000000" w:themeColor="text1"/>
          <w:kern w:val="0"/>
          <w:sz w:val="28"/>
          <w:szCs w:val="28"/>
          <w:lang w:val="en"/>
          <w14:ligatures w14:val="none"/>
        </w:rPr>
        <w:t>Human Resources Management</w:t>
      </w:r>
      <w:r w:rsidRPr="00AE25E8">
        <w:rPr>
          <w:rFonts w:ascii="Sakkal Majalla" w:eastAsia="Arial" w:hAnsi="Sakkal Majalla" w:cs="Sakkal Majalla"/>
          <w:color w:val="000000" w:themeColor="text1"/>
          <w:kern w:val="0"/>
          <w:sz w:val="28"/>
          <w:szCs w:val="28"/>
          <w:rtl/>
          <w:lang w:val="en"/>
          <w14:ligatures w14:val="none"/>
        </w:rPr>
        <w:t xml:space="preserve"> التسمية الحديثة لإدارة الأفراد أو التوظيف أو علاقات العمل أو </w:t>
      </w:r>
      <w:proofErr w:type="gramStart"/>
      <w:r w:rsidRPr="00AE25E8">
        <w:rPr>
          <w:rFonts w:ascii="Sakkal Majalla" w:eastAsia="Arial" w:hAnsi="Sakkal Majalla" w:cs="Sakkal Majalla"/>
          <w:color w:val="000000" w:themeColor="text1"/>
          <w:kern w:val="0"/>
          <w:sz w:val="28"/>
          <w:szCs w:val="28"/>
          <w:rtl/>
          <w:lang w:val="en"/>
          <w14:ligatures w14:val="none"/>
        </w:rPr>
        <w:t>غيرها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(بن العمري، 2019)</w:t>
      </w:r>
    </w:p>
    <w:p w14:paraId="07B6F3CA" w14:textId="25A61E50" w:rsidR="00C665A5" w:rsidRPr="00AE25E8" w:rsidRDefault="00BF7A03"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rtl/>
          <w:lang w:val="en"/>
          <w14:ligatures w14:val="none"/>
        </w:rPr>
      </w:pPr>
      <w:bookmarkStart w:id="22" w:name="_Toc173402912"/>
      <w:bookmarkStart w:id="23" w:name="_Toc202201169"/>
      <w:proofErr w:type="gramStart"/>
      <w:r w:rsidRPr="00AE25E8">
        <w:rPr>
          <w:rFonts w:ascii="Sakkal Majalla" w:eastAsia="Arial" w:hAnsi="Sakkal Majalla" w:cs="Sakkal Majalla" w:hint="cs"/>
          <w:b/>
          <w:bCs/>
          <w:color w:val="000000" w:themeColor="text1"/>
          <w:kern w:val="0"/>
          <w:sz w:val="32"/>
          <w:szCs w:val="32"/>
          <w:rtl/>
          <w:lang w:val="en"/>
          <w14:ligatures w14:val="none"/>
        </w:rPr>
        <w:t xml:space="preserve">3.1.2 </w:t>
      </w:r>
      <w:r w:rsidR="00C665A5" w:rsidRPr="00AE25E8">
        <w:rPr>
          <w:rFonts w:ascii="Sakkal Majalla" w:eastAsia="Arial" w:hAnsi="Sakkal Majalla" w:cs="Sakkal Majalla"/>
          <w:b/>
          <w:bCs/>
          <w:color w:val="000000" w:themeColor="text1"/>
          <w:kern w:val="0"/>
          <w:sz w:val="32"/>
          <w:szCs w:val="32"/>
          <w:rtl/>
          <w:lang w:val="en"/>
          <w14:ligatures w14:val="none"/>
        </w:rPr>
        <w:t xml:space="preserve"> أهمية</w:t>
      </w:r>
      <w:proofErr w:type="gramEnd"/>
      <w:r w:rsidR="00C665A5" w:rsidRPr="00AE25E8">
        <w:rPr>
          <w:rFonts w:ascii="Sakkal Majalla" w:eastAsia="Arial" w:hAnsi="Sakkal Majalla" w:cs="Sakkal Majalla"/>
          <w:b/>
          <w:bCs/>
          <w:color w:val="000000" w:themeColor="text1"/>
          <w:kern w:val="0"/>
          <w:sz w:val="32"/>
          <w:szCs w:val="32"/>
          <w:rtl/>
          <w:lang w:val="en"/>
          <w14:ligatures w14:val="none"/>
        </w:rPr>
        <w:t xml:space="preserve"> إدارة الموارد البشرية</w:t>
      </w:r>
      <w:bookmarkEnd w:id="22"/>
      <w:bookmarkEnd w:id="23"/>
    </w:p>
    <w:p w14:paraId="10B331DA"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بعد قيام الثورة الصناعية في القرن الثامن عشر أخذ الاهتمام بالمورد البشري في التطور ليأخذ شكله الحالي خاصة في مجال إدارة الأفراد التي أوجبت قيام إدارات العلاقات الإنسانية في المؤسسات وإدارات العلاقات الصناعية في المصانع حيث كان هدف أصحابها الرئيسي زيادة الإنتاج وتحقيق المزيد من </w:t>
      </w:r>
      <w:r w:rsidRPr="00AE25E8">
        <w:rPr>
          <w:rFonts w:ascii="Sakkal Majalla" w:eastAsia="Arial" w:hAnsi="Sakkal Majalla" w:cs="Sakkal Majalla"/>
          <w:color w:val="000000" w:themeColor="text1"/>
          <w:kern w:val="0"/>
          <w:sz w:val="28"/>
          <w:szCs w:val="28"/>
          <w:rtl/>
          <w:lang w:val="en"/>
          <w14:ligatures w14:val="none"/>
        </w:rPr>
        <w:lastRenderedPageBreak/>
        <w:t>الربح علي حساب الكائن الحي ولم يمض وقت طويل حتى اعترف أصحاب الأعمال ومديرها بان القوي الإنسانية عامل هام لنجاح أي مشروع صناعي وليست الآلة وحدها وان إنتاجية المصنع تعتمد في زيادتها ونجاحها على الناحية النفسية للعامل والمؤثر السيكولوجي لجماعة العمال ومناخ العمل داخل المؤسسة .</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(سليمان، 2024)</w:t>
      </w:r>
    </w:p>
    <w:p w14:paraId="458C24C7"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وعلي </w:t>
      </w:r>
      <w:proofErr w:type="gramStart"/>
      <w:r w:rsidRPr="00AE25E8">
        <w:rPr>
          <w:rFonts w:ascii="Sakkal Majalla" w:eastAsia="Arial" w:hAnsi="Sakkal Majalla" w:cs="Sakkal Majalla"/>
          <w:color w:val="000000" w:themeColor="text1"/>
          <w:kern w:val="0"/>
          <w:sz w:val="28"/>
          <w:szCs w:val="28"/>
          <w:rtl/>
          <w:lang w:val="en"/>
          <w14:ligatures w14:val="none"/>
        </w:rPr>
        <w:t>اثر</w:t>
      </w:r>
      <w:proofErr w:type="gramEnd"/>
      <w:r w:rsidRPr="00AE25E8">
        <w:rPr>
          <w:rFonts w:ascii="Sakkal Majalla" w:eastAsia="Arial" w:hAnsi="Sakkal Majalla" w:cs="Sakkal Majalla"/>
          <w:color w:val="000000" w:themeColor="text1"/>
          <w:kern w:val="0"/>
          <w:sz w:val="28"/>
          <w:szCs w:val="28"/>
          <w:rtl/>
          <w:lang w:val="en"/>
          <w14:ligatures w14:val="none"/>
        </w:rPr>
        <w:t xml:space="preserve"> ذلك ظهر </w:t>
      </w:r>
      <w:proofErr w:type="gramStart"/>
      <w:r w:rsidRPr="00AE25E8">
        <w:rPr>
          <w:rFonts w:ascii="Sakkal Majalla" w:eastAsia="Arial" w:hAnsi="Sakkal Majalla" w:cs="Sakkal Majalla"/>
          <w:color w:val="000000" w:themeColor="text1"/>
          <w:kern w:val="0"/>
          <w:sz w:val="28"/>
          <w:szCs w:val="28"/>
          <w:rtl/>
          <w:lang w:val="en"/>
          <w14:ligatures w14:val="none"/>
        </w:rPr>
        <w:t>للانجليز  ما</w:t>
      </w:r>
      <w:proofErr w:type="gramEnd"/>
      <w:r w:rsidRPr="00AE25E8">
        <w:rPr>
          <w:rFonts w:ascii="Sakkal Majalla" w:eastAsia="Arial" w:hAnsi="Sakkal Majalla" w:cs="Sakkal Majalla"/>
          <w:color w:val="000000" w:themeColor="text1"/>
          <w:kern w:val="0"/>
          <w:sz w:val="28"/>
          <w:szCs w:val="28"/>
          <w:rtl/>
          <w:lang w:val="en"/>
          <w14:ligatures w14:val="none"/>
        </w:rPr>
        <w:t xml:space="preserve"> أسموه (بالهندسة الإنسانية) ما اسماه الفرنسيون (العلاقات </w:t>
      </w:r>
      <w:proofErr w:type="gramStart"/>
      <w:r w:rsidRPr="00AE25E8">
        <w:rPr>
          <w:rFonts w:ascii="Sakkal Majalla" w:eastAsia="Arial" w:hAnsi="Sakkal Majalla" w:cs="Sakkal Majalla"/>
          <w:color w:val="000000" w:themeColor="text1"/>
          <w:kern w:val="0"/>
          <w:sz w:val="28"/>
          <w:szCs w:val="28"/>
          <w:rtl/>
          <w:lang w:val="en"/>
          <w14:ligatures w14:val="none"/>
        </w:rPr>
        <w:t>الإنسانية)  وهدف</w:t>
      </w:r>
      <w:proofErr w:type="gramEnd"/>
      <w:r w:rsidRPr="00AE25E8">
        <w:rPr>
          <w:rFonts w:ascii="Sakkal Majalla" w:eastAsia="Arial" w:hAnsi="Sakkal Majalla" w:cs="Sakkal Majalla"/>
          <w:color w:val="000000" w:themeColor="text1"/>
          <w:kern w:val="0"/>
          <w:sz w:val="28"/>
          <w:szCs w:val="28"/>
          <w:rtl/>
          <w:lang w:val="en"/>
          <w14:ligatures w14:val="none"/>
        </w:rPr>
        <w:t xml:space="preserve"> كل منهم هو العمل على تحسين ظروف العمل وإعداد العامل إعدادا فنيا يساعد على تكيفه بالآلة ويعرفه بمختلف أوجه الأمن الصناعي، ومبادئ منع الحوادث وتساند منظمات العمال وأصحاب العمل في ذلك يقوم على حوافز إنسانية تشبع رغبات العامل، </w:t>
      </w:r>
      <w:proofErr w:type="gramStart"/>
      <w:r w:rsidRPr="00AE25E8">
        <w:rPr>
          <w:rFonts w:ascii="Sakkal Majalla" w:eastAsia="Arial" w:hAnsi="Sakkal Majalla" w:cs="Sakkal Majalla"/>
          <w:color w:val="000000" w:themeColor="text1"/>
          <w:kern w:val="0"/>
          <w:sz w:val="28"/>
          <w:szCs w:val="28"/>
          <w:rtl/>
          <w:lang w:val="en"/>
          <w14:ligatures w14:val="none"/>
        </w:rPr>
        <w:t>وتهيء</w:t>
      </w:r>
      <w:proofErr w:type="gramEnd"/>
      <w:r w:rsidRPr="00AE25E8">
        <w:rPr>
          <w:rFonts w:ascii="Sakkal Majalla" w:eastAsia="Arial" w:hAnsi="Sakkal Majalla" w:cs="Sakkal Majalla"/>
          <w:color w:val="000000" w:themeColor="text1"/>
          <w:kern w:val="0"/>
          <w:sz w:val="28"/>
          <w:szCs w:val="28"/>
          <w:rtl/>
          <w:lang w:val="en"/>
          <w14:ligatures w14:val="none"/>
        </w:rPr>
        <w:t xml:space="preserve"> الفرصة للإنتاج على أوسع مدي.</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(سامي، 2022)</w:t>
      </w:r>
    </w:p>
    <w:p w14:paraId="2C6BC30E"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ومن الاهتمام بالعلاقات الإنسانية وعلم الأفراد يتلخص في النقاط التالية التي وضعها (لويس لندير(ج) لتعريف المواطن </w:t>
      </w:r>
      <w:proofErr w:type="gramStart"/>
      <w:r w:rsidRPr="00AE25E8">
        <w:rPr>
          <w:rFonts w:ascii="Sakkal Majalla" w:eastAsia="Arial" w:hAnsi="Sakkal Majalla" w:cs="Sakkal Majalla"/>
          <w:color w:val="000000" w:themeColor="text1"/>
          <w:kern w:val="0"/>
          <w:sz w:val="28"/>
          <w:szCs w:val="28"/>
          <w:rtl/>
          <w:lang w:val="en"/>
          <w14:ligatures w14:val="none"/>
        </w:rPr>
        <w:t>بالعمل ،</w:t>
      </w:r>
      <w:proofErr w:type="gramEnd"/>
      <w:r w:rsidRPr="00AE25E8">
        <w:rPr>
          <w:rFonts w:ascii="Sakkal Majalla" w:eastAsia="Arial" w:hAnsi="Sakkal Majalla" w:cs="Sakkal Majalla"/>
          <w:color w:val="000000" w:themeColor="text1"/>
          <w:kern w:val="0"/>
          <w:sz w:val="28"/>
          <w:szCs w:val="28"/>
          <w:rtl/>
          <w:lang w:val="en"/>
          <w14:ligatures w14:val="none"/>
        </w:rPr>
        <w:t xml:space="preserve"> ولنجاح مؤسسها عامة أو خاصة في تحقيق مسؤوليتها الاجتماعية وضمان مساندة الرأي العام لها، والنقاط </w:t>
      </w:r>
      <w:proofErr w:type="gramStart"/>
      <w:r w:rsidRPr="00AE25E8">
        <w:rPr>
          <w:rFonts w:ascii="Sakkal Majalla" w:eastAsia="Arial" w:hAnsi="Sakkal Majalla" w:cs="Sakkal Majalla"/>
          <w:color w:val="000000" w:themeColor="text1"/>
          <w:kern w:val="0"/>
          <w:sz w:val="28"/>
          <w:szCs w:val="28"/>
          <w:rtl/>
          <w:lang w:val="en"/>
          <w14:ligatures w14:val="none"/>
        </w:rPr>
        <w:t>هي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(مرسال، 2020)</w:t>
      </w:r>
    </w:p>
    <w:p w14:paraId="3D26C4FB" w14:textId="77777777" w:rsidR="00C665A5" w:rsidRPr="00AE25E8" w:rsidRDefault="00C665A5" w:rsidP="00362D77">
      <w:pPr>
        <w:pStyle w:val="a5"/>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بقاء العمل واستقراره.</w:t>
      </w:r>
    </w:p>
    <w:p w14:paraId="135FA34F" w14:textId="77777777" w:rsidR="00C665A5" w:rsidRPr="00AE25E8" w:rsidRDefault="00C665A5" w:rsidP="00362D77">
      <w:pPr>
        <w:pStyle w:val="a5"/>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رفاهية </w:t>
      </w:r>
      <w:proofErr w:type="gramStart"/>
      <w:r w:rsidRPr="00AE25E8">
        <w:rPr>
          <w:rFonts w:ascii="Sakkal Majalla" w:eastAsia="Arial" w:hAnsi="Sakkal Majalla" w:cs="Sakkal Majalla"/>
          <w:color w:val="000000" w:themeColor="text1"/>
          <w:kern w:val="0"/>
          <w:sz w:val="28"/>
          <w:szCs w:val="28"/>
          <w:rtl/>
          <w:lang w:val="en"/>
          <w14:ligatures w14:val="none"/>
        </w:rPr>
        <w:t>العمل .</w:t>
      </w:r>
      <w:proofErr w:type="gramEnd"/>
    </w:p>
    <w:p w14:paraId="5708C42C" w14:textId="77777777" w:rsidR="00C665A5" w:rsidRPr="00AE25E8" w:rsidRDefault="00C665A5" w:rsidP="00362D77">
      <w:pPr>
        <w:pStyle w:val="a5"/>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ترقية العمل</w:t>
      </w:r>
    </w:p>
    <w:p w14:paraId="065AA7DA" w14:textId="77777777" w:rsidR="00C665A5" w:rsidRPr="00AE25E8" w:rsidRDefault="00C665A5" w:rsidP="00362D77">
      <w:pPr>
        <w:pStyle w:val="a5"/>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تنبيه الرأي العام</w:t>
      </w:r>
    </w:p>
    <w:p w14:paraId="5EE5FDD5" w14:textId="77777777" w:rsidR="00C665A5" w:rsidRPr="00AE25E8" w:rsidRDefault="00C665A5" w:rsidP="00362D77">
      <w:pPr>
        <w:pStyle w:val="a5"/>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الرفاهية الشخصية والعائلية</w:t>
      </w:r>
    </w:p>
    <w:p w14:paraId="3847B197" w14:textId="77777777" w:rsidR="00C665A5" w:rsidRPr="00AE25E8" w:rsidRDefault="00C665A5" w:rsidP="00362D77">
      <w:pPr>
        <w:pStyle w:val="a5"/>
        <w:numPr>
          <w:ilvl w:val="0"/>
          <w:numId w:val="25"/>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إشباع الحاجات والحوافز النفسية لإشعار المواطن بالرضاء الشخصي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نشاط مجتمعه المحلي.</w:t>
      </w:r>
    </w:p>
    <w:p w14:paraId="3174C632"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أوضحت تجارب المؤسسات الصناعية والاجتماعية خلال المائة سنة الأخيرة أهمية وظيفة إدارة الأفراد باعتبارها وظيفة إدارية أساسية تماثل في مستواها إدارة الإنتاج وإدارة التسويق وإدارة التمويل. (السرحان، 2022)</w:t>
      </w:r>
    </w:p>
    <w:p w14:paraId="67E44BEC"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أكدت كافة المدارس العلمية على أهمية الإنسان وأهمية الفعاليات التي تتعلق بتوفيره واستخدامه والحفاظ عليه وتطويره وقد بينت اغلب وجهات نظر المدارس العلمية على العاملين بالمؤسسات والمنشآت بعد الإدارة والمالكين لهذه المنشآت.</w:t>
      </w:r>
    </w:p>
    <w:p w14:paraId="3C417BD2"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وكان رأي آخرون أنه توجد عدة وجهات نظر الإدارة الموارد </w:t>
      </w:r>
      <w:proofErr w:type="gramStart"/>
      <w:r w:rsidRPr="00AE25E8">
        <w:rPr>
          <w:rFonts w:ascii="Sakkal Majalla" w:eastAsia="Arial" w:hAnsi="Sakkal Majalla" w:cs="Sakkal Majalla"/>
          <w:b/>
          <w:bCs/>
          <w:color w:val="000000" w:themeColor="text1"/>
          <w:kern w:val="0"/>
          <w:sz w:val="28"/>
          <w:szCs w:val="28"/>
          <w:rtl/>
          <w:lang w:val="en"/>
          <w14:ligatures w14:val="none"/>
        </w:rPr>
        <w:t>البشرية:-</w:t>
      </w:r>
      <w:proofErr w:type="gramEnd"/>
    </w:p>
    <w:p w14:paraId="3737EE06" w14:textId="77777777" w:rsidR="00C665A5" w:rsidRPr="00AE25E8" w:rsidRDefault="00C665A5" w:rsidP="00362D77">
      <w:pPr>
        <w:pStyle w:val="a5"/>
        <w:numPr>
          <w:ilvl w:val="0"/>
          <w:numId w:val="26"/>
        </w:numPr>
        <w:spacing w:before="100" w:beforeAutospacing="1" w:after="100" w:afterAutospacing="1" w:line="360" w:lineRule="auto"/>
        <w:ind w:left="423" w:hanging="308"/>
        <w:contextualSpacing w:val="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فكانت وجهة نظر مدرسة العمليات الإدارية إلى (المورد البشري) بأن الاهتمام بالمورد البشري واحد من الوظائف الخمسة السياسية والضرورية لبقاء أية منظمة أعمال حية وناجحة والوظائف هي وظيفة العمليات أو (الإنتاج)، وظيفة التسويق، ووظيفة التمويل، أو (الإدارة </w:t>
      </w:r>
      <w:proofErr w:type="gramStart"/>
      <w:r w:rsidRPr="00AE25E8">
        <w:rPr>
          <w:rFonts w:ascii="Sakkal Majalla" w:eastAsia="Arial" w:hAnsi="Sakkal Majalla" w:cs="Sakkal Majalla"/>
          <w:color w:val="000000" w:themeColor="text1"/>
          <w:kern w:val="0"/>
          <w:sz w:val="28"/>
          <w:szCs w:val="28"/>
          <w:rtl/>
          <w:lang w:val="en"/>
          <w14:ligatures w14:val="none"/>
        </w:rPr>
        <w:t>المالية )</w:t>
      </w:r>
      <w:proofErr w:type="gramEnd"/>
      <w:r w:rsidRPr="00AE25E8">
        <w:rPr>
          <w:rFonts w:ascii="Sakkal Majalla" w:eastAsia="Arial" w:hAnsi="Sakkal Majalla" w:cs="Sakkal Majalla"/>
          <w:color w:val="000000" w:themeColor="text1"/>
          <w:kern w:val="0"/>
          <w:sz w:val="28"/>
          <w:szCs w:val="28"/>
          <w:rtl/>
          <w:lang w:val="en"/>
          <w14:ligatures w14:val="none"/>
        </w:rPr>
        <w:t xml:space="preserve"> ، ووظيفة الإدارة، ووظيفة التوظيف، أو (إدارة الموارد البشرية)، ويرون إن إهمال إي وظيفة من هذه الوظائف يؤدي الى انقراضها وسميت وظيفة التوظيف لكونها تركز على تحديد العاملين المطلوبين وتعيينهم.</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(بوعبدالله، 2020)</w:t>
      </w:r>
    </w:p>
    <w:p w14:paraId="77B321A3" w14:textId="77777777" w:rsidR="00C665A5" w:rsidRPr="00AE25E8" w:rsidRDefault="00C665A5" w:rsidP="00362D77">
      <w:pPr>
        <w:pStyle w:val="a5"/>
        <w:numPr>
          <w:ilvl w:val="0"/>
          <w:numId w:val="26"/>
        </w:numPr>
        <w:spacing w:before="100" w:beforeAutospacing="1" w:after="100" w:afterAutospacing="1" w:line="360" w:lineRule="auto"/>
        <w:ind w:left="423" w:hanging="308"/>
        <w:contextualSpacing w:val="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وجهة نظر مدرسة المنظومة إلى المورد البشري بأن المورد البشري هو </w:t>
      </w:r>
      <w:proofErr w:type="gramStart"/>
      <w:r w:rsidRPr="00AE25E8">
        <w:rPr>
          <w:rFonts w:ascii="Sakkal Majalla" w:eastAsia="Arial" w:hAnsi="Sakkal Majalla" w:cs="Sakkal Majalla"/>
          <w:color w:val="000000" w:themeColor="text1"/>
          <w:kern w:val="0"/>
          <w:sz w:val="28"/>
          <w:szCs w:val="28"/>
          <w:rtl/>
          <w:lang w:val="en"/>
          <w14:ligatures w14:val="none"/>
        </w:rPr>
        <w:t>احد</w:t>
      </w:r>
      <w:proofErr w:type="gramEnd"/>
      <w:r w:rsidRPr="00AE25E8">
        <w:rPr>
          <w:rFonts w:ascii="Sakkal Majalla" w:eastAsia="Arial" w:hAnsi="Sakkal Majalla" w:cs="Sakkal Majalla"/>
          <w:color w:val="000000" w:themeColor="text1"/>
          <w:kern w:val="0"/>
          <w:sz w:val="28"/>
          <w:szCs w:val="28"/>
          <w:rtl/>
          <w:lang w:val="en"/>
          <w14:ligatures w14:val="none"/>
        </w:rPr>
        <w:t xml:space="preserve"> الموارد الأساسية لإقامة وعمل أية منظومة اجتماعية حية مفتوحة ومفتعلة (</w:t>
      </w:r>
      <w:r w:rsidRPr="00AE25E8">
        <w:rPr>
          <w:rFonts w:ascii="Sakkal Majalla" w:eastAsia="Arial" w:hAnsi="Sakkal Majalla" w:cs="Sakkal Majalla"/>
          <w:color w:val="000000" w:themeColor="text1"/>
          <w:kern w:val="0"/>
          <w:sz w:val="28"/>
          <w:szCs w:val="28"/>
          <w:lang w:val="en"/>
          <w14:ligatures w14:val="none"/>
        </w:rPr>
        <w:t xml:space="preserve">Social System Contrived </w:t>
      </w:r>
      <w:proofErr w:type="gramStart"/>
      <w:r w:rsidRPr="00AE25E8">
        <w:rPr>
          <w:rFonts w:ascii="Sakkal Majalla" w:eastAsia="Arial" w:hAnsi="Sakkal Majalla" w:cs="Sakkal Majalla"/>
          <w:color w:val="000000" w:themeColor="text1"/>
          <w:kern w:val="0"/>
          <w:sz w:val="28"/>
          <w:szCs w:val="28"/>
          <w:lang w:val="en"/>
          <w14:ligatures w14:val="none"/>
        </w:rPr>
        <w:t>Open</w:t>
      </w:r>
      <w:r w:rsidRPr="00AE25E8">
        <w:rPr>
          <w:rFonts w:ascii="Sakkal Majalla" w:eastAsia="Arial" w:hAnsi="Sakkal Majalla" w:cs="Sakkal Majalla"/>
          <w:color w:val="000000" w:themeColor="text1"/>
          <w:kern w:val="0"/>
          <w:sz w:val="28"/>
          <w:szCs w:val="28"/>
          <w:rtl/>
          <w:lang w:val="en"/>
          <w14:ligatures w14:val="none"/>
        </w:rPr>
        <w:t xml:space="preserve"> )</w:t>
      </w:r>
      <w:proofErr w:type="gramEnd"/>
      <w:r w:rsidRPr="00AE25E8">
        <w:rPr>
          <w:rFonts w:ascii="Sakkal Majalla" w:eastAsia="Arial" w:hAnsi="Sakkal Majalla" w:cs="Sakkal Majalla"/>
          <w:color w:val="000000" w:themeColor="text1"/>
          <w:kern w:val="0"/>
          <w:sz w:val="28"/>
          <w:szCs w:val="28"/>
          <w:rtl/>
          <w:lang w:val="en"/>
          <w14:ligatures w14:val="none"/>
        </w:rPr>
        <w:t xml:space="preserve"> والموارد الضرورية عندهم هي الموارد المالية والمادية والمعلوماتية بالإضافة للمورد البشري، ويحددون العمليات الأساسية للتعامل مع هذه الموارد بكونها تشمل اقتناء المورد واستخدامه في تحقيق مخرجات المنظومة وصيانته والحفاظ </w:t>
      </w:r>
      <w:proofErr w:type="gramStart"/>
      <w:r w:rsidRPr="00AE25E8">
        <w:rPr>
          <w:rFonts w:ascii="Sakkal Majalla" w:eastAsia="Arial" w:hAnsi="Sakkal Majalla" w:cs="Sakkal Majalla"/>
          <w:color w:val="000000" w:themeColor="text1"/>
          <w:kern w:val="0"/>
          <w:sz w:val="28"/>
          <w:szCs w:val="28"/>
          <w:rtl/>
          <w:lang w:val="en"/>
          <w14:ligatures w14:val="none"/>
        </w:rPr>
        <w:t>عليه .</w:t>
      </w:r>
      <w:proofErr w:type="gramEnd"/>
      <w:r w:rsidRPr="00AE25E8">
        <w:rPr>
          <w:rFonts w:ascii="Sakkal Majalla" w:eastAsia="Arial" w:hAnsi="Sakkal Majalla" w:cs="Sakkal Majalla"/>
          <w:color w:val="000000" w:themeColor="text1"/>
          <w:kern w:val="0"/>
          <w:sz w:val="28"/>
          <w:szCs w:val="28"/>
          <w:rtl/>
          <w:lang w:val="en"/>
          <w14:ligatures w14:val="none"/>
        </w:rPr>
        <w:t xml:space="preserve"> ويدرجون ضمن المورد البشري الإدارة والعاملين فهذا المورد يوفر المعارف والطاقات العقلية والعضلية الضرورية كالإبداع وغيره لإقامة المنظمة فطالما إنها منظومة اجتماعية أي تتكون من أكثر من فرد فهي لا تقوم وتستمر بدون هذا المرود) وكونها مفتعلة: أي من صنع الإنسان وليس الطبيعة فخصائص وقدرات الإنسان تحدد خصائصها وفرصها للبقاء. (أمين، 2019)</w:t>
      </w:r>
    </w:p>
    <w:p w14:paraId="2E1E52AB" w14:textId="77777777" w:rsidR="00C665A5" w:rsidRPr="00AE25E8" w:rsidRDefault="00C665A5" w:rsidP="00362D77">
      <w:pPr>
        <w:pStyle w:val="a5"/>
        <w:numPr>
          <w:ilvl w:val="0"/>
          <w:numId w:val="26"/>
        </w:numPr>
        <w:spacing w:before="100" w:beforeAutospacing="1" w:after="100" w:afterAutospacing="1" w:line="360" w:lineRule="auto"/>
        <w:ind w:left="423" w:hanging="308"/>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وجهة نظر المدرسة السلوكية إلى (المورد البشري) تعتمد المدرسة السلوكية افتراضات مدرسة المنظومة حول خصائصها الأساسية، ويضيفون إلى ذلك اعتبار سلوك العاملين عموما هو جوهر العمل الإداري، ويختلفون عن مدرسة العمليات الإدارية التي ترى أن جوهر العمل الإداري هو الفعاليات الآتية التخطيط والتنظيم والرقابة والتوجيه أي يرون بأن يتم تأهيل من سيصبح إداري </w:t>
      </w:r>
      <w:r w:rsidRPr="00AE25E8">
        <w:rPr>
          <w:rFonts w:ascii="Sakkal Majalla" w:eastAsia="Arial" w:hAnsi="Sakkal Majalla" w:cs="Sakkal Majalla"/>
          <w:color w:val="000000" w:themeColor="text1"/>
          <w:kern w:val="0"/>
          <w:sz w:val="28"/>
          <w:szCs w:val="28"/>
          <w:rtl/>
          <w:lang w:val="en"/>
          <w14:ligatures w14:val="none"/>
        </w:rPr>
        <w:lastRenderedPageBreak/>
        <w:t>على تعليمه كيف يهتم بهذه الفعاليات. أما المدرسة السلوكية فيرون بأن جوهر التأهيل الإداري يجب أن يركز على التأكد من أداء مجموع العاملين لعملهم واتخاذهم للقرارات التي تؤدي إلى بقاء ونمو المنظمة وذلك بتحديد خصائص المنظمة والتي تقوم بها إدارة الموارد البشرية بالمنظمة والخصائص هي:</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(العباني، 2020)</w:t>
      </w:r>
    </w:p>
    <w:p w14:paraId="5C5625B0" w14:textId="77777777" w:rsidR="00C665A5" w:rsidRPr="00AE25E8" w:rsidRDefault="00C665A5" w:rsidP="00362D77">
      <w:pPr>
        <w:pStyle w:val="a5"/>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بأن توفر لهم دخل كاف لحياة لائقة.</w:t>
      </w:r>
    </w:p>
    <w:p w14:paraId="6FF0BA49" w14:textId="77777777" w:rsidR="00C665A5" w:rsidRPr="00AE25E8" w:rsidRDefault="00C665A5" w:rsidP="00362D77">
      <w:pPr>
        <w:pStyle w:val="a5"/>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بأن توفر لهم وظائف مثرية (أي وظائف مهمة لتثريهم).</w:t>
      </w:r>
    </w:p>
    <w:p w14:paraId="01276B33" w14:textId="77777777" w:rsidR="00C665A5" w:rsidRPr="00AE25E8" w:rsidRDefault="00C665A5" w:rsidP="00362D77">
      <w:pPr>
        <w:pStyle w:val="a5"/>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بأن تتمتع بأنظمة وتعليمات يشارك العاملين بوضعها. </w:t>
      </w:r>
    </w:p>
    <w:p w14:paraId="60482D8F" w14:textId="77777777" w:rsidR="00C665A5" w:rsidRPr="00AE25E8" w:rsidRDefault="00C665A5" w:rsidP="00362D77">
      <w:pPr>
        <w:pStyle w:val="a5"/>
        <w:numPr>
          <w:ilvl w:val="0"/>
          <w:numId w:val="27"/>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وقد أوضح علي الخضر أهمية القوي البشرية نسبة لان الإنسان لصيق بعنصر العمل ولان عنصر العمل هو العنصر الرئيسي للإنتاج.</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(البكري، 2021)</w:t>
      </w:r>
    </w:p>
    <w:p w14:paraId="4C08C355" w14:textId="77777777" w:rsidR="00C665A5" w:rsidRPr="00AE25E8" w:rsidRDefault="00C665A5" w:rsidP="00362D77">
      <w:pPr>
        <w:pStyle w:val="a5"/>
        <w:numPr>
          <w:ilvl w:val="0"/>
          <w:numId w:val="28"/>
        </w:numPr>
        <w:spacing w:before="100" w:beforeAutospacing="1" w:after="100" w:afterAutospacing="1" w:line="360" w:lineRule="auto"/>
        <w:ind w:left="706"/>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هو الأساس في النشاط </w:t>
      </w:r>
      <w:proofErr w:type="gramStart"/>
      <w:r w:rsidRPr="00AE25E8">
        <w:rPr>
          <w:rFonts w:ascii="Sakkal Majalla" w:eastAsia="Arial" w:hAnsi="Sakkal Majalla" w:cs="Sakkal Majalla"/>
          <w:color w:val="000000" w:themeColor="text1"/>
          <w:kern w:val="0"/>
          <w:sz w:val="28"/>
          <w:szCs w:val="28"/>
          <w:rtl/>
          <w:lang w:val="en"/>
          <w14:ligatures w14:val="none"/>
        </w:rPr>
        <w:t>الإنتاجي .</w:t>
      </w:r>
      <w:proofErr w:type="gramEnd"/>
    </w:p>
    <w:p w14:paraId="073A66E7" w14:textId="77777777" w:rsidR="00C665A5" w:rsidRPr="00AE25E8" w:rsidRDefault="00C665A5" w:rsidP="00362D77">
      <w:pPr>
        <w:pStyle w:val="a5"/>
        <w:numPr>
          <w:ilvl w:val="0"/>
          <w:numId w:val="28"/>
        </w:numPr>
        <w:spacing w:before="100" w:beforeAutospacing="1" w:after="100" w:afterAutospacing="1" w:line="360" w:lineRule="auto"/>
        <w:ind w:left="706"/>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هو المحرك الرئيسي لكل الأنشطة في </w:t>
      </w:r>
      <w:proofErr w:type="gramStart"/>
      <w:r w:rsidRPr="00AE25E8">
        <w:rPr>
          <w:rFonts w:ascii="Sakkal Majalla" w:eastAsia="Arial" w:hAnsi="Sakkal Majalla" w:cs="Sakkal Majalla"/>
          <w:color w:val="000000" w:themeColor="text1"/>
          <w:kern w:val="0"/>
          <w:sz w:val="28"/>
          <w:szCs w:val="28"/>
          <w:rtl/>
          <w:lang w:val="en"/>
          <w14:ligatures w14:val="none"/>
        </w:rPr>
        <w:t>الحياة .</w:t>
      </w:r>
      <w:proofErr w:type="gramEnd"/>
    </w:p>
    <w:p w14:paraId="668A6948" w14:textId="77777777" w:rsidR="00C665A5" w:rsidRPr="00AE25E8" w:rsidRDefault="00C665A5" w:rsidP="00362D77">
      <w:pPr>
        <w:pStyle w:val="a5"/>
        <w:numPr>
          <w:ilvl w:val="0"/>
          <w:numId w:val="28"/>
        </w:numPr>
        <w:spacing w:before="100" w:beforeAutospacing="1" w:after="100" w:afterAutospacing="1" w:line="360" w:lineRule="auto"/>
        <w:ind w:left="706"/>
        <w:contextualSpacing w:val="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وبواسطته يمكن استغلال الموارد المتاحة أفضل </w:t>
      </w:r>
      <w:proofErr w:type="gramStart"/>
      <w:r w:rsidRPr="00AE25E8">
        <w:rPr>
          <w:rFonts w:ascii="Sakkal Majalla" w:eastAsia="Arial" w:hAnsi="Sakkal Majalla" w:cs="Sakkal Majalla"/>
          <w:color w:val="000000" w:themeColor="text1"/>
          <w:kern w:val="0"/>
          <w:sz w:val="28"/>
          <w:szCs w:val="28"/>
          <w:rtl/>
          <w:lang w:val="en"/>
          <w14:ligatures w14:val="none"/>
        </w:rPr>
        <w:t>استقلال .</w:t>
      </w:r>
      <w:proofErr w:type="gramEnd"/>
    </w:p>
    <w:p w14:paraId="66F5E64A" w14:textId="77777777" w:rsidR="00C665A5" w:rsidRPr="00AE25E8" w:rsidRDefault="00C665A5" w:rsidP="00362D77">
      <w:pPr>
        <w:pStyle w:val="a5"/>
        <w:numPr>
          <w:ilvl w:val="0"/>
          <w:numId w:val="28"/>
        </w:numPr>
        <w:spacing w:before="100" w:beforeAutospacing="1" w:after="100" w:afterAutospacing="1" w:line="360" w:lineRule="auto"/>
        <w:ind w:left="706"/>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تتوقف عليه مسيرة الحياة وهو رائد النهضة وصانع </w:t>
      </w:r>
      <w:proofErr w:type="gramStart"/>
      <w:r w:rsidRPr="00AE25E8">
        <w:rPr>
          <w:rFonts w:ascii="Sakkal Majalla" w:eastAsia="Arial" w:hAnsi="Sakkal Majalla" w:cs="Sakkal Majalla"/>
          <w:color w:val="000000" w:themeColor="text1"/>
          <w:kern w:val="0"/>
          <w:sz w:val="28"/>
          <w:szCs w:val="28"/>
          <w:rtl/>
          <w:lang w:val="en"/>
          <w14:ligatures w14:val="none"/>
        </w:rPr>
        <w:t>الحضارات .</w:t>
      </w:r>
      <w:proofErr w:type="gramEnd"/>
    </w:p>
    <w:p w14:paraId="02909DBF" w14:textId="0515B345" w:rsidR="00C665A5" w:rsidRPr="00AE25E8" w:rsidRDefault="00BF7A03"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24" w:name="_Toc173402913"/>
      <w:bookmarkStart w:id="25" w:name="_Toc202201170"/>
      <w:proofErr w:type="gramStart"/>
      <w:r w:rsidRPr="00AE25E8">
        <w:rPr>
          <w:rFonts w:ascii="Sakkal Majalla" w:eastAsia="Arial" w:hAnsi="Sakkal Majalla" w:cs="Sakkal Majalla" w:hint="cs"/>
          <w:b/>
          <w:bCs/>
          <w:color w:val="000000" w:themeColor="text1"/>
          <w:kern w:val="0"/>
          <w:sz w:val="32"/>
          <w:szCs w:val="32"/>
          <w:rtl/>
          <w:lang w:val="en"/>
          <w14:ligatures w14:val="none"/>
        </w:rPr>
        <w:t xml:space="preserve">4.1.2 </w:t>
      </w:r>
      <w:r w:rsidR="00C665A5" w:rsidRPr="00AE25E8">
        <w:rPr>
          <w:rFonts w:ascii="Sakkal Majalla" w:eastAsia="Arial" w:hAnsi="Sakkal Majalla" w:cs="Sakkal Majalla"/>
          <w:b/>
          <w:bCs/>
          <w:color w:val="000000" w:themeColor="text1"/>
          <w:kern w:val="0"/>
          <w:sz w:val="32"/>
          <w:szCs w:val="32"/>
          <w:rtl/>
          <w:lang w:val="en"/>
          <w14:ligatures w14:val="none"/>
        </w:rPr>
        <w:t xml:space="preserve"> الأهمية</w:t>
      </w:r>
      <w:proofErr w:type="gramEnd"/>
      <w:r w:rsidR="00C665A5" w:rsidRPr="00AE25E8">
        <w:rPr>
          <w:rFonts w:ascii="Sakkal Majalla" w:eastAsia="Arial" w:hAnsi="Sakkal Majalla" w:cs="Sakkal Majalla"/>
          <w:b/>
          <w:bCs/>
          <w:color w:val="000000" w:themeColor="text1"/>
          <w:kern w:val="0"/>
          <w:sz w:val="32"/>
          <w:szCs w:val="32"/>
          <w:rtl/>
          <w:lang w:val="en"/>
          <w14:ligatures w14:val="none"/>
        </w:rPr>
        <w:t xml:space="preserve"> الاقتصادية للقوى البشرية</w:t>
      </w:r>
      <w:bookmarkEnd w:id="24"/>
      <w:bookmarkEnd w:id="25"/>
    </w:p>
    <w:p w14:paraId="01005B58"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القوى البشرية تقوم بتنفيذ خطط وبرامج التنمية في مختلف القطاعات الصناعية والتجارية والزراعية وهذا بدوره ينعكس على الاقتصاد وتنميته وتقدمه خلال إقامة المشروعات الصناعية الضخمة وإنشاء الشركات والمؤسسات من التجارية والزراعية والخدمية التي تسعي لتحقيق الأهداف </w:t>
      </w:r>
      <w:proofErr w:type="gramStart"/>
      <w:r w:rsidRPr="00AE25E8">
        <w:rPr>
          <w:rFonts w:ascii="Sakkal Majalla" w:eastAsia="Arial" w:hAnsi="Sakkal Majalla" w:cs="Sakkal Majalla"/>
          <w:color w:val="000000" w:themeColor="text1"/>
          <w:kern w:val="0"/>
          <w:sz w:val="28"/>
          <w:szCs w:val="28"/>
          <w:rtl/>
          <w:lang w:val="en"/>
          <w14:ligatures w14:val="none"/>
        </w:rPr>
        <w:t>الاقتصادية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(قرين، 2020)</w:t>
      </w:r>
    </w:p>
    <w:p w14:paraId="05BCDFDE" w14:textId="00AE017F" w:rsidR="00C665A5" w:rsidRPr="00AE25E8" w:rsidRDefault="00BF7A03" w:rsidP="00EA6650">
      <w:pPr>
        <w:spacing w:before="100" w:beforeAutospacing="1" w:after="0"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26" w:name="_Toc173402914"/>
      <w:bookmarkStart w:id="27" w:name="_Toc202201171"/>
      <w:r w:rsidRPr="00AE25E8">
        <w:rPr>
          <w:rFonts w:ascii="Sakkal Majalla" w:eastAsia="Arial" w:hAnsi="Sakkal Majalla" w:cs="Sakkal Majalla" w:hint="cs"/>
          <w:b/>
          <w:bCs/>
          <w:color w:val="000000" w:themeColor="text1"/>
          <w:kern w:val="0"/>
          <w:sz w:val="32"/>
          <w:szCs w:val="32"/>
          <w:rtl/>
          <w:lang w:val="en"/>
          <w14:ligatures w14:val="none"/>
        </w:rPr>
        <w:t>5.1.2</w:t>
      </w:r>
      <w:r w:rsidR="00C665A5" w:rsidRPr="00AE25E8">
        <w:rPr>
          <w:rFonts w:ascii="Sakkal Majalla" w:eastAsia="Arial" w:hAnsi="Sakkal Majalla" w:cs="Sakkal Majalla"/>
          <w:b/>
          <w:bCs/>
          <w:color w:val="000000" w:themeColor="text1"/>
          <w:kern w:val="0"/>
          <w:sz w:val="32"/>
          <w:szCs w:val="32"/>
          <w:rtl/>
          <w:lang w:val="en"/>
          <w14:ligatures w14:val="none"/>
        </w:rPr>
        <w:t xml:space="preserve"> الأهمية الاجتماعية للقوى </w:t>
      </w:r>
      <w:proofErr w:type="gramStart"/>
      <w:r w:rsidR="00C665A5" w:rsidRPr="00AE25E8">
        <w:rPr>
          <w:rFonts w:ascii="Sakkal Majalla" w:eastAsia="Arial" w:hAnsi="Sakkal Majalla" w:cs="Sakkal Majalla"/>
          <w:b/>
          <w:bCs/>
          <w:color w:val="000000" w:themeColor="text1"/>
          <w:kern w:val="0"/>
          <w:sz w:val="32"/>
          <w:szCs w:val="32"/>
          <w:rtl/>
          <w:lang w:val="en"/>
          <w14:ligatures w14:val="none"/>
        </w:rPr>
        <w:t>البشرية :</w:t>
      </w:r>
      <w:bookmarkEnd w:id="26"/>
      <w:bookmarkEnd w:id="27"/>
      <w:proofErr w:type="gramEnd"/>
    </w:p>
    <w:p w14:paraId="39E50828" w14:textId="77777777" w:rsidR="00C665A5" w:rsidRPr="00AE25E8" w:rsidRDefault="00C665A5" w:rsidP="00EA6650">
      <w:pPr>
        <w:spacing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 xml:space="preserve">ترتبط هذه الأهمية بالمحصلات الاقتصادية لان النتائج الاقتصادية المحققة في المجتمع تحدث تأثيرات أخري في اتجاهات متعددة أهمها التأثيرات الاجتماعية حيث يصبح الوضع الاقتصادي من المحددات الهامة والتكييف الاجتماعي للسلوك لأي </w:t>
      </w:r>
      <w:proofErr w:type="gramStart"/>
      <w:r w:rsidRPr="00AE25E8">
        <w:rPr>
          <w:rFonts w:ascii="Sakkal Majalla" w:eastAsia="Arial" w:hAnsi="Sakkal Majalla" w:cs="Sakkal Majalla"/>
          <w:color w:val="000000" w:themeColor="text1"/>
          <w:kern w:val="0"/>
          <w:sz w:val="28"/>
          <w:szCs w:val="28"/>
          <w:rtl/>
          <w:lang w:val="en"/>
          <w14:ligatures w14:val="none"/>
        </w:rPr>
        <w:t>مجتمع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(بن العمري، 2019)</w:t>
      </w:r>
    </w:p>
    <w:p w14:paraId="2276BC4F"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إن جميع هذه المدارس تعتبر الاهتمام بالمورد البشري غير الإداري ضروري لبقاء المنظمة وكلما انتقلنا إلى المدرسة العلمية الأكثر حداثة كلما وجدنا أولوية اعلى للمورد البشري.</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(سليمان، 2024)</w:t>
      </w:r>
    </w:p>
    <w:p w14:paraId="4022DD38"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من أراء الكتاب المختلفين يستخلص إن التنمية عموماً هدفها الإنسان والاهتمام به صحياً ونفسياً واجتماعياً وعقلياً. وان الإسلام يهتم ببناء القوي العاملة للمسلمين وغيرهم. وان العلاقات الإنسانية وإرضاء العاملين ضرورة ملحة لاستخراج الإنتاج الجيد ورفع مستوي الكفاءة للمنظمات بعد توخي العدالة والمساواة في إدارة شئون هذه الموارد، وان إدارة الذات إسلاميا تكون بالثواب الإلهي ومحاسبة الضمير والعمل الشريف وذلك ما نوضحه الآية الكريمة في سورة التوبة (۱۰5) (وَقُلِ اعْمَلُوا فَسَيَرَى الله عَمَلَكُمْ وَرَسُولُهُ وَالْمُؤْمِنُونَ وَسَتُرَدُّونَ إِلَى عَالِمٍ الغيب والشَّهَادَةِ فَيُنَبِّئُكُم بِمَا كُنتُمْ تَعْمَلُونَ).</w:t>
      </w:r>
    </w:p>
    <w:p w14:paraId="148D81DE" w14:textId="6EA97B38" w:rsidR="00C665A5" w:rsidRPr="00AE25E8" w:rsidRDefault="00BF7A03"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28" w:name="_Toc173402915"/>
      <w:bookmarkStart w:id="29" w:name="_Toc202201172"/>
      <w:proofErr w:type="gramStart"/>
      <w:r w:rsidRPr="00AE25E8">
        <w:rPr>
          <w:rFonts w:ascii="Sakkal Majalla" w:eastAsia="Arial" w:hAnsi="Sakkal Majalla" w:cs="Sakkal Majalla" w:hint="cs"/>
          <w:b/>
          <w:bCs/>
          <w:color w:val="000000" w:themeColor="text1"/>
          <w:kern w:val="0"/>
          <w:sz w:val="32"/>
          <w:szCs w:val="32"/>
          <w:rtl/>
          <w:lang w:val="en"/>
          <w14:ligatures w14:val="none"/>
        </w:rPr>
        <w:t xml:space="preserve">6.1.2 </w:t>
      </w:r>
      <w:r w:rsidR="00C665A5" w:rsidRPr="00AE25E8">
        <w:rPr>
          <w:rFonts w:ascii="Sakkal Majalla" w:eastAsia="Arial" w:hAnsi="Sakkal Majalla" w:cs="Sakkal Majalla"/>
          <w:b/>
          <w:bCs/>
          <w:color w:val="000000" w:themeColor="text1"/>
          <w:kern w:val="0"/>
          <w:sz w:val="32"/>
          <w:szCs w:val="32"/>
          <w:rtl/>
          <w:lang w:val="en"/>
          <w14:ligatures w14:val="none"/>
        </w:rPr>
        <w:t xml:space="preserve"> مسئولية</w:t>
      </w:r>
      <w:proofErr w:type="gramEnd"/>
      <w:r w:rsidR="00C665A5" w:rsidRPr="00AE25E8">
        <w:rPr>
          <w:rFonts w:ascii="Sakkal Majalla" w:eastAsia="Arial" w:hAnsi="Sakkal Majalla" w:cs="Sakkal Majalla"/>
          <w:b/>
          <w:bCs/>
          <w:color w:val="000000" w:themeColor="text1"/>
          <w:kern w:val="0"/>
          <w:sz w:val="32"/>
          <w:szCs w:val="32"/>
          <w:rtl/>
          <w:lang w:val="en"/>
          <w14:ligatures w14:val="none"/>
        </w:rPr>
        <w:t xml:space="preserve"> إدارة الموارد البشرية</w:t>
      </w:r>
      <w:bookmarkEnd w:id="28"/>
      <w:bookmarkEnd w:id="29"/>
    </w:p>
    <w:p w14:paraId="13BBD0EE"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يؤكد علماء الإدارة  بأن وظيفة إدارة الموارد البشرية أساسية لبقاء المنظمة وحتي تبقي حية تحتاج إن تهتم بعدد من الفعاليات والوظائف في المنظمة ، كوظيفة العمليات والإنتاج والتسويق والموارد المالية والمعلومات، والموارد البشرية والإدارة بشقيها الاستراتيجي والعملياتي، هذه الوظائف تختلف من حيث مركزيتها لبقاء المنظمة فهناك وظائف أساسية تهتم بالنشاطات التي تشكل السبب الأساسي لقيام أي منظمة أعمال وهي وظيفة العمليات أو (الإنتاج) ووظيفة التسويق (أو ببع وتوفير المنتجات للجمهور) وهناك وظائف مساندة تسند الوظائف الأساسية (أي العمليات والتسويق) والوظائف المساندة تشمل وظائف التمويل، والمعلومات، والإدارة، وكذلك إدارة الأفراد، فهذه جميعها تنفذ ليس لذاتها بل لدعم وظيفتي العمليات والتسويق.</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(سامي، 2022)</w:t>
      </w:r>
    </w:p>
    <w:p w14:paraId="274B058A"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صنف علماء الإدارة المسئوليات إلى نوعين مسئوليات تنفيذية أمرة ومسئوليات استشارية خدمية مساندة، فالمسئوليات التنفيذية هي تنفيذ وانجاز مهمات محددة لعمل معين يحاسب الفرد إذ لم يقم بالتنفيذ، ولهذا يقتضي منحهم سلطة وحق الأمر حتى يتمكنوا من التنفيذ ولهذا يجب أن تكون مسئولية تنفيذها وهي تحقيق الإنتاج وبيعه أو إيصاله إلى المستفيدين النهائيين.</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(مرسال، 2020)</w:t>
      </w:r>
    </w:p>
    <w:p w14:paraId="04205920"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أما المسئولية الاستشارية الخدمية المساندة واجبها هو تقديم الاستشارة والرأي عندما يسأل صاحبها وبمستوي جيد. وهذه المسئولية الاستشارية المساندة ضمن وظائف المالية والمعلومات والموارد البشرية وهو تقديم الخدمة والاستشارة فقط لوظيفتي العمليات والتسويق وليس أمرهم بالقيام بأعمال معينة أو فرض مطالب عليهم.</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(السرحان، 2022)</w:t>
      </w:r>
    </w:p>
    <w:p w14:paraId="6807D9DE" w14:textId="77777777" w:rsidR="00C665A5" w:rsidRPr="00AE25E8" w:rsidRDefault="00C665A5" w:rsidP="00EA6650">
      <w:pPr>
        <w:spacing w:before="100" w:beforeAutospacing="1" w:after="0"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وبما إن إدارة الموارد البشرية هي استشارية وليس أمره وتنفيذية ، فهذا يعني بأنها لا تمتلك الحق في أن تأمر وحدات الإنتاج والتسويق وغيرهم ولا أن تفرض عليهم أشخاص معينين أو أوقات محددة لتعينهم، أو الاستغناء عنهم، أو منحهم الإجازات، أو تحديد ما يقومون به ... الخ، فواجبها ومسئوليتها هو فقط تقديم المقترحات التي يطلبونها والمتعلقة بتوفير العاملين الذين يحتاجون إليهم وتقديم الاستشارات التي يطلبونها والمتعلقة بتوفير العاملين الذين يحتاجون إليهم وتقديم الاستشارات التي يطلبونها، لهذا غالبا ما نجد هذه الدائرة مرتبطة بالإدارة العليا وتقدم هذه الخدمات والتوصيات وبناء على طلبها.</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(بوعبدالله، 2020)</w:t>
      </w:r>
    </w:p>
    <w:p w14:paraId="103E112A" w14:textId="77777777" w:rsidR="00C665A5" w:rsidRPr="00AE25E8" w:rsidRDefault="00C665A5" w:rsidP="00EA6650">
      <w:pPr>
        <w:spacing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فإذا طلبت الإدارة العليا إعداد خطة قوة عمل أو نظام حوافز، فإن مهمة إدارة الموارد البشرية هي تقديم جهدها على شكل توصيات ترفعها إلى الإدارة العليا، إذا اقتنعت الإدارة العليا بهذه المقترحات تتبناها كقرار يصبح ملزم للأطراف الأخرى لان الإدارة العليا تمتلك سلطة الأمر.</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(أمين، 2019)</w:t>
      </w:r>
    </w:p>
    <w:p w14:paraId="382520DF" w14:textId="291A4665" w:rsidR="00C665A5" w:rsidRPr="00AE25E8" w:rsidRDefault="00BF7A03"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30" w:name="_Toc173402916"/>
      <w:bookmarkStart w:id="31" w:name="_Toc202201173"/>
      <w:proofErr w:type="gramStart"/>
      <w:r w:rsidRPr="00AE25E8">
        <w:rPr>
          <w:rFonts w:ascii="Sakkal Majalla" w:eastAsia="Arial" w:hAnsi="Sakkal Majalla" w:cs="Sakkal Majalla" w:hint="cs"/>
          <w:b/>
          <w:bCs/>
          <w:color w:val="000000" w:themeColor="text1"/>
          <w:kern w:val="0"/>
          <w:sz w:val="32"/>
          <w:szCs w:val="32"/>
          <w:rtl/>
          <w:lang w:val="en"/>
          <w14:ligatures w14:val="none"/>
        </w:rPr>
        <w:t xml:space="preserve">7.1.2 </w:t>
      </w:r>
      <w:r w:rsidR="00C665A5" w:rsidRPr="00AE25E8">
        <w:rPr>
          <w:rFonts w:ascii="Sakkal Majalla" w:eastAsia="Arial" w:hAnsi="Sakkal Majalla" w:cs="Sakkal Majalla"/>
          <w:b/>
          <w:bCs/>
          <w:color w:val="000000" w:themeColor="text1"/>
          <w:kern w:val="0"/>
          <w:sz w:val="32"/>
          <w:szCs w:val="32"/>
          <w:rtl/>
          <w:lang w:val="en"/>
          <w14:ligatures w14:val="none"/>
        </w:rPr>
        <w:t xml:space="preserve"> مهام</w:t>
      </w:r>
      <w:proofErr w:type="gramEnd"/>
      <w:r w:rsidR="00C665A5" w:rsidRPr="00AE25E8">
        <w:rPr>
          <w:rFonts w:ascii="Sakkal Majalla" w:eastAsia="Arial" w:hAnsi="Sakkal Majalla" w:cs="Sakkal Majalla"/>
          <w:b/>
          <w:bCs/>
          <w:color w:val="000000" w:themeColor="text1"/>
          <w:kern w:val="0"/>
          <w:sz w:val="32"/>
          <w:szCs w:val="32"/>
          <w:rtl/>
          <w:lang w:val="en"/>
          <w14:ligatures w14:val="none"/>
        </w:rPr>
        <w:t xml:space="preserve"> إدارة الموارد البشرية:</w:t>
      </w:r>
      <w:bookmarkEnd w:id="30"/>
      <w:bookmarkEnd w:id="31"/>
      <w:r w:rsidR="00C665A5" w:rsidRPr="00AE25E8">
        <w:rPr>
          <w:rFonts w:ascii="Sakkal Majalla" w:eastAsia="Arial" w:hAnsi="Sakkal Majalla" w:cs="Sakkal Majalla"/>
          <w:b/>
          <w:bCs/>
          <w:color w:val="000000" w:themeColor="text1"/>
          <w:kern w:val="0"/>
          <w:sz w:val="32"/>
          <w:szCs w:val="32"/>
          <w:rtl/>
          <w:lang w:val="en"/>
          <w14:ligatures w14:val="none"/>
        </w:rPr>
        <w:t xml:space="preserve"> </w:t>
      </w:r>
    </w:p>
    <w:p w14:paraId="036ACFBA" w14:textId="77777777" w:rsidR="00C665A5" w:rsidRPr="00AE25E8" w:rsidRDefault="00C665A5" w:rsidP="00EA6650">
      <w:pPr>
        <w:spacing w:after="0"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لكل منظمة مهام تختلف عن نظام المنظمة الأخري، ومع ان هذه المهام تختلف باختلاف المنظمات إلا أنها في الأساس تنقسم إلى مجموعتين أساسيتين:</w:t>
      </w:r>
    </w:p>
    <w:p w14:paraId="33AFB557" w14:textId="77777777" w:rsidR="00C665A5" w:rsidRPr="00AE25E8" w:rsidRDefault="00C665A5" w:rsidP="00EA6650">
      <w:pPr>
        <w:pStyle w:val="a5"/>
        <w:numPr>
          <w:ilvl w:val="0"/>
          <w:numId w:val="29"/>
        </w:numPr>
        <w:spacing w:after="0"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المجموعة الأولي</w:t>
      </w:r>
      <w:r w:rsidRPr="00AE25E8">
        <w:rPr>
          <w:rFonts w:ascii="Sakkal Majalla" w:eastAsia="Arial" w:hAnsi="Sakkal Majalla" w:cs="Sakkal Majalla"/>
          <w:color w:val="000000" w:themeColor="text1"/>
          <w:kern w:val="0"/>
          <w:sz w:val="28"/>
          <w:szCs w:val="28"/>
          <w:rtl/>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ab/>
      </w:r>
      <w:r w:rsidRPr="00AE25E8">
        <w:rPr>
          <w:rFonts w:ascii="Sakkal Majalla" w:eastAsia="Arial" w:hAnsi="Sakkal Majalla" w:cs="Sakkal Majalla"/>
          <w:color w:val="000000" w:themeColor="text1"/>
          <w:kern w:val="0"/>
          <w:sz w:val="28"/>
          <w:szCs w:val="28"/>
          <w:rtl/>
          <w:lang w:val="en"/>
          <w14:ligatures w14:val="none"/>
        </w:rPr>
        <w:tab/>
        <w:t>مهام فنية تختلف بعملها.</w:t>
      </w:r>
    </w:p>
    <w:p w14:paraId="76CC88DE" w14:textId="77777777" w:rsidR="00C665A5" w:rsidRPr="00AE25E8" w:rsidRDefault="00C665A5" w:rsidP="00EA6650">
      <w:pPr>
        <w:pStyle w:val="a5"/>
        <w:numPr>
          <w:ilvl w:val="0"/>
          <w:numId w:val="29"/>
        </w:numPr>
        <w:spacing w:after="0"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lastRenderedPageBreak/>
        <w:t>المجموعة الثانية</w:t>
      </w:r>
      <w:r w:rsidRPr="00AE25E8">
        <w:rPr>
          <w:rFonts w:ascii="Sakkal Majalla" w:eastAsia="Arial" w:hAnsi="Sakkal Majalla" w:cs="Sakkal Majalla"/>
          <w:color w:val="000000" w:themeColor="text1"/>
          <w:kern w:val="0"/>
          <w:sz w:val="28"/>
          <w:szCs w:val="28"/>
          <w:rtl/>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ab/>
      </w:r>
      <w:r w:rsidRPr="00AE25E8">
        <w:rPr>
          <w:rFonts w:ascii="Sakkal Majalla" w:eastAsia="Arial" w:hAnsi="Sakkal Majalla" w:cs="Sakkal Majalla"/>
          <w:color w:val="000000" w:themeColor="text1"/>
          <w:kern w:val="0"/>
          <w:sz w:val="28"/>
          <w:szCs w:val="28"/>
          <w:rtl/>
          <w:lang w:val="en"/>
          <w14:ligatures w14:val="none"/>
        </w:rPr>
        <w:tab/>
        <w:t>مهام إدارية هي مسئولة أي مدير.</w:t>
      </w:r>
    </w:p>
    <w:p w14:paraId="1FABAAAE" w14:textId="77777777" w:rsidR="00C665A5" w:rsidRPr="00AE25E8" w:rsidRDefault="00C665A5" w:rsidP="00EA6650">
      <w:pPr>
        <w:spacing w:after="0"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المهام الفنية التي تتعلق بشئون العاملين لوظيفة إدارة الموارد البشرية تتعلق بالوظائف الفرعية للموارد البشرية وهذه الفعاليات تشمل تأمين وتهيئة قوة العمل ومكافئتها وتطويرها وحمايتها من المخاطر، وصيانتها ثم إجراء البحوث والدراسات لتغيير وتطوير هذه الأنظمة.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(العباني، 2020)</w:t>
      </w:r>
    </w:p>
    <w:p w14:paraId="17BF9CC5"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وهذه الأنظمة والمهام تختلف باختلاف المنظمة وحجمها ونشاطها ودرجة نضح </w:t>
      </w:r>
      <w:proofErr w:type="gramStart"/>
      <w:r w:rsidRPr="00AE25E8">
        <w:rPr>
          <w:rFonts w:ascii="Sakkal Majalla" w:eastAsia="Arial" w:hAnsi="Sakkal Majalla" w:cs="Sakkal Majalla"/>
          <w:color w:val="000000" w:themeColor="text1"/>
          <w:kern w:val="0"/>
          <w:sz w:val="28"/>
          <w:szCs w:val="28"/>
          <w:rtl/>
          <w:lang w:val="en"/>
          <w14:ligatures w14:val="none"/>
        </w:rPr>
        <w:t>أنظمتها ،</w:t>
      </w:r>
      <w:proofErr w:type="gramEnd"/>
      <w:r w:rsidRPr="00AE25E8">
        <w:rPr>
          <w:rFonts w:ascii="Sakkal Majalla" w:eastAsia="Arial" w:hAnsi="Sakkal Majalla" w:cs="Sakkal Majalla"/>
          <w:color w:val="000000" w:themeColor="text1"/>
          <w:kern w:val="0"/>
          <w:sz w:val="28"/>
          <w:szCs w:val="28"/>
          <w:rtl/>
          <w:lang w:val="en"/>
          <w14:ligatures w14:val="none"/>
        </w:rPr>
        <w:t xml:space="preserve"> فقد تكون المنظمة صغيرة وتكتفي بأنظمة توظيف بسيطة أو تحتاج أن تعد لها أنظمة أكثر نضجا للتطور.</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(البكري، 2021)</w:t>
      </w:r>
    </w:p>
    <w:p w14:paraId="2CEDF6F4"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أما إذا كانت منظمة عملاقة فهي تحتاج أنظمة متطورة لكل الوظائف الفرعية ومسئولية إدارة البشرية التطوير المستمر لهذه الأنظمة.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(قرين، 2020)</w:t>
      </w:r>
    </w:p>
    <w:p w14:paraId="4027A9C2"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ففي الشركات والمنظمات الكبيرة تكون هذه الفعاليات الفرعية متعددة جدا ومعقدة وغالبا ما تملك إدارات متخصصة بالتدريب بهذه الفعاليات المختلفة وكذلك نجد أن كثير من الكتب الحديثة تتضمن فصول منفصلة عن هذه الفعاليات كما إن هناك بيوت استشارة تتخصص أيضا في هذه الفعاليات المختلفة مثل أن تقيم إدارة لقوانين العمل المعقدة أو إدارة متخصصة بقضايا الأمن الصناعي في هذه المهام الخدمة المنظمة ككل ولها طابع استشاري خدمي مساند أي أنها تعد توصيات ترفعها إلى الإدارة العليا لاعتمادها.</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(بن العمري، 2019)</w:t>
      </w:r>
    </w:p>
    <w:p w14:paraId="4CA85D61"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إن المهام التي سيتم تنفيذها في أي قطاع من قطاعات إدارة الأفراد ستكون جميعاً على نفس المستوى من الأهمية، وأنما من المعتاد أن تتباين هذه الأهمية النسبية لتشمل ثلاث مستويات </w:t>
      </w:r>
      <w:proofErr w:type="gramStart"/>
      <w:r w:rsidRPr="00AE25E8">
        <w:rPr>
          <w:rFonts w:ascii="Sakkal Majalla" w:eastAsia="Arial" w:hAnsi="Sakkal Majalla" w:cs="Sakkal Majalla"/>
          <w:color w:val="000000" w:themeColor="text1"/>
          <w:kern w:val="0"/>
          <w:sz w:val="28"/>
          <w:szCs w:val="28"/>
          <w:rtl/>
          <w:lang w:val="en"/>
          <w14:ligatures w14:val="none"/>
        </w:rPr>
        <w:t>رئيسية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(سليمان، 2024)</w:t>
      </w:r>
    </w:p>
    <w:p w14:paraId="72132D46" w14:textId="77777777" w:rsidR="00C665A5" w:rsidRPr="00AE25E8" w:rsidRDefault="00C665A5" w:rsidP="00BF7A03">
      <w:pPr>
        <w:numPr>
          <w:ilvl w:val="0"/>
          <w:numId w:val="12"/>
        </w:numPr>
        <w:spacing w:before="100" w:beforeAutospacing="1" w:after="100" w:afterAutospacing="1" w:line="360" w:lineRule="auto"/>
        <w:ind w:left="423" w:hanging="286"/>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مهام جديدة تماماً لم يسبق القيام بها ولها تأثير يشمل المنظمة كلها أو أجزاء كبيرة فيها ولا توجد قواعد مساعدة في اتخاذ قرار بشأنها. </w:t>
      </w:r>
    </w:p>
    <w:p w14:paraId="64BCCADE" w14:textId="77777777" w:rsidR="00C665A5" w:rsidRPr="00AE25E8" w:rsidRDefault="00C665A5" w:rsidP="00BF7A03">
      <w:pPr>
        <w:numPr>
          <w:ilvl w:val="0"/>
          <w:numId w:val="12"/>
        </w:numPr>
        <w:spacing w:before="100" w:beforeAutospacing="1" w:after="100" w:afterAutospacing="1" w:line="360" w:lineRule="auto"/>
        <w:ind w:left="423" w:hanging="286"/>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 xml:space="preserve">مهام سبق القيام بها وتوجد قواعد عامة مرشدة ومستقرة في التعامل بشأنها، إلا أن طبيعة المهام ذاتها متجددة ومتغيرة أو أن ظروف تنفيذها هي المتغيرة. </w:t>
      </w:r>
    </w:p>
    <w:p w14:paraId="39BF8AFA" w14:textId="77777777" w:rsidR="00C665A5" w:rsidRPr="00AE25E8" w:rsidRDefault="00C665A5" w:rsidP="00BF7A03">
      <w:pPr>
        <w:numPr>
          <w:ilvl w:val="0"/>
          <w:numId w:val="13"/>
        </w:numPr>
        <w:spacing w:before="100" w:beforeAutospacing="1" w:after="100" w:afterAutospacing="1" w:line="360" w:lineRule="auto"/>
        <w:ind w:left="423" w:hanging="286"/>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مهام عادية الأهمية وينحصر تأثيرها في محيط ضيق لا يصل إلى باقي أجزء المنظمة، وتتسم هذه المهام عادة بالتكرار بصفة دورية أو غير دروية.</w:t>
      </w:r>
    </w:p>
    <w:p w14:paraId="04437AFB"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هذه الطبيعة التنازلية لخطورة المهام وأهميتها تفرض الشكل الهرمي على الهيكل التنظيمي.</w:t>
      </w:r>
    </w:p>
    <w:p w14:paraId="2BD1A0B6"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أخيراً يمكننا القول </w:t>
      </w:r>
      <w:proofErr w:type="gramStart"/>
      <w:r w:rsidRPr="00AE25E8">
        <w:rPr>
          <w:rFonts w:ascii="Sakkal Majalla" w:eastAsia="Arial" w:hAnsi="Sakkal Majalla" w:cs="Sakkal Majalla"/>
          <w:color w:val="000000" w:themeColor="text1"/>
          <w:kern w:val="0"/>
          <w:sz w:val="28"/>
          <w:szCs w:val="28"/>
          <w:rtl/>
          <w:lang w:val="en"/>
          <w14:ligatures w14:val="none"/>
        </w:rPr>
        <w:t>أن</w:t>
      </w:r>
      <w:proofErr w:type="gramEnd"/>
      <w:r w:rsidRPr="00AE25E8">
        <w:rPr>
          <w:rFonts w:ascii="Sakkal Majalla" w:eastAsia="Arial" w:hAnsi="Sakkal Majalla" w:cs="Sakkal Majalla"/>
          <w:color w:val="000000" w:themeColor="text1"/>
          <w:kern w:val="0"/>
          <w:sz w:val="28"/>
          <w:szCs w:val="28"/>
          <w:rtl/>
          <w:lang w:val="en"/>
          <w14:ligatures w14:val="none"/>
        </w:rPr>
        <w:t xml:space="preserve"> الهيكل التنظيمي يتكون من عدة عناصر مختلفة، وقد حددت النظرية البيروقراطية هذه العناصر في الآتي: - (سامي، 2022)</w:t>
      </w:r>
    </w:p>
    <w:p w14:paraId="240F426E" w14:textId="77777777" w:rsidR="00C665A5" w:rsidRPr="00AE25E8" w:rsidRDefault="00C665A5" w:rsidP="00BF7A03">
      <w:pPr>
        <w:numPr>
          <w:ilvl w:val="0"/>
          <w:numId w:val="14"/>
        </w:numPr>
        <w:spacing w:before="100" w:beforeAutospacing="1" w:after="100" w:afterAutospacing="1" w:line="360" w:lineRule="auto"/>
        <w:ind w:left="419" w:hanging="425"/>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هيكل رسمي للسلطة الرسمية.</w:t>
      </w:r>
    </w:p>
    <w:p w14:paraId="78744768" w14:textId="77777777" w:rsidR="00C665A5" w:rsidRPr="00AE25E8" w:rsidRDefault="00C665A5" w:rsidP="00BF7A03">
      <w:pPr>
        <w:numPr>
          <w:ilvl w:val="0"/>
          <w:numId w:val="14"/>
        </w:numPr>
        <w:spacing w:before="100" w:beforeAutospacing="1" w:after="100" w:afterAutospacing="1" w:line="360" w:lineRule="auto"/>
        <w:ind w:left="419" w:hanging="425"/>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هيكل رسمى للخطوط وشبكات الاتصال في التنظيم.</w:t>
      </w:r>
    </w:p>
    <w:p w14:paraId="1FE44BA2" w14:textId="77777777" w:rsidR="00C665A5" w:rsidRPr="00AE25E8" w:rsidRDefault="00C665A5" w:rsidP="00BF7A03">
      <w:pPr>
        <w:numPr>
          <w:ilvl w:val="0"/>
          <w:numId w:val="15"/>
        </w:numPr>
        <w:spacing w:before="100" w:beforeAutospacing="1" w:after="100" w:afterAutospacing="1" w:line="360" w:lineRule="auto"/>
        <w:ind w:left="419" w:hanging="425"/>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نظم شاملة من القواعد والتعليمات الرسمية.</w:t>
      </w:r>
    </w:p>
    <w:p w14:paraId="14363A3B" w14:textId="77777777" w:rsidR="00C665A5" w:rsidRPr="00AE25E8" w:rsidRDefault="00C665A5" w:rsidP="00BF7A03">
      <w:pPr>
        <w:numPr>
          <w:ilvl w:val="0"/>
          <w:numId w:val="16"/>
        </w:numPr>
        <w:spacing w:before="100" w:beforeAutospacing="1" w:after="100" w:afterAutospacing="1" w:line="360" w:lineRule="auto"/>
        <w:ind w:left="419" w:hanging="425"/>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خطوط وشبكات اتصال شخصية غير رسمية بين الأعضاء.</w:t>
      </w:r>
    </w:p>
    <w:p w14:paraId="7F649BA2" w14:textId="77777777" w:rsidR="00C665A5" w:rsidRPr="00AE25E8" w:rsidRDefault="00C665A5" w:rsidP="00BF7A03">
      <w:pPr>
        <w:numPr>
          <w:ilvl w:val="0"/>
          <w:numId w:val="16"/>
        </w:numPr>
        <w:spacing w:before="100" w:beforeAutospacing="1" w:after="100" w:afterAutospacing="1" w:line="360" w:lineRule="auto"/>
        <w:ind w:left="419" w:hanging="425"/>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وظائف وأنشطة محددة بشكل رسمى وموضوعي.</w:t>
      </w:r>
    </w:p>
    <w:p w14:paraId="51B38A84" w14:textId="77777777" w:rsidR="00C665A5" w:rsidRPr="00AE25E8" w:rsidRDefault="00C665A5" w:rsidP="00BF7A03">
      <w:pPr>
        <w:numPr>
          <w:ilvl w:val="0"/>
          <w:numId w:val="17"/>
        </w:numPr>
        <w:spacing w:before="100" w:beforeAutospacing="1" w:after="100" w:afterAutospacing="1" w:line="360" w:lineRule="auto"/>
        <w:ind w:left="419" w:hanging="425"/>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ولاء شخصي واندماج في العمل خاصة بين رجال الإدارة العليا.</w:t>
      </w:r>
    </w:p>
    <w:p w14:paraId="6FD5BCBF" w14:textId="77777777" w:rsidR="00C665A5" w:rsidRPr="00AE25E8" w:rsidRDefault="00C665A5" w:rsidP="00BF7A03">
      <w:pPr>
        <w:spacing w:before="100" w:beforeAutospacing="1" w:after="100" w:afterAutospacing="1" w:line="360" w:lineRule="auto"/>
        <w:ind w:left="-2" w:firstLine="708"/>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وأيضاً يمكن بيان المحددات التي تشكل الهيكل التنظمي للمنظمة بحسب ظروفها وطبيعة أعمالها، وتلك المحددات تختلف من منظمة لأخرى، أهمها:</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(مرسال، 2020)</w:t>
      </w:r>
    </w:p>
    <w:p w14:paraId="75B6E092" w14:textId="77777777" w:rsidR="00C665A5" w:rsidRPr="00AE25E8" w:rsidRDefault="00C665A5" w:rsidP="00BF7A03">
      <w:pPr>
        <w:numPr>
          <w:ilvl w:val="0"/>
          <w:numId w:val="18"/>
        </w:numPr>
        <w:spacing w:before="100" w:beforeAutospacing="1" w:after="100" w:afterAutospacing="1" w:line="360" w:lineRule="auto"/>
        <w:ind w:left="423" w:hanging="428"/>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الأهداف الرئيسية للمنظمة.</w:t>
      </w:r>
    </w:p>
    <w:p w14:paraId="2EE379F1" w14:textId="77777777" w:rsidR="00BF7A03" w:rsidRPr="00AE25E8" w:rsidRDefault="00C665A5" w:rsidP="00BF7A03">
      <w:pPr>
        <w:numPr>
          <w:ilvl w:val="0"/>
          <w:numId w:val="18"/>
        </w:numPr>
        <w:spacing w:before="100" w:beforeAutospacing="1" w:after="100" w:afterAutospacing="1" w:line="360" w:lineRule="auto"/>
        <w:ind w:left="423" w:hanging="428"/>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الأهداف الوسيطة للمنظمة.</w:t>
      </w:r>
    </w:p>
    <w:p w14:paraId="1DA4ADCD" w14:textId="77777777" w:rsidR="00BF7A03" w:rsidRPr="00AE25E8" w:rsidRDefault="00C665A5" w:rsidP="00BF7A03">
      <w:pPr>
        <w:numPr>
          <w:ilvl w:val="0"/>
          <w:numId w:val="18"/>
        </w:numPr>
        <w:spacing w:before="100" w:beforeAutospacing="1" w:after="100" w:afterAutospacing="1" w:line="360" w:lineRule="auto"/>
        <w:ind w:left="423" w:hanging="428"/>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مجالات النشاط التي تباشرها المنظمة.</w:t>
      </w:r>
    </w:p>
    <w:p w14:paraId="138B52A9" w14:textId="77777777" w:rsidR="00BF7A03" w:rsidRPr="00AE25E8" w:rsidRDefault="00C665A5" w:rsidP="00BF7A03">
      <w:pPr>
        <w:numPr>
          <w:ilvl w:val="0"/>
          <w:numId w:val="18"/>
        </w:numPr>
        <w:spacing w:before="100" w:beforeAutospacing="1" w:after="100" w:afterAutospacing="1" w:line="360" w:lineRule="auto"/>
        <w:ind w:left="423" w:hanging="428"/>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الموارد والإمكانيات المتاحة.</w:t>
      </w:r>
    </w:p>
    <w:p w14:paraId="28E1A6DF" w14:textId="77777777" w:rsidR="00BF7A03" w:rsidRPr="00AE25E8" w:rsidRDefault="00C665A5" w:rsidP="00BF7A03">
      <w:pPr>
        <w:numPr>
          <w:ilvl w:val="0"/>
          <w:numId w:val="18"/>
        </w:numPr>
        <w:spacing w:before="100" w:beforeAutospacing="1" w:after="100" w:afterAutospacing="1" w:line="360" w:lineRule="auto"/>
        <w:ind w:left="423" w:hanging="428"/>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المعوقات أو المشكلات التي تواجه المنظمة.</w:t>
      </w:r>
    </w:p>
    <w:p w14:paraId="14ECD8C2" w14:textId="73CB8C41" w:rsidR="00C665A5" w:rsidRPr="00AE25E8" w:rsidRDefault="00C665A5" w:rsidP="00BF7A03">
      <w:pPr>
        <w:numPr>
          <w:ilvl w:val="0"/>
          <w:numId w:val="18"/>
        </w:numPr>
        <w:spacing w:before="100" w:beforeAutospacing="1" w:after="100" w:afterAutospacing="1" w:line="360" w:lineRule="auto"/>
        <w:ind w:left="423" w:hanging="428"/>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المؤثرات الخارجية.</w:t>
      </w:r>
    </w:p>
    <w:p w14:paraId="5D443AA7"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والمؤسسات في تغيير مستمر نتيجة لتقيم العمليات الوظيفية داخل المؤسسة من أن إلى آخر، كما يحدث أيضاً نتيجة تغير عام في سياسة التوظيف داخل المؤسسة أو في تعديل عملياتها على أثر إدخال المخترعات الحديثة والتي تتصل بالإنتاج الآلي وتعاني المؤسسات الصناعية والتجارية والمالية في وقتنا الحاضر الكثير من المتاعب التي ترتبت على إدخال الحاسب الآلي وما يتبع ذلك من تغير كمى وكيفي في وظائف التقييم والمحاسبة والإحصاء، ومما صاحب هذا التغير في صفات الوظائف وعناصر تحليلها في وضعها الجديد من حاجة ماسة إلى تدريب أو إعادة تدريب شاغليها أو إلغاء لبعض الوظائف. فكل هذه الأحداث تهتم بها إدارة الموارد البشرية داخل المؤسسة على أسس إيجابية وعلمية مدروسة ولخدمة الإدارة التنفيذية والتخطيطية ولتكسب العمل صفة الاستمرار.</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(السرحان، 2022)</w:t>
      </w:r>
    </w:p>
    <w:p w14:paraId="1D8B1101" w14:textId="531C4D12" w:rsidR="00C665A5" w:rsidRPr="00AE25E8" w:rsidRDefault="00BF7A03" w:rsidP="00BF7A03">
      <w:pPr>
        <w:spacing w:before="100" w:beforeAutospacing="1" w:after="100" w:afterAutospacing="1" w:line="360" w:lineRule="auto"/>
        <w:jc w:val="both"/>
        <w:outlineLvl w:val="2"/>
        <w:rPr>
          <w:rFonts w:ascii="Sakkal Majalla" w:eastAsia="Arial" w:hAnsi="Sakkal Majalla" w:cs="Sakkal Majalla"/>
          <w:b/>
          <w:bCs/>
          <w:color w:val="000000" w:themeColor="text1"/>
          <w:kern w:val="0"/>
          <w:sz w:val="32"/>
          <w:szCs w:val="32"/>
          <w:lang w:val="en"/>
          <w14:ligatures w14:val="none"/>
        </w:rPr>
      </w:pPr>
      <w:bookmarkStart w:id="32" w:name="_Toc173402917"/>
      <w:bookmarkStart w:id="33" w:name="_Toc202201174"/>
      <w:proofErr w:type="gramStart"/>
      <w:r w:rsidRPr="00AE25E8">
        <w:rPr>
          <w:rFonts w:ascii="Sakkal Majalla" w:eastAsia="Arial" w:hAnsi="Sakkal Majalla" w:cs="Sakkal Majalla" w:hint="cs"/>
          <w:b/>
          <w:bCs/>
          <w:color w:val="000000" w:themeColor="text1"/>
          <w:kern w:val="0"/>
          <w:sz w:val="32"/>
          <w:szCs w:val="32"/>
          <w:rtl/>
          <w:lang w:val="en"/>
          <w14:ligatures w14:val="none"/>
        </w:rPr>
        <w:t xml:space="preserve">8.1.2 </w:t>
      </w:r>
      <w:r w:rsidR="00C665A5" w:rsidRPr="00AE25E8">
        <w:rPr>
          <w:rFonts w:ascii="Sakkal Majalla" w:eastAsia="Arial" w:hAnsi="Sakkal Majalla" w:cs="Sakkal Majalla"/>
          <w:b/>
          <w:bCs/>
          <w:color w:val="000000" w:themeColor="text1"/>
          <w:kern w:val="0"/>
          <w:sz w:val="32"/>
          <w:szCs w:val="32"/>
          <w:rtl/>
          <w:lang w:val="en"/>
          <w14:ligatures w14:val="none"/>
        </w:rPr>
        <w:t xml:space="preserve"> الأنشطة</w:t>
      </w:r>
      <w:proofErr w:type="gramEnd"/>
      <w:r w:rsidR="00C665A5" w:rsidRPr="00AE25E8">
        <w:rPr>
          <w:rFonts w:ascii="Sakkal Majalla" w:eastAsia="Arial" w:hAnsi="Sakkal Majalla" w:cs="Sakkal Majalla"/>
          <w:b/>
          <w:bCs/>
          <w:color w:val="000000" w:themeColor="text1"/>
          <w:kern w:val="0"/>
          <w:sz w:val="32"/>
          <w:szCs w:val="32"/>
          <w:rtl/>
          <w:lang w:val="en"/>
          <w14:ligatures w14:val="none"/>
        </w:rPr>
        <w:t xml:space="preserve"> والتنظيم والبيئة الداخلية والخارجية لإدارة الموارد البشرية</w:t>
      </w:r>
      <w:bookmarkEnd w:id="32"/>
      <w:bookmarkEnd w:id="33"/>
    </w:p>
    <w:p w14:paraId="7B182242" w14:textId="77777777" w:rsidR="00C665A5" w:rsidRPr="00AE25E8" w:rsidRDefault="00C665A5" w:rsidP="00F94A22">
      <w:pPr>
        <w:spacing w:before="100" w:beforeAutospacing="1" w:after="100" w:afterAutospacing="1" w:line="360" w:lineRule="auto"/>
        <w:ind w:hanging="2"/>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أنشطة إدارة الموارد البشرية</w:t>
      </w:r>
    </w:p>
    <w:p w14:paraId="67E74871"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تشتمل أنشطة الموارد البشرية على جميع الجوانب المتعلقة بالاستغلال الأمثل للموارد البشرية المتاحة للمنظمة والتركيز على تطوير التنظيم والوظيفة والمورد البشري ويمكن تحديدها في نقطتين </w:t>
      </w:r>
      <w:proofErr w:type="gramStart"/>
      <w:r w:rsidRPr="00AE25E8">
        <w:rPr>
          <w:rFonts w:ascii="Sakkal Majalla" w:eastAsia="Arial" w:hAnsi="Sakkal Majalla" w:cs="Sakkal Majalla"/>
          <w:color w:val="000000" w:themeColor="text1"/>
          <w:kern w:val="0"/>
          <w:sz w:val="28"/>
          <w:szCs w:val="28"/>
          <w:rtl/>
          <w:lang w:val="en"/>
          <w14:ligatures w14:val="none"/>
        </w:rPr>
        <w:t>رئيسيتين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(بوعبدالله، 2020)</w:t>
      </w:r>
    </w:p>
    <w:p w14:paraId="2ED30AAB" w14:textId="77777777" w:rsidR="00C665A5" w:rsidRPr="00AE25E8" w:rsidRDefault="00C665A5" w:rsidP="00362D77">
      <w:pPr>
        <w:pStyle w:val="a5"/>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استخدام المورد البشري.</w:t>
      </w:r>
    </w:p>
    <w:p w14:paraId="714D0002" w14:textId="77777777" w:rsidR="00C665A5" w:rsidRPr="00AE25E8" w:rsidRDefault="00C665A5" w:rsidP="00362D77">
      <w:pPr>
        <w:pStyle w:val="a5"/>
        <w:numPr>
          <w:ilvl w:val="0"/>
          <w:numId w:val="30"/>
        </w:numPr>
        <w:spacing w:before="100" w:beforeAutospacing="1" w:after="100" w:afterAutospacing="1" w:line="360" w:lineRule="auto"/>
        <w:ind w:left="423"/>
        <w:contextualSpacing w:val="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تطوير قدرات العاملين.</w:t>
      </w:r>
    </w:p>
    <w:p w14:paraId="32064E47" w14:textId="77777777" w:rsidR="00C665A5" w:rsidRPr="00AE25E8" w:rsidRDefault="00C665A5" w:rsidP="00F94A22">
      <w:pPr>
        <w:spacing w:before="100" w:beforeAutospacing="1" w:after="100" w:afterAutospacing="1" w:line="360" w:lineRule="auto"/>
        <w:ind w:hanging="2"/>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النقطة </w:t>
      </w:r>
      <w:proofErr w:type="gramStart"/>
      <w:r w:rsidRPr="00AE25E8">
        <w:rPr>
          <w:rFonts w:ascii="Sakkal Majalla" w:eastAsia="Arial" w:hAnsi="Sakkal Majalla" w:cs="Sakkal Majalla"/>
          <w:b/>
          <w:bCs/>
          <w:color w:val="000000" w:themeColor="text1"/>
          <w:kern w:val="0"/>
          <w:sz w:val="28"/>
          <w:szCs w:val="28"/>
          <w:rtl/>
          <w:lang w:val="en"/>
          <w14:ligatures w14:val="none"/>
        </w:rPr>
        <w:t>الأولى :</w:t>
      </w:r>
      <w:proofErr w:type="gramEnd"/>
    </w:p>
    <w:p w14:paraId="36F5D5E1"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 xml:space="preserve">استخدام المورد البشري في تنظيم هذا المورد والحصول عليه، وتحفيزه وتقويم الأداء، وتحديد الهيكل الراتبي، وتوفير متطلبات الصحة والسلامة في موقع العمل، والاحتفاظ بالسجلات الخاصة بالعاملين، وتحقيق رفاهية العاملين، وتتمثل أنشطة استخدام المورد البشري الرئيسية في </w:t>
      </w:r>
      <w:proofErr w:type="gramStart"/>
      <w:r w:rsidRPr="00AE25E8">
        <w:rPr>
          <w:rFonts w:ascii="Sakkal Majalla" w:eastAsia="Arial" w:hAnsi="Sakkal Majalla" w:cs="Sakkal Majalla"/>
          <w:color w:val="000000" w:themeColor="text1"/>
          <w:kern w:val="0"/>
          <w:sz w:val="28"/>
          <w:szCs w:val="28"/>
          <w:rtl/>
          <w:lang w:val="en"/>
          <w14:ligatures w14:val="none"/>
        </w:rPr>
        <w:t>الاتي :</w:t>
      </w:r>
      <w:proofErr w:type="gramEnd"/>
    </w:p>
    <w:p w14:paraId="101AFBA6"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التصميم التنظيمي:</w:t>
      </w:r>
    </w:p>
    <w:p w14:paraId="7634B9C9"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الذي يركز على تطوير هيكل تنظيمي فعال يأخذ في الحسبان جميع الأعمال المطلوبة لانجاز مهمام المنظمة وتقسيمها إلى إدارات بطريقة تشجع التعاون والتكامل بين العاملين وإحداث التنسيق اللازم لضمان انسجام عمليات المنظمة وتهيئة الظروف بحدوث اتصال فعال بين الإدارات المختلفة والمساعدة في الانسياب السليم لعملية اتخاذ القرارات </w:t>
      </w:r>
      <w:proofErr w:type="gramStart"/>
      <w:r w:rsidRPr="00AE25E8">
        <w:rPr>
          <w:rFonts w:ascii="Sakkal Majalla" w:eastAsia="Arial" w:hAnsi="Sakkal Majalla" w:cs="Sakkal Majalla"/>
          <w:color w:val="000000" w:themeColor="text1"/>
          <w:kern w:val="0"/>
          <w:sz w:val="28"/>
          <w:szCs w:val="28"/>
          <w:rtl/>
          <w:lang w:val="en"/>
          <w14:ligatures w14:val="none"/>
        </w:rPr>
        <w:t>بالمنظمة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(أمين، 2019)</w:t>
      </w:r>
    </w:p>
    <w:p w14:paraId="5FC853D8"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التقييم </w:t>
      </w:r>
      <w:proofErr w:type="gramStart"/>
      <w:r w:rsidRPr="00AE25E8">
        <w:rPr>
          <w:rFonts w:ascii="Sakkal Majalla" w:eastAsia="Arial" w:hAnsi="Sakkal Majalla" w:cs="Sakkal Majalla"/>
          <w:b/>
          <w:bCs/>
          <w:color w:val="000000" w:themeColor="text1"/>
          <w:kern w:val="0"/>
          <w:sz w:val="28"/>
          <w:szCs w:val="28"/>
          <w:rtl/>
          <w:lang w:val="en"/>
          <w14:ligatures w14:val="none"/>
        </w:rPr>
        <w:t>الوظيفي :</w:t>
      </w:r>
      <w:proofErr w:type="gramEnd"/>
    </w:p>
    <w:p w14:paraId="2345812D"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ويتمثل في تحديد محتويات الوظيفة بما في ذلك واجباتها ومسؤولياتها والعلاقة بين شاغل الوظيفة ورؤسائه وزملائه ومرؤوسيه.</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(العباني، 2020)</w:t>
      </w:r>
    </w:p>
    <w:p w14:paraId="3C7970EB"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التطوير التنظيمي</w:t>
      </w:r>
    </w:p>
    <w:p w14:paraId="19EDAB7C"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والذي يعني بتخطيط وتنفيذ البرامج المصممة لترقية الفعالية التي تعمل بها المنظمة وضمان الاستجابة الملائمة للمتغيرات التي تحدث في البيئة الخارجية المحيطة بالمنظمة.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(البكري، 2021)</w:t>
      </w:r>
    </w:p>
    <w:p w14:paraId="4DD86BCB"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تخطيط القوي العاملة</w:t>
      </w:r>
    </w:p>
    <w:p w14:paraId="02AC29FC"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يشتمل هذا النشاط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التنبوء باحتياجات المنظمة المستقبلية من القوي العاملة وإعداد الخطط اللازمة لمقابلة هذه الاحتياجات حسب الخطط التشغيلية للمنظمة واتخاذ الخطوات اللازمة لتحسين الإنتاجية بالمنظمة.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(قرين، 2020)</w:t>
      </w:r>
    </w:p>
    <w:p w14:paraId="21D356DB"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الاختيار والتعيين:</w:t>
      </w:r>
    </w:p>
    <w:p w14:paraId="4F96AF89" w14:textId="6DAF6F9B" w:rsidR="00C665A5" w:rsidRPr="00AE25E8" w:rsidRDefault="00C665A5" w:rsidP="00F94A22">
      <w:pPr>
        <w:spacing w:before="100" w:beforeAutospacing="1" w:after="100" w:afterAutospacing="1" w:line="360" w:lineRule="auto"/>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lastRenderedPageBreak/>
        <w:t>والذي يختص بالإجراءات اللازمة لترويج وظائف المنظمة وجذب الأفراد المؤهلين للتقدم بطلباتهم لشغل هذه الوظائف وفحص هذه العمليات وإجراء المقابلات والاختبارات وإكمال إجراءات التعيين بالمنظمة.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(بن العمري، 2019).</w:t>
      </w:r>
    </w:p>
    <w:p w14:paraId="75B14474"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تقويم </w:t>
      </w:r>
      <w:proofErr w:type="gramStart"/>
      <w:r w:rsidRPr="00AE25E8">
        <w:rPr>
          <w:rFonts w:ascii="Sakkal Majalla" w:eastAsia="Arial" w:hAnsi="Sakkal Majalla" w:cs="Sakkal Majalla"/>
          <w:b/>
          <w:bCs/>
          <w:color w:val="000000" w:themeColor="text1"/>
          <w:kern w:val="0"/>
          <w:sz w:val="28"/>
          <w:szCs w:val="28"/>
          <w:rtl/>
          <w:lang w:val="en"/>
          <w14:ligatures w14:val="none"/>
        </w:rPr>
        <w:t>الأداء :</w:t>
      </w:r>
      <w:proofErr w:type="gramEnd"/>
    </w:p>
    <w:p w14:paraId="2C9C1692"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والذي يشتمل </w:t>
      </w:r>
      <w:proofErr w:type="gramStart"/>
      <w:r w:rsidRPr="00AE25E8">
        <w:rPr>
          <w:rFonts w:ascii="Sakkal Majalla" w:eastAsia="Arial" w:hAnsi="Sakkal Majalla" w:cs="Sakkal Majalla"/>
          <w:color w:val="000000" w:themeColor="text1"/>
          <w:kern w:val="0"/>
          <w:sz w:val="28"/>
          <w:szCs w:val="28"/>
          <w:rtl/>
          <w:lang w:val="en"/>
          <w14:ligatures w14:val="none"/>
        </w:rPr>
        <w:t>علي</w:t>
      </w:r>
      <w:proofErr w:type="gramEnd"/>
      <w:r w:rsidRPr="00AE25E8">
        <w:rPr>
          <w:rFonts w:ascii="Sakkal Majalla" w:eastAsia="Arial" w:hAnsi="Sakkal Majalla" w:cs="Sakkal Majalla"/>
          <w:color w:val="000000" w:themeColor="text1"/>
          <w:kern w:val="0"/>
          <w:sz w:val="28"/>
          <w:szCs w:val="28"/>
          <w:rtl/>
          <w:lang w:val="en"/>
          <w14:ligatures w14:val="none"/>
        </w:rPr>
        <w:t xml:space="preserve"> مراجعة أداء العاملين في الفترة الماضية وتقويمه بغرض تحسين الأداء المستقبلي ولتطوير القدرات الكامنة لدي العاملين بترقيتهم الي المستويات الاعلي حسب أدائهم الفعلي ومنحهم الحوافز المادية والمعنوية.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(سليمان، 2024)</w:t>
      </w:r>
    </w:p>
    <w:p w14:paraId="2C5D85E8" w14:textId="77777777" w:rsidR="00EA6650" w:rsidRDefault="00EA6650">
      <w:pPr>
        <w:bidi w:val="0"/>
        <w:rPr>
          <w:rFonts w:ascii="Sakkal Majalla" w:eastAsia="Arial" w:hAnsi="Sakkal Majalla" w:cs="Sakkal Majalla"/>
          <w:b/>
          <w:bCs/>
          <w:color w:val="000000" w:themeColor="text1"/>
          <w:kern w:val="0"/>
          <w:sz w:val="28"/>
          <w:szCs w:val="28"/>
          <w:rtl/>
          <w:lang w:val="en"/>
          <w14:ligatures w14:val="none"/>
        </w:rPr>
      </w:pPr>
      <w:r>
        <w:rPr>
          <w:rFonts w:ascii="Sakkal Majalla" w:eastAsia="Arial" w:hAnsi="Sakkal Majalla" w:cs="Sakkal Majalla"/>
          <w:b/>
          <w:bCs/>
          <w:color w:val="000000" w:themeColor="text1"/>
          <w:kern w:val="0"/>
          <w:sz w:val="28"/>
          <w:szCs w:val="28"/>
          <w:rtl/>
          <w:lang w:val="en"/>
          <w14:ligatures w14:val="none"/>
        </w:rPr>
        <w:br w:type="page"/>
      </w:r>
    </w:p>
    <w:p w14:paraId="7B1AAACA" w14:textId="58937788"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lastRenderedPageBreak/>
        <w:t>الممارسات المتعلقة بالتوظيف:</w:t>
      </w:r>
    </w:p>
    <w:p w14:paraId="4916F9B9"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التي تعني بصورة أساسية بتحديد شروط الخدمة توزيع أو إعادة توزيع العاملين على المناشط المختلفة </w:t>
      </w:r>
      <w:proofErr w:type="gramStart"/>
      <w:r w:rsidRPr="00AE25E8">
        <w:rPr>
          <w:rFonts w:ascii="Sakkal Majalla" w:eastAsia="Arial" w:hAnsi="Sakkal Majalla" w:cs="Sakkal Majalla"/>
          <w:color w:val="000000" w:themeColor="text1"/>
          <w:kern w:val="0"/>
          <w:sz w:val="28"/>
          <w:szCs w:val="28"/>
          <w:rtl/>
          <w:lang w:val="en"/>
          <w14:ligatures w14:val="none"/>
        </w:rPr>
        <w:t>بالمنظمة ،</w:t>
      </w:r>
      <w:proofErr w:type="gramEnd"/>
      <w:r w:rsidRPr="00AE25E8">
        <w:rPr>
          <w:rFonts w:ascii="Sakkal Majalla" w:eastAsia="Arial" w:hAnsi="Sakkal Majalla" w:cs="Sakkal Majalla"/>
          <w:color w:val="000000" w:themeColor="text1"/>
          <w:kern w:val="0"/>
          <w:sz w:val="28"/>
          <w:szCs w:val="28"/>
          <w:rtl/>
          <w:lang w:val="en"/>
          <w14:ligatures w14:val="none"/>
        </w:rPr>
        <w:t xml:space="preserve"> ومعالجة المشاكل المتعلقة بانضباط سلوك العاملين التنظيمي أو تلك الناشئة عن الاستغناء عن بعض العاملين والتأكد من التزام المنظمة بقوانين العمل المطبقة بالبلاد.</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(سامي، 2022)</w:t>
      </w:r>
    </w:p>
    <w:p w14:paraId="11770F3E"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تقييم الوظيفة:</w:t>
      </w:r>
    </w:p>
    <w:p w14:paraId="1F90799E"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الذي يعني بتحديد القيمة النسبية للوظيفة في الهيكل الراتبي المتبع بالمنظمة والذي تحدد على ضوئه استحقاقات الموظف المالية والامتيازات والمخصصات المصاحبة للوظيفة.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(مرسال، 2020)</w:t>
      </w:r>
    </w:p>
    <w:p w14:paraId="04966FCE"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الهيكل </w:t>
      </w:r>
      <w:proofErr w:type="gramStart"/>
      <w:r w:rsidRPr="00AE25E8">
        <w:rPr>
          <w:rFonts w:ascii="Sakkal Majalla" w:eastAsia="Arial" w:hAnsi="Sakkal Majalla" w:cs="Sakkal Majalla"/>
          <w:b/>
          <w:bCs/>
          <w:color w:val="000000" w:themeColor="text1"/>
          <w:kern w:val="0"/>
          <w:sz w:val="28"/>
          <w:szCs w:val="28"/>
          <w:rtl/>
          <w:lang w:val="en"/>
          <w14:ligatures w14:val="none"/>
        </w:rPr>
        <w:t>الراتبي :</w:t>
      </w:r>
      <w:proofErr w:type="gramEnd"/>
    </w:p>
    <w:p w14:paraId="1A4BD74D"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والذي يركز على تطوير وإدارة نظام فعال لتحديد ودفع رواتب مجزئة للعاملين لضمان استمرارهم بالمنظمة واندفاعهم نحو أداء مهام وظائفهم بالكفاءة المطلوبة.</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(السرحان، 2022)</w:t>
      </w:r>
    </w:p>
    <w:p w14:paraId="6A8F77EA"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الصحة والسلامة:</w:t>
      </w:r>
    </w:p>
    <w:p w14:paraId="7D00A03E" w14:textId="1ED2CA7A"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والتي يقوم المسئولون عنها بتطوير إدارة برامج فعالة لضمان صحة وسلامة العاملين بموقع العمل.</w:t>
      </w:r>
    </w:p>
    <w:p w14:paraId="1C106303" w14:textId="77777777" w:rsidR="00C665A5" w:rsidRPr="00AE25E8" w:rsidRDefault="00C665A5" w:rsidP="00362D77">
      <w:pPr>
        <w:pStyle w:val="a5"/>
        <w:numPr>
          <w:ilvl w:val="0"/>
          <w:numId w:val="31"/>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رفاهية العاملين:</w:t>
      </w:r>
    </w:p>
    <w:p w14:paraId="3BB32090"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والتي تشتمل ضمن أشياء أخري على تقديم النصح والمشورة والمساعدة للعاملين للتغلب على مشاكلهم الشخصية حتى يمكنهم التركيز على أداء واجباتهم.</w:t>
      </w:r>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(بوعبدالله، 2020)</w:t>
      </w:r>
    </w:p>
    <w:p w14:paraId="61F5102C" w14:textId="77777777" w:rsidR="00C665A5" w:rsidRPr="00AE25E8" w:rsidRDefault="00C665A5" w:rsidP="00EA6650">
      <w:pPr>
        <w:pStyle w:val="a5"/>
        <w:numPr>
          <w:ilvl w:val="0"/>
          <w:numId w:val="31"/>
        </w:numPr>
        <w:spacing w:before="100" w:beforeAutospacing="1" w:after="0"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سجلات العاملين:</w:t>
      </w:r>
    </w:p>
    <w:p w14:paraId="117A5C5A" w14:textId="77777777" w:rsidR="00C665A5" w:rsidRPr="00AE25E8" w:rsidRDefault="00C665A5" w:rsidP="00EA6650">
      <w:pPr>
        <w:spacing w:after="100" w:afterAutospacing="1" w:line="360" w:lineRule="auto"/>
        <w:ind w:firstLine="720"/>
        <w:jc w:val="both"/>
        <w:rPr>
          <w:rFonts w:ascii="Sakkal Majalla" w:eastAsia="Arial" w:hAnsi="Sakkal Majalla" w:cs="Sakkal Majalla"/>
          <w:color w:val="000000" w:themeColor="text1"/>
          <w:kern w:val="0"/>
          <w:sz w:val="28"/>
          <w:szCs w:val="28"/>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هذه السجلات تحتوي على جميع المستندات المتعلقة بكل عامل على حدة والتي يلزم حفظها بصورة تمكن من استخراج المعلومات اللازمة لاتخاذ كافة القرارات المتعلقة بالعاملين وقد استفادت </w:t>
      </w:r>
      <w:r w:rsidRPr="00AE25E8">
        <w:rPr>
          <w:rFonts w:ascii="Sakkal Majalla" w:eastAsia="Arial" w:hAnsi="Sakkal Majalla" w:cs="Sakkal Majalla"/>
          <w:color w:val="000000" w:themeColor="text1"/>
          <w:kern w:val="0"/>
          <w:sz w:val="28"/>
          <w:szCs w:val="28"/>
          <w:rtl/>
          <w:lang w:val="en"/>
          <w14:ligatures w14:val="none"/>
        </w:rPr>
        <w:lastRenderedPageBreak/>
        <w:t xml:space="preserve">العديد من المنظمات من نظام الحاسوب بتطوير برامج الحفظ لهذه المعلومات بصورة تضمن الحصول عليها بسهولة </w:t>
      </w:r>
      <w:proofErr w:type="gramStart"/>
      <w:r w:rsidRPr="00AE25E8">
        <w:rPr>
          <w:rFonts w:ascii="Sakkal Majalla" w:eastAsia="Arial" w:hAnsi="Sakkal Majalla" w:cs="Sakkal Majalla"/>
          <w:color w:val="000000" w:themeColor="text1"/>
          <w:kern w:val="0"/>
          <w:sz w:val="28"/>
          <w:szCs w:val="28"/>
          <w:rtl/>
          <w:lang w:val="en"/>
          <w14:ligatures w14:val="none"/>
        </w:rPr>
        <w:t>ويسر .</w:t>
      </w:r>
      <w:proofErr w:type="gramEnd"/>
      <w:r w:rsidRPr="00AE25E8">
        <w:rPr>
          <w:rFonts w:ascii="Sakkal Majalla" w:eastAsia="Arial" w:hAnsi="Sakkal Majalla" w:cs="Sakkal Majalla"/>
          <w:color w:val="000000" w:themeColor="text1"/>
          <w:kern w:val="0"/>
          <w:sz w:val="28"/>
          <w:szCs w:val="28"/>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(أمين، 2019)</w:t>
      </w:r>
    </w:p>
    <w:p w14:paraId="1E359F8C" w14:textId="77777777" w:rsidR="00C665A5" w:rsidRPr="00AE25E8" w:rsidRDefault="00C665A5" w:rsidP="00F94A22">
      <w:pPr>
        <w:spacing w:before="100" w:beforeAutospacing="1" w:after="100" w:afterAutospacing="1" w:line="360" w:lineRule="auto"/>
        <w:ind w:hanging="2"/>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النقطة الثانية:</w:t>
      </w:r>
    </w:p>
    <w:p w14:paraId="656D4480" w14:textId="6FDBE87F" w:rsidR="00C665A5" w:rsidRPr="00EA6650" w:rsidRDefault="00C665A5" w:rsidP="00EA6650">
      <w:pPr>
        <w:spacing w:before="100" w:beforeAutospacing="1" w:after="100" w:afterAutospacing="1" w:line="360" w:lineRule="auto"/>
        <w:ind w:hanging="2"/>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تطوير قدرات العاملين:</w:t>
      </w:r>
      <w:r w:rsidR="00EA6650">
        <w:rPr>
          <w:rFonts w:ascii="Sakkal Majalla" w:eastAsia="Arial" w:hAnsi="Sakkal Majalla" w:cs="Sakkal Majalla" w:hint="cs"/>
          <w:b/>
          <w:bCs/>
          <w:color w:val="000000" w:themeColor="text1"/>
          <w:kern w:val="0"/>
          <w:sz w:val="28"/>
          <w:szCs w:val="28"/>
          <w:rtl/>
          <w:lang w:val="en"/>
          <w14:ligatures w14:val="none"/>
        </w:rPr>
        <w:t xml:space="preserve"> </w:t>
      </w:r>
      <w:r w:rsidRPr="00AE25E8">
        <w:rPr>
          <w:rFonts w:ascii="Sakkal Majalla" w:eastAsia="Arial" w:hAnsi="Sakkal Majalla" w:cs="Sakkal Majalla"/>
          <w:color w:val="000000" w:themeColor="text1"/>
          <w:kern w:val="0"/>
          <w:sz w:val="28"/>
          <w:szCs w:val="28"/>
          <w:rtl/>
          <w:lang w:val="en"/>
          <w14:ligatures w14:val="none"/>
        </w:rPr>
        <w:t>وهذا النوع من أنشطة إدارة الأفراد يعتني:</w:t>
      </w:r>
    </w:p>
    <w:p w14:paraId="41B45E3A" w14:textId="258F6968" w:rsidR="00C665A5" w:rsidRPr="00EA6650" w:rsidRDefault="00C665A5" w:rsidP="00EA6650">
      <w:pPr>
        <w:pStyle w:val="a5"/>
        <w:numPr>
          <w:ilvl w:val="0"/>
          <w:numId w:val="33"/>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proofErr w:type="gramStart"/>
      <w:r w:rsidRPr="00AE25E8">
        <w:rPr>
          <w:rFonts w:ascii="Sakkal Majalla" w:eastAsia="Arial" w:hAnsi="Sakkal Majalla" w:cs="Sakkal Majalla"/>
          <w:b/>
          <w:bCs/>
          <w:color w:val="000000" w:themeColor="text1"/>
          <w:kern w:val="0"/>
          <w:sz w:val="28"/>
          <w:szCs w:val="28"/>
          <w:rtl/>
          <w:lang w:val="en"/>
          <w14:ligatures w14:val="none"/>
        </w:rPr>
        <w:t>التدريب :</w:t>
      </w:r>
      <w:proofErr w:type="gramEnd"/>
      <w:r w:rsidR="00EA6650">
        <w:rPr>
          <w:rFonts w:ascii="Sakkal Majalla" w:eastAsia="Arial" w:hAnsi="Sakkal Majalla" w:cs="Sakkal Majalla" w:hint="cs"/>
          <w:b/>
          <w:bCs/>
          <w:color w:val="000000" w:themeColor="text1"/>
          <w:kern w:val="0"/>
          <w:sz w:val="28"/>
          <w:szCs w:val="28"/>
          <w:rtl/>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والذي يشتمل على التطوير المنتظم لمهارات ومعلومات وسلوك العاملين بصورة تمكنهم من رفع مستويات أدائهم وتولي مسئولياتهم أكبر.</w:t>
      </w:r>
      <w:r w:rsidRPr="00EA6650">
        <w:rPr>
          <w:rFonts w:ascii="Sakkal Majalla" w:eastAsia="Arial" w:hAnsi="Sakkal Majalla" w:cs="Sakkal Majalla"/>
          <w:color w:val="000000" w:themeColor="text1"/>
          <w:kern w:val="0"/>
          <w:sz w:val="28"/>
          <w:szCs w:val="28"/>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(العباني، 2020)</w:t>
      </w:r>
    </w:p>
    <w:p w14:paraId="3348F68E" w14:textId="23863347" w:rsidR="00C665A5" w:rsidRPr="00EA6650" w:rsidRDefault="00C665A5" w:rsidP="00EA6650">
      <w:pPr>
        <w:pStyle w:val="a5"/>
        <w:numPr>
          <w:ilvl w:val="0"/>
          <w:numId w:val="33"/>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rtl/>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التطوير </w:t>
      </w:r>
      <w:proofErr w:type="gramStart"/>
      <w:r w:rsidRPr="00AE25E8">
        <w:rPr>
          <w:rFonts w:ascii="Sakkal Majalla" w:eastAsia="Arial" w:hAnsi="Sakkal Majalla" w:cs="Sakkal Majalla"/>
          <w:b/>
          <w:bCs/>
          <w:color w:val="000000" w:themeColor="text1"/>
          <w:kern w:val="0"/>
          <w:sz w:val="28"/>
          <w:szCs w:val="28"/>
          <w:rtl/>
          <w:lang w:val="en"/>
          <w14:ligatures w14:val="none"/>
        </w:rPr>
        <w:t>الإداري :</w:t>
      </w:r>
      <w:proofErr w:type="gramEnd"/>
      <w:r w:rsidR="00EA6650">
        <w:rPr>
          <w:rFonts w:ascii="Sakkal Majalla" w:eastAsia="Arial" w:hAnsi="Sakkal Majalla" w:cs="Sakkal Majalla" w:hint="cs"/>
          <w:b/>
          <w:bCs/>
          <w:color w:val="000000" w:themeColor="text1"/>
          <w:kern w:val="0"/>
          <w:sz w:val="28"/>
          <w:szCs w:val="28"/>
          <w:rtl/>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والذي يختص برفع كفاءة قدرات الجهاز الإداري بالمنظمة بالأخذ في الحسبان الاحتياجات الحالية والمستقبلية من الكوادر الإدارية وحاجة المنظمة للتعاقب الإداري.</w:t>
      </w:r>
      <w:r w:rsidRPr="00EA6650">
        <w:rPr>
          <w:rFonts w:ascii="Sakkal Majalla" w:eastAsia="Arial" w:hAnsi="Sakkal Majalla" w:cs="Sakkal Majalla"/>
          <w:color w:val="000000" w:themeColor="text1"/>
          <w:kern w:val="0"/>
          <w:sz w:val="28"/>
          <w:szCs w:val="28"/>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(البكري، 2021)</w:t>
      </w:r>
    </w:p>
    <w:p w14:paraId="338CA78E" w14:textId="48D48FB8" w:rsidR="00C665A5" w:rsidRPr="00EA6650" w:rsidRDefault="00C665A5" w:rsidP="00EA6650">
      <w:pPr>
        <w:pStyle w:val="a5"/>
        <w:numPr>
          <w:ilvl w:val="0"/>
          <w:numId w:val="33"/>
        </w:numPr>
        <w:spacing w:before="100" w:beforeAutospacing="1" w:after="100" w:afterAutospacing="1" w:line="360" w:lineRule="auto"/>
        <w:ind w:left="423"/>
        <w:contextualSpacing w:val="0"/>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علاقات العاملين:</w:t>
      </w:r>
      <w:r w:rsidR="00EA6650">
        <w:rPr>
          <w:rFonts w:ascii="Sakkal Majalla" w:eastAsia="Arial" w:hAnsi="Sakkal Majalla" w:cs="Sakkal Majalla" w:hint="cs"/>
          <w:b/>
          <w:bCs/>
          <w:color w:val="000000" w:themeColor="text1"/>
          <w:kern w:val="0"/>
          <w:sz w:val="28"/>
          <w:szCs w:val="28"/>
          <w:rtl/>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 xml:space="preserve">وهذا النشاط عن إدارة الأفراد يختص بمعالجة الأمور الجماعية للعاملين والتي تتمثل في </w:t>
      </w:r>
      <w:proofErr w:type="gramStart"/>
      <w:r w:rsidRPr="00EA6650">
        <w:rPr>
          <w:rFonts w:ascii="Sakkal Majalla" w:eastAsia="Arial" w:hAnsi="Sakkal Majalla" w:cs="Sakkal Majalla"/>
          <w:color w:val="000000" w:themeColor="text1"/>
          <w:kern w:val="0"/>
          <w:sz w:val="28"/>
          <w:szCs w:val="28"/>
          <w:rtl/>
          <w:lang w:val="en"/>
          <w14:ligatures w14:val="none"/>
        </w:rPr>
        <w:t>الآتي :</w:t>
      </w:r>
      <w:proofErr w:type="gramEnd"/>
      <w:r w:rsidRPr="00EA6650">
        <w:rPr>
          <w:rFonts w:ascii="Sakkal Majalla" w:eastAsia="Arial" w:hAnsi="Sakkal Majalla" w:cs="Sakkal Majalla"/>
          <w:color w:val="000000" w:themeColor="text1"/>
          <w:kern w:val="0"/>
          <w:sz w:val="28"/>
          <w:szCs w:val="28"/>
          <w:rtl/>
          <w:lang w:val="en"/>
          <w14:ligatures w14:val="none"/>
        </w:rPr>
        <w:t xml:space="preserve"> (قرين، 2020)</w:t>
      </w:r>
    </w:p>
    <w:p w14:paraId="6F9974FC" w14:textId="3073D38F" w:rsidR="00C665A5" w:rsidRPr="00EA6650" w:rsidRDefault="00C665A5" w:rsidP="00EA6650">
      <w:pPr>
        <w:numPr>
          <w:ilvl w:val="0"/>
          <w:numId w:val="32"/>
        </w:numPr>
        <w:spacing w:before="100" w:beforeAutospacing="1" w:after="100" w:afterAutospacing="1" w:line="360" w:lineRule="auto"/>
        <w:ind w:left="848" w:hanging="286"/>
        <w:jc w:val="both"/>
        <w:rPr>
          <w:rFonts w:ascii="Sakkal Majalla" w:eastAsia="Arial" w:hAnsi="Sakkal Majalla" w:cs="Sakkal Majalla"/>
          <w:b/>
          <w:bCs/>
          <w:color w:val="000000" w:themeColor="text1"/>
          <w:kern w:val="0"/>
          <w:sz w:val="28"/>
          <w:szCs w:val="28"/>
          <w:rtl/>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 xml:space="preserve">العلاقات </w:t>
      </w:r>
      <w:proofErr w:type="gramStart"/>
      <w:r w:rsidRPr="00AE25E8">
        <w:rPr>
          <w:rFonts w:ascii="Sakkal Majalla" w:eastAsia="Arial" w:hAnsi="Sakkal Majalla" w:cs="Sakkal Majalla"/>
          <w:b/>
          <w:bCs/>
          <w:color w:val="000000" w:themeColor="text1"/>
          <w:kern w:val="0"/>
          <w:sz w:val="28"/>
          <w:szCs w:val="28"/>
          <w:rtl/>
          <w:lang w:val="en"/>
          <w14:ligatures w14:val="none"/>
        </w:rPr>
        <w:t>الصناعية</w:t>
      </w:r>
      <w:r w:rsidR="00EA6650">
        <w:rPr>
          <w:rFonts w:ascii="Sakkal Majalla" w:eastAsia="Arial" w:hAnsi="Sakkal Majalla" w:cs="Sakkal Majalla" w:hint="cs"/>
          <w:b/>
          <w:bCs/>
          <w:color w:val="000000" w:themeColor="text1"/>
          <w:kern w:val="0"/>
          <w:sz w:val="28"/>
          <w:szCs w:val="28"/>
          <w:rtl/>
          <w:lang w:val="en"/>
          <w14:ligatures w14:val="none"/>
        </w:rPr>
        <w:t xml:space="preserve"> :</w:t>
      </w:r>
      <w:proofErr w:type="gramEnd"/>
      <w:r w:rsidR="00EA6650">
        <w:rPr>
          <w:rFonts w:ascii="Sakkal Majalla" w:eastAsia="Arial" w:hAnsi="Sakkal Majalla" w:cs="Sakkal Majalla" w:hint="cs"/>
          <w:b/>
          <w:bCs/>
          <w:color w:val="000000" w:themeColor="text1"/>
          <w:kern w:val="0"/>
          <w:sz w:val="28"/>
          <w:szCs w:val="28"/>
          <w:rtl/>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 xml:space="preserve">والتي يجب أن تقوم على أسس التعاون والتفاهم مع النقابات العمالية والاتحادات المهنية </w:t>
      </w:r>
    </w:p>
    <w:p w14:paraId="79FA75F2" w14:textId="2A0BB29E" w:rsidR="00C665A5" w:rsidRPr="00EA6650" w:rsidRDefault="00C665A5" w:rsidP="00EA6650">
      <w:pPr>
        <w:numPr>
          <w:ilvl w:val="0"/>
          <w:numId w:val="32"/>
        </w:numPr>
        <w:spacing w:before="100" w:beforeAutospacing="1" w:after="100" w:afterAutospacing="1" w:line="360" w:lineRule="auto"/>
        <w:ind w:left="848" w:hanging="286"/>
        <w:jc w:val="both"/>
        <w:rPr>
          <w:rFonts w:ascii="Sakkal Majalla" w:eastAsia="Arial" w:hAnsi="Sakkal Majalla" w:cs="Sakkal Majalla"/>
          <w:b/>
          <w:bCs/>
          <w:color w:val="000000" w:themeColor="text1"/>
          <w:kern w:val="0"/>
          <w:sz w:val="28"/>
          <w:szCs w:val="28"/>
          <w:rtl/>
          <w:lang w:val="en"/>
          <w14:ligatures w14:val="none"/>
        </w:rPr>
      </w:pPr>
      <w:proofErr w:type="gramStart"/>
      <w:r w:rsidRPr="00AE25E8">
        <w:rPr>
          <w:rFonts w:ascii="Sakkal Majalla" w:eastAsia="Arial" w:hAnsi="Sakkal Majalla" w:cs="Sakkal Majalla"/>
          <w:b/>
          <w:bCs/>
          <w:color w:val="000000" w:themeColor="text1"/>
          <w:kern w:val="0"/>
          <w:sz w:val="28"/>
          <w:szCs w:val="28"/>
          <w:rtl/>
          <w:lang w:val="en"/>
          <w14:ligatures w14:val="none"/>
        </w:rPr>
        <w:t>المشاركة :</w:t>
      </w:r>
      <w:proofErr w:type="gramEnd"/>
      <w:r w:rsidR="00EA6650">
        <w:rPr>
          <w:rFonts w:ascii="Sakkal Majalla" w:eastAsia="Arial" w:hAnsi="Sakkal Majalla" w:cs="Sakkal Majalla" w:hint="cs"/>
          <w:b/>
          <w:bCs/>
          <w:color w:val="000000" w:themeColor="text1"/>
          <w:kern w:val="0"/>
          <w:sz w:val="28"/>
          <w:szCs w:val="28"/>
          <w:rtl/>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 xml:space="preserve">والتي تعني إشراك العاملين مع إدارة المنظمة في اتخاذ القرارات التي تخدم مصلحة الجانبين. </w:t>
      </w:r>
    </w:p>
    <w:p w14:paraId="464C53AE" w14:textId="1CC4D4FC" w:rsidR="00C665A5" w:rsidRPr="00EA6650" w:rsidRDefault="00C665A5" w:rsidP="00EA6650">
      <w:pPr>
        <w:numPr>
          <w:ilvl w:val="0"/>
          <w:numId w:val="32"/>
        </w:numPr>
        <w:spacing w:before="100" w:beforeAutospacing="1" w:after="100" w:afterAutospacing="1" w:line="360" w:lineRule="auto"/>
        <w:ind w:left="848" w:hanging="286"/>
        <w:jc w:val="both"/>
        <w:rPr>
          <w:rFonts w:ascii="Sakkal Majalla" w:eastAsia="Arial" w:hAnsi="Sakkal Majalla" w:cs="Sakkal Majalla"/>
          <w:b/>
          <w:bCs/>
          <w:color w:val="000000" w:themeColor="text1"/>
          <w:kern w:val="0"/>
          <w:sz w:val="28"/>
          <w:szCs w:val="28"/>
          <w:lang w:val="en"/>
          <w14:ligatures w14:val="none"/>
        </w:rPr>
      </w:pPr>
      <w:r w:rsidRPr="00AE25E8">
        <w:rPr>
          <w:rFonts w:ascii="Sakkal Majalla" w:eastAsia="Arial" w:hAnsi="Sakkal Majalla" w:cs="Sakkal Majalla"/>
          <w:b/>
          <w:bCs/>
          <w:color w:val="000000" w:themeColor="text1"/>
          <w:kern w:val="0"/>
          <w:sz w:val="28"/>
          <w:szCs w:val="28"/>
          <w:rtl/>
          <w:lang w:val="en"/>
          <w14:ligatures w14:val="none"/>
        </w:rPr>
        <w:t>الاتصال:</w:t>
      </w:r>
      <w:r w:rsidR="00EA6650">
        <w:rPr>
          <w:rFonts w:ascii="Sakkal Majalla" w:eastAsia="Arial" w:hAnsi="Sakkal Majalla" w:cs="Sakkal Majalla" w:hint="cs"/>
          <w:b/>
          <w:bCs/>
          <w:color w:val="000000" w:themeColor="text1"/>
          <w:kern w:val="0"/>
          <w:sz w:val="28"/>
          <w:szCs w:val="28"/>
          <w:rtl/>
          <w:lang w:val="en"/>
          <w14:ligatures w14:val="none"/>
        </w:rPr>
        <w:t xml:space="preserve"> </w:t>
      </w:r>
      <w:r w:rsidRPr="00EA6650">
        <w:rPr>
          <w:rFonts w:ascii="Sakkal Majalla" w:eastAsia="Arial" w:hAnsi="Sakkal Majalla" w:cs="Sakkal Majalla"/>
          <w:color w:val="000000" w:themeColor="text1"/>
          <w:kern w:val="0"/>
          <w:sz w:val="28"/>
          <w:szCs w:val="28"/>
          <w:rtl/>
          <w:lang w:val="en"/>
          <w14:ligatures w14:val="none"/>
        </w:rPr>
        <w:t xml:space="preserve">والذي يعني إعداد وإيصال المعلومات المهمة بالمنظمة الي العاملين فيها بجميع المستويات ونقل آرائهم ومساهماتهم إلى الإدارة </w:t>
      </w:r>
      <w:proofErr w:type="gramStart"/>
      <w:r w:rsidRPr="00EA6650">
        <w:rPr>
          <w:rFonts w:ascii="Sakkal Majalla" w:eastAsia="Arial" w:hAnsi="Sakkal Majalla" w:cs="Sakkal Majalla"/>
          <w:color w:val="000000" w:themeColor="text1"/>
          <w:kern w:val="0"/>
          <w:sz w:val="28"/>
          <w:szCs w:val="28"/>
          <w:rtl/>
          <w:lang w:val="en"/>
          <w14:ligatures w14:val="none"/>
        </w:rPr>
        <w:t>العليا .</w:t>
      </w:r>
      <w:proofErr w:type="gramEnd"/>
    </w:p>
    <w:p w14:paraId="7933037D" w14:textId="77777777" w:rsidR="00C665A5" w:rsidRPr="00AE25E8" w:rsidRDefault="00C665A5" w:rsidP="00F94A22">
      <w:pPr>
        <w:spacing w:before="100" w:beforeAutospacing="1" w:after="100" w:afterAutospacing="1" w:line="360" w:lineRule="auto"/>
        <w:ind w:firstLine="720"/>
        <w:jc w:val="both"/>
        <w:rPr>
          <w:rFonts w:ascii="Sakkal Majalla" w:eastAsia="Arial" w:hAnsi="Sakkal Majalla" w:cs="Sakkal Majalla"/>
          <w:color w:val="000000" w:themeColor="text1"/>
          <w:kern w:val="0"/>
          <w:sz w:val="28"/>
          <w:szCs w:val="28"/>
          <w:rtl/>
          <w:lang w:val="en"/>
          <w14:ligatures w14:val="none"/>
        </w:rPr>
      </w:pPr>
      <w:r w:rsidRPr="00AE25E8">
        <w:rPr>
          <w:rFonts w:ascii="Sakkal Majalla" w:eastAsia="Arial" w:hAnsi="Sakkal Majalla" w:cs="Sakkal Majalla"/>
          <w:color w:val="000000" w:themeColor="text1"/>
          <w:kern w:val="0"/>
          <w:sz w:val="28"/>
          <w:szCs w:val="28"/>
          <w:rtl/>
          <w:lang w:val="en"/>
          <w14:ligatures w14:val="none"/>
        </w:rPr>
        <w:t xml:space="preserve">تعتمد أنشطة المنظمة </w:t>
      </w:r>
      <w:proofErr w:type="gramStart"/>
      <w:r w:rsidRPr="00AE25E8">
        <w:rPr>
          <w:rFonts w:ascii="Sakkal Majalla" w:eastAsia="Arial" w:hAnsi="Sakkal Majalla" w:cs="Sakkal Majalla"/>
          <w:color w:val="000000" w:themeColor="text1"/>
          <w:kern w:val="0"/>
          <w:sz w:val="28"/>
          <w:szCs w:val="28"/>
          <w:rtl/>
          <w:lang w:val="en"/>
          <w14:ligatures w14:val="none"/>
        </w:rPr>
        <w:t>و الكيفية</w:t>
      </w:r>
      <w:proofErr w:type="gramEnd"/>
      <w:r w:rsidRPr="00AE25E8">
        <w:rPr>
          <w:rFonts w:ascii="Sakkal Majalla" w:eastAsia="Arial" w:hAnsi="Sakkal Majalla" w:cs="Sakkal Majalla"/>
          <w:color w:val="000000" w:themeColor="text1"/>
          <w:kern w:val="0"/>
          <w:sz w:val="28"/>
          <w:szCs w:val="28"/>
          <w:rtl/>
          <w:lang w:val="en"/>
          <w14:ligatures w14:val="none"/>
        </w:rPr>
        <w:t xml:space="preserve"> التي يتم انجازها بها على خطط المنظمة وأهدافها الكلية. وذلك بدليل الترابط والتداخل الكبير بين أنشطة إدارة </w:t>
      </w:r>
      <w:proofErr w:type="gramStart"/>
      <w:r w:rsidRPr="00AE25E8">
        <w:rPr>
          <w:rFonts w:ascii="Sakkal Majalla" w:eastAsia="Arial" w:hAnsi="Sakkal Majalla" w:cs="Sakkal Majalla"/>
          <w:color w:val="000000" w:themeColor="text1"/>
          <w:kern w:val="0"/>
          <w:sz w:val="28"/>
          <w:szCs w:val="28"/>
          <w:rtl/>
          <w:lang w:val="en"/>
          <w14:ligatures w14:val="none"/>
        </w:rPr>
        <w:t>الأفراد .</w:t>
      </w:r>
      <w:proofErr w:type="gramEnd"/>
    </w:p>
    <w:p w14:paraId="0F3AAE6A" w14:textId="77777777" w:rsidR="00EA6650" w:rsidRPr="00EA6650" w:rsidRDefault="00EA6650" w:rsidP="00EA6650">
      <w:pPr>
        <w:bidi w:val="0"/>
        <w:spacing w:after="0" w:line="240" w:lineRule="auto"/>
        <w:rPr>
          <w:rFonts w:ascii="Sakkal Majalla" w:eastAsia="Arial" w:hAnsi="Sakkal Majalla" w:cs="Sakkal Majalla"/>
          <w:b/>
          <w:bCs/>
          <w:color w:val="000000" w:themeColor="text1"/>
          <w:kern w:val="0"/>
          <w:sz w:val="2"/>
          <w:szCs w:val="2"/>
          <w:rtl/>
          <w:lang w:val="en"/>
          <w14:ligatures w14:val="none"/>
        </w:rPr>
      </w:pPr>
      <w:bookmarkStart w:id="34" w:name="_Toc202201175"/>
      <w:r w:rsidRPr="00EA6650">
        <w:rPr>
          <w:rFonts w:ascii="Sakkal Majalla" w:eastAsia="Arial" w:hAnsi="Sakkal Majalla" w:cs="Sakkal Majalla"/>
          <w:b/>
          <w:bCs/>
          <w:color w:val="000000" w:themeColor="text1"/>
          <w:kern w:val="0"/>
          <w:sz w:val="2"/>
          <w:szCs w:val="2"/>
          <w:rtl/>
          <w:lang w:val="en"/>
          <w14:ligatures w14:val="none"/>
        </w:rPr>
        <w:br w:type="page"/>
      </w:r>
    </w:p>
    <w:p w14:paraId="65E4C87D" w14:textId="462B892F" w:rsidR="00BF7A03" w:rsidRPr="00AE25E8" w:rsidRDefault="00BF7A03" w:rsidP="00B034BE">
      <w:pPr>
        <w:spacing w:before="100" w:beforeAutospacing="1" w:after="100" w:afterAutospacing="1" w:line="360" w:lineRule="auto"/>
        <w:jc w:val="center"/>
        <w:outlineLvl w:val="1"/>
        <w:rPr>
          <w:rFonts w:ascii="Sakkal Majalla" w:eastAsia="Arial" w:hAnsi="Sakkal Majalla" w:cs="Sakkal Majalla"/>
          <w:b/>
          <w:bCs/>
          <w:color w:val="000000" w:themeColor="text1"/>
          <w:kern w:val="0"/>
          <w:sz w:val="36"/>
          <w:szCs w:val="36"/>
          <w:lang w:val="en"/>
          <w14:ligatures w14:val="none"/>
        </w:rPr>
      </w:pPr>
      <w:r w:rsidRPr="00AE25E8">
        <w:rPr>
          <w:rFonts w:ascii="Sakkal Majalla" w:eastAsia="Arial" w:hAnsi="Sakkal Majalla" w:cs="Sakkal Majalla" w:hint="cs"/>
          <w:b/>
          <w:bCs/>
          <w:color w:val="000000" w:themeColor="text1"/>
          <w:kern w:val="0"/>
          <w:sz w:val="36"/>
          <w:szCs w:val="36"/>
          <w:rtl/>
          <w:lang w:val="en"/>
          <w14:ligatures w14:val="none"/>
        </w:rPr>
        <w:lastRenderedPageBreak/>
        <w:t>المبحث الثاني: الاستدامة</w:t>
      </w:r>
      <w:bookmarkEnd w:id="34"/>
    </w:p>
    <w:p w14:paraId="64CD22A4" w14:textId="26E282AD" w:rsidR="00C665A5" w:rsidRPr="00AE25E8" w:rsidRDefault="00BF7A03" w:rsidP="00B034BE">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5" w:name="_Toc202201176"/>
      <w:r w:rsidRPr="00AE25E8">
        <w:rPr>
          <w:rFonts w:ascii="Sakkal Majalla" w:hAnsi="Sakkal Majalla" w:cs="Sakkal Majalla" w:hint="cs"/>
          <w:b/>
          <w:bCs/>
          <w:color w:val="000000" w:themeColor="text1"/>
          <w:sz w:val="32"/>
          <w:szCs w:val="32"/>
          <w:rtl/>
          <w:lang w:bidi="ar-EG"/>
        </w:rPr>
        <w:t>المقدمة</w:t>
      </w:r>
      <w:bookmarkEnd w:id="35"/>
    </w:p>
    <w:p w14:paraId="2CB6DB20"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حديثاً أصبحت الاستدامة تتمحور بشكل عام حول القدرة على البقاء على حالة معينة في فترة زمنية معينة أو في المستقبل، فعلى سبيل المثال يرى أحد العلماء الاستدامة بأنها عملية يتم من خلالها تلبية احتياجات الأجيال في الحاضر دون المساس بمقدرات والاحتياجات الخاصة الأجيال المستقبل. كما وعرفت المفوضية العالمية للبيئة والتطوير الاستدامة على انها تأمين احتياجات الحاضر دون التفريط بقدرة الأجيال القادمة على تأمين احتياجاتهم الخاصة وفي عالم الأعمال فان هذه الاحتياجات تنقسم إلى ثلاثة محاور والتي تم تعريفها من قبل مجلس الأعمال العالمي للتطوير المستدام بأنه نشاط متزامن بين النجاح الاقتصادي والمساواة البيئية والعدالة </w:t>
      </w:r>
      <w:proofErr w:type="gramStart"/>
      <w:r w:rsidRPr="00AE25E8">
        <w:rPr>
          <w:rFonts w:ascii="Sakkal Majalla" w:hAnsi="Sakkal Majalla" w:cs="Sakkal Majalla"/>
          <w:color w:val="000000" w:themeColor="text1"/>
          <w:sz w:val="28"/>
          <w:szCs w:val="28"/>
          <w:rtl/>
          <w:lang w:bidi="ar-EG"/>
        </w:rPr>
        <w:t>الاجتماعية.(</w:t>
      </w:r>
      <w:proofErr w:type="gramEnd"/>
      <w:r w:rsidRPr="00AE25E8">
        <w:rPr>
          <w:rFonts w:ascii="Sakkal Majalla" w:hAnsi="Sakkal Majalla" w:cs="Sakkal Majalla"/>
          <w:color w:val="000000" w:themeColor="text1"/>
          <w:sz w:val="28"/>
          <w:szCs w:val="28"/>
          <w:rtl/>
          <w:lang w:bidi="ar-EG"/>
        </w:rPr>
        <w:t>قنابر، 2024)</w:t>
      </w:r>
    </w:p>
    <w:p w14:paraId="7E012387"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E25E8">
        <w:rPr>
          <w:rFonts w:ascii="Sakkal Majalla" w:hAnsi="Sakkal Majalla" w:cs="Sakkal Majalla"/>
          <w:color w:val="000000" w:themeColor="text1"/>
          <w:sz w:val="28"/>
          <w:szCs w:val="28"/>
          <w:rtl/>
          <w:lang w:bidi="ar-EG"/>
        </w:rPr>
        <w:t xml:space="preserve">وقد تم ربط مفهوم الاستدامة في معظم المنظمات بنجاح البعد الاقتصادي بما في ذلك القوة الاقتصادية وابتكار المنتج الجديد أو الخدمة </w:t>
      </w:r>
      <w:proofErr w:type="gramStart"/>
      <w:r w:rsidRPr="00AE25E8">
        <w:rPr>
          <w:rFonts w:ascii="Sakkal Majalla" w:hAnsi="Sakkal Majalla" w:cs="Sakkal Majalla"/>
          <w:color w:val="000000" w:themeColor="text1"/>
          <w:sz w:val="28"/>
          <w:szCs w:val="28"/>
          <w:rtl/>
          <w:lang w:bidi="ar-EG"/>
        </w:rPr>
        <w:t>الجديدة.(</w:t>
      </w:r>
      <w:proofErr w:type="gramEnd"/>
      <w:r w:rsidRPr="00AE25E8">
        <w:rPr>
          <w:rFonts w:ascii="Sakkal Majalla" w:hAnsi="Sakkal Majalla" w:cs="Sakkal Majalla"/>
          <w:color w:val="000000" w:themeColor="text1"/>
          <w:sz w:val="28"/>
          <w:szCs w:val="28"/>
          <w:rtl/>
          <w:lang w:bidi="ar-EG"/>
        </w:rPr>
        <w:t>محمد، 2020)</w:t>
      </w:r>
    </w:p>
    <w:p w14:paraId="0CBCE822"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كما لقي موضوع الاستدامة اهتماماً كبيراً من منظمات الأعمال في العصر الحديث، حيث ركزت المنظمات على القضايا الاجتماعية ممثلة بالمسؤولية الاجتماعية تجاه المجتمع الذي تعمل به جنباً إلى جنب مع القضايا والموضوعات البيئية، والذي يشمل توفير العدالة والمساواة في فرص التوظيف بين جميع المتقدمين من حيث الأجور والرواتب، كما وتضم أيضا حق المستهلكين في الحصول على منتجات وخدمات تغطي حاجاتهم وفي الوقت والزمان </w:t>
      </w:r>
      <w:proofErr w:type="gramStart"/>
      <w:r w:rsidRPr="00AE25E8">
        <w:rPr>
          <w:rFonts w:ascii="Sakkal Majalla" w:hAnsi="Sakkal Majalla" w:cs="Sakkal Majalla"/>
          <w:color w:val="000000" w:themeColor="text1"/>
          <w:sz w:val="28"/>
          <w:szCs w:val="28"/>
          <w:rtl/>
          <w:lang w:bidi="ar-EG"/>
        </w:rPr>
        <w:t>المناسبين.(</w:t>
      </w:r>
      <w:proofErr w:type="gramEnd"/>
      <w:r w:rsidRPr="00AE25E8">
        <w:rPr>
          <w:rFonts w:ascii="Sakkal Majalla" w:hAnsi="Sakkal Majalla" w:cs="Sakkal Majalla"/>
          <w:color w:val="000000" w:themeColor="text1"/>
          <w:sz w:val="28"/>
          <w:szCs w:val="28"/>
        </w:rPr>
        <w:t>Sebaa, 2020</w:t>
      </w:r>
      <w:r w:rsidRPr="00AE25E8">
        <w:rPr>
          <w:rFonts w:ascii="Sakkal Majalla" w:hAnsi="Sakkal Majalla" w:cs="Sakkal Majalla"/>
          <w:color w:val="000000" w:themeColor="text1"/>
          <w:sz w:val="28"/>
          <w:szCs w:val="28"/>
          <w:rtl/>
          <w:lang w:bidi="ar-EG"/>
        </w:rPr>
        <w:t>)</w:t>
      </w:r>
    </w:p>
    <w:p w14:paraId="46221E04" w14:textId="77777777" w:rsidR="00C665A5" w:rsidRPr="00AE25E8" w:rsidRDefault="00C665A5" w:rsidP="002564E5">
      <w:pPr>
        <w:spacing w:before="100" w:beforeAutospacing="1" w:after="0" w:line="360" w:lineRule="auto"/>
        <w:ind w:firstLine="706"/>
        <w:jc w:val="both"/>
        <w:rPr>
          <w:rFonts w:ascii="Sakkal Majalla" w:hAnsi="Sakkal Majalla" w:cs="Sakkal Majalla"/>
          <w:color w:val="000000" w:themeColor="text1"/>
          <w:sz w:val="28"/>
          <w:szCs w:val="28"/>
          <w:rtl/>
          <w:lang w:bidi="ar-EG"/>
        </w:rPr>
      </w:pPr>
      <w:r w:rsidRPr="00AE25E8">
        <w:rPr>
          <w:rFonts w:ascii="Sakkal Majalla" w:hAnsi="Sakkal Majalla" w:cs="Sakkal Majalla"/>
          <w:color w:val="000000" w:themeColor="text1"/>
          <w:sz w:val="28"/>
          <w:szCs w:val="28"/>
          <w:rtl/>
          <w:lang w:bidi="ar-EG"/>
        </w:rPr>
        <w:t xml:space="preserve">كما أنه ونتيجة للتغير البيئي السريع والعولمة والمنافسة فيما يخص المنتجات والخدمات، أصبح الأمر ملحاً للمنظمات للقيام بتحسين الأداء والتطوير المستمرين، وذلك من خلال خفض التكاليف وتعزيز الجودة وابتكار منتجات وخدمات </w:t>
      </w:r>
      <w:proofErr w:type="gramStart"/>
      <w:r w:rsidRPr="00AE25E8">
        <w:rPr>
          <w:rFonts w:ascii="Sakkal Majalla" w:hAnsi="Sakkal Majalla" w:cs="Sakkal Majalla"/>
          <w:color w:val="000000" w:themeColor="text1"/>
          <w:sz w:val="28"/>
          <w:szCs w:val="28"/>
          <w:rtl/>
          <w:lang w:bidi="ar-EG"/>
        </w:rPr>
        <w:t>جديدة.(</w:t>
      </w:r>
      <w:proofErr w:type="gramEnd"/>
      <w:r w:rsidRPr="00AE25E8">
        <w:rPr>
          <w:rFonts w:ascii="Sakkal Majalla" w:hAnsi="Sakkal Majalla" w:cs="Sakkal Majalla"/>
          <w:color w:val="000000" w:themeColor="text1"/>
          <w:sz w:val="28"/>
          <w:szCs w:val="28"/>
        </w:rPr>
        <w:t>Alai, 2020</w:t>
      </w:r>
      <w:r w:rsidRPr="00AE25E8">
        <w:rPr>
          <w:rFonts w:ascii="Sakkal Majalla" w:hAnsi="Sakkal Majalla" w:cs="Sakkal Majalla"/>
          <w:color w:val="000000" w:themeColor="text1"/>
          <w:sz w:val="28"/>
          <w:szCs w:val="28"/>
          <w:rtl/>
          <w:lang w:bidi="ar-EG"/>
        </w:rPr>
        <w:t>)</w:t>
      </w:r>
    </w:p>
    <w:p w14:paraId="25E66C1A" w14:textId="77777777" w:rsidR="00C665A5" w:rsidRPr="00AE25E8" w:rsidRDefault="00C665A5" w:rsidP="002564E5">
      <w:pPr>
        <w:spacing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كما أن ممارسة الاستدامة يشكل فرصة أمام المنظمة من أجل تحسين سمعتها وتحقيق رضا أصحاب المصالح الداخليين والخارجيين، مما يؤدي إلى تحقيق المكاسب على مستوى أداء العاملين المدفوع </w:t>
      </w:r>
      <w:r w:rsidRPr="00AE25E8">
        <w:rPr>
          <w:rFonts w:ascii="Sakkal Majalla" w:hAnsi="Sakkal Majalla" w:cs="Sakkal Majalla"/>
          <w:color w:val="000000" w:themeColor="text1"/>
          <w:sz w:val="28"/>
          <w:szCs w:val="28"/>
          <w:rtl/>
          <w:lang w:bidi="ar-EG"/>
        </w:rPr>
        <w:lastRenderedPageBreak/>
        <w:t xml:space="preserve">بالرضا الوظيفي، بالإضافة إلى جذب الزبائن الجدد وزيادة ولاء الزبائن الحاليين وزيادة مستوى مشترياتهم وتعاملهم مع المنظمة، كما وتشكل عاملاً في تخفيض معدل الدوران الوظيفي وجذب الموارد البشرية </w:t>
      </w:r>
      <w:proofErr w:type="gramStart"/>
      <w:r w:rsidRPr="00AE25E8">
        <w:rPr>
          <w:rFonts w:ascii="Sakkal Majalla" w:hAnsi="Sakkal Majalla" w:cs="Sakkal Majalla"/>
          <w:color w:val="000000" w:themeColor="text1"/>
          <w:sz w:val="28"/>
          <w:szCs w:val="28"/>
          <w:rtl/>
          <w:lang w:bidi="ar-EG"/>
        </w:rPr>
        <w:t>المؤهلة.(</w:t>
      </w:r>
      <w:proofErr w:type="gramEnd"/>
      <w:r w:rsidRPr="00AE25E8">
        <w:rPr>
          <w:rFonts w:ascii="Sakkal Majalla" w:hAnsi="Sakkal Majalla" w:cs="Sakkal Majalla"/>
          <w:color w:val="000000" w:themeColor="text1"/>
          <w:sz w:val="28"/>
          <w:szCs w:val="28"/>
        </w:rPr>
        <w:t>Hashemi, 2024</w:t>
      </w:r>
      <w:r w:rsidRPr="00AE25E8">
        <w:rPr>
          <w:rFonts w:ascii="Sakkal Majalla" w:hAnsi="Sakkal Majalla" w:cs="Sakkal Majalla"/>
          <w:color w:val="000000" w:themeColor="text1"/>
          <w:sz w:val="28"/>
          <w:szCs w:val="28"/>
          <w:rtl/>
          <w:lang w:bidi="ar-EG"/>
        </w:rPr>
        <w:t>)</w:t>
      </w:r>
    </w:p>
    <w:p w14:paraId="13CDE376"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ويرى الباحث أن الاستدامة هي سعي المنظمات نحو الوصول إلى مستوى عالي من الكفاءة الاقتصادية التي تساهم في زيادة مستوى الأرباح وبقاء تلك المنظمات في سوق العمل من خلال نموها ثم ازدهارها ورفع مستوى الميزة التنافسية لها من خلال الزيادة في نسبة مبيعاتها وابتكار المنتجات الجديدة التي تلبي حاجات الزبائن في الحاضر وفي المستقبل والسعي نحو </w:t>
      </w:r>
      <w:proofErr w:type="gramStart"/>
      <w:r w:rsidRPr="00AE25E8">
        <w:rPr>
          <w:rFonts w:ascii="Sakkal Majalla" w:hAnsi="Sakkal Majalla" w:cs="Sakkal Majalla"/>
          <w:color w:val="000000" w:themeColor="text1"/>
          <w:sz w:val="28"/>
          <w:szCs w:val="28"/>
          <w:rtl/>
          <w:lang w:bidi="ar-EG"/>
        </w:rPr>
        <w:t>ارضائهم.(</w:t>
      </w:r>
      <w:proofErr w:type="gramEnd"/>
      <w:r w:rsidRPr="00AE25E8">
        <w:rPr>
          <w:rFonts w:ascii="Sakkal Majalla" w:hAnsi="Sakkal Majalla" w:cs="Sakkal Majalla"/>
          <w:color w:val="000000" w:themeColor="text1"/>
          <w:sz w:val="28"/>
          <w:szCs w:val="28"/>
        </w:rPr>
        <w:t>Belkhiri, 2024</w:t>
      </w:r>
      <w:r w:rsidRPr="00AE25E8">
        <w:rPr>
          <w:rFonts w:ascii="Sakkal Majalla" w:hAnsi="Sakkal Majalla" w:cs="Sakkal Majalla"/>
          <w:color w:val="000000" w:themeColor="text1"/>
          <w:sz w:val="28"/>
          <w:szCs w:val="28"/>
          <w:rtl/>
          <w:lang w:bidi="ar-EG"/>
        </w:rPr>
        <w:t>)</w:t>
      </w:r>
    </w:p>
    <w:p w14:paraId="5C9BDA51" w14:textId="77777777" w:rsidR="00C665A5" w:rsidRPr="00AE25E8" w:rsidRDefault="00C665A5" w:rsidP="00B034BE">
      <w:pPr>
        <w:spacing w:before="100" w:beforeAutospacing="1" w:after="100" w:afterAutospacing="1" w:line="360" w:lineRule="auto"/>
        <w:jc w:val="both"/>
        <w:outlineLvl w:val="2"/>
        <w:rPr>
          <w:rFonts w:ascii="Sakkal Majalla" w:hAnsi="Sakkal Majalla" w:cs="Sakkal Majalla"/>
          <w:b/>
          <w:bCs/>
          <w:color w:val="000000" w:themeColor="text1"/>
          <w:sz w:val="32"/>
          <w:szCs w:val="32"/>
          <w:rtl/>
          <w:lang w:bidi="ar-EG"/>
        </w:rPr>
      </w:pPr>
      <w:bookmarkStart w:id="36" w:name="_Toc192024369"/>
      <w:bookmarkStart w:id="37" w:name="_Toc202201177"/>
      <w:r w:rsidRPr="00AE25E8">
        <w:rPr>
          <w:rFonts w:ascii="Sakkal Majalla" w:hAnsi="Sakkal Majalla" w:cs="Sakkal Majalla"/>
          <w:b/>
          <w:bCs/>
          <w:color w:val="000000" w:themeColor="text1"/>
          <w:sz w:val="32"/>
          <w:szCs w:val="32"/>
          <w:rtl/>
          <w:lang w:bidi="ar-EG"/>
        </w:rPr>
        <w:t>1.2.2 أبعاد الاستدامة الاقتصادية:</w:t>
      </w:r>
      <w:bookmarkEnd w:id="36"/>
      <w:bookmarkEnd w:id="37"/>
    </w:p>
    <w:p w14:paraId="621334F5"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وقد اعتمد الباحث ثلاثة أبعاد للاستدامة الاقتصادية وتمثلت بنمو المبيعات، وتطوير منتج جديد وتوليد القيمة المضافة وكالآتي:</w:t>
      </w:r>
    </w:p>
    <w:p w14:paraId="15E38B8D" w14:textId="77777777" w:rsidR="00C665A5" w:rsidRPr="00AE25E8" w:rsidRDefault="00C665A5" w:rsidP="00362D77">
      <w:pPr>
        <w:pStyle w:val="a5"/>
        <w:numPr>
          <w:ilvl w:val="0"/>
          <w:numId w:val="37"/>
        </w:numPr>
        <w:spacing w:before="100" w:beforeAutospacing="1" w:after="100" w:afterAutospacing="1" w:line="360" w:lineRule="auto"/>
        <w:ind w:left="423"/>
        <w:contextualSpacing w:val="0"/>
        <w:jc w:val="both"/>
        <w:rPr>
          <w:rFonts w:ascii="Sakkal Majalla" w:hAnsi="Sakkal Majalla" w:cs="Sakkal Majalla"/>
          <w:b/>
          <w:bCs/>
          <w:color w:val="000000" w:themeColor="text1"/>
          <w:sz w:val="28"/>
          <w:szCs w:val="28"/>
        </w:rPr>
      </w:pPr>
      <w:r w:rsidRPr="00AE25E8">
        <w:rPr>
          <w:rFonts w:ascii="Sakkal Majalla" w:hAnsi="Sakkal Majalla" w:cs="Sakkal Majalla"/>
          <w:b/>
          <w:bCs/>
          <w:color w:val="000000" w:themeColor="text1"/>
          <w:sz w:val="28"/>
          <w:szCs w:val="28"/>
          <w:rtl/>
          <w:lang w:bidi="ar-EG"/>
        </w:rPr>
        <w:t>أولاً: نمو المبيعات:</w:t>
      </w:r>
    </w:p>
    <w:p w14:paraId="556D4CF4"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تتطلب التغيرات المستقبلية في مجال إدارة الموارد البشرية التركيز كثيراً على تدريب وتأهيل هذه الموارد وتحديث أنظمة الحوافز لرفع مستواها في صياغة استراتيجيات التسويق وتنفيذها بالطريقة التي تضمن ترويج المنتجات وجذب العملاء بذات الوقت، وقد يتطلب ذلك من الموارد البشرية إتباع أساليب تسويقية جديدة لعرض المنتجات والتأثير على المستهلك عندما يقوم باختيار السلعة التي تلبي احتياجاته وبالآتي فإن الاتجاه المستقبلي للمنظمات سيكون أكثر مراعاة للدقة والعناية في اختيار تلك الموارد البشرية العاملة في المنظمة بحيث تكون قادرة على تمثيل المنظمة تمثيلاً صحيحاً ورفع مستوى سمعة المنظمة والمحافظة على الحصة السوقية العالية ومن أجل نمو المبيعات فإنه هناك حاجة ملحة في انتقاء ، الموارد البشرية ذات الخبرة والمعرفة بالأسواق والمعرفة بقنوات التوزيع المتميزة، وبطرق الوصول إلى المستهلك الذي يحقق المنفعة للمنظمة، والتي تملك القدرة على التواصل والتفاعل المباشر مع العميل واقناعه بجدوى المنتج الذي تقدمه المنظمة ودفع العميل إلى الشراء بكميات كبيرة.(</w:t>
      </w:r>
      <w:r w:rsidRPr="00AE25E8">
        <w:rPr>
          <w:rFonts w:ascii="Sakkal Majalla" w:hAnsi="Sakkal Majalla" w:cs="Sakkal Majalla"/>
          <w:color w:val="000000" w:themeColor="text1"/>
          <w:sz w:val="28"/>
          <w:szCs w:val="28"/>
        </w:rPr>
        <w:t>Mahmoud, 2022</w:t>
      </w:r>
      <w:r w:rsidRPr="00AE25E8">
        <w:rPr>
          <w:rFonts w:ascii="Sakkal Majalla" w:hAnsi="Sakkal Majalla" w:cs="Sakkal Majalla"/>
          <w:color w:val="000000" w:themeColor="text1"/>
          <w:sz w:val="28"/>
          <w:szCs w:val="28"/>
          <w:rtl/>
          <w:lang w:bidi="ar-EG"/>
        </w:rPr>
        <w:t>)</w:t>
      </w:r>
    </w:p>
    <w:p w14:paraId="5D2E1756" w14:textId="77777777" w:rsidR="00C665A5" w:rsidRPr="00AE25E8" w:rsidRDefault="00C665A5" w:rsidP="002564E5">
      <w:pPr>
        <w:spacing w:before="100" w:beforeAutospacing="1" w:after="0" w:line="360" w:lineRule="auto"/>
        <w:ind w:firstLine="706"/>
        <w:jc w:val="both"/>
        <w:rPr>
          <w:rFonts w:ascii="Sakkal Majalla" w:hAnsi="Sakkal Majalla" w:cs="Sakkal Majalla"/>
          <w:b/>
          <w:bCs/>
          <w:color w:val="000000" w:themeColor="text1"/>
          <w:sz w:val="28"/>
          <w:szCs w:val="28"/>
          <w:rtl/>
          <w:lang w:bidi="ar-EG"/>
        </w:rPr>
      </w:pPr>
      <w:r w:rsidRPr="00AE25E8">
        <w:rPr>
          <w:rFonts w:ascii="Sakkal Majalla" w:hAnsi="Sakkal Majalla" w:cs="Sakkal Majalla"/>
          <w:b/>
          <w:bCs/>
          <w:color w:val="000000" w:themeColor="text1"/>
          <w:sz w:val="28"/>
          <w:szCs w:val="28"/>
          <w:rtl/>
          <w:lang w:bidi="ar-EG"/>
        </w:rPr>
        <w:lastRenderedPageBreak/>
        <w:t>وتعتمد المنظمات على فعالية المزيج التسويقي بالإضافة إلى التركيز على المزيج الترويجي الذي يتضمن الاتي:</w:t>
      </w:r>
    </w:p>
    <w:p w14:paraId="4C423142" w14:textId="77777777" w:rsidR="00C665A5" w:rsidRPr="00AE25E8" w:rsidRDefault="00C665A5" w:rsidP="002564E5">
      <w:pPr>
        <w:numPr>
          <w:ilvl w:val="0"/>
          <w:numId w:val="34"/>
        </w:numPr>
        <w:spacing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العلاقات العامة</w:t>
      </w:r>
      <w:r w:rsidRPr="00AE25E8">
        <w:rPr>
          <w:rFonts w:ascii="Sakkal Majalla" w:hAnsi="Sakkal Majalla" w:cs="Sakkal Majalla"/>
          <w:color w:val="000000" w:themeColor="text1"/>
          <w:sz w:val="28"/>
          <w:szCs w:val="28"/>
          <w:rtl/>
          <w:lang w:bidi="ar-EG"/>
        </w:rPr>
        <w:t>: بحيث يتم من خلالها بناء العلاقات الطيبة مع البيئة الخارجية للمنظمات والتي تشمل كل من الجهات الحكومية والجمهور المستهلك والمساهمين والإعلام وغيرها من الجهات المرتبطة بالمنظمة والمحيطة بها</w:t>
      </w:r>
    </w:p>
    <w:p w14:paraId="226883D9" w14:textId="77777777" w:rsidR="00C665A5" w:rsidRPr="00AE25E8" w:rsidRDefault="00C665A5" w:rsidP="00362D77">
      <w:pPr>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الإعلان</w:t>
      </w:r>
      <w:r w:rsidRPr="00AE25E8">
        <w:rPr>
          <w:rFonts w:ascii="Sakkal Majalla" w:hAnsi="Sakkal Majalla" w:cs="Sakkal Majalla"/>
          <w:color w:val="000000" w:themeColor="text1"/>
          <w:sz w:val="28"/>
          <w:szCs w:val="28"/>
          <w:rtl/>
          <w:lang w:bidi="ar-EG"/>
        </w:rPr>
        <w:t>: ويتم من خلال الوسائل التي تستخدمها الشركة لتعريف الزبون بالمنتج أو الخدمة التي تقدمها، من خلال تقديم الأفكار والخدمات، وذلك لزيادة مكانة العلامة التجارية للمنتج الذي تقدمه الشركة</w:t>
      </w:r>
    </w:p>
    <w:p w14:paraId="1E96F1A1" w14:textId="77777777" w:rsidR="00C665A5" w:rsidRPr="00AE25E8" w:rsidRDefault="00C665A5" w:rsidP="00362D77">
      <w:pPr>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تشجيع المبيعات</w:t>
      </w:r>
      <w:r w:rsidRPr="00AE25E8">
        <w:rPr>
          <w:rFonts w:ascii="Sakkal Majalla" w:hAnsi="Sakkal Majalla" w:cs="Sakkal Majalla"/>
          <w:color w:val="000000" w:themeColor="text1"/>
          <w:sz w:val="28"/>
          <w:szCs w:val="28"/>
          <w:rtl/>
          <w:lang w:bidi="ar-EG"/>
        </w:rPr>
        <w:t xml:space="preserve">: هو تنشيط المبيعات في كافة عمليات التسويق والعرض للسلع التي تتعامل بها المنظمات في واجهات العرض الداخلية والخارجية لمحلاتها، ولابد أن يتم ترتيب السلع بالشكل الذي يثير اهتمام المستهلكين المحتملين وتحفيزهم للقيام بعملية الشراء. </w:t>
      </w:r>
    </w:p>
    <w:p w14:paraId="1FC06024" w14:textId="77777777" w:rsidR="00C665A5" w:rsidRPr="00AE25E8" w:rsidRDefault="00C665A5" w:rsidP="00362D77">
      <w:pPr>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التغليف</w:t>
      </w:r>
      <w:r w:rsidRPr="00AE25E8">
        <w:rPr>
          <w:rFonts w:ascii="Sakkal Majalla" w:hAnsi="Sakkal Majalla" w:cs="Sakkal Majalla"/>
          <w:color w:val="000000" w:themeColor="text1"/>
          <w:sz w:val="28"/>
          <w:szCs w:val="28"/>
          <w:rtl/>
          <w:lang w:bidi="ar-EG"/>
        </w:rPr>
        <w:t xml:space="preserve"> تعتبر العبوات إحدى الوسائل المهمة لدعم المزيج الترويجي لما لها من آثار نفسية تحفز المستهلكين المستهدفين وإثارة اهتمامهم نحو السلعة. كما وتعتبر أداة اتصال فعالة بين المنتج والزبون قد يساعد على خلق ميزة تنافسية للسلعة مقارنة مع السلع البديلة المتأخرة كما تساعد على إرشاد المستهلكين وتوجيههم لكيفية الاستخدام الأمثل للسلعة وتمثل إحدى عوامل جذب المستهلك لشراء.</w:t>
      </w:r>
    </w:p>
    <w:p w14:paraId="323516D3" w14:textId="77777777" w:rsidR="00C665A5" w:rsidRPr="00AE25E8" w:rsidRDefault="00C665A5" w:rsidP="00362D77">
      <w:pPr>
        <w:numPr>
          <w:ilvl w:val="0"/>
          <w:numId w:val="34"/>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E25E8">
        <w:rPr>
          <w:rFonts w:ascii="Sakkal Majalla" w:hAnsi="Sakkal Majalla" w:cs="Sakkal Majalla"/>
          <w:b/>
          <w:bCs/>
          <w:color w:val="000000" w:themeColor="text1"/>
          <w:sz w:val="28"/>
          <w:szCs w:val="28"/>
          <w:rtl/>
          <w:lang w:bidi="ar-EG"/>
        </w:rPr>
        <w:t>الدعاية</w:t>
      </w:r>
      <w:r w:rsidRPr="00AE25E8">
        <w:rPr>
          <w:rFonts w:ascii="Sakkal Majalla" w:hAnsi="Sakkal Majalla" w:cs="Sakkal Majalla"/>
          <w:color w:val="000000" w:themeColor="text1"/>
          <w:sz w:val="28"/>
          <w:szCs w:val="28"/>
          <w:rtl/>
          <w:lang w:bidi="ar-EG"/>
        </w:rPr>
        <w:t xml:space="preserve"> هو النشاط الذي يهدف إلى التأثير في آراء واتجاهات مختلف فئات المستهلكين تجاه سلعة ما والذي يمكن من خلاله المنافسة في السوق بكميات البيع للمنتجات والخدمات التي من شأنها أن تساهم في استدامة تلك الشركات اقتصادياً.</w:t>
      </w:r>
    </w:p>
    <w:p w14:paraId="39B97D03" w14:textId="123A6832" w:rsidR="00C665A5" w:rsidRPr="00AE25E8" w:rsidRDefault="00B034BE" w:rsidP="00B034BE">
      <w:pPr>
        <w:spacing w:before="100" w:beforeAutospacing="1" w:after="100" w:afterAutospacing="1" w:line="360" w:lineRule="auto"/>
        <w:ind w:left="62"/>
        <w:jc w:val="both"/>
        <w:outlineLvl w:val="2"/>
        <w:rPr>
          <w:rFonts w:ascii="Sakkal Majalla" w:hAnsi="Sakkal Majalla" w:cs="Sakkal Majalla"/>
          <w:b/>
          <w:bCs/>
          <w:color w:val="000000" w:themeColor="text1"/>
          <w:sz w:val="32"/>
          <w:szCs w:val="32"/>
        </w:rPr>
      </w:pPr>
      <w:bookmarkStart w:id="38" w:name="_Toc202201178"/>
      <w:r w:rsidRPr="00AE25E8">
        <w:rPr>
          <w:rFonts w:ascii="Sakkal Majalla" w:hAnsi="Sakkal Majalla" w:cs="Sakkal Majalla" w:hint="cs"/>
          <w:b/>
          <w:bCs/>
          <w:color w:val="000000" w:themeColor="text1"/>
          <w:sz w:val="32"/>
          <w:szCs w:val="32"/>
          <w:rtl/>
          <w:lang w:bidi="ar-EG"/>
        </w:rPr>
        <w:t xml:space="preserve">2.2.2 </w:t>
      </w:r>
      <w:r w:rsidR="00C665A5" w:rsidRPr="00AE25E8">
        <w:rPr>
          <w:rFonts w:ascii="Sakkal Majalla" w:hAnsi="Sakkal Majalla" w:cs="Sakkal Majalla"/>
          <w:b/>
          <w:bCs/>
          <w:color w:val="000000" w:themeColor="text1"/>
          <w:sz w:val="32"/>
          <w:szCs w:val="32"/>
          <w:rtl/>
          <w:lang w:bidi="ar-EG"/>
        </w:rPr>
        <w:t>تطوير منتج جديد:</w:t>
      </w:r>
      <w:bookmarkEnd w:id="38"/>
    </w:p>
    <w:p w14:paraId="1BFDA632" w14:textId="77777777" w:rsidR="00C665A5" w:rsidRPr="00AE25E8" w:rsidRDefault="00C665A5" w:rsidP="002564E5">
      <w:pPr>
        <w:spacing w:before="100" w:beforeAutospacing="1"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تقوم المنظمة بإجراء الكثير من التطويرات والتحسينات فيما يخص المنتجات من فترة إلى أخرى وبشكل مستمر لأجل نموها وازدهارها، كما أن لها دور أساسي بتحسين الميزة </w:t>
      </w:r>
      <w:proofErr w:type="gramStart"/>
      <w:r w:rsidRPr="00AE25E8">
        <w:rPr>
          <w:rFonts w:ascii="Sakkal Majalla" w:hAnsi="Sakkal Majalla" w:cs="Sakkal Majalla"/>
          <w:color w:val="000000" w:themeColor="text1"/>
          <w:sz w:val="28"/>
          <w:szCs w:val="28"/>
          <w:rtl/>
          <w:lang w:bidi="ar-EG"/>
        </w:rPr>
        <w:t>التنافسية.(</w:t>
      </w:r>
      <w:proofErr w:type="gramEnd"/>
      <w:r w:rsidRPr="00AE25E8">
        <w:rPr>
          <w:rFonts w:ascii="Sakkal Majalla" w:hAnsi="Sakkal Majalla" w:cs="Sakkal Majalla"/>
          <w:color w:val="000000" w:themeColor="text1"/>
          <w:sz w:val="28"/>
          <w:szCs w:val="28"/>
          <w:rtl/>
          <w:lang w:bidi="ar-EG"/>
        </w:rPr>
        <w:t>أحمد، 2024)</w:t>
      </w:r>
    </w:p>
    <w:p w14:paraId="6CDD984A" w14:textId="77777777" w:rsidR="00C665A5" w:rsidRPr="00AE25E8" w:rsidRDefault="00C665A5" w:rsidP="002564E5">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وتقوم المنظمة لأجل تطوير المنتج بالتعرف على نوعين من المصادر: داخلية ومصادر خارجية كما أن أكثر المصادر الداخلية للأفكار الجديدة وضوحاً هي تلك الأفكار التي تأتي من إدارة البحث والتطوير </w:t>
      </w:r>
      <w:r w:rsidRPr="00AE25E8">
        <w:rPr>
          <w:rFonts w:ascii="Sakkal Majalla" w:hAnsi="Sakkal Majalla" w:cs="Sakkal Majalla"/>
          <w:color w:val="000000" w:themeColor="text1"/>
          <w:sz w:val="28"/>
          <w:szCs w:val="28"/>
          <w:rtl/>
          <w:lang w:bidi="ar-EG"/>
        </w:rPr>
        <w:lastRenderedPageBreak/>
        <w:t>التابعة للشركات، فهذه الإدارة تضم في عضويتها متخصصين في المجالات المختلفة للتطوير ولديهم خبرات متراكمة تؤهلهم لتقديم أفكار مبتكرة، وتقدم إدارة التسوق أفكاراً جديدة أيضاً يحكم التصاقها بالعملاء ومعرفتها باحتياجاتهم ورغباتهم ومقترحاتهم.</w:t>
      </w:r>
    </w:p>
    <w:p w14:paraId="0C283DB5" w14:textId="77777777" w:rsidR="00C665A5" w:rsidRPr="00AE25E8" w:rsidRDefault="00C665A5" w:rsidP="002564E5">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أما بخصوص المصادر الخارجية، فإنها ذات أهمية خاصة في دعم المؤسسات أو الشركات بالأفكار الجديدة والمتجددة.</w:t>
      </w:r>
    </w:p>
    <w:p w14:paraId="7ED3EEBD" w14:textId="77777777" w:rsidR="00C665A5" w:rsidRPr="00AE25E8" w:rsidRDefault="00C665A5" w:rsidP="002564E5">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كذلك فإن هنالك دوراً أساسياً يلعبه المتخصصون من خبراء في توليد الأفكار الجديدة بحكم اطلاعهم الواسع على الأسواق، لدرجة أن قسماً منهم صار يتخصص في جوانب محددة من السوق دون غيرها، وهذا يعطيهم القدرة على الغوص في أعمال السوق ومحاولة معرفة </w:t>
      </w:r>
      <w:proofErr w:type="gramStart"/>
      <w:r w:rsidRPr="00AE25E8">
        <w:rPr>
          <w:rFonts w:ascii="Sakkal Majalla" w:hAnsi="Sakkal Majalla" w:cs="Sakkal Majalla"/>
          <w:color w:val="000000" w:themeColor="text1"/>
          <w:sz w:val="28"/>
          <w:szCs w:val="28"/>
          <w:rtl/>
          <w:lang w:bidi="ar-EG"/>
        </w:rPr>
        <w:t>أغواره.(</w:t>
      </w:r>
      <w:proofErr w:type="gramEnd"/>
      <w:r w:rsidRPr="00AE25E8">
        <w:rPr>
          <w:rFonts w:ascii="Sakkal Majalla" w:hAnsi="Sakkal Majalla" w:cs="Sakkal Majalla"/>
          <w:color w:val="000000" w:themeColor="text1"/>
          <w:sz w:val="28"/>
          <w:szCs w:val="28"/>
          <w:rtl/>
          <w:lang w:bidi="ar-EG"/>
        </w:rPr>
        <w:t>بن قري، 2022)</w:t>
      </w:r>
    </w:p>
    <w:p w14:paraId="237ACC63" w14:textId="77777777" w:rsidR="00C665A5" w:rsidRPr="00AE25E8" w:rsidRDefault="00C665A5" w:rsidP="002564E5">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فالمستهلكون هم مصدر لا يستهان به من مصادر الأفكار، حيث أن اقتراحاتهم وآرائهم قد تؤدي إلى تكوين أفكار الخدمات أو منتجات جديدة مريحة. كما أن الموزعين والمؤسسات ذات العلاقة بالمؤسسة أو التابعة لها، يزودون الشركة بالأفكار الميدانية باعتبارهم موجودون في السوق، ولهم مصلحة في دعم المؤسسة بالأفكار والمقترحات.</w:t>
      </w:r>
    </w:p>
    <w:p w14:paraId="38FFB207" w14:textId="77777777" w:rsidR="00C665A5" w:rsidRPr="00AE25E8" w:rsidRDefault="00C665A5" w:rsidP="002564E5">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إن عملية تطوير المنتجات الجديدة تعتبر من العمليات الأساسية والحيوية التي تحقق للمنظمة البقاء، الاستمرار، والنمو في السوق، وإن تقديم منتجات جديدة يعتبر مؤشراً مهماً على حيوية المنظمة ورغبتها في تلبية احتياجات أسواقها وزبائنها. وفي نفس الوقت تعتبر أداة مهمة لتقوية المركز التنافسي للمنظمة.</w:t>
      </w:r>
    </w:p>
    <w:p w14:paraId="445D9BFF" w14:textId="77777777" w:rsidR="00C665A5" w:rsidRPr="00AE25E8" w:rsidRDefault="00C665A5" w:rsidP="002564E5">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كما وان عملية تطوير منتجات جديدة لا تتم بشكل عشوائي بل تستند على دراسة تحليلية واقعية للسوق ومعرفة التغيرات ذات العلاقة بها.</w:t>
      </w:r>
    </w:p>
    <w:p w14:paraId="56365D3A" w14:textId="77777777" w:rsidR="00C665A5" w:rsidRPr="00AE25E8" w:rsidRDefault="00C665A5" w:rsidP="002564E5">
      <w:pPr>
        <w:spacing w:after="0"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ومن الأنواع التي تندرج تحت تطوير المنتج الجديد (الابتكار) إما التطوير بالاختراق أو عن التطوير التكنولوجي أو التطوير العادي.</w:t>
      </w:r>
    </w:p>
    <w:p w14:paraId="7EA360DE" w14:textId="77777777" w:rsidR="00C665A5" w:rsidRPr="00AE25E8" w:rsidRDefault="00C665A5" w:rsidP="002564E5">
      <w:pPr>
        <w:numPr>
          <w:ilvl w:val="0"/>
          <w:numId w:val="35"/>
        </w:numPr>
        <w:spacing w:before="240"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التطوير بالاختراق: يعمل على تقديم ما هو جديد كليا، ويرتكز على التغيير الجذري في المنتجات والتكنولوجيا المستخدمة وطرق الإنتاج والعمليات التي تختلف عما كان مستخدما سابقا أو ما هو موجود ويعتبر أقل أنواع الابتكارات من حيث التكرار بحيث يعتمد على درجة عالية وجهود مكثفة من </w:t>
      </w:r>
      <w:r w:rsidRPr="00AE25E8">
        <w:rPr>
          <w:rFonts w:ascii="Sakkal Majalla" w:hAnsi="Sakkal Majalla" w:cs="Sakkal Majalla"/>
          <w:color w:val="000000" w:themeColor="text1"/>
          <w:sz w:val="28"/>
          <w:szCs w:val="28"/>
          <w:rtl/>
          <w:lang w:bidi="ar-EG"/>
        </w:rPr>
        <w:lastRenderedPageBreak/>
        <w:t xml:space="preserve">البحث والتطوير، وجهود الخبراء، ويعتبر الأساس الذي يمكن التطوير عليه في </w:t>
      </w:r>
      <w:proofErr w:type="gramStart"/>
      <w:r w:rsidRPr="00AE25E8">
        <w:rPr>
          <w:rFonts w:ascii="Sakkal Majalla" w:hAnsi="Sakkal Majalla" w:cs="Sakkal Majalla"/>
          <w:color w:val="000000" w:themeColor="text1"/>
          <w:sz w:val="28"/>
          <w:szCs w:val="28"/>
          <w:rtl/>
          <w:lang w:bidi="ar-EG"/>
        </w:rPr>
        <w:t>المستقبل.(</w:t>
      </w:r>
      <w:proofErr w:type="gramEnd"/>
      <w:r w:rsidRPr="00AE25E8">
        <w:rPr>
          <w:rFonts w:ascii="Sakkal Majalla" w:hAnsi="Sakkal Majalla" w:cs="Sakkal Majalla"/>
          <w:color w:val="000000" w:themeColor="text1"/>
          <w:sz w:val="28"/>
          <w:szCs w:val="28"/>
          <w:rtl/>
          <w:lang w:bidi="ar-EG"/>
        </w:rPr>
        <w:t>عثمان، 2024)</w:t>
      </w:r>
    </w:p>
    <w:p w14:paraId="5CC82CF1" w14:textId="77777777" w:rsidR="00C665A5" w:rsidRPr="00AE25E8" w:rsidRDefault="00C665A5" w:rsidP="00362D77">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التطوير التكنولوجي: يعتمد على أجراء تحسينات وتغييرات على الابتكارات التي تم إيجادها في النوع الأول، ويحدث بشكل أكثر تكرارا من النوع الأول ويحتاج إلى جهود أقل من حيث البحث والتطوير من النوع الأول.</w:t>
      </w:r>
    </w:p>
    <w:p w14:paraId="067102FB" w14:textId="77777777" w:rsidR="00C665A5" w:rsidRPr="00AE25E8" w:rsidRDefault="00C665A5" w:rsidP="00362D77">
      <w:pPr>
        <w:numPr>
          <w:ilvl w:val="0"/>
          <w:numId w:val="3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التطوير العادي: هو الأكثر تكرارا ويه درجة عالية من الاستمرارية، يهدف إلى إجراء تحسينات وتعديلات على المنتجات بالاعتماد على بحوث التسويق ورغبات </w:t>
      </w:r>
      <w:proofErr w:type="gramStart"/>
      <w:r w:rsidRPr="00AE25E8">
        <w:rPr>
          <w:rFonts w:ascii="Sakkal Majalla" w:hAnsi="Sakkal Majalla" w:cs="Sakkal Majalla"/>
          <w:color w:val="000000" w:themeColor="text1"/>
          <w:sz w:val="28"/>
          <w:szCs w:val="28"/>
          <w:rtl/>
          <w:lang w:bidi="ar-EG"/>
        </w:rPr>
        <w:t>الزبائن.(</w:t>
      </w:r>
      <w:proofErr w:type="gramEnd"/>
      <w:r w:rsidRPr="00AE25E8">
        <w:rPr>
          <w:rFonts w:ascii="Sakkal Majalla" w:hAnsi="Sakkal Majalla" w:cs="Sakkal Majalla"/>
          <w:color w:val="000000" w:themeColor="text1"/>
          <w:sz w:val="28"/>
          <w:szCs w:val="28"/>
          <w:rtl/>
          <w:lang w:bidi="ar-EG"/>
        </w:rPr>
        <w:t>قنابر، 2024)</w:t>
      </w:r>
    </w:p>
    <w:p w14:paraId="388BFA1A" w14:textId="3F689C0E" w:rsidR="00C665A5" w:rsidRPr="00AE25E8" w:rsidRDefault="00B034BE" w:rsidP="00B034BE">
      <w:pPr>
        <w:spacing w:before="100" w:beforeAutospacing="1" w:after="100" w:afterAutospacing="1" w:line="360" w:lineRule="auto"/>
        <w:ind w:left="62"/>
        <w:jc w:val="both"/>
        <w:outlineLvl w:val="2"/>
        <w:rPr>
          <w:rFonts w:ascii="Sakkal Majalla" w:hAnsi="Sakkal Majalla" w:cs="Sakkal Majalla"/>
          <w:b/>
          <w:bCs/>
          <w:color w:val="000000" w:themeColor="text1"/>
          <w:sz w:val="32"/>
          <w:szCs w:val="32"/>
          <w:rtl/>
          <w:lang w:bidi="ar-EG"/>
        </w:rPr>
      </w:pPr>
      <w:bookmarkStart w:id="39" w:name="_Toc202201179"/>
      <w:r w:rsidRPr="00AE25E8">
        <w:rPr>
          <w:rFonts w:ascii="Sakkal Majalla" w:hAnsi="Sakkal Majalla" w:cs="Sakkal Majalla" w:hint="cs"/>
          <w:b/>
          <w:bCs/>
          <w:color w:val="000000" w:themeColor="text1"/>
          <w:sz w:val="32"/>
          <w:szCs w:val="32"/>
          <w:rtl/>
          <w:lang w:bidi="ar-EG"/>
        </w:rPr>
        <w:t xml:space="preserve">3.2.2 </w:t>
      </w:r>
      <w:r w:rsidR="00C665A5" w:rsidRPr="00AE25E8">
        <w:rPr>
          <w:rFonts w:ascii="Sakkal Majalla" w:hAnsi="Sakkal Majalla" w:cs="Sakkal Majalla"/>
          <w:b/>
          <w:bCs/>
          <w:color w:val="000000" w:themeColor="text1"/>
          <w:sz w:val="32"/>
          <w:szCs w:val="32"/>
          <w:rtl/>
          <w:lang w:bidi="ar-EG"/>
        </w:rPr>
        <w:t>توليد القيمة المضافة:</w:t>
      </w:r>
      <w:bookmarkEnd w:id="39"/>
    </w:p>
    <w:p w14:paraId="6D0683A5"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ترتبط بالقيمة المضافة للزيون والتي تتمثل في المنفعة المستلمة من قبل العميل أو المستهلك النهائي أي علاقة الزبون مع المنظمة وما تقدمه من منتجات أو خدمات، وتقاس القيمة المضافة للزبون بحجم تحقيق أهداف وأغراض الزبائن والنتائج المرغوبة في حالة الاستعمال والحكم على خصائص </w:t>
      </w:r>
      <w:proofErr w:type="gramStart"/>
      <w:r w:rsidRPr="00AE25E8">
        <w:rPr>
          <w:rFonts w:ascii="Sakkal Majalla" w:hAnsi="Sakkal Majalla" w:cs="Sakkal Majalla"/>
          <w:color w:val="000000" w:themeColor="text1"/>
          <w:sz w:val="28"/>
          <w:szCs w:val="28"/>
          <w:rtl/>
          <w:lang w:bidi="ar-EG"/>
        </w:rPr>
        <w:t>المنتج.(</w:t>
      </w:r>
      <w:proofErr w:type="gramEnd"/>
      <w:r w:rsidRPr="00AE25E8">
        <w:rPr>
          <w:rFonts w:ascii="Sakkal Majalla" w:hAnsi="Sakkal Majalla" w:cs="Sakkal Majalla"/>
          <w:color w:val="000000" w:themeColor="text1"/>
          <w:sz w:val="28"/>
          <w:szCs w:val="28"/>
        </w:rPr>
        <w:t>Alai, 2020</w:t>
      </w:r>
      <w:r w:rsidRPr="00AE25E8">
        <w:rPr>
          <w:rFonts w:ascii="Sakkal Majalla" w:hAnsi="Sakkal Majalla" w:cs="Sakkal Majalla"/>
          <w:color w:val="000000" w:themeColor="text1"/>
          <w:sz w:val="28"/>
          <w:szCs w:val="28"/>
          <w:rtl/>
          <w:lang w:bidi="ar-EG"/>
        </w:rPr>
        <w:t>)</w:t>
      </w:r>
    </w:p>
    <w:p w14:paraId="2DF546BB"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كما وأضاف بأن المنظمة لا تتمتع بميزة تنافسية مستدامة فقط كونها تتمتع بتصميم جيد للمنتج أو تحظى بقوة بيع فعالة؛ فهذه الأنواع من الميزات التنافسية، في الواقع، يسهل تقليدها من قبل الشركات المنافسة، لأن الشركة التي تتمتع بنقاط قوة في مجال عمل أو نشاط محدد ستكون عرضة للتقليد من قبل الشركات المنافسة، وفي الواقع فإن توليد القيمة المضافة يعتمد على منظومة من النشاطات المتكاملة مع بعضها البعض، هذه التكاملية تحدث عندما يؤدي إنجاز نشاط معين إلى خلق ميزة في إنجاز نشاطات أخرى ذات علاقة حيث تقسم هذه النشاطات إلى نوعين:(</w:t>
      </w:r>
      <w:r w:rsidRPr="00AE25E8">
        <w:rPr>
          <w:rFonts w:ascii="Sakkal Majalla" w:hAnsi="Sakkal Majalla" w:cs="Sakkal Majalla"/>
          <w:color w:val="000000" w:themeColor="text1"/>
          <w:sz w:val="28"/>
          <w:szCs w:val="28"/>
        </w:rPr>
        <w:t>Sebaa, 2020</w:t>
      </w:r>
      <w:r w:rsidRPr="00AE25E8">
        <w:rPr>
          <w:rFonts w:ascii="Sakkal Majalla" w:hAnsi="Sakkal Majalla" w:cs="Sakkal Majalla"/>
          <w:color w:val="000000" w:themeColor="text1"/>
          <w:sz w:val="28"/>
          <w:szCs w:val="28"/>
          <w:rtl/>
          <w:lang w:bidi="ar-EG"/>
        </w:rPr>
        <w:t>)</w:t>
      </w:r>
    </w:p>
    <w:p w14:paraId="35A73C17" w14:textId="77777777" w:rsidR="00C665A5" w:rsidRPr="00AE25E8" w:rsidRDefault="00C665A5" w:rsidP="00362D77">
      <w:pPr>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tl/>
          <w:lang w:bidi="ar-EG"/>
        </w:rPr>
      </w:pPr>
      <w:r w:rsidRPr="00AE25E8">
        <w:rPr>
          <w:rFonts w:ascii="Sakkal Majalla" w:hAnsi="Sakkal Majalla" w:cs="Sakkal Majalla"/>
          <w:b/>
          <w:bCs/>
          <w:color w:val="000000" w:themeColor="text1"/>
          <w:sz w:val="28"/>
          <w:szCs w:val="28"/>
          <w:rtl/>
          <w:lang w:bidi="ar-EG"/>
        </w:rPr>
        <w:t>الأنشطة الأساسية</w:t>
      </w:r>
      <w:r w:rsidRPr="00AE25E8">
        <w:rPr>
          <w:rFonts w:ascii="Sakkal Majalla" w:hAnsi="Sakkal Majalla" w:cs="Sakkal Majalla"/>
          <w:color w:val="000000" w:themeColor="text1"/>
          <w:sz w:val="28"/>
          <w:szCs w:val="28"/>
          <w:rtl/>
          <w:lang w:bidi="ar-EG"/>
        </w:rPr>
        <w:t>: حيث تدخل في مفهوم التكوين المادي للمنتج والخدمات التي تأتي ما بعد عملية البيع والتي تمر بمراحل:</w:t>
      </w:r>
    </w:p>
    <w:p w14:paraId="6BB9151F" w14:textId="77777777" w:rsidR="00C665A5" w:rsidRPr="00AE25E8" w:rsidRDefault="00C665A5" w:rsidP="00362D77">
      <w:pPr>
        <w:pStyle w:val="a5"/>
        <w:numPr>
          <w:ilvl w:val="0"/>
          <w:numId w:val="3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التدفقات الداخلية</w:t>
      </w:r>
      <w:r w:rsidRPr="00AE25E8">
        <w:rPr>
          <w:rFonts w:ascii="Sakkal Majalla" w:hAnsi="Sakkal Majalla" w:cs="Sakkal Majalla"/>
          <w:color w:val="000000" w:themeColor="text1"/>
          <w:sz w:val="28"/>
          <w:szCs w:val="28"/>
          <w:rtl/>
          <w:lang w:bidi="ar-EG"/>
        </w:rPr>
        <w:t xml:space="preserve">: وهو ذلك النشاط الذي يتضمن استلام السلع وتخزيها. </w:t>
      </w:r>
    </w:p>
    <w:p w14:paraId="366C2D24" w14:textId="77777777" w:rsidR="00C665A5" w:rsidRPr="00AE25E8" w:rsidRDefault="00C665A5" w:rsidP="00362D77">
      <w:pPr>
        <w:pStyle w:val="a5"/>
        <w:numPr>
          <w:ilvl w:val="0"/>
          <w:numId w:val="3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lastRenderedPageBreak/>
        <w:t>العمليات</w:t>
      </w:r>
      <w:r w:rsidRPr="00AE25E8">
        <w:rPr>
          <w:rFonts w:ascii="Sakkal Majalla" w:hAnsi="Sakkal Majalla" w:cs="Sakkal Majalla"/>
          <w:color w:val="000000" w:themeColor="text1"/>
          <w:sz w:val="28"/>
          <w:szCs w:val="28"/>
          <w:rtl/>
          <w:lang w:bidi="ar-EG"/>
        </w:rPr>
        <w:t>: وهو النشاط الذي تحصل فيه عملية الإنتاج للمنظمة.</w:t>
      </w:r>
    </w:p>
    <w:p w14:paraId="6F0C80B0" w14:textId="77777777" w:rsidR="00C665A5" w:rsidRPr="00AE25E8" w:rsidRDefault="00C665A5" w:rsidP="00362D77">
      <w:pPr>
        <w:pStyle w:val="a5"/>
        <w:numPr>
          <w:ilvl w:val="0"/>
          <w:numId w:val="3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التدفقات الخارجية</w:t>
      </w:r>
      <w:r w:rsidRPr="00AE25E8">
        <w:rPr>
          <w:rFonts w:ascii="Sakkal Majalla" w:hAnsi="Sakkal Majalla" w:cs="Sakkal Majalla"/>
          <w:color w:val="000000" w:themeColor="text1"/>
          <w:sz w:val="28"/>
          <w:szCs w:val="28"/>
          <w:rtl/>
          <w:lang w:bidi="ar-EG"/>
        </w:rPr>
        <w:t>: وهي عملية التوزيع النهائية للمنتجات التي تتضمن النقل، والتخزين.</w:t>
      </w:r>
    </w:p>
    <w:p w14:paraId="4DB1CC22" w14:textId="77777777" w:rsidR="00C665A5" w:rsidRPr="00AE25E8" w:rsidRDefault="00C665A5" w:rsidP="00362D77">
      <w:pPr>
        <w:pStyle w:val="a5"/>
        <w:numPr>
          <w:ilvl w:val="0"/>
          <w:numId w:val="38"/>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التسويق والمبيعات</w:t>
      </w:r>
      <w:r w:rsidRPr="00AE25E8">
        <w:rPr>
          <w:rFonts w:ascii="Sakkal Majalla" w:hAnsi="Sakkal Majalla" w:cs="Sakkal Majalla"/>
          <w:color w:val="000000" w:themeColor="text1"/>
          <w:sz w:val="28"/>
          <w:szCs w:val="28"/>
          <w:rtl/>
          <w:lang w:bidi="ar-EG"/>
        </w:rPr>
        <w:t>: وهي الوظيفة التي تتعلق بتحليل احتياجات الزبائن في السوق ومدى رغبتهم للمنتج أو الخدمة التي تقدمها المنظمة، وكما للإعلان والترويج الأهمية في هذه المرحلة.</w:t>
      </w:r>
    </w:p>
    <w:p w14:paraId="38F11948" w14:textId="77777777" w:rsidR="00C665A5" w:rsidRPr="00AE25E8" w:rsidRDefault="00C665A5" w:rsidP="00362D77">
      <w:pPr>
        <w:numPr>
          <w:ilvl w:val="0"/>
          <w:numId w:val="3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الأنشطة الداعمة</w:t>
      </w:r>
      <w:r w:rsidRPr="00AE25E8">
        <w:rPr>
          <w:rFonts w:ascii="Sakkal Majalla" w:hAnsi="Sakkal Majalla" w:cs="Sakkal Majalla"/>
          <w:color w:val="000000" w:themeColor="text1"/>
          <w:sz w:val="28"/>
          <w:szCs w:val="28"/>
          <w:rtl/>
          <w:lang w:bidi="ar-EG"/>
        </w:rPr>
        <w:t>: وهي الأنشطة التي توفر الدعم الضروري للأنشطة الأساسية والتي تتضمن الاتي:</w:t>
      </w:r>
    </w:p>
    <w:p w14:paraId="1463AC56" w14:textId="77777777" w:rsidR="00C665A5" w:rsidRPr="00AE25E8" w:rsidRDefault="00C665A5" w:rsidP="00362D77">
      <w:pPr>
        <w:pStyle w:val="a5"/>
        <w:numPr>
          <w:ilvl w:val="0"/>
          <w:numId w:val="39"/>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الشراء</w:t>
      </w:r>
      <w:r w:rsidRPr="00AE25E8">
        <w:rPr>
          <w:rFonts w:ascii="Sakkal Majalla" w:hAnsi="Sakkal Majalla" w:cs="Sakkal Majalla"/>
          <w:color w:val="000000" w:themeColor="text1"/>
          <w:sz w:val="28"/>
          <w:szCs w:val="28"/>
          <w:rtl/>
          <w:lang w:bidi="ar-EG"/>
        </w:rPr>
        <w:t>: وهي الأقسام المسؤولية عن شراء البضائع والتي من خلالها يتم الحصول على السلع بسعر منخفض وبجودة عالية.</w:t>
      </w:r>
    </w:p>
    <w:p w14:paraId="4ED7162A" w14:textId="77777777" w:rsidR="00C665A5" w:rsidRPr="00AE25E8" w:rsidRDefault="00C665A5" w:rsidP="00362D77">
      <w:pPr>
        <w:pStyle w:val="a5"/>
        <w:numPr>
          <w:ilvl w:val="0"/>
          <w:numId w:val="39"/>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التطوير التكنولوجي</w:t>
      </w:r>
      <w:r w:rsidRPr="00AE25E8">
        <w:rPr>
          <w:rFonts w:ascii="Sakkal Majalla" w:hAnsi="Sakkal Majalla" w:cs="Sakkal Majalla"/>
          <w:color w:val="000000" w:themeColor="text1"/>
          <w:sz w:val="28"/>
          <w:szCs w:val="28"/>
          <w:rtl/>
          <w:lang w:bidi="ar-EG"/>
        </w:rPr>
        <w:t xml:space="preserve">: وهذه الوظيفية التي تكون على المنتجات الجديدة في المنظمة، والتي تتضمن التكنولوجيا المتوفرة والتدريب والمعرفة التي تعمل على بقاء المنظمة بشكل ذات </w:t>
      </w:r>
      <w:proofErr w:type="gramStart"/>
      <w:r w:rsidRPr="00AE25E8">
        <w:rPr>
          <w:rFonts w:ascii="Sakkal Majalla" w:hAnsi="Sakkal Majalla" w:cs="Sakkal Majalla"/>
          <w:color w:val="000000" w:themeColor="text1"/>
          <w:sz w:val="28"/>
          <w:szCs w:val="28"/>
          <w:rtl/>
          <w:lang w:bidi="ar-EG"/>
        </w:rPr>
        <w:t>كفاءة.(</w:t>
      </w:r>
      <w:proofErr w:type="gramEnd"/>
      <w:r w:rsidRPr="00AE25E8">
        <w:rPr>
          <w:rFonts w:ascii="Sakkal Majalla" w:hAnsi="Sakkal Majalla" w:cs="Sakkal Majalla"/>
          <w:color w:val="000000" w:themeColor="text1"/>
          <w:sz w:val="28"/>
          <w:szCs w:val="28"/>
        </w:rPr>
        <w:t>Hashemi, 2024</w:t>
      </w:r>
      <w:r w:rsidRPr="00AE25E8">
        <w:rPr>
          <w:rFonts w:ascii="Sakkal Majalla" w:hAnsi="Sakkal Majalla" w:cs="Sakkal Majalla"/>
          <w:color w:val="000000" w:themeColor="text1"/>
          <w:sz w:val="28"/>
          <w:szCs w:val="28"/>
          <w:rtl/>
          <w:lang w:bidi="ar-EG"/>
        </w:rPr>
        <w:t>)</w:t>
      </w:r>
    </w:p>
    <w:p w14:paraId="2C7A2891" w14:textId="77777777" w:rsidR="00C665A5" w:rsidRPr="00AE25E8" w:rsidRDefault="00C665A5" w:rsidP="00362D77">
      <w:pPr>
        <w:pStyle w:val="a5"/>
        <w:numPr>
          <w:ilvl w:val="0"/>
          <w:numId w:val="39"/>
        </w:numPr>
        <w:spacing w:before="100" w:beforeAutospacing="1" w:after="100" w:afterAutospacing="1" w:line="360" w:lineRule="auto"/>
        <w:contextualSpacing w:val="0"/>
        <w:jc w:val="both"/>
        <w:rPr>
          <w:rFonts w:ascii="Sakkal Majalla" w:hAnsi="Sakkal Majalla" w:cs="Sakkal Majalla"/>
          <w:color w:val="000000" w:themeColor="text1"/>
          <w:sz w:val="28"/>
          <w:szCs w:val="28"/>
        </w:rPr>
      </w:pPr>
      <w:r w:rsidRPr="00AE25E8">
        <w:rPr>
          <w:rFonts w:ascii="Sakkal Majalla" w:hAnsi="Sakkal Majalla" w:cs="Sakkal Majalla"/>
          <w:b/>
          <w:bCs/>
          <w:color w:val="000000" w:themeColor="text1"/>
          <w:sz w:val="28"/>
          <w:szCs w:val="28"/>
          <w:rtl/>
          <w:lang w:bidi="ar-EG"/>
        </w:rPr>
        <w:t>إدارة الموارد البشرية</w:t>
      </w:r>
      <w:r w:rsidRPr="00AE25E8">
        <w:rPr>
          <w:rFonts w:ascii="Sakkal Majalla" w:hAnsi="Sakkal Majalla" w:cs="Sakkal Majalla"/>
          <w:color w:val="000000" w:themeColor="text1"/>
          <w:sz w:val="28"/>
          <w:szCs w:val="28"/>
          <w:rtl/>
          <w:lang w:bidi="ar-EG"/>
        </w:rPr>
        <w:t>: وهي التي تتضمن عمليات الاستقطاب التدريب، تطوير الإدارة وهيكل المكافأة هي العناصر الحيوية في كل منظمة.</w:t>
      </w:r>
    </w:p>
    <w:p w14:paraId="65731E50" w14:textId="77777777" w:rsidR="00C665A5" w:rsidRPr="00AE25E8" w:rsidRDefault="00C665A5" w:rsidP="00362D77">
      <w:pPr>
        <w:pStyle w:val="a5"/>
        <w:numPr>
          <w:ilvl w:val="0"/>
          <w:numId w:val="39"/>
        </w:numPr>
        <w:spacing w:before="100" w:beforeAutospacing="1" w:after="100" w:afterAutospacing="1" w:line="360" w:lineRule="auto"/>
        <w:contextualSpacing w:val="0"/>
        <w:jc w:val="both"/>
        <w:rPr>
          <w:rFonts w:ascii="Sakkal Majalla" w:hAnsi="Sakkal Majalla" w:cs="Sakkal Majalla"/>
          <w:color w:val="000000" w:themeColor="text1"/>
          <w:sz w:val="28"/>
          <w:szCs w:val="28"/>
          <w:rtl/>
          <w:lang w:bidi="ar-EG"/>
        </w:rPr>
      </w:pPr>
      <w:r w:rsidRPr="00AE25E8">
        <w:rPr>
          <w:rFonts w:ascii="Sakkal Majalla" w:hAnsi="Sakkal Majalla" w:cs="Sakkal Majalla"/>
          <w:b/>
          <w:bCs/>
          <w:color w:val="000000" w:themeColor="text1"/>
          <w:sz w:val="28"/>
          <w:szCs w:val="28"/>
          <w:rtl/>
          <w:lang w:bidi="ar-EG"/>
        </w:rPr>
        <w:t>البنى التحتية للمنظمة</w:t>
      </w:r>
      <w:r w:rsidRPr="00AE25E8">
        <w:rPr>
          <w:rFonts w:ascii="Sakkal Majalla" w:hAnsi="Sakkal Majalla" w:cs="Sakkal Majalla"/>
          <w:color w:val="000000" w:themeColor="text1"/>
          <w:sz w:val="28"/>
          <w:szCs w:val="28"/>
          <w:rtl/>
          <w:lang w:bidi="ar-EG"/>
        </w:rPr>
        <w:t>: ويتضمن التخطيط نظم الرقابة المحاسبة، وكما يتضمن إستراتيجية المنظمة.</w:t>
      </w:r>
    </w:p>
    <w:p w14:paraId="2A5951E4"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AE25E8">
        <w:rPr>
          <w:rFonts w:ascii="Sakkal Majalla" w:hAnsi="Sakkal Majalla" w:cs="Sakkal Majalla"/>
          <w:color w:val="000000" w:themeColor="text1"/>
          <w:sz w:val="28"/>
          <w:szCs w:val="28"/>
          <w:rtl/>
          <w:lang w:bidi="ar-EG"/>
        </w:rPr>
        <w:t xml:space="preserve">وتكمن أهمية الميزة التنافسية في دلالتها على العوامل التي تميز المنظمة عن غيرها في السوق وهذه العوامل تشكل كل من السعر المنتجات الحديثة أو الفريدة من نوعها، والقدرة على التصنيع بأنواع وكميات مختلفة ذات جودة عالية والقدرة على الحصول على التكنولوجيا المناسبة، وغيرها من العوامل التي يصعب على المنافسين تقليدها أو تبنيها كما أن توليد القيمة المضافة يمكن الشركة من التعامل مع التهديدات والمخاطر التنافسية والحفاظ على حصتها في السوق كأساس للحفاظ على الربحية على المدى البعيد. كما أنها تمكن الشركة من جذب الزبائن من خلال تحقيق أداء أعلى من المعدل العام حيث تؤدي إلى ارتفاع حجم الطلب من العملاء فتتناسب القيمة المضافة للعملاء مع ارتفاع حجم الطلب إذ توفر المنظمات من خلالها منتجات تفوق عروض المنافسين وتوقعات الزبائن، كما تقدم منتجات وخدمات للزبائن ذات مزايا </w:t>
      </w:r>
      <w:r w:rsidRPr="00AE25E8">
        <w:rPr>
          <w:rFonts w:ascii="Sakkal Majalla" w:hAnsi="Sakkal Majalla" w:cs="Sakkal Majalla"/>
          <w:color w:val="000000" w:themeColor="text1"/>
          <w:sz w:val="28"/>
          <w:szCs w:val="28"/>
          <w:rtl/>
          <w:lang w:bidi="ar-EG"/>
        </w:rPr>
        <w:lastRenderedPageBreak/>
        <w:t xml:space="preserve">إستراتيجية خاصة لا يمكن للمنافسين تقديمها، وهنا تبرز أهمية توليد القيمة المضافة في الاحتفاظ بالعملاء وتحسين مستوى </w:t>
      </w:r>
      <w:proofErr w:type="gramStart"/>
      <w:r w:rsidRPr="00AE25E8">
        <w:rPr>
          <w:rFonts w:ascii="Sakkal Majalla" w:hAnsi="Sakkal Majalla" w:cs="Sakkal Majalla"/>
          <w:color w:val="000000" w:themeColor="text1"/>
          <w:sz w:val="28"/>
          <w:szCs w:val="28"/>
          <w:rtl/>
          <w:lang w:bidi="ar-EG"/>
        </w:rPr>
        <w:t>رضاهم.(</w:t>
      </w:r>
      <w:proofErr w:type="gramEnd"/>
      <w:r w:rsidRPr="00AE25E8">
        <w:rPr>
          <w:rFonts w:ascii="Sakkal Majalla" w:hAnsi="Sakkal Majalla" w:cs="Sakkal Majalla"/>
          <w:color w:val="000000" w:themeColor="text1"/>
          <w:sz w:val="28"/>
          <w:szCs w:val="28"/>
          <w:rtl/>
          <w:lang w:bidi="ar-EG"/>
        </w:rPr>
        <w:t>محمد، 2020)</w:t>
      </w:r>
    </w:p>
    <w:p w14:paraId="3FA76F0C" w14:textId="77777777" w:rsidR="00C665A5" w:rsidRPr="00AE25E8" w:rsidRDefault="00C665A5" w:rsidP="00F94A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r w:rsidRPr="00AE25E8">
        <w:rPr>
          <w:rFonts w:ascii="Sakkal Majalla" w:hAnsi="Sakkal Majalla" w:cs="Sakkal Majalla"/>
          <w:color w:val="000000" w:themeColor="text1"/>
          <w:sz w:val="28"/>
          <w:szCs w:val="28"/>
          <w:rtl/>
          <w:lang w:bidi="ar-EG"/>
        </w:rPr>
        <w:t xml:space="preserve">ويمكن من خلال توليد القيمة المضافة تقديم منتج بجودة عالية مما يزيد من فرص المنظمات في تحديد الأسعار الخاصة بها والتي تحقق لها هامش الربحية المطلوب، وتظهر هذه الميزة بشكل واضح في المنتجات الفريدة التي يسيطر عليها عدداً محدوداً جداً من المنظمات، ويمكنها من السيطرة على الأسواق </w:t>
      </w:r>
      <w:proofErr w:type="gramStart"/>
      <w:r w:rsidRPr="00AE25E8">
        <w:rPr>
          <w:rFonts w:ascii="Sakkal Majalla" w:hAnsi="Sakkal Majalla" w:cs="Sakkal Majalla"/>
          <w:color w:val="000000" w:themeColor="text1"/>
          <w:sz w:val="28"/>
          <w:szCs w:val="28"/>
          <w:rtl/>
          <w:lang w:bidi="ar-EG"/>
        </w:rPr>
        <w:t>الكبيرة.(</w:t>
      </w:r>
      <w:proofErr w:type="gramEnd"/>
      <w:r w:rsidRPr="00AE25E8">
        <w:rPr>
          <w:rFonts w:ascii="Sakkal Majalla" w:hAnsi="Sakkal Majalla" w:cs="Sakkal Majalla"/>
          <w:color w:val="000000" w:themeColor="text1"/>
          <w:sz w:val="28"/>
          <w:szCs w:val="28"/>
        </w:rPr>
        <w:t>Belkhiri, 2024</w:t>
      </w:r>
      <w:r w:rsidRPr="00AE25E8">
        <w:rPr>
          <w:rFonts w:ascii="Sakkal Majalla" w:hAnsi="Sakkal Majalla" w:cs="Sakkal Majalla"/>
          <w:color w:val="000000" w:themeColor="text1"/>
          <w:sz w:val="28"/>
          <w:szCs w:val="28"/>
          <w:rtl/>
          <w:lang w:bidi="ar-EG"/>
        </w:rPr>
        <w:t>)</w:t>
      </w:r>
    </w:p>
    <w:p w14:paraId="55B7974F" w14:textId="77777777" w:rsidR="006969DB" w:rsidRPr="00AE25E8" w:rsidRDefault="006969DB" w:rsidP="00F94A22">
      <w:pPr>
        <w:spacing w:before="100" w:beforeAutospacing="1" w:after="100" w:afterAutospacing="1" w:line="360" w:lineRule="auto"/>
        <w:ind w:firstLine="706"/>
        <w:jc w:val="both"/>
        <w:rPr>
          <w:rFonts w:ascii="Sakkal Majalla" w:hAnsi="Sakkal Majalla" w:cs="Sakkal Majalla"/>
          <w:color w:val="000000" w:themeColor="text1"/>
          <w:sz w:val="28"/>
          <w:szCs w:val="28"/>
          <w:rtl/>
          <w:lang w:bidi="ar-EG"/>
        </w:rPr>
      </w:pPr>
    </w:p>
    <w:p w14:paraId="44BC0C73" w14:textId="46B358A5" w:rsidR="002B025E" w:rsidRPr="003E70E8" w:rsidRDefault="00B034BE" w:rsidP="003E70E8">
      <w:pPr>
        <w:bidi w:val="0"/>
        <w:rPr>
          <w:rFonts w:ascii="Sakkal Majalla" w:hAnsi="Sakkal Majalla" w:cs="Sakkal Majalla"/>
          <w:color w:val="000000" w:themeColor="text1"/>
          <w:kern w:val="0"/>
          <w:sz w:val="28"/>
          <w:szCs w:val="28"/>
          <w:rtl/>
          <w14:ligatures w14:val="none"/>
        </w:rPr>
        <w:sectPr w:rsidR="002B025E" w:rsidRPr="003E70E8" w:rsidSect="00F94A22">
          <w:footerReference w:type="default" r:id="rId9"/>
          <w:pgSz w:w="11906" w:h="16838" w:code="9"/>
          <w:pgMar w:top="1440" w:right="1985" w:bottom="1440" w:left="1418" w:header="720" w:footer="720" w:gutter="567"/>
          <w:pgNumType w:start="1"/>
          <w:cols w:space="708"/>
          <w:bidi/>
          <w:rtlGutter/>
          <w:docGrid w:linePitch="360"/>
        </w:sectPr>
      </w:pPr>
      <w:bookmarkStart w:id="40" w:name="_Hlk195593377"/>
      <w:bookmarkStart w:id="41" w:name="_Hlk195826953"/>
      <w:bookmarkStart w:id="42" w:name="_Hlk202029517"/>
      <w:r w:rsidRPr="00AE25E8">
        <w:rPr>
          <w:rFonts w:ascii="Sakkal Majalla" w:hAnsi="Sakkal Majalla" w:cs="Sakkal Majalla"/>
          <w:color w:val="000000" w:themeColor="text1"/>
          <w:kern w:val="0"/>
          <w:sz w:val="28"/>
          <w:szCs w:val="28"/>
          <w:rtl/>
          <w14:ligatures w14:val="none"/>
        </w:rPr>
        <w:br w:type="page"/>
      </w:r>
      <w:bookmarkEnd w:id="40"/>
      <w:bookmarkEnd w:id="41"/>
      <w:bookmarkEnd w:id="42"/>
    </w:p>
    <w:p w14:paraId="49385D05" w14:textId="219C23B3" w:rsidR="00296192" w:rsidRPr="00AE25E8" w:rsidRDefault="00BA76A0" w:rsidP="002B025E">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AE25E8">
        <w:rPr>
          <w:rFonts w:ascii="Sakkal Majalla" w:hAnsi="Sakkal Majalla" w:cs="Sakkal Majalla"/>
          <w:noProof/>
          <w:color w:val="000000" w:themeColor="text1"/>
          <w:sz w:val="28"/>
          <w:szCs w:val="28"/>
        </w:rPr>
        <w:lastRenderedPageBreak/>
        <w:drawing>
          <wp:anchor distT="0" distB="0" distL="114300" distR="114300" simplePos="0" relativeHeight="3" behindDoc="0" locked="0" layoutInCell="1" allowOverlap="1" wp14:anchorId="6A5CFD1A" wp14:editId="214AC81E">
            <wp:simplePos x="0" y="0"/>
            <wp:positionH relativeFrom="margin">
              <wp:posOffset>3366770</wp:posOffset>
            </wp:positionH>
            <wp:positionV relativeFrom="margin">
              <wp:align>top</wp:align>
            </wp:positionV>
            <wp:extent cx="1670050" cy="1089660"/>
            <wp:effectExtent l="0" t="0" r="6350" b="0"/>
            <wp:wrapSquare wrapText="bothSides"/>
            <wp:docPr id="10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cstate="print"/>
                    <a:srcRect/>
                    <a:stretch/>
                  </pic:blipFill>
                  <pic:spPr>
                    <a:xfrm>
                      <a:off x="0" y="0"/>
                      <a:ext cx="1670050" cy="1089660"/>
                    </a:xfrm>
                    <a:prstGeom prst="rect">
                      <a:avLst/>
                    </a:prstGeom>
                  </pic:spPr>
                </pic:pic>
              </a:graphicData>
            </a:graphic>
            <wp14:sizeRelH relativeFrom="margin">
              <wp14:pctWidth>0</wp14:pctWidth>
            </wp14:sizeRelH>
            <wp14:sizeRelV relativeFrom="margin">
              <wp14:pctHeight>0</wp14:pctHeight>
            </wp14:sizeRelV>
          </wp:anchor>
        </w:drawing>
      </w:r>
      <w:r w:rsidR="004213B3" w:rsidRPr="00AE25E8">
        <w:rPr>
          <w:rFonts w:ascii="Sakkal Majalla" w:hAnsi="Sakkal Majalla" w:cs="Sakkal Majalla"/>
          <w:color w:val="000000" w:themeColor="text1"/>
          <w:sz w:val="28"/>
          <w:szCs w:val="28"/>
        </w:rPr>
        <w:t xml:space="preserve"> </w:t>
      </w:r>
      <w:r w:rsidRPr="00AE25E8">
        <w:rPr>
          <w:rFonts w:ascii="Sakkal Majalla" w:hAnsi="Sakkal Majalla" w:cs="Sakkal Majalla"/>
          <w:b/>
          <w:bCs/>
          <w:color w:val="000000" w:themeColor="text1"/>
          <w:sz w:val="32"/>
          <w:szCs w:val="32"/>
        </w:rPr>
        <w:t>Midocean University</w:t>
      </w:r>
      <w:r w:rsidR="004213B3" w:rsidRPr="00AE25E8">
        <w:rPr>
          <w:rFonts w:ascii="Sakkal Majalla" w:hAnsi="Sakkal Majalla" w:cs="Sakkal Majalla"/>
          <w:b/>
          <w:bCs/>
          <w:color w:val="000000" w:themeColor="text1"/>
          <w:sz w:val="32"/>
          <w:szCs w:val="32"/>
        </w:rPr>
        <w:t xml:space="preserve">    </w:t>
      </w:r>
    </w:p>
    <w:p w14:paraId="125559BE" w14:textId="6CEF7E8D" w:rsidR="00296192" w:rsidRPr="00AE25E8" w:rsidRDefault="00F94A22" w:rsidP="002B025E">
      <w:pPr>
        <w:bidi w:val="0"/>
        <w:spacing w:before="100" w:beforeAutospacing="1" w:after="100" w:afterAutospacing="1" w:line="360" w:lineRule="auto"/>
        <w:jc w:val="both"/>
        <w:rPr>
          <w:rFonts w:ascii="Sakkal Majalla" w:hAnsi="Sakkal Majalla" w:cs="Sakkal Majalla"/>
          <w:b/>
          <w:bCs/>
          <w:color w:val="000000" w:themeColor="text1"/>
          <w:sz w:val="32"/>
          <w:szCs w:val="32"/>
        </w:rPr>
      </w:pPr>
      <w:r w:rsidRPr="00AE25E8">
        <w:rPr>
          <w:rFonts w:ascii="Sakkal Majalla" w:hAnsi="Sakkal Majalla" w:cs="Sakkal Majalla"/>
          <w:b/>
          <w:bCs/>
          <w:color w:val="000000" w:themeColor="text1"/>
          <w:sz w:val="32"/>
          <w:szCs w:val="32"/>
        </w:rPr>
        <w:t xml:space="preserve">Management </w:t>
      </w:r>
      <w:r w:rsidR="002B025E" w:rsidRPr="00AE25E8">
        <w:rPr>
          <w:rFonts w:ascii="Sakkal Majalla" w:hAnsi="Sakkal Majalla" w:cs="Sakkal Majalla"/>
          <w:b/>
          <w:bCs/>
          <w:color w:val="000000" w:themeColor="text1"/>
          <w:sz w:val="32"/>
          <w:szCs w:val="32"/>
        </w:rPr>
        <w:t>College</w:t>
      </w:r>
      <w:r w:rsidRPr="00AE25E8">
        <w:rPr>
          <w:rFonts w:ascii="Sakkal Majalla" w:hAnsi="Sakkal Majalla" w:cs="Sakkal Majalla"/>
          <w:b/>
          <w:bCs/>
          <w:color w:val="000000" w:themeColor="text1"/>
          <w:sz w:val="32"/>
          <w:szCs w:val="32"/>
        </w:rPr>
        <w:t xml:space="preserve"> </w:t>
      </w:r>
      <w:r w:rsidR="004213B3" w:rsidRPr="00AE25E8">
        <w:rPr>
          <w:rFonts w:ascii="Sakkal Majalla" w:hAnsi="Sakkal Majalla" w:cs="Sakkal Majalla"/>
          <w:b/>
          <w:bCs/>
          <w:color w:val="000000" w:themeColor="text1"/>
          <w:sz w:val="32"/>
          <w:szCs w:val="32"/>
          <w:rtl/>
        </w:rPr>
        <w:t xml:space="preserve">    </w:t>
      </w:r>
      <w:r w:rsidR="004213B3" w:rsidRPr="00AE25E8">
        <w:rPr>
          <w:rFonts w:ascii="Sakkal Majalla" w:hAnsi="Sakkal Majalla" w:cs="Sakkal Majalla"/>
          <w:b/>
          <w:bCs/>
          <w:color w:val="000000" w:themeColor="text1"/>
          <w:sz w:val="32"/>
          <w:szCs w:val="32"/>
        </w:rPr>
        <w:t xml:space="preserve"> </w:t>
      </w:r>
      <w:r w:rsidR="004213B3" w:rsidRPr="00AE25E8">
        <w:rPr>
          <w:rFonts w:ascii="Sakkal Majalla" w:hAnsi="Sakkal Majalla" w:cs="Sakkal Majalla"/>
          <w:b/>
          <w:bCs/>
          <w:color w:val="000000" w:themeColor="text1"/>
          <w:sz w:val="32"/>
          <w:szCs w:val="32"/>
          <w:rtl/>
        </w:rPr>
        <w:t xml:space="preserve">    </w:t>
      </w:r>
      <w:r w:rsidR="004213B3" w:rsidRPr="00AE25E8">
        <w:rPr>
          <w:rFonts w:ascii="Sakkal Majalla" w:hAnsi="Sakkal Majalla" w:cs="Sakkal Majalla"/>
          <w:b/>
          <w:bCs/>
          <w:color w:val="000000" w:themeColor="text1"/>
          <w:sz w:val="32"/>
          <w:szCs w:val="32"/>
        </w:rPr>
        <w:t xml:space="preserve">                </w:t>
      </w:r>
    </w:p>
    <w:p w14:paraId="6551D1CA" w14:textId="0AF98023" w:rsidR="00296192" w:rsidRPr="00AE25E8" w:rsidRDefault="00F94A22" w:rsidP="002B025E">
      <w:pPr>
        <w:bidi w:val="0"/>
        <w:spacing w:before="100" w:beforeAutospacing="1" w:after="100" w:afterAutospacing="1" w:line="360" w:lineRule="auto"/>
        <w:rPr>
          <w:rFonts w:ascii="Sakkal Majalla" w:hAnsi="Sakkal Majalla" w:cs="Sakkal Majalla"/>
          <w:b/>
          <w:bCs/>
          <w:color w:val="000000" w:themeColor="text1"/>
          <w:sz w:val="32"/>
          <w:szCs w:val="32"/>
          <w:rtl/>
          <w:lang w:bidi="ar-EG"/>
        </w:rPr>
      </w:pPr>
      <w:r w:rsidRPr="00AE25E8">
        <w:rPr>
          <w:rFonts w:ascii="Sakkal Majalla" w:hAnsi="Sakkal Majalla" w:cs="Sakkal Majalla"/>
          <w:b/>
          <w:bCs/>
          <w:color w:val="000000" w:themeColor="text1"/>
          <w:sz w:val="32"/>
          <w:szCs w:val="32"/>
        </w:rPr>
        <w:t xml:space="preserve">Specialization: </w:t>
      </w:r>
      <w:proofErr w:type="gramStart"/>
      <w:r w:rsidR="003138FF" w:rsidRPr="00AE25E8">
        <w:rPr>
          <w:rFonts w:ascii="Sakkal Majalla" w:hAnsi="Sakkal Majalla" w:cs="Sakkal Majalla"/>
          <w:b/>
          <w:bCs/>
          <w:color w:val="000000" w:themeColor="text1"/>
          <w:sz w:val="32"/>
          <w:szCs w:val="32"/>
        </w:rPr>
        <w:t>Master’s</w:t>
      </w:r>
      <w:proofErr w:type="gramEnd"/>
      <w:r w:rsidR="003138FF" w:rsidRPr="00AE25E8">
        <w:rPr>
          <w:rFonts w:ascii="Sakkal Majalla" w:hAnsi="Sakkal Majalla" w:cs="Sakkal Majalla"/>
          <w:b/>
          <w:bCs/>
          <w:color w:val="000000" w:themeColor="text1"/>
          <w:sz w:val="32"/>
          <w:szCs w:val="32"/>
        </w:rPr>
        <w:t xml:space="preserve"> in </w:t>
      </w:r>
      <w:r w:rsidR="004213B3" w:rsidRPr="00AE25E8">
        <w:rPr>
          <w:rFonts w:ascii="Sakkal Majalla" w:hAnsi="Sakkal Majalla" w:cs="Sakkal Majalla"/>
          <w:b/>
          <w:bCs/>
          <w:color w:val="000000" w:themeColor="text1"/>
          <w:sz w:val="32"/>
          <w:szCs w:val="32"/>
        </w:rPr>
        <w:t>Project Management</w:t>
      </w:r>
    </w:p>
    <w:p w14:paraId="061622EC" w14:textId="77777777" w:rsidR="004B0F0C" w:rsidRPr="004B0F0C" w:rsidRDefault="004B0F0C" w:rsidP="002B025E">
      <w:pPr>
        <w:bidi w:val="0"/>
        <w:spacing w:before="100" w:beforeAutospacing="1" w:after="100" w:afterAutospacing="1" w:line="360" w:lineRule="auto"/>
        <w:jc w:val="center"/>
        <w:rPr>
          <w:rFonts w:ascii="Sakkal Majalla" w:hAnsi="Sakkal Majalla" w:cs="Sakkal Majalla"/>
          <w:b/>
          <w:bCs/>
          <w:color w:val="000000" w:themeColor="text1"/>
          <w:rtl/>
          <w:lang w:bidi="ar-EG"/>
        </w:rPr>
      </w:pPr>
    </w:p>
    <w:p w14:paraId="759D2BB6" w14:textId="77777777" w:rsidR="00066894" w:rsidRPr="00066894" w:rsidRDefault="00066894" w:rsidP="00066894">
      <w:pPr>
        <w:bidi w:val="0"/>
        <w:spacing w:before="100" w:beforeAutospacing="1" w:after="100" w:afterAutospacing="1" w:line="360" w:lineRule="auto"/>
        <w:jc w:val="center"/>
        <w:rPr>
          <w:rFonts w:ascii="Sakkal Majalla" w:hAnsi="Sakkal Majalla" w:cs="Sakkal Majalla"/>
          <w:b/>
          <w:bCs/>
          <w:color w:val="000000" w:themeColor="text1"/>
          <w:sz w:val="40"/>
          <w:szCs w:val="40"/>
          <w:lang w:bidi="ar-EG"/>
        </w:rPr>
      </w:pPr>
      <w:r w:rsidRPr="00066894">
        <w:rPr>
          <w:rFonts w:ascii="Sakkal Majalla" w:hAnsi="Sakkal Majalla" w:cs="Sakkal Majalla"/>
          <w:b/>
          <w:bCs/>
          <w:color w:val="000000" w:themeColor="text1"/>
          <w:sz w:val="36"/>
          <w:szCs w:val="36"/>
          <w:lang w:bidi="ar-EG"/>
        </w:rPr>
        <w:t>"The Role of Human Resource Management in Promoting Sustainability in Government Sectors to Achieve Vision 2030: An Applied Study on the Public Sector in the Kingdom of Saudi Arabia</w:t>
      </w:r>
      <w:r w:rsidRPr="00066894">
        <w:rPr>
          <w:rFonts w:ascii="Sakkal Majalla" w:hAnsi="Sakkal Majalla" w:cs="Sakkal Majalla"/>
          <w:b/>
          <w:bCs/>
          <w:color w:val="000000" w:themeColor="text1"/>
          <w:sz w:val="40"/>
          <w:szCs w:val="40"/>
          <w:lang w:bidi="ar-EG"/>
        </w:rPr>
        <w:t>"</w:t>
      </w:r>
    </w:p>
    <w:p w14:paraId="4298B471" w14:textId="77777777" w:rsidR="00296192" w:rsidRPr="00AE25E8" w:rsidRDefault="00F94A22" w:rsidP="002B025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E25E8">
        <w:rPr>
          <w:rFonts w:ascii="Sakkal Majalla" w:hAnsi="Sakkal Majalla" w:cs="Sakkal Majalla"/>
          <w:b/>
          <w:bCs/>
          <w:color w:val="000000" w:themeColor="text1"/>
          <w:sz w:val="36"/>
          <w:szCs w:val="36"/>
          <w:lang w:bidi="ar-EG"/>
        </w:rPr>
        <w:t>Student preparation</w:t>
      </w:r>
      <w:r w:rsidRPr="00AE25E8">
        <w:rPr>
          <w:rFonts w:ascii="Sakkal Majalla" w:hAnsi="Sakkal Majalla" w:cs="Sakkal Majalla"/>
          <w:b/>
          <w:bCs/>
          <w:color w:val="000000" w:themeColor="text1"/>
          <w:sz w:val="36"/>
          <w:szCs w:val="36"/>
          <w:rtl/>
          <w:lang w:bidi="ar-EG"/>
        </w:rPr>
        <w:t>/</w:t>
      </w:r>
    </w:p>
    <w:p w14:paraId="774F33DB" w14:textId="39DCBA3A" w:rsidR="00296192" w:rsidRPr="004B0F0C" w:rsidRDefault="004213B3" w:rsidP="002B025E">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B0F0C">
        <w:rPr>
          <w:rFonts w:ascii="Sakkal Majalla" w:hAnsi="Sakkal Majalla" w:cs="Sakkal Majalla"/>
          <w:color w:val="000000" w:themeColor="text1"/>
          <w:sz w:val="36"/>
          <w:szCs w:val="36"/>
          <w:lang w:bidi="ar-EG"/>
        </w:rPr>
        <w:t>Mohammed Salem Alharthi</w:t>
      </w:r>
    </w:p>
    <w:p w14:paraId="7BD66C9F" w14:textId="2F8248CC" w:rsidR="0085645C" w:rsidRPr="00AE25E8" w:rsidRDefault="004213B3" w:rsidP="002B025E">
      <w:pPr>
        <w:bidi w:val="0"/>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AE25E8">
        <w:rPr>
          <w:rFonts w:ascii="Sakkal Majalla" w:hAnsi="Sakkal Majalla" w:cs="Sakkal Majalla"/>
          <w:b/>
          <w:bCs/>
          <w:color w:val="000000" w:themeColor="text1"/>
          <w:sz w:val="36"/>
          <w:szCs w:val="36"/>
          <w:lang w:bidi="ar-EG"/>
        </w:rPr>
        <w:t>University Number</w:t>
      </w:r>
      <w:r w:rsidRPr="00AE25E8">
        <w:rPr>
          <w:rFonts w:ascii="Sakkal Majalla" w:hAnsi="Sakkal Majalla" w:cs="Sakkal Majalla"/>
          <w:b/>
          <w:bCs/>
          <w:color w:val="000000" w:themeColor="text1"/>
          <w:sz w:val="36"/>
          <w:szCs w:val="36"/>
          <w:rtl/>
          <w:lang w:bidi="ar-EG"/>
        </w:rPr>
        <w:t>/</w:t>
      </w:r>
    </w:p>
    <w:p w14:paraId="1EFE31F4" w14:textId="1EB14649" w:rsidR="004213B3" w:rsidRPr="004B0F0C" w:rsidRDefault="004213B3" w:rsidP="002B025E">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B0F0C">
        <w:rPr>
          <w:rFonts w:ascii="Sakkal Majalla" w:hAnsi="Sakkal Majalla" w:cs="Sakkal Majalla"/>
          <w:color w:val="000000" w:themeColor="text1"/>
          <w:sz w:val="36"/>
          <w:szCs w:val="36"/>
          <w:lang w:bidi="ar-EG"/>
        </w:rPr>
        <w:t>243001762</w:t>
      </w:r>
    </w:p>
    <w:p w14:paraId="68733EC7" w14:textId="77777777" w:rsidR="00296192" w:rsidRPr="00AE25E8" w:rsidRDefault="00F94A22" w:rsidP="002B025E">
      <w:pPr>
        <w:bidi w:val="0"/>
        <w:spacing w:before="100" w:beforeAutospacing="1" w:after="100" w:afterAutospacing="1" w:line="360" w:lineRule="auto"/>
        <w:jc w:val="center"/>
        <w:rPr>
          <w:rFonts w:ascii="Sakkal Majalla" w:hAnsi="Sakkal Majalla" w:cs="Sakkal Majalla"/>
          <w:b/>
          <w:bCs/>
          <w:color w:val="000000" w:themeColor="text1"/>
          <w:sz w:val="36"/>
          <w:szCs w:val="36"/>
          <w:lang w:bidi="ar-EG"/>
        </w:rPr>
      </w:pPr>
      <w:r w:rsidRPr="00AE25E8">
        <w:rPr>
          <w:rFonts w:ascii="Sakkal Majalla" w:hAnsi="Sakkal Majalla" w:cs="Sakkal Majalla"/>
          <w:b/>
          <w:bCs/>
          <w:color w:val="000000" w:themeColor="text1"/>
          <w:sz w:val="36"/>
          <w:szCs w:val="36"/>
          <w:lang w:bidi="ar-EG"/>
        </w:rPr>
        <w:t>Supervisor</w:t>
      </w:r>
      <w:r w:rsidRPr="00AE25E8">
        <w:rPr>
          <w:rFonts w:ascii="Sakkal Majalla" w:hAnsi="Sakkal Majalla" w:cs="Sakkal Majalla"/>
          <w:b/>
          <w:bCs/>
          <w:color w:val="000000" w:themeColor="text1"/>
          <w:sz w:val="36"/>
          <w:szCs w:val="36"/>
          <w:rtl/>
          <w:lang w:bidi="ar-EG"/>
        </w:rPr>
        <w:t>/</w:t>
      </w:r>
    </w:p>
    <w:p w14:paraId="372EB7B4" w14:textId="4440F310" w:rsidR="004213B3" w:rsidRPr="004B0F0C" w:rsidRDefault="002B025E" w:rsidP="002B025E">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r w:rsidRPr="004B0F0C">
        <w:rPr>
          <w:rFonts w:ascii="Sakkal Majalla" w:hAnsi="Sakkal Majalla" w:cs="Sakkal Majalla"/>
          <w:color w:val="000000" w:themeColor="text1"/>
          <w:sz w:val="36"/>
          <w:szCs w:val="36"/>
          <w:lang w:bidi="ar-EG"/>
        </w:rPr>
        <w:t>Dr. El-Fisal Abdelhamid</w:t>
      </w:r>
    </w:p>
    <w:p w14:paraId="31F01AF4" w14:textId="0AB98A40" w:rsidR="00296192" w:rsidRPr="00AE25E8" w:rsidRDefault="002B025E" w:rsidP="002B025E">
      <w:pPr>
        <w:bidi w:val="0"/>
        <w:spacing w:before="100" w:beforeAutospacing="1" w:after="100" w:afterAutospacing="1" w:line="360" w:lineRule="auto"/>
        <w:jc w:val="center"/>
        <w:rPr>
          <w:rFonts w:ascii="Sakkal Majalla" w:hAnsi="Sakkal Majalla" w:cs="Sakkal Majalla"/>
          <w:b/>
          <w:bCs/>
          <w:color w:val="000000" w:themeColor="text1"/>
          <w:sz w:val="36"/>
          <w:szCs w:val="36"/>
        </w:rPr>
      </w:pPr>
      <w:r w:rsidRPr="00AE25E8">
        <w:rPr>
          <w:rFonts w:ascii="Sakkal Majalla" w:hAnsi="Sakkal Majalla" w:cs="Sakkal Majalla"/>
          <w:b/>
          <w:bCs/>
          <w:color w:val="000000" w:themeColor="text1"/>
          <w:sz w:val="36"/>
          <w:szCs w:val="36"/>
          <w:lang w:bidi="ar-EG"/>
        </w:rPr>
        <w:t>1447 – 2025</w:t>
      </w:r>
    </w:p>
    <w:sectPr w:rsidR="00296192" w:rsidRPr="00AE25E8" w:rsidSect="00F94A22">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FF6EC6" w14:textId="77777777" w:rsidR="00E212BB" w:rsidRDefault="00E212BB">
      <w:pPr>
        <w:spacing w:after="0" w:line="240" w:lineRule="auto"/>
      </w:pPr>
      <w:r>
        <w:separator/>
      </w:r>
    </w:p>
  </w:endnote>
  <w:endnote w:type="continuationSeparator" w:id="0">
    <w:p w14:paraId="68ABB973" w14:textId="77777777" w:rsidR="00E212BB" w:rsidRDefault="00E21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140488163"/>
      <w:docPartObj>
        <w:docPartGallery w:val="Page Numbers (Bottom of Page)"/>
        <w:docPartUnique/>
      </w:docPartObj>
    </w:sdtPr>
    <w:sdtContent>
      <w:p w14:paraId="6D806426" w14:textId="77777777" w:rsidR="002B025E" w:rsidRDefault="002B025E">
        <w:pPr>
          <w:pStyle w:val="a4"/>
        </w:pPr>
        <w:r>
          <w:rPr>
            <w:noProof/>
          </w:rPr>
          <mc:AlternateContent>
            <mc:Choice Requires="wps">
              <w:drawing>
                <wp:anchor distT="0" distB="0" distL="114300" distR="114300" simplePos="0" relativeHeight="251666432" behindDoc="0" locked="0" layoutInCell="1" allowOverlap="1" wp14:anchorId="718EF3DF" wp14:editId="142EABC6">
                  <wp:simplePos x="0" y="0"/>
                  <wp:positionH relativeFrom="margin">
                    <wp:align>center</wp:align>
                  </wp:positionH>
                  <wp:positionV relativeFrom="bottomMargin">
                    <wp:align>center</wp:align>
                  </wp:positionV>
                  <wp:extent cx="551815" cy="238760"/>
                  <wp:effectExtent l="19050" t="19050" r="19685" b="18415"/>
                  <wp:wrapNone/>
                  <wp:docPr id="7" name="Double Bracket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62804267" w14:textId="77777777" w:rsidR="002B025E" w:rsidRPr="00F94A22" w:rsidRDefault="002B025E">
                              <w:pPr>
                                <w:jc w:val="center"/>
                                <w:rPr>
                                  <w:rFonts w:ascii="Sakkal Majalla" w:hAnsi="Sakkal Majalla" w:cs="Sakkal Majalla"/>
                                  <w:b/>
                                  <w:bCs/>
                                  <w:sz w:val="24"/>
                                  <w:szCs w:val="24"/>
                                </w:rPr>
                              </w:pPr>
                              <w:r w:rsidRPr="00F94A22">
                                <w:rPr>
                                  <w:rFonts w:ascii="Sakkal Majalla" w:hAnsi="Sakkal Majalla" w:cs="Sakkal Majalla"/>
                                  <w:b/>
                                  <w:bCs/>
                                  <w:sz w:val="24"/>
                                  <w:szCs w:val="24"/>
                                </w:rPr>
                                <w:fldChar w:fldCharType="begin"/>
                              </w:r>
                              <w:r w:rsidRPr="00F94A22">
                                <w:rPr>
                                  <w:rFonts w:ascii="Sakkal Majalla" w:hAnsi="Sakkal Majalla" w:cs="Sakkal Majalla"/>
                                  <w:b/>
                                  <w:bCs/>
                                  <w:sz w:val="24"/>
                                  <w:szCs w:val="24"/>
                                </w:rPr>
                                <w:instrText xml:space="preserve"> PAGE    \* MERGEFORMAT </w:instrText>
                              </w:r>
                              <w:r w:rsidRPr="00F94A22">
                                <w:rPr>
                                  <w:rFonts w:ascii="Sakkal Majalla" w:hAnsi="Sakkal Majalla" w:cs="Sakkal Majalla"/>
                                  <w:b/>
                                  <w:bCs/>
                                  <w:sz w:val="24"/>
                                  <w:szCs w:val="24"/>
                                </w:rPr>
                                <w:fldChar w:fldCharType="separate"/>
                              </w:r>
                              <w:r w:rsidR="003E70E8">
                                <w:rPr>
                                  <w:rFonts w:ascii="Sakkal Majalla" w:hAnsi="Sakkal Majalla" w:cs="Sakkal Majalla"/>
                                  <w:b/>
                                  <w:bCs/>
                                  <w:noProof/>
                                  <w:sz w:val="24"/>
                                  <w:szCs w:val="24"/>
                                  <w:rtl/>
                                </w:rPr>
                                <w:t>48</w:t>
                              </w:r>
                              <w:r w:rsidRPr="00F94A22">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718EF3DF"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7"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K5upEjgCAABqBAAADgAAAAAAAAAA&#10;AAAAAAAuAgAAZHJzL2Uyb0RvYy54bWxQSwECLQAUAAYACAAAACEA/y8q6t4AAAADAQAADwAAAAAA&#10;AAAAAAAAAACSBAAAZHJzL2Rvd25yZXYueG1sUEsFBgAAAAAEAAQA8wAAAJ0FAAAAAA==&#10;" filled="t" strokecolor="gray" strokeweight="2.25pt">
                  <v:textbox inset=",0,,0">
                    <w:txbxContent>
                      <w:p w14:paraId="62804267" w14:textId="77777777" w:rsidR="002B025E" w:rsidRPr="00F94A22" w:rsidRDefault="002B025E">
                        <w:pPr>
                          <w:jc w:val="center"/>
                          <w:rPr>
                            <w:rFonts w:ascii="Sakkal Majalla" w:hAnsi="Sakkal Majalla" w:cs="Sakkal Majalla"/>
                            <w:b/>
                            <w:bCs/>
                            <w:sz w:val="24"/>
                            <w:szCs w:val="24"/>
                          </w:rPr>
                        </w:pPr>
                        <w:r w:rsidRPr="00F94A22">
                          <w:rPr>
                            <w:rFonts w:ascii="Sakkal Majalla" w:hAnsi="Sakkal Majalla" w:cs="Sakkal Majalla"/>
                            <w:b/>
                            <w:bCs/>
                            <w:sz w:val="24"/>
                            <w:szCs w:val="24"/>
                          </w:rPr>
                          <w:fldChar w:fldCharType="begin"/>
                        </w:r>
                        <w:r w:rsidRPr="00F94A22">
                          <w:rPr>
                            <w:rFonts w:ascii="Sakkal Majalla" w:hAnsi="Sakkal Majalla" w:cs="Sakkal Majalla"/>
                            <w:b/>
                            <w:bCs/>
                            <w:sz w:val="24"/>
                            <w:szCs w:val="24"/>
                          </w:rPr>
                          <w:instrText xml:space="preserve"> PAGE    \* MERGEFORMAT </w:instrText>
                        </w:r>
                        <w:r w:rsidRPr="00F94A22">
                          <w:rPr>
                            <w:rFonts w:ascii="Sakkal Majalla" w:hAnsi="Sakkal Majalla" w:cs="Sakkal Majalla"/>
                            <w:b/>
                            <w:bCs/>
                            <w:sz w:val="24"/>
                            <w:szCs w:val="24"/>
                          </w:rPr>
                          <w:fldChar w:fldCharType="separate"/>
                        </w:r>
                        <w:r w:rsidR="003E70E8">
                          <w:rPr>
                            <w:rFonts w:ascii="Sakkal Majalla" w:hAnsi="Sakkal Majalla" w:cs="Sakkal Majalla"/>
                            <w:b/>
                            <w:bCs/>
                            <w:noProof/>
                            <w:sz w:val="24"/>
                            <w:szCs w:val="24"/>
                            <w:rtl/>
                          </w:rPr>
                          <w:t>48</w:t>
                        </w:r>
                        <w:r w:rsidRPr="00F94A22">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5D8084D9" wp14:editId="26756255">
                  <wp:simplePos x="0" y="0"/>
                  <wp:positionH relativeFrom="margin">
                    <wp:align>center</wp:align>
                  </wp:positionH>
                  <wp:positionV relativeFrom="bottomMargin">
                    <wp:align>center</wp:align>
                  </wp:positionV>
                  <wp:extent cx="5518150" cy="0"/>
                  <wp:effectExtent l="9525" t="9525" r="6350" b="9525"/>
                  <wp:wrapNone/>
                  <wp:docPr id="8" name="Straight Arrow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4DF81109" id="_x0000_t32" coordsize="21600,21600" o:spt="32" o:oned="t" path="m,l21600,21600e" filled="f">
                  <v:path arrowok="t" fillok="f" o:connecttype="none"/>
                  <o:lock v:ext="edit" shapetype="t"/>
                </v:shapetype>
                <v:shape id="Straight Arrow Connector 8"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9A50F6" w14:textId="2BB2CF87" w:rsidR="002B025E" w:rsidRDefault="002B025E">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A4125" w14:textId="77777777" w:rsidR="00E212BB" w:rsidRDefault="00E212BB">
      <w:pPr>
        <w:spacing w:after="0" w:line="240" w:lineRule="auto"/>
      </w:pPr>
      <w:r>
        <w:separator/>
      </w:r>
    </w:p>
  </w:footnote>
  <w:footnote w:type="continuationSeparator" w:id="0">
    <w:p w14:paraId="5A28A167" w14:textId="77777777" w:rsidR="00E212BB" w:rsidRDefault="00E212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F078F"/>
    <w:multiLevelType w:val="hybridMultilevel"/>
    <w:tmpl w:val="5CB04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1C36EC"/>
    <w:multiLevelType w:val="hybridMultilevel"/>
    <w:tmpl w:val="E158A762"/>
    <w:lvl w:ilvl="0" w:tplc="9C04CFDA">
      <w:start w:val="1"/>
      <w:numFmt w:val="decimal"/>
      <w:lvlText w:val="%1-"/>
      <w:lvlJc w:val="left"/>
      <w:pPr>
        <w:ind w:left="502"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 w15:restartNumberingAfterBreak="0">
    <w:nsid w:val="0441543C"/>
    <w:multiLevelType w:val="hybridMultilevel"/>
    <w:tmpl w:val="81FAFD9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A551879"/>
    <w:multiLevelType w:val="hybridMultilevel"/>
    <w:tmpl w:val="1E88870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D92F57"/>
    <w:multiLevelType w:val="hybridMultilevel"/>
    <w:tmpl w:val="BD608438"/>
    <w:lvl w:ilvl="0" w:tplc="0409000F">
      <w:start w:val="1"/>
      <w:numFmt w:val="decimal"/>
      <w:lvlText w:val="%1."/>
      <w:lvlJc w:val="left"/>
      <w:pPr>
        <w:ind w:left="768" w:hanging="360"/>
      </w:pPr>
    </w:lvl>
    <w:lvl w:ilvl="1" w:tplc="04090019" w:tentative="1">
      <w:start w:val="1"/>
      <w:numFmt w:val="lowerLetter"/>
      <w:lvlText w:val="%2."/>
      <w:lvlJc w:val="left"/>
      <w:pPr>
        <w:ind w:left="1488" w:hanging="360"/>
      </w:pPr>
    </w:lvl>
    <w:lvl w:ilvl="2" w:tplc="0409001B" w:tentative="1">
      <w:start w:val="1"/>
      <w:numFmt w:val="lowerRoman"/>
      <w:lvlText w:val="%3."/>
      <w:lvlJc w:val="right"/>
      <w:pPr>
        <w:ind w:left="2208" w:hanging="180"/>
      </w:pPr>
    </w:lvl>
    <w:lvl w:ilvl="3" w:tplc="0409000F" w:tentative="1">
      <w:start w:val="1"/>
      <w:numFmt w:val="decimal"/>
      <w:lvlText w:val="%4."/>
      <w:lvlJc w:val="left"/>
      <w:pPr>
        <w:ind w:left="2928" w:hanging="360"/>
      </w:pPr>
    </w:lvl>
    <w:lvl w:ilvl="4" w:tplc="04090019" w:tentative="1">
      <w:start w:val="1"/>
      <w:numFmt w:val="lowerLetter"/>
      <w:lvlText w:val="%5."/>
      <w:lvlJc w:val="left"/>
      <w:pPr>
        <w:ind w:left="3648" w:hanging="360"/>
      </w:pPr>
    </w:lvl>
    <w:lvl w:ilvl="5" w:tplc="0409001B" w:tentative="1">
      <w:start w:val="1"/>
      <w:numFmt w:val="lowerRoman"/>
      <w:lvlText w:val="%6."/>
      <w:lvlJc w:val="right"/>
      <w:pPr>
        <w:ind w:left="4368" w:hanging="180"/>
      </w:pPr>
    </w:lvl>
    <w:lvl w:ilvl="6" w:tplc="0409000F" w:tentative="1">
      <w:start w:val="1"/>
      <w:numFmt w:val="decimal"/>
      <w:lvlText w:val="%7."/>
      <w:lvlJc w:val="left"/>
      <w:pPr>
        <w:ind w:left="5088" w:hanging="360"/>
      </w:pPr>
    </w:lvl>
    <w:lvl w:ilvl="7" w:tplc="04090019" w:tentative="1">
      <w:start w:val="1"/>
      <w:numFmt w:val="lowerLetter"/>
      <w:lvlText w:val="%8."/>
      <w:lvlJc w:val="left"/>
      <w:pPr>
        <w:ind w:left="5808" w:hanging="360"/>
      </w:pPr>
    </w:lvl>
    <w:lvl w:ilvl="8" w:tplc="0409001B" w:tentative="1">
      <w:start w:val="1"/>
      <w:numFmt w:val="lowerRoman"/>
      <w:lvlText w:val="%9."/>
      <w:lvlJc w:val="right"/>
      <w:pPr>
        <w:ind w:left="6528" w:hanging="180"/>
      </w:pPr>
    </w:lvl>
  </w:abstractNum>
  <w:abstractNum w:abstractNumId="5" w15:restartNumberingAfterBreak="0">
    <w:nsid w:val="1079377E"/>
    <w:multiLevelType w:val="hybridMultilevel"/>
    <w:tmpl w:val="EF88C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F57D90"/>
    <w:multiLevelType w:val="hybridMultilevel"/>
    <w:tmpl w:val="C9A8A6C0"/>
    <w:lvl w:ilvl="0" w:tplc="C8C4C578">
      <w:start w:val="1"/>
      <w:numFmt w:val="decimal"/>
      <w:lvlText w:val="%1-"/>
      <w:lvlJc w:val="left"/>
      <w:pPr>
        <w:ind w:left="1440" w:hanging="18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7042E26"/>
    <w:multiLevelType w:val="multilevel"/>
    <w:tmpl w:val="3EA23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ADA54A7"/>
    <w:multiLevelType w:val="hybridMultilevel"/>
    <w:tmpl w:val="FE5A8180"/>
    <w:lvl w:ilvl="0" w:tplc="87589D6C">
      <w:start w:val="8"/>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AE7529F"/>
    <w:multiLevelType w:val="hybridMultilevel"/>
    <w:tmpl w:val="D624E134"/>
    <w:lvl w:ilvl="0" w:tplc="04090013">
      <w:start w:val="1"/>
      <w:numFmt w:val="arabicAlpha"/>
      <w:lvlText w:val="%1-"/>
      <w:lvlJc w:val="center"/>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10DD0"/>
    <w:multiLevelType w:val="hybridMultilevel"/>
    <w:tmpl w:val="AF8ABAB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24284FD1"/>
    <w:multiLevelType w:val="hybridMultilevel"/>
    <w:tmpl w:val="CDD29210"/>
    <w:lvl w:ilvl="0" w:tplc="CF4AD5FC">
      <w:start w:val="5"/>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9A31C76"/>
    <w:multiLevelType w:val="hybridMultilevel"/>
    <w:tmpl w:val="FEEC6F2C"/>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B2D26B1"/>
    <w:multiLevelType w:val="hybridMultilevel"/>
    <w:tmpl w:val="1BA6F662"/>
    <w:lvl w:ilvl="0" w:tplc="851C0D98">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C5D1C76"/>
    <w:multiLevelType w:val="hybridMultilevel"/>
    <w:tmpl w:val="4CD85BE8"/>
    <w:lvl w:ilvl="0" w:tplc="1AC8DDA0">
      <w:start w:val="1"/>
      <w:numFmt w:val="arabicAlpha"/>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15:restartNumberingAfterBreak="0">
    <w:nsid w:val="2E1C3564"/>
    <w:multiLevelType w:val="hybridMultilevel"/>
    <w:tmpl w:val="F470333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7" w15:restartNumberingAfterBreak="0">
    <w:nsid w:val="2EFB0F0F"/>
    <w:multiLevelType w:val="hybridMultilevel"/>
    <w:tmpl w:val="DBF0FE8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303C2E40"/>
    <w:multiLevelType w:val="multilevel"/>
    <w:tmpl w:val="30220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2A04EF4"/>
    <w:multiLevelType w:val="multilevel"/>
    <w:tmpl w:val="54327B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57B62FD"/>
    <w:multiLevelType w:val="hybridMultilevel"/>
    <w:tmpl w:val="AAFAD0C6"/>
    <w:lvl w:ilvl="0" w:tplc="C8C4C578">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35E67E36"/>
    <w:multiLevelType w:val="hybridMultilevel"/>
    <w:tmpl w:val="CFD816D8"/>
    <w:lvl w:ilvl="0" w:tplc="A71C5E2C">
      <w:start w:val="1"/>
      <w:numFmt w:val="arabicAlpha"/>
      <w:lvlText w:val="%1)"/>
      <w:lvlJc w:val="left"/>
      <w:pPr>
        <w:ind w:left="720" w:hanging="360"/>
      </w:pPr>
      <w:rPr>
        <w:rFonts w:ascii="Sakkal Majalla" w:eastAsia="Arial" w:hAnsi="Sakkal Majalla" w:cs="Sakkal Majalla"/>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78118A3"/>
    <w:multiLevelType w:val="hybridMultilevel"/>
    <w:tmpl w:val="BC7EDF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38526894"/>
    <w:multiLevelType w:val="hybridMultilevel"/>
    <w:tmpl w:val="24A07CB8"/>
    <w:lvl w:ilvl="0" w:tplc="851C0D98">
      <w:start w:val="27"/>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DA05445"/>
    <w:multiLevelType w:val="hybridMultilevel"/>
    <w:tmpl w:val="B6A45FEC"/>
    <w:lvl w:ilvl="0" w:tplc="1A88396E">
      <w:start w:val="1"/>
      <w:numFmt w:val="decimal"/>
      <w:lvlText w:val="%1-"/>
      <w:lvlJc w:val="left"/>
      <w:pPr>
        <w:ind w:left="720" w:right="360" w:hanging="360"/>
      </w:pPr>
    </w:lvl>
    <w:lvl w:ilvl="1" w:tplc="04090019">
      <w:start w:val="1"/>
      <w:numFmt w:val="lowerLetter"/>
      <w:lvlText w:val="%2."/>
      <w:lvlJc w:val="left"/>
      <w:pPr>
        <w:ind w:left="1440" w:right="1080" w:hanging="360"/>
      </w:pPr>
    </w:lvl>
    <w:lvl w:ilvl="2" w:tplc="0409001B">
      <w:start w:val="1"/>
      <w:numFmt w:val="lowerRoman"/>
      <w:lvlText w:val="%3."/>
      <w:lvlJc w:val="right"/>
      <w:pPr>
        <w:ind w:left="2160" w:right="1800" w:hanging="180"/>
      </w:pPr>
    </w:lvl>
    <w:lvl w:ilvl="3" w:tplc="0409000F">
      <w:start w:val="1"/>
      <w:numFmt w:val="decimal"/>
      <w:lvlText w:val="%4."/>
      <w:lvlJc w:val="left"/>
      <w:pPr>
        <w:ind w:left="2880" w:right="2520" w:hanging="360"/>
      </w:pPr>
    </w:lvl>
    <w:lvl w:ilvl="4" w:tplc="04090019">
      <w:start w:val="1"/>
      <w:numFmt w:val="lowerLetter"/>
      <w:lvlText w:val="%5."/>
      <w:lvlJc w:val="left"/>
      <w:pPr>
        <w:ind w:left="3600" w:right="3240" w:hanging="360"/>
      </w:pPr>
    </w:lvl>
    <w:lvl w:ilvl="5" w:tplc="0409001B">
      <w:start w:val="1"/>
      <w:numFmt w:val="lowerRoman"/>
      <w:lvlText w:val="%6."/>
      <w:lvlJc w:val="right"/>
      <w:pPr>
        <w:ind w:left="4320" w:right="3960" w:hanging="180"/>
      </w:pPr>
    </w:lvl>
    <w:lvl w:ilvl="6" w:tplc="0409000F">
      <w:start w:val="1"/>
      <w:numFmt w:val="decimal"/>
      <w:lvlText w:val="%7."/>
      <w:lvlJc w:val="left"/>
      <w:pPr>
        <w:ind w:left="5040" w:right="4680" w:hanging="360"/>
      </w:pPr>
    </w:lvl>
    <w:lvl w:ilvl="7" w:tplc="04090019">
      <w:start w:val="1"/>
      <w:numFmt w:val="lowerLetter"/>
      <w:lvlText w:val="%8."/>
      <w:lvlJc w:val="left"/>
      <w:pPr>
        <w:ind w:left="5760" w:right="5400" w:hanging="360"/>
      </w:pPr>
    </w:lvl>
    <w:lvl w:ilvl="8" w:tplc="0409001B">
      <w:start w:val="1"/>
      <w:numFmt w:val="lowerRoman"/>
      <w:lvlText w:val="%9."/>
      <w:lvlJc w:val="right"/>
      <w:pPr>
        <w:ind w:left="6480" w:right="6120" w:hanging="180"/>
      </w:pPr>
    </w:lvl>
  </w:abstractNum>
  <w:abstractNum w:abstractNumId="25" w15:restartNumberingAfterBreak="0">
    <w:nsid w:val="3DC163F2"/>
    <w:multiLevelType w:val="hybridMultilevel"/>
    <w:tmpl w:val="F1F49FF8"/>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3F933686"/>
    <w:multiLevelType w:val="hybridMultilevel"/>
    <w:tmpl w:val="FB80069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0E97C9C"/>
    <w:multiLevelType w:val="hybridMultilevel"/>
    <w:tmpl w:val="A746C5B2"/>
    <w:lvl w:ilvl="0" w:tplc="1D34C810">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6F02AF3"/>
    <w:multiLevelType w:val="hybridMultilevel"/>
    <w:tmpl w:val="E0C21A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76B1C22"/>
    <w:multiLevelType w:val="hybridMultilevel"/>
    <w:tmpl w:val="00762AB2"/>
    <w:lvl w:ilvl="0" w:tplc="1AC8DDA0">
      <w:start w:val="1"/>
      <w:numFmt w:val="arabicAlpha"/>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0" w15:restartNumberingAfterBreak="0">
    <w:nsid w:val="48C155BB"/>
    <w:multiLevelType w:val="hybridMultilevel"/>
    <w:tmpl w:val="5AAE2DF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CEC522B"/>
    <w:multiLevelType w:val="hybridMultilevel"/>
    <w:tmpl w:val="1D94F7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F970EB6"/>
    <w:multiLevelType w:val="hybridMultilevel"/>
    <w:tmpl w:val="834C721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0B27D8A"/>
    <w:multiLevelType w:val="multilevel"/>
    <w:tmpl w:val="5A36352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44F24F6"/>
    <w:multiLevelType w:val="hybridMultilevel"/>
    <w:tmpl w:val="7BA872D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54C844E4"/>
    <w:multiLevelType w:val="hybridMultilevel"/>
    <w:tmpl w:val="EF88CF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5776FE4"/>
    <w:multiLevelType w:val="multilevel"/>
    <w:tmpl w:val="864E0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5AB5A36"/>
    <w:multiLevelType w:val="hybridMultilevel"/>
    <w:tmpl w:val="1AF0DA52"/>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5C8B7915"/>
    <w:multiLevelType w:val="hybridMultilevel"/>
    <w:tmpl w:val="7F7C271C"/>
    <w:lvl w:ilvl="0" w:tplc="CF488BF0">
      <w:start w:val="5"/>
      <w:numFmt w:val="arabicAlpha"/>
      <w:lvlText w:val="%1)"/>
      <w:lvlJc w:val="left"/>
      <w:pPr>
        <w:ind w:left="720" w:hanging="360"/>
      </w:pPr>
      <w:rPr>
        <w:rFonts w:hint="default"/>
        <w:lang w:val="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CAF680C"/>
    <w:multiLevelType w:val="hybridMultilevel"/>
    <w:tmpl w:val="A6A6CE0E"/>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5FF74F7B"/>
    <w:multiLevelType w:val="multilevel"/>
    <w:tmpl w:val="C262B0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5FFF0BF1"/>
    <w:multiLevelType w:val="multilevel"/>
    <w:tmpl w:val="B7F84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18C7B35"/>
    <w:multiLevelType w:val="hybridMultilevel"/>
    <w:tmpl w:val="30AC7C88"/>
    <w:lvl w:ilvl="0" w:tplc="C8C4C578">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3" w15:restartNumberingAfterBreak="0">
    <w:nsid w:val="634C28EB"/>
    <w:multiLevelType w:val="hybridMultilevel"/>
    <w:tmpl w:val="D10AF694"/>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4" w15:restartNumberingAfterBreak="0">
    <w:nsid w:val="64567559"/>
    <w:multiLevelType w:val="hybridMultilevel"/>
    <w:tmpl w:val="3580B612"/>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46" w15:restartNumberingAfterBreak="0">
    <w:nsid w:val="67CC3899"/>
    <w:multiLevelType w:val="multilevel"/>
    <w:tmpl w:val="F5E63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DB50BCB"/>
    <w:multiLevelType w:val="hybridMultilevel"/>
    <w:tmpl w:val="6F7687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F322178"/>
    <w:multiLevelType w:val="hybridMultilevel"/>
    <w:tmpl w:val="1F66E3B8"/>
    <w:lvl w:ilvl="0" w:tplc="04090013">
      <w:start w:val="1"/>
      <w:numFmt w:val="arabicAlpha"/>
      <w:lvlText w:val="%1-"/>
      <w:lvlJc w:val="center"/>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6F6E2D69"/>
    <w:multiLevelType w:val="hybridMultilevel"/>
    <w:tmpl w:val="B1C09C16"/>
    <w:lvl w:ilvl="0" w:tplc="C8C4C57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0" w15:restartNumberingAfterBreak="0">
    <w:nsid w:val="73F84604"/>
    <w:multiLevelType w:val="multilevel"/>
    <w:tmpl w:val="7A081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48607E4"/>
    <w:multiLevelType w:val="hybridMultilevel"/>
    <w:tmpl w:val="23C20E66"/>
    <w:lvl w:ilvl="0" w:tplc="952415AE">
      <w:start w:val="5"/>
      <w:numFmt w:val="decimal"/>
      <w:lvlText w:val="%1-"/>
      <w:lvlJc w:val="left"/>
      <w:pPr>
        <w:ind w:left="862" w:hanging="72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2" w15:restartNumberingAfterBreak="0">
    <w:nsid w:val="78117678"/>
    <w:multiLevelType w:val="multilevel"/>
    <w:tmpl w:val="5DBC6C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82E40B8"/>
    <w:multiLevelType w:val="hybridMultilevel"/>
    <w:tmpl w:val="247ACF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789B1247"/>
    <w:multiLevelType w:val="multilevel"/>
    <w:tmpl w:val="D59451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79A33E1E"/>
    <w:multiLevelType w:val="hybridMultilevel"/>
    <w:tmpl w:val="A3929C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7E566C6B"/>
    <w:multiLevelType w:val="hybridMultilevel"/>
    <w:tmpl w:val="0B0064F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7E874BFF"/>
    <w:multiLevelType w:val="hybridMultilevel"/>
    <w:tmpl w:val="891C7BD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93862278">
    <w:abstractNumId w:val="7"/>
  </w:num>
  <w:num w:numId="2" w16cid:durableId="707606794">
    <w:abstractNumId w:val="27"/>
  </w:num>
  <w:num w:numId="3" w16cid:durableId="95251619">
    <w:abstractNumId w:val="50"/>
  </w:num>
  <w:num w:numId="4" w16cid:durableId="167447371">
    <w:abstractNumId w:val="36"/>
  </w:num>
  <w:num w:numId="5" w16cid:durableId="1660692838">
    <w:abstractNumId w:val="19"/>
  </w:num>
  <w:num w:numId="6" w16cid:durableId="323438206">
    <w:abstractNumId w:val="41"/>
  </w:num>
  <w:num w:numId="7" w16cid:durableId="1446773440">
    <w:abstractNumId w:val="18"/>
  </w:num>
  <w:num w:numId="8" w16cid:durableId="1258173317">
    <w:abstractNumId w:val="33"/>
  </w:num>
  <w:num w:numId="9" w16cid:durableId="993531958">
    <w:abstractNumId w:val="40"/>
  </w:num>
  <w:num w:numId="10" w16cid:durableId="1336230659">
    <w:abstractNumId w:val="4"/>
  </w:num>
  <w:num w:numId="11" w16cid:durableId="201599447">
    <w:abstractNumId w:val="52"/>
  </w:num>
  <w:num w:numId="12" w16cid:durableId="189732580">
    <w:abstractNumId w:val="9"/>
  </w:num>
  <w:num w:numId="13" w16cid:durableId="243995166">
    <w:abstractNumId w:val="11"/>
  </w:num>
  <w:num w:numId="14" w16cid:durableId="566460370">
    <w:abstractNumId w:val="14"/>
  </w:num>
  <w:num w:numId="15" w16cid:durableId="2101101184">
    <w:abstractNumId w:val="38"/>
  </w:num>
  <w:num w:numId="16" w16cid:durableId="644816574">
    <w:abstractNumId w:val="8"/>
  </w:num>
  <w:num w:numId="17" w16cid:durableId="2123761582">
    <w:abstractNumId w:val="23"/>
  </w:num>
  <w:num w:numId="18" w16cid:durableId="300353098">
    <w:abstractNumId w:val="21"/>
  </w:num>
  <w:num w:numId="19" w16cid:durableId="1222248953">
    <w:abstractNumId w:val="57"/>
  </w:num>
  <w:num w:numId="20" w16cid:durableId="586884326">
    <w:abstractNumId w:val="43"/>
  </w:num>
  <w:num w:numId="21" w16cid:durableId="755907674">
    <w:abstractNumId w:val="37"/>
  </w:num>
  <w:num w:numId="22" w16cid:durableId="972171420">
    <w:abstractNumId w:val="29"/>
  </w:num>
  <w:num w:numId="23" w16cid:durableId="1509829112">
    <w:abstractNumId w:val="42"/>
  </w:num>
  <w:num w:numId="24" w16cid:durableId="1848789567">
    <w:abstractNumId w:val="20"/>
  </w:num>
  <w:num w:numId="25" w16cid:durableId="731123313">
    <w:abstractNumId w:val="49"/>
  </w:num>
  <w:num w:numId="26" w16cid:durableId="301542216">
    <w:abstractNumId w:val="6"/>
  </w:num>
  <w:num w:numId="27" w16cid:durableId="1942646656">
    <w:abstractNumId w:val="16"/>
  </w:num>
  <w:num w:numId="28" w16cid:durableId="603808500">
    <w:abstractNumId w:val="25"/>
  </w:num>
  <w:num w:numId="29" w16cid:durableId="369262123">
    <w:abstractNumId w:val="2"/>
  </w:num>
  <w:num w:numId="30" w16cid:durableId="1295327710">
    <w:abstractNumId w:val="34"/>
  </w:num>
  <w:num w:numId="31" w16cid:durableId="344405593">
    <w:abstractNumId w:val="15"/>
  </w:num>
  <w:num w:numId="32" w16cid:durableId="264466539">
    <w:abstractNumId w:val="48"/>
  </w:num>
  <w:num w:numId="33" w16cid:durableId="1006983378">
    <w:abstractNumId w:val="39"/>
  </w:num>
  <w:num w:numId="34" w16cid:durableId="165807224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4343425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001037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78916134">
    <w:abstractNumId w:val="47"/>
  </w:num>
  <w:num w:numId="38" w16cid:durableId="2040932123">
    <w:abstractNumId w:val="31"/>
  </w:num>
  <w:num w:numId="39" w16cid:durableId="1097216608">
    <w:abstractNumId w:val="55"/>
  </w:num>
  <w:num w:numId="40" w16cid:durableId="93967923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9465140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14730510">
    <w:abstractNumId w:val="54"/>
  </w:num>
  <w:num w:numId="43" w16cid:durableId="802502435">
    <w:abstractNumId w:val="51"/>
  </w:num>
  <w:num w:numId="44" w16cid:durableId="435246746">
    <w:abstractNumId w:val="0"/>
  </w:num>
  <w:num w:numId="45" w16cid:durableId="116920873">
    <w:abstractNumId w:val="46"/>
  </w:num>
  <w:num w:numId="46" w16cid:durableId="108202899">
    <w:abstractNumId w:val="30"/>
  </w:num>
  <w:num w:numId="47" w16cid:durableId="1448280944">
    <w:abstractNumId w:val="5"/>
  </w:num>
  <w:num w:numId="48" w16cid:durableId="1060053907">
    <w:abstractNumId w:val="35"/>
  </w:num>
  <w:num w:numId="49" w16cid:durableId="2026050637">
    <w:abstractNumId w:val="44"/>
  </w:num>
  <w:num w:numId="50" w16cid:durableId="1831210733">
    <w:abstractNumId w:val="53"/>
  </w:num>
  <w:num w:numId="51" w16cid:durableId="1065297890">
    <w:abstractNumId w:val="26"/>
  </w:num>
  <w:num w:numId="52" w16cid:durableId="1585068687">
    <w:abstractNumId w:val="3"/>
  </w:num>
  <w:num w:numId="53" w16cid:durableId="1658075912">
    <w:abstractNumId w:val="13"/>
  </w:num>
  <w:num w:numId="54" w16cid:durableId="1916430047">
    <w:abstractNumId w:val="32"/>
  </w:num>
  <w:num w:numId="55" w16cid:durableId="1335840783">
    <w:abstractNumId w:val="28"/>
  </w:num>
  <w:num w:numId="56" w16cid:durableId="1152022215">
    <w:abstractNumId w:val="56"/>
  </w:num>
  <w:num w:numId="57" w16cid:durableId="1568999509">
    <w:abstractNumId w:val="12"/>
  </w:num>
  <w:num w:numId="58" w16cid:durableId="712387339">
    <w:abstractNumId w:val="45"/>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192"/>
    <w:rsid w:val="00065F3F"/>
    <w:rsid w:val="00066894"/>
    <w:rsid w:val="00093EFF"/>
    <w:rsid w:val="000A0F25"/>
    <w:rsid w:val="000C0076"/>
    <w:rsid w:val="0010018D"/>
    <w:rsid w:val="001114EC"/>
    <w:rsid w:val="00116216"/>
    <w:rsid w:val="0017419F"/>
    <w:rsid w:val="001910A8"/>
    <w:rsid w:val="002564E5"/>
    <w:rsid w:val="002705F7"/>
    <w:rsid w:val="00271894"/>
    <w:rsid w:val="00296192"/>
    <w:rsid w:val="00296F1D"/>
    <w:rsid w:val="002B025E"/>
    <w:rsid w:val="002E53ED"/>
    <w:rsid w:val="002E7013"/>
    <w:rsid w:val="002F4408"/>
    <w:rsid w:val="002F778F"/>
    <w:rsid w:val="003120BD"/>
    <w:rsid w:val="003138FF"/>
    <w:rsid w:val="00327DCD"/>
    <w:rsid w:val="003521A1"/>
    <w:rsid w:val="00362D77"/>
    <w:rsid w:val="003865B0"/>
    <w:rsid w:val="003E2270"/>
    <w:rsid w:val="003E494F"/>
    <w:rsid w:val="003E70E8"/>
    <w:rsid w:val="004213B3"/>
    <w:rsid w:val="0042585C"/>
    <w:rsid w:val="00493AF5"/>
    <w:rsid w:val="004A371D"/>
    <w:rsid w:val="004B0F0C"/>
    <w:rsid w:val="00525AB9"/>
    <w:rsid w:val="005A7B5B"/>
    <w:rsid w:val="005B6D27"/>
    <w:rsid w:val="005F34EA"/>
    <w:rsid w:val="0062476F"/>
    <w:rsid w:val="006969DB"/>
    <w:rsid w:val="006F208C"/>
    <w:rsid w:val="006F6BCF"/>
    <w:rsid w:val="00751FA2"/>
    <w:rsid w:val="007A3DA5"/>
    <w:rsid w:val="007A4DC7"/>
    <w:rsid w:val="0085645C"/>
    <w:rsid w:val="008769A8"/>
    <w:rsid w:val="008852BC"/>
    <w:rsid w:val="00894CB3"/>
    <w:rsid w:val="008E1FC1"/>
    <w:rsid w:val="008F2960"/>
    <w:rsid w:val="008F7FCF"/>
    <w:rsid w:val="00930C3A"/>
    <w:rsid w:val="0093134C"/>
    <w:rsid w:val="00974080"/>
    <w:rsid w:val="00974D83"/>
    <w:rsid w:val="009A3309"/>
    <w:rsid w:val="009E1522"/>
    <w:rsid w:val="00A05B09"/>
    <w:rsid w:val="00A41CD0"/>
    <w:rsid w:val="00A66D0D"/>
    <w:rsid w:val="00A752A7"/>
    <w:rsid w:val="00AB5D59"/>
    <w:rsid w:val="00AE25E8"/>
    <w:rsid w:val="00B034BE"/>
    <w:rsid w:val="00B31118"/>
    <w:rsid w:val="00B33813"/>
    <w:rsid w:val="00B41490"/>
    <w:rsid w:val="00B81AB4"/>
    <w:rsid w:val="00BA76A0"/>
    <w:rsid w:val="00BF7A03"/>
    <w:rsid w:val="00C33030"/>
    <w:rsid w:val="00C665A5"/>
    <w:rsid w:val="00C72392"/>
    <w:rsid w:val="00D05122"/>
    <w:rsid w:val="00D7275E"/>
    <w:rsid w:val="00DD5269"/>
    <w:rsid w:val="00DD5E45"/>
    <w:rsid w:val="00DD6C89"/>
    <w:rsid w:val="00DF7DA5"/>
    <w:rsid w:val="00E177CF"/>
    <w:rsid w:val="00E212BB"/>
    <w:rsid w:val="00E44F3B"/>
    <w:rsid w:val="00E4643C"/>
    <w:rsid w:val="00E47F28"/>
    <w:rsid w:val="00E62E08"/>
    <w:rsid w:val="00E9399E"/>
    <w:rsid w:val="00EA3E19"/>
    <w:rsid w:val="00EA6650"/>
    <w:rsid w:val="00EC1E3A"/>
    <w:rsid w:val="00EF31D6"/>
    <w:rsid w:val="00F40B69"/>
    <w:rsid w:val="00F46207"/>
    <w:rsid w:val="00F46D91"/>
    <w:rsid w:val="00F51FB8"/>
    <w:rsid w:val="00F80E99"/>
    <w:rsid w:val="00F944C5"/>
    <w:rsid w:val="00F94A2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BB7F71"/>
  <w15:docId w15:val="{FE589688-F8F1-4C20-854C-EE96DFD004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pPr>
      <w:keepNext/>
      <w:keepLines/>
      <w:spacing w:before="240" w:after="0"/>
      <w:outlineLvl w:val="0"/>
    </w:pPr>
    <w:rPr>
      <w:rFonts w:ascii="Calibri Light" w:eastAsia="SimSun" w:hAnsi="Calibri Light" w:cs="Times New Roman"/>
      <w:color w:val="2F5496"/>
      <w:sz w:val="32"/>
      <w:szCs w:val="32"/>
    </w:rPr>
  </w:style>
  <w:style w:type="paragraph" w:styleId="2">
    <w:name w:val="heading 2"/>
    <w:basedOn w:val="a"/>
    <w:next w:val="a"/>
    <w:link w:val="2Char"/>
    <w:uiPriority w:val="9"/>
    <w:semiHidden/>
    <w:unhideWhenUsed/>
    <w:qFormat/>
    <w:rsid w:val="006969DB"/>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unhideWhenUsed/>
    <w:qFormat/>
    <w:rsid w:val="003E227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link w:val="4Char"/>
    <w:uiPriority w:val="9"/>
    <w:semiHidden/>
    <w:unhideWhenUsed/>
    <w:qFormat/>
    <w:pPr>
      <w:keepNext/>
      <w:keepLines/>
      <w:spacing w:before="40" w:after="0"/>
      <w:outlineLvl w:val="3"/>
    </w:pPr>
    <w:rPr>
      <w:rFonts w:ascii="Calibri Light" w:eastAsia="SimSun" w:hAnsi="Calibri Light" w:cs="Times New Roman"/>
      <w:i/>
      <w:iCs/>
      <w:color w:val="2F5496"/>
    </w:rPr>
  </w:style>
  <w:style w:type="paragraph" w:styleId="5">
    <w:name w:val="heading 5"/>
    <w:basedOn w:val="a"/>
    <w:next w:val="a"/>
    <w:link w:val="5Char"/>
    <w:uiPriority w:val="9"/>
    <w:semiHidden/>
    <w:unhideWhenUsed/>
    <w:qFormat/>
    <w:rsid w:val="006969DB"/>
    <w:pPr>
      <w:keepNext/>
      <w:keepLines/>
      <w:spacing w:before="80" w:after="40"/>
      <w:outlineLvl w:val="4"/>
    </w:pPr>
    <w:rPr>
      <w:rFonts w:asciiTheme="minorHAnsi" w:eastAsiaTheme="majorEastAsia" w:hAnsiTheme="minorHAnsi" w:cstheme="majorBidi"/>
      <w:color w:val="365F91" w:themeColor="accent1" w:themeShade="BF"/>
    </w:rPr>
  </w:style>
  <w:style w:type="paragraph" w:styleId="6">
    <w:name w:val="heading 6"/>
    <w:basedOn w:val="a"/>
    <w:next w:val="a"/>
    <w:link w:val="6Char"/>
    <w:uiPriority w:val="9"/>
    <w:semiHidden/>
    <w:unhideWhenUsed/>
    <w:qFormat/>
    <w:rsid w:val="006969DB"/>
    <w:pPr>
      <w:keepNext/>
      <w:keepLines/>
      <w:spacing w:before="40" w:after="0"/>
      <w:outlineLvl w:val="5"/>
    </w:pPr>
    <w:rPr>
      <w:rFonts w:asciiTheme="minorHAnsi" w:eastAsiaTheme="majorEastAsia" w:hAnsiTheme="minorHAnsi" w:cstheme="majorBidi"/>
      <w:i/>
      <w:iCs/>
      <w:color w:val="595959" w:themeColor="text1" w:themeTint="A6"/>
    </w:rPr>
  </w:style>
  <w:style w:type="paragraph" w:styleId="7">
    <w:name w:val="heading 7"/>
    <w:basedOn w:val="a"/>
    <w:next w:val="a"/>
    <w:link w:val="7Char"/>
    <w:uiPriority w:val="9"/>
    <w:semiHidden/>
    <w:unhideWhenUsed/>
    <w:qFormat/>
    <w:rsid w:val="006969DB"/>
    <w:pPr>
      <w:keepNext/>
      <w:keepLines/>
      <w:spacing w:before="40" w:after="0"/>
      <w:outlineLvl w:val="6"/>
    </w:pPr>
    <w:rPr>
      <w:rFonts w:asciiTheme="minorHAnsi" w:eastAsiaTheme="majorEastAsia" w:hAnsiTheme="minorHAnsi" w:cstheme="majorBidi"/>
      <w:color w:val="595959" w:themeColor="text1" w:themeTint="A6"/>
    </w:rPr>
  </w:style>
  <w:style w:type="paragraph" w:styleId="8">
    <w:name w:val="heading 8"/>
    <w:basedOn w:val="a"/>
    <w:next w:val="a"/>
    <w:link w:val="8Char"/>
    <w:uiPriority w:val="9"/>
    <w:semiHidden/>
    <w:unhideWhenUsed/>
    <w:qFormat/>
    <w:rsid w:val="006969DB"/>
    <w:pPr>
      <w:keepNext/>
      <w:keepLines/>
      <w:spacing w:after="0"/>
      <w:outlineLvl w:val="7"/>
    </w:pPr>
    <w:rPr>
      <w:rFonts w:asciiTheme="minorHAnsi" w:eastAsiaTheme="majorEastAsia" w:hAnsiTheme="minorHAnsi" w:cstheme="majorBidi"/>
      <w:i/>
      <w:iCs/>
      <w:color w:val="272727" w:themeColor="text1" w:themeTint="D8"/>
    </w:rPr>
  </w:style>
  <w:style w:type="paragraph" w:styleId="9">
    <w:name w:val="heading 9"/>
    <w:basedOn w:val="a"/>
    <w:next w:val="a"/>
    <w:link w:val="9Char"/>
    <w:uiPriority w:val="9"/>
    <w:semiHidden/>
    <w:unhideWhenUsed/>
    <w:qFormat/>
    <w:rsid w:val="006969DB"/>
    <w:pPr>
      <w:keepNext/>
      <w:keepLines/>
      <w:spacing w:after="0"/>
      <w:outlineLvl w:val="8"/>
    </w:pPr>
    <w:rPr>
      <w:rFonts w:asciiTheme="minorHAnsi" w:eastAsiaTheme="majorEastAsia" w:hAnsiTheme="minorHAnsi" w:cstheme="majorBidi"/>
      <w:color w:val="272727" w:themeColor="text1" w:themeTint="D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pPr>
      <w:tabs>
        <w:tab w:val="center" w:pos="4153"/>
        <w:tab w:val="right" w:pos="8306"/>
      </w:tabs>
      <w:spacing w:after="0" w:line="240" w:lineRule="auto"/>
    </w:pPr>
  </w:style>
  <w:style w:type="character" w:customStyle="1" w:styleId="Char">
    <w:name w:val="رأس الصفحة Char"/>
    <w:basedOn w:val="a0"/>
    <w:link w:val="a3"/>
    <w:uiPriority w:val="99"/>
  </w:style>
  <w:style w:type="paragraph" w:styleId="a4">
    <w:name w:val="footer"/>
    <w:basedOn w:val="a"/>
    <w:link w:val="Char0"/>
    <w:uiPriority w:val="99"/>
    <w:pPr>
      <w:tabs>
        <w:tab w:val="center" w:pos="4153"/>
        <w:tab w:val="right" w:pos="8306"/>
      </w:tabs>
      <w:spacing w:after="0" w:line="240" w:lineRule="auto"/>
    </w:pPr>
  </w:style>
  <w:style w:type="character" w:customStyle="1" w:styleId="Char0">
    <w:name w:val="تذييل الصفحة Char"/>
    <w:basedOn w:val="a0"/>
    <w:link w:val="a4"/>
    <w:uiPriority w:val="99"/>
  </w:style>
  <w:style w:type="paragraph" w:styleId="a5">
    <w:name w:val="List Paragraph"/>
    <w:aliases w:val="عنوان رئيسي,سرد الفقراتCxSpLast, سرد الفقرات1, سرد الفقرات11,NumberedList"/>
    <w:basedOn w:val="a"/>
    <w:link w:val="Char1"/>
    <w:uiPriority w:val="34"/>
    <w:qFormat/>
    <w:pPr>
      <w:ind w:left="720"/>
      <w:contextualSpacing/>
    </w:pPr>
  </w:style>
  <w:style w:type="paragraph" w:styleId="a6">
    <w:name w:val="Normal (Web)"/>
    <w:basedOn w:val="a"/>
    <w:uiPriority w:val="9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1Char">
    <w:name w:val="العنوان 1 Char"/>
    <w:basedOn w:val="a0"/>
    <w:link w:val="1"/>
    <w:uiPriority w:val="9"/>
    <w:rPr>
      <w:rFonts w:ascii="Calibri Light" w:eastAsia="SimSun" w:hAnsi="Calibri Light" w:cs="Times New Roman"/>
      <w:color w:val="2F5496"/>
      <w:sz w:val="32"/>
      <w:szCs w:val="32"/>
    </w:rPr>
  </w:style>
  <w:style w:type="paragraph" w:styleId="a7">
    <w:name w:val="Bibliography"/>
    <w:basedOn w:val="a"/>
    <w:next w:val="a"/>
    <w:uiPriority w:val="37"/>
  </w:style>
  <w:style w:type="paragraph" w:styleId="a8">
    <w:name w:val="TOC Heading"/>
    <w:basedOn w:val="1"/>
    <w:next w:val="a"/>
    <w:uiPriority w:val="39"/>
    <w:qFormat/>
    <w:pPr>
      <w:bidi w:val="0"/>
      <w:outlineLvl w:val="9"/>
    </w:pPr>
    <w:rPr>
      <w:kern w:val="0"/>
      <w14:ligatures w14:val="none"/>
    </w:rPr>
  </w:style>
  <w:style w:type="paragraph" w:styleId="10">
    <w:name w:val="toc 1"/>
    <w:basedOn w:val="a"/>
    <w:next w:val="a"/>
    <w:uiPriority w:val="39"/>
    <w:pPr>
      <w:spacing w:after="100"/>
    </w:pPr>
  </w:style>
  <w:style w:type="character" w:styleId="Hyperlink">
    <w:name w:val="Hyperlink"/>
    <w:basedOn w:val="a0"/>
    <w:uiPriority w:val="99"/>
    <w:rPr>
      <w:color w:val="0563C1"/>
      <w:u w:val="single"/>
    </w:rPr>
  </w:style>
  <w:style w:type="character" w:customStyle="1" w:styleId="4Char">
    <w:name w:val="عنوان 4 Char"/>
    <w:basedOn w:val="a0"/>
    <w:link w:val="4"/>
    <w:uiPriority w:val="9"/>
    <w:rPr>
      <w:rFonts w:ascii="Calibri Light" w:eastAsia="SimSun" w:hAnsi="Calibri Light" w:cs="Times New Roman"/>
      <w:i/>
      <w:iCs/>
      <w:color w:val="2F5496"/>
    </w:rPr>
  </w:style>
  <w:style w:type="character" w:customStyle="1" w:styleId="3Char">
    <w:name w:val="عنوان 3 Char"/>
    <w:basedOn w:val="a0"/>
    <w:link w:val="3"/>
    <w:uiPriority w:val="9"/>
    <w:rsid w:val="003E2270"/>
    <w:rPr>
      <w:rFonts w:asciiTheme="majorHAnsi" w:eastAsiaTheme="majorEastAsia" w:hAnsiTheme="majorHAnsi" w:cstheme="majorBidi"/>
      <w:color w:val="243F60" w:themeColor="accent1" w:themeShade="7F"/>
      <w:sz w:val="24"/>
      <w:szCs w:val="24"/>
    </w:rPr>
  </w:style>
  <w:style w:type="character" w:customStyle="1" w:styleId="Char1">
    <w:name w:val="سرد الفقرات Char"/>
    <w:aliases w:val="عنوان رئيسي Char,سرد الفقراتCxSpLast Char, سرد الفقرات1 Char, سرد الفقرات11 Char,NumberedList Char"/>
    <w:link w:val="a5"/>
    <w:uiPriority w:val="34"/>
    <w:rsid w:val="00C665A5"/>
  </w:style>
  <w:style w:type="character" w:customStyle="1" w:styleId="2Char">
    <w:name w:val="عنوان 2 Char"/>
    <w:basedOn w:val="a0"/>
    <w:link w:val="2"/>
    <w:uiPriority w:val="9"/>
    <w:semiHidden/>
    <w:rsid w:val="006969DB"/>
    <w:rPr>
      <w:rFonts w:asciiTheme="majorHAnsi" w:eastAsiaTheme="majorEastAsia" w:hAnsiTheme="majorHAnsi" w:cstheme="majorBidi"/>
      <w:color w:val="365F91" w:themeColor="accent1" w:themeShade="BF"/>
      <w:sz w:val="32"/>
      <w:szCs w:val="32"/>
    </w:rPr>
  </w:style>
  <w:style w:type="character" w:customStyle="1" w:styleId="5Char">
    <w:name w:val="عنوان 5 Char"/>
    <w:basedOn w:val="a0"/>
    <w:link w:val="5"/>
    <w:uiPriority w:val="9"/>
    <w:semiHidden/>
    <w:rsid w:val="006969DB"/>
    <w:rPr>
      <w:rFonts w:asciiTheme="minorHAnsi" w:eastAsiaTheme="majorEastAsia" w:hAnsiTheme="minorHAnsi" w:cstheme="majorBidi"/>
      <w:color w:val="365F91" w:themeColor="accent1" w:themeShade="BF"/>
    </w:rPr>
  </w:style>
  <w:style w:type="character" w:customStyle="1" w:styleId="6Char">
    <w:name w:val="عنوان 6 Char"/>
    <w:basedOn w:val="a0"/>
    <w:link w:val="6"/>
    <w:uiPriority w:val="9"/>
    <w:semiHidden/>
    <w:rsid w:val="006969DB"/>
    <w:rPr>
      <w:rFonts w:asciiTheme="minorHAnsi" w:eastAsiaTheme="majorEastAsia" w:hAnsiTheme="minorHAnsi" w:cstheme="majorBidi"/>
      <w:i/>
      <w:iCs/>
      <w:color w:val="595959" w:themeColor="text1" w:themeTint="A6"/>
    </w:rPr>
  </w:style>
  <w:style w:type="character" w:customStyle="1" w:styleId="7Char">
    <w:name w:val="عنوان 7 Char"/>
    <w:basedOn w:val="a0"/>
    <w:link w:val="7"/>
    <w:uiPriority w:val="9"/>
    <w:semiHidden/>
    <w:rsid w:val="006969DB"/>
    <w:rPr>
      <w:rFonts w:asciiTheme="minorHAnsi" w:eastAsiaTheme="majorEastAsia" w:hAnsiTheme="minorHAnsi" w:cstheme="majorBidi"/>
      <w:color w:val="595959" w:themeColor="text1" w:themeTint="A6"/>
    </w:rPr>
  </w:style>
  <w:style w:type="character" w:customStyle="1" w:styleId="8Char">
    <w:name w:val="عنوان 8 Char"/>
    <w:basedOn w:val="a0"/>
    <w:link w:val="8"/>
    <w:uiPriority w:val="9"/>
    <w:semiHidden/>
    <w:rsid w:val="006969DB"/>
    <w:rPr>
      <w:rFonts w:asciiTheme="minorHAnsi" w:eastAsiaTheme="majorEastAsia" w:hAnsiTheme="minorHAnsi" w:cstheme="majorBidi"/>
      <w:i/>
      <w:iCs/>
      <w:color w:val="272727" w:themeColor="text1" w:themeTint="D8"/>
    </w:rPr>
  </w:style>
  <w:style w:type="character" w:customStyle="1" w:styleId="9Char">
    <w:name w:val="عنوان 9 Char"/>
    <w:basedOn w:val="a0"/>
    <w:link w:val="9"/>
    <w:uiPriority w:val="9"/>
    <w:semiHidden/>
    <w:rsid w:val="006969DB"/>
    <w:rPr>
      <w:rFonts w:asciiTheme="minorHAnsi" w:eastAsiaTheme="majorEastAsia" w:hAnsiTheme="minorHAnsi" w:cstheme="majorBidi"/>
      <w:color w:val="272727" w:themeColor="text1" w:themeTint="D8"/>
    </w:rPr>
  </w:style>
  <w:style w:type="paragraph" w:styleId="a9">
    <w:name w:val="Title"/>
    <w:basedOn w:val="a"/>
    <w:next w:val="a"/>
    <w:link w:val="Char2"/>
    <w:uiPriority w:val="99"/>
    <w:qFormat/>
    <w:rsid w:val="006969D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2">
    <w:name w:val="العنوان Char"/>
    <w:basedOn w:val="a0"/>
    <w:link w:val="a9"/>
    <w:uiPriority w:val="99"/>
    <w:rsid w:val="006969DB"/>
    <w:rPr>
      <w:rFonts w:asciiTheme="majorHAnsi" w:eastAsiaTheme="majorEastAsia" w:hAnsiTheme="majorHAnsi" w:cstheme="majorBidi"/>
      <w:spacing w:val="-10"/>
      <w:kern w:val="28"/>
      <w:sz w:val="56"/>
      <w:szCs w:val="56"/>
    </w:rPr>
  </w:style>
  <w:style w:type="paragraph" w:styleId="aa">
    <w:name w:val="Subtitle"/>
    <w:basedOn w:val="a"/>
    <w:next w:val="a"/>
    <w:link w:val="Char3"/>
    <w:uiPriority w:val="99"/>
    <w:qFormat/>
    <w:rsid w:val="006969DB"/>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Char3">
    <w:name w:val="عنوان فرعي Char"/>
    <w:basedOn w:val="a0"/>
    <w:link w:val="aa"/>
    <w:uiPriority w:val="99"/>
    <w:rsid w:val="006969DB"/>
    <w:rPr>
      <w:rFonts w:asciiTheme="minorHAnsi" w:eastAsiaTheme="majorEastAsia" w:hAnsiTheme="minorHAnsi" w:cstheme="majorBidi"/>
      <w:color w:val="595959" w:themeColor="text1" w:themeTint="A6"/>
      <w:spacing w:val="15"/>
      <w:sz w:val="28"/>
      <w:szCs w:val="28"/>
    </w:rPr>
  </w:style>
  <w:style w:type="paragraph" w:styleId="ab">
    <w:name w:val="Quote"/>
    <w:basedOn w:val="a"/>
    <w:next w:val="a"/>
    <w:link w:val="Char4"/>
    <w:uiPriority w:val="29"/>
    <w:qFormat/>
    <w:rsid w:val="006969DB"/>
    <w:pPr>
      <w:spacing w:before="160"/>
      <w:jc w:val="center"/>
    </w:pPr>
    <w:rPr>
      <w:rFonts w:asciiTheme="minorHAnsi" w:eastAsiaTheme="minorHAnsi" w:hAnsiTheme="minorHAnsi" w:cstheme="minorBidi"/>
      <w:i/>
      <w:iCs/>
      <w:color w:val="404040" w:themeColor="text1" w:themeTint="BF"/>
    </w:rPr>
  </w:style>
  <w:style w:type="character" w:customStyle="1" w:styleId="Char4">
    <w:name w:val="اقتباس Char"/>
    <w:basedOn w:val="a0"/>
    <w:link w:val="ab"/>
    <w:uiPriority w:val="29"/>
    <w:rsid w:val="006969DB"/>
    <w:rPr>
      <w:rFonts w:asciiTheme="minorHAnsi" w:eastAsiaTheme="minorHAnsi" w:hAnsiTheme="minorHAnsi" w:cstheme="minorBidi"/>
      <w:i/>
      <w:iCs/>
      <w:color w:val="404040" w:themeColor="text1" w:themeTint="BF"/>
    </w:rPr>
  </w:style>
  <w:style w:type="character" w:styleId="ac">
    <w:name w:val="Intense Emphasis"/>
    <w:basedOn w:val="a0"/>
    <w:uiPriority w:val="21"/>
    <w:qFormat/>
    <w:rsid w:val="006969DB"/>
    <w:rPr>
      <w:i/>
      <w:iCs/>
      <w:color w:val="365F91" w:themeColor="accent1" w:themeShade="BF"/>
    </w:rPr>
  </w:style>
  <w:style w:type="paragraph" w:styleId="ad">
    <w:name w:val="Intense Quote"/>
    <w:basedOn w:val="a"/>
    <w:next w:val="a"/>
    <w:link w:val="Char5"/>
    <w:uiPriority w:val="30"/>
    <w:qFormat/>
    <w:rsid w:val="006969DB"/>
    <w:pPr>
      <w:pBdr>
        <w:top w:val="single" w:sz="4" w:space="10" w:color="365F91" w:themeColor="accent1" w:themeShade="BF"/>
        <w:bottom w:val="single" w:sz="4" w:space="10" w:color="365F91" w:themeColor="accent1" w:themeShade="BF"/>
      </w:pBdr>
      <w:spacing w:before="360" w:after="360"/>
      <w:ind w:left="864" w:right="864"/>
      <w:jc w:val="center"/>
    </w:pPr>
    <w:rPr>
      <w:rFonts w:asciiTheme="minorHAnsi" w:eastAsiaTheme="minorHAnsi" w:hAnsiTheme="minorHAnsi" w:cstheme="minorBidi"/>
      <w:i/>
      <w:iCs/>
      <w:color w:val="365F91" w:themeColor="accent1" w:themeShade="BF"/>
    </w:rPr>
  </w:style>
  <w:style w:type="character" w:customStyle="1" w:styleId="Char5">
    <w:name w:val="اقتباس مكثف Char"/>
    <w:basedOn w:val="a0"/>
    <w:link w:val="ad"/>
    <w:uiPriority w:val="30"/>
    <w:rsid w:val="006969DB"/>
    <w:rPr>
      <w:rFonts w:asciiTheme="minorHAnsi" w:eastAsiaTheme="minorHAnsi" w:hAnsiTheme="minorHAnsi" w:cstheme="minorBidi"/>
      <w:i/>
      <w:iCs/>
      <w:color w:val="365F91" w:themeColor="accent1" w:themeShade="BF"/>
    </w:rPr>
  </w:style>
  <w:style w:type="character" w:styleId="ae">
    <w:name w:val="Intense Reference"/>
    <w:basedOn w:val="a0"/>
    <w:uiPriority w:val="32"/>
    <w:qFormat/>
    <w:rsid w:val="006969DB"/>
    <w:rPr>
      <w:b/>
      <w:bCs/>
      <w:smallCaps/>
      <w:color w:val="365F91" w:themeColor="accent1" w:themeShade="BF"/>
      <w:spacing w:val="5"/>
    </w:rPr>
  </w:style>
  <w:style w:type="numbering" w:customStyle="1" w:styleId="11">
    <w:name w:val="بلا قائمة1"/>
    <w:next w:val="a2"/>
    <w:uiPriority w:val="99"/>
    <w:semiHidden/>
    <w:unhideWhenUsed/>
    <w:rsid w:val="006969DB"/>
  </w:style>
  <w:style w:type="character" w:customStyle="1" w:styleId="Hyperlink1">
    <w:name w:val="Hyperlink1"/>
    <w:basedOn w:val="a0"/>
    <w:uiPriority w:val="99"/>
    <w:semiHidden/>
    <w:unhideWhenUsed/>
    <w:rsid w:val="006969DB"/>
    <w:rPr>
      <w:color w:val="0563C1"/>
      <w:u w:val="single"/>
    </w:rPr>
  </w:style>
  <w:style w:type="character" w:customStyle="1" w:styleId="12">
    <w:name w:val="ارتباط تشعبي متبع1"/>
    <w:basedOn w:val="a0"/>
    <w:uiPriority w:val="99"/>
    <w:semiHidden/>
    <w:unhideWhenUsed/>
    <w:rsid w:val="006969DB"/>
    <w:rPr>
      <w:color w:val="954F72"/>
      <w:u w:val="single"/>
    </w:rPr>
  </w:style>
  <w:style w:type="paragraph" w:customStyle="1" w:styleId="msonormal0">
    <w:name w:val="msonormal"/>
    <w:basedOn w:val="a"/>
    <w:uiPriority w:val="99"/>
    <w:rsid w:val="006969DB"/>
    <w:pPr>
      <w:spacing w:line="360" w:lineRule="auto"/>
      <w:ind w:left="862" w:firstLine="720"/>
      <w:jc w:val="both"/>
    </w:pPr>
    <w:rPr>
      <w:rFonts w:ascii="Times New Roman" w:hAnsi="Times New Roman" w:cs="Times New Roman"/>
      <w:kern w:val="0"/>
      <w:sz w:val="24"/>
      <w:szCs w:val="24"/>
    </w:rPr>
  </w:style>
  <w:style w:type="paragraph" w:styleId="af">
    <w:name w:val="Balloon Text"/>
    <w:basedOn w:val="a"/>
    <w:link w:val="Char6"/>
    <w:uiPriority w:val="99"/>
    <w:semiHidden/>
    <w:unhideWhenUsed/>
    <w:rsid w:val="006969DB"/>
    <w:pPr>
      <w:tabs>
        <w:tab w:val="left" w:pos="1427"/>
      </w:tabs>
      <w:spacing w:after="0" w:line="240" w:lineRule="auto"/>
      <w:jc w:val="both"/>
    </w:pPr>
    <w:rPr>
      <w:rFonts w:ascii="Tahoma" w:hAnsi="Tahoma" w:cs="Tahoma"/>
      <w:kern w:val="0"/>
      <w:sz w:val="16"/>
      <w:szCs w:val="16"/>
    </w:rPr>
  </w:style>
  <w:style w:type="character" w:customStyle="1" w:styleId="Char6">
    <w:name w:val="نص في بالون Char"/>
    <w:basedOn w:val="a0"/>
    <w:link w:val="af"/>
    <w:uiPriority w:val="99"/>
    <w:semiHidden/>
    <w:rsid w:val="006969DB"/>
    <w:rPr>
      <w:rFonts w:ascii="Tahoma" w:hAnsi="Tahoma" w:cs="Tahoma"/>
      <w:kern w:val="0"/>
      <w:sz w:val="16"/>
      <w:szCs w:val="16"/>
    </w:rPr>
  </w:style>
  <w:style w:type="paragraph" w:styleId="af0">
    <w:name w:val="No Spacing"/>
    <w:uiPriority w:val="1"/>
    <w:qFormat/>
    <w:rsid w:val="006969DB"/>
    <w:pPr>
      <w:bidi/>
      <w:spacing w:after="0" w:line="240" w:lineRule="auto"/>
      <w:ind w:left="862" w:firstLine="720"/>
      <w:jc w:val="both"/>
    </w:pPr>
    <w:rPr>
      <w:rFonts w:ascii="Sakkal Majalla" w:hAnsi="Sakkal Majalla"/>
      <w:kern w:val="0"/>
      <w:sz w:val="28"/>
    </w:rPr>
  </w:style>
  <w:style w:type="character" w:customStyle="1" w:styleId="Char7">
    <w:name w:val="بلا تباعد Char"/>
    <w:basedOn w:val="a0"/>
    <w:link w:val="13"/>
    <w:uiPriority w:val="1"/>
    <w:locked/>
    <w:rsid w:val="006969DB"/>
    <w:rPr>
      <w:rFonts w:ascii="Times New Roman" w:eastAsia="Times New Roman" w:hAnsi="Times New Roman" w:cs="Times New Roman"/>
      <w:kern w:val="0"/>
    </w:rPr>
  </w:style>
  <w:style w:type="paragraph" w:customStyle="1" w:styleId="13">
    <w:name w:val="بلا تباعد1"/>
    <w:next w:val="af0"/>
    <w:link w:val="Char7"/>
    <w:uiPriority w:val="1"/>
    <w:qFormat/>
    <w:rsid w:val="006969DB"/>
    <w:pPr>
      <w:bidi/>
      <w:spacing w:after="0" w:line="240" w:lineRule="auto"/>
    </w:pPr>
    <w:rPr>
      <w:rFonts w:ascii="Times New Roman" w:eastAsia="Times New Roman" w:hAnsi="Times New Roman" w:cs="Times New Roman"/>
      <w:kern w:val="0"/>
    </w:rPr>
  </w:style>
  <w:style w:type="table" w:styleId="af1">
    <w:name w:val="Table Grid"/>
    <w:basedOn w:val="a1"/>
    <w:uiPriority w:val="39"/>
    <w:rsid w:val="006969DB"/>
    <w:pPr>
      <w:spacing w:after="0" w:line="240" w:lineRule="auto"/>
    </w:pPr>
    <w:rPr>
      <w:rFonts w:ascii="Times New Roman" w:hAnsi="Times New Roman" w:cs="Calibri"/>
      <w:color w:val="000000"/>
      <w:sz w:val="28"/>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جدول عادي 51"/>
    <w:basedOn w:val="a1"/>
    <w:next w:val="50"/>
    <w:uiPriority w:val="45"/>
    <w:rsid w:val="006969DB"/>
    <w:pPr>
      <w:spacing w:after="0" w:line="240" w:lineRule="auto"/>
      <w:ind w:firstLine="720"/>
      <w:jc w:val="right"/>
    </w:pPr>
    <w:tblPr>
      <w:tblStyleRowBandSize w:val="1"/>
      <w:tblStyleColBandSize w:val="1"/>
    </w:tblPr>
    <w:tblStylePr w:type="firstRow">
      <w:rPr>
        <w:rFonts w:ascii="Calibri Light" w:eastAsia="Times New Roman" w:hAnsi="Calibri Light" w:cs="Times New Roman" w:hint="default"/>
        <w:i/>
        <w:iCs/>
        <w:sz w:val="26"/>
        <w:szCs w:val="26"/>
      </w:rPr>
      <w:tblPr/>
      <w:tcPr>
        <w:tcBorders>
          <w:bottom w:val="single" w:sz="4" w:space="0" w:color="7F7F7F"/>
        </w:tcBorders>
        <w:shd w:val="clear" w:color="auto" w:fill="FFFFFF"/>
      </w:tcPr>
    </w:tblStylePr>
    <w:tblStylePr w:type="lastRow">
      <w:rPr>
        <w:rFonts w:ascii="Calibri Light" w:eastAsia="Times New Roman" w:hAnsi="Calibri Light" w:cs="Times New Roman" w:hint="default"/>
        <w:i/>
        <w:iCs/>
        <w:sz w:val="26"/>
        <w:szCs w:val="26"/>
      </w:rPr>
      <w:tblPr/>
      <w:tcPr>
        <w:tcBorders>
          <w:top w:val="single" w:sz="4" w:space="0" w:color="7F7F7F"/>
        </w:tcBorders>
        <w:shd w:val="clear" w:color="auto" w:fill="FFFFFF"/>
      </w:tcPr>
    </w:tblStylePr>
    <w:tblStylePr w:type="firstCol">
      <w:pPr>
        <w:jc w:val="left"/>
      </w:pPr>
      <w:rPr>
        <w:rFonts w:ascii="Calibri Light" w:eastAsia="Times New Roman" w:hAnsi="Calibri Light" w:cs="Times New Roman" w:hint="default"/>
        <w:i/>
        <w:iCs/>
        <w:sz w:val="26"/>
        <w:szCs w:val="26"/>
      </w:rPr>
      <w:tblPr/>
      <w:tcPr>
        <w:tcBorders>
          <w:right w:val="single" w:sz="4" w:space="0" w:color="7F7F7F"/>
        </w:tcBorders>
        <w:shd w:val="clear" w:color="auto" w:fill="FFFFFF"/>
      </w:tcPr>
    </w:tblStylePr>
    <w:tblStylePr w:type="lastCol">
      <w:rPr>
        <w:rFonts w:ascii="Calibri Light" w:eastAsia="Times New Roman" w:hAnsi="Calibri Light" w:cs="Times New Roman" w:hint="default"/>
        <w:i/>
        <w:iCs/>
        <w:sz w:val="26"/>
        <w:szCs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4-51">
    <w:name w:val="جدول شبكة 4 - تمييز 51"/>
    <w:basedOn w:val="a1"/>
    <w:next w:val="4-5"/>
    <w:uiPriority w:val="49"/>
    <w:rsid w:val="006969DB"/>
    <w:pPr>
      <w:spacing w:after="0" w:line="240" w:lineRule="auto"/>
      <w:ind w:right="862" w:hanging="142"/>
      <w:jc w:val="right"/>
    </w:pPr>
    <w:rPr>
      <w:kern w:val="0"/>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14">
    <w:name w:val="شبكة جدول1"/>
    <w:basedOn w:val="a1"/>
    <w:uiPriority w:val="59"/>
    <w:rsid w:val="006969DB"/>
    <w:pPr>
      <w:spacing w:after="0" w:line="240" w:lineRule="auto"/>
    </w:pPr>
    <w:rPr>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FollowedHyperlink"/>
    <w:basedOn w:val="a0"/>
    <w:uiPriority w:val="99"/>
    <w:semiHidden/>
    <w:unhideWhenUsed/>
    <w:rsid w:val="006969DB"/>
    <w:rPr>
      <w:color w:val="800080" w:themeColor="followedHyperlink"/>
      <w:u w:val="single"/>
    </w:rPr>
  </w:style>
  <w:style w:type="table" w:styleId="50">
    <w:name w:val="Plain Table 5"/>
    <w:basedOn w:val="a1"/>
    <w:uiPriority w:val="45"/>
    <w:rsid w:val="006969DB"/>
    <w:pPr>
      <w:bidi/>
      <w:spacing w:after="0" w:line="240" w:lineRule="auto"/>
    </w:pPr>
    <w:rPr>
      <w:rFonts w:asciiTheme="minorHAnsi" w:eastAsiaTheme="minorHAnsi" w:hAnsiTheme="minorHAnsi" w:cstheme="minorBidi"/>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4-5">
    <w:name w:val="Grid Table 4 Accent 5"/>
    <w:basedOn w:val="a1"/>
    <w:uiPriority w:val="49"/>
    <w:rsid w:val="006969DB"/>
    <w:pPr>
      <w:bidi/>
      <w:spacing w:after="0" w:line="240" w:lineRule="auto"/>
    </w:pPr>
    <w:rPr>
      <w:rFonts w:asciiTheme="minorHAnsi" w:eastAsiaTheme="minorHAnsi" w:hAnsiTheme="minorHAnsi" w:cstheme="minorBidi"/>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4-1">
    <w:name w:val="Grid Table 4 Accent 1"/>
    <w:basedOn w:val="a1"/>
    <w:uiPriority w:val="49"/>
    <w:rsid w:val="006969DB"/>
    <w:pPr>
      <w:bidi/>
      <w:spacing w:after="0" w:line="240" w:lineRule="auto"/>
    </w:pPr>
    <w:rPr>
      <w:rFonts w:asciiTheme="minorHAnsi" w:eastAsiaTheme="minorHAnsi" w:hAnsiTheme="minorHAnsi" w:cstheme="minorBidi"/>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4-3">
    <w:name w:val="Grid Table 4 Accent 3"/>
    <w:basedOn w:val="a1"/>
    <w:uiPriority w:val="49"/>
    <w:rsid w:val="006969DB"/>
    <w:pPr>
      <w:bidi/>
      <w:spacing w:after="0" w:line="240" w:lineRule="auto"/>
    </w:pPr>
    <w:rPr>
      <w:rFonts w:asciiTheme="minorHAnsi" w:eastAsiaTheme="minorHAnsi" w:hAnsiTheme="minorHAnsi" w:cstheme="minorBidi"/>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styleId="af3">
    <w:name w:val="Strong"/>
    <w:basedOn w:val="a0"/>
    <w:uiPriority w:val="22"/>
    <w:qFormat/>
    <w:rsid w:val="006969DB"/>
    <w:rPr>
      <w:b/>
      <w:bCs/>
    </w:rPr>
  </w:style>
  <w:style w:type="table" w:styleId="40">
    <w:name w:val="Plain Table 4"/>
    <w:basedOn w:val="a1"/>
    <w:uiPriority w:val="44"/>
    <w:rsid w:val="006969DB"/>
    <w:pPr>
      <w:bidi/>
      <w:spacing w:after="0" w:line="240" w:lineRule="auto"/>
    </w:pPr>
    <w:rPr>
      <w:rFonts w:asciiTheme="minorHAnsi" w:eastAsiaTheme="minorHAnsi" w:hAnsiTheme="minorHAnsi" w:cstheme="minorBidi"/>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15">
    <w:name w:val="Plain Table 1"/>
    <w:basedOn w:val="a1"/>
    <w:uiPriority w:val="41"/>
    <w:rsid w:val="006969DB"/>
    <w:pPr>
      <w:bidi/>
      <w:spacing w:after="0" w:line="240" w:lineRule="auto"/>
    </w:pPr>
    <w:rPr>
      <w:rFonts w:asciiTheme="minorHAnsi" w:eastAsiaTheme="minorHAnsi" w:hAnsiTheme="minorHAnsi" w:cstheme="minorBidi"/>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6-2">
    <w:name w:val="Grid Table 6 Colorful Accent 2"/>
    <w:basedOn w:val="a1"/>
    <w:uiPriority w:val="51"/>
    <w:rsid w:val="00F94A22"/>
    <w:pPr>
      <w:spacing w:after="0" w:line="240" w:lineRule="auto"/>
    </w:pPr>
    <w:rPr>
      <w:color w:val="943634" w:themeColor="accent2" w:themeShade="BF"/>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bottom w:val="single" w:sz="12" w:space="0" w:color="D99594" w:themeColor="accent2" w:themeTint="99"/>
        </w:tcBorders>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20">
    <w:name w:val="Plain Table 2"/>
    <w:basedOn w:val="a1"/>
    <w:uiPriority w:val="42"/>
    <w:rsid w:val="00F94A22"/>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6-3">
    <w:name w:val="Grid Table 6 Colorful Accent 3"/>
    <w:basedOn w:val="a1"/>
    <w:uiPriority w:val="51"/>
    <w:rsid w:val="0093134C"/>
    <w:pPr>
      <w:spacing w:after="0" w:line="240" w:lineRule="auto"/>
    </w:pPr>
    <w:rPr>
      <w:color w:val="76923C" w:themeColor="accent3" w:themeShade="BF"/>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paragraph" w:styleId="21">
    <w:name w:val="toc 2"/>
    <w:basedOn w:val="a"/>
    <w:next w:val="a"/>
    <w:autoRedefine/>
    <w:uiPriority w:val="39"/>
    <w:unhideWhenUsed/>
    <w:rsid w:val="002B025E"/>
    <w:pPr>
      <w:spacing w:after="100"/>
      <w:ind w:left="220"/>
    </w:pPr>
  </w:style>
  <w:style w:type="paragraph" w:styleId="30">
    <w:name w:val="toc 3"/>
    <w:basedOn w:val="a"/>
    <w:next w:val="a"/>
    <w:autoRedefine/>
    <w:uiPriority w:val="39"/>
    <w:unhideWhenUsed/>
    <w:rsid w:val="002B025E"/>
    <w:pPr>
      <w:spacing w:after="100"/>
      <w:ind w:left="440"/>
    </w:pPr>
  </w:style>
  <w:style w:type="paragraph" w:styleId="41">
    <w:name w:val="toc 4"/>
    <w:basedOn w:val="a"/>
    <w:next w:val="a"/>
    <w:autoRedefine/>
    <w:uiPriority w:val="39"/>
    <w:unhideWhenUsed/>
    <w:rsid w:val="002B025E"/>
    <w:pPr>
      <w:spacing w:after="100"/>
      <w:ind w:left="660"/>
    </w:pPr>
    <w:rPr>
      <w:rFonts w:asciiTheme="minorHAnsi" w:eastAsiaTheme="minorEastAsia" w:hAnsiTheme="minorHAnsi" w:cstheme="minorBidi"/>
      <w:kern w:val="0"/>
      <w14:ligatures w14:val="none"/>
    </w:rPr>
  </w:style>
  <w:style w:type="paragraph" w:styleId="52">
    <w:name w:val="toc 5"/>
    <w:basedOn w:val="a"/>
    <w:next w:val="a"/>
    <w:autoRedefine/>
    <w:uiPriority w:val="39"/>
    <w:unhideWhenUsed/>
    <w:rsid w:val="002B025E"/>
    <w:pPr>
      <w:spacing w:after="100"/>
      <w:ind w:left="880"/>
    </w:pPr>
    <w:rPr>
      <w:rFonts w:asciiTheme="minorHAnsi" w:eastAsiaTheme="minorEastAsia" w:hAnsiTheme="minorHAnsi" w:cstheme="minorBidi"/>
      <w:kern w:val="0"/>
      <w14:ligatures w14:val="none"/>
    </w:rPr>
  </w:style>
  <w:style w:type="paragraph" w:styleId="60">
    <w:name w:val="toc 6"/>
    <w:basedOn w:val="a"/>
    <w:next w:val="a"/>
    <w:autoRedefine/>
    <w:uiPriority w:val="39"/>
    <w:unhideWhenUsed/>
    <w:rsid w:val="002B025E"/>
    <w:pPr>
      <w:spacing w:after="100"/>
      <w:ind w:left="1100"/>
    </w:pPr>
    <w:rPr>
      <w:rFonts w:asciiTheme="minorHAnsi" w:eastAsiaTheme="minorEastAsia" w:hAnsiTheme="minorHAnsi" w:cstheme="minorBidi"/>
      <w:kern w:val="0"/>
      <w14:ligatures w14:val="none"/>
    </w:rPr>
  </w:style>
  <w:style w:type="paragraph" w:styleId="70">
    <w:name w:val="toc 7"/>
    <w:basedOn w:val="a"/>
    <w:next w:val="a"/>
    <w:autoRedefine/>
    <w:uiPriority w:val="39"/>
    <w:unhideWhenUsed/>
    <w:rsid w:val="002B025E"/>
    <w:pPr>
      <w:spacing w:after="100"/>
      <w:ind w:left="1320"/>
    </w:pPr>
    <w:rPr>
      <w:rFonts w:asciiTheme="minorHAnsi" w:eastAsiaTheme="minorEastAsia" w:hAnsiTheme="minorHAnsi" w:cstheme="minorBidi"/>
      <w:kern w:val="0"/>
      <w14:ligatures w14:val="none"/>
    </w:rPr>
  </w:style>
  <w:style w:type="paragraph" w:styleId="80">
    <w:name w:val="toc 8"/>
    <w:basedOn w:val="a"/>
    <w:next w:val="a"/>
    <w:autoRedefine/>
    <w:uiPriority w:val="39"/>
    <w:unhideWhenUsed/>
    <w:rsid w:val="002B025E"/>
    <w:pPr>
      <w:spacing w:after="100"/>
      <w:ind w:left="1540"/>
    </w:pPr>
    <w:rPr>
      <w:rFonts w:asciiTheme="minorHAnsi" w:eastAsiaTheme="minorEastAsia" w:hAnsiTheme="minorHAnsi" w:cstheme="minorBidi"/>
      <w:kern w:val="0"/>
      <w14:ligatures w14:val="none"/>
    </w:rPr>
  </w:style>
  <w:style w:type="paragraph" w:styleId="90">
    <w:name w:val="toc 9"/>
    <w:basedOn w:val="a"/>
    <w:next w:val="a"/>
    <w:autoRedefine/>
    <w:uiPriority w:val="39"/>
    <w:unhideWhenUsed/>
    <w:rsid w:val="002B025E"/>
    <w:pPr>
      <w:spacing w:after="100"/>
      <w:ind w:left="1760"/>
    </w:pPr>
    <w:rPr>
      <w:rFonts w:asciiTheme="minorHAnsi" w:eastAsiaTheme="minorEastAsia" w:hAnsiTheme="minorHAnsi" w:cstheme="minorBidi"/>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1207">
      <w:bodyDiv w:val="1"/>
      <w:marLeft w:val="0"/>
      <w:marRight w:val="0"/>
      <w:marTop w:val="0"/>
      <w:marBottom w:val="0"/>
      <w:divBdr>
        <w:top w:val="none" w:sz="0" w:space="0" w:color="auto"/>
        <w:left w:val="none" w:sz="0" w:space="0" w:color="auto"/>
        <w:bottom w:val="none" w:sz="0" w:space="0" w:color="auto"/>
        <w:right w:val="none" w:sz="0" w:space="0" w:color="auto"/>
      </w:divBdr>
    </w:div>
    <w:div w:id="1671149">
      <w:bodyDiv w:val="1"/>
      <w:marLeft w:val="0"/>
      <w:marRight w:val="0"/>
      <w:marTop w:val="0"/>
      <w:marBottom w:val="0"/>
      <w:divBdr>
        <w:top w:val="none" w:sz="0" w:space="0" w:color="auto"/>
        <w:left w:val="none" w:sz="0" w:space="0" w:color="auto"/>
        <w:bottom w:val="none" w:sz="0" w:space="0" w:color="auto"/>
        <w:right w:val="none" w:sz="0" w:space="0" w:color="auto"/>
      </w:divBdr>
    </w:div>
    <w:div w:id="2168244">
      <w:bodyDiv w:val="1"/>
      <w:marLeft w:val="0"/>
      <w:marRight w:val="0"/>
      <w:marTop w:val="0"/>
      <w:marBottom w:val="0"/>
      <w:divBdr>
        <w:top w:val="none" w:sz="0" w:space="0" w:color="auto"/>
        <w:left w:val="none" w:sz="0" w:space="0" w:color="auto"/>
        <w:bottom w:val="none" w:sz="0" w:space="0" w:color="auto"/>
        <w:right w:val="none" w:sz="0" w:space="0" w:color="auto"/>
      </w:divBdr>
    </w:div>
    <w:div w:id="27722490">
      <w:bodyDiv w:val="1"/>
      <w:marLeft w:val="0"/>
      <w:marRight w:val="0"/>
      <w:marTop w:val="0"/>
      <w:marBottom w:val="0"/>
      <w:divBdr>
        <w:top w:val="none" w:sz="0" w:space="0" w:color="auto"/>
        <w:left w:val="none" w:sz="0" w:space="0" w:color="auto"/>
        <w:bottom w:val="none" w:sz="0" w:space="0" w:color="auto"/>
        <w:right w:val="none" w:sz="0" w:space="0" w:color="auto"/>
      </w:divBdr>
    </w:div>
    <w:div w:id="31738297">
      <w:bodyDiv w:val="1"/>
      <w:marLeft w:val="0"/>
      <w:marRight w:val="0"/>
      <w:marTop w:val="0"/>
      <w:marBottom w:val="0"/>
      <w:divBdr>
        <w:top w:val="none" w:sz="0" w:space="0" w:color="auto"/>
        <w:left w:val="none" w:sz="0" w:space="0" w:color="auto"/>
        <w:bottom w:val="none" w:sz="0" w:space="0" w:color="auto"/>
        <w:right w:val="none" w:sz="0" w:space="0" w:color="auto"/>
      </w:divBdr>
    </w:div>
    <w:div w:id="32728502">
      <w:bodyDiv w:val="1"/>
      <w:marLeft w:val="0"/>
      <w:marRight w:val="0"/>
      <w:marTop w:val="0"/>
      <w:marBottom w:val="0"/>
      <w:divBdr>
        <w:top w:val="none" w:sz="0" w:space="0" w:color="auto"/>
        <w:left w:val="none" w:sz="0" w:space="0" w:color="auto"/>
        <w:bottom w:val="none" w:sz="0" w:space="0" w:color="auto"/>
        <w:right w:val="none" w:sz="0" w:space="0" w:color="auto"/>
      </w:divBdr>
    </w:div>
    <w:div w:id="34811886">
      <w:bodyDiv w:val="1"/>
      <w:marLeft w:val="0"/>
      <w:marRight w:val="0"/>
      <w:marTop w:val="0"/>
      <w:marBottom w:val="0"/>
      <w:divBdr>
        <w:top w:val="none" w:sz="0" w:space="0" w:color="auto"/>
        <w:left w:val="none" w:sz="0" w:space="0" w:color="auto"/>
        <w:bottom w:val="none" w:sz="0" w:space="0" w:color="auto"/>
        <w:right w:val="none" w:sz="0" w:space="0" w:color="auto"/>
      </w:divBdr>
    </w:div>
    <w:div w:id="38870218">
      <w:bodyDiv w:val="1"/>
      <w:marLeft w:val="0"/>
      <w:marRight w:val="0"/>
      <w:marTop w:val="0"/>
      <w:marBottom w:val="0"/>
      <w:divBdr>
        <w:top w:val="none" w:sz="0" w:space="0" w:color="auto"/>
        <w:left w:val="none" w:sz="0" w:space="0" w:color="auto"/>
        <w:bottom w:val="none" w:sz="0" w:space="0" w:color="auto"/>
        <w:right w:val="none" w:sz="0" w:space="0" w:color="auto"/>
      </w:divBdr>
    </w:div>
    <w:div w:id="46029091">
      <w:bodyDiv w:val="1"/>
      <w:marLeft w:val="0"/>
      <w:marRight w:val="0"/>
      <w:marTop w:val="0"/>
      <w:marBottom w:val="0"/>
      <w:divBdr>
        <w:top w:val="none" w:sz="0" w:space="0" w:color="auto"/>
        <w:left w:val="none" w:sz="0" w:space="0" w:color="auto"/>
        <w:bottom w:val="none" w:sz="0" w:space="0" w:color="auto"/>
        <w:right w:val="none" w:sz="0" w:space="0" w:color="auto"/>
      </w:divBdr>
    </w:div>
    <w:div w:id="76902024">
      <w:bodyDiv w:val="1"/>
      <w:marLeft w:val="0"/>
      <w:marRight w:val="0"/>
      <w:marTop w:val="0"/>
      <w:marBottom w:val="0"/>
      <w:divBdr>
        <w:top w:val="none" w:sz="0" w:space="0" w:color="auto"/>
        <w:left w:val="none" w:sz="0" w:space="0" w:color="auto"/>
        <w:bottom w:val="none" w:sz="0" w:space="0" w:color="auto"/>
        <w:right w:val="none" w:sz="0" w:space="0" w:color="auto"/>
      </w:divBdr>
    </w:div>
    <w:div w:id="83117759">
      <w:bodyDiv w:val="1"/>
      <w:marLeft w:val="0"/>
      <w:marRight w:val="0"/>
      <w:marTop w:val="0"/>
      <w:marBottom w:val="0"/>
      <w:divBdr>
        <w:top w:val="none" w:sz="0" w:space="0" w:color="auto"/>
        <w:left w:val="none" w:sz="0" w:space="0" w:color="auto"/>
        <w:bottom w:val="none" w:sz="0" w:space="0" w:color="auto"/>
        <w:right w:val="none" w:sz="0" w:space="0" w:color="auto"/>
      </w:divBdr>
    </w:div>
    <w:div w:id="138113711">
      <w:bodyDiv w:val="1"/>
      <w:marLeft w:val="0"/>
      <w:marRight w:val="0"/>
      <w:marTop w:val="0"/>
      <w:marBottom w:val="0"/>
      <w:divBdr>
        <w:top w:val="none" w:sz="0" w:space="0" w:color="auto"/>
        <w:left w:val="none" w:sz="0" w:space="0" w:color="auto"/>
        <w:bottom w:val="none" w:sz="0" w:space="0" w:color="auto"/>
        <w:right w:val="none" w:sz="0" w:space="0" w:color="auto"/>
      </w:divBdr>
    </w:div>
    <w:div w:id="144014441">
      <w:bodyDiv w:val="1"/>
      <w:marLeft w:val="0"/>
      <w:marRight w:val="0"/>
      <w:marTop w:val="0"/>
      <w:marBottom w:val="0"/>
      <w:divBdr>
        <w:top w:val="none" w:sz="0" w:space="0" w:color="auto"/>
        <w:left w:val="none" w:sz="0" w:space="0" w:color="auto"/>
        <w:bottom w:val="none" w:sz="0" w:space="0" w:color="auto"/>
        <w:right w:val="none" w:sz="0" w:space="0" w:color="auto"/>
      </w:divBdr>
    </w:div>
    <w:div w:id="149563234">
      <w:bodyDiv w:val="1"/>
      <w:marLeft w:val="0"/>
      <w:marRight w:val="0"/>
      <w:marTop w:val="0"/>
      <w:marBottom w:val="0"/>
      <w:divBdr>
        <w:top w:val="none" w:sz="0" w:space="0" w:color="auto"/>
        <w:left w:val="none" w:sz="0" w:space="0" w:color="auto"/>
        <w:bottom w:val="none" w:sz="0" w:space="0" w:color="auto"/>
        <w:right w:val="none" w:sz="0" w:space="0" w:color="auto"/>
      </w:divBdr>
    </w:div>
    <w:div w:id="153038061">
      <w:bodyDiv w:val="1"/>
      <w:marLeft w:val="0"/>
      <w:marRight w:val="0"/>
      <w:marTop w:val="0"/>
      <w:marBottom w:val="0"/>
      <w:divBdr>
        <w:top w:val="none" w:sz="0" w:space="0" w:color="auto"/>
        <w:left w:val="none" w:sz="0" w:space="0" w:color="auto"/>
        <w:bottom w:val="none" w:sz="0" w:space="0" w:color="auto"/>
        <w:right w:val="none" w:sz="0" w:space="0" w:color="auto"/>
      </w:divBdr>
    </w:div>
    <w:div w:id="164369640">
      <w:bodyDiv w:val="1"/>
      <w:marLeft w:val="0"/>
      <w:marRight w:val="0"/>
      <w:marTop w:val="0"/>
      <w:marBottom w:val="0"/>
      <w:divBdr>
        <w:top w:val="none" w:sz="0" w:space="0" w:color="auto"/>
        <w:left w:val="none" w:sz="0" w:space="0" w:color="auto"/>
        <w:bottom w:val="none" w:sz="0" w:space="0" w:color="auto"/>
        <w:right w:val="none" w:sz="0" w:space="0" w:color="auto"/>
      </w:divBdr>
    </w:div>
    <w:div w:id="175968532">
      <w:bodyDiv w:val="1"/>
      <w:marLeft w:val="0"/>
      <w:marRight w:val="0"/>
      <w:marTop w:val="0"/>
      <w:marBottom w:val="0"/>
      <w:divBdr>
        <w:top w:val="none" w:sz="0" w:space="0" w:color="auto"/>
        <w:left w:val="none" w:sz="0" w:space="0" w:color="auto"/>
        <w:bottom w:val="none" w:sz="0" w:space="0" w:color="auto"/>
        <w:right w:val="none" w:sz="0" w:space="0" w:color="auto"/>
      </w:divBdr>
    </w:div>
    <w:div w:id="194779651">
      <w:bodyDiv w:val="1"/>
      <w:marLeft w:val="0"/>
      <w:marRight w:val="0"/>
      <w:marTop w:val="0"/>
      <w:marBottom w:val="0"/>
      <w:divBdr>
        <w:top w:val="none" w:sz="0" w:space="0" w:color="auto"/>
        <w:left w:val="none" w:sz="0" w:space="0" w:color="auto"/>
        <w:bottom w:val="none" w:sz="0" w:space="0" w:color="auto"/>
        <w:right w:val="none" w:sz="0" w:space="0" w:color="auto"/>
      </w:divBdr>
    </w:div>
    <w:div w:id="204486400">
      <w:bodyDiv w:val="1"/>
      <w:marLeft w:val="0"/>
      <w:marRight w:val="0"/>
      <w:marTop w:val="0"/>
      <w:marBottom w:val="0"/>
      <w:divBdr>
        <w:top w:val="none" w:sz="0" w:space="0" w:color="auto"/>
        <w:left w:val="none" w:sz="0" w:space="0" w:color="auto"/>
        <w:bottom w:val="none" w:sz="0" w:space="0" w:color="auto"/>
        <w:right w:val="none" w:sz="0" w:space="0" w:color="auto"/>
      </w:divBdr>
    </w:div>
    <w:div w:id="215363657">
      <w:bodyDiv w:val="1"/>
      <w:marLeft w:val="0"/>
      <w:marRight w:val="0"/>
      <w:marTop w:val="0"/>
      <w:marBottom w:val="0"/>
      <w:divBdr>
        <w:top w:val="none" w:sz="0" w:space="0" w:color="auto"/>
        <w:left w:val="none" w:sz="0" w:space="0" w:color="auto"/>
        <w:bottom w:val="none" w:sz="0" w:space="0" w:color="auto"/>
        <w:right w:val="none" w:sz="0" w:space="0" w:color="auto"/>
      </w:divBdr>
    </w:div>
    <w:div w:id="220219065">
      <w:bodyDiv w:val="1"/>
      <w:marLeft w:val="0"/>
      <w:marRight w:val="0"/>
      <w:marTop w:val="0"/>
      <w:marBottom w:val="0"/>
      <w:divBdr>
        <w:top w:val="none" w:sz="0" w:space="0" w:color="auto"/>
        <w:left w:val="none" w:sz="0" w:space="0" w:color="auto"/>
        <w:bottom w:val="none" w:sz="0" w:space="0" w:color="auto"/>
        <w:right w:val="none" w:sz="0" w:space="0" w:color="auto"/>
      </w:divBdr>
    </w:div>
    <w:div w:id="256134566">
      <w:bodyDiv w:val="1"/>
      <w:marLeft w:val="0"/>
      <w:marRight w:val="0"/>
      <w:marTop w:val="0"/>
      <w:marBottom w:val="0"/>
      <w:divBdr>
        <w:top w:val="none" w:sz="0" w:space="0" w:color="auto"/>
        <w:left w:val="none" w:sz="0" w:space="0" w:color="auto"/>
        <w:bottom w:val="none" w:sz="0" w:space="0" w:color="auto"/>
        <w:right w:val="none" w:sz="0" w:space="0" w:color="auto"/>
      </w:divBdr>
    </w:div>
    <w:div w:id="266501784">
      <w:bodyDiv w:val="1"/>
      <w:marLeft w:val="0"/>
      <w:marRight w:val="0"/>
      <w:marTop w:val="0"/>
      <w:marBottom w:val="0"/>
      <w:divBdr>
        <w:top w:val="none" w:sz="0" w:space="0" w:color="auto"/>
        <w:left w:val="none" w:sz="0" w:space="0" w:color="auto"/>
        <w:bottom w:val="none" w:sz="0" w:space="0" w:color="auto"/>
        <w:right w:val="none" w:sz="0" w:space="0" w:color="auto"/>
      </w:divBdr>
    </w:div>
    <w:div w:id="297342376">
      <w:bodyDiv w:val="1"/>
      <w:marLeft w:val="0"/>
      <w:marRight w:val="0"/>
      <w:marTop w:val="0"/>
      <w:marBottom w:val="0"/>
      <w:divBdr>
        <w:top w:val="none" w:sz="0" w:space="0" w:color="auto"/>
        <w:left w:val="none" w:sz="0" w:space="0" w:color="auto"/>
        <w:bottom w:val="none" w:sz="0" w:space="0" w:color="auto"/>
        <w:right w:val="none" w:sz="0" w:space="0" w:color="auto"/>
      </w:divBdr>
    </w:div>
    <w:div w:id="310912386">
      <w:bodyDiv w:val="1"/>
      <w:marLeft w:val="0"/>
      <w:marRight w:val="0"/>
      <w:marTop w:val="0"/>
      <w:marBottom w:val="0"/>
      <w:divBdr>
        <w:top w:val="none" w:sz="0" w:space="0" w:color="auto"/>
        <w:left w:val="none" w:sz="0" w:space="0" w:color="auto"/>
        <w:bottom w:val="none" w:sz="0" w:space="0" w:color="auto"/>
        <w:right w:val="none" w:sz="0" w:space="0" w:color="auto"/>
      </w:divBdr>
    </w:div>
    <w:div w:id="330527754">
      <w:bodyDiv w:val="1"/>
      <w:marLeft w:val="0"/>
      <w:marRight w:val="0"/>
      <w:marTop w:val="0"/>
      <w:marBottom w:val="0"/>
      <w:divBdr>
        <w:top w:val="none" w:sz="0" w:space="0" w:color="auto"/>
        <w:left w:val="none" w:sz="0" w:space="0" w:color="auto"/>
        <w:bottom w:val="none" w:sz="0" w:space="0" w:color="auto"/>
        <w:right w:val="none" w:sz="0" w:space="0" w:color="auto"/>
      </w:divBdr>
    </w:div>
    <w:div w:id="344987830">
      <w:bodyDiv w:val="1"/>
      <w:marLeft w:val="0"/>
      <w:marRight w:val="0"/>
      <w:marTop w:val="0"/>
      <w:marBottom w:val="0"/>
      <w:divBdr>
        <w:top w:val="none" w:sz="0" w:space="0" w:color="auto"/>
        <w:left w:val="none" w:sz="0" w:space="0" w:color="auto"/>
        <w:bottom w:val="none" w:sz="0" w:space="0" w:color="auto"/>
        <w:right w:val="none" w:sz="0" w:space="0" w:color="auto"/>
      </w:divBdr>
    </w:div>
    <w:div w:id="351301887">
      <w:bodyDiv w:val="1"/>
      <w:marLeft w:val="0"/>
      <w:marRight w:val="0"/>
      <w:marTop w:val="0"/>
      <w:marBottom w:val="0"/>
      <w:divBdr>
        <w:top w:val="none" w:sz="0" w:space="0" w:color="auto"/>
        <w:left w:val="none" w:sz="0" w:space="0" w:color="auto"/>
        <w:bottom w:val="none" w:sz="0" w:space="0" w:color="auto"/>
        <w:right w:val="none" w:sz="0" w:space="0" w:color="auto"/>
      </w:divBdr>
    </w:div>
    <w:div w:id="369037227">
      <w:bodyDiv w:val="1"/>
      <w:marLeft w:val="0"/>
      <w:marRight w:val="0"/>
      <w:marTop w:val="0"/>
      <w:marBottom w:val="0"/>
      <w:divBdr>
        <w:top w:val="none" w:sz="0" w:space="0" w:color="auto"/>
        <w:left w:val="none" w:sz="0" w:space="0" w:color="auto"/>
        <w:bottom w:val="none" w:sz="0" w:space="0" w:color="auto"/>
        <w:right w:val="none" w:sz="0" w:space="0" w:color="auto"/>
      </w:divBdr>
    </w:div>
    <w:div w:id="370230601">
      <w:bodyDiv w:val="1"/>
      <w:marLeft w:val="0"/>
      <w:marRight w:val="0"/>
      <w:marTop w:val="0"/>
      <w:marBottom w:val="0"/>
      <w:divBdr>
        <w:top w:val="none" w:sz="0" w:space="0" w:color="auto"/>
        <w:left w:val="none" w:sz="0" w:space="0" w:color="auto"/>
        <w:bottom w:val="none" w:sz="0" w:space="0" w:color="auto"/>
        <w:right w:val="none" w:sz="0" w:space="0" w:color="auto"/>
      </w:divBdr>
    </w:div>
    <w:div w:id="382566038">
      <w:bodyDiv w:val="1"/>
      <w:marLeft w:val="0"/>
      <w:marRight w:val="0"/>
      <w:marTop w:val="0"/>
      <w:marBottom w:val="0"/>
      <w:divBdr>
        <w:top w:val="none" w:sz="0" w:space="0" w:color="auto"/>
        <w:left w:val="none" w:sz="0" w:space="0" w:color="auto"/>
        <w:bottom w:val="none" w:sz="0" w:space="0" w:color="auto"/>
        <w:right w:val="none" w:sz="0" w:space="0" w:color="auto"/>
      </w:divBdr>
    </w:div>
    <w:div w:id="390157193">
      <w:bodyDiv w:val="1"/>
      <w:marLeft w:val="0"/>
      <w:marRight w:val="0"/>
      <w:marTop w:val="0"/>
      <w:marBottom w:val="0"/>
      <w:divBdr>
        <w:top w:val="none" w:sz="0" w:space="0" w:color="auto"/>
        <w:left w:val="none" w:sz="0" w:space="0" w:color="auto"/>
        <w:bottom w:val="none" w:sz="0" w:space="0" w:color="auto"/>
        <w:right w:val="none" w:sz="0" w:space="0" w:color="auto"/>
      </w:divBdr>
    </w:div>
    <w:div w:id="404953584">
      <w:bodyDiv w:val="1"/>
      <w:marLeft w:val="0"/>
      <w:marRight w:val="0"/>
      <w:marTop w:val="0"/>
      <w:marBottom w:val="0"/>
      <w:divBdr>
        <w:top w:val="none" w:sz="0" w:space="0" w:color="auto"/>
        <w:left w:val="none" w:sz="0" w:space="0" w:color="auto"/>
        <w:bottom w:val="none" w:sz="0" w:space="0" w:color="auto"/>
        <w:right w:val="none" w:sz="0" w:space="0" w:color="auto"/>
      </w:divBdr>
    </w:div>
    <w:div w:id="413204496">
      <w:bodyDiv w:val="1"/>
      <w:marLeft w:val="0"/>
      <w:marRight w:val="0"/>
      <w:marTop w:val="0"/>
      <w:marBottom w:val="0"/>
      <w:divBdr>
        <w:top w:val="none" w:sz="0" w:space="0" w:color="auto"/>
        <w:left w:val="none" w:sz="0" w:space="0" w:color="auto"/>
        <w:bottom w:val="none" w:sz="0" w:space="0" w:color="auto"/>
        <w:right w:val="none" w:sz="0" w:space="0" w:color="auto"/>
      </w:divBdr>
    </w:div>
    <w:div w:id="437869311">
      <w:bodyDiv w:val="1"/>
      <w:marLeft w:val="0"/>
      <w:marRight w:val="0"/>
      <w:marTop w:val="0"/>
      <w:marBottom w:val="0"/>
      <w:divBdr>
        <w:top w:val="none" w:sz="0" w:space="0" w:color="auto"/>
        <w:left w:val="none" w:sz="0" w:space="0" w:color="auto"/>
        <w:bottom w:val="none" w:sz="0" w:space="0" w:color="auto"/>
        <w:right w:val="none" w:sz="0" w:space="0" w:color="auto"/>
      </w:divBdr>
    </w:div>
    <w:div w:id="447238302">
      <w:bodyDiv w:val="1"/>
      <w:marLeft w:val="0"/>
      <w:marRight w:val="0"/>
      <w:marTop w:val="0"/>
      <w:marBottom w:val="0"/>
      <w:divBdr>
        <w:top w:val="none" w:sz="0" w:space="0" w:color="auto"/>
        <w:left w:val="none" w:sz="0" w:space="0" w:color="auto"/>
        <w:bottom w:val="none" w:sz="0" w:space="0" w:color="auto"/>
        <w:right w:val="none" w:sz="0" w:space="0" w:color="auto"/>
      </w:divBdr>
    </w:div>
    <w:div w:id="495222378">
      <w:bodyDiv w:val="1"/>
      <w:marLeft w:val="0"/>
      <w:marRight w:val="0"/>
      <w:marTop w:val="0"/>
      <w:marBottom w:val="0"/>
      <w:divBdr>
        <w:top w:val="none" w:sz="0" w:space="0" w:color="auto"/>
        <w:left w:val="none" w:sz="0" w:space="0" w:color="auto"/>
        <w:bottom w:val="none" w:sz="0" w:space="0" w:color="auto"/>
        <w:right w:val="none" w:sz="0" w:space="0" w:color="auto"/>
      </w:divBdr>
    </w:div>
    <w:div w:id="508061449">
      <w:bodyDiv w:val="1"/>
      <w:marLeft w:val="0"/>
      <w:marRight w:val="0"/>
      <w:marTop w:val="0"/>
      <w:marBottom w:val="0"/>
      <w:divBdr>
        <w:top w:val="none" w:sz="0" w:space="0" w:color="auto"/>
        <w:left w:val="none" w:sz="0" w:space="0" w:color="auto"/>
        <w:bottom w:val="none" w:sz="0" w:space="0" w:color="auto"/>
        <w:right w:val="none" w:sz="0" w:space="0" w:color="auto"/>
      </w:divBdr>
    </w:div>
    <w:div w:id="568732601">
      <w:bodyDiv w:val="1"/>
      <w:marLeft w:val="0"/>
      <w:marRight w:val="0"/>
      <w:marTop w:val="0"/>
      <w:marBottom w:val="0"/>
      <w:divBdr>
        <w:top w:val="none" w:sz="0" w:space="0" w:color="auto"/>
        <w:left w:val="none" w:sz="0" w:space="0" w:color="auto"/>
        <w:bottom w:val="none" w:sz="0" w:space="0" w:color="auto"/>
        <w:right w:val="none" w:sz="0" w:space="0" w:color="auto"/>
      </w:divBdr>
    </w:div>
    <w:div w:id="573047344">
      <w:bodyDiv w:val="1"/>
      <w:marLeft w:val="0"/>
      <w:marRight w:val="0"/>
      <w:marTop w:val="0"/>
      <w:marBottom w:val="0"/>
      <w:divBdr>
        <w:top w:val="none" w:sz="0" w:space="0" w:color="auto"/>
        <w:left w:val="none" w:sz="0" w:space="0" w:color="auto"/>
        <w:bottom w:val="none" w:sz="0" w:space="0" w:color="auto"/>
        <w:right w:val="none" w:sz="0" w:space="0" w:color="auto"/>
      </w:divBdr>
    </w:div>
    <w:div w:id="583800963">
      <w:bodyDiv w:val="1"/>
      <w:marLeft w:val="0"/>
      <w:marRight w:val="0"/>
      <w:marTop w:val="0"/>
      <w:marBottom w:val="0"/>
      <w:divBdr>
        <w:top w:val="none" w:sz="0" w:space="0" w:color="auto"/>
        <w:left w:val="none" w:sz="0" w:space="0" w:color="auto"/>
        <w:bottom w:val="none" w:sz="0" w:space="0" w:color="auto"/>
        <w:right w:val="none" w:sz="0" w:space="0" w:color="auto"/>
      </w:divBdr>
    </w:div>
    <w:div w:id="600798322">
      <w:bodyDiv w:val="1"/>
      <w:marLeft w:val="0"/>
      <w:marRight w:val="0"/>
      <w:marTop w:val="0"/>
      <w:marBottom w:val="0"/>
      <w:divBdr>
        <w:top w:val="none" w:sz="0" w:space="0" w:color="auto"/>
        <w:left w:val="none" w:sz="0" w:space="0" w:color="auto"/>
        <w:bottom w:val="none" w:sz="0" w:space="0" w:color="auto"/>
        <w:right w:val="none" w:sz="0" w:space="0" w:color="auto"/>
      </w:divBdr>
    </w:div>
    <w:div w:id="601037354">
      <w:bodyDiv w:val="1"/>
      <w:marLeft w:val="0"/>
      <w:marRight w:val="0"/>
      <w:marTop w:val="0"/>
      <w:marBottom w:val="0"/>
      <w:divBdr>
        <w:top w:val="none" w:sz="0" w:space="0" w:color="auto"/>
        <w:left w:val="none" w:sz="0" w:space="0" w:color="auto"/>
        <w:bottom w:val="none" w:sz="0" w:space="0" w:color="auto"/>
        <w:right w:val="none" w:sz="0" w:space="0" w:color="auto"/>
      </w:divBdr>
    </w:div>
    <w:div w:id="613630506">
      <w:bodyDiv w:val="1"/>
      <w:marLeft w:val="0"/>
      <w:marRight w:val="0"/>
      <w:marTop w:val="0"/>
      <w:marBottom w:val="0"/>
      <w:divBdr>
        <w:top w:val="none" w:sz="0" w:space="0" w:color="auto"/>
        <w:left w:val="none" w:sz="0" w:space="0" w:color="auto"/>
        <w:bottom w:val="none" w:sz="0" w:space="0" w:color="auto"/>
        <w:right w:val="none" w:sz="0" w:space="0" w:color="auto"/>
      </w:divBdr>
    </w:div>
    <w:div w:id="617569867">
      <w:bodyDiv w:val="1"/>
      <w:marLeft w:val="0"/>
      <w:marRight w:val="0"/>
      <w:marTop w:val="0"/>
      <w:marBottom w:val="0"/>
      <w:divBdr>
        <w:top w:val="none" w:sz="0" w:space="0" w:color="auto"/>
        <w:left w:val="none" w:sz="0" w:space="0" w:color="auto"/>
        <w:bottom w:val="none" w:sz="0" w:space="0" w:color="auto"/>
        <w:right w:val="none" w:sz="0" w:space="0" w:color="auto"/>
      </w:divBdr>
    </w:div>
    <w:div w:id="617833735">
      <w:bodyDiv w:val="1"/>
      <w:marLeft w:val="0"/>
      <w:marRight w:val="0"/>
      <w:marTop w:val="0"/>
      <w:marBottom w:val="0"/>
      <w:divBdr>
        <w:top w:val="none" w:sz="0" w:space="0" w:color="auto"/>
        <w:left w:val="none" w:sz="0" w:space="0" w:color="auto"/>
        <w:bottom w:val="none" w:sz="0" w:space="0" w:color="auto"/>
        <w:right w:val="none" w:sz="0" w:space="0" w:color="auto"/>
      </w:divBdr>
    </w:div>
    <w:div w:id="621493879">
      <w:bodyDiv w:val="1"/>
      <w:marLeft w:val="0"/>
      <w:marRight w:val="0"/>
      <w:marTop w:val="0"/>
      <w:marBottom w:val="0"/>
      <w:divBdr>
        <w:top w:val="none" w:sz="0" w:space="0" w:color="auto"/>
        <w:left w:val="none" w:sz="0" w:space="0" w:color="auto"/>
        <w:bottom w:val="none" w:sz="0" w:space="0" w:color="auto"/>
        <w:right w:val="none" w:sz="0" w:space="0" w:color="auto"/>
      </w:divBdr>
    </w:div>
    <w:div w:id="631252869">
      <w:bodyDiv w:val="1"/>
      <w:marLeft w:val="0"/>
      <w:marRight w:val="0"/>
      <w:marTop w:val="0"/>
      <w:marBottom w:val="0"/>
      <w:divBdr>
        <w:top w:val="none" w:sz="0" w:space="0" w:color="auto"/>
        <w:left w:val="none" w:sz="0" w:space="0" w:color="auto"/>
        <w:bottom w:val="none" w:sz="0" w:space="0" w:color="auto"/>
        <w:right w:val="none" w:sz="0" w:space="0" w:color="auto"/>
      </w:divBdr>
    </w:div>
    <w:div w:id="643314585">
      <w:bodyDiv w:val="1"/>
      <w:marLeft w:val="0"/>
      <w:marRight w:val="0"/>
      <w:marTop w:val="0"/>
      <w:marBottom w:val="0"/>
      <w:divBdr>
        <w:top w:val="none" w:sz="0" w:space="0" w:color="auto"/>
        <w:left w:val="none" w:sz="0" w:space="0" w:color="auto"/>
        <w:bottom w:val="none" w:sz="0" w:space="0" w:color="auto"/>
        <w:right w:val="none" w:sz="0" w:space="0" w:color="auto"/>
      </w:divBdr>
    </w:div>
    <w:div w:id="644629552">
      <w:bodyDiv w:val="1"/>
      <w:marLeft w:val="0"/>
      <w:marRight w:val="0"/>
      <w:marTop w:val="0"/>
      <w:marBottom w:val="0"/>
      <w:divBdr>
        <w:top w:val="none" w:sz="0" w:space="0" w:color="auto"/>
        <w:left w:val="none" w:sz="0" w:space="0" w:color="auto"/>
        <w:bottom w:val="none" w:sz="0" w:space="0" w:color="auto"/>
        <w:right w:val="none" w:sz="0" w:space="0" w:color="auto"/>
      </w:divBdr>
    </w:div>
    <w:div w:id="660931876">
      <w:bodyDiv w:val="1"/>
      <w:marLeft w:val="0"/>
      <w:marRight w:val="0"/>
      <w:marTop w:val="0"/>
      <w:marBottom w:val="0"/>
      <w:divBdr>
        <w:top w:val="none" w:sz="0" w:space="0" w:color="auto"/>
        <w:left w:val="none" w:sz="0" w:space="0" w:color="auto"/>
        <w:bottom w:val="none" w:sz="0" w:space="0" w:color="auto"/>
        <w:right w:val="none" w:sz="0" w:space="0" w:color="auto"/>
      </w:divBdr>
    </w:div>
    <w:div w:id="664551414">
      <w:bodyDiv w:val="1"/>
      <w:marLeft w:val="0"/>
      <w:marRight w:val="0"/>
      <w:marTop w:val="0"/>
      <w:marBottom w:val="0"/>
      <w:divBdr>
        <w:top w:val="none" w:sz="0" w:space="0" w:color="auto"/>
        <w:left w:val="none" w:sz="0" w:space="0" w:color="auto"/>
        <w:bottom w:val="none" w:sz="0" w:space="0" w:color="auto"/>
        <w:right w:val="none" w:sz="0" w:space="0" w:color="auto"/>
      </w:divBdr>
    </w:div>
    <w:div w:id="666245336">
      <w:bodyDiv w:val="1"/>
      <w:marLeft w:val="0"/>
      <w:marRight w:val="0"/>
      <w:marTop w:val="0"/>
      <w:marBottom w:val="0"/>
      <w:divBdr>
        <w:top w:val="none" w:sz="0" w:space="0" w:color="auto"/>
        <w:left w:val="none" w:sz="0" w:space="0" w:color="auto"/>
        <w:bottom w:val="none" w:sz="0" w:space="0" w:color="auto"/>
        <w:right w:val="none" w:sz="0" w:space="0" w:color="auto"/>
      </w:divBdr>
    </w:div>
    <w:div w:id="667055667">
      <w:bodyDiv w:val="1"/>
      <w:marLeft w:val="0"/>
      <w:marRight w:val="0"/>
      <w:marTop w:val="0"/>
      <w:marBottom w:val="0"/>
      <w:divBdr>
        <w:top w:val="none" w:sz="0" w:space="0" w:color="auto"/>
        <w:left w:val="none" w:sz="0" w:space="0" w:color="auto"/>
        <w:bottom w:val="none" w:sz="0" w:space="0" w:color="auto"/>
        <w:right w:val="none" w:sz="0" w:space="0" w:color="auto"/>
      </w:divBdr>
    </w:div>
    <w:div w:id="676930742">
      <w:bodyDiv w:val="1"/>
      <w:marLeft w:val="0"/>
      <w:marRight w:val="0"/>
      <w:marTop w:val="0"/>
      <w:marBottom w:val="0"/>
      <w:divBdr>
        <w:top w:val="none" w:sz="0" w:space="0" w:color="auto"/>
        <w:left w:val="none" w:sz="0" w:space="0" w:color="auto"/>
        <w:bottom w:val="none" w:sz="0" w:space="0" w:color="auto"/>
        <w:right w:val="none" w:sz="0" w:space="0" w:color="auto"/>
      </w:divBdr>
    </w:div>
    <w:div w:id="683750125">
      <w:bodyDiv w:val="1"/>
      <w:marLeft w:val="0"/>
      <w:marRight w:val="0"/>
      <w:marTop w:val="0"/>
      <w:marBottom w:val="0"/>
      <w:divBdr>
        <w:top w:val="none" w:sz="0" w:space="0" w:color="auto"/>
        <w:left w:val="none" w:sz="0" w:space="0" w:color="auto"/>
        <w:bottom w:val="none" w:sz="0" w:space="0" w:color="auto"/>
        <w:right w:val="none" w:sz="0" w:space="0" w:color="auto"/>
      </w:divBdr>
    </w:div>
    <w:div w:id="687029602">
      <w:bodyDiv w:val="1"/>
      <w:marLeft w:val="0"/>
      <w:marRight w:val="0"/>
      <w:marTop w:val="0"/>
      <w:marBottom w:val="0"/>
      <w:divBdr>
        <w:top w:val="none" w:sz="0" w:space="0" w:color="auto"/>
        <w:left w:val="none" w:sz="0" w:space="0" w:color="auto"/>
        <w:bottom w:val="none" w:sz="0" w:space="0" w:color="auto"/>
        <w:right w:val="none" w:sz="0" w:space="0" w:color="auto"/>
      </w:divBdr>
    </w:div>
    <w:div w:id="708187852">
      <w:bodyDiv w:val="1"/>
      <w:marLeft w:val="0"/>
      <w:marRight w:val="0"/>
      <w:marTop w:val="0"/>
      <w:marBottom w:val="0"/>
      <w:divBdr>
        <w:top w:val="none" w:sz="0" w:space="0" w:color="auto"/>
        <w:left w:val="none" w:sz="0" w:space="0" w:color="auto"/>
        <w:bottom w:val="none" w:sz="0" w:space="0" w:color="auto"/>
        <w:right w:val="none" w:sz="0" w:space="0" w:color="auto"/>
      </w:divBdr>
    </w:div>
    <w:div w:id="717125908">
      <w:bodyDiv w:val="1"/>
      <w:marLeft w:val="0"/>
      <w:marRight w:val="0"/>
      <w:marTop w:val="0"/>
      <w:marBottom w:val="0"/>
      <w:divBdr>
        <w:top w:val="none" w:sz="0" w:space="0" w:color="auto"/>
        <w:left w:val="none" w:sz="0" w:space="0" w:color="auto"/>
        <w:bottom w:val="none" w:sz="0" w:space="0" w:color="auto"/>
        <w:right w:val="none" w:sz="0" w:space="0" w:color="auto"/>
      </w:divBdr>
    </w:div>
    <w:div w:id="720516679">
      <w:bodyDiv w:val="1"/>
      <w:marLeft w:val="0"/>
      <w:marRight w:val="0"/>
      <w:marTop w:val="0"/>
      <w:marBottom w:val="0"/>
      <w:divBdr>
        <w:top w:val="none" w:sz="0" w:space="0" w:color="auto"/>
        <w:left w:val="none" w:sz="0" w:space="0" w:color="auto"/>
        <w:bottom w:val="none" w:sz="0" w:space="0" w:color="auto"/>
        <w:right w:val="none" w:sz="0" w:space="0" w:color="auto"/>
      </w:divBdr>
    </w:div>
    <w:div w:id="749695735">
      <w:bodyDiv w:val="1"/>
      <w:marLeft w:val="0"/>
      <w:marRight w:val="0"/>
      <w:marTop w:val="0"/>
      <w:marBottom w:val="0"/>
      <w:divBdr>
        <w:top w:val="none" w:sz="0" w:space="0" w:color="auto"/>
        <w:left w:val="none" w:sz="0" w:space="0" w:color="auto"/>
        <w:bottom w:val="none" w:sz="0" w:space="0" w:color="auto"/>
        <w:right w:val="none" w:sz="0" w:space="0" w:color="auto"/>
      </w:divBdr>
    </w:div>
    <w:div w:id="755050795">
      <w:bodyDiv w:val="1"/>
      <w:marLeft w:val="0"/>
      <w:marRight w:val="0"/>
      <w:marTop w:val="0"/>
      <w:marBottom w:val="0"/>
      <w:divBdr>
        <w:top w:val="none" w:sz="0" w:space="0" w:color="auto"/>
        <w:left w:val="none" w:sz="0" w:space="0" w:color="auto"/>
        <w:bottom w:val="none" w:sz="0" w:space="0" w:color="auto"/>
        <w:right w:val="none" w:sz="0" w:space="0" w:color="auto"/>
      </w:divBdr>
    </w:div>
    <w:div w:id="756050193">
      <w:bodyDiv w:val="1"/>
      <w:marLeft w:val="0"/>
      <w:marRight w:val="0"/>
      <w:marTop w:val="0"/>
      <w:marBottom w:val="0"/>
      <w:divBdr>
        <w:top w:val="none" w:sz="0" w:space="0" w:color="auto"/>
        <w:left w:val="none" w:sz="0" w:space="0" w:color="auto"/>
        <w:bottom w:val="none" w:sz="0" w:space="0" w:color="auto"/>
        <w:right w:val="none" w:sz="0" w:space="0" w:color="auto"/>
      </w:divBdr>
    </w:div>
    <w:div w:id="770710732">
      <w:bodyDiv w:val="1"/>
      <w:marLeft w:val="0"/>
      <w:marRight w:val="0"/>
      <w:marTop w:val="0"/>
      <w:marBottom w:val="0"/>
      <w:divBdr>
        <w:top w:val="none" w:sz="0" w:space="0" w:color="auto"/>
        <w:left w:val="none" w:sz="0" w:space="0" w:color="auto"/>
        <w:bottom w:val="none" w:sz="0" w:space="0" w:color="auto"/>
        <w:right w:val="none" w:sz="0" w:space="0" w:color="auto"/>
      </w:divBdr>
    </w:div>
    <w:div w:id="783690213">
      <w:bodyDiv w:val="1"/>
      <w:marLeft w:val="0"/>
      <w:marRight w:val="0"/>
      <w:marTop w:val="0"/>
      <w:marBottom w:val="0"/>
      <w:divBdr>
        <w:top w:val="none" w:sz="0" w:space="0" w:color="auto"/>
        <w:left w:val="none" w:sz="0" w:space="0" w:color="auto"/>
        <w:bottom w:val="none" w:sz="0" w:space="0" w:color="auto"/>
        <w:right w:val="none" w:sz="0" w:space="0" w:color="auto"/>
      </w:divBdr>
    </w:div>
    <w:div w:id="794178361">
      <w:bodyDiv w:val="1"/>
      <w:marLeft w:val="0"/>
      <w:marRight w:val="0"/>
      <w:marTop w:val="0"/>
      <w:marBottom w:val="0"/>
      <w:divBdr>
        <w:top w:val="none" w:sz="0" w:space="0" w:color="auto"/>
        <w:left w:val="none" w:sz="0" w:space="0" w:color="auto"/>
        <w:bottom w:val="none" w:sz="0" w:space="0" w:color="auto"/>
        <w:right w:val="none" w:sz="0" w:space="0" w:color="auto"/>
      </w:divBdr>
    </w:div>
    <w:div w:id="801967600">
      <w:bodyDiv w:val="1"/>
      <w:marLeft w:val="0"/>
      <w:marRight w:val="0"/>
      <w:marTop w:val="0"/>
      <w:marBottom w:val="0"/>
      <w:divBdr>
        <w:top w:val="none" w:sz="0" w:space="0" w:color="auto"/>
        <w:left w:val="none" w:sz="0" w:space="0" w:color="auto"/>
        <w:bottom w:val="none" w:sz="0" w:space="0" w:color="auto"/>
        <w:right w:val="none" w:sz="0" w:space="0" w:color="auto"/>
      </w:divBdr>
    </w:div>
    <w:div w:id="814684422">
      <w:bodyDiv w:val="1"/>
      <w:marLeft w:val="0"/>
      <w:marRight w:val="0"/>
      <w:marTop w:val="0"/>
      <w:marBottom w:val="0"/>
      <w:divBdr>
        <w:top w:val="none" w:sz="0" w:space="0" w:color="auto"/>
        <w:left w:val="none" w:sz="0" w:space="0" w:color="auto"/>
        <w:bottom w:val="none" w:sz="0" w:space="0" w:color="auto"/>
        <w:right w:val="none" w:sz="0" w:space="0" w:color="auto"/>
      </w:divBdr>
    </w:div>
    <w:div w:id="822281379">
      <w:bodyDiv w:val="1"/>
      <w:marLeft w:val="0"/>
      <w:marRight w:val="0"/>
      <w:marTop w:val="0"/>
      <w:marBottom w:val="0"/>
      <w:divBdr>
        <w:top w:val="none" w:sz="0" w:space="0" w:color="auto"/>
        <w:left w:val="none" w:sz="0" w:space="0" w:color="auto"/>
        <w:bottom w:val="none" w:sz="0" w:space="0" w:color="auto"/>
        <w:right w:val="none" w:sz="0" w:space="0" w:color="auto"/>
      </w:divBdr>
    </w:div>
    <w:div w:id="825978479">
      <w:bodyDiv w:val="1"/>
      <w:marLeft w:val="0"/>
      <w:marRight w:val="0"/>
      <w:marTop w:val="0"/>
      <w:marBottom w:val="0"/>
      <w:divBdr>
        <w:top w:val="none" w:sz="0" w:space="0" w:color="auto"/>
        <w:left w:val="none" w:sz="0" w:space="0" w:color="auto"/>
        <w:bottom w:val="none" w:sz="0" w:space="0" w:color="auto"/>
        <w:right w:val="none" w:sz="0" w:space="0" w:color="auto"/>
      </w:divBdr>
    </w:div>
    <w:div w:id="866529497">
      <w:bodyDiv w:val="1"/>
      <w:marLeft w:val="0"/>
      <w:marRight w:val="0"/>
      <w:marTop w:val="0"/>
      <w:marBottom w:val="0"/>
      <w:divBdr>
        <w:top w:val="none" w:sz="0" w:space="0" w:color="auto"/>
        <w:left w:val="none" w:sz="0" w:space="0" w:color="auto"/>
        <w:bottom w:val="none" w:sz="0" w:space="0" w:color="auto"/>
        <w:right w:val="none" w:sz="0" w:space="0" w:color="auto"/>
      </w:divBdr>
    </w:div>
    <w:div w:id="897208750">
      <w:bodyDiv w:val="1"/>
      <w:marLeft w:val="0"/>
      <w:marRight w:val="0"/>
      <w:marTop w:val="0"/>
      <w:marBottom w:val="0"/>
      <w:divBdr>
        <w:top w:val="none" w:sz="0" w:space="0" w:color="auto"/>
        <w:left w:val="none" w:sz="0" w:space="0" w:color="auto"/>
        <w:bottom w:val="none" w:sz="0" w:space="0" w:color="auto"/>
        <w:right w:val="none" w:sz="0" w:space="0" w:color="auto"/>
      </w:divBdr>
    </w:div>
    <w:div w:id="903030079">
      <w:bodyDiv w:val="1"/>
      <w:marLeft w:val="0"/>
      <w:marRight w:val="0"/>
      <w:marTop w:val="0"/>
      <w:marBottom w:val="0"/>
      <w:divBdr>
        <w:top w:val="none" w:sz="0" w:space="0" w:color="auto"/>
        <w:left w:val="none" w:sz="0" w:space="0" w:color="auto"/>
        <w:bottom w:val="none" w:sz="0" w:space="0" w:color="auto"/>
        <w:right w:val="none" w:sz="0" w:space="0" w:color="auto"/>
      </w:divBdr>
    </w:div>
    <w:div w:id="932933444">
      <w:bodyDiv w:val="1"/>
      <w:marLeft w:val="0"/>
      <w:marRight w:val="0"/>
      <w:marTop w:val="0"/>
      <w:marBottom w:val="0"/>
      <w:divBdr>
        <w:top w:val="none" w:sz="0" w:space="0" w:color="auto"/>
        <w:left w:val="none" w:sz="0" w:space="0" w:color="auto"/>
        <w:bottom w:val="none" w:sz="0" w:space="0" w:color="auto"/>
        <w:right w:val="none" w:sz="0" w:space="0" w:color="auto"/>
      </w:divBdr>
    </w:div>
    <w:div w:id="937566389">
      <w:bodyDiv w:val="1"/>
      <w:marLeft w:val="0"/>
      <w:marRight w:val="0"/>
      <w:marTop w:val="0"/>
      <w:marBottom w:val="0"/>
      <w:divBdr>
        <w:top w:val="none" w:sz="0" w:space="0" w:color="auto"/>
        <w:left w:val="none" w:sz="0" w:space="0" w:color="auto"/>
        <w:bottom w:val="none" w:sz="0" w:space="0" w:color="auto"/>
        <w:right w:val="none" w:sz="0" w:space="0" w:color="auto"/>
      </w:divBdr>
    </w:div>
    <w:div w:id="939339681">
      <w:bodyDiv w:val="1"/>
      <w:marLeft w:val="0"/>
      <w:marRight w:val="0"/>
      <w:marTop w:val="0"/>
      <w:marBottom w:val="0"/>
      <w:divBdr>
        <w:top w:val="none" w:sz="0" w:space="0" w:color="auto"/>
        <w:left w:val="none" w:sz="0" w:space="0" w:color="auto"/>
        <w:bottom w:val="none" w:sz="0" w:space="0" w:color="auto"/>
        <w:right w:val="none" w:sz="0" w:space="0" w:color="auto"/>
      </w:divBdr>
    </w:div>
    <w:div w:id="949243137">
      <w:bodyDiv w:val="1"/>
      <w:marLeft w:val="0"/>
      <w:marRight w:val="0"/>
      <w:marTop w:val="0"/>
      <w:marBottom w:val="0"/>
      <w:divBdr>
        <w:top w:val="none" w:sz="0" w:space="0" w:color="auto"/>
        <w:left w:val="none" w:sz="0" w:space="0" w:color="auto"/>
        <w:bottom w:val="none" w:sz="0" w:space="0" w:color="auto"/>
        <w:right w:val="none" w:sz="0" w:space="0" w:color="auto"/>
      </w:divBdr>
    </w:div>
    <w:div w:id="974069627">
      <w:bodyDiv w:val="1"/>
      <w:marLeft w:val="0"/>
      <w:marRight w:val="0"/>
      <w:marTop w:val="0"/>
      <w:marBottom w:val="0"/>
      <w:divBdr>
        <w:top w:val="none" w:sz="0" w:space="0" w:color="auto"/>
        <w:left w:val="none" w:sz="0" w:space="0" w:color="auto"/>
        <w:bottom w:val="none" w:sz="0" w:space="0" w:color="auto"/>
        <w:right w:val="none" w:sz="0" w:space="0" w:color="auto"/>
      </w:divBdr>
    </w:div>
    <w:div w:id="975598573">
      <w:bodyDiv w:val="1"/>
      <w:marLeft w:val="0"/>
      <w:marRight w:val="0"/>
      <w:marTop w:val="0"/>
      <w:marBottom w:val="0"/>
      <w:divBdr>
        <w:top w:val="none" w:sz="0" w:space="0" w:color="auto"/>
        <w:left w:val="none" w:sz="0" w:space="0" w:color="auto"/>
        <w:bottom w:val="none" w:sz="0" w:space="0" w:color="auto"/>
        <w:right w:val="none" w:sz="0" w:space="0" w:color="auto"/>
      </w:divBdr>
    </w:div>
    <w:div w:id="1005597178">
      <w:bodyDiv w:val="1"/>
      <w:marLeft w:val="0"/>
      <w:marRight w:val="0"/>
      <w:marTop w:val="0"/>
      <w:marBottom w:val="0"/>
      <w:divBdr>
        <w:top w:val="none" w:sz="0" w:space="0" w:color="auto"/>
        <w:left w:val="none" w:sz="0" w:space="0" w:color="auto"/>
        <w:bottom w:val="none" w:sz="0" w:space="0" w:color="auto"/>
        <w:right w:val="none" w:sz="0" w:space="0" w:color="auto"/>
      </w:divBdr>
    </w:div>
    <w:div w:id="1032925985">
      <w:bodyDiv w:val="1"/>
      <w:marLeft w:val="0"/>
      <w:marRight w:val="0"/>
      <w:marTop w:val="0"/>
      <w:marBottom w:val="0"/>
      <w:divBdr>
        <w:top w:val="none" w:sz="0" w:space="0" w:color="auto"/>
        <w:left w:val="none" w:sz="0" w:space="0" w:color="auto"/>
        <w:bottom w:val="none" w:sz="0" w:space="0" w:color="auto"/>
        <w:right w:val="none" w:sz="0" w:space="0" w:color="auto"/>
      </w:divBdr>
    </w:div>
    <w:div w:id="1038437741">
      <w:bodyDiv w:val="1"/>
      <w:marLeft w:val="0"/>
      <w:marRight w:val="0"/>
      <w:marTop w:val="0"/>
      <w:marBottom w:val="0"/>
      <w:divBdr>
        <w:top w:val="none" w:sz="0" w:space="0" w:color="auto"/>
        <w:left w:val="none" w:sz="0" w:space="0" w:color="auto"/>
        <w:bottom w:val="none" w:sz="0" w:space="0" w:color="auto"/>
        <w:right w:val="none" w:sz="0" w:space="0" w:color="auto"/>
      </w:divBdr>
    </w:div>
    <w:div w:id="1054817408">
      <w:bodyDiv w:val="1"/>
      <w:marLeft w:val="0"/>
      <w:marRight w:val="0"/>
      <w:marTop w:val="0"/>
      <w:marBottom w:val="0"/>
      <w:divBdr>
        <w:top w:val="none" w:sz="0" w:space="0" w:color="auto"/>
        <w:left w:val="none" w:sz="0" w:space="0" w:color="auto"/>
        <w:bottom w:val="none" w:sz="0" w:space="0" w:color="auto"/>
        <w:right w:val="none" w:sz="0" w:space="0" w:color="auto"/>
      </w:divBdr>
    </w:div>
    <w:div w:id="1067338342">
      <w:bodyDiv w:val="1"/>
      <w:marLeft w:val="0"/>
      <w:marRight w:val="0"/>
      <w:marTop w:val="0"/>
      <w:marBottom w:val="0"/>
      <w:divBdr>
        <w:top w:val="none" w:sz="0" w:space="0" w:color="auto"/>
        <w:left w:val="none" w:sz="0" w:space="0" w:color="auto"/>
        <w:bottom w:val="none" w:sz="0" w:space="0" w:color="auto"/>
        <w:right w:val="none" w:sz="0" w:space="0" w:color="auto"/>
      </w:divBdr>
    </w:div>
    <w:div w:id="1079444685">
      <w:bodyDiv w:val="1"/>
      <w:marLeft w:val="0"/>
      <w:marRight w:val="0"/>
      <w:marTop w:val="0"/>
      <w:marBottom w:val="0"/>
      <w:divBdr>
        <w:top w:val="none" w:sz="0" w:space="0" w:color="auto"/>
        <w:left w:val="none" w:sz="0" w:space="0" w:color="auto"/>
        <w:bottom w:val="none" w:sz="0" w:space="0" w:color="auto"/>
        <w:right w:val="none" w:sz="0" w:space="0" w:color="auto"/>
      </w:divBdr>
    </w:div>
    <w:div w:id="1082723532">
      <w:bodyDiv w:val="1"/>
      <w:marLeft w:val="0"/>
      <w:marRight w:val="0"/>
      <w:marTop w:val="0"/>
      <w:marBottom w:val="0"/>
      <w:divBdr>
        <w:top w:val="none" w:sz="0" w:space="0" w:color="auto"/>
        <w:left w:val="none" w:sz="0" w:space="0" w:color="auto"/>
        <w:bottom w:val="none" w:sz="0" w:space="0" w:color="auto"/>
        <w:right w:val="none" w:sz="0" w:space="0" w:color="auto"/>
      </w:divBdr>
    </w:div>
    <w:div w:id="1084915105">
      <w:bodyDiv w:val="1"/>
      <w:marLeft w:val="0"/>
      <w:marRight w:val="0"/>
      <w:marTop w:val="0"/>
      <w:marBottom w:val="0"/>
      <w:divBdr>
        <w:top w:val="none" w:sz="0" w:space="0" w:color="auto"/>
        <w:left w:val="none" w:sz="0" w:space="0" w:color="auto"/>
        <w:bottom w:val="none" w:sz="0" w:space="0" w:color="auto"/>
        <w:right w:val="none" w:sz="0" w:space="0" w:color="auto"/>
      </w:divBdr>
    </w:div>
    <w:div w:id="1086002685">
      <w:bodyDiv w:val="1"/>
      <w:marLeft w:val="0"/>
      <w:marRight w:val="0"/>
      <w:marTop w:val="0"/>
      <w:marBottom w:val="0"/>
      <w:divBdr>
        <w:top w:val="none" w:sz="0" w:space="0" w:color="auto"/>
        <w:left w:val="none" w:sz="0" w:space="0" w:color="auto"/>
        <w:bottom w:val="none" w:sz="0" w:space="0" w:color="auto"/>
        <w:right w:val="none" w:sz="0" w:space="0" w:color="auto"/>
      </w:divBdr>
    </w:div>
    <w:div w:id="1106925850">
      <w:bodyDiv w:val="1"/>
      <w:marLeft w:val="0"/>
      <w:marRight w:val="0"/>
      <w:marTop w:val="0"/>
      <w:marBottom w:val="0"/>
      <w:divBdr>
        <w:top w:val="none" w:sz="0" w:space="0" w:color="auto"/>
        <w:left w:val="none" w:sz="0" w:space="0" w:color="auto"/>
        <w:bottom w:val="none" w:sz="0" w:space="0" w:color="auto"/>
        <w:right w:val="none" w:sz="0" w:space="0" w:color="auto"/>
      </w:divBdr>
    </w:div>
    <w:div w:id="1113399627">
      <w:bodyDiv w:val="1"/>
      <w:marLeft w:val="0"/>
      <w:marRight w:val="0"/>
      <w:marTop w:val="0"/>
      <w:marBottom w:val="0"/>
      <w:divBdr>
        <w:top w:val="none" w:sz="0" w:space="0" w:color="auto"/>
        <w:left w:val="none" w:sz="0" w:space="0" w:color="auto"/>
        <w:bottom w:val="none" w:sz="0" w:space="0" w:color="auto"/>
        <w:right w:val="none" w:sz="0" w:space="0" w:color="auto"/>
      </w:divBdr>
    </w:div>
    <w:div w:id="1137988516">
      <w:bodyDiv w:val="1"/>
      <w:marLeft w:val="0"/>
      <w:marRight w:val="0"/>
      <w:marTop w:val="0"/>
      <w:marBottom w:val="0"/>
      <w:divBdr>
        <w:top w:val="none" w:sz="0" w:space="0" w:color="auto"/>
        <w:left w:val="none" w:sz="0" w:space="0" w:color="auto"/>
        <w:bottom w:val="none" w:sz="0" w:space="0" w:color="auto"/>
        <w:right w:val="none" w:sz="0" w:space="0" w:color="auto"/>
      </w:divBdr>
    </w:div>
    <w:div w:id="1145201750">
      <w:bodyDiv w:val="1"/>
      <w:marLeft w:val="0"/>
      <w:marRight w:val="0"/>
      <w:marTop w:val="0"/>
      <w:marBottom w:val="0"/>
      <w:divBdr>
        <w:top w:val="none" w:sz="0" w:space="0" w:color="auto"/>
        <w:left w:val="none" w:sz="0" w:space="0" w:color="auto"/>
        <w:bottom w:val="none" w:sz="0" w:space="0" w:color="auto"/>
        <w:right w:val="none" w:sz="0" w:space="0" w:color="auto"/>
      </w:divBdr>
    </w:div>
    <w:div w:id="1149402674">
      <w:bodyDiv w:val="1"/>
      <w:marLeft w:val="0"/>
      <w:marRight w:val="0"/>
      <w:marTop w:val="0"/>
      <w:marBottom w:val="0"/>
      <w:divBdr>
        <w:top w:val="none" w:sz="0" w:space="0" w:color="auto"/>
        <w:left w:val="none" w:sz="0" w:space="0" w:color="auto"/>
        <w:bottom w:val="none" w:sz="0" w:space="0" w:color="auto"/>
        <w:right w:val="none" w:sz="0" w:space="0" w:color="auto"/>
      </w:divBdr>
    </w:div>
    <w:div w:id="1151290480">
      <w:bodyDiv w:val="1"/>
      <w:marLeft w:val="0"/>
      <w:marRight w:val="0"/>
      <w:marTop w:val="0"/>
      <w:marBottom w:val="0"/>
      <w:divBdr>
        <w:top w:val="none" w:sz="0" w:space="0" w:color="auto"/>
        <w:left w:val="none" w:sz="0" w:space="0" w:color="auto"/>
        <w:bottom w:val="none" w:sz="0" w:space="0" w:color="auto"/>
        <w:right w:val="none" w:sz="0" w:space="0" w:color="auto"/>
      </w:divBdr>
    </w:div>
    <w:div w:id="1192501290">
      <w:bodyDiv w:val="1"/>
      <w:marLeft w:val="0"/>
      <w:marRight w:val="0"/>
      <w:marTop w:val="0"/>
      <w:marBottom w:val="0"/>
      <w:divBdr>
        <w:top w:val="none" w:sz="0" w:space="0" w:color="auto"/>
        <w:left w:val="none" w:sz="0" w:space="0" w:color="auto"/>
        <w:bottom w:val="none" w:sz="0" w:space="0" w:color="auto"/>
        <w:right w:val="none" w:sz="0" w:space="0" w:color="auto"/>
      </w:divBdr>
    </w:div>
    <w:div w:id="1231189542">
      <w:bodyDiv w:val="1"/>
      <w:marLeft w:val="0"/>
      <w:marRight w:val="0"/>
      <w:marTop w:val="0"/>
      <w:marBottom w:val="0"/>
      <w:divBdr>
        <w:top w:val="none" w:sz="0" w:space="0" w:color="auto"/>
        <w:left w:val="none" w:sz="0" w:space="0" w:color="auto"/>
        <w:bottom w:val="none" w:sz="0" w:space="0" w:color="auto"/>
        <w:right w:val="none" w:sz="0" w:space="0" w:color="auto"/>
      </w:divBdr>
    </w:div>
    <w:div w:id="1239680593">
      <w:bodyDiv w:val="1"/>
      <w:marLeft w:val="0"/>
      <w:marRight w:val="0"/>
      <w:marTop w:val="0"/>
      <w:marBottom w:val="0"/>
      <w:divBdr>
        <w:top w:val="none" w:sz="0" w:space="0" w:color="auto"/>
        <w:left w:val="none" w:sz="0" w:space="0" w:color="auto"/>
        <w:bottom w:val="none" w:sz="0" w:space="0" w:color="auto"/>
        <w:right w:val="none" w:sz="0" w:space="0" w:color="auto"/>
      </w:divBdr>
    </w:div>
    <w:div w:id="1279021386">
      <w:bodyDiv w:val="1"/>
      <w:marLeft w:val="0"/>
      <w:marRight w:val="0"/>
      <w:marTop w:val="0"/>
      <w:marBottom w:val="0"/>
      <w:divBdr>
        <w:top w:val="none" w:sz="0" w:space="0" w:color="auto"/>
        <w:left w:val="none" w:sz="0" w:space="0" w:color="auto"/>
        <w:bottom w:val="none" w:sz="0" w:space="0" w:color="auto"/>
        <w:right w:val="none" w:sz="0" w:space="0" w:color="auto"/>
      </w:divBdr>
    </w:div>
    <w:div w:id="1299609438">
      <w:bodyDiv w:val="1"/>
      <w:marLeft w:val="0"/>
      <w:marRight w:val="0"/>
      <w:marTop w:val="0"/>
      <w:marBottom w:val="0"/>
      <w:divBdr>
        <w:top w:val="none" w:sz="0" w:space="0" w:color="auto"/>
        <w:left w:val="none" w:sz="0" w:space="0" w:color="auto"/>
        <w:bottom w:val="none" w:sz="0" w:space="0" w:color="auto"/>
        <w:right w:val="none" w:sz="0" w:space="0" w:color="auto"/>
      </w:divBdr>
    </w:div>
    <w:div w:id="1330524749">
      <w:bodyDiv w:val="1"/>
      <w:marLeft w:val="0"/>
      <w:marRight w:val="0"/>
      <w:marTop w:val="0"/>
      <w:marBottom w:val="0"/>
      <w:divBdr>
        <w:top w:val="none" w:sz="0" w:space="0" w:color="auto"/>
        <w:left w:val="none" w:sz="0" w:space="0" w:color="auto"/>
        <w:bottom w:val="none" w:sz="0" w:space="0" w:color="auto"/>
        <w:right w:val="none" w:sz="0" w:space="0" w:color="auto"/>
      </w:divBdr>
    </w:div>
    <w:div w:id="1357466879">
      <w:bodyDiv w:val="1"/>
      <w:marLeft w:val="0"/>
      <w:marRight w:val="0"/>
      <w:marTop w:val="0"/>
      <w:marBottom w:val="0"/>
      <w:divBdr>
        <w:top w:val="none" w:sz="0" w:space="0" w:color="auto"/>
        <w:left w:val="none" w:sz="0" w:space="0" w:color="auto"/>
        <w:bottom w:val="none" w:sz="0" w:space="0" w:color="auto"/>
        <w:right w:val="none" w:sz="0" w:space="0" w:color="auto"/>
      </w:divBdr>
    </w:div>
    <w:div w:id="1365712247">
      <w:bodyDiv w:val="1"/>
      <w:marLeft w:val="0"/>
      <w:marRight w:val="0"/>
      <w:marTop w:val="0"/>
      <w:marBottom w:val="0"/>
      <w:divBdr>
        <w:top w:val="none" w:sz="0" w:space="0" w:color="auto"/>
        <w:left w:val="none" w:sz="0" w:space="0" w:color="auto"/>
        <w:bottom w:val="none" w:sz="0" w:space="0" w:color="auto"/>
        <w:right w:val="none" w:sz="0" w:space="0" w:color="auto"/>
      </w:divBdr>
    </w:div>
    <w:div w:id="1407804136">
      <w:bodyDiv w:val="1"/>
      <w:marLeft w:val="0"/>
      <w:marRight w:val="0"/>
      <w:marTop w:val="0"/>
      <w:marBottom w:val="0"/>
      <w:divBdr>
        <w:top w:val="none" w:sz="0" w:space="0" w:color="auto"/>
        <w:left w:val="none" w:sz="0" w:space="0" w:color="auto"/>
        <w:bottom w:val="none" w:sz="0" w:space="0" w:color="auto"/>
        <w:right w:val="none" w:sz="0" w:space="0" w:color="auto"/>
      </w:divBdr>
    </w:div>
    <w:div w:id="1515266333">
      <w:bodyDiv w:val="1"/>
      <w:marLeft w:val="0"/>
      <w:marRight w:val="0"/>
      <w:marTop w:val="0"/>
      <w:marBottom w:val="0"/>
      <w:divBdr>
        <w:top w:val="none" w:sz="0" w:space="0" w:color="auto"/>
        <w:left w:val="none" w:sz="0" w:space="0" w:color="auto"/>
        <w:bottom w:val="none" w:sz="0" w:space="0" w:color="auto"/>
        <w:right w:val="none" w:sz="0" w:space="0" w:color="auto"/>
      </w:divBdr>
    </w:div>
    <w:div w:id="1520006569">
      <w:bodyDiv w:val="1"/>
      <w:marLeft w:val="0"/>
      <w:marRight w:val="0"/>
      <w:marTop w:val="0"/>
      <w:marBottom w:val="0"/>
      <w:divBdr>
        <w:top w:val="none" w:sz="0" w:space="0" w:color="auto"/>
        <w:left w:val="none" w:sz="0" w:space="0" w:color="auto"/>
        <w:bottom w:val="none" w:sz="0" w:space="0" w:color="auto"/>
        <w:right w:val="none" w:sz="0" w:space="0" w:color="auto"/>
      </w:divBdr>
    </w:div>
    <w:div w:id="1547109567">
      <w:bodyDiv w:val="1"/>
      <w:marLeft w:val="0"/>
      <w:marRight w:val="0"/>
      <w:marTop w:val="0"/>
      <w:marBottom w:val="0"/>
      <w:divBdr>
        <w:top w:val="none" w:sz="0" w:space="0" w:color="auto"/>
        <w:left w:val="none" w:sz="0" w:space="0" w:color="auto"/>
        <w:bottom w:val="none" w:sz="0" w:space="0" w:color="auto"/>
        <w:right w:val="none" w:sz="0" w:space="0" w:color="auto"/>
      </w:divBdr>
    </w:div>
    <w:div w:id="1582252557">
      <w:bodyDiv w:val="1"/>
      <w:marLeft w:val="0"/>
      <w:marRight w:val="0"/>
      <w:marTop w:val="0"/>
      <w:marBottom w:val="0"/>
      <w:divBdr>
        <w:top w:val="none" w:sz="0" w:space="0" w:color="auto"/>
        <w:left w:val="none" w:sz="0" w:space="0" w:color="auto"/>
        <w:bottom w:val="none" w:sz="0" w:space="0" w:color="auto"/>
        <w:right w:val="none" w:sz="0" w:space="0" w:color="auto"/>
      </w:divBdr>
    </w:div>
    <w:div w:id="1584218005">
      <w:bodyDiv w:val="1"/>
      <w:marLeft w:val="0"/>
      <w:marRight w:val="0"/>
      <w:marTop w:val="0"/>
      <w:marBottom w:val="0"/>
      <w:divBdr>
        <w:top w:val="none" w:sz="0" w:space="0" w:color="auto"/>
        <w:left w:val="none" w:sz="0" w:space="0" w:color="auto"/>
        <w:bottom w:val="none" w:sz="0" w:space="0" w:color="auto"/>
        <w:right w:val="none" w:sz="0" w:space="0" w:color="auto"/>
      </w:divBdr>
    </w:div>
    <w:div w:id="1605110263">
      <w:bodyDiv w:val="1"/>
      <w:marLeft w:val="0"/>
      <w:marRight w:val="0"/>
      <w:marTop w:val="0"/>
      <w:marBottom w:val="0"/>
      <w:divBdr>
        <w:top w:val="none" w:sz="0" w:space="0" w:color="auto"/>
        <w:left w:val="none" w:sz="0" w:space="0" w:color="auto"/>
        <w:bottom w:val="none" w:sz="0" w:space="0" w:color="auto"/>
        <w:right w:val="none" w:sz="0" w:space="0" w:color="auto"/>
      </w:divBdr>
    </w:div>
    <w:div w:id="1612474805">
      <w:bodyDiv w:val="1"/>
      <w:marLeft w:val="0"/>
      <w:marRight w:val="0"/>
      <w:marTop w:val="0"/>
      <w:marBottom w:val="0"/>
      <w:divBdr>
        <w:top w:val="none" w:sz="0" w:space="0" w:color="auto"/>
        <w:left w:val="none" w:sz="0" w:space="0" w:color="auto"/>
        <w:bottom w:val="none" w:sz="0" w:space="0" w:color="auto"/>
        <w:right w:val="none" w:sz="0" w:space="0" w:color="auto"/>
      </w:divBdr>
    </w:div>
    <w:div w:id="1612518385">
      <w:bodyDiv w:val="1"/>
      <w:marLeft w:val="0"/>
      <w:marRight w:val="0"/>
      <w:marTop w:val="0"/>
      <w:marBottom w:val="0"/>
      <w:divBdr>
        <w:top w:val="none" w:sz="0" w:space="0" w:color="auto"/>
        <w:left w:val="none" w:sz="0" w:space="0" w:color="auto"/>
        <w:bottom w:val="none" w:sz="0" w:space="0" w:color="auto"/>
        <w:right w:val="none" w:sz="0" w:space="0" w:color="auto"/>
      </w:divBdr>
    </w:div>
    <w:div w:id="1629430317">
      <w:bodyDiv w:val="1"/>
      <w:marLeft w:val="0"/>
      <w:marRight w:val="0"/>
      <w:marTop w:val="0"/>
      <w:marBottom w:val="0"/>
      <w:divBdr>
        <w:top w:val="none" w:sz="0" w:space="0" w:color="auto"/>
        <w:left w:val="none" w:sz="0" w:space="0" w:color="auto"/>
        <w:bottom w:val="none" w:sz="0" w:space="0" w:color="auto"/>
        <w:right w:val="none" w:sz="0" w:space="0" w:color="auto"/>
      </w:divBdr>
    </w:div>
    <w:div w:id="1640768087">
      <w:bodyDiv w:val="1"/>
      <w:marLeft w:val="0"/>
      <w:marRight w:val="0"/>
      <w:marTop w:val="0"/>
      <w:marBottom w:val="0"/>
      <w:divBdr>
        <w:top w:val="none" w:sz="0" w:space="0" w:color="auto"/>
        <w:left w:val="none" w:sz="0" w:space="0" w:color="auto"/>
        <w:bottom w:val="none" w:sz="0" w:space="0" w:color="auto"/>
        <w:right w:val="none" w:sz="0" w:space="0" w:color="auto"/>
      </w:divBdr>
    </w:div>
    <w:div w:id="1642879843">
      <w:bodyDiv w:val="1"/>
      <w:marLeft w:val="0"/>
      <w:marRight w:val="0"/>
      <w:marTop w:val="0"/>
      <w:marBottom w:val="0"/>
      <w:divBdr>
        <w:top w:val="none" w:sz="0" w:space="0" w:color="auto"/>
        <w:left w:val="none" w:sz="0" w:space="0" w:color="auto"/>
        <w:bottom w:val="none" w:sz="0" w:space="0" w:color="auto"/>
        <w:right w:val="none" w:sz="0" w:space="0" w:color="auto"/>
      </w:divBdr>
    </w:div>
    <w:div w:id="1652177398">
      <w:bodyDiv w:val="1"/>
      <w:marLeft w:val="0"/>
      <w:marRight w:val="0"/>
      <w:marTop w:val="0"/>
      <w:marBottom w:val="0"/>
      <w:divBdr>
        <w:top w:val="none" w:sz="0" w:space="0" w:color="auto"/>
        <w:left w:val="none" w:sz="0" w:space="0" w:color="auto"/>
        <w:bottom w:val="none" w:sz="0" w:space="0" w:color="auto"/>
        <w:right w:val="none" w:sz="0" w:space="0" w:color="auto"/>
      </w:divBdr>
    </w:div>
    <w:div w:id="1687445272">
      <w:bodyDiv w:val="1"/>
      <w:marLeft w:val="0"/>
      <w:marRight w:val="0"/>
      <w:marTop w:val="0"/>
      <w:marBottom w:val="0"/>
      <w:divBdr>
        <w:top w:val="none" w:sz="0" w:space="0" w:color="auto"/>
        <w:left w:val="none" w:sz="0" w:space="0" w:color="auto"/>
        <w:bottom w:val="none" w:sz="0" w:space="0" w:color="auto"/>
        <w:right w:val="none" w:sz="0" w:space="0" w:color="auto"/>
      </w:divBdr>
    </w:div>
    <w:div w:id="1699620585">
      <w:bodyDiv w:val="1"/>
      <w:marLeft w:val="0"/>
      <w:marRight w:val="0"/>
      <w:marTop w:val="0"/>
      <w:marBottom w:val="0"/>
      <w:divBdr>
        <w:top w:val="none" w:sz="0" w:space="0" w:color="auto"/>
        <w:left w:val="none" w:sz="0" w:space="0" w:color="auto"/>
        <w:bottom w:val="none" w:sz="0" w:space="0" w:color="auto"/>
        <w:right w:val="none" w:sz="0" w:space="0" w:color="auto"/>
      </w:divBdr>
    </w:div>
    <w:div w:id="1719940329">
      <w:bodyDiv w:val="1"/>
      <w:marLeft w:val="0"/>
      <w:marRight w:val="0"/>
      <w:marTop w:val="0"/>
      <w:marBottom w:val="0"/>
      <w:divBdr>
        <w:top w:val="none" w:sz="0" w:space="0" w:color="auto"/>
        <w:left w:val="none" w:sz="0" w:space="0" w:color="auto"/>
        <w:bottom w:val="none" w:sz="0" w:space="0" w:color="auto"/>
        <w:right w:val="none" w:sz="0" w:space="0" w:color="auto"/>
      </w:divBdr>
    </w:div>
    <w:div w:id="1750157480">
      <w:bodyDiv w:val="1"/>
      <w:marLeft w:val="0"/>
      <w:marRight w:val="0"/>
      <w:marTop w:val="0"/>
      <w:marBottom w:val="0"/>
      <w:divBdr>
        <w:top w:val="none" w:sz="0" w:space="0" w:color="auto"/>
        <w:left w:val="none" w:sz="0" w:space="0" w:color="auto"/>
        <w:bottom w:val="none" w:sz="0" w:space="0" w:color="auto"/>
        <w:right w:val="none" w:sz="0" w:space="0" w:color="auto"/>
      </w:divBdr>
    </w:div>
    <w:div w:id="1774130932">
      <w:bodyDiv w:val="1"/>
      <w:marLeft w:val="0"/>
      <w:marRight w:val="0"/>
      <w:marTop w:val="0"/>
      <w:marBottom w:val="0"/>
      <w:divBdr>
        <w:top w:val="none" w:sz="0" w:space="0" w:color="auto"/>
        <w:left w:val="none" w:sz="0" w:space="0" w:color="auto"/>
        <w:bottom w:val="none" w:sz="0" w:space="0" w:color="auto"/>
        <w:right w:val="none" w:sz="0" w:space="0" w:color="auto"/>
      </w:divBdr>
    </w:div>
    <w:div w:id="1800033157">
      <w:bodyDiv w:val="1"/>
      <w:marLeft w:val="0"/>
      <w:marRight w:val="0"/>
      <w:marTop w:val="0"/>
      <w:marBottom w:val="0"/>
      <w:divBdr>
        <w:top w:val="none" w:sz="0" w:space="0" w:color="auto"/>
        <w:left w:val="none" w:sz="0" w:space="0" w:color="auto"/>
        <w:bottom w:val="none" w:sz="0" w:space="0" w:color="auto"/>
        <w:right w:val="none" w:sz="0" w:space="0" w:color="auto"/>
      </w:divBdr>
    </w:div>
    <w:div w:id="1800685236">
      <w:bodyDiv w:val="1"/>
      <w:marLeft w:val="0"/>
      <w:marRight w:val="0"/>
      <w:marTop w:val="0"/>
      <w:marBottom w:val="0"/>
      <w:divBdr>
        <w:top w:val="none" w:sz="0" w:space="0" w:color="auto"/>
        <w:left w:val="none" w:sz="0" w:space="0" w:color="auto"/>
        <w:bottom w:val="none" w:sz="0" w:space="0" w:color="auto"/>
        <w:right w:val="none" w:sz="0" w:space="0" w:color="auto"/>
      </w:divBdr>
    </w:div>
    <w:div w:id="1801143847">
      <w:bodyDiv w:val="1"/>
      <w:marLeft w:val="0"/>
      <w:marRight w:val="0"/>
      <w:marTop w:val="0"/>
      <w:marBottom w:val="0"/>
      <w:divBdr>
        <w:top w:val="none" w:sz="0" w:space="0" w:color="auto"/>
        <w:left w:val="none" w:sz="0" w:space="0" w:color="auto"/>
        <w:bottom w:val="none" w:sz="0" w:space="0" w:color="auto"/>
        <w:right w:val="none" w:sz="0" w:space="0" w:color="auto"/>
      </w:divBdr>
    </w:div>
    <w:div w:id="1804469509">
      <w:bodyDiv w:val="1"/>
      <w:marLeft w:val="0"/>
      <w:marRight w:val="0"/>
      <w:marTop w:val="0"/>
      <w:marBottom w:val="0"/>
      <w:divBdr>
        <w:top w:val="none" w:sz="0" w:space="0" w:color="auto"/>
        <w:left w:val="none" w:sz="0" w:space="0" w:color="auto"/>
        <w:bottom w:val="none" w:sz="0" w:space="0" w:color="auto"/>
        <w:right w:val="none" w:sz="0" w:space="0" w:color="auto"/>
      </w:divBdr>
    </w:div>
    <w:div w:id="1822237590">
      <w:bodyDiv w:val="1"/>
      <w:marLeft w:val="0"/>
      <w:marRight w:val="0"/>
      <w:marTop w:val="0"/>
      <w:marBottom w:val="0"/>
      <w:divBdr>
        <w:top w:val="none" w:sz="0" w:space="0" w:color="auto"/>
        <w:left w:val="none" w:sz="0" w:space="0" w:color="auto"/>
        <w:bottom w:val="none" w:sz="0" w:space="0" w:color="auto"/>
        <w:right w:val="none" w:sz="0" w:space="0" w:color="auto"/>
      </w:divBdr>
    </w:div>
    <w:div w:id="1875464238">
      <w:bodyDiv w:val="1"/>
      <w:marLeft w:val="0"/>
      <w:marRight w:val="0"/>
      <w:marTop w:val="0"/>
      <w:marBottom w:val="0"/>
      <w:divBdr>
        <w:top w:val="none" w:sz="0" w:space="0" w:color="auto"/>
        <w:left w:val="none" w:sz="0" w:space="0" w:color="auto"/>
        <w:bottom w:val="none" w:sz="0" w:space="0" w:color="auto"/>
        <w:right w:val="none" w:sz="0" w:space="0" w:color="auto"/>
      </w:divBdr>
    </w:div>
    <w:div w:id="1875531907">
      <w:bodyDiv w:val="1"/>
      <w:marLeft w:val="0"/>
      <w:marRight w:val="0"/>
      <w:marTop w:val="0"/>
      <w:marBottom w:val="0"/>
      <w:divBdr>
        <w:top w:val="none" w:sz="0" w:space="0" w:color="auto"/>
        <w:left w:val="none" w:sz="0" w:space="0" w:color="auto"/>
        <w:bottom w:val="none" w:sz="0" w:space="0" w:color="auto"/>
        <w:right w:val="none" w:sz="0" w:space="0" w:color="auto"/>
      </w:divBdr>
    </w:div>
    <w:div w:id="1908876536">
      <w:bodyDiv w:val="1"/>
      <w:marLeft w:val="0"/>
      <w:marRight w:val="0"/>
      <w:marTop w:val="0"/>
      <w:marBottom w:val="0"/>
      <w:divBdr>
        <w:top w:val="none" w:sz="0" w:space="0" w:color="auto"/>
        <w:left w:val="none" w:sz="0" w:space="0" w:color="auto"/>
        <w:bottom w:val="none" w:sz="0" w:space="0" w:color="auto"/>
        <w:right w:val="none" w:sz="0" w:space="0" w:color="auto"/>
      </w:divBdr>
    </w:div>
    <w:div w:id="1949505697">
      <w:bodyDiv w:val="1"/>
      <w:marLeft w:val="0"/>
      <w:marRight w:val="0"/>
      <w:marTop w:val="0"/>
      <w:marBottom w:val="0"/>
      <w:divBdr>
        <w:top w:val="none" w:sz="0" w:space="0" w:color="auto"/>
        <w:left w:val="none" w:sz="0" w:space="0" w:color="auto"/>
        <w:bottom w:val="none" w:sz="0" w:space="0" w:color="auto"/>
        <w:right w:val="none" w:sz="0" w:space="0" w:color="auto"/>
      </w:divBdr>
    </w:div>
    <w:div w:id="1965498768">
      <w:bodyDiv w:val="1"/>
      <w:marLeft w:val="0"/>
      <w:marRight w:val="0"/>
      <w:marTop w:val="0"/>
      <w:marBottom w:val="0"/>
      <w:divBdr>
        <w:top w:val="none" w:sz="0" w:space="0" w:color="auto"/>
        <w:left w:val="none" w:sz="0" w:space="0" w:color="auto"/>
        <w:bottom w:val="none" w:sz="0" w:space="0" w:color="auto"/>
        <w:right w:val="none" w:sz="0" w:space="0" w:color="auto"/>
      </w:divBdr>
    </w:div>
    <w:div w:id="1968971224">
      <w:bodyDiv w:val="1"/>
      <w:marLeft w:val="0"/>
      <w:marRight w:val="0"/>
      <w:marTop w:val="0"/>
      <w:marBottom w:val="0"/>
      <w:divBdr>
        <w:top w:val="none" w:sz="0" w:space="0" w:color="auto"/>
        <w:left w:val="none" w:sz="0" w:space="0" w:color="auto"/>
        <w:bottom w:val="none" w:sz="0" w:space="0" w:color="auto"/>
        <w:right w:val="none" w:sz="0" w:space="0" w:color="auto"/>
      </w:divBdr>
    </w:div>
    <w:div w:id="1977366612">
      <w:bodyDiv w:val="1"/>
      <w:marLeft w:val="0"/>
      <w:marRight w:val="0"/>
      <w:marTop w:val="0"/>
      <w:marBottom w:val="0"/>
      <w:divBdr>
        <w:top w:val="none" w:sz="0" w:space="0" w:color="auto"/>
        <w:left w:val="none" w:sz="0" w:space="0" w:color="auto"/>
        <w:bottom w:val="none" w:sz="0" w:space="0" w:color="auto"/>
        <w:right w:val="none" w:sz="0" w:space="0" w:color="auto"/>
      </w:divBdr>
    </w:div>
    <w:div w:id="1987976321">
      <w:bodyDiv w:val="1"/>
      <w:marLeft w:val="0"/>
      <w:marRight w:val="0"/>
      <w:marTop w:val="0"/>
      <w:marBottom w:val="0"/>
      <w:divBdr>
        <w:top w:val="none" w:sz="0" w:space="0" w:color="auto"/>
        <w:left w:val="none" w:sz="0" w:space="0" w:color="auto"/>
        <w:bottom w:val="none" w:sz="0" w:space="0" w:color="auto"/>
        <w:right w:val="none" w:sz="0" w:space="0" w:color="auto"/>
      </w:divBdr>
    </w:div>
    <w:div w:id="1999770074">
      <w:bodyDiv w:val="1"/>
      <w:marLeft w:val="0"/>
      <w:marRight w:val="0"/>
      <w:marTop w:val="0"/>
      <w:marBottom w:val="0"/>
      <w:divBdr>
        <w:top w:val="none" w:sz="0" w:space="0" w:color="auto"/>
        <w:left w:val="none" w:sz="0" w:space="0" w:color="auto"/>
        <w:bottom w:val="none" w:sz="0" w:space="0" w:color="auto"/>
        <w:right w:val="none" w:sz="0" w:space="0" w:color="auto"/>
      </w:divBdr>
    </w:div>
    <w:div w:id="2013796298">
      <w:bodyDiv w:val="1"/>
      <w:marLeft w:val="0"/>
      <w:marRight w:val="0"/>
      <w:marTop w:val="0"/>
      <w:marBottom w:val="0"/>
      <w:divBdr>
        <w:top w:val="none" w:sz="0" w:space="0" w:color="auto"/>
        <w:left w:val="none" w:sz="0" w:space="0" w:color="auto"/>
        <w:bottom w:val="none" w:sz="0" w:space="0" w:color="auto"/>
        <w:right w:val="none" w:sz="0" w:space="0" w:color="auto"/>
      </w:divBdr>
    </w:div>
    <w:div w:id="2016347813">
      <w:bodyDiv w:val="1"/>
      <w:marLeft w:val="0"/>
      <w:marRight w:val="0"/>
      <w:marTop w:val="0"/>
      <w:marBottom w:val="0"/>
      <w:divBdr>
        <w:top w:val="none" w:sz="0" w:space="0" w:color="auto"/>
        <w:left w:val="none" w:sz="0" w:space="0" w:color="auto"/>
        <w:bottom w:val="none" w:sz="0" w:space="0" w:color="auto"/>
        <w:right w:val="none" w:sz="0" w:space="0" w:color="auto"/>
      </w:divBdr>
    </w:div>
    <w:div w:id="2020573084">
      <w:bodyDiv w:val="1"/>
      <w:marLeft w:val="0"/>
      <w:marRight w:val="0"/>
      <w:marTop w:val="0"/>
      <w:marBottom w:val="0"/>
      <w:divBdr>
        <w:top w:val="none" w:sz="0" w:space="0" w:color="auto"/>
        <w:left w:val="none" w:sz="0" w:space="0" w:color="auto"/>
        <w:bottom w:val="none" w:sz="0" w:space="0" w:color="auto"/>
        <w:right w:val="none" w:sz="0" w:space="0" w:color="auto"/>
      </w:divBdr>
    </w:div>
    <w:div w:id="2036886486">
      <w:bodyDiv w:val="1"/>
      <w:marLeft w:val="0"/>
      <w:marRight w:val="0"/>
      <w:marTop w:val="0"/>
      <w:marBottom w:val="0"/>
      <w:divBdr>
        <w:top w:val="none" w:sz="0" w:space="0" w:color="auto"/>
        <w:left w:val="none" w:sz="0" w:space="0" w:color="auto"/>
        <w:bottom w:val="none" w:sz="0" w:space="0" w:color="auto"/>
        <w:right w:val="none" w:sz="0" w:space="0" w:color="auto"/>
      </w:divBdr>
    </w:div>
    <w:div w:id="2037342711">
      <w:bodyDiv w:val="1"/>
      <w:marLeft w:val="0"/>
      <w:marRight w:val="0"/>
      <w:marTop w:val="0"/>
      <w:marBottom w:val="0"/>
      <w:divBdr>
        <w:top w:val="none" w:sz="0" w:space="0" w:color="auto"/>
        <w:left w:val="none" w:sz="0" w:space="0" w:color="auto"/>
        <w:bottom w:val="none" w:sz="0" w:space="0" w:color="auto"/>
        <w:right w:val="none" w:sz="0" w:space="0" w:color="auto"/>
      </w:divBdr>
    </w:div>
    <w:div w:id="2045711561">
      <w:bodyDiv w:val="1"/>
      <w:marLeft w:val="0"/>
      <w:marRight w:val="0"/>
      <w:marTop w:val="0"/>
      <w:marBottom w:val="0"/>
      <w:divBdr>
        <w:top w:val="none" w:sz="0" w:space="0" w:color="auto"/>
        <w:left w:val="none" w:sz="0" w:space="0" w:color="auto"/>
        <w:bottom w:val="none" w:sz="0" w:space="0" w:color="auto"/>
        <w:right w:val="none" w:sz="0" w:space="0" w:color="auto"/>
      </w:divBdr>
    </w:div>
    <w:div w:id="2057243243">
      <w:bodyDiv w:val="1"/>
      <w:marLeft w:val="0"/>
      <w:marRight w:val="0"/>
      <w:marTop w:val="0"/>
      <w:marBottom w:val="0"/>
      <w:divBdr>
        <w:top w:val="none" w:sz="0" w:space="0" w:color="auto"/>
        <w:left w:val="none" w:sz="0" w:space="0" w:color="auto"/>
        <w:bottom w:val="none" w:sz="0" w:space="0" w:color="auto"/>
        <w:right w:val="none" w:sz="0" w:space="0" w:color="auto"/>
      </w:divBdr>
    </w:div>
    <w:div w:id="2060783784">
      <w:bodyDiv w:val="1"/>
      <w:marLeft w:val="0"/>
      <w:marRight w:val="0"/>
      <w:marTop w:val="0"/>
      <w:marBottom w:val="0"/>
      <w:divBdr>
        <w:top w:val="none" w:sz="0" w:space="0" w:color="auto"/>
        <w:left w:val="none" w:sz="0" w:space="0" w:color="auto"/>
        <w:bottom w:val="none" w:sz="0" w:space="0" w:color="auto"/>
        <w:right w:val="none" w:sz="0" w:space="0" w:color="auto"/>
      </w:divBdr>
    </w:div>
    <w:div w:id="2070570971">
      <w:bodyDiv w:val="1"/>
      <w:marLeft w:val="0"/>
      <w:marRight w:val="0"/>
      <w:marTop w:val="0"/>
      <w:marBottom w:val="0"/>
      <w:divBdr>
        <w:top w:val="none" w:sz="0" w:space="0" w:color="auto"/>
        <w:left w:val="none" w:sz="0" w:space="0" w:color="auto"/>
        <w:bottom w:val="none" w:sz="0" w:space="0" w:color="auto"/>
        <w:right w:val="none" w:sz="0" w:space="0" w:color="auto"/>
      </w:divBdr>
    </w:div>
    <w:div w:id="2082485218">
      <w:bodyDiv w:val="1"/>
      <w:marLeft w:val="0"/>
      <w:marRight w:val="0"/>
      <w:marTop w:val="0"/>
      <w:marBottom w:val="0"/>
      <w:divBdr>
        <w:top w:val="none" w:sz="0" w:space="0" w:color="auto"/>
        <w:left w:val="none" w:sz="0" w:space="0" w:color="auto"/>
        <w:bottom w:val="none" w:sz="0" w:space="0" w:color="auto"/>
        <w:right w:val="none" w:sz="0" w:space="0" w:color="auto"/>
      </w:divBdr>
    </w:div>
    <w:div w:id="2115249955">
      <w:bodyDiv w:val="1"/>
      <w:marLeft w:val="0"/>
      <w:marRight w:val="0"/>
      <w:marTop w:val="0"/>
      <w:marBottom w:val="0"/>
      <w:divBdr>
        <w:top w:val="none" w:sz="0" w:space="0" w:color="auto"/>
        <w:left w:val="none" w:sz="0" w:space="0" w:color="auto"/>
        <w:bottom w:val="none" w:sz="0" w:space="0" w:color="auto"/>
        <w:right w:val="none" w:sz="0" w:space="0" w:color="auto"/>
      </w:divBdr>
    </w:div>
    <w:div w:id="2121096346">
      <w:bodyDiv w:val="1"/>
      <w:marLeft w:val="0"/>
      <w:marRight w:val="0"/>
      <w:marTop w:val="0"/>
      <w:marBottom w:val="0"/>
      <w:divBdr>
        <w:top w:val="none" w:sz="0" w:space="0" w:color="auto"/>
        <w:left w:val="none" w:sz="0" w:space="0" w:color="auto"/>
        <w:bottom w:val="none" w:sz="0" w:space="0" w:color="auto"/>
        <w:right w:val="none" w:sz="0" w:space="0" w:color="auto"/>
      </w:divBdr>
    </w:div>
    <w:div w:id="21301236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Alb25</b:Tag>
    <b:SourceType>JournalArticle</b:SourceType>
    <b:Guid>{54813C03-2194-40E4-921E-4C01935709FF}</b:Guid>
    <b:Author>
      <b:Author>
        <b:NameList>
          <b:Person>
            <b:Last>Albaqami</b:Last>
            <b:First>Adi</b:First>
            <b:Middle>Sudan</b:Middle>
          </b:Person>
        </b:NameList>
      </b:Author>
    </b:Author>
    <b:Title>Making the Link between HRM and Sustainable Development: A Case for University Sector in KSA</b:Title>
    <b:Year>2025</b:Year>
    <b:URL>https://www.researchgate.net/publication/387783431_Making_the_Link_between_HRM_and_Sustainable_Development_A_Case_for_University_Sector_in_KSA</b:URL>
    <b:RefOrder>1</b:RefOrder>
  </b:Source>
  <b:Source>
    <b:Tag>Sin221</b:Tag>
    <b:SourceType>JournalArticle</b:SourceType>
    <b:Guid>{23F1E331-6C0E-454E-827A-D0D3240D6D3A}</b:Guid>
    <b:Author>
      <b:Author>
        <b:NameList>
          <b:Person>
            <b:Last>Singh</b:Last>
            <b:First>Harman</b:First>
            <b:Middle>Preet</b:Middle>
          </b:Person>
        </b:NameList>
      </b:Author>
    </b:Author>
    <b:Title>Impact of Sustainable Development Goals on Economic Growth in Saudi Arabia: Role of Education and Training</b:Title>
    <b:Year>2022</b:Year>
    <b:URL>https://www.mdpi.com/2071-1050/14/21/14119</b:URL>
    <b:RefOrder>2</b:RefOrder>
  </b:Source>
  <b:Source>
    <b:Tag>Cay24</b:Tag>
    <b:SourceType>JournalArticle</b:SourceType>
    <b:Guid>{A3A49A5B-77B1-49C1-957F-BD5161E13BD0}</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3</b:RefOrder>
  </b:Source>
  <b:Source>
    <b:Tag>DoH19</b:Tag>
    <b:SourceType>JournalArticle</b:SourceType>
    <b:Guid>{E2AFBCBE-E976-40EA-A717-585FBB84B492}</b:Guid>
    <b:Author>
      <b:Author>
        <b:NameList>
          <b:Person>
            <b:Last>Do</b:Last>
            <b:First>Hai</b:First>
            <b:Middle>Phu</b:Middle>
          </b:Person>
        </b:NameList>
      </b:Author>
    </b:Author>
    <b:Title>Human Resources Management in Government: Case study of Vietnam</b:Title>
    <b:Year>2019</b:Year>
    <b:URL>https://www.researchgate.net/publication/331435439_Human_Resources_Management_in_Government_Case_study_of_Vietnam</b:URL>
    <b:RefOrder>4</b:RefOrder>
  </b:Source>
  <b:Source>
    <b:Tag>Emm23</b:Tag>
    <b:SourceType>JournalArticle</b:SourceType>
    <b:Guid>{12CB0ED0-BD27-439E-96FB-B91BD2E25E7D}</b:Guid>
    <b:Author>
      <b:Author>
        <b:NameList>
          <b:Person>
            <b:Last>Emmanuel</b:Last>
            <b:First>Damilola</b:First>
          </b:Person>
        </b:NameList>
      </b:Author>
    </b:Author>
    <b:Title>HUMAN RESOURCES IN THE ERA OF THE FOURTH INDUSTRIAL REVOLUTION (4IR): STRATEGIES AND INNOVATIONS IN THE GLOBAL SOUTH</b:Title>
    <b:Year>2023</b:Year>
    <b:URL>https://www.researchgate.net/publication/376065057_HUMAN_RESOURCES_IN_THE_ERA_OF_THE_FOURTH_INDUSTRIAL_REVOLUTION_4IR_STRATEGIES_AND_INNOVATIONS_IN_THE_GLOBAL_SOUTH</b:URL>
    <b:RefOrder>9</b:RefOrder>
  </b:Source>
  <b:Source>
    <b:Tag>Zha23</b:Tag>
    <b:SourceType>JournalArticle</b:SourceType>
    <b:Guid>{D2A3456B-6C12-48B5-8E22-00169DA61B3C}</b:Guid>
    <b:Author>
      <b:Author>
        <b:NameList>
          <b:Person>
            <b:Last>Zhang</b:Last>
            <b:First>Jie</b:First>
          </b:Person>
        </b:NameList>
      </b:Author>
    </b:Author>
    <b:Title>Exploring Human Resource Management Digital Transformation in the Digital Age</b:Title>
    <b:Year>2023</b:Year>
    <b:URL>https://link.springer.com/article/10.1007/s13132-023-01214-y</b:URL>
    <b:RefOrder>8</b:RefOrder>
  </b:Source>
  <b:Source>
    <b:Tag>Cay23</b:Tag>
    <b:SourceType>JournalArticle</b:SourceType>
    <b:Guid>{414844AC-B70C-4240-B0DD-5881CBE84E0B}</b:Guid>
    <b:Author>
      <b:Author>
        <b:NameList>
          <b:Person>
            <b:Last>Cayrat</b:Last>
            <b:First>Charles</b:First>
          </b:Person>
        </b:NameList>
      </b:Author>
    </b:Author>
    <b:Title>The roles of the HR function: A systematic review of tensions, continuity and change</b:Title>
    <b:Year>2023</b:Year>
    <b:URL>https://www.sciencedirect.com/science/article/pii/S1053482223000372</b:URL>
    <b:RefOrder>7</b:RefOrder>
  </b:Source>
  <b:Source>
    <b:Tag>Oma21</b:Tag>
    <b:SourceType>JournalArticle</b:SourceType>
    <b:Guid>{BAC32F61-C252-4862-89E4-44F2301DA4BD}</b:Guid>
    <b:Author>
      <b:Author>
        <b:NameList>
          <b:Person>
            <b:Last>Omar</b:Last>
            <b:First>Khairi</b:First>
          </b:Person>
        </b:NameList>
      </b:Author>
    </b:Author>
    <b:Title>Factors Motivating Human Resources Management (HRM) in the Public and Private Sectors</b:Title>
    <b:Year>2021</b:Year>
    <b:URL>https://www.researchgate.net/publication/350178980_Factors_Motivating_Human_Resources_Management_HRM_in_the_Public_and_Private_Sectors</b:URL>
    <b:RefOrder>6</b:RefOrder>
  </b:Source>
  <b:Source>
    <b:Tag>Ham21</b:Tag>
    <b:SourceType>JournalArticle</b:SourceType>
    <b:Guid>{79340075-4FF3-4E4A-928A-C51CBB040D4A}</b:Guid>
    <b:Author>
      <b:Author>
        <b:NameList>
          <b:Person>
            <b:Last>Hamouche</b:Last>
            <b:First>Salima</b:First>
          </b:Person>
        </b:NameList>
      </b:Author>
    </b:Author>
    <b:Title>Human resource management and the COVID-19 crisis: implications, challenges, opportunities, and future organizational directions</b:Title>
    <b:Year>2021</b:Year>
    <b:URL>https://pmc.ncbi.nlm.nih.gov/articles/PMC8111198/</b:URL>
    <b:RefOrder>5</b:RefOrder>
  </b:Source>
  <b:Source>
    <b:Tag>Rah21</b:Tag>
    <b:SourceType>JournalArticle</b:SourceType>
    <b:Guid>{02FA39CF-9823-4FC6-8301-FD1C2497C12A}</b:Guid>
    <b:Author>
      <b:Author>
        <b:NameList>
          <b:Person>
            <b:Last>Rahman</b:Last>
            <b:First>Redwanur</b:First>
          </b:Person>
        </b:NameList>
      </b:Author>
    </b:Author>
    <b:Title>Vision 2030 and Sustainable Development: State Capacity to Revitalize the Healthcare System in Saudi Arabia</b:Title>
    <b:Year>2021</b:Year>
    <b:URL>https://pmc.ncbi.nlm.nih.gov/articles/PMC7882744/</b:URL>
    <b:RefOrder>11</b:RefOrder>
  </b:Source>
  <b:Source>
    <b:Tag>Aln247</b:Tag>
    <b:SourceType>JournalArticle</b:SourceType>
    <b:Guid>{4F0ABFF7-634F-4C15-937D-BBA4CF24C48B}</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10</b:RefOrder>
  </b:Source>
  <b:Source>
    <b:Tag>Anl20</b:Tag>
    <b:SourceType>JournalArticle</b:SourceType>
    <b:Guid>{B0DEE96B-5CE0-4E23-9AE7-0280FDBEC944}</b:Guid>
    <b:Author>
      <b:Author>
        <b:NameList>
          <b:Person>
            <b:Last>Anlesinya</b:Last>
            <b:First>Alex</b:First>
          </b:Person>
        </b:NameList>
      </b:Author>
    </b:Author>
    <b:Title>Sustainable human resource management: a systematic review of a developing field</b:Title>
    <b:Year>2020</b:Year>
    <b:URL>https://www.researchgate.net/publication/342688778_Sustainable_human_resource_management_a_systematic_review_of_a_developing_field</b:URL>
    <b:RefOrder>12</b:RefOrder>
  </b:Source>
  <b:Source>
    <b:Tag>Sup24</b:Tag>
    <b:SourceType>JournalArticle</b:SourceType>
    <b:Guid>{19509B8F-CACD-463B-9279-E8F12E2F7295}</b:Guid>
    <b:Author>
      <b:Author>
        <b:NameList>
          <b:Person>
            <b:Last>Suprayitno</b:Last>
            <b:First>Suprayitno</b:First>
            <b:Middle>Suprayitno</b:Middle>
          </b:Person>
        </b:NameList>
      </b:Author>
    </b:Author>
    <b:Title>HUMAN RESOURCE MANAGEMENT STRATEGIES FOR SUSTAINABLE ORGANIZATIONAL GROWTH</b:Title>
    <b:Year>2024</b:Year>
    <b:URL>https://www.researchgate.net/publication/381095378_HUMAN_RESOURCE_MANAGEMENT_STRATEGIES_FOR_SUSTAINABLE_ORGANIZATIONAL_GROWTH</b:URL>
    <b:RefOrder>13</b:RefOrder>
  </b:Source>
  <b:Source>
    <b:Tag>Aro23</b:Tag>
    <b:SourceType>JournalArticle</b:SourceType>
    <b:Guid>{CA162A6D-48A0-4A88-A505-7EAE6CC0D5CE}</b:Guid>
    <b:Author>
      <b:Author>
        <b:NameList>
          <b:Person>
            <b:Last>Arora</b:Last>
            <b:First>Sakshi</b:First>
          </b:Person>
        </b:NameList>
      </b:Author>
    </b:Author>
    <b:Title>Theory and Concept of Strategic Human Resources Management</b:Title>
    <b:Year>2023</b:Year>
    <b:URL>https://www.researchgate.net/publication/370361987_Theory_and_Concept_of_Strategic_Human_Resources_Management</b:URL>
    <b:RefOrder>19</b:RefOrder>
  </b:Source>
  <b:Source>
    <b:Tag>Kan22</b:Tag>
    <b:SourceType>JournalArticle</b:SourceType>
    <b:Guid>{5E7EF971-0BCB-43B0-BF1A-E4C9470E4CBF}</b:Guid>
    <b:Author>
      <b:Author>
        <b:NameList>
          <b:Person>
            <b:Last>Kantabutra</b:Last>
            <b:First>Sooksan</b:First>
          </b:Person>
        </b:NameList>
      </b:Author>
    </b:Author>
    <b:Title>Toward a System Theory of Corporate Sustainability: An Interim Struggle</b:Title>
    <b:Year>2022</b:Year>
    <b:URL>https://www.researchgate.net/publication/365838665_Toward_a_System_Theory_of_Corporate_Sustainability_An_Interim_Struggle</b:URL>
    <b:RefOrder>20</b:RefOrder>
  </b:Source>
  <b:Source>
    <b:Tag>Rot23</b:Tag>
    <b:SourceType>JournalArticle</b:SourceType>
    <b:Guid>{B26D0E4F-F1E0-43A1-9271-D72EB451F02A}</b:Guid>
    <b:Author>
      <b:Author>
        <b:NameList>
          <b:Person>
            <b:Last>Rothomi</b:Last>
            <b:First>Abday</b:First>
          </b:Person>
        </b:NameList>
      </b:Author>
    </b:Author>
    <b:Title>RELATIONSHIP ANALYSIS AND CONCEPT OF HUMAN CAPITAL THEORY AND EDUCATION</b:Title>
    <b:Year>2023</b:Year>
    <b:URL>https://www.researchgate.net/publication/369547813_RELATIONSHIP_ANALYSIS_AND_CONCEPT_OF_HUMAN_CAPITAL_THEORY_AND_EDUCATION</b:URL>
    <b:RefOrder>21</b:RefOrder>
  </b:Source>
  <b:Source>
    <b:Tag>Ban241</b:Tag>
    <b:SourceType>JournalArticle</b:SourceType>
    <b:Guid>{C1062A58-15CC-45D8-B969-43B68D9E60AE}</b:Guid>
    <b:Author>
      <b:Author>
        <b:NameList>
          <b:Person>
            <b:Last>Bandhu</b:Last>
            <b:First>Din</b:First>
          </b:Person>
        </b:NameList>
      </b:Author>
    </b:Author>
    <b:Title>Theories of motivation: A comprehensive analysis of human behavior drivers</b:Title>
    <b:Year>2024</b:Year>
    <b:URL>https://www.sciencedirect.com/science/article/pii/S0001691824000544</b:URL>
    <b:RefOrder>22</b:RefOrder>
  </b:Source>
  <b:Source>
    <b:Tag>Beu17</b:Tag>
    <b:SourceType>JournalArticle</b:SourceType>
    <b:Guid>{C55708EA-81D9-439F-95B7-BFC5A42FE9CF}</b:Guid>
    <b:Author>
      <b:Author>
        <b:NameList>
          <b:Person>
            <b:Last>Beunen</b:Last>
            <b:First>Raoul</b:First>
          </b:Person>
        </b:NameList>
      </b:Author>
    </b:Author>
    <b:Title>Analysing institutional change in environmental governance: exploring the concept of ‘institutional work’</b:Title>
    <b:Year>2017</b:Year>
    <b:URL>https://www.researchgate.net/publication/310800791_Analysing_institutional_change_in_environmental_governance_exploring_the_concept_of_'institutional_work'</b:URL>
    <b:RefOrder>23</b:RefOrder>
  </b:Source>
  <b:Source>
    <b:Tag>Wah23</b:Tag>
    <b:SourceType>JournalArticle</b:SourceType>
    <b:Guid>{6A782074-E245-4A6E-BEDB-ECE5E21613E4}</b:Guid>
    <b:Author>
      <b:Author>
        <b:NameList>
          <b:Person>
            <b:Last>Wahdaniah</b:Last>
          </b:Person>
        </b:NameList>
      </b:Author>
    </b:Author>
    <b:Title>Human Resource Management Transformation in the Digital Age: Recent Trends and Implications</b:Title>
    <b:Year>2023</b:Year>
    <b:URL>https://www.researchgate.net/publication/376436926_Human_Resource_Management_Transformation_in_the_Digital_Age_Recent_Trends_and_Implications</b:URL>
    <b:RefOrder>24</b:RefOrder>
  </b:Source>
  <b:Source>
    <b:Tag>Kor16</b:Tag>
    <b:SourceType>JournalArticle</b:SourceType>
    <b:Guid>{25A7BDA2-265A-4A46-B59D-D99861AAAD5A}</b:Guid>
    <b:Author>
      <b:Author>
        <b:NameList>
          <b:Person>
            <b:Last>Korejan</b:Last>
            <b:First>M</b:First>
            <b:Middle>Moradi</b:Middle>
          </b:Person>
        </b:NameList>
      </b:Author>
    </b:Author>
    <b:Title>An analysis of the transformational leadership theory</b:Title>
    <b:Year>2016</b:Year>
    <b:URL>https://www.researchgate.net/publication/323732677_An_analysis_of_the_transformational_leadership_theory</b:URL>
    <b:RefOrder>25</b:RefOrder>
  </b:Source>
  <b:Source>
    <b:Tag>Alm201</b:Tag>
    <b:SourceType>JournalArticle</b:SourceType>
    <b:Guid>{12BB71E5-6982-4109-917F-5728537C7E4B}</b:Guid>
    <b:Author>
      <b:Author>
        <b:NameList>
          <b:Person>
            <b:Last>Almuslamani</b:Last>
            <b:First>Hashem</b:First>
          </b:Person>
        </b:NameList>
      </b:Author>
    </b:Author>
    <b:Title>Strategic HR Practices and Sustainable Competitive Advantage in Manufacturing Firms in Bahrain</b:Title>
    <b:Year>2020</b:Year>
    <b:URL>https://www.researchgate.net/publication/346426012_Strategic_HR_Practices_and_Sustainable_Competitive_Advantage_in_Manufacturing_Firms_in_Bahrain</b:URL>
    <b:RefOrder>26</b:RefOrder>
  </b:Source>
  <b:Source>
    <b:Tag>Cam23</b:Tag>
    <b:SourceType>JournalArticle</b:SourceType>
    <b:Guid>{5134EC66-79DF-4BD6-A68F-1AB812B0FD81}</b:Guid>
    <b:Author>
      <b:Author>
        <b:NameList>
          <b:Person>
            <b:Last>Campos-García</b:Last>
            <b:First>Irene</b:First>
          </b:Person>
        </b:NameList>
      </b:Author>
    </b:Author>
    <b:Title>Human resource management and sustainability: Bridging the 2030 agenda</b:Title>
    <b:Year>2023</b:Year>
    <b:URL>https://onlinelibrary.wiley.com/doi/full/10.1002/csr.2680</b:URL>
    <b:RefOrder>14</b:RefOrder>
  </b:Source>
  <b:Source>
    <b:Tag>Liu24</b:Tag>
    <b:SourceType>JournalArticle</b:SourceType>
    <b:Guid>{BDBE4ECB-46BF-4C8C-B1D2-11CEE50742D7}</b:Guid>
    <b:Author>
      <b:Author>
        <b:NameList>
          <b:Person>
            <b:Last>Liu</b:Last>
            <b:First>Cheng</b:First>
          </b:Person>
        </b:NameList>
      </b:Author>
    </b:Author>
    <b:Title>The Role of Human Resource Management in Sustainable Development</b:Title>
    <b:Year>2024</b:Year>
    <b:URL>https://www.researchgate.net/publication/381527466_The_Role_of_Human_Resource_Management_in_Sustainable_Development</b:URL>
    <b:RefOrder>15</b:RefOrder>
  </b:Source>
  <b:Source>
    <b:Tag>Tah24</b:Tag>
    <b:SourceType>JournalArticle</b:SourceType>
    <b:Guid>{AAE30920-2988-4442-8A30-9488602CEABB}</b:Guid>
    <b:Author>
      <b:Author>
        <b:NameList>
          <b:Person>
            <b:Last>Tahir</b:Last>
            <b:First>Abdul</b:First>
            <b:Middle>Haseeb</b:Middle>
          </b:Person>
        </b:NameList>
      </b:Author>
    </b:Author>
    <b:Title>Sustainable development goals and green human resource management: A comprehensive review of environmental performance</b:Title>
    <b:Year>2024</b:Year>
    <b:URL>https://www.sciencedirect.com/science/article/abs/pii/S0301479724024812</b:URL>
    <b:RefOrder>16</b:RefOrder>
  </b:Source>
  <b:Source>
    <b:Tag>Pur24</b:Tag>
    <b:SourceType>JournalArticle</b:SourceType>
    <b:Guid>{B1622829-ADE6-493C-9B33-79FCECE2E127}</b:Guid>
    <b:Author>
      <b:Author>
        <b:NameList>
          <b:Person>
            <b:Last>Purgał-Popiela</b:Last>
            <b:First>Joanna</b:First>
          </b:Person>
        </b:NameList>
      </b:Author>
    </b:Author>
    <b:Title>Sustainability in human resource management practices used by small and medium-sized enterprises: a systematic review</b:Title>
    <b:Year>2024</b:Year>
    <b:URL>https://www.emerald.com/insight/content/doi/10.1108/cemj-03-2024-0097/full/html</b:URL>
    <b:RefOrder>17</b:RefOrder>
  </b:Source>
  <b:Source>
    <b:Tag>Alr24</b:Tag>
    <b:SourceType>JournalArticle</b:SourceType>
    <b:Guid>{F6C76162-C543-4E40-BE36-0A13440670FD}</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18</b:RefOrder>
  </b:Source>
</b:Sources>
</file>

<file path=customXml/itemProps1.xml><?xml version="1.0" encoding="utf-8"?>
<ds:datastoreItem xmlns:ds="http://schemas.openxmlformats.org/officeDocument/2006/customXml" ds:itemID="{C2C1BEFA-FFE6-4B1A-AAD3-400DDE2C93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11477</Words>
  <Characters>65422</Characters>
  <Application>Microsoft Office Word</Application>
  <DocSecurity>0</DocSecurity>
  <Lines>545</Lines>
  <Paragraphs>153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76746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MG</cp:lastModifiedBy>
  <cp:revision>2</cp:revision>
  <cp:lastPrinted>2025-06-30T17:16:00Z</cp:lastPrinted>
  <dcterms:created xsi:type="dcterms:W3CDTF">2025-07-07T23:52:00Z</dcterms:created>
  <dcterms:modified xsi:type="dcterms:W3CDTF">2025-07-07T23:52:00Z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