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927A18">
      <w:pPr>
        <w:ind w:left="-188"/>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7AC9215E" w:rsidR="002C1A51" w:rsidRPr="00FE160A" w:rsidRDefault="002C1A51" w:rsidP="00927A18">
      <w:pPr>
        <w:ind w:left="-330"/>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1120A83"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76B3529B" w14:textId="77777777" w:rsidR="006D39EE" w:rsidRDefault="002C1A51" w:rsidP="00927A18">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927A18" w:rsidRPr="00927A18">
        <w:rPr>
          <w:rtl/>
        </w:rPr>
        <w:t xml:space="preserve"> </w:t>
      </w:r>
      <w:r w:rsidR="006D39EE" w:rsidRPr="006D39EE">
        <w:rPr>
          <w:rFonts w:ascii="Simplified Arabic" w:hAnsi="Simplified Arabic" w:cs="Simplified Arabic"/>
          <w:b/>
          <w:bCs/>
          <w:sz w:val="36"/>
          <w:szCs w:val="36"/>
          <w:rtl/>
        </w:rPr>
        <w:t xml:space="preserve">استراتيجيات التأثير والإقناع في محتوى المؤثرين على مستخدمي مواقع التواصل الاجتماعي: </w:t>
      </w:r>
    </w:p>
    <w:p w14:paraId="4A21BE69" w14:textId="5EA4E35D" w:rsidR="002C1A51" w:rsidRPr="002C1A51" w:rsidRDefault="006D39EE" w:rsidP="00927A18">
      <w:pPr>
        <w:jc w:val="center"/>
        <w:rPr>
          <w:rFonts w:ascii="Simplified Arabic" w:hAnsi="Simplified Arabic" w:cs="Simplified Arabic"/>
          <w:b/>
          <w:bCs/>
          <w:sz w:val="36"/>
          <w:szCs w:val="36"/>
          <w:rtl/>
        </w:rPr>
      </w:pPr>
      <w:r w:rsidRPr="006D39EE">
        <w:rPr>
          <w:rFonts w:ascii="Simplified Arabic" w:hAnsi="Simplified Arabic" w:cs="Simplified Arabic"/>
          <w:b/>
          <w:bCs/>
          <w:sz w:val="36"/>
          <w:szCs w:val="36"/>
          <w:rtl/>
        </w:rPr>
        <w:t xml:space="preserve">دراسة تحليلية على عينة من محتوى المؤثرين </w:t>
      </w:r>
      <w:r w:rsidR="002C1A51" w:rsidRPr="002C1A51">
        <w:rPr>
          <w:rFonts w:ascii="Simplified Arabic" w:hAnsi="Simplified Arabic" w:cs="Simplified Arabic" w:hint="cs"/>
          <w:b/>
          <w:bCs/>
          <w:sz w:val="36"/>
          <w:szCs w:val="36"/>
          <w:rtl/>
        </w:rPr>
        <w:t>"</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5EC60833"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927A18">
        <w:rPr>
          <w:rFonts w:ascii="Simplified Arabic" w:hAnsi="Simplified Arabic" w:cs="Simplified Arabic" w:hint="cs"/>
          <w:sz w:val="32"/>
          <w:szCs w:val="32"/>
          <w:rtl/>
        </w:rPr>
        <w:t>علي طامي غيثان العامري</w:t>
      </w:r>
    </w:p>
    <w:p w14:paraId="636B66F6" w14:textId="2054A3FA"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927A18">
        <w:rPr>
          <w:rFonts w:ascii="Simplified Arabic" w:hAnsi="Simplified Arabic" w:cs="Simplified Arabic" w:hint="cs"/>
          <w:sz w:val="32"/>
          <w:szCs w:val="32"/>
          <w:rtl/>
        </w:rPr>
        <w:t xml:space="preserve"> 232001170</w:t>
      </w:r>
    </w:p>
    <w:p w14:paraId="2D5B229C" w14:textId="6A23608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6A3BB392" w:rsidR="002C1A51" w:rsidRPr="00FE160A" w:rsidRDefault="002C1A51" w:rsidP="00927A18">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1E90E7A9" w14:textId="77777777" w:rsidR="00183EEA" w:rsidRDefault="007465CB" w:rsidP="00927A18">
      <w:pPr>
        <w:bidi w:val="0"/>
        <w:ind w:left="-426" w:right="-755"/>
        <w:jc w:val="center"/>
        <w:rPr>
          <w:rFonts w:asciiTheme="majorBidi" w:hAnsiTheme="majorBidi" w:cstheme="majorBidi"/>
          <w:b/>
          <w:bCs/>
          <w:sz w:val="36"/>
          <w:szCs w:val="36"/>
          <w:lang w:bidi="ar-LB"/>
        </w:rPr>
      </w:pPr>
      <w:r w:rsidRPr="007465CB">
        <w:rPr>
          <w:rFonts w:asciiTheme="majorBidi" w:hAnsiTheme="majorBidi" w:cstheme="majorBidi"/>
          <w:b/>
          <w:bCs/>
          <w:sz w:val="36"/>
          <w:szCs w:val="36"/>
          <w:lang w:bidi="ar-LB"/>
        </w:rPr>
        <w:t>"</w:t>
      </w:r>
      <w:r w:rsidR="00927A18" w:rsidRPr="00927A18">
        <w:t xml:space="preserve"> </w:t>
      </w:r>
      <w:r w:rsidR="00183EEA" w:rsidRPr="00183EEA">
        <w:rPr>
          <w:rFonts w:asciiTheme="majorBidi" w:hAnsiTheme="majorBidi" w:cstheme="majorBidi"/>
          <w:b/>
          <w:bCs/>
          <w:sz w:val="36"/>
          <w:szCs w:val="36"/>
          <w:lang w:bidi="ar-LB"/>
        </w:rPr>
        <w:t>Strategies of Influence and Persuasion in Influencer Content on Social Media Users:</w:t>
      </w:r>
    </w:p>
    <w:p w14:paraId="0E1CC660" w14:textId="1BC6394C" w:rsidR="002C1A51" w:rsidRPr="007465CB" w:rsidRDefault="00183EEA" w:rsidP="00183EEA">
      <w:pPr>
        <w:bidi w:val="0"/>
        <w:ind w:left="-426" w:right="-755"/>
        <w:jc w:val="center"/>
        <w:rPr>
          <w:rFonts w:asciiTheme="majorBidi" w:hAnsiTheme="majorBidi" w:cstheme="majorBidi"/>
          <w:b/>
          <w:bCs/>
          <w:sz w:val="36"/>
          <w:szCs w:val="36"/>
          <w:lang w:bidi="ar-LB"/>
        </w:rPr>
      </w:pPr>
      <w:r w:rsidRPr="00183EEA">
        <w:rPr>
          <w:rFonts w:asciiTheme="majorBidi" w:hAnsiTheme="majorBidi" w:cstheme="majorBidi"/>
          <w:b/>
          <w:bCs/>
          <w:sz w:val="36"/>
          <w:szCs w:val="36"/>
          <w:lang w:bidi="ar-LB"/>
        </w:rPr>
        <w:t xml:space="preserve"> An Analytical Study of a Sample of Influencers’ Content</w:t>
      </w:r>
      <w:r w:rsidR="00927A18" w:rsidRPr="00927A18">
        <w:rPr>
          <w:rFonts w:asciiTheme="majorBidi" w:hAnsiTheme="majorBidi" w:cstheme="majorBidi"/>
          <w:b/>
          <w:bCs/>
          <w:sz w:val="36"/>
          <w:szCs w:val="36"/>
          <w:lang w:bidi="ar-LB"/>
        </w:rPr>
        <w:t xml:space="preserve"> </w:t>
      </w:r>
      <w:r w:rsidR="007465CB" w:rsidRPr="007465CB">
        <w:rPr>
          <w:rFonts w:asciiTheme="majorBidi" w:hAnsiTheme="majorBidi" w:cstheme="majorBidi"/>
          <w:b/>
          <w:bCs/>
          <w:sz w:val="36"/>
          <w:szCs w:val="36"/>
          <w:lang w:bidi="ar-LB"/>
        </w:rPr>
        <w:t>"</w:t>
      </w:r>
    </w:p>
    <w:p w14:paraId="7F00CCB3" w14:textId="77777777" w:rsidR="006836C4" w:rsidRPr="007465CB" w:rsidRDefault="006836C4" w:rsidP="002C1A51">
      <w:pPr>
        <w:jc w:val="center"/>
        <w:rPr>
          <w:rFonts w:asciiTheme="majorBidi" w:hAnsiTheme="majorBidi" w:cstheme="majorBidi"/>
          <w:b/>
          <w:bCs/>
          <w:sz w:val="32"/>
          <w:szCs w:val="32"/>
          <w:lang w:bidi="ar-LB"/>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5E6834CF"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927A18">
        <w:rPr>
          <w:rFonts w:asciiTheme="majorBidi" w:hAnsiTheme="majorBidi" w:cstheme="majorBidi"/>
          <w:sz w:val="32"/>
          <w:szCs w:val="32"/>
          <w:lang w:bidi="ar-LB"/>
        </w:rPr>
        <w:t xml:space="preserve">Ali Tami </w:t>
      </w:r>
      <w:r w:rsidR="00927A18" w:rsidRPr="00927A18">
        <w:rPr>
          <w:rFonts w:asciiTheme="majorBidi" w:hAnsiTheme="majorBidi" w:cstheme="majorBidi"/>
          <w:sz w:val="32"/>
          <w:szCs w:val="32"/>
          <w:lang w:bidi="ar-LB"/>
        </w:rPr>
        <w:t>Ghaithan</w:t>
      </w:r>
      <w:r w:rsidR="00927A18">
        <w:rPr>
          <w:rFonts w:asciiTheme="majorBidi" w:hAnsiTheme="majorBidi" w:cstheme="majorBidi"/>
          <w:sz w:val="32"/>
          <w:szCs w:val="32"/>
          <w:lang w:bidi="ar-LB"/>
        </w:rPr>
        <w:t xml:space="preserve"> ALAMRI</w:t>
      </w:r>
    </w:p>
    <w:p w14:paraId="5DD3CD66" w14:textId="0096B11F"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927A18">
        <w:rPr>
          <w:rFonts w:asciiTheme="majorBidi" w:hAnsiTheme="majorBidi" w:cstheme="majorBidi"/>
          <w:sz w:val="32"/>
          <w:szCs w:val="32"/>
          <w:lang w:bidi="ar-LB"/>
        </w:rPr>
        <w:t xml:space="preserve"> 232001170</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400C31F9" w14:textId="1DB36CD1" w:rsidR="00FE160A" w:rsidRPr="00FE160A" w:rsidRDefault="002C1A51" w:rsidP="00FE25E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195E1E" w14:textId="77777777" w:rsidR="00FE160A" w:rsidRPr="00FE160A" w:rsidRDefault="00FE160A" w:rsidP="002C1A51">
      <w:pPr>
        <w:jc w:val="center"/>
        <w:rPr>
          <w:rFonts w:asciiTheme="majorBidi" w:hAnsiTheme="majorBidi" w:cstheme="majorBidi"/>
          <w:sz w:val="32"/>
          <w:szCs w:val="32"/>
          <w:lang w:bidi="ar-LB"/>
        </w:rPr>
      </w:pPr>
    </w:p>
    <w:p w14:paraId="77243EBF" w14:textId="75C86A8B" w:rsidR="004438B3" w:rsidRPr="00BF1F53" w:rsidRDefault="00FE25E1" w:rsidP="00BF1F53">
      <w:pPr>
        <w:jc w:val="center"/>
        <w:rPr>
          <w:rFonts w:asciiTheme="majorBidi" w:hAnsiTheme="majorBidi" w:cstheme="majorBidi"/>
          <w:sz w:val="26"/>
          <w:szCs w:val="26"/>
          <w:rtl/>
          <w:lang w:bidi="ar-LB"/>
        </w:rPr>
      </w:pPr>
      <w:r>
        <w:rPr>
          <w:rFonts w:asciiTheme="majorBidi" w:hAnsiTheme="majorBidi" w:cstheme="majorBidi"/>
          <w:sz w:val="26"/>
          <w:szCs w:val="26"/>
          <w:lang w:bidi="ar-LB"/>
        </w:rPr>
        <w:t>2026</w:t>
      </w:r>
    </w:p>
    <w:p w14:paraId="2EC768A7" w14:textId="711D4956" w:rsidR="001D29A6" w:rsidRDefault="001D29A6" w:rsidP="004917D4">
      <w:pPr>
        <w:spacing w:line="240" w:lineRule="auto"/>
        <w:ind w:left="-755"/>
        <w:jc w:val="center"/>
        <w:rPr>
          <w:rFonts w:ascii="Traditional Arabic" w:hAnsi="Traditional Arabic" w:cs="Traditional Arabic"/>
          <w:b/>
          <w:bCs/>
          <w:sz w:val="36"/>
          <w:szCs w:val="36"/>
          <w:rtl/>
        </w:rPr>
      </w:pPr>
      <w:r w:rsidRPr="001D29A6">
        <w:rPr>
          <w:rFonts w:ascii="Traditional Arabic" w:hAnsi="Traditional Arabic" w:cs="Traditional Arabic"/>
          <w:b/>
          <w:bCs/>
          <w:sz w:val="36"/>
          <w:szCs w:val="36"/>
          <w:rtl/>
        </w:rPr>
        <w:lastRenderedPageBreak/>
        <w:t>فهرس المحتويات</w:t>
      </w:r>
    </w:p>
    <w:tbl>
      <w:tblPr>
        <w:tblStyle w:val="af"/>
        <w:tblpPr w:leftFromText="180" w:rightFromText="180" w:vertAnchor="text" w:tblpXSpec="center" w:tblpY="1"/>
        <w:tblOverlap w:val="never"/>
        <w:bidiVisual/>
        <w:tblW w:w="10061"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64"/>
        <w:gridCol w:w="1697"/>
      </w:tblGrid>
      <w:tr w:rsidR="001D29A6" w:rsidRPr="004917D4" w14:paraId="3EFF245C" w14:textId="77777777" w:rsidTr="00D22AAB">
        <w:trPr>
          <w:jc w:val="center"/>
        </w:trPr>
        <w:tc>
          <w:tcPr>
            <w:tcW w:w="8364" w:type="dxa"/>
            <w:shd w:val="clear" w:color="auto" w:fill="D9D9D9" w:themeFill="background1" w:themeFillShade="D9"/>
          </w:tcPr>
          <w:p w14:paraId="68EE8CF2" w14:textId="17B19E5A" w:rsidR="001D29A6" w:rsidRPr="00D22AAB" w:rsidRDefault="00793114" w:rsidP="00793114">
            <w:pPr>
              <w:jc w:val="center"/>
              <w:rPr>
                <w:rFonts w:ascii="Traditional Arabic" w:hAnsi="Traditional Arabic" w:cs="Traditional Arabic"/>
                <w:b/>
                <w:bCs/>
                <w:sz w:val="28"/>
                <w:szCs w:val="28"/>
                <w:rtl/>
              </w:rPr>
            </w:pPr>
            <w:r w:rsidRPr="00D22AAB">
              <w:rPr>
                <w:rFonts w:ascii="Traditional Arabic" w:hAnsi="Traditional Arabic" w:cs="Traditional Arabic" w:hint="cs"/>
                <w:b/>
                <w:bCs/>
                <w:sz w:val="28"/>
                <w:szCs w:val="28"/>
                <w:rtl/>
              </w:rPr>
              <w:t>الموضوع</w:t>
            </w:r>
          </w:p>
        </w:tc>
        <w:tc>
          <w:tcPr>
            <w:tcW w:w="1697" w:type="dxa"/>
            <w:shd w:val="clear" w:color="auto" w:fill="D9D9D9" w:themeFill="background1" w:themeFillShade="D9"/>
          </w:tcPr>
          <w:p w14:paraId="22A214A8" w14:textId="5F9D78F2" w:rsidR="001D29A6" w:rsidRPr="00D22AAB" w:rsidRDefault="00793114" w:rsidP="00793114">
            <w:pPr>
              <w:jc w:val="center"/>
              <w:rPr>
                <w:rFonts w:ascii="Traditional Arabic" w:hAnsi="Traditional Arabic" w:cs="Traditional Arabic"/>
                <w:b/>
                <w:bCs/>
                <w:sz w:val="28"/>
                <w:szCs w:val="28"/>
                <w:rtl/>
              </w:rPr>
            </w:pPr>
            <w:r w:rsidRPr="00D22AAB">
              <w:rPr>
                <w:rFonts w:ascii="Traditional Arabic" w:hAnsi="Traditional Arabic" w:cs="Traditional Arabic" w:hint="cs"/>
                <w:b/>
                <w:bCs/>
                <w:sz w:val="28"/>
                <w:szCs w:val="28"/>
                <w:rtl/>
              </w:rPr>
              <w:t>رقم الصفحة</w:t>
            </w:r>
          </w:p>
        </w:tc>
      </w:tr>
      <w:tr w:rsidR="001D29A6" w:rsidRPr="004917D4" w14:paraId="0E3BE1BD" w14:textId="77777777" w:rsidTr="00793114">
        <w:trPr>
          <w:jc w:val="center"/>
        </w:trPr>
        <w:tc>
          <w:tcPr>
            <w:tcW w:w="8364" w:type="dxa"/>
          </w:tcPr>
          <w:p w14:paraId="5D22A128" w14:textId="592F6A3A" w:rsidR="001D29A6" w:rsidRPr="004917D4" w:rsidRDefault="00793114" w:rsidP="00793114">
            <w:pPr>
              <w:jc w:val="center"/>
              <w:rPr>
                <w:rFonts w:ascii="Traditional Arabic" w:hAnsi="Traditional Arabic" w:cs="Traditional Arabic"/>
                <w:b/>
                <w:bCs/>
                <w:rtl/>
              </w:rPr>
            </w:pPr>
            <w:r w:rsidRPr="004917D4">
              <w:rPr>
                <w:rFonts w:ascii="Traditional Arabic" w:hAnsi="Traditional Arabic" w:cs="Traditional Arabic"/>
                <w:b/>
                <w:bCs/>
                <w:rtl/>
              </w:rPr>
              <w:t>الإهداء</w:t>
            </w:r>
          </w:p>
        </w:tc>
        <w:tc>
          <w:tcPr>
            <w:tcW w:w="1697" w:type="dxa"/>
          </w:tcPr>
          <w:p w14:paraId="148D5D2A" w14:textId="1B098E19" w:rsidR="001D29A6" w:rsidRPr="004917D4" w:rsidRDefault="00D22AAB" w:rsidP="00793114">
            <w:pPr>
              <w:jc w:val="center"/>
              <w:rPr>
                <w:rFonts w:ascii="Traditional Arabic" w:hAnsi="Traditional Arabic" w:cs="Traditional Arabic"/>
                <w:b/>
                <w:bCs/>
                <w:rtl/>
              </w:rPr>
            </w:pPr>
            <w:r>
              <w:rPr>
                <w:rFonts w:ascii="Traditional Arabic" w:hAnsi="Traditional Arabic" w:cs="Traditional Arabic" w:hint="cs"/>
                <w:b/>
                <w:bCs/>
                <w:rtl/>
              </w:rPr>
              <w:t>5</w:t>
            </w:r>
          </w:p>
        </w:tc>
      </w:tr>
      <w:tr w:rsidR="001D29A6" w:rsidRPr="004917D4" w14:paraId="39C7B8A2" w14:textId="77777777" w:rsidTr="00793114">
        <w:trPr>
          <w:jc w:val="center"/>
        </w:trPr>
        <w:tc>
          <w:tcPr>
            <w:tcW w:w="8364" w:type="dxa"/>
          </w:tcPr>
          <w:p w14:paraId="2A4FBC18" w14:textId="171BADC0" w:rsidR="001D29A6" w:rsidRPr="004917D4" w:rsidRDefault="00793114" w:rsidP="00793114">
            <w:pPr>
              <w:jc w:val="center"/>
              <w:rPr>
                <w:rFonts w:ascii="Traditional Arabic" w:hAnsi="Traditional Arabic" w:cs="Traditional Arabic"/>
                <w:b/>
                <w:bCs/>
                <w:rtl/>
              </w:rPr>
            </w:pPr>
            <w:r w:rsidRPr="004917D4">
              <w:rPr>
                <w:rFonts w:ascii="Traditional Arabic" w:hAnsi="Traditional Arabic" w:cs="Traditional Arabic"/>
                <w:b/>
                <w:bCs/>
                <w:rtl/>
              </w:rPr>
              <w:t>المقدمة</w:t>
            </w:r>
          </w:p>
        </w:tc>
        <w:tc>
          <w:tcPr>
            <w:tcW w:w="1697" w:type="dxa"/>
          </w:tcPr>
          <w:p w14:paraId="4FEFB38B" w14:textId="489AAF25" w:rsidR="001D29A6" w:rsidRPr="004917D4" w:rsidRDefault="00D22AAB" w:rsidP="00793114">
            <w:pPr>
              <w:jc w:val="center"/>
              <w:rPr>
                <w:rFonts w:ascii="Traditional Arabic" w:hAnsi="Traditional Arabic" w:cs="Traditional Arabic"/>
                <w:b/>
                <w:bCs/>
                <w:rtl/>
              </w:rPr>
            </w:pPr>
            <w:r>
              <w:rPr>
                <w:rFonts w:ascii="Traditional Arabic" w:hAnsi="Traditional Arabic" w:cs="Traditional Arabic" w:hint="cs"/>
                <w:b/>
                <w:bCs/>
                <w:rtl/>
              </w:rPr>
              <w:t>6</w:t>
            </w:r>
          </w:p>
        </w:tc>
      </w:tr>
      <w:tr w:rsidR="001D29A6" w:rsidRPr="004917D4" w14:paraId="0BBEBF34" w14:textId="77777777" w:rsidTr="00793114">
        <w:trPr>
          <w:jc w:val="center"/>
        </w:trPr>
        <w:tc>
          <w:tcPr>
            <w:tcW w:w="8364" w:type="dxa"/>
          </w:tcPr>
          <w:p w14:paraId="3E02F039" w14:textId="6607E9B0" w:rsidR="001D29A6" w:rsidRPr="00213651" w:rsidRDefault="00793114" w:rsidP="00793114">
            <w:pPr>
              <w:jc w:val="center"/>
              <w:rPr>
                <w:rFonts w:ascii="Traditional Arabic" w:hAnsi="Traditional Arabic" w:cs="Traditional Arabic"/>
                <w:b/>
                <w:bCs/>
                <w:sz w:val="32"/>
                <w:szCs w:val="32"/>
                <w:rtl/>
              </w:rPr>
            </w:pPr>
            <w:r w:rsidRPr="00213651">
              <w:rPr>
                <w:rFonts w:ascii="Traditional Arabic" w:hAnsi="Traditional Arabic" w:cs="Traditional Arabic"/>
                <w:b/>
                <w:bCs/>
                <w:sz w:val="32"/>
                <w:szCs w:val="32"/>
                <w:rtl/>
              </w:rPr>
              <w:t xml:space="preserve">الفصل </w:t>
            </w:r>
            <w:r w:rsidR="00D22AAB" w:rsidRPr="00213651">
              <w:rPr>
                <w:rFonts w:ascii="Traditional Arabic" w:hAnsi="Traditional Arabic" w:cs="Traditional Arabic" w:hint="cs"/>
                <w:b/>
                <w:bCs/>
                <w:sz w:val="32"/>
                <w:szCs w:val="32"/>
                <w:rtl/>
              </w:rPr>
              <w:t>الأول: موضوع</w:t>
            </w:r>
            <w:r w:rsidR="00D22AAB" w:rsidRPr="00213651">
              <w:rPr>
                <w:rFonts w:ascii="Traditional Arabic" w:hAnsi="Traditional Arabic" w:cs="Traditional Arabic"/>
                <w:b/>
                <w:bCs/>
                <w:sz w:val="32"/>
                <w:szCs w:val="32"/>
                <w:rtl/>
              </w:rPr>
              <w:t xml:space="preserve"> الدراسة والإجراءات المنهجية</w:t>
            </w:r>
          </w:p>
        </w:tc>
        <w:tc>
          <w:tcPr>
            <w:tcW w:w="1697" w:type="dxa"/>
          </w:tcPr>
          <w:p w14:paraId="11C69E97" w14:textId="713E022B" w:rsidR="001D29A6" w:rsidRPr="004917D4" w:rsidRDefault="00D22AAB" w:rsidP="00793114">
            <w:pPr>
              <w:jc w:val="center"/>
              <w:rPr>
                <w:rFonts w:ascii="Traditional Arabic" w:hAnsi="Traditional Arabic" w:cs="Traditional Arabic"/>
                <w:b/>
                <w:bCs/>
                <w:rtl/>
              </w:rPr>
            </w:pPr>
            <w:r>
              <w:rPr>
                <w:rFonts w:ascii="Traditional Arabic" w:hAnsi="Traditional Arabic" w:cs="Traditional Arabic" w:hint="cs"/>
                <w:b/>
                <w:bCs/>
                <w:rtl/>
              </w:rPr>
              <w:t>7</w:t>
            </w:r>
          </w:p>
        </w:tc>
      </w:tr>
      <w:tr w:rsidR="001D29A6" w:rsidRPr="004917D4" w14:paraId="78E8A470" w14:textId="77777777" w:rsidTr="00793114">
        <w:trPr>
          <w:jc w:val="center"/>
        </w:trPr>
        <w:tc>
          <w:tcPr>
            <w:tcW w:w="8364" w:type="dxa"/>
          </w:tcPr>
          <w:p w14:paraId="2FB9F825" w14:textId="185A51D7" w:rsidR="001D29A6" w:rsidRPr="004917D4" w:rsidRDefault="00793114" w:rsidP="00793114">
            <w:pPr>
              <w:jc w:val="center"/>
              <w:rPr>
                <w:rFonts w:ascii="Traditional Arabic" w:hAnsi="Traditional Arabic" w:cs="Traditional Arabic"/>
                <w:b/>
                <w:bCs/>
                <w:rtl/>
              </w:rPr>
            </w:pPr>
            <w:r w:rsidRPr="004917D4">
              <w:rPr>
                <w:rFonts w:ascii="Traditional Arabic" w:hAnsi="Traditional Arabic" w:cs="Traditional Arabic"/>
                <w:b/>
                <w:bCs/>
                <w:rtl/>
              </w:rPr>
              <w:t>مشكلة الدراسة</w:t>
            </w:r>
            <w:r w:rsidR="00D22AAB">
              <w:rPr>
                <w:rFonts w:ascii="Traditional Arabic" w:hAnsi="Traditional Arabic" w:cs="Traditional Arabic" w:hint="cs"/>
                <w:b/>
                <w:bCs/>
                <w:rtl/>
              </w:rPr>
              <w:t>-</w:t>
            </w:r>
            <w:r w:rsidR="00D22AAB" w:rsidRPr="004917D4">
              <w:rPr>
                <w:rFonts w:ascii="Traditional Arabic" w:hAnsi="Traditional Arabic" w:cs="Traditional Arabic"/>
                <w:b/>
                <w:bCs/>
                <w:rtl/>
              </w:rPr>
              <w:t xml:space="preserve"> </w:t>
            </w:r>
            <w:r w:rsidR="00D22AAB" w:rsidRPr="004917D4">
              <w:rPr>
                <w:rFonts w:ascii="Traditional Arabic" w:hAnsi="Traditional Arabic" w:cs="Traditional Arabic"/>
                <w:b/>
                <w:bCs/>
                <w:rtl/>
              </w:rPr>
              <w:t>تساؤلات الدراسة</w:t>
            </w:r>
            <w:r w:rsidR="00D22AAB">
              <w:rPr>
                <w:rFonts w:ascii="Traditional Arabic" w:hAnsi="Traditional Arabic" w:cs="Traditional Arabic" w:hint="cs"/>
                <w:b/>
                <w:bCs/>
                <w:rtl/>
              </w:rPr>
              <w:t>-</w:t>
            </w:r>
            <w:r w:rsidR="00D22AAB" w:rsidRPr="004917D4">
              <w:rPr>
                <w:rFonts w:ascii="Traditional Arabic" w:hAnsi="Traditional Arabic" w:cs="Traditional Arabic"/>
                <w:b/>
                <w:bCs/>
                <w:rtl/>
              </w:rPr>
              <w:t xml:space="preserve"> </w:t>
            </w:r>
            <w:r w:rsidR="00D22AAB">
              <w:rPr>
                <w:rFonts w:ascii="Traditional Arabic" w:hAnsi="Traditional Arabic" w:cs="Traditional Arabic" w:hint="cs"/>
                <w:b/>
                <w:bCs/>
                <w:rtl/>
              </w:rPr>
              <w:t>أسباب اخيار الموضوع-</w:t>
            </w:r>
            <w:r w:rsidR="00D22AAB" w:rsidRPr="004917D4">
              <w:rPr>
                <w:rFonts w:ascii="Traditional Arabic" w:hAnsi="Traditional Arabic" w:cs="Traditional Arabic"/>
                <w:b/>
                <w:bCs/>
                <w:rtl/>
              </w:rPr>
              <w:t xml:space="preserve"> </w:t>
            </w:r>
            <w:r w:rsidR="00D22AAB" w:rsidRPr="004917D4">
              <w:rPr>
                <w:rFonts w:ascii="Traditional Arabic" w:hAnsi="Traditional Arabic" w:cs="Traditional Arabic"/>
                <w:b/>
                <w:bCs/>
                <w:rtl/>
              </w:rPr>
              <w:t>أهمية الدراسة</w:t>
            </w:r>
            <w:r w:rsidR="00D22AAB">
              <w:rPr>
                <w:rFonts w:ascii="Traditional Arabic" w:hAnsi="Traditional Arabic" w:cs="Traditional Arabic" w:hint="cs"/>
                <w:b/>
                <w:bCs/>
                <w:rtl/>
              </w:rPr>
              <w:t>-</w:t>
            </w:r>
            <w:r w:rsidR="00D22AAB" w:rsidRPr="004917D4">
              <w:rPr>
                <w:rFonts w:ascii="Traditional Arabic" w:hAnsi="Traditional Arabic" w:cs="Traditional Arabic"/>
                <w:b/>
                <w:bCs/>
                <w:rtl/>
              </w:rPr>
              <w:t xml:space="preserve"> </w:t>
            </w:r>
            <w:r w:rsidR="00D22AAB">
              <w:rPr>
                <w:rFonts w:ascii="Traditional Arabic" w:hAnsi="Traditional Arabic" w:cs="Traditional Arabic" w:hint="cs"/>
                <w:b/>
                <w:bCs/>
                <w:rtl/>
              </w:rPr>
              <w:t>أهداف</w:t>
            </w:r>
            <w:r w:rsidR="00D22AAB" w:rsidRPr="004917D4">
              <w:rPr>
                <w:rFonts w:ascii="Traditional Arabic" w:hAnsi="Traditional Arabic" w:cs="Traditional Arabic"/>
                <w:b/>
                <w:bCs/>
                <w:rtl/>
              </w:rPr>
              <w:t xml:space="preserve"> الدراسة</w:t>
            </w:r>
            <w:r w:rsidR="00D22AAB">
              <w:rPr>
                <w:rFonts w:ascii="Traditional Arabic" w:hAnsi="Traditional Arabic" w:cs="Traditional Arabic" w:hint="cs"/>
                <w:b/>
                <w:bCs/>
                <w:rtl/>
              </w:rPr>
              <w:t>-</w:t>
            </w:r>
            <w:r w:rsidR="00D22AAB" w:rsidRPr="004917D4">
              <w:rPr>
                <w:rFonts w:ascii="Traditional Arabic" w:hAnsi="Traditional Arabic" w:cs="Traditional Arabic"/>
                <w:b/>
                <w:bCs/>
                <w:rtl/>
              </w:rPr>
              <w:t xml:space="preserve"> </w:t>
            </w:r>
            <w:r w:rsidR="00D22AAB">
              <w:rPr>
                <w:rFonts w:ascii="Traditional Arabic" w:hAnsi="Traditional Arabic" w:cs="Traditional Arabic" w:hint="cs"/>
                <w:b/>
                <w:bCs/>
                <w:rtl/>
              </w:rPr>
              <w:t>الدراسات السابقة-</w:t>
            </w:r>
            <w:r w:rsidR="00213651" w:rsidRPr="00213651">
              <w:rPr>
                <w:rFonts w:ascii="Traditional Arabic" w:hAnsi="Traditional Arabic" w:cs="Traditional Arabic"/>
                <w:b/>
                <w:bCs/>
                <w:rtl/>
              </w:rPr>
              <w:t xml:space="preserve"> </w:t>
            </w:r>
            <w:r w:rsidR="00213651" w:rsidRPr="00213651">
              <w:rPr>
                <w:rFonts w:ascii="Traditional Arabic" w:hAnsi="Traditional Arabic" w:cs="Traditional Arabic"/>
                <w:b/>
                <w:bCs/>
                <w:rtl/>
              </w:rPr>
              <w:t>المقاربة النظرية للدراسة</w:t>
            </w:r>
            <w:r w:rsidR="00213651">
              <w:rPr>
                <w:rFonts w:ascii="Traditional Arabic" w:hAnsi="Traditional Arabic" w:cs="Traditional Arabic" w:hint="cs"/>
                <w:b/>
                <w:bCs/>
                <w:rtl/>
              </w:rPr>
              <w:t>-</w:t>
            </w:r>
            <w:r w:rsidR="00213651">
              <w:rPr>
                <w:rtl/>
              </w:rPr>
              <w:t xml:space="preserve"> </w:t>
            </w:r>
            <w:r w:rsidR="00213651" w:rsidRPr="00213651">
              <w:rPr>
                <w:rFonts w:ascii="Traditional Arabic" w:hAnsi="Traditional Arabic" w:cs="Traditional Arabic"/>
                <w:b/>
                <w:bCs/>
                <w:rtl/>
              </w:rPr>
              <w:t>منهج ونوع الدراسة</w:t>
            </w:r>
            <w:r w:rsidR="00213651">
              <w:rPr>
                <w:rFonts w:ascii="Traditional Arabic" w:hAnsi="Traditional Arabic" w:cs="Traditional Arabic" w:hint="cs"/>
                <w:b/>
                <w:bCs/>
                <w:rtl/>
              </w:rPr>
              <w:t>-</w:t>
            </w:r>
            <w:r w:rsidR="00213651">
              <w:rPr>
                <w:rtl/>
              </w:rPr>
              <w:t xml:space="preserve"> </w:t>
            </w:r>
            <w:r w:rsidR="00213651" w:rsidRPr="00213651">
              <w:rPr>
                <w:rFonts w:ascii="Traditional Arabic" w:hAnsi="Traditional Arabic" w:cs="Traditional Arabic"/>
                <w:b/>
                <w:bCs/>
                <w:rtl/>
              </w:rPr>
              <w:t>عينة الدراسة</w:t>
            </w:r>
            <w:r w:rsidR="00213651">
              <w:rPr>
                <w:rFonts w:ascii="Traditional Arabic" w:hAnsi="Traditional Arabic" w:cs="Traditional Arabic" w:hint="cs"/>
                <w:b/>
                <w:bCs/>
                <w:rtl/>
              </w:rPr>
              <w:t>-</w:t>
            </w:r>
            <w:r w:rsidR="00213651">
              <w:rPr>
                <w:rtl/>
              </w:rPr>
              <w:t xml:space="preserve"> </w:t>
            </w:r>
            <w:r w:rsidR="00213651" w:rsidRPr="00213651">
              <w:rPr>
                <w:rFonts w:ascii="Traditional Arabic" w:hAnsi="Traditional Arabic" w:cs="Traditional Arabic"/>
                <w:b/>
                <w:bCs/>
                <w:rtl/>
              </w:rPr>
              <w:t>أدوات جمع البيانات</w:t>
            </w:r>
            <w:r w:rsidR="00213651">
              <w:rPr>
                <w:rFonts w:ascii="Traditional Arabic" w:hAnsi="Traditional Arabic" w:cs="Traditional Arabic" w:hint="cs"/>
                <w:b/>
                <w:bCs/>
                <w:rtl/>
              </w:rPr>
              <w:t>-</w:t>
            </w:r>
            <w:r w:rsidR="00213651">
              <w:rPr>
                <w:rtl/>
              </w:rPr>
              <w:t xml:space="preserve"> </w:t>
            </w:r>
            <w:r w:rsidR="00213651" w:rsidRPr="00213651">
              <w:rPr>
                <w:rFonts w:ascii="Traditional Arabic" w:hAnsi="Traditional Arabic" w:cs="Traditional Arabic"/>
                <w:b/>
                <w:bCs/>
                <w:rtl/>
              </w:rPr>
              <w:t>مجالات الدراسة</w:t>
            </w:r>
          </w:p>
        </w:tc>
        <w:tc>
          <w:tcPr>
            <w:tcW w:w="1697" w:type="dxa"/>
          </w:tcPr>
          <w:p w14:paraId="0C717D82" w14:textId="44F4182A" w:rsidR="001D29A6" w:rsidRPr="004917D4" w:rsidRDefault="00213651" w:rsidP="00793114">
            <w:pPr>
              <w:jc w:val="center"/>
              <w:rPr>
                <w:rFonts w:ascii="Traditional Arabic" w:hAnsi="Traditional Arabic" w:cs="Traditional Arabic"/>
                <w:b/>
                <w:bCs/>
                <w:rtl/>
              </w:rPr>
            </w:pPr>
            <w:r>
              <w:rPr>
                <w:rFonts w:ascii="Traditional Arabic" w:hAnsi="Traditional Arabic" w:cs="Traditional Arabic" w:hint="cs"/>
                <w:b/>
                <w:bCs/>
                <w:rtl/>
              </w:rPr>
              <w:t>7-14</w:t>
            </w:r>
          </w:p>
        </w:tc>
      </w:tr>
      <w:tr w:rsidR="00D22AAB" w:rsidRPr="004917D4" w14:paraId="13461497" w14:textId="77777777" w:rsidTr="00793114">
        <w:trPr>
          <w:jc w:val="center"/>
        </w:trPr>
        <w:tc>
          <w:tcPr>
            <w:tcW w:w="8364" w:type="dxa"/>
          </w:tcPr>
          <w:p w14:paraId="0FF95015" w14:textId="3302576F" w:rsidR="00D22AAB" w:rsidRPr="00213651" w:rsidRDefault="00D22AAB" w:rsidP="00D22AAB">
            <w:pPr>
              <w:jc w:val="center"/>
              <w:rPr>
                <w:rFonts w:ascii="Traditional Arabic" w:hAnsi="Traditional Arabic" w:cs="Traditional Arabic"/>
                <w:b/>
                <w:bCs/>
                <w:sz w:val="32"/>
                <w:szCs w:val="32"/>
                <w:rtl/>
              </w:rPr>
            </w:pPr>
            <w:r w:rsidRPr="00213651">
              <w:rPr>
                <w:rFonts w:ascii="Traditional Arabic" w:hAnsi="Traditional Arabic" w:cs="Traditional Arabic"/>
                <w:b/>
                <w:bCs/>
                <w:sz w:val="32"/>
                <w:szCs w:val="32"/>
                <w:rtl/>
              </w:rPr>
              <w:t>الفصل الثاني: الإطار النظري</w:t>
            </w:r>
          </w:p>
        </w:tc>
        <w:tc>
          <w:tcPr>
            <w:tcW w:w="1697" w:type="dxa"/>
          </w:tcPr>
          <w:p w14:paraId="6A81DE9D" w14:textId="282FC581" w:rsidR="00D22AAB" w:rsidRPr="004917D4" w:rsidRDefault="00213651" w:rsidP="00D22AAB">
            <w:pPr>
              <w:jc w:val="center"/>
              <w:rPr>
                <w:rFonts w:ascii="Traditional Arabic" w:hAnsi="Traditional Arabic" w:cs="Traditional Arabic"/>
                <w:b/>
                <w:bCs/>
                <w:rtl/>
              </w:rPr>
            </w:pPr>
            <w:r>
              <w:rPr>
                <w:rFonts w:ascii="Traditional Arabic" w:hAnsi="Traditional Arabic" w:cs="Traditional Arabic" w:hint="cs"/>
                <w:b/>
                <w:bCs/>
                <w:rtl/>
              </w:rPr>
              <w:t>14</w:t>
            </w:r>
          </w:p>
        </w:tc>
      </w:tr>
      <w:tr w:rsidR="00D22AAB" w:rsidRPr="004917D4" w14:paraId="79BAC2C6" w14:textId="77777777" w:rsidTr="00793114">
        <w:trPr>
          <w:jc w:val="center"/>
        </w:trPr>
        <w:tc>
          <w:tcPr>
            <w:tcW w:w="8364" w:type="dxa"/>
          </w:tcPr>
          <w:p w14:paraId="29F652D0" w14:textId="32BF29CD" w:rsidR="00D22AAB" w:rsidRPr="00D21ECF" w:rsidRDefault="00D22AAB" w:rsidP="00D22AAB">
            <w:pPr>
              <w:jc w:val="center"/>
              <w:rPr>
                <w:rFonts w:ascii="Traditional Arabic" w:hAnsi="Traditional Arabic" w:cs="Traditional Arabic"/>
                <w:b/>
                <w:bCs/>
                <w:sz w:val="28"/>
                <w:szCs w:val="28"/>
                <w:rtl/>
              </w:rPr>
            </w:pPr>
            <w:r w:rsidRPr="00D21ECF">
              <w:rPr>
                <w:rFonts w:ascii="Traditional Arabic" w:hAnsi="Traditional Arabic" w:cs="Traditional Arabic"/>
                <w:b/>
                <w:bCs/>
                <w:sz w:val="28"/>
                <w:szCs w:val="28"/>
                <w:rtl/>
              </w:rPr>
              <w:t xml:space="preserve">المبحث </w:t>
            </w:r>
            <w:r w:rsidR="00213651" w:rsidRPr="00D21ECF">
              <w:rPr>
                <w:rFonts w:ascii="Traditional Arabic" w:hAnsi="Traditional Arabic" w:cs="Traditional Arabic" w:hint="cs"/>
                <w:b/>
                <w:bCs/>
                <w:sz w:val="28"/>
                <w:szCs w:val="28"/>
                <w:rtl/>
              </w:rPr>
              <w:t>الأول: استراتيجيات</w:t>
            </w:r>
            <w:r w:rsidR="00213651" w:rsidRPr="00D21ECF">
              <w:rPr>
                <w:rFonts w:ascii="Traditional Arabic" w:hAnsi="Traditional Arabic" w:cs="Traditional Arabic"/>
                <w:b/>
                <w:bCs/>
                <w:sz w:val="28"/>
                <w:szCs w:val="28"/>
                <w:rtl/>
              </w:rPr>
              <w:t xml:space="preserve"> التأثير والإقناع</w:t>
            </w:r>
          </w:p>
        </w:tc>
        <w:tc>
          <w:tcPr>
            <w:tcW w:w="1697" w:type="dxa"/>
          </w:tcPr>
          <w:p w14:paraId="69D3B45A" w14:textId="07D9912A" w:rsidR="00D22AAB" w:rsidRPr="004917D4" w:rsidRDefault="00213651" w:rsidP="00D22AAB">
            <w:pPr>
              <w:jc w:val="center"/>
              <w:rPr>
                <w:rFonts w:ascii="Traditional Arabic" w:hAnsi="Traditional Arabic" w:cs="Traditional Arabic"/>
                <w:b/>
                <w:bCs/>
                <w:rtl/>
              </w:rPr>
            </w:pPr>
            <w:r>
              <w:rPr>
                <w:rFonts w:ascii="Traditional Arabic" w:hAnsi="Traditional Arabic" w:cs="Traditional Arabic" w:hint="cs"/>
                <w:b/>
                <w:bCs/>
                <w:rtl/>
              </w:rPr>
              <w:t>14</w:t>
            </w:r>
          </w:p>
        </w:tc>
      </w:tr>
      <w:tr w:rsidR="00D22AAB" w:rsidRPr="004917D4" w14:paraId="664DFFC2" w14:textId="77777777" w:rsidTr="00793114">
        <w:trPr>
          <w:jc w:val="center"/>
        </w:trPr>
        <w:tc>
          <w:tcPr>
            <w:tcW w:w="8364" w:type="dxa"/>
          </w:tcPr>
          <w:p w14:paraId="1025AC38" w14:textId="01A7C173" w:rsidR="00D22AAB" w:rsidRPr="004917D4" w:rsidRDefault="00D22AAB" w:rsidP="00D22AAB">
            <w:pPr>
              <w:jc w:val="center"/>
              <w:rPr>
                <w:rFonts w:ascii="Traditional Arabic" w:hAnsi="Traditional Arabic" w:cs="Traditional Arabic"/>
                <w:b/>
                <w:bCs/>
                <w:rtl/>
              </w:rPr>
            </w:pPr>
            <w:r w:rsidRPr="004917D4">
              <w:rPr>
                <w:rFonts w:ascii="Traditional Arabic" w:hAnsi="Traditional Arabic" w:cs="Traditional Arabic"/>
                <w:b/>
                <w:bCs/>
                <w:rtl/>
              </w:rPr>
              <w:t>المطلب الأول: مفهوم استراتيجيات التأثير والإقناع</w:t>
            </w:r>
          </w:p>
        </w:tc>
        <w:tc>
          <w:tcPr>
            <w:tcW w:w="1697" w:type="dxa"/>
          </w:tcPr>
          <w:p w14:paraId="104C9DCA" w14:textId="13F4C639" w:rsidR="00D22AAB" w:rsidRPr="004917D4" w:rsidRDefault="00D21ECF" w:rsidP="00D22AAB">
            <w:pPr>
              <w:jc w:val="center"/>
              <w:rPr>
                <w:rFonts w:ascii="Traditional Arabic" w:hAnsi="Traditional Arabic" w:cs="Traditional Arabic"/>
                <w:b/>
                <w:bCs/>
                <w:rtl/>
              </w:rPr>
            </w:pPr>
            <w:r>
              <w:rPr>
                <w:rFonts w:ascii="Traditional Arabic" w:hAnsi="Traditional Arabic" w:cs="Traditional Arabic" w:hint="cs"/>
                <w:b/>
                <w:bCs/>
                <w:rtl/>
              </w:rPr>
              <w:t>14</w:t>
            </w:r>
          </w:p>
        </w:tc>
      </w:tr>
      <w:tr w:rsidR="00D22AAB" w:rsidRPr="004917D4" w14:paraId="1618CF25" w14:textId="77777777" w:rsidTr="00793114">
        <w:trPr>
          <w:jc w:val="center"/>
        </w:trPr>
        <w:tc>
          <w:tcPr>
            <w:tcW w:w="8364" w:type="dxa"/>
          </w:tcPr>
          <w:p w14:paraId="49CEB8C4" w14:textId="1BB4F806" w:rsidR="00D22AAB" w:rsidRPr="004917D4" w:rsidRDefault="00D22AAB" w:rsidP="00D22AAB">
            <w:pPr>
              <w:jc w:val="center"/>
              <w:rPr>
                <w:rFonts w:ascii="Traditional Arabic" w:hAnsi="Traditional Arabic" w:cs="Traditional Arabic"/>
                <w:b/>
                <w:bCs/>
                <w:rtl/>
              </w:rPr>
            </w:pPr>
            <w:r w:rsidRPr="004917D4">
              <w:rPr>
                <w:rFonts w:ascii="Traditional Arabic" w:hAnsi="Traditional Arabic" w:cs="Traditional Arabic"/>
                <w:b/>
                <w:bCs/>
                <w:rtl/>
              </w:rPr>
              <w:t>المطلب الثاني: عناصر التأثير</w:t>
            </w:r>
          </w:p>
        </w:tc>
        <w:tc>
          <w:tcPr>
            <w:tcW w:w="1697" w:type="dxa"/>
          </w:tcPr>
          <w:p w14:paraId="1A930AFA" w14:textId="63A3A1B4" w:rsidR="00D22AAB" w:rsidRPr="004917D4" w:rsidRDefault="00D21ECF" w:rsidP="00D22AAB">
            <w:pPr>
              <w:jc w:val="center"/>
              <w:rPr>
                <w:rFonts w:ascii="Traditional Arabic" w:hAnsi="Traditional Arabic" w:cs="Traditional Arabic"/>
                <w:b/>
                <w:bCs/>
                <w:rtl/>
              </w:rPr>
            </w:pPr>
            <w:r>
              <w:rPr>
                <w:rFonts w:ascii="Traditional Arabic" w:hAnsi="Traditional Arabic" w:cs="Traditional Arabic" w:hint="cs"/>
                <w:b/>
                <w:bCs/>
                <w:rtl/>
              </w:rPr>
              <w:t>15</w:t>
            </w:r>
          </w:p>
        </w:tc>
      </w:tr>
      <w:tr w:rsidR="00D22AAB" w:rsidRPr="004917D4" w14:paraId="118DB43B" w14:textId="77777777" w:rsidTr="00793114">
        <w:trPr>
          <w:jc w:val="center"/>
        </w:trPr>
        <w:tc>
          <w:tcPr>
            <w:tcW w:w="8364" w:type="dxa"/>
          </w:tcPr>
          <w:p w14:paraId="6AD2D522" w14:textId="089BCE35" w:rsidR="00D22AAB" w:rsidRPr="004917D4" w:rsidRDefault="00D22AAB" w:rsidP="00D22AAB">
            <w:pPr>
              <w:jc w:val="center"/>
              <w:rPr>
                <w:rFonts w:ascii="Traditional Arabic" w:hAnsi="Traditional Arabic" w:cs="Traditional Arabic"/>
                <w:b/>
                <w:bCs/>
                <w:rtl/>
              </w:rPr>
            </w:pPr>
            <w:r w:rsidRPr="004917D4">
              <w:rPr>
                <w:rFonts w:ascii="Traditional Arabic" w:hAnsi="Traditional Arabic" w:cs="Traditional Arabic"/>
                <w:b/>
                <w:bCs/>
                <w:rtl/>
              </w:rPr>
              <w:t>المطلب الثالث: أساليب الإقناع</w:t>
            </w:r>
          </w:p>
        </w:tc>
        <w:tc>
          <w:tcPr>
            <w:tcW w:w="1697" w:type="dxa"/>
          </w:tcPr>
          <w:p w14:paraId="3547762F" w14:textId="3340510D" w:rsidR="00D22AAB" w:rsidRPr="004917D4" w:rsidRDefault="00D21ECF" w:rsidP="00D22AAB">
            <w:pPr>
              <w:jc w:val="center"/>
              <w:rPr>
                <w:rFonts w:ascii="Traditional Arabic" w:hAnsi="Traditional Arabic" w:cs="Traditional Arabic"/>
                <w:b/>
                <w:bCs/>
                <w:rtl/>
              </w:rPr>
            </w:pPr>
            <w:r>
              <w:rPr>
                <w:rFonts w:ascii="Traditional Arabic" w:hAnsi="Traditional Arabic" w:cs="Traditional Arabic" w:hint="cs"/>
                <w:b/>
                <w:bCs/>
                <w:rtl/>
              </w:rPr>
              <w:t>16</w:t>
            </w:r>
          </w:p>
        </w:tc>
      </w:tr>
      <w:tr w:rsidR="00D22AAB" w:rsidRPr="004917D4" w14:paraId="7B37236D" w14:textId="77777777" w:rsidTr="00793114">
        <w:trPr>
          <w:jc w:val="center"/>
        </w:trPr>
        <w:tc>
          <w:tcPr>
            <w:tcW w:w="8364" w:type="dxa"/>
          </w:tcPr>
          <w:p w14:paraId="7E6D8D39" w14:textId="5C4285EE" w:rsidR="00D22AAB" w:rsidRPr="004917D4" w:rsidRDefault="00D22AAB" w:rsidP="00D22AAB">
            <w:pPr>
              <w:jc w:val="center"/>
              <w:rPr>
                <w:rFonts w:ascii="Traditional Arabic" w:hAnsi="Traditional Arabic" w:cs="Traditional Arabic"/>
                <w:b/>
                <w:bCs/>
                <w:rtl/>
              </w:rPr>
            </w:pPr>
            <w:r w:rsidRPr="004917D4">
              <w:rPr>
                <w:rFonts w:ascii="Traditional Arabic" w:hAnsi="Traditional Arabic" w:cs="Traditional Arabic"/>
                <w:b/>
                <w:bCs/>
                <w:rtl/>
              </w:rPr>
              <w:t>المطلب الرابع: العوامل المؤثرة في الإقناع</w:t>
            </w:r>
          </w:p>
        </w:tc>
        <w:tc>
          <w:tcPr>
            <w:tcW w:w="1697" w:type="dxa"/>
          </w:tcPr>
          <w:p w14:paraId="4BCFBA9E" w14:textId="4A1E4AA9" w:rsidR="00D22AAB" w:rsidRPr="004917D4" w:rsidRDefault="00D21ECF" w:rsidP="00D22AAB">
            <w:pPr>
              <w:jc w:val="center"/>
              <w:rPr>
                <w:rFonts w:ascii="Traditional Arabic" w:hAnsi="Traditional Arabic" w:cs="Traditional Arabic"/>
                <w:b/>
                <w:bCs/>
                <w:rtl/>
              </w:rPr>
            </w:pPr>
            <w:r>
              <w:rPr>
                <w:rFonts w:ascii="Traditional Arabic" w:hAnsi="Traditional Arabic" w:cs="Traditional Arabic" w:hint="cs"/>
                <w:b/>
                <w:bCs/>
                <w:rtl/>
              </w:rPr>
              <w:t>17</w:t>
            </w:r>
          </w:p>
        </w:tc>
      </w:tr>
      <w:tr w:rsidR="00D22AAB" w:rsidRPr="004917D4" w14:paraId="3E300CFE" w14:textId="77777777" w:rsidTr="00793114">
        <w:trPr>
          <w:jc w:val="center"/>
        </w:trPr>
        <w:tc>
          <w:tcPr>
            <w:tcW w:w="8364" w:type="dxa"/>
          </w:tcPr>
          <w:p w14:paraId="112D5AC0" w14:textId="7F18E645" w:rsidR="00D22AAB" w:rsidRPr="00D21ECF" w:rsidRDefault="00D22AAB" w:rsidP="00D22AAB">
            <w:pPr>
              <w:jc w:val="center"/>
              <w:rPr>
                <w:rFonts w:ascii="Traditional Arabic" w:hAnsi="Traditional Arabic" w:cs="Traditional Arabic"/>
                <w:b/>
                <w:bCs/>
                <w:sz w:val="28"/>
                <w:szCs w:val="28"/>
                <w:rtl/>
              </w:rPr>
            </w:pPr>
            <w:r w:rsidRPr="00D21ECF">
              <w:rPr>
                <w:rFonts w:ascii="Traditional Arabic" w:hAnsi="Traditional Arabic" w:cs="Traditional Arabic"/>
                <w:b/>
                <w:bCs/>
                <w:sz w:val="28"/>
                <w:szCs w:val="28"/>
                <w:rtl/>
              </w:rPr>
              <w:t>المبحث الثاني: المؤثرون ومواقع التواصل الاجتماعي</w:t>
            </w:r>
          </w:p>
        </w:tc>
        <w:tc>
          <w:tcPr>
            <w:tcW w:w="1697" w:type="dxa"/>
          </w:tcPr>
          <w:p w14:paraId="13FF24B6" w14:textId="43ECA7FB" w:rsidR="00D22AAB" w:rsidRPr="004917D4" w:rsidRDefault="00D21ECF" w:rsidP="00D22AAB">
            <w:pPr>
              <w:jc w:val="center"/>
              <w:rPr>
                <w:rFonts w:ascii="Traditional Arabic" w:hAnsi="Traditional Arabic" w:cs="Traditional Arabic"/>
                <w:b/>
                <w:bCs/>
                <w:rtl/>
              </w:rPr>
            </w:pPr>
            <w:r>
              <w:rPr>
                <w:rFonts w:ascii="Traditional Arabic" w:hAnsi="Traditional Arabic" w:cs="Traditional Arabic" w:hint="cs"/>
                <w:b/>
                <w:bCs/>
                <w:rtl/>
              </w:rPr>
              <w:t>19</w:t>
            </w:r>
          </w:p>
        </w:tc>
      </w:tr>
      <w:tr w:rsidR="00D22AAB" w:rsidRPr="004917D4" w14:paraId="48BEB068" w14:textId="77777777" w:rsidTr="00793114">
        <w:trPr>
          <w:jc w:val="center"/>
        </w:trPr>
        <w:tc>
          <w:tcPr>
            <w:tcW w:w="8364" w:type="dxa"/>
          </w:tcPr>
          <w:p w14:paraId="6C678B1E" w14:textId="57AE4FA3" w:rsidR="00D22AAB" w:rsidRPr="004917D4" w:rsidRDefault="00FC630A" w:rsidP="00D22AAB">
            <w:pPr>
              <w:jc w:val="center"/>
              <w:rPr>
                <w:rFonts w:ascii="Traditional Arabic" w:hAnsi="Traditional Arabic" w:cs="Traditional Arabic"/>
                <w:b/>
                <w:bCs/>
                <w:rtl/>
              </w:rPr>
            </w:pPr>
            <w:r w:rsidRPr="00FC630A">
              <w:rPr>
                <w:rFonts w:ascii="Traditional Arabic" w:hAnsi="Traditional Arabic" w:cs="Traditional Arabic"/>
                <w:b/>
                <w:bCs/>
                <w:rtl/>
              </w:rPr>
              <w:t>المطلب الأول: نشأة مفهوم المؤثر</w:t>
            </w:r>
          </w:p>
        </w:tc>
        <w:tc>
          <w:tcPr>
            <w:tcW w:w="1697" w:type="dxa"/>
          </w:tcPr>
          <w:p w14:paraId="5B50E06E" w14:textId="696D2820" w:rsidR="00D22AAB" w:rsidRPr="004917D4" w:rsidRDefault="00D21ECF" w:rsidP="00D22AAB">
            <w:pPr>
              <w:jc w:val="center"/>
              <w:rPr>
                <w:rFonts w:ascii="Traditional Arabic" w:hAnsi="Traditional Arabic" w:cs="Traditional Arabic"/>
                <w:b/>
                <w:bCs/>
                <w:rtl/>
              </w:rPr>
            </w:pPr>
            <w:r>
              <w:rPr>
                <w:rFonts w:ascii="Traditional Arabic" w:hAnsi="Traditional Arabic" w:cs="Traditional Arabic" w:hint="cs"/>
                <w:b/>
                <w:bCs/>
                <w:rtl/>
              </w:rPr>
              <w:t>19</w:t>
            </w:r>
          </w:p>
        </w:tc>
      </w:tr>
      <w:tr w:rsidR="00D22AAB" w:rsidRPr="004917D4" w14:paraId="0E32569F" w14:textId="77777777" w:rsidTr="00793114">
        <w:trPr>
          <w:jc w:val="center"/>
        </w:trPr>
        <w:tc>
          <w:tcPr>
            <w:tcW w:w="8364" w:type="dxa"/>
          </w:tcPr>
          <w:p w14:paraId="4AC5BDB2" w14:textId="27147415" w:rsidR="00D22AAB" w:rsidRPr="004917D4" w:rsidRDefault="00FC630A" w:rsidP="00D22AAB">
            <w:pPr>
              <w:jc w:val="center"/>
              <w:rPr>
                <w:rFonts w:ascii="Traditional Arabic" w:hAnsi="Traditional Arabic" w:cs="Traditional Arabic"/>
                <w:b/>
                <w:bCs/>
                <w:rtl/>
              </w:rPr>
            </w:pPr>
            <w:r w:rsidRPr="00FC630A">
              <w:rPr>
                <w:rFonts w:ascii="Traditional Arabic" w:hAnsi="Traditional Arabic" w:cs="Traditional Arabic"/>
                <w:b/>
                <w:bCs/>
                <w:rtl/>
              </w:rPr>
              <w:t>المطلب الثاني: أنواع المؤثرين</w:t>
            </w:r>
          </w:p>
        </w:tc>
        <w:tc>
          <w:tcPr>
            <w:tcW w:w="1697" w:type="dxa"/>
          </w:tcPr>
          <w:p w14:paraId="1F0B43BC" w14:textId="485E1092" w:rsidR="00D22AAB" w:rsidRPr="004917D4" w:rsidRDefault="00D21ECF" w:rsidP="00D22AAB">
            <w:pPr>
              <w:jc w:val="center"/>
              <w:rPr>
                <w:rFonts w:ascii="Traditional Arabic" w:hAnsi="Traditional Arabic" w:cs="Traditional Arabic"/>
                <w:b/>
                <w:bCs/>
                <w:rtl/>
              </w:rPr>
            </w:pPr>
            <w:r>
              <w:rPr>
                <w:rFonts w:ascii="Traditional Arabic" w:hAnsi="Traditional Arabic" w:cs="Traditional Arabic" w:hint="cs"/>
                <w:b/>
                <w:bCs/>
                <w:rtl/>
              </w:rPr>
              <w:t>19</w:t>
            </w:r>
          </w:p>
        </w:tc>
      </w:tr>
      <w:tr w:rsidR="00D22AAB" w:rsidRPr="004917D4" w14:paraId="3A1D8834" w14:textId="77777777" w:rsidTr="00793114">
        <w:trPr>
          <w:jc w:val="center"/>
        </w:trPr>
        <w:tc>
          <w:tcPr>
            <w:tcW w:w="8364" w:type="dxa"/>
          </w:tcPr>
          <w:p w14:paraId="1B703DF4" w14:textId="796AEBED" w:rsidR="00D22AAB" w:rsidRPr="004917D4" w:rsidRDefault="00FC630A" w:rsidP="00D22AAB">
            <w:pPr>
              <w:jc w:val="center"/>
              <w:rPr>
                <w:rFonts w:ascii="Traditional Arabic" w:hAnsi="Traditional Arabic" w:cs="Traditional Arabic"/>
                <w:b/>
                <w:bCs/>
                <w:rtl/>
              </w:rPr>
            </w:pPr>
            <w:r w:rsidRPr="00FC630A">
              <w:rPr>
                <w:rFonts w:ascii="Traditional Arabic" w:hAnsi="Traditional Arabic" w:cs="Traditional Arabic"/>
                <w:b/>
                <w:bCs/>
                <w:rtl/>
              </w:rPr>
              <w:t>المطلب الثالث: خصائص المؤثر</w:t>
            </w:r>
          </w:p>
        </w:tc>
        <w:tc>
          <w:tcPr>
            <w:tcW w:w="1697" w:type="dxa"/>
          </w:tcPr>
          <w:p w14:paraId="3C058073" w14:textId="3B7A9A5A" w:rsidR="00D22AAB" w:rsidRPr="004917D4" w:rsidRDefault="00FC630A" w:rsidP="00D22AAB">
            <w:pPr>
              <w:jc w:val="center"/>
              <w:rPr>
                <w:rFonts w:ascii="Traditional Arabic" w:hAnsi="Traditional Arabic" w:cs="Traditional Arabic"/>
                <w:b/>
                <w:bCs/>
                <w:rtl/>
              </w:rPr>
            </w:pPr>
            <w:r>
              <w:rPr>
                <w:rFonts w:ascii="Traditional Arabic" w:hAnsi="Traditional Arabic" w:cs="Traditional Arabic" w:hint="cs"/>
                <w:b/>
                <w:bCs/>
                <w:rtl/>
              </w:rPr>
              <w:t>21</w:t>
            </w:r>
          </w:p>
        </w:tc>
      </w:tr>
      <w:tr w:rsidR="00D22AAB" w:rsidRPr="004917D4" w14:paraId="36869602" w14:textId="77777777" w:rsidTr="00793114">
        <w:trPr>
          <w:jc w:val="center"/>
        </w:trPr>
        <w:tc>
          <w:tcPr>
            <w:tcW w:w="8364" w:type="dxa"/>
          </w:tcPr>
          <w:p w14:paraId="05CC9AF0" w14:textId="614C5298" w:rsidR="00D22AAB" w:rsidRPr="004917D4" w:rsidRDefault="00FC630A" w:rsidP="00D22AAB">
            <w:pPr>
              <w:jc w:val="center"/>
              <w:rPr>
                <w:rFonts w:ascii="Traditional Arabic" w:hAnsi="Traditional Arabic" w:cs="Traditional Arabic"/>
                <w:b/>
                <w:bCs/>
                <w:rtl/>
              </w:rPr>
            </w:pPr>
            <w:r w:rsidRPr="00FC630A">
              <w:rPr>
                <w:rFonts w:ascii="Traditional Arabic" w:hAnsi="Traditional Arabic" w:cs="Traditional Arabic"/>
                <w:b/>
                <w:bCs/>
                <w:rtl/>
              </w:rPr>
              <w:t>المطلب الرابع: أدوار المؤثر</w:t>
            </w:r>
          </w:p>
        </w:tc>
        <w:tc>
          <w:tcPr>
            <w:tcW w:w="1697" w:type="dxa"/>
          </w:tcPr>
          <w:p w14:paraId="15609D7E" w14:textId="0C2F5C04" w:rsidR="00D22AAB" w:rsidRPr="004917D4" w:rsidRDefault="00FC630A" w:rsidP="00D22AAB">
            <w:pPr>
              <w:jc w:val="center"/>
              <w:rPr>
                <w:rFonts w:ascii="Traditional Arabic" w:hAnsi="Traditional Arabic" w:cs="Traditional Arabic"/>
                <w:b/>
                <w:bCs/>
                <w:rtl/>
              </w:rPr>
            </w:pPr>
            <w:r>
              <w:rPr>
                <w:rFonts w:ascii="Traditional Arabic" w:hAnsi="Traditional Arabic" w:cs="Traditional Arabic" w:hint="cs"/>
                <w:b/>
                <w:bCs/>
                <w:rtl/>
              </w:rPr>
              <w:t>22</w:t>
            </w:r>
          </w:p>
        </w:tc>
      </w:tr>
      <w:tr w:rsidR="00D22AAB" w:rsidRPr="004917D4" w14:paraId="64112CFE" w14:textId="77777777" w:rsidTr="00793114">
        <w:trPr>
          <w:jc w:val="center"/>
        </w:trPr>
        <w:tc>
          <w:tcPr>
            <w:tcW w:w="8364" w:type="dxa"/>
          </w:tcPr>
          <w:p w14:paraId="7815CCDD" w14:textId="3CC361D4" w:rsidR="00D22AAB" w:rsidRPr="00213651" w:rsidRDefault="00FC630A" w:rsidP="00D22AAB">
            <w:pPr>
              <w:jc w:val="center"/>
              <w:rPr>
                <w:rFonts w:ascii="Traditional Arabic" w:hAnsi="Traditional Arabic" w:cs="Traditional Arabic"/>
                <w:b/>
                <w:bCs/>
                <w:sz w:val="32"/>
                <w:szCs w:val="32"/>
                <w:rtl/>
              </w:rPr>
            </w:pPr>
            <w:r w:rsidRPr="00FC630A">
              <w:rPr>
                <w:rFonts w:ascii="Traditional Arabic" w:hAnsi="Traditional Arabic" w:cs="Traditional Arabic"/>
                <w:b/>
                <w:bCs/>
                <w:rtl/>
              </w:rPr>
              <w:t>المطلب الخامس: مواقع التواصل الاجتماعي</w:t>
            </w:r>
          </w:p>
        </w:tc>
        <w:tc>
          <w:tcPr>
            <w:tcW w:w="1697" w:type="dxa"/>
          </w:tcPr>
          <w:p w14:paraId="77611FE3" w14:textId="6AE148FD" w:rsidR="00D22AAB" w:rsidRPr="004917D4" w:rsidRDefault="00FC630A" w:rsidP="00D22AAB">
            <w:pPr>
              <w:jc w:val="center"/>
              <w:rPr>
                <w:rFonts w:ascii="Traditional Arabic" w:hAnsi="Traditional Arabic" w:cs="Traditional Arabic"/>
                <w:b/>
                <w:bCs/>
                <w:rtl/>
              </w:rPr>
            </w:pPr>
            <w:r>
              <w:rPr>
                <w:rFonts w:ascii="Traditional Arabic" w:hAnsi="Traditional Arabic" w:cs="Traditional Arabic" w:hint="cs"/>
                <w:b/>
                <w:bCs/>
                <w:rtl/>
              </w:rPr>
              <w:t>23</w:t>
            </w:r>
          </w:p>
        </w:tc>
      </w:tr>
      <w:tr w:rsidR="00D22AAB" w:rsidRPr="004917D4" w14:paraId="1F5CC8F2" w14:textId="77777777" w:rsidTr="00793114">
        <w:trPr>
          <w:jc w:val="center"/>
        </w:trPr>
        <w:tc>
          <w:tcPr>
            <w:tcW w:w="8364" w:type="dxa"/>
          </w:tcPr>
          <w:p w14:paraId="7145E7EF" w14:textId="3D551149" w:rsidR="00D22AAB" w:rsidRPr="004917D4" w:rsidRDefault="00FC630A" w:rsidP="00D22AAB">
            <w:pPr>
              <w:jc w:val="center"/>
              <w:rPr>
                <w:rFonts w:ascii="Traditional Arabic" w:hAnsi="Traditional Arabic" w:cs="Traditional Arabic"/>
                <w:b/>
                <w:bCs/>
                <w:rtl/>
              </w:rPr>
            </w:pPr>
            <w:r w:rsidRPr="00FC630A">
              <w:rPr>
                <w:rFonts w:ascii="Traditional Arabic" w:hAnsi="Traditional Arabic" w:cs="Traditional Arabic"/>
                <w:b/>
                <w:bCs/>
                <w:rtl/>
              </w:rPr>
              <w:t>المطلب السادس: منصة سناب شات</w:t>
            </w:r>
          </w:p>
        </w:tc>
        <w:tc>
          <w:tcPr>
            <w:tcW w:w="1697" w:type="dxa"/>
          </w:tcPr>
          <w:p w14:paraId="21DFBCDA" w14:textId="1E4EDEE4" w:rsidR="00D22AAB" w:rsidRPr="004917D4" w:rsidRDefault="00FC630A" w:rsidP="00D22AAB">
            <w:pPr>
              <w:jc w:val="center"/>
              <w:rPr>
                <w:rFonts w:ascii="Traditional Arabic" w:hAnsi="Traditional Arabic" w:cs="Traditional Arabic"/>
                <w:b/>
                <w:bCs/>
                <w:rtl/>
              </w:rPr>
            </w:pPr>
            <w:r>
              <w:rPr>
                <w:rFonts w:ascii="Traditional Arabic" w:hAnsi="Traditional Arabic" w:cs="Traditional Arabic" w:hint="cs"/>
                <w:b/>
                <w:bCs/>
                <w:rtl/>
              </w:rPr>
              <w:t>25</w:t>
            </w:r>
          </w:p>
        </w:tc>
      </w:tr>
      <w:tr w:rsidR="00D22AAB" w:rsidRPr="004917D4" w14:paraId="71008B20" w14:textId="77777777" w:rsidTr="00793114">
        <w:trPr>
          <w:jc w:val="center"/>
        </w:trPr>
        <w:tc>
          <w:tcPr>
            <w:tcW w:w="8364" w:type="dxa"/>
          </w:tcPr>
          <w:p w14:paraId="3481A4D6" w14:textId="541D13DC" w:rsidR="00D22AAB" w:rsidRPr="004917D4" w:rsidRDefault="001E1A3B" w:rsidP="00D22AAB">
            <w:pPr>
              <w:jc w:val="center"/>
              <w:rPr>
                <w:rFonts w:ascii="Traditional Arabic" w:hAnsi="Traditional Arabic" w:cs="Traditional Arabic"/>
                <w:b/>
                <w:bCs/>
                <w:rtl/>
              </w:rPr>
            </w:pPr>
            <w:r w:rsidRPr="001E1A3B">
              <w:rPr>
                <w:rFonts w:ascii="Traditional Arabic" w:hAnsi="Traditional Arabic" w:cs="Traditional Arabic"/>
                <w:b/>
                <w:bCs/>
                <w:rtl/>
              </w:rPr>
              <w:t>المطلب السابع: المحتوى القانوني الوظيفي</w:t>
            </w:r>
          </w:p>
        </w:tc>
        <w:tc>
          <w:tcPr>
            <w:tcW w:w="1697" w:type="dxa"/>
          </w:tcPr>
          <w:p w14:paraId="6C9D7E3B" w14:textId="79F17D01" w:rsidR="00D22AAB" w:rsidRPr="004917D4" w:rsidRDefault="001E1A3B" w:rsidP="00D22AAB">
            <w:pPr>
              <w:jc w:val="center"/>
              <w:rPr>
                <w:rFonts w:ascii="Traditional Arabic" w:hAnsi="Traditional Arabic" w:cs="Traditional Arabic"/>
                <w:b/>
                <w:bCs/>
                <w:rtl/>
              </w:rPr>
            </w:pPr>
            <w:r>
              <w:rPr>
                <w:rFonts w:ascii="Traditional Arabic" w:hAnsi="Traditional Arabic" w:cs="Traditional Arabic" w:hint="cs"/>
                <w:b/>
                <w:bCs/>
                <w:rtl/>
              </w:rPr>
              <w:t>26</w:t>
            </w:r>
          </w:p>
        </w:tc>
      </w:tr>
      <w:tr w:rsidR="00FC630A" w:rsidRPr="004917D4" w14:paraId="5391334A" w14:textId="77777777" w:rsidTr="00793114">
        <w:trPr>
          <w:jc w:val="center"/>
        </w:trPr>
        <w:tc>
          <w:tcPr>
            <w:tcW w:w="8364" w:type="dxa"/>
          </w:tcPr>
          <w:p w14:paraId="6290C9FF" w14:textId="156E2C7C" w:rsidR="00FC630A" w:rsidRPr="004917D4" w:rsidRDefault="00FC630A" w:rsidP="00FC630A">
            <w:pPr>
              <w:jc w:val="center"/>
              <w:rPr>
                <w:rFonts w:ascii="Traditional Arabic" w:hAnsi="Traditional Arabic" w:cs="Traditional Arabic"/>
                <w:b/>
                <w:bCs/>
                <w:rtl/>
              </w:rPr>
            </w:pPr>
            <w:r w:rsidRPr="00213651">
              <w:rPr>
                <w:rFonts w:ascii="Traditional Arabic" w:hAnsi="Traditional Arabic" w:cs="Traditional Arabic"/>
                <w:b/>
                <w:bCs/>
                <w:sz w:val="32"/>
                <w:szCs w:val="32"/>
                <w:rtl/>
              </w:rPr>
              <w:t>الفصل الثالث: الإطار المنهجي والدراسة التطبيقية</w:t>
            </w:r>
          </w:p>
        </w:tc>
        <w:tc>
          <w:tcPr>
            <w:tcW w:w="1697" w:type="dxa"/>
          </w:tcPr>
          <w:p w14:paraId="67A22C7A" w14:textId="69C16A4A" w:rsidR="00FC630A" w:rsidRPr="004917D4" w:rsidRDefault="001E1A3B" w:rsidP="00FC630A">
            <w:pPr>
              <w:jc w:val="center"/>
              <w:rPr>
                <w:rFonts w:ascii="Traditional Arabic" w:hAnsi="Traditional Arabic" w:cs="Traditional Arabic"/>
                <w:b/>
                <w:bCs/>
                <w:rtl/>
              </w:rPr>
            </w:pPr>
            <w:r>
              <w:rPr>
                <w:rFonts w:ascii="Traditional Arabic" w:hAnsi="Traditional Arabic" w:cs="Traditional Arabic" w:hint="cs"/>
                <w:b/>
                <w:bCs/>
                <w:rtl/>
              </w:rPr>
              <w:t>28</w:t>
            </w:r>
          </w:p>
        </w:tc>
      </w:tr>
      <w:tr w:rsidR="00FC630A" w:rsidRPr="004917D4" w14:paraId="765EB093" w14:textId="77777777" w:rsidTr="00793114">
        <w:trPr>
          <w:jc w:val="center"/>
        </w:trPr>
        <w:tc>
          <w:tcPr>
            <w:tcW w:w="8364" w:type="dxa"/>
          </w:tcPr>
          <w:p w14:paraId="416E3395" w14:textId="38B22EA1" w:rsidR="00FC630A" w:rsidRPr="004917D4" w:rsidRDefault="00FC630A" w:rsidP="00FC630A">
            <w:pPr>
              <w:jc w:val="center"/>
              <w:rPr>
                <w:rFonts w:ascii="Traditional Arabic" w:hAnsi="Traditional Arabic" w:cs="Traditional Arabic"/>
                <w:b/>
                <w:bCs/>
                <w:rtl/>
              </w:rPr>
            </w:pPr>
            <w:r w:rsidRPr="005A0310">
              <w:rPr>
                <w:rFonts w:ascii="Traditional Arabic" w:hAnsi="Traditional Arabic" w:cs="Traditional Arabic"/>
                <w:b/>
                <w:bCs/>
                <w:sz w:val="28"/>
                <w:szCs w:val="28"/>
                <w:rtl/>
              </w:rPr>
              <w:t>المبحث الأول: الإطار المنهجي للدراسة</w:t>
            </w:r>
          </w:p>
        </w:tc>
        <w:tc>
          <w:tcPr>
            <w:tcW w:w="1697" w:type="dxa"/>
          </w:tcPr>
          <w:p w14:paraId="3BBDAB3A" w14:textId="6CA13D78" w:rsidR="00FC630A" w:rsidRPr="004917D4" w:rsidRDefault="001E1A3B" w:rsidP="00FC630A">
            <w:pPr>
              <w:jc w:val="center"/>
              <w:rPr>
                <w:rFonts w:ascii="Traditional Arabic" w:hAnsi="Traditional Arabic" w:cs="Traditional Arabic"/>
                <w:b/>
                <w:bCs/>
                <w:rtl/>
              </w:rPr>
            </w:pPr>
            <w:r>
              <w:rPr>
                <w:rFonts w:ascii="Traditional Arabic" w:hAnsi="Traditional Arabic" w:cs="Traditional Arabic" w:hint="cs"/>
                <w:b/>
                <w:bCs/>
                <w:rtl/>
              </w:rPr>
              <w:t>28</w:t>
            </w:r>
          </w:p>
        </w:tc>
      </w:tr>
      <w:tr w:rsidR="00FC630A" w:rsidRPr="004917D4" w14:paraId="4BFDF096" w14:textId="77777777" w:rsidTr="00793114">
        <w:trPr>
          <w:jc w:val="center"/>
        </w:trPr>
        <w:tc>
          <w:tcPr>
            <w:tcW w:w="8364" w:type="dxa"/>
          </w:tcPr>
          <w:p w14:paraId="375A5712" w14:textId="092FE8AD" w:rsidR="00FC630A" w:rsidRPr="004917D4" w:rsidRDefault="00FC630A" w:rsidP="00FC630A">
            <w:pPr>
              <w:jc w:val="center"/>
              <w:rPr>
                <w:rFonts w:ascii="Traditional Arabic" w:hAnsi="Traditional Arabic" w:cs="Traditional Arabic"/>
                <w:b/>
                <w:bCs/>
                <w:rtl/>
              </w:rPr>
            </w:pPr>
            <w:r w:rsidRPr="00617F2B">
              <w:rPr>
                <w:rFonts w:ascii="Traditional Arabic" w:hAnsi="Traditional Arabic" w:cs="Traditional Arabic"/>
                <w:b/>
                <w:bCs/>
                <w:rtl/>
              </w:rPr>
              <w:t>المطلب الأول: أدوات الدراسة</w:t>
            </w:r>
            <w:r>
              <w:rPr>
                <w:rFonts w:ascii="Traditional Arabic" w:hAnsi="Traditional Arabic" w:cs="Traditional Arabic" w:hint="cs"/>
                <w:b/>
                <w:bCs/>
                <w:rtl/>
              </w:rPr>
              <w:t xml:space="preserve"> </w:t>
            </w:r>
            <w:r w:rsidR="001E1A3B">
              <w:rPr>
                <w:rFonts w:ascii="Traditional Arabic" w:hAnsi="Traditional Arabic" w:cs="Traditional Arabic" w:hint="cs"/>
                <w:b/>
                <w:bCs/>
                <w:rtl/>
              </w:rPr>
              <w:t>(</w:t>
            </w:r>
            <w:r w:rsidR="001E1A3B" w:rsidRPr="00617F2B">
              <w:rPr>
                <w:rFonts w:hint="cs"/>
                <w:rtl/>
              </w:rPr>
              <w:t>أولًا</w:t>
            </w:r>
            <w:r w:rsidRPr="00617F2B">
              <w:rPr>
                <w:rFonts w:ascii="Traditional Arabic" w:hAnsi="Traditional Arabic" w:cs="Traditional Arabic"/>
                <w:b/>
                <w:bCs/>
                <w:rtl/>
              </w:rPr>
              <w:t>: استمارة تحليل المحتوى</w:t>
            </w:r>
            <w:r>
              <w:rPr>
                <w:rFonts w:ascii="Traditional Arabic" w:hAnsi="Traditional Arabic" w:cs="Traditional Arabic" w:hint="cs"/>
                <w:b/>
                <w:bCs/>
                <w:rtl/>
              </w:rPr>
              <w:t>-</w:t>
            </w:r>
            <w:r>
              <w:rPr>
                <w:rtl/>
              </w:rPr>
              <w:t xml:space="preserve"> </w:t>
            </w:r>
            <w:r w:rsidRPr="00617F2B">
              <w:rPr>
                <w:rFonts w:ascii="Traditional Arabic" w:hAnsi="Traditional Arabic" w:cs="Traditional Arabic"/>
                <w:b/>
                <w:bCs/>
                <w:rtl/>
              </w:rPr>
              <w:t>ثانيًا: الاستبانة</w:t>
            </w:r>
            <w:r>
              <w:rPr>
                <w:rFonts w:ascii="Traditional Arabic" w:hAnsi="Traditional Arabic" w:cs="Traditional Arabic" w:hint="cs"/>
                <w:b/>
                <w:bCs/>
                <w:rtl/>
              </w:rPr>
              <w:t>)</w:t>
            </w:r>
          </w:p>
        </w:tc>
        <w:tc>
          <w:tcPr>
            <w:tcW w:w="1697" w:type="dxa"/>
          </w:tcPr>
          <w:p w14:paraId="1FCB0EA7" w14:textId="63B2B610" w:rsidR="00FC630A" w:rsidRPr="004917D4" w:rsidRDefault="001E1A3B" w:rsidP="00FC630A">
            <w:pPr>
              <w:jc w:val="center"/>
              <w:rPr>
                <w:rFonts w:ascii="Traditional Arabic" w:hAnsi="Traditional Arabic" w:cs="Traditional Arabic"/>
                <w:b/>
                <w:bCs/>
                <w:rtl/>
              </w:rPr>
            </w:pPr>
            <w:r>
              <w:rPr>
                <w:rFonts w:ascii="Traditional Arabic" w:hAnsi="Traditional Arabic" w:cs="Traditional Arabic" w:hint="cs"/>
                <w:b/>
                <w:bCs/>
                <w:rtl/>
              </w:rPr>
              <w:t>28</w:t>
            </w:r>
          </w:p>
        </w:tc>
      </w:tr>
      <w:tr w:rsidR="00FC630A" w:rsidRPr="004917D4" w14:paraId="085C0385" w14:textId="77777777" w:rsidTr="00793114">
        <w:trPr>
          <w:jc w:val="center"/>
        </w:trPr>
        <w:tc>
          <w:tcPr>
            <w:tcW w:w="8364" w:type="dxa"/>
          </w:tcPr>
          <w:p w14:paraId="16388C19" w14:textId="181CE9BA" w:rsidR="00FC630A" w:rsidRPr="004917D4" w:rsidRDefault="00FC630A" w:rsidP="00FC630A">
            <w:pPr>
              <w:jc w:val="center"/>
              <w:rPr>
                <w:rFonts w:ascii="Traditional Arabic" w:hAnsi="Traditional Arabic" w:cs="Traditional Arabic"/>
                <w:b/>
                <w:bCs/>
                <w:rtl/>
              </w:rPr>
            </w:pPr>
            <w:r w:rsidRPr="00617F2B">
              <w:rPr>
                <w:rFonts w:ascii="Traditional Arabic" w:hAnsi="Traditional Arabic" w:cs="Traditional Arabic"/>
                <w:b/>
                <w:bCs/>
                <w:rtl/>
              </w:rPr>
              <w:t>المطلب الثاني: فئات تحليل المحتوى</w:t>
            </w:r>
          </w:p>
        </w:tc>
        <w:tc>
          <w:tcPr>
            <w:tcW w:w="1697" w:type="dxa"/>
          </w:tcPr>
          <w:p w14:paraId="1263590D" w14:textId="5A45C71D" w:rsidR="00FC630A" w:rsidRPr="004917D4" w:rsidRDefault="007B1642" w:rsidP="00FC630A">
            <w:pPr>
              <w:jc w:val="center"/>
              <w:rPr>
                <w:rFonts w:ascii="Traditional Arabic" w:hAnsi="Traditional Arabic" w:cs="Traditional Arabic"/>
                <w:b/>
                <w:bCs/>
                <w:rtl/>
              </w:rPr>
            </w:pPr>
            <w:r>
              <w:rPr>
                <w:rFonts w:ascii="Traditional Arabic" w:hAnsi="Traditional Arabic" w:cs="Traditional Arabic" w:hint="cs"/>
                <w:b/>
                <w:bCs/>
                <w:rtl/>
              </w:rPr>
              <w:t>29</w:t>
            </w:r>
          </w:p>
        </w:tc>
      </w:tr>
      <w:tr w:rsidR="00FC630A" w:rsidRPr="004917D4" w14:paraId="3AFDF9D6" w14:textId="77777777" w:rsidTr="00793114">
        <w:trPr>
          <w:jc w:val="center"/>
        </w:trPr>
        <w:tc>
          <w:tcPr>
            <w:tcW w:w="8364" w:type="dxa"/>
          </w:tcPr>
          <w:p w14:paraId="3958C21B" w14:textId="5E261251" w:rsidR="00FC630A" w:rsidRPr="004917D4" w:rsidRDefault="00FC630A" w:rsidP="00FC630A">
            <w:pPr>
              <w:jc w:val="center"/>
              <w:rPr>
                <w:rFonts w:ascii="Traditional Arabic" w:hAnsi="Traditional Arabic" w:cs="Traditional Arabic"/>
                <w:b/>
                <w:bCs/>
                <w:rtl/>
              </w:rPr>
            </w:pPr>
            <w:r w:rsidRPr="00617F2B">
              <w:rPr>
                <w:rFonts w:ascii="Traditional Arabic" w:hAnsi="Traditional Arabic" w:cs="Traditional Arabic"/>
                <w:b/>
                <w:bCs/>
                <w:rtl/>
              </w:rPr>
              <w:t>المحور الأول: البيانات الأولية لوحدة التحليل</w:t>
            </w:r>
          </w:p>
        </w:tc>
        <w:tc>
          <w:tcPr>
            <w:tcW w:w="1697" w:type="dxa"/>
          </w:tcPr>
          <w:p w14:paraId="1D1B4A4C" w14:textId="6037A6F8" w:rsidR="00FC630A" w:rsidRPr="004917D4" w:rsidRDefault="007B1642" w:rsidP="00FC630A">
            <w:pPr>
              <w:jc w:val="center"/>
              <w:rPr>
                <w:rFonts w:ascii="Traditional Arabic" w:hAnsi="Traditional Arabic" w:cs="Traditional Arabic"/>
                <w:b/>
                <w:bCs/>
                <w:rtl/>
              </w:rPr>
            </w:pPr>
            <w:r>
              <w:rPr>
                <w:rFonts w:ascii="Traditional Arabic" w:hAnsi="Traditional Arabic" w:cs="Traditional Arabic" w:hint="cs"/>
                <w:b/>
                <w:bCs/>
                <w:rtl/>
              </w:rPr>
              <w:t>29</w:t>
            </w:r>
          </w:p>
        </w:tc>
      </w:tr>
      <w:tr w:rsidR="00FC630A" w:rsidRPr="004917D4" w14:paraId="345A5370" w14:textId="77777777" w:rsidTr="00793114">
        <w:trPr>
          <w:jc w:val="center"/>
        </w:trPr>
        <w:tc>
          <w:tcPr>
            <w:tcW w:w="8364" w:type="dxa"/>
          </w:tcPr>
          <w:p w14:paraId="5DD96B0E" w14:textId="374E0EF0" w:rsidR="00FC630A" w:rsidRPr="004917D4" w:rsidRDefault="00FC630A" w:rsidP="00FC630A">
            <w:pPr>
              <w:jc w:val="center"/>
              <w:rPr>
                <w:rFonts w:ascii="Traditional Arabic" w:hAnsi="Traditional Arabic" w:cs="Traditional Arabic"/>
                <w:b/>
                <w:bCs/>
                <w:rtl/>
              </w:rPr>
            </w:pPr>
            <w:r w:rsidRPr="00617F2B">
              <w:rPr>
                <w:rFonts w:ascii="Traditional Arabic" w:hAnsi="Traditional Arabic" w:cs="Traditional Arabic"/>
                <w:b/>
                <w:bCs/>
                <w:rtl/>
              </w:rPr>
              <w:t>المحور الثاني: خصائص المحتوى القانوني الوظيفي</w:t>
            </w:r>
          </w:p>
        </w:tc>
        <w:tc>
          <w:tcPr>
            <w:tcW w:w="1697" w:type="dxa"/>
          </w:tcPr>
          <w:p w14:paraId="78ECED58" w14:textId="018623D6" w:rsidR="00FC630A" w:rsidRPr="004917D4" w:rsidRDefault="007B1642" w:rsidP="00FC630A">
            <w:pPr>
              <w:jc w:val="center"/>
              <w:rPr>
                <w:rFonts w:ascii="Traditional Arabic" w:hAnsi="Traditional Arabic" w:cs="Traditional Arabic"/>
                <w:b/>
                <w:bCs/>
                <w:rtl/>
              </w:rPr>
            </w:pPr>
            <w:r>
              <w:rPr>
                <w:rFonts w:ascii="Traditional Arabic" w:hAnsi="Traditional Arabic" w:cs="Traditional Arabic" w:hint="cs"/>
                <w:b/>
                <w:bCs/>
                <w:rtl/>
              </w:rPr>
              <w:t>29</w:t>
            </w:r>
          </w:p>
        </w:tc>
      </w:tr>
      <w:tr w:rsidR="00FC630A" w:rsidRPr="004917D4" w14:paraId="494FD0EC" w14:textId="77777777" w:rsidTr="00793114">
        <w:trPr>
          <w:jc w:val="center"/>
        </w:trPr>
        <w:tc>
          <w:tcPr>
            <w:tcW w:w="8364" w:type="dxa"/>
          </w:tcPr>
          <w:p w14:paraId="0835F53E" w14:textId="35F33E9F" w:rsidR="00FC630A" w:rsidRPr="004917D4" w:rsidRDefault="00FC630A" w:rsidP="00FC630A">
            <w:pPr>
              <w:jc w:val="center"/>
              <w:rPr>
                <w:rFonts w:ascii="Traditional Arabic" w:hAnsi="Traditional Arabic" w:cs="Traditional Arabic"/>
                <w:b/>
                <w:bCs/>
                <w:rtl/>
              </w:rPr>
            </w:pPr>
            <w:r w:rsidRPr="005A0310">
              <w:rPr>
                <w:rFonts w:ascii="Traditional Arabic" w:hAnsi="Traditional Arabic" w:cs="Traditional Arabic"/>
                <w:b/>
                <w:bCs/>
                <w:rtl/>
              </w:rPr>
              <w:t>المحور الثالث: استراتيجيات التأثير والإقناع</w:t>
            </w:r>
          </w:p>
        </w:tc>
        <w:tc>
          <w:tcPr>
            <w:tcW w:w="1697" w:type="dxa"/>
          </w:tcPr>
          <w:p w14:paraId="190E012D" w14:textId="74639D2C" w:rsidR="00FC630A" w:rsidRPr="004917D4" w:rsidRDefault="007B1642" w:rsidP="00FC630A">
            <w:pPr>
              <w:jc w:val="center"/>
              <w:rPr>
                <w:rFonts w:ascii="Traditional Arabic" w:hAnsi="Traditional Arabic" w:cs="Traditional Arabic"/>
                <w:b/>
                <w:bCs/>
                <w:rtl/>
              </w:rPr>
            </w:pPr>
            <w:r>
              <w:rPr>
                <w:rFonts w:ascii="Traditional Arabic" w:hAnsi="Traditional Arabic" w:cs="Traditional Arabic" w:hint="cs"/>
                <w:b/>
                <w:bCs/>
                <w:rtl/>
              </w:rPr>
              <w:t>29</w:t>
            </w:r>
          </w:p>
        </w:tc>
      </w:tr>
      <w:tr w:rsidR="00FC630A" w:rsidRPr="004917D4" w14:paraId="69BAB3B9" w14:textId="77777777" w:rsidTr="00793114">
        <w:trPr>
          <w:jc w:val="center"/>
        </w:trPr>
        <w:tc>
          <w:tcPr>
            <w:tcW w:w="8364" w:type="dxa"/>
          </w:tcPr>
          <w:p w14:paraId="5692E366" w14:textId="7B485BE1" w:rsidR="00FC630A" w:rsidRPr="004917D4" w:rsidRDefault="00FC630A" w:rsidP="00FC630A">
            <w:pPr>
              <w:jc w:val="center"/>
              <w:rPr>
                <w:rFonts w:ascii="Traditional Arabic" w:hAnsi="Traditional Arabic" w:cs="Traditional Arabic"/>
                <w:b/>
                <w:bCs/>
                <w:rtl/>
              </w:rPr>
            </w:pPr>
          </w:p>
        </w:tc>
        <w:tc>
          <w:tcPr>
            <w:tcW w:w="1697" w:type="dxa"/>
          </w:tcPr>
          <w:p w14:paraId="5C2A9C4A" w14:textId="77777777" w:rsidR="00FC630A" w:rsidRPr="004917D4" w:rsidRDefault="00FC630A" w:rsidP="00FC630A">
            <w:pPr>
              <w:jc w:val="center"/>
              <w:rPr>
                <w:rFonts w:ascii="Traditional Arabic" w:hAnsi="Traditional Arabic" w:cs="Traditional Arabic"/>
                <w:b/>
                <w:bCs/>
                <w:rtl/>
              </w:rPr>
            </w:pPr>
          </w:p>
        </w:tc>
      </w:tr>
      <w:tr w:rsidR="00FC630A" w:rsidRPr="004917D4" w14:paraId="0F9AA7FD" w14:textId="77777777" w:rsidTr="00D22AAB">
        <w:trPr>
          <w:jc w:val="center"/>
        </w:trPr>
        <w:tc>
          <w:tcPr>
            <w:tcW w:w="8364" w:type="dxa"/>
            <w:shd w:val="clear" w:color="auto" w:fill="D9D9D9" w:themeFill="background1" w:themeFillShade="D9"/>
          </w:tcPr>
          <w:p w14:paraId="143F3FFB" w14:textId="4F7704C2" w:rsidR="00FC630A" w:rsidRPr="00D22AAB" w:rsidRDefault="00FC630A" w:rsidP="00FC630A">
            <w:pPr>
              <w:jc w:val="center"/>
              <w:rPr>
                <w:rFonts w:ascii="Traditional Arabic" w:hAnsi="Traditional Arabic" w:cs="Traditional Arabic"/>
                <w:b/>
                <w:bCs/>
                <w:sz w:val="28"/>
                <w:szCs w:val="28"/>
                <w:rtl/>
              </w:rPr>
            </w:pPr>
            <w:r w:rsidRPr="00D22AAB">
              <w:rPr>
                <w:rFonts w:ascii="Traditional Arabic" w:hAnsi="Traditional Arabic" w:cs="Traditional Arabic"/>
                <w:b/>
                <w:bCs/>
                <w:sz w:val="28"/>
                <w:szCs w:val="28"/>
                <w:rtl/>
              </w:rPr>
              <w:lastRenderedPageBreak/>
              <w:t>الموضوع</w:t>
            </w:r>
          </w:p>
        </w:tc>
        <w:tc>
          <w:tcPr>
            <w:tcW w:w="1697" w:type="dxa"/>
            <w:shd w:val="clear" w:color="auto" w:fill="D9D9D9" w:themeFill="background1" w:themeFillShade="D9"/>
          </w:tcPr>
          <w:p w14:paraId="59864890" w14:textId="23FE59CD" w:rsidR="00FC630A" w:rsidRPr="00D22AAB" w:rsidRDefault="00FC630A" w:rsidP="00FC630A">
            <w:pPr>
              <w:jc w:val="center"/>
              <w:rPr>
                <w:rFonts w:ascii="Traditional Arabic" w:hAnsi="Traditional Arabic" w:cs="Traditional Arabic"/>
                <w:b/>
                <w:bCs/>
                <w:sz w:val="28"/>
                <w:szCs w:val="28"/>
                <w:rtl/>
              </w:rPr>
            </w:pPr>
            <w:r w:rsidRPr="00D22AAB">
              <w:rPr>
                <w:rFonts w:ascii="Traditional Arabic" w:hAnsi="Traditional Arabic" w:cs="Traditional Arabic"/>
                <w:b/>
                <w:bCs/>
                <w:sz w:val="28"/>
                <w:szCs w:val="28"/>
                <w:rtl/>
              </w:rPr>
              <w:t>رقم الصفحة</w:t>
            </w:r>
          </w:p>
        </w:tc>
      </w:tr>
      <w:tr w:rsidR="00FC630A" w:rsidRPr="004917D4" w14:paraId="6C5852D9" w14:textId="77777777" w:rsidTr="00793114">
        <w:trPr>
          <w:jc w:val="center"/>
        </w:trPr>
        <w:tc>
          <w:tcPr>
            <w:tcW w:w="8364" w:type="dxa"/>
          </w:tcPr>
          <w:p w14:paraId="3893739C" w14:textId="62E6ACF2" w:rsidR="00FC630A" w:rsidRPr="005A0310" w:rsidRDefault="00FC630A" w:rsidP="00FC630A">
            <w:pPr>
              <w:jc w:val="center"/>
              <w:rPr>
                <w:rFonts w:ascii="Traditional Arabic" w:hAnsi="Traditional Arabic" w:cs="Traditional Arabic"/>
                <w:b/>
                <w:bCs/>
                <w:rtl/>
              </w:rPr>
            </w:pPr>
            <w:r w:rsidRPr="005A0310">
              <w:rPr>
                <w:rFonts w:ascii="Traditional Arabic" w:hAnsi="Traditional Arabic" w:cs="Traditional Arabic"/>
                <w:b/>
                <w:bCs/>
                <w:rtl/>
              </w:rPr>
              <w:t>المحور الرابع: أسلوب عرض المحتوى</w:t>
            </w:r>
          </w:p>
        </w:tc>
        <w:tc>
          <w:tcPr>
            <w:tcW w:w="1697" w:type="dxa"/>
          </w:tcPr>
          <w:p w14:paraId="0BC70004" w14:textId="68FFDA5F" w:rsidR="00FC630A" w:rsidRPr="004917D4" w:rsidRDefault="007B1642" w:rsidP="00FC630A">
            <w:pPr>
              <w:jc w:val="center"/>
              <w:rPr>
                <w:rFonts w:ascii="Traditional Arabic" w:hAnsi="Traditional Arabic" w:cs="Traditional Arabic"/>
                <w:b/>
                <w:bCs/>
                <w:rtl/>
              </w:rPr>
            </w:pPr>
            <w:r>
              <w:rPr>
                <w:rFonts w:ascii="Traditional Arabic" w:hAnsi="Traditional Arabic" w:cs="Traditional Arabic" w:hint="cs"/>
                <w:b/>
                <w:bCs/>
                <w:rtl/>
              </w:rPr>
              <w:t>30</w:t>
            </w:r>
          </w:p>
        </w:tc>
      </w:tr>
      <w:tr w:rsidR="00FC630A" w:rsidRPr="004917D4" w14:paraId="1638EB28" w14:textId="77777777" w:rsidTr="00793114">
        <w:trPr>
          <w:jc w:val="center"/>
        </w:trPr>
        <w:tc>
          <w:tcPr>
            <w:tcW w:w="8364" w:type="dxa"/>
          </w:tcPr>
          <w:p w14:paraId="04BA4C24" w14:textId="14476B48" w:rsidR="00FC630A" w:rsidRPr="005A0310" w:rsidRDefault="00FC630A" w:rsidP="00FC630A">
            <w:pPr>
              <w:jc w:val="center"/>
              <w:rPr>
                <w:rFonts w:ascii="Traditional Arabic" w:hAnsi="Traditional Arabic" w:cs="Traditional Arabic"/>
                <w:b/>
                <w:bCs/>
                <w:rtl/>
              </w:rPr>
            </w:pPr>
            <w:r w:rsidRPr="005A0310">
              <w:rPr>
                <w:rFonts w:ascii="Traditional Arabic" w:hAnsi="Traditional Arabic" w:cs="Traditional Arabic"/>
                <w:b/>
                <w:bCs/>
                <w:rtl/>
              </w:rPr>
              <w:t>المحور الخامس: التفاعل مع الجمهور</w:t>
            </w:r>
          </w:p>
        </w:tc>
        <w:tc>
          <w:tcPr>
            <w:tcW w:w="1697" w:type="dxa"/>
          </w:tcPr>
          <w:p w14:paraId="7A07BF0A" w14:textId="7805E874" w:rsidR="00FC630A" w:rsidRPr="004917D4" w:rsidRDefault="007B1642" w:rsidP="00FC630A">
            <w:pPr>
              <w:jc w:val="center"/>
              <w:rPr>
                <w:rFonts w:ascii="Traditional Arabic" w:hAnsi="Traditional Arabic" w:cs="Traditional Arabic"/>
                <w:b/>
                <w:bCs/>
                <w:rtl/>
              </w:rPr>
            </w:pPr>
            <w:r>
              <w:rPr>
                <w:rFonts w:ascii="Traditional Arabic" w:hAnsi="Traditional Arabic" w:cs="Traditional Arabic" w:hint="cs"/>
                <w:b/>
                <w:bCs/>
                <w:rtl/>
              </w:rPr>
              <w:t>30</w:t>
            </w:r>
          </w:p>
        </w:tc>
      </w:tr>
      <w:tr w:rsidR="00FC630A" w:rsidRPr="004917D4" w14:paraId="2BA7CE7A" w14:textId="77777777" w:rsidTr="00793114">
        <w:trPr>
          <w:jc w:val="center"/>
        </w:trPr>
        <w:tc>
          <w:tcPr>
            <w:tcW w:w="8364" w:type="dxa"/>
          </w:tcPr>
          <w:p w14:paraId="7F867411" w14:textId="44E1DCBF" w:rsidR="00FC630A" w:rsidRPr="005A0310" w:rsidRDefault="00FC630A" w:rsidP="00FC630A">
            <w:pPr>
              <w:jc w:val="center"/>
              <w:rPr>
                <w:rFonts w:ascii="Traditional Arabic" w:hAnsi="Traditional Arabic" w:cs="Traditional Arabic"/>
                <w:b/>
                <w:bCs/>
                <w:rtl/>
              </w:rPr>
            </w:pPr>
            <w:r w:rsidRPr="005A0310">
              <w:rPr>
                <w:rFonts w:ascii="Traditional Arabic" w:hAnsi="Traditional Arabic" w:cs="Traditional Arabic"/>
                <w:b/>
                <w:bCs/>
                <w:rtl/>
              </w:rPr>
              <w:t>المطلب الثالث: صدق أدوات الدراسة</w:t>
            </w:r>
          </w:p>
        </w:tc>
        <w:tc>
          <w:tcPr>
            <w:tcW w:w="1697" w:type="dxa"/>
          </w:tcPr>
          <w:p w14:paraId="641F9BC5" w14:textId="27C32D58" w:rsidR="00FC630A" w:rsidRPr="004917D4" w:rsidRDefault="007B1642" w:rsidP="00FC630A">
            <w:pPr>
              <w:jc w:val="center"/>
              <w:rPr>
                <w:rFonts w:ascii="Traditional Arabic" w:hAnsi="Traditional Arabic" w:cs="Traditional Arabic"/>
                <w:b/>
                <w:bCs/>
                <w:rtl/>
              </w:rPr>
            </w:pPr>
            <w:r>
              <w:rPr>
                <w:rFonts w:ascii="Traditional Arabic" w:hAnsi="Traditional Arabic" w:cs="Traditional Arabic" w:hint="cs"/>
                <w:b/>
                <w:bCs/>
                <w:rtl/>
              </w:rPr>
              <w:t>30</w:t>
            </w:r>
          </w:p>
        </w:tc>
      </w:tr>
      <w:tr w:rsidR="00FC630A" w:rsidRPr="004917D4" w14:paraId="539F3918" w14:textId="77777777" w:rsidTr="00793114">
        <w:trPr>
          <w:jc w:val="center"/>
        </w:trPr>
        <w:tc>
          <w:tcPr>
            <w:tcW w:w="8364" w:type="dxa"/>
          </w:tcPr>
          <w:p w14:paraId="395B491B" w14:textId="14DD29BA" w:rsidR="00FC630A" w:rsidRPr="005A0310" w:rsidRDefault="00FC630A" w:rsidP="00FC630A">
            <w:pPr>
              <w:jc w:val="center"/>
              <w:rPr>
                <w:rFonts w:ascii="Traditional Arabic" w:hAnsi="Traditional Arabic" w:cs="Traditional Arabic"/>
                <w:b/>
                <w:bCs/>
                <w:rtl/>
              </w:rPr>
            </w:pPr>
            <w:r w:rsidRPr="005A0310">
              <w:rPr>
                <w:rFonts w:ascii="Traditional Arabic" w:hAnsi="Traditional Arabic" w:cs="Traditional Arabic"/>
                <w:b/>
                <w:bCs/>
                <w:sz w:val="28"/>
                <w:szCs w:val="28"/>
                <w:rtl/>
              </w:rPr>
              <w:t>المبحث الثاني: عرض نتائج الدراسة وتحليلها</w:t>
            </w:r>
          </w:p>
        </w:tc>
        <w:tc>
          <w:tcPr>
            <w:tcW w:w="1697" w:type="dxa"/>
          </w:tcPr>
          <w:p w14:paraId="7E105524" w14:textId="43F889CE" w:rsidR="00FC630A" w:rsidRPr="004917D4" w:rsidRDefault="00584B98" w:rsidP="00FC630A">
            <w:pPr>
              <w:jc w:val="center"/>
              <w:rPr>
                <w:rFonts w:ascii="Traditional Arabic" w:hAnsi="Traditional Arabic" w:cs="Traditional Arabic"/>
                <w:b/>
                <w:bCs/>
                <w:rtl/>
              </w:rPr>
            </w:pPr>
            <w:r>
              <w:rPr>
                <w:rFonts w:ascii="Traditional Arabic" w:hAnsi="Traditional Arabic" w:cs="Traditional Arabic" w:hint="cs"/>
                <w:b/>
                <w:bCs/>
                <w:rtl/>
              </w:rPr>
              <w:t>32</w:t>
            </w:r>
          </w:p>
        </w:tc>
      </w:tr>
      <w:tr w:rsidR="00FC630A" w:rsidRPr="004917D4" w14:paraId="0CAFBD80" w14:textId="77777777" w:rsidTr="00793114">
        <w:trPr>
          <w:jc w:val="center"/>
        </w:trPr>
        <w:tc>
          <w:tcPr>
            <w:tcW w:w="8364" w:type="dxa"/>
          </w:tcPr>
          <w:p w14:paraId="5E592135" w14:textId="63BF25E2" w:rsidR="00FC630A" w:rsidRPr="005A0310" w:rsidRDefault="00FC630A" w:rsidP="00FC630A">
            <w:pPr>
              <w:jc w:val="center"/>
              <w:rPr>
                <w:rFonts w:ascii="Traditional Arabic" w:hAnsi="Traditional Arabic" w:cs="Traditional Arabic"/>
                <w:b/>
                <w:bCs/>
                <w:rtl/>
              </w:rPr>
            </w:pPr>
            <w:r w:rsidRPr="005A0310">
              <w:rPr>
                <w:rFonts w:ascii="Traditional Arabic" w:hAnsi="Traditional Arabic" w:cs="Traditional Arabic"/>
                <w:b/>
                <w:bCs/>
                <w:rtl/>
              </w:rPr>
              <w:t>المطلب الأول: تحليل موضوعات المحتوى المنشور</w:t>
            </w:r>
          </w:p>
        </w:tc>
        <w:tc>
          <w:tcPr>
            <w:tcW w:w="1697" w:type="dxa"/>
          </w:tcPr>
          <w:p w14:paraId="1C5BE6BE" w14:textId="0836F7D1" w:rsidR="00FC630A" w:rsidRPr="004917D4" w:rsidRDefault="00584B98" w:rsidP="00FC630A">
            <w:pPr>
              <w:jc w:val="center"/>
              <w:rPr>
                <w:rFonts w:ascii="Traditional Arabic" w:hAnsi="Traditional Arabic" w:cs="Traditional Arabic"/>
                <w:b/>
                <w:bCs/>
                <w:rtl/>
              </w:rPr>
            </w:pPr>
            <w:r>
              <w:rPr>
                <w:rFonts w:ascii="Traditional Arabic" w:hAnsi="Traditional Arabic" w:cs="Traditional Arabic" w:hint="cs"/>
                <w:b/>
                <w:bCs/>
                <w:rtl/>
              </w:rPr>
              <w:t>32</w:t>
            </w:r>
          </w:p>
        </w:tc>
      </w:tr>
      <w:tr w:rsidR="00FC630A" w:rsidRPr="004917D4" w14:paraId="3BFC11C3" w14:textId="77777777" w:rsidTr="00793114">
        <w:trPr>
          <w:jc w:val="center"/>
        </w:trPr>
        <w:tc>
          <w:tcPr>
            <w:tcW w:w="8364" w:type="dxa"/>
          </w:tcPr>
          <w:p w14:paraId="1ABC6837" w14:textId="3703CAFF" w:rsidR="00FC630A" w:rsidRPr="005A0310" w:rsidRDefault="00FC630A" w:rsidP="00FC630A">
            <w:pPr>
              <w:jc w:val="center"/>
              <w:rPr>
                <w:rFonts w:ascii="Traditional Arabic" w:hAnsi="Traditional Arabic" w:cs="Traditional Arabic"/>
                <w:b/>
                <w:bCs/>
                <w:rtl/>
              </w:rPr>
            </w:pPr>
            <w:r w:rsidRPr="005A0310">
              <w:rPr>
                <w:rFonts w:ascii="Traditional Arabic" w:hAnsi="Traditional Arabic" w:cs="Traditional Arabic"/>
                <w:b/>
                <w:bCs/>
                <w:rtl/>
              </w:rPr>
              <w:t>المطلب الثاني: تحليل استراتيجيات التأثير والإقناع المستخدمة</w:t>
            </w:r>
          </w:p>
        </w:tc>
        <w:tc>
          <w:tcPr>
            <w:tcW w:w="1697" w:type="dxa"/>
          </w:tcPr>
          <w:p w14:paraId="48F6B7F5" w14:textId="140BD72F" w:rsidR="00FC630A" w:rsidRPr="004917D4" w:rsidRDefault="00584B98" w:rsidP="00FC630A">
            <w:pPr>
              <w:jc w:val="center"/>
              <w:rPr>
                <w:rFonts w:ascii="Traditional Arabic" w:hAnsi="Traditional Arabic" w:cs="Traditional Arabic"/>
                <w:b/>
                <w:bCs/>
                <w:rtl/>
              </w:rPr>
            </w:pPr>
            <w:r>
              <w:rPr>
                <w:rFonts w:ascii="Traditional Arabic" w:hAnsi="Traditional Arabic" w:cs="Traditional Arabic" w:hint="cs"/>
                <w:b/>
                <w:bCs/>
                <w:rtl/>
              </w:rPr>
              <w:t>33</w:t>
            </w:r>
          </w:p>
        </w:tc>
      </w:tr>
      <w:tr w:rsidR="00FC630A" w:rsidRPr="004917D4" w14:paraId="3AC43195" w14:textId="77777777" w:rsidTr="00793114">
        <w:trPr>
          <w:jc w:val="center"/>
        </w:trPr>
        <w:tc>
          <w:tcPr>
            <w:tcW w:w="8364" w:type="dxa"/>
          </w:tcPr>
          <w:p w14:paraId="52EEF6D6" w14:textId="15E0A98D" w:rsidR="00FC630A" w:rsidRPr="005A0310" w:rsidRDefault="00FC630A" w:rsidP="00FC630A">
            <w:pPr>
              <w:jc w:val="center"/>
              <w:rPr>
                <w:rFonts w:ascii="Traditional Arabic" w:hAnsi="Traditional Arabic" w:cs="Traditional Arabic"/>
                <w:b/>
                <w:bCs/>
                <w:rtl/>
              </w:rPr>
            </w:pPr>
            <w:r w:rsidRPr="005A0310">
              <w:rPr>
                <w:rFonts w:ascii="Traditional Arabic" w:hAnsi="Traditional Arabic" w:cs="Traditional Arabic"/>
                <w:b/>
                <w:bCs/>
                <w:rtl/>
              </w:rPr>
              <w:t>المطلب الثالث: تحليل أساليب عرض المحتوى</w:t>
            </w:r>
          </w:p>
        </w:tc>
        <w:tc>
          <w:tcPr>
            <w:tcW w:w="1697" w:type="dxa"/>
          </w:tcPr>
          <w:p w14:paraId="34805831" w14:textId="342A46E6" w:rsidR="00FC630A" w:rsidRPr="004917D4" w:rsidRDefault="00584B98" w:rsidP="00FC630A">
            <w:pPr>
              <w:jc w:val="center"/>
              <w:rPr>
                <w:rFonts w:ascii="Traditional Arabic" w:hAnsi="Traditional Arabic" w:cs="Traditional Arabic"/>
                <w:b/>
                <w:bCs/>
                <w:rtl/>
              </w:rPr>
            </w:pPr>
            <w:r>
              <w:rPr>
                <w:rFonts w:ascii="Traditional Arabic" w:hAnsi="Traditional Arabic" w:cs="Traditional Arabic" w:hint="cs"/>
                <w:b/>
                <w:bCs/>
                <w:rtl/>
              </w:rPr>
              <w:t>35</w:t>
            </w:r>
          </w:p>
        </w:tc>
      </w:tr>
      <w:tr w:rsidR="00FC630A" w:rsidRPr="004917D4" w14:paraId="3F5AA5EA" w14:textId="77777777" w:rsidTr="00793114">
        <w:trPr>
          <w:jc w:val="center"/>
        </w:trPr>
        <w:tc>
          <w:tcPr>
            <w:tcW w:w="8364" w:type="dxa"/>
          </w:tcPr>
          <w:p w14:paraId="1C4F614D" w14:textId="07D93AE5" w:rsidR="00FC630A" w:rsidRPr="005A0310" w:rsidRDefault="00FC630A" w:rsidP="00FC630A">
            <w:pPr>
              <w:jc w:val="center"/>
              <w:rPr>
                <w:rFonts w:ascii="Traditional Arabic" w:hAnsi="Traditional Arabic" w:cs="Traditional Arabic"/>
                <w:b/>
                <w:bCs/>
                <w:rtl/>
              </w:rPr>
            </w:pPr>
            <w:r w:rsidRPr="005A0310">
              <w:rPr>
                <w:rFonts w:ascii="Traditional Arabic" w:hAnsi="Traditional Arabic" w:cs="Traditional Arabic"/>
                <w:b/>
                <w:bCs/>
                <w:rtl/>
              </w:rPr>
              <w:t>المطلب الرابع: تحليل أساليب التفاعل مع الجمهور</w:t>
            </w:r>
          </w:p>
        </w:tc>
        <w:tc>
          <w:tcPr>
            <w:tcW w:w="1697" w:type="dxa"/>
          </w:tcPr>
          <w:p w14:paraId="2C5476B4" w14:textId="6688E43B" w:rsidR="00FC630A" w:rsidRPr="004917D4" w:rsidRDefault="00231D69" w:rsidP="00FC630A">
            <w:pPr>
              <w:jc w:val="center"/>
              <w:rPr>
                <w:rFonts w:ascii="Traditional Arabic" w:hAnsi="Traditional Arabic" w:cs="Traditional Arabic"/>
                <w:b/>
                <w:bCs/>
                <w:rtl/>
              </w:rPr>
            </w:pPr>
            <w:r>
              <w:rPr>
                <w:rFonts w:ascii="Traditional Arabic" w:hAnsi="Traditional Arabic" w:cs="Traditional Arabic" w:hint="cs"/>
                <w:b/>
                <w:bCs/>
                <w:rtl/>
              </w:rPr>
              <w:t>36</w:t>
            </w:r>
          </w:p>
        </w:tc>
      </w:tr>
      <w:tr w:rsidR="00FC630A" w:rsidRPr="004917D4" w14:paraId="5B41E5C0" w14:textId="77777777" w:rsidTr="00793114">
        <w:trPr>
          <w:jc w:val="center"/>
        </w:trPr>
        <w:tc>
          <w:tcPr>
            <w:tcW w:w="8364" w:type="dxa"/>
          </w:tcPr>
          <w:p w14:paraId="53067B22" w14:textId="213B70AA" w:rsidR="00FC630A" w:rsidRPr="005A0310" w:rsidRDefault="00FC630A" w:rsidP="00FC630A">
            <w:pPr>
              <w:jc w:val="center"/>
              <w:rPr>
                <w:rFonts w:ascii="Traditional Arabic" w:hAnsi="Traditional Arabic" w:cs="Traditional Arabic"/>
                <w:b/>
                <w:bCs/>
                <w:rtl/>
              </w:rPr>
            </w:pPr>
            <w:r w:rsidRPr="005A0310">
              <w:rPr>
                <w:rFonts w:ascii="Traditional Arabic" w:hAnsi="Traditional Arabic" w:cs="Traditional Arabic"/>
                <w:b/>
                <w:bCs/>
                <w:rtl/>
              </w:rPr>
              <w:t>المطلب الخامس: عرض نتائج الاستبانة وتحليلها</w:t>
            </w:r>
          </w:p>
        </w:tc>
        <w:tc>
          <w:tcPr>
            <w:tcW w:w="1697" w:type="dxa"/>
          </w:tcPr>
          <w:p w14:paraId="3AAEB426" w14:textId="1445AF5E" w:rsidR="00FC630A" w:rsidRPr="004917D4" w:rsidRDefault="003E6A9F" w:rsidP="00FC630A">
            <w:pPr>
              <w:jc w:val="center"/>
              <w:rPr>
                <w:rFonts w:ascii="Traditional Arabic" w:hAnsi="Traditional Arabic" w:cs="Traditional Arabic"/>
                <w:b/>
                <w:bCs/>
                <w:rtl/>
              </w:rPr>
            </w:pPr>
            <w:r>
              <w:rPr>
                <w:rFonts w:ascii="Traditional Arabic" w:hAnsi="Traditional Arabic" w:cs="Traditional Arabic" w:hint="cs"/>
                <w:b/>
                <w:bCs/>
                <w:rtl/>
              </w:rPr>
              <w:t>37</w:t>
            </w:r>
          </w:p>
        </w:tc>
      </w:tr>
      <w:tr w:rsidR="00FC630A" w:rsidRPr="004917D4" w14:paraId="2C36A794" w14:textId="77777777" w:rsidTr="00793114">
        <w:trPr>
          <w:jc w:val="center"/>
        </w:trPr>
        <w:tc>
          <w:tcPr>
            <w:tcW w:w="8364" w:type="dxa"/>
          </w:tcPr>
          <w:p w14:paraId="117D9D37" w14:textId="09B903F5" w:rsidR="00FC630A" w:rsidRPr="005A0310" w:rsidRDefault="00FC630A" w:rsidP="00FC630A">
            <w:pPr>
              <w:jc w:val="center"/>
              <w:rPr>
                <w:rFonts w:ascii="Traditional Arabic" w:hAnsi="Traditional Arabic" w:cs="Traditional Arabic"/>
                <w:b/>
                <w:bCs/>
                <w:rtl/>
              </w:rPr>
            </w:pPr>
            <w:r w:rsidRPr="005A0310">
              <w:rPr>
                <w:rFonts w:ascii="Traditional Arabic" w:hAnsi="Traditional Arabic" w:cs="Traditional Arabic"/>
                <w:b/>
                <w:bCs/>
                <w:rtl/>
              </w:rPr>
              <w:t>أولًا: الخصائص العامة لأفراد عينة الاستبانة</w:t>
            </w:r>
          </w:p>
        </w:tc>
        <w:tc>
          <w:tcPr>
            <w:tcW w:w="1697" w:type="dxa"/>
          </w:tcPr>
          <w:p w14:paraId="1B050FAA" w14:textId="5CA4CC07" w:rsidR="00FC630A" w:rsidRPr="004917D4" w:rsidRDefault="003E6A9F" w:rsidP="00FC630A">
            <w:pPr>
              <w:jc w:val="center"/>
              <w:rPr>
                <w:rFonts w:ascii="Traditional Arabic" w:hAnsi="Traditional Arabic" w:cs="Traditional Arabic"/>
                <w:b/>
                <w:bCs/>
                <w:rtl/>
              </w:rPr>
            </w:pPr>
            <w:r>
              <w:rPr>
                <w:rFonts w:ascii="Traditional Arabic" w:hAnsi="Traditional Arabic" w:cs="Traditional Arabic" w:hint="cs"/>
                <w:b/>
                <w:bCs/>
                <w:rtl/>
              </w:rPr>
              <w:t>37</w:t>
            </w:r>
          </w:p>
        </w:tc>
      </w:tr>
      <w:tr w:rsidR="00FC630A" w:rsidRPr="004917D4" w14:paraId="4587F962" w14:textId="77777777" w:rsidTr="00793114">
        <w:trPr>
          <w:jc w:val="center"/>
        </w:trPr>
        <w:tc>
          <w:tcPr>
            <w:tcW w:w="8364" w:type="dxa"/>
          </w:tcPr>
          <w:p w14:paraId="0517F0A6" w14:textId="591E0EC7" w:rsidR="00FC630A" w:rsidRPr="005A0310" w:rsidRDefault="00FC630A" w:rsidP="00FC630A">
            <w:pPr>
              <w:jc w:val="center"/>
              <w:rPr>
                <w:rFonts w:ascii="Traditional Arabic" w:hAnsi="Traditional Arabic" w:cs="Traditional Arabic"/>
                <w:b/>
                <w:bCs/>
                <w:rtl/>
              </w:rPr>
            </w:pPr>
            <w:r w:rsidRPr="005A0310">
              <w:rPr>
                <w:rFonts w:ascii="Traditional Arabic" w:hAnsi="Traditional Arabic" w:cs="Traditional Arabic"/>
                <w:b/>
                <w:bCs/>
                <w:rtl/>
              </w:rPr>
              <w:t>ثانيًا: نتائج استجابات أفراد العينة على عبارات الاستبانة</w:t>
            </w:r>
          </w:p>
        </w:tc>
        <w:tc>
          <w:tcPr>
            <w:tcW w:w="1697" w:type="dxa"/>
          </w:tcPr>
          <w:p w14:paraId="0277B5D9" w14:textId="1C858D2E" w:rsidR="00FC630A" w:rsidRPr="004917D4" w:rsidRDefault="003E6A9F" w:rsidP="00FC630A">
            <w:pPr>
              <w:jc w:val="center"/>
              <w:rPr>
                <w:rFonts w:ascii="Traditional Arabic" w:hAnsi="Traditional Arabic" w:cs="Traditional Arabic"/>
                <w:b/>
                <w:bCs/>
                <w:rtl/>
              </w:rPr>
            </w:pPr>
            <w:r>
              <w:rPr>
                <w:rFonts w:ascii="Traditional Arabic" w:hAnsi="Traditional Arabic" w:cs="Traditional Arabic" w:hint="cs"/>
                <w:b/>
                <w:bCs/>
                <w:rtl/>
              </w:rPr>
              <w:t>38</w:t>
            </w:r>
          </w:p>
        </w:tc>
      </w:tr>
      <w:tr w:rsidR="00FC630A" w:rsidRPr="004917D4" w14:paraId="56F0384C" w14:textId="77777777" w:rsidTr="00793114">
        <w:trPr>
          <w:jc w:val="center"/>
        </w:trPr>
        <w:tc>
          <w:tcPr>
            <w:tcW w:w="8364" w:type="dxa"/>
          </w:tcPr>
          <w:p w14:paraId="23769AA5" w14:textId="0F5D8640" w:rsidR="00FC630A" w:rsidRPr="005A0310" w:rsidRDefault="00FC630A" w:rsidP="00FC630A">
            <w:pPr>
              <w:jc w:val="center"/>
              <w:rPr>
                <w:rFonts w:ascii="Traditional Arabic" w:hAnsi="Traditional Arabic" w:cs="Traditional Arabic"/>
                <w:b/>
                <w:bCs/>
                <w:rtl/>
              </w:rPr>
            </w:pPr>
            <w:r w:rsidRPr="005A0310">
              <w:rPr>
                <w:rFonts w:ascii="Traditional Arabic" w:hAnsi="Traditional Arabic" w:cs="Traditional Arabic"/>
                <w:b/>
                <w:bCs/>
                <w:rtl/>
              </w:rPr>
              <w:t>ثالثًا: خلاصة نتائج الاستبانة</w:t>
            </w:r>
          </w:p>
        </w:tc>
        <w:tc>
          <w:tcPr>
            <w:tcW w:w="1697" w:type="dxa"/>
          </w:tcPr>
          <w:p w14:paraId="18177500" w14:textId="0C51FD9F" w:rsidR="00FC630A" w:rsidRPr="004917D4" w:rsidRDefault="003E6A9F" w:rsidP="00FC630A">
            <w:pPr>
              <w:jc w:val="center"/>
              <w:rPr>
                <w:rFonts w:ascii="Traditional Arabic" w:hAnsi="Traditional Arabic" w:cs="Traditional Arabic"/>
                <w:b/>
                <w:bCs/>
                <w:rtl/>
              </w:rPr>
            </w:pPr>
            <w:r>
              <w:rPr>
                <w:rFonts w:ascii="Traditional Arabic" w:hAnsi="Traditional Arabic" w:cs="Traditional Arabic" w:hint="cs"/>
                <w:b/>
                <w:bCs/>
                <w:rtl/>
              </w:rPr>
              <w:t>39</w:t>
            </w:r>
          </w:p>
        </w:tc>
      </w:tr>
      <w:tr w:rsidR="00FC630A" w:rsidRPr="004917D4" w14:paraId="00D8B1F2" w14:textId="77777777" w:rsidTr="00793114">
        <w:trPr>
          <w:jc w:val="center"/>
        </w:trPr>
        <w:tc>
          <w:tcPr>
            <w:tcW w:w="8364" w:type="dxa"/>
          </w:tcPr>
          <w:p w14:paraId="0114F119" w14:textId="6EA6812E" w:rsidR="00FC630A" w:rsidRPr="005A0310" w:rsidRDefault="00FC630A" w:rsidP="00FC630A">
            <w:pPr>
              <w:jc w:val="center"/>
              <w:rPr>
                <w:rFonts w:ascii="Traditional Arabic" w:hAnsi="Traditional Arabic" w:cs="Traditional Arabic"/>
                <w:b/>
                <w:bCs/>
                <w:sz w:val="28"/>
                <w:szCs w:val="28"/>
                <w:rtl/>
              </w:rPr>
            </w:pPr>
            <w:r w:rsidRPr="005A0310">
              <w:rPr>
                <w:rFonts w:ascii="Traditional Arabic" w:hAnsi="Traditional Arabic" w:cs="Traditional Arabic"/>
                <w:b/>
                <w:bCs/>
                <w:sz w:val="28"/>
                <w:szCs w:val="28"/>
                <w:rtl/>
              </w:rPr>
              <w:t>المبحث الثالث: مناقشة نتائج الدراسة</w:t>
            </w:r>
          </w:p>
        </w:tc>
        <w:tc>
          <w:tcPr>
            <w:tcW w:w="1697" w:type="dxa"/>
          </w:tcPr>
          <w:p w14:paraId="1B72093A" w14:textId="58689E88" w:rsidR="00FC630A" w:rsidRPr="004917D4" w:rsidRDefault="003E6A9F" w:rsidP="00FC630A">
            <w:pPr>
              <w:jc w:val="center"/>
              <w:rPr>
                <w:rFonts w:ascii="Traditional Arabic" w:hAnsi="Traditional Arabic" w:cs="Traditional Arabic"/>
                <w:b/>
                <w:bCs/>
                <w:rtl/>
              </w:rPr>
            </w:pPr>
            <w:r>
              <w:rPr>
                <w:rFonts w:ascii="Traditional Arabic" w:hAnsi="Traditional Arabic" w:cs="Traditional Arabic" w:hint="cs"/>
                <w:b/>
                <w:bCs/>
                <w:rtl/>
              </w:rPr>
              <w:t>40</w:t>
            </w:r>
          </w:p>
        </w:tc>
      </w:tr>
      <w:tr w:rsidR="00FC630A" w:rsidRPr="004917D4" w14:paraId="51058270" w14:textId="77777777" w:rsidTr="00793114">
        <w:trPr>
          <w:jc w:val="center"/>
        </w:trPr>
        <w:tc>
          <w:tcPr>
            <w:tcW w:w="8364" w:type="dxa"/>
          </w:tcPr>
          <w:p w14:paraId="7DDD8BC2" w14:textId="104E157C" w:rsidR="00FC630A" w:rsidRPr="005A0310" w:rsidRDefault="003E6A9F" w:rsidP="00FC630A">
            <w:pPr>
              <w:jc w:val="center"/>
              <w:rPr>
                <w:rFonts w:ascii="Traditional Arabic" w:hAnsi="Traditional Arabic" w:cs="Traditional Arabic"/>
                <w:b/>
                <w:bCs/>
                <w:rtl/>
              </w:rPr>
            </w:pPr>
            <w:r w:rsidRPr="003E6A9F">
              <w:rPr>
                <w:rFonts w:ascii="Traditional Arabic" w:hAnsi="Traditional Arabic" w:cs="Traditional Arabic"/>
                <w:b/>
                <w:bCs/>
                <w:rtl/>
              </w:rPr>
              <w:t>أولًا: مناقشة نتائج موضوعات المحتوى</w:t>
            </w:r>
          </w:p>
        </w:tc>
        <w:tc>
          <w:tcPr>
            <w:tcW w:w="1697" w:type="dxa"/>
          </w:tcPr>
          <w:p w14:paraId="37479AAC" w14:textId="38DAE165" w:rsidR="00FC630A" w:rsidRPr="004917D4" w:rsidRDefault="003E6A9F" w:rsidP="00FC630A">
            <w:pPr>
              <w:jc w:val="center"/>
              <w:rPr>
                <w:rFonts w:ascii="Traditional Arabic" w:hAnsi="Traditional Arabic" w:cs="Traditional Arabic"/>
                <w:b/>
                <w:bCs/>
                <w:rtl/>
              </w:rPr>
            </w:pPr>
            <w:r>
              <w:rPr>
                <w:rFonts w:ascii="Traditional Arabic" w:hAnsi="Traditional Arabic" w:cs="Traditional Arabic" w:hint="cs"/>
                <w:b/>
                <w:bCs/>
                <w:rtl/>
              </w:rPr>
              <w:t>40</w:t>
            </w:r>
          </w:p>
        </w:tc>
      </w:tr>
      <w:tr w:rsidR="00FC630A" w:rsidRPr="004917D4" w14:paraId="09B3F7AF" w14:textId="77777777" w:rsidTr="00793114">
        <w:trPr>
          <w:jc w:val="center"/>
        </w:trPr>
        <w:tc>
          <w:tcPr>
            <w:tcW w:w="8364" w:type="dxa"/>
          </w:tcPr>
          <w:p w14:paraId="08D0843D" w14:textId="3C4CFB4C" w:rsidR="00FC630A" w:rsidRPr="005A0310" w:rsidRDefault="00FC630A" w:rsidP="00FC630A">
            <w:pPr>
              <w:jc w:val="center"/>
              <w:rPr>
                <w:rFonts w:ascii="Traditional Arabic" w:hAnsi="Traditional Arabic" w:cs="Traditional Arabic"/>
                <w:b/>
                <w:bCs/>
                <w:rtl/>
              </w:rPr>
            </w:pPr>
            <w:r w:rsidRPr="005A0310">
              <w:rPr>
                <w:rFonts w:ascii="Traditional Arabic" w:hAnsi="Traditional Arabic" w:cs="Traditional Arabic"/>
                <w:b/>
                <w:bCs/>
                <w:rtl/>
              </w:rPr>
              <w:t>ثانيًا: مناقشة نتائج استراتيجيات التأثير والإقناع</w:t>
            </w:r>
          </w:p>
        </w:tc>
        <w:tc>
          <w:tcPr>
            <w:tcW w:w="1697" w:type="dxa"/>
          </w:tcPr>
          <w:p w14:paraId="426DCF3C" w14:textId="350A9AD5" w:rsidR="00FC630A" w:rsidRPr="004917D4" w:rsidRDefault="003E6A9F" w:rsidP="00FC630A">
            <w:pPr>
              <w:jc w:val="center"/>
              <w:rPr>
                <w:rFonts w:ascii="Traditional Arabic" w:hAnsi="Traditional Arabic" w:cs="Traditional Arabic"/>
                <w:b/>
                <w:bCs/>
                <w:rtl/>
              </w:rPr>
            </w:pPr>
            <w:r>
              <w:rPr>
                <w:rFonts w:ascii="Traditional Arabic" w:hAnsi="Traditional Arabic" w:cs="Traditional Arabic" w:hint="cs"/>
                <w:b/>
                <w:bCs/>
                <w:rtl/>
              </w:rPr>
              <w:t>40</w:t>
            </w:r>
          </w:p>
        </w:tc>
      </w:tr>
      <w:tr w:rsidR="00FC630A" w:rsidRPr="004917D4" w14:paraId="001CA3A2" w14:textId="77777777" w:rsidTr="00793114">
        <w:trPr>
          <w:jc w:val="center"/>
        </w:trPr>
        <w:tc>
          <w:tcPr>
            <w:tcW w:w="8364" w:type="dxa"/>
          </w:tcPr>
          <w:p w14:paraId="5BD0A3AE" w14:textId="3C73611C" w:rsidR="00FC630A" w:rsidRPr="005A0310" w:rsidRDefault="00FC630A" w:rsidP="00FC630A">
            <w:pPr>
              <w:jc w:val="center"/>
              <w:rPr>
                <w:rFonts w:ascii="Traditional Arabic" w:hAnsi="Traditional Arabic" w:cs="Traditional Arabic"/>
                <w:b/>
                <w:bCs/>
                <w:rtl/>
              </w:rPr>
            </w:pPr>
            <w:r w:rsidRPr="00D22AAB">
              <w:rPr>
                <w:rFonts w:ascii="Traditional Arabic" w:hAnsi="Traditional Arabic" w:cs="Traditional Arabic"/>
                <w:b/>
                <w:bCs/>
                <w:rtl/>
              </w:rPr>
              <w:t>ثالثًا: مناقشة نتائج أساليب عرض المحتوى</w:t>
            </w:r>
          </w:p>
        </w:tc>
        <w:tc>
          <w:tcPr>
            <w:tcW w:w="1697" w:type="dxa"/>
          </w:tcPr>
          <w:p w14:paraId="6E24429E" w14:textId="7C1AADDA" w:rsidR="00FC630A" w:rsidRPr="004917D4" w:rsidRDefault="003E6A9F" w:rsidP="00FC630A">
            <w:pPr>
              <w:jc w:val="center"/>
              <w:rPr>
                <w:rFonts w:ascii="Traditional Arabic" w:hAnsi="Traditional Arabic" w:cs="Traditional Arabic"/>
                <w:b/>
                <w:bCs/>
                <w:rtl/>
              </w:rPr>
            </w:pPr>
            <w:r>
              <w:rPr>
                <w:rFonts w:ascii="Traditional Arabic" w:hAnsi="Traditional Arabic" w:cs="Traditional Arabic" w:hint="cs"/>
                <w:b/>
                <w:bCs/>
                <w:rtl/>
              </w:rPr>
              <w:t>40</w:t>
            </w:r>
          </w:p>
        </w:tc>
      </w:tr>
      <w:tr w:rsidR="00FC630A" w:rsidRPr="004917D4" w14:paraId="4C897647" w14:textId="77777777" w:rsidTr="00793114">
        <w:trPr>
          <w:jc w:val="center"/>
        </w:trPr>
        <w:tc>
          <w:tcPr>
            <w:tcW w:w="8364" w:type="dxa"/>
          </w:tcPr>
          <w:p w14:paraId="435B1907" w14:textId="100835B2" w:rsidR="00FC630A" w:rsidRPr="005A0310" w:rsidRDefault="00FC630A" w:rsidP="00FC630A">
            <w:pPr>
              <w:jc w:val="center"/>
              <w:rPr>
                <w:rFonts w:ascii="Traditional Arabic" w:hAnsi="Traditional Arabic" w:cs="Traditional Arabic"/>
                <w:b/>
                <w:bCs/>
                <w:rtl/>
              </w:rPr>
            </w:pPr>
            <w:r w:rsidRPr="00D22AAB">
              <w:rPr>
                <w:rFonts w:ascii="Traditional Arabic" w:hAnsi="Traditional Arabic" w:cs="Traditional Arabic"/>
                <w:b/>
                <w:bCs/>
                <w:rtl/>
              </w:rPr>
              <w:t>رابعًا: مناقشة نتائج أساليب التفاعل مع الجمهور</w:t>
            </w:r>
          </w:p>
        </w:tc>
        <w:tc>
          <w:tcPr>
            <w:tcW w:w="1697" w:type="dxa"/>
          </w:tcPr>
          <w:p w14:paraId="18DC0A72" w14:textId="776F926B" w:rsidR="00FC630A" w:rsidRPr="004917D4" w:rsidRDefault="003E6A9F" w:rsidP="00FC630A">
            <w:pPr>
              <w:jc w:val="center"/>
              <w:rPr>
                <w:rFonts w:ascii="Traditional Arabic" w:hAnsi="Traditional Arabic" w:cs="Traditional Arabic"/>
                <w:b/>
                <w:bCs/>
                <w:rtl/>
              </w:rPr>
            </w:pPr>
            <w:r>
              <w:rPr>
                <w:rFonts w:ascii="Traditional Arabic" w:hAnsi="Traditional Arabic" w:cs="Traditional Arabic" w:hint="cs"/>
                <w:b/>
                <w:bCs/>
                <w:rtl/>
              </w:rPr>
              <w:t>41</w:t>
            </w:r>
          </w:p>
        </w:tc>
      </w:tr>
      <w:tr w:rsidR="00FC630A" w:rsidRPr="004917D4" w14:paraId="63393BAC" w14:textId="77777777" w:rsidTr="00793114">
        <w:trPr>
          <w:jc w:val="center"/>
        </w:trPr>
        <w:tc>
          <w:tcPr>
            <w:tcW w:w="8364" w:type="dxa"/>
          </w:tcPr>
          <w:p w14:paraId="5C1900EB" w14:textId="379939B9" w:rsidR="00FC630A" w:rsidRPr="00D22AAB" w:rsidRDefault="00FC630A" w:rsidP="00FC630A">
            <w:pPr>
              <w:jc w:val="center"/>
              <w:rPr>
                <w:rFonts w:ascii="Traditional Arabic" w:hAnsi="Traditional Arabic" w:cs="Traditional Arabic"/>
                <w:b/>
                <w:bCs/>
                <w:rtl/>
              </w:rPr>
            </w:pPr>
            <w:r w:rsidRPr="00D22AAB">
              <w:rPr>
                <w:rFonts w:ascii="Traditional Arabic" w:hAnsi="Traditional Arabic" w:cs="Traditional Arabic"/>
                <w:b/>
                <w:bCs/>
                <w:rtl/>
              </w:rPr>
              <w:t>خامسًا: مناقشة نتائج الاستبانة</w:t>
            </w:r>
          </w:p>
        </w:tc>
        <w:tc>
          <w:tcPr>
            <w:tcW w:w="1697" w:type="dxa"/>
          </w:tcPr>
          <w:p w14:paraId="464514BC" w14:textId="585B25F4" w:rsidR="00FC630A" w:rsidRPr="004917D4" w:rsidRDefault="003E6A9F" w:rsidP="00FC630A">
            <w:pPr>
              <w:jc w:val="center"/>
              <w:rPr>
                <w:rFonts w:ascii="Traditional Arabic" w:hAnsi="Traditional Arabic" w:cs="Traditional Arabic"/>
                <w:b/>
                <w:bCs/>
                <w:rtl/>
              </w:rPr>
            </w:pPr>
            <w:r>
              <w:rPr>
                <w:rFonts w:ascii="Traditional Arabic" w:hAnsi="Traditional Arabic" w:cs="Traditional Arabic" w:hint="cs"/>
                <w:b/>
                <w:bCs/>
                <w:rtl/>
              </w:rPr>
              <w:t>41</w:t>
            </w:r>
          </w:p>
        </w:tc>
      </w:tr>
      <w:tr w:rsidR="00FC630A" w:rsidRPr="004917D4" w14:paraId="7D88DA76" w14:textId="77777777" w:rsidTr="00793114">
        <w:trPr>
          <w:jc w:val="center"/>
        </w:trPr>
        <w:tc>
          <w:tcPr>
            <w:tcW w:w="8364" w:type="dxa"/>
          </w:tcPr>
          <w:p w14:paraId="4A878F26" w14:textId="42F29CAB" w:rsidR="00FC630A" w:rsidRPr="00D22AAB" w:rsidRDefault="00FC630A" w:rsidP="00FC630A">
            <w:pPr>
              <w:jc w:val="center"/>
              <w:rPr>
                <w:rFonts w:ascii="Traditional Arabic" w:hAnsi="Traditional Arabic" w:cs="Traditional Arabic"/>
                <w:b/>
                <w:bCs/>
                <w:rtl/>
              </w:rPr>
            </w:pPr>
            <w:r w:rsidRPr="00D22AAB">
              <w:rPr>
                <w:rFonts w:ascii="Traditional Arabic" w:hAnsi="Traditional Arabic" w:cs="Traditional Arabic"/>
                <w:b/>
                <w:bCs/>
                <w:sz w:val="28"/>
                <w:szCs w:val="28"/>
                <w:rtl/>
              </w:rPr>
              <w:t>نتائج الدراسة</w:t>
            </w:r>
          </w:p>
        </w:tc>
        <w:tc>
          <w:tcPr>
            <w:tcW w:w="1697" w:type="dxa"/>
          </w:tcPr>
          <w:p w14:paraId="4D8B8C0E" w14:textId="19FFC935" w:rsidR="00FC630A" w:rsidRPr="004917D4" w:rsidRDefault="003E6A9F" w:rsidP="00FC630A">
            <w:pPr>
              <w:jc w:val="center"/>
              <w:rPr>
                <w:rFonts w:ascii="Traditional Arabic" w:hAnsi="Traditional Arabic" w:cs="Traditional Arabic"/>
                <w:b/>
                <w:bCs/>
                <w:rtl/>
              </w:rPr>
            </w:pPr>
            <w:r>
              <w:rPr>
                <w:rFonts w:ascii="Traditional Arabic" w:hAnsi="Traditional Arabic" w:cs="Traditional Arabic" w:hint="cs"/>
                <w:b/>
                <w:bCs/>
                <w:rtl/>
              </w:rPr>
              <w:t>41</w:t>
            </w:r>
          </w:p>
        </w:tc>
      </w:tr>
      <w:tr w:rsidR="00FC630A" w:rsidRPr="004917D4" w14:paraId="163C9384" w14:textId="77777777" w:rsidTr="00793114">
        <w:trPr>
          <w:jc w:val="center"/>
        </w:trPr>
        <w:tc>
          <w:tcPr>
            <w:tcW w:w="8364" w:type="dxa"/>
          </w:tcPr>
          <w:p w14:paraId="0580C01D" w14:textId="7552F288" w:rsidR="00FC630A" w:rsidRPr="00D22AAB" w:rsidRDefault="00FC630A" w:rsidP="00FC630A">
            <w:pPr>
              <w:jc w:val="center"/>
              <w:rPr>
                <w:rFonts w:ascii="Traditional Arabic" w:hAnsi="Traditional Arabic" w:cs="Traditional Arabic"/>
                <w:b/>
                <w:bCs/>
                <w:sz w:val="28"/>
                <w:szCs w:val="28"/>
                <w:rtl/>
              </w:rPr>
            </w:pPr>
            <w:r w:rsidRPr="00D22AAB">
              <w:rPr>
                <w:rFonts w:ascii="Traditional Arabic" w:hAnsi="Traditional Arabic" w:cs="Traditional Arabic"/>
                <w:b/>
                <w:bCs/>
                <w:sz w:val="28"/>
                <w:szCs w:val="28"/>
                <w:rtl/>
              </w:rPr>
              <w:t>التوصيات</w:t>
            </w:r>
          </w:p>
        </w:tc>
        <w:tc>
          <w:tcPr>
            <w:tcW w:w="1697" w:type="dxa"/>
          </w:tcPr>
          <w:p w14:paraId="3756C126" w14:textId="3BF208D2" w:rsidR="00FC630A" w:rsidRPr="004917D4" w:rsidRDefault="003E6A9F" w:rsidP="00FC630A">
            <w:pPr>
              <w:jc w:val="center"/>
              <w:rPr>
                <w:rFonts w:ascii="Traditional Arabic" w:hAnsi="Traditional Arabic" w:cs="Traditional Arabic"/>
                <w:b/>
                <w:bCs/>
                <w:rtl/>
              </w:rPr>
            </w:pPr>
            <w:r>
              <w:rPr>
                <w:rFonts w:ascii="Traditional Arabic" w:hAnsi="Traditional Arabic" w:cs="Traditional Arabic" w:hint="cs"/>
                <w:b/>
                <w:bCs/>
                <w:rtl/>
              </w:rPr>
              <w:t>43</w:t>
            </w:r>
          </w:p>
        </w:tc>
      </w:tr>
      <w:tr w:rsidR="00FC630A" w:rsidRPr="004917D4" w14:paraId="2A7F3CC1" w14:textId="77777777" w:rsidTr="00793114">
        <w:trPr>
          <w:jc w:val="center"/>
        </w:trPr>
        <w:tc>
          <w:tcPr>
            <w:tcW w:w="8364" w:type="dxa"/>
          </w:tcPr>
          <w:p w14:paraId="74B8F89F" w14:textId="62FB9F74" w:rsidR="00FC630A" w:rsidRPr="00D22AAB" w:rsidRDefault="00FC630A" w:rsidP="00FC630A">
            <w:pPr>
              <w:jc w:val="center"/>
              <w:rPr>
                <w:rFonts w:ascii="Traditional Arabic" w:hAnsi="Traditional Arabic" w:cs="Traditional Arabic"/>
                <w:b/>
                <w:bCs/>
                <w:sz w:val="28"/>
                <w:szCs w:val="28"/>
                <w:rtl/>
              </w:rPr>
            </w:pPr>
            <w:r w:rsidRPr="00D22AAB">
              <w:rPr>
                <w:rFonts w:ascii="Traditional Arabic" w:hAnsi="Traditional Arabic" w:cs="Traditional Arabic"/>
                <w:b/>
                <w:bCs/>
                <w:sz w:val="28"/>
                <w:szCs w:val="28"/>
                <w:rtl/>
              </w:rPr>
              <w:t>المراجع</w:t>
            </w:r>
          </w:p>
        </w:tc>
        <w:tc>
          <w:tcPr>
            <w:tcW w:w="1697" w:type="dxa"/>
          </w:tcPr>
          <w:p w14:paraId="7726E72A" w14:textId="503F6323" w:rsidR="00FC630A" w:rsidRPr="004917D4" w:rsidRDefault="003E6A9F" w:rsidP="00FC630A">
            <w:pPr>
              <w:jc w:val="center"/>
              <w:rPr>
                <w:rFonts w:ascii="Traditional Arabic" w:hAnsi="Traditional Arabic" w:cs="Traditional Arabic"/>
                <w:b/>
                <w:bCs/>
                <w:rtl/>
              </w:rPr>
            </w:pPr>
            <w:r>
              <w:rPr>
                <w:rFonts w:ascii="Traditional Arabic" w:hAnsi="Traditional Arabic" w:cs="Traditional Arabic" w:hint="cs"/>
                <w:b/>
                <w:bCs/>
                <w:rtl/>
              </w:rPr>
              <w:t>44</w:t>
            </w:r>
          </w:p>
        </w:tc>
      </w:tr>
    </w:tbl>
    <w:p w14:paraId="2C8E839D" w14:textId="77777777" w:rsidR="001D29A6" w:rsidRDefault="001D29A6" w:rsidP="001D29A6">
      <w:pPr>
        <w:ind w:left="-755"/>
        <w:rPr>
          <w:rFonts w:ascii="Traditional Arabic" w:hAnsi="Traditional Arabic" w:cs="Traditional Arabic"/>
          <w:b/>
          <w:bCs/>
          <w:sz w:val="36"/>
          <w:szCs w:val="36"/>
          <w:rtl/>
        </w:rPr>
      </w:pPr>
    </w:p>
    <w:p w14:paraId="1FE32744" w14:textId="77777777" w:rsidR="001D29A6" w:rsidRDefault="001D29A6" w:rsidP="00C46048">
      <w:pPr>
        <w:ind w:left="-755"/>
        <w:jc w:val="center"/>
        <w:rPr>
          <w:rFonts w:ascii="Traditional Arabic" w:hAnsi="Traditional Arabic" w:cs="Traditional Arabic"/>
          <w:b/>
          <w:bCs/>
          <w:sz w:val="36"/>
          <w:szCs w:val="36"/>
          <w:rtl/>
        </w:rPr>
      </w:pPr>
    </w:p>
    <w:p w14:paraId="2FC59959" w14:textId="77777777" w:rsidR="001D29A6" w:rsidRDefault="001D29A6" w:rsidP="00C46048">
      <w:pPr>
        <w:ind w:left="-755"/>
        <w:jc w:val="center"/>
        <w:rPr>
          <w:rFonts w:ascii="Traditional Arabic" w:hAnsi="Traditional Arabic" w:cs="Traditional Arabic"/>
          <w:b/>
          <w:bCs/>
          <w:sz w:val="36"/>
          <w:szCs w:val="36"/>
          <w:rtl/>
        </w:rPr>
      </w:pPr>
    </w:p>
    <w:p w14:paraId="5FE850A4" w14:textId="77777777" w:rsidR="001D29A6" w:rsidRDefault="001D29A6" w:rsidP="00C46048">
      <w:pPr>
        <w:ind w:left="-755"/>
        <w:jc w:val="center"/>
        <w:rPr>
          <w:rFonts w:ascii="Traditional Arabic" w:hAnsi="Traditional Arabic" w:cs="Traditional Arabic"/>
          <w:b/>
          <w:bCs/>
          <w:sz w:val="36"/>
          <w:szCs w:val="36"/>
          <w:rtl/>
        </w:rPr>
      </w:pPr>
    </w:p>
    <w:p w14:paraId="6E9D13B2" w14:textId="77777777" w:rsidR="00D22AAB" w:rsidRDefault="00D22AAB" w:rsidP="00C46048">
      <w:pPr>
        <w:ind w:left="-755"/>
        <w:jc w:val="center"/>
        <w:rPr>
          <w:rFonts w:ascii="Traditional Arabic" w:hAnsi="Traditional Arabic" w:cs="Traditional Arabic"/>
          <w:b/>
          <w:bCs/>
          <w:sz w:val="36"/>
          <w:szCs w:val="36"/>
          <w:rtl/>
        </w:rPr>
      </w:pPr>
    </w:p>
    <w:p w14:paraId="7813DE14" w14:textId="0E94696C" w:rsidR="00C46048" w:rsidRDefault="00C46048" w:rsidP="00C46048">
      <w:pPr>
        <w:ind w:left="-755"/>
        <w:jc w:val="center"/>
        <w:rPr>
          <w:rFonts w:ascii="Traditional Arabic" w:hAnsi="Traditional Arabic" w:cs="Traditional Arabic"/>
          <w:b/>
          <w:bCs/>
          <w:sz w:val="36"/>
          <w:szCs w:val="36"/>
          <w:rtl/>
        </w:rPr>
      </w:pPr>
      <w:r w:rsidRPr="00C46048">
        <w:rPr>
          <w:rFonts w:ascii="Traditional Arabic" w:hAnsi="Traditional Arabic" w:cs="Traditional Arabic"/>
          <w:b/>
          <w:bCs/>
          <w:sz w:val="36"/>
          <w:szCs w:val="36"/>
          <w:rtl/>
        </w:rPr>
        <w:lastRenderedPageBreak/>
        <w:t>الإهداء</w:t>
      </w:r>
    </w:p>
    <w:p w14:paraId="4B86DCDF" w14:textId="5D42CBC2" w:rsidR="00C46048" w:rsidRDefault="00C46048" w:rsidP="00C46048">
      <w:pPr>
        <w:ind w:left="-755"/>
        <w:rPr>
          <w:rFonts w:ascii="Traditional Arabic" w:hAnsi="Traditional Arabic" w:cs="Traditional Arabic"/>
          <w:b/>
          <w:bCs/>
          <w:sz w:val="36"/>
          <w:szCs w:val="36"/>
          <w:rtl/>
        </w:rPr>
      </w:pPr>
      <w:r w:rsidRPr="00C46048">
        <w:rPr>
          <w:rFonts w:ascii="Traditional Arabic" w:hAnsi="Traditional Arabic" w:cs="Traditional Arabic"/>
          <w:b/>
          <w:bCs/>
          <w:sz w:val="36"/>
          <w:szCs w:val="36"/>
          <w:rtl/>
        </w:rPr>
        <w:t>إلى والديَّ الكريمين</w:t>
      </w:r>
    </w:p>
    <w:p w14:paraId="4D1C2EE0" w14:textId="2643480C" w:rsidR="00C46048" w:rsidRDefault="00C46048" w:rsidP="00C46048">
      <w:pPr>
        <w:ind w:left="-755" w:right="-709"/>
        <w:jc w:val="lowKashida"/>
        <w:rPr>
          <w:rFonts w:ascii="Traditional Arabic" w:hAnsi="Traditional Arabic" w:cs="Traditional Arabic"/>
          <w:sz w:val="36"/>
          <w:szCs w:val="36"/>
          <w:rtl/>
        </w:rPr>
      </w:pPr>
      <w:r w:rsidRPr="00C46048">
        <w:rPr>
          <w:rFonts w:ascii="Traditional Arabic" w:hAnsi="Traditional Arabic" w:cs="Traditional Arabic"/>
          <w:sz w:val="36"/>
          <w:szCs w:val="36"/>
          <w:rtl/>
        </w:rPr>
        <w:t>عرفانًا بفضلهما، وامتنانًا لدعائهما الذي رافقني في مسيرتي، ودعمهما الذي كان بعد توفيق الله عونًا لي في كل خطوة.</w:t>
      </w:r>
    </w:p>
    <w:p w14:paraId="004E3CD6" w14:textId="19A00D1F" w:rsidR="00C46048" w:rsidRDefault="00C46048" w:rsidP="00C46048">
      <w:pPr>
        <w:ind w:left="-755" w:right="-709"/>
        <w:jc w:val="lowKashida"/>
        <w:rPr>
          <w:rFonts w:ascii="Traditional Arabic" w:hAnsi="Traditional Arabic" w:cs="Traditional Arabic"/>
          <w:b/>
          <w:bCs/>
          <w:sz w:val="36"/>
          <w:szCs w:val="36"/>
          <w:rtl/>
        </w:rPr>
      </w:pPr>
      <w:r w:rsidRPr="00C46048">
        <w:rPr>
          <w:rFonts w:ascii="Traditional Arabic" w:hAnsi="Traditional Arabic" w:cs="Traditional Arabic"/>
          <w:b/>
          <w:bCs/>
          <w:sz w:val="36"/>
          <w:szCs w:val="36"/>
          <w:rtl/>
        </w:rPr>
        <w:t>إلى زوجتي الغالية</w:t>
      </w:r>
    </w:p>
    <w:p w14:paraId="337AB3C4" w14:textId="620306A9" w:rsidR="00C46048" w:rsidRDefault="001732F7" w:rsidP="001732F7">
      <w:pPr>
        <w:ind w:left="-755" w:right="-709"/>
        <w:jc w:val="lowKashida"/>
        <w:rPr>
          <w:rFonts w:ascii="Traditional Arabic" w:hAnsi="Traditional Arabic" w:cs="Traditional Arabic"/>
          <w:b/>
          <w:bCs/>
          <w:sz w:val="32"/>
          <w:szCs w:val="32"/>
          <w:rtl/>
        </w:rPr>
      </w:pPr>
      <w:r w:rsidRPr="001732F7">
        <w:rPr>
          <w:rFonts w:ascii="Traditional Arabic" w:hAnsi="Traditional Arabic" w:cs="Traditional Arabic"/>
          <w:sz w:val="32"/>
          <w:szCs w:val="32"/>
          <w:rtl/>
        </w:rPr>
        <w:t xml:space="preserve">رفيقة دربي وشريكة أيامي، التي شاركتني تفاصيل هذه الرحلة بكل ما حملته من تعب وطموح، وكانت بقربي بصبرها ودعمها وتشجيعها في كل مرحلة. كنتِ السند في أوقات الانشغال، والدافع حين يثقل الطريق، وشاركتِني لحظات التعب كما شاركتِني فرحة الإنجاز. وما كان الوصول إلى هذه المرحلة إلا ثمرة جهدٍ لم أكن فيه وحدي؛ فقد كان لتفهمك وصبرك ووقوفك إلى جانبي أثر لا أنساه. </w:t>
      </w:r>
      <w:r w:rsidRPr="001732F7">
        <w:rPr>
          <w:rFonts w:ascii="Traditional Arabic" w:hAnsi="Traditional Arabic" w:cs="Traditional Arabic"/>
          <w:b/>
          <w:bCs/>
          <w:sz w:val="32"/>
          <w:szCs w:val="32"/>
          <w:rtl/>
        </w:rPr>
        <w:t>لكِ من هذا الإنجاز نصيب، ولكِ مني خالص الحب والوفاء والامتنان، وأسأل الله أن يديمكِ شريكةً لكل نجاح وخير قادم.</w:t>
      </w:r>
    </w:p>
    <w:p w14:paraId="0D3C48BC" w14:textId="41DDEED1" w:rsidR="001732F7" w:rsidRDefault="001732F7" w:rsidP="001732F7">
      <w:pPr>
        <w:ind w:left="-755" w:right="-709"/>
        <w:jc w:val="lowKashida"/>
        <w:rPr>
          <w:rFonts w:ascii="Traditional Arabic" w:hAnsi="Traditional Arabic" w:cs="Traditional Arabic"/>
          <w:b/>
          <w:bCs/>
          <w:sz w:val="32"/>
          <w:szCs w:val="32"/>
          <w:rtl/>
        </w:rPr>
      </w:pPr>
      <w:r w:rsidRPr="001732F7">
        <w:rPr>
          <w:rFonts w:ascii="Traditional Arabic" w:hAnsi="Traditional Arabic" w:cs="Traditional Arabic"/>
          <w:b/>
          <w:bCs/>
          <w:sz w:val="32"/>
          <w:szCs w:val="32"/>
          <w:rtl/>
        </w:rPr>
        <w:t>إلى أبنائي الأعزاء</w:t>
      </w:r>
    </w:p>
    <w:p w14:paraId="2CF4DDAA" w14:textId="0579259A" w:rsidR="001732F7" w:rsidRDefault="001732F7" w:rsidP="001732F7">
      <w:pPr>
        <w:ind w:left="-755" w:right="-709"/>
        <w:jc w:val="lowKashida"/>
        <w:rPr>
          <w:rFonts w:ascii="Traditional Arabic" w:hAnsi="Traditional Arabic" w:cs="Traditional Arabic"/>
          <w:sz w:val="32"/>
          <w:szCs w:val="32"/>
          <w:rtl/>
        </w:rPr>
      </w:pPr>
      <w:r w:rsidRPr="001732F7">
        <w:rPr>
          <w:rFonts w:ascii="Traditional Arabic" w:hAnsi="Traditional Arabic" w:cs="Traditional Arabic"/>
          <w:sz w:val="32"/>
          <w:szCs w:val="32"/>
          <w:rtl/>
        </w:rPr>
        <w:t>مصدر سعادتي ودافعي نحو المزيد من الطموح والنجاح، راجيًا أن يروا في العلم طريقًا، وفي الاجتهاد وسيلةً لتحقيق ما يتطلعون إليه.</w:t>
      </w:r>
    </w:p>
    <w:p w14:paraId="20CA19BE" w14:textId="07812D3B" w:rsidR="001732F7" w:rsidRDefault="001732F7" w:rsidP="001732F7">
      <w:pPr>
        <w:ind w:left="-755" w:right="-709"/>
        <w:jc w:val="lowKashida"/>
        <w:rPr>
          <w:rFonts w:ascii="Traditional Arabic" w:hAnsi="Traditional Arabic" w:cs="Traditional Arabic"/>
          <w:b/>
          <w:bCs/>
          <w:sz w:val="32"/>
          <w:szCs w:val="32"/>
          <w:rtl/>
        </w:rPr>
      </w:pPr>
      <w:r w:rsidRPr="001732F7">
        <w:rPr>
          <w:rFonts w:ascii="Traditional Arabic" w:hAnsi="Traditional Arabic" w:cs="Traditional Arabic"/>
          <w:b/>
          <w:bCs/>
          <w:sz w:val="32"/>
          <w:szCs w:val="32"/>
          <w:rtl/>
        </w:rPr>
        <w:t>إلى أساتذتي الأفاضل</w:t>
      </w:r>
    </w:p>
    <w:p w14:paraId="77D6EDD3" w14:textId="09715F88" w:rsidR="001732F7" w:rsidRDefault="001732F7" w:rsidP="001732F7">
      <w:pPr>
        <w:ind w:left="-755" w:right="-709"/>
        <w:jc w:val="lowKashida"/>
        <w:rPr>
          <w:rFonts w:ascii="Traditional Arabic" w:hAnsi="Traditional Arabic" w:cs="Traditional Arabic"/>
          <w:sz w:val="32"/>
          <w:szCs w:val="32"/>
          <w:rtl/>
        </w:rPr>
      </w:pPr>
      <w:r w:rsidRPr="001732F7">
        <w:rPr>
          <w:rFonts w:ascii="Traditional Arabic" w:hAnsi="Traditional Arabic" w:cs="Traditional Arabic"/>
          <w:sz w:val="32"/>
          <w:szCs w:val="32"/>
          <w:rtl/>
        </w:rPr>
        <w:t>الذين كان لعلمهم وتوجيههم أثر في مسيرتي العلمية، وإلى كل من منحني دعمًا أو نصيحة أو كلمة طيبة خلال هذه الرحلة.</w:t>
      </w:r>
    </w:p>
    <w:p w14:paraId="5B0A0506" w14:textId="752D4DB6" w:rsidR="001732F7" w:rsidRPr="001732F7" w:rsidRDefault="001732F7" w:rsidP="001732F7">
      <w:pPr>
        <w:ind w:left="-755" w:right="-709"/>
        <w:jc w:val="center"/>
        <w:rPr>
          <w:rFonts w:ascii="Traditional Arabic" w:hAnsi="Traditional Arabic" w:cs="Traditional Arabic"/>
          <w:b/>
          <w:bCs/>
          <w:sz w:val="32"/>
          <w:szCs w:val="32"/>
          <w:rtl/>
        </w:rPr>
      </w:pPr>
      <w:r w:rsidRPr="001732F7">
        <w:rPr>
          <w:rFonts w:ascii="Traditional Arabic" w:hAnsi="Traditional Arabic" w:cs="Traditional Arabic"/>
          <w:b/>
          <w:bCs/>
          <w:sz w:val="32"/>
          <w:szCs w:val="32"/>
          <w:rtl/>
        </w:rPr>
        <w:t>إلى هؤلاء جميعًا، أهدي ثمرة هذا الجهد،</w:t>
      </w:r>
      <w:r w:rsidRPr="001732F7">
        <w:rPr>
          <w:rFonts w:ascii="Traditional Arabic" w:hAnsi="Traditional Arabic" w:cs="Traditional Arabic" w:hint="cs"/>
          <w:b/>
          <w:bCs/>
          <w:sz w:val="32"/>
          <w:szCs w:val="32"/>
          <w:rtl/>
        </w:rPr>
        <w:t xml:space="preserve"> </w:t>
      </w:r>
      <w:r w:rsidRPr="001732F7">
        <w:rPr>
          <w:rFonts w:ascii="Traditional Arabic" w:hAnsi="Traditional Arabic" w:cs="Traditional Arabic"/>
          <w:b/>
          <w:bCs/>
          <w:sz w:val="32"/>
          <w:szCs w:val="32"/>
          <w:rtl/>
        </w:rPr>
        <w:t>تقديرًا ووفاءً وامتنانًا لكل أثرٍ جميل كان له نصيب في بلوغ هذه المرحلة.</w:t>
      </w:r>
    </w:p>
    <w:p w14:paraId="50D5D81F" w14:textId="77777777" w:rsidR="001732F7" w:rsidRDefault="001732F7" w:rsidP="001732F7">
      <w:pPr>
        <w:ind w:left="-755" w:right="-709"/>
        <w:jc w:val="lowKashida"/>
        <w:rPr>
          <w:rFonts w:ascii="Traditional Arabic" w:hAnsi="Traditional Arabic" w:cs="Traditional Arabic"/>
          <w:b/>
          <w:bCs/>
          <w:sz w:val="36"/>
          <w:szCs w:val="36"/>
          <w:rtl/>
        </w:rPr>
      </w:pPr>
    </w:p>
    <w:p w14:paraId="0A052632" w14:textId="77777777" w:rsidR="001732F7" w:rsidRDefault="001732F7" w:rsidP="004917D4">
      <w:pPr>
        <w:rPr>
          <w:rFonts w:ascii="Traditional Arabic" w:hAnsi="Traditional Arabic" w:cs="Traditional Arabic"/>
          <w:b/>
          <w:bCs/>
          <w:sz w:val="36"/>
          <w:szCs w:val="36"/>
          <w:rtl/>
        </w:rPr>
      </w:pPr>
    </w:p>
    <w:p w14:paraId="01D03F20" w14:textId="77777777" w:rsidR="00D22AAB" w:rsidRDefault="00D22AAB" w:rsidP="004917D4">
      <w:pPr>
        <w:rPr>
          <w:rFonts w:ascii="Traditional Arabic" w:hAnsi="Traditional Arabic" w:cs="Traditional Arabic"/>
          <w:b/>
          <w:bCs/>
          <w:sz w:val="36"/>
          <w:szCs w:val="36"/>
          <w:rtl/>
        </w:rPr>
      </w:pPr>
    </w:p>
    <w:p w14:paraId="3F55B878" w14:textId="2D3BAF83" w:rsidR="00C46048" w:rsidRDefault="00C46048" w:rsidP="00785D8B">
      <w:pPr>
        <w:pStyle w:val="1"/>
        <w:ind w:left="-755"/>
        <w:rPr>
          <w:bCs w:val="0"/>
          <w:rtl/>
        </w:rPr>
      </w:pPr>
      <w:r w:rsidRPr="00C46048">
        <w:rPr>
          <w:rtl/>
        </w:rPr>
        <w:lastRenderedPageBreak/>
        <w:t>المقدمة</w:t>
      </w:r>
    </w:p>
    <w:p w14:paraId="79CE0413" w14:textId="06258392" w:rsidR="00C46048" w:rsidRDefault="00C46048" w:rsidP="00E7420C">
      <w:pPr>
        <w:ind w:left="-755" w:right="-709"/>
        <w:jc w:val="lowKashida"/>
        <w:rPr>
          <w:rFonts w:ascii="Traditional Arabic" w:hAnsi="Traditional Arabic" w:cs="Traditional Arabic"/>
          <w:sz w:val="32"/>
          <w:szCs w:val="32"/>
          <w:rtl/>
        </w:rPr>
      </w:pPr>
      <w:r w:rsidRPr="00C46048">
        <w:rPr>
          <w:rFonts w:ascii="Traditional Arabic" w:hAnsi="Traditional Arabic" w:cs="Traditional Arabic"/>
          <w:sz w:val="32"/>
          <w:szCs w:val="32"/>
          <w:rtl/>
        </w:rPr>
        <w:t>شهدت وسائل التواصل الاجتماعي خلال السنوات الأخيرة تطورًا كبيرًا في طبيعة المحتوى المقدم للجمهور، فلم تعد تقتصر على التواصل والترفيه، بل أصبحت من الوسائل المهمة في نشر المعرفة والمعلومات والتوعية في العديد من المجالات. وأسهم هذا التطور في ظهور المؤثرين وصناع المحتوى الذين أصبح لهم حضور واضح في تشكيل اتجاهات الجمهور وتقديم المعلومات بأساليب تتناسب مع طبيعة المنصات الرقمية وخصائص مستخدميها</w:t>
      </w:r>
      <w:r>
        <w:rPr>
          <w:rFonts w:ascii="Traditional Arabic" w:hAnsi="Traditional Arabic" w:cs="Traditional Arabic" w:hint="cs"/>
          <w:sz w:val="32"/>
          <w:szCs w:val="32"/>
          <w:rtl/>
        </w:rPr>
        <w:t xml:space="preserve">، </w:t>
      </w:r>
      <w:r w:rsidRPr="00C46048">
        <w:rPr>
          <w:rFonts w:ascii="Traditional Arabic" w:hAnsi="Traditional Arabic" w:cs="Traditional Arabic"/>
          <w:sz w:val="32"/>
          <w:szCs w:val="32"/>
          <w:rtl/>
        </w:rPr>
        <w:t>ويعد التأثير والإقناع من العناصر المهمة في عملية الاتصال، إذ تعتمد قدرة الرسالة الإعلامية على تحقيق أهدافها على مجموعة من الأساليب والاستراتيجيات التي تساعد في جذب انتباه المتلقي وبناء الثقة لديه وإيصال الفكرة بصورة واضحة. ومع انتشار المحتوى المتخصص عبر مواقع التواصل الاجتماعي، أصبح المؤثر لا يكتفي بعرض المعلومات، وإنما يوظف عددًا من الأساليب الإقناعية، مثل الاستناد إلى الأدلة والمصادر، وتبسيط المعلومات، واستخدام الأمثلة الواقعية، والتفاعل مع الجمهور، إلى جانب توظيف العناصر البصرية في عرض المحتوى</w:t>
      </w:r>
      <w:r>
        <w:rPr>
          <w:rFonts w:ascii="Traditional Arabic" w:hAnsi="Traditional Arabic" w:cs="Traditional Arabic" w:hint="cs"/>
          <w:sz w:val="32"/>
          <w:szCs w:val="32"/>
          <w:rtl/>
        </w:rPr>
        <w:t xml:space="preserve">، </w:t>
      </w:r>
      <w:r w:rsidRPr="00C46048">
        <w:rPr>
          <w:rFonts w:ascii="Traditional Arabic" w:hAnsi="Traditional Arabic" w:cs="Traditional Arabic"/>
          <w:sz w:val="32"/>
          <w:szCs w:val="32"/>
          <w:rtl/>
        </w:rPr>
        <w:t xml:space="preserve">ومن بين أشكال المحتوى المتخصص الذي برز عبر منصات التواصل الاجتماعي </w:t>
      </w:r>
      <w:r w:rsidRPr="00C46048">
        <w:rPr>
          <w:rFonts w:ascii="Traditional Arabic" w:hAnsi="Traditional Arabic" w:cs="Traditional Arabic"/>
          <w:b/>
          <w:bCs/>
          <w:sz w:val="32"/>
          <w:szCs w:val="32"/>
          <w:rtl/>
        </w:rPr>
        <w:t>المحتوى القانوني الوظيفي</w:t>
      </w:r>
      <w:r w:rsidRPr="00C46048">
        <w:rPr>
          <w:rFonts w:ascii="Traditional Arabic" w:hAnsi="Traditional Arabic" w:cs="Traditional Arabic"/>
          <w:sz w:val="32"/>
          <w:szCs w:val="32"/>
          <w:rtl/>
        </w:rPr>
        <w:t>، الذي يهتم بتوعية الجمهور بالأنظمة واللوائح والحقوق والواجبات والإجراءات المرتبطة بالبيئة الوظيفية. وتزداد أهمية هذا النوع من المحتوى عندما يتناول موضوعات تمس المتلقي بصورة مباشرة، مثل الترقيات والإجازات والرواتب والبدلات والتقاعد والتظلمات وغيرها من الموضوعات التي تتطلب تقديم المعلومة بصورة دقيقة وواضحة ومستندة إلى مصادر موثوقة</w:t>
      </w:r>
      <w:r>
        <w:rPr>
          <w:rFonts w:ascii="Traditional Arabic" w:hAnsi="Traditional Arabic" w:cs="Traditional Arabic" w:hint="cs"/>
          <w:sz w:val="32"/>
          <w:szCs w:val="32"/>
          <w:rtl/>
        </w:rPr>
        <w:t xml:space="preserve">، </w:t>
      </w:r>
      <w:r w:rsidRPr="00C46048">
        <w:rPr>
          <w:rFonts w:ascii="Traditional Arabic" w:hAnsi="Traditional Arabic" w:cs="Traditional Arabic"/>
          <w:sz w:val="32"/>
          <w:szCs w:val="32"/>
          <w:rtl/>
        </w:rPr>
        <w:t xml:space="preserve">وتعد منصة سناب شات إحدى المنصات التي أتاحت لصناع المحتوى تقديم رسائل قصيرة ومتتابعة والتفاعل المباشر مع المتابعين، الأمر الذي جعلها بيئة مناسبة لدراسة الأساليب المستخدمة في التأثير والإقناع، ولا سيما في المحتوى المتخصص. ومن هنا جاءت هذه الدراسة للتعرف </w:t>
      </w:r>
      <w:r w:rsidRPr="00C46048">
        <w:rPr>
          <w:rFonts w:ascii="Traditional Arabic" w:hAnsi="Traditional Arabic" w:cs="Traditional Arabic"/>
          <w:b/>
          <w:bCs/>
          <w:sz w:val="32"/>
          <w:szCs w:val="32"/>
          <w:rtl/>
        </w:rPr>
        <w:t>على استراتيجيات التأثير والإقناع في محتوى المؤثرين على مستخدمي مواقع التواصل الاجتماعي</w:t>
      </w:r>
      <w:r w:rsidRPr="00C46048">
        <w:rPr>
          <w:rFonts w:ascii="Traditional Arabic" w:hAnsi="Traditional Arabic" w:cs="Traditional Arabic"/>
          <w:sz w:val="32"/>
          <w:szCs w:val="32"/>
          <w:rtl/>
        </w:rPr>
        <w:t>، من خلال دراسة عينة من المحتوى القانوني الوظيفي المنشور عبر منصة سناب شات، وتحليل موضوعاته وأساليب عرضه واستراتيجيات التأثير والإقناع والتفاعل مع الجمهور</w:t>
      </w:r>
      <w:r>
        <w:rPr>
          <w:rFonts w:ascii="Traditional Arabic" w:hAnsi="Traditional Arabic" w:cs="Traditional Arabic" w:hint="cs"/>
          <w:sz w:val="32"/>
          <w:szCs w:val="32"/>
          <w:rtl/>
        </w:rPr>
        <w:t xml:space="preserve">، </w:t>
      </w:r>
      <w:r w:rsidRPr="00C46048">
        <w:rPr>
          <w:rFonts w:ascii="Traditional Arabic" w:hAnsi="Traditional Arabic" w:cs="Traditional Arabic"/>
          <w:sz w:val="32"/>
          <w:szCs w:val="32"/>
          <w:rtl/>
        </w:rPr>
        <w:t>كما تستعين الدراسة باستبانة مساندة للتعرف على آراء عينة من المتابعين تجاه هذا النوع من المحتوى ومدى إدراكهم لفاعلية الأساليب المستخدمة فيه، بما يساعد على تقديم صورة أكثر وضوحًا عن طبيعة المحتوى محل الدراسة وعلاقته بالتأثير والإقناع لدى الجمهور. وتسعى الدراسة في ضوء ذلك إلى الوصول إلى مجموعة من النتائج والتوصيات التي يمكن أن تسهم في فهم دور المحتوى المتخصص عبر وسائل التواصل الاجتماعي وأهمية توظيف استراتيجيات التأثير والإقناع في تقديمه.</w:t>
      </w:r>
    </w:p>
    <w:p w14:paraId="374FB9D7" w14:textId="77777777" w:rsidR="00D22AAB" w:rsidRDefault="00D22AAB" w:rsidP="00E7420C">
      <w:pPr>
        <w:ind w:left="-755" w:right="-709"/>
        <w:jc w:val="lowKashida"/>
        <w:rPr>
          <w:rFonts w:ascii="Traditional Arabic" w:hAnsi="Traditional Arabic" w:cs="Traditional Arabic"/>
          <w:sz w:val="32"/>
          <w:szCs w:val="32"/>
          <w:rtl/>
        </w:rPr>
      </w:pPr>
    </w:p>
    <w:p w14:paraId="7CB652E6" w14:textId="77777777" w:rsidR="00D22AAB" w:rsidRPr="00E7420C" w:rsidRDefault="00D22AAB" w:rsidP="00E7420C">
      <w:pPr>
        <w:ind w:left="-755" w:right="-709"/>
        <w:jc w:val="lowKashida"/>
        <w:rPr>
          <w:rFonts w:ascii="Traditional Arabic" w:hAnsi="Traditional Arabic" w:cs="Traditional Arabic"/>
          <w:sz w:val="32"/>
          <w:szCs w:val="32"/>
          <w:rtl/>
        </w:rPr>
      </w:pPr>
    </w:p>
    <w:p w14:paraId="17EC877C" w14:textId="17C19DC3" w:rsidR="008C64D1" w:rsidRDefault="008C64D1" w:rsidP="00E7420C">
      <w:pPr>
        <w:pStyle w:val="1"/>
        <w:ind w:left="-755"/>
        <w:rPr>
          <w:rtl/>
        </w:rPr>
      </w:pPr>
      <w:r w:rsidRPr="008C64D1">
        <w:rPr>
          <w:rtl/>
        </w:rPr>
        <w:lastRenderedPageBreak/>
        <w:t>الفصل الأول: موضوع الدراسة والإجراءات المنهجية</w:t>
      </w:r>
    </w:p>
    <w:p w14:paraId="08E3C9C0" w14:textId="668BB004" w:rsidR="00FE25E1" w:rsidRPr="004438B3" w:rsidRDefault="00A41FE8" w:rsidP="006A413A">
      <w:pPr>
        <w:ind w:left="-755"/>
        <w:rPr>
          <w:rFonts w:ascii="Traditional Arabic" w:hAnsi="Traditional Arabic" w:cs="Traditional Arabic"/>
          <w:b/>
          <w:bCs/>
          <w:sz w:val="36"/>
          <w:szCs w:val="36"/>
          <w:rtl/>
        </w:rPr>
      </w:pPr>
      <w:r w:rsidRPr="004438B3">
        <w:rPr>
          <w:rFonts w:ascii="Traditional Arabic" w:hAnsi="Traditional Arabic" w:cs="Traditional Arabic"/>
          <w:b/>
          <w:bCs/>
          <w:sz w:val="36"/>
          <w:szCs w:val="36"/>
          <w:rtl/>
        </w:rPr>
        <w:t>أولًا: إشكالية الدراسة:</w:t>
      </w:r>
    </w:p>
    <w:p w14:paraId="56D5E3D0" w14:textId="38055498" w:rsidR="00F939AB" w:rsidRPr="00386C29" w:rsidRDefault="00F939AB" w:rsidP="00F54FDA">
      <w:pPr>
        <w:spacing w:after="0"/>
        <w:ind w:left="-754" w:right="-709"/>
        <w:jc w:val="lowKashida"/>
        <w:rPr>
          <w:rFonts w:ascii="Traditional Arabic" w:hAnsi="Traditional Arabic" w:cs="Traditional Arabic"/>
          <w:sz w:val="32"/>
          <w:szCs w:val="32"/>
          <w:rtl/>
        </w:rPr>
      </w:pPr>
      <w:r w:rsidRPr="00386C29">
        <w:rPr>
          <w:rFonts w:ascii="Traditional Arabic" w:hAnsi="Traditional Arabic" w:cs="Traditional Arabic"/>
          <w:sz w:val="32"/>
          <w:szCs w:val="32"/>
          <w:rtl/>
        </w:rPr>
        <w:t>شهدت البيئة الإعلامية المعاصرة تحولات متسارعة نتيجة التطور التقني واتساع استخدام وسائل التواصل الاجتماعي، الأمر الذي أدى إلى انتقال جزء كبير من صناعة المحتوى والتأثير في الرأي العام من المؤسسات الإعلامية التقليدية إلى الأفراد والمؤثرين الرقميين ولم يعد الجمهور مجرد متلقٍ للرسائل الإعلامية، بل أصبح أكثر تفاعلاً وقدرة على المشاركة والتأثر وإعادة إنتاج المحتوى، مما منح المؤثرين دورًا متناميًا في تشكيل الاتجاهات وبناء التصورات لدى المستخدمين، وفي هذا السياق برزت منصة سناب شات بوصفها إحدى أكثر المنصات انتشارًا واستخدامًا في المملكة العربية السعودية، نظرًا لما توفره من خصائص تقوم على المحتوى السريع والتفاعل المباشر والقرب من الجمهور، الأمر الذي أسهم في ظهور أنماط جديدة من التأثير الإعلامي تقوم على العلاقة الشخصية والثقة المتبادلة بين المؤثر والمتابع. وقد انعكس ذلك على تنوع مجالات المحتوى المنشور داخل المنصة، ومن بينها المحتوى القانوني الوظيفي الذي أصبح يحظى باهتمام متزايد من فئات متعددة من المستخدمين، ويُقصد بالمحتوى القانوني الوظيفي في هذه الدراسة المحتوى الذي يتناول الأنظمة واللوائح والإجراءات والحقوق والواجبات ذات العلاقة بالجوانب الوظيفية، ويتم تقديمه للجمهور عبر وسائل تواصل رقمية بأساليب مختلفة تهدف إلى التوضيح أو التوعية أو التفسير أو الإقناع</w:t>
      </w:r>
      <w:r w:rsidR="004438B3" w:rsidRPr="00386C29">
        <w:rPr>
          <w:rFonts w:ascii="Traditional Arabic" w:hAnsi="Traditional Arabic" w:cs="Traditional Arabic"/>
          <w:sz w:val="32"/>
          <w:szCs w:val="32"/>
          <w:rtl/>
        </w:rPr>
        <w:t>،</w:t>
      </w:r>
      <w:r w:rsidRPr="00386C29">
        <w:rPr>
          <w:rFonts w:ascii="Traditional Arabic" w:hAnsi="Traditional Arabic" w:cs="Traditional Arabic"/>
          <w:sz w:val="32"/>
          <w:szCs w:val="32"/>
          <w:rtl/>
        </w:rPr>
        <w:t xml:space="preserve"> ويكتسب هذا النوع من المحتوى أهمية خاصة لارتباطه المباشر بالقرارات والسلوكيات المهنية للأفراد وما قد يترتب عليه من تكوين اتجاهات أو تصورات أو مواقف تجاه القضايا النظامية والوظيفية كما أن طبيعة التأثير في هذا النوع من المحتوى لا تتوقف عند صحة المعلومة القانونية فقط، وإنما تمتد إلى الكيفية التي تُعرض بها الرسالة الإعلامية، وما تتضمنه من أساليب إقناعية واستراتيجيات تأثير قد تعتمد على بناء المصداقية، أو الاستناد إلى الخبرة، أو تبسيط المعلومات، أو استثارة الاهتمام، أو تقديم الأمثلة الواقعية، أو استخدام اللغة والأسلوب المناسب للفئة المستهدفة وعلى الرغم من التوسع الملحوظ في حضور المؤثرين المتخصصين بالمحتوى القانوني الوظيفي عبر منصات التواصل الاجتماعي، إلا أن الدراسات التحليلية التي تتناول الكيفية التي تُبنى بها الرسائل الإقناعية داخل المحتوى ما تزال بحاجة إلى مزيد من البحث، خصوصًا فيما يتعلق باستراتيجيات التأثير المستخدمة داخل المحتوى نفسه، وكيفية توظيف عناصر الجذب والإقناع لتحقيق التفاعل والتأثير لدى المستخدمين، ومن هذا المنطلق تأتي هذه الدراسة لتحليل محتوى أحد المؤثرين السعوديين عبر منصة سناب شات، من خلال دراسة تحليلية لعينة من المحتوى المنشور خلال مدة شهر واحد، بهدف الوقوف على أبرز استراتيجيات التأثير والإقناع المستخدمة داخل المحتوى القانوني الوظيفي، والكشف عن الأنماط الاتصالية المستخدمة في عرض الرسائل الإعلامية، ومدى توظيفها في بناء العلاقة مع الجمهور وتعزيز التفاعل معه، وعليه فإن الإشكالية الرئيسة لهذه الدراسة تتمثل في محاولة الإجابة عن التساؤل الآتي: </w:t>
      </w:r>
    </w:p>
    <w:p w14:paraId="107CE5E2" w14:textId="66918B29" w:rsidR="00A41FE8" w:rsidRPr="005654A4" w:rsidRDefault="00F939AB" w:rsidP="00F54FDA">
      <w:pPr>
        <w:spacing w:after="0"/>
        <w:ind w:left="-754" w:right="-709"/>
        <w:jc w:val="lowKashida"/>
        <w:rPr>
          <w:rFonts w:ascii="Traditional Arabic" w:hAnsi="Traditional Arabic" w:cs="Traditional Arabic"/>
          <w:b/>
          <w:bCs/>
          <w:sz w:val="32"/>
          <w:szCs w:val="32"/>
          <w:rtl/>
        </w:rPr>
      </w:pPr>
      <w:r w:rsidRPr="005654A4">
        <w:rPr>
          <w:rFonts w:ascii="Traditional Arabic" w:hAnsi="Traditional Arabic" w:cs="Traditional Arabic"/>
          <w:b/>
          <w:bCs/>
          <w:sz w:val="32"/>
          <w:szCs w:val="32"/>
          <w:rtl/>
        </w:rPr>
        <w:t>ما استراتيجيات التأثير والإقناع المستخدمة في محتوى المؤثرين على مستخدمي مواقع التواصل الاجتماعي؟ دراسة تحليلية على عينة من محتوى المؤثرين</w:t>
      </w:r>
    </w:p>
    <w:p w14:paraId="0358B943" w14:textId="023E0450" w:rsidR="00BF1F53" w:rsidRPr="00386C29" w:rsidRDefault="00BF1F53" w:rsidP="00386C29">
      <w:pPr>
        <w:spacing w:after="0"/>
        <w:ind w:left="-754" w:right="-567"/>
        <w:jc w:val="lowKashida"/>
        <w:rPr>
          <w:rFonts w:ascii="Traditional Arabic" w:hAnsi="Traditional Arabic" w:cs="Traditional Arabic"/>
          <w:b/>
          <w:bCs/>
          <w:sz w:val="36"/>
          <w:szCs w:val="36"/>
          <w:rtl/>
        </w:rPr>
      </w:pPr>
      <w:r w:rsidRPr="00386C29">
        <w:rPr>
          <w:rFonts w:ascii="Traditional Arabic" w:hAnsi="Traditional Arabic" w:cs="Traditional Arabic"/>
          <w:b/>
          <w:bCs/>
          <w:sz w:val="36"/>
          <w:szCs w:val="36"/>
          <w:rtl/>
        </w:rPr>
        <w:lastRenderedPageBreak/>
        <w:t>ثانيًا: تساؤلات الدراسة</w:t>
      </w:r>
    </w:p>
    <w:p w14:paraId="684FD622" w14:textId="1C593200" w:rsidR="007C35D4" w:rsidRPr="00386C29" w:rsidRDefault="007C35D4" w:rsidP="00F54FDA">
      <w:pPr>
        <w:pStyle w:val="a6"/>
        <w:spacing w:after="0"/>
        <w:ind w:left="-613" w:right="-709"/>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انطلاقًا من إشكالية الدراسة، وفي ضوء طبيعة الدراسة الحالية القائمة على تحليل المحتوى، تسعى الدراسة إلى الإجابة عن مجموعة من التساؤلات الفرعية التي تساعد في الكشف عن أنماط التأثير والإقناع المستخدمة داخل المحتوى القانوني الوظيفي المنشور عبر منصة سناب شات وذلك على النحو الآتي:</w:t>
      </w:r>
    </w:p>
    <w:p w14:paraId="3860E527" w14:textId="2A16926D" w:rsidR="007C35D4" w:rsidRPr="00386C29" w:rsidRDefault="007C35D4" w:rsidP="00F54FDA">
      <w:pPr>
        <w:pStyle w:val="a6"/>
        <w:numPr>
          <w:ilvl w:val="0"/>
          <w:numId w:val="1"/>
        </w:numPr>
        <w:spacing w:after="0"/>
        <w:ind w:left="-472" w:right="-709" w:hanging="284"/>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ما أبرز استراتيجي</w:t>
      </w:r>
      <w:r w:rsidR="00F54FDA">
        <w:rPr>
          <w:rFonts w:ascii="Traditional Arabic" w:hAnsi="Traditional Arabic" w:cs="Traditional Arabic" w:hint="cs"/>
          <w:sz w:val="32"/>
          <w:szCs w:val="32"/>
          <w:rtl/>
        </w:rPr>
        <w:t>ـ</w:t>
      </w:r>
      <w:r w:rsidRPr="00386C29">
        <w:rPr>
          <w:rFonts w:ascii="Traditional Arabic" w:hAnsi="Traditional Arabic" w:cs="Traditional Arabic"/>
          <w:sz w:val="32"/>
          <w:szCs w:val="32"/>
          <w:rtl/>
        </w:rPr>
        <w:t>ات التأثير والإقن</w:t>
      </w:r>
      <w:r w:rsidR="00F54FDA">
        <w:rPr>
          <w:rFonts w:ascii="Traditional Arabic" w:hAnsi="Traditional Arabic" w:cs="Traditional Arabic" w:hint="cs"/>
          <w:sz w:val="32"/>
          <w:szCs w:val="32"/>
          <w:rtl/>
        </w:rPr>
        <w:t>ـــ</w:t>
      </w:r>
      <w:r w:rsidRPr="00386C29">
        <w:rPr>
          <w:rFonts w:ascii="Traditional Arabic" w:hAnsi="Traditional Arabic" w:cs="Traditional Arabic"/>
          <w:sz w:val="32"/>
          <w:szCs w:val="32"/>
          <w:rtl/>
        </w:rPr>
        <w:t>اع المستخدم</w:t>
      </w:r>
      <w:r w:rsidR="00F54FDA">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ة في المحت</w:t>
      </w:r>
      <w:r w:rsidR="00F54FDA">
        <w:rPr>
          <w:rFonts w:ascii="Traditional Arabic" w:hAnsi="Traditional Arabic" w:cs="Traditional Arabic" w:hint="cs"/>
          <w:sz w:val="32"/>
          <w:szCs w:val="32"/>
          <w:rtl/>
        </w:rPr>
        <w:t>ــــ</w:t>
      </w:r>
      <w:r w:rsidRPr="00386C29">
        <w:rPr>
          <w:rFonts w:ascii="Traditional Arabic" w:hAnsi="Traditional Arabic" w:cs="Traditional Arabic"/>
          <w:sz w:val="32"/>
          <w:szCs w:val="32"/>
          <w:rtl/>
        </w:rPr>
        <w:t>وى محل الدراس</w:t>
      </w:r>
      <w:r w:rsidR="00F54FDA">
        <w:rPr>
          <w:rFonts w:ascii="Traditional Arabic" w:hAnsi="Traditional Arabic" w:cs="Traditional Arabic" w:hint="cs"/>
          <w:sz w:val="32"/>
          <w:szCs w:val="32"/>
          <w:rtl/>
        </w:rPr>
        <w:t>ـــ</w:t>
      </w:r>
      <w:r w:rsidRPr="00386C29">
        <w:rPr>
          <w:rFonts w:ascii="Traditional Arabic" w:hAnsi="Traditional Arabic" w:cs="Traditional Arabic"/>
          <w:sz w:val="32"/>
          <w:szCs w:val="32"/>
          <w:rtl/>
        </w:rPr>
        <w:t>ة؟</w:t>
      </w:r>
    </w:p>
    <w:p w14:paraId="6B69298A" w14:textId="0E276D8E" w:rsidR="007C35D4" w:rsidRPr="00386C29" w:rsidRDefault="007C35D4" w:rsidP="00F54FDA">
      <w:pPr>
        <w:pStyle w:val="a6"/>
        <w:numPr>
          <w:ilvl w:val="0"/>
          <w:numId w:val="1"/>
        </w:numPr>
        <w:spacing w:after="0"/>
        <w:ind w:left="-472" w:right="-709" w:hanging="284"/>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ما الأنم</w:t>
      </w:r>
      <w:r w:rsidR="00F54FDA">
        <w:rPr>
          <w:rFonts w:ascii="Traditional Arabic" w:hAnsi="Traditional Arabic" w:cs="Traditional Arabic" w:hint="cs"/>
          <w:sz w:val="32"/>
          <w:szCs w:val="32"/>
          <w:rtl/>
        </w:rPr>
        <w:t>ــ</w:t>
      </w:r>
      <w:r w:rsidRPr="00386C29">
        <w:rPr>
          <w:rFonts w:ascii="Traditional Arabic" w:hAnsi="Traditional Arabic" w:cs="Traditional Arabic"/>
          <w:sz w:val="32"/>
          <w:szCs w:val="32"/>
          <w:rtl/>
        </w:rPr>
        <w:t>اط الاتصالية الأكثر حضورًا في تقديم المحت</w:t>
      </w:r>
      <w:r w:rsidR="00F54FDA">
        <w:rPr>
          <w:rFonts w:ascii="Traditional Arabic" w:hAnsi="Traditional Arabic" w:cs="Traditional Arabic" w:hint="cs"/>
          <w:sz w:val="32"/>
          <w:szCs w:val="32"/>
          <w:rtl/>
        </w:rPr>
        <w:t>ــــ</w:t>
      </w:r>
      <w:r w:rsidRPr="00386C29">
        <w:rPr>
          <w:rFonts w:ascii="Traditional Arabic" w:hAnsi="Traditional Arabic" w:cs="Traditional Arabic"/>
          <w:sz w:val="32"/>
          <w:szCs w:val="32"/>
          <w:rtl/>
        </w:rPr>
        <w:t>وى القان</w:t>
      </w:r>
      <w:r w:rsidR="00F54FDA">
        <w:rPr>
          <w:rFonts w:ascii="Traditional Arabic" w:hAnsi="Traditional Arabic" w:cs="Traditional Arabic" w:hint="cs"/>
          <w:sz w:val="32"/>
          <w:szCs w:val="32"/>
          <w:rtl/>
        </w:rPr>
        <w:t>ـــ</w:t>
      </w:r>
      <w:r w:rsidRPr="00386C29">
        <w:rPr>
          <w:rFonts w:ascii="Traditional Arabic" w:hAnsi="Traditional Arabic" w:cs="Traditional Arabic"/>
          <w:sz w:val="32"/>
          <w:szCs w:val="32"/>
          <w:rtl/>
        </w:rPr>
        <w:t>ون</w:t>
      </w:r>
      <w:r w:rsidR="00F54FDA">
        <w:rPr>
          <w:rFonts w:ascii="Traditional Arabic" w:hAnsi="Traditional Arabic" w:cs="Traditional Arabic" w:hint="cs"/>
          <w:sz w:val="32"/>
          <w:szCs w:val="32"/>
          <w:rtl/>
        </w:rPr>
        <w:t>ـــ</w:t>
      </w:r>
      <w:r w:rsidRPr="00386C29">
        <w:rPr>
          <w:rFonts w:ascii="Traditional Arabic" w:hAnsi="Traditional Arabic" w:cs="Traditional Arabic"/>
          <w:sz w:val="32"/>
          <w:szCs w:val="32"/>
          <w:rtl/>
        </w:rPr>
        <w:t>ي الوظيف</w:t>
      </w:r>
      <w:r w:rsidR="00F54FDA">
        <w:rPr>
          <w:rFonts w:ascii="Traditional Arabic" w:hAnsi="Traditional Arabic" w:cs="Traditional Arabic" w:hint="cs"/>
          <w:sz w:val="32"/>
          <w:szCs w:val="32"/>
          <w:rtl/>
        </w:rPr>
        <w:t>ــــــــ</w:t>
      </w:r>
      <w:r w:rsidRPr="00386C29">
        <w:rPr>
          <w:rFonts w:ascii="Traditional Arabic" w:hAnsi="Traditional Arabic" w:cs="Traditional Arabic"/>
          <w:sz w:val="32"/>
          <w:szCs w:val="32"/>
          <w:rtl/>
        </w:rPr>
        <w:t>ي؟</w:t>
      </w:r>
    </w:p>
    <w:p w14:paraId="79DF7A07" w14:textId="77777777" w:rsidR="007C35D4" w:rsidRPr="00386C29" w:rsidRDefault="007C35D4" w:rsidP="00F54FDA">
      <w:pPr>
        <w:pStyle w:val="a6"/>
        <w:numPr>
          <w:ilvl w:val="0"/>
          <w:numId w:val="1"/>
        </w:numPr>
        <w:spacing w:after="0"/>
        <w:ind w:left="-472" w:right="-709" w:hanging="284"/>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ما الأساليب المستخدمة في عرض الرسائل القانونية الوظيفية داخل المحتوى؟</w:t>
      </w:r>
    </w:p>
    <w:p w14:paraId="2B1C7E51" w14:textId="34C95F55" w:rsidR="007C35D4" w:rsidRPr="00386C29" w:rsidRDefault="007C35D4" w:rsidP="00F54FDA">
      <w:pPr>
        <w:pStyle w:val="a6"/>
        <w:numPr>
          <w:ilvl w:val="0"/>
          <w:numId w:val="1"/>
        </w:numPr>
        <w:spacing w:after="0"/>
        <w:ind w:left="-472" w:right="-709" w:hanging="284"/>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كيف يت</w:t>
      </w:r>
      <w:r w:rsidR="00F54FDA">
        <w:rPr>
          <w:rFonts w:ascii="Traditional Arabic" w:hAnsi="Traditional Arabic" w:cs="Traditional Arabic" w:hint="cs"/>
          <w:sz w:val="32"/>
          <w:szCs w:val="32"/>
          <w:rtl/>
        </w:rPr>
        <w:t>ـــــــ</w:t>
      </w:r>
      <w:r w:rsidRPr="00386C29">
        <w:rPr>
          <w:rFonts w:ascii="Traditional Arabic" w:hAnsi="Traditional Arabic" w:cs="Traditional Arabic"/>
          <w:sz w:val="32"/>
          <w:szCs w:val="32"/>
          <w:rtl/>
        </w:rPr>
        <w:t>م توظي</w:t>
      </w:r>
      <w:r w:rsidR="00F54FDA">
        <w:rPr>
          <w:rFonts w:ascii="Traditional Arabic" w:hAnsi="Traditional Arabic" w:cs="Traditional Arabic" w:hint="cs"/>
          <w:sz w:val="32"/>
          <w:szCs w:val="32"/>
          <w:rtl/>
        </w:rPr>
        <w:t>ــــ</w:t>
      </w:r>
      <w:r w:rsidRPr="00386C29">
        <w:rPr>
          <w:rFonts w:ascii="Traditional Arabic" w:hAnsi="Traditional Arabic" w:cs="Traditional Arabic"/>
          <w:sz w:val="32"/>
          <w:szCs w:val="32"/>
          <w:rtl/>
        </w:rPr>
        <w:t>ف عناص</w:t>
      </w:r>
      <w:r w:rsidR="00F54FDA">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ر الج</w:t>
      </w:r>
      <w:r w:rsidR="00F54FDA">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ذب والانتب</w:t>
      </w:r>
      <w:r w:rsidR="00F54FDA">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اه داخ</w:t>
      </w:r>
      <w:r w:rsidR="00F54FDA">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ل القصص المنش</w:t>
      </w:r>
      <w:r w:rsidR="00F54FDA">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ورة؟</w:t>
      </w:r>
    </w:p>
    <w:p w14:paraId="55C3C8B0" w14:textId="461748CC" w:rsidR="007C35D4" w:rsidRPr="00386C29" w:rsidRDefault="007C35D4" w:rsidP="00F54FDA">
      <w:pPr>
        <w:pStyle w:val="a6"/>
        <w:numPr>
          <w:ilvl w:val="0"/>
          <w:numId w:val="1"/>
        </w:numPr>
        <w:spacing w:after="0"/>
        <w:ind w:left="-472" w:right="-709" w:hanging="284"/>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م</w:t>
      </w:r>
      <w:r w:rsidR="00F54FDA">
        <w:rPr>
          <w:rFonts w:ascii="Traditional Arabic" w:hAnsi="Traditional Arabic" w:cs="Traditional Arabic" w:hint="cs"/>
          <w:sz w:val="32"/>
          <w:szCs w:val="32"/>
          <w:rtl/>
        </w:rPr>
        <w:t>ــــ</w:t>
      </w:r>
      <w:r w:rsidRPr="00386C29">
        <w:rPr>
          <w:rFonts w:ascii="Traditional Arabic" w:hAnsi="Traditional Arabic" w:cs="Traditional Arabic"/>
          <w:sz w:val="32"/>
          <w:szCs w:val="32"/>
          <w:rtl/>
        </w:rPr>
        <w:t>ا الأدوات المستخ</w:t>
      </w:r>
      <w:r w:rsidR="00F54FDA">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دم</w:t>
      </w:r>
      <w:r w:rsidR="00F54FDA">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ة في تعزيز المص</w:t>
      </w:r>
      <w:r w:rsidR="00F54FDA">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داقي</w:t>
      </w:r>
      <w:r w:rsidR="00F54FDA">
        <w:rPr>
          <w:rFonts w:ascii="Traditional Arabic" w:hAnsi="Traditional Arabic" w:cs="Traditional Arabic" w:hint="cs"/>
          <w:sz w:val="32"/>
          <w:szCs w:val="32"/>
          <w:rtl/>
        </w:rPr>
        <w:t>ــــــــ</w:t>
      </w:r>
      <w:r w:rsidRPr="00386C29">
        <w:rPr>
          <w:rFonts w:ascii="Traditional Arabic" w:hAnsi="Traditional Arabic" w:cs="Traditional Arabic"/>
          <w:sz w:val="32"/>
          <w:szCs w:val="32"/>
          <w:rtl/>
        </w:rPr>
        <w:t>ة وبناء الثق</w:t>
      </w:r>
      <w:r w:rsidR="00F54FDA">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ة م</w:t>
      </w:r>
      <w:r w:rsidR="00F54FDA">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ع المتابع</w:t>
      </w:r>
      <w:r w:rsidR="00F54FDA">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ين؟</w:t>
      </w:r>
    </w:p>
    <w:p w14:paraId="0B633660" w14:textId="5EF6ADC5" w:rsidR="007C35D4" w:rsidRPr="00386C29" w:rsidRDefault="007C35D4" w:rsidP="00F54FDA">
      <w:pPr>
        <w:pStyle w:val="a6"/>
        <w:numPr>
          <w:ilvl w:val="0"/>
          <w:numId w:val="1"/>
        </w:numPr>
        <w:spacing w:after="0"/>
        <w:ind w:left="-472" w:right="-709" w:hanging="284"/>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إلى أي مدى يتم توظيف الأمثلة الواقعية أو الحالات التطبيقية في دع</w:t>
      </w:r>
      <w:r w:rsidR="00F54FDA">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م الرسائل المقدم</w:t>
      </w:r>
      <w:r w:rsidR="00F54FDA">
        <w:rPr>
          <w:rFonts w:ascii="Traditional Arabic" w:hAnsi="Traditional Arabic" w:cs="Traditional Arabic" w:hint="cs"/>
          <w:sz w:val="32"/>
          <w:szCs w:val="32"/>
          <w:rtl/>
        </w:rPr>
        <w:t>ـــ</w:t>
      </w:r>
      <w:r w:rsidRPr="00386C29">
        <w:rPr>
          <w:rFonts w:ascii="Traditional Arabic" w:hAnsi="Traditional Arabic" w:cs="Traditional Arabic"/>
          <w:sz w:val="32"/>
          <w:szCs w:val="32"/>
          <w:rtl/>
        </w:rPr>
        <w:t>ة؟</w:t>
      </w:r>
    </w:p>
    <w:p w14:paraId="21502743" w14:textId="77777777" w:rsidR="007C35D4" w:rsidRPr="00386C29" w:rsidRDefault="007C35D4" w:rsidP="00F54FDA">
      <w:pPr>
        <w:pStyle w:val="a6"/>
        <w:numPr>
          <w:ilvl w:val="0"/>
          <w:numId w:val="1"/>
        </w:numPr>
        <w:spacing w:after="0"/>
        <w:ind w:left="-472" w:right="-709" w:hanging="284"/>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ما طبيعة اللغة والأسلوب المستخدمين في المحتوى محل الدراسة؟</w:t>
      </w:r>
    </w:p>
    <w:p w14:paraId="64FB8F21" w14:textId="2135586D" w:rsidR="007C35D4" w:rsidRPr="00386C29" w:rsidRDefault="007C35D4" w:rsidP="00F54FDA">
      <w:pPr>
        <w:pStyle w:val="a6"/>
        <w:numPr>
          <w:ilvl w:val="0"/>
          <w:numId w:val="1"/>
        </w:numPr>
        <w:spacing w:after="0"/>
        <w:ind w:left="-472" w:right="-709" w:hanging="284"/>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ما أشكال التفاعل التي يعتمد عليها المؤثر أثناء تقديم المحت</w:t>
      </w:r>
      <w:r w:rsidR="00F54FDA">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وى؟</w:t>
      </w:r>
    </w:p>
    <w:p w14:paraId="4ED72711" w14:textId="77777777" w:rsidR="007C35D4" w:rsidRPr="00386C29" w:rsidRDefault="007C35D4" w:rsidP="00F54FDA">
      <w:pPr>
        <w:pStyle w:val="a6"/>
        <w:numPr>
          <w:ilvl w:val="0"/>
          <w:numId w:val="1"/>
        </w:numPr>
        <w:spacing w:after="0"/>
        <w:ind w:left="-472" w:right="-709"/>
        <w:rPr>
          <w:rFonts w:ascii="Traditional Arabic" w:hAnsi="Traditional Arabic" w:cs="Traditional Arabic"/>
          <w:sz w:val="32"/>
          <w:szCs w:val="32"/>
        </w:rPr>
      </w:pPr>
      <w:r w:rsidRPr="00386C29">
        <w:rPr>
          <w:rFonts w:ascii="Traditional Arabic" w:hAnsi="Traditional Arabic" w:cs="Traditional Arabic"/>
          <w:sz w:val="32"/>
          <w:szCs w:val="32"/>
          <w:rtl/>
        </w:rPr>
        <w:t>ما السمات العامة للمحتوى القانوني الوظيفي التي يمكن استخلاصها من نتائج التحليل؟</w:t>
      </w:r>
    </w:p>
    <w:p w14:paraId="6FB694A4" w14:textId="53F57698" w:rsidR="007C35D4" w:rsidRDefault="007C35D4" w:rsidP="00F54FDA">
      <w:pPr>
        <w:ind w:left="-755" w:right="-709"/>
        <w:rPr>
          <w:rFonts w:ascii="Traditional Arabic" w:hAnsi="Traditional Arabic" w:cs="Traditional Arabic"/>
          <w:b/>
          <w:bCs/>
          <w:sz w:val="36"/>
          <w:szCs w:val="36"/>
          <w:rtl/>
        </w:rPr>
      </w:pPr>
      <w:r w:rsidRPr="007C35D4">
        <w:rPr>
          <w:rFonts w:ascii="Traditional Arabic" w:hAnsi="Traditional Arabic" w:cs="Traditional Arabic"/>
          <w:b/>
          <w:bCs/>
          <w:sz w:val="36"/>
          <w:szCs w:val="36"/>
          <w:rtl/>
        </w:rPr>
        <w:t>ثالثًا: أسباب اختيار الموضوع</w:t>
      </w:r>
    </w:p>
    <w:p w14:paraId="1CDB5E3A" w14:textId="11897A8B" w:rsidR="009C3244" w:rsidRPr="00386C29" w:rsidRDefault="009C3244" w:rsidP="00F54FDA">
      <w:pPr>
        <w:ind w:left="-755" w:right="-709"/>
        <w:jc w:val="lowKashida"/>
        <w:rPr>
          <w:rFonts w:ascii="Traditional Arabic" w:hAnsi="Traditional Arabic" w:cs="Traditional Arabic"/>
          <w:sz w:val="32"/>
          <w:szCs w:val="32"/>
          <w:rtl/>
        </w:rPr>
      </w:pPr>
      <w:r w:rsidRPr="00386C29">
        <w:rPr>
          <w:rFonts w:ascii="Traditional Arabic" w:hAnsi="Traditional Arabic" w:cs="Traditional Arabic"/>
          <w:sz w:val="32"/>
          <w:szCs w:val="32"/>
          <w:rtl/>
        </w:rPr>
        <w:t>جاء اختيار الباحث لهذا الموضوع انطلاقًا من الاهتمام بدراسة المحتوى الرقمي وتحليل أنماط التأثير المستخدم</w:t>
      </w:r>
      <w:r w:rsidR="00F54FDA">
        <w:rPr>
          <w:rFonts w:ascii="Traditional Arabic" w:hAnsi="Traditional Arabic" w:cs="Traditional Arabic" w:hint="cs"/>
          <w:sz w:val="32"/>
          <w:szCs w:val="32"/>
          <w:rtl/>
        </w:rPr>
        <w:t>ــــ</w:t>
      </w:r>
      <w:r w:rsidRPr="00386C29">
        <w:rPr>
          <w:rFonts w:ascii="Traditional Arabic" w:hAnsi="Traditional Arabic" w:cs="Traditional Arabic"/>
          <w:sz w:val="32"/>
          <w:szCs w:val="32"/>
          <w:rtl/>
        </w:rPr>
        <w:t>ة فيه</w:t>
      </w:r>
      <w:r w:rsidR="007C35D4" w:rsidRPr="00386C29">
        <w:rPr>
          <w:rFonts w:ascii="Traditional Arabic" w:hAnsi="Traditional Arabic" w:cs="Traditional Arabic"/>
          <w:sz w:val="32"/>
          <w:szCs w:val="32"/>
          <w:rtl/>
        </w:rPr>
        <w:t xml:space="preserve"> </w:t>
      </w:r>
      <w:r w:rsidRPr="00386C29">
        <w:rPr>
          <w:rFonts w:ascii="Traditional Arabic" w:hAnsi="Traditional Arabic" w:cs="Traditional Arabic"/>
          <w:sz w:val="32"/>
          <w:szCs w:val="32"/>
          <w:rtl/>
        </w:rPr>
        <w:t>وتتمث</w:t>
      </w:r>
      <w:r w:rsidR="00F54FDA">
        <w:rPr>
          <w:rFonts w:ascii="Traditional Arabic" w:hAnsi="Traditional Arabic" w:cs="Traditional Arabic" w:hint="cs"/>
          <w:sz w:val="32"/>
          <w:szCs w:val="32"/>
          <w:rtl/>
        </w:rPr>
        <w:t>ــــ</w:t>
      </w:r>
      <w:r w:rsidRPr="00386C29">
        <w:rPr>
          <w:rFonts w:ascii="Traditional Arabic" w:hAnsi="Traditional Arabic" w:cs="Traditional Arabic"/>
          <w:sz w:val="32"/>
          <w:szCs w:val="32"/>
          <w:rtl/>
        </w:rPr>
        <w:t>ل فيما يأتي:</w:t>
      </w:r>
    </w:p>
    <w:p w14:paraId="70EC478D" w14:textId="22B1DF97" w:rsidR="007C35D4" w:rsidRPr="00386C29" w:rsidRDefault="00C00CE5" w:rsidP="00F54FDA">
      <w:pPr>
        <w:pStyle w:val="a6"/>
        <w:numPr>
          <w:ilvl w:val="0"/>
          <w:numId w:val="2"/>
        </w:numPr>
        <w:ind w:left="-472" w:right="-709"/>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تنامي حضور المؤثرين في مواقع التواصل الاجتماعي وتزايد دورهم في تشكيل اتجاهات المستخدمين والتأثير في إدراكهم للموضوعات المختلفة.</w:t>
      </w:r>
    </w:p>
    <w:p w14:paraId="1978FB1B" w14:textId="54801ECA" w:rsidR="00C00CE5" w:rsidRPr="00386C29" w:rsidRDefault="00C00CE5" w:rsidP="00F54FDA">
      <w:pPr>
        <w:pStyle w:val="a6"/>
        <w:numPr>
          <w:ilvl w:val="0"/>
          <w:numId w:val="2"/>
        </w:numPr>
        <w:ind w:left="-472" w:right="-709"/>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ازدياد انتشار المحتوى القانوني الوظيفي عبر المنصات الرقمية، وما نتج عنه من تنوع في أساليب عرض المعلومات القانونية وطرق تقديمه</w:t>
      </w:r>
      <w:r w:rsidR="00F54FDA">
        <w:rPr>
          <w:rFonts w:ascii="Traditional Arabic" w:hAnsi="Traditional Arabic" w:cs="Traditional Arabic" w:hint="cs"/>
          <w:sz w:val="32"/>
          <w:szCs w:val="32"/>
          <w:rtl/>
        </w:rPr>
        <w:t>ـــــــ</w:t>
      </w:r>
      <w:r w:rsidRPr="00386C29">
        <w:rPr>
          <w:rFonts w:ascii="Traditional Arabic" w:hAnsi="Traditional Arabic" w:cs="Traditional Arabic"/>
          <w:sz w:val="32"/>
          <w:szCs w:val="32"/>
          <w:rtl/>
        </w:rPr>
        <w:t>ا للجم</w:t>
      </w:r>
      <w:r w:rsidR="00F54FDA">
        <w:rPr>
          <w:rFonts w:ascii="Traditional Arabic" w:hAnsi="Traditional Arabic" w:cs="Traditional Arabic" w:hint="cs"/>
          <w:sz w:val="32"/>
          <w:szCs w:val="32"/>
          <w:rtl/>
        </w:rPr>
        <w:t>ـــ</w:t>
      </w:r>
      <w:r w:rsidRPr="00386C29">
        <w:rPr>
          <w:rFonts w:ascii="Traditional Arabic" w:hAnsi="Traditional Arabic" w:cs="Traditional Arabic"/>
          <w:sz w:val="32"/>
          <w:szCs w:val="32"/>
          <w:rtl/>
        </w:rPr>
        <w:t>ه</w:t>
      </w:r>
      <w:r w:rsidR="00F54FDA">
        <w:rPr>
          <w:rFonts w:ascii="Traditional Arabic" w:hAnsi="Traditional Arabic" w:cs="Traditional Arabic" w:hint="cs"/>
          <w:sz w:val="32"/>
          <w:szCs w:val="32"/>
          <w:rtl/>
        </w:rPr>
        <w:t>ـــــــــ</w:t>
      </w:r>
      <w:r w:rsidRPr="00386C29">
        <w:rPr>
          <w:rFonts w:ascii="Traditional Arabic" w:hAnsi="Traditional Arabic" w:cs="Traditional Arabic"/>
          <w:sz w:val="32"/>
          <w:szCs w:val="32"/>
          <w:rtl/>
        </w:rPr>
        <w:t>ور.</w:t>
      </w:r>
    </w:p>
    <w:p w14:paraId="1C661EB7" w14:textId="2CC92C6D" w:rsidR="00C00CE5" w:rsidRPr="00386C29" w:rsidRDefault="00C00CE5" w:rsidP="00F54FDA">
      <w:pPr>
        <w:pStyle w:val="a6"/>
        <w:numPr>
          <w:ilvl w:val="0"/>
          <w:numId w:val="2"/>
        </w:numPr>
        <w:ind w:left="-472" w:right="-709"/>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أهمية دراسة الرسائل الإعلامية من منظور نوعية المحتوى وأساليب التأثير المستخدمة فيه، وليس من زاوية حجم التفاعل أو الانت</w:t>
      </w:r>
      <w:r w:rsidR="00F54FDA">
        <w:rPr>
          <w:rFonts w:ascii="Traditional Arabic" w:hAnsi="Traditional Arabic" w:cs="Traditional Arabic" w:hint="cs"/>
          <w:sz w:val="32"/>
          <w:szCs w:val="32"/>
          <w:rtl/>
        </w:rPr>
        <w:t>ـــــــ</w:t>
      </w:r>
      <w:r w:rsidRPr="00386C29">
        <w:rPr>
          <w:rFonts w:ascii="Traditional Arabic" w:hAnsi="Traditional Arabic" w:cs="Traditional Arabic"/>
          <w:sz w:val="32"/>
          <w:szCs w:val="32"/>
          <w:rtl/>
        </w:rPr>
        <w:t>ش</w:t>
      </w:r>
      <w:r w:rsidR="00F54FDA">
        <w:rPr>
          <w:rFonts w:ascii="Traditional Arabic" w:hAnsi="Traditional Arabic" w:cs="Traditional Arabic" w:hint="cs"/>
          <w:sz w:val="32"/>
          <w:szCs w:val="32"/>
          <w:rtl/>
        </w:rPr>
        <w:t>ــــــــــــ</w:t>
      </w:r>
      <w:r w:rsidRPr="00386C29">
        <w:rPr>
          <w:rFonts w:ascii="Traditional Arabic" w:hAnsi="Traditional Arabic" w:cs="Traditional Arabic"/>
          <w:sz w:val="32"/>
          <w:szCs w:val="32"/>
          <w:rtl/>
        </w:rPr>
        <w:t>ار فق</w:t>
      </w:r>
      <w:r w:rsidR="00F54FDA">
        <w:rPr>
          <w:rFonts w:ascii="Traditional Arabic" w:hAnsi="Traditional Arabic" w:cs="Traditional Arabic" w:hint="cs"/>
          <w:sz w:val="32"/>
          <w:szCs w:val="32"/>
          <w:rtl/>
        </w:rPr>
        <w:t>ـــــــــــــــ</w:t>
      </w:r>
      <w:r w:rsidRPr="00386C29">
        <w:rPr>
          <w:rFonts w:ascii="Traditional Arabic" w:hAnsi="Traditional Arabic" w:cs="Traditional Arabic"/>
          <w:sz w:val="32"/>
          <w:szCs w:val="32"/>
          <w:rtl/>
        </w:rPr>
        <w:t>ط.</w:t>
      </w:r>
    </w:p>
    <w:p w14:paraId="7BB1298C" w14:textId="280CB35A" w:rsidR="00C00CE5" w:rsidRPr="00386C29" w:rsidRDefault="00C00CE5" w:rsidP="00F54FDA">
      <w:pPr>
        <w:pStyle w:val="a6"/>
        <w:numPr>
          <w:ilvl w:val="0"/>
          <w:numId w:val="2"/>
        </w:numPr>
        <w:ind w:left="-472" w:right="-709"/>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محدودية الدراسات التحليلية في حدود اطلاع الباحث</w:t>
      </w:r>
      <w:r w:rsid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التي تناولت استراتيجيات التأثير والإقناع داخل المحتوى القانوني الوظيفي في منصات التواصل الاجتماعي.</w:t>
      </w:r>
    </w:p>
    <w:p w14:paraId="17D4DA72" w14:textId="614F3CB5" w:rsidR="00C00CE5" w:rsidRPr="00386C29" w:rsidRDefault="00C00CE5" w:rsidP="00F54FDA">
      <w:pPr>
        <w:pStyle w:val="a6"/>
        <w:numPr>
          <w:ilvl w:val="0"/>
          <w:numId w:val="2"/>
        </w:numPr>
        <w:ind w:left="-472" w:right="-709"/>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ارتباط موضوع الدراسة بمجال الإعلام الرقمي وما يشهده من تطور مستمر في أنماط إنتاج المحتوى والتفاعل معه.</w:t>
      </w:r>
    </w:p>
    <w:p w14:paraId="13E195B8" w14:textId="00058FDD" w:rsidR="00C00CE5" w:rsidRPr="00386C29" w:rsidRDefault="00C00CE5" w:rsidP="00514D79">
      <w:pPr>
        <w:pStyle w:val="a6"/>
        <w:numPr>
          <w:ilvl w:val="0"/>
          <w:numId w:val="2"/>
        </w:numPr>
        <w:ind w:left="-472" w:right="-709"/>
        <w:jc w:val="lowKashida"/>
        <w:rPr>
          <w:rFonts w:ascii="Traditional Arabic" w:hAnsi="Traditional Arabic" w:cs="Traditional Arabic"/>
          <w:sz w:val="32"/>
          <w:szCs w:val="32"/>
        </w:rPr>
      </w:pPr>
      <w:r w:rsidRPr="00386C29">
        <w:rPr>
          <w:rFonts w:ascii="Traditional Arabic" w:hAnsi="Traditional Arabic" w:cs="Traditional Arabic"/>
          <w:sz w:val="32"/>
          <w:szCs w:val="32"/>
          <w:rtl/>
        </w:rPr>
        <w:lastRenderedPageBreak/>
        <w:t>اهتم</w:t>
      </w:r>
      <w:r w:rsidR="00394887">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ام الباح</w:t>
      </w:r>
      <w:r w:rsidR="00394887">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ث بدراس</w:t>
      </w:r>
      <w:r w:rsidR="00394887">
        <w:rPr>
          <w:rFonts w:ascii="Traditional Arabic" w:hAnsi="Traditional Arabic" w:cs="Traditional Arabic" w:hint="cs"/>
          <w:sz w:val="32"/>
          <w:szCs w:val="32"/>
          <w:rtl/>
        </w:rPr>
        <w:t>ـــــــ</w:t>
      </w:r>
      <w:r w:rsidRPr="00386C29">
        <w:rPr>
          <w:rFonts w:ascii="Traditional Arabic" w:hAnsi="Traditional Arabic" w:cs="Traditional Arabic"/>
          <w:sz w:val="32"/>
          <w:szCs w:val="32"/>
          <w:rtl/>
        </w:rPr>
        <w:t>ة الع</w:t>
      </w:r>
      <w:r w:rsidR="00394887">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لاقة بين المحت</w:t>
      </w:r>
      <w:r w:rsidR="00394887">
        <w:rPr>
          <w:rFonts w:ascii="Traditional Arabic" w:hAnsi="Traditional Arabic" w:cs="Traditional Arabic" w:hint="cs"/>
          <w:sz w:val="32"/>
          <w:szCs w:val="32"/>
          <w:rtl/>
        </w:rPr>
        <w:t>ــــ</w:t>
      </w:r>
      <w:r w:rsidRPr="00386C29">
        <w:rPr>
          <w:rFonts w:ascii="Traditional Arabic" w:hAnsi="Traditional Arabic" w:cs="Traditional Arabic"/>
          <w:sz w:val="32"/>
          <w:szCs w:val="32"/>
          <w:rtl/>
        </w:rPr>
        <w:t>وى المتخص</w:t>
      </w:r>
      <w:r w:rsidR="00394887">
        <w:rPr>
          <w:rFonts w:ascii="Traditional Arabic" w:hAnsi="Traditional Arabic" w:cs="Traditional Arabic" w:hint="cs"/>
          <w:sz w:val="32"/>
          <w:szCs w:val="32"/>
          <w:rtl/>
        </w:rPr>
        <w:t>ـــــــ</w:t>
      </w:r>
      <w:r w:rsidRPr="00386C29">
        <w:rPr>
          <w:rFonts w:ascii="Traditional Arabic" w:hAnsi="Traditional Arabic" w:cs="Traditional Arabic"/>
          <w:sz w:val="32"/>
          <w:szCs w:val="32"/>
          <w:rtl/>
        </w:rPr>
        <w:t>ص ووس</w:t>
      </w:r>
      <w:r w:rsidR="00394887">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ائل التأثير المستخدم</w:t>
      </w:r>
      <w:r w:rsidR="00394887">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ة في تقديم</w:t>
      </w:r>
      <w:r w:rsidR="00394887">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ه عبر البيئ</w:t>
      </w:r>
      <w:r w:rsidR="00394887">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ات الرقمي</w:t>
      </w:r>
      <w:r w:rsidR="00394887">
        <w:rPr>
          <w:rFonts w:ascii="Traditional Arabic" w:hAnsi="Traditional Arabic" w:cs="Traditional Arabic" w:hint="cs"/>
          <w:sz w:val="32"/>
          <w:szCs w:val="32"/>
          <w:rtl/>
        </w:rPr>
        <w:t>ــــ</w:t>
      </w:r>
      <w:r w:rsidRPr="00386C29">
        <w:rPr>
          <w:rFonts w:ascii="Traditional Arabic" w:hAnsi="Traditional Arabic" w:cs="Traditional Arabic"/>
          <w:sz w:val="32"/>
          <w:szCs w:val="32"/>
          <w:rtl/>
        </w:rPr>
        <w:t>ة.</w:t>
      </w:r>
    </w:p>
    <w:p w14:paraId="5938F47C" w14:textId="7E7CDBFD" w:rsidR="00C00CE5" w:rsidRPr="00386C29" w:rsidRDefault="00C00CE5" w:rsidP="00F54FDA">
      <w:pPr>
        <w:pStyle w:val="a6"/>
        <w:numPr>
          <w:ilvl w:val="0"/>
          <w:numId w:val="2"/>
        </w:numPr>
        <w:ind w:left="-472" w:right="-709"/>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الرغبة في تقديم قراءة تحليلية تساعد على فهم الخصائص الاتصالية للمحتوى القانوني الوظيفي وآليات بناء التأثير داخل هذا النوع من المحتوى.</w:t>
      </w:r>
    </w:p>
    <w:p w14:paraId="6CFAAB2D" w14:textId="6A502286" w:rsidR="00C00CE5" w:rsidRPr="00386C29" w:rsidRDefault="00C00CE5" w:rsidP="00F54FDA">
      <w:pPr>
        <w:pStyle w:val="a6"/>
        <w:numPr>
          <w:ilvl w:val="0"/>
          <w:numId w:val="2"/>
        </w:numPr>
        <w:ind w:left="-472" w:right="-709"/>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إمكانية الاستف</w:t>
      </w:r>
      <w:r w:rsidR="00514D79">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ادة من نتائج الدراس</w:t>
      </w:r>
      <w:r w:rsidR="00514D79">
        <w:rPr>
          <w:rFonts w:ascii="Traditional Arabic" w:hAnsi="Traditional Arabic" w:cs="Traditional Arabic" w:hint="cs"/>
          <w:sz w:val="32"/>
          <w:szCs w:val="32"/>
          <w:rtl/>
        </w:rPr>
        <w:t>ـــ</w:t>
      </w:r>
      <w:r w:rsidRPr="00386C29">
        <w:rPr>
          <w:rFonts w:ascii="Traditional Arabic" w:hAnsi="Traditional Arabic" w:cs="Traditional Arabic"/>
          <w:sz w:val="32"/>
          <w:szCs w:val="32"/>
          <w:rtl/>
        </w:rPr>
        <w:t>ة في إثراء الدراس</w:t>
      </w:r>
      <w:r w:rsidR="00514D79">
        <w:rPr>
          <w:rFonts w:ascii="Traditional Arabic" w:hAnsi="Traditional Arabic" w:cs="Traditional Arabic" w:hint="cs"/>
          <w:sz w:val="32"/>
          <w:szCs w:val="32"/>
          <w:rtl/>
        </w:rPr>
        <w:t>ـــ</w:t>
      </w:r>
      <w:r w:rsidRPr="00386C29">
        <w:rPr>
          <w:rFonts w:ascii="Traditional Arabic" w:hAnsi="Traditional Arabic" w:cs="Traditional Arabic"/>
          <w:sz w:val="32"/>
          <w:szCs w:val="32"/>
          <w:rtl/>
        </w:rPr>
        <w:t>ات الإع</w:t>
      </w:r>
      <w:r w:rsidR="00514D79">
        <w:rPr>
          <w:rFonts w:ascii="Traditional Arabic" w:hAnsi="Traditional Arabic" w:cs="Traditional Arabic" w:hint="cs"/>
          <w:sz w:val="32"/>
          <w:szCs w:val="32"/>
          <w:rtl/>
        </w:rPr>
        <w:t>ـــ</w:t>
      </w:r>
      <w:r w:rsidRPr="00386C29">
        <w:rPr>
          <w:rFonts w:ascii="Traditional Arabic" w:hAnsi="Traditional Arabic" w:cs="Traditional Arabic"/>
          <w:sz w:val="32"/>
          <w:szCs w:val="32"/>
          <w:rtl/>
        </w:rPr>
        <w:t>لامية المرتبط</w:t>
      </w:r>
      <w:r w:rsidR="00514D79">
        <w:rPr>
          <w:rFonts w:ascii="Traditional Arabic" w:hAnsi="Traditional Arabic" w:cs="Traditional Arabic" w:hint="cs"/>
          <w:sz w:val="32"/>
          <w:szCs w:val="32"/>
          <w:rtl/>
        </w:rPr>
        <w:t>ــــ</w:t>
      </w:r>
      <w:r w:rsidRPr="00386C29">
        <w:rPr>
          <w:rFonts w:ascii="Traditional Arabic" w:hAnsi="Traditional Arabic" w:cs="Traditional Arabic"/>
          <w:sz w:val="32"/>
          <w:szCs w:val="32"/>
          <w:rtl/>
        </w:rPr>
        <w:t>ة بالمحتوى المتخصص ومنصات التواصل الاجتماعي.</w:t>
      </w:r>
    </w:p>
    <w:p w14:paraId="47AED9F0" w14:textId="61D21678" w:rsidR="00AB5752" w:rsidRDefault="00AB5752" w:rsidP="00F54FDA">
      <w:pPr>
        <w:ind w:left="-755" w:right="-709"/>
        <w:rPr>
          <w:rFonts w:ascii="Traditional Arabic" w:hAnsi="Traditional Arabic" w:cs="Traditional Arabic"/>
          <w:b/>
          <w:bCs/>
          <w:sz w:val="36"/>
          <w:szCs w:val="36"/>
          <w:rtl/>
        </w:rPr>
      </w:pPr>
      <w:r w:rsidRPr="00AB5752">
        <w:rPr>
          <w:rFonts w:ascii="Traditional Arabic" w:hAnsi="Traditional Arabic" w:cs="Traditional Arabic"/>
          <w:b/>
          <w:bCs/>
          <w:sz w:val="36"/>
          <w:szCs w:val="36"/>
          <w:rtl/>
        </w:rPr>
        <w:t>رابعًا: أهمية الدراسة</w:t>
      </w:r>
    </w:p>
    <w:p w14:paraId="6520B50D" w14:textId="20D3E7F8" w:rsidR="00AB5752" w:rsidRPr="00AB5752" w:rsidRDefault="00AB5752" w:rsidP="00AB5752">
      <w:pPr>
        <w:ind w:left="-755" w:right="-709"/>
        <w:jc w:val="lowKashida"/>
        <w:rPr>
          <w:rFonts w:ascii="Traditional Arabic" w:hAnsi="Traditional Arabic" w:cs="Traditional Arabic"/>
          <w:sz w:val="32"/>
          <w:szCs w:val="32"/>
          <w:rtl/>
        </w:rPr>
      </w:pPr>
      <w:r w:rsidRPr="00AB5752">
        <w:rPr>
          <w:rFonts w:ascii="Traditional Arabic" w:hAnsi="Traditional Arabic" w:cs="Traditional Arabic"/>
          <w:sz w:val="32"/>
          <w:szCs w:val="32"/>
          <w:rtl/>
        </w:rPr>
        <w:t>تنبع أهمية الدراسة الحالية من طبيعة الموضوع الذي تتناوله، إذ ترتبط باستراتيجيات التأثير والإقناع في محتوى المؤثرين عبر مواقع التواصل الاجتماعي، وهي من الموضوعات التي أصبحت حاضرة في البيئة الرقمية المعاصرة، نتيجة تزايد اعتماد الأفراد على هذه المنصات في تلقي المعلومات وبناء التصورات حول القضايا المختلفة</w:t>
      </w:r>
      <w:r>
        <w:rPr>
          <w:rFonts w:ascii="Traditional Arabic" w:hAnsi="Traditional Arabic" w:cs="Traditional Arabic" w:hint="cs"/>
          <w:sz w:val="32"/>
          <w:szCs w:val="32"/>
          <w:rtl/>
        </w:rPr>
        <w:t xml:space="preserve">، </w:t>
      </w:r>
      <w:r w:rsidRPr="00AB5752">
        <w:rPr>
          <w:rFonts w:ascii="Traditional Arabic" w:hAnsi="Traditional Arabic" w:cs="Traditional Arabic"/>
          <w:sz w:val="32"/>
          <w:szCs w:val="32"/>
          <w:rtl/>
        </w:rPr>
        <w:t>وتبرز أهمية هذه الدراسة في كونها تسلط الضوء على المحتوى القانوني الوظيفي المنشور عبر منصة سناب شات، باعتباره محتوى متخصصًا لا يقتصر دوره على نقل المعلومة، بل يتصل بتبسيط المفاهيم النظامية والوظيفية، وتقديمها للجمهور بأساليب اتصالية قد تسهم في التأثير على فهم المتابعين واتجاهاتهم</w:t>
      </w:r>
      <w:r>
        <w:rPr>
          <w:rFonts w:ascii="Traditional Arabic" w:hAnsi="Traditional Arabic" w:cs="Traditional Arabic" w:hint="cs"/>
          <w:sz w:val="32"/>
          <w:szCs w:val="32"/>
          <w:rtl/>
        </w:rPr>
        <w:t xml:space="preserve">، </w:t>
      </w:r>
      <w:r w:rsidRPr="00AB5752">
        <w:rPr>
          <w:rFonts w:ascii="Traditional Arabic" w:hAnsi="Traditional Arabic" w:cs="Traditional Arabic"/>
          <w:sz w:val="32"/>
          <w:szCs w:val="32"/>
          <w:rtl/>
        </w:rPr>
        <w:t>كما تكتسب الدراسة أهميتها من اهتمامها بتحليل الرسالة الإعلامية ذاتها، من خلال رصد الأساليب والاستراتيجيات المستخدمة في بناء المحتوى، بدل الاكتفاء بالنظر إلى عدد المتابعين أو حجم التفاعل فقط، وهو ما يساعد على فهم أعمق لطبيعة التأثير داخل المحتوى الرقمي المتخصص</w:t>
      </w:r>
      <w:r>
        <w:rPr>
          <w:rFonts w:ascii="Traditional Arabic" w:hAnsi="Traditional Arabic" w:cs="Traditional Arabic" w:hint="cs"/>
          <w:sz w:val="32"/>
          <w:szCs w:val="32"/>
          <w:rtl/>
        </w:rPr>
        <w:t xml:space="preserve">، </w:t>
      </w:r>
      <w:r w:rsidRPr="00AB5752">
        <w:rPr>
          <w:rFonts w:ascii="Traditional Arabic" w:hAnsi="Traditional Arabic" w:cs="Traditional Arabic"/>
          <w:sz w:val="32"/>
          <w:szCs w:val="32"/>
          <w:rtl/>
        </w:rPr>
        <w:t>وتسهم هذه الدراسة في إثراء البحوث المرتبطة بالإعلام الرقمي وتحليل محتوى المؤثرين، كما يمكن أن تفيد الباحثين والمهتمين بمجال الإعلام الجديد في فهم آليات بناء الرسائل الإقناعية داخل المنصات الاجتماعية، وبخاصة في المحتوى القانوني الوظيفي الموجه إلى الجمهور.</w:t>
      </w:r>
    </w:p>
    <w:p w14:paraId="74BA9456" w14:textId="578B4638" w:rsidR="00C00CE5" w:rsidRDefault="00AB5752" w:rsidP="00F54FDA">
      <w:pPr>
        <w:ind w:left="-755" w:right="-709"/>
        <w:rPr>
          <w:rFonts w:ascii="Traditional Arabic" w:hAnsi="Traditional Arabic" w:cs="Traditional Arabic"/>
          <w:b/>
          <w:bCs/>
          <w:sz w:val="36"/>
          <w:szCs w:val="36"/>
          <w:rtl/>
        </w:rPr>
      </w:pPr>
      <w:r>
        <w:rPr>
          <w:rFonts w:ascii="Traditional Arabic" w:hAnsi="Traditional Arabic" w:cs="Traditional Arabic" w:hint="cs"/>
          <w:b/>
          <w:bCs/>
          <w:sz w:val="36"/>
          <w:szCs w:val="36"/>
          <w:rtl/>
        </w:rPr>
        <w:t>خامساً</w:t>
      </w:r>
      <w:r w:rsidR="00C00CE5" w:rsidRPr="00C00CE5">
        <w:rPr>
          <w:rFonts w:ascii="Traditional Arabic" w:hAnsi="Traditional Arabic" w:cs="Traditional Arabic"/>
          <w:b/>
          <w:bCs/>
          <w:sz w:val="36"/>
          <w:szCs w:val="36"/>
          <w:rtl/>
        </w:rPr>
        <w:t>: أهداف الدراسة</w:t>
      </w:r>
    </w:p>
    <w:p w14:paraId="24F91454" w14:textId="77777777" w:rsidR="009C3244" w:rsidRPr="00386C29" w:rsidRDefault="009C3244" w:rsidP="00F54FDA">
      <w:pPr>
        <w:ind w:left="-755" w:right="-709"/>
        <w:jc w:val="lowKashida"/>
        <w:rPr>
          <w:rFonts w:ascii="Traditional Arabic" w:hAnsi="Traditional Arabic" w:cs="Traditional Arabic"/>
          <w:sz w:val="32"/>
          <w:szCs w:val="32"/>
          <w:rtl/>
        </w:rPr>
      </w:pPr>
      <w:r w:rsidRPr="00386C29">
        <w:rPr>
          <w:rFonts w:ascii="Traditional Arabic" w:hAnsi="Traditional Arabic" w:cs="Traditional Arabic"/>
          <w:sz w:val="32"/>
          <w:szCs w:val="32"/>
          <w:rtl/>
        </w:rPr>
        <w:t>تسعى الدراسة الحالية إلى تحقيق مجموعة من الأهداف المرتبطة بتحليل استراتيجيات التأثير والإقناع داخل المحتوى القانوني الوظيفي المنشور عبر منصة سناب شات، وتتمثل أهداف الدراسة فيما يأتي:</w:t>
      </w:r>
    </w:p>
    <w:p w14:paraId="4B62425A" w14:textId="29E72EBF" w:rsidR="00C00CE5" w:rsidRDefault="00C00CE5" w:rsidP="00F54FDA">
      <w:pPr>
        <w:ind w:left="-755" w:right="-709"/>
        <w:rPr>
          <w:rFonts w:ascii="Traditional Arabic" w:hAnsi="Traditional Arabic" w:cs="Traditional Arabic"/>
          <w:b/>
          <w:bCs/>
          <w:sz w:val="32"/>
          <w:szCs w:val="32"/>
          <w:rtl/>
        </w:rPr>
      </w:pPr>
      <w:r w:rsidRPr="00C00CE5">
        <w:rPr>
          <w:rFonts w:ascii="Traditional Arabic" w:hAnsi="Traditional Arabic" w:cs="Traditional Arabic"/>
          <w:b/>
          <w:bCs/>
          <w:sz w:val="32"/>
          <w:szCs w:val="32"/>
          <w:rtl/>
        </w:rPr>
        <w:t>الهدف الرئيس:</w:t>
      </w:r>
    </w:p>
    <w:p w14:paraId="73124529" w14:textId="740097E5" w:rsidR="00C00CE5" w:rsidRPr="00386C29" w:rsidRDefault="00C00CE5" w:rsidP="00F54FDA">
      <w:pPr>
        <w:ind w:left="-755" w:right="-709"/>
        <w:jc w:val="lowKashida"/>
        <w:rPr>
          <w:rFonts w:ascii="Traditional Arabic" w:hAnsi="Traditional Arabic" w:cs="Traditional Arabic"/>
          <w:sz w:val="32"/>
          <w:szCs w:val="32"/>
          <w:rtl/>
        </w:rPr>
      </w:pPr>
      <w:r w:rsidRPr="00386C29">
        <w:rPr>
          <w:rFonts w:ascii="Traditional Arabic" w:hAnsi="Traditional Arabic" w:cs="Traditional Arabic"/>
          <w:sz w:val="32"/>
          <w:szCs w:val="32"/>
          <w:rtl/>
        </w:rPr>
        <w:t>التعرف على استراتيجيات التأثير والإقناع المستخدمة في محتوى المؤثرين على مستخدمي مواقع التواصل الاجتماعي من خلال دراسة تحليلية لعينة من المحتوى المنشور.</w:t>
      </w:r>
    </w:p>
    <w:p w14:paraId="1396D5D7" w14:textId="33C91DD6" w:rsidR="00C00CE5" w:rsidRDefault="00A90883" w:rsidP="00F54FDA">
      <w:pPr>
        <w:ind w:left="-755" w:right="-709"/>
        <w:rPr>
          <w:rFonts w:ascii="Traditional Arabic" w:hAnsi="Traditional Arabic" w:cs="Traditional Arabic"/>
          <w:b/>
          <w:bCs/>
          <w:sz w:val="32"/>
          <w:szCs w:val="32"/>
          <w:rtl/>
        </w:rPr>
      </w:pPr>
      <w:r w:rsidRPr="00A90883">
        <w:rPr>
          <w:rFonts w:ascii="Traditional Arabic" w:hAnsi="Traditional Arabic" w:cs="Traditional Arabic"/>
          <w:b/>
          <w:bCs/>
          <w:sz w:val="32"/>
          <w:szCs w:val="32"/>
          <w:rtl/>
        </w:rPr>
        <w:t>الأهداف الفرعية</w:t>
      </w:r>
      <w:r w:rsidRPr="00A90883">
        <w:rPr>
          <w:rFonts w:ascii="Traditional Arabic" w:hAnsi="Traditional Arabic" w:cs="Traditional Arabic"/>
          <w:b/>
          <w:bCs/>
          <w:sz w:val="32"/>
          <w:szCs w:val="32"/>
        </w:rPr>
        <w:t>:</w:t>
      </w:r>
    </w:p>
    <w:p w14:paraId="16C9217F" w14:textId="199273C6" w:rsidR="00A90883" w:rsidRPr="00386C29" w:rsidRDefault="00A90883" w:rsidP="00F54FDA">
      <w:pPr>
        <w:pStyle w:val="a6"/>
        <w:numPr>
          <w:ilvl w:val="0"/>
          <w:numId w:val="3"/>
        </w:numPr>
        <w:ind w:right="-709"/>
        <w:rPr>
          <w:rFonts w:ascii="Traditional Arabic" w:hAnsi="Traditional Arabic" w:cs="Traditional Arabic"/>
          <w:sz w:val="32"/>
          <w:szCs w:val="32"/>
        </w:rPr>
      </w:pPr>
      <w:r w:rsidRPr="00386C29">
        <w:rPr>
          <w:rFonts w:ascii="Traditional Arabic" w:hAnsi="Traditional Arabic" w:cs="Traditional Arabic"/>
          <w:sz w:val="32"/>
          <w:szCs w:val="32"/>
          <w:rtl/>
        </w:rPr>
        <w:t>التعرف على أبرز الاستراتيجيات المستخدمة في بناء الرسائل الإقناعية داخل المحتوى محل الدراسة.</w:t>
      </w:r>
    </w:p>
    <w:p w14:paraId="0078490B" w14:textId="76D39F04" w:rsidR="00A90883" w:rsidRPr="00386C29" w:rsidRDefault="00A90883" w:rsidP="00F54FDA">
      <w:pPr>
        <w:pStyle w:val="a6"/>
        <w:numPr>
          <w:ilvl w:val="0"/>
          <w:numId w:val="3"/>
        </w:numPr>
        <w:ind w:right="-709"/>
        <w:rPr>
          <w:rFonts w:ascii="Traditional Arabic" w:hAnsi="Traditional Arabic" w:cs="Traditional Arabic"/>
          <w:sz w:val="32"/>
          <w:szCs w:val="32"/>
        </w:rPr>
      </w:pPr>
      <w:r w:rsidRPr="00386C29">
        <w:rPr>
          <w:rFonts w:ascii="Traditional Arabic" w:hAnsi="Traditional Arabic" w:cs="Traditional Arabic"/>
          <w:sz w:val="32"/>
          <w:szCs w:val="32"/>
          <w:rtl/>
        </w:rPr>
        <w:lastRenderedPageBreak/>
        <w:t>الكشف عن الأنماط الاتصالية المستخدمة في تق</w:t>
      </w:r>
      <w:r w:rsidR="00514D79">
        <w:rPr>
          <w:rFonts w:ascii="Traditional Arabic" w:hAnsi="Traditional Arabic" w:cs="Traditional Arabic" w:hint="cs"/>
          <w:sz w:val="32"/>
          <w:szCs w:val="32"/>
          <w:rtl/>
        </w:rPr>
        <w:t>ــ</w:t>
      </w:r>
      <w:r w:rsidRPr="00386C29">
        <w:rPr>
          <w:rFonts w:ascii="Traditional Arabic" w:hAnsi="Traditional Arabic" w:cs="Traditional Arabic"/>
          <w:sz w:val="32"/>
          <w:szCs w:val="32"/>
          <w:rtl/>
        </w:rPr>
        <w:t>ديم المحت</w:t>
      </w:r>
      <w:r w:rsidR="00514D79">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وى القانوني الوظيف</w:t>
      </w:r>
      <w:r w:rsidR="00514D79">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ي.</w:t>
      </w:r>
    </w:p>
    <w:p w14:paraId="2751C818" w14:textId="32B5EFB9" w:rsidR="00A90883" w:rsidRPr="00386C29" w:rsidRDefault="00A90883" w:rsidP="00F54FDA">
      <w:pPr>
        <w:pStyle w:val="a6"/>
        <w:numPr>
          <w:ilvl w:val="0"/>
          <w:numId w:val="3"/>
        </w:numPr>
        <w:ind w:right="-709"/>
        <w:rPr>
          <w:rFonts w:ascii="Traditional Arabic" w:hAnsi="Traditional Arabic" w:cs="Traditional Arabic"/>
          <w:sz w:val="32"/>
          <w:szCs w:val="32"/>
        </w:rPr>
      </w:pPr>
      <w:r w:rsidRPr="00386C29">
        <w:rPr>
          <w:rFonts w:ascii="Traditional Arabic" w:hAnsi="Traditional Arabic" w:cs="Traditional Arabic"/>
          <w:sz w:val="32"/>
          <w:szCs w:val="32"/>
          <w:rtl/>
        </w:rPr>
        <w:t>تحليل أساليب عرض المعل</w:t>
      </w:r>
      <w:r w:rsidR="00514D79">
        <w:rPr>
          <w:rFonts w:ascii="Traditional Arabic" w:hAnsi="Traditional Arabic" w:cs="Traditional Arabic" w:hint="cs"/>
          <w:sz w:val="32"/>
          <w:szCs w:val="32"/>
          <w:rtl/>
        </w:rPr>
        <w:t>ـ</w:t>
      </w:r>
      <w:r w:rsidRPr="00386C29">
        <w:rPr>
          <w:rFonts w:ascii="Traditional Arabic" w:hAnsi="Traditional Arabic" w:cs="Traditional Arabic"/>
          <w:sz w:val="32"/>
          <w:szCs w:val="32"/>
          <w:rtl/>
        </w:rPr>
        <w:t>ومات القانوني</w:t>
      </w:r>
      <w:r w:rsidR="00514D79">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ة الوظيفي</w:t>
      </w:r>
      <w:r w:rsidR="00514D79">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ة داخ</w:t>
      </w:r>
      <w:r w:rsidR="00514D79">
        <w:rPr>
          <w:rFonts w:ascii="Traditional Arabic" w:hAnsi="Traditional Arabic" w:cs="Traditional Arabic" w:hint="cs"/>
          <w:sz w:val="32"/>
          <w:szCs w:val="32"/>
          <w:rtl/>
        </w:rPr>
        <w:t>ـــــــــ</w:t>
      </w:r>
      <w:r w:rsidRPr="00386C29">
        <w:rPr>
          <w:rFonts w:ascii="Traditional Arabic" w:hAnsi="Traditional Arabic" w:cs="Traditional Arabic"/>
          <w:sz w:val="32"/>
          <w:szCs w:val="32"/>
          <w:rtl/>
        </w:rPr>
        <w:t>ل المحت</w:t>
      </w:r>
      <w:r w:rsidR="00514D79">
        <w:rPr>
          <w:rFonts w:ascii="Traditional Arabic" w:hAnsi="Traditional Arabic" w:cs="Traditional Arabic" w:hint="cs"/>
          <w:sz w:val="32"/>
          <w:szCs w:val="32"/>
          <w:rtl/>
        </w:rPr>
        <w:t>ـــــــــ</w:t>
      </w:r>
      <w:r w:rsidRPr="00386C29">
        <w:rPr>
          <w:rFonts w:ascii="Traditional Arabic" w:hAnsi="Traditional Arabic" w:cs="Traditional Arabic"/>
          <w:sz w:val="32"/>
          <w:szCs w:val="32"/>
          <w:rtl/>
        </w:rPr>
        <w:t>وى المنش</w:t>
      </w:r>
      <w:r w:rsidR="00514D79">
        <w:rPr>
          <w:rFonts w:ascii="Traditional Arabic" w:hAnsi="Traditional Arabic" w:cs="Traditional Arabic" w:hint="cs"/>
          <w:sz w:val="32"/>
          <w:szCs w:val="32"/>
          <w:rtl/>
        </w:rPr>
        <w:t>ــــــــ</w:t>
      </w:r>
      <w:r w:rsidRPr="00386C29">
        <w:rPr>
          <w:rFonts w:ascii="Traditional Arabic" w:hAnsi="Traditional Arabic" w:cs="Traditional Arabic"/>
          <w:sz w:val="32"/>
          <w:szCs w:val="32"/>
          <w:rtl/>
        </w:rPr>
        <w:t>ور.</w:t>
      </w:r>
    </w:p>
    <w:p w14:paraId="15A4DAE4" w14:textId="695DB1F3" w:rsidR="00A90883" w:rsidRPr="00386C29" w:rsidRDefault="00A90883" w:rsidP="00F54FDA">
      <w:pPr>
        <w:pStyle w:val="a6"/>
        <w:numPr>
          <w:ilvl w:val="0"/>
          <w:numId w:val="3"/>
        </w:numPr>
        <w:ind w:right="-709"/>
        <w:rPr>
          <w:rFonts w:ascii="Traditional Arabic" w:hAnsi="Traditional Arabic" w:cs="Traditional Arabic"/>
          <w:sz w:val="32"/>
          <w:szCs w:val="32"/>
        </w:rPr>
      </w:pPr>
      <w:r w:rsidRPr="00386C29">
        <w:rPr>
          <w:rFonts w:ascii="Traditional Arabic" w:hAnsi="Traditional Arabic" w:cs="Traditional Arabic"/>
          <w:sz w:val="32"/>
          <w:szCs w:val="32"/>
          <w:rtl/>
        </w:rPr>
        <w:t>التع</w:t>
      </w:r>
      <w:r w:rsidR="00514D79">
        <w:rPr>
          <w:rFonts w:ascii="Traditional Arabic" w:hAnsi="Traditional Arabic" w:cs="Traditional Arabic" w:hint="cs"/>
          <w:sz w:val="32"/>
          <w:szCs w:val="32"/>
          <w:rtl/>
        </w:rPr>
        <w:t>ــــــــ</w:t>
      </w:r>
      <w:r w:rsidRPr="00386C29">
        <w:rPr>
          <w:rFonts w:ascii="Traditional Arabic" w:hAnsi="Traditional Arabic" w:cs="Traditional Arabic"/>
          <w:sz w:val="32"/>
          <w:szCs w:val="32"/>
          <w:rtl/>
        </w:rPr>
        <w:t>رف عل</w:t>
      </w:r>
      <w:r w:rsidR="00514D79">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ى وس</w:t>
      </w:r>
      <w:r w:rsidR="00514D79">
        <w:rPr>
          <w:rFonts w:ascii="Traditional Arabic" w:hAnsi="Traditional Arabic" w:cs="Traditional Arabic" w:hint="cs"/>
          <w:sz w:val="32"/>
          <w:szCs w:val="32"/>
          <w:rtl/>
        </w:rPr>
        <w:t>ـــــــــ</w:t>
      </w:r>
      <w:r w:rsidRPr="00386C29">
        <w:rPr>
          <w:rFonts w:ascii="Traditional Arabic" w:hAnsi="Traditional Arabic" w:cs="Traditional Arabic"/>
          <w:sz w:val="32"/>
          <w:szCs w:val="32"/>
          <w:rtl/>
        </w:rPr>
        <w:t>ائل ج</w:t>
      </w:r>
      <w:r w:rsidR="00514D79">
        <w:rPr>
          <w:rFonts w:ascii="Traditional Arabic" w:hAnsi="Traditional Arabic" w:cs="Traditional Arabic" w:hint="cs"/>
          <w:sz w:val="32"/>
          <w:szCs w:val="32"/>
          <w:rtl/>
        </w:rPr>
        <w:t>ـــــــ</w:t>
      </w:r>
      <w:r w:rsidRPr="00386C29">
        <w:rPr>
          <w:rFonts w:ascii="Traditional Arabic" w:hAnsi="Traditional Arabic" w:cs="Traditional Arabic"/>
          <w:sz w:val="32"/>
          <w:szCs w:val="32"/>
          <w:rtl/>
        </w:rPr>
        <w:t>ذب الانتب</w:t>
      </w:r>
      <w:r w:rsidR="00514D79">
        <w:rPr>
          <w:rFonts w:ascii="Traditional Arabic" w:hAnsi="Traditional Arabic" w:cs="Traditional Arabic" w:hint="cs"/>
          <w:sz w:val="32"/>
          <w:szCs w:val="32"/>
          <w:rtl/>
        </w:rPr>
        <w:t>ـــــــــ</w:t>
      </w:r>
      <w:r w:rsidRPr="00386C29">
        <w:rPr>
          <w:rFonts w:ascii="Traditional Arabic" w:hAnsi="Traditional Arabic" w:cs="Traditional Arabic"/>
          <w:sz w:val="32"/>
          <w:szCs w:val="32"/>
          <w:rtl/>
        </w:rPr>
        <w:t>اه المستخ</w:t>
      </w:r>
      <w:r w:rsidR="00514D79">
        <w:rPr>
          <w:rFonts w:ascii="Traditional Arabic" w:hAnsi="Traditional Arabic" w:cs="Traditional Arabic" w:hint="cs"/>
          <w:sz w:val="32"/>
          <w:szCs w:val="32"/>
          <w:rtl/>
        </w:rPr>
        <w:t>ــــ</w:t>
      </w:r>
      <w:r w:rsidRPr="00386C29">
        <w:rPr>
          <w:rFonts w:ascii="Traditional Arabic" w:hAnsi="Traditional Arabic" w:cs="Traditional Arabic"/>
          <w:sz w:val="32"/>
          <w:szCs w:val="32"/>
          <w:rtl/>
        </w:rPr>
        <w:t>دم</w:t>
      </w:r>
      <w:r w:rsidR="00514D79">
        <w:rPr>
          <w:rFonts w:ascii="Traditional Arabic" w:hAnsi="Traditional Arabic" w:cs="Traditional Arabic" w:hint="cs"/>
          <w:sz w:val="32"/>
          <w:szCs w:val="32"/>
          <w:rtl/>
        </w:rPr>
        <w:t>ـــــــ</w:t>
      </w:r>
      <w:r w:rsidRPr="00386C29">
        <w:rPr>
          <w:rFonts w:ascii="Traditional Arabic" w:hAnsi="Traditional Arabic" w:cs="Traditional Arabic"/>
          <w:sz w:val="32"/>
          <w:szCs w:val="32"/>
          <w:rtl/>
        </w:rPr>
        <w:t>ة أثن</w:t>
      </w:r>
      <w:r w:rsidR="00514D79">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اء تق</w:t>
      </w:r>
      <w:r w:rsidR="00514D79">
        <w:rPr>
          <w:rFonts w:ascii="Traditional Arabic" w:hAnsi="Traditional Arabic" w:cs="Traditional Arabic" w:hint="cs"/>
          <w:sz w:val="32"/>
          <w:szCs w:val="32"/>
          <w:rtl/>
        </w:rPr>
        <w:t>ـــــــــ</w:t>
      </w:r>
      <w:r w:rsidRPr="00386C29">
        <w:rPr>
          <w:rFonts w:ascii="Traditional Arabic" w:hAnsi="Traditional Arabic" w:cs="Traditional Arabic"/>
          <w:sz w:val="32"/>
          <w:szCs w:val="32"/>
          <w:rtl/>
        </w:rPr>
        <w:t>ديم المحت</w:t>
      </w:r>
      <w:r w:rsidR="00514D79">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وى.</w:t>
      </w:r>
    </w:p>
    <w:p w14:paraId="2765FD45" w14:textId="30E76154" w:rsidR="00A90883" w:rsidRPr="00386C29" w:rsidRDefault="00A90883" w:rsidP="00F54FDA">
      <w:pPr>
        <w:pStyle w:val="a6"/>
        <w:numPr>
          <w:ilvl w:val="0"/>
          <w:numId w:val="3"/>
        </w:numPr>
        <w:ind w:right="-709"/>
        <w:rPr>
          <w:rFonts w:ascii="Traditional Arabic" w:hAnsi="Traditional Arabic" w:cs="Traditional Arabic"/>
          <w:sz w:val="32"/>
          <w:szCs w:val="32"/>
        </w:rPr>
      </w:pPr>
      <w:r w:rsidRPr="00386C29">
        <w:rPr>
          <w:rFonts w:ascii="Traditional Arabic" w:hAnsi="Traditional Arabic" w:cs="Traditional Arabic"/>
          <w:sz w:val="32"/>
          <w:szCs w:val="32"/>
          <w:rtl/>
        </w:rPr>
        <w:t>رص</w:t>
      </w:r>
      <w:r w:rsidR="00514D79">
        <w:rPr>
          <w:rFonts w:ascii="Traditional Arabic" w:hAnsi="Traditional Arabic" w:cs="Traditional Arabic" w:hint="cs"/>
          <w:sz w:val="32"/>
          <w:szCs w:val="32"/>
          <w:rtl/>
        </w:rPr>
        <w:t>ــــــــ</w:t>
      </w:r>
      <w:r w:rsidRPr="00386C29">
        <w:rPr>
          <w:rFonts w:ascii="Traditional Arabic" w:hAnsi="Traditional Arabic" w:cs="Traditional Arabic"/>
          <w:sz w:val="32"/>
          <w:szCs w:val="32"/>
          <w:rtl/>
        </w:rPr>
        <w:t>د الأدوات التي تُستخ</w:t>
      </w:r>
      <w:r w:rsidR="00514D79">
        <w:rPr>
          <w:rFonts w:ascii="Traditional Arabic" w:hAnsi="Traditional Arabic" w:cs="Traditional Arabic" w:hint="cs"/>
          <w:sz w:val="32"/>
          <w:szCs w:val="32"/>
          <w:rtl/>
        </w:rPr>
        <w:t>ــــــــــــ</w:t>
      </w:r>
      <w:r w:rsidRPr="00386C29">
        <w:rPr>
          <w:rFonts w:ascii="Traditional Arabic" w:hAnsi="Traditional Arabic" w:cs="Traditional Arabic"/>
          <w:sz w:val="32"/>
          <w:szCs w:val="32"/>
          <w:rtl/>
        </w:rPr>
        <w:t>دم في تعزيز المص</w:t>
      </w:r>
      <w:r w:rsidR="00514D79">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داقي</w:t>
      </w:r>
      <w:r w:rsidR="00514D79">
        <w:rPr>
          <w:rFonts w:ascii="Traditional Arabic" w:hAnsi="Traditional Arabic" w:cs="Traditional Arabic" w:hint="cs"/>
          <w:sz w:val="32"/>
          <w:szCs w:val="32"/>
          <w:rtl/>
        </w:rPr>
        <w:t>ــــــــ</w:t>
      </w:r>
      <w:r w:rsidRPr="00386C29">
        <w:rPr>
          <w:rFonts w:ascii="Traditional Arabic" w:hAnsi="Traditional Arabic" w:cs="Traditional Arabic"/>
          <w:sz w:val="32"/>
          <w:szCs w:val="32"/>
          <w:rtl/>
        </w:rPr>
        <w:t>ة وبن</w:t>
      </w:r>
      <w:r w:rsidR="00514D79">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اء الثقة م</w:t>
      </w:r>
      <w:r w:rsidR="00514D79">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ع المتابع</w:t>
      </w:r>
      <w:r w:rsidR="00514D79">
        <w:rPr>
          <w:rFonts w:ascii="Traditional Arabic" w:hAnsi="Traditional Arabic" w:cs="Traditional Arabic" w:hint="cs"/>
          <w:sz w:val="32"/>
          <w:szCs w:val="32"/>
          <w:rtl/>
        </w:rPr>
        <w:t>ــــ</w:t>
      </w:r>
      <w:r w:rsidRPr="00386C29">
        <w:rPr>
          <w:rFonts w:ascii="Traditional Arabic" w:hAnsi="Traditional Arabic" w:cs="Traditional Arabic"/>
          <w:sz w:val="32"/>
          <w:szCs w:val="32"/>
          <w:rtl/>
        </w:rPr>
        <w:t>ين.</w:t>
      </w:r>
    </w:p>
    <w:p w14:paraId="0439002D" w14:textId="14E74C6C" w:rsidR="00A90883" w:rsidRPr="00386C29" w:rsidRDefault="00A90883" w:rsidP="00F54FDA">
      <w:pPr>
        <w:pStyle w:val="a6"/>
        <w:numPr>
          <w:ilvl w:val="0"/>
          <w:numId w:val="3"/>
        </w:numPr>
        <w:ind w:right="-709"/>
        <w:rPr>
          <w:rFonts w:ascii="Traditional Arabic" w:hAnsi="Traditional Arabic" w:cs="Traditional Arabic"/>
          <w:sz w:val="32"/>
          <w:szCs w:val="32"/>
        </w:rPr>
      </w:pPr>
      <w:r w:rsidRPr="00386C29">
        <w:rPr>
          <w:rFonts w:ascii="Traditional Arabic" w:hAnsi="Traditional Arabic" w:cs="Traditional Arabic"/>
          <w:sz w:val="32"/>
          <w:szCs w:val="32"/>
          <w:rtl/>
        </w:rPr>
        <w:t>تحليل مدى توظيف الأمثلة الواقعية أو الحالات التطبيقية في دعم الرسائل المقدمة.</w:t>
      </w:r>
    </w:p>
    <w:p w14:paraId="2252B67A" w14:textId="07D0A44D" w:rsidR="00A90883" w:rsidRPr="00386C29" w:rsidRDefault="00A90883" w:rsidP="00F54FDA">
      <w:pPr>
        <w:pStyle w:val="a6"/>
        <w:numPr>
          <w:ilvl w:val="0"/>
          <w:numId w:val="3"/>
        </w:numPr>
        <w:ind w:right="-709"/>
        <w:rPr>
          <w:rFonts w:ascii="Traditional Arabic" w:hAnsi="Traditional Arabic" w:cs="Traditional Arabic"/>
          <w:sz w:val="32"/>
          <w:szCs w:val="32"/>
        </w:rPr>
      </w:pPr>
      <w:r w:rsidRPr="00386C29">
        <w:rPr>
          <w:rFonts w:ascii="Traditional Arabic" w:hAnsi="Traditional Arabic" w:cs="Traditional Arabic"/>
          <w:sz w:val="32"/>
          <w:szCs w:val="32"/>
          <w:rtl/>
        </w:rPr>
        <w:t>الوقوف على الخصائص العامة للمحتوى القانوني الوظيفي من حيث اللغة والأسل</w:t>
      </w:r>
      <w:r w:rsidR="00514D79">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وب وطريقة العرض.</w:t>
      </w:r>
    </w:p>
    <w:p w14:paraId="58BEAB4D" w14:textId="77777777" w:rsidR="00514D79" w:rsidRDefault="00A90883" w:rsidP="00F54FDA">
      <w:pPr>
        <w:pStyle w:val="a6"/>
        <w:numPr>
          <w:ilvl w:val="0"/>
          <w:numId w:val="3"/>
        </w:numPr>
        <w:ind w:right="-709"/>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الوصول إلى مؤشرات تحليلية تساعد على فهم طبيعة التأثير والإقناع في المحتوى المتخصص عبر منصات</w:t>
      </w:r>
    </w:p>
    <w:p w14:paraId="6984ACA8" w14:textId="28C78968" w:rsidR="00F54FDA" w:rsidRPr="00E7420C" w:rsidRDefault="00A90883" w:rsidP="00E7420C">
      <w:pPr>
        <w:pStyle w:val="a6"/>
        <w:ind w:left="-35" w:right="-709"/>
        <w:jc w:val="lowKashida"/>
        <w:rPr>
          <w:rFonts w:ascii="Traditional Arabic" w:hAnsi="Traditional Arabic" w:cs="Traditional Arabic"/>
          <w:sz w:val="32"/>
          <w:szCs w:val="32"/>
          <w:rtl/>
        </w:rPr>
      </w:pPr>
      <w:r w:rsidRPr="00386C29">
        <w:rPr>
          <w:rFonts w:ascii="Traditional Arabic" w:hAnsi="Traditional Arabic" w:cs="Traditional Arabic"/>
          <w:sz w:val="32"/>
          <w:szCs w:val="32"/>
          <w:rtl/>
        </w:rPr>
        <w:t>التواص</w:t>
      </w:r>
      <w:r w:rsidR="00514D79">
        <w:rPr>
          <w:rFonts w:ascii="Traditional Arabic" w:hAnsi="Traditional Arabic" w:cs="Traditional Arabic" w:hint="cs"/>
          <w:sz w:val="32"/>
          <w:szCs w:val="32"/>
          <w:rtl/>
        </w:rPr>
        <w:t>ــــــــــ</w:t>
      </w:r>
      <w:r w:rsidRPr="00386C29">
        <w:rPr>
          <w:rFonts w:ascii="Traditional Arabic" w:hAnsi="Traditional Arabic" w:cs="Traditional Arabic"/>
          <w:sz w:val="32"/>
          <w:szCs w:val="32"/>
          <w:rtl/>
        </w:rPr>
        <w:t>ل الاجتماع</w:t>
      </w:r>
      <w:r w:rsidR="00514D79">
        <w:rPr>
          <w:rFonts w:ascii="Traditional Arabic" w:hAnsi="Traditional Arabic" w:cs="Traditional Arabic" w:hint="cs"/>
          <w:sz w:val="32"/>
          <w:szCs w:val="32"/>
          <w:rtl/>
        </w:rPr>
        <w:t>ـــــــ</w:t>
      </w:r>
      <w:r w:rsidRPr="00386C29">
        <w:rPr>
          <w:rFonts w:ascii="Traditional Arabic" w:hAnsi="Traditional Arabic" w:cs="Traditional Arabic"/>
          <w:sz w:val="32"/>
          <w:szCs w:val="32"/>
          <w:rtl/>
        </w:rPr>
        <w:t>ي.</w:t>
      </w:r>
    </w:p>
    <w:p w14:paraId="4AC31690" w14:textId="1F54F43F" w:rsidR="00A90883" w:rsidRPr="00386C29" w:rsidRDefault="00E86545" w:rsidP="00F54FDA">
      <w:pPr>
        <w:ind w:left="-755" w:right="-709"/>
        <w:rPr>
          <w:rFonts w:ascii="Traditional Arabic" w:hAnsi="Traditional Arabic" w:cs="Traditional Arabic"/>
          <w:b/>
          <w:bCs/>
          <w:sz w:val="36"/>
          <w:szCs w:val="36"/>
          <w:rtl/>
        </w:rPr>
      </w:pPr>
      <w:r>
        <w:rPr>
          <w:rFonts w:ascii="Traditional Arabic" w:hAnsi="Traditional Arabic" w:cs="Traditional Arabic" w:hint="cs"/>
          <w:b/>
          <w:bCs/>
          <w:sz w:val="36"/>
          <w:szCs w:val="36"/>
          <w:rtl/>
        </w:rPr>
        <w:t>سادساً</w:t>
      </w:r>
      <w:r w:rsidR="00222E04" w:rsidRPr="00386C29">
        <w:rPr>
          <w:rFonts w:ascii="Traditional Arabic" w:hAnsi="Traditional Arabic" w:cs="Traditional Arabic"/>
          <w:b/>
          <w:bCs/>
          <w:sz w:val="36"/>
          <w:szCs w:val="36"/>
          <w:rtl/>
        </w:rPr>
        <w:t>: الدراسات السابقة</w:t>
      </w:r>
    </w:p>
    <w:p w14:paraId="451E55E9" w14:textId="29599E3E" w:rsidR="00386C29" w:rsidRPr="00386C29" w:rsidRDefault="00386C29" w:rsidP="00F54FDA">
      <w:pPr>
        <w:pStyle w:val="a6"/>
        <w:ind w:left="-755" w:right="-709"/>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يتناول هذا الجزء عرضًا للدراسات السابقة المرتبطة بموضوع الدراسة؛ للاستفادة من أطرها المنهجية ونتائجها، وتحديد أوجه الاتفاق والاختلاف بينها وبين الدراسة الحالية بما يسهم في بناء الإطار النظري والمنهجي للدراسة</w:t>
      </w:r>
      <w:r w:rsidRPr="00386C29">
        <w:rPr>
          <w:rFonts w:ascii="Traditional Arabic" w:hAnsi="Traditional Arabic" w:cs="Traditional Arabic" w:hint="cs"/>
          <w:sz w:val="32"/>
          <w:szCs w:val="32"/>
          <w:rtl/>
        </w:rPr>
        <w:t>:</w:t>
      </w:r>
    </w:p>
    <w:p w14:paraId="37396DD6" w14:textId="44CB44E1" w:rsidR="00222E04" w:rsidRDefault="00222E04" w:rsidP="00F54FDA">
      <w:pPr>
        <w:pStyle w:val="a6"/>
        <w:numPr>
          <w:ilvl w:val="0"/>
          <w:numId w:val="4"/>
        </w:numPr>
        <w:ind w:left="-472" w:right="-709"/>
        <w:jc w:val="lowKashida"/>
        <w:rPr>
          <w:rFonts w:ascii="Traditional Arabic" w:hAnsi="Traditional Arabic" w:cs="Traditional Arabic"/>
          <w:b/>
          <w:bCs/>
          <w:sz w:val="32"/>
          <w:szCs w:val="32"/>
        </w:rPr>
      </w:pPr>
      <w:r w:rsidRPr="00222E04">
        <w:rPr>
          <w:rFonts w:ascii="Traditional Arabic" w:hAnsi="Traditional Arabic" w:cs="Traditional Arabic"/>
          <w:b/>
          <w:bCs/>
          <w:sz w:val="32"/>
          <w:szCs w:val="32"/>
          <w:rtl/>
        </w:rPr>
        <w:t>دراسة مزيان أمينة (2021) بعنوان: استراتيجيات الإقناع في الرسالة الصحية عبر مواقع التواصل الاجتماعي: دراسة تحليلية لعينة من صفحات الفيس بوك</w:t>
      </w:r>
      <w:r>
        <w:rPr>
          <w:rFonts w:ascii="Traditional Arabic" w:hAnsi="Traditional Arabic" w:cs="Traditional Arabic" w:hint="cs"/>
          <w:b/>
          <w:bCs/>
          <w:sz w:val="32"/>
          <w:szCs w:val="32"/>
          <w:rtl/>
        </w:rPr>
        <w:t>:</w:t>
      </w:r>
    </w:p>
    <w:p w14:paraId="17686768" w14:textId="33BB6E51" w:rsidR="00222E04" w:rsidRPr="00386C29" w:rsidRDefault="00222E04" w:rsidP="00F54FDA">
      <w:pPr>
        <w:pStyle w:val="a6"/>
        <w:ind w:left="-755" w:right="-709"/>
        <w:jc w:val="lowKashida"/>
        <w:rPr>
          <w:rFonts w:ascii="Traditional Arabic" w:hAnsi="Traditional Arabic" w:cs="Traditional Arabic"/>
          <w:sz w:val="32"/>
          <w:szCs w:val="32"/>
          <w:rtl/>
        </w:rPr>
      </w:pPr>
      <w:r w:rsidRPr="00222E04">
        <w:rPr>
          <w:rFonts w:ascii="Traditional Arabic" w:hAnsi="Traditional Arabic" w:cs="Traditional Arabic"/>
          <w:b/>
          <w:bCs/>
          <w:sz w:val="32"/>
          <w:szCs w:val="32"/>
          <w:rtl/>
        </w:rPr>
        <w:t xml:space="preserve">هدفت الدراسة </w:t>
      </w:r>
      <w:r w:rsidRPr="00386C29">
        <w:rPr>
          <w:rFonts w:ascii="Traditional Arabic" w:hAnsi="Traditional Arabic" w:cs="Traditional Arabic"/>
          <w:sz w:val="32"/>
          <w:szCs w:val="32"/>
          <w:rtl/>
        </w:rPr>
        <w:t>إلى التعرف على أشكال استراتيجيات الإقناع التي تظهر في الرسائل الصحية المنشورة عبر صفحات الفيس بوك وذلك من خلال مقاربة تقوم على فهم كيفية توظيف مواقع التواصل الاجتماعي في تقديم الرسائل الصحية والتفاعل معها واعتمدت الدراسة على تحليل محتوى عينة من الرسائل الصحية المنشورة في صفحات الفيس بوك</w:t>
      </w:r>
      <w:r w:rsidRPr="00386C29">
        <w:rPr>
          <w:rFonts w:ascii="Traditional Arabic" w:hAnsi="Traditional Arabic" w:cs="Traditional Arabic" w:hint="cs"/>
          <w:sz w:val="32"/>
          <w:szCs w:val="32"/>
          <w:rtl/>
        </w:rPr>
        <w:t>،</w:t>
      </w:r>
      <w:r w:rsidRPr="00386C29">
        <w:rPr>
          <w:rFonts w:ascii="Traditional Arabic" w:hAnsi="Traditional Arabic" w:cs="Traditional Arabic"/>
          <w:sz w:val="32"/>
          <w:szCs w:val="32"/>
          <w:rtl/>
        </w:rPr>
        <w:t xml:space="preserve"> وتوصلت إلى أهمية توظيف الاستراتيجيات الإقناعية في بناء الرسالة الصحية، خاصة عندما يكون الهدف توجيه الجمهور أو رفع مستوى الوعي لديه</w:t>
      </w:r>
      <w:r w:rsidRPr="00386C29">
        <w:rPr>
          <w:rFonts w:ascii="Traditional Arabic" w:hAnsi="Traditional Arabic" w:cs="Traditional Arabic" w:hint="cs"/>
          <w:sz w:val="32"/>
          <w:szCs w:val="32"/>
          <w:rtl/>
        </w:rPr>
        <w:t xml:space="preserve">. </w:t>
      </w:r>
    </w:p>
    <w:p w14:paraId="098CDC2E" w14:textId="2FF1454D" w:rsidR="00222E04" w:rsidRDefault="00222E04" w:rsidP="00F54FDA">
      <w:pPr>
        <w:pStyle w:val="a6"/>
        <w:ind w:left="-755" w:right="-709"/>
        <w:jc w:val="lowKashida"/>
        <w:rPr>
          <w:rFonts w:ascii="Traditional Arabic" w:hAnsi="Traditional Arabic" w:cs="Traditional Arabic"/>
          <w:b/>
          <w:bCs/>
          <w:sz w:val="32"/>
          <w:szCs w:val="32"/>
          <w:rtl/>
        </w:rPr>
      </w:pPr>
      <w:r w:rsidRPr="00222E04">
        <w:rPr>
          <w:rFonts w:ascii="Traditional Arabic" w:hAnsi="Traditional Arabic" w:cs="Traditional Arabic"/>
          <w:b/>
          <w:bCs/>
          <w:sz w:val="32"/>
          <w:szCs w:val="32"/>
          <w:u w:val="single"/>
          <w:rtl/>
        </w:rPr>
        <w:t>وتفيد هذه الدراسة</w:t>
      </w:r>
      <w:r>
        <w:rPr>
          <w:rFonts w:ascii="Traditional Arabic" w:hAnsi="Traditional Arabic" w:cs="Traditional Arabic" w:hint="cs"/>
          <w:b/>
          <w:bCs/>
          <w:sz w:val="32"/>
          <w:szCs w:val="32"/>
          <w:rtl/>
        </w:rPr>
        <w:t>:</w:t>
      </w:r>
      <w:r w:rsidRPr="00222E04">
        <w:rPr>
          <w:rFonts w:ascii="Traditional Arabic" w:hAnsi="Traditional Arabic" w:cs="Traditional Arabic"/>
          <w:b/>
          <w:bCs/>
          <w:sz w:val="32"/>
          <w:szCs w:val="32"/>
          <w:rtl/>
        </w:rPr>
        <w:t xml:space="preserve"> </w:t>
      </w:r>
      <w:r w:rsidRPr="00386C29">
        <w:rPr>
          <w:rFonts w:ascii="Traditional Arabic" w:hAnsi="Traditional Arabic" w:cs="Traditional Arabic"/>
          <w:sz w:val="32"/>
          <w:szCs w:val="32"/>
          <w:rtl/>
        </w:rPr>
        <w:t>البحث الحالي في جانبين؛ الأول أنها تناولت استراتيجيات الإقناع داخل محتوى متخصص منشور عبر وسائل التواصل الاجتماعي، والثاني أنها اعتمدت على تحليل المحتوى، وهو ما يتقاطع مع طبيعة الدراسة الحالية التي تسعى إلى تحليل استراتيجيات التأثير والإقناع في محتوى قانوني وظيفي عبر منصة سناب شات.</w:t>
      </w:r>
    </w:p>
    <w:p w14:paraId="51B0BC5E" w14:textId="44E40305" w:rsidR="00222E04" w:rsidRDefault="00222E04" w:rsidP="00F54FDA">
      <w:pPr>
        <w:pStyle w:val="a6"/>
        <w:numPr>
          <w:ilvl w:val="0"/>
          <w:numId w:val="4"/>
        </w:numPr>
        <w:ind w:left="-472" w:right="-709"/>
        <w:jc w:val="lowKashida"/>
        <w:rPr>
          <w:rFonts w:ascii="Traditional Arabic" w:hAnsi="Traditional Arabic" w:cs="Traditional Arabic"/>
          <w:b/>
          <w:bCs/>
          <w:sz w:val="32"/>
          <w:szCs w:val="32"/>
        </w:rPr>
      </w:pPr>
      <w:r w:rsidRPr="00222E04">
        <w:rPr>
          <w:rFonts w:ascii="Traditional Arabic" w:hAnsi="Traditional Arabic" w:cs="Traditional Arabic"/>
          <w:b/>
          <w:bCs/>
          <w:sz w:val="32"/>
          <w:szCs w:val="32"/>
          <w:rtl/>
        </w:rPr>
        <w:t>دراسة بصغير (2024) بعنوان: آليات التأثير والإقناع في مواقع التواصل الاجتماعي</w:t>
      </w:r>
      <w:r>
        <w:rPr>
          <w:rFonts w:ascii="Traditional Arabic" w:hAnsi="Traditional Arabic" w:cs="Traditional Arabic" w:hint="cs"/>
          <w:b/>
          <w:bCs/>
          <w:sz w:val="32"/>
          <w:szCs w:val="32"/>
          <w:rtl/>
        </w:rPr>
        <w:t>:</w:t>
      </w:r>
    </w:p>
    <w:p w14:paraId="0B10A93F" w14:textId="2F8854B7" w:rsidR="00222E04" w:rsidRDefault="00222E04" w:rsidP="00F54FDA">
      <w:pPr>
        <w:pStyle w:val="a6"/>
        <w:ind w:left="-755" w:right="-709"/>
        <w:jc w:val="lowKashida"/>
        <w:rPr>
          <w:rFonts w:ascii="Traditional Arabic" w:hAnsi="Traditional Arabic" w:cs="Traditional Arabic"/>
          <w:b/>
          <w:bCs/>
          <w:sz w:val="32"/>
          <w:szCs w:val="32"/>
          <w:rtl/>
        </w:rPr>
      </w:pPr>
      <w:r w:rsidRPr="00222E04">
        <w:rPr>
          <w:rFonts w:ascii="Traditional Arabic" w:hAnsi="Traditional Arabic" w:cs="Traditional Arabic"/>
          <w:b/>
          <w:bCs/>
          <w:sz w:val="32"/>
          <w:szCs w:val="32"/>
          <w:rtl/>
        </w:rPr>
        <w:t xml:space="preserve">تناولت الدراسة </w:t>
      </w:r>
      <w:r w:rsidRPr="00386C29">
        <w:rPr>
          <w:rFonts w:ascii="Traditional Arabic" w:hAnsi="Traditional Arabic" w:cs="Traditional Arabic"/>
          <w:sz w:val="32"/>
          <w:szCs w:val="32"/>
          <w:rtl/>
        </w:rPr>
        <w:t>مواقع التواصل الاجتماعي بوصفها بيئة اتصالية مؤثرة في الحياة اليومية للمستخدمين، وسعت إلى الوقوف على آليات التأثير والإقناع التي تتشكل داخل هذه المنصات وركزت الدراسة على طبيعة الدور الذي أصبحت تمارسه مواقع التواصل في التأثير على المستخدمين وتوجيه التفاعل الاجتماعي والاتصالي بينهم</w:t>
      </w:r>
      <w:r w:rsidRPr="00386C29">
        <w:rPr>
          <w:rFonts w:ascii="Traditional Arabic" w:hAnsi="Traditional Arabic" w:cs="Traditional Arabic" w:hint="cs"/>
          <w:sz w:val="32"/>
          <w:szCs w:val="32"/>
          <w:rtl/>
        </w:rPr>
        <w:t>.</w:t>
      </w:r>
    </w:p>
    <w:p w14:paraId="2486DA73" w14:textId="2FEED2E4" w:rsidR="00222E04" w:rsidRPr="00386C29" w:rsidRDefault="00222E04" w:rsidP="00F54FDA">
      <w:pPr>
        <w:pStyle w:val="a6"/>
        <w:ind w:left="-755" w:right="-709"/>
        <w:jc w:val="lowKashida"/>
        <w:rPr>
          <w:rFonts w:ascii="Traditional Arabic" w:hAnsi="Traditional Arabic" w:cs="Traditional Arabic"/>
          <w:sz w:val="32"/>
          <w:szCs w:val="32"/>
          <w:rtl/>
        </w:rPr>
      </w:pPr>
      <w:r w:rsidRPr="00222E04">
        <w:rPr>
          <w:rFonts w:ascii="Traditional Arabic" w:hAnsi="Traditional Arabic" w:cs="Traditional Arabic"/>
          <w:b/>
          <w:bCs/>
          <w:sz w:val="32"/>
          <w:szCs w:val="32"/>
          <w:u w:val="single"/>
          <w:rtl/>
        </w:rPr>
        <w:lastRenderedPageBreak/>
        <w:t>وتفيد هذه الدراسة</w:t>
      </w:r>
      <w:r w:rsidRPr="00222E04">
        <w:rPr>
          <w:rFonts w:ascii="Traditional Arabic" w:hAnsi="Traditional Arabic" w:cs="Traditional Arabic" w:hint="cs"/>
          <w:b/>
          <w:bCs/>
          <w:sz w:val="32"/>
          <w:szCs w:val="32"/>
          <w:u w:val="single"/>
          <w:rtl/>
        </w:rPr>
        <w:t>:</w:t>
      </w:r>
      <w:r w:rsidRPr="00222E04">
        <w:rPr>
          <w:rFonts w:ascii="Traditional Arabic" w:hAnsi="Traditional Arabic" w:cs="Traditional Arabic"/>
          <w:b/>
          <w:bCs/>
          <w:sz w:val="32"/>
          <w:szCs w:val="32"/>
          <w:rtl/>
        </w:rPr>
        <w:t xml:space="preserve"> </w:t>
      </w:r>
      <w:r w:rsidRPr="00386C29">
        <w:rPr>
          <w:rFonts w:ascii="Traditional Arabic" w:hAnsi="Traditional Arabic" w:cs="Traditional Arabic"/>
          <w:sz w:val="32"/>
          <w:szCs w:val="32"/>
          <w:rtl/>
        </w:rPr>
        <w:t>البحث الحالي في تقديم خلفية نظرية عامة حول آليات التأثير والإقناع في مواقع التواصل الاجتماعي، بما يساعد في فهم البيئة الاتصالية التي يتحرك داخلها المؤثرون، وإن كانت الدراسة الحالية أكثر تحديدًا من حيث تركيزها على محتوى مؤثر قانوني وظيفي في منصة سناب شات.</w:t>
      </w:r>
    </w:p>
    <w:p w14:paraId="51539EA6" w14:textId="5ABF89DF" w:rsidR="00222E04" w:rsidRDefault="00222E04" w:rsidP="00F54FDA">
      <w:pPr>
        <w:pStyle w:val="a6"/>
        <w:numPr>
          <w:ilvl w:val="0"/>
          <w:numId w:val="4"/>
        </w:numPr>
        <w:ind w:left="-472" w:right="-709"/>
        <w:jc w:val="lowKashida"/>
        <w:rPr>
          <w:rFonts w:ascii="Traditional Arabic" w:hAnsi="Traditional Arabic" w:cs="Traditional Arabic"/>
          <w:b/>
          <w:bCs/>
          <w:sz w:val="32"/>
          <w:szCs w:val="32"/>
        </w:rPr>
      </w:pPr>
      <w:r w:rsidRPr="00222E04">
        <w:rPr>
          <w:rFonts w:ascii="Traditional Arabic" w:hAnsi="Traditional Arabic" w:cs="Traditional Arabic"/>
          <w:b/>
          <w:bCs/>
          <w:sz w:val="32"/>
          <w:szCs w:val="32"/>
          <w:rtl/>
        </w:rPr>
        <w:t>دراسة عجال (2023) بعنوان: الأساليب الإقناعية في الخطاب الإشهاري للمؤثرين الاجتماعيين</w:t>
      </w:r>
      <w:r>
        <w:rPr>
          <w:rFonts w:ascii="Traditional Arabic" w:hAnsi="Traditional Arabic" w:cs="Traditional Arabic" w:hint="cs"/>
          <w:b/>
          <w:bCs/>
          <w:sz w:val="32"/>
          <w:szCs w:val="32"/>
          <w:rtl/>
        </w:rPr>
        <w:t>:</w:t>
      </w:r>
    </w:p>
    <w:p w14:paraId="3362090D" w14:textId="1C26B87D" w:rsidR="00222E04" w:rsidRPr="00386C29" w:rsidRDefault="00222E04" w:rsidP="00F54FDA">
      <w:pPr>
        <w:pStyle w:val="a6"/>
        <w:ind w:left="-755" w:right="-709"/>
        <w:jc w:val="lowKashida"/>
        <w:rPr>
          <w:rFonts w:ascii="Traditional Arabic" w:hAnsi="Traditional Arabic" w:cs="Traditional Arabic"/>
          <w:sz w:val="32"/>
          <w:szCs w:val="32"/>
          <w:rtl/>
        </w:rPr>
      </w:pPr>
      <w:r w:rsidRPr="00222E04">
        <w:rPr>
          <w:rFonts w:ascii="Traditional Arabic" w:hAnsi="Traditional Arabic" w:cs="Traditional Arabic"/>
          <w:b/>
          <w:bCs/>
          <w:sz w:val="32"/>
          <w:szCs w:val="32"/>
          <w:rtl/>
        </w:rPr>
        <w:t xml:space="preserve">تناولت الدراسة </w:t>
      </w:r>
      <w:r w:rsidRPr="00386C29">
        <w:rPr>
          <w:rFonts w:ascii="Traditional Arabic" w:hAnsi="Traditional Arabic" w:cs="Traditional Arabic"/>
          <w:sz w:val="32"/>
          <w:szCs w:val="32"/>
          <w:rtl/>
        </w:rPr>
        <w:t>الأساليب الإقناعية التي يستخدمها المؤثرون الاجتماعيون في الخطاب الإشهاري عبر مواقع التواصل الاجتماعي وانطلقت من فكرة أن المؤثرين أصبحوا يمارسون أدوارًا اتصالية قائمة على التأثير وبناء القناعة لدى المتابعين واهتمت الدراسة بتحليل طبيعة الأساليب المستخدمة في الخطاب الإشهاري للمؤثرين، وكيفية توظيفها للوصول إلى الجمهور المستهدف.</w:t>
      </w:r>
    </w:p>
    <w:p w14:paraId="3EE5538C" w14:textId="3180FC5E" w:rsidR="00222E04" w:rsidRPr="00386C29" w:rsidRDefault="00222E04" w:rsidP="00F54FDA">
      <w:pPr>
        <w:pStyle w:val="a6"/>
        <w:ind w:left="-755" w:right="-709"/>
        <w:jc w:val="lowKashida"/>
        <w:rPr>
          <w:rFonts w:ascii="Traditional Arabic" w:hAnsi="Traditional Arabic" w:cs="Traditional Arabic"/>
          <w:sz w:val="32"/>
          <w:szCs w:val="32"/>
          <w:rtl/>
        </w:rPr>
      </w:pPr>
      <w:r w:rsidRPr="00222E04">
        <w:rPr>
          <w:rFonts w:ascii="Traditional Arabic" w:hAnsi="Traditional Arabic" w:cs="Traditional Arabic"/>
          <w:b/>
          <w:bCs/>
          <w:sz w:val="32"/>
          <w:szCs w:val="32"/>
          <w:u w:val="single"/>
          <w:rtl/>
        </w:rPr>
        <w:t>وتفيد هذه الدراسة</w:t>
      </w:r>
      <w:r>
        <w:rPr>
          <w:rFonts w:ascii="Traditional Arabic" w:hAnsi="Traditional Arabic" w:cs="Traditional Arabic" w:hint="cs"/>
          <w:b/>
          <w:bCs/>
          <w:sz w:val="32"/>
          <w:szCs w:val="32"/>
          <w:rtl/>
        </w:rPr>
        <w:t>:</w:t>
      </w:r>
      <w:r w:rsidRPr="00222E04">
        <w:rPr>
          <w:rFonts w:ascii="Traditional Arabic" w:hAnsi="Traditional Arabic" w:cs="Traditional Arabic"/>
          <w:b/>
          <w:bCs/>
          <w:sz w:val="32"/>
          <w:szCs w:val="32"/>
          <w:rtl/>
        </w:rPr>
        <w:t xml:space="preserve"> </w:t>
      </w:r>
      <w:r w:rsidRPr="00386C29">
        <w:rPr>
          <w:rFonts w:ascii="Traditional Arabic" w:hAnsi="Traditional Arabic" w:cs="Traditional Arabic"/>
          <w:sz w:val="32"/>
          <w:szCs w:val="32"/>
          <w:rtl/>
        </w:rPr>
        <w:t>البحث الحالي من حيث تركيزها على المؤثرين الاجتماعيين بوصفهم فاعلين اتصاليين يستخدمون أساليب إقناعية في بناء خطابهم، غير أن الدراسة الحالية تختلف عنها في مجال المحتوى؛ إذ لا تتناول الخطاب الإعلاني أو التسويقي، وإنما تركز على المحتوى القانوني الوظيفي المنشور عبر سناب شات.</w:t>
      </w:r>
    </w:p>
    <w:p w14:paraId="0C0FF564" w14:textId="575F8A17" w:rsidR="00222E04" w:rsidRDefault="00222E04" w:rsidP="00F54FDA">
      <w:pPr>
        <w:pStyle w:val="a6"/>
        <w:numPr>
          <w:ilvl w:val="0"/>
          <w:numId w:val="4"/>
        </w:numPr>
        <w:ind w:left="-472" w:right="-709"/>
        <w:jc w:val="lowKashida"/>
        <w:rPr>
          <w:rFonts w:ascii="Traditional Arabic" w:hAnsi="Traditional Arabic" w:cs="Traditional Arabic"/>
          <w:b/>
          <w:bCs/>
          <w:sz w:val="32"/>
          <w:szCs w:val="32"/>
        </w:rPr>
      </w:pPr>
      <w:r w:rsidRPr="00222E04">
        <w:rPr>
          <w:rFonts w:ascii="Traditional Arabic" w:hAnsi="Traditional Arabic" w:cs="Traditional Arabic"/>
          <w:b/>
          <w:bCs/>
          <w:sz w:val="32"/>
          <w:szCs w:val="32"/>
          <w:rtl/>
        </w:rPr>
        <w:t xml:space="preserve">دراسة </w:t>
      </w:r>
      <w:r w:rsidRPr="00222E04">
        <w:rPr>
          <w:rFonts w:ascii="Traditional Arabic" w:hAnsi="Traditional Arabic" w:cs="Traditional Arabic"/>
          <w:b/>
          <w:bCs/>
          <w:sz w:val="32"/>
          <w:szCs w:val="32"/>
        </w:rPr>
        <w:t>Liu</w:t>
      </w:r>
      <w:r w:rsidRPr="00222E04">
        <w:rPr>
          <w:rFonts w:ascii="Traditional Arabic" w:hAnsi="Traditional Arabic" w:cs="Traditional Arabic"/>
          <w:b/>
          <w:bCs/>
          <w:sz w:val="32"/>
          <w:szCs w:val="32"/>
          <w:rtl/>
        </w:rPr>
        <w:t xml:space="preserve"> (2024) بعنوان: </w:t>
      </w:r>
      <w:r w:rsidRPr="00222E04">
        <w:rPr>
          <w:rFonts w:ascii="Traditional Arabic" w:hAnsi="Traditional Arabic" w:cs="Traditional Arabic"/>
          <w:b/>
          <w:bCs/>
          <w:sz w:val="32"/>
          <w:szCs w:val="32"/>
        </w:rPr>
        <w:t>The persuasive power of social media influencers in brand credibility and purchase intention</w:t>
      </w:r>
      <w:r w:rsidRPr="00222E04">
        <w:rPr>
          <w:rFonts w:ascii="Traditional Arabic" w:hAnsi="Traditional Arabic" w:cs="Traditional Arabic"/>
          <w:b/>
          <w:bCs/>
          <w:sz w:val="32"/>
          <w:szCs w:val="32"/>
          <w:rtl/>
        </w:rPr>
        <w:t>.</w:t>
      </w:r>
    </w:p>
    <w:p w14:paraId="08544942" w14:textId="1FF723B1" w:rsidR="00222E04" w:rsidRPr="00386C29" w:rsidRDefault="00222E04" w:rsidP="00F54FDA">
      <w:pPr>
        <w:pStyle w:val="a6"/>
        <w:ind w:left="-755" w:right="-709"/>
        <w:jc w:val="lowKashida"/>
        <w:rPr>
          <w:rFonts w:ascii="Traditional Arabic" w:hAnsi="Traditional Arabic" w:cs="Traditional Arabic"/>
          <w:sz w:val="32"/>
          <w:szCs w:val="32"/>
          <w:rtl/>
        </w:rPr>
      </w:pPr>
      <w:r w:rsidRPr="00222E04">
        <w:rPr>
          <w:rFonts w:ascii="Traditional Arabic" w:hAnsi="Traditional Arabic" w:cs="Traditional Arabic"/>
          <w:b/>
          <w:bCs/>
          <w:sz w:val="32"/>
          <w:szCs w:val="32"/>
          <w:rtl/>
        </w:rPr>
        <w:t xml:space="preserve">هدفت الدراسة </w:t>
      </w:r>
      <w:r w:rsidRPr="00386C29">
        <w:rPr>
          <w:rFonts w:ascii="Traditional Arabic" w:hAnsi="Traditional Arabic" w:cs="Traditional Arabic"/>
          <w:sz w:val="32"/>
          <w:szCs w:val="32"/>
          <w:rtl/>
        </w:rPr>
        <w:t>إلى بحث القوة الإقناعية للمؤثرين في مواقع التواصل الاجتماعي، من خلال تطبيق نموذج احتمالية التوسع في الإقناع وقياس أثر محتوى المؤثرين في إدراك المتابعين لمصداقية العلامة التجارية ونية الشراء. وبيّنت الدراسة أن القيمة المعلوماتية للمحتوى والأصالة، والتشابه بين المؤثر والمتابع، تسهم في بناء علاقة شبه اجتماعية مع الجمهور، وهو ما ينعكس على إدراك المصداقية ونية التفاعل أو الشراء.</w:t>
      </w:r>
    </w:p>
    <w:p w14:paraId="0D260AD6" w14:textId="26FBE687" w:rsidR="00E86545" w:rsidRPr="00E7420C" w:rsidRDefault="00222E04" w:rsidP="00E7420C">
      <w:pPr>
        <w:pStyle w:val="a6"/>
        <w:ind w:left="-755" w:right="-709"/>
        <w:jc w:val="lowKashida"/>
        <w:rPr>
          <w:rFonts w:ascii="Traditional Arabic" w:hAnsi="Traditional Arabic" w:cs="Traditional Arabic"/>
          <w:b/>
          <w:bCs/>
          <w:sz w:val="32"/>
          <w:szCs w:val="32"/>
          <w:rtl/>
        </w:rPr>
      </w:pPr>
      <w:r w:rsidRPr="00222E04">
        <w:rPr>
          <w:rFonts w:ascii="Traditional Arabic" w:hAnsi="Traditional Arabic" w:cs="Traditional Arabic"/>
          <w:b/>
          <w:bCs/>
          <w:sz w:val="32"/>
          <w:szCs w:val="32"/>
          <w:u w:val="single"/>
          <w:rtl/>
        </w:rPr>
        <w:t>وتفيد هذه الدراسة</w:t>
      </w:r>
      <w:r w:rsidRPr="00222E04">
        <w:rPr>
          <w:rFonts w:ascii="Traditional Arabic" w:hAnsi="Traditional Arabic" w:cs="Traditional Arabic" w:hint="cs"/>
          <w:b/>
          <w:bCs/>
          <w:sz w:val="32"/>
          <w:szCs w:val="32"/>
          <w:u w:val="single"/>
          <w:rtl/>
        </w:rPr>
        <w:t>:</w:t>
      </w:r>
      <w:r w:rsidRPr="00222E04">
        <w:rPr>
          <w:rFonts w:ascii="Traditional Arabic" w:hAnsi="Traditional Arabic" w:cs="Traditional Arabic"/>
          <w:b/>
          <w:bCs/>
          <w:sz w:val="32"/>
          <w:szCs w:val="32"/>
          <w:rtl/>
        </w:rPr>
        <w:t xml:space="preserve"> </w:t>
      </w:r>
      <w:r w:rsidRPr="00386C29">
        <w:rPr>
          <w:rFonts w:ascii="Traditional Arabic" w:hAnsi="Traditional Arabic" w:cs="Traditional Arabic"/>
          <w:sz w:val="32"/>
          <w:szCs w:val="32"/>
          <w:rtl/>
        </w:rPr>
        <w:t>البحث الحالي في إبراز أهمية عناصر مثل المصداقية والأصالة والقيمة المعلوماتية في بناء التأثير الإقناعي، وهي عناصر يمكن الاستفادة منها عند تحليل المحتوى القانوني الوظيفي محل الدراسة، مع مراعاة اختلاف المجال بين المحتوى التسويقي والمحتوى التوعوي القانوني.</w:t>
      </w:r>
    </w:p>
    <w:p w14:paraId="1AAA9991" w14:textId="1D91FD41" w:rsidR="0081110D" w:rsidRPr="00386C29" w:rsidRDefault="00E86545" w:rsidP="00F54FDA">
      <w:pPr>
        <w:pStyle w:val="a6"/>
        <w:ind w:left="-755" w:right="-709"/>
        <w:jc w:val="lowKashida"/>
        <w:rPr>
          <w:rFonts w:ascii="Traditional Arabic" w:hAnsi="Traditional Arabic" w:cs="Traditional Arabic"/>
          <w:b/>
          <w:bCs/>
          <w:sz w:val="36"/>
          <w:szCs w:val="36"/>
          <w:rtl/>
        </w:rPr>
      </w:pPr>
      <w:r>
        <w:rPr>
          <w:rFonts w:ascii="Traditional Arabic" w:hAnsi="Traditional Arabic" w:cs="Traditional Arabic" w:hint="cs"/>
          <w:b/>
          <w:bCs/>
          <w:sz w:val="36"/>
          <w:szCs w:val="36"/>
          <w:rtl/>
        </w:rPr>
        <w:t>سابعاً</w:t>
      </w:r>
      <w:r w:rsidR="00AE3BCA" w:rsidRPr="00386C29">
        <w:rPr>
          <w:rFonts w:ascii="Traditional Arabic" w:hAnsi="Traditional Arabic" w:cs="Traditional Arabic"/>
          <w:b/>
          <w:bCs/>
          <w:sz w:val="36"/>
          <w:szCs w:val="36"/>
          <w:rtl/>
        </w:rPr>
        <w:t>: المقاربة النظرية للدراسة</w:t>
      </w:r>
    </w:p>
    <w:p w14:paraId="33AA44C5" w14:textId="6518D4C6" w:rsidR="00AE3BCA" w:rsidRPr="00386C29" w:rsidRDefault="00AE3BCA" w:rsidP="00F54FDA">
      <w:pPr>
        <w:pStyle w:val="a6"/>
        <w:ind w:left="-755" w:right="-709"/>
        <w:jc w:val="lowKashida"/>
        <w:rPr>
          <w:rFonts w:ascii="Traditional Arabic" w:hAnsi="Traditional Arabic" w:cs="Traditional Arabic"/>
          <w:sz w:val="32"/>
          <w:szCs w:val="32"/>
          <w:rtl/>
        </w:rPr>
      </w:pPr>
      <w:r w:rsidRPr="00386C29">
        <w:rPr>
          <w:rFonts w:ascii="Traditional Arabic" w:hAnsi="Traditional Arabic" w:cs="Traditional Arabic"/>
          <w:sz w:val="32"/>
          <w:szCs w:val="32"/>
          <w:rtl/>
        </w:rPr>
        <w:t>تستند الدراسة الحالية إلى نظرية التأثير الإعلامي بوصفها من المقاربات النظرية المناسبة لفهم طبيعة العلاقة بين الرسائل الإعلامية والجمهور، والكشف عن الكيفية التي تسهم بها الرسائل الاتصالية في التأثير على إدراك الأفراد واتجاهاتهم وسلوكياتهم</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وتقوم هذه النظرية على افتراض أن وسائل الإعلام لا تؤدي وظيفة نقل المعلومات فقط، وإنما تمارس أدوارًا متعددة في تشكيل المعرفة وإبراز القضايا والتأثير في بناء التصورات لدى الجمهور بدرجات متفاوتة تختلف بحسب طبيعة الرسالة وخصائص الجمهور والسياق الذي تُقدم فيه</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 xml:space="preserve">وتطورت دراسات التأثير الإعلامي عبر مراحل متعددة انتقلت من النظر إلى الجمهور بوصفه متلقيًا سلبيًا يتأثر مباشرة </w:t>
      </w:r>
      <w:r w:rsidRPr="00386C29">
        <w:rPr>
          <w:rFonts w:ascii="Traditional Arabic" w:hAnsi="Traditional Arabic" w:cs="Traditional Arabic"/>
          <w:sz w:val="32"/>
          <w:szCs w:val="32"/>
          <w:rtl/>
        </w:rPr>
        <w:lastRenderedPageBreak/>
        <w:t>بالرسائل الإعلامية، إلى اتجاهات أحدث ترى أن عملية التأثير أكثر تعقيدًا وتتداخل فيها عناصر تتعلق بالمحتوى وطريقة تقديمه ومصداقية المصدر وخصائص الجمهور المتلقي</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وتتجلى أهمية هذه النظرية في الدراسة الحالية من خلال ارتباطها المباشر بموضوع التأثير والإقناع داخل المحتوى الرقمي؛ إذ إن المؤثر في منصات التواصل الاجتماعي لا يقتصر دوره على تقديم المعلومات، وإنما يعتمد على مجموعة من الأساليب الاتصالية التي تهدف إلى بناء الثقة، وجذب الانتباه، وتعزيز التفاعل، وإيصال الرسائل بصورة أكثر تأثيرًا</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وتستفيد الدراسة الحالية من هذه المقاربة النظرية في تحليل المحتوى القانوني الوظيفي محل الدراسة من خلال التركيز على الكيفية التي تُبنى بها الرسائل داخل المحتوى، والأساليب المستخدمة في تقديمها، وآليات التأثير والإقناع التي تظهر أثناء عرض المعلومات القانونية عبر منصة سناب شات</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وبناءً على ذلك، تمثل نظرية التأثير الإعلامي إطارًا نظريًا يساعد الدراسة على تفسير الأنماط الاتصالية المستخدمة داخل المحتوى محل التحليل، وفهم طبيعة العلاقة بين المؤثر والمستخدم في البيئة الرقمية.</w:t>
      </w:r>
    </w:p>
    <w:p w14:paraId="2AD01711" w14:textId="6FD4301E" w:rsidR="00AE3BCA" w:rsidRPr="00386C29" w:rsidRDefault="00E86545" w:rsidP="00F54FDA">
      <w:pPr>
        <w:pStyle w:val="a6"/>
        <w:ind w:left="-755" w:right="-709"/>
        <w:jc w:val="lowKashida"/>
        <w:rPr>
          <w:rFonts w:ascii="Traditional Arabic" w:hAnsi="Traditional Arabic" w:cs="Traditional Arabic"/>
          <w:b/>
          <w:bCs/>
          <w:sz w:val="36"/>
          <w:szCs w:val="36"/>
          <w:rtl/>
        </w:rPr>
      </w:pPr>
      <w:r>
        <w:rPr>
          <w:rFonts w:ascii="Traditional Arabic" w:hAnsi="Traditional Arabic" w:cs="Traditional Arabic" w:hint="cs"/>
          <w:b/>
          <w:bCs/>
          <w:sz w:val="36"/>
          <w:szCs w:val="36"/>
          <w:rtl/>
        </w:rPr>
        <w:t>ثامناً</w:t>
      </w:r>
      <w:r w:rsidR="00AE3BCA" w:rsidRPr="00386C29">
        <w:rPr>
          <w:rFonts w:ascii="Traditional Arabic" w:hAnsi="Traditional Arabic" w:cs="Traditional Arabic"/>
          <w:b/>
          <w:bCs/>
          <w:sz w:val="36"/>
          <w:szCs w:val="36"/>
          <w:rtl/>
        </w:rPr>
        <w:t>: منهج ونوع الدراسة</w:t>
      </w:r>
    </w:p>
    <w:p w14:paraId="10115473" w14:textId="65E68A71" w:rsidR="00AE3BCA" w:rsidRPr="00386C29" w:rsidRDefault="00AE3BCA" w:rsidP="00F54FDA">
      <w:pPr>
        <w:pStyle w:val="a6"/>
        <w:ind w:left="-755" w:right="-709"/>
        <w:jc w:val="lowKashida"/>
        <w:rPr>
          <w:rFonts w:ascii="Traditional Arabic" w:hAnsi="Traditional Arabic" w:cs="Traditional Arabic"/>
          <w:sz w:val="32"/>
          <w:szCs w:val="32"/>
          <w:rtl/>
        </w:rPr>
      </w:pPr>
      <w:r w:rsidRPr="00386C29">
        <w:rPr>
          <w:rFonts w:ascii="Traditional Arabic" w:hAnsi="Traditional Arabic" w:cs="Traditional Arabic"/>
          <w:sz w:val="32"/>
          <w:szCs w:val="32"/>
          <w:rtl/>
        </w:rPr>
        <w:t>تنتمي الدراسة الحالية إلى الدراسات الوصفية التحليلية، باعتبار أن هذا النوع من الدراسات يُعد من أكثر المناهج ملاءمة لدراسة الظواهر الإعلامية وتحليل خصائصها والوقوف على أنماطها وعناصرها المختلفة بصورة علمية ومنظمة</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واعتمد الباحث في هذه الدراسة على المنهج الوصفي التحليلي؛ وذلك لملاءمته لطبيعة موضوع الدراسة المتمثل في تحليل استراتيجيات التأثير والإقناع المستخدمة داخل محتوى المؤثرين عبر مواقع التواصل الاجتماعي، حيث لا يهدف هذا المنهج إلى اختبار العلاقات السببية أو قياس المتغيرات تجريبيًا، وإنما يركز على وصف الظاهرة كما تظهر في الواقع، ثم تحليل مكوناتها وتفسير نتائجها في ضوء أهداف الدراسة وتساؤلاتها</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كما اعتمدت الدراسة على أسلوب تحليل المحتوى بوصفه أداة منهجية تساعد على دراسة الرسائل الإعلامية بصورة منظمة، من خلال رصد عناصر المحتوى وتصنيفها وتحليل الأنماط المتكررة داخله للوصول إلى مؤشرات تساعد على تفسير طبيعة الرسائل الاتصالية وأساليب التأثير والإقناع المستخدمة</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وتطبيقًا لذلك، يقوم الباحث بتحليل عينة من المحتوى القانوني الوظيفي المنشور عبر منصة سناب شات خلال الفترة المحددة للدراسة، بهدف الكشف عن الاستراتيجيات الاتصالية والإقناعية المستخدمة داخل المحتوى، وتحديد السمات العامة المرتبطة بطريقة تقديم الرسائل الإعلامية</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وعليه فإن الدراسة الحالية تُصنف بوصفها دراسة وصفية تحليلية تعتمد على تحليل المحتوى باعتباره الأداة الأكثر ملاءمة لتحقيق أهداف الدراسة والإجابة عن تساؤلاتها.</w:t>
      </w:r>
    </w:p>
    <w:p w14:paraId="2AD976D5" w14:textId="2A60FB00" w:rsidR="0081110D" w:rsidRPr="00386C29" w:rsidRDefault="00E86545" w:rsidP="00F54FDA">
      <w:pPr>
        <w:pStyle w:val="a6"/>
        <w:ind w:left="-755" w:right="-709"/>
        <w:jc w:val="lowKashida"/>
        <w:rPr>
          <w:rFonts w:ascii="Traditional Arabic" w:hAnsi="Traditional Arabic" w:cs="Traditional Arabic"/>
          <w:b/>
          <w:bCs/>
          <w:sz w:val="36"/>
          <w:szCs w:val="36"/>
          <w:rtl/>
        </w:rPr>
      </w:pPr>
      <w:r>
        <w:rPr>
          <w:rFonts w:ascii="Traditional Arabic" w:hAnsi="Traditional Arabic" w:cs="Traditional Arabic" w:hint="cs"/>
          <w:b/>
          <w:bCs/>
          <w:sz w:val="36"/>
          <w:szCs w:val="36"/>
          <w:rtl/>
        </w:rPr>
        <w:t>تاسعاً</w:t>
      </w:r>
      <w:r w:rsidR="00AE3BCA" w:rsidRPr="00386C29">
        <w:rPr>
          <w:rFonts w:ascii="Traditional Arabic" w:hAnsi="Traditional Arabic" w:cs="Traditional Arabic"/>
          <w:b/>
          <w:bCs/>
          <w:sz w:val="36"/>
          <w:szCs w:val="36"/>
          <w:rtl/>
        </w:rPr>
        <w:t>: عينة الدراسة</w:t>
      </w:r>
    </w:p>
    <w:p w14:paraId="2468162C" w14:textId="318DE6A4" w:rsidR="00AE3BCA" w:rsidRPr="00386C29" w:rsidRDefault="00AE3BCA" w:rsidP="00F54FDA">
      <w:pPr>
        <w:pStyle w:val="a6"/>
        <w:ind w:left="-755" w:right="-709"/>
        <w:jc w:val="lowKashida"/>
        <w:rPr>
          <w:rFonts w:ascii="Traditional Arabic" w:hAnsi="Traditional Arabic" w:cs="Traditional Arabic"/>
          <w:sz w:val="32"/>
          <w:szCs w:val="32"/>
          <w:rtl/>
        </w:rPr>
      </w:pPr>
      <w:r w:rsidRPr="00386C29">
        <w:rPr>
          <w:rFonts w:ascii="Traditional Arabic" w:hAnsi="Traditional Arabic" w:cs="Traditional Arabic"/>
          <w:sz w:val="32"/>
          <w:szCs w:val="32"/>
          <w:rtl/>
        </w:rPr>
        <w:t>اعتمدت الدراسة الحالية على العينة القصدية بوصفها أحد أنواع العينات غير الاحتمالية التي يقوم فيها الباحث باختيار عينة الدراسة بصورة مقصودة وفق خصائص ومعايير تتوافق مع أهداف الدراسة وطبيعة المشكلة البحثية</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وجاء اختيار هذا النوع من العينات نظرًا لارتباط الدراسة الحالية بتحليل محتوى متخصص، الأمر الذي يتطلب اختيار محتوى تتوافر فيه خصائص محددة تساعد على تحقيق أهداف الدراسة والإجابة عن تساؤلاتها، بدلاً من الاعتماد على الاختيار العشوائي</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 xml:space="preserve">وتتمثل عينة الدراسة في محتوى أحد المؤثرين </w:t>
      </w:r>
      <w:r w:rsidRPr="00386C29">
        <w:rPr>
          <w:rFonts w:ascii="Traditional Arabic" w:hAnsi="Traditional Arabic" w:cs="Traditional Arabic"/>
          <w:sz w:val="32"/>
          <w:szCs w:val="32"/>
          <w:rtl/>
        </w:rPr>
        <w:lastRenderedPageBreak/>
        <w:t>السعوديين المتخصصين في تقديم المحتوى القانوني الوظيفي عبر منصة سناب شات، وقد تم اختيار العينة بناءً على مجموعة من الاعتبارات المرتبطة بطبيعة المحتوى واستمرارية النشر ووجود قاعدة متابعين تتيح إمكانية دراسة الرسائل الاتصالية وأساليب التأثير المستخدمة داخل المحتوى</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 xml:space="preserve">وتكونت العينة التحليلية للدراسة من عدد </w:t>
      </w:r>
      <w:r w:rsidRPr="00386C29">
        <w:rPr>
          <w:rFonts w:ascii="Traditional Arabic" w:hAnsi="Traditional Arabic" w:cs="Traditional Arabic"/>
          <w:b/>
          <w:bCs/>
          <w:sz w:val="32"/>
          <w:szCs w:val="32"/>
          <w:rtl/>
        </w:rPr>
        <w:t>(60)</w:t>
      </w:r>
      <w:r w:rsidRPr="00386C29">
        <w:rPr>
          <w:rFonts w:ascii="Traditional Arabic" w:hAnsi="Traditional Arabic" w:cs="Traditional Arabic"/>
          <w:sz w:val="32"/>
          <w:szCs w:val="32"/>
          <w:rtl/>
        </w:rPr>
        <w:t xml:space="preserve"> قصة منشورة عبر منصة سناب شات، جرى اختيارها من المحتوى المنشور خلال الفترة الزمنية المحددة للدراسة، باعتبار أن القصة تمثل وحدة التحليل الأساسية التي سيتم الاعتماد عليها في رصد عناصر التأثير والإقناع وتحليل أنماطها داخل المحتوى</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ويهدف اختيار هذه العينة إلى الوصول إلى قراءة تحليلية تساعد على الكشف عن الخصائص الاتصالية للمحتوى القانوني الوظيفي، وفهم الكيفية التي تُوظف بها استراتيجيات التأثير والإقناع داخل الرسائل المقدمة للجمهور.</w:t>
      </w:r>
    </w:p>
    <w:p w14:paraId="48356AE9" w14:textId="0351AEC0" w:rsidR="00AE3BCA" w:rsidRPr="00386C29" w:rsidRDefault="00E86545" w:rsidP="00F54FDA">
      <w:pPr>
        <w:pStyle w:val="a6"/>
        <w:ind w:left="-755" w:right="-709"/>
        <w:jc w:val="lowKashida"/>
        <w:rPr>
          <w:rFonts w:ascii="Traditional Arabic" w:hAnsi="Traditional Arabic" w:cs="Traditional Arabic"/>
          <w:b/>
          <w:bCs/>
          <w:sz w:val="36"/>
          <w:szCs w:val="36"/>
          <w:rtl/>
        </w:rPr>
      </w:pPr>
      <w:r>
        <w:rPr>
          <w:rFonts w:ascii="Traditional Arabic" w:hAnsi="Traditional Arabic" w:cs="Traditional Arabic" w:hint="cs"/>
          <w:b/>
          <w:bCs/>
          <w:sz w:val="36"/>
          <w:szCs w:val="36"/>
          <w:rtl/>
        </w:rPr>
        <w:t>عاشراً</w:t>
      </w:r>
      <w:r w:rsidR="00AE3BCA" w:rsidRPr="00386C29">
        <w:rPr>
          <w:rFonts w:ascii="Traditional Arabic" w:hAnsi="Traditional Arabic" w:cs="Traditional Arabic"/>
          <w:b/>
          <w:bCs/>
          <w:sz w:val="36"/>
          <w:szCs w:val="36"/>
          <w:rtl/>
        </w:rPr>
        <w:t>: أدوات جمع البيانات</w:t>
      </w:r>
    </w:p>
    <w:p w14:paraId="1197861E" w14:textId="58A537F5" w:rsidR="00AE3BCA" w:rsidRPr="00386C29" w:rsidRDefault="00AE3BCA" w:rsidP="00F54FDA">
      <w:pPr>
        <w:pStyle w:val="a6"/>
        <w:ind w:left="-755" w:right="-709"/>
        <w:jc w:val="lowKashida"/>
        <w:rPr>
          <w:rFonts w:ascii="Traditional Arabic" w:hAnsi="Traditional Arabic" w:cs="Traditional Arabic"/>
          <w:sz w:val="32"/>
          <w:szCs w:val="32"/>
          <w:rtl/>
        </w:rPr>
      </w:pPr>
      <w:r w:rsidRPr="00AE3BCA">
        <w:rPr>
          <w:rFonts w:ascii="Traditional Arabic" w:hAnsi="Traditional Arabic" w:cs="Traditional Arabic"/>
          <w:b/>
          <w:bCs/>
          <w:sz w:val="32"/>
          <w:szCs w:val="32"/>
          <w:rtl/>
        </w:rPr>
        <w:t xml:space="preserve">اعتمدت الدراسة </w:t>
      </w:r>
      <w:r w:rsidRPr="00386C29">
        <w:rPr>
          <w:rFonts w:ascii="Traditional Arabic" w:hAnsi="Traditional Arabic" w:cs="Traditional Arabic"/>
          <w:sz w:val="32"/>
          <w:szCs w:val="32"/>
          <w:rtl/>
        </w:rPr>
        <w:t>الحالية في جمع البيانات على أداة تحليل المحتوى؛ وذلك لملاءمتها لطبيعة الدراسة وأهدافها، باعتبار أن الدراسة تقوم على تحليل الرسائل الإعلامية داخل المحتوى المنشور عبر منصة سناب شات</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ويُعد تحليل المحتوى من الأدوات البحثية المستخدمة في الدراسات الإعلامية، حيث يتيح للباحث دراسة المحتوى بصورة منظمة من خلال رصد عناصره وتصنيفها وتحليل الأنماط المتكررة داخله بهدف الوصول إلى مؤشرات تساعد على تفسير الظواهر الاتصالية محل الدراسة</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وقد استعان الباحث باستمارة تحليل محتوى أُعدت خصيصًا لخدمة أهداف الدراسة والإجابة عن تساؤلاتها، وتم تصميمها بما يتوافق مع طبيعة المحتوى القانوني الوظيفي محل الدراسة، بحيث تتضمن مجموعة من الفئات والمؤشرات التي تساعد على رصد استراتيجيات التأثير والإقناع المستخدمة داخل المحتوى</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وشملت استمارة التحليل عددًا من المحاور الرئيسة، من أبرزها:</w:t>
      </w:r>
    </w:p>
    <w:p w14:paraId="7DE72F77" w14:textId="77777777" w:rsidR="00AE3BCA" w:rsidRPr="00386C29" w:rsidRDefault="00AE3BCA" w:rsidP="00F54FDA">
      <w:pPr>
        <w:pStyle w:val="a6"/>
        <w:numPr>
          <w:ilvl w:val="0"/>
          <w:numId w:val="5"/>
        </w:numPr>
        <w:ind w:left="-472" w:right="-709"/>
        <w:rPr>
          <w:rFonts w:ascii="Traditional Arabic" w:hAnsi="Traditional Arabic" w:cs="Traditional Arabic"/>
          <w:sz w:val="32"/>
          <w:szCs w:val="32"/>
          <w:rtl/>
        </w:rPr>
      </w:pPr>
      <w:r w:rsidRPr="00386C29">
        <w:rPr>
          <w:rFonts w:ascii="Traditional Arabic" w:hAnsi="Traditional Arabic" w:cs="Traditional Arabic"/>
          <w:sz w:val="32"/>
          <w:szCs w:val="32"/>
          <w:rtl/>
        </w:rPr>
        <w:t>نوع الرسالة المقدمة.</w:t>
      </w:r>
    </w:p>
    <w:p w14:paraId="2914E523" w14:textId="77777777" w:rsidR="00AE3BCA" w:rsidRPr="00386C29" w:rsidRDefault="00AE3BCA" w:rsidP="00F54FDA">
      <w:pPr>
        <w:pStyle w:val="a6"/>
        <w:numPr>
          <w:ilvl w:val="0"/>
          <w:numId w:val="5"/>
        </w:numPr>
        <w:ind w:left="-472" w:right="-709"/>
        <w:rPr>
          <w:rFonts w:ascii="Traditional Arabic" w:hAnsi="Traditional Arabic" w:cs="Traditional Arabic"/>
          <w:sz w:val="32"/>
          <w:szCs w:val="32"/>
          <w:rtl/>
        </w:rPr>
      </w:pPr>
      <w:r w:rsidRPr="00386C29">
        <w:rPr>
          <w:rFonts w:ascii="Traditional Arabic" w:hAnsi="Traditional Arabic" w:cs="Traditional Arabic"/>
          <w:sz w:val="32"/>
          <w:szCs w:val="32"/>
          <w:rtl/>
        </w:rPr>
        <w:t>أسلوب عرض المحتوى.</w:t>
      </w:r>
    </w:p>
    <w:p w14:paraId="21A741C3" w14:textId="77777777" w:rsidR="00AE3BCA" w:rsidRPr="00386C29" w:rsidRDefault="00AE3BCA" w:rsidP="00F54FDA">
      <w:pPr>
        <w:pStyle w:val="a6"/>
        <w:numPr>
          <w:ilvl w:val="0"/>
          <w:numId w:val="5"/>
        </w:numPr>
        <w:ind w:left="-472" w:right="-709"/>
        <w:rPr>
          <w:rFonts w:ascii="Traditional Arabic" w:hAnsi="Traditional Arabic" w:cs="Traditional Arabic"/>
          <w:sz w:val="32"/>
          <w:szCs w:val="32"/>
          <w:rtl/>
        </w:rPr>
      </w:pPr>
      <w:r w:rsidRPr="00386C29">
        <w:rPr>
          <w:rFonts w:ascii="Traditional Arabic" w:hAnsi="Traditional Arabic" w:cs="Traditional Arabic"/>
          <w:sz w:val="32"/>
          <w:szCs w:val="32"/>
          <w:rtl/>
        </w:rPr>
        <w:t>عناصر جذب الانتباه.</w:t>
      </w:r>
    </w:p>
    <w:p w14:paraId="2892ABB6" w14:textId="77777777" w:rsidR="00AE3BCA" w:rsidRPr="00386C29" w:rsidRDefault="00AE3BCA" w:rsidP="00F54FDA">
      <w:pPr>
        <w:pStyle w:val="a6"/>
        <w:numPr>
          <w:ilvl w:val="0"/>
          <w:numId w:val="5"/>
        </w:numPr>
        <w:ind w:left="-472" w:right="-709"/>
        <w:rPr>
          <w:rFonts w:ascii="Traditional Arabic" w:hAnsi="Traditional Arabic" w:cs="Traditional Arabic"/>
          <w:sz w:val="32"/>
          <w:szCs w:val="32"/>
          <w:rtl/>
        </w:rPr>
      </w:pPr>
      <w:r w:rsidRPr="00386C29">
        <w:rPr>
          <w:rFonts w:ascii="Traditional Arabic" w:hAnsi="Traditional Arabic" w:cs="Traditional Arabic"/>
          <w:sz w:val="32"/>
          <w:szCs w:val="32"/>
          <w:rtl/>
        </w:rPr>
        <w:t>الاستراتيجيات الإقناعية المستخدمة.</w:t>
      </w:r>
    </w:p>
    <w:p w14:paraId="1DD21EBD" w14:textId="370CCDF4" w:rsidR="00AE3BCA" w:rsidRPr="00386C29" w:rsidRDefault="00AE3BCA" w:rsidP="00F54FDA">
      <w:pPr>
        <w:pStyle w:val="a6"/>
        <w:numPr>
          <w:ilvl w:val="0"/>
          <w:numId w:val="5"/>
        </w:numPr>
        <w:ind w:left="-472" w:right="-709"/>
        <w:rPr>
          <w:rFonts w:ascii="Traditional Arabic" w:hAnsi="Traditional Arabic" w:cs="Traditional Arabic"/>
          <w:sz w:val="32"/>
          <w:szCs w:val="32"/>
          <w:rtl/>
        </w:rPr>
      </w:pPr>
      <w:r w:rsidRPr="00386C29">
        <w:rPr>
          <w:rFonts w:ascii="Traditional Arabic" w:hAnsi="Traditional Arabic" w:cs="Traditional Arabic"/>
          <w:sz w:val="32"/>
          <w:szCs w:val="32"/>
          <w:rtl/>
        </w:rPr>
        <w:t>أدوات بناء المصداقي</w:t>
      </w:r>
      <w:r w:rsidR="00394887">
        <w:rPr>
          <w:rFonts w:ascii="Traditional Arabic" w:hAnsi="Traditional Arabic" w:cs="Traditional Arabic" w:hint="cs"/>
          <w:sz w:val="32"/>
          <w:szCs w:val="32"/>
          <w:rtl/>
        </w:rPr>
        <w:t>ـ</w:t>
      </w:r>
      <w:r w:rsidRPr="00386C29">
        <w:rPr>
          <w:rFonts w:ascii="Traditional Arabic" w:hAnsi="Traditional Arabic" w:cs="Traditional Arabic"/>
          <w:sz w:val="32"/>
          <w:szCs w:val="32"/>
          <w:rtl/>
        </w:rPr>
        <w:t>ة.</w:t>
      </w:r>
    </w:p>
    <w:p w14:paraId="20F2064A" w14:textId="2BB9F59F" w:rsidR="00AE3BCA" w:rsidRPr="00386C29" w:rsidRDefault="00AE3BCA" w:rsidP="00F54FDA">
      <w:pPr>
        <w:pStyle w:val="a6"/>
        <w:numPr>
          <w:ilvl w:val="0"/>
          <w:numId w:val="5"/>
        </w:numPr>
        <w:ind w:left="-472" w:right="-709"/>
        <w:rPr>
          <w:rFonts w:ascii="Traditional Arabic" w:hAnsi="Traditional Arabic" w:cs="Traditional Arabic"/>
          <w:sz w:val="32"/>
          <w:szCs w:val="32"/>
          <w:rtl/>
        </w:rPr>
      </w:pPr>
      <w:r w:rsidRPr="00386C29">
        <w:rPr>
          <w:rFonts w:ascii="Traditional Arabic" w:hAnsi="Traditional Arabic" w:cs="Traditional Arabic"/>
          <w:sz w:val="32"/>
          <w:szCs w:val="32"/>
          <w:rtl/>
        </w:rPr>
        <w:t>أسالي</w:t>
      </w:r>
      <w:r w:rsidR="00394887">
        <w:rPr>
          <w:rFonts w:ascii="Traditional Arabic" w:hAnsi="Traditional Arabic" w:cs="Traditional Arabic" w:hint="cs"/>
          <w:sz w:val="32"/>
          <w:szCs w:val="32"/>
          <w:rtl/>
        </w:rPr>
        <w:t>ــــــــ</w:t>
      </w:r>
      <w:r w:rsidRPr="00386C29">
        <w:rPr>
          <w:rFonts w:ascii="Traditional Arabic" w:hAnsi="Traditional Arabic" w:cs="Traditional Arabic"/>
          <w:sz w:val="32"/>
          <w:szCs w:val="32"/>
          <w:rtl/>
        </w:rPr>
        <w:t>ب التفاع</w:t>
      </w:r>
      <w:r w:rsidR="00394887">
        <w:rPr>
          <w:rFonts w:ascii="Traditional Arabic" w:hAnsi="Traditional Arabic" w:cs="Traditional Arabic" w:hint="cs"/>
          <w:sz w:val="32"/>
          <w:szCs w:val="32"/>
          <w:rtl/>
        </w:rPr>
        <w:t>ــــــــ</w:t>
      </w:r>
      <w:r w:rsidRPr="00386C29">
        <w:rPr>
          <w:rFonts w:ascii="Traditional Arabic" w:hAnsi="Traditional Arabic" w:cs="Traditional Arabic"/>
          <w:sz w:val="32"/>
          <w:szCs w:val="32"/>
          <w:rtl/>
        </w:rPr>
        <w:t>ل م</w:t>
      </w:r>
      <w:r w:rsidR="00394887">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ع الجمه</w:t>
      </w:r>
      <w:r w:rsidR="00394887">
        <w:rPr>
          <w:rFonts w:ascii="Traditional Arabic" w:hAnsi="Traditional Arabic" w:cs="Traditional Arabic" w:hint="cs"/>
          <w:sz w:val="32"/>
          <w:szCs w:val="32"/>
          <w:rtl/>
        </w:rPr>
        <w:t>ـــــــــــــــــ</w:t>
      </w:r>
      <w:r w:rsidRPr="00386C29">
        <w:rPr>
          <w:rFonts w:ascii="Traditional Arabic" w:hAnsi="Traditional Arabic" w:cs="Traditional Arabic"/>
          <w:sz w:val="32"/>
          <w:szCs w:val="32"/>
          <w:rtl/>
        </w:rPr>
        <w:t>ور.</w:t>
      </w:r>
    </w:p>
    <w:p w14:paraId="7FE7FF40" w14:textId="201D374A" w:rsidR="00AE3BCA" w:rsidRPr="00386C29" w:rsidRDefault="00AE3BCA" w:rsidP="00F54FDA">
      <w:pPr>
        <w:pStyle w:val="a6"/>
        <w:numPr>
          <w:ilvl w:val="0"/>
          <w:numId w:val="5"/>
        </w:numPr>
        <w:ind w:left="-472" w:right="-709"/>
        <w:rPr>
          <w:rFonts w:ascii="Traditional Arabic" w:hAnsi="Traditional Arabic" w:cs="Traditional Arabic"/>
          <w:sz w:val="32"/>
          <w:szCs w:val="32"/>
          <w:rtl/>
        </w:rPr>
      </w:pPr>
      <w:r w:rsidRPr="00386C29">
        <w:rPr>
          <w:rFonts w:ascii="Traditional Arabic" w:hAnsi="Traditional Arabic" w:cs="Traditional Arabic"/>
          <w:sz w:val="32"/>
          <w:szCs w:val="32"/>
          <w:rtl/>
        </w:rPr>
        <w:t>توظيف الأمثلة أو الحالات التطبيقي</w:t>
      </w:r>
      <w:r w:rsidR="00394887">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ة.</w:t>
      </w:r>
    </w:p>
    <w:p w14:paraId="76EF8BF6" w14:textId="02382733" w:rsidR="00AE3BCA" w:rsidRPr="00386C29" w:rsidRDefault="00AE3BCA" w:rsidP="00F54FDA">
      <w:pPr>
        <w:pStyle w:val="a6"/>
        <w:numPr>
          <w:ilvl w:val="0"/>
          <w:numId w:val="5"/>
        </w:numPr>
        <w:ind w:left="-472" w:right="-709"/>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الخصائص العامة للغة وأسلوب الطرح.</w:t>
      </w:r>
    </w:p>
    <w:p w14:paraId="1F55247E" w14:textId="5D3CA1C8" w:rsidR="00F54FDA" w:rsidRPr="00F54FDA" w:rsidRDefault="00AE3BCA" w:rsidP="00F54FDA">
      <w:pPr>
        <w:pStyle w:val="a6"/>
        <w:ind w:left="-755" w:right="-709"/>
        <w:jc w:val="lowKashida"/>
        <w:rPr>
          <w:rFonts w:ascii="Traditional Arabic" w:hAnsi="Traditional Arabic" w:cs="Traditional Arabic"/>
          <w:sz w:val="32"/>
          <w:szCs w:val="32"/>
          <w:rtl/>
        </w:rPr>
      </w:pPr>
      <w:r w:rsidRPr="00386C29">
        <w:rPr>
          <w:rFonts w:ascii="Traditional Arabic" w:hAnsi="Traditional Arabic" w:cs="Traditional Arabic"/>
          <w:sz w:val="32"/>
          <w:szCs w:val="32"/>
          <w:rtl/>
        </w:rPr>
        <w:t>وقد طُبقت أداة التحليل على عينة الدراسة المكونة من (60) قصة منشورة عبر منصة سناب شات خلال الفترة الزمنية المحددة للدراسة، بهدف جمع البيانات وتحليلها بما يسهم في الوصول إلى نتائج مرتبطة بأهداف الدراسة وتساؤلاتها.</w:t>
      </w:r>
    </w:p>
    <w:p w14:paraId="582247A8" w14:textId="2C867830" w:rsidR="0081110D" w:rsidRPr="00386C29" w:rsidRDefault="00E86545" w:rsidP="00F54FDA">
      <w:pPr>
        <w:pStyle w:val="a6"/>
        <w:ind w:left="-755" w:right="-709"/>
        <w:jc w:val="lowKashida"/>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الحادي عشر</w:t>
      </w:r>
      <w:r w:rsidR="00AE3BCA" w:rsidRPr="00386C29">
        <w:rPr>
          <w:rFonts w:ascii="Traditional Arabic" w:hAnsi="Traditional Arabic" w:cs="Traditional Arabic"/>
          <w:b/>
          <w:bCs/>
          <w:sz w:val="36"/>
          <w:szCs w:val="36"/>
          <w:rtl/>
        </w:rPr>
        <w:t>: مجالات الدراسة</w:t>
      </w:r>
    </w:p>
    <w:p w14:paraId="198CCEB1" w14:textId="68ED3AD9" w:rsidR="00AE3BCA" w:rsidRPr="00F54FDA" w:rsidRDefault="00AE3BCA" w:rsidP="00F54FDA">
      <w:pPr>
        <w:pStyle w:val="a6"/>
        <w:ind w:left="-755" w:right="-709"/>
        <w:jc w:val="lowKashida"/>
        <w:rPr>
          <w:rFonts w:ascii="Traditional Arabic" w:hAnsi="Traditional Arabic" w:cs="Traditional Arabic"/>
          <w:b/>
          <w:bCs/>
          <w:sz w:val="32"/>
          <w:szCs w:val="32"/>
          <w:rtl/>
        </w:rPr>
      </w:pPr>
      <w:r w:rsidRPr="00AE3BCA">
        <w:rPr>
          <w:rFonts w:ascii="Traditional Arabic" w:hAnsi="Traditional Arabic" w:cs="Traditional Arabic"/>
          <w:b/>
          <w:bCs/>
          <w:sz w:val="32"/>
          <w:szCs w:val="32"/>
          <w:rtl/>
        </w:rPr>
        <w:t>أ/ المجال المكاني:</w:t>
      </w:r>
      <w:r w:rsidR="00F54FDA">
        <w:rPr>
          <w:rFonts w:ascii="Traditional Arabic" w:hAnsi="Traditional Arabic" w:cs="Traditional Arabic" w:hint="cs"/>
          <w:b/>
          <w:bCs/>
          <w:sz w:val="32"/>
          <w:szCs w:val="32"/>
          <w:rtl/>
        </w:rPr>
        <w:t xml:space="preserve"> </w:t>
      </w:r>
      <w:r w:rsidRPr="00F54FDA">
        <w:rPr>
          <w:rFonts w:ascii="Traditional Arabic" w:hAnsi="Traditional Arabic" w:cs="Traditional Arabic"/>
          <w:sz w:val="32"/>
          <w:szCs w:val="32"/>
          <w:rtl/>
        </w:rPr>
        <w:t>أُجريت الدراسة الحالية في البيئة الرقمية لمنصة سناب شات، وذلك من خلال تحليل المحتوى المنشور عبر حساب أحد المؤثرين السعوديين المتخصصين في المحتوى القانوني الوظيفي، باعتبار أن منصة سناب شات تمثل المجال الذي يتم من خلاله إنتاج الرسائل الإعلامية ونشرها والتفاعل معها.</w:t>
      </w:r>
    </w:p>
    <w:p w14:paraId="4384D1A9" w14:textId="6A0597AA" w:rsidR="00AE3BCA" w:rsidRPr="00F54FDA" w:rsidRDefault="00AE3BCA" w:rsidP="00F54FDA">
      <w:pPr>
        <w:pStyle w:val="a6"/>
        <w:ind w:left="-755" w:right="-709"/>
        <w:jc w:val="lowKashida"/>
        <w:rPr>
          <w:rFonts w:ascii="Traditional Arabic" w:hAnsi="Traditional Arabic" w:cs="Traditional Arabic"/>
          <w:b/>
          <w:bCs/>
          <w:sz w:val="32"/>
          <w:szCs w:val="32"/>
          <w:rtl/>
        </w:rPr>
      </w:pPr>
      <w:r w:rsidRPr="00AE3BCA">
        <w:rPr>
          <w:rFonts w:ascii="Traditional Arabic" w:hAnsi="Traditional Arabic" w:cs="Traditional Arabic"/>
          <w:b/>
          <w:bCs/>
          <w:sz w:val="32"/>
          <w:szCs w:val="32"/>
          <w:rtl/>
        </w:rPr>
        <w:t>ب/ المجال الزماني:</w:t>
      </w:r>
      <w:r w:rsidR="00F54FDA">
        <w:rPr>
          <w:rFonts w:ascii="Traditional Arabic" w:hAnsi="Traditional Arabic" w:cs="Traditional Arabic" w:hint="cs"/>
          <w:b/>
          <w:bCs/>
          <w:sz w:val="32"/>
          <w:szCs w:val="32"/>
          <w:rtl/>
        </w:rPr>
        <w:t xml:space="preserve"> </w:t>
      </w:r>
      <w:r w:rsidRPr="00F54FDA">
        <w:rPr>
          <w:rFonts w:ascii="Traditional Arabic" w:hAnsi="Traditional Arabic" w:cs="Traditional Arabic"/>
          <w:sz w:val="32"/>
          <w:szCs w:val="32"/>
          <w:rtl/>
        </w:rPr>
        <w:t>اقتصرت الدراسة الحالية على تحليل المحتوى المنشور خلال الفترة الزمنية الممتدة من 01/01/2025م إلى 01/01/2026م، وذلك بهدف توفير نطاق زمني محدد يسمح بدراسة المحتوى وتحليل أنماطه بصورة أكثر تنظيمًا واتساقًا مع أهداف الدراسة.</w:t>
      </w:r>
    </w:p>
    <w:p w14:paraId="15865920" w14:textId="29A7D9F6" w:rsidR="0081110D" w:rsidRPr="00213651" w:rsidRDefault="00AE3BCA" w:rsidP="00213651">
      <w:pPr>
        <w:pStyle w:val="a6"/>
        <w:ind w:left="-755" w:right="-709"/>
        <w:jc w:val="lowKashida"/>
        <w:rPr>
          <w:rFonts w:ascii="Traditional Arabic" w:hAnsi="Traditional Arabic" w:cs="Traditional Arabic"/>
          <w:b/>
          <w:bCs/>
          <w:sz w:val="32"/>
          <w:szCs w:val="32"/>
          <w:rtl/>
        </w:rPr>
      </w:pPr>
      <w:r w:rsidRPr="00AE3BCA">
        <w:rPr>
          <w:rFonts w:ascii="Traditional Arabic" w:hAnsi="Traditional Arabic" w:cs="Traditional Arabic"/>
          <w:b/>
          <w:bCs/>
          <w:sz w:val="32"/>
          <w:szCs w:val="32"/>
          <w:rtl/>
        </w:rPr>
        <w:t>ج/ المجال البشري:</w:t>
      </w:r>
      <w:r w:rsidR="00F54FDA">
        <w:rPr>
          <w:rFonts w:ascii="Traditional Arabic" w:hAnsi="Traditional Arabic" w:cs="Traditional Arabic" w:hint="cs"/>
          <w:b/>
          <w:bCs/>
          <w:sz w:val="32"/>
          <w:szCs w:val="32"/>
          <w:rtl/>
        </w:rPr>
        <w:t xml:space="preserve"> </w:t>
      </w:r>
      <w:r w:rsidRPr="00F54FDA">
        <w:rPr>
          <w:rFonts w:ascii="Traditional Arabic" w:hAnsi="Traditional Arabic" w:cs="Traditional Arabic"/>
          <w:sz w:val="32"/>
          <w:szCs w:val="32"/>
          <w:rtl/>
        </w:rPr>
        <w:t>اقتصر المجال البشري للدراسة على المحتوى الرقمي المنشور من قبل أحد المؤثرين السعوديين في مجال المحتوى القانوني الوظيفي عبر منصة سناب شات، حيث تم تحليل عينة مكونة من (60) قصة منشورة خلال الفترة الزمنية المحددة للدراسة بوصفها وحدة التحليل الأساسية التي اعتمدت عليها الدراسة في جمع البيانات وتحليلها.</w:t>
      </w:r>
    </w:p>
    <w:p w14:paraId="4919D49E" w14:textId="2DE145C8" w:rsidR="0081110D" w:rsidRDefault="008C64D1" w:rsidP="008C64D1">
      <w:pPr>
        <w:pStyle w:val="a6"/>
        <w:ind w:left="-755" w:right="-709"/>
        <w:jc w:val="lowKashida"/>
        <w:rPr>
          <w:rFonts w:ascii="Traditional Arabic" w:hAnsi="Traditional Arabic" w:cs="Traditional Arabic"/>
          <w:b/>
          <w:bCs/>
          <w:sz w:val="32"/>
          <w:szCs w:val="32"/>
          <w:rtl/>
        </w:rPr>
      </w:pPr>
      <w:r w:rsidRPr="008C64D1">
        <w:rPr>
          <w:rFonts w:ascii="Traditional Arabic" w:hAnsi="Traditional Arabic" w:cs="Traditional Arabic"/>
          <w:b/>
          <w:bCs/>
          <w:sz w:val="32"/>
          <w:szCs w:val="32"/>
          <w:rtl/>
        </w:rPr>
        <w:t>الفصل الثاني: الإطار النظري</w:t>
      </w:r>
    </w:p>
    <w:p w14:paraId="230F85D1" w14:textId="00A7B01C" w:rsidR="008C64D1" w:rsidRPr="008C64D1" w:rsidRDefault="009451BA" w:rsidP="008C64D1">
      <w:pPr>
        <w:pStyle w:val="a6"/>
        <w:ind w:left="-755" w:right="-709"/>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المبحث</w:t>
      </w:r>
      <w:r w:rsidR="008C64D1" w:rsidRPr="008C64D1">
        <w:rPr>
          <w:rFonts w:ascii="Traditional Arabic" w:hAnsi="Traditional Arabic" w:cs="Traditional Arabic"/>
          <w:b/>
          <w:bCs/>
          <w:sz w:val="32"/>
          <w:szCs w:val="32"/>
          <w:rtl/>
        </w:rPr>
        <w:t xml:space="preserve"> الأول</w:t>
      </w:r>
    </w:p>
    <w:p w14:paraId="064773CD" w14:textId="5DF204BF" w:rsidR="0081110D" w:rsidRDefault="00E86545" w:rsidP="00F54FDA">
      <w:pPr>
        <w:pStyle w:val="a6"/>
        <w:ind w:left="-755" w:right="-709"/>
        <w:jc w:val="lowKashida"/>
        <w:rPr>
          <w:rFonts w:ascii="Traditional Arabic" w:hAnsi="Traditional Arabic" w:cs="Traditional Arabic"/>
          <w:b/>
          <w:bCs/>
          <w:sz w:val="32"/>
          <w:szCs w:val="32"/>
          <w:rtl/>
        </w:rPr>
      </w:pPr>
      <w:r w:rsidRPr="00E86545">
        <w:rPr>
          <w:rFonts w:ascii="Traditional Arabic" w:hAnsi="Traditional Arabic" w:cs="Traditional Arabic"/>
          <w:b/>
          <w:bCs/>
          <w:sz w:val="32"/>
          <w:szCs w:val="32"/>
          <w:rtl/>
        </w:rPr>
        <w:t>أولًا: استراتيجيات التأثير والإقناع</w:t>
      </w:r>
    </w:p>
    <w:p w14:paraId="0CE79DD1" w14:textId="45FF98F2" w:rsidR="00E86545" w:rsidRDefault="00E86545" w:rsidP="00F54FDA">
      <w:pPr>
        <w:pStyle w:val="a6"/>
        <w:ind w:left="-755" w:right="-709"/>
        <w:jc w:val="lowKashida"/>
        <w:rPr>
          <w:rFonts w:ascii="Traditional Arabic" w:hAnsi="Traditional Arabic" w:cs="Traditional Arabic"/>
          <w:b/>
          <w:bCs/>
          <w:sz w:val="32"/>
          <w:szCs w:val="32"/>
          <w:rtl/>
        </w:rPr>
      </w:pPr>
      <w:r w:rsidRPr="00E86545">
        <w:rPr>
          <w:rFonts w:ascii="Traditional Arabic" w:hAnsi="Traditional Arabic" w:cs="Traditional Arabic"/>
          <w:b/>
          <w:bCs/>
          <w:sz w:val="32"/>
          <w:szCs w:val="32"/>
          <w:rtl/>
        </w:rPr>
        <w:t>التعريف الاصطلاحي</w:t>
      </w:r>
      <w:r>
        <w:rPr>
          <w:rFonts w:ascii="Traditional Arabic" w:hAnsi="Traditional Arabic" w:cs="Traditional Arabic" w:hint="cs"/>
          <w:b/>
          <w:bCs/>
          <w:sz w:val="32"/>
          <w:szCs w:val="32"/>
          <w:rtl/>
        </w:rPr>
        <w:t>:</w:t>
      </w:r>
    </w:p>
    <w:p w14:paraId="6B472018" w14:textId="066B77F5" w:rsidR="00880C41" w:rsidRDefault="008C64D1" w:rsidP="008C64D1">
      <w:pPr>
        <w:pStyle w:val="a6"/>
        <w:ind w:left="-755" w:right="-709"/>
        <w:jc w:val="lowKashida"/>
        <w:rPr>
          <w:rFonts w:ascii="Traditional Arabic" w:hAnsi="Traditional Arabic" w:cs="Traditional Arabic"/>
          <w:sz w:val="32"/>
          <w:szCs w:val="32"/>
          <w:rtl/>
        </w:rPr>
      </w:pPr>
      <w:r w:rsidRPr="008C64D1">
        <w:rPr>
          <w:rFonts w:ascii="Traditional Arabic" w:hAnsi="Traditional Arabic" w:cs="Traditional Arabic"/>
          <w:sz w:val="32"/>
          <w:szCs w:val="32"/>
          <w:rtl/>
        </w:rPr>
        <w:t>حظيت استراتيجيات التأثير والإقناع باهتمام واسع في دراسات الإعلام والاتصال؛ نظرًا لارتباطها بقدرة الرسائل الاتصالية على إحداث تغيير أو تعزيز في معارف الجمهور واتجاهاته وسلوكياته. ويشير الباحثون في هذا المجال إلى أن الإقناع يمثل عملية اتصالية مخططة، تستخدم فيها مجموعة من الأساليب والاستمالات بقصد التأثير في المتلقي، مع المحافظة على حرية الفرد في قبول الرسالة أو رفضها، بخلاف الإكراه أو الإجبار. كما أن فاعلية عملية الإقناع لا تعتمد على مضمون الرسالة وحده، وإنما تتأثر بمصداقية المصدر، وطريقة عرض الرسالة، وطبيعة الجمهور، والسياق الذي تتم فيه عملية الاتصال</w:t>
      </w:r>
      <w:r>
        <w:rPr>
          <w:rFonts w:ascii="Traditional Arabic" w:hAnsi="Traditional Arabic" w:cs="Traditional Arabic" w:hint="cs"/>
          <w:sz w:val="32"/>
          <w:szCs w:val="32"/>
          <w:rtl/>
        </w:rPr>
        <w:t xml:space="preserve">، </w:t>
      </w:r>
      <w:r w:rsidRPr="008C64D1">
        <w:rPr>
          <w:rFonts w:ascii="Traditional Arabic" w:hAnsi="Traditional Arabic" w:cs="Traditional Arabic"/>
          <w:sz w:val="32"/>
          <w:szCs w:val="32"/>
          <w:rtl/>
        </w:rPr>
        <w:t>ومن هذا المنطلق، يمكن النظر إلى استراتيجيات التأثير والإقناع بوصفها مجموعة من الأساليب والخطط الاتصالية التي يوظفها القائم بالاتصال بصورة مقصودة؛ بهدف التأثير في معارف الجمهور أو اتجاهاته أو سلوكياته، من خلال توظيف عناصر مثل المصداقية، والاستدلال، والاستمالات العقلية والعاطفية، وطريقة بناء الرسالة الإعلامية</w:t>
      </w:r>
      <w:r>
        <w:rPr>
          <w:rFonts w:ascii="Traditional Arabic" w:hAnsi="Traditional Arabic" w:cs="Traditional Arabic" w:hint="cs"/>
          <w:sz w:val="32"/>
          <w:szCs w:val="32"/>
          <w:rtl/>
        </w:rPr>
        <w:t xml:space="preserve">، </w:t>
      </w:r>
      <w:r w:rsidRPr="008C64D1">
        <w:rPr>
          <w:rFonts w:ascii="Traditional Arabic" w:hAnsi="Traditional Arabic" w:cs="Traditional Arabic"/>
          <w:sz w:val="32"/>
          <w:szCs w:val="32"/>
          <w:rtl/>
        </w:rPr>
        <w:t>ومن خلال التعريفات السابقة، يتضح أن استراتيجيات التأثير والإقناع لا تقتصر على تقديم المعلومات، وإنما تشمل الكيفية التي تُبنى بها الرسالة الإعلامية، والأساليب المستخدمة في عرضها، بما يسهم في زيادة قدرتها على التأثير في الجمهور المستهدف</w:t>
      </w:r>
      <w:r w:rsidRPr="008C64D1">
        <w:rPr>
          <w:rFonts w:ascii="Traditional Arabic" w:hAnsi="Traditional Arabic" w:cs="Traditional Arabic"/>
          <w:sz w:val="32"/>
          <w:szCs w:val="32"/>
        </w:rPr>
        <w:t>.</w:t>
      </w:r>
      <w:r w:rsidRPr="008C64D1">
        <w:rPr>
          <w:rFonts w:ascii="Traditional Arabic" w:hAnsi="Traditional Arabic" w:cs="Traditional Arabic"/>
          <w:sz w:val="32"/>
          <w:szCs w:val="32"/>
          <w:rtl/>
        </w:rPr>
        <w:t xml:space="preserve"> </w:t>
      </w:r>
      <w:sdt>
        <w:sdtPr>
          <w:rPr>
            <w:rFonts w:ascii="Traditional Arabic" w:hAnsi="Traditional Arabic" w:cs="Traditional Arabic" w:hint="cs"/>
            <w:sz w:val="32"/>
            <w:szCs w:val="32"/>
            <w:rtl/>
          </w:rPr>
          <w:id w:val="1410278095"/>
          <w:citation/>
        </w:sdtPr>
        <w:sdtContent>
          <w:r w:rsidR="00880C41">
            <w:rPr>
              <w:rFonts w:ascii="Traditional Arabic" w:hAnsi="Traditional Arabic" w:cs="Traditional Arabic"/>
              <w:sz w:val="32"/>
              <w:szCs w:val="32"/>
              <w:rtl/>
            </w:rPr>
            <w:fldChar w:fldCharType="begin"/>
          </w:r>
          <w:r>
            <w:rPr>
              <w:rFonts w:ascii="Traditional Arabic" w:hAnsi="Traditional Arabic" w:cs="Traditional Arabic"/>
              <w:sz w:val="32"/>
              <w:szCs w:val="32"/>
            </w:rPr>
            <w:instrText xml:space="preserve">CITATION </w:instrText>
          </w:r>
          <w:r>
            <w:rPr>
              <w:rFonts w:ascii="Traditional Arabic" w:hAnsi="Traditional Arabic" w:cs="Traditional Arabic"/>
              <w:sz w:val="32"/>
              <w:szCs w:val="32"/>
              <w:rtl/>
            </w:rPr>
            <w:instrText>محم24</w:instrText>
          </w:r>
          <w:r>
            <w:rPr>
              <w:rFonts w:ascii="Traditional Arabic" w:hAnsi="Traditional Arabic" w:cs="Traditional Arabic"/>
              <w:sz w:val="32"/>
              <w:szCs w:val="32"/>
            </w:rPr>
            <w:instrText xml:space="preserve"> \l 1025 </w:instrText>
          </w:r>
          <w:r w:rsidR="00880C41">
            <w:rPr>
              <w:rFonts w:ascii="Traditional Arabic" w:hAnsi="Traditional Arabic" w:cs="Traditional Arabic"/>
              <w:sz w:val="32"/>
              <w:szCs w:val="32"/>
              <w:rtl/>
            </w:rPr>
            <w:fldChar w:fldCharType="separate"/>
          </w:r>
          <w:r w:rsidRPr="008C64D1">
            <w:rPr>
              <w:rFonts w:ascii="Traditional Arabic" w:hAnsi="Traditional Arabic" w:cs="Traditional Arabic" w:hint="cs"/>
              <w:noProof/>
              <w:sz w:val="32"/>
              <w:szCs w:val="32"/>
              <w:rtl/>
            </w:rPr>
            <w:t>(عسکري، يناير 2024)</w:t>
          </w:r>
          <w:r w:rsidR="00880C41">
            <w:rPr>
              <w:rFonts w:ascii="Traditional Arabic" w:hAnsi="Traditional Arabic" w:cs="Traditional Arabic"/>
              <w:sz w:val="32"/>
              <w:szCs w:val="32"/>
              <w:rtl/>
            </w:rPr>
            <w:fldChar w:fldCharType="end"/>
          </w:r>
        </w:sdtContent>
      </w:sdt>
    </w:p>
    <w:p w14:paraId="447F03BD" w14:textId="77777777" w:rsidR="00213651" w:rsidRPr="00880C41" w:rsidRDefault="00213651" w:rsidP="008C64D1">
      <w:pPr>
        <w:pStyle w:val="a6"/>
        <w:ind w:left="-755" w:right="-709"/>
        <w:jc w:val="lowKashida"/>
        <w:rPr>
          <w:rFonts w:ascii="Traditional Arabic" w:hAnsi="Traditional Arabic" w:cs="Traditional Arabic"/>
          <w:sz w:val="32"/>
          <w:szCs w:val="32"/>
          <w:rtl/>
        </w:rPr>
      </w:pPr>
    </w:p>
    <w:p w14:paraId="27D4149F" w14:textId="1EF655D2" w:rsidR="00E86545" w:rsidRDefault="00E86545" w:rsidP="00F54FDA">
      <w:pPr>
        <w:pStyle w:val="a6"/>
        <w:ind w:left="-755" w:right="-709"/>
        <w:jc w:val="lowKashida"/>
        <w:rPr>
          <w:rFonts w:ascii="Traditional Arabic" w:hAnsi="Traditional Arabic" w:cs="Traditional Arabic"/>
          <w:b/>
          <w:bCs/>
          <w:sz w:val="32"/>
          <w:szCs w:val="32"/>
          <w:rtl/>
        </w:rPr>
      </w:pPr>
      <w:r w:rsidRPr="00E86545">
        <w:rPr>
          <w:rFonts w:ascii="Traditional Arabic" w:hAnsi="Traditional Arabic" w:cs="Traditional Arabic"/>
          <w:b/>
          <w:bCs/>
          <w:sz w:val="32"/>
          <w:szCs w:val="32"/>
          <w:rtl/>
        </w:rPr>
        <w:lastRenderedPageBreak/>
        <w:t>التعريف الإجرائي</w:t>
      </w:r>
      <w:r>
        <w:rPr>
          <w:rFonts w:ascii="Traditional Arabic" w:hAnsi="Traditional Arabic" w:cs="Traditional Arabic" w:hint="cs"/>
          <w:b/>
          <w:bCs/>
          <w:sz w:val="32"/>
          <w:szCs w:val="32"/>
          <w:rtl/>
        </w:rPr>
        <w:t>:</w:t>
      </w:r>
    </w:p>
    <w:p w14:paraId="738047BA" w14:textId="0E2EF632" w:rsidR="00E86545" w:rsidRDefault="008C64D1" w:rsidP="008C64D1">
      <w:pPr>
        <w:pStyle w:val="a6"/>
        <w:ind w:left="-755" w:right="-709"/>
        <w:jc w:val="lowKashida"/>
        <w:rPr>
          <w:rFonts w:ascii="Traditional Arabic" w:hAnsi="Traditional Arabic" w:cs="Traditional Arabic"/>
          <w:sz w:val="32"/>
          <w:szCs w:val="32"/>
          <w:rtl/>
        </w:rPr>
      </w:pPr>
      <w:r w:rsidRPr="008C64D1">
        <w:rPr>
          <w:rFonts w:ascii="Traditional Arabic" w:hAnsi="Traditional Arabic" w:cs="Traditional Arabic"/>
          <w:sz w:val="32"/>
          <w:szCs w:val="32"/>
          <w:rtl/>
        </w:rPr>
        <w:t>ويقصد الباحث باستراتيجيات التأثير والإقناع في هذه الدراسة مجموعة الأساليب الاتصالية التي يوظفها المؤثر داخل المحتوى المنشور عبر منصة سناب شات؛ بهدف التأثير في إدراك المتابعين واتجاهاتهم نحو الموضوعات القانونية الوظيفية، ويشمل ذلك أساليب عرض المعلومات، والاستدلال بالنصوص النظامية، وبناء المصداقية، والاستشهاد بالأمثلة الواقعية، وتوظيف العناصر اللغوية والبصرية التي تعزز فاعلية الرسالة الإعلامية</w:t>
      </w:r>
      <w:r w:rsidRPr="008C64D1">
        <w:rPr>
          <w:rFonts w:ascii="Traditional Arabic" w:hAnsi="Traditional Arabic" w:cs="Traditional Arabic"/>
          <w:sz w:val="32"/>
          <w:szCs w:val="32"/>
        </w:rPr>
        <w:t>.</w:t>
      </w:r>
    </w:p>
    <w:p w14:paraId="5ED3464E" w14:textId="1E99C59D" w:rsidR="001D12F6" w:rsidRDefault="001D12F6" w:rsidP="001D12F6">
      <w:pPr>
        <w:pStyle w:val="a6"/>
        <w:ind w:left="-755" w:right="-709"/>
        <w:jc w:val="lowKashida"/>
        <w:rPr>
          <w:rFonts w:ascii="Traditional Arabic" w:hAnsi="Traditional Arabic" w:cs="Traditional Arabic"/>
          <w:b/>
          <w:bCs/>
          <w:sz w:val="32"/>
          <w:szCs w:val="32"/>
          <w:rtl/>
        </w:rPr>
      </w:pPr>
      <w:r w:rsidRPr="001D12F6">
        <w:rPr>
          <w:rFonts w:ascii="Traditional Arabic" w:hAnsi="Traditional Arabic" w:cs="Traditional Arabic"/>
          <w:b/>
          <w:bCs/>
          <w:sz w:val="32"/>
          <w:szCs w:val="32"/>
          <w:rtl/>
        </w:rPr>
        <w:t>المطلب الثاني: عناصر التأثير</w:t>
      </w:r>
    </w:p>
    <w:p w14:paraId="6CDE139B" w14:textId="45FE2A29" w:rsidR="001D12F6" w:rsidRPr="00D21ECF" w:rsidRDefault="001D12F6" w:rsidP="00D21ECF">
      <w:pPr>
        <w:pStyle w:val="a6"/>
        <w:ind w:left="-755" w:right="-709"/>
        <w:jc w:val="lowKashida"/>
        <w:rPr>
          <w:rFonts w:ascii="Traditional Arabic" w:hAnsi="Traditional Arabic" w:cs="Traditional Arabic"/>
          <w:sz w:val="32"/>
          <w:szCs w:val="32"/>
          <w:rtl/>
        </w:rPr>
      </w:pPr>
      <w:r w:rsidRPr="001D12F6">
        <w:rPr>
          <w:rFonts w:ascii="Traditional Arabic" w:hAnsi="Traditional Arabic" w:cs="Traditional Arabic"/>
          <w:sz w:val="32"/>
          <w:szCs w:val="32"/>
          <w:rtl/>
        </w:rPr>
        <w:t>تُعد عملية التأثير من العمليات الاتصالية التي تقوم على مجموعة من العناصر المترابطة، إذ لا يتحقق التأثير بمجرد نقل الرسالة إلى الجمهور، وإنما يتوقف على تكامل عدد من العناصر التي تسهم في فاعلية العملية الاتصالية. وتشير الأدبيات في مجال الاتصال والإعلام إلى أن نجاح التأثير يرتبط بطبيعة القائم بالاتصال، ومضمون الرسالة، والوسيلة المستخدمة، وخصائص الجمهور، فضلًا عن الظروف المحيطة بعملية الاتصال، حيث يؤثر كل عنصر من هذه العناصر في مستوى استجابة المتلقي ومدى اقتناعه بالرسالة.</w:t>
      </w:r>
    </w:p>
    <w:p w14:paraId="4B41BA1E" w14:textId="102B6C15" w:rsidR="001D12F6" w:rsidRDefault="001D12F6" w:rsidP="001D12F6">
      <w:pPr>
        <w:pStyle w:val="a6"/>
        <w:ind w:left="-755" w:right="-709"/>
        <w:jc w:val="lowKashida"/>
        <w:rPr>
          <w:rFonts w:ascii="Traditional Arabic" w:hAnsi="Traditional Arabic" w:cs="Traditional Arabic"/>
          <w:b/>
          <w:bCs/>
          <w:sz w:val="32"/>
          <w:szCs w:val="32"/>
          <w:rtl/>
        </w:rPr>
      </w:pPr>
      <w:r w:rsidRPr="001D12F6">
        <w:rPr>
          <w:rFonts w:ascii="Traditional Arabic" w:hAnsi="Traditional Arabic" w:cs="Traditional Arabic"/>
          <w:b/>
          <w:bCs/>
          <w:sz w:val="32"/>
          <w:szCs w:val="32"/>
          <w:rtl/>
        </w:rPr>
        <w:t>أولًا: مصدر الرسالة (القائم بالاتصال)</w:t>
      </w:r>
    </w:p>
    <w:p w14:paraId="71DF40A1" w14:textId="3F1B2A80" w:rsidR="001D12F6" w:rsidRDefault="001D12F6" w:rsidP="001D12F6">
      <w:pPr>
        <w:pStyle w:val="a6"/>
        <w:ind w:left="-755" w:right="-709"/>
        <w:jc w:val="lowKashida"/>
        <w:rPr>
          <w:rFonts w:ascii="Traditional Arabic" w:hAnsi="Traditional Arabic" w:cs="Traditional Arabic"/>
          <w:sz w:val="32"/>
          <w:szCs w:val="32"/>
          <w:rtl/>
        </w:rPr>
      </w:pPr>
      <w:r w:rsidRPr="001D12F6">
        <w:rPr>
          <w:rFonts w:ascii="Traditional Arabic" w:hAnsi="Traditional Arabic" w:cs="Traditional Arabic"/>
          <w:sz w:val="32"/>
          <w:szCs w:val="32"/>
          <w:rtl/>
        </w:rPr>
        <w:t>يمثل مصدر الرسالة أحد أهم عناصر التأثير، إذ ترتبط فاعلية الرسالة بدرجة الثقة التي يمنحها الجمهور لمصدرها، ومدى إدراكه لخبرته ومصداقيته. فكلما اتسم مصدر الرسالة بالخبرة والموضوعية والقدرة على عرض المعلومات بصورة واضحة، ازدادت احتمالية قبول الرسالة والتأثر بها، لا سيما في المحتوى المتخصص الذي يعتمد على المعرفة الدقيقة، كالمحتوى القانوني الوظيفي.</w:t>
      </w:r>
    </w:p>
    <w:p w14:paraId="4E1FD690" w14:textId="6DFB644A" w:rsidR="001D12F6" w:rsidRDefault="001D12F6" w:rsidP="001D12F6">
      <w:pPr>
        <w:pStyle w:val="a6"/>
        <w:ind w:left="-755" w:right="-709"/>
        <w:jc w:val="lowKashida"/>
        <w:rPr>
          <w:rFonts w:ascii="Traditional Arabic" w:hAnsi="Traditional Arabic" w:cs="Traditional Arabic"/>
          <w:b/>
          <w:bCs/>
          <w:sz w:val="32"/>
          <w:szCs w:val="32"/>
          <w:rtl/>
        </w:rPr>
      </w:pPr>
      <w:r w:rsidRPr="001D12F6">
        <w:rPr>
          <w:rFonts w:ascii="Traditional Arabic" w:hAnsi="Traditional Arabic" w:cs="Traditional Arabic"/>
          <w:b/>
          <w:bCs/>
          <w:sz w:val="32"/>
          <w:szCs w:val="32"/>
          <w:rtl/>
        </w:rPr>
        <w:t>ثانيًا: الرسالة الإعلامية</w:t>
      </w:r>
    </w:p>
    <w:p w14:paraId="7B4B4DEB" w14:textId="52B2A686" w:rsidR="001D12F6" w:rsidRDefault="001D12F6" w:rsidP="001D12F6">
      <w:pPr>
        <w:pStyle w:val="a6"/>
        <w:ind w:left="-755" w:right="-709"/>
        <w:jc w:val="lowKashida"/>
        <w:rPr>
          <w:rFonts w:ascii="Traditional Arabic" w:hAnsi="Traditional Arabic" w:cs="Traditional Arabic"/>
          <w:sz w:val="32"/>
          <w:szCs w:val="32"/>
          <w:rtl/>
        </w:rPr>
      </w:pPr>
      <w:r w:rsidRPr="001D12F6">
        <w:rPr>
          <w:rFonts w:ascii="Traditional Arabic" w:hAnsi="Traditional Arabic" w:cs="Traditional Arabic"/>
          <w:sz w:val="32"/>
          <w:szCs w:val="32"/>
          <w:rtl/>
        </w:rPr>
        <w:t>تُعد الرسالة محور العملية الاتصالية، فهي الوعاء الذي تُنقل من خلاله الأفكار والمعلومات إلى الجمهور. وتزداد فاعلية الرسالة عندما تتسم بالوضوح، والتنظيم، والدقة، وتقديم الأدلة والشواهد التي تدعم مضمونها، مع مراعاة احتياجات الجمهور ومستوى فهمه للموضوع المطروح.</w:t>
      </w:r>
    </w:p>
    <w:p w14:paraId="2ADE52F9" w14:textId="4E19677E" w:rsidR="001D12F6" w:rsidRDefault="001D12F6" w:rsidP="001D12F6">
      <w:pPr>
        <w:pStyle w:val="a6"/>
        <w:ind w:left="-755" w:right="-709"/>
        <w:jc w:val="lowKashida"/>
        <w:rPr>
          <w:rFonts w:ascii="Traditional Arabic" w:hAnsi="Traditional Arabic" w:cs="Traditional Arabic"/>
          <w:b/>
          <w:bCs/>
          <w:sz w:val="32"/>
          <w:szCs w:val="32"/>
          <w:rtl/>
        </w:rPr>
      </w:pPr>
      <w:r w:rsidRPr="001D12F6">
        <w:rPr>
          <w:rFonts w:ascii="Traditional Arabic" w:hAnsi="Traditional Arabic" w:cs="Traditional Arabic"/>
          <w:b/>
          <w:bCs/>
          <w:sz w:val="32"/>
          <w:szCs w:val="32"/>
          <w:rtl/>
        </w:rPr>
        <w:t>ثالثًا: الوسيلة الاتصالية</w:t>
      </w:r>
    </w:p>
    <w:p w14:paraId="0F91EB25" w14:textId="006A6601" w:rsidR="001D12F6" w:rsidRDefault="001D12F6" w:rsidP="001D12F6">
      <w:pPr>
        <w:pStyle w:val="a6"/>
        <w:ind w:left="-755" w:right="-709"/>
        <w:jc w:val="lowKashida"/>
        <w:rPr>
          <w:rFonts w:ascii="Traditional Arabic" w:hAnsi="Traditional Arabic" w:cs="Traditional Arabic"/>
          <w:sz w:val="32"/>
          <w:szCs w:val="32"/>
          <w:rtl/>
        </w:rPr>
      </w:pPr>
      <w:r w:rsidRPr="001D12F6">
        <w:rPr>
          <w:rFonts w:ascii="Traditional Arabic" w:hAnsi="Traditional Arabic" w:cs="Traditional Arabic"/>
          <w:sz w:val="32"/>
          <w:szCs w:val="32"/>
          <w:rtl/>
        </w:rPr>
        <w:t>يقصد بالوسيلة القناة التي تنتقل من خلالها الرسالة إلى الجمهور. وقد أوجدت منصات التواصل الاجتماعي بيئة اتصالية جديدة تتميز بسرعة انتقال المعلومات، وإتاحة التفاعل المباشر، وتنوع الوسائط المستخدمة في عرض المحتوى، الأمر الذي عزز من قدرة المؤثرين على الوصول إلى جمهور واسع وبناء علاقات تواصل مستمرة معه.</w:t>
      </w:r>
    </w:p>
    <w:p w14:paraId="10CB67D4" w14:textId="77777777" w:rsidR="00D21ECF" w:rsidRDefault="00D21ECF" w:rsidP="001D12F6">
      <w:pPr>
        <w:pStyle w:val="a6"/>
        <w:ind w:left="-755" w:right="-709"/>
        <w:jc w:val="lowKashida"/>
        <w:rPr>
          <w:rFonts w:ascii="Traditional Arabic" w:hAnsi="Traditional Arabic" w:cs="Traditional Arabic"/>
          <w:sz w:val="32"/>
          <w:szCs w:val="32"/>
          <w:rtl/>
        </w:rPr>
      </w:pPr>
    </w:p>
    <w:p w14:paraId="46B0F7A3" w14:textId="77777777" w:rsidR="00D21ECF" w:rsidRDefault="00D21ECF" w:rsidP="001D12F6">
      <w:pPr>
        <w:pStyle w:val="a6"/>
        <w:ind w:left="-755" w:right="-709"/>
        <w:jc w:val="lowKashida"/>
        <w:rPr>
          <w:rFonts w:ascii="Traditional Arabic" w:hAnsi="Traditional Arabic" w:cs="Traditional Arabic"/>
          <w:sz w:val="32"/>
          <w:szCs w:val="32"/>
          <w:rtl/>
        </w:rPr>
      </w:pPr>
    </w:p>
    <w:p w14:paraId="30C78FD1" w14:textId="77777777" w:rsidR="00D21ECF" w:rsidRDefault="00D21ECF" w:rsidP="001D12F6">
      <w:pPr>
        <w:pStyle w:val="a6"/>
        <w:ind w:left="-755" w:right="-709"/>
        <w:jc w:val="lowKashida"/>
        <w:rPr>
          <w:rFonts w:ascii="Traditional Arabic" w:hAnsi="Traditional Arabic" w:cs="Traditional Arabic"/>
          <w:sz w:val="32"/>
          <w:szCs w:val="32"/>
          <w:rtl/>
        </w:rPr>
      </w:pPr>
    </w:p>
    <w:p w14:paraId="0658D853" w14:textId="3326D843" w:rsidR="001D12F6" w:rsidRDefault="001D12F6" w:rsidP="001D12F6">
      <w:pPr>
        <w:pStyle w:val="a6"/>
        <w:ind w:left="-755" w:right="-709"/>
        <w:jc w:val="lowKashida"/>
        <w:rPr>
          <w:rFonts w:ascii="Traditional Arabic" w:hAnsi="Traditional Arabic" w:cs="Traditional Arabic"/>
          <w:b/>
          <w:bCs/>
          <w:sz w:val="32"/>
          <w:szCs w:val="32"/>
          <w:rtl/>
        </w:rPr>
      </w:pPr>
      <w:r w:rsidRPr="001D12F6">
        <w:rPr>
          <w:rFonts w:ascii="Traditional Arabic" w:hAnsi="Traditional Arabic" w:cs="Traditional Arabic"/>
          <w:b/>
          <w:bCs/>
          <w:sz w:val="32"/>
          <w:szCs w:val="32"/>
          <w:rtl/>
        </w:rPr>
        <w:lastRenderedPageBreak/>
        <w:t>رابعًا: الجمهور</w:t>
      </w:r>
    </w:p>
    <w:p w14:paraId="0B12BFDE" w14:textId="2A988258" w:rsidR="001D12F6" w:rsidRDefault="00317B84" w:rsidP="001D12F6">
      <w:pPr>
        <w:pStyle w:val="a6"/>
        <w:ind w:left="-755" w:right="-709"/>
        <w:jc w:val="lowKashida"/>
        <w:rPr>
          <w:rFonts w:ascii="Traditional Arabic" w:hAnsi="Traditional Arabic" w:cs="Traditional Arabic"/>
          <w:sz w:val="32"/>
          <w:szCs w:val="32"/>
          <w:rtl/>
        </w:rPr>
      </w:pPr>
      <w:r w:rsidRPr="00317B84">
        <w:rPr>
          <w:rFonts w:ascii="Traditional Arabic" w:hAnsi="Traditional Arabic" w:cs="Traditional Arabic"/>
          <w:sz w:val="32"/>
          <w:szCs w:val="32"/>
          <w:rtl/>
        </w:rPr>
        <w:t>يمثل الجمهور الطرف المستهدف في العملية الاتصالية، وتختلف درجة التأثر بالرسالة تبعًا لخصائصه الديموغرافية والمعرفية والاجتماعية، إضافة إلى اهتماماته وخبراته السابقة. لذلك فإن مراعاة احتياجات الجمهور وطبيعة اهتماماته تعد من العوامل الرئيسة في نجاح الرسائل الإقناعية وتحقيق أهدافها.</w:t>
      </w:r>
    </w:p>
    <w:p w14:paraId="6892A151" w14:textId="5AE3CB0F" w:rsidR="00317B84" w:rsidRDefault="00317B84" w:rsidP="001D12F6">
      <w:pPr>
        <w:pStyle w:val="a6"/>
        <w:ind w:left="-755" w:right="-709"/>
        <w:jc w:val="lowKashida"/>
        <w:rPr>
          <w:rFonts w:ascii="Traditional Arabic" w:hAnsi="Traditional Arabic" w:cs="Traditional Arabic"/>
          <w:b/>
          <w:bCs/>
          <w:sz w:val="32"/>
          <w:szCs w:val="32"/>
          <w:rtl/>
        </w:rPr>
      </w:pPr>
      <w:r w:rsidRPr="00317B84">
        <w:rPr>
          <w:rFonts w:ascii="Traditional Arabic" w:hAnsi="Traditional Arabic" w:cs="Traditional Arabic"/>
          <w:b/>
          <w:bCs/>
          <w:sz w:val="32"/>
          <w:szCs w:val="32"/>
          <w:rtl/>
        </w:rPr>
        <w:t>خامسًا: السياق الاتصالي</w:t>
      </w:r>
    </w:p>
    <w:p w14:paraId="2FC590FF" w14:textId="1D9CE6EC" w:rsidR="00317B84" w:rsidRPr="00ED533E" w:rsidRDefault="00317B84" w:rsidP="00ED533E">
      <w:pPr>
        <w:pStyle w:val="a6"/>
        <w:ind w:left="-755" w:right="-709"/>
        <w:jc w:val="lowKashida"/>
        <w:rPr>
          <w:rFonts w:ascii="Traditional Arabic" w:hAnsi="Traditional Arabic" w:cs="Traditional Arabic"/>
          <w:sz w:val="32"/>
          <w:szCs w:val="32"/>
          <w:rtl/>
        </w:rPr>
      </w:pPr>
      <w:r w:rsidRPr="00317B84">
        <w:rPr>
          <w:rFonts w:ascii="Traditional Arabic" w:hAnsi="Traditional Arabic" w:cs="Traditional Arabic"/>
          <w:sz w:val="32"/>
          <w:szCs w:val="32"/>
          <w:rtl/>
        </w:rPr>
        <w:t>يقصد بالسياق الظروف المحيطة بعملية الاتصال، وتشمل الزمان والمكان وطبيعة الحدث والبيئة الاجتماعية والثقافية التي تُقدم فيها الرسالة. ويؤثر السياق في تفسير الجمهور للمحتوى وفي مستوى استجابته له، إذ قد تحقق الرسالة أثرًا كبيرًا في سياق معين، بينما يكون تأثيرها محدودًا في سياق آخر</w:t>
      </w:r>
      <w:r>
        <w:rPr>
          <w:rFonts w:ascii="Traditional Arabic" w:hAnsi="Traditional Arabic" w:cs="Traditional Arabic" w:hint="cs"/>
          <w:sz w:val="32"/>
          <w:szCs w:val="32"/>
          <w:rtl/>
        </w:rPr>
        <w:t xml:space="preserve">، </w:t>
      </w:r>
      <w:r w:rsidRPr="00317B84">
        <w:rPr>
          <w:rFonts w:ascii="Traditional Arabic" w:hAnsi="Traditional Arabic" w:cs="Traditional Arabic"/>
          <w:sz w:val="32"/>
          <w:szCs w:val="32"/>
          <w:rtl/>
        </w:rPr>
        <w:t>ومن خلال ما سبق، يتضح أن عناصر التأثير تعمل بصورة تكاملية، وأن غياب أحدها أو ضعف فاعليته قد يحد من قدرة الرسالة على تحقيق أهدافها. وفي ضوء موضوع الدراسة الحالية، تبرز أهمية هذه العناصر في تحليل المحتوى القانوني الوظيفي المنشور عبر منصة سناب شات، إذ يعتمد نجاح الرسالة على تكامل خبرة المؤثر، وجودة المحتوى، وطبيعة المنصة، وخصائص الجمهور المستهدف.</w:t>
      </w:r>
      <w:r>
        <w:rPr>
          <w:rFonts w:ascii="Traditional Arabic" w:hAnsi="Traditional Arabic" w:cs="Traditional Arabic" w:hint="cs"/>
          <w:sz w:val="32"/>
          <w:szCs w:val="32"/>
          <w:rtl/>
        </w:rPr>
        <w:t xml:space="preserve"> </w:t>
      </w:r>
      <w:sdt>
        <w:sdtPr>
          <w:rPr>
            <w:rFonts w:ascii="Traditional Arabic" w:hAnsi="Traditional Arabic" w:cs="Traditional Arabic" w:hint="cs"/>
            <w:sz w:val="32"/>
            <w:szCs w:val="32"/>
            <w:rtl/>
          </w:rPr>
          <w:id w:val="1712380510"/>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محم24 \</w:instrText>
          </w:r>
          <w:r>
            <w:rPr>
              <w:rFonts w:ascii="Traditional Arabic" w:hAnsi="Traditional Arabic" w:cs="Traditional Arabic" w:hint="cs"/>
              <w:sz w:val="32"/>
              <w:szCs w:val="32"/>
            </w:rPr>
            <w:instrText>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sidRPr="00317B84">
            <w:rPr>
              <w:rFonts w:ascii="Traditional Arabic" w:hAnsi="Traditional Arabic" w:cs="Traditional Arabic" w:hint="cs"/>
              <w:noProof/>
              <w:sz w:val="32"/>
              <w:szCs w:val="32"/>
              <w:rtl/>
            </w:rPr>
            <w:t>(عسکري، يناير 2024)</w:t>
          </w:r>
          <w:r>
            <w:rPr>
              <w:rFonts w:ascii="Traditional Arabic" w:hAnsi="Traditional Arabic" w:cs="Traditional Arabic"/>
              <w:sz w:val="32"/>
              <w:szCs w:val="32"/>
              <w:rtl/>
            </w:rPr>
            <w:fldChar w:fldCharType="end"/>
          </w:r>
        </w:sdtContent>
      </w:sdt>
      <w:r>
        <w:rPr>
          <w:rFonts w:ascii="Traditional Arabic" w:hAnsi="Traditional Arabic" w:cs="Traditional Arabic" w:hint="cs"/>
          <w:sz w:val="32"/>
          <w:szCs w:val="32"/>
          <w:rtl/>
        </w:rPr>
        <w:t xml:space="preserve">، </w:t>
      </w:r>
      <w:sdt>
        <w:sdtPr>
          <w:rPr>
            <w:rFonts w:ascii="Traditional Arabic" w:hAnsi="Traditional Arabic" w:cs="Traditional Arabic" w:hint="cs"/>
            <w:sz w:val="32"/>
            <w:szCs w:val="32"/>
            <w:rtl/>
          </w:rPr>
          <w:id w:val="1422913903"/>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w:instrText>
          </w:r>
          <w:r>
            <w:rPr>
              <w:rFonts w:ascii="Traditional Arabic" w:hAnsi="Traditional Arabic" w:cs="Traditional Arabic" w:hint="cs"/>
              <w:sz w:val="32"/>
              <w:szCs w:val="32"/>
            </w:rPr>
            <w:instrText>McQ10 \l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sidRPr="00317B84">
            <w:rPr>
              <w:rFonts w:ascii="Traditional Arabic" w:hAnsi="Traditional Arabic" w:cs="Traditional Arabic" w:hint="cs"/>
              <w:noProof/>
              <w:sz w:val="32"/>
              <w:szCs w:val="32"/>
              <w:rtl/>
            </w:rPr>
            <w:t>(</w:t>
          </w:r>
          <w:r w:rsidRPr="00317B84">
            <w:rPr>
              <w:rFonts w:ascii="Traditional Arabic" w:hAnsi="Traditional Arabic" w:cs="Traditional Arabic" w:hint="cs"/>
              <w:noProof/>
              <w:sz w:val="32"/>
              <w:szCs w:val="32"/>
            </w:rPr>
            <w:t>McQuail</w:t>
          </w:r>
          <w:r w:rsidRPr="00317B84">
            <w:rPr>
              <w:rFonts w:ascii="Traditional Arabic" w:hAnsi="Traditional Arabic" w:cs="Traditional Arabic" w:hint="cs"/>
              <w:noProof/>
              <w:sz w:val="32"/>
              <w:szCs w:val="32"/>
              <w:rtl/>
            </w:rPr>
            <w:t>، 2010)</w:t>
          </w:r>
          <w:r>
            <w:rPr>
              <w:rFonts w:ascii="Traditional Arabic" w:hAnsi="Traditional Arabic" w:cs="Traditional Arabic"/>
              <w:sz w:val="32"/>
              <w:szCs w:val="32"/>
              <w:rtl/>
            </w:rPr>
            <w:fldChar w:fldCharType="end"/>
          </w:r>
        </w:sdtContent>
      </w:sdt>
      <w:r>
        <w:rPr>
          <w:rFonts w:ascii="Traditional Arabic" w:hAnsi="Traditional Arabic" w:cs="Traditional Arabic" w:hint="cs"/>
          <w:sz w:val="32"/>
          <w:szCs w:val="32"/>
          <w:rtl/>
        </w:rPr>
        <w:t xml:space="preserve">، </w:t>
      </w:r>
      <w:sdt>
        <w:sdtPr>
          <w:rPr>
            <w:rFonts w:ascii="Traditional Arabic" w:hAnsi="Traditional Arabic" w:cs="Traditional Arabic" w:hint="cs"/>
            <w:sz w:val="32"/>
            <w:szCs w:val="32"/>
            <w:rtl/>
          </w:rPr>
          <w:id w:val="1243836222"/>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w:instrText>
          </w:r>
          <w:r>
            <w:rPr>
              <w:rFonts w:ascii="Traditional Arabic" w:hAnsi="Traditional Arabic" w:cs="Traditional Arabic" w:hint="cs"/>
              <w:sz w:val="32"/>
              <w:szCs w:val="32"/>
            </w:rPr>
            <w:instrText>OKe16 \l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sidRPr="00317B84">
            <w:rPr>
              <w:rFonts w:ascii="Traditional Arabic" w:hAnsi="Traditional Arabic" w:cs="Traditional Arabic" w:hint="cs"/>
              <w:noProof/>
              <w:sz w:val="32"/>
              <w:szCs w:val="32"/>
              <w:rtl/>
            </w:rPr>
            <w:t>(</w:t>
          </w:r>
          <w:r w:rsidRPr="00317B84">
            <w:rPr>
              <w:rFonts w:ascii="Traditional Arabic" w:hAnsi="Traditional Arabic" w:cs="Traditional Arabic" w:hint="cs"/>
              <w:noProof/>
              <w:sz w:val="32"/>
              <w:szCs w:val="32"/>
            </w:rPr>
            <w:t>O'Keefe</w:t>
          </w:r>
          <w:r w:rsidRPr="00317B84">
            <w:rPr>
              <w:rFonts w:ascii="Traditional Arabic" w:hAnsi="Traditional Arabic" w:cs="Traditional Arabic" w:hint="cs"/>
              <w:noProof/>
              <w:sz w:val="32"/>
              <w:szCs w:val="32"/>
              <w:rtl/>
            </w:rPr>
            <w:t>، 2016)</w:t>
          </w:r>
          <w:r>
            <w:rPr>
              <w:rFonts w:ascii="Traditional Arabic" w:hAnsi="Traditional Arabic" w:cs="Traditional Arabic"/>
              <w:sz w:val="32"/>
              <w:szCs w:val="32"/>
              <w:rtl/>
            </w:rPr>
            <w:fldChar w:fldCharType="end"/>
          </w:r>
        </w:sdtContent>
      </w:sdt>
    </w:p>
    <w:p w14:paraId="72EC4FD8" w14:textId="660C1716" w:rsidR="001D12F6" w:rsidRDefault="00317B84" w:rsidP="008C64D1">
      <w:pPr>
        <w:pStyle w:val="a6"/>
        <w:ind w:left="-755" w:right="-709"/>
        <w:jc w:val="lowKashida"/>
        <w:rPr>
          <w:rFonts w:ascii="Traditional Arabic" w:hAnsi="Traditional Arabic" w:cs="Traditional Arabic"/>
          <w:b/>
          <w:bCs/>
          <w:sz w:val="32"/>
          <w:szCs w:val="32"/>
          <w:rtl/>
        </w:rPr>
      </w:pPr>
      <w:r w:rsidRPr="00317B84">
        <w:rPr>
          <w:rFonts w:ascii="Traditional Arabic" w:hAnsi="Traditional Arabic" w:cs="Traditional Arabic"/>
          <w:b/>
          <w:bCs/>
          <w:sz w:val="32"/>
          <w:szCs w:val="32"/>
          <w:rtl/>
        </w:rPr>
        <w:t>المطلب الثالث: أساليب الإقناع</w:t>
      </w:r>
    </w:p>
    <w:p w14:paraId="60C60D1E" w14:textId="541445F0" w:rsidR="00317B84" w:rsidRDefault="00317B84" w:rsidP="008C64D1">
      <w:pPr>
        <w:pStyle w:val="a6"/>
        <w:ind w:left="-755" w:right="-709"/>
        <w:jc w:val="lowKashida"/>
        <w:rPr>
          <w:rFonts w:ascii="Traditional Arabic" w:hAnsi="Traditional Arabic" w:cs="Traditional Arabic"/>
          <w:sz w:val="32"/>
          <w:szCs w:val="32"/>
          <w:rtl/>
        </w:rPr>
      </w:pPr>
      <w:r w:rsidRPr="00317B84">
        <w:rPr>
          <w:rFonts w:ascii="Traditional Arabic" w:hAnsi="Traditional Arabic" w:cs="Traditional Arabic"/>
          <w:sz w:val="32"/>
          <w:szCs w:val="32"/>
          <w:rtl/>
        </w:rPr>
        <w:t>تعتمد عملية الإقناع على مجموعة من الأساليب الاتصالية التي يسعى القائم بالاتصال من خلالها إلى التأثير في معارف الجمهور أو اتجاهاته أو سلوكياته، ويختلف توظيف هذه الأساليب باختلاف طبيعة الرسالة الإعلامية والجمهور المستهدف والهدف المراد تحقيقه. وتشير الأدبيات في مجال الاتصال إلى أن نجاح الرسالة الإقناعية لا يرتبط بأسلوب واحد، وإنما يتحقق من خلال التكامل بين عدد من الأساليب التي تعزز من فاعلية الرسالة وقدرتها على التأثير.</w:t>
      </w:r>
    </w:p>
    <w:p w14:paraId="615619A8" w14:textId="03F5EDF2" w:rsidR="00317B84" w:rsidRPr="00734E8A" w:rsidRDefault="00317B84" w:rsidP="008C64D1">
      <w:pPr>
        <w:pStyle w:val="a6"/>
        <w:ind w:left="-755" w:right="-709"/>
        <w:jc w:val="lowKashida"/>
        <w:rPr>
          <w:rFonts w:ascii="Traditional Arabic" w:hAnsi="Traditional Arabic" w:cs="Traditional Arabic"/>
          <w:b/>
          <w:bCs/>
          <w:sz w:val="32"/>
          <w:szCs w:val="32"/>
          <w:rtl/>
        </w:rPr>
      </w:pPr>
      <w:r w:rsidRPr="00734E8A">
        <w:rPr>
          <w:rFonts w:ascii="Traditional Arabic" w:hAnsi="Traditional Arabic" w:cs="Traditional Arabic"/>
          <w:b/>
          <w:bCs/>
          <w:sz w:val="32"/>
          <w:szCs w:val="32"/>
          <w:rtl/>
        </w:rPr>
        <w:t>أولًا: الاستمالات العقلية</w:t>
      </w:r>
    </w:p>
    <w:p w14:paraId="40A8121A" w14:textId="74066A41" w:rsidR="00317B84" w:rsidRDefault="00317B84" w:rsidP="008C64D1">
      <w:pPr>
        <w:pStyle w:val="a6"/>
        <w:ind w:left="-755" w:right="-709"/>
        <w:jc w:val="lowKashida"/>
        <w:rPr>
          <w:rFonts w:ascii="Traditional Arabic" w:hAnsi="Traditional Arabic" w:cs="Traditional Arabic"/>
          <w:sz w:val="32"/>
          <w:szCs w:val="32"/>
          <w:rtl/>
        </w:rPr>
      </w:pPr>
      <w:r w:rsidRPr="00317B84">
        <w:rPr>
          <w:rFonts w:ascii="Traditional Arabic" w:hAnsi="Traditional Arabic" w:cs="Traditional Arabic"/>
          <w:sz w:val="32"/>
          <w:szCs w:val="32"/>
          <w:rtl/>
        </w:rPr>
        <w:t>تعتمد الاستمالات العقلية على مخاطبة التفكير المنطقي لدى الجمهور، من خلال تقديم الحقائق والأرقام والإحصاءات والأدلة والشواهد التي تدعم مضمون الرسالة. ويهدف هذا الأسلوب إلى بناء قناعة قائمة على التحليل والاستدلال، ويُعد من أكثر الأساليب استخدامًا في المحتوى المتخصص الذي يتطلب الدقة والموضوعية، كالمحتوى القانوني والوظيفي.</w:t>
      </w:r>
    </w:p>
    <w:p w14:paraId="3EADFC54" w14:textId="3EF6F5FB" w:rsidR="00317B84" w:rsidRPr="00734E8A" w:rsidRDefault="00734E8A" w:rsidP="008C64D1">
      <w:pPr>
        <w:pStyle w:val="a6"/>
        <w:ind w:left="-755" w:right="-709"/>
        <w:jc w:val="lowKashida"/>
        <w:rPr>
          <w:rFonts w:ascii="Traditional Arabic" w:hAnsi="Traditional Arabic" w:cs="Traditional Arabic"/>
          <w:b/>
          <w:bCs/>
          <w:sz w:val="32"/>
          <w:szCs w:val="32"/>
          <w:rtl/>
        </w:rPr>
      </w:pPr>
      <w:r w:rsidRPr="00734E8A">
        <w:rPr>
          <w:rFonts w:ascii="Traditional Arabic" w:hAnsi="Traditional Arabic" w:cs="Traditional Arabic"/>
          <w:b/>
          <w:bCs/>
          <w:sz w:val="32"/>
          <w:szCs w:val="32"/>
          <w:rtl/>
        </w:rPr>
        <w:t>ثانيًا: الاستمالات العاطفية</w:t>
      </w:r>
    </w:p>
    <w:p w14:paraId="085B69C7" w14:textId="649D319E" w:rsidR="00734E8A" w:rsidRDefault="00734E8A" w:rsidP="008C64D1">
      <w:pPr>
        <w:pStyle w:val="a6"/>
        <w:ind w:left="-755" w:right="-709"/>
        <w:jc w:val="lowKashida"/>
        <w:rPr>
          <w:rFonts w:ascii="Traditional Arabic" w:hAnsi="Traditional Arabic" w:cs="Traditional Arabic"/>
          <w:sz w:val="32"/>
          <w:szCs w:val="32"/>
          <w:rtl/>
        </w:rPr>
      </w:pPr>
      <w:r w:rsidRPr="00734E8A">
        <w:rPr>
          <w:rFonts w:ascii="Traditional Arabic" w:hAnsi="Traditional Arabic" w:cs="Traditional Arabic"/>
          <w:sz w:val="32"/>
          <w:szCs w:val="32"/>
          <w:rtl/>
        </w:rPr>
        <w:t>يقوم هذا الأسلوب على مخاطبة الجوانب الوجدانية لدى الجمهور، من خلال توظيف القصص الواقعية، والمواقف الإنسانية، والأمثلة المؤثرة، بهدف إثارة مشاعر المتلقي وتعزيز تفاعله مع الرسالة. ولا يقتصر دور الاستمالات العاطفية على التأثير الانفعالي، بل قد تسهم في ترسيخ الرسالة وزيادة قابليتها للتذكر.</w:t>
      </w:r>
    </w:p>
    <w:p w14:paraId="71695BE4" w14:textId="77777777" w:rsidR="00ED533E" w:rsidRDefault="00ED533E" w:rsidP="008C64D1">
      <w:pPr>
        <w:pStyle w:val="a6"/>
        <w:ind w:left="-755" w:right="-709"/>
        <w:jc w:val="lowKashida"/>
        <w:rPr>
          <w:rFonts w:ascii="Traditional Arabic" w:hAnsi="Traditional Arabic" w:cs="Traditional Arabic"/>
          <w:sz w:val="32"/>
          <w:szCs w:val="32"/>
          <w:rtl/>
        </w:rPr>
      </w:pPr>
    </w:p>
    <w:p w14:paraId="7FC6B0C7" w14:textId="7E5A49A2" w:rsidR="00734E8A" w:rsidRPr="00734E8A" w:rsidRDefault="00734E8A" w:rsidP="008C64D1">
      <w:pPr>
        <w:pStyle w:val="a6"/>
        <w:ind w:left="-755" w:right="-709"/>
        <w:jc w:val="lowKashida"/>
        <w:rPr>
          <w:rFonts w:ascii="Traditional Arabic" w:hAnsi="Traditional Arabic" w:cs="Traditional Arabic"/>
          <w:b/>
          <w:bCs/>
          <w:sz w:val="32"/>
          <w:szCs w:val="32"/>
          <w:rtl/>
        </w:rPr>
      </w:pPr>
      <w:r w:rsidRPr="00734E8A">
        <w:rPr>
          <w:rFonts w:ascii="Traditional Arabic" w:hAnsi="Traditional Arabic" w:cs="Traditional Arabic"/>
          <w:b/>
          <w:bCs/>
          <w:sz w:val="32"/>
          <w:szCs w:val="32"/>
          <w:rtl/>
        </w:rPr>
        <w:lastRenderedPageBreak/>
        <w:t>ثالثًا: بناء المصداقية</w:t>
      </w:r>
    </w:p>
    <w:p w14:paraId="50850DF1" w14:textId="271B3D27" w:rsidR="00734E8A" w:rsidRDefault="00734E8A" w:rsidP="008C64D1">
      <w:pPr>
        <w:pStyle w:val="a6"/>
        <w:ind w:left="-755" w:right="-709"/>
        <w:jc w:val="lowKashida"/>
        <w:rPr>
          <w:rFonts w:ascii="Traditional Arabic" w:hAnsi="Traditional Arabic" w:cs="Traditional Arabic"/>
          <w:sz w:val="32"/>
          <w:szCs w:val="32"/>
          <w:rtl/>
        </w:rPr>
      </w:pPr>
      <w:r w:rsidRPr="00734E8A">
        <w:rPr>
          <w:rFonts w:ascii="Traditional Arabic" w:hAnsi="Traditional Arabic" w:cs="Traditional Arabic"/>
          <w:sz w:val="32"/>
          <w:szCs w:val="32"/>
          <w:rtl/>
        </w:rPr>
        <w:t>تُعد المصداقية من أهم أساليب الإقناع، إذ ترتبط بدرجة ثقة الجمهور في مصدر الرسالة، ومدى اقتناعه بخبرته ونزاهته وموضوعيته. ويزداد تأثير الرسالة عندما يدعمها مقدم المحتوى بالأدلة النظامية أو المصادر الرسمية أو الخبرة العملية، الأمر الذي يعزز من قبول الجمهور لما يُطرح.</w:t>
      </w:r>
    </w:p>
    <w:p w14:paraId="0C5141BB" w14:textId="3FE91ED3" w:rsidR="00734E8A" w:rsidRPr="00734E8A" w:rsidRDefault="00734E8A" w:rsidP="008C64D1">
      <w:pPr>
        <w:pStyle w:val="a6"/>
        <w:ind w:left="-755" w:right="-709"/>
        <w:jc w:val="lowKashida"/>
        <w:rPr>
          <w:rFonts w:ascii="Traditional Arabic" w:hAnsi="Traditional Arabic" w:cs="Traditional Arabic"/>
          <w:b/>
          <w:bCs/>
          <w:sz w:val="32"/>
          <w:szCs w:val="32"/>
          <w:rtl/>
        </w:rPr>
      </w:pPr>
      <w:r w:rsidRPr="00734E8A">
        <w:rPr>
          <w:rFonts w:ascii="Traditional Arabic" w:hAnsi="Traditional Arabic" w:cs="Traditional Arabic"/>
          <w:b/>
          <w:bCs/>
          <w:sz w:val="32"/>
          <w:szCs w:val="32"/>
          <w:rtl/>
        </w:rPr>
        <w:t>رابعًا: الاستدلال بالأدلة والشواهد</w:t>
      </w:r>
    </w:p>
    <w:p w14:paraId="403D0E53" w14:textId="23A5DD58" w:rsidR="00734E8A" w:rsidRDefault="00734E8A" w:rsidP="008C64D1">
      <w:pPr>
        <w:pStyle w:val="a6"/>
        <w:ind w:left="-755" w:right="-709"/>
        <w:jc w:val="lowKashida"/>
        <w:rPr>
          <w:rFonts w:ascii="Traditional Arabic" w:hAnsi="Traditional Arabic" w:cs="Traditional Arabic"/>
          <w:sz w:val="32"/>
          <w:szCs w:val="32"/>
          <w:rtl/>
        </w:rPr>
      </w:pPr>
      <w:r w:rsidRPr="00734E8A">
        <w:rPr>
          <w:rFonts w:ascii="Traditional Arabic" w:hAnsi="Traditional Arabic" w:cs="Traditional Arabic"/>
          <w:sz w:val="32"/>
          <w:szCs w:val="32"/>
          <w:rtl/>
        </w:rPr>
        <w:t>يقوم هذا الأسلوب على تدعيم الرسالة بالأنظمة واللوائح أو الدراسات أو الوقائع العملية، بما يسهم في تعزيز قوتها الإقناعية ويمنحها قدرًا أكبر من الموثوقية. ويُعد هذا الأسلوب من أكثر الأساليب فاعلية في المحتوى القانوني؛ لأنه يعتمد على النصوص النظامية بوصفها أساسًا للرسالة الإعلامية.</w:t>
      </w:r>
    </w:p>
    <w:p w14:paraId="210AD289" w14:textId="45EDC730" w:rsidR="00734E8A" w:rsidRPr="00734E8A" w:rsidRDefault="00734E8A" w:rsidP="008C64D1">
      <w:pPr>
        <w:pStyle w:val="a6"/>
        <w:ind w:left="-755" w:right="-709"/>
        <w:jc w:val="lowKashida"/>
        <w:rPr>
          <w:rFonts w:ascii="Traditional Arabic" w:hAnsi="Traditional Arabic" w:cs="Traditional Arabic"/>
          <w:b/>
          <w:bCs/>
          <w:sz w:val="32"/>
          <w:szCs w:val="32"/>
          <w:rtl/>
        </w:rPr>
      </w:pPr>
      <w:r w:rsidRPr="00734E8A">
        <w:rPr>
          <w:rFonts w:ascii="Traditional Arabic" w:hAnsi="Traditional Arabic" w:cs="Traditional Arabic"/>
          <w:b/>
          <w:bCs/>
          <w:sz w:val="32"/>
          <w:szCs w:val="32"/>
          <w:rtl/>
        </w:rPr>
        <w:t>خامسًا: التكرار</w:t>
      </w:r>
    </w:p>
    <w:p w14:paraId="34209DC4" w14:textId="3778F702" w:rsidR="00734E8A" w:rsidRPr="00ED533E" w:rsidRDefault="00734E8A" w:rsidP="00ED533E">
      <w:pPr>
        <w:pStyle w:val="a6"/>
        <w:ind w:left="-755" w:right="-709"/>
        <w:jc w:val="lowKashida"/>
        <w:rPr>
          <w:rFonts w:ascii="Traditional Arabic" w:hAnsi="Traditional Arabic" w:cs="Traditional Arabic"/>
          <w:sz w:val="32"/>
          <w:szCs w:val="32"/>
          <w:rtl/>
        </w:rPr>
      </w:pPr>
      <w:r w:rsidRPr="00734E8A">
        <w:rPr>
          <w:rFonts w:ascii="Traditional Arabic" w:hAnsi="Traditional Arabic" w:cs="Traditional Arabic"/>
          <w:sz w:val="32"/>
          <w:szCs w:val="32"/>
          <w:rtl/>
        </w:rPr>
        <w:t>يُستخدم التكرار لترسيخ المعلومات في أذهان الجمهور، وذلك من خلال إعادة عرض الرسائل أو الأفكار الرئيسة بصيغ وأساليب مختلفة، بما يساعد على زيادة تذكرها واستيعابها، شريطة ألا يؤدي ذلك إلى الملل أو فقدان اهتمام المتلقي.</w:t>
      </w:r>
    </w:p>
    <w:p w14:paraId="59E63B56" w14:textId="74A9E0C3" w:rsidR="00734E8A" w:rsidRPr="00734E8A" w:rsidRDefault="00734E8A" w:rsidP="008C64D1">
      <w:pPr>
        <w:pStyle w:val="a6"/>
        <w:ind w:left="-755" w:right="-709"/>
        <w:jc w:val="lowKashida"/>
        <w:rPr>
          <w:rFonts w:ascii="Traditional Arabic" w:hAnsi="Traditional Arabic" w:cs="Traditional Arabic"/>
          <w:b/>
          <w:bCs/>
          <w:sz w:val="32"/>
          <w:szCs w:val="32"/>
          <w:rtl/>
        </w:rPr>
      </w:pPr>
      <w:r w:rsidRPr="00734E8A">
        <w:rPr>
          <w:rFonts w:ascii="Traditional Arabic" w:hAnsi="Traditional Arabic" w:cs="Traditional Arabic"/>
          <w:b/>
          <w:bCs/>
          <w:sz w:val="32"/>
          <w:szCs w:val="32"/>
          <w:rtl/>
        </w:rPr>
        <w:t>سادسًا: الأمثلة الواقعية</w:t>
      </w:r>
    </w:p>
    <w:p w14:paraId="7B352023" w14:textId="2FA5670E" w:rsidR="00734E8A" w:rsidRPr="00734E8A" w:rsidRDefault="00734E8A" w:rsidP="00734E8A">
      <w:pPr>
        <w:pStyle w:val="a6"/>
        <w:ind w:left="-755" w:right="-709"/>
        <w:jc w:val="lowKashida"/>
        <w:rPr>
          <w:rFonts w:ascii="Traditional Arabic" w:hAnsi="Traditional Arabic" w:cs="Traditional Arabic"/>
          <w:sz w:val="32"/>
          <w:szCs w:val="32"/>
          <w:rtl/>
        </w:rPr>
      </w:pPr>
      <w:r w:rsidRPr="00734E8A">
        <w:rPr>
          <w:rFonts w:ascii="Traditional Arabic" w:hAnsi="Traditional Arabic" w:cs="Traditional Arabic"/>
          <w:sz w:val="32"/>
          <w:szCs w:val="32"/>
          <w:rtl/>
        </w:rPr>
        <w:t>يُسهم توظيف الأمثلة الواقعية في تقريب المعلومات إلى الجمهور وربطها بمواقف عملية يمكن استيعابها بسهولة، كما يساعد على تحويل المفاهيم المجردة إلى تطبيقات واقعية، الأمر الذي يزيد من فاعلية الرسالة ويعزز إمكانية الاستفادة منها</w:t>
      </w:r>
      <w:r>
        <w:rPr>
          <w:rFonts w:ascii="Traditional Arabic" w:hAnsi="Traditional Arabic" w:cs="Traditional Arabic" w:hint="cs"/>
          <w:sz w:val="32"/>
          <w:szCs w:val="32"/>
          <w:rtl/>
        </w:rPr>
        <w:t xml:space="preserve">، </w:t>
      </w:r>
      <w:r w:rsidRPr="00734E8A">
        <w:rPr>
          <w:rFonts w:ascii="Traditional Arabic" w:hAnsi="Traditional Arabic" w:cs="Traditional Arabic"/>
          <w:sz w:val="32"/>
          <w:szCs w:val="32"/>
          <w:rtl/>
        </w:rPr>
        <w:t>ومن خلال ما سبق، يتبين أن أساليب الإقناع لا تعمل بصورة منفردة، وإنما تتكامل فيما بينها لتحقيق أكبر قدر ممكن من التأثير في الجمهور، ويختلف توظيفها بحسب طبيعة المحتوى والجمهور والمنصة الرقمية المستخدمة، وهو ما ستسعى الدراسة الحالية إلى تحليله في المحتوى القانوني الوظيفي المنشور عبر منصة سناب شات.</w:t>
      </w:r>
      <w:r w:rsidR="009451BA">
        <w:rPr>
          <w:rFonts w:ascii="Traditional Arabic" w:hAnsi="Traditional Arabic" w:cs="Traditional Arabic" w:hint="cs"/>
          <w:sz w:val="32"/>
          <w:szCs w:val="32"/>
          <w:rtl/>
        </w:rPr>
        <w:t xml:space="preserve"> </w:t>
      </w:r>
      <w:sdt>
        <w:sdtPr>
          <w:rPr>
            <w:rFonts w:ascii="Traditional Arabic" w:hAnsi="Traditional Arabic" w:cs="Traditional Arabic" w:hint="cs"/>
            <w:sz w:val="32"/>
            <w:szCs w:val="32"/>
            <w:rtl/>
          </w:rPr>
          <w:id w:val="-556859599"/>
          <w:citation/>
        </w:sdtPr>
        <w:sdtContent>
          <w:r w:rsidR="009451BA">
            <w:rPr>
              <w:rFonts w:ascii="Traditional Arabic" w:hAnsi="Traditional Arabic" w:cs="Traditional Arabic"/>
              <w:sz w:val="32"/>
              <w:szCs w:val="32"/>
              <w:rtl/>
            </w:rPr>
            <w:fldChar w:fldCharType="begin"/>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hint="cs"/>
              <w:sz w:val="32"/>
              <w:szCs w:val="32"/>
            </w:rPr>
            <w:instrText>CITATION</w:instrText>
          </w:r>
          <w:r w:rsidR="009451BA">
            <w:rPr>
              <w:rFonts w:ascii="Traditional Arabic" w:hAnsi="Traditional Arabic" w:cs="Traditional Arabic" w:hint="cs"/>
              <w:sz w:val="32"/>
              <w:szCs w:val="32"/>
              <w:rtl/>
            </w:rPr>
            <w:instrText xml:space="preserve"> محم24 \</w:instrText>
          </w:r>
          <w:r w:rsidR="009451BA">
            <w:rPr>
              <w:rFonts w:ascii="Traditional Arabic" w:hAnsi="Traditional Arabic" w:cs="Traditional Arabic" w:hint="cs"/>
              <w:sz w:val="32"/>
              <w:szCs w:val="32"/>
            </w:rPr>
            <w:instrText>l 1025</w:instrText>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sz w:val="32"/>
              <w:szCs w:val="32"/>
              <w:rtl/>
            </w:rPr>
            <w:fldChar w:fldCharType="separate"/>
          </w:r>
          <w:r w:rsidR="009451BA" w:rsidRPr="009451BA">
            <w:rPr>
              <w:rFonts w:ascii="Traditional Arabic" w:hAnsi="Traditional Arabic" w:cs="Traditional Arabic" w:hint="cs"/>
              <w:noProof/>
              <w:sz w:val="32"/>
              <w:szCs w:val="32"/>
              <w:rtl/>
            </w:rPr>
            <w:t>(عسکري، يناير 2024)</w:t>
          </w:r>
          <w:r w:rsidR="009451BA">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1491855237"/>
          <w:citation/>
        </w:sdtPr>
        <w:sdtContent>
          <w:r w:rsidR="009451BA">
            <w:rPr>
              <w:rFonts w:ascii="Traditional Arabic" w:hAnsi="Traditional Arabic" w:cs="Traditional Arabic"/>
              <w:sz w:val="32"/>
              <w:szCs w:val="32"/>
              <w:rtl/>
            </w:rPr>
            <w:fldChar w:fldCharType="begin"/>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hint="cs"/>
              <w:sz w:val="32"/>
              <w:szCs w:val="32"/>
            </w:rPr>
            <w:instrText>CITATION</w:instrText>
          </w:r>
          <w:r w:rsidR="009451BA">
            <w:rPr>
              <w:rFonts w:ascii="Traditional Arabic" w:hAnsi="Traditional Arabic" w:cs="Traditional Arabic" w:hint="cs"/>
              <w:sz w:val="32"/>
              <w:szCs w:val="32"/>
              <w:rtl/>
            </w:rPr>
            <w:instrText xml:space="preserve"> </w:instrText>
          </w:r>
          <w:r w:rsidR="009451BA">
            <w:rPr>
              <w:rFonts w:ascii="Traditional Arabic" w:hAnsi="Traditional Arabic" w:cs="Traditional Arabic" w:hint="cs"/>
              <w:sz w:val="32"/>
              <w:szCs w:val="32"/>
            </w:rPr>
            <w:instrText>OKe16 \l 1025</w:instrText>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sz w:val="32"/>
              <w:szCs w:val="32"/>
              <w:rtl/>
            </w:rPr>
            <w:fldChar w:fldCharType="separate"/>
          </w:r>
          <w:r w:rsidR="009451BA">
            <w:rPr>
              <w:rFonts w:ascii="Traditional Arabic" w:hAnsi="Traditional Arabic" w:cs="Traditional Arabic"/>
              <w:noProof/>
              <w:sz w:val="32"/>
              <w:szCs w:val="32"/>
              <w:rtl/>
            </w:rPr>
            <w:t xml:space="preserve"> </w:t>
          </w:r>
          <w:r w:rsidR="009451BA" w:rsidRPr="009451BA">
            <w:rPr>
              <w:rFonts w:ascii="Traditional Arabic" w:hAnsi="Traditional Arabic" w:cs="Traditional Arabic" w:hint="cs"/>
              <w:noProof/>
              <w:sz w:val="32"/>
              <w:szCs w:val="32"/>
              <w:rtl/>
            </w:rPr>
            <w:t>(</w:t>
          </w:r>
          <w:r w:rsidR="009451BA" w:rsidRPr="009451BA">
            <w:rPr>
              <w:rFonts w:ascii="Traditional Arabic" w:hAnsi="Traditional Arabic" w:cs="Traditional Arabic" w:hint="cs"/>
              <w:noProof/>
              <w:sz w:val="32"/>
              <w:szCs w:val="32"/>
            </w:rPr>
            <w:t>O'Keefe</w:t>
          </w:r>
          <w:r w:rsidR="009451BA" w:rsidRPr="009451BA">
            <w:rPr>
              <w:rFonts w:ascii="Traditional Arabic" w:hAnsi="Traditional Arabic" w:cs="Traditional Arabic" w:hint="cs"/>
              <w:noProof/>
              <w:sz w:val="32"/>
              <w:szCs w:val="32"/>
              <w:rtl/>
            </w:rPr>
            <w:t>، 2016)</w:t>
          </w:r>
          <w:r w:rsidR="009451BA">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728492281"/>
          <w:citation/>
        </w:sdtPr>
        <w:sdtContent>
          <w:r w:rsidR="009451BA">
            <w:rPr>
              <w:rFonts w:ascii="Traditional Arabic" w:hAnsi="Traditional Arabic" w:cs="Traditional Arabic"/>
              <w:sz w:val="32"/>
              <w:szCs w:val="32"/>
              <w:rtl/>
            </w:rPr>
            <w:fldChar w:fldCharType="begin"/>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hint="cs"/>
              <w:sz w:val="32"/>
              <w:szCs w:val="32"/>
            </w:rPr>
            <w:instrText>CITATION</w:instrText>
          </w:r>
          <w:r w:rsidR="009451BA">
            <w:rPr>
              <w:rFonts w:ascii="Traditional Arabic" w:hAnsi="Traditional Arabic" w:cs="Traditional Arabic" w:hint="cs"/>
              <w:sz w:val="32"/>
              <w:szCs w:val="32"/>
              <w:rtl/>
            </w:rPr>
            <w:instrText xml:space="preserve"> </w:instrText>
          </w:r>
          <w:r w:rsidR="009451BA">
            <w:rPr>
              <w:rFonts w:ascii="Traditional Arabic" w:hAnsi="Traditional Arabic" w:cs="Traditional Arabic" w:hint="cs"/>
              <w:sz w:val="32"/>
              <w:szCs w:val="32"/>
            </w:rPr>
            <w:instrText>Cia21 \l 1025</w:instrText>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sz w:val="32"/>
              <w:szCs w:val="32"/>
              <w:rtl/>
            </w:rPr>
            <w:fldChar w:fldCharType="separate"/>
          </w:r>
          <w:r w:rsidR="009451BA">
            <w:rPr>
              <w:rFonts w:ascii="Traditional Arabic" w:hAnsi="Traditional Arabic" w:cs="Traditional Arabic"/>
              <w:noProof/>
              <w:sz w:val="32"/>
              <w:szCs w:val="32"/>
              <w:rtl/>
            </w:rPr>
            <w:t xml:space="preserve"> </w:t>
          </w:r>
          <w:r w:rsidR="009451BA" w:rsidRPr="009451BA">
            <w:rPr>
              <w:rFonts w:ascii="Traditional Arabic" w:hAnsi="Traditional Arabic" w:cs="Traditional Arabic" w:hint="cs"/>
              <w:noProof/>
              <w:sz w:val="32"/>
              <w:szCs w:val="32"/>
              <w:rtl/>
            </w:rPr>
            <w:t>(</w:t>
          </w:r>
          <w:r w:rsidR="009451BA" w:rsidRPr="009451BA">
            <w:rPr>
              <w:rFonts w:ascii="Traditional Arabic" w:hAnsi="Traditional Arabic" w:cs="Traditional Arabic" w:hint="cs"/>
              <w:noProof/>
              <w:sz w:val="32"/>
              <w:szCs w:val="32"/>
            </w:rPr>
            <w:t>Cialdini</w:t>
          </w:r>
          <w:r w:rsidR="009451BA" w:rsidRPr="009451BA">
            <w:rPr>
              <w:rFonts w:ascii="Traditional Arabic" w:hAnsi="Traditional Arabic" w:cs="Traditional Arabic" w:hint="cs"/>
              <w:noProof/>
              <w:sz w:val="32"/>
              <w:szCs w:val="32"/>
              <w:rtl/>
            </w:rPr>
            <w:t>، 2021)</w:t>
          </w:r>
          <w:r w:rsidR="009451BA">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1840033102"/>
          <w:citation/>
        </w:sdtPr>
        <w:sdtContent>
          <w:r w:rsidR="009451BA">
            <w:rPr>
              <w:rFonts w:ascii="Traditional Arabic" w:hAnsi="Traditional Arabic" w:cs="Traditional Arabic"/>
              <w:sz w:val="32"/>
              <w:szCs w:val="32"/>
              <w:rtl/>
            </w:rPr>
            <w:fldChar w:fldCharType="begin"/>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hint="cs"/>
              <w:sz w:val="32"/>
              <w:szCs w:val="32"/>
            </w:rPr>
            <w:instrText>CITATION</w:instrText>
          </w:r>
          <w:r w:rsidR="009451BA">
            <w:rPr>
              <w:rFonts w:ascii="Traditional Arabic" w:hAnsi="Traditional Arabic" w:cs="Traditional Arabic" w:hint="cs"/>
              <w:sz w:val="32"/>
              <w:szCs w:val="32"/>
              <w:rtl/>
            </w:rPr>
            <w:instrText xml:space="preserve"> </w:instrText>
          </w:r>
          <w:r w:rsidR="009451BA">
            <w:rPr>
              <w:rFonts w:ascii="Traditional Arabic" w:hAnsi="Traditional Arabic" w:cs="Traditional Arabic" w:hint="cs"/>
              <w:sz w:val="32"/>
              <w:szCs w:val="32"/>
            </w:rPr>
            <w:instrText>Per20 \l 1025</w:instrText>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sz w:val="32"/>
              <w:szCs w:val="32"/>
              <w:rtl/>
            </w:rPr>
            <w:fldChar w:fldCharType="separate"/>
          </w:r>
          <w:r w:rsidR="009451BA">
            <w:rPr>
              <w:rFonts w:ascii="Traditional Arabic" w:hAnsi="Traditional Arabic" w:cs="Traditional Arabic"/>
              <w:noProof/>
              <w:sz w:val="32"/>
              <w:szCs w:val="32"/>
              <w:rtl/>
            </w:rPr>
            <w:t xml:space="preserve"> </w:t>
          </w:r>
          <w:r w:rsidR="009451BA" w:rsidRPr="009451BA">
            <w:rPr>
              <w:rFonts w:ascii="Traditional Arabic" w:hAnsi="Traditional Arabic" w:cs="Traditional Arabic" w:hint="cs"/>
              <w:noProof/>
              <w:sz w:val="32"/>
              <w:szCs w:val="32"/>
              <w:rtl/>
            </w:rPr>
            <w:t>(</w:t>
          </w:r>
          <w:r w:rsidR="009451BA" w:rsidRPr="009451BA">
            <w:rPr>
              <w:rFonts w:ascii="Traditional Arabic" w:hAnsi="Traditional Arabic" w:cs="Traditional Arabic" w:hint="cs"/>
              <w:noProof/>
              <w:sz w:val="32"/>
              <w:szCs w:val="32"/>
            </w:rPr>
            <w:t>Perloff</w:t>
          </w:r>
          <w:r w:rsidR="009451BA" w:rsidRPr="009451BA">
            <w:rPr>
              <w:rFonts w:ascii="Traditional Arabic" w:hAnsi="Traditional Arabic" w:cs="Traditional Arabic" w:hint="cs"/>
              <w:noProof/>
              <w:sz w:val="32"/>
              <w:szCs w:val="32"/>
              <w:rtl/>
            </w:rPr>
            <w:t>، 2020)</w:t>
          </w:r>
          <w:r w:rsidR="009451BA">
            <w:rPr>
              <w:rFonts w:ascii="Traditional Arabic" w:hAnsi="Traditional Arabic" w:cs="Traditional Arabic"/>
              <w:sz w:val="32"/>
              <w:szCs w:val="32"/>
              <w:rtl/>
            </w:rPr>
            <w:fldChar w:fldCharType="end"/>
          </w:r>
        </w:sdtContent>
      </w:sdt>
    </w:p>
    <w:p w14:paraId="231A60C8" w14:textId="25FF8E4C" w:rsidR="00E86545" w:rsidRDefault="00734E8A" w:rsidP="00F54FDA">
      <w:pPr>
        <w:pStyle w:val="a6"/>
        <w:ind w:left="-755" w:right="-709"/>
        <w:jc w:val="lowKashida"/>
        <w:rPr>
          <w:rFonts w:ascii="Traditional Arabic" w:hAnsi="Traditional Arabic" w:cs="Traditional Arabic"/>
          <w:b/>
          <w:bCs/>
          <w:sz w:val="32"/>
          <w:szCs w:val="32"/>
          <w:rtl/>
        </w:rPr>
      </w:pPr>
      <w:r w:rsidRPr="00734E8A">
        <w:rPr>
          <w:rFonts w:ascii="Traditional Arabic" w:hAnsi="Traditional Arabic" w:cs="Traditional Arabic"/>
          <w:b/>
          <w:bCs/>
          <w:sz w:val="32"/>
          <w:szCs w:val="32"/>
          <w:rtl/>
        </w:rPr>
        <w:t>المطلب الرابع: العوامل المؤثرة في الإقناع</w:t>
      </w:r>
    </w:p>
    <w:p w14:paraId="7A2431BF" w14:textId="6F1C49C8" w:rsidR="00734E8A" w:rsidRDefault="00734E8A" w:rsidP="00F54FDA">
      <w:pPr>
        <w:pStyle w:val="a6"/>
        <w:ind w:left="-755" w:right="-709"/>
        <w:jc w:val="lowKashida"/>
        <w:rPr>
          <w:rFonts w:ascii="Traditional Arabic" w:hAnsi="Traditional Arabic" w:cs="Traditional Arabic"/>
          <w:sz w:val="32"/>
          <w:szCs w:val="32"/>
          <w:rtl/>
        </w:rPr>
      </w:pPr>
      <w:r w:rsidRPr="00734E8A">
        <w:rPr>
          <w:rFonts w:ascii="Traditional Arabic" w:hAnsi="Traditional Arabic" w:cs="Traditional Arabic"/>
          <w:sz w:val="32"/>
          <w:szCs w:val="32"/>
          <w:rtl/>
        </w:rPr>
        <w:t>تتأثر فاعلية الرسائل الإقناعية بعدد من العوامل التي تسهم في تعزيز أثرها أو الحد منه، ويؤكد الباحثون في مجال الاتصال أن نجاح عملية الإقناع لا يعتمد على الرسالة وحدها، وإنما يرتبط بمجموعة من العوامل المتعلقة بالقائم بالاتصال، والجمهور، والوسيلة، والبيئة الاتصالية.</w:t>
      </w:r>
    </w:p>
    <w:p w14:paraId="2FAA4507" w14:textId="3FF32297" w:rsidR="00734E8A" w:rsidRPr="00734E8A" w:rsidRDefault="00734E8A" w:rsidP="00F54FDA">
      <w:pPr>
        <w:pStyle w:val="a6"/>
        <w:ind w:left="-755" w:right="-709"/>
        <w:jc w:val="lowKashida"/>
        <w:rPr>
          <w:rFonts w:ascii="Traditional Arabic" w:hAnsi="Traditional Arabic" w:cs="Traditional Arabic"/>
          <w:b/>
          <w:bCs/>
          <w:sz w:val="32"/>
          <w:szCs w:val="32"/>
          <w:rtl/>
        </w:rPr>
      </w:pPr>
      <w:r w:rsidRPr="00734E8A">
        <w:rPr>
          <w:rFonts w:ascii="Traditional Arabic" w:hAnsi="Traditional Arabic" w:cs="Traditional Arabic"/>
          <w:b/>
          <w:bCs/>
          <w:sz w:val="32"/>
          <w:szCs w:val="32"/>
          <w:rtl/>
        </w:rPr>
        <w:t>أولًا: مصداقية القائم بالاتصال</w:t>
      </w:r>
    </w:p>
    <w:p w14:paraId="4FB37300" w14:textId="280EF1EB" w:rsidR="00734E8A" w:rsidRDefault="00734E8A" w:rsidP="00F54FDA">
      <w:pPr>
        <w:pStyle w:val="a6"/>
        <w:ind w:left="-755" w:right="-709"/>
        <w:jc w:val="lowKashida"/>
        <w:rPr>
          <w:rFonts w:ascii="Traditional Arabic" w:hAnsi="Traditional Arabic" w:cs="Traditional Arabic"/>
          <w:sz w:val="32"/>
          <w:szCs w:val="32"/>
          <w:rtl/>
        </w:rPr>
      </w:pPr>
      <w:r w:rsidRPr="00734E8A">
        <w:rPr>
          <w:rFonts w:ascii="Traditional Arabic" w:hAnsi="Traditional Arabic" w:cs="Traditional Arabic"/>
          <w:sz w:val="32"/>
          <w:szCs w:val="32"/>
          <w:rtl/>
        </w:rPr>
        <w:t>تُعد المصداقية من أبرز العوامل المؤثرة في نجاح عملية الإقناع، إذ ترتبط بثقة الجمهور في مقدم المحتوى، وإدراكه لخبرته وموضوعيته وقدرته على تقديم معلومات دقيقة وموثوقة. وكلما ارتفعت درجة المصداقية، ازدادت احتمالية تقبل الجمهور للرسالة والاستجابة لها.</w:t>
      </w:r>
    </w:p>
    <w:p w14:paraId="452CB8D4" w14:textId="24DEF5CA" w:rsidR="00734E8A" w:rsidRPr="00734E8A" w:rsidRDefault="00734E8A" w:rsidP="00F54FDA">
      <w:pPr>
        <w:pStyle w:val="a6"/>
        <w:ind w:left="-755" w:right="-709"/>
        <w:jc w:val="lowKashida"/>
        <w:rPr>
          <w:rFonts w:ascii="Traditional Arabic" w:hAnsi="Traditional Arabic" w:cs="Traditional Arabic"/>
          <w:b/>
          <w:bCs/>
          <w:sz w:val="32"/>
          <w:szCs w:val="32"/>
          <w:rtl/>
        </w:rPr>
      </w:pPr>
      <w:r w:rsidRPr="00734E8A">
        <w:rPr>
          <w:rFonts w:ascii="Traditional Arabic" w:hAnsi="Traditional Arabic" w:cs="Traditional Arabic"/>
          <w:b/>
          <w:bCs/>
          <w:sz w:val="32"/>
          <w:szCs w:val="32"/>
          <w:rtl/>
        </w:rPr>
        <w:lastRenderedPageBreak/>
        <w:t>ثانيًا: خصائص الجمهور</w:t>
      </w:r>
    </w:p>
    <w:p w14:paraId="3463B4C4" w14:textId="7A434D23" w:rsidR="00734E8A" w:rsidRDefault="00734E8A" w:rsidP="00F54FDA">
      <w:pPr>
        <w:pStyle w:val="a6"/>
        <w:ind w:left="-755" w:right="-709"/>
        <w:jc w:val="lowKashida"/>
        <w:rPr>
          <w:rFonts w:ascii="Traditional Arabic" w:hAnsi="Traditional Arabic" w:cs="Traditional Arabic"/>
          <w:sz w:val="32"/>
          <w:szCs w:val="32"/>
          <w:rtl/>
        </w:rPr>
      </w:pPr>
      <w:r w:rsidRPr="00734E8A">
        <w:rPr>
          <w:rFonts w:ascii="Traditional Arabic" w:hAnsi="Traditional Arabic" w:cs="Traditional Arabic"/>
          <w:sz w:val="32"/>
          <w:szCs w:val="32"/>
          <w:rtl/>
        </w:rPr>
        <w:t>تختلف استجابة الأفراد للرسائل الإقناعية تبعًا لخصائصهم العمرية والتعليمية والثقافية والاجتماعية، إضافة إلى خبراتهم السابقة واهتماماتهم ومستوى معرفتهم بالموضوع. ولذلك فإن فهم خصائص الجمهور المستهدف يُعد من المتطلبات الأساسية لبناء رسالة إعلامية مؤثرة.</w:t>
      </w:r>
    </w:p>
    <w:p w14:paraId="48FF9552" w14:textId="71EB8557" w:rsidR="00734E8A" w:rsidRPr="00734E8A" w:rsidRDefault="00734E8A" w:rsidP="00F54FDA">
      <w:pPr>
        <w:pStyle w:val="a6"/>
        <w:ind w:left="-755" w:right="-709"/>
        <w:jc w:val="lowKashida"/>
        <w:rPr>
          <w:rFonts w:ascii="Traditional Arabic" w:hAnsi="Traditional Arabic" w:cs="Traditional Arabic"/>
          <w:b/>
          <w:bCs/>
          <w:sz w:val="32"/>
          <w:szCs w:val="32"/>
          <w:rtl/>
        </w:rPr>
      </w:pPr>
      <w:r w:rsidRPr="00734E8A">
        <w:rPr>
          <w:rFonts w:ascii="Traditional Arabic" w:hAnsi="Traditional Arabic" w:cs="Traditional Arabic"/>
          <w:b/>
          <w:bCs/>
          <w:sz w:val="32"/>
          <w:szCs w:val="32"/>
          <w:rtl/>
        </w:rPr>
        <w:t>ثالثًا: جودة الرسالة الإعلامية</w:t>
      </w:r>
    </w:p>
    <w:p w14:paraId="5F360764" w14:textId="7E1D59A3" w:rsidR="00734E8A" w:rsidRDefault="00734E8A" w:rsidP="00F54FDA">
      <w:pPr>
        <w:pStyle w:val="a6"/>
        <w:ind w:left="-755" w:right="-709"/>
        <w:jc w:val="lowKashida"/>
        <w:rPr>
          <w:rFonts w:ascii="Traditional Arabic" w:hAnsi="Traditional Arabic" w:cs="Traditional Arabic"/>
          <w:sz w:val="32"/>
          <w:szCs w:val="32"/>
          <w:rtl/>
        </w:rPr>
      </w:pPr>
      <w:r w:rsidRPr="00734E8A">
        <w:rPr>
          <w:rFonts w:ascii="Traditional Arabic" w:hAnsi="Traditional Arabic" w:cs="Traditional Arabic"/>
          <w:sz w:val="32"/>
          <w:szCs w:val="32"/>
          <w:rtl/>
        </w:rPr>
        <w:t>تؤثر طريقة صياغة الرسالة وتنظيمها ووضوحها في درجة اقتناع الجمهور بها، كما يسهم استخدام لغة مناسبة وأدلة مقنعة وأسلوب عرض منظم في زيادة فاعلية الرسالة وتحقيق أهدافها.</w:t>
      </w:r>
    </w:p>
    <w:p w14:paraId="1E977E1E" w14:textId="1D535878" w:rsidR="00734E8A" w:rsidRPr="00734E8A" w:rsidRDefault="00734E8A" w:rsidP="00F54FDA">
      <w:pPr>
        <w:pStyle w:val="a6"/>
        <w:ind w:left="-755" w:right="-709"/>
        <w:jc w:val="lowKashida"/>
        <w:rPr>
          <w:rFonts w:ascii="Traditional Arabic" w:hAnsi="Traditional Arabic" w:cs="Traditional Arabic"/>
          <w:b/>
          <w:bCs/>
          <w:sz w:val="32"/>
          <w:szCs w:val="32"/>
          <w:rtl/>
        </w:rPr>
      </w:pPr>
      <w:r w:rsidRPr="00734E8A">
        <w:rPr>
          <w:rFonts w:ascii="Traditional Arabic" w:hAnsi="Traditional Arabic" w:cs="Traditional Arabic"/>
          <w:b/>
          <w:bCs/>
          <w:sz w:val="32"/>
          <w:szCs w:val="32"/>
          <w:rtl/>
        </w:rPr>
        <w:t>رابعًا: طبيعة الوسيلة الإعلامية</w:t>
      </w:r>
    </w:p>
    <w:p w14:paraId="384D5376" w14:textId="0299EFB0" w:rsidR="009451BA" w:rsidRPr="00D21ECF" w:rsidRDefault="00734E8A" w:rsidP="00D21ECF">
      <w:pPr>
        <w:pStyle w:val="a6"/>
        <w:ind w:left="-755" w:right="-709"/>
        <w:jc w:val="lowKashida"/>
        <w:rPr>
          <w:rFonts w:ascii="Traditional Arabic" w:hAnsi="Traditional Arabic" w:cs="Traditional Arabic"/>
          <w:sz w:val="32"/>
          <w:szCs w:val="32"/>
          <w:rtl/>
        </w:rPr>
      </w:pPr>
      <w:r w:rsidRPr="00734E8A">
        <w:rPr>
          <w:rFonts w:ascii="Traditional Arabic" w:hAnsi="Traditional Arabic" w:cs="Traditional Arabic"/>
          <w:sz w:val="32"/>
          <w:szCs w:val="32"/>
          <w:rtl/>
        </w:rPr>
        <w:t>تختلف قدرة الوسائل الإعلامية على التأثير تبعًا لخصائص كل وسيلة، وقد أتاحت منصات التواصل الاجتماعي إمكانات واسعة للتفاعل المباشر، واستخدام الوسائط المتعددة، وسرعة تداول المحتوى، وهو ما عزز من فاعلية الرسائل الإقناعية التي يقدمها المؤثرون.</w:t>
      </w:r>
    </w:p>
    <w:p w14:paraId="2B1D3DE8" w14:textId="6742D5C2" w:rsidR="00734E8A" w:rsidRPr="00734E8A" w:rsidRDefault="00734E8A" w:rsidP="00F54FDA">
      <w:pPr>
        <w:pStyle w:val="a6"/>
        <w:ind w:left="-755" w:right="-709"/>
        <w:jc w:val="lowKashida"/>
        <w:rPr>
          <w:rFonts w:ascii="Traditional Arabic" w:hAnsi="Traditional Arabic" w:cs="Traditional Arabic"/>
          <w:b/>
          <w:bCs/>
          <w:sz w:val="32"/>
          <w:szCs w:val="32"/>
          <w:rtl/>
        </w:rPr>
      </w:pPr>
      <w:r w:rsidRPr="00734E8A">
        <w:rPr>
          <w:rFonts w:ascii="Traditional Arabic" w:hAnsi="Traditional Arabic" w:cs="Traditional Arabic"/>
          <w:b/>
          <w:bCs/>
          <w:sz w:val="32"/>
          <w:szCs w:val="32"/>
          <w:rtl/>
        </w:rPr>
        <w:t>خامسًا: توقيت عرض الرسالة</w:t>
      </w:r>
    </w:p>
    <w:p w14:paraId="4BAC2862" w14:textId="3591EBD9" w:rsidR="00734E8A" w:rsidRDefault="00734E8A" w:rsidP="00F54FDA">
      <w:pPr>
        <w:pStyle w:val="a6"/>
        <w:ind w:left="-755" w:right="-709"/>
        <w:jc w:val="lowKashida"/>
        <w:rPr>
          <w:rFonts w:ascii="Traditional Arabic" w:hAnsi="Traditional Arabic" w:cs="Traditional Arabic"/>
          <w:sz w:val="32"/>
          <w:szCs w:val="32"/>
          <w:rtl/>
        </w:rPr>
      </w:pPr>
      <w:r w:rsidRPr="00734E8A">
        <w:rPr>
          <w:rFonts w:ascii="Traditional Arabic" w:hAnsi="Traditional Arabic" w:cs="Traditional Arabic"/>
          <w:sz w:val="32"/>
          <w:szCs w:val="32"/>
          <w:rtl/>
        </w:rPr>
        <w:t>يسهم توقيت نشر المحتوى في زيادة فرص وصوله إلى الجمهور المستهدف، كما أن ارتباط الرسالة بالأحداث أو القضايا الراهنة قد يعزز من اهتمام الجمهور بها ويزيد من احتمالية تفاعله معها.</w:t>
      </w:r>
    </w:p>
    <w:p w14:paraId="564CF9A7" w14:textId="1EAE93F2" w:rsidR="00734E8A" w:rsidRPr="00734E8A" w:rsidRDefault="00734E8A" w:rsidP="00F54FDA">
      <w:pPr>
        <w:pStyle w:val="a6"/>
        <w:ind w:left="-755" w:right="-709"/>
        <w:jc w:val="lowKashida"/>
        <w:rPr>
          <w:rFonts w:ascii="Traditional Arabic" w:hAnsi="Traditional Arabic" w:cs="Traditional Arabic"/>
          <w:b/>
          <w:bCs/>
          <w:sz w:val="32"/>
          <w:szCs w:val="32"/>
          <w:rtl/>
        </w:rPr>
      </w:pPr>
      <w:r w:rsidRPr="00734E8A">
        <w:rPr>
          <w:rFonts w:ascii="Traditional Arabic" w:hAnsi="Traditional Arabic" w:cs="Traditional Arabic"/>
          <w:b/>
          <w:bCs/>
          <w:sz w:val="32"/>
          <w:szCs w:val="32"/>
          <w:rtl/>
        </w:rPr>
        <w:t>سادسًا: البيئة الاتصالية</w:t>
      </w:r>
    </w:p>
    <w:p w14:paraId="66983A77" w14:textId="1D6CC2DB" w:rsidR="00734E8A" w:rsidRDefault="00734E8A" w:rsidP="00F54FDA">
      <w:pPr>
        <w:pStyle w:val="a6"/>
        <w:ind w:left="-755" w:right="-709"/>
        <w:jc w:val="lowKashida"/>
        <w:rPr>
          <w:rFonts w:ascii="Traditional Arabic" w:hAnsi="Traditional Arabic" w:cs="Traditional Arabic"/>
          <w:sz w:val="32"/>
          <w:szCs w:val="32"/>
          <w:rtl/>
        </w:rPr>
      </w:pPr>
      <w:r w:rsidRPr="00734E8A">
        <w:rPr>
          <w:rFonts w:ascii="Traditional Arabic" w:hAnsi="Traditional Arabic" w:cs="Traditional Arabic"/>
          <w:sz w:val="32"/>
          <w:szCs w:val="32"/>
          <w:rtl/>
        </w:rPr>
        <w:t>يقصد بالبيئة الاتصالية الظروف الاجتماعية والثقافية والتقنية التي تُقدم فيها الرسالة، إذ تؤثر هذه البيئة في طريقة استقبال الجمهور للمحتوى وتفسيره، كما قد تحدد مستوى التأثير الذي يمكن أن تحدثه الرسالة الإعلامية</w:t>
      </w:r>
      <w:r>
        <w:rPr>
          <w:rFonts w:ascii="Traditional Arabic" w:hAnsi="Traditional Arabic" w:cs="Traditional Arabic" w:hint="cs"/>
          <w:sz w:val="32"/>
          <w:szCs w:val="32"/>
          <w:rtl/>
        </w:rPr>
        <w:t xml:space="preserve">، </w:t>
      </w:r>
      <w:r w:rsidRPr="00734E8A">
        <w:rPr>
          <w:rFonts w:ascii="Traditional Arabic" w:hAnsi="Traditional Arabic" w:cs="Traditional Arabic"/>
          <w:sz w:val="32"/>
          <w:szCs w:val="32"/>
          <w:rtl/>
        </w:rPr>
        <w:t>ومن خلال العرض السابق، يتضح أن عملية الإقناع تتأثر بمجموعة من العوامل المتداخلة التي لا يمكن النظر إلى أي منها بمعزل عن الآخر، إذ يسهم تكامل هذه العوامل في تعزيز قدرة الرسالة الإعلامية على تحقيق أهدافها. وفي ضوء موضوع الدراسة الحالية، فإن تحليل هذه العوامل يساعد على تفسير الأساليب التي يعتمد عليها المؤثر في بناء المحتواه القانوني الوظيفي، والكشف عن مدى توظيفها في تحقيق التأثير والإقناع لدى المتابعين عبر منصة سناب شات.</w:t>
      </w:r>
      <w:r w:rsidR="009451BA">
        <w:rPr>
          <w:rFonts w:ascii="Traditional Arabic" w:hAnsi="Traditional Arabic" w:cs="Traditional Arabic" w:hint="cs"/>
          <w:sz w:val="32"/>
          <w:szCs w:val="32"/>
          <w:rtl/>
        </w:rPr>
        <w:t xml:space="preserve"> </w:t>
      </w:r>
      <w:sdt>
        <w:sdtPr>
          <w:rPr>
            <w:rFonts w:ascii="Traditional Arabic" w:hAnsi="Traditional Arabic" w:cs="Traditional Arabic" w:hint="cs"/>
            <w:sz w:val="32"/>
            <w:szCs w:val="32"/>
            <w:rtl/>
          </w:rPr>
          <w:id w:val="-1765447149"/>
          <w:citation/>
        </w:sdtPr>
        <w:sdtContent>
          <w:r w:rsidR="009451BA">
            <w:rPr>
              <w:rFonts w:ascii="Traditional Arabic" w:hAnsi="Traditional Arabic" w:cs="Traditional Arabic"/>
              <w:sz w:val="32"/>
              <w:szCs w:val="32"/>
              <w:rtl/>
            </w:rPr>
            <w:fldChar w:fldCharType="begin"/>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hint="cs"/>
              <w:sz w:val="32"/>
              <w:szCs w:val="32"/>
            </w:rPr>
            <w:instrText>CITATION</w:instrText>
          </w:r>
          <w:r w:rsidR="009451BA">
            <w:rPr>
              <w:rFonts w:ascii="Traditional Arabic" w:hAnsi="Traditional Arabic" w:cs="Traditional Arabic" w:hint="cs"/>
              <w:sz w:val="32"/>
              <w:szCs w:val="32"/>
              <w:rtl/>
            </w:rPr>
            <w:instrText xml:space="preserve"> محم24 \</w:instrText>
          </w:r>
          <w:r w:rsidR="009451BA">
            <w:rPr>
              <w:rFonts w:ascii="Traditional Arabic" w:hAnsi="Traditional Arabic" w:cs="Traditional Arabic" w:hint="cs"/>
              <w:sz w:val="32"/>
              <w:szCs w:val="32"/>
            </w:rPr>
            <w:instrText>l 1025</w:instrText>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sz w:val="32"/>
              <w:szCs w:val="32"/>
              <w:rtl/>
            </w:rPr>
            <w:fldChar w:fldCharType="separate"/>
          </w:r>
          <w:r w:rsidR="009451BA" w:rsidRPr="009451BA">
            <w:rPr>
              <w:rFonts w:ascii="Traditional Arabic" w:hAnsi="Traditional Arabic" w:cs="Traditional Arabic" w:hint="cs"/>
              <w:noProof/>
              <w:sz w:val="32"/>
              <w:szCs w:val="32"/>
              <w:rtl/>
            </w:rPr>
            <w:t>(عسکري، يناير 2024)</w:t>
          </w:r>
          <w:r w:rsidR="009451BA">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2039239441"/>
          <w:citation/>
        </w:sdtPr>
        <w:sdtContent>
          <w:r w:rsidR="009451BA">
            <w:rPr>
              <w:rFonts w:ascii="Traditional Arabic" w:hAnsi="Traditional Arabic" w:cs="Traditional Arabic"/>
              <w:sz w:val="32"/>
              <w:szCs w:val="32"/>
              <w:rtl/>
            </w:rPr>
            <w:fldChar w:fldCharType="begin"/>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hint="cs"/>
              <w:sz w:val="32"/>
              <w:szCs w:val="32"/>
            </w:rPr>
            <w:instrText>CITATION</w:instrText>
          </w:r>
          <w:r w:rsidR="009451BA">
            <w:rPr>
              <w:rFonts w:ascii="Traditional Arabic" w:hAnsi="Traditional Arabic" w:cs="Traditional Arabic" w:hint="cs"/>
              <w:sz w:val="32"/>
              <w:szCs w:val="32"/>
              <w:rtl/>
            </w:rPr>
            <w:instrText xml:space="preserve"> </w:instrText>
          </w:r>
          <w:r w:rsidR="009451BA">
            <w:rPr>
              <w:rFonts w:ascii="Traditional Arabic" w:hAnsi="Traditional Arabic" w:cs="Traditional Arabic" w:hint="cs"/>
              <w:sz w:val="32"/>
              <w:szCs w:val="32"/>
            </w:rPr>
            <w:instrText>OKe16 \l 1025</w:instrText>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sz w:val="32"/>
              <w:szCs w:val="32"/>
              <w:rtl/>
            </w:rPr>
            <w:fldChar w:fldCharType="separate"/>
          </w:r>
          <w:r w:rsidR="009451BA">
            <w:rPr>
              <w:rFonts w:ascii="Traditional Arabic" w:hAnsi="Traditional Arabic" w:cs="Traditional Arabic"/>
              <w:noProof/>
              <w:sz w:val="32"/>
              <w:szCs w:val="32"/>
              <w:rtl/>
            </w:rPr>
            <w:t xml:space="preserve"> </w:t>
          </w:r>
          <w:r w:rsidR="009451BA" w:rsidRPr="009451BA">
            <w:rPr>
              <w:rFonts w:ascii="Traditional Arabic" w:hAnsi="Traditional Arabic" w:cs="Traditional Arabic" w:hint="cs"/>
              <w:noProof/>
              <w:sz w:val="32"/>
              <w:szCs w:val="32"/>
              <w:rtl/>
            </w:rPr>
            <w:t>(</w:t>
          </w:r>
          <w:r w:rsidR="009451BA" w:rsidRPr="009451BA">
            <w:rPr>
              <w:rFonts w:ascii="Traditional Arabic" w:hAnsi="Traditional Arabic" w:cs="Traditional Arabic" w:hint="cs"/>
              <w:noProof/>
              <w:sz w:val="32"/>
              <w:szCs w:val="32"/>
            </w:rPr>
            <w:t>O'Keefe</w:t>
          </w:r>
          <w:r w:rsidR="009451BA" w:rsidRPr="009451BA">
            <w:rPr>
              <w:rFonts w:ascii="Traditional Arabic" w:hAnsi="Traditional Arabic" w:cs="Traditional Arabic" w:hint="cs"/>
              <w:noProof/>
              <w:sz w:val="32"/>
              <w:szCs w:val="32"/>
              <w:rtl/>
            </w:rPr>
            <w:t>، 2016)</w:t>
          </w:r>
          <w:r w:rsidR="009451BA">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2001309938"/>
          <w:citation/>
        </w:sdtPr>
        <w:sdtContent>
          <w:r w:rsidR="009451BA">
            <w:rPr>
              <w:rFonts w:ascii="Traditional Arabic" w:hAnsi="Traditional Arabic" w:cs="Traditional Arabic"/>
              <w:sz w:val="32"/>
              <w:szCs w:val="32"/>
              <w:rtl/>
            </w:rPr>
            <w:fldChar w:fldCharType="begin"/>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hint="cs"/>
              <w:sz w:val="32"/>
              <w:szCs w:val="32"/>
            </w:rPr>
            <w:instrText>CITATION</w:instrText>
          </w:r>
          <w:r w:rsidR="009451BA">
            <w:rPr>
              <w:rFonts w:ascii="Traditional Arabic" w:hAnsi="Traditional Arabic" w:cs="Traditional Arabic" w:hint="cs"/>
              <w:sz w:val="32"/>
              <w:szCs w:val="32"/>
              <w:rtl/>
            </w:rPr>
            <w:instrText xml:space="preserve"> </w:instrText>
          </w:r>
          <w:r w:rsidR="009451BA">
            <w:rPr>
              <w:rFonts w:ascii="Traditional Arabic" w:hAnsi="Traditional Arabic" w:cs="Traditional Arabic" w:hint="cs"/>
              <w:sz w:val="32"/>
              <w:szCs w:val="32"/>
            </w:rPr>
            <w:instrText>Per20 \l 1025</w:instrText>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sz w:val="32"/>
              <w:szCs w:val="32"/>
              <w:rtl/>
            </w:rPr>
            <w:fldChar w:fldCharType="separate"/>
          </w:r>
          <w:r w:rsidR="009451BA">
            <w:rPr>
              <w:rFonts w:ascii="Traditional Arabic" w:hAnsi="Traditional Arabic" w:cs="Traditional Arabic"/>
              <w:noProof/>
              <w:sz w:val="32"/>
              <w:szCs w:val="32"/>
              <w:rtl/>
            </w:rPr>
            <w:t xml:space="preserve"> </w:t>
          </w:r>
          <w:r w:rsidR="009451BA" w:rsidRPr="009451BA">
            <w:rPr>
              <w:rFonts w:ascii="Traditional Arabic" w:hAnsi="Traditional Arabic" w:cs="Traditional Arabic" w:hint="cs"/>
              <w:noProof/>
              <w:sz w:val="32"/>
              <w:szCs w:val="32"/>
              <w:rtl/>
            </w:rPr>
            <w:t>(</w:t>
          </w:r>
          <w:r w:rsidR="009451BA" w:rsidRPr="009451BA">
            <w:rPr>
              <w:rFonts w:ascii="Traditional Arabic" w:hAnsi="Traditional Arabic" w:cs="Traditional Arabic" w:hint="cs"/>
              <w:noProof/>
              <w:sz w:val="32"/>
              <w:szCs w:val="32"/>
            </w:rPr>
            <w:t>Perloff</w:t>
          </w:r>
          <w:r w:rsidR="009451BA" w:rsidRPr="009451BA">
            <w:rPr>
              <w:rFonts w:ascii="Traditional Arabic" w:hAnsi="Traditional Arabic" w:cs="Traditional Arabic" w:hint="cs"/>
              <w:noProof/>
              <w:sz w:val="32"/>
              <w:szCs w:val="32"/>
              <w:rtl/>
            </w:rPr>
            <w:t>، 2020)</w:t>
          </w:r>
          <w:r w:rsidR="009451BA">
            <w:rPr>
              <w:rFonts w:ascii="Traditional Arabic" w:hAnsi="Traditional Arabic" w:cs="Traditional Arabic"/>
              <w:sz w:val="32"/>
              <w:szCs w:val="32"/>
              <w:rtl/>
            </w:rPr>
            <w:fldChar w:fldCharType="end"/>
          </w:r>
        </w:sdtContent>
      </w:sdt>
    </w:p>
    <w:p w14:paraId="480B4FB0" w14:textId="77777777" w:rsidR="00D21ECF" w:rsidRDefault="00D21ECF" w:rsidP="00F54FDA">
      <w:pPr>
        <w:pStyle w:val="a6"/>
        <w:ind w:left="-755" w:right="-709"/>
        <w:jc w:val="lowKashida"/>
        <w:rPr>
          <w:rFonts w:ascii="Traditional Arabic" w:hAnsi="Traditional Arabic" w:cs="Traditional Arabic"/>
          <w:sz w:val="32"/>
          <w:szCs w:val="32"/>
          <w:rtl/>
        </w:rPr>
      </w:pPr>
    </w:p>
    <w:p w14:paraId="2761D0F7" w14:textId="77777777" w:rsidR="00D21ECF" w:rsidRDefault="00D21ECF" w:rsidP="00F54FDA">
      <w:pPr>
        <w:pStyle w:val="a6"/>
        <w:ind w:left="-755" w:right="-709"/>
        <w:jc w:val="lowKashida"/>
        <w:rPr>
          <w:rFonts w:ascii="Traditional Arabic" w:hAnsi="Traditional Arabic" w:cs="Traditional Arabic"/>
          <w:sz w:val="32"/>
          <w:szCs w:val="32"/>
          <w:rtl/>
        </w:rPr>
      </w:pPr>
    </w:p>
    <w:p w14:paraId="32B86AC0" w14:textId="77777777" w:rsidR="00D21ECF" w:rsidRDefault="00D21ECF" w:rsidP="00F54FDA">
      <w:pPr>
        <w:pStyle w:val="a6"/>
        <w:ind w:left="-755" w:right="-709"/>
        <w:jc w:val="lowKashida"/>
        <w:rPr>
          <w:rFonts w:ascii="Traditional Arabic" w:hAnsi="Traditional Arabic" w:cs="Traditional Arabic"/>
          <w:sz w:val="32"/>
          <w:szCs w:val="32"/>
          <w:rtl/>
        </w:rPr>
      </w:pPr>
    </w:p>
    <w:p w14:paraId="685113DA" w14:textId="77777777" w:rsidR="00D21ECF" w:rsidRDefault="00D21ECF" w:rsidP="00F54FDA">
      <w:pPr>
        <w:pStyle w:val="a6"/>
        <w:ind w:left="-755" w:right="-709"/>
        <w:jc w:val="lowKashida"/>
        <w:rPr>
          <w:rFonts w:ascii="Traditional Arabic" w:hAnsi="Traditional Arabic" w:cs="Traditional Arabic"/>
          <w:sz w:val="32"/>
          <w:szCs w:val="32"/>
          <w:rtl/>
        </w:rPr>
      </w:pPr>
    </w:p>
    <w:p w14:paraId="30E6CEB0" w14:textId="77777777" w:rsidR="00D21ECF" w:rsidRDefault="00D21ECF" w:rsidP="00F54FDA">
      <w:pPr>
        <w:pStyle w:val="a6"/>
        <w:ind w:left="-755" w:right="-709"/>
        <w:jc w:val="lowKashida"/>
        <w:rPr>
          <w:rFonts w:ascii="Traditional Arabic" w:hAnsi="Traditional Arabic" w:cs="Traditional Arabic"/>
          <w:sz w:val="32"/>
          <w:szCs w:val="32"/>
          <w:rtl/>
        </w:rPr>
      </w:pPr>
    </w:p>
    <w:p w14:paraId="3390397C" w14:textId="4634938E" w:rsidR="009451BA" w:rsidRDefault="009451BA" w:rsidP="00F54FDA">
      <w:pPr>
        <w:pStyle w:val="a6"/>
        <w:ind w:left="-755" w:right="-709"/>
        <w:jc w:val="lowKashida"/>
        <w:rPr>
          <w:rFonts w:ascii="Traditional Arabic" w:hAnsi="Traditional Arabic" w:cs="Traditional Arabic"/>
          <w:b/>
          <w:bCs/>
          <w:sz w:val="32"/>
          <w:szCs w:val="32"/>
          <w:rtl/>
        </w:rPr>
      </w:pPr>
      <w:r w:rsidRPr="009451BA">
        <w:rPr>
          <w:rFonts w:ascii="Traditional Arabic" w:hAnsi="Traditional Arabic" w:cs="Traditional Arabic"/>
          <w:b/>
          <w:bCs/>
          <w:sz w:val="32"/>
          <w:szCs w:val="32"/>
          <w:rtl/>
        </w:rPr>
        <w:lastRenderedPageBreak/>
        <w:t>المبحث الثاني: المؤثرون ومواقع التواصل الاجتماعي</w:t>
      </w:r>
    </w:p>
    <w:p w14:paraId="472AFD07" w14:textId="77777777" w:rsidR="001C0E13" w:rsidRDefault="001C0E13" w:rsidP="00F54FDA">
      <w:pPr>
        <w:pStyle w:val="a6"/>
        <w:ind w:left="-755" w:right="-709"/>
        <w:jc w:val="lowKashida"/>
        <w:rPr>
          <w:rFonts w:ascii="Traditional Arabic" w:hAnsi="Traditional Arabic" w:cs="Traditional Arabic"/>
          <w:sz w:val="32"/>
          <w:szCs w:val="32"/>
          <w:rtl/>
        </w:rPr>
      </w:pPr>
      <w:r w:rsidRPr="001C0E13">
        <w:rPr>
          <w:rFonts w:ascii="Traditional Arabic" w:hAnsi="Traditional Arabic" w:cs="Traditional Arabic"/>
          <w:b/>
          <w:bCs/>
          <w:sz w:val="32"/>
          <w:szCs w:val="32"/>
          <w:rtl/>
        </w:rPr>
        <w:t>المطلب الأول: نشأة مفهوم المؤثر</w:t>
      </w:r>
    </w:p>
    <w:p w14:paraId="78B29C81" w14:textId="0E9359E3" w:rsidR="009451BA" w:rsidRDefault="001C0E13" w:rsidP="00F54FDA">
      <w:pPr>
        <w:pStyle w:val="a6"/>
        <w:ind w:left="-755" w:right="-709"/>
        <w:jc w:val="lowKashida"/>
        <w:rPr>
          <w:rFonts w:ascii="Traditional Arabic" w:hAnsi="Traditional Arabic" w:cs="Traditional Arabic"/>
          <w:sz w:val="32"/>
          <w:szCs w:val="32"/>
          <w:rtl/>
        </w:rPr>
      </w:pPr>
      <w:r w:rsidRPr="001C0E13">
        <w:rPr>
          <w:rFonts w:ascii="Traditional Arabic" w:hAnsi="Traditional Arabic" w:cs="Traditional Arabic"/>
          <w:sz w:val="32"/>
          <w:szCs w:val="32"/>
          <w:rtl/>
        </w:rPr>
        <w:t>يُعد مفهوم المؤثر (</w:t>
      </w:r>
      <w:r w:rsidRPr="001C0E13">
        <w:rPr>
          <w:rFonts w:ascii="Traditional Arabic" w:hAnsi="Traditional Arabic" w:cs="Traditional Arabic"/>
          <w:sz w:val="32"/>
          <w:szCs w:val="32"/>
        </w:rPr>
        <w:t>Influencer</w:t>
      </w:r>
      <w:r w:rsidRPr="001C0E13">
        <w:rPr>
          <w:rFonts w:ascii="Traditional Arabic" w:hAnsi="Traditional Arabic" w:cs="Traditional Arabic"/>
          <w:sz w:val="32"/>
          <w:szCs w:val="32"/>
          <w:rtl/>
        </w:rPr>
        <w:t>) من المفاهيم الحديثة نسبيًا في مجال الإعلام الرقمي، وقد ظهر مع التطور المتسارع لشبكات التواصل الاجتماعي، وما صاحبها من تحول في طبيعة الاتصال من النمط التقليدي الذي تهيمن عليه المؤسسات الإعلامية إلى نمط أكثر تفاعلية يتيح للأفراد إنتاج المحتوى ونشره والتأثير في الجمهور بصورة مباشرة</w:t>
      </w:r>
      <w:r>
        <w:rPr>
          <w:rFonts w:ascii="Traditional Arabic" w:hAnsi="Traditional Arabic" w:cs="Traditional Arabic" w:hint="cs"/>
          <w:sz w:val="32"/>
          <w:szCs w:val="32"/>
          <w:rtl/>
        </w:rPr>
        <w:t xml:space="preserve">، </w:t>
      </w:r>
      <w:r w:rsidRPr="001C0E13">
        <w:rPr>
          <w:rFonts w:ascii="Traditional Arabic" w:hAnsi="Traditional Arabic" w:cs="Traditional Arabic"/>
          <w:sz w:val="32"/>
          <w:szCs w:val="32"/>
          <w:rtl/>
        </w:rPr>
        <w:t>وفي المراحل الأولى لظهور الإنترنت، كان التأثير الإعلامي يرتبط غالبًا بالمؤسسات الصحفية والقنوات التلفزيونية والإذاعية، إلا أن ظهور منصات التواصل الاجتماعي مثل فيسبوك ويوتيوب وتويتر، ثم إنستغرام وسناب شات، أوجد بيئة رقمية جديدة مكّنت الأفراد من الوصول إلى جمهور واسع دون الحاجة إلى الوسائل الإعلامية التقليدية. ومع تزايد أعداد المستخدمين وتطور أدوات إنتاج المحتوى، برزت فئة من الأفراد استطاعت بناء قاعدة جماهيرية واسعة، وأصبح لها تأثير ملحوظ في تشكيل اتجاهات المتابعين وسلوكياتهم، الأمر الذي أدى إلى ظهور مصطلح "المؤثرين"</w:t>
      </w:r>
      <w:r>
        <w:rPr>
          <w:rFonts w:ascii="Traditional Arabic" w:hAnsi="Traditional Arabic" w:cs="Traditional Arabic" w:hint="cs"/>
          <w:sz w:val="32"/>
          <w:szCs w:val="32"/>
          <w:rtl/>
        </w:rPr>
        <w:t xml:space="preserve"> </w:t>
      </w:r>
      <w:r w:rsidRPr="001C0E13">
        <w:rPr>
          <w:rFonts w:ascii="Traditional Arabic" w:hAnsi="Traditional Arabic" w:cs="Traditional Arabic"/>
          <w:sz w:val="32"/>
          <w:szCs w:val="32"/>
          <w:rtl/>
        </w:rPr>
        <w:t>وقد ارتبط تطور مفهوم المؤثر بتطور اقتصاد المحتوى الرقمي، إذ لم يعد المؤثر مجرد مستخدم عادي ينشر محتوى شخصيًا، بل أصبح صانع محتوى يمتلك هوية رقمية، ويقدم محتوى متخصصًا في مجالات متنوعة، مثل التعليم، والتقنية، والاقتصاد، والقانون، والصحة، والترفيه، وغيرها، معتمدًا على بناء الثقة والتفاعل المستمر مع جمهوره</w:t>
      </w:r>
      <w:r>
        <w:rPr>
          <w:rFonts w:ascii="Traditional Arabic" w:hAnsi="Traditional Arabic" w:cs="Traditional Arabic" w:hint="cs"/>
          <w:sz w:val="32"/>
          <w:szCs w:val="32"/>
          <w:rtl/>
        </w:rPr>
        <w:t xml:space="preserve">، </w:t>
      </w:r>
      <w:r w:rsidRPr="001C0E13">
        <w:rPr>
          <w:rFonts w:ascii="Traditional Arabic" w:hAnsi="Traditional Arabic" w:cs="Traditional Arabic"/>
          <w:sz w:val="32"/>
          <w:szCs w:val="32"/>
          <w:rtl/>
        </w:rPr>
        <w:t>ومع تطور الدراسات الإعلامية، اتسع مفهوم المؤثر ليشمل الأشخاص الذين يمتلكون القدرة على التأثير في معارف الجمهور واتجاهاته وقراراته، سواء كان ذلك من خلال الخبرة المهنية، أو التخصص العلمي، أو التجربة الشخصية، أو المكانة الاجتماعية، ولم يعد معيار التأثير مقتصرًا على عدد المتابعين، بل أصبح يرتبط أيضًا بجودة المحتوى، ومستوى التفاعل، ومصداقية المعلومات، ومدى الثقة التي يحظى بها المؤثر لدى جمهوره</w:t>
      </w:r>
      <w:r>
        <w:rPr>
          <w:rFonts w:ascii="Traditional Arabic" w:hAnsi="Traditional Arabic" w:cs="Traditional Arabic" w:hint="cs"/>
          <w:sz w:val="32"/>
          <w:szCs w:val="32"/>
          <w:rtl/>
        </w:rPr>
        <w:t xml:space="preserve">، </w:t>
      </w:r>
      <w:r w:rsidRPr="001C0E13">
        <w:rPr>
          <w:rFonts w:ascii="Traditional Arabic" w:hAnsi="Traditional Arabic" w:cs="Traditional Arabic"/>
          <w:sz w:val="32"/>
          <w:szCs w:val="32"/>
          <w:rtl/>
        </w:rPr>
        <w:t>وفي ضوء موضوع الدراسة الحالية، يُعد المؤثر القانوني أحد أنماط المؤثرين المتخصصين الذين يعتمد تأثيرهم بصورة رئيسة على المعرفة النظامية، ودقة المعلومات، والقدرة على تبسيط النصوص القانونية والوظيفية، بما يسهم في رفع مستوى الوعي النظامي لدى المتابعين، وهو ما ينسجم مع طبيعة المحتوى محل الدراسة.</w:t>
      </w:r>
      <w:sdt>
        <w:sdtPr>
          <w:rPr>
            <w:rFonts w:ascii="Traditional Arabic" w:hAnsi="Traditional Arabic" w:cs="Traditional Arabic"/>
            <w:sz w:val="32"/>
            <w:szCs w:val="32"/>
            <w:rtl/>
          </w:rPr>
          <w:id w:val="1007328764"/>
          <w:citation/>
        </w:sdtPr>
        <w:sdtContent>
          <w:r>
            <w:rPr>
              <w:rFonts w:ascii="Traditional Arabic" w:hAnsi="Traditional Arabic" w:cs="Traditional Arabic"/>
              <w:sz w:val="32"/>
              <w:szCs w:val="32"/>
              <w:rtl/>
            </w:rPr>
            <w:fldChar w:fldCharType="begin"/>
          </w:r>
          <w:r w:rsidR="001C07D2">
            <w:rPr>
              <w:rFonts w:ascii="Traditional Arabic" w:hAnsi="Traditional Arabic" w:cs="Traditional Arabic"/>
              <w:sz w:val="32"/>
              <w:szCs w:val="32"/>
            </w:rPr>
            <w:instrText xml:space="preserve">CITATION Fre11 \l 1025 </w:instrText>
          </w:r>
          <w:r>
            <w:rPr>
              <w:rFonts w:ascii="Traditional Arabic" w:hAnsi="Traditional Arabic" w:cs="Traditional Arabic"/>
              <w:sz w:val="32"/>
              <w:szCs w:val="32"/>
              <w:rtl/>
            </w:rPr>
            <w:fldChar w:fldCharType="separate"/>
          </w:r>
          <w:r w:rsidR="001C07D2">
            <w:rPr>
              <w:rFonts w:ascii="Traditional Arabic" w:hAnsi="Traditional Arabic" w:cs="Traditional Arabic"/>
              <w:noProof/>
              <w:sz w:val="32"/>
              <w:szCs w:val="32"/>
              <w:rtl/>
            </w:rPr>
            <w:t xml:space="preserve"> </w:t>
          </w:r>
          <w:r w:rsidR="001C07D2" w:rsidRPr="001C07D2">
            <w:rPr>
              <w:rFonts w:ascii="Traditional Arabic" w:hAnsi="Traditional Arabic" w:cs="Traditional Arabic" w:hint="cs"/>
              <w:noProof/>
              <w:sz w:val="32"/>
              <w:szCs w:val="32"/>
              <w:rtl/>
            </w:rPr>
            <w:t>(</w:t>
          </w:r>
          <w:r w:rsidR="001C07D2" w:rsidRPr="001C07D2">
            <w:rPr>
              <w:rFonts w:ascii="Traditional Arabic" w:hAnsi="Traditional Arabic" w:cs="Traditional Arabic" w:hint="cs"/>
              <w:noProof/>
              <w:sz w:val="32"/>
              <w:szCs w:val="32"/>
            </w:rPr>
            <w:t>Freberg</w:t>
          </w:r>
          <w:r w:rsidR="001C07D2" w:rsidRPr="001C07D2">
            <w:rPr>
              <w:rFonts w:ascii="Traditional Arabic" w:hAnsi="Traditional Arabic" w:cs="Traditional Arabic" w:hint="cs"/>
              <w:noProof/>
              <w:sz w:val="32"/>
              <w:szCs w:val="32"/>
              <w:rtl/>
            </w:rPr>
            <w:t>، 2011)</w:t>
          </w:r>
          <w:r>
            <w:rPr>
              <w:rFonts w:ascii="Traditional Arabic" w:hAnsi="Traditional Arabic" w:cs="Traditional Arabic"/>
              <w:sz w:val="32"/>
              <w:szCs w:val="32"/>
              <w:rtl/>
            </w:rPr>
            <w:fldChar w:fldCharType="end"/>
          </w:r>
        </w:sdtContent>
      </w:sdt>
      <w:sdt>
        <w:sdtPr>
          <w:rPr>
            <w:rFonts w:ascii="Traditional Arabic" w:hAnsi="Traditional Arabic" w:cs="Traditional Arabic"/>
            <w:sz w:val="32"/>
            <w:szCs w:val="32"/>
            <w:rtl/>
          </w:rPr>
          <w:id w:val="-1814399608"/>
          <w:citation/>
        </w:sdtPr>
        <w:sdtContent>
          <w:r w:rsidR="001C07D2">
            <w:rPr>
              <w:rFonts w:ascii="Traditional Arabic" w:hAnsi="Traditional Arabic" w:cs="Traditional Arabic"/>
              <w:sz w:val="32"/>
              <w:szCs w:val="32"/>
              <w:rtl/>
            </w:rPr>
            <w:fldChar w:fldCharType="begin"/>
          </w:r>
          <w:r w:rsidR="004E7C2F">
            <w:rPr>
              <w:rFonts w:ascii="Traditional Arabic" w:hAnsi="Traditional Arabic" w:cs="Traditional Arabic"/>
              <w:sz w:val="32"/>
              <w:szCs w:val="32"/>
            </w:rPr>
            <w:instrText xml:space="preserve">CITATION Abi18 \l 1025 </w:instrText>
          </w:r>
          <w:r w:rsidR="001C07D2">
            <w:rPr>
              <w:rFonts w:ascii="Traditional Arabic" w:hAnsi="Traditional Arabic" w:cs="Traditional Arabic"/>
              <w:sz w:val="32"/>
              <w:szCs w:val="32"/>
              <w:rtl/>
            </w:rPr>
            <w:fldChar w:fldCharType="separate"/>
          </w:r>
          <w:r w:rsidR="004E7C2F">
            <w:rPr>
              <w:rFonts w:ascii="Traditional Arabic" w:hAnsi="Traditional Arabic" w:cs="Traditional Arabic"/>
              <w:noProof/>
              <w:sz w:val="32"/>
              <w:szCs w:val="32"/>
              <w:rtl/>
            </w:rPr>
            <w:t xml:space="preserve"> </w:t>
          </w:r>
          <w:r w:rsidR="004E7C2F" w:rsidRPr="004E7C2F">
            <w:rPr>
              <w:rFonts w:ascii="Traditional Arabic" w:hAnsi="Traditional Arabic" w:cs="Traditional Arabic" w:hint="cs"/>
              <w:noProof/>
              <w:sz w:val="32"/>
              <w:szCs w:val="32"/>
              <w:rtl/>
            </w:rPr>
            <w:t>(</w:t>
          </w:r>
          <w:r w:rsidR="004E7C2F" w:rsidRPr="004E7C2F">
            <w:rPr>
              <w:rFonts w:ascii="Traditional Arabic" w:hAnsi="Traditional Arabic" w:cs="Traditional Arabic" w:hint="cs"/>
              <w:noProof/>
              <w:sz w:val="32"/>
              <w:szCs w:val="32"/>
            </w:rPr>
            <w:t>Abidin</w:t>
          </w:r>
          <w:r w:rsidR="004E7C2F" w:rsidRPr="004E7C2F">
            <w:rPr>
              <w:rFonts w:ascii="Traditional Arabic" w:hAnsi="Traditional Arabic" w:cs="Traditional Arabic" w:hint="cs"/>
              <w:noProof/>
              <w:sz w:val="32"/>
              <w:szCs w:val="32"/>
              <w:rtl/>
            </w:rPr>
            <w:t xml:space="preserve">، </w:t>
          </w:r>
          <w:r w:rsidR="004E7C2F" w:rsidRPr="004E7C2F">
            <w:rPr>
              <w:rFonts w:ascii="Traditional Arabic" w:hAnsi="Traditional Arabic" w:cs="Traditional Arabic" w:hint="cs"/>
              <w:noProof/>
              <w:sz w:val="32"/>
              <w:szCs w:val="32"/>
            </w:rPr>
            <w:t>Internet Celebrity: Understanding Fame Online</w:t>
          </w:r>
          <w:r w:rsidR="004E7C2F" w:rsidRPr="004E7C2F">
            <w:rPr>
              <w:rFonts w:ascii="Traditional Arabic" w:hAnsi="Traditional Arabic" w:cs="Traditional Arabic" w:hint="cs"/>
              <w:noProof/>
              <w:sz w:val="32"/>
              <w:szCs w:val="32"/>
              <w:rtl/>
            </w:rPr>
            <w:t>، 2018)</w:t>
          </w:r>
          <w:r w:rsidR="001C07D2">
            <w:rPr>
              <w:rFonts w:ascii="Traditional Arabic" w:hAnsi="Traditional Arabic" w:cs="Traditional Arabic"/>
              <w:sz w:val="32"/>
              <w:szCs w:val="32"/>
              <w:rtl/>
            </w:rPr>
            <w:fldChar w:fldCharType="end"/>
          </w:r>
        </w:sdtContent>
      </w:sdt>
      <w:sdt>
        <w:sdtPr>
          <w:rPr>
            <w:rFonts w:ascii="Traditional Arabic" w:hAnsi="Traditional Arabic" w:cs="Traditional Arabic"/>
            <w:sz w:val="32"/>
            <w:szCs w:val="32"/>
            <w:rtl/>
          </w:rPr>
          <w:id w:val="-2123760993"/>
          <w:citation/>
        </w:sdtPr>
        <w:sdtContent>
          <w:r w:rsidR="001C07D2">
            <w:rPr>
              <w:rFonts w:ascii="Traditional Arabic" w:hAnsi="Traditional Arabic" w:cs="Traditional Arabic"/>
              <w:sz w:val="32"/>
              <w:szCs w:val="32"/>
              <w:rtl/>
            </w:rPr>
            <w:fldChar w:fldCharType="begin"/>
          </w:r>
          <w:r w:rsidR="001C07D2">
            <w:rPr>
              <w:rFonts w:ascii="Traditional Arabic" w:hAnsi="Traditional Arabic" w:cs="Traditional Arabic"/>
              <w:sz w:val="32"/>
              <w:szCs w:val="32"/>
              <w:rtl/>
            </w:rPr>
            <w:instrText xml:space="preserve"> </w:instrText>
          </w:r>
          <w:r w:rsidR="001C07D2">
            <w:rPr>
              <w:rFonts w:ascii="Traditional Arabic" w:hAnsi="Traditional Arabic" w:cs="Traditional Arabic" w:hint="cs"/>
              <w:sz w:val="32"/>
              <w:szCs w:val="32"/>
            </w:rPr>
            <w:instrText>CITATION</w:instrText>
          </w:r>
          <w:r w:rsidR="001C07D2">
            <w:rPr>
              <w:rFonts w:ascii="Traditional Arabic" w:hAnsi="Traditional Arabic" w:cs="Traditional Arabic" w:hint="cs"/>
              <w:sz w:val="32"/>
              <w:szCs w:val="32"/>
              <w:rtl/>
            </w:rPr>
            <w:instrText xml:space="preserve"> </w:instrText>
          </w:r>
          <w:r w:rsidR="001C07D2">
            <w:rPr>
              <w:rFonts w:ascii="Traditional Arabic" w:hAnsi="Traditional Arabic" w:cs="Traditional Arabic" w:hint="cs"/>
              <w:sz w:val="32"/>
              <w:szCs w:val="32"/>
            </w:rPr>
            <w:instrText>Yua19 \l 1025</w:instrText>
          </w:r>
          <w:r w:rsidR="001C07D2">
            <w:rPr>
              <w:rFonts w:ascii="Traditional Arabic" w:hAnsi="Traditional Arabic" w:cs="Traditional Arabic"/>
              <w:sz w:val="32"/>
              <w:szCs w:val="32"/>
              <w:rtl/>
            </w:rPr>
            <w:instrText xml:space="preserve"> </w:instrText>
          </w:r>
          <w:r w:rsidR="001C07D2">
            <w:rPr>
              <w:rFonts w:ascii="Traditional Arabic" w:hAnsi="Traditional Arabic" w:cs="Traditional Arabic"/>
              <w:sz w:val="32"/>
              <w:szCs w:val="32"/>
              <w:rtl/>
            </w:rPr>
            <w:fldChar w:fldCharType="separate"/>
          </w:r>
          <w:r w:rsidR="001C07D2">
            <w:rPr>
              <w:rFonts w:ascii="Traditional Arabic" w:hAnsi="Traditional Arabic" w:cs="Traditional Arabic"/>
              <w:noProof/>
              <w:sz w:val="32"/>
              <w:szCs w:val="32"/>
              <w:rtl/>
            </w:rPr>
            <w:t xml:space="preserve"> </w:t>
          </w:r>
          <w:r w:rsidR="001C07D2" w:rsidRPr="001C07D2">
            <w:rPr>
              <w:rFonts w:ascii="Traditional Arabic" w:hAnsi="Traditional Arabic" w:cs="Traditional Arabic" w:hint="cs"/>
              <w:noProof/>
              <w:sz w:val="32"/>
              <w:szCs w:val="32"/>
              <w:rtl/>
            </w:rPr>
            <w:t>(</w:t>
          </w:r>
          <w:r w:rsidR="001C07D2" w:rsidRPr="001C07D2">
            <w:rPr>
              <w:rFonts w:ascii="Traditional Arabic" w:hAnsi="Traditional Arabic" w:cs="Traditional Arabic" w:hint="cs"/>
              <w:noProof/>
              <w:sz w:val="32"/>
              <w:szCs w:val="32"/>
            </w:rPr>
            <w:t>Yuan</w:t>
          </w:r>
          <w:r w:rsidR="001C07D2" w:rsidRPr="001C07D2">
            <w:rPr>
              <w:rFonts w:ascii="Traditional Arabic" w:hAnsi="Traditional Arabic" w:cs="Traditional Arabic" w:hint="cs"/>
              <w:noProof/>
              <w:sz w:val="32"/>
              <w:szCs w:val="32"/>
              <w:rtl/>
            </w:rPr>
            <w:t>، 2019)</w:t>
          </w:r>
          <w:r w:rsidR="001C07D2">
            <w:rPr>
              <w:rFonts w:ascii="Traditional Arabic" w:hAnsi="Traditional Arabic" w:cs="Traditional Arabic"/>
              <w:sz w:val="32"/>
              <w:szCs w:val="32"/>
              <w:rtl/>
            </w:rPr>
            <w:fldChar w:fldCharType="end"/>
          </w:r>
        </w:sdtContent>
      </w:sdt>
    </w:p>
    <w:p w14:paraId="1F248E35" w14:textId="345A9892" w:rsidR="001C07D2" w:rsidRDefault="001C07D2" w:rsidP="00F54FDA">
      <w:pPr>
        <w:pStyle w:val="a6"/>
        <w:ind w:left="-755" w:right="-709"/>
        <w:jc w:val="lowKashida"/>
        <w:rPr>
          <w:rFonts w:ascii="Traditional Arabic" w:hAnsi="Traditional Arabic" w:cs="Traditional Arabic"/>
          <w:b/>
          <w:bCs/>
          <w:sz w:val="32"/>
          <w:szCs w:val="32"/>
          <w:rtl/>
        </w:rPr>
      </w:pPr>
      <w:r w:rsidRPr="001C07D2">
        <w:rPr>
          <w:rFonts w:ascii="Traditional Arabic" w:hAnsi="Traditional Arabic" w:cs="Traditional Arabic"/>
          <w:b/>
          <w:bCs/>
          <w:sz w:val="32"/>
          <w:szCs w:val="32"/>
          <w:rtl/>
        </w:rPr>
        <w:t>المطلب الثاني: أنواع المؤثرين</w:t>
      </w:r>
    </w:p>
    <w:p w14:paraId="64382F25" w14:textId="2DD020D2" w:rsidR="001C07D2" w:rsidRDefault="001C07D2" w:rsidP="001C07D2">
      <w:pPr>
        <w:pStyle w:val="a6"/>
        <w:ind w:left="-755" w:right="-709"/>
        <w:jc w:val="lowKashida"/>
        <w:rPr>
          <w:rFonts w:ascii="Traditional Arabic" w:hAnsi="Traditional Arabic" w:cs="Traditional Arabic"/>
          <w:sz w:val="32"/>
          <w:szCs w:val="32"/>
          <w:rtl/>
        </w:rPr>
      </w:pPr>
      <w:r w:rsidRPr="001C07D2">
        <w:rPr>
          <w:rFonts w:ascii="Traditional Arabic" w:hAnsi="Traditional Arabic" w:cs="Traditional Arabic"/>
          <w:sz w:val="32"/>
          <w:szCs w:val="32"/>
          <w:rtl/>
        </w:rPr>
        <w:t>تزايد الاهتمام العلمي بتصنيف المؤثرين في منصات التواصل الاجتماعي مع اتساع دورهم في تشكيل الرأي العام والتأثير في سلوك المستخدمين، وقد اعتمد الباحثون أكثر من معيار لتصنيفهم، من أبرزها عدد المتابعين، وطبيعة المحتوى، ومدى التخصص، ونطاق التأثير. ويهدف هذا التصنيف إلى فهم طبيعة الدور الذي يؤديه كل نوع من المؤثرين، ومدى تأثيره في جمهوره، والأساليب التي يعتمد عليها في بناء العلاقة مع المتابعين.</w:t>
      </w:r>
    </w:p>
    <w:p w14:paraId="6EC1DB05" w14:textId="77777777" w:rsidR="00D21ECF" w:rsidRPr="001C07D2" w:rsidRDefault="00D21ECF" w:rsidP="001C07D2">
      <w:pPr>
        <w:pStyle w:val="a6"/>
        <w:ind w:left="-755" w:right="-709"/>
        <w:jc w:val="lowKashida"/>
        <w:rPr>
          <w:rFonts w:ascii="Traditional Arabic" w:hAnsi="Traditional Arabic" w:cs="Traditional Arabic"/>
          <w:sz w:val="32"/>
          <w:szCs w:val="32"/>
          <w:rtl/>
        </w:rPr>
      </w:pPr>
    </w:p>
    <w:p w14:paraId="6AC1AF3A" w14:textId="5DC58CB6" w:rsidR="001C07D2" w:rsidRPr="001C07D2" w:rsidRDefault="001C07D2" w:rsidP="001C07D2">
      <w:pPr>
        <w:pStyle w:val="a6"/>
        <w:ind w:left="-755" w:right="-709"/>
        <w:rPr>
          <w:rFonts w:ascii="Traditional Arabic" w:hAnsi="Traditional Arabic" w:cs="Traditional Arabic"/>
          <w:b/>
          <w:bCs/>
          <w:sz w:val="32"/>
          <w:szCs w:val="32"/>
          <w:rtl/>
        </w:rPr>
      </w:pPr>
      <w:r w:rsidRPr="001C07D2">
        <w:rPr>
          <w:rFonts w:ascii="Traditional Arabic" w:hAnsi="Traditional Arabic" w:cs="Traditional Arabic"/>
          <w:b/>
          <w:bCs/>
          <w:sz w:val="32"/>
          <w:szCs w:val="32"/>
          <w:rtl/>
        </w:rPr>
        <w:lastRenderedPageBreak/>
        <w:t>أولًا: المؤثرون بحسب عدد المتابعين</w:t>
      </w:r>
    </w:p>
    <w:p w14:paraId="09257E65" w14:textId="45E585B0" w:rsidR="001C07D2" w:rsidRPr="001C07D2" w:rsidRDefault="001C07D2" w:rsidP="001C07D2">
      <w:pPr>
        <w:pStyle w:val="a6"/>
        <w:ind w:left="-755" w:right="-709"/>
        <w:jc w:val="lowKashida"/>
        <w:rPr>
          <w:rFonts w:ascii="Traditional Arabic" w:hAnsi="Traditional Arabic" w:cs="Traditional Arabic"/>
          <w:sz w:val="32"/>
          <w:szCs w:val="32"/>
          <w:rtl/>
        </w:rPr>
      </w:pPr>
      <w:r w:rsidRPr="001C07D2">
        <w:rPr>
          <w:rFonts w:ascii="Traditional Arabic" w:hAnsi="Traditional Arabic" w:cs="Traditional Arabic"/>
          <w:sz w:val="32"/>
          <w:szCs w:val="32"/>
          <w:rtl/>
        </w:rPr>
        <w:t>يُعد عدد المتابعين من أكثر المعايير استخدامًا في تصنيف المؤثرين، حيث يُقسمون غالبًا إلى مؤثرين كبار يمتلكون ملايين المتابعين، ومؤثرين متوسطي الحجم، ومؤثرين صغار، إضافة إلى المؤثرين متناهيي الصغر الذين يمتلكون جمهورًا أقل عددًا ولكنه غالبًا أكثر تفاعلًا وارتباطًا بالمحتوى. وتشير الدراسات الحديثة إلى أن ارتفاع عدد المتابعين لا يعني بالضرورة ارتفاع مستوى التأثير، إذ قد يحقق المؤثرون أصحاب الجمهور المحدود مستويات أعلى من التفاعل والثقة مقارنة ببعض الحسابات ذات الجماهير الكبيرة.</w:t>
      </w:r>
    </w:p>
    <w:p w14:paraId="726D262E" w14:textId="6377098A" w:rsidR="001C07D2" w:rsidRPr="001C07D2" w:rsidRDefault="001C07D2" w:rsidP="001C07D2">
      <w:pPr>
        <w:pStyle w:val="a6"/>
        <w:ind w:left="-755" w:right="-709"/>
        <w:rPr>
          <w:rFonts w:ascii="Traditional Arabic" w:hAnsi="Traditional Arabic" w:cs="Traditional Arabic"/>
          <w:b/>
          <w:bCs/>
          <w:sz w:val="32"/>
          <w:szCs w:val="32"/>
          <w:rtl/>
        </w:rPr>
      </w:pPr>
      <w:r w:rsidRPr="001C07D2">
        <w:rPr>
          <w:rFonts w:ascii="Traditional Arabic" w:hAnsi="Traditional Arabic" w:cs="Traditional Arabic"/>
          <w:b/>
          <w:bCs/>
          <w:sz w:val="32"/>
          <w:szCs w:val="32"/>
          <w:rtl/>
        </w:rPr>
        <w:t>ثانيًا: المؤثرون بحسب مجال التخصص</w:t>
      </w:r>
    </w:p>
    <w:p w14:paraId="178A9478" w14:textId="3A6581B8" w:rsidR="001C07D2" w:rsidRPr="001C07D2" w:rsidRDefault="001C07D2" w:rsidP="001C07D2">
      <w:pPr>
        <w:pStyle w:val="a6"/>
        <w:ind w:left="-755" w:right="-709"/>
        <w:jc w:val="lowKashida"/>
        <w:rPr>
          <w:rFonts w:ascii="Traditional Arabic" w:hAnsi="Traditional Arabic" w:cs="Traditional Arabic"/>
          <w:sz w:val="32"/>
          <w:szCs w:val="32"/>
          <w:rtl/>
        </w:rPr>
      </w:pPr>
      <w:r w:rsidRPr="001C07D2">
        <w:rPr>
          <w:rFonts w:ascii="Traditional Arabic" w:hAnsi="Traditional Arabic" w:cs="Traditional Arabic"/>
          <w:sz w:val="32"/>
          <w:szCs w:val="32"/>
          <w:rtl/>
        </w:rPr>
        <w:t>يقوم هذا التصنيف على طبيعة المحتوى الذي يقدمه المؤثر، ويشمل مجالات متعددة، مثل المحتوى التعليمي، والصحي، والتقني، والاقتصادي، والقانوني، والرياضي، والترفيهي، وغيرها. ويتميز المؤثر المتخصص بتركيزه على مجال معرفي محدد، الأمر الذي يسهم في بناء صورة ذهنية قائمة على الخبرة والتخصص، ويعزز من مصداقيته لدى الجمهور المستهدف</w:t>
      </w:r>
      <w:r>
        <w:rPr>
          <w:rFonts w:ascii="Traditional Arabic" w:hAnsi="Traditional Arabic" w:cs="Traditional Arabic" w:hint="cs"/>
          <w:sz w:val="32"/>
          <w:szCs w:val="32"/>
          <w:rtl/>
        </w:rPr>
        <w:t xml:space="preserve">، </w:t>
      </w:r>
      <w:r w:rsidRPr="001C07D2">
        <w:rPr>
          <w:rFonts w:ascii="Traditional Arabic" w:hAnsi="Traditional Arabic" w:cs="Traditional Arabic"/>
          <w:sz w:val="32"/>
          <w:szCs w:val="32"/>
          <w:rtl/>
        </w:rPr>
        <w:t>ويُعد المحتوى القانوني الوظيفي أحد صور المحتوى المتخصص، إذ يعتمد على تفسير الأنظمة واللوائح والقرارات التنظيمية، وتقديمها بلغة مبسطة تساعد المتابعين على فهم حقوقهم وواجباتهم، وهو ما يتطلب من المؤثر امتلاك معرفة نظامية وخبرة عملية في المجال الذي يقدم فيه محتواه.</w:t>
      </w:r>
    </w:p>
    <w:p w14:paraId="3CE4CCD2" w14:textId="71573B30" w:rsidR="001C07D2" w:rsidRPr="001C07D2" w:rsidRDefault="001C07D2" w:rsidP="001C07D2">
      <w:pPr>
        <w:pStyle w:val="a6"/>
        <w:ind w:left="-755" w:right="-709"/>
        <w:rPr>
          <w:rFonts w:ascii="Traditional Arabic" w:hAnsi="Traditional Arabic" w:cs="Traditional Arabic"/>
          <w:b/>
          <w:bCs/>
          <w:sz w:val="32"/>
          <w:szCs w:val="32"/>
          <w:rtl/>
        </w:rPr>
      </w:pPr>
      <w:r w:rsidRPr="001C07D2">
        <w:rPr>
          <w:rFonts w:ascii="Traditional Arabic" w:hAnsi="Traditional Arabic" w:cs="Traditional Arabic"/>
          <w:b/>
          <w:bCs/>
          <w:sz w:val="32"/>
          <w:szCs w:val="32"/>
          <w:rtl/>
        </w:rPr>
        <w:t>ثالثًا: المؤثرون بحسب طبيعة التأثير</w:t>
      </w:r>
    </w:p>
    <w:p w14:paraId="19FA778C" w14:textId="5C9DD173" w:rsidR="001C07D2" w:rsidRPr="00D21ECF" w:rsidRDefault="001C07D2" w:rsidP="00D21ECF">
      <w:pPr>
        <w:pStyle w:val="a6"/>
        <w:ind w:left="-755" w:right="-709"/>
        <w:jc w:val="lowKashida"/>
        <w:rPr>
          <w:rFonts w:ascii="Traditional Arabic" w:hAnsi="Traditional Arabic" w:cs="Traditional Arabic"/>
          <w:sz w:val="32"/>
          <w:szCs w:val="32"/>
          <w:rtl/>
        </w:rPr>
      </w:pPr>
      <w:r w:rsidRPr="001C07D2">
        <w:rPr>
          <w:rFonts w:ascii="Traditional Arabic" w:hAnsi="Traditional Arabic" w:cs="Traditional Arabic"/>
          <w:sz w:val="32"/>
          <w:szCs w:val="32"/>
          <w:rtl/>
        </w:rPr>
        <w:t>يمكن تصنيف المؤثرين أيضًا وفق طبيعة التأثير الذي يمارسونه في جمهورهم، فهناك من يركز على التأثير المعرفي من خلال نشر المعلومات وتفسيرها، وهناك من يعتمد على التأثير السلوكي بتوجيه المتابعين نحو سلوك أو قرار معين، بينما يجمع بعض المؤثرين بين التأثير المعرفي والسلوكي في الوقت نفسه، وهو ما يلاحظ في المحتوى التوعوي والمتخصص.</w:t>
      </w:r>
    </w:p>
    <w:p w14:paraId="50391FD5" w14:textId="7C180040" w:rsidR="001C07D2" w:rsidRPr="001C07D2" w:rsidRDefault="001C07D2" w:rsidP="001C07D2">
      <w:pPr>
        <w:pStyle w:val="a6"/>
        <w:ind w:left="-755" w:right="-709"/>
        <w:rPr>
          <w:rFonts w:ascii="Traditional Arabic" w:hAnsi="Traditional Arabic" w:cs="Traditional Arabic"/>
          <w:b/>
          <w:bCs/>
          <w:sz w:val="32"/>
          <w:szCs w:val="32"/>
          <w:rtl/>
        </w:rPr>
      </w:pPr>
      <w:r w:rsidRPr="001C07D2">
        <w:rPr>
          <w:rFonts w:ascii="Traditional Arabic" w:hAnsi="Traditional Arabic" w:cs="Traditional Arabic"/>
          <w:b/>
          <w:bCs/>
          <w:sz w:val="32"/>
          <w:szCs w:val="32"/>
          <w:rtl/>
        </w:rPr>
        <w:t>رابعًا: المؤثرون بحسب نطاق الجمهور</w:t>
      </w:r>
    </w:p>
    <w:p w14:paraId="7E7BA367" w14:textId="6E79F181" w:rsidR="00734E8A" w:rsidRPr="001C07D2" w:rsidRDefault="001C07D2" w:rsidP="001C07D2">
      <w:pPr>
        <w:pStyle w:val="a6"/>
        <w:ind w:left="-755" w:right="-709"/>
        <w:jc w:val="lowKashida"/>
        <w:rPr>
          <w:rFonts w:ascii="Traditional Arabic" w:hAnsi="Traditional Arabic" w:cs="Traditional Arabic"/>
          <w:sz w:val="32"/>
          <w:szCs w:val="32"/>
          <w:rtl/>
        </w:rPr>
      </w:pPr>
      <w:r w:rsidRPr="001C07D2">
        <w:rPr>
          <w:rFonts w:ascii="Traditional Arabic" w:hAnsi="Traditional Arabic" w:cs="Traditional Arabic"/>
          <w:sz w:val="32"/>
          <w:szCs w:val="32"/>
          <w:rtl/>
        </w:rPr>
        <w:t>يختلف نطاق تأثير المؤثرين باختلاف طبيعة الجمهور المستهدف، فبعضهم يخاطب جمهورًا عامًا يهتم بموضوعات متنوعة، في حين يتجه آخرون إلى جمهور متخصص تجمعه اهتمامات مهنية أو علمية محددة. وغالبًا ما يكون تأثير المؤثر المتخصص أكثر عمقًا داخل الفئة التي يخاطبها، نظرًا لارتباط جمهوره باهتمام مشترك ورغبة حقيقية في الاستفادة من المحتوى الذي يقدمه</w:t>
      </w:r>
      <w:r>
        <w:rPr>
          <w:rFonts w:ascii="Traditional Arabic" w:hAnsi="Traditional Arabic" w:cs="Traditional Arabic" w:hint="cs"/>
          <w:sz w:val="32"/>
          <w:szCs w:val="32"/>
          <w:rtl/>
        </w:rPr>
        <w:t xml:space="preserve">، </w:t>
      </w:r>
      <w:r w:rsidRPr="001C07D2">
        <w:rPr>
          <w:rFonts w:ascii="Traditional Arabic" w:hAnsi="Traditional Arabic" w:cs="Traditional Arabic"/>
          <w:sz w:val="32"/>
          <w:szCs w:val="32"/>
          <w:rtl/>
        </w:rPr>
        <w:t>ومن خلال ما سبق، يتبين أن تصنيف المؤثرين لا يعتمد على معيار واحد، وإنما يقوم على مجموعة من المعايير المتكاملة التي تساعد على فهم طبيعة الدور الذي يؤديه كل مؤثر. وفي ضوء الدراسة الحالية، يندرج المحتوى محل التحليل ضمن المحتوى المتخصص، حيث يقدمه مؤثر قانوني سعودي يركز على الموضوعات القانونية والوظيفية عبر منصة سناب شات، الأمر الذي يجعل معيار التخصص وطبيعة التأثير أكثر ملاءمة من معيار عدد المتابعين وحده عند تحليل استراتيجيات التأثير والإقناع المستخدمة في المحتوى.</w:t>
      </w:r>
      <w:sdt>
        <w:sdtPr>
          <w:rPr>
            <w:rFonts w:ascii="Traditional Arabic" w:hAnsi="Traditional Arabic" w:cs="Traditional Arabic"/>
            <w:sz w:val="32"/>
            <w:szCs w:val="32"/>
            <w:rtl/>
          </w:rPr>
          <w:id w:val="316547693"/>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Pr>
            <w:instrText xml:space="preserve">CITATION Fre11 \l 1025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1C07D2">
            <w:rPr>
              <w:rFonts w:ascii="Traditional Arabic" w:hAnsi="Traditional Arabic" w:cs="Traditional Arabic" w:hint="cs"/>
              <w:noProof/>
              <w:sz w:val="32"/>
              <w:szCs w:val="32"/>
              <w:rtl/>
            </w:rPr>
            <w:t>(</w:t>
          </w:r>
          <w:r w:rsidRPr="001C07D2">
            <w:rPr>
              <w:rFonts w:ascii="Traditional Arabic" w:hAnsi="Traditional Arabic" w:cs="Traditional Arabic" w:hint="cs"/>
              <w:noProof/>
              <w:sz w:val="32"/>
              <w:szCs w:val="32"/>
            </w:rPr>
            <w:t>Freberg</w:t>
          </w:r>
          <w:r w:rsidRPr="001C07D2">
            <w:rPr>
              <w:rFonts w:ascii="Traditional Arabic" w:hAnsi="Traditional Arabic" w:cs="Traditional Arabic" w:hint="cs"/>
              <w:noProof/>
              <w:sz w:val="32"/>
              <w:szCs w:val="32"/>
              <w:rtl/>
            </w:rPr>
            <w:t>، 2011)</w:t>
          </w:r>
          <w:r>
            <w:rPr>
              <w:rFonts w:ascii="Traditional Arabic" w:hAnsi="Traditional Arabic" w:cs="Traditional Arabic"/>
              <w:sz w:val="32"/>
              <w:szCs w:val="32"/>
              <w:rtl/>
            </w:rPr>
            <w:fldChar w:fldCharType="end"/>
          </w:r>
        </w:sdtContent>
      </w:sdt>
    </w:p>
    <w:p w14:paraId="5AE921FF" w14:textId="3EAF7366" w:rsidR="00734E8A" w:rsidRDefault="00000000" w:rsidP="00F54FDA">
      <w:pPr>
        <w:pStyle w:val="a6"/>
        <w:ind w:left="-755" w:right="-709"/>
        <w:jc w:val="lowKashida"/>
        <w:rPr>
          <w:rFonts w:ascii="Traditional Arabic" w:hAnsi="Traditional Arabic" w:cs="Traditional Arabic"/>
          <w:sz w:val="32"/>
          <w:szCs w:val="32"/>
          <w:rtl/>
        </w:rPr>
      </w:pPr>
      <w:sdt>
        <w:sdtPr>
          <w:rPr>
            <w:rFonts w:ascii="Traditional Arabic" w:hAnsi="Traditional Arabic" w:cs="Traditional Arabic"/>
            <w:sz w:val="32"/>
            <w:szCs w:val="32"/>
            <w:rtl/>
          </w:rPr>
          <w:id w:val="-1743402196"/>
          <w:citation/>
        </w:sdtPr>
        <w:sdtContent>
          <w:r w:rsidR="001C07D2">
            <w:rPr>
              <w:rFonts w:ascii="Traditional Arabic" w:hAnsi="Traditional Arabic" w:cs="Traditional Arabic"/>
              <w:sz w:val="32"/>
              <w:szCs w:val="32"/>
              <w:rtl/>
            </w:rPr>
            <w:fldChar w:fldCharType="begin"/>
          </w:r>
          <w:r w:rsidR="004E7C2F">
            <w:rPr>
              <w:rFonts w:ascii="Traditional Arabic" w:hAnsi="Traditional Arabic" w:cs="Traditional Arabic"/>
              <w:sz w:val="32"/>
              <w:szCs w:val="32"/>
            </w:rPr>
            <w:instrText xml:space="preserve">CITATION Abi181 \l 1025 </w:instrText>
          </w:r>
          <w:r w:rsidR="001C07D2">
            <w:rPr>
              <w:rFonts w:ascii="Traditional Arabic" w:hAnsi="Traditional Arabic" w:cs="Traditional Arabic"/>
              <w:sz w:val="32"/>
              <w:szCs w:val="32"/>
              <w:rtl/>
            </w:rPr>
            <w:fldChar w:fldCharType="separate"/>
          </w:r>
          <w:r w:rsidR="004E7C2F" w:rsidRPr="004E7C2F">
            <w:rPr>
              <w:rFonts w:ascii="Traditional Arabic" w:hAnsi="Traditional Arabic" w:cs="Traditional Arabic" w:hint="cs"/>
              <w:noProof/>
              <w:sz w:val="32"/>
              <w:szCs w:val="32"/>
              <w:rtl/>
            </w:rPr>
            <w:t>(</w:t>
          </w:r>
          <w:r w:rsidR="004E7C2F" w:rsidRPr="004E7C2F">
            <w:rPr>
              <w:rFonts w:ascii="Traditional Arabic" w:hAnsi="Traditional Arabic" w:cs="Traditional Arabic" w:hint="cs"/>
              <w:noProof/>
              <w:sz w:val="32"/>
              <w:szCs w:val="32"/>
            </w:rPr>
            <w:t>Abidin</w:t>
          </w:r>
          <w:r w:rsidR="004E7C2F" w:rsidRPr="004E7C2F">
            <w:rPr>
              <w:rFonts w:ascii="Traditional Arabic" w:hAnsi="Traditional Arabic" w:cs="Traditional Arabic" w:hint="cs"/>
              <w:noProof/>
              <w:sz w:val="32"/>
              <w:szCs w:val="32"/>
              <w:rtl/>
            </w:rPr>
            <w:t xml:space="preserve">، </w:t>
          </w:r>
          <w:r w:rsidR="004E7C2F" w:rsidRPr="004E7C2F">
            <w:rPr>
              <w:rFonts w:ascii="Traditional Arabic" w:hAnsi="Traditional Arabic" w:cs="Traditional Arabic" w:hint="cs"/>
              <w:noProof/>
              <w:sz w:val="32"/>
              <w:szCs w:val="32"/>
            </w:rPr>
            <w:t>Internet Celebrity: Understanding Fame Online</w:t>
          </w:r>
          <w:r w:rsidR="004E7C2F" w:rsidRPr="004E7C2F">
            <w:rPr>
              <w:rFonts w:ascii="Traditional Arabic" w:hAnsi="Traditional Arabic" w:cs="Traditional Arabic" w:hint="cs"/>
              <w:noProof/>
              <w:sz w:val="32"/>
              <w:szCs w:val="32"/>
              <w:rtl/>
            </w:rPr>
            <w:t>، 2018)</w:t>
          </w:r>
          <w:r w:rsidR="001C07D2">
            <w:rPr>
              <w:rFonts w:ascii="Traditional Arabic" w:hAnsi="Traditional Arabic" w:cs="Traditional Arabic"/>
              <w:sz w:val="32"/>
              <w:szCs w:val="32"/>
              <w:rtl/>
            </w:rPr>
            <w:fldChar w:fldCharType="end"/>
          </w:r>
        </w:sdtContent>
      </w:sdt>
      <w:sdt>
        <w:sdtPr>
          <w:rPr>
            <w:rFonts w:ascii="Traditional Arabic" w:hAnsi="Traditional Arabic" w:cs="Traditional Arabic"/>
            <w:sz w:val="32"/>
            <w:szCs w:val="32"/>
            <w:rtl/>
          </w:rPr>
          <w:id w:val="-2089985420"/>
          <w:citation/>
        </w:sdtPr>
        <w:sdtContent>
          <w:r w:rsidR="00205262">
            <w:rPr>
              <w:rFonts w:ascii="Traditional Arabic" w:hAnsi="Traditional Arabic" w:cs="Traditional Arabic"/>
              <w:sz w:val="32"/>
              <w:szCs w:val="32"/>
              <w:rtl/>
            </w:rPr>
            <w:fldChar w:fldCharType="begin"/>
          </w:r>
          <w:r w:rsidR="00205262">
            <w:rPr>
              <w:rFonts w:ascii="Traditional Arabic" w:hAnsi="Traditional Arabic" w:cs="Traditional Arabic"/>
              <w:sz w:val="32"/>
              <w:szCs w:val="32"/>
              <w:rtl/>
            </w:rPr>
            <w:instrText xml:space="preserve"> </w:instrText>
          </w:r>
          <w:r w:rsidR="00205262">
            <w:rPr>
              <w:rFonts w:ascii="Traditional Arabic" w:hAnsi="Traditional Arabic" w:cs="Traditional Arabic" w:hint="cs"/>
              <w:sz w:val="32"/>
              <w:szCs w:val="32"/>
            </w:rPr>
            <w:instrText>CITATION</w:instrText>
          </w:r>
          <w:r w:rsidR="00205262">
            <w:rPr>
              <w:rFonts w:ascii="Traditional Arabic" w:hAnsi="Traditional Arabic" w:cs="Traditional Arabic" w:hint="cs"/>
              <w:sz w:val="32"/>
              <w:szCs w:val="32"/>
              <w:rtl/>
            </w:rPr>
            <w:instrText xml:space="preserve"> </w:instrText>
          </w:r>
          <w:r w:rsidR="00205262">
            <w:rPr>
              <w:rFonts w:ascii="Traditional Arabic" w:hAnsi="Traditional Arabic" w:cs="Traditional Arabic" w:hint="cs"/>
              <w:sz w:val="32"/>
              <w:szCs w:val="32"/>
            </w:rPr>
            <w:instrText>Yua19 \l 1025</w:instrText>
          </w:r>
          <w:r w:rsidR="00205262">
            <w:rPr>
              <w:rFonts w:ascii="Traditional Arabic" w:hAnsi="Traditional Arabic" w:cs="Traditional Arabic"/>
              <w:sz w:val="32"/>
              <w:szCs w:val="32"/>
              <w:rtl/>
            </w:rPr>
            <w:instrText xml:space="preserve"> </w:instrText>
          </w:r>
          <w:r w:rsidR="00205262">
            <w:rPr>
              <w:rFonts w:ascii="Traditional Arabic" w:hAnsi="Traditional Arabic" w:cs="Traditional Arabic"/>
              <w:sz w:val="32"/>
              <w:szCs w:val="32"/>
              <w:rtl/>
            </w:rPr>
            <w:fldChar w:fldCharType="separate"/>
          </w:r>
          <w:r w:rsidR="00205262">
            <w:rPr>
              <w:rFonts w:ascii="Traditional Arabic" w:hAnsi="Traditional Arabic" w:cs="Traditional Arabic"/>
              <w:noProof/>
              <w:sz w:val="32"/>
              <w:szCs w:val="32"/>
              <w:rtl/>
            </w:rPr>
            <w:t xml:space="preserve"> </w:t>
          </w:r>
          <w:r w:rsidR="00205262" w:rsidRPr="00205262">
            <w:rPr>
              <w:rFonts w:ascii="Traditional Arabic" w:hAnsi="Traditional Arabic" w:cs="Traditional Arabic" w:hint="cs"/>
              <w:noProof/>
              <w:sz w:val="32"/>
              <w:szCs w:val="32"/>
              <w:rtl/>
            </w:rPr>
            <w:t>(</w:t>
          </w:r>
          <w:r w:rsidR="00205262" w:rsidRPr="00205262">
            <w:rPr>
              <w:rFonts w:ascii="Traditional Arabic" w:hAnsi="Traditional Arabic" w:cs="Traditional Arabic" w:hint="cs"/>
              <w:noProof/>
              <w:sz w:val="32"/>
              <w:szCs w:val="32"/>
            </w:rPr>
            <w:t>Yuan</w:t>
          </w:r>
          <w:r w:rsidR="00205262" w:rsidRPr="00205262">
            <w:rPr>
              <w:rFonts w:ascii="Traditional Arabic" w:hAnsi="Traditional Arabic" w:cs="Traditional Arabic" w:hint="cs"/>
              <w:noProof/>
              <w:sz w:val="32"/>
              <w:szCs w:val="32"/>
              <w:rtl/>
            </w:rPr>
            <w:t>، 2019)</w:t>
          </w:r>
          <w:r w:rsidR="00205262">
            <w:rPr>
              <w:rFonts w:ascii="Traditional Arabic" w:hAnsi="Traditional Arabic" w:cs="Traditional Arabic"/>
              <w:sz w:val="32"/>
              <w:szCs w:val="32"/>
              <w:rtl/>
            </w:rPr>
            <w:fldChar w:fldCharType="end"/>
          </w:r>
        </w:sdtContent>
      </w:sdt>
      <w:sdt>
        <w:sdtPr>
          <w:rPr>
            <w:rFonts w:ascii="Traditional Arabic" w:hAnsi="Traditional Arabic" w:cs="Traditional Arabic"/>
            <w:sz w:val="32"/>
            <w:szCs w:val="32"/>
            <w:rtl/>
          </w:rPr>
          <w:id w:val="-1492171019"/>
          <w:citation/>
        </w:sdtPr>
        <w:sdtContent>
          <w:r w:rsidR="00205262">
            <w:rPr>
              <w:rFonts w:ascii="Traditional Arabic" w:hAnsi="Traditional Arabic" w:cs="Traditional Arabic"/>
              <w:sz w:val="32"/>
              <w:szCs w:val="32"/>
              <w:rtl/>
            </w:rPr>
            <w:fldChar w:fldCharType="begin"/>
          </w:r>
          <w:r w:rsidR="00205262">
            <w:rPr>
              <w:rFonts w:ascii="Traditional Arabic" w:hAnsi="Traditional Arabic" w:cs="Traditional Arabic"/>
              <w:sz w:val="32"/>
              <w:szCs w:val="32"/>
              <w:rtl/>
            </w:rPr>
            <w:instrText xml:space="preserve"> </w:instrText>
          </w:r>
          <w:r w:rsidR="00205262">
            <w:rPr>
              <w:rFonts w:ascii="Traditional Arabic" w:hAnsi="Traditional Arabic" w:cs="Traditional Arabic" w:hint="cs"/>
              <w:sz w:val="32"/>
              <w:szCs w:val="32"/>
            </w:rPr>
            <w:instrText>CITATION</w:instrText>
          </w:r>
          <w:r w:rsidR="00205262">
            <w:rPr>
              <w:rFonts w:ascii="Traditional Arabic" w:hAnsi="Traditional Arabic" w:cs="Traditional Arabic" w:hint="cs"/>
              <w:sz w:val="32"/>
              <w:szCs w:val="32"/>
              <w:rtl/>
            </w:rPr>
            <w:instrText xml:space="preserve"> </w:instrText>
          </w:r>
          <w:r w:rsidR="00205262">
            <w:rPr>
              <w:rFonts w:ascii="Traditional Arabic" w:hAnsi="Traditional Arabic" w:cs="Traditional Arabic" w:hint="cs"/>
              <w:sz w:val="32"/>
              <w:szCs w:val="32"/>
            </w:rPr>
            <w:instrText>Cam20 \l 1025</w:instrText>
          </w:r>
          <w:r w:rsidR="00205262">
            <w:rPr>
              <w:rFonts w:ascii="Traditional Arabic" w:hAnsi="Traditional Arabic" w:cs="Traditional Arabic"/>
              <w:sz w:val="32"/>
              <w:szCs w:val="32"/>
              <w:rtl/>
            </w:rPr>
            <w:instrText xml:space="preserve"> </w:instrText>
          </w:r>
          <w:r w:rsidR="00205262">
            <w:rPr>
              <w:rFonts w:ascii="Traditional Arabic" w:hAnsi="Traditional Arabic" w:cs="Traditional Arabic"/>
              <w:sz w:val="32"/>
              <w:szCs w:val="32"/>
              <w:rtl/>
            </w:rPr>
            <w:fldChar w:fldCharType="separate"/>
          </w:r>
          <w:r w:rsidR="00205262">
            <w:rPr>
              <w:rFonts w:ascii="Traditional Arabic" w:hAnsi="Traditional Arabic" w:cs="Traditional Arabic"/>
              <w:noProof/>
              <w:sz w:val="32"/>
              <w:szCs w:val="32"/>
              <w:rtl/>
            </w:rPr>
            <w:t xml:space="preserve"> </w:t>
          </w:r>
          <w:r w:rsidR="00205262" w:rsidRPr="00205262">
            <w:rPr>
              <w:rFonts w:ascii="Traditional Arabic" w:hAnsi="Traditional Arabic" w:cs="Traditional Arabic" w:hint="cs"/>
              <w:noProof/>
              <w:sz w:val="32"/>
              <w:szCs w:val="32"/>
              <w:rtl/>
            </w:rPr>
            <w:t>(</w:t>
          </w:r>
          <w:r w:rsidR="00205262" w:rsidRPr="00205262">
            <w:rPr>
              <w:rFonts w:ascii="Traditional Arabic" w:hAnsi="Traditional Arabic" w:cs="Traditional Arabic" w:hint="cs"/>
              <w:noProof/>
              <w:sz w:val="32"/>
              <w:szCs w:val="32"/>
            </w:rPr>
            <w:t>Campbell</w:t>
          </w:r>
          <w:r w:rsidR="00205262" w:rsidRPr="00205262">
            <w:rPr>
              <w:rFonts w:ascii="Traditional Arabic" w:hAnsi="Traditional Arabic" w:cs="Traditional Arabic" w:hint="cs"/>
              <w:noProof/>
              <w:sz w:val="32"/>
              <w:szCs w:val="32"/>
              <w:rtl/>
            </w:rPr>
            <w:t>، 2020)</w:t>
          </w:r>
          <w:r w:rsidR="00205262">
            <w:rPr>
              <w:rFonts w:ascii="Traditional Arabic" w:hAnsi="Traditional Arabic" w:cs="Traditional Arabic"/>
              <w:sz w:val="32"/>
              <w:szCs w:val="32"/>
              <w:rtl/>
            </w:rPr>
            <w:fldChar w:fldCharType="end"/>
          </w:r>
        </w:sdtContent>
      </w:sdt>
    </w:p>
    <w:p w14:paraId="4B464A94" w14:textId="3E03B689" w:rsidR="00205262" w:rsidRPr="00205262" w:rsidRDefault="00205262" w:rsidP="00205262">
      <w:pPr>
        <w:pStyle w:val="a6"/>
        <w:ind w:left="-755" w:right="-709"/>
        <w:rPr>
          <w:rFonts w:ascii="Traditional Arabic" w:hAnsi="Traditional Arabic" w:cs="Traditional Arabic"/>
          <w:b/>
          <w:bCs/>
          <w:sz w:val="32"/>
          <w:szCs w:val="32"/>
          <w:rtl/>
        </w:rPr>
      </w:pPr>
      <w:r w:rsidRPr="00205262">
        <w:rPr>
          <w:rFonts w:ascii="Traditional Arabic" w:hAnsi="Traditional Arabic" w:cs="Traditional Arabic"/>
          <w:b/>
          <w:bCs/>
          <w:sz w:val="32"/>
          <w:szCs w:val="32"/>
          <w:rtl/>
        </w:rPr>
        <w:lastRenderedPageBreak/>
        <w:t>المطلب الثالث: خصائص المؤثر</w:t>
      </w:r>
    </w:p>
    <w:p w14:paraId="5F6EC8D5" w14:textId="5C889CBE" w:rsidR="00205262" w:rsidRPr="00205262" w:rsidRDefault="00205262" w:rsidP="00205262">
      <w:pPr>
        <w:pStyle w:val="a6"/>
        <w:ind w:left="-755" w:right="-709"/>
        <w:jc w:val="lowKashida"/>
        <w:rPr>
          <w:rFonts w:ascii="Traditional Arabic" w:hAnsi="Traditional Arabic" w:cs="Traditional Arabic"/>
          <w:sz w:val="32"/>
          <w:szCs w:val="32"/>
          <w:rtl/>
        </w:rPr>
      </w:pPr>
      <w:r w:rsidRPr="00205262">
        <w:rPr>
          <w:rFonts w:ascii="Traditional Arabic" w:hAnsi="Traditional Arabic" w:cs="Traditional Arabic"/>
          <w:sz w:val="32"/>
          <w:szCs w:val="32"/>
          <w:rtl/>
        </w:rPr>
        <w:t>يُعد المؤثر أحد أهم الفاعلين في بيئة الاتصال الرقمي، ويستمد تأثيره من مجموعة من الخصائص التي تجعله قادرًا على بناء علاقة مستمرة مع جمهوره، وإيصال رسائله بصورة تحقق التأثير والإقناع. ولا ترتبط هذه الخصائص بعامل واحد، بل تمثل منظومة متكاملة تجمع بين السمات الشخصية، والمهارات الاتصالية، والخبرة، وجودة المحتوى، الأمر الذي ينعكس بصورة مباشرة على مستوى ثقة الجمهور وتفاعله.</w:t>
      </w:r>
    </w:p>
    <w:p w14:paraId="107EA068" w14:textId="5549369A" w:rsidR="00205262" w:rsidRPr="00205262" w:rsidRDefault="00205262" w:rsidP="00205262">
      <w:pPr>
        <w:pStyle w:val="a6"/>
        <w:ind w:left="-755" w:right="-709"/>
        <w:rPr>
          <w:rFonts w:ascii="Traditional Arabic" w:hAnsi="Traditional Arabic" w:cs="Traditional Arabic"/>
          <w:b/>
          <w:bCs/>
          <w:sz w:val="32"/>
          <w:szCs w:val="32"/>
          <w:rtl/>
        </w:rPr>
      </w:pPr>
      <w:r w:rsidRPr="00205262">
        <w:rPr>
          <w:rFonts w:ascii="Traditional Arabic" w:hAnsi="Traditional Arabic" w:cs="Traditional Arabic"/>
          <w:b/>
          <w:bCs/>
          <w:sz w:val="32"/>
          <w:szCs w:val="32"/>
          <w:rtl/>
        </w:rPr>
        <w:t>أولًا: المصداقية</w:t>
      </w:r>
    </w:p>
    <w:p w14:paraId="75E1849B" w14:textId="4E934933" w:rsidR="00205262" w:rsidRPr="00205262" w:rsidRDefault="00205262" w:rsidP="00205262">
      <w:pPr>
        <w:pStyle w:val="a6"/>
        <w:ind w:left="-755" w:right="-709"/>
        <w:jc w:val="lowKashida"/>
        <w:rPr>
          <w:rFonts w:ascii="Traditional Arabic" w:hAnsi="Traditional Arabic" w:cs="Traditional Arabic"/>
          <w:sz w:val="32"/>
          <w:szCs w:val="32"/>
          <w:rtl/>
        </w:rPr>
      </w:pPr>
      <w:r w:rsidRPr="00205262">
        <w:rPr>
          <w:rFonts w:ascii="Traditional Arabic" w:hAnsi="Traditional Arabic" w:cs="Traditional Arabic"/>
          <w:sz w:val="32"/>
          <w:szCs w:val="32"/>
          <w:rtl/>
        </w:rPr>
        <w:t>تُعد المصداقية الركيزة الأساسية لنجاح المؤثر، إذ ترتبط بدرجة ثقة الجمهور في المعلومات التي يقدمها، وحرصه على الدقة والموضوعية والالتزام بالمصادر الموثوقة. وتشير الدراسات إلى أن المصداقية تسهم في زيادة قبول الرسالة الإقناعية، وتعزز من احتمالية استجابة المتابعين للمحتوى، خاصة في المجالات التي تتطلب معرفة متخصصة، مثل الجوانب القانونية أو الصحية أو المالية.</w:t>
      </w:r>
    </w:p>
    <w:p w14:paraId="5C28BA46" w14:textId="3D5E74CD" w:rsidR="00205262" w:rsidRPr="00205262" w:rsidRDefault="00205262" w:rsidP="00205262">
      <w:pPr>
        <w:pStyle w:val="a6"/>
        <w:ind w:left="-755" w:right="-709"/>
        <w:rPr>
          <w:rFonts w:ascii="Traditional Arabic" w:hAnsi="Traditional Arabic" w:cs="Traditional Arabic"/>
          <w:b/>
          <w:bCs/>
          <w:sz w:val="32"/>
          <w:szCs w:val="32"/>
          <w:rtl/>
        </w:rPr>
      </w:pPr>
      <w:r w:rsidRPr="00205262">
        <w:rPr>
          <w:rFonts w:ascii="Traditional Arabic" w:hAnsi="Traditional Arabic" w:cs="Traditional Arabic"/>
          <w:b/>
          <w:bCs/>
          <w:sz w:val="32"/>
          <w:szCs w:val="32"/>
          <w:rtl/>
        </w:rPr>
        <w:t>ثانيًا: الخبرة والتخصص</w:t>
      </w:r>
    </w:p>
    <w:p w14:paraId="141AF2CA" w14:textId="0299BA5E" w:rsidR="00205262" w:rsidRPr="00E70EBF" w:rsidRDefault="00205262" w:rsidP="00E70EBF">
      <w:pPr>
        <w:pStyle w:val="a6"/>
        <w:ind w:left="-755" w:right="-709"/>
        <w:jc w:val="lowKashida"/>
        <w:rPr>
          <w:rFonts w:ascii="Traditional Arabic" w:hAnsi="Traditional Arabic" w:cs="Traditional Arabic"/>
          <w:sz w:val="32"/>
          <w:szCs w:val="32"/>
          <w:rtl/>
        </w:rPr>
      </w:pPr>
      <w:r w:rsidRPr="00205262">
        <w:rPr>
          <w:rFonts w:ascii="Traditional Arabic" w:hAnsi="Traditional Arabic" w:cs="Traditional Arabic"/>
          <w:sz w:val="32"/>
          <w:szCs w:val="32"/>
          <w:rtl/>
        </w:rPr>
        <w:t>تسهم الخبرة العلمية أو العملية في منح المؤثر مكانة متميزة لدى جمهوره، إذ يميل الأفراد إلى الثقة بالمحتوى الصادر عن شخص يمتلك معرفة متخصصة في المجال الذي يتحدث عنه. ولذلك فإن المؤثر المتخصص يكون أكثر قدرة على تفسير المعلومات، والإجابة عن استفسارات المتابعين، وتقديم محتوى يتسم بالدقة والعمق، مقارنة بالمحتوى العام.</w:t>
      </w:r>
    </w:p>
    <w:p w14:paraId="43C92ABE" w14:textId="45ECFEE3" w:rsidR="00205262" w:rsidRPr="00205262" w:rsidRDefault="00205262" w:rsidP="00205262">
      <w:pPr>
        <w:pStyle w:val="a6"/>
        <w:ind w:left="-755" w:right="-709"/>
        <w:rPr>
          <w:rFonts w:ascii="Traditional Arabic" w:hAnsi="Traditional Arabic" w:cs="Traditional Arabic"/>
          <w:b/>
          <w:bCs/>
          <w:sz w:val="32"/>
          <w:szCs w:val="32"/>
          <w:rtl/>
        </w:rPr>
      </w:pPr>
      <w:r w:rsidRPr="00205262">
        <w:rPr>
          <w:rFonts w:ascii="Traditional Arabic" w:hAnsi="Traditional Arabic" w:cs="Traditional Arabic"/>
          <w:b/>
          <w:bCs/>
          <w:sz w:val="32"/>
          <w:szCs w:val="32"/>
          <w:rtl/>
        </w:rPr>
        <w:t>ثالثًا: جودة المحتوى</w:t>
      </w:r>
    </w:p>
    <w:p w14:paraId="2C76694C" w14:textId="7BD3EE91" w:rsidR="00205262" w:rsidRPr="00205262" w:rsidRDefault="00205262" w:rsidP="00205262">
      <w:pPr>
        <w:pStyle w:val="a6"/>
        <w:ind w:left="-755" w:right="-709"/>
        <w:jc w:val="lowKashida"/>
        <w:rPr>
          <w:rFonts w:ascii="Traditional Arabic" w:hAnsi="Traditional Arabic" w:cs="Traditional Arabic"/>
          <w:sz w:val="32"/>
          <w:szCs w:val="32"/>
          <w:rtl/>
        </w:rPr>
      </w:pPr>
      <w:r w:rsidRPr="00205262">
        <w:rPr>
          <w:rFonts w:ascii="Traditional Arabic" w:hAnsi="Traditional Arabic" w:cs="Traditional Arabic"/>
          <w:sz w:val="32"/>
          <w:szCs w:val="32"/>
          <w:rtl/>
        </w:rPr>
        <w:t>تعتمد جودة المحتوى على وضوح الفكرة، وسلامة المعلومات، وحسن تنظيمها، إضافة إلى أسلوب العرض واستخدام الوسائط المناسبة. ويؤدي المحتوى المنظم إلى تسهيل استيعاب الرسالة، وزيادة فرص مشاركتها وتداولها بين المستخدمين، كما يسهم في تعزيز الصورة الذهنية للمؤثر لدى جمهوره.</w:t>
      </w:r>
    </w:p>
    <w:p w14:paraId="35D11A76" w14:textId="4BB66069" w:rsidR="00205262" w:rsidRPr="00205262" w:rsidRDefault="00205262" w:rsidP="00205262">
      <w:pPr>
        <w:pStyle w:val="a6"/>
        <w:ind w:left="-755" w:right="-709"/>
        <w:rPr>
          <w:rFonts w:ascii="Traditional Arabic" w:hAnsi="Traditional Arabic" w:cs="Traditional Arabic"/>
          <w:b/>
          <w:bCs/>
          <w:sz w:val="32"/>
          <w:szCs w:val="32"/>
          <w:rtl/>
        </w:rPr>
      </w:pPr>
      <w:r w:rsidRPr="00205262">
        <w:rPr>
          <w:rFonts w:ascii="Traditional Arabic" w:hAnsi="Traditional Arabic" w:cs="Traditional Arabic"/>
          <w:b/>
          <w:bCs/>
          <w:sz w:val="32"/>
          <w:szCs w:val="32"/>
          <w:rtl/>
        </w:rPr>
        <w:t>رابعًا: مهارات الاتصال</w:t>
      </w:r>
    </w:p>
    <w:p w14:paraId="0389F20B" w14:textId="7D5E8A2C" w:rsidR="00205262" w:rsidRPr="00205262" w:rsidRDefault="00205262" w:rsidP="00205262">
      <w:pPr>
        <w:pStyle w:val="a6"/>
        <w:ind w:left="-755" w:right="-709"/>
        <w:jc w:val="lowKashida"/>
        <w:rPr>
          <w:rFonts w:ascii="Traditional Arabic" w:hAnsi="Traditional Arabic" w:cs="Traditional Arabic"/>
          <w:sz w:val="32"/>
          <w:szCs w:val="32"/>
          <w:rtl/>
        </w:rPr>
      </w:pPr>
      <w:r w:rsidRPr="00205262">
        <w:rPr>
          <w:rFonts w:ascii="Traditional Arabic" w:hAnsi="Traditional Arabic" w:cs="Traditional Arabic"/>
          <w:sz w:val="32"/>
          <w:szCs w:val="32"/>
          <w:rtl/>
        </w:rPr>
        <w:t>تُعد القدرة على التواصل الفعال من أهم الخصائص التي ينبغي أن تتوافر في المؤثر، إذ تشمل حسن عرض الأفكار، واستخدام لغة واضحة تتناسب مع طبيعة الجمهور، والقدرة على تبسيط الموضوعات المعقدة، وإدارة الحوار مع المتابعين بصورة مهنية. وتزداد أهمية هذه المهارات في المحتوى التخصصي الذي يحتاج إلى تحويل المعلومات الفنية إلى محتوى يسهل فهمه.</w:t>
      </w:r>
    </w:p>
    <w:p w14:paraId="3E3F2239" w14:textId="0AA2A258" w:rsidR="00205262" w:rsidRPr="00205262" w:rsidRDefault="00205262" w:rsidP="00205262">
      <w:pPr>
        <w:pStyle w:val="a6"/>
        <w:ind w:left="-755" w:right="-709"/>
        <w:rPr>
          <w:rFonts w:ascii="Traditional Arabic" w:hAnsi="Traditional Arabic" w:cs="Traditional Arabic"/>
          <w:b/>
          <w:bCs/>
          <w:sz w:val="32"/>
          <w:szCs w:val="32"/>
          <w:rtl/>
        </w:rPr>
      </w:pPr>
      <w:r w:rsidRPr="00205262">
        <w:rPr>
          <w:rFonts w:ascii="Traditional Arabic" w:hAnsi="Traditional Arabic" w:cs="Traditional Arabic"/>
          <w:b/>
          <w:bCs/>
          <w:sz w:val="32"/>
          <w:szCs w:val="32"/>
          <w:rtl/>
        </w:rPr>
        <w:t>خامسًا: التفاعل مع الجمهور</w:t>
      </w:r>
    </w:p>
    <w:p w14:paraId="78737224" w14:textId="4861041D" w:rsidR="00205262" w:rsidRPr="00205262" w:rsidRDefault="00205262" w:rsidP="00205262">
      <w:pPr>
        <w:pStyle w:val="a6"/>
        <w:ind w:left="-755" w:right="-709"/>
        <w:jc w:val="lowKashida"/>
        <w:rPr>
          <w:rFonts w:ascii="Traditional Arabic" w:hAnsi="Traditional Arabic" w:cs="Traditional Arabic"/>
          <w:sz w:val="32"/>
          <w:szCs w:val="32"/>
          <w:rtl/>
        </w:rPr>
      </w:pPr>
      <w:r w:rsidRPr="00205262">
        <w:rPr>
          <w:rFonts w:ascii="Traditional Arabic" w:hAnsi="Traditional Arabic" w:cs="Traditional Arabic"/>
          <w:sz w:val="32"/>
          <w:szCs w:val="32"/>
          <w:rtl/>
        </w:rPr>
        <w:t>تتميز منصات التواصل الاجتماعي بأنها تقوم على الاتصال التفاعلي، ولذلك فإن استجابة المؤثر لتعليقات المتابعين، والإجابة عن استفساراتهم، ومناقشة آرائهم، تسهم في بناء علاقة قائمة على الثقة والاحترام المتبادل. كما يساعد التفاعل المستمر في التعرف على احتياجات الجمهور، وتطوير المحتوى بما يتناسب مع اهتماماته.</w:t>
      </w:r>
    </w:p>
    <w:p w14:paraId="05A744F2" w14:textId="5EA3960C" w:rsidR="00205262" w:rsidRPr="00205262" w:rsidRDefault="00205262" w:rsidP="00205262">
      <w:pPr>
        <w:pStyle w:val="a6"/>
        <w:ind w:left="-755" w:right="-709"/>
        <w:rPr>
          <w:rFonts w:ascii="Traditional Arabic" w:hAnsi="Traditional Arabic" w:cs="Traditional Arabic"/>
          <w:b/>
          <w:bCs/>
          <w:sz w:val="32"/>
          <w:szCs w:val="32"/>
          <w:rtl/>
        </w:rPr>
      </w:pPr>
      <w:r w:rsidRPr="00205262">
        <w:rPr>
          <w:rFonts w:ascii="Traditional Arabic" w:hAnsi="Traditional Arabic" w:cs="Traditional Arabic"/>
          <w:b/>
          <w:bCs/>
          <w:sz w:val="32"/>
          <w:szCs w:val="32"/>
          <w:rtl/>
        </w:rPr>
        <w:lastRenderedPageBreak/>
        <w:t>سادسًا: الاستمرارية والالتزام</w:t>
      </w:r>
    </w:p>
    <w:p w14:paraId="6C8E2286" w14:textId="1D34DF28" w:rsidR="00205262" w:rsidRDefault="00205262" w:rsidP="00205262">
      <w:pPr>
        <w:pStyle w:val="a6"/>
        <w:ind w:left="-755" w:right="-709"/>
        <w:jc w:val="lowKashida"/>
        <w:rPr>
          <w:rFonts w:ascii="Traditional Arabic" w:hAnsi="Traditional Arabic" w:cs="Traditional Arabic"/>
          <w:sz w:val="32"/>
          <w:szCs w:val="32"/>
          <w:rtl/>
        </w:rPr>
      </w:pPr>
      <w:r w:rsidRPr="00205262">
        <w:rPr>
          <w:rFonts w:ascii="Traditional Arabic" w:hAnsi="Traditional Arabic" w:cs="Traditional Arabic"/>
          <w:sz w:val="32"/>
          <w:szCs w:val="32"/>
          <w:rtl/>
        </w:rPr>
        <w:t>يسهم الانتظام في نشر المحتوى والمحافظة على مستوى ثابت من الجودة في تعزيز حضور المؤثر داخل المنصة الرقمية، ويؤدي إلى ترسيخ الثقة لدى المتابعين، إذ يدرك الجمهور أن المؤثر يقدم محتوى بصورة مستمرة، وليس بصورة موسمية أو متقطعة</w:t>
      </w:r>
      <w:r>
        <w:rPr>
          <w:rFonts w:ascii="Traditional Arabic" w:hAnsi="Traditional Arabic" w:cs="Traditional Arabic" w:hint="cs"/>
          <w:sz w:val="32"/>
          <w:szCs w:val="32"/>
          <w:rtl/>
        </w:rPr>
        <w:t xml:space="preserve">، </w:t>
      </w:r>
      <w:r w:rsidRPr="00205262">
        <w:rPr>
          <w:rFonts w:ascii="Traditional Arabic" w:hAnsi="Traditional Arabic" w:cs="Traditional Arabic"/>
          <w:sz w:val="32"/>
          <w:szCs w:val="32"/>
          <w:rtl/>
        </w:rPr>
        <w:t>ومن خلال ما سبق، يتبين أن نجاح المؤثر في تحقيق التأثير لا يرتبط بعدد المتابعين فقط، وإنما يعتمد على مجموعة من الخصائص المهنية والشخصية والاتصالية التي تعزز من فاعلية الرسائل التي يقدمها. وفي إطار الدراسة الحالية، تكتسب هذه الخصائص أهمية خاصة؛ لأن المحتوى القانوني الوظيفي يتطلب مستوى مرتفعًا من المصداقية، والخبرة، والقدرة على تبسيط المعلومات النظامية، وهي جميعها عناصر تؤثر في نجاح استراتيجيات التأثير والإقناع التي يعتمدها المؤثر محل الدراسة.</w:t>
      </w:r>
      <w:sdt>
        <w:sdtPr>
          <w:rPr>
            <w:rFonts w:ascii="Traditional Arabic" w:hAnsi="Traditional Arabic" w:cs="Traditional Arabic"/>
            <w:sz w:val="32"/>
            <w:szCs w:val="32"/>
            <w:rtl/>
          </w:rPr>
          <w:id w:val="854465479"/>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w:instrText>
          </w:r>
          <w:r>
            <w:rPr>
              <w:rFonts w:ascii="Traditional Arabic" w:hAnsi="Traditional Arabic" w:cs="Traditional Arabic" w:hint="cs"/>
              <w:sz w:val="32"/>
              <w:szCs w:val="32"/>
            </w:rPr>
            <w:instrText>Fre11 \l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205262">
            <w:rPr>
              <w:rFonts w:ascii="Traditional Arabic" w:hAnsi="Traditional Arabic" w:cs="Traditional Arabic" w:hint="cs"/>
              <w:noProof/>
              <w:sz w:val="32"/>
              <w:szCs w:val="32"/>
              <w:rtl/>
            </w:rPr>
            <w:t>(</w:t>
          </w:r>
          <w:r w:rsidRPr="00205262">
            <w:rPr>
              <w:rFonts w:ascii="Traditional Arabic" w:hAnsi="Traditional Arabic" w:cs="Traditional Arabic" w:hint="cs"/>
              <w:noProof/>
              <w:sz w:val="32"/>
              <w:szCs w:val="32"/>
            </w:rPr>
            <w:t>Freberg</w:t>
          </w:r>
          <w:r w:rsidRPr="00205262">
            <w:rPr>
              <w:rFonts w:ascii="Traditional Arabic" w:hAnsi="Traditional Arabic" w:cs="Traditional Arabic" w:hint="cs"/>
              <w:noProof/>
              <w:sz w:val="32"/>
              <w:szCs w:val="32"/>
              <w:rtl/>
            </w:rPr>
            <w:t>، 2011)</w:t>
          </w:r>
          <w:r>
            <w:rPr>
              <w:rFonts w:ascii="Traditional Arabic" w:hAnsi="Traditional Arabic" w:cs="Traditional Arabic"/>
              <w:sz w:val="32"/>
              <w:szCs w:val="32"/>
              <w:rtl/>
            </w:rPr>
            <w:fldChar w:fldCharType="end"/>
          </w:r>
        </w:sdtContent>
      </w:sdt>
      <w:sdt>
        <w:sdtPr>
          <w:rPr>
            <w:rFonts w:ascii="Traditional Arabic" w:hAnsi="Traditional Arabic" w:cs="Traditional Arabic"/>
            <w:sz w:val="32"/>
            <w:szCs w:val="32"/>
            <w:rtl/>
          </w:rPr>
          <w:id w:val="-1020858325"/>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w:instrText>
          </w:r>
          <w:r>
            <w:rPr>
              <w:rFonts w:ascii="Traditional Arabic" w:hAnsi="Traditional Arabic" w:cs="Traditional Arabic" w:hint="cs"/>
              <w:sz w:val="32"/>
              <w:szCs w:val="32"/>
            </w:rPr>
            <w:instrText>Yua19 \l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205262">
            <w:rPr>
              <w:rFonts w:ascii="Traditional Arabic" w:hAnsi="Traditional Arabic" w:cs="Traditional Arabic" w:hint="cs"/>
              <w:noProof/>
              <w:sz w:val="32"/>
              <w:szCs w:val="32"/>
              <w:rtl/>
            </w:rPr>
            <w:t>(</w:t>
          </w:r>
          <w:r w:rsidRPr="00205262">
            <w:rPr>
              <w:rFonts w:ascii="Traditional Arabic" w:hAnsi="Traditional Arabic" w:cs="Traditional Arabic" w:hint="cs"/>
              <w:noProof/>
              <w:sz w:val="32"/>
              <w:szCs w:val="32"/>
            </w:rPr>
            <w:t>Yuan</w:t>
          </w:r>
          <w:r w:rsidRPr="00205262">
            <w:rPr>
              <w:rFonts w:ascii="Traditional Arabic" w:hAnsi="Traditional Arabic" w:cs="Traditional Arabic" w:hint="cs"/>
              <w:noProof/>
              <w:sz w:val="32"/>
              <w:szCs w:val="32"/>
              <w:rtl/>
            </w:rPr>
            <w:t>، 2019)</w:t>
          </w:r>
          <w:r>
            <w:rPr>
              <w:rFonts w:ascii="Traditional Arabic" w:hAnsi="Traditional Arabic" w:cs="Traditional Arabic"/>
              <w:sz w:val="32"/>
              <w:szCs w:val="32"/>
              <w:rtl/>
            </w:rPr>
            <w:fldChar w:fldCharType="end"/>
          </w:r>
        </w:sdtContent>
      </w:sdt>
      <w:sdt>
        <w:sdtPr>
          <w:rPr>
            <w:rFonts w:ascii="Traditional Arabic" w:hAnsi="Traditional Arabic" w:cs="Traditional Arabic"/>
            <w:sz w:val="32"/>
            <w:szCs w:val="32"/>
            <w:rtl/>
          </w:rPr>
          <w:id w:val="489067347"/>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w:instrText>
          </w:r>
          <w:r>
            <w:rPr>
              <w:rFonts w:ascii="Traditional Arabic" w:hAnsi="Traditional Arabic" w:cs="Traditional Arabic" w:hint="cs"/>
              <w:sz w:val="32"/>
              <w:szCs w:val="32"/>
            </w:rPr>
            <w:instrText>Lou19 \l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205262">
            <w:rPr>
              <w:rFonts w:ascii="Traditional Arabic" w:hAnsi="Traditional Arabic" w:cs="Traditional Arabic" w:hint="cs"/>
              <w:noProof/>
              <w:sz w:val="32"/>
              <w:szCs w:val="32"/>
              <w:rtl/>
            </w:rPr>
            <w:t>(</w:t>
          </w:r>
          <w:r w:rsidRPr="00205262">
            <w:rPr>
              <w:rFonts w:ascii="Traditional Arabic" w:hAnsi="Traditional Arabic" w:cs="Traditional Arabic" w:hint="cs"/>
              <w:noProof/>
              <w:sz w:val="32"/>
              <w:szCs w:val="32"/>
            </w:rPr>
            <w:t>Lou</w:t>
          </w:r>
          <w:r w:rsidRPr="00205262">
            <w:rPr>
              <w:rFonts w:ascii="Traditional Arabic" w:hAnsi="Traditional Arabic" w:cs="Traditional Arabic" w:hint="cs"/>
              <w:noProof/>
              <w:sz w:val="32"/>
              <w:szCs w:val="32"/>
              <w:rtl/>
            </w:rPr>
            <w:t>، 2019)</w:t>
          </w:r>
          <w:r>
            <w:rPr>
              <w:rFonts w:ascii="Traditional Arabic" w:hAnsi="Traditional Arabic" w:cs="Traditional Arabic"/>
              <w:sz w:val="32"/>
              <w:szCs w:val="32"/>
              <w:rtl/>
            </w:rPr>
            <w:fldChar w:fldCharType="end"/>
          </w:r>
        </w:sdtContent>
      </w:sdt>
      <w:sdt>
        <w:sdtPr>
          <w:rPr>
            <w:rFonts w:ascii="Traditional Arabic" w:hAnsi="Traditional Arabic" w:cs="Traditional Arabic"/>
            <w:sz w:val="32"/>
            <w:szCs w:val="32"/>
            <w:rtl/>
          </w:rPr>
          <w:id w:val="1329053"/>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w:instrText>
          </w:r>
          <w:r>
            <w:rPr>
              <w:rFonts w:ascii="Traditional Arabic" w:hAnsi="Traditional Arabic" w:cs="Traditional Arabic" w:hint="cs"/>
              <w:sz w:val="32"/>
              <w:szCs w:val="32"/>
            </w:rPr>
            <w:instrText>Lou19 \l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205262">
            <w:rPr>
              <w:rFonts w:ascii="Traditional Arabic" w:hAnsi="Traditional Arabic" w:cs="Traditional Arabic" w:hint="cs"/>
              <w:noProof/>
              <w:sz w:val="32"/>
              <w:szCs w:val="32"/>
              <w:rtl/>
            </w:rPr>
            <w:t>(</w:t>
          </w:r>
          <w:r w:rsidRPr="00205262">
            <w:rPr>
              <w:rFonts w:ascii="Traditional Arabic" w:hAnsi="Traditional Arabic" w:cs="Traditional Arabic" w:hint="cs"/>
              <w:noProof/>
              <w:sz w:val="32"/>
              <w:szCs w:val="32"/>
            </w:rPr>
            <w:t>Lou</w:t>
          </w:r>
          <w:r w:rsidRPr="00205262">
            <w:rPr>
              <w:rFonts w:ascii="Traditional Arabic" w:hAnsi="Traditional Arabic" w:cs="Traditional Arabic" w:hint="cs"/>
              <w:noProof/>
              <w:sz w:val="32"/>
              <w:szCs w:val="32"/>
              <w:rtl/>
            </w:rPr>
            <w:t>، 2019)</w:t>
          </w:r>
          <w:r>
            <w:rPr>
              <w:rFonts w:ascii="Traditional Arabic" w:hAnsi="Traditional Arabic" w:cs="Traditional Arabic"/>
              <w:sz w:val="32"/>
              <w:szCs w:val="32"/>
              <w:rtl/>
            </w:rPr>
            <w:fldChar w:fldCharType="end"/>
          </w:r>
        </w:sdtContent>
      </w:sdt>
      <w:sdt>
        <w:sdtPr>
          <w:rPr>
            <w:rFonts w:ascii="Traditional Arabic" w:hAnsi="Traditional Arabic" w:cs="Traditional Arabic"/>
            <w:sz w:val="32"/>
            <w:szCs w:val="32"/>
            <w:rtl/>
          </w:rPr>
          <w:id w:val="1796403867"/>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محم24 \</w:instrText>
          </w:r>
          <w:r>
            <w:rPr>
              <w:rFonts w:ascii="Traditional Arabic" w:hAnsi="Traditional Arabic" w:cs="Traditional Arabic" w:hint="cs"/>
              <w:sz w:val="32"/>
              <w:szCs w:val="32"/>
            </w:rPr>
            <w:instrText>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205262">
            <w:rPr>
              <w:rFonts w:ascii="Traditional Arabic" w:hAnsi="Traditional Arabic" w:cs="Traditional Arabic" w:hint="cs"/>
              <w:noProof/>
              <w:sz w:val="32"/>
              <w:szCs w:val="32"/>
              <w:rtl/>
            </w:rPr>
            <w:t>(عسکري، يناير 2024)</w:t>
          </w:r>
          <w:r>
            <w:rPr>
              <w:rFonts w:ascii="Traditional Arabic" w:hAnsi="Traditional Arabic" w:cs="Traditional Arabic"/>
              <w:sz w:val="32"/>
              <w:szCs w:val="32"/>
              <w:rtl/>
            </w:rPr>
            <w:fldChar w:fldCharType="end"/>
          </w:r>
        </w:sdtContent>
      </w:sdt>
    </w:p>
    <w:p w14:paraId="71116501" w14:textId="167C8B7B" w:rsidR="00205262" w:rsidRPr="00205262" w:rsidRDefault="00205262" w:rsidP="00205262">
      <w:pPr>
        <w:pStyle w:val="a6"/>
        <w:ind w:left="-755" w:right="-709"/>
        <w:rPr>
          <w:rFonts w:ascii="Traditional Arabic" w:hAnsi="Traditional Arabic" w:cs="Traditional Arabic"/>
          <w:b/>
          <w:bCs/>
          <w:sz w:val="32"/>
          <w:szCs w:val="32"/>
          <w:rtl/>
        </w:rPr>
      </w:pPr>
      <w:r w:rsidRPr="00205262">
        <w:rPr>
          <w:rFonts w:ascii="Traditional Arabic" w:hAnsi="Traditional Arabic" w:cs="Traditional Arabic"/>
          <w:b/>
          <w:bCs/>
          <w:sz w:val="32"/>
          <w:szCs w:val="32"/>
          <w:rtl/>
        </w:rPr>
        <w:t>المطلب الرابع: أدوار المؤثر</w:t>
      </w:r>
    </w:p>
    <w:p w14:paraId="2B90E5AF" w14:textId="4DC7B77D" w:rsidR="00205262" w:rsidRPr="00205262" w:rsidRDefault="00205262" w:rsidP="00205262">
      <w:pPr>
        <w:pStyle w:val="a6"/>
        <w:ind w:left="-755" w:right="-709"/>
        <w:jc w:val="lowKashida"/>
        <w:rPr>
          <w:rFonts w:ascii="Traditional Arabic" w:hAnsi="Traditional Arabic" w:cs="Traditional Arabic"/>
          <w:sz w:val="32"/>
          <w:szCs w:val="32"/>
          <w:rtl/>
        </w:rPr>
      </w:pPr>
      <w:r w:rsidRPr="00205262">
        <w:rPr>
          <w:rFonts w:ascii="Traditional Arabic" w:hAnsi="Traditional Arabic" w:cs="Traditional Arabic"/>
          <w:sz w:val="32"/>
          <w:szCs w:val="32"/>
          <w:rtl/>
        </w:rPr>
        <w:t>أدى التطور المتسارع في وسائل الاتصال الرقمية إلى توسع الأدوار التي يؤديها المؤثرون في المجتمع، فلم يعد دورهم مقتصرًا على نشر المحتوى أو مشاركة التجارب الشخصية، وإنما أصبحوا فاعلين في نقل المعرفة، وتشكيل الاتجاهات، والمساهمة في بناء الوعي تجاه العديد من القضايا الاجتماعية والاقتصادية والقانونية. وقد ساعدت الخصائص التفاعلية لمنصات التواصل الاجتماعي على تعزيز هذه الأدوار، من خلال إتاحة التواصل المباشر مع الجمهور، وسرعة تداول المعلومات، وإمكانية قياس استجابة المتابعين بصورة فورية</w:t>
      </w:r>
      <w:r>
        <w:rPr>
          <w:rFonts w:ascii="Traditional Arabic" w:hAnsi="Traditional Arabic" w:cs="Traditional Arabic" w:hint="cs"/>
          <w:sz w:val="32"/>
          <w:szCs w:val="32"/>
          <w:rtl/>
        </w:rPr>
        <w:t xml:space="preserve">، </w:t>
      </w:r>
      <w:r w:rsidRPr="00205262">
        <w:rPr>
          <w:rFonts w:ascii="Traditional Arabic" w:hAnsi="Traditional Arabic" w:cs="Traditional Arabic"/>
          <w:sz w:val="32"/>
          <w:szCs w:val="32"/>
          <w:rtl/>
        </w:rPr>
        <w:t>وتختلف أدوار المؤثرين باختلاف طبيعة المحتوى الذي يقدمونه والجمهور الذي يستهدفونه، إلا أن الأدبيات الإعلامية تشير إلى وجود مجموعة من الأدوار الرئيسة التي يشترك فيها معظم المؤثرين، ويمكن تناولها على النحو الآتي:</w:t>
      </w:r>
    </w:p>
    <w:p w14:paraId="4B6045ED" w14:textId="16508D0D" w:rsidR="00205262" w:rsidRPr="00205262" w:rsidRDefault="00205262" w:rsidP="00205262">
      <w:pPr>
        <w:pStyle w:val="a6"/>
        <w:ind w:left="-755" w:right="-709"/>
        <w:rPr>
          <w:rFonts w:ascii="Traditional Arabic" w:hAnsi="Traditional Arabic" w:cs="Traditional Arabic"/>
          <w:b/>
          <w:bCs/>
          <w:sz w:val="32"/>
          <w:szCs w:val="32"/>
          <w:rtl/>
        </w:rPr>
      </w:pPr>
      <w:r w:rsidRPr="00205262">
        <w:rPr>
          <w:rFonts w:ascii="Traditional Arabic" w:hAnsi="Traditional Arabic" w:cs="Traditional Arabic"/>
          <w:b/>
          <w:bCs/>
          <w:sz w:val="32"/>
          <w:szCs w:val="32"/>
          <w:rtl/>
        </w:rPr>
        <w:t>أولًا: الدور المعرفي</w:t>
      </w:r>
    </w:p>
    <w:p w14:paraId="64575308" w14:textId="46FFA41F" w:rsidR="00205262" w:rsidRPr="00205262" w:rsidRDefault="00205262" w:rsidP="00205262">
      <w:pPr>
        <w:pStyle w:val="a6"/>
        <w:ind w:left="-755" w:right="-709"/>
        <w:jc w:val="lowKashida"/>
        <w:rPr>
          <w:rFonts w:ascii="Traditional Arabic" w:hAnsi="Traditional Arabic" w:cs="Traditional Arabic"/>
          <w:sz w:val="32"/>
          <w:szCs w:val="32"/>
          <w:rtl/>
        </w:rPr>
      </w:pPr>
      <w:r w:rsidRPr="00205262">
        <w:rPr>
          <w:rFonts w:ascii="Traditional Arabic" w:hAnsi="Traditional Arabic" w:cs="Traditional Arabic"/>
          <w:sz w:val="32"/>
          <w:szCs w:val="32"/>
          <w:rtl/>
        </w:rPr>
        <w:t>يتمثل الدور المعرفي في نقل المعلومات إلى الجمهور وتبسيطها وتفسيرها بما يسهم في زيادة معارف المتابعين. ويزداد هذا الدور أهمية في المحتوى المتخصص، حيث يعتمد الجمهور على المؤثر للحصول على معلومات دقيقة ومحدثة في مجال معين، الأمر الذي يجعل جودة المعلومات ودقتها من أهم مقومات نجاح هذا الدور.</w:t>
      </w:r>
    </w:p>
    <w:p w14:paraId="372D06A8" w14:textId="74BF8554" w:rsidR="00205262" w:rsidRPr="00205262" w:rsidRDefault="00205262" w:rsidP="00205262">
      <w:pPr>
        <w:pStyle w:val="a6"/>
        <w:ind w:left="-755" w:right="-709"/>
        <w:rPr>
          <w:rFonts w:ascii="Traditional Arabic" w:hAnsi="Traditional Arabic" w:cs="Traditional Arabic"/>
          <w:b/>
          <w:bCs/>
          <w:sz w:val="32"/>
          <w:szCs w:val="32"/>
          <w:rtl/>
        </w:rPr>
      </w:pPr>
      <w:r w:rsidRPr="00205262">
        <w:rPr>
          <w:rFonts w:ascii="Traditional Arabic" w:hAnsi="Traditional Arabic" w:cs="Traditional Arabic"/>
          <w:b/>
          <w:bCs/>
          <w:sz w:val="32"/>
          <w:szCs w:val="32"/>
          <w:rtl/>
        </w:rPr>
        <w:t>ثانيًا: الدور التوعوي</w:t>
      </w:r>
    </w:p>
    <w:p w14:paraId="266523CA" w14:textId="3B92514D" w:rsidR="00205262" w:rsidRDefault="00205262" w:rsidP="00205262">
      <w:pPr>
        <w:pStyle w:val="a6"/>
        <w:ind w:left="-755" w:right="-709"/>
        <w:jc w:val="lowKashida"/>
        <w:rPr>
          <w:rFonts w:ascii="Traditional Arabic" w:hAnsi="Traditional Arabic" w:cs="Traditional Arabic"/>
          <w:sz w:val="32"/>
          <w:szCs w:val="32"/>
          <w:rtl/>
        </w:rPr>
      </w:pPr>
      <w:r w:rsidRPr="00205262">
        <w:rPr>
          <w:rFonts w:ascii="Traditional Arabic" w:hAnsi="Traditional Arabic" w:cs="Traditional Arabic"/>
          <w:sz w:val="32"/>
          <w:szCs w:val="32"/>
          <w:rtl/>
        </w:rPr>
        <w:t>يؤدي المؤثرون دورًا مهمًا في نشر الوعي بالقضايا المجتمعية والمهنية، من خلال تقديم محتوى يهدف إلى توضيح الحقوق والواجبات، وتصحيح المفاهيم الخاطئة، وتعزيز السلوكيات الإيجابية. ويبرز هذا الدور بصورة واضحة في المحتوى القانوني الوظيفي، الذي يسهم في رفع مستوى الوعي بالأنظمة واللوائح والإجراءات التنظيمية.</w:t>
      </w:r>
    </w:p>
    <w:p w14:paraId="6FC3E969" w14:textId="77777777" w:rsidR="00FC630A" w:rsidRDefault="00FC630A" w:rsidP="00205262">
      <w:pPr>
        <w:pStyle w:val="a6"/>
        <w:ind w:left="-755" w:right="-709"/>
        <w:jc w:val="lowKashida"/>
        <w:rPr>
          <w:rFonts w:ascii="Traditional Arabic" w:hAnsi="Traditional Arabic" w:cs="Traditional Arabic"/>
          <w:sz w:val="32"/>
          <w:szCs w:val="32"/>
          <w:rtl/>
        </w:rPr>
      </w:pPr>
    </w:p>
    <w:p w14:paraId="71633EFF" w14:textId="77777777" w:rsidR="00FC630A" w:rsidRPr="00205262" w:rsidRDefault="00FC630A" w:rsidP="00205262">
      <w:pPr>
        <w:pStyle w:val="a6"/>
        <w:ind w:left="-755" w:right="-709"/>
        <w:jc w:val="lowKashida"/>
        <w:rPr>
          <w:rFonts w:ascii="Traditional Arabic" w:hAnsi="Traditional Arabic" w:cs="Traditional Arabic"/>
          <w:sz w:val="32"/>
          <w:szCs w:val="32"/>
          <w:rtl/>
        </w:rPr>
      </w:pPr>
    </w:p>
    <w:p w14:paraId="4B1AF717" w14:textId="607606DF" w:rsidR="00205262" w:rsidRPr="00205262" w:rsidRDefault="00205262" w:rsidP="00205262">
      <w:pPr>
        <w:pStyle w:val="a6"/>
        <w:ind w:left="-755" w:right="-709"/>
        <w:rPr>
          <w:rFonts w:ascii="Traditional Arabic" w:hAnsi="Traditional Arabic" w:cs="Traditional Arabic"/>
          <w:b/>
          <w:bCs/>
          <w:sz w:val="32"/>
          <w:szCs w:val="32"/>
          <w:rtl/>
        </w:rPr>
      </w:pPr>
      <w:r w:rsidRPr="00205262">
        <w:rPr>
          <w:rFonts w:ascii="Traditional Arabic" w:hAnsi="Traditional Arabic" w:cs="Traditional Arabic"/>
          <w:b/>
          <w:bCs/>
          <w:sz w:val="32"/>
          <w:szCs w:val="32"/>
          <w:rtl/>
        </w:rPr>
        <w:lastRenderedPageBreak/>
        <w:t>ثالثًا: الدور الإقناعي</w:t>
      </w:r>
    </w:p>
    <w:p w14:paraId="03DD65B4" w14:textId="1E649777" w:rsidR="00205262" w:rsidRPr="00205262" w:rsidRDefault="00205262" w:rsidP="00205262">
      <w:pPr>
        <w:pStyle w:val="a6"/>
        <w:ind w:left="-755" w:right="-709"/>
        <w:jc w:val="lowKashida"/>
        <w:rPr>
          <w:rFonts w:ascii="Traditional Arabic" w:hAnsi="Traditional Arabic" w:cs="Traditional Arabic"/>
          <w:sz w:val="32"/>
          <w:szCs w:val="32"/>
          <w:rtl/>
        </w:rPr>
      </w:pPr>
      <w:r w:rsidRPr="00205262">
        <w:rPr>
          <w:rFonts w:ascii="Traditional Arabic" w:hAnsi="Traditional Arabic" w:cs="Traditional Arabic"/>
          <w:sz w:val="32"/>
          <w:szCs w:val="32"/>
          <w:rtl/>
        </w:rPr>
        <w:t>يُعد الدور الإقناعي من أبرز الأدوار التي يؤديها المؤثر، إذ يسعى إلى التأثير في اتجاهات الجمهور أو تعديلها أو تعزيزها، من خلال توظيف استراتيجيات وأساليب اتصالية متنوعة، مثل الاستدلال بالأدلة، وبناء المصداقية، واستخدام الأمثلة الواقعية، والاستمالات العقلية والعاطفية. ويختلف مستوى التأثير باختلاف طبيعة الرسالة، ومدى ثقة الجمهور بالمؤثر، وملاءمة الأسلوب المستخدم.</w:t>
      </w:r>
    </w:p>
    <w:p w14:paraId="33961E8C" w14:textId="0420925C" w:rsidR="00205262" w:rsidRPr="00205262" w:rsidRDefault="00205262" w:rsidP="00205262">
      <w:pPr>
        <w:pStyle w:val="a6"/>
        <w:ind w:left="-755" w:right="-709"/>
        <w:rPr>
          <w:rFonts w:ascii="Traditional Arabic" w:hAnsi="Traditional Arabic" w:cs="Traditional Arabic"/>
          <w:b/>
          <w:bCs/>
          <w:sz w:val="32"/>
          <w:szCs w:val="32"/>
          <w:rtl/>
        </w:rPr>
      </w:pPr>
      <w:r w:rsidRPr="00205262">
        <w:rPr>
          <w:rFonts w:ascii="Traditional Arabic" w:hAnsi="Traditional Arabic" w:cs="Traditional Arabic"/>
          <w:b/>
          <w:bCs/>
          <w:sz w:val="32"/>
          <w:szCs w:val="32"/>
          <w:rtl/>
        </w:rPr>
        <w:t>رابعًا: الدور التفاعلي</w:t>
      </w:r>
    </w:p>
    <w:p w14:paraId="2F276227" w14:textId="6AA0E05A" w:rsidR="00205262" w:rsidRPr="00205262" w:rsidRDefault="00205262" w:rsidP="00205262">
      <w:pPr>
        <w:pStyle w:val="a6"/>
        <w:ind w:left="-755" w:right="-709"/>
        <w:jc w:val="lowKashida"/>
        <w:rPr>
          <w:rFonts w:ascii="Traditional Arabic" w:hAnsi="Traditional Arabic" w:cs="Traditional Arabic"/>
          <w:sz w:val="32"/>
          <w:szCs w:val="32"/>
          <w:rtl/>
        </w:rPr>
      </w:pPr>
      <w:r w:rsidRPr="00205262">
        <w:rPr>
          <w:rFonts w:ascii="Traditional Arabic" w:hAnsi="Traditional Arabic" w:cs="Traditional Arabic"/>
          <w:sz w:val="32"/>
          <w:szCs w:val="32"/>
          <w:rtl/>
        </w:rPr>
        <w:t>أتاحت منصات التواصل الاجتماعي للمؤثرين بناء علاقة مباشرة مع الجمهور، تقوم على الحوار وتبادل الآراء والإجابة عن الاستفسارات، وهو ما عزز من طبيعة الاتصال التفاعلي مقارنة بوسائل الإعلام التقليدية. ويساعد هذا الدور في التعرف على احتياجات الجمهور، وتطوير المحتوى بما يتوافق مع اهتماماته، كما يسهم في بناء علاقة طويلة الأمد قائمة على الثقة والاحترام المتبادل.</w:t>
      </w:r>
    </w:p>
    <w:p w14:paraId="6F0274F7" w14:textId="06D6B6EC" w:rsidR="00205262" w:rsidRPr="00205262" w:rsidRDefault="00205262" w:rsidP="00205262">
      <w:pPr>
        <w:pStyle w:val="a6"/>
        <w:ind w:left="-755" w:right="-709"/>
        <w:rPr>
          <w:rFonts w:ascii="Traditional Arabic" w:hAnsi="Traditional Arabic" w:cs="Traditional Arabic"/>
          <w:b/>
          <w:bCs/>
          <w:sz w:val="32"/>
          <w:szCs w:val="32"/>
          <w:rtl/>
        </w:rPr>
      </w:pPr>
      <w:r w:rsidRPr="00205262">
        <w:rPr>
          <w:rFonts w:ascii="Traditional Arabic" w:hAnsi="Traditional Arabic" w:cs="Traditional Arabic"/>
          <w:b/>
          <w:bCs/>
          <w:sz w:val="32"/>
          <w:szCs w:val="32"/>
          <w:rtl/>
        </w:rPr>
        <w:t>خامسًا: الدور المجتمعي</w:t>
      </w:r>
    </w:p>
    <w:p w14:paraId="1318B4FC" w14:textId="6B3A47B6" w:rsidR="00205262" w:rsidRDefault="00205262" w:rsidP="004E7C2F">
      <w:pPr>
        <w:pStyle w:val="a6"/>
        <w:ind w:left="-755" w:right="-709"/>
        <w:jc w:val="lowKashida"/>
        <w:rPr>
          <w:rFonts w:ascii="Traditional Arabic" w:hAnsi="Traditional Arabic" w:cs="Traditional Arabic"/>
          <w:sz w:val="32"/>
          <w:szCs w:val="32"/>
          <w:rtl/>
        </w:rPr>
      </w:pPr>
      <w:r w:rsidRPr="00205262">
        <w:rPr>
          <w:rFonts w:ascii="Traditional Arabic" w:hAnsi="Traditional Arabic" w:cs="Traditional Arabic"/>
          <w:sz w:val="32"/>
          <w:szCs w:val="32"/>
          <w:rtl/>
        </w:rPr>
        <w:t>لا يقتصر تأثير المؤثرين على البيئة الرقمية، بل يمتد إلى المجتمع من خلال المساهمة في مناقشة القضايا العامة، ودعم المبادرات الوطنية، وتعزيز الثقافة النظامية، وتشجيع السلوكيات الإيجابية. وقد أصبح العديد من المؤثرين شركاء في الحملات التوعوية التي تنفذها الجهات الحكومية والمؤسسات المختلفة، لما يمتلكونه من قدرة على الوصول إلى شرائح واسعة من المجتمع</w:t>
      </w:r>
      <w:r>
        <w:rPr>
          <w:rFonts w:ascii="Traditional Arabic" w:hAnsi="Traditional Arabic" w:cs="Traditional Arabic" w:hint="cs"/>
          <w:sz w:val="32"/>
          <w:szCs w:val="32"/>
          <w:rtl/>
        </w:rPr>
        <w:t xml:space="preserve">، </w:t>
      </w:r>
      <w:r w:rsidRPr="00205262">
        <w:rPr>
          <w:rFonts w:ascii="Traditional Arabic" w:hAnsi="Traditional Arabic" w:cs="Traditional Arabic"/>
          <w:sz w:val="32"/>
          <w:szCs w:val="32"/>
          <w:rtl/>
        </w:rPr>
        <w:t>ومن خلال ما سبق، يتضح أن المؤثر يؤدي أدوارًا متداخلة تتجاوز مجرد نشر المحتوى، فهو ناقل للمعرفة، وصانع للوعي، وموجه للاتجاهات، وشريك في بناء الثقافة الرقمية داخل المجتمع. وفي إطار الدراسة الحالية، يبرز الدور المعرفي والتوعوي والإقناعي بوصفها الأدوار الأكثر ارتباطًا بالمحتوى القانوني الوظيفي المنشور عبر منصة سناب شات، إذ يعتمد نجاح هذا المحتوى على قدرة المؤثر في تقديم المعلومة النظامية بصورة دقيقة، وبأسلوب يسهم في زيادة وعي المتابعين، ويعزز من ثقتهم بالمحتوى، وهو ما يمثل جوهر استراتيجيات التأثير والإقناع التي تسعى الدراسة إلى تحليلها.</w:t>
      </w:r>
      <w:sdt>
        <w:sdtPr>
          <w:rPr>
            <w:rFonts w:ascii="Traditional Arabic" w:hAnsi="Traditional Arabic" w:cs="Traditional Arabic"/>
            <w:sz w:val="32"/>
            <w:szCs w:val="32"/>
            <w:rtl/>
          </w:rPr>
          <w:id w:val="278923136"/>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w:instrText>
          </w:r>
          <w:r>
            <w:rPr>
              <w:rFonts w:ascii="Traditional Arabic" w:hAnsi="Traditional Arabic" w:cs="Traditional Arabic" w:hint="cs"/>
              <w:sz w:val="32"/>
              <w:szCs w:val="32"/>
            </w:rPr>
            <w:instrText>Fre11 \l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205262">
            <w:rPr>
              <w:rFonts w:ascii="Traditional Arabic" w:hAnsi="Traditional Arabic" w:cs="Traditional Arabic" w:hint="cs"/>
              <w:noProof/>
              <w:sz w:val="32"/>
              <w:szCs w:val="32"/>
              <w:rtl/>
            </w:rPr>
            <w:t>(</w:t>
          </w:r>
          <w:r w:rsidRPr="00205262">
            <w:rPr>
              <w:rFonts w:ascii="Traditional Arabic" w:hAnsi="Traditional Arabic" w:cs="Traditional Arabic" w:hint="cs"/>
              <w:noProof/>
              <w:sz w:val="32"/>
              <w:szCs w:val="32"/>
            </w:rPr>
            <w:t>Freberg</w:t>
          </w:r>
          <w:r w:rsidRPr="00205262">
            <w:rPr>
              <w:rFonts w:ascii="Traditional Arabic" w:hAnsi="Traditional Arabic" w:cs="Traditional Arabic" w:hint="cs"/>
              <w:noProof/>
              <w:sz w:val="32"/>
              <w:szCs w:val="32"/>
              <w:rtl/>
            </w:rPr>
            <w:t>، 2011)</w:t>
          </w:r>
          <w:r>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556438038"/>
          <w:citation/>
        </w:sdtPr>
        <w:sdtContent>
          <w:r w:rsidR="004E7C2F">
            <w:rPr>
              <w:rFonts w:ascii="Traditional Arabic" w:hAnsi="Traditional Arabic" w:cs="Traditional Arabic"/>
              <w:sz w:val="32"/>
              <w:szCs w:val="32"/>
              <w:rtl/>
            </w:rPr>
            <w:fldChar w:fldCharType="begin"/>
          </w:r>
          <w:r w:rsidR="004E7C2F">
            <w:rPr>
              <w:rFonts w:ascii="Traditional Arabic" w:hAnsi="Traditional Arabic" w:cs="Traditional Arabic"/>
              <w:sz w:val="32"/>
              <w:szCs w:val="32"/>
            </w:rPr>
            <w:instrText xml:space="preserve">CITATION Abi181 \t  \l 1025 </w:instrText>
          </w:r>
          <w:r w:rsidR="004E7C2F">
            <w:rPr>
              <w:rFonts w:ascii="Traditional Arabic" w:hAnsi="Traditional Arabic" w:cs="Traditional Arabic"/>
              <w:sz w:val="32"/>
              <w:szCs w:val="32"/>
              <w:rtl/>
            </w:rPr>
            <w:fldChar w:fldCharType="separate"/>
          </w:r>
          <w:r w:rsidR="004E7C2F">
            <w:rPr>
              <w:rFonts w:ascii="Traditional Arabic" w:hAnsi="Traditional Arabic" w:cs="Traditional Arabic"/>
              <w:noProof/>
              <w:sz w:val="32"/>
              <w:szCs w:val="32"/>
              <w:rtl/>
            </w:rPr>
            <w:t xml:space="preserve"> </w:t>
          </w:r>
          <w:r w:rsidR="004E7C2F" w:rsidRPr="004E7C2F">
            <w:rPr>
              <w:rFonts w:ascii="Traditional Arabic" w:hAnsi="Traditional Arabic" w:cs="Traditional Arabic" w:hint="cs"/>
              <w:noProof/>
              <w:sz w:val="32"/>
              <w:szCs w:val="32"/>
              <w:rtl/>
            </w:rPr>
            <w:t>(</w:t>
          </w:r>
          <w:r w:rsidR="004E7C2F" w:rsidRPr="004E7C2F">
            <w:rPr>
              <w:rFonts w:ascii="Traditional Arabic" w:hAnsi="Traditional Arabic" w:cs="Traditional Arabic" w:hint="cs"/>
              <w:noProof/>
              <w:sz w:val="32"/>
              <w:szCs w:val="32"/>
            </w:rPr>
            <w:t>Abidin</w:t>
          </w:r>
          <w:r w:rsidR="004E7C2F" w:rsidRPr="004E7C2F">
            <w:rPr>
              <w:rFonts w:ascii="Traditional Arabic" w:hAnsi="Traditional Arabic" w:cs="Traditional Arabic" w:hint="cs"/>
              <w:noProof/>
              <w:sz w:val="32"/>
              <w:szCs w:val="32"/>
              <w:rtl/>
            </w:rPr>
            <w:t>، 2018)</w:t>
          </w:r>
          <w:r w:rsidR="004E7C2F">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544107830"/>
          <w:citation/>
        </w:sdtPr>
        <w:sdtContent>
          <w:r w:rsidR="004E7C2F">
            <w:rPr>
              <w:rFonts w:ascii="Traditional Arabic" w:hAnsi="Traditional Arabic" w:cs="Traditional Arabic"/>
              <w:sz w:val="32"/>
              <w:szCs w:val="32"/>
              <w:rtl/>
            </w:rPr>
            <w:fldChar w:fldCharType="begin"/>
          </w:r>
          <w:r w:rsidR="004E7C2F">
            <w:rPr>
              <w:rFonts w:ascii="Traditional Arabic" w:hAnsi="Traditional Arabic" w:cs="Traditional Arabic"/>
              <w:sz w:val="32"/>
              <w:szCs w:val="32"/>
              <w:rtl/>
            </w:rPr>
            <w:instrText xml:space="preserve"> </w:instrText>
          </w:r>
          <w:r w:rsidR="004E7C2F">
            <w:rPr>
              <w:rFonts w:ascii="Traditional Arabic" w:hAnsi="Traditional Arabic" w:cs="Traditional Arabic" w:hint="cs"/>
              <w:sz w:val="32"/>
              <w:szCs w:val="32"/>
            </w:rPr>
            <w:instrText>CITATION</w:instrText>
          </w:r>
          <w:r w:rsidR="004E7C2F">
            <w:rPr>
              <w:rFonts w:ascii="Traditional Arabic" w:hAnsi="Traditional Arabic" w:cs="Traditional Arabic" w:hint="cs"/>
              <w:sz w:val="32"/>
              <w:szCs w:val="32"/>
              <w:rtl/>
            </w:rPr>
            <w:instrText xml:space="preserve"> </w:instrText>
          </w:r>
          <w:r w:rsidR="004E7C2F">
            <w:rPr>
              <w:rFonts w:ascii="Traditional Arabic" w:hAnsi="Traditional Arabic" w:cs="Traditional Arabic" w:hint="cs"/>
              <w:sz w:val="32"/>
              <w:szCs w:val="32"/>
            </w:rPr>
            <w:instrText>Lou19 \l 1025</w:instrText>
          </w:r>
          <w:r w:rsidR="004E7C2F">
            <w:rPr>
              <w:rFonts w:ascii="Traditional Arabic" w:hAnsi="Traditional Arabic" w:cs="Traditional Arabic"/>
              <w:sz w:val="32"/>
              <w:szCs w:val="32"/>
              <w:rtl/>
            </w:rPr>
            <w:instrText xml:space="preserve"> </w:instrText>
          </w:r>
          <w:r w:rsidR="004E7C2F">
            <w:rPr>
              <w:rFonts w:ascii="Traditional Arabic" w:hAnsi="Traditional Arabic" w:cs="Traditional Arabic"/>
              <w:sz w:val="32"/>
              <w:szCs w:val="32"/>
              <w:rtl/>
            </w:rPr>
            <w:fldChar w:fldCharType="separate"/>
          </w:r>
          <w:r w:rsidR="004E7C2F">
            <w:rPr>
              <w:rFonts w:ascii="Traditional Arabic" w:hAnsi="Traditional Arabic" w:cs="Traditional Arabic"/>
              <w:noProof/>
              <w:sz w:val="32"/>
              <w:szCs w:val="32"/>
              <w:rtl/>
            </w:rPr>
            <w:t xml:space="preserve"> </w:t>
          </w:r>
          <w:r w:rsidR="004E7C2F" w:rsidRPr="004E7C2F">
            <w:rPr>
              <w:rFonts w:ascii="Traditional Arabic" w:hAnsi="Traditional Arabic" w:cs="Traditional Arabic" w:hint="cs"/>
              <w:noProof/>
              <w:sz w:val="32"/>
              <w:szCs w:val="32"/>
              <w:rtl/>
            </w:rPr>
            <w:t>(</w:t>
          </w:r>
          <w:r w:rsidR="004E7C2F" w:rsidRPr="004E7C2F">
            <w:rPr>
              <w:rFonts w:ascii="Traditional Arabic" w:hAnsi="Traditional Arabic" w:cs="Traditional Arabic" w:hint="cs"/>
              <w:noProof/>
              <w:sz w:val="32"/>
              <w:szCs w:val="32"/>
            </w:rPr>
            <w:t>Lou</w:t>
          </w:r>
          <w:r w:rsidR="004E7C2F" w:rsidRPr="004E7C2F">
            <w:rPr>
              <w:rFonts w:ascii="Traditional Arabic" w:hAnsi="Traditional Arabic" w:cs="Traditional Arabic" w:hint="cs"/>
              <w:noProof/>
              <w:sz w:val="32"/>
              <w:szCs w:val="32"/>
              <w:rtl/>
            </w:rPr>
            <w:t>، 2019)</w:t>
          </w:r>
          <w:r w:rsidR="004E7C2F">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166981126"/>
          <w:citation/>
        </w:sdtPr>
        <w:sdtContent>
          <w:r w:rsidR="004E7C2F">
            <w:rPr>
              <w:rFonts w:ascii="Traditional Arabic" w:hAnsi="Traditional Arabic" w:cs="Traditional Arabic"/>
              <w:sz w:val="32"/>
              <w:szCs w:val="32"/>
              <w:rtl/>
            </w:rPr>
            <w:fldChar w:fldCharType="begin"/>
          </w:r>
          <w:r w:rsidR="004E7C2F">
            <w:rPr>
              <w:rFonts w:ascii="Traditional Arabic" w:hAnsi="Traditional Arabic" w:cs="Traditional Arabic"/>
              <w:sz w:val="32"/>
              <w:szCs w:val="32"/>
              <w:rtl/>
            </w:rPr>
            <w:instrText xml:space="preserve"> </w:instrText>
          </w:r>
          <w:r w:rsidR="004E7C2F">
            <w:rPr>
              <w:rFonts w:ascii="Traditional Arabic" w:hAnsi="Traditional Arabic" w:cs="Traditional Arabic" w:hint="cs"/>
              <w:sz w:val="32"/>
              <w:szCs w:val="32"/>
            </w:rPr>
            <w:instrText>CITATION</w:instrText>
          </w:r>
          <w:r w:rsidR="004E7C2F">
            <w:rPr>
              <w:rFonts w:ascii="Traditional Arabic" w:hAnsi="Traditional Arabic" w:cs="Traditional Arabic" w:hint="cs"/>
              <w:sz w:val="32"/>
              <w:szCs w:val="32"/>
              <w:rtl/>
            </w:rPr>
            <w:instrText xml:space="preserve"> </w:instrText>
          </w:r>
          <w:r w:rsidR="004E7C2F">
            <w:rPr>
              <w:rFonts w:ascii="Traditional Arabic" w:hAnsi="Traditional Arabic" w:cs="Traditional Arabic" w:hint="cs"/>
              <w:sz w:val="32"/>
              <w:szCs w:val="32"/>
            </w:rPr>
            <w:instrText>Lou19 \l 1025</w:instrText>
          </w:r>
          <w:r w:rsidR="004E7C2F">
            <w:rPr>
              <w:rFonts w:ascii="Traditional Arabic" w:hAnsi="Traditional Arabic" w:cs="Traditional Arabic"/>
              <w:sz w:val="32"/>
              <w:szCs w:val="32"/>
              <w:rtl/>
            </w:rPr>
            <w:instrText xml:space="preserve"> </w:instrText>
          </w:r>
          <w:r w:rsidR="004E7C2F">
            <w:rPr>
              <w:rFonts w:ascii="Traditional Arabic" w:hAnsi="Traditional Arabic" w:cs="Traditional Arabic"/>
              <w:sz w:val="32"/>
              <w:szCs w:val="32"/>
              <w:rtl/>
            </w:rPr>
            <w:fldChar w:fldCharType="separate"/>
          </w:r>
          <w:r w:rsidR="004E7C2F">
            <w:rPr>
              <w:rFonts w:ascii="Traditional Arabic" w:hAnsi="Traditional Arabic" w:cs="Traditional Arabic"/>
              <w:noProof/>
              <w:sz w:val="32"/>
              <w:szCs w:val="32"/>
              <w:rtl/>
            </w:rPr>
            <w:t xml:space="preserve"> </w:t>
          </w:r>
          <w:r w:rsidR="004E7C2F" w:rsidRPr="004E7C2F">
            <w:rPr>
              <w:rFonts w:ascii="Traditional Arabic" w:hAnsi="Traditional Arabic" w:cs="Traditional Arabic" w:hint="cs"/>
              <w:noProof/>
              <w:sz w:val="32"/>
              <w:szCs w:val="32"/>
              <w:rtl/>
            </w:rPr>
            <w:t>(</w:t>
          </w:r>
          <w:r w:rsidR="004E7C2F" w:rsidRPr="004E7C2F">
            <w:rPr>
              <w:rFonts w:ascii="Traditional Arabic" w:hAnsi="Traditional Arabic" w:cs="Traditional Arabic" w:hint="cs"/>
              <w:noProof/>
              <w:sz w:val="32"/>
              <w:szCs w:val="32"/>
            </w:rPr>
            <w:t>Lou</w:t>
          </w:r>
          <w:r w:rsidR="004E7C2F" w:rsidRPr="004E7C2F">
            <w:rPr>
              <w:rFonts w:ascii="Traditional Arabic" w:hAnsi="Traditional Arabic" w:cs="Traditional Arabic" w:hint="cs"/>
              <w:noProof/>
              <w:sz w:val="32"/>
              <w:szCs w:val="32"/>
              <w:rtl/>
            </w:rPr>
            <w:t>، 2019)</w:t>
          </w:r>
          <w:r w:rsidR="004E7C2F">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1614285717"/>
          <w:citation/>
        </w:sdtPr>
        <w:sdtContent>
          <w:r w:rsidR="004E7C2F">
            <w:rPr>
              <w:rFonts w:ascii="Traditional Arabic" w:hAnsi="Traditional Arabic" w:cs="Traditional Arabic"/>
              <w:sz w:val="32"/>
              <w:szCs w:val="32"/>
              <w:rtl/>
            </w:rPr>
            <w:fldChar w:fldCharType="begin"/>
          </w:r>
          <w:r w:rsidR="004E7C2F">
            <w:rPr>
              <w:rFonts w:ascii="Traditional Arabic" w:hAnsi="Traditional Arabic" w:cs="Traditional Arabic"/>
              <w:sz w:val="32"/>
              <w:szCs w:val="32"/>
              <w:rtl/>
            </w:rPr>
            <w:instrText xml:space="preserve"> </w:instrText>
          </w:r>
          <w:r w:rsidR="004E7C2F">
            <w:rPr>
              <w:rFonts w:ascii="Traditional Arabic" w:hAnsi="Traditional Arabic" w:cs="Traditional Arabic" w:hint="cs"/>
              <w:sz w:val="32"/>
              <w:szCs w:val="32"/>
            </w:rPr>
            <w:instrText>CITATION</w:instrText>
          </w:r>
          <w:r w:rsidR="004E7C2F">
            <w:rPr>
              <w:rFonts w:ascii="Traditional Arabic" w:hAnsi="Traditional Arabic" w:cs="Traditional Arabic" w:hint="cs"/>
              <w:sz w:val="32"/>
              <w:szCs w:val="32"/>
              <w:rtl/>
            </w:rPr>
            <w:instrText xml:space="preserve"> محم24 \</w:instrText>
          </w:r>
          <w:r w:rsidR="004E7C2F">
            <w:rPr>
              <w:rFonts w:ascii="Traditional Arabic" w:hAnsi="Traditional Arabic" w:cs="Traditional Arabic" w:hint="cs"/>
              <w:sz w:val="32"/>
              <w:szCs w:val="32"/>
            </w:rPr>
            <w:instrText>l 1025</w:instrText>
          </w:r>
          <w:r w:rsidR="004E7C2F">
            <w:rPr>
              <w:rFonts w:ascii="Traditional Arabic" w:hAnsi="Traditional Arabic" w:cs="Traditional Arabic"/>
              <w:sz w:val="32"/>
              <w:szCs w:val="32"/>
              <w:rtl/>
            </w:rPr>
            <w:instrText xml:space="preserve"> </w:instrText>
          </w:r>
          <w:r w:rsidR="004E7C2F">
            <w:rPr>
              <w:rFonts w:ascii="Traditional Arabic" w:hAnsi="Traditional Arabic" w:cs="Traditional Arabic"/>
              <w:sz w:val="32"/>
              <w:szCs w:val="32"/>
              <w:rtl/>
            </w:rPr>
            <w:fldChar w:fldCharType="separate"/>
          </w:r>
          <w:r w:rsidR="004E7C2F">
            <w:rPr>
              <w:rFonts w:ascii="Traditional Arabic" w:hAnsi="Traditional Arabic" w:cs="Traditional Arabic"/>
              <w:noProof/>
              <w:sz w:val="32"/>
              <w:szCs w:val="32"/>
              <w:rtl/>
            </w:rPr>
            <w:t xml:space="preserve"> </w:t>
          </w:r>
          <w:r w:rsidR="004E7C2F" w:rsidRPr="004E7C2F">
            <w:rPr>
              <w:rFonts w:ascii="Traditional Arabic" w:hAnsi="Traditional Arabic" w:cs="Traditional Arabic" w:hint="cs"/>
              <w:noProof/>
              <w:sz w:val="32"/>
              <w:szCs w:val="32"/>
              <w:rtl/>
            </w:rPr>
            <w:t>(عسکري، يناير 2024)</w:t>
          </w:r>
          <w:r w:rsidR="004E7C2F">
            <w:rPr>
              <w:rFonts w:ascii="Traditional Arabic" w:hAnsi="Traditional Arabic" w:cs="Traditional Arabic"/>
              <w:sz w:val="32"/>
              <w:szCs w:val="32"/>
              <w:rtl/>
            </w:rPr>
            <w:fldChar w:fldCharType="end"/>
          </w:r>
        </w:sdtContent>
      </w:sdt>
    </w:p>
    <w:p w14:paraId="2C185237" w14:textId="46DF5A45" w:rsidR="004E7C2F" w:rsidRPr="004E7C2F" w:rsidRDefault="004E7C2F" w:rsidP="004E7C2F">
      <w:pPr>
        <w:pStyle w:val="a6"/>
        <w:ind w:left="-755" w:right="-709"/>
        <w:rPr>
          <w:rFonts w:ascii="Traditional Arabic" w:hAnsi="Traditional Arabic" w:cs="Traditional Arabic"/>
          <w:b/>
          <w:bCs/>
          <w:sz w:val="32"/>
          <w:szCs w:val="32"/>
          <w:rtl/>
        </w:rPr>
      </w:pPr>
      <w:r w:rsidRPr="004E7C2F">
        <w:rPr>
          <w:rFonts w:ascii="Traditional Arabic" w:hAnsi="Traditional Arabic" w:cs="Traditional Arabic"/>
          <w:b/>
          <w:bCs/>
          <w:sz w:val="32"/>
          <w:szCs w:val="32"/>
          <w:rtl/>
        </w:rPr>
        <w:t xml:space="preserve">المطلب </w:t>
      </w:r>
      <w:r w:rsidR="00FC630A">
        <w:rPr>
          <w:rFonts w:ascii="Traditional Arabic" w:hAnsi="Traditional Arabic" w:cs="Traditional Arabic" w:hint="cs"/>
          <w:b/>
          <w:bCs/>
          <w:sz w:val="32"/>
          <w:szCs w:val="32"/>
          <w:rtl/>
        </w:rPr>
        <w:t>الخامس</w:t>
      </w:r>
      <w:r w:rsidRPr="004E7C2F">
        <w:rPr>
          <w:rFonts w:ascii="Traditional Arabic" w:hAnsi="Traditional Arabic" w:cs="Traditional Arabic"/>
          <w:b/>
          <w:bCs/>
          <w:sz w:val="32"/>
          <w:szCs w:val="32"/>
          <w:rtl/>
        </w:rPr>
        <w:t>: مواقع التواصل الاجتماعي</w:t>
      </w:r>
    </w:p>
    <w:p w14:paraId="53105BE9" w14:textId="78C6B4F9" w:rsidR="004E7C2F" w:rsidRDefault="004E7C2F" w:rsidP="004E7C2F">
      <w:pPr>
        <w:pStyle w:val="a6"/>
        <w:ind w:left="-755" w:right="-709"/>
        <w:jc w:val="lowKashida"/>
        <w:rPr>
          <w:rFonts w:ascii="Traditional Arabic" w:hAnsi="Traditional Arabic" w:cs="Traditional Arabic"/>
          <w:sz w:val="32"/>
          <w:szCs w:val="32"/>
          <w:rtl/>
        </w:rPr>
      </w:pPr>
      <w:r w:rsidRPr="004E7C2F">
        <w:rPr>
          <w:rFonts w:ascii="Traditional Arabic" w:hAnsi="Traditional Arabic" w:cs="Traditional Arabic"/>
          <w:sz w:val="32"/>
          <w:szCs w:val="32"/>
          <w:rtl/>
        </w:rPr>
        <w:t>شهد العالم خلال العقدين الماضيين تطورًا متسارعًا في وسائل الاتصال الرقمي، وكان من أبرز مظاهره ظهور مواقع التواصل الاجتماعي التي أحدثت تحولًا جوهريًا في طبيعة العملية الاتصالية، إذ انتقلت من الاتصال أحادي الاتجاه الذي تهيمن عليه وسائل الإعلام التقليدية إلى اتصال تفاعلي يقوم على المشاركة وإنتاج المحتوى والتواصل المباشر بين المستخدمين. وقد أسهم هذا التحول في تغيير أنماط الحصول على المعلومات، وأوجد بيئة رقمية أصبحت جزءًا من الحياة اليومية للأفراد والمؤسسات على حد سواء.</w:t>
      </w:r>
    </w:p>
    <w:p w14:paraId="2C800A4A" w14:textId="77777777" w:rsidR="001E1A3B" w:rsidRPr="004E7C2F" w:rsidRDefault="001E1A3B" w:rsidP="004E7C2F">
      <w:pPr>
        <w:pStyle w:val="a6"/>
        <w:ind w:left="-755" w:right="-709"/>
        <w:jc w:val="lowKashida"/>
        <w:rPr>
          <w:rFonts w:ascii="Traditional Arabic" w:hAnsi="Traditional Arabic" w:cs="Traditional Arabic"/>
          <w:sz w:val="32"/>
          <w:szCs w:val="32"/>
          <w:rtl/>
        </w:rPr>
      </w:pPr>
    </w:p>
    <w:p w14:paraId="44D6F3DB" w14:textId="7C6D1B72" w:rsidR="004E7C2F" w:rsidRPr="004E7C2F" w:rsidRDefault="004E7C2F" w:rsidP="004E7C2F">
      <w:pPr>
        <w:pStyle w:val="a6"/>
        <w:ind w:left="-755" w:right="-709"/>
        <w:rPr>
          <w:rFonts w:ascii="Traditional Arabic" w:hAnsi="Traditional Arabic" w:cs="Traditional Arabic"/>
          <w:b/>
          <w:bCs/>
          <w:sz w:val="32"/>
          <w:szCs w:val="32"/>
          <w:rtl/>
        </w:rPr>
      </w:pPr>
      <w:r w:rsidRPr="004E7C2F">
        <w:rPr>
          <w:rFonts w:ascii="Traditional Arabic" w:hAnsi="Traditional Arabic" w:cs="Traditional Arabic"/>
          <w:b/>
          <w:bCs/>
          <w:sz w:val="32"/>
          <w:szCs w:val="32"/>
          <w:rtl/>
        </w:rPr>
        <w:lastRenderedPageBreak/>
        <w:t>أولًا: نشأة مواقع التواصل الاجتماعي</w:t>
      </w:r>
    </w:p>
    <w:p w14:paraId="62951416" w14:textId="4384407C" w:rsidR="004E7C2F" w:rsidRPr="004E7C2F" w:rsidRDefault="004E7C2F" w:rsidP="004E7C2F">
      <w:pPr>
        <w:pStyle w:val="a6"/>
        <w:ind w:left="-755" w:right="-709"/>
        <w:jc w:val="lowKashida"/>
        <w:rPr>
          <w:rFonts w:ascii="Traditional Arabic" w:hAnsi="Traditional Arabic" w:cs="Traditional Arabic"/>
          <w:sz w:val="32"/>
          <w:szCs w:val="32"/>
          <w:rtl/>
        </w:rPr>
      </w:pPr>
      <w:r w:rsidRPr="004E7C2F">
        <w:rPr>
          <w:rFonts w:ascii="Traditional Arabic" w:hAnsi="Traditional Arabic" w:cs="Traditional Arabic"/>
          <w:sz w:val="32"/>
          <w:szCs w:val="32"/>
          <w:rtl/>
        </w:rPr>
        <w:t>تعود البدايات الأولى لمواقع التواصل الاجتماعي إلى نهاية تسعينيات القرن الماضي مع ظهور عدد من المنصات التي أتاحت للمستخدمين إنشاء ملفات شخصية والتواصل مع الآخرين عبر شبكة الإنترنت. إلا أن الانتشار الحقيقي بدأ مع ظهور منصات أكثر تطورًا، مثل فيسبوك، ويوتيوب، وتويتر، ثم إنستغرام وسناب شات، التي وفرت أدوات متقدمة لإنشاء المحتوى ونشره والتفاعل معه بصورة فورية</w:t>
      </w:r>
      <w:r>
        <w:rPr>
          <w:rFonts w:ascii="Traditional Arabic" w:hAnsi="Traditional Arabic" w:cs="Traditional Arabic" w:hint="cs"/>
          <w:sz w:val="32"/>
          <w:szCs w:val="32"/>
          <w:rtl/>
        </w:rPr>
        <w:t xml:space="preserve">، </w:t>
      </w:r>
      <w:r w:rsidRPr="004E7C2F">
        <w:rPr>
          <w:rFonts w:ascii="Traditional Arabic" w:hAnsi="Traditional Arabic" w:cs="Traditional Arabic"/>
          <w:sz w:val="32"/>
          <w:szCs w:val="32"/>
          <w:rtl/>
        </w:rPr>
        <w:t>وقد أدى هذا التطور إلى انتقال المستخدم من مجرد متلقٍ للمعلومات إلى منتج للمحتوى ومشارك في تشكيل الرسائل الإعلامية، وهو ما أسهم في اتساع دائرة التأثير وظهور أنماط جديدة من الاتصال الرقمي تقوم على التفاعل والمشاركة المستمرة بين الأفراد.</w:t>
      </w:r>
    </w:p>
    <w:p w14:paraId="3DCDE333" w14:textId="378D09C3" w:rsidR="004E7C2F" w:rsidRPr="004E7C2F" w:rsidRDefault="004E7C2F" w:rsidP="004E7C2F">
      <w:pPr>
        <w:pStyle w:val="a6"/>
        <w:ind w:left="-755" w:right="-709"/>
        <w:rPr>
          <w:rFonts w:ascii="Traditional Arabic" w:hAnsi="Traditional Arabic" w:cs="Traditional Arabic"/>
          <w:b/>
          <w:bCs/>
          <w:sz w:val="32"/>
          <w:szCs w:val="32"/>
          <w:rtl/>
        </w:rPr>
      </w:pPr>
      <w:r w:rsidRPr="004E7C2F">
        <w:rPr>
          <w:rFonts w:ascii="Traditional Arabic" w:hAnsi="Traditional Arabic" w:cs="Traditional Arabic"/>
          <w:b/>
          <w:bCs/>
          <w:sz w:val="32"/>
          <w:szCs w:val="32"/>
          <w:rtl/>
        </w:rPr>
        <w:t>ثانيًا: خصائص مواقع التواصل الاجتماعي</w:t>
      </w:r>
    </w:p>
    <w:p w14:paraId="29CF5FBA" w14:textId="02A193F9" w:rsidR="004E7C2F" w:rsidRPr="00FC630A" w:rsidRDefault="004E7C2F" w:rsidP="00FC630A">
      <w:pPr>
        <w:pStyle w:val="a6"/>
        <w:ind w:left="-755" w:right="-709"/>
        <w:jc w:val="lowKashida"/>
        <w:rPr>
          <w:rFonts w:ascii="Traditional Arabic" w:hAnsi="Traditional Arabic" w:cs="Traditional Arabic"/>
          <w:sz w:val="32"/>
          <w:szCs w:val="32"/>
          <w:rtl/>
        </w:rPr>
      </w:pPr>
      <w:r w:rsidRPr="004E7C2F">
        <w:rPr>
          <w:rFonts w:ascii="Traditional Arabic" w:hAnsi="Traditional Arabic" w:cs="Traditional Arabic"/>
          <w:sz w:val="32"/>
          <w:szCs w:val="32"/>
          <w:rtl/>
        </w:rPr>
        <w:t>تتميز مواقع التواصل الاجتماعي بمجموعة من الخصائص التي جعلتها تختلف عن وسائل الإعلام التقليدية، ومن أبرزها سرعة تداول المعلومات، وإتاحة التفاعل المباشر بين المستخدمين، وإمكانية إنتاج المحتوى ونشره دون قيود مكانية أو زمانية، إضافة إلى تنوع الوسائط المستخدمة في عرض المحتوى، كالصور، ومقاطع الفيديو، والبث المباشر، والرسائل النصية</w:t>
      </w:r>
      <w:r>
        <w:rPr>
          <w:rFonts w:ascii="Traditional Arabic" w:hAnsi="Traditional Arabic" w:cs="Traditional Arabic" w:hint="cs"/>
          <w:sz w:val="32"/>
          <w:szCs w:val="32"/>
          <w:rtl/>
        </w:rPr>
        <w:t xml:space="preserve">، </w:t>
      </w:r>
      <w:r w:rsidRPr="004E7C2F">
        <w:rPr>
          <w:rFonts w:ascii="Traditional Arabic" w:hAnsi="Traditional Arabic" w:cs="Traditional Arabic"/>
          <w:sz w:val="32"/>
          <w:szCs w:val="32"/>
          <w:rtl/>
        </w:rPr>
        <w:t>كما تتميز هذه المنصات بسهولة الوصول إلى الجمهور المستهدف، وإمكانية قياس مستوى التفاعل مع المحتوى من خلال التعليقات، والمشاركات، والإعجابات، وعدد المشاهدات، وهو ما يساعد صناع المحتوى على تطوير رسائلهم بما يتوافق مع اهتمامات الجمهور واحتياجاته.</w:t>
      </w:r>
    </w:p>
    <w:p w14:paraId="51D3DF82" w14:textId="0BF9AE7A" w:rsidR="004E7C2F" w:rsidRPr="004E7C2F" w:rsidRDefault="004E7C2F" w:rsidP="004E7C2F">
      <w:pPr>
        <w:pStyle w:val="a6"/>
        <w:ind w:left="-755" w:right="-709"/>
        <w:rPr>
          <w:rFonts w:ascii="Traditional Arabic" w:hAnsi="Traditional Arabic" w:cs="Traditional Arabic"/>
          <w:b/>
          <w:bCs/>
          <w:sz w:val="32"/>
          <w:szCs w:val="32"/>
          <w:rtl/>
        </w:rPr>
      </w:pPr>
      <w:r w:rsidRPr="004E7C2F">
        <w:rPr>
          <w:rFonts w:ascii="Traditional Arabic" w:hAnsi="Traditional Arabic" w:cs="Traditional Arabic"/>
          <w:b/>
          <w:bCs/>
          <w:sz w:val="32"/>
          <w:szCs w:val="32"/>
          <w:rtl/>
        </w:rPr>
        <w:t>ثالثًا: أهمية مواقع التواصل الاجتماعي</w:t>
      </w:r>
    </w:p>
    <w:p w14:paraId="14737E55" w14:textId="0909C9C6" w:rsidR="004E7C2F" w:rsidRPr="004E7C2F" w:rsidRDefault="004E7C2F" w:rsidP="004E7C2F">
      <w:pPr>
        <w:pStyle w:val="a6"/>
        <w:ind w:left="-755" w:right="-709"/>
        <w:jc w:val="lowKashida"/>
        <w:rPr>
          <w:rFonts w:ascii="Traditional Arabic" w:hAnsi="Traditional Arabic" w:cs="Traditional Arabic"/>
          <w:sz w:val="32"/>
          <w:szCs w:val="32"/>
          <w:rtl/>
        </w:rPr>
      </w:pPr>
      <w:r w:rsidRPr="004E7C2F">
        <w:rPr>
          <w:rFonts w:ascii="Traditional Arabic" w:hAnsi="Traditional Arabic" w:cs="Traditional Arabic"/>
          <w:sz w:val="32"/>
          <w:szCs w:val="32"/>
          <w:rtl/>
        </w:rPr>
        <w:t>تزايدت أهمية مواقع التواصل الاجتماعي نتيجة اعتماد الأفراد والمؤسسات عليها في التواصل ونشر المعلومات، وأصبحت تمثل مصدرًا رئيسًا للحصول على الأخبار والمعرفة، كما أسهمت في تعزيز التواصل بين الأفراد، وتبادل الخبرات، ودعم المبادرات المجتمعية، ونشر الوعي في مختلف المجالات</w:t>
      </w:r>
      <w:r>
        <w:rPr>
          <w:rFonts w:ascii="Traditional Arabic" w:hAnsi="Traditional Arabic" w:cs="Traditional Arabic" w:hint="cs"/>
          <w:sz w:val="32"/>
          <w:szCs w:val="32"/>
          <w:rtl/>
        </w:rPr>
        <w:t xml:space="preserve">، </w:t>
      </w:r>
      <w:r w:rsidRPr="004E7C2F">
        <w:rPr>
          <w:rFonts w:ascii="Traditional Arabic" w:hAnsi="Traditional Arabic" w:cs="Traditional Arabic"/>
          <w:sz w:val="32"/>
          <w:szCs w:val="32"/>
          <w:rtl/>
        </w:rPr>
        <w:t>وفي المجال المهني والقانوني، وفرت هذه المنصات فرصة للوصول إلى الجمهور بصورة مباشرة، وتقديم محتوى متخصص يسهم في توضيح الأنظمة والإجراءات، والإجابة عن الاستفسارات، ورفع مستوى الوعي النظامي لدى فئات المجتمع المختلفة.</w:t>
      </w:r>
    </w:p>
    <w:p w14:paraId="0EDFD068" w14:textId="2453B27F" w:rsidR="004E7C2F" w:rsidRPr="004E7C2F" w:rsidRDefault="004E7C2F" w:rsidP="004E7C2F">
      <w:pPr>
        <w:pStyle w:val="a6"/>
        <w:ind w:left="-755" w:right="-709"/>
        <w:rPr>
          <w:rFonts w:ascii="Traditional Arabic" w:hAnsi="Traditional Arabic" w:cs="Traditional Arabic"/>
          <w:b/>
          <w:bCs/>
          <w:sz w:val="32"/>
          <w:szCs w:val="32"/>
          <w:rtl/>
        </w:rPr>
      </w:pPr>
      <w:r w:rsidRPr="004E7C2F">
        <w:rPr>
          <w:rFonts w:ascii="Traditional Arabic" w:hAnsi="Traditional Arabic" w:cs="Traditional Arabic"/>
          <w:b/>
          <w:bCs/>
          <w:sz w:val="32"/>
          <w:szCs w:val="32"/>
          <w:rtl/>
        </w:rPr>
        <w:t>رابعًا: وظائف مواقع التواصل الاجتماعي</w:t>
      </w:r>
    </w:p>
    <w:p w14:paraId="679CDD27" w14:textId="46909FE5" w:rsidR="0081110D" w:rsidRDefault="004E7C2F" w:rsidP="004E7C2F">
      <w:pPr>
        <w:pStyle w:val="a6"/>
        <w:ind w:left="-755" w:right="-709"/>
        <w:jc w:val="lowKashida"/>
        <w:rPr>
          <w:rFonts w:ascii="Traditional Arabic" w:hAnsi="Traditional Arabic" w:cs="Traditional Arabic"/>
          <w:sz w:val="32"/>
          <w:szCs w:val="32"/>
          <w:rtl/>
        </w:rPr>
      </w:pPr>
      <w:r w:rsidRPr="004E7C2F">
        <w:rPr>
          <w:rFonts w:ascii="Traditional Arabic" w:hAnsi="Traditional Arabic" w:cs="Traditional Arabic"/>
          <w:sz w:val="32"/>
          <w:szCs w:val="32"/>
          <w:rtl/>
        </w:rPr>
        <w:t>تؤدي مواقع التواصل الاجتماعي العديد من الوظائف التي جعلتها تتجاوز مفهوم الاتصال التقليدي، ومن أبرز هذه الوظائف الوظيفة الإعلامية التي تتمثل في نقل المعلومات والأخبار، والوظيفة التعليمية التي تسهم في نشر المعرفة، والوظيفة التوعوية التي تهدف إلى رفع مستوى الوعي بالقضايا المختلفة، إضافة إلى الوظيفة التفاعلية التي تتيح الحوار المباشر بين المستخدمين، والوظيفة التسويقية التي تعتمد عليها المؤسسات والأفراد في الترويج للأفكار أو المنتجات أو الخدمات</w:t>
      </w:r>
      <w:r>
        <w:rPr>
          <w:rFonts w:ascii="Traditional Arabic" w:hAnsi="Traditional Arabic" w:cs="Traditional Arabic" w:hint="cs"/>
          <w:sz w:val="32"/>
          <w:szCs w:val="32"/>
          <w:rtl/>
        </w:rPr>
        <w:t xml:space="preserve">، </w:t>
      </w:r>
      <w:r w:rsidRPr="004E7C2F">
        <w:rPr>
          <w:rFonts w:ascii="Traditional Arabic" w:hAnsi="Traditional Arabic" w:cs="Traditional Arabic"/>
          <w:sz w:val="32"/>
          <w:szCs w:val="32"/>
          <w:rtl/>
        </w:rPr>
        <w:t xml:space="preserve">كما أصبحت هذه المنصات تؤدي وظيفة مؤثرة في تشكيل الرأي العام، من خلال إتاحة الفرصة لتبادل الآراء ومناقشة القضايا العامة، وهو ما جعلها إحدى أهم أدوات الاتصال </w:t>
      </w:r>
      <w:r w:rsidRPr="004E7C2F">
        <w:rPr>
          <w:rFonts w:ascii="Traditional Arabic" w:hAnsi="Traditional Arabic" w:cs="Traditional Arabic"/>
          <w:sz w:val="32"/>
          <w:szCs w:val="32"/>
          <w:rtl/>
        </w:rPr>
        <w:lastRenderedPageBreak/>
        <w:t>في العصر الرقمي</w:t>
      </w:r>
      <w:r>
        <w:rPr>
          <w:rFonts w:ascii="Traditional Arabic" w:hAnsi="Traditional Arabic" w:cs="Traditional Arabic" w:hint="cs"/>
          <w:sz w:val="32"/>
          <w:szCs w:val="32"/>
          <w:rtl/>
        </w:rPr>
        <w:t xml:space="preserve">، </w:t>
      </w:r>
      <w:r w:rsidRPr="004E7C2F">
        <w:rPr>
          <w:rFonts w:ascii="Traditional Arabic" w:hAnsi="Traditional Arabic" w:cs="Traditional Arabic"/>
          <w:sz w:val="32"/>
          <w:szCs w:val="32"/>
          <w:rtl/>
        </w:rPr>
        <w:t>ومن خلال ما سبق، يتضح أن مواقع التواصل الاجتماعي لم تعد مجرد وسائل للتواصل بين الأفراد، بل أصبحت بيئة إعلامية متكاملة تؤدي أدوارًا معرفية وتوعوية واتصالية متعددة، وأسهمت في بروز المؤثرين الرقميين بوصفهم فاعلين في تشكيل الاتجاهات وبناء الوعي. وفي ضوء الدراسة الحالية، تمثل هذه المنصات الإطار الذي تُمارس من خلاله استراتيجيات التأثير والإقناع، ويأتي اختيار منصة سناب شات بوصفها مجال الدراسة التطبيقية لكونها من أكثر المنصات استخدامًا في نشر المحتوى القانوني الوظيفي داخل المجتمع السعودي.</w:t>
      </w:r>
      <w:sdt>
        <w:sdtPr>
          <w:rPr>
            <w:rFonts w:ascii="Traditional Arabic" w:hAnsi="Traditional Arabic" w:cs="Traditional Arabic" w:hint="cs"/>
            <w:sz w:val="32"/>
            <w:szCs w:val="32"/>
            <w:rtl/>
          </w:rPr>
          <w:id w:val="1401937851"/>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w:instrText>
          </w:r>
          <w:r>
            <w:rPr>
              <w:rFonts w:ascii="Traditional Arabic" w:hAnsi="Traditional Arabic" w:cs="Traditional Arabic" w:hint="cs"/>
              <w:sz w:val="32"/>
              <w:szCs w:val="32"/>
            </w:rPr>
            <w:instrText>Kap10 \l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4E7C2F">
            <w:rPr>
              <w:rFonts w:ascii="Traditional Arabic" w:hAnsi="Traditional Arabic" w:cs="Traditional Arabic" w:hint="cs"/>
              <w:noProof/>
              <w:sz w:val="32"/>
              <w:szCs w:val="32"/>
              <w:rtl/>
            </w:rPr>
            <w:t>(</w:t>
          </w:r>
          <w:r w:rsidRPr="004E7C2F">
            <w:rPr>
              <w:rFonts w:ascii="Traditional Arabic" w:hAnsi="Traditional Arabic" w:cs="Traditional Arabic" w:hint="cs"/>
              <w:noProof/>
              <w:sz w:val="32"/>
              <w:szCs w:val="32"/>
            </w:rPr>
            <w:t>Kaplan</w:t>
          </w:r>
          <w:r w:rsidRPr="004E7C2F">
            <w:rPr>
              <w:rFonts w:ascii="Traditional Arabic" w:hAnsi="Traditional Arabic" w:cs="Traditional Arabic" w:hint="cs"/>
              <w:noProof/>
              <w:sz w:val="32"/>
              <w:szCs w:val="32"/>
              <w:rtl/>
            </w:rPr>
            <w:t>، 2010)</w:t>
          </w:r>
          <w:r>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1476728018"/>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w:instrText>
          </w:r>
          <w:r>
            <w:rPr>
              <w:rFonts w:ascii="Traditional Arabic" w:hAnsi="Traditional Arabic" w:cs="Traditional Arabic" w:hint="cs"/>
              <w:sz w:val="32"/>
              <w:szCs w:val="32"/>
            </w:rPr>
            <w:instrText>Kie11 \l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4E7C2F">
            <w:rPr>
              <w:rFonts w:ascii="Traditional Arabic" w:hAnsi="Traditional Arabic" w:cs="Traditional Arabic" w:hint="cs"/>
              <w:noProof/>
              <w:sz w:val="32"/>
              <w:szCs w:val="32"/>
              <w:rtl/>
            </w:rPr>
            <w:t>(</w:t>
          </w:r>
          <w:r w:rsidRPr="004E7C2F">
            <w:rPr>
              <w:rFonts w:ascii="Traditional Arabic" w:hAnsi="Traditional Arabic" w:cs="Traditional Arabic" w:hint="cs"/>
              <w:noProof/>
              <w:sz w:val="32"/>
              <w:szCs w:val="32"/>
            </w:rPr>
            <w:t>Kietzmann</w:t>
          </w:r>
          <w:r w:rsidRPr="004E7C2F">
            <w:rPr>
              <w:rFonts w:ascii="Traditional Arabic" w:hAnsi="Traditional Arabic" w:cs="Traditional Arabic" w:hint="cs"/>
              <w:noProof/>
              <w:sz w:val="32"/>
              <w:szCs w:val="32"/>
              <w:rtl/>
            </w:rPr>
            <w:t>، 2011)</w:t>
          </w:r>
          <w:r>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1252846204"/>
          <w:citation/>
        </w:sdtPr>
        <w:sdtContent>
          <w:r w:rsidR="006B1178">
            <w:rPr>
              <w:rFonts w:ascii="Traditional Arabic" w:hAnsi="Traditional Arabic" w:cs="Traditional Arabic"/>
              <w:sz w:val="32"/>
              <w:szCs w:val="32"/>
              <w:rtl/>
            </w:rPr>
            <w:fldChar w:fldCharType="begin"/>
          </w:r>
          <w:r w:rsidR="006B1178">
            <w:rPr>
              <w:rFonts w:ascii="Traditional Arabic" w:hAnsi="Traditional Arabic" w:cs="Traditional Arabic"/>
              <w:sz w:val="32"/>
              <w:szCs w:val="32"/>
              <w:rtl/>
            </w:rPr>
            <w:instrText xml:space="preserve"> </w:instrText>
          </w:r>
          <w:r w:rsidR="006B1178">
            <w:rPr>
              <w:rFonts w:ascii="Traditional Arabic" w:hAnsi="Traditional Arabic" w:cs="Traditional Arabic" w:hint="cs"/>
              <w:sz w:val="32"/>
              <w:szCs w:val="32"/>
            </w:rPr>
            <w:instrText>CITATION</w:instrText>
          </w:r>
          <w:r w:rsidR="006B1178">
            <w:rPr>
              <w:rFonts w:ascii="Traditional Arabic" w:hAnsi="Traditional Arabic" w:cs="Traditional Arabic" w:hint="cs"/>
              <w:sz w:val="32"/>
              <w:szCs w:val="32"/>
              <w:rtl/>
            </w:rPr>
            <w:instrText xml:space="preserve"> </w:instrText>
          </w:r>
          <w:r w:rsidR="006B1178">
            <w:rPr>
              <w:rFonts w:ascii="Traditional Arabic" w:hAnsi="Traditional Arabic" w:cs="Traditional Arabic" w:hint="cs"/>
              <w:sz w:val="32"/>
              <w:szCs w:val="32"/>
            </w:rPr>
            <w:instrText>McQ10 \l 1025</w:instrText>
          </w:r>
          <w:r w:rsidR="006B1178">
            <w:rPr>
              <w:rFonts w:ascii="Traditional Arabic" w:hAnsi="Traditional Arabic" w:cs="Traditional Arabic"/>
              <w:sz w:val="32"/>
              <w:szCs w:val="32"/>
              <w:rtl/>
            </w:rPr>
            <w:instrText xml:space="preserve"> </w:instrText>
          </w:r>
          <w:r w:rsidR="006B1178">
            <w:rPr>
              <w:rFonts w:ascii="Traditional Arabic" w:hAnsi="Traditional Arabic" w:cs="Traditional Arabic"/>
              <w:sz w:val="32"/>
              <w:szCs w:val="32"/>
              <w:rtl/>
            </w:rPr>
            <w:fldChar w:fldCharType="separate"/>
          </w:r>
          <w:r w:rsidR="006B1178">
            <w:rPr>
              <w:rFonts w:ascii="Traditional Arabic" w:hAnsi="Traditional Arabic" w:cs="Traditional Arabic"/>
              <w:noProof/>
              <w:sz w:val="32"/>
              <w:szCs w:val="32"/>
              <w:rtl/>
            </w:rPr>
            <w:t xml:space="preserve"> </w:t>
          </w:r>
          <w:r w:rsidR="006B1178" w:rsidRPr="006B1178">
            <w:rPr>
              <w:rFonts w:ascii="Traditional Arabic" w:hAnsi="Traditional Arabic" w:cs="Traditional Arabic" w:hint="cs"/>
              <w:noProof/>
              <w:sz w:val="32"/>
              <w:szCs w:val="32"/>
              <w:rtl/>
            </w:rPr>
            <w:t>(</w:t>
          </w:r>
          <w:r w:rsidR="006B1178" w:rsidRPr="006B1178">
            <w:rPr>
              <w:rFonts w:ascii="Traditional Arabic" w:hAnsi="Traditional Arabic" w:cs="Traditional Arabic" w:hint="cs"/>
              <w:noProof/>
              <w:sz w:val="32"/>
              <w:szCs w:val="32"/>
            </w:rPr>
            <w:t>McQuail</w:t>
          </w:r>
          <w:r w:rsidR="006B1178" w:rsidRPr="006B1178">
            <w:rPr>
              <w:rFonts w:ascii="Traditional Arabic" w:hAnsi="Traditional Arabic" w:cs="Traditional Arabic" w:hint="cs"/>
              <w:noProof/>
              <w:sz w:val="32"/>
              <w:szCs w:val="32"/>
              <w:rtl/>
            </w:rPr>
            <w:t>، 2010)</w:t>
          </w:r>
          <w:r w:rsidR="006B1178">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309903829"/>
          <w:citation/>
        </w:sdtPr>
        <w:sdtContent>
          <w:r w:rsidR="006B1178">
            <w:rPr>
              <w:rFonts w:ascii="Traditional Arabic" w:hAnsi="Traditional Arabic" w:cs="Traditional Arabic"/>
              <w:sz w:val="32"/>
              <w:szCs w:val="32"/>
              <w:rtl/>
            </w:rPr>
            <w:fldChar w:fldCharType="begin"/>
          </w:r>
          <w:r w:rsidR="006B1178">
            <w:rPr>
              <w:rFonts w:ascii="Traditional Arabic" w:hAnsi="Traditional Arabic" w:cs="Traditional Arabic"/>
              <w:sz w:val="32"/>
              <w:szCs w:val="32"/>
              <w:rtl/>
            </w:rPr>
            <w:instrText xml:space="preserve"> </w:instrText>
          </w:r>
          <w:r w:rsidR="006B1178">
            <w:rPr>
              <w:rFonts w:ascii="Traditional Arabic" w:hAnsi="Traditional Arabic" w:cs="Traditional Arabic" w:hint="cs"/>
              <w:sz w:val="32"/>
              <w:szCs w:val="32"/>
            </w:rPr>
            <w:instrText>CITATION</w:instrText>
          </w:r>
          <w:r w:rsidR="006B1178">
            <w:rPr>
              <w:rFonts w:ascii="Traditional Arabic" w:hAnsi="Traditional Arabic" w:cs="Traditional Arabic" w:hint="cs"/>
              <w:sz w:val="32"/>
              <w:szCs w:val="32"/>
              <w:rtl/>
            </w:rPr>
            <w:instrText xml:space="preserve"> </w:instrText>
          </w:r>
          <w:r w:rsidR="006B1178">
            <w:rPr>
              <w:rFonts w:ascii="Traditional Arabic" w:hAnsi="Traditional Arabic" w:cs="Traditional Arabic" w:hint="cs"/>
              <w:sz w:val="32"/>
              <w:szCs w:val="32"/>
            </w:rPr>
            <w:instrText>Van20 \l 1025</w:instrText>
          </w:r>
          <w:r w:rsidR="006B1178">
            <w:rPr>
              <w:rFonts w:ascii="Traditional Arabic" w:hAnsi="Traditional Arabic" w:cs="Traditional Arabic"/>
              <w:sz w:val="32"/>
              <w:szCs w:val="32"/>
              <w:rtl/>
            </w:rPr>
            <w:instrText xml:space="preserve"> </w:instrText>
          </w:r>
          <w:r w:rsidR="006B1178">
            <w:rPr>
              <w:rFonts w:ascii="Traditional Arabic" w:hAnsi="Traditional Arabic" w:cs="Traditional Arabic"/>
              <w:sz w:val="32"/>
              <w:szCs w:val="32"/>
              <w:rtl/>
            </w:rPr>
            <w:fldChar w:fldCharType="separate"/>
          </w:r>
          <w:r w:rsidR="006B1178">
            <w:rPr>
              <w:rFonts w:ascii="Traditional Arabic" w:hAnsi="Traditional Arabic" w:cs="Traditional Arabic"/>
              <w:noProof/>
              <w:sz w:val="32"/>
              <w:szCs w:val="32"/>
              <w:rtl/>
            </w:rPr>
            <w:t xml:space="preserve"> </w:t>
          </w:r>
          <w:r w:rsidR="006B1178" w:rsidRPr="006B1178">
            <w:rPr>
              <w:rFonts w:ascii="Traditional Arabic" w:hAnsi="Traditional Arabic" w:cs="Traditional Arabic" w:hint="cs"/>
              <w:noProof/>
              <w:sz w:val="32"/>
              <w:szCs w:val="32"/>
              <w:rtl/>
            </w:rPr>
            <w:t>(</w:t>
          </w:r>
          <w:r w:rsidR="006B1178" w:rsidRPr="006B1178">
            <w:rPr>
              <w:rFonts w:ascii="Traditional Arabic" w:hAnsi="Traditional Arabic" w:cs="Traditional Arabic" w:hint="cs"/>
              <w:noProof/>
              <w:sz w:val="32"/>
              <w:szCs w:val="32"/>
            </w:rPr>
            <w:t>Van Dijk</w:t>
          </w:r>
          <w:r w:rsidR="006B1178" w:rsidRPr="006B1178">
            <w:rPr>
              <w:rFonts w:ascii="Traditional Arabic" w:hAnsi="Traditional Arabic" w:cs="Traditional Arabic" w:hint="cs"/>
              <w:noProof/>
              <w:sz w:val="32"/>
              <w:szCs w:val="32"/>
              <w:rtl/>
            </w:rPr>
            <w:t>، 2020)</w:t>
          </w:r>
          <w:r w:rsidR="006B1178">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1436096945"/>
          <w:citation/>
        </w:sdtPr>
        <w:sdtContent>
          <w:r w:rsidR="006B1178">
            <w:rPr>
              <w:rFonts w:ascii="Traditional Arabic" w:hAnsi="Traditional Arabic" w:cs="Traditional Arabic"/>
              <w:sz w:val="32"/>
              <w:szCs w:val="32"/>
              <w:rtl/>
            </w:rPr>
            <w:fldChar w:fldCharType="begin"/>
          </w:r>
          <w:r w:rsidR="006B1178">
            <w:rPr>
              <w:rFonts w:ascii="Traditional Arabic" w:hAnsi="Traditional Arabic" w:cs="Traditional Arabic"/>
              <w:sz w:val="32"/>
              <w:szCs w:val="32"/>
              <w:rtl/>
            </w:rPr>
            <w:instrText xml:space="preserve"> </w:instrText>
          </w:r>
          <w:r w:rsidR="006B1178">
            <w:rPr>
              <w:rFonts w:ascii="Traditional Arabic" w:hAnsi="Traditional Arabic" w:cs="Traditional Arabic" w:hint="cs"/>
              <w:sz w:val="32"/>
              <w:szCs w:val="32"/>
            </w:rPr>
            <w:instrText>CITATION</w:instrText>
          </w:r>
          <w:r w:rsidR="006B1178">
            <w:rPr>
              <w:rFonts w:ascii="Traditional Arabic" w:hAnsi="Traditional Arabic" w:cs="Traditional Arabic" w:hint="cs"/>
              <w:sz w:val="32"/>
              <w:szCs w:val="32"/>
              <w:rtl/>
            </w:rPr>
            <w:instrText xml:space="preserve"> محم24 \</w:instrText>
          </w:r>
          <w:r w:rsidR="006B1178">
            <w:rPr>
              <w:rFonts w:ascii="Traditional Arabic" w:hAnsi="Traditional Arabic" w:cs="Traditional Arabic" w:hint="cs"/>
              <w:sz w:val="32"/>
              <w:szCs w:val="32"/>
            </w:rPr>
            <w:instrText>l 1025</w:instrText>
          </w:r>
          <w:r w:rsidR="006B1178">
            <w:rPr>
              <w:rFonts w:ascii="Traditional Arabic" w:hAnsi="Traditional Arabic" w:cs="Traditional Arabic"/>
              <w:sz w:val="32"/>
              <w:szCs w:val="32"/>
              <w:rtl/>
            </w:rPr>
            <w:instrText xml:space="preserve"> </w:instrText>
          </w:r>
          <w:r w:rsidR="006B1178">
            <w:rPr>
              <w:rFonts w:ascii="Traditional Arabic" w:hAnsi="Traditional Arabic" w:cs="Traditional Arabic"/>
              <w:sz w:val="32"/>
              <w:szCs w:val="32"/>
              <w:rtl/>
            </w:rPr>
            <w:fldChar w:fldCharType="separate"/>
          </w:r>
          <w:r w:rsidR="006B1178">
            <w:rPr>
              <w:rFonts w:ascii="Traditional Arabic" w:hAnsi="Traditional Arabic" w:cs="Traditional Arabic"/>
              <w:noProof/>
              <w:sz w:val="32"/>
              <w:szCs w:val="32"/>
              <w:rtl/>
            </w:rPr>
            <w:t xml:space="preserve"> </w:t>
          </w:r>
          <w:r w:rsidR="006B1178" w:rsidRPr="006B1178">
            <w:rPr>
              <w:rFonts w:ascii="Traditional Arabic" w:hAnsi="Traditional Arabic" w:cs="Traditional Arabic" w:hint="cs"/>
              <w:noProof/>
              <w:sz w:val="32"/>
              <w:szCs w:val="32"/>
              <w:rtl/>
            </w:rPr>
            <w:t>(عسکري، يناير 2024)</w:t>
          </w:r>
          <w:r w:rsidR="006B1178">
            <w:rPr>
              <w:rFonts w:ascii="Traditional Arabic" w:hAnsi="Traditional Arabic" w:cs="Traditional Arabic"/>
              <w:sz w:val="32"/>
              <w:szCs w:val="32"/>
              <w:rtl/>
            </w:rPr>
            <w:fldChar w:fldCharType="end"/>
          </w:r>
        </w:sdtContent>
      </w:sdt>
    </w:p>
    <w:p w14:paraId="2B1FDC28" w14:textId="0ACD17A6" w:rsidR="00DC66B9" w:rsidRPr="00DC66B9" w:rsidRDefault="00DC66B9" w:rsidP="00DC66B9">
      <w:pPr>
        <w:pStyle w:val="a6"/>
        <w:ind w:left="-755" w:right="-709"/>
        <w:rPr>
          <w:rFonts w:ascii="Traditional Arabic" w:hAnsi="Traditional Arabic" w:cs="Traditional Arabic"/>
          <w:b/>
          <w:bCs/>
          <w:sz w:val="32"/>
          <w:szCs w:val="32"/>
          <w:rtl/>
        </w:rPr>
      </w:pPr>
      <w:r w:rsidRPr="00DC66B9">
        <w:rPr>
          <w:rFonts w:ascii="Traditional Arabic" w:hAnsi="Traditional Arabic" w:cs="Traditional Arabic"/>
          <w:b/>
          <w:bCs/>
          <w:sz w:val="32"/>
          <w:szCs w:val="32"/>
          <w:rtl/>
        </w:rPr>
        <w:t xml:space="preserve">المطلب </w:t>
      </w:r>
      <w:r w:rsidR="00FC630A">
        <w:rPr>
          <w:rFonts w:ascii="Traditional Arabic" w:hAnsi="Traditional Arabic" w:cs="Traditional Arabic" w:hint="cs"/>
          <w:b/>
          <w:bCs/>
          <w:sz w:val="32"/>
          <w:szCs w:val="32"/>
          <w:rtl/>
        </w:rPr>
        <w:t>السادس</w:t>
      </w:r>
      <w:r w:rsidRPr="00DC66B9">
        <w:rPr>
          <w:rFonts w:ascii="Traditional Arabic" w:hAnsi="Traditional Arabic" w:cs="Traditional Arabic"/>
          <w:b/>
          <w:bCs/>
          <w:sz w:val="32"/>
          <w:szCs w:val="32"/>
          <w:rtl/>
        </w:rPr>
        <w:t>: منصة سناب شات</w:t>
      </w:r>
    </w:p>
    <w:p w14:paraId="004DACEC" w14:textId="77777777" w:rsidR="00DC66B9" w:rsidRPr="00DC66B9" w:rsidRDefault="00DC66B9" w:rsidP="00DC66B9">
      <w:pPr>
        <w:pStyle w:val="a6"/>
        <w:ind w:left="-755" w:right="-709"/>
        <w:jc w:val="lowKashida"/>
        <w:rPr>
          <w:rFonts w:ascii="Traditional Arabic" w:hAnsi="Traditional Arabic" w:cs="Traditional Arabic"/>
          <w:sz w:val="32"/>
          <w:szCs w:val="32"/>
          <w:rtl/>
        </w:rPr>
      </w:pPr>
      <w:r w:rsidRPr="00DC66B9">
        <w:rPr>
          <w:rFonts w:ascii="Traditional Arabic" w:hAnsi="Traditional Arabic" w:cs="Traditional Arabic"/>
          <w:sz w:val="32"/>
          <w:szCs w:val="32"/>
          <w:rtl/>
        </w:rPr>
        <w:t>تُعد منصة سناب شات من أبرز تطبيقات التواصل الاجتماعي التي شهدت انتشارًا واسعًا خلال السنوات الأخيرة، وتمكنت من تكوين قاعدة مستخدمين كبيرة في مختلف دول العالم، ولا سيما في المملكة العربية السعودية. وقد أسهمت طبيعة المنصة القائمة على المحتوى المرئي القصير والتفاعل المباشر في جعلها إحدى أهم الوسائل المستخدمة في صناعة المحتوى الرقمي، سواء في المجالات الشخصية أو التجارية أو التعليمية أو التوعوية.</w:t>
      </w:r>
    </w:p>
    <w:p w14:paraId="5F1B4860" w14:textId="180C7C38" w:rsidR="00DC66B9" w:rsidRPr="00DC66B9" w:rsidRDefault="00DC66B9" w:rsidP="00DC66B9">
      <w:pPr>
        <w:pStyle w:val="a6"/>
        <w:ind w:left="-755" w:right="-709"/>
        <w:rPr>
          <w:rFonts w:ascii="Traditional Arabic" w:hAnsi="Traditional Arabic" w:cs="Traditional Arabic"/>
          <w:b/>
          <w:bCs/>
          <w:sz w:val="32"/>
          <w:szCs w:val="32"/>
          <w:rtl/>
        </w:rPr>
      </w:pPr>
      <w:r w:rsidRPr="00DC66B9">
        <w:rPr>
          <w:rFonts w:ascii="Traditional Arabic" w:hAnsi="Traditional Arabic" w:cs="Traditional Arabic"/>
          <w:b/>
          <w:bCs/>
          <w:sz w:val="32"/>
          <w:szCs w:val="32"/>
          <w:rtl/>
        </w:rPr>
        <w:t>أولًا: نشأة منصة سناب شات</w:t>
      </w:r>
    </w:p>
    <w:p w14:paraId="78E1B41D" w14:textId="03DC03DA" w:rsidR="00DC66B9" w:rsidRPr="00DC66B9" w:rsidRDefault="00DC66B9" w:rsidP="00DC66B9">
      <w:pPr>
        <w:pStyle w:val="a6"/>
        <w:ind w:left="-755" w:right="-709"/>
        <w:jc w:val="lowKashida"/>
        <w:rPr>
          <w:rFonts w:ascii="Traditional Arabic" w:hAnsi="Traditional Arabic" w:cs="Traditional Arabic"/>
          <w:sz w:val="32"/>
          <w:szCs w:val="32"/>
          <w:rtl/>
        </w:rPr>
      </w:pPr>
      <w:r w:rsidRPr="00DC66B9">
        <w:rPr>
          <w:rFonts w:ascii="Traditional Arabic" w:hAnsi="Traditional Arabic" w:cs="Traditional Arabic"/>
          <w:sz w:val="32"/>
          <w:szCs w:val="32"/>
          <w:rtl/>
        </w:rPr>
        <w:t>أُطلقت منصة سناب شات عام 2011 على يد كل من إيفان شبيغل (</w:t>
      </w:r>
      <w:r w:rsidRPr="00DC66B9">
        <w:rPr>
          <w:rFonts w:ascii="Traditional Arabic" w:hAnsi="Traditional Arabic" w:cs="Traditional Arabic"/>
          <w:sz w:val="32"/>
          <w:szCs w:val="32"/>
        </w:rPr>
        <w:t>Evan Spiegel</w:t>
      </w:r>
      <w:r w:rsidRPr="00DC66B9">
        <w:rPr>
          <w:rFonts w:ascii="Traditional Arabic" w:hAnsi="Traditional Arabic" w:cs="Traditional Arabic"/>
          <w:sz w:val="32"/>
          <w:szCs w:val="32"/>
          <w:rtl/>
        </w:rPr>
        <w:t>)، وبوبي مورفي (</w:t>
      </w:r>
      <w:r w:rsidRPr="00DC66B9">
        <w:rPr>
          <w:rFonts w:ascii="Traditional Arabic" w:hAnsi="Traditional Arabic" w:cs="Traditional Arabic"/>
          <w:sz w:val="32"/>
          <w:szCs w:val="32"/>
        </w:rPr>
        <w:t>Bobby Murphy</w:t>
      </w:r>
      <w:r w:rsidRPr="00DC66B9">
        <w:rPr>
          <w:rFonts w:ascii="Traditional Arabic" w:hAnsi="Traditional Arabic" w:cs="Traditional Arabic"/>
          <w:sz w:val="32"/>
          <w:szCs w:val="32"/>
          <w:rtl/>
        </w:rPr>
        <w:t>)، وريجي براون (</w:t>
      </w:r>
      <w:r w:rsidRPr="00DC66B9">
        <w:rPr>
          <w:rFonts w:ascii="Traditional Arabic" w:hAnsi="Traditional Arabic" w:cs="Traditional Arabic"/>
          <w:sz w:val="32"/>
          <w:szCs w:val="32"/>
        </w:rPr>
        <w:t>Reggie Brown</w:t>
      </w:r>
      <w:r w:rsidRPr="00DC66B9">
        <w:rPr>
          <w:rFonts w:ascii="Traditional Arabic" w:hAnsi="Traditional Arabic" w:cs="Traditional Arabic"/>
          <w:sz w:val="32"/>
          <w:szCs w:val="32"/>
          <w:rtl/>
        </w:rPr>
        <w:t>)، بهدف توفير وسيلة تواصل تعتمد على مشاركة الصور ومقاطع الفيديو قصيرة المدة، بحيث تختفي بعد مشاهدتها أو بعد مرور مدة زمنية محددة، وهو ما ميزها عن غيرها من منصات التواصل الاجتماعي في ذلك الوقت</w:t>
      </w:r>
      <w:r>
        <w:rPr>
          <w:rFonts w:ascii="Traditional Arabic" w:hAnsi="Traditional Arabic" w:cs="Traditional Arabic" w:hint="cs"/>
          <w:sz w:val="32"/>
          <w:szCs w:val="32"/>
          <w:rtl/>
        </w:rPr>
        <w:t xml:space="preserve">، </w:t>
      </w:r>
      <w:r w:rsidRPr="00DC66B9">
        <w:rPr>
          <w:rFonts w:ascii="Traditional Arabic" w:hAnsi="Traditional Arabic" w:cs="Traditional Arabic"/>
          <w:sz w:val="32"/>
          <w:szCs w:val="32"/>
          <w:rtl/>
        </w:rPr>
        <w:t>ومع مرور الوقت، شهد التطبيق تطورًا ملحوظًا من خلال إضافة العديد من الخصائص، مثل القصص (</w:t>
      </w:r>
      <w:r w:rsidRPr="00DC66B9">
        <w:rPr>
          <w:rFonts w:ascii="Traditional Arabic" w:hAnsi="Traditional Arabic" w:cs="Traditional Arabic"/>
          <w:sz w:val="32"/>
          <w:szCs w:val="32"/>
        </w:rPr>
        <w:t>Stories</w:t>
      </w:r>
      <w:r w:rsidRPr="00DC66B9">
        <w:rPr>
          <w:rFonts w:ascii="Traditional Arabic" w:hAnsi="Traditional Arabic" w:cs="Traditional Arabic"/>
          <w:sz w:val="32"/>
          <w:szCs w:val="32"/>
          <w:rtl/>
        </w:rPr>
        <w:t>)، والعدسات (</w:t>
      </w:r>
      <w:r w:rsidRPr="00DC66B9">
        <w:rPr>
          <w:rFonts w:ascii="Traditional Arabic" w:hAnsi="Traditional Arabic" w:cs="Traditional Arabic"/>
          <w:sz w:val="32"/>
          <w:szCs w:val="32"/>
        </w:rPr>
        <w:t>Lenses</w:t>
      </w:r>
      <w:r w:rsidRPr="00DC66B9">
        <w:rPr>
          <w:rFonts w:ascii="Traditional Arabic" w:hAnsi="Traditional Arabic" w:cs="Traditional Arabic"/>
          <w:sz w:val="32"/>
          <w:szCs w:val="32"/>
          <w:rtl/>
        </w:rPr>
        <w:t>)، والخرائط (</w:t>
      </w:r>
      <w:r w:rsidRPr="00DC66B9">
        <w:rPr>
          <w:rFonts w:ascii="Traditional Arabic" w:hAnsi="Traditional Arabic" w:cs="Traditional Arabic"/>
          <w:sz w:val="32"/>
          <w:szCs w:val="32"/>
        </w:rPr>
        <w:t>Snap Map</w:t>
      </w:r>
      <w:r w:rsidRPr="00DC66B9">
        <w:rPr>
          <w:rFonts w:ascii="Traditional Arabic" w:hAnsi="Traditional Arabic" w:cs="Traditional Arabic"/>
          <w:sz w:val="32"/>
          <w:szCs w:val="32"/>
          <w:rtl/>
        </w:rPr>
        <w:t>)، والبث المباشر، والمحتوى الإخباري، مما أدى إلى توسيع نطاق استخدامه، وتحويله إلى منصة متكاملة لإنشاء المحتوى والتفاعل مع الجمهور.</w:t>
      </w:r>
    </w:p>
    <w:p w14:paraId="56D7BC10" w14:textId="1A8DECD0" w:rsidR="00DC66B9" w:rsidRPr="00DC66B9" w:rsidRDefault="00DC66B9" w:rsidP="00DC66B9">
      <w:pPr>
        <w:pStyle w:val="a6"/>
        <w:ind w:left="-755" w:right="-709"/>
        <w:rPr>
          <w:rFonts w:ascii="Traditional Arabic" w:hAnsi="Traditional Arabic" w:cs="Traditional Arabic"/>
          <w:b/>
          <w:bCs/>
          <w:sz w:val="32"/>
          <w:szCs w:val="32"/>
          <w:rtl/>
        </w:rPr>
      </w:pPr>
      <w:r w:rsidRPr="00DC66B9">
        <w:rPr>
          <w:rFonts w:ascii="Traditional Arabic" w:hAnsi="Traditional Arabic" w:cs="Traditional Arabic"/>
          <w:b/>
          <w:bCs/>
          <w:sz w:val="32"/>
          <w:szCs w:val="32"/>
          <w:rtl/>
        </w:rPr>
        <w:t>ثانيًا: خصائص منصة سناب شات</w:t>
      </w:r>
    </w:p>
    <w:p w14:paraId="69FA173E" w14:textId="278423D1" w:rsidR="00DC66B9" w:rsidRDefault="00DC66B9" w:rsidP="00DC66B9">
      <w:pPr>
        <w:pStyle w:val="a6"/>
        <w:ind w:left="-755" w:right="-709"/>
        <w:jc w:val="lowKashida"/>
        <w:rPr>
          <w:rFonts w:ascii="Traditional Arabic" w:hAnsi="Traditional Arabic" w:cs="Traditional Arabic"/>
          <w:sz w:val="32"/>
          <w:szCs w:val="32"/>
          <w:rtl/>
        </w:rPr>
      </w:pPr>
      <w:r w:rsidRPr="00DC66B9">
        <w:rPr>
          <w:rFonts w:ascii="Traditional Arabic" w:hAnsi="Traditional Arabic" w:cs="Traditional Arabic"/>
          <w:sz w:val="32"/>
          <w:szCs w:val="32"/>
          <w:rtl/>
        </w:rPr>
        <w:t>تتميز منصة سناب شات بمجموعة من الخصائص التي جعلتها من أكثر المنصات جذبًا للمستخدمين وصناع المحتوى، ومن أبرزها الاعتماد على المحتوى المرئي القصير، وسهولة إنتاج المحتوى ونشره، وإتاحة التفاعل المباشر مع الجمهور، إضافة إلى توفير أدوات</w:t>
      </w:r>
      <w:r>
        <w:rPr>
          <w:rFonts w:ascii="Traditional Arabic" w:hAnsi="Traditional Arabic" w:cs="Traditional Arabic" w:hint="cs"/>
          <w:sz w:val="32"/>
          <w:szCs w:val="32"/>
          <w:rtl/>
        </w:rPr>
        <w:t xml:space="preserve"> </w:t>
      </w:r>
      <w:r w:rsidRPr="00DC66B9">
        <w:rPr>
          <w:rFonts w:ascii="Traditional Arabic" w:hAnsi="Traditional Arabic" w:cs="Traditional Arabic"/>
          <w:sz w:val="32"/>
          <w:szCs w:val="32"/>
          <w:rtl/>
        </w:rPr>
        <w:t>متنوعة لتحرير الصور ومقاطع الفيديو، وإمكانية مشاركة القصص اليومية التي تبقى متاحة لمدة أربع وعشرين ساعة</w:t>
      </w:r>
      <w:r>
        <w:rPr>
          <w:rFonts w:ascii="Traditional Arabic" w:hAnsi="Traditional Arabic" w:cs="Traditional Arabic" w:hint="cs"/>
          <w:sz w:val="32"/>
          <w:szCs w:val="32"/>
          <w:rtl/>
        </w:rPr>
        <w:t xml:space="preserve">، </w:t>
      </w:r>
      <w:r w:rsidRPr="00DC66B9">
        <w:rPr>
          <w:rFonts w:ascii="Traditional Arabic" w:hAnsi="Traditional Arabic" w:cs="Traditional Arabic"/>
          <w:sz w:val="32"/>
          <w:szCs w:val="32"/>
          <w:rtl/>
        </w:rPr>
        <w:t>كما تمتاز المنصة بارتفاع مستوى التفاعل بين المؤثرين والمتابعين، إذ تتيح للمستخدمين إرسال الرسائل الخاصة، والتفاعل مع القصص، ومشاركة الموقع الجغرافي، الأمر الذي يسهم في بناء علاقة أكثر قربًا بين صانع المحتوى وجمهوره.</w:t>
      </w:r>
    </w:p>
    <w:p w14:paraId="25FAAE9B" w14:textId="77777777" w:rsidR="00FC630A" w:rsidRPr="00DC66B9" w:rsidRDefault="00FC630A" w:rsidP="00DC66B9">
      <w:pPr>
        <w:pStyle w:val="a6"/>
        <w:ind w:left="-755" w:right="-709"/>
        <w:jc w:val="lowKashida"/>
        <w:rPr>
          <w:rFonts w:ascii="Traditional Arabic" w:hAnsi="Traditional Arabic" w:cs="Traditional Arabic"/>
          <w:sz w:val="32"/>
          <w:szCs w:val="32"/>
          <w:rtl/>
        </w:rPr>
      </w:pPr>
    </w:p>
    <w:p w14:paraId="4097D922" w14:textId="10751D3B" w:rsidR="00DC66B9" w:rsidRPr="00DC66B9" w:rsidRDefault="00DC66B9" w:rsidP="00DC66B9">
      <w:pPr>
        <w:pStyle w:val="a6"/>
        <w:ind w:left="-755" w:right="-709"/>
        <w:rPr>
          <w:rFonts w:ascii="Traditional Arabic" w:hAnsi="Traditional Arabic" w:cs="Traditional Arabic"/>
          <w:b/>
          <w:bCs/>
          <w:sz w:val="32"/>
          <w:szCs w:val="32"/>
          <w:rtl/>
        </w:rPr>
      </w:pPr>
      <w:r w:rsidRPr="00DC66B9">
        <w:rPr>
          <w:rFonts w:ascii="Traditional Arabic" w:hAnsi="Traditional Arabic" w:cs="Traditional Arabic"/>
          <w:b/>
          <w:bCs/>
          <w:sz w:val="32"/>
          <w:szCs w:val="32"/>
          <w:rtl/>
        </w:rPr>
        <w:lastRenderedPageBreak/>
        <w:t>ثالثًا: أسباب انتشار منصة سناب شات</w:t>
      </w:r>
    </w:p>
    <w:p w14:paraId="5DAD9C46" w14:textId="555BD21B" w:rsidR="00DC66B9" w:rsidRPr="00DC66B9" w:rsidRDefault="00DC66B9" w:rsidP="00DC66B9">
      <w:pPr>
        <w:pStyle w:val="a6"/>
        <w:ind w:left="-755" w:right="-709"/>
        <w:jc w:val="lowKashida"/>
        <w:rPr>
          <w:rFonts w:ascii="Traditional Arabic" w:hAnsi="Traditional Arabic" w:cs="Traditional Arabic"/>
          <w:sz w:val="32"/>
          <w:szCs w:val="32"/>
          <w:rtl/>
        </w:rPr>
      </w:pPr>
      <w:r w:rsidRPr="00DC66B9">
        <w:rPr>
          <w:rFonts w:ascii="Traditional Arabic" w:hAnsi="Traditional Arabic" w:cs="Traditional Arabic"/>
          <w:sz w:val="32"/>
          <w:szCs w:val="32"/>
          <w:rtl/>
        </w:rPr>
        <w:t>يرجع الانتشار الواسع لمنصة سناب شات إلى عدد من العوامل، من أهمها سهولة استخدام التطبيق، واعتماده على المحتوى البصري الذي يتناسب مع طبيعة الاستخدام اليومي للهواتف الذكية، إضافة إلى التطوير المستمر للخصائص والخدمات التي يقدمها</w:t>
      </w:r>
      <w:r>
        <w:rPr>
          <w:rFonts w:ascii="Traditional Arabic" w:hAnsi="Traditional Arabic" w:cs="Traditional Arabic" w:hint="cs"/>
          <w:sz w:val="32"/>
          <w:szCs w:val="32"/>
          <w:rtl/>
        </w:rPr>
        <w:t xml:space="preserve">، </w:t>
      </w:r>
      <w:r w:rsidRPr="00DC66B9">
        <w:rPr>
          <w:rFonts w:ascii="Traditional Arabic" w:hAnsi="Traditional Arabic" w:cs="Traditional Arabic"/>
          <w:sz w:val="32"/>
          <w:szCs w:val="32"/>
          <w:rtl/>
        </w:rPr>
        <w:t>كما أسهم اعتماد شريحة كبيرة من الشباب على المنصة في زيادة انتشارها، إلى جانب اهتمام الشركات والمؤسسات والمؤثرين باستخدامها بوصفها وسيلة فعالة للوصول إلى الجمهور، ونشر المحتوى، وتعزيز التفاعل مع المتابعين</w:t>
      </w:r>
      <w:r>
        <w:rPr>
          <w:rFonts w:ascii="Traditional Arabic" w:hAnsi="Traditional Arabic" w:cs="Traditional Arabic" w:hint="cs"/>
          <w:sz w:val="32"/>
          <w:szCs w:val="32"/>
          <w:rtl/>
        </w:rPr>
        <w:t xml:space="preserve">، </w:t>
      </w:r>
      <w:r w:rsidRPr="00DC66B9">
        <w:rPr>
          <w:rFonts w:ascii="Traditional Arabic" w:hAnsi="Traditional Arabic" w:cs="Traditional Arabic"/>
          <w:sz w:val="32"/>
          <w:szCs w:val="32"/>
          <w:rtl/>
        </w:rPr>
        <w:t>وفي المملكة العربية السعودية، يُعد سناب شات من أكثر منصات التواصل الاجتماعي استخدامًا، الأمر الذي جعله بيئة مناسبة لنشر المحتوى المتخصص، ومنه المحتوى القانوني والوظيفي، الذي يستهدف رفع مستوى الوعي النظامي لدى الجمهور.</w:t>
      </w:r>
    </w:p>
    <w:p w14:paraId="084D505A" w14:textId="4CA93573" w:rsidR="00DC66B9" w:rsidRPr="00DC66B9" w:rsidRDefault="00DC66B9" w:rsidP="00DC66B9">
      <w:pPr>
        <w:pStyle w:val="a6"/>
        <w:ind w:left="-755" w:right="-709"/>
        <w:rPr>
          <w:rFonts w:ascii="Traditional Arabic" w:hAnsi="Traditional Arabic" w:cs="Traditional Arabic"/>
          <w:b/>
          <w:bCs/>
          <w:sz w:val="32"/>
          <w:szCs w:val="32"/>
          <w:rtl/>
        </w:rPr>
      </w:pPr>
      <w:r w:rsidRPr="00DC66B9">
        <w:rPr>
          <w:rFonts w:ascii="Traditional Arabic" w:hAnsi="Traditional Arabic" w:cs="Traditional Arabic"/>
          <w:b/>
          <w:bCs/>
          <w:sz w:val="32"/>
          <w:szCs w:val="32"/>
          <w:rtl/>
        </w:rPr>
        <w:t>رابعًا: استخدام منصة سناب شات في صناعة المحتوى</w:t>
      </w:r>
    </w:p>
    <w:p w14:paraId="4B6564DA" w14:textId="64A736A6" w:rsidR="006B1178" w:rsidRDefault="00DC66B9" w:rsidP="00DC66B9">
      <w:pPr>
        <w:pStyle w:val="a6"/>
        <w:ind w:left="-755" w:right="-709"/>
        <w:jc w:val="lowKashida"/>
        <w:rPr>
          <w:rFonts w:ascii="Traditional Arabic" w:hAnsi="Traditional Arabic" w:cs="Traditional Arabic"/>
          <w:sz w:val="32"/>
          <w:szCs w:val="32"/>
          <w:rtl/>
        </w:rPr>
      </w:pPr>
      <w:r w:rsidRPr="00DC66B9">
        <w:rPr>
          <w:rFonts w:ascii="Traditional Arabic" w:hAnsi="Traditional Arabic" w:cs="Traditional Arabic"/>
          <w:sz w:val="32"/>
          <w:szCs w:val="32"/>
          <w:rtl/>
        </w:rPr>
        <w:t>أصبحت منصة سناب شات بيئة خصبة لصناعة المحتوى الرقمي، إذ تتيح للمؤثرين إنتاج محتوى متنوع يتناسب مع طبيعة الجمهور واهتماماته، سواء كان محتوى تعليميًا أو توعويًا أو ترفيهيًا أو تسويقيًا. كما تساعد الخصائص التي توفرها المنصة في عرض المعلومات بصورة مبسطة، مع إمكانية دعمها بالصور أو مقاطع الفيديو أو النصوص المختصرة، بما يسهم في زيادة فهم الجمهور للمحتوى</w:t>
      </w:r>
      <w:r>
        <w:rPr>
          <w:rFonts w:ascii="Traditional Arabic" w:hAnsi="Traditional Arabic" w:cs="Traditional Arabic" w:hint="cs"/>
          <w:sz w:val="32"/>
          <w:szCs w:val="32"/>
          <w:rtl/>
        </w:rPr>
        <w:t xml:space="preserve">، </w:t>
      </w:r>
      <w:r w:rsidRPr="00DC66B9">
        <w:rPr>
          <w:rFonts w:ascii="Traditional Arabic" w:hAnsi="Traditional Arabic" w:cs="Traditional Arabic"/>
          <w:sz w:val="32"/>
          <w:szCs w:val="32"/>
          <w:rtl/>
        </w:rPr>
        <w:t>وفيما يتعلق بالمحتوى القانوني الوظيفي، وفرت المنصة فرصة للمؤثرين المتخصصين لتقديم شرح مبسط للأنظمة واللوائح والإجراءات التنظيمية، والإجابة عن استفسارات المتابعين، ومناقشة القضايا الوظيفية بصورة مباشرة، وهو ما جعلها من المنصات المناسبة لدراسة استراتيجيات التأثير والإقناع في المحتوى المتخصص</w:t>
      </w:r>
      <w:r>
        <w:rPr>
          <w:rFonts w:ascii="Traditional Arabic" w:hAnsi="Traditional Arabic" w:cs="Traditional Arabic" w:hint="cs"/>
          <w:sz w:val="32"/>
          <w:szCs w:val="32"/>
          <w:rtl/>
        </w:rPr>
        <w:t xml:space="preserve">، </w:t>
      </w:r>
      <w:r w:rsidRPr="00DC66B9">
        <w:rPr>
          <w:rFonts w:ascii="Traditional Arabic" w:hAnsi="Traditional Arabic" w:cs="Traditional Arabic"/>
          <w:sz w:val="32"/>
          <w:szCs w:val="32"/>
          <w:rtl/>
        </w:rPr>
        <w:t>ومن خلال ما سبق، يتضح أن الخصائص الفنية والاتصالية التي تتميز بها منصة سناب شات جعلتها بيئة مناسبة لتقديم المحتوى التوعوي المتخصص، وأسهمت في تعزيز قدرة المؤثرين على بناء علاقة تفاعلية مع جمهورهم. وانطلاقًا من ذلك، اختارت الدراسة الحالية منصة سناب شات مجالًا للتطبيق؛ لكونها المنصة التي ينشر من خلالها المؤثر محل الدراسة محتواه القانوني الوظيفي، مما يجعلها البيئة الأنسب لتحليل استراتيجيات التأثير والإقناع المستخدمة في هذا المحتوى.</w:t>
      </w:r>
      <w:sdt>
        <w:sdtPr>
          <w:rPr>
            <w:rFonts w:ascii="Traditional Arabic" w:hAnsi="Traditional Arabic" w:cs="Traditional Arabic" w:hint="cs"/>
            <w:sz w:val="32"/>
            <w:szCs w:val="32"/>
            <w:rtl/>
          </w:rPr>
          <w:id w:val="1103076935"/>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w:instrText>
          </w:r>
          <w:r>
            <w:rPr>
              <w:rFonts w:ascii="Traditional Arabic" w:hAnsi="Traditional Arabic" w:cs="Traditional Arabic" w:hint="cs"/>
              <w:sz w:val="32"/>
              <w:szCs w:val="32"/>
            </w:rPr>
            <w:instrText>Spi24 \l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DC66B9">
            <w:rPr>
              <w:rFonts w:ascii="Traditional Arabic" w:hAnsi="Traditional Arabic" w:cs="Traditional Arabic" w:hint="cs"/>
              <w:noProof/>
              <w:sz w:val="32"/>
              <w:szCs w:val="32"/>
              <w:rtl/>
            </w:rPr>
            <w:t>(</w:t>
          </w:r>
          <w:r w:rsidRPr="00DC66B9">
            <w:rPr>
              <w:rFonts w:ascii="Traditional Arabic" w:hAnsi="Traditional Arabic" w:cs="Traditional Arabic" w:hint="cs"/>
              <w:noProof/>
              <w:sz w:val="32"/>
              <w:szCs w:val="32"/>
            </w:rPr>
            <w:t>Spiegel</w:t>
          </w:r>
          <w:r w:rsidRPr="00DC66B9">
            <w:rPr>
              <w:rFonts w:ascii="Traditional Arabic" w:hAnsi="Traditional Arabic" w:cs="Traditional Arabic" w:hint="cs"/>
              <w:noProof/>
              <w:sz w:val="32"/>
              <w:szCs w:val="32"/>
              <w:rtl/>
            </w:rPr>
            <w:t>، 2024)</w:t>
          </w:r>
          <w:r>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802230207"/>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w:instrText>
          </w:r>
          <w:r>
            <w:rPr>
              <w:rFonts w:ascii="Traditional Arabic" w:hAnsi="Traditional Arabic" w:cs="Traditional Arabic" w:hint="cs"/>
              <w:sz w:val="32"/>
              <w:szCs w:val="32"/>
            </w:rPr>
            <w:instrText>Sta24 \l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DC66B9">
            <w:rPr>
              <w:rFonts w:ascii="Traditional Arabic" w:hAnsi="Traditional Arabic" w:cs="Traditional Arabic" w:hint="cs"/>
              <w:noProof/>
              <w:sz w:val="32"/>
              <w:szCs w:val="32"/>
              <w:rtl/>
            </w:rPr>
            <w:t>(</w:t>
          </w:r>
          <w:r w:rsidRPr="00DC66B9">
            <w:rPr>
              <w:rFonts w:ascii="Traditional Arabic" w:hAnsi="Traditional Arabic" w:cs="Traditional Arabic" w:hint="cs"/>
              <w:noProof/>
              <w:sz w:val="32"/>
              <w:szCs w:val="32"/>
            </w:rPr>
            <w:t>Statista</w:t>
          </w:r>
          <w:r w:rsidRPr="00DC66B9">
            <w:rPr>
              <w:rFonts w:ascii="Traditional Arabic" w:hAnsi="Traditional Arabic" w:cs="Traditional Arabic" w:hint="cs"/>
              <w:noProof/>
              <w:sz w:val="32"/>
              <w:szCs w:val="32"/>
              <w:rtl/>
            </w:rPr>
            <w:t>، 2024)</w:t>
          </w:r>
          <w:r>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2104104741"/>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w:instrText>
          </w:r>
          <w:r>
            <w:rPr>
              <w:rFonts w:ascii="Traditional Arabic" w:hAnsi="Traditional Arabic" w:cs="Traditional Arabic" w:hint="cs"/>
              <w:sz w:val="32"/>
              <w:szCs w:val="32"/>
            </w:rPr>
            <w:instrText>Alh17 \l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DC66B9">
            <w:rPr>
              <w:rFonts w:ascii="Traditional Arabic" w:hAnsi="Traditional Arabic" w:cs="Traditional Arabic" w:hint="cs"/>
              <w:noProof/>
              <w:sz w:val="32"/>
              <w:szCs w:val="32"/>
              <w:rtl/>
            </w:rPr>
            <w:t>(</w:t>
          </w:r>
          <w:r w:rsidRPr="00DC66B9">
            <w:rPr>
              <w:rFonts w:ascii="Traditional Arabic" w:hAnsi="Traditional Arabic" w:cs="Traditional Arabic" w:hint="cs"/>
              <w:noProof/>
              <w:sz w:val="32"/>
              <w:szCs w:val="32"/>
            </w:rPr>
            <w:t>Alhabash</w:t>
          </w:r>
          <w:r w:rsidRPr="00DC66B9">
            <w:rPr>
              <w:rFonts w:ascii="Traditional Arabic" w:hAnsi="Traditional Arabic" w:cs="Traditional Arabic" w:hint="cs"/>
              <w:noProof/>
              <w:sz w:val="32"/>
              <w:szCs w:val="32"/>
              <w:rtl/>
            </w:rPr>
            <w:t>، 2017)</w:t>
          </w:r>
          <w:r>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1686665634"/>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w:instrText>
          </w:r>
          <w:r>
            <w:rPr>
              <w:rFonts w:ascii="Traditional Arabic" w:hAnsi="Traditional Arabic" w:cs="Traditional Arabic" w:hint="cs"/>
              <w:sz w:val="32"/>
              <w:szCs w:val="32"/>
            </w:rPr>
            <w:instrText>McQ10 \l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DC66B9">
            <w:rPr>
              <w:rFonts w:ascii="Traditional Arabic" w:hAnsi="Traditional Arabic" w:cs="Traditional Arabic" w:hint="cs"/>
              <w:noProof/>
              <w:sz w:val="32"/>
              <w:szCs w:val="32"/>
              <w:rtl/>
            </w:rPr>
            <w:t>(</w:t>
          </w:r>
          <w:r w:rsidRPr="00DC66B9">
            <w:rPr>
              <w:rFonts w:ascii="Traditional Arabic" w:hAnsi="Traditional Arabic" w:cs="Traditional Arabic" w:hint="cs"/>
              <w:noProof/>
              <w:sz w:val="32"/>
              <w:szCs w:val="32"/>
            </w:rPr>
            <w:t>McQuail</w:t>
          </w:r>
          <w:r w:rsidRPr="00DC66B9">
            <w:rPr>
              <w:rFonts w:ascii="Traditional Arabic" w:hAnsi="Traditional Arabic" w:cs="Traditional Arabic" w:hint="cs"/>
              <w:noProof/>
              <w:sz w:val="32"/>
              <w:szCs w:val="32"/>
              <w:rtl/>
            </w:rPr>
            <w:t>، 2010)</w:t>
          </w:r>
          <w:r>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521134198"/>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Pr>
            <w:instrText xml:space="preserve">CITATION </w:instrText>
          </w:r>
          <w:r>
            <w:rPr>
              <w:rFonts w:ascii="Traditional Arabic" w:hAnsi="Traditional Arabic" w:cs="Traditional Arabic"/>
              <w:sz w:val="32"/>
              <w:szCs w:val="32"/>
              <w:rtl/>
            </w:rPr>
            <w:instrText>هيئاح</w:instrText>
          </w:r>
          <w:r>
            <w:rPr>
              <w:rFonts w:ascii="Traditional Arabic" w:hAnsi="Traditional Arabic" w:cs="Traditional Arabic"/>
              <w:sz w:val="32"/>
              <w:szCs w:val="32"/>
            </w:rPr>
            <w:instrText xml:space="preserve"> \l 1025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DC66B9">
            <w:rPr>
              <w:rFonts w:ascii="Traditional Arabic" w:hAnsi="Traditional Arabic" w:cs="Traditional Arabic" w:hint="cs"/>
              <w:noProof/>
              <w:sz w:val="32"/>
              <w:szCs w:val="32"/>
              <w:rtl/>
            </w:rPr>
            <w:t>(والتقنية، أحدث إصدار متاح)</w:t>
          </w:r>
          <w:r>
            <w:rPr>
              <w:rFonts w:ascii="Traditional Arabic" w:hAnsi="Traditional Arabic" w:cs="Traditional Arabic"/>
              <w:sz w:val="32"/>
              <w:szCs w:val="32"/>
              <w:rtl/>
            </w:rPr>
            <w:fldChar w:fldCharType="end"/>
          </w:r>
        </w:sdtContent>
      </w:sdt>
    </w:p>
    <w:p w14:paraId="0BD7474B" w14:textId="6A3B13DC" w:rsidR="00DC66B9" w:rsidRPr="00DC66B9" w:rsidRDefault="00DC66B9" w:rsidP="00DC66B9">
      <w:pPr>
        <w:pStyle w:val="a6"/>
        <w:ind w:left="-755" w:right="-709"/>
        <w:rPr>
          <w:rFonts w:ascii="Traditional Arabic" w:hAnsi="Traditional Arabic" w:cs="Traditional Arabic"/>
          <w:b/>
          <w:bCs/>
          <w:sz w:val="32"/>
          <w:szCs w:val="32"/>
          <w:rtl/>
        </w:rPr>
      </w:pPr>
      <w:r w:rsidRPr="00DC66B9">
        <w:rPr>
          <w:rFonts w:ascii="Traditional Arabic" w:hAnsi="Traditional Arabic" w:cs="Traditional Arabic"/>
          <w:b/>
          <w:bCs/>
          <w:sz w:val="32"/>
          <w:szCs w:val="32"/>
          <w:rtl/>
        </w:rPr>
        <w:t xml:space="preserve">المطلب </w:t>
      </w:r>
      <w:r w:rsidR="001E1A3B">
        <w:rPr>
          <w:rFonts w:ascii="Traditional Arabic" w:hAnsi="Traditional Arabic" w:cs="Traditional Arabic" w:hint="cs"/>
          <w:b/>
          <w:bCs/>
          <w:sz w:val="32"/>
          <w:szCs w:val="32"/>
          <w:rtl/>
        </w:rPr>
        <w:t>السابع</w:t>
      </w:r>
      <w:r w:rsidRPr="00DC66B9">
        <w:rPr>
          <w:rFonts w:ascii="Traditional Arabic" w:hAnsi="Traditional Arabic" w:cs="Traditional Arabic"/>
          <w:b/>
          <w:bCs/>
          <w:sz w:val="32"/>
          <w:szCs w:val="32"/>
          <w:rtl/>
        </w:rPr>
        <w:t>: المحتوى القانوني الوظيفي</w:t>
      </w:r>
    </w:p>
    <w:p w14:paraId="2803E2EF" w14:textId="2847F585" w:rsidR="00DC66B9" w:rsidRPr="00DC66B9" w:rsidRDefault="00DC66B9" w:rsidP="00DC66B9">
      <w:pPr>
        <w:pStyle w:val="a6"/>
        <w:ind w:left="-755" w:right="-709"/>
        <w:jc w:val="lowKashida"/>
        <w:rPr>
          <w:rFonts w:ascii="Traditional Arabic" w:hAnsi="Traditional Arabic" w:cs="Traditional Arabic"/>
          <w:sz w:val="32"/>
          <w:szCs w:val="32"/>
          <w:rtl/>
        </w:rPr>
      </w:pPr>
      <w:r w:rsidRPr="00DC66B9">
        <w:rPr>
          <w:rFonts w:ascii="Traditional Arabic" w:hAnsi="Traditional Arabic" w:cs="Traditional Arabic"/>
          <w:sz w:val="32"/>
          <w:szCs w:val="32"/>
          <w:rtl/>
        </w:rPr>
        <w:t>أصبح المحتوى المتخصص أحد أبرز الاتجاهات الحديثة في صناعة المحتوى الرقمي، وذلك نتيجة تزايد حاجة المستخدمين إلى معلومات دقيقة وموثوقة في مجالات محددة. ويُعد المحتوى القانوني الوظيفي من أبرز صور هذا المحتوى، إذ يركز على تقديم الأنظمة واللوائح والقرارات والتعليمات المنظمة للعلاقة الوظيفية، مع العمل على تبسيطها وشرحها بلغة واضحة تتناسب مع مختلف فئات الجمهور</w:t>
      </w:r>
      <w:r>
        <w:rPr>
          <w:rFonts w:ascii="Traditional Arabic" w:hAnsi="Traditional Arabic" w:cs="Traditional Arabic" w:hint="cs"/>
          <w:sz w:val="32"/>
          <w:szCs w:val="32"/>
          <w:rtl/>
        </w:rPr>
        <w:t xml:space="preserve">، </w:t>
      </w:r>
      <w:r w:rsidRPr="00DC66B9">
        <w:rPr>
          <w:rFonts w:ascii="Traditional Arabic" w:hAnsi="Traditional Arabic" w:cs="Traditional Arabic"/>
          <w:sz w:val="32"/>
          <w:szCs w:val="32"/>
          <w:rtl/>
        </w:rPr>
        <w:t xml:space="preserve">ويكتسب هذا النوع من المحتوى أهمية متزايدة في ظل التوسع في استخدام منصات التواصل الاجتماعي بوصفها مصدرًا رئيسًا </w:t>
      </w:r>
      <w:r w:rsidRPr="00DC66B9">
        <w:rPr>
          <w:rFonts w:ascii="Traditional Arabic" w:hAnsi="Traditional Arabic" w:cs="Traditional Arabic"/>
          <w:sz w:val="32"/>
          <w:szCs w:val="32"/>
          <w:rtl/>
        </w:rPr>
        <w:lastRenderedPageBreak/>
        <w:t>للحصول على المعلومات، حيث أصبح كثير من الأفراد يلجؤون إلى المؤثرين المتخصصين لفهم الأنظمة وتفسير النصوص النظامية والإجابة عن الاستفسارات المرتبطة بحقوقهم وواجباتهم الوظيفية.</w:t>
      </w:r>
    </w:p>
    <w:p w14:paraId="1A9D8EF4" w14:textId="4C7AF3A3" w:rsidR="00DC66B9" w:rsidRPr="00DC66B9" w:rsidRDefault="00DC66B9" w:rsidP="00DC66B9">
      <w:pPr>
        <w:pStyle w:val="a6"/>
        <w:ind w:left="-755" w:right="-709"/>
        <w:rPr>
          <w:rFonts w:ascii="Traditional Arabic" w:hAnsi="Traditional Arabic" w:cs="Traditional Arabic"/>
          <w:b/>
          <w:bCs/>
          <w:sz w:val="32"/>
          <w:szCs w:val="32"/>
          <w:rtl/>
        </w:rPr>
      </w:pPr>
      <w:r w:rsidRPr="00DC66B9">
        <w:rPr>
          <w:rFonts w:ascii="Traditional Arabic" w:hAnsi="Traditional Arabic" w:cs="Traditional Arabic"/>
          <w:b/>
          <w:bCs/>
          <w:sz w:val="32"/>
          <w:szCs w:val="32"/>
          <w:rtl/>
        </w:rPr>
        <w:t>أولًا: مفهوم المحتوى القانوني الوظيفي</w:t>
      </w:r>
    </w:p>
    <w:p w14:paraId="7A5C81B0" w14:textId="226224DF" w:rsidR="00DC66B9" w:rsidRPr="00DC66B9" w:rsidRDefault="00DC66B9" w:rsidP="00DC66B9">
      <w:pPr>
        <w:pStyle w:val="a6"/>
        <w:ind w:left="-755" w:right="-709"/>
        <w:jc w:val="lowKashida"/>
        <w:rPr>
          <w:rFonts w:ascii="Traditional Arabic" w:hAnsi="Traditional Arabic" w:cs="Traditional Arabic"/>
          <w:sz w:val="32"/>
          <w:szCs w:val="32"/>
          <w:rtl/>
        </w:rPr>
      </w:pPr>
      <w:r w:rsidRPr="00DC66B9">
        <w:rPr>
          <w:rFonts w:ascii="Traditional Arabic" w:hAnsi="Traditional Arabic" w:cs="Traditional Arabic"/>
          <w:sz w:val="32"/>
          <w:szCs w:val="32"/>
          <w:rtl/>
        </w:rPr>
        <w:t>يقصد بالمحتوى القانوني الوظيفي ذلك المحتوى الرقمي الذي يتناول الأنظمة واللوائح والقرارات والإجراءات المتعلقة بالوظيفة العامة أو الخاصة، ويهدف إلى تفسيرها وشرحها وتبسيطها للجمهور بصورة تساعد على فهمها وتطبيقها تطبيقًا صحيحًا. ويعتمد هذا المحتوى على الاستناد إلى النصوص النظامية والقرارات الرسمية، مع تقديمها بأسلوب يتناسب مع طبيعة المنصات الرقمية واحتياجات المستخدمين</w:t>
      </w:r>
      <w:r>
        <w:rPr>
          <w:rFonts w:ascii="Traditional Arabic" w:hAnsi="Traditional Arabic" w:cs="Traditional Arabic" w:hint="cs"/>
          <w:sz w:val="32"/>
          <w:szCs w:val="32"/>
          <w:rtl/>
        </w:rPr>
        <w:t xml:space="preserve">، </w:t>
      </w:r>
      <w:r w:rsidRPr="00DC66B9">
        <w:rPr>
          <w:rFonts w:ascii="Traditional Arabic" w:hAnsi="Traditional Arabic" w:cs="Traditional Arabic"/>
          <w:sz w:val="32"/>
          <w:szCs w:val="32"/>
          <w:rtl/>
        </w:rPr>
        <w:t>ولا يقتصر هذا المحتوى على نقل النصوص النظامية، بل يمتد إلى تحليلها، وبيان آثارها العملية، وتوضيح آلية تطبيقها، وربطها بالوقائع والحالات العملية التي يواجهها الأفراد في حياتهم الوظيفية، الأمر الذي يسهم في تعزيز الثقافة النظامية، وتقليل المفاهيم الخاطئة المرتبطة بالأنظمة والإجراءات الوظيفية.</w:t>
      </w:r>
    </w:p>
    <w:p w14:paraId="6AA7209E" w14:textId="7902CB06" w:rsidR="00DC66B9" w:rsidRPr="00DC66B9" w:rsidRDefault="00DC66B9" w:rsidP="00DC66B9">
      <w:pPr>
        <w:pStyle w:val="a6"/>
        <w:ind w:left="-755" w:right="-709"/>
        <w:rPr>
          <w:rFonts w:ascii="Traditional Arabic" w:hAnsi="Traditional Arabic" w:cs="Traditional Arabic"/>
          <w:b/>
          <w:bCs/>
          <w:sz w:val="32"/>
          <w:szCs w:val="32"/>
          <w:rtl/>
        </w:rPr>
      </w:pPr>
      <w:r w:rsidRPr="00DC66B9">
        <w:rPr>
          <w:rFonts w:ascii="Traditional Arabic" w:hAnsi="Traditional Arabic" w:cs="Traditional Arabic"/>
          <w:b/>
          <w:bCs/>
          <w:sz w:val="32"/>
          <w:szCs w:val="32"/>
          <w:rtl/>
        </w:rPr>
        <w:t>ثانيًا: خصائص المحتوى القانوني الوظيفي</w:t>
      </w:r>
    </w:p>
    <w:p w14:paraId="66481DC8" w14:textId="28446296" w:rsidR="00DC66B9" w:rsidRPr="00DC66B9" w:rsidRDefault="00DC66B9" w:rsidP="00DC66B9">
      <w:pPr>
        <w:pStyle w:val="a6"/>
        <w:ind w:left="-755" w:right="-709"/>
        <w:rPr>
          <w:rFonts w:ascii="Traditional Arabic" w:hAnsi="Traditional Arabic" w:cs="Traditional Arabic"/>
          <w:sz w:val="32"/>
          <w:szCs w:val="32"/>
          <w:rtl/>
        </w:rPr>
      </w:pPr>
      <w:r w:rsidRPr="00DC66B9">
        <w:rPr>
          <w:rFonts w:ascii="Traditional Arabic" w:hAnsi="Traditional Arabic" w:cs="Traditional Arabic"/>
          <w:sz w:val="32"/>
          <w:szCs w:val="32"/>
          <w:rtl/>
        </w:rPr>
        <w:t>يتميز المحتوى القانوني الوظيفي بعدد من الخصائص التي تميزه عن غيره من أنواع المحتوى الرقمي، ومن أبرزها:</w:t>
      </w:r>
    </w:p>
    <w:p w14:paraId="08EC8EBF" w14:textId="19FDCA92" w:rsidR="00DC66B9" w:rsidRPr="00642B2A" w:rsidRDefault="00DC66B9" w:rsidP="00642B2A">
      <w:pPr>
        <w:pStyle w:val="a6"/>
        <w:ind w:left="-755" w:right="-709"/>
        <w:rPr>
          <w:rFonts w:ascii="Traditional Arabic" w:hAnsi="Traditional Arabic" w:cs="Traditional Arabic"/>
          <w:b/>
          <w:bCs/>
          <w:sz w:val="32"/>
          <w:szCs w:val="32"/>
          <w:rtl/>
        </w:rPr>
      </w:pPr>
      <w:r w:rsidRPr="00642B2A">
        <w:rPr>
          <w:rFonts w:ascii="Traditional Arabic" w:hAnsi="Traditional Arabic" w:cs="Traditional Arabic"/>
          <w:b/>
          <w:bCs/>
          <w:sz w:val="32"/>
          <w:szCs w:val="32"/>
          <w:rtl/>
        </w:rPr>
        <w:t>1- الدقة والموثوقية</w:t>
      </w:r>
    </w:p>
    <w:p w14:paraId="3289C7FF" w14:textId="268923D2" w:rsidR="00DC66B9" w:rsidRPr="00642B2A" w:rsidRDefault="00DC66B9" w:rsidP="00642B2A">
      <w:pPr>
        <w:pStyle w:val="a6"/>
        <w:ind w:left="-755" w:right="-709"/>
        <w:jc w:val="lowKashida"/>
        <w:rPr>
          <w:rFonts w:ascii="Traditional Arabic" w:hAnsi="Traditional Arabic" w:cs="Traditional Arabic"/>
          <w:sz w:val="32"/>
          <w:szCs w:val="32"/>
          <w:rtl/>
        </w:rPr>
      </w:pPr>
      <w:r w:rsidRPr="00DC66B9">
        <w:rPr>
          <w:rFonts w:ascii="Traditional Arabic" w:hAnsi="Traditional Arabic" w:cs="Traditional Arabic"/>
          <w:sz w:val="32"/>
          <w:szCs w:val="32"/>
          <w:rtl/>
        </w:rPr>
        <w:t>يعتمد المحتوى القانوني على نصوص نظامية وقرارات رسمية، الأمر الذي يفرض ضرورة تحري الدقة في نقل المعلومات، والالتزام بالمصادر الموثوقة، وتجنب الاجتهادات غير المستندة إلى أساس نظامي.</w:t>
      </w:r>
    </w:p>
    <w:p w14:paraId="6C305683" w14:textId="0014D0F8" w:rsidR="00DC66B9" w:rsidRPr="00642B2A" w:rsidRDefault="00DC66B9" w:rsidP="00642B2A">
      <w:pPr>
        <w:pStyle w:val="a6"/>
        <w:ind w:left="-755" w:right="-709"/>
        <w:rPr>
          <w:rFonts w:ascii="Traditional Arabic" w:hAnsi="Traditional Arabic" w:cs="Traditional Arabic"/>
          <w:b/>
          <w:bCs/>
          <w:sz w:val="32"/>
          <w:szCs w:val="32"/>
          <w:rtl/>
        </w:rPr>
      </w:pPr>
      <w:r w:rsidRPr="00642B2A">
        <w:rPr>
          <w:rFonts w:ascii="Traditional Arabic" w:hAnsi="Traditional Arabic" w:cs="Traditional Arabic"/>
          <w:b/>
          <w:bCs/>
          <w:sz w:val="32"/>
          <w:szCs w:val="32"/>
          <w:rtl/>
        </w:rPr>
        <w:t>2- التخصص</w:t>
      </w:r>
    </w:p>
    <w:p w14:paraId="183DCD6E" w14:textId="06CB9450" w:rsidR="00DC66B9" w:rsidRPr="00642B2A" w:rsidRDefault="00DC66B9" w:rsidP="00642B2A">
      <w:pPr>
        <w:pStyle w:val="a6"/>
        <w:ind w:left="-755" w:right="-709"/>
        <w:jc w:val="lowKashida"/>
        <w:rPr>
          <w:rFonts w:ascii="Traditional Arabic" w:hAnsi="Traditional Arabic" w:cs="Traditional Arabic"/>
          <w:sz w:val="32"/>
          <w:szCs w:val="32"/>
          <w:rtl/>
        </w:rPr>
      </w:pPr>
      <w:r w:rsidRPr="00DC66B9">
        <w:rPr>
          <w:rFonts w:ascii="Traditional Arabic" w:hAnsi="Traditional Arabic" w:cs="Traditional Arabic"/>
          <w:sz w:val="32"/>
          <w:szCs w:val="32"/>
          <w:rtl/>
        </w:rPr>
        <w:t>يُعد هذا المحتوى من المحتويات المتخصصة التي تتطلب معرفة علمية وعملية بالأنظمة واللوائح، وهو ما يجعل خبرة المؤثر أو مؤهله العلمي من العوامل المؤثرة في جودة المحتوى ومصداقيته.</w:t>
      </w:r>
    </w:p>
    <w:p w14:paraId="650F482D" w14:textId="4236A7A9" w:rsidR="00DC66B9" w:rsidRPr="00642B2A" w:rsidRDefault="00DC66B9" w:rsidP="00642B2A">
      <w:pPr>
        <w:pStyle w:val="a6"/>
        <w:ind w:left="-755" w:right="-709"/>
        <w:rPr>
          <w:rFonts w:ascii="Traditional Arabic" w:hAnsi="Traditional Arabic" w:cs="Traditional Arabic"/>
          <w:b/>
          <w:bCs/>
          <w:sz w:val="32"/>
          <w:szCs w:val="32"/>
          <w:rtl/>
        </w:rPr>
      </w:pPr>
      <w:r w:rsidRPr="00642B2A">
        <w:rPr>
          <w:rFonts w:ascii="Traditional Arabic" w:hAnsi="Traditional Arabic" w:cs="Traditional Arabic"/>
          <w:b/>
          <w:bCs/>
          <w:sz w:val="32"/>
          <w:szCs w:val="32"/>
          <w:rtl/>
        </w:rPr>
        <w:t>3- التبسيط</w:t>
      </w:r>
    </w:p>
    <w:p w14:paraId="37A3ECAA" w14:textId="0675A9D3" w:rsidR="00DC66B9" w:rsidRPr="00642B2A" w:rsidRDefault="00DC66B9" w:rsidP="00642B2A">
      <w:pPr>
        <w:pStyle w:val="a6"/>
        <w:ind w:left="-755" w:right="-709"/>
        <w:jc w:val="lowKashida"/>
        <w:rPr>
          <w:rFonts w:ascii="Traditional Arabic" w:hAnsi="Traditional Arabic" w:cs="Traditional Arabic"/>
          <w:sz w:val="32"/>
          <w:szCs w:val="32"/>
          <w:rtl/>
        </w:rPr>
      </w:pPr>
      <w:r w:rsidRPr="00DC66B9">
        <w:rPr>
          <w:rFonts w:ascii="Traditional Arabic" w:hAnsi="Traditional Arabic" w:cs="Traditional Arabic"/>
          <w:sz w:val="32"/>
          <w:szCs w:val="32"/>
          <w:rtl/>
        </w:rPr>
        <w:t>من أهم خصائص المحتوى القانوني الوظيفي قدرته على تبسيط المفاهيم النظامية، وتحويل النصوص القانونية إلى معلومات واضحة يسهل على غير المختصين فهمها واستيعابها، دون الإخلال بمضمونها النظامي.</w:t>
      </w:r>
    </w:p>
    <w:p w14:paraId="6FF661E6" w14:textId="336A0485" w:rsidR="00DC66B9" w:rsidRPr="00642B2A" w:rsidRDefault="00DC66B9" w:rsidP="00642B2A">
      <w:pPr>
        <w:pStyle w:val="a6"/>
        <w:ind w:left="-755" w:right="-709"/>
        <w:rPr>
          <w:rFonts w:ascii="Traditional Arabic" w:hAnsi="Traditional Arabic" w:cs="Traditional Arabic"/>
          <w:b/>
          <w:bCs/>
          <w:sz w:val="32"/>
          <w:szCs w:val="32"/>
          <w:rtl/>
        </w:rPr>
      </w:pPr>
      <w:r w:rsidRPr="00642B2A">
        <w:rPr>
          <w:rFonts w:ascii="Traditional Arabic" w:hAnsi="Traditional Arabic" w:cs="Traditional Arabic"/>
          <w:b/>
          <w:bCs/>
          <w:sz w:val="32"/>
          <w:szCs w:val="32"/>
          <w:rtl/>
        </w:rPr>
        <w:t>4- الارتباط بالواقع العملي</w:t>
      </w:r>
    </w:p>
    <w:p w14:paraId="340D290E" w14:textId="38909363" w:rsidR="00DC66B9" w:rsidRDefault="00DC66B9" w:rsidP="00642B2A">
      <w:pPr>
        <w:pStyle w:val="a6"/>
        <w:ind w:left="-755" w:right="-709"/>
        <w:jc w:val="lowKashida"/>
        <w:rPr>
          <w:rFonts w:ascii="Traditional Arabic" w:hAnsi="Traditional Arabic" w:cs="Traditional Arabic"/>
          <w:sz w:val="32"/>
          <w:szCs w:val="32"/>
          <w:rtl/>
        </w:rPr>
      </w:pPr>
      <w:r w:rsidRPr="00DC66B9">
        <w:rPr>
          <w:rFonts w:ascii="Traditional Arabic" w:hAnsi="Traditional Arabic" w:cs="Traditional Arabic"/>
          <w:sz w:val="32"/>
          <w:szCs w:val="32"/>
          <w:rtl/>
        </w:rPr>
        <w:t>يرتبط هذا النوع من المحتوى بالمشكلات والاستفسارات التي يواجهها الأفراد في بيئة العمل، ولذلك يعتمد بصورة كبيرة على عرض الأمثلة الواقعية، وتحليل الحالات العملية، وربط النصوص النظامية بالوقائع التطبيقية.</w:t>
      </w:r>
    </w:p>
    <w:p w14:paraId="4BA702E0" w14:textId="77777777" w:rsidR="001E1A3B" w:rsidRDefault="001E1A3B" w:rsidP="00642B2A">
      <w:pPr>
        <w:pStyle w:val="a6"/>
        <w:ind w:left="-755" w:right="-709"/>
        <w:jc w:val="lowKashida"/>
        <w:rPr>
          <w:rFonts w:ascii="Traditional Arabic" w:hAnsi="Traditional Arabic" w:cs="Traditional Arabic"/>
          <w:sz w:val="32"/>
          <w:szCs w:val="32"/>
          <w:rtl/>
        </w:rPr>
      </w:pPr>
    </w:p>
    <w:p w14:paraId="0D635831" w14:textId="77777777" w:rsidR="001E1A3B" w:rsidRPr="00642B2A" w:rsidRDefault="001E1A3B" w:rsidP="00642B2A">
      <w:pPr>
        <w:pStyle w:val="a6"/>
        <w:ind w:left="-755" w:right="-709"/>
        <w:jc w:val="lowKashida"/>
        <w:rPr>
          <w:rFonts w:ascii="Traditional Arabic" w:hAnsi="Traditional Arabic" w:cs="Traditional Arabic"/>
          <w:sz w:val="32"/>
          <w:szCs w:val="32"/>
          <w:rtl/>
        </w:rPr>
      </w:pPr>
    </w:p>
    <w:p w14:paraId="77ECCDF5" w14:textId="77777777" w:rsidR="00DC66B9" w:rsidRPr="00642B2A" w:rsidRDefault="00DC66B9" w:rsidP="00DC66B9">
      <w:pPr>
        <w:pStyle w:val="a6"/>
        <w:ind w:left="-755" w:right="-709"/>
        <w:rPr>
          <w:rFonts w:ascii="Traditional Arabic" w:hAnsi="Traditional Arabic" w:cs="Traditional Arabic"/>
          <w:b/>
          <w:bCs/>
          <w:sz w:val="32"/>
          <w:szCs w:val="32"/>
          <w:rtl/>
        </w:rPr>
      </w:pPr>
      <w:r w:rsidRPr="00642B2A">
        <w:rPr>
          <w:rFonts w:ascii="Traditional Arabic" w:hAnsi="Traditional Arabic" w:cs="Traditional Arabic"/>
          <w:b/>
          <w:bCs/>
          <w:sz w:val="32"/>
          <w:szCs w:val="32"/>
          <w:rtl/>
        </w:rPr>
        <w:lastRenderedPageBreak/>
        <w:t>5- الطابع التوعوي</w:t>
      </w:r>
    </w:p>
    <w:p w14:paraId="273A6B8E" w14:textId="1EC1DA88" w:rsidR="00070F6E" w:rsidRPr="001E1A3B" w:rsidRDefault="00DC66B9" w:rsidP="001E1A3B">
      <w:pPr>
        <w:pStyle w:val="a6"/>
        <w:ind w:left="-755" w:right="-709"/>
        <w:jc w:val="lowKashida"/>
        <w:rPr>
          <w:rFonts w:ascii="Traditional Arabic" w:hAnsi="Traditional Arabic" w:cs="Traditional Arabic"/>
          <w:sz w:val="32"/>
          <w:szCs w:val="32"/>
          <w:rtl/>
        </w:rPr>
      </w:pPr>
      <w:r w:rsidRPr="00DC66B9">
        <w:rPr>
          <w:rFonts w:ascii="Traditional Arabic" w:hAnsi="Traditional Arabic" w:cs="Traditional Arabic"/>
          <w:sz w:val="32"/>
          <w:szCs w:val="32"/>
          <w:rtl/>
        </w:rPr>
        <w:t>لا يهدف المحتوى القانوني الوظيفي إلى تقديم المعلومات فحسب، بل يسعى إلى نشر الوعي النظامي، وتعريف الأفراد بحقوقهم وواجباتهم، وتعزيز الامتثال للأنظمة، والحد من الأخطاء الناتجة عن ضعف المعرفة بالإجراءات واللوائح</w:t>
      </w:r>
      <w:r w:rsidR="00642B2A">
        <w:rPr>
          <w:rFonts w:ascii="Traditional Arabic" w:hAnsi="Traditional Arabic" w:cs="Traditional Arabic" w:hint="cs"/>
          <w:sz w:val="32"/>
          <w:szCs w:val="32"/>
          <w:rtl/>
        </w:rPr>
        <w:t xml:space="preserve">، </w:t>
      </w:r>
      <w:r w:rsidRPr="00642B2A">
        <w:rPr>
          <w:rFonts w:ascii="Traditional Arabic" w:hAnsi="Traditional Arabic" w:cs="Traditional Arabic"/>
          <w:sz w:val="32"/>
          <w:szCs w:val="32"/>
          <w:rtl/>
        </w:rPr>
        <w:t>ومن خلال ما سبق، يتضح أن المحتوى القانوني الوظيفي يمثل أحد أنماط المحتوى الرقمي المتخصص الذي يجمع بين الدقة العلمية والبعد التوعوي، ويعتمد على تبسيط المعلومات النظامية وربطها بالواقع العملي بما يسهم في تعزيز الثقافة النظامية لدى الجمهور. وتنبع أهمية هذا المحتوى في الدراسة الحالية من كونه يمثل المجال الذي تُمارس من خلاله استراتيجيات التأثير والإقناع محل الدراسة، إذ يركز البحث على تحليل الكيفية التي يوظف بها المؤثر القانوني أساليب الإقناع والتأثير في تقديم المحتوى عبر منصة سناب شات، ومدى انعكاس ذلك على بناء الوعي النظامي لدى المتابعين.</w:t>
      </w:r>
      <w:sdt>
        <w:sdtPr>
          <w:rPr>
            <w:rFonts w:ascii="Traditional Arabic" w:hAnsi="Traditional Arabic" w:cs="Traditional Arabic" w:hint="cs"/>
            <w:sz w:val="32"/>
            <w:szCs w:val="32"/>
            <w:rtl/>
          </w:rPr>
          <w:id w:val="386232524"/>
          <w:citation/>
        </w:sdtPr>
        <w:sdtContent>
          <w:r w:rsidR="00642B2A">
            <w:rPr>
              <w:rFonts w:ascii="Traditional Arabic" w:hAnsi="Traditional Arabic" w:cs="Traditional Arabic"/>
              <w:sz w:val="32"/>
              <w:szCs w:val="32"/>
              <w:rtl/>
            </w:rPr>
            <w:fldChar w:fldCharType="begin"/>
          </w:r>
          <w:r w:rsidR="00642B2A">
            <w:rPr>
              <w:rFonts w:ascii="Traditional Arabic" w:hAnsi="Traditional Arabic" w:cs="Traditional Arabic"/>
              <w:sz w:val="32"/>
              <w:szCs w:val="32"/>
              <w:rtl/>
            </w:rPr>
            <w:instrText xml:space="preserve"> </w:instrText>
          </w:r>
          <w:r w:rsidR="00642B2A">
            <w:rPr>
              <w:rFonts w:ascii="Traditional Arabic" w:hAnsi="Traditional Arabic" w:cs="Traditional Arabic" w:hint="cs"/>
              <w:sz w:val="32"/>
              <w:szCs w:val="32"/>
            </w:rPr>
            <w:instrText>CITATION</w:instrText>
          </w:r>
          <w:r w:rsidR="00642B2A">
            <w:rPr>
              <w:rFonts w:ascii="Traditional Arabic" w:hAnsi="Traditional Arabic" w:cs="Traditional Arabic" w:hint="cs"/>
              <w:sz w:val="32"/>
              <w:szCs w:val="32"/>
              <w:rtl/>
            </w:rPr>
            <w:instrText xml:space="preserve"> محم24 \</w:instrText>
          </w:r>
          <w:r w:rsidR="00642B2A">
            <w:rPr>
              <w:rFonts w:ascii="Traditional Arabic" w:hAnsi="Traditional Arabic" w:cs="Traditional Arabic" w:hint="cs"/>
              <w:sz w:val="32"/>
              <w:szCs w:val="32"/>
            </w:rPr>
            <w:instrText>l 1025</w:instrText>
          </w:r>
          <w:r w:rsidR="00642B2A">
            <w:rPr>
              <w:rFonts w:ascii="Traditional Arabic" w:hAnsi="Traditional Arabic" w:cs="Traditional Arabic"/>
              <w:sz w:val="32"/>
              <w:szCs w:val="32"/>
              <w:rtl/>
            </w:rPr>
            <w:instrText xml:space="preserve"> </w:instrText>
          </w:r>
          <w:r w:rsidR="00642B2A">
            <w:rPr>
              <w:rFonts w:ascii="Traditional Arabic" w:hAnsi="Traditional Arabic" w:cs="Traditional Arabic"/>
              <w:sz w:val="32"/>
              <w:szCs w:val="32"/>
              <w:rtl/>
            </w:rPr>
            <w:fldChar w:fldCharType="separate"/>
          </w:r>
          <w:r w:rsidR="00642B2A">
            <w:rPr>
              <w:rFonts w:ascii="Traditional Arabic" w:hAnsi="Traditional Arabic" w:cs="Traditional Arabic"/>
              <w:noProof/>
              <w:sz w:val="32"/>
              <w:szCs w:val="32"/>
              <w:rtl/>
            </w:rPr>
            <w:t xml:space="preserve"> </w:t>
          </w:r>
          <w:r w:rsidR="00642B2A" w:rsidRPr="00642B2A">
            <w:rPr>
              <w:rFonts w:ascii="Traditional Arabic" w:hAnsi="Traditional Arabic" w:cs="Traditional Arabic" w:hint="cs"/>
              <w:noProof/>
              <w:sz w:val="32"/>
              <w:szCs w:val="32"/>
              <w:rtl/>
            </w:rPr>
            <w:t>(عسکري، يناير 2024)</w:t>
          </w:r>
          <w:r w:rsidR="00642B2A">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144126679"/>
          <w:citation/>
        </w:sdtPr>
        <w:sdtContent>
          <w:r w:rsidR="00642B2A">
            <w:rPr>
              <w:rFonts w:ascii="Traditional Arabic" w:hAnsi="Traditional Arabic" w:cs="Traditional Arabic"/>
              <w:sz w:val="32"/>
              <w:szCs w:val="32"/>
              <w:rtl/>
            </w:rPr>
            <w:fldChar w:fldCharType="begin"/>
          </w:r>
          <w:r w:rsidR="00642B2A">
            <w:rPr>
              <w:rFonts w:ascii="Traditional Arabic" w:hAnsi="Traditional Arabic" w:cs="Traditional Arabic"/>
              <w:sz w:val="32"/>
              <w:szCs w:val="32"/>
              <w:rtl/>
            </w:rPr>
            <w:instrText xml:space="preserve"> </w:instrText>
          </w:r>
          <w:r w:rsidR="00642B2A">
            <w:rPr>
              <w:rFonts w:ascii="Traditional Arabic" w:hAnsi="Traditional Arabic" w:cs="Traditional Arabic" w:hint="cs"/>
              <w:sz w:val="32"/>
              <w:szCs w:val="32"/>
            </w:rPr>
            <w:instrText>CITATION</w:instrText>
          </w:r>
          <w:r w:rsidR="00642B2A">
            <w:rPr>
              <w:rFonts w:ascii="Traditional Arabic" w:hAnsi="Traditional Arabic" w:cs="Traditional Arabic" w:hint="cs"/>
              <w:sz w:val="32"/>
              <w:szCs w:val="32"/>
              <w:rtl/>
            </w:rPr>
            <w:instrText xml:space="preserve"> </w:instrText>
          </w:r>
          <w:r w:rsidR="00642B2A">
            <w:rPr>
              <w:rFonts w:ascii="Traditional Arabic" w:hAnsi="Traditional Arabic" w:cs="Traditional Arabic" w:hint="cs"/>
              <w:sz w:val="32"/>
              <w:szCs w:val="32"/>
            </w:rPr>
            <w:instrText>McQ10 \l 1025</w:instrText>
          </w:r>
          <w:r w:rsidR="00642B2A">
            <w:rPr>
              <w:rFonts w:ascii="Traditional Arabic" w:hAnsi="Traditional Arabic" w:cs="Traditional Arabic"/>
              <w:sz w:val="32"/>
              <w:szCs w:val="32"/>
              <w:rtl/>
            </w:rPr>
            <w:instrText xml:space="preserve"> </w:instrText>
          </w:r>
          <w:r w:rsidR="00642B2A">
            <w:rPr>
              <w:rFonts w:ascii="Traditional Arabic" w:hAnsi="Traditional Arabic" w:cs="Traditional Arabic"/>
              <w:sz w:val="32"/>
              <w:szCs w:val="32"/>
              <w:rtl/>
            </w:rPr>
            <w:fldChar w:fldCharType="separate"/>
          </w:r>
          <w:r w:rsidR="00642B2A">
            <w:rPr>
              <w:rFonts w:ascii="Traditional Arabic" w:hAnsi="Traditional Arabic" w:cs="Traditional Arabic"/>
              <w:noProof/>
              <w:sz w:val="32"/>
              <w:szCs w:val="32"/>
              <w:rtl/>
            </w:rPr>
            <w:t xml:space="preserve"> </w:t>
          </w:r>
          <w:r w:rsidR="00642B2A" w:rsidRPr="00642B2A">
            <w:rPr>
              <w:rFonts w:ascii="Traditional Arabic" w:hAnsi="Traditional Arabic" w:cs="Traditional Arabic" w:hint="cs"/>
              <w:noProof/>
              <w:sz w:val="32"/>
              <w:szCs w:val="32"/>
              <w:rtl/>
            </w:rPr>
            <w:t>(</w:t>
          </w:r>
          <w:r w:rsidR="00642B2A" w:rsidRPr="00642B2A">
            <w:rPr>
              <w:rFonts w:ascii="Traditional Arabic" w:hAnsi="Traditional Arabic" w:cs="Traditional Arabic" w:hint="cs"/>
              <w:noProof/>
              <w:sz w:val="32"/>
              <w:szCs w:val="32"/>
            </w:rPr>
            <w:t>McQuail</w:t>
          </w:r>
          <w:r w:rsidR="00642B2A" w:rsidRPr="00642B2A">
            <w:rPr>
              <w:rFonts w:ascii="Traditional Arabic" w:hAnsi="Traditional Arabic" w:cs="Traditional Arabic" w:hint="cs"/>
              <w:noProof/>
              <w:sz w:val="32"/>
              <w:szCs w:val="32"/>
              <w:rtl/>
            </w:rPr>
            <w:t>، 2010)</w:t>
          </w:r>
          <w:r w:rsidR="00642B2A">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1622598541"/>
          <w:citation/>
        </w:sdtPr>
        <w:sdtContent>
          <w:r w:rsidR="00642B2A">
            <w:rPr>
              <w:rFonts w:ascii="Traditional Arabic" w:hAnsi="Traditional Arabic" w:cs="Traditional Arabic"/>
              <w:sz w:val="32"/>
              <w:szCs w:val="32"/>
              <w:rtl/>
            </w:rPr>
            <w:fldChar w:fldCharType="begin"/>
          </w:r>
          <w:r w:rsidR="00642B2A">
            <w:rPr>
              <w:rFonts w:ascii="Traditional Arabic" w:hAnsi="Traditional Arabic" w:cs="Traditional Arabic"/>
              <w:sz w:val="32"/>
              <w:szCs w:val="32"/>
              <w:rtl/>
            </w:rPr>
            <w:instrText xml:space="preserve"> </w:instrText>
          </w:r>
          <w:r w:rsidR="00642B2A">
            <w:rPr>
              <w:rFonts w:ascii="Traditional Arabic" w:hAnsi="Traditional Arabic" w:cs="Traditional Arabic" w:hint="cs"/>
              <w:sz w:val="32"/>
              <w:szCs w:val="32"/>
            </w:rPr>
            <w:instrText>CITATION</w:instrText>
          </w:r>
          <w:r w:rsidR="00642B2A">
            <w:rPr>
              <w:rFonts w:ascii="Traditional Arabic" w:hAnsi="Traditional Arabic" w:cs="Traditional Arabic" w:hint="cs"/>
              <w:sz w:val="32"/>
              <w:szCs w:val="32"/>
              <w:rtl/>
            </w:rPr>
            <w:instrText xml:space="preserve"> </w:instrText>
          </w:r>
          <w:r w:rsidR="00642B2A">
            <w:rPr>
              <w:rFonts w:ascii="Traditional Arabic" w:hAnsi="Traditional Arabic" w:cs="Traditional Arabic" w:hint="cs"/>
              <w:sz w:val="32"/>
              <w:szCs w:val="32"/>
            </w:rPr>
            <w:instrText>OKe16 \l 1025</w:instrText>
          </w:r>
          <w:r w:rsidR="00642B2A">
            <w:rPr>
              <w:rFonts w:ascii="Traditional Arabic" w:hAnsi="Traditional Arabic" w:cs="Traditional Arabic"/>
              <w:sz w:val="32"/>
              <w:szCs w:val="32"/>
              <w:rtl/>
            </w:rPr>
            <w:instrText xml:space="preserve"> </w:instrText>
          </w:r>
          <w:r w:rsidR="00642B2A">
            <w:rPr>
              <w:rFonts w:ascii="Traditional Arabic" w:hAnsi="Traditional Arabic" w:cs="Traditional Arabic"/>
              <w:sz w:val="32"/>
              <w:szCs w:val="32"/>
              <w:rtl/>
            </w:rPr>
            <w:fldChar w:fldCharType="separate"/>
          </w:r>
          <w:r w:rsidR="00642B2A">
            <w:rPr>
              <w:rFonts w:ascii="Traditional Arabic" w:hAnsi="Traditional Arabic" w:cs="Traditional Arabic"/>
              <w:noProof/>
              <w:sz w:val="32"/>
              <w:szCs w:val="32"/>
              <w:rtl/>
            </w:rPr>
            <w:t xml:space="preserve"> </w:t>
          </w:r>
          <w:r w:rsidR="00642B2A" w:rsidRPr="00642B2A">
            <w:rPr>
              <w:rFonts w:ascii="Traditional Arabic" w:hAnsi="Traditional Arabic" w:cs="Traditional Arabic" w:hint="cs"/>
              <w:noProof/>
              <w:sz w:val="32"/>
              <w:szCs w:val="32"/>
              <w:rtl/>
            </w:rPr>
            <w:t>(</w:t>
          </w:r>
          <w:r w:rsidR="00642B2A" w:rsidRPr="00642B2A">
            <w:rPr>
              <w:rFonts w:ascii="Traditional Arabic" w:hAnsi="Traditional Arabic" w:cs="Traditional Arabic" w:hint="cs"/>
              <w:noProof/>
              <w:sz w:val="32"/>
              <w:szCs w:val="32"/>
            </w:rPr>
            <w:t>O'Keefe</w:t>
          </w:r>
          <w:r w:rsidR="00642B2A" w:rsidRPr="00642B2A">
            <w:rPr>
              <w:rFonts w:ascii="Traditional Arabic" w:hAnsi="Traditional Arabic" w:cs="Traditional Arabic" w:hint="cs"/>
              <w:noProof/>
              <w:sz w:val="32"/>
              <w:szCs w:val="32"/>
              <w:rtl/>
            </w:rPr>
            <w:t>، 2016)</w:t>
          </w:r>
          <w:r w:rsidR="00642B2A">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810401597"/>
          <w:citation/>
        </w:sdtPr>
        <w:sdtContent>
          <w:r w:rsidR="00642B2A">
            <w:rPr>
              <w:rFonts w:ascii="Traditional Arabic" w:hAnsi="Traditional Arabic" w:cs="Traditional Arabic"/>
              <w:sz w:val="32"/>
              <w:szCs w:val="32"/>
              <w:rtl/>
            </w:rPr>
            <w:fldChar w:fldCharType="begin"/>
          </w:r>
          <w:r w:rsidR="00642B2A">
            <w:rPr>
              <w:rFonts w:ascii="Traditional Arabic" w:hAnsi="Traditional Arabic" w:cs="Traditional Arabic"/>
              <w:sz w:val="32"/>
              <w:szCs w:val="32"/>
              <w:rtl/>
            </w:rPr>
            <w:instrText xml:space="preserve"> </w:instrText>
          </w:r>
          <w:r w:rsidR="00642B2A">
            <w:rPr>
              <w:rFonts w:ascii="Traditional Arabic" w:hAnsi="Traditional Arabic" w:cs="Traditional Arabic" w:hint="cs"/>
              <w:sz w:val="32"/>
              <w:szCs w:val="32"/>
            </w:rPr>
            <w:instrText>CITATION</w:instrText>
          </w:r>
          <w:r w:rsidR="00642B2A">
            <w:rPr>
              <w:rFonts w:ascii="Traditional Arabic" w:hAnsi="Traditional Arabic" w:cs="Traditional Arabic" w:hint="cs"/>
              <w:sz w:val="32"/>
              <w:szCs w:val="32"/>
              <w:rtl/>
            </w:rPr>
            <w:instrText xml:space="preserve"> </w:instrText>
          </w:r>
          <w:r w:rsidR="00642B2A">
            <w:rPr>
              <w:rFonts w:ascii="Traditional Arabic" w:hAnsi="Traditional Arabic" w:cs="Traditional Arabic" w:hint="cs"/>
              <w:sz w:val="32"/>
              <w:szCs w:val="32"/>
            </w:rPr>
            <w:instrText>Per201 \l 1025</w:instrText>
          </w:r>
          <w:r w:rsidR="00642B2A">
            <w:rPr>
              <w:rFonts w:ascii="Traditional Arabic" w:hAnsi="Traditional Arabic" w:cs="Traditional Arabic"/>
              <w:sz w:val="32"/>
              <w:szCs w:val="32"/>
              <w:rtl/>
            </w:rPr>
            <w:instrText xml:space="preserve"> </w:instrText>
          </w:r>
          <w:r w:rsidR="00642B2A">
            <w:rPr>
              <w:rFonts w:ascii="Traditional Arabic" w:hAnsi="Traditional Arabic" w:cs="Traditional Arabic"/>
              <w:sz w:val="32"/>
              <w:szCs w:val="32"/>
              <w:rtl/>
            </w:rPr>
            <w:fldChar w:fldCharType="separate"/>
          </w:r>
          <w:r w:rsidR="00642B2A">
            <w:rPr>
              <w:rFonts w:ascii="Traditional Arabic" w:hAnsi="Traditional Arabic" w:cs="Traditional Arabic"/>
              <w:noProof/>
              <w:sz w:val="32"/>
              <w:szCs w:val="32"/>
              <w:rtl/>
            </w:rPr>
            <w:t xml:space="preserve"> </w:t>
          </w:r>
          <w:r w:rsidR="00642B2A" w:rsidRPr="00642B2A">
            <w:rPr>
              <w:rFonts w:ascii="Traditional Arabic" w:hAnsi="Traditional Arabic" w:cs="Traditional Arabic" w:hint="cs"/>
              <w:noProof/>
              <w:sz w:val="32"/>
              <w:szCs w:val="32"/>
              <w:rtl/>
            </w:rPr>
            <w:t>(</w:t>
          </w:r>
          <w:r w:rsidR="00642B2A" w:rsidRPr="00642B2A">
            <w:rPr>
              <w:rFonts w:ascii="Traditional Arabic" w:hAnsi="Traditional Arabic" w:cs="Traditional Arabic" w:hint="cs"/>
              <w:noProof/>
              <w:sz w:val="32"/>
              <w:szCs w:val="32"/>
            </w:rPr>
            <w:t>Perloff</w:t>
          </w:r>
          <w:r w:rsidR="00642B2A" w:rsidRPr="00642B2A">
            <w:rPr>
              <w:rFonts w:ascii="Traditional Arabic" w:hAnsi="Traditional Arabic" w:cs="Traditional Arabic" w:hint="cs"/>
              <w:noProof/>
              <w:sz w:val="32"/>
              <w:szCs w:val="32"/>
              <w:rtl/>
            </w:rPr>
            <w:t xml:space="preserve">، </w:t>
          </w:r>
          <w:r w:rsidR="00642B2A" w:rsidRPr="00642B2A">
            <w:rPr>
              <w:rFonts w:ascii="Traditional Arabic" w:hAnsi="Traditional Arabic" w:cs="Traditional Arabic" w:hint="cs"/>
              <w:noProof/>
              <w:sz w:val="32"/>
              <w:szCs w:val="32"/>
            </w:rPr>
            <w:t>The Dynamics of Persuasion: Communication and Attitudes in the Twenty-First Century</w:t>
          </w:r>
          <w:r w:rsidR="00642B2A" w:rsidRPr="00642B2A">
            <w:rPr>
              <w:rFonts w:ascii="Traditional Arabic" w:hAnsi="Traditional Arabic" w:cs="Traditional Arabic" w:hint="cs"/>
              <w:noProof/>
              <w:sz w:val="32"/>
              <w:szCs w:val="32"/>
              <w:rtl/>
            </w:rPr>
            <w:t>، 2020)</w:t>
          </w:r>
          <w:r w:rsidR="00642B2A">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131924438"/>
          <w:citation/>
        </w:sdtPr>
        <w:sdtContent>
          <w:r w:rsidR="00642B2A">
            <w:rPr>
              <w:rFonts w:ascii="Traditional Arabic" w:hAnsi="Traditional Arabic" w:cs="Traditional Arabic"/>
              <w:sz w:val="32"/>
              <w:szCs w:val="32"/>
              <w:rtl/>
            </w:rPr>
            <w:fldChar w:fldCharType="begin"/>
          </w:r>
          <w:r w:rsidR="00642B2A">
            <w:rPr>
              <w:rFonts w:ascii="Traditional Arabic" w:hAnsi="Traditional Arabic" w:cs="Traditional Arabic"/>
              <w:sz w:val="32"/>
              <w:szCs w:val="32"/>
              <w:rtl/>
            </w:rPr>
            <w:instrText xml:space="preserve"> </w:instrText>
          </w:r>
          <w:r w:rsidR="00642B2A">
            <w:rPr>
              <w:rFonts w:ascii="Traditional Arabic" w:hAnsi="Traditional Arabic" w:cs="Traditional Arabic" w:hint="cs"/>
              <w:sz w:val="32"/>
              <w:szCs w:val="32"/>
            </w:rPr>
            <w:instrText>CITATION</w:instrText>
          </w:r>
          <w:r w:rsidR="00642B2A">
            <w:rPr>
              <w:rFonts w:ascii="Traditional Arabic" w:hAnsi="Traditional Arabic" w:cs="Traditional Arabic" w:hint="cs"/>
              <w:sz w:val="32"/>
              <w:szCs w:val="32"/>
              <w:rtl/>
            </w:rPr>
            <w:instrText xml:space="preserve"> الأ \</w:instrText>
          </w:r>
          <w:r w:rsidR="00642B2A">
            <w:rPr>
              <w:rFonts w:ascii="Traditional Arabic" w:hAnsi="Traditional Arabic" w:cs="Traditional Arabic" w:hint="cs"/>
              <w:sz w:val="32"/>
              <w:szCs w:val="32"/>
            </w:rPr>
            <w:instrText>l 1025</w:instrText>
          </w:r>
          <w:r w:rsidR="00642B2A">
            <w:rPr>
              <w:rFonts w:ascii="Traditional Arabic" w:hAnsi="Traditional Arabic" w:cs="Traditional Arabic"/>
              <w:sz w:val="32"/>
              <w:szCs w:val="32"/>
              <w:rtl/>
            </w:rPr>
            <w:instrText xml:space="preserve"> </w:instrText>
          </w:r>
          <w:r w:rsidR="00642B2A">
            <w:rPr>
              <w:rFonts w:ascii="Traditional Arabic" w:hAnsi="Traditional Arabic" w:cs="Traditional Arabic"/>
              <w:sz w:val="32"/>
              <w:szCs w:val="32"/>
              <w:rtl/>
            </w:rPr>
            <w:fldChar w:fldCharType="separate"/>
          </w:r>
          <w:r w:rsidR="00642B2A">
            <w:rPr>
              <w:rFonts w:ascii="Traditional Arabic" w:hAnsi="Traditional Arabic" w:cs="Traditional Arabic"/>
              <w:noProof/>
              <w:sz w:val="32"/>
              <w:szCs w:val="32"/>
              <w:rtl/>
            </w:rPr>
            <w:t xml:space="preserve"> </w:t>
          </w:r>
          <w:r w:rsidR="00642B2A" w:rsidRPr="00642B2A">
            <w:rPr>
              <w:rFonts w:ascii="Traditional Arabic" w:hAnsi="Traditional Arabic" w:cs="Traditional Arabic" w:hint="cs"/>
              <w:noProof/>
              <w:sz w:val="32"/>
              <w:szCs w:val="32"/>
              <w:rtl/>
            </w:rPr>
            <w:t>(الأنظمة واللوائح التنظيمية السعودية ذات الصلة بموضوع المحتوى الوظيفي، والمنشورة عبر المواقع الرسمية للجهات الحكومية المختصة)</w:t>
          </w:r>
          <w:r w:rsidR="00642B2A">
            <w:rPr>
              <w:rFonts w:ascii="Traditional Arabic" w:hAnsi="Traditional Arabic" w:cs="Traditional Arabic"/>
              <w:sz w:val="32"/>
              <w:szCs w:val="32"/>
              <w:rtl/>
            </w:rPr>
            <w:fldChar w:fldCharType="end"/>
          </w:r>
        </w:sdtContent>
      </w:sdt>
    </w:p>
    <w:p w14:paraId="1ADBB510" w14:textId="6555FC6D" w:rsidR="00070F6E" w:rsidRPr="00070F6E" w:rsidRDefault="00070F6E" w:rsidP="00070F6E">
      <w:pPr>
        <w:pStyle w:val="a6"/>
        <w:ind w:left="-755" w:right="-709"/>
        <w:rPr>
          <w:rFonts w:ascii="Traditional Arabic" w:hAnsi="Traditional Arabic" w:cs="Traditional Arabic"/>
          <w:b/>
          <w:bCs/>
          <w:sz w:val="36"/>
          <w:szCs w:val="36"/>
          <w:rtl/>
        </w:rPr>
      </w:pPr>
      <w:r w:rsidRPr="00070F6E">
        <w:rPr>
          <w:rFonts w:ascii="Traditional Arabic" w:hAnsi="Traditional Arabic" w:cs="Traditional Arabic"/>
          <w:b/>
          <w:bCs/>
          <w:sz w:val="36"/>
          <w:szCs w:val="36"/>
          <w:rtl/>
        </w:rPr>
        <w:t xml:space="preserve">الفصل الثالث: </w:t>
      </w:r>
      <w:r w:rsidR="0024561A" w:rsidRPr="0024561A">
        <w:rPr>
          <w:rFonts w:ascii="Traditional Arabic" w:hAnsi="Traditional Arabic" w:cs="Traditional Arabic"/>
          <w:b/>
          <w:bCs/>
          <w:sz w:val="36"/>
          <w:szCs w:val="36"/>
          <w:rtl/>
        </w:rPr>
        <w:t>الإطار المنهجي والدراسة التطبيقية</w:t>
      </w:r>
    </w:p>
    <w:p w14:paraId="79BDE9F2" w14:textId="20053F70" w:rsidR="00070F6E" w:rsidRPr="00070F6E" w:rsidRDefault="00070F6E" w:rsidP="00070F6E">
      <w:pPr>
        <w:pStyle w:val="a6"/>
        <w:ind w:left="-755" w:right="-709"/>
        <w:rPr>
          <w:rFonts w:ascii="Traditional Arabic" w:hAnsi="Traditional Arabic" w:cs="Traditional Arabic"/>
          <w:b/>
          <w:bCs/>
          <w:sz w:val="32"/>
          <w:szCs w:val="32"/>
          <w:rtl/>
        </w:rPr>
      </w:pPr>
      <w:r w:rsidRPr="00070F6E">
        <w:rPr>
          <w:rFonts w:ascii="Traditional Arabic" w:hAnsi="Traditional Arabic" w:cs="Traditional Arabic"/>
          <w:b/>
          <w:bCs/>
          <w:sz w:val="32"/>
          <w:szCs w:val="32"/>
          <w:rtl/>
        </w:rPr>
        <w:t xml:space="preserve">المبحث الأول: </w:t>
      </w:r>
      <w:r w:rsidR="0024561A" w:rsidRPr="0024561A">
        <w:rPr>
          <w:rFonts w:ascii="Traditional Arabic" w:hAnsi="Traditional Arabic" w:cs="Traditional Arabic"/>
          <w:b/>
          <w:bCs/>
          <w:sz w:val="32"/>
          <w:szCs w:val="32"/>
          <w:rtl/>
        </w:rPr>
        <w:t>الإطار المنهجي للدراسة</w:t>
      </w:r>
    </w:p>
    <w:p w14:paraId="1C8E4989" w14:textId="5BBF826B" w:rsidR="00F0277C" w:rsidRDefault="00070F6E" w:rsidP="00070F6E">
      <w:pPr>
        <w:pStyle w:val="a6"/>
        <w:ind w:left="-755" w:right="-709"/>
        <w:rPr>
          <w:rFonts w:ascii="Traditional Arabic" w:hAnsi="Traditional Arabic" w:cs="Traditional Arabic"/>
          <w:b/>
          <w:bCs/>
          <w:sz w:val="32"/>
          <w:szCs w:val="32"/>
          <w:rtl/>
        </w:rPr>
      </w:pPr>
      <w:r w:rsidRPr="00070F6E">
        <w:rPr>
          <w:rFonts w:ascii="Traditional Arabic" w:hAnsi="Traditional Arabic" w:cs="Traditional Arabic"/>
          <w:b/>
          <w:bCs/>
          <w:sz w:val="32"/>
          <w:szCs w:val="32"/>
          <w:rtl/>
        </w:rPr>
        <w:t xml:space="preserve">المطلب الأول: </w:t>
      </w:r>
      <w:r w:rsidR="00372F4A" w:rsidRPr="00372F4A">
        <w:rPr>
          <w:rFonts w:ascii="Traditional Arabic" w:hAnsi="Traditional Arabic" w:cs="Traditional Arabic"/>
          <w:b/>
          <w:bCs/>
          <w:sz w:val="32"/>
          <w:szCs w:val="32"/>
          <w:rtl/>
        </w:rPr>
        <w:t>أدوات</w:t>
      </w:r>
      <w:r w:rsidR="00372F4A">
        <w:rPr>
          <w:rFonts w:ascii="Traditional Arabic" w:hAnsi="Traditional Arabic" w:cs="Traditional Arabic" w:hint="cs"/>
          <w:b/>
          <w:bCs/>
          <w:sz w:val="32"/>
          <w:szCs w:val="32"/>
          <w:rtl/>
        </w:rPr>
        <w:t xml:space="preserve"> </w:t>
      </w:r>
      <w:r w:rsidRPr="00070F6E">
        <w:rPr>
          <w:rFonts w:ascii="Traditional Arabic" w:hAnsi="Traditional Arabic" w:cs="Traditional Arabic"/>
          <w:b/>
          <w:bCs/>
          <w:sz w:val="32"/>
          <w:szCs w:val="32"/>
          <w:rtl/>
        </w:rPr>
        <w:t xml:space="preserve">الدراسة </w:t>
      </w:r>
    </w:p>
    <w:p w14:paraId="6CC00632" w14:textId="0A53DE4D" w:rsidR="00070F6E" w:rsidRPr="00070F6E" w:rsidRDefault="00F0277C" w:rsidP="00070F6E">
      <w:pPr>
        <w:pStyle w:val="a6"/>
        <w:ind w:left="-755" w:right="-709"/>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اولاً: </w:t>
      </w:r>
      <w:r w:rsidR="00070F6E" w:rsidRPr="00070F6E">
        <w:rPr>
          <w:rFonts w:ascii="Traditional Arabic" w:hAnsi="Traditional Arabic" w:cs="Traditional Arabic"/>
          <w:b/>
          <w:bCs/>
          <w:sz w:val="32"/>
          <w:szCs w:val="32"/>
          <w:rtl/>
        </w:rPr>
        <w:t>استمارة تحليل المحتوى</w:t>
      </w:r>
    </w:p>
    <w:p w14:paraId="3212989D" w14:textId="14CA05EE" w:rsidR="00642B2A" w:rsidRDefault="00070F6E" w:rsidP="00070F6E">
      <w:pPr>
        <w:pStyle w:val="a6"/>
        <w:ind w:left="-755" w:right="-709"/>
        <w:jc w:val="lowKashida"/>
        <w:rPr>
          <w:rFonts w:ascii="Traditional Arabic" w:hAnsi="Traditional Arabic" w:cs="Traditional Arabic"/>
          <w:sz w:val="32"/>
          <w:szCs w:val="32"/>
          <w:rtl/>
        </w:rPr>
      </w:pPr>
      <w:r w:rsidRPr="00070F6E">
        <w:rPr>
          <w:rFonts w:ascii="Traditional Arabic" w:hAnsi="Traditional Arabic" w:cs="Traditional Arabic"/>
          <w:sz w:val="32"/>
          <w:szCs w:val="32"/>
          <w:rtl/>
        </w:rPr>
        <w:t>اعتمدت الدراسة الحالية على استمارة تحليل المحتوى بوصفها الأداة الرئيسة لجمع البيانات وتحليلها، وذلك لملاءمتها لطبيعة الدراسة وأهدافها، حيث تُعد من أكثر الأدوات استخدامًا في البحوث الإعلامية التي تعتمد على تحليل الرسائل الاتصالية والكشف عن مضامينها وخصائصها</w:t>
      </w:r>
      <w:r>
        <w:rPr>
          <w:rFonts w:ascii="Traditional Arabic" w:hAnsi="Traditional Arabic" w:cs="Traditional Arabic" w:hint="cs"/>
          <w:sz w:val="32"/>
          <w:szCs w:val="32"/>
          <w:rtl/>
        </w:rPr>
        <w:t xml:space="preserve">، </w:t>
      </w:r>
      <w:r w:rsidRPr="00070F6E">
        <w:rPr>
          <w:rFonts w:ascii="Traditional Arabic" w:hAnsi="Traditional Arabic" w:cs="Traditional Arabic"/>
          <w:sz w:val="32"/>
          <w:szCs w:val="32"/>
          <w:rtl/>
        </w:rPr>
        <w:t>وقد صمم الباحث استمارة تحليل المحتوى في ضوء الإطار النظري والدراسات السابقة المرتبطة بموضوع الدراسة، بما ينسجم مع أهداف البحث وتساؤلاته، ويراعي طبيعة المحتوى القانوني الوظيفي المنشور عبر منصة سناب شات. كما روعي عند إعداد الاستمارة أن تكون فئات التحليل واضحة، ومحددة، وقابلة للتطبيق على جميع وحدات التحليل، بما يسهم في الوصول إلى نتائج تتسم بالموضوعية والدقة</w:t>
      </w:r>
      <w:r>
        <w:rPr>
          <w:rFonts w:ascii="Traditional Arabic" w:hAnsi="Traditional Arabic" w:cs="Traditional Arabic" w:hint="cs"/>
          <w:sz w:val="32"/>
          <w:szCs w:val="32"/>
          <w:rtl/>
        </w:rPr>
        <w:t xml:space="preserve">، </w:t>
      </w:r>
      <w:r w:rsidRPr="00070F6E">
        <w:rPr>
          <w:rFonts w:ascii="Traditional Arabic" w:hAnsi="Traditional Arabic" w:cs="Traditional Arabic"/>
          <w:sz w:val="32"/>
          <w:szCs w:val="32"/>
          <w:rtl/>
        </w:rPr>
        <w:t>واشتملت الاستمارة على خمسة محاور رئيسة، تضمنت البيانات الأولية للسنابات محل الدراسة، وخصائص المحتوى القانوني الوظيفي، واستراتيجيات التأثير والإقناع المستخدمة، وطريقة عرض المحتوى، ومستوى التفاعل مع الجمهور. وقد صُممت هذه المحاور بما يسمح برصد العناصر الاتصالية التي اعتمد عليها المؤثر في بناء رسائله الإعلامية، وتحليلها في ضوء أهداف الدراسة</w:t>
      </w:r>
      <w:r>
        <w:rPr>
          <w:rFonts w:ascii="Traditional Arabic" w:hAnsi="Traditional Arabic" w:cs="Traditional Arabic" w:hint="cs"/>
          <w:sz w:val="32"/>
          <w:szCs w:val="32"/>
          <w:rtl/>
        </w:rPr>
        <w:t xml:space="preserve">، </w:t>
      </w:r>
      <w:r w:rsidRPr="00070F6E">
        <w:rPr>
          <w:rFonts w:ascii="Traditional Arabic" w:hAnsi="Traditional Arabic" w:cs="Traditional Arabic"/>
          <w:sz w:val="32"/>
          <w:szCs w:val="32"/>
          <w:rtl/>
        </w:rPr>
        <w:t xml:space="preserve">وتتمثل وحدة التحليل في هذه الدراسة في السنابة الواحدة، حيث عُدّت كل سنابة منشورة وحدة مستقلة </w:t>
      </w:r>
      <w:r w:rsidRPr="00070F6E">
        <w:rPr>
          <w:rFonts w:ascii="Traditional Arabic" w:hAnsi="Traditional Arabic" w:cs="Traditional Arabic"/>
          <w:sz w:val="32"/>
          <w:szCs w:val="32"/>
          <w:rtl/>
        </w:rPr>
        <w:lastRenderedPageBreak/>
        <w:t>للتحليل، وبلغت عينة الدراسة (60) سنابة نُشرت خلال الفترة من 1 يناير 2025م حتى 1 يناير 2026م، وخضعت جميعها للتحليل وفق الفئات التي تضمنتها الاستمارة.</w:t>
      </w:r>
    </w:p>
    <w:p w14:paraId="35F89618" w14:textId="6FE6C38A" w:rsidR="00F0277C" w:rsidRDefault="00F0277C" w:rsidP="00F0277C">
      <w:pPr>
        <w:pStyle w:val="a6"/>
        <w:ind w:left="-755" w:right="-709"/>
        <w:jc w:val="lowKashida"/>
        <w:rPr>
          <w:rFonts w:ascii="Traditional Arabic" w:hAnsi="Traditional Arabic" w:cs="Traditional Arabic"/>
          <w:b/>
          <w:bCs/>
          <w:sz w:val="32"/>
          <w:szCs w:val="32"/>
          <w:rtl/>
        </w:rPr>
      </w:pPr>
      <w:r w:rsidRPr="00F0277C">
        <w:rPr>
          <w:rFonts w:ascii="Traditional Arabic" w:hAnsi="Traditional Arabic" w:cs="Traditional Arabic"/>
          <w:b/>
          <w:bCs/>
          <w:sz w:val="32"/>
          <w:szCs w:val="32"/>
          <w:rtl/>
        </w:rPr>
        <w:t>ثانيًا: الاستبانة</w:t>
      </w:r>
    </w:p>
    <w:p w14:paraId="39D5CCC5" w14:textId="70EE77AB" w:rsidR="00F0277C" w:rsidRPr="00F0277C" w:rsidRDefault="00F0277C" w:rsidP="00F0277C">
      <w:pPr>
        <w:pStyle w:val="a6"/>
        <w:ind w:left="-755" w:right="-709"/>
        <w:jc w:val="lowKashida"/>
        <w:rPr>
          <w:rFonts w:ascii="Traditional Arabic" w:hAnsi="Traditional Arabic" w:cs="Traditional Arabic"/>
          <w:sz w:val="32"/>
          <w:szCs w:val="32"/>
          <w:rtl/>
        </w:rPr>
      </w:pPr>
      <w:r w:rsidRPr="00F0277C">
        <w:rPr>
          <w:rFonts w:ascii="Traditional Arabic" w:hAnsi="Traditional Arabic" w:cs="Traditional Arabic"/>
          <w:sz w:val="32"/>
          <w:szCs w:val="32"/>
          <w:rtl/>
        </w:rPr>
        <w:t>استعان الباحث بالاستبانة بوصفها أداة مساندة إلى جانب استمارة تحليل المحتوى، وذلك بهدف التعرف على آراء عينة من مستخدمي منصة سناب شات تجاه المحتوى القانوني الوظيفي، ومدى إدراكهم لأساليب التأثير والإقناع المستخدمة فيه</w:t>
      </w:r>
      <w:r>
        <w:rPr>
          <w:rFonts w:ascii="Traditional Arabic" w:hAnsi="Traditional Arabic" w:cs="Traditional Arabic" w:hint="cs"/>
          <w:sz w:val="32"/>
          <w:szCs w:val="32"/>
          <w:rtl/>
        </w:rPr>
        <w:t>،</w:t>
      </w:r>
      <w:r w:rsidRPr="00F0277C">
        <w:rPr>
          <w:rFonts w:ascii="Traditional Arabic" w:hAnsi="Traditional Arabic" w:cs="Traditional Arabic"/>
          <w:sz w:val="32"/>
          <w:szCs w:val="32"/>
          <w:rtl/>
        </w:rPr>
        <w:t xml:space="preserve"> وقد تضمنت الاستبانة عددًا من الأسئلة المتعلقة بالبيانات العامة للمبحوثين، إلى جانب مجموعة من العبارات التي تقيس المصداقية، ووضوح المحتوى، وأثر الاستناد إلى النصوص النظامية، وأساليب العرض، والتفاعل مع الجمهور. وتم تصميم العبارات بما يتوافق مع أهداف الدراسة ومحاورها النظرية والتطبيقية</w:t>
      </w:r>
      <w:r w:rsidRPr="00F0277C">
        <w:rPr>
          <w:rFonts w:ascii="Traditional Arabic" w:hAnsi="Traditional Arabic" w:cs="Traditional Arabic"/>
          <w:sz w:val="32"/>
          <w:szCs w:val="32"/>
        </w:rPr>
        <w:t>.</w:t>
      </w:r>
    </w:p>
    <w:p w14:paraId="63A9D33F" w14:textId="0537387F" w:rsidR="00070F6E" w:rsidRPr="00070F6E" w:rsidRDefault="00070F6E" w:rsidP="00070F6E">
      <w:pPr>
        <w:pStyle w:val="a6"/>
        <w:ind w:left="-755" w:right="-709"/>
        <w:rPr>
          <w:rFonts w:ascii="Traditional Arabic" w:hAnsi="Traditional Arabic" w:cs="Traditional Arabic"/>
          <w:b/>
          <w:bCs/>
          <w:sz w:val="32"/>
          <w:szCs w:val="32"/>
          <w:rtl/>
        </w:rPr>
      </w:pPr>
      <w:r w:rsidRPr="00070F6E">
        <w:rPr>
          <w:rFonts w:ascii="Traditional Arabic" w:hAnsi="Traditional Arabic" w:cs="Traditional Arabic"/>
          <w:b/>
          <w:bCs/>
          <w:sz w:val="32"/>
          <w:szCs w:val="32"/>
          <w:rtl/>
        </w:rPr>
        <w:t>المطلب الثاني: فئات تحليل المحتوى</w:t>
      </w:r>
    </w:p>
    <w:p w14:paraId="5CDC9EFD" w14:textId="2F9B2749" w:rsidR="00070F6E" w:rsidRDefault="00070F6E" w:rsidP="00070F6E">
      <w:pPr>
        <w:pStyle w:val="a6"/>
        <w:ind w:left="-754" w:right="-709"/>
        <w:jc w:val="lowKashida"/>
        <w:rPr>
          <w:rFonts w:ascii="Traditional Arabic" w:hAnsi="Traditional Arabic" w:cs="Traditional Arabic"/>
          <w:sz w:val="32"/>
          <w:szCs w:val="32"/>
          <w:rtl/>
        </w:rPr>
      </w:pPr>
      <w:r w:rsidRPr="00070F6E">
        <w:rPr>
          <w:rFonts w:ascii="Traditional Arabic" w:hAnsi="Traditional Arabic" w:cs="Traditional Arabic"/>
          <w:sz w:val="32"/>
          <w:szCs w:val="32"/>
          <w:rtl/>
        </w:rPr>
        <w:t>تمثل فئات التحليل الإطار الذي يستند إليه الباحث في تصنيف البيانات المستخلصة من وحدات التحليل، إذ تُعد من أهم عناصر تحليل المحتوى، لأنها تحدد الجوانب التي سيتم رصدها وتحليلها بصورة منهجية، بما يحقق أهداف الدراسة ويجيب عن تساؤلاتها</w:t>
      </w:r>
      <w:r>
        <w:rPr>
          <w:rFonts w:ascii="Traditional Arabic" w:hAnsi="Traditional Arabic" w:cs="Traditional Arabic" w:hint="cs"/>
          <w:sz w:val="32"/>
          <w:szCs w:val="32"/>
          <w:rtl/>
        </w:rPr>
        <w:t xml:space="preserve">، </w:t>
      </w:r>
      <w:r w:rsidRPr="00070F6E">
        <w:rPr>
          <w:rFonts w:ascii="Traditional Arabic" w:hAnsi="Traditional Arabic" w:cs="Traditional Arabic"/>
          <w:sz w:val="32"/>
          <w:szCs w:val="32"/>
          <w:rtl/>
        </w:rPr>
        <w:t>وانطلاقًا من طبيعة الدراسة الحالية، وما أسفر عنه الإطار النظري من مفاهيم وأبعاد مرتبطة باستراتيجيات التأثير والإقناع، قام الباحث بتصميم فئات التحليل بما يتلاءم مع طبيعة المحتوى القانوني الوظيفي المنشور عبر منصة سناب شات، مع مراعاة أن تكون هذه الفئات شاملة، وواضحة، وقابلة للتطبيق على جميع وحدات التحليل</w:t>
      </w:r>
      <w:r>
        <w:rPr>
          <w:rFonts w:ascii="Traditional Arabic" w:hAnsi="Traditional Arabic" w:cs="Traditional Arabic" w:hint="cs"/>
          <w:sz w:val="32"/>
          <w:szCs w:val="32"/>
          <w:rtl/>
        </w:rPr>
        <w:t xml:space="preserve">، </w:t>
      </w:r>
      <w:r w:rsidRPr="00070F6E">
        <w:rPr>
          <w:rFonts w:ascii="Traditional Arabic" w:hAnsi="Traditional Arabic" w:cs="Traditional Arabic"/>
          <w:sz w:val="32"/>
          <w:szCs w:val="32"/>
          <w:rtl/>
        </w:rPr>
        <w:t>وقد اشتملت استمارة التحليل على خمسة محاور رئيسة، يتفرع عن كل محور عدد من الفئات الفرعية، وذلك على النحو الآتي:</w:t>
      </w:r>
    </w:p>
    <w:p w14:paraId="7BE54F4E" w14:textId="4DF2A6B9" w:rsidR="00070F6E" w:rsidRDefault="00070F6E" w:rsidP="00070F6E">
      <w:pPr>
        <w:pStyle w:val="a6"/>
        <w:ind w:left="-754" w:right="-709"/>
        <w:jc w:val="lowKashida"/>
        <w:rPr>
          <w:rFonts w:ascii="Traditional Arabic" w:hAnsi="Traditional Arabic" w:cs="Traditional Arabic"/>
          <w:b/>
          <w:bCs/>
          <w:sz w:val="32"/>
          <w:szCs w:val="32"/>
          <w:rtl/>
        </w:rPr>
      </w:pPr>
      <w:r w:rsidRPr="00070F6E">
        <w:rPr>
          <w:rFonts w:ascii="Traditional Arabic" w:hAnsi="Traditional Arabic" w:cs="Traditional Arabic"/>
          <w:b/>
          <w:bCs/>
          <w:sz w:val="32"/>
          <w:szCs w:val="32"/>
          <w:rtl/>
        </w:rPr>
        <w:t>المحور الأول: البيانات الأولية لوحدة التحليل</w:t>
      </w:r>
    </w:p>
    <w:p w14:paraId="5F27E779" w14:textId="336C042D" w:rsidR="00070F6E" w:rsidRPr="00F46A2D" w:rsidRDefault="00070F6E" w:rsidP="00F46A2D">
      <w:pPr>
        <w:pStyle w:val="a6"/>
        <w:spacing w:after="0"/>
        <w:ind w:left="-755" w:right="-709"/>
        <w:jc w:val="center"/>
        <w:rPr>
          <w:rFonts w:ascii="Traditional Arabic" w:hAnsi="Traditional Arabic" w:cs="Traditional Arabic"/>
          <w:sz w:val="32"/>
          <w:szCs w:val="32"/>
          <w:rtl/>
        </w:rPr>
      </w:pPr>
      <w:r w:rsidRPr="00070F6E">
        <w:rPr>
          <w:rFonts w:ascii="Traditional Arabic" w:hAnsi="Traditional Arabic" w:cs="Traditional Arabic"/>
          <w:sz w:val="32"/>
          <w:szCs w:val="32"/>
          <w:rtl/>
        </w:rPr>
        <w:t>رقم السنابة</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تاريخ</w:t>
      </w:r>
      <w:r w:rsidRPr="00070F6E">
        <w:rPr>
          <w:rFonts w:ascii="Traditional Arabic" w:hAnsi="Traditional Arabic" w:cs="Traditional Arabic"/>
          <w:sz w:val="32"/>
          <w:szCs w:val="32"/>
          <w:rtl/>
        </w:rPr>
        <w:t xml:space="preserve"> النشر</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نوع</w:t>
      </w:r>
      <w:r w:rsidRPr="00070F6E">
        <w:rPr>
          <w:rFonts w:ascii="Traditional Arabic" w:hAnsi="Traditional Arabic" w:cs="Traditional Arabic"/>
          <w:sz w:val="32"/>
          <w:szCs w:val="32"/>
          <w:rtl/>
        </w:rPr>
        <w:t xml:space="preserve"> السنابة (فيديو – صورة – كتابة)</w:t>
      </w:r>
      <w:r w:rsidR="00821E6E" w:rsidRPr="00821E6E">
        <w:rPr>
          <w:rFonts w:ascii="Traditional Arabic" w:hAnsi="Traditional Arabic" w:cs="Traditional Arabic" w:hint="cs"/>
          <w:sz w:val="32"/>
          <w:szCs w:val="32"/>
          <w:rtl/>
        </w:rPr>
        <w:t xml:space="preserve"> </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مدة</w:t>
      </w:r>
      <w:r w:rsidRPr="00070F6E">
        <w:rPr>
          <w:rFonts w:ascii="Traditional Arabic" w:hAnsi="Traditional Arabic" w:cs="Traditional Arabic"/>
          <w:sz w:val="32"/>
          <w:szCs w:val="32"/>
          <w:rtl/>
        </w:rPr>
        <w:t xml:space="preserve"> السنابة</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موضوع</w:t>
      </w:r>
      <w:r w:rsidRPr="00070F6E">
        <w:rPr>
          <w:rFonts w:ascii="Traditional Arabic" w:hAnsi="Traditional Arabic" w:cs="Traditional Arabic"/>
          <w:sz w:val="32"/>
          <w:szCs w:val="32"/>
          <w:rtl/>
        </w:rPr>
        <w:t xml:space="preserve"> السنابة.</w:t>
      </w:r>
    </w:p>
    <w:p w14:paraId="139387B9" w14:textId="0C4C1E02" w:rsidR="00070F6E" w:rsidRDefault="00070F6E" w:rsidP="00070F6E">
      <w:pPr>
        <w:pStyle w:val="a6"/>
        <w:spacing w:after="120"/>
        <w:ind w:left="-754" w:right="-709"/>
        <w:jc w:val="lowKashida"/>
        <w:rPr>
          <w:rFonts w:ascii="Traditional Arabic" w:hAnsi="Traditional Arabic" w:cs="Traditional Arabic"/>
          <w:b/>
          <w:bCs/>
          <w:sz w:val="32"/>
          <w:szCs w:val="32"/>
          <w:rtl/>
        </w:rPr>
      </w:pPr>
      <w:r w:rsidRPr="00070F6E">
        <w:rPr>
          <w:rFonts w:ascii="Traditional Arabic" w:hAnsi="Traditional Arabic" w:cs="Traditional Arabic"/>
          <w:b/>
          <w:bCs/>
          <w:sz w:val="32"/>
          <w:szCs w:val="32"/>
          <w:rtl/>
        </w:rPr>
        <w:t>المحور الثاني: خصائص المحتوى القانوني الوظيفي</w:t>
      </w:r>
    </w:p>
    <w:p w14:paraId="5411E8F7" w14:textId="1719E76A" w:rsidR="00070F6E" w:rsidRDefault="00070F6E" w:rsidP="00070F6E">
      <w:pPr>
        <w:pStyle w:val="a6"/>
        <w:spacing w:after="0"/>
        <w:ind w:left="-755" w:right="-709"/>
        <w:jc w:val="lowKashida"/>
        <w:rPr>
          <w:rFonts w:ascii="Traditional Arabic" w:hAnsi="Traditional Arabic" w:cs="Traditional Arabic"/>
          <w:sz w:val="32"/>
          <w:szCs w:val="32"/>
          <w:rtl/>
        </w:rPr>
      </w:pPr>
      <w:r w:rsidRPr="00070F6E">
        <w:rPr>
          <w:rFonts w:ascii="Traditional Arabic" w:hAnsi="Traditional Arabic" w:cs="Traditional Arabic"/>
          <w:sz w:val="32"/>
          <w:szCs w:val="32"/>
          <w:rtl/>
        </w:rPr>
        <w:t>الترقيات</w:t>
      </w:r>
      <w:r w:rsidRPr="00070F6E">
        <w:rPr>
          <w:rFonts w:ascii="Traditional Arabic" w:hAnsi="Traditional Arabic" w:cs="Traditional Arabic" w:hint="cs"/>
          <w:sz w:val="32"/>
          <w:szCs w:val="32"/>
          <w:rtl/>
        </w:rPr>
        <w:t xml:space="preserve"> </w:t>
      </w:r>
      <w:r w:rsidRPr="00070F6E">
        <w:rPr>
          <w:rFonts w:ascii="Traditional Arabic" w:hAnsi="Traditional Arabic" w:cs="Traditional Arabic"/>
          <w:sz w:val="32"/>
          <w:szCs w:val="32"/>
          <w:rtl/>
        </w:rPr>
        <w:t>الإجازات</w:t>
      </w:r>
      <w:r>
        <w:rPr>
          <w:rFonts w:ascii="Traditional Arabic" w:hAnsi="Traditional Arabic" w:cs="Traditional Arabic" w:hint="cs"/>
          <w:sz w:val="32"/>
          <w:szCs w:val="32"/>
          <w:rtl/>
        </w:rPr>
        <w:t>-</w:t>
      </w:r>
      <w:r w:rsidRPr="00070F6E">
        <w:rPr>
          <w:rFonts w:ascii="Traditional Arabic" w:hAnsi="Traditional Arabic" w:cs="Traditional Arabic" w:hint="cs"/>
          <w:sz w:val="32"/>
          <w:szCs w:val="32"/>
          <w:rtl/>
        </w:rPr>
        <w:t xml:space="preserve"> الرواتب</w:t>
      </w:r>
      <w:r w:rsidRPr="00070F6E">
        <w:rPr>
          <w:rFonts w:ascii="Traditional Arabic" w:hAnsi="Traditional Arabic" w:cs="Traditional Arabic"/>
          <w:sz w:val="32"/>
          <w:szCs w:val="32"/>
          <w:rtl/>
        </w:rPr>
        <w:t>.</w:t>
      </w:r>
      <w:r w:rsidRPr="00070F6E">
        <w:rPr>
          <w:rFonts w:ascii="Traditional Arabic" w:hAnsi="Traditional Arabic" w:cs="Traditional Arabic" w:hint="cs"/>
          <w:sz w:val="32"/>
          <w:szCs w:val="32"/>
          <w:rtl/>
        </w:rPr>
        <w:t xml:space="preserve"> </w:t>
      </w:r>
      <w:r w:rsidRPr="00070F6E">
        <w:rPr>
          <w:rFonts w:ascii="Traditional Arabic" w:hAnsi="Traditional Arabic" w:cs="Traditional Arabic"/>
          <w:sz w:val="32"/>
          <w:szCs w:val="32"/>
          <w:rtl/>
        </w:rPr>
        <w:t>البدلات</w:t>
      </w:r>
      <w:r>
        <w:rPr>
          <w:rFonts w:ascii="Traditional Arabic" w:hAnsi="Traditional Arabic" w:cs="Traditional Arabic" w:hint="cs"/>
          <w:sz w:val="32"/>
          <w:szCs w:val="32"/>
          <w:rtl/>
        </w:rPr>
        <w:t>-</w:t>
      </w:r>
      <w:r w:rsidRPr="00070F6E">
        <w:rPr>
          <w:rFonts w:ascii="Traditional Arabic" w:hAnsi="Traditional Arabic" w:cs="Traditional Arabic" w:hint="cs"/>
          <w:sz w:val="32"/>
          <w:szCs w:val="32"/>
          <w:rtl/>
        </w:rPr>
        <w:t xml:space="preserve"> التقاعد</w:t>
      </w:r>
      <w:r>
        <w:rPr>
          <w:rFonts w:ascii="Traditional Arabic" w:hAnsi="Traditional Arabic" w:cs="Traditional Arabic" w:hint="cs"/>
          <w:sz w:val="32"/>
          <w:szCs w:val="32"/>
          <w:rtl/>
        </w:rPr>
        <w:t>-</w:t>
      </w:r>
      <w:r w:rsidRPr="00070F6E">
        <w:rPr>
          <w:rFonts w:ascii="Traditional Arabic" w:hAnsi="Traditional Arabic" w:cs="Traditional Arabic" w:hint="cs"/>
          <w:sz w:val="32"/>
          <w:szCs w:val="32"/>
          <w:rtl/>
        </w:rPr>
        <w:t xml:space="preserve"> العقوبات</w:t>
      </w:r>
      <w:r w:rsidRPr="00070F6E">
        <w:rPr>
          <w:rFonts w:ascii="Traditional Arabic" w:hAnsi="Traditional Arabic" w:cs="Traditional Arabic"/>
          <w:sz w:val="32"/>
          <w:szCs w:val="32"/>
          <w:rtl/>
        </w:rPr>
        <w:t xml:space="preserve"> العسكرية</w:t>
      </w:r>
      <w:r>
        <w:rPr>
          <w:rFonts w:ascii="Traditional Arabic" w:hAnsi="Traditional Arabic" w:cs="Traditional Arabic" w:hint="cs"/>
          <w:sz w:val="32"/>
          <w:szCs w:val="32"/>
          <w:rtl/>
        </w:rPr>
        <w:t>-</w:t>
      </w:r>
      <w:r w:rsidRPr="00070F6E">
        <w:rPr>
          <w:rFonts w:ascii="Traditional Arabic" w:hAnsi="Traditional Arabic" w:cs="Traditional Arabic" w:hint="cs"/>
          <w:sz w:val="32"/>
          <w:szCs w:val="32"/>
          <w:rtl/>
        </w:rPr>
        <w:t xml:space="preserve"> التظلمات</w:t>
      </w:r>
      <w:r>
        <w:rPr>
          <w:rFonts w:ascii="Traditional Arabic" w:hAnsi="Traditional Arabic" w:cs="Traditional Arabic" w:hint="cs"/>
          <w:sz w:val="32"/>
          <w:szCs w:val="32"/>
          <w:rtl/>
        </w:rPr>
        <w:t>-</w:t>
      </w:r>
      <w:r w:rsidRPr="00070F6E">
        <w:rPr>
          <w:rFonts w:ascii="Traditional Arabic" w:hAnsi="Traditional Arabic" w:cs="Traditional Arabic" w:hint="cs"/>
          <w:sz w:val="32"/>
          <w:szCs w:val="32"/>
          <w:rtl/>
        </w:rPr>
        <w:t xml:space="preserve"> </w:t>
      </w:r>
      <w:r w:rsidRPr="00070F6E">
        <w:rPr>
          <w:rFonts w:ascii="Traditional Arabic" w:hAnsi="Traditional Arabic" w:cs="Traditional Arabic"/>
          <w:sz w:val="32"/>
          <w:szCs w:val="32"/>
          <w:rtl/>
        </w:rPr>
        <w:t>القضاء الإداري</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تفسير</w:t>
      </w:r>
      <w:r w:rsidRPr="00070F6E">
        <w:rPr>
          <w:rFonts w:ascii="Traditional Arabic" w:hAnsi="Traditional Arabic" w:cs="Traditional Arabic"/>
          <w:sz w:val="32"/>
          <w:szCs w:val="32"/>
          <w:rtl/>
        </w:rPr>
        <w:t xml:space="preserve"> الأنظمة</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الرد</w:t>
      </w:r>
      <w:r w:rsidRPr="00070F6E">
        <w:rPr>
          <w:rFonts w:ascii="Traditional Arabic" w:hAnsi="Traditional Arabic" w:cs="Traditional Arabic"/>
          <w:sz w:val="32"/>
          <w:szCs w:val="32"/>
          <w:rtl/>
        </w:rPr>
        <w:t xml:space="preserve"> على أسئلة المتابعين</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أخبار</w:t>
      </w:r>
      <w:r w:rsidRPr="00070F6E">
        <w:rPr>
          <w:rFonts w:ascii="Traditional Arabic" w:hAnsi="Traditional Arabic" w:cs="Traditional Arabic"/>
          <w:sz w:val="32"/>
          <w:szCs w:val="32"/>
          <w:rtl/>
        </w:rPr>
        <w:t xml:space="preserve"> الأنظمة الجديدة.</w:t>
      </w:r>
    </w:p>
    <w:p w14:paraId="026F5A37" w14:textId="00716849" w:rsidR="00070F6E" w:rsidRDefault="00070F6E" w:rsidP="00070F6E">
      <w:pPr>
        <w:pStyle w:val="a6"/>
        <w:spacing w:after="120"/>
        <w:ind w:left="-754" w:right="-709"/>
        <w:jc w:val="lowKashida"/>
        <w:rPr>
          <w:rFonts w:ascii="Traditional Arabic" w:hAnsi="Traditional Arabic" w:cs="Traditional Arabic"/>
          <w:b/>
          <w:bCs/>
          <w:sz w:val="32"/>
          <w:szCs w:val="32"/>
          <w:rtl/>
        </w:rPr>
      </w:pPr>
      <w:r w:rsidRPr="00070F6E">
        <w:rPr>
          <w:rFonts w:ascii="Traditional Arabic" w:hAnsi="Traditional Arabic" w:cs="Traditional Arabic"/>
          <w:b/>
          <w:bCs/>
          <w:sz w:val="32"/>
          <w:szCs w:val="32"/>
          <w:rtl/>
        </w:rPr>
        <w:t>المحور الثالث: استراتيجيات التأثير والإقناع</w:t>
      </w:r>
    </w:p>
    <w:p w14:paraId="322DB870" w14:textId="44C46F61" w:rsidR="00070F6E" w:rsidRDefault="00070F6E" w:rsidP="00070F6E">
      <w:pPr>
        <w:pStyle w:val="a6"/>
        <w:spacing w:after="120"/>
        <w:ind w:left="-754" w:right="-709"/>
        <w:jc w:val="lowKashida"/>
        <w:rPr>
          <w:rFonts w:ascii="Traditional Arabic" w:hAnsi="Traditional Arabic" w:cs="Traditional Arabic"/>
          <w:sz w:val="32"/>
          <w:szCs w:val="32"/>
          <w:rtl/>
        </w:rPr>
      </w:pPr>
      <w:r w:rsidRPr="00070F6E">
        <w:rPr>
          <w:rFonts w:ascii="Traditional Arabic" w:hAnsi="Traditional Arabic" w:cs="Traditional Arabic"/>
          <w:sz w:val="32"/>
          <w:szCs w:val="32"/>
          <w:rtl/>
        </w:rPr>
        <w:t>الاستناد إلى نص نظامي</w:t>
      </w:r>
      <w:r>
        <w:rPr>
          <w:rFonts w:ascii="Traditional Arabic" w:hAnsi="Traditional Arabic" w:cs="Traditional Arabic" w:hint="cs"/>
          <w:sz w:val="32"/>
          <w:szCs w:val="32"/>
          <w:rtl/>
        </w:rPr>
        <w:t xml:space="preserve"> -</w:t>
      </w:r>
      <w:r w:rsidRPr="00070F6E">
        <w:rPr>
          <w:rFonts w:ascii="Traditional Arabic" w:hAnsi="Traditional Arabic" w:cs="Traditional Arabic" w:hint="cs"/>
          <w:sz w:val="32"/>
          <w:szCs w:val="32"/>
          <w:rtl/>
        </w:rPr>
        <w:t xml:space="preserve"> </w:t>
      </w:r>
      <w:r w:rsidRPr="00070F6E">
        <w:rPr>
          <w:rFonts w:ascii="Traditional Arabic" w:hAnsi="Traditional Arabic" w:cs="Traditional Arabic"/>
          <w:sz w:val="32"/>
          <w:szCs w:val="32"/>
          <w:rtl/>
        </w:rPr>
        <w:t>الاستناد إلى قرار رسمي</w:t>
      </w:r>
      <w:r>
        <w:rPr>
          <w:rFonts w:ascii="Traditional Arabic" w:hAnsi="Traditional Arabic" w:cs="Traditional Arabic" w:hint="cs"/>
          <w:sz w:val="32"/>
          <w:szCs w:val="32"/>
          <w:rtl/>
        </w:rPr>
        <w:t xml:space="preserve"> </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الاستناد</w:t>
      </w:r>
      <w:r w:rsidRPr="00070F6E">
        <w:rPr>
          <w:rFonts w:ascii="Traditional Arabic" w:hAnsi="Traditional Arabic" w:cs="Traditional Arabic"/>
          <w:sz w:val="32"/>
          <w:szCs w:val="32"/>
          <w:rtl/>
        </w:rPr>
        <w:t xml:space="preserve"> إلى حكم قضائي</w:t>
      </w:r>
      <w:r>
        <w:rPr>
          <w:rFonts w:ascii="Traditional Arabic" w:hAnsi="Traditional Arabic" w:cs="Traditional Arabic" w:hint="cs"/>
          <w:sz w:val="32"/>
          <w:szCs w:val="32"/>
          <w:rtl/>
        </w:rPr>
        <w:t xml:space="preserve"> </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تقديم</w:t>
      </w:r>
      <w:r w:rsidRPr="00070F6E">
        <w:rPr>
          <w:rFonts w:ascii="Traditional Arabic" w:hAnsi="Traditional Arabic" w:cs="Traditional Arabic"/>
          <w:sz w:val="32"/>
          <w:szCs w:val="32"/>
          <w:rtl/>
        </w:rPr>
        <w:t xml:space="preserve"> تفسير قانوني</w:t>
      </w:r>
      <w:r>
        <w:rPr>
          <w:rFonts w:ascii="Traditional Arabic" w:hAnsi="Traditional Arabic" w:cs="Traditional Arabic" w:hint="cs"/>
          <w:sz w:val="32"/>
          <w:szCs w:val="32"/>
          <w:rtl/>
        </w:rPr>
        <w:t xml:space="preserve"> </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تصحيح</w:t>
      </w:r>
      <w:r w:rsidRPr="00070F6E">
        <w:rPr>
          <w:rFonts w:ascii="Traditional Arabic" w:hAnsi="Traditional Arabic" w:cs="Traditional Arabic"/>
          <w:sz w:val="32"/>
          <w:szCs w:val="32"/>
          <w:rtl/>
        </w:rPr>
        <w:t xml:space="preserve"> المفاهيم الخاطئة</w:t>
      </w:r>
      <w:r>
        <w:rPr>
          <w:rFonts w:ascii="Traditional Arabic" w:hAnsi="Traditional Arabic" w:cs="Traditional Arabic" w:hint="cs"/>
          <w:sz w:val="32"/>
          <w:szCs w:val="32"/>
          <w:rtl/>
        </w:rPr>
        <w:t xml:space="preserve"> </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عرض</w:t>
      </w:r>
      <w:r w:rsidRPr="00070F6E">
        <w:rPr>
          <w:rFonts w:ascii="Traditional Arabic" w:hAnsi="Traditional Arabic" w:cs="Traditional Arabic"/>
          <w:sz w:val="32"/>
          <w:szCs w:val="32"/>
          <w:rtl/>
        </w:rPr>
        <w:t xml:space="preserve"> مثال واقعي</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عرض</w:t>
      </w:r>
      <w:r w:rsidRPr="00070F6E">
        <w:rPr>
          <w:rFonts w:ascii="Traditional Arabic" w:hAnsi="Traditional Arabic" w:cs="Traditional Arabic"/>
          <w:sz w:val="32"/>
          <w:szCs w:val="32"/>
          <w:rtl/>
        </w:rPr>
        <w:t xml:space="preserve"> قصة واقعية</w:t>
      </w:r>
      <w:r>
        <w:rPr>
          <w:rFonts w:ascii="Traditional Arabic" w:hAnsi="Traditional Arabic" w:cs="Traditional Arabic" w:hint="cs"/>
          <w:sz w:val="32"/>
          <w:szCs w:val="32"/>
          <w:rtl/>
        </w:rPr>
        <w:t xml:space="preserve"> </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توظيف</w:t>
      </w:r>
      <w:r w:rsidRPr="00070F6E">
        <w:rPr>
          <w:rFonts w:ascii="Traditional Arabic" w:hAnsi="Traditional Arabic" w:cs="Traditional Arabic"/>
          <w:sz w:val="32"/>
          <w:szCs w:val="32"/>
          <w:rtl/>
        </w:rPr>
        <w:t xml:space="preserve"> أسلوب التوعية</w:t>
      </w:r>
      <w:r>
        <w:rPr>
          <w:rFonts w:ascii="Traditional Arabic" w:hAnsi="Traditional Arabic" w:cs="Traditional Arabic" w:hint="cs"/>
          <w:sz w:val="32"/>
          <w:szCs w:val="32"/>
          <w:rtl/>
        </w:rPr>
        <w:t xml:space="preserve"> </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توظيف</w:t>
      </w:r>
      <w:r w:rsidRPr="00070F6E">
        <w:rPr>
          <w:rFonts w:ascii="Traditional Arabic" w:hAnsi="Traditional Arabic" w:cs="Traditional Arabic"/>
          <w:sz w:val="32"/>
          <w:szCs w:val="32"/>
          <w:rtl/>
        </w:rPr>
        <w:t xml:space="preserve"> أسلوب التحذير</w:t>
      </w:r>
      <w:r>
        <w:rPr>
          <w:rFonts w:ascii="Traditional Arabic" w:hAnsi="Traditional Arabic" w:cs="Traditional Arabic" w:hint="cs"/>
          <w:sz w:val="32"/>
          <w:szCs w:val="32"/>
          <w:rtl/>
        </w:rPr>
        <w:t xml:space="preserve"> </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مخاطبة</w:t>
      </w:r>
      <w:r w:rsidRPr="00070F6E">
        <w:rPr>
          <w:rFonts w:ascii="Traditional Arabic" w:hAnsi="Traditional Arabic" w:cs="Traditional Arabic"/>
          <w:sz w:val="32"/>
          <w:szCs w:val="32"/>
          <w:rtl/>
        </w:rPr>
        <w:t xml:space="preserve"> المتابع بصورة مباشرة</w:t>
      </w:r>
      <w:r>
        <w:rPr>
          <w:rFonts w:ascii="Traditional Arabic" w:hAnsi="Traditional Arabic" w:cs="Traditional Arabic" w:hint="cs"/>
          <w:sz w:val="32"/>
          <w:szCs w:val="32"/>
          <w:rtl/>
        </w:rPr>
        <w:t xml:space="preserve"> </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الوصول</w:t>
      </w:r>
      <w:r w:rsidRPr="00070F6E">
        <w:rPr>
          <w:rFonts w:ascii="Traditional Arabic" w:hAnsi="Traditional Arabic" w:cs="Traditional Arabic"/>
          <w:sz w:val="32"/>
          <w:szCs w:val="32"/>
          <w:rtl/>
        </w:rPr>
        <w:t xml:space="preserve"> إلى نتيجة قانونية.</w:t>
      </w:r>
    </w:p>
    <w:p w14:paraId="48C89A53" w14:textId="77777777" w:rsidR="007B1642" w:rsidRDefault="007B1642" w:rsidP="00070F6E">
      <w:pPr>
        <w:pStyle w:val="a6"/>
        <w:spacing w:after="120"/>
        <w:ind w:left="-754" w:right="-709"/>
        <w:jc w:val="lowKashida"/>
        <w:rPr>
          <w:rFonts w:ascii="Traditional Arabic" w:hAnsi="Traditional Arabic" w:cs="Traditional Arabic"/>
          <w:sz w:val="32"/>
          <w:szCs w:val="32"/>
          <w:rtl/>
        </w:rPr>
      </w:pPr>
    </w:p>
    <w:p w14:paraId="63FA80BD" w14:textId="6932E638" w:rsidR="00821E6E" w:rsidRDefault="00821E6E" w:rsidP="00070F6E">
      <w:pPr>
        <w:pStyle w:val="a6"/>
        <w:spacing w:after="120"/>
        <w:ind w:left="-754" w:right="-709"/>
        <w:jc w:val="lowKashida"/>
        <w:rPr>
          <w:rFonts w:ascii="Traditional Arabic" w:hAnsi="Traditional Arabic" w:cs="Traditional Arabic"/>
          <w:b/>
          <w:bCs/>
          <w:sz w:val="32"/>
          <w:szCs w:val="32"/>
          <w:rtl/>
        </w:rPr>
      </w:pPr>
      <w:r w:rsidRPr="00821E6E">
        <w:rPr>
          <w:rFonts w:ascii="Traditional Arabic" w:hAnsi="Traditional Arabic" w:cs="Traditional Arabic"/>
          <w:b/>
          <w:bCs/>
          <w:sz w:val="32"/>
          <w:szCs w:val="32"/>
          <w:rtl/>
        </w:rPr>
        <w:lastRenderedPageBreak/>
        <w:t>المحور الرابع: أسلوب عرض المحتوى</w:t>
      </w:r>
    </w:p>
    <w:p w14:paraId="68664634" w14:textId="67702EFB" w:rsidR="00821E6E" w:rsidRDefault="00821E6E" w:rsidP="00821E6E">
      <w:pPr>
        <w:pStyle w:val="a6"/>
        <w:spacing w:after="120"/>
        <w:ind w:left="-754" w:right="-709"/>
        <w:jc w:val="lowKashida"/>
        <w:rPr>
          <w:rFonts w:ascii="Traditional Arabic" w:hAnsi="Traditional Arabic" w:cs="Traditional Arabic"/>
          <w:sz w:val="32"/>
          <w:szCs w:val="32"/>
          <w:rtl/>
        </w:rPr>
      </w:pPr>
      <w:r w:rsidRPr="00821E6E">
        <w:rPr>
          <w:rFonts w:ascii="Traditional Arabic" w:hAnsi="Traditional Arabic" w:cs="Traditional Arabic"/>
          <w:sz w:val="32"/>
          <w:szCs w:val="32"/>
          <w:rtl/>
        </w:rPr>
        <w:t>الاعتماد على الكتابة</w:t>
      </w:r>
      <w:r>
        <w:rPr>
          <w:rFonts w:ascii="Traditional Arabic" w:hAnsi="Traditional Arabic" w:cs="Traditional Arabic" w:hint="cs"/>
          <w:sz w:val="32"/>
          <w:szCs w:val="32"/>
          <w:rtl/>
        </w:rPr>
        <w:t xml:space="preserve">- </w:t>
      </w:r>
      <w:r w:rsidRPr="00821E6E">
        <w:rPr>
          <w:rFonts w:ascii="Traditional Arabic" w:hAnsi="Traditional Arabic" w:cs="Traditional Arabic"/>
          <w:sz w:val="32"/>
          <w:szCs w:val="32"/>
          <w:rtl/>
        </w:rPr>
        <w:t>استخدام الألوان</w:t>
      </w:r>
      <w:r>
        <w:rPr>
          <w:rFonts w:ascii="Traditional Arabic" w:hAnsi="Traditional Arabic" w:cs="Traditional Arabic" w:hint="cs"/>
          <w:sz w:val="32"/>
          <w:szCs w:val="32"/>
          <w:rtl/>
        </w:rPr>
        <w:t xml:space="preserve">- </w:t>
      </w:r>
      <w:r w:rsidRPr="00821E6E">
        <w:rPr>
          <w:rFonts w:ascii="Traditional Arabic" w:hAnsi="Traditional Arabic" w:cs="Traditional Arabic"/>
          <w:sz w:val="32"/>
          <w:szCs w:val="32"/>
          <w:rtl/>
        </w:rPr>
        <w:t>استخدام الأسهم</w:t>
      </w:r>
      <w:r>
        <w:rPr>
          <w:rFonts w:ascii="Traditional Arabic" w:hAnsi="Traditional Arabic" w:cs="Traditional Arabic" w:hint="cs"/>
          <w:sz w:val="32"/>
          <w:szCs w:val="32"/>
          <w:rtl/>
        </w:rPr>
        <w:t xml:space="preserve">- </w:t>
      </w:r>
      <w:r w:rsidRPr="00821E6E">
        <w:rPr>
          <w:rFonts w:ascii="Traditional Arabic" w:hAnsi="Traditional Arabic" w:cs="Traditional Arabic"/>
          <w:sz w:val="32"/>
          <w:szCs w:val="32"/>
          <w:rtl/>
        </w:rPr>
        <w:t>استخدام الدوائر</w:t>
      </w:r>
      <w:r>
        <w:rPr>
          <w:rFonts w:ascii="Traditional Arabic" w:hAnsi="Traditional Arabic" w:cs="Traditional Arabic" w:hint="cs"/>
          <w:sz w:val="32"/>
          <w:szCs w:val="32"/>
          <w:rtl/>
        </w:rPr>
        <w:t xml:space="preserve">- </w:t>
      </w:r>
      <w:r w:rsidRPr="00821E6E">
        <w:rPr>
          <w:rFonts w:ascii="Traditional Arabic" w:hAnsi="Traditional Arabic" w:cs="Traditional Arabic"/>
          <w:sz w:val="32"/>
          <w:szCs w:val="32"/>
          <w:rtl/>
        </w:rPr>
        <w:t>إبراز النصوص النظامية</w:t>
      </w:r>
      <w:r>
        <w:rPr>
          <w:rFonts w:ascii="Traditional Arabic" w:hAnsi="Traditional Arabic" w:cs="Traditional Arabic" w:hint="cs"/>
          <w:sz w:val="32"/>
          <w:szCs w:val="32"/>
          <w:rtl/>
        </w:rPr>
        <w:t xml:space="preserve">- </w:t>
      </w:r>
      <w:r w:rsidRPr="00821E6E">
        <w:rPr>
          <w:rFonts w:ascii="Traditional Arabic" w:hAnsi="Traditional Arabic" w:cs="Traditional Arabic"/>
          <w:sz w:val="32"/>
          <w:szCs w:val="32"/>
          <w:rtl/>
        </w:rPr>
        <w:t>استخدام لغة رسمية</w:t>
      </w:r>
      <w:r w:rsidRPr="00821E6E">
        <w:rPr>
          <w:rFonts w:ascii="Traditional Arabic" w:hAnsi="Traditional Arabic" w:cs="Traditional Arabic" w:hint="cs"/>
          <w:sz w:val="32"/>
          <w:szCs w:val="32"/>
          <w:rtl/>
        </w:rPr>
        <w:t>-</w:t>
      </w:r>
      <w:r w:rsidRPr="00821E6E">
        <w:rPr>
          <w:rFonts w:ascii="Traditional Arabic" w:hAnsi="Traditional Arabic" w:cs="Traditional Arabic"/>
          <w:sz w:val="32"/>
          <w:szCs w:val="32"/>
          <w:rtl/>
        </w:rPr>
        <w:t xml:space="preserve">توجيه المحتوى إلى </w:t>
      </w:r>
      <w:r w:rsidRPr="00821E6E">
        <w:rPr>
          <w:rFonts w:ascii="Traditional Arabic" w:hAnsi="Traditional Arabic" w:cs="Traditional Arabic" w:hint="cs"/>
          <w:sz w:val="32"/>
          <w:szCs w:val="32"/>
          <w:rtl/>
        </w:rPr>
        <w:t>الموظفين</w:t>
      </w:r>
      <w:r w:rsidRPr="00821E6E">
        <w:rPr>
          <w:rFonts w:ascii="Traditional Arabic" w:hAnsi="Traditional Arabic" w:cs="Traditional Arabic"/>
          <w:sz w:val="32"/>
          <w:szCs w:val="32"/>
          <w:rtl/>
        </w:rPr>
        <w:t>.</w:t>
      </w:r>
    </w:p>
    <w:p w14:paraId="56E2FC29" w14:textId="6BD80683" w:rsidR="00821E6E" w:rsidRDefault="00821E6E" w:rsidP="00821E6E">
      <w:pPr>
        <w:pStyle w:val="a6"/>
        <w:spacing w:after="120"/>
        <w:ind w:left="-754" w:right="-709"/>
        <w:jc w:val="lowKashida"/>
        <w:rPr>
          <w:rFonts w:ascii="Traditional Arabic" w:hAnsi="Traditional Arabic" w:cs="Traditional Arabic"/>
          <w:b/>
          <w:bCs/>
          <w:sz w:val="32"/>
          <w:szCs w:val="32"/>
          <w:rtl/>
        </w:rPr>
      </w:pPr>
      <w:r w:rsidRPr="00821E6E">
        <w:rPr>
          <w:rFonts w:ascii="Traditional Arabic" w:hAnsi="Traditional Arabic" w:cs="Traditional Arabic"/>
          <w:b/>
          <w:bCs/>
          <w:sz w:val="32"/>
          <w:szCs w:val="32"/>
          <w:rtl/>
        </w:rPr>
        <w:t>المحور الخامس: التفاعل مع الجمهور</w:t>
      </w:r>
    </w:p>
    <w:p w14:paraId="7EB925DC" w14:textId="6A88A5D6" w:rsidR="00821E6E" w:rsidRDefault="00821E6E" w:rsidP="00821E6E">
      <w:pPr>
        <w:pStyle w:val="a6"/>
        <w:spacing w:after="120"/>
        <w:ind w:left="-754" w:right="-709"/>
        <w:jc w:val="lowKashida"/>
        <w:rPr>
          <w:rFonts w:ascii="Traditional Arabic" w:hAnsi="Traditional Arabic" w:cs="Traditional Arabic"/>
          <w:sz w:val="32"/>
          <w:szCs w:val="32"/>
          <w:rtl/>
        </w:rPr>
      </w:pPr>
      <w:r w:rsidRPr="00821E6E">
        <w:rPr>
          <w:rFonts w:ascii="Traditional Arabic" w:hAnsi="Traditional Arabic" w:cs="Traditional Arabic"/>
          <w:sz w:val="32"/>
          <w:szCs w:val="32"/>
          <w:rtl/>
        </w:rPr>
        <w:t>افتتاح السنابة بسؤال ورد من أحد المتابعين</w:t>
      </w:r>
      <w:r>
        <w:rPr>
          <w:rFonts w:ascii="Traditional Arabic" w:hAnsi="Traditional Arabic" w:cs="Traditional Arabic" w:hint="cs"/>
          <w:sz w:val="32"/>
          <w:szCs w:val="32"/>
          <w:rtl/>
        </w:rPr>
        <w:t xml:space="preserve">- </w:t>
      </w:r>
      <w:r w:rsidRPr="00821E6E">
        <w:rPr>
          <w:rFonts w:ascii="Traditional Arabic" w:hAnsi="Traditional Arabic" w:cs="Traditional Arabic"/>
          <w:sz w:val="32"/>
          <w:szCs w:val="32"/>
          <w:rtl/>
        </w:rPr>
        <w:t>الرد على استفسارات الجمهور</w:t>
      </w:r>
      <w:r w:rsidRPr="00821E6E">
        <w:rPr>
          <w:rFonts w:ascii="Traditional Arabic" w:hAnsi="Traditional Arabic" w:cs="Traditional Arabic" w:hint="cs"/>
          <w:sz w:val="32"/>
          <w:szCs w:val="32"/>
          <w:rtl/>
        </w:rPr>
        <w:t xml:space="preserve">- </w:t>
      </w:r>
      <w:r w:rsidRPr="00821E6E">
        <w:rPr>
          <w:rFonts w:ascii="Traditional Arabic" w:hAnsi="Traditional Arabic" w:cs="Traditional Arabic"/>
          <w:sz w:val="32"/>
          <w:szCs w:val="32"/>
          <w:rtl/>
        </w:rPr>
        <w:t>تشجيع الحوار مع المتابعين</w:t>
      </w:r>
      <w:r w:rsidRPr="00821E6E">
        <w:rPr>
          <w:rFonts w:ascii="Traditional Arabic" w:hAnsi="Traditional Arabic" w:cs="Traditional Arabic" w:hint="cs"/>
          <w:sz w:val="32"/>
          <w:szCs w:val="32"/>
          <w:rtl/>
        </w:rPr>
        <w:t xml:space="preserve">- </w:t>
      </w:r>
      <w:r w:rsidRPr="00821E6E">
        <w:rPr>
          <w:rFonts w:ascii="Traditional Arabic" w:hAnsi="Traditional Arabic" w:cs="Traditional Arabic"/>
          <w:sz w:val="32"/>
          <w:szCs w:val="32"/>
          <w:rtl/>
        </w:rPr>
        <w:t>أسلوب عرض النتيجة القانونية في نهاية السنابة.</w:t>
      </w:r>
    </w:p>
    <w:p w14:paraId="488AC520" w14:textId="077017C0" w:rsidR="00821E6E" w:rsidRDefault="00821E6E" w:rsidP="00821E6E">
      <w:pPr>
        <w:pStyle w:val="a6"/>
        <w:spacing w:after="120"/>
        <w:ind w:left="-754" w:right="-709"/>
        <w:jc w:val="lowKashida"/>
        <w:rPr>
          <w:rFonts w:ascii="Traditional Arabic" w:hAnsi="Traditional Arabic" w:cs="Traditional Arabic"/>
          <w:sz w:val="32"/>
          <w:szCs w:val="32"/>
          <w:rtl/>
        </w:rPr>
      </w:pPr>
      <w:r w:rsidRPr="00821E6E">
        <w:rPr>
          <w:rFonts w:ascii="Traditional Arabic" w:hAnsi="Traditional Arabic" w:cs="Traditional Arabic"/>
          <w:sz w:val="32"/>
          <w:szCs w:val="32"/>
          <w:rtl/>
        </w:rPr>
        <w:t>وقد اعتمد الباحث على هذه الفئات في تحليل جميع وحدات الدراسة، من خلال تسجيل تكرار ظهور كل فئة داخل السنابات محل الدراسة، ثم معالجتها إحصائيًا واستخلاص النتائج المتعلقة باستراتيجيات التأثير والإقناع التي استخدمها المؤثر في المحتوى القانوني الوظيفي المنشور عبر منصة سناب شات.</w:t>
      </w:r>
    </w:p>
    <w:p w14:paraId="178B7AC5" w14:textId="5E799AF6" w:rsidR="00A3763F" w:rsidRPr="00A3763F" w:rsidRDefault="00A3763F" w:rsidP="00A3763F">
      <w:pPr>
        <w:pStyle w:val="a6"/>
        <w:spacing w:after="120"/>
        <w:ind w:left="-754" w:right="-709"/>
        <w:rPr>
          <w:rFonts w:ascii="Traditional Arabic" w:hAnsi="Traditional Arabic" w:cs="Traditional Arabic"/>
          <w:b/>
          <w:bCs/>
          <w:sz w:val="32"/>
          <w:szCs w:val="32"/>
          <w:rtl/>
        </w:rPr>
      </w:pPr>
      <w:r w:rsidRPr="00A3763F">
        <w:rPr>
          <w:rFonts w:ascii="Traditional Arabic" w:hAnsi="Traditional Arabic" w:cs="Traditional Arabic"/>
          <w:b/>
          <w:bCs/>
          <w:sz w:val="32"/>
          <w:szCs w:val="32"/>
          <w:rtl/>
        </w:rPr>
        <w:t xml:space="preserve">المطلب الثالث: صدق </w:t>
      </w:r>
      <w:r w:rsidR="00F0277C">
        <w:rPr>
          <w:rFonts w:ascii="Traditional Arabic" w:hAnsi="Traditional Arabic" w:cs="Traditional Arabic" w:hint="cs"/>
          <w:b/>
          <w:bCs/>
          <w:sz w:val="32"/>
          <w:szCs w:val="32"/>
          <w:rtl/>
        </w:rPr>
        <w:t>أدوات</w:t>
      </w:r>
      <w:r w:rsidRPr="00A3763F">
        <w:rPr>
          <w:rFonts w:ascii="Traditional Arabic" w:hAnsi="Traditional Arabic" w:cs="Traditional Arabic"/>
          <w:b/>
          <w:bCs/>
          <w:sz w:val="32"/>
          <w:szCs w:val="32"/>
          <w:rtl/>
        </w:rPr>
        <w:t xml:space="preserve"> الدراسة</w:t>
      </w:r>
    </w:p>
    <w:p w14:paraId="63053C23" w14:textId="16861279" w:rsidR="00821E6E" w:rsidRDefault="00A3763F" w:rsidP="00A3763F">
      <w:pPr>
        <w:pStyle w:val="a6"/>
        <w:spacing w:after="120"/>
        <w:ind w:left="-754" w:right="-709"/>
        <w:jc w:val="lowKashida"/>
        <w:rPr>
          <w:rFonts w:ascii="Traditional Arabic" w:hAnsi="Traditional Arabic" w:cs="Traditional Arabic"/>
          <w:sz w:val="32"/>
          <w:szCs w:val="32"/>
          <w:rtl/>
        </w:rPr>
      </w:pPr>
      <w:r w:rsidRPr="00A3763F">
        <w:rPr>
          <w:rFonts w:ascii="Traditional Arabic" w:hAnsi="Traditional Arabic" w:cs="Traditional Arabic"/>
          <w:sz w:val="32"/>
          <w:szCs w:val="32"/>
          <w:rtl/>
        </w:rPr>
        <w:t>حرص الباحث عند إعداد استمارة تحليل المحتوى على أن تكون منسجمة مع أهداف الدراسة وتساؤلاتها، وأن تعكس بصورة دقيقة الجوانب المرتبطة باستراتيجيات التأثير والإقناع في المحتوى القانوني الوظيفي المنشور عبر منصة سناب شات. ولتحقيق ذلك، بُنيت فئات التحليل في ضوء الأدبيات العلمية والدراسات السابقة التي تناولت موضوع التأثير والإقناع، وتحليل المحتوى، والمؤثرين في مواقع التواصل الاجتماعي، كما استندت إلى الإطار النظري الذي قامت عليه الدراسة</w:t>
      </w:r>
      <w:r>
        <w:rPr>
          <w:rFonts w:ascii="Traditional Arabic" w:hAnsi="Traditional Arabic" w:cs="Traditional Arabic" w:hint="cs"/>
          <w:sz w:val="32"/>
          <w:szCs w:val="32"/>
          <w:rtl/>
        </w:rPr>
        <w:t xml:space="preserve">، </w:t>
      </w:r>
      <w:r w:rsidRPr="00A3763F">
        <w:rPr>
          <w:rFonts w:ascii="Traditional Arabic" w:hAnsi="Traditional Arabic" w:cs="Traditional Arabic"/>
          <w:sz w:val="32"/>
          <w:szCs w:val="32"/>
          <w:rtl/>
        </w:rPr>
        <w:t>وروعي عند إعداد الاستمارة أن تكون فئاتها واضحة، ومحددة، وغير متداخلة، بحيث يمكن تطبيقها بصورة موحدة على جميع وحدات التحليل، وهو ما يسهم في تحقيق قدر مناسب من الموضوعية والاتساق أثناء عملية التحليل</w:t>
      </w:r>
      <w:r>
        <w:rPr>
          <w:rFonts w:ascii="Traditional Arabic" w:hAnsi="Traditional Arabic" w:cs="Traditional Arabic" w:hint="cs"/>
          <w:sz w:val="32"/>
          <w:szCs w:val="32"/>
          <w:rtl/>
        </w:rPr>
        <w:t xml:space="preserve">، </w:t>
      </w:r>
      <w:r w:rsidRPr="00A3763F">
        <w:rPr>
          <w:rFonts w:ascii="Traditional Arabic" w:hAnsi="Traditional Arabic" w:cs="Traditional Arabic"/>
          <w:sz w:val="32"/>
          <w:szCs w:val="32"/>
          <w:rtl/>
        </w:rPr>
        <w:t>وتتكون الاستمارة من خمسة محاور رئيسة، تضم مجموعة من الفئات الفرعية التي تغطي العناصر الرئيسة محل الدراسة، ابتداءً من خصائص المحتوى، وانتهاءً باستراتيجيات التأثير والإقناع وطريقة عرض الرسالة الإعلامية، الأمر الذي يجعلها مناسبة لتحقيق أهداف الدراسة والإجابة عن تساؤلاتها.</w:t>
      </w:r>
    </w:p>
    <w:p w14:paraId="6C4AA64A" w14:textId="3AD267DE" w:rsidR="00821E6E" w:rsidRDefault="008D1519" w:rsidP="00821E6E">
      <w:pPr>
        <w:pStyle w:val="a6"/>
        <w:spacing w:after="120"/>
        <w:ind w:left="-754" w:right="-709"/>
        <w:jc w:val="lowKashida"/>
        <w:rPr>
          <w:rFonts w:ascii="Traditional Arabic" w:hAnsi="Traditional Arabic" w:cs="Traditional Arabic"/>
          <w:sz w:val="32"/>
          <w:szCs w:val="32"/>
          <w:rtl/>
        </w:rPr>
      </w:pPr>
      <w:r w:rsidRPr="008D1519">
        <w:rPr>
          <w:rFonts w:ascii="Traditional Arabic" w:hAnsi="Traditional Arabic" w:cs="Traditional Arabic"/>
          <w:sz w:val="32"/>
          <w:szCs w:val="32"/>
          <w:rtl/>
        </w:rPr>
        <w:t>استنادًا إلى ما سبق، أعدَّ الباحث استمارةً لتحليل المحتوى، استُخدمت في ترميز وحدات التحليل وتصنيفها وفق الفئات والمؤشرات التي تم بناؤها في ضوء الإطار النظري للدراسة وأهدافها، وذلك بما يحقق تحليلًا منهجيًا لاستراتيجيات التأثير والإقناع في المحتوى القانوني الوظيفي المنشور عبر منصة سناب شات ويبين الجدول (1) استمارة تحليل المحتوى المعتمدة في الدراسة</w:t>
      </w:r>
      <w:r>
        <w:rPr>
          <w:rFonts w:ascii="Traditional Arabic" w:hAnsi="Traditional Arabic" w:cs="Traditional Arabic" w:hint="cs"/>
          <w:sz w:val="32"/>
          <w:szCs w:val="32"/>
          <w:rtl/>
        </w:rPr>
        <w:t xml:space="preserve"> </w:t>
      </w:r>
    </w:p>
    <w:p w14:paraId="0E4113B3" w14:textId="77777777" w:rsidR="00584B98" w:rsidRDefault="00584B98" w:rsidP="00821E6E">
      <w:pPr>
        <w:pStyle w:val="a6"/>
        <w:spacing w:after="120"/>
        <w:ind w:left="-754" w:right="-709"/>
        <w:jc w:val="lowKashida"/>
        <w:rPr>
          <w:rFonts w:ascii="Traditional Arabic" w:hAnsi="Traditional Arabic" w:cs="Traditional Arabic"/>
          <w:sz w:val="32"/>
          <w:szCs w:val="32"/>
          <w:rtl/>
        </w:rPr>
      </w:pPr>
    </w:p>
    <w:p w14:paraId="2EF0D01D" w14:textId="77777777" w:rsidR="007B1642" w:rsidRDefault="007B1642" w:rsidP="00821E6E">
      <w:pPr>
        <w:pStyle w:val="a6"/>
        <w:spacing w:after="120"/>
        <w:ind w:left="-754" w:right="-709"/>
        <w:jc w:val="lowKashida"/>
        <w:rPr>
          <w:rFonts w:ascii="Traditional Arabic" w:hAnsi="Traditional Arabic" w:cs="Traditional Arabic"/>
          <w:sz w:val="32"/>
          <w:szCs w:val="32"/>
          <w:rtl/>
        </w:rPr>
      </w:pPr>
    </w:p>
    <w:p w14:paraId="4FA3AE7D" w14:textId="77777777" w:rsidR="007B1642" w:rsidRDefault="007B1642" w:rsidP="00821E6E">
      <w:pPr>
        <w:pStyle w:val="a6"/>
        <w:spacing w:after="120"/>
        <w:ind w:left="-754" w:right="-709"/>
        <w:jc w:val="lowKashida"/>
        <w:rPr>
          <w:rFonts w:ascii="Traditional Arabic" w:hAnsi="Traditional Arabic" w:cs="Traditional Arabic"/>
          <w:sz w:val="32"/>
          <w:szCs w:val="32"/>
          <w:rtl/>
        </w:rPr>
      </w:pPr>
    </w:p>
    <w:p w14:paraId="59A6A564" w14:textId="77777777" w:rsidR="007B1642" w:rsidRDefault="007B1642" w:rsidP="00821E6E">
      <w:pPr>
        <w:pStyle w:val="a6"/>
        <w:spacing w:after="120"/>
        <w:ind w:left="-754" w:right="-709"/>
        <w:jc w:val="lowKashida"/>
        <w:rPr>
          <w:rFonts w:ascii="Traditional Arabic" w:hAnsi="Traditional Arabic" w:cs="Traditional Arabic"/>
          <w:sz w:val="32"/>
          <w:szCs w:val="32"/>
          <w:rtl/>
        </w:rPr>
      </w:pPr>
    </w:p>
    <w:p w14:paraId="09B7E747" w14:textId="77777777" w:rsidR="007B1642" w:rsidRDefault="007B1642" w:rsidP="00821E6E">
      <w:pPr>
        <w:pStyle w:val="a6"/>
        <w:spacing w:after="120"/>
        <w:ind w:left="-754" w:right="-709"/>
        <w:jc w:val="lowKashida"/>
        <w:rPr>
          <w:rFonts w:ascii="Traditional Arabic" w:hAnsi="Traditional Arabic" w:cs="Traditional Arabic"/>
          <w:sz w:val="32"/>
          <w:szCs w:val="32"/>
          <w:rtl/>
        </w:rPr>
      </w:pPr>
    </w:p>
    <w:p w14:paraId="478A1FE0" w14:textId="0B12E70B" w:rsidR="0081110D" w:rsidRPr="008D1519" w:rsidRDefault="00F46A2D" w:rsidP="008D1519">
      <w:pPr>
        <w:pStyle w:val="a6"/>
        <w:ind w:left="-755" w:right="-567"/>
        <w:jc w:val="center"/>
        <w:rPr>
          <w:rFonts w:ascii="Traditional Arabic" w:hAnsi="Traditional Arabic" w:cs="Traditional Arabic"/>
          <w:b/>
          <w:bCs/>
          <w:sz w:val="28"/>
          <w:szCs w:val="28"/>
          <w:rtl/>
        </w:rPr>
      </w:pPr>
      <w:r w:rsidRPr="008D1519">
        <w:rPr>
          <w:noProof/>
          <w:sz w:val="28"/>
          <w:szCs w:val="28"/>
          <w:rtl/>
          <w:lang w:val="ar-SA"/>
        </w:rPr>
        <w:drawing>
          <wp:anchor distT="0" distB="0" distL="114300" distR="114300" simplePos="0" relativeHeight="251662336" behindDoc="0" locked="0" layoutInCell="1" allowOverlap="1" wp14:anchorId="02EF3DC5" wp14:editId="08BB416F">
            <wp:simplePos x="0" y="0"/>
            <wp:positionH relativeFrom="column">
              <wp:posOffset>-635000</wp:posOffset>
            </wp:positionH>
            <wp:positionV relativeFrom="paragraph">
              <wp:posOffset>303530</wp:posOffset>
            </wp:positionV>
            <wp:extent cx="6934200" cy="8153400"/>
            <wp:effectExtent l="0" t="0" r="0" b="0"/>
            <wp:wrapNone/>
            <wp:docPr id="213453889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538893" name="صورة 2134538893"/>
                    <pic:cNvPicPr/>
                  </pic:nvPicPr>
                  <pic:blipFill>
                    <a:blip r:embed="rId9">
                      <a:extLst>
                        <a:ext uri="{28A0092B-C50C-407E-A947-70E740481C1C}">
                          <a14:useLocalDpi xmlns:a14="http://schemas.microsoft.com/office/drawing/2010/main" val="0"/>
                        </a:ext>
                      </a:extLst>
                    </a:blip>
                    <a:stretch>
                      <a:fillRect/>
                    </a:stretch>
                  </pic:blipFill>
                  <pic:spPr>
                    <a:xfrm>
                      <a:off x="0" y="0"/>
                      <a:ext cx="6934200" cy="8153400"/>
                    </a:xfrm>
                    <a:prstGeom prst="rect">
                      <a:avLst/>
                    </a:prstGeom>
                  </pic:spPr>
                </pic:pic>
              </a:graphicData>
            </a:graphic>
            <wp14:sizeRelH relativeFrom="margin">
              <wp14:pctWidth>0</wp14:pctWidth>
            </wp14:sizeRelH>
            <wp14:sizeRelV relativeFrom="margin">
              <wp14:pctHeight>0</wp14:pctHeight>
            </wp14:sizeRelV>
          </wp:anchor>
        </w:drawing>
      </w:r>
      <w:r w:rsidR="008D1519" w:rsidRPr="008D1519">
        <w:rPr>
          <w:rFonts w:ascii="Traditional Arabic" w:hAnsi="Traditional Arabic" w:cs="Traditional Arabic"/>
          <w:b/>
          <w:bCs/>
          <w:sz w:val="28"/>
          <w:szCs w:val="28"/>
          <w:rtl/>
        </w:rPr>
        <w:t>الجدول (1)</w:t>
      </w:r>
    </w:p>
    <w:p w14:paraId="5BA062FB" w14:textId="29F730AB" w:rsidR="008D1519" w:rsidRDefault="008D1519" w:rsidP="008D1519">
      <w:pPr>
        <w:pStyle w:val="a6"/>
        <w:ind w:left="-755" w:right="-567"/>
        <w:jc w:val="center"/>
        <w:rPr>
          <w:rFonts w:ascii="Traditional Arabic" w:hAnsi="Traditional Arabic" w:cs="Traditional Arabic"/>
          <w:b/>
          <w:bCs/>
          <w:sz w:val="32"/>
          <w:szCs w:val="32"/>
          <w:rtl/>
        </w:rPr>
      </w:pPr>
    </w:p>
    <w:p w14:paraId="252BFA04" w14:textId="3D4F9BAA" w:rsidR="0081110D" w:rsidRDefault="0081110D" w:rsidP="00222E04">
      <w:pPr>
        <w:pStyle w:val="a6"/>
        <w:ind w:left="-755" w:right="-851"/>
        <w:jc w:val="lowKashida"/>
        <w:rPr>
          <w:rFonts w:ascii="Traditional Arabic" w:hAnsi="Traditional Arabic" w:cs="Traditional Arabic"/>
          <w:b/>
          <w:bCs/>
          <w:sz w:val="32"/>
          <w:szCs w:val="32"/>
          <w:rtl/>
        </w:rPr>
      </w:pPr>
    </w:p>
    <w:p w14:paraId="3715646E" w14:textId="23DCB6CB" w:rsidR="0081110D" w:rsidRPr="00386C29" w:rsidRDefault="0081110D" w:rsidP="00386C29">
      <w:pPr>
        <w:ind w:right="-851"/>
        <w:jc w:val="lowKashida"/>
        <w:rPr>
          <w:rFonts w:ascii="Traditional Arabic" w:hAnsi="Traditional Arabic" w:cs="Traditional Arabic"/>
          <w:b/>
          <w:bCs/>
          <w:sz w:val="32"/>
          <w:szCs w:val="32"/>
          <w:rtl/>
        </w:rPr>
      </w:pPr>
    </w:p>
    <w:p w14:paraId="771F22FC" w14:textId="77777777" w:rsidR="0081110D" w:rsidRDefault="0081110D" w:rsidP="00222E04">
      <w:pPr>
        <w:pStyle w:val="a6"/>
        <w:ind w:left="-755" w:right="-851"/>
        <w:jc w:val="lowKashida"/>
        <w:rPr>
          <w:rFonts w:ascii="Traditional Arabic" w:hAnsi="Traditional Arabic" w:cs="Traditional Arabic"/>
          <w:b/>
          <w:bCs/>
          <w:sz w:val="32"/>
          <w:szCs w:val="32"/>
          <w:rtl/>
        </w:rPr>
      </w:pPr>
    </w:p>
    <w:p w14:paraId="03170037" w14:textId="77777777" w:rsidR="00F54FDA" w:rsidRDefault="00F54FDA" w:rsidP="00222E04">
      <w:pPr>
        <w:pStyle w:val="a6"/>
        <w:ind w:left="-755" w:right="-851"/>
        <w:jc w:val="lowKashida"/>
        <w:rPr>
          <w:rFonts w:ascii="Traditional Arabic" w:hAnsi="Traditional Arabic" w:cs="Traditional Arabic"/>
          <w:b/>
          <w:bCs/>
          <w:sz w:val="32"/>
          <w:szCs w:val="32"/>
          <w:rtl/>
        </w:rPr>
      </w:pPr>
    </w:p>
    <w:p w14:paraId="20657F00" w14:textId="77777777" w:rsidR="00F54FDA" w:rsidRDefault="00F54FDA" w:rsidP="00222E04">
      <w:pPr>
        <w:pStyle w:val="a6"/>
        <w:ind w:left="-755" w:right="-851"/>
        <w:jc w:val="lowKashida"/>
        <w:rPr>
          <w:rFonts w:ascii="Traditional Arabic" w:hAnsi="Traditional Arabic" w:cs="Traditional Arabic"/>
          <w:b/>
          <w:bCs/>
          <w:sz w:val="32"/>
          <w:szCs w:val="32"/>
          <w:rtl/>
        </w:rPr>
      </w:pPr>
    </w:p>
    <w:p w14:paraId="75A15FDD" w14:textId="77777777" w:rsidR="00F54FDA" w:rsidRDefault="00F54FDA" w:rsidP="00222E04">
      <w:pPr>
        <w:pStyle w:val="a6"/>
        <w:ind w:left="-755" w:right="-851"/>
        <w:jc w:val="lowKashida"/>
        <w:rPr>
          <w:rFonts w:ascii="Traditional Arabic" w:hAnsi="Traditional Arabic" w:cs="Traditional Arabic"/>
          <w:b/>
          <w:bCs/>
          <w:sz w:val="32"/>
          <w:szCs w:val="32"/>
          <w:rtl/>
        </w:rPr>
      </w:pPr>
    </w:p>
    <w:p w14:paraId="2D05C54C" w14:textId="77777777" w:rsidR="00E86545" w:rsidRDefault="00E86545" w:rsidP="00222E04">
      <w:pPr>
        <w:pStyle w:val="a6"/>
        <w:ind w:left="-755" w:right="-851"/>
        <w:jc w:val="lowKashida"/>
        <w:rPr>
          <w:rFonts w:ascii="Traditional Arabic" w:hAnsi="Traditional Arabic" w:cs="Traditional Arabic"/>
          <w:b/>
          <w:bCs/>
          <w:sz w:val="32"/>
          <w:szCs w:val="32"/>
          <w:rtl/>
        </w:rPr>
      </w:pPr>
    </w:p>
    <w:p w14:paraId="20B9BD0F" w14:textId="77777777" w:rsidR="00E86545" w:rsidRDefault="00E86545" w:rsidP="00222E04">
      <w:pPr>
        <w:pStyle w:val="a6"/>
        <w:ind w:left="-755" w:right="-851"/>
        <w:jc w:val="lowKashida"/>
        <w:rPr>
          <w:rFonts w:ascii="Traditional Arabic" w:hAnsi="Traditional Arabic" w:cs="Traditional Arabic"/>
          <w:b/>
          <w:bCs/>
          <w:sz w:val="32"/>
          <w:szCs w:val="32"/>
          <w:rtl/>
        </w:rPr>
      </w:pPr>
    </w:p>
    <w:p w14:paraId="7E6413B2" w14:textId="77777777" w:rsidR="00E86545" w:rsidRDefault="00E86545" w:rsidP="00222E04">
      <w:pPr>
        <w:pStyle w:val="a6"/>
        <w:ind w:left="-755" w:right="-851"/>
        <w:jc w:val="lowKashida"/>
        <w:rPr>
          <w:rFonts w:ascii="Traditional Arabic" w:hAnsi="Traditional Arabic" w:cs="Traditional Arabic"/>
          <w:b/>
          <w:bCs/>
          <w:sz w:val="32"/>
          <w:szCs w:val="32"/>
          <w:rtl/>
        </w:rPr>
      </w:pPr>
    </w:p>
    <w:p w14:paraId="269FCA12" w14:textId="77777777" w:rsidR="00E86545" w:rsidRDefault="00E86545" w:rsidP="00222E04">
      <w:pPr>
        <w:pStyle w:val="a6"/>
        <w:ind w:left="-755" w:right="-851"/>
        <w:jc w:val="lowKashida"/>
        <w:rPr>
          <w:rFonts w:ascii="Traditional Arabic" w:hAnsi="Traditional Arabic" w:cs="Traditional Arabic"/>
          <w:b/>
          <w:bCs/>
          <w:sz w:val="32"/>
          <w:szCs w:val="32"/>
          <w:rtl/>
        </w:rPr>
      </w:pPr>
    </w:p>
    <w:p w14:paraId="3E6344F5" w14:textId="77777777" w:rsidR="00E86545" w:rsidRDefault="00E86545" w:rsidP="00222E04">
      <w:pPr>
        <w:pStyle w:val="a6"/>
        <w:ind w:left="-755" w:right="-851"/>
        <w:jc w:val="lowKashida"/>
        <w:rPr>
          <w:rFonts w:ascii="Traditional Arabic" w:hAnsi="Traditional Arabic" w:cs="Traditional Arabic"/>
          <w:b/>
          <w:bCs/>
          <w:sz w:val="32"/>
          <w:szCs w:val="32"/>
          <w:rtl/>
        </w:rPr>
      </w:pPr>
    </w:p>
    <w:p w14:paraId="569F1C11" w14:textId="77777777" w:rsidR="00E86545" w:rsidRDefault="00E86545" w:rsidP="00222E04">
      <w:pPr>
        <w:pStyle w:val="a6"/>
        <w:ind w:left="-755" w:right="-851"/>
        <w:jc w:val="lowKashida"/>
        <w:rPr>
          <w:rFonts w:ascii="Traditional Arabic" w:hAnsi="Traditional Arabic" w:cs="Traditional Arabic"/>
          <w:b/>
          <w:bCs/>
          <w:sz w:val="32"/>
          <w:szCs w:val="32"/>
          <w:rtl/>
        </w:rPr>
      </w:pPr>
    </w:p>
    <w:p w14:paraId="169669C6" w14:textId="77777777" w:rsidR="00E86545" w:rsidRDefault="00E86545" w:rsidP="00222E04">
      <w:pPr>
        <w:pStyle w:val="a6"/>
        <w:ind w:left="-755" w:right="-851"/>
        <w:jc w:val="lowKashida"/>
        <w:rPr>
          <w:rFonts w:ascii="Traditional Arabic" w:hAnsi="Traditional Arabic" w:cs="Traditional Arabic"/>
          <w:b/>
          <w:bCs/>
          <w:sz w:val="32"/>
          <w:szCs w:val="32"/>
          <w:rtl/>
        </w:rPr>
      </w:pPr>
    </w:p>
    <w:p w14:paraId="648E408D" w14:textId="77777777" w:rsidR="00E86545" w:rsidRDefault="00E86545" w:rsidP="00222E04">
      <w:pPr>
        <w:pStyle w:val="a6"/>
        <w:ind w:left="-755" w:right="-851"/>
        <w:jc w:val="lowKashida"/>
        <w:rPr>
          <w:rFonts w:ascii="Traditional Arabic" w:hAnsi="Traditional Arabic" w:cs="Traditional Arabic"/>
          <w:b/>
          <w:bCs/>
          <w:sz w:val="32"/>
          <w:szCs w:val="32"/>
          <w:rtl/>
        </w:rPr>
      </w:pPr>
    </w:p>
    <w:p w14:paraId="3E4E3BCF" w14:textId="77777777" w:rsidR="00E86545" w:rsidRDefault="00E86545" w:rsidP="00222E04">
      <w:pPr>
        <w:pStyle w:val="a6"/>
        <w:ind w:left="-755" w:right="-851"/>
        <w:jc w:val="lowKashida"/>
        <w:rPr>
          <w:rFonts w:ascii="Traditional Arabic" w:hAnsi="Traditional Arabic" w:cs="Traditional Arabic"/>
          <w:b/>
          <w:bCs/>
          <w:sz w:val="32"/>
          <w:szCs w:val="32"/>
          <w:rtl/>
        </w:rPr>
      </w:pPr>
    </w:p>
    <w:p w14:paraId="2C6D45D4" w14:textId="77777777" w:rsidR="00E86545" w:rsidRDefault="00E86545" w:rsidP="00222E04">
      <w:pPr>
        <w:pStyle w:val="a6"/>
        <w:ind w:left="-755" w:right="-851"/>
        <w:jc w:val="lowKashida"/>
        <w:rPr>
          <w:rFonts w:ascii="Traditional Arabic" w:hAnsi="Traditional Arabic" w:cs="Traditional Arabic"/>
          <w:b/>
          <w:bCs/>
          <w:sz w:val="32"/>
          <w:szCs w:val="32"/>
          <w:rtl/>
        </w:rPr>
      </w:pPr>
    </w:p>
    <w:p w14:paraId="1EC7A1F2" w14:textId="77777777" w:rsidR="00E86545" w:rsidRDefault="00E86545" w:rsidP="00222E04">
      <w:pPr>
        <w:pStyle w:val="a6"/>
        <w:ind w:left="-755" w:right="-851"/>
        <w:jc w:val="lowKashida"/>
        <w:rPr>
          <w:rFonts w:ascii="Traditional Arabic" w:hAnsi="Traditional Arabic" w:cs="Traditional Arabic"/>
          <w:b/>
          <w:bCs/>
          <w:sz w:val="32"/>
          <w:szCs w:val="32"/>
          <w:rtl/>
        </w:rPr>
      </w:pPr>
    </w:p>
    <w:p w14:paraId="6DDEDE57" w14:textId="77777777" w:rsidR="00E86545" w:rsidRDefault="00E86545" w:rsidP="00222E04">
      <w:pPr>
        <w:pStyle w:val="a6"/>
        <w:ind w:left="-755" w:right="-851"/>
        <w:jc w:val="lowKashida"/>
        <w:rPr>
          <w:rFonts w:ascii="Traditional Arabic" w:hAnsi="Traditional Arabic" w:cs="Traditional Arabic"/>
          <w:b/>
          <w:bCs/>
          <w:sz w:val="32"/>
          <w:szCs w:val="32"/>
          <w:rtl/>
        </w:rPr>
      </w:pPr>
    </w:p>
    <w:p w14:paraId="3EEB0031" w14:textId="77777777" w:rsidR="00E86545" w:rsidRDefault="00E86545" w:rsidP="00222E04">
      <w:pPr>
        <w:pStyle w:val="a6"/>
        <w:ind w:left="-755" w:right="-851"/>
        <w:jc w:val="lowKashida"/>
        <w:rPr>
          <w:rFonts w:ascii="Traditional Arabic" w:hAnsi="Traditional Arabic" w:cs="Traditional Arabic"/>
          <w:b/>
          <w:bCs/>
          <w:sz w:val="32"/>
          <w:szCs w:val="32"/>
          <w:rtl/>
        </w:rPr>
      </w:pPr>
    </w:p>
    <w:p w14:paraId="2F87B40F" w14:textId="47C99DBF" w:rsidR="00F54FDA" w:rsidRDefault="00BB4CEA" w:rsidP="00BB4CEA">
      <w:pPr>
        <w:pStyle w:val="a6"/>
        <w:ind w:left="-755" w:right="-851"/>
        <w:jc w:val="lowKashida"/>
        <w:rPr>
          <w:rFonts w:ascii="Traditional Arabic" w:hAnsi="Traditional Arabic" w:cs="Traditional Arabic"/>
          <w:b/>
          <w:bCs/>
          <w:sz w:val="32"/>
          <w:szCs w:val="32"/>
          <w:rtl/>
        </w:rPr>
      </w:pPr>
      <w:r w:rsidRPr="00BB4CEA">
        <w:rPr>
          <w:rFonts w:ascii="Traditional Arabic" w:hAnsi="Traditional Arabic" w:cs="Traditional Arabic"/>
          <w:b/>
          <w:bCs/>
          <w:sz w:val="32"/>
          <w:szCs w:val="32"/>
          <w:rtl/>
        </w:rPr>
        <w:t>المبحث الثاني: عرض نتائج الدراسة وتحليلها</w:t>
      </w:r>
    </w:p>
    <w:p w14:paraId="35F12F5B" w14:textId="262E5171" w:rsidR="00BB4CEA" w:rsidRDefault="00BB4CEA" w:rsidP="00BB4CEA">
      <w:pPr>
        <w:pStyle w:val="a6"/>
        <w:ind w:left="-755" w:right="-851"/>
        <w:jc w:val="lowKashida"/>
        <w:rPr>
          <w:rFonts w:ascii="Traditional Arabic" w:hAnsi="Traditional Arabic" w:cs="Traditional Arabic"/>
          <w:sz w:val="32"/>
          <w:szCs w:val="32"/>
          <w:rtl/>
        </w:rPr>
      </w:pPr>
      <w:r w:rsidRPr="00BB4CEA">
        <w:rPr>
          <w:rFonts w:ascii="Traditional Arabic" w:hAnsi="Traditional Arabic" w:cs="Traditional Arabic"/>
          <w:sz w:val="32"/>
          <w:szCs w:val="32"/>
          <w:rtl/>
        </w:rPr>
        <w:lastRenderedPageBreak/>
        <w:t>يهدف هذا المبحث إلى عرض نتائج تحليل المحتوى لعينة الدراسة، والمكونة من (60) سنابة منشورة عبر حساب المؤثر محل الدراسة على منصة سناب شات خلال الفترة من 1/1/2025م إلى 1/1/2026م. وقد جرى تحليل جميع وحدات الدراسة باستخدام استمارة تحليل المحتوى التي أعدها الباحث، ثم تصنيف البيانات وفق فئات التحليل، واستخراج التكرارات والنسب المئوية؛ للإجابة عن تساؤلات الدراسة والكشف عن أبرز استراتيجيات التأثير والإقناع المستخدمة في المحتوى القانوني الوظيفي.</w:t>
      </w:r>
    </w:p>
    <w:p w14:paraId="6AA1778C" w14:textId="3D19A143" w:rsidR="00584B98" w:rsidRPr="00584B98" w:rsidRDefault="00584B98" w:rsidP="00BB4CEA">
      <w:pPr>
        <w:pStyle w:val="a6"/>
        <w:ind w:left="-755" w:right="-851"/>
        <w:jc w:val="lowKashida"/>
        <w:rPr>
          <w:rFonts w:ascii="Traditional Arabic" w:hAnsi="Traditional Arabic" w:cs="Traditional Arabic"/>
          <w:b/>
          <w:bCs/>
          <w:sz w:val="32"/>
          <w:szCs w:val="32"/>
          <w:rtl/>
        </w:rPr>
      </w:pPr>
      <w:r w:rsidRPr="00584B98">
        <w:rPr>
          <w:rFonts w:ascii="Traditional Arabic" w:hAnsi="Traditional Arabic" w:cs="Traditional Arabic"/>
          <w:b/>
          <w:bCs/>
          <w:sz w:val="32"/>
          <w:szCs w:val="32"/>
          <w:rtl/>
        </w:rPr>
        <w:t>المبحث الثاني: عرض نتائج الدراسة وتحليلها</w:t>
      </w:r>
    </w:p>
    <w:p w14:paraId="3B153DC5" w14:textId="08502997" w:rsidR="00BB4CEA" w:rsidRDefault="00BB4CEA" w:rsidP="00BB4CEA">
      <w:pPr>
        <w:pStyle w:val="a6"/>
        <w:ind w:left="-755" w:right="-851"/>
        <w:jc w:val="lowKashida"/>
        <w:rPr>
          <w:rFonts w:ascii="Traditional Arabic" w:hAnsi="Traditional Arabic" w:cs="Traditional Arabic"/>
          <w:b/>
          <w:bCs/>
          <w:sz w:val="32"/>
          <w:szCs w:val="32"/>
          <w:rtl/>
        </w:rPr>
      </w:pPr>
      <w:r w:rsidRPr="00BB4CEA">
        <w:rPr>
          <w:rFonts w:ascii="Traditional Arabic" w:hAnsi="Traditional Arabic" w:cs="Traditional Arabic"/>
          <w:b/>
          <w:bCs/>
          <w:sz w:val="32"/>
          <w:szCs w:val="32"/>
          <w:rtl/>
        </w:rPr>
        <w:t>المطلب الأول: تحليل موضوعات المحتوى المنشور</w:t>
      </w:r>
    </w:p>
    <w:p w14:paraId="7F210021" w14:textId="56CE8643" w:rsidR="00BB4CEA" w:rsidRDefault="00BB4CEA" w:rsidP="00BB4CEA">
      <w:pPr>
        <w:pStyle w:val="a6"/>
        <w:ind w:left="-755" w:right="-851"/>
        <w:jc w:val="lowKashida"/>
        <w:rPr>
          <w:rFonts w:ascii="Traditional Arabic" w:hAnsi="Traditional Arabic" w:cs="Traditional Arabic"/>
          <w:sz w:val="32"/>
          <w:szCs w:val="32"/>
          <w:rtl/>
        </w:rPr>
      </w:pPr>
      <w:r w:rsidRPr="00BB4CEA">
        <w:rPr>
          <w:rFonts w:ascii="Traditional Arabic" w:hAnsi="Traditional Arabic" w:cs="Traditional Arabic"/>
          <w:sz w:val="32"/>
          <w:szCs w:val="32"/>
          <w:rtl/>
        </w:rPr>
        <w:t>يتناول هذا المطلب توزيع موضوعات المحتوى التي ركز عليها المؤثر خلال فترة الدراسة، وذلك بهدف التعرف على أبرز الموضوعات القانونية والوظيفية التي حظيت بالاهتمام، ومدى تنوعها، بما يسهم في تفسير طبيعة المحتوى المقدم، وربطه بأهداف الدراسة.</w:t>
      </w:r>
    </w:p>
    <w:p w14:paraId="6A7D8A91" w14:textId="4C019F37" w:rsidR="00B4700B" w:rsidRPr="00B4700B" w:rsidRDefault="00517C65" w:rsidP="00B4700B">
      <w:pPr>
        <w:ind w:right="-851"/>
        <w:jc w:val="lowKashida"/>
        <w:rPr>
          <w:rFonts w:ascii="Traditional Arabic" w:hAnsi="Traditional Arabic" w:cs="Traditional Arabic"/>
          <w:sz w:val="32"/>
          <w:szCs w:val="32"/>
          <w:rtl/>
        </w:rPr>
      </w:pPr>
      <w:r>
        <w:rPr>
          <w:noProof/>
          <w:rtl/>
          <w:lang w:val="ar-SA"/>
        </w:rPr>
        <w:drawing>
          <wp:anchor distT="0" distB="0" distL="114300" distR="114300" simplePos="0" relativeHeight="251664384" behindDoc="0" locked="0" layoutInCell="1" allowOverlap="1" wp14:anchorId="14045DDC" wp14:editId="5CD9671A">
            <wp:simplePos x="0" y="0"/>
            <wp:positionH relativeFrom="column">
              <wp:posOffset>-603250</wp:posOffset>
            </wp:positionH>
            <wp:positionV relativeFrom="paragraph">
              <wp:posOffset>25400</wp:posOffset>
            </wp:positionV>
            <wp:extent cx="6951345" cy="4705350"/>
            <wp:effectExtent l="0" t="0" r="1905" b="0"/>
            <wp:wrapNone/>
            <wp:docPr id="142276125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761251" name="صورة 3"/>
                    <pic:cNvPicPr/>
                  </pic:nvPicPr>
                  <pic:blipFill>
                    <a:blip r:embed="rId10">
                      <a:extLst>
                        <a:ext uri="{28A0092B-C50C-407E-A947-70E740481C1C}">
                          <a14:useLocalDpi xmlns:a14="http://schemas.microsoft.com/office/drawing/2010/main" val="0"/>
                        </a:ext>
                      </a:extLst>
                    </a:blip>
                    <a:stretch>
                      <a:fillRect/>
                    </a:stretch>
                  </pic:blipFill>
                  <pic:spPr>
                    <a:xfrm>
                      <a:off x="0" y="0"/>
                      <a:ext cx="6951345" cy="4705350"/>
                    </a:xfrm>
                    <a:prstGeom prst="rect">
                      <a:avLst/>
                    </a:prstGeom>
                  </pic:spPr>
                </pic:pic>
              </a:graphicData>
            </a:graphic>
            <wp14:sizeRelH relativeFrom="margin">
              <wp14:pctWidth>0</wp14:pctWidth>
            </wp14:sizeRelH>
            <wp14:sizeRelV relativeFrom="margin">
              <wp14:pctHeight>0</wp14:pctHeight>
            </wp14:sizeRelV>
          </wp:anchor>
        </w:drawing>
      </w:r>
    </w:p>
    <w:p w14:paraId="67527A1C" w14:textId="2AB034E4" w:rsidR="00BB4CEA" w:rsidRDefault="00BB4CEA" w:rsidP="00222E04">
      <w:pPr>
        <w:pStyle w:val="a6"/>
        <w:ind w:left="-755" w:right="-851"/>
        <w:jc w:val="lowKashida"/>
        <w:rPr>
          <w:rFonts w:ascii="Traditional Arabic" w:hAnsi="Traditional Arabic" w:cs="Traditional Arabic"/>
          <w:b/>
          <w:bCs/>
          <w:sz w:val="32"/>
          <w:szCs w:val="32"/>
          <w:rtl/>
        </w:rPr>
      </w:pPr>
    </w:p>
    <w:p w14:paraId="301A3CEE" w14:textId="77777777" w:rsidR="00BB4CEA" w:rsidRDefault="00BB4CEA" w:rsidP="00222E04">
      <w:pPr>
        <w:pStyle w:val="a6"/>
        <w:ind w:left="-755" w:right="-851"/>
        <w:jc w:val="lowKashida"/>
        <w:rPr>
          <w:rFonts w:ascii="Traditional Arabic" w:hAnsi="Traditional Arabic" w:cs="Traditional Arabic"/>
          <w:b/>
          <w:bCs/>
          <w:sz w:val="32"/>
          <w:szCs w:val="32"/>
          <w:rtl/>
        </w:rPr>
      </w:pPr>
    </w:p>
    <w:p w14:paraId="152CF78C" w14:textId="77777777" w:rsidR="00BB4CEA" w:rsidRDefault="00BB4CEA" w:rsidP="00222E04">
      <w:pPr>
        <w:pStyle w:val="a6"/>
        <w:ind w:left="-755" w:right="-851"/>
        <w:jc w:val="lowKashida"/>
        <w:rPr>
          <w:rFonts w:ascii="Traditional Arabic" w:hAnsi="Traditional Arabic" w:cs="Traditional Arabic"/>
          <w:b/>
          <w:bCs/>
          <w:sz w:val="32"/>
          <w:szCs w:val="32"/>
          <w:rtl/>
        </w:rPr>
      </w:pPr>
    </w:p>
    <w:p w14:paraId="111AE232" w14:textId="77777777" w:rsidR="00BB4CEA" w:rsidRDefault="00BB4CEA" w:rsidP="00222E04">
      <w:pPr>
        <w:pStyle w:val="a6"/>
        <w:ind w:left="-755" w:right="-851"/>
        <w:jc w:val="lowKashida"/>
        <w:rPr>
          <w:rFonts w:ascii="Traditional Arabic" w:hAnsi="Traditional Arabic" w:cs="Traditional Arabic"/>
          <w:b/>
          <w:bCs/>
          <w:sz w:val="32"/>
          <w:szCs w:val="32"/>
          <w:rtl/>
        </w:rPr>
      </w:pPr>
    </w:p>
    <w:p w14:paraId="54F32D0B" w14:textId="77777777" w:rsidR="00BB4CEA" w:rsidRDefault="00BB4CEA" w:rsidP="00222E04">
      <w:pPr>
        <w:pStyle w:val="a6"/>
        <w:ind w:left="-755" w:right="-851"/>
        <w:jc w:val="lowKashida"/>
        <w:rPr>
          <w:rFonts w:ascii="Traditional Arabic" w:hAnsi="Traditional Arabic" w:cs="Traditional Arabic"/>
          <w:b/>
          <w:bCs/>
          <w:sz w:val="32"/>
          <w:szCs w:val="32"/>
          <w:rtl/>
        </w:rPr>
      </w:pPr>
    </w:p>
    <w:p w14:paraId="66218803" w14:textId="77777777" w:rsidR="00BB4CEA" w:rsidRDefault="00BB4CEA" w:rsidP="00222E04">
      <w:pPr>
        <w:pStyle w:val="a6"/>
        <w:ind w:left="-755" w:right="-851"/>
        <w:jc w:val="lowKashida"/>
        <w:rPr>
          <w:rFonts w:ascii="Traditional Arabic" w:hAnsi="Traditional Arabic" w:cs="Traditional Arabic"/>
          <w:b/>
          <w:bCs/>
          <w:sz w:val="32"/>
          <w:szCs w:val="32"/>
          <w:rtl/>
        </w:rPr>
      </w:pPr>
    </w:p>
    <w:p w14:paraId="5710A632" w14:textId="77777777" w:rsidR="00BB4CEA" w:rsidRDefault="00BB4CEA" w:rsidP="00222E04">
      <w:pPr>
        <w:pStyle w:val="a6"/>
        <w:ind w:left="-755" w:right="-851"/>
        <w:jc w:val="lowKashida"/>
        <w:rPr>
          <w:rFonts w:ascii="Traditional Arabic" w:hAnsi="Traditional Arabic" w:cs="Traditional Arabic"/>
          <w:b/>
          <w:bCs/>
          <w:sz w:val="32"/>
          <w:szCs w:val="32"/>
          <w:rtl/>
        </w:rPr>
      </w:pPr>
    </w:p>
    <w:p w14:paraId="76580F16" w14:textId="77777777" w:rsidR="00BB4CEA" w:rsidRDefault="00BB4CEA" w:rsidP="00222E04">
      <w:pPr>
        <w:pStyle w:val="a6"/>
        <w:ind w:left="-755" w:right="-851"/>
        <w:jc w:val="lowKashida"/>
        <w:rPr>
          <w:rFonts w:ascii="Traditional Arabic" w:hAnsi="Traditional Arabic" w:cs="Traditional Arabic"/>
          <w:b/>
          <w:bCs/>
          <w:sz w:val="32"/>
          <w:szCs w:val="32"/>
          <w:rtl/>
        </w:rPr>
      </w:pPr>
    </w:p>
    <w:p w14:paraId="77AA537F" w14:textId="77777777" w:rsidR="00BB4CEA" w:rsidRDefault="00BB4CEA" w:rsidP="00222E04">
      <w:pPr>
        <w:pStyle w:val="a6"/>
        <w:ind w:left="-755" w:right="-851"/>
        <w:jc w:val="lowKashida"/>
        <w:rPr>
          <w:rFonts w:ascii="Traditional Arabic" w:hAnsi="Traditional Arabic" w:cs="Traditional Arabic"/>
          <w:b/>
          <w:bCs/>
          <w:sz w:val="32"/>
          <w:szCs w:val="32"/>
          <w:rtl/>
        </w:rPr>
      </w:pPr>
    </w:p>
    <w:p w14:paraId="59507E85" w14:textId="77777777" w:rsidR="00BB4CEA" w:rsidRDefault="00BB4CEA" w:rsidP="00222E04">
      <w:pPr>
        <w:pStyle w:val="a6"/>
        <w:ind w:left="-755" w:right="-851"/>
        <w:jc w:val="lowKashida"/>
        <w:rPr>
          <w:rFonts w:ascii="Traditional Arabic" w:hAnsi="Traditional Arabic" w:cs="Traditional Arabic"/>
          <w:b/>
          <w:bCs/>
          <w:sz w:val="32"/>
          <w:szCs w:val="32"/>
          <w:rtl/>
        </w:rPr>
      </w:pPr>
    </w:p>
    <w:p w14:paraId="63B07D05" w14:textId="77777777" w:rsidR="00BB4CEA" w:rsidRDefault="00BB4CEA" w:rsidP="00222E04">
      <w:pPr>
        <w:pStyle w:val="a6"/>
        <w:ind w:left="-755" w:right="-851"/>
        <w:jc w:val="lowKashida"/>
        <w:rPr>
          <w:rFonts w:ascii="Traditional Arabic" w:hAnsi="Traditional Arabic" w:cs="Traditional Arabic"/>
          <w:b/>
          <w:bCs/>
          <w:sz w:val="32"/>
          <w:szCs w:val="32"/>
          <w:rtl/>
        </w:rPr>
      </w:pPr>
    </w:p>
    <w:p w14:paraId="4ABB8E6A" w14:textId="77777777" w:rsidR="00BB4CEA" w:rsidRDefault="00BB4CEA" w:rsidP="00222E04">
      <w:pPr>
        <w:pStyle w:val="a6"/>
        <w:ind w:left="-755" w:right="-851"/>
        <w:jc w:val="lowKashida"/>
        <w:rPr>
          <w:rFonts w:ascii="Traditional Arabic" w:hAnsi="Traditional Arabic" w:cs="Traditional Arabic"/>
          <w:b/>
          <w:bCs/>
          <w:sz w:val="32"/>
          <w:szCs w:val="32"/>
          <w:rtl/>
        </w:rPr>
      </w:pPr>
    </w:p>
    <w:p w14:paraId="186ED411" w14:textId="6DF7572C" w:rsidR="00BB4CEA" w:rsidRDefault="00517C65" w:rsidP="00222E04">
      <w:pPr>
        <w:pStyle w:val="a6"/>
        <w:ind w:left="-755" w:right="-851"/>
        <w:jc w:val="lowKashida"/>
        <w:rPr>
          <w:rFonts w:ascii="Traditional Arabic" w:hAnsi="Traditional Arabic" w:cs="Traditional Arabic"/>
          <w:b/>
          <w:bCs/>
          <w:sz w:val="32"/>
          <w:szCs w:val="32"/>
          <w:rtl/>
        </w:rPr>
      </w:pPr>
      <w:r w:rsidRPr="00517C65">
        <w:rPr>
          <w:rFonts w:ascii="Traditional Arabic" w:hAnsi="Traditional Arabic" w:cs="Traditional Arabic"/>
          <w:b/>
          <w:bCs/>
          <w:sz w:val="32"/>
          <w:szCs w:val="32"/>
          <w:rtl/>
        </w:rPr>
        <w:t>تحليل الجدول (2)</w:t>
      </w:r>
      <w:r>
        <w:rPr>
          <w:rFonts w:ascii="Traditional Arabic" w:hAnsi="Traditional Arabic" w:cs="Traditional Arabic" w:hint="cs"/>
          <w:b/>
          <w:bCs/>
          <w:sz w:val="32"/>
          <w:szCs w:val="32"/>
          <w:rtl/>
        </w:rPr>
        <w:t>:</w:t>
      </w:r>
    </w:p>
    <w:p w14:paraId="60AE895A" w14:textId="36FEF485" w:rsidR="00517C65" w:rsidRDefault="00517C65" w:rsidP="00517C65">
      <w:pPr>
        <w:pStyle w:val="a6"/>
        <w:ind w:left="-755" w:right="-851"/>
        <w:jc w:val="lowKashida"/>
        <w:rPr>
          <w:rFonts w:ascii="Traditional Arabic" w:hAnsi="Traditional Arabic" w:cs="Traditional Arabic"/>
          <w:sz w:val="32"/>
          <w:szCs w:val="32"/>
          <w:rtl/>
        </w:rPr>
      </w:pPr>
      <w:r w:rsidRPr="00517C65">
        <w:rPr>
          <w:rFonts w:ascii="Traditional Arabic" w:hAnsi="Traditional Arabic" w:cs="Traditional Arabic"/>
          <w:sz w:val="32"/>
          <w:szCs w:val="32"/>
          <w:rtl/>
        </w:rPr>
        <w:t xml:space="preserve">يتضح من الجدول (2) أن موضوع الترقيات جاء في المرتبة الأولى ضمن موضوعات المحتوى المنشور، حيث بلغ تكراره (17) سنابة بنسبة (28.3%) من إجمالي عينة الدراسة، مما يشير إلى أن هذا الموضوع يمثل محورًا رئيسًا في المحتوى الذي يقدمه المؤثر، ويعكس </w:t>
      </w:r>
      <w:r w:rsidRPr="00517C65">
        <w:rPr>
          <w:rFonts w:ascii="Traditional Arabic" w:hAnsi="Traditional Arabic" w:cs="Traditional Arabic"/>
          <w:sz w:val="32"/>
          <w:szCs w:val="32"/>
          <w:rtl/>
        </w:rPr>
        <w:lastRenderedPageBreak/>
        <w:t>اهتمام شريحة كبيرة من العسكريين بالترقيات وما يرتبط بها من ضوابط وإجراءات نظامية</w:t>
      </w:r>
      <w:r w:rsidRPr="00517C65">
        <w:rPr>
          <w:rFonts w:ascii="Traditional Arabic" w:hAnsi="Traditional Arabic" w:cs="Traditional Arabic" w:hint="cs"/>
          <w:sz w:val="32"/>
          <w:szCs w:val="32"/>
          <w:rtl/>
        </w:rPr>
        <w:t xml:space="preserve">، </w:t>
      </w:r>
      <w:r w:rsidRPr="00517C65">
        <w:rPr>
          <w:rFonts w:ascii="Traditional Arabic" w:hAnsi="Traditional Arabic" w:cs="Traditional Arabic"/>
          <w:sz w:val="32"/>
          <w:szCs w:val="32"/>
          <w:rtl/>
        </w:rPr>
        <w:t>وجاء موضوع الإجازات في المرتبة الثانية بتكرار بلغ (11) سنابة بنسبة (18.3%)، وهو ما يعكس استمرار اهتمام المتابعين بالحقوق الوظيفية المتعلقة بالإجازات وأنواعها وأحكامها النظامية، في حين احتل موضوع الرواتب المرتبة الثالثة بتكرار (7) سنابات بنسبة (11.7%)، تلاه موضوع البدلات في المرتبة الرابعة بتكرار (6) سنابات بنسبة (10%)</w:t>
      </w:r>
      <w:r w:rsidRPr="00517C65">
        <w:rPr>
          <w:rFonts w:ascii="Traditional Arabic" w:hAnsi="Traditional Arabic" w:cs="Traditional Arabic" w:hint="cs"/>
          <w:sz w:val="32"/>
          <w:szCs w:val="32"/>
          <w:rtl/>
        </w:rPr>
        <w:t xml:space="preserve"> </w:t>
      </w:r>
      <w:r w:rsidRPr="00517C65">
        <w:rPr>
          <w:rFonts w:ascii="Traditional Arabic" w:hAnsi="Traditional Arabic" w:cs="Traditional Arabic"/>
          <w:sz w:val="32"/>
          <w:szCs w:val="32"/>
          <w:rtl/>
        </w:rPr>
        <w:t>كما أظهرت النتائج أن موضوعي التقاعد والعقوبات العسكرية جاءا ضمن الموضوعات التي حظيت باهتمام ملحوظ، حيث بلغ تكرار موضوع التقاعد (5) سنابات بنسبة (8.3%)، بينما بلغ تكرار العقوبات العسكرية (4) سنابات بنسبة (6.7%). ويعكس ذلك اهتمام المؤثر بتقديم معلومات توعوية تتعلق بالحقوق الوظيفية من جهة، والواجبات والمسؤوليات النظامية من جهة أخرى</w:t>
      </w:r>
      <w:r w:rsidRPr="00517C65">
        <w:rPr>
          <w:rFonts w:ascii="Traditional Arabic" w:hAnsi="Traditional Arabic" w:cs="Traditional Arabic" w:hint="cs"/>
          <w:sz w:val="32"/>
          <w:szCs w:val="32"/>
          <w:rtl/>
        </w:rPr>
        <w:t xml:space="preserve">، </w:t>
      </w:r>
      <w:r w:rsidRPr="00517C65">
        <w:rPr>
          <w:rFonts w:ascii="Traditional Arabic" w:hAnsi="Traditional Arabic" w:cs="Traditional Arabic"/>
          <w:sz w:val="32"/>
          <w:szCs w:val="32"/>
          <w:rtl/>
        </w:rPr>
        <w:t>أما موضوع التظلمات فقد جاء بتكرار (3) سنابات بنسبة (5%)، في حين سجل كل من القضاء الإداري وتفسير الأنظمة تكرارًا بلغ (2) سنابتين لكل منهما بنسبة (3.3%). وجاء كل من الرد على أسئلة المتابعين وأخبار الأنظمة الجديدة والموضوعات الأخرى في المراتب الأخيرة، إذ لم يتجاوز تكرار كل منها سنابة واحدة بنسبة (1.7%)</w:t>
      </w:r>
      <w:r w:rsidRPr="00517C65">
        <w:rPr>
          <w:rFonts w:ascii="Traditional Arabic" w:hAnsi="Traditional Arabic" w:cs="Traditional Arabic" w:hint="cs"/>
          <w:sz w:val="32"/>
          <w:szCs w:val="32"/>
          <w:rtl/>
        </w:rPr>
        <w:t xml:space="preserve">، </w:t>
      </w:r>
      <w:r w:rsidRPr="00517C65">
        <w:rPr>
          <w:rFonts w:ascii="Traditional Arabic" w:hAnsi="Traditional Arabic" w:cs="Traditional Arabic"/>
          <w:sz w:val="32"/>
          <w:szCs w:val="32"/>
          <w:rtl/>
        </w:rPr>
        <w:t>وتشير هذه النتائج إلى أن المحتوى محل الدراسة يركز بصورة أكبر على الموضوعات المرتبطة بالحقوق الوظيفية والإجراءات النظامية التي تمس العسكريين بصورة مباشرة، ولا سيما الترقيات والإجازات والرواتب، وهو ما يتوافق مع طبيعة الحساب محل الدراسة، الذي يهدف إلى نشر الوعي النظامي وتقديم معلومات قانونية ووظيفية مبنية على الأنظمة واللوائح ذات العلاقة. كما تعكس النتائج توجه المؤثر نحو اختيار الموضوعات التي تمثل احتياجًا عمليًا لجمهوره المستهدف، الأمر الذي يسهم في تعزيز القيمة المعرفية للمحتوى وزيادة فاعليته في التأثير والإقناع.</w:t>
      </w:r>
    </w:p>
    <w:p w14:paraId="34C62F0C" w14:textId="5D24F99E" w:rsidR="00517C65" w:rsidRDefault="002D21C2" w:rsidP="00517C65">
      <w:pPr>
        <w:pStyle w:val="a6"/>
        <w:ind w:left="-755" w:right="-851"/>
        <w:jc w:val="lowKashida"/>
        <w:rPr>
          <w:rFonts w:ascii="Traditional Arabic" w:hAnsi="Traditional Arabic" w:cs="Traditional Arabic"/>
          <w:b/>
          <w:bCs/>
          <w:sz w:val="32"/>
          <w:szCs w:val="32"/>
          <w:rtl/>
        </w:rPr>
      </w:pPr>
      <w:r w:rsidRPr="002D21C2">
        <w:rPr>
          <w:rFonts w:ascii="Traditional Arabic" w:hAnsi="Traditional Arabic" w:cs="Traditional Arabic"/>
          <w:b/>
          <w:bCs/>
          <w:sz w:val="32"/>
          <w:szCs w:val="32"/>
          <w:rtl/>
        </w:rPr>
        <w:t>المطلب الثاني: تحليل استراتيجيات التأثير والإقناع المستخدمة</w:t>
      </w:r>
    </w:p>
    <w:p w14:paraId="08EDFEBA" w14:textId="00361503" w:rsidR="002D21C2" w:rsidRDefault="002D21C2" w:rsidP="00517C65">
      <w:pPr>
        <w:pStyle w:val="a6"/>
        <w:ind w:left="-755" w:right="-851"/>
        <w:jc w:val="lowKashida"/>
        <w:rPr>
          <w:rFonts w:ascii="Traditional Arabic" w:hAnsi="Traditional Arabic" w:cs="Traditional Arabic"/>
          <w:sz w:val="32"/>
          <w:szCs w:val="32"/>
          <w:rtl/>
        </w:rPr>
      </w:pPr>
      <w:r w:rsidRPr="002D21C2">
        <w:rPr>
          <w:rFonts w:ascii="Traditional Arabic" w:hAnsi="Traditional Arabic" w:cs="Traditional Arabic"/>
          <w:sz w:val="32"/>
          <w:szCs w:val="32"/>
          <w:rtl/>
        </w:rPr>
        <w:t>يهدف هذا المطلب إلى التعرف على أبرز استراتيجيات التأثير والإقناع التي اعتمد عليها المؤثر في المحتوى القانوني الوظيفي المنشور عبر منصة سناب شات، وذلك من خلال تحليل وحدات الدراسة وفق استمارة تحليل المحتوى، واستخراج التكرارات والنسب المئوية لكل استراتيجية؛ بهدف تحديد أكثر الاستراتيجيات استخدامًا في بناء الرسالة الإعلامية، والكشف عن دورها في تعزيز فاعلية المحتوى وتحقيق أهدافه التوعوية.</w:t>
      </w:r>
    </w:p>
    <w:p w14:paraId="2277DCA6" w14:textId="3B5AA0A9" w:rsidR="00584B98" w:rsidRDefault="00584B98" w:rsidP="00517C65">
      <w:pPr>
        <w:pStyle w:val="a6"/>
        <w:ind w:left="-755" w:right="-851"/>
        <w:jc w:val="lowKashida"/>
        <w:rPr>
          <w:rFonts w:ascii="Traditional Arabic" w:hAnsi="Traditional Arabic" w:cs="Traditional Arabic"/>
          <w:sz w:val="32"/>
          <w:szCs w:val="32"/>
          <w:rtl/>
        </w:rPr>
      </w:pPr>
    </w:p>
    <w:p w14:paraId="2CD7C8F0" w14:textId="18484412" w:rsidR="00584B98" w:rsidRDefault="00584B98" w:rsidP="00517C65">
      <w:pPr>
        <w:pStyle w:val="a6"/>
        <w:ind w:left="-755" w:right="-851"/>
        <w:jc w:val="lowKashida"/>
        <w:rPr>
          <w:rFonts w:ascii="Traditional Arabic" w:hAnsi="Traditional Arabic" w:cs="Traditional Arabic"/>
          <w:sz w:val="32"/>
          <w:szCs w:val="32"/>
          <w:rtl/>
        </w:rPr>
      </w:pPr>
    </w:p>
    <w:p w14:paraId="2C31B1EC" w14:textId="66BDC830" w:rsidR="002D21C2" w:rsidRPr="00F46A2D" w:rsidRDefault="002D21C2" w:rsidP="00F46A2D">
      <w:pPr>
        <w:ind w:right="-851"/>
        <w:jc w:val="lowKashida"/>
        <w:rPr>
          <w:rFonts w:ascii="Traditional Arabic" w:hAnsi="Traditional Arabic" w:cs="Traditional Arabic"/>
          <w:sz w:val="32"/>
          <w:szCs w:val="32"/>
          <w:rtl/>
        </w:rPr>
      </w:pPr>
    </w:p>
    <w:p w14:paraId="40B97587" w14:textId="2C7A3505" w:rsidR="002D21C2" w:rsidRDefault="002D21C2" w:rsidP="00517C65">
      <w:pPr>
        <w:pStyle w:val="a6"/>
        <w:ind w:left="-755" w:right="-851"/>
        <w:jc w:val="lowKashida"/>
        <w:rPr>
          <w:rFonts w:ascii="Traditional Arabic" w:hAnsi="Traditional Arabic" w:cs="Traditional Arabic"/>
          <w:sz w:val="32"/>
          <w:szCs w:val="32"/>
          <w:rtl/>
        </w:rPr>
      </w:pPr>
    </w:p>
    <w:p w14:paraId="15AFCB02" w14:textId="0080BF65" w:rsidR="002D21C2" w:rsidRDefault="002D21C2" w:rsidP="00517C65">
      <w:pPr>
        <w:pStyle w:val="a6"/>
        <w:ind w:left="-755" w:right="-851"/>
        <w:jc w:val="lowKashida"/>
        <w:rPr>
          <w:rFonts w:ascii="Traditional Arabic" w:hAnsi="Traditional Arabic" w:cs="Traditional Arabic"/>
          <w:sz w:val="32"/>
          <w:szCs w:val="32"/>
          <w:rtl/>
        </w:rPr>
      </w:pPr>
    </w:p>
    <w:p w14:paraId="431A4574" w14:textId="44CA4AE4" w:rsidR="002D21C2" w:rsidRPr="002D21C2" w:rsidRDefault="002D21C2" w:rsidP="00517C65">
      <w:pPr>
        <w:pStyle w:val="a6"/>
        <w:ind w:left="-755" w:right="-851"/>
        <w:jc w:val="lowKashida"/>
        <w:rPr>
          <w:rFonts w:ascii="Traditional Arabic" w:hAnsi="Traditional Arabic" w:cs="Traditional Arabic"/>
          <w:sz w:val="32"/>
          <w:szCs w:val="32"/>
          <w:rtl/>
        </w:rPr>
      </w:pPr>
    </w:p>
    <w:p w14:paraId="6515BB59" w14:textId="35D0C684" w:rsidR="00BB4CEA" w:rsidRDefault="00584B98" w:rsidP="00222E04">
      <w:pPr>
        <w:pStyle w:val="a6"/>
        <w:ind w:left="-755" w:right="-851"/>
        <w:jc w:val="lowKashida"/>
        <w:rPr>
          <w:rFonts w:ascii="Traditional Arabic" w:hAnsi="Traditional Arabic" w:cs="Traditional Arabic"/>
          <w:b/>
          <w:bCs/>
          <w:sz w:val="32"/>
          <w:szCs w:val="32"/>
          <w:rtl/>
        </w:rPr>
      </w:pPr>
      <w:r>
        <w:rPr>
          <w:noProof/>
          <w:rtl/>
          <w:lang w:val="ar-SA"/>
        </w:rPr>
        <w:lastRenderedPageBreak/>
        <w:drawing>
          <wp:anchor distT="0" distB="0" distL="114300" distR="114300" simplePos="0" relativeHeight="251665408" behindDoc="0" locked="0" layoutInCell="1" allowOverlap="1" wp14:anchorId="4EC88729" wp14:editId="55A8F357">
            <wp:simplePos x="0" y="0"/>
            <wp:positionH relativeFrom="column">
              <wp:posOffset>-492369</wp:posOffset>
            </wp:positionH>
            <wp:positionV relativeFrom="paragraph">
              <wp:posOffset>-268654</wp:posOffset>
            </wp:positionV>
            <wp:extent cx="6868160" cy="3587262"/>
            <wp:effectExtent l="0" t="0" r="8890" b="0"/>
            <wp:wrapNone/>
            <wp:docPr id="1339603962"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603962" name="صورة 1339603962"/>
                    <pic:cNvPicPr/>
                  </pic:nvPicPr>
                  <pic:blipFill>
                    <a:blip r:embed="rId11">
                      <a:extLst>
                        <a:ext uri="{28A0092B-C50C-407E-A947-70E740481C1C}">
                          <a14:useLocalDpi xmlns:a14="http://schemas.microsoft.com/office/drawing/2010/main" val="0"/>
                        </a:ext>
                      </a:extLst>
                    </a:blip>
                    <a:stretch>
                      <a:fillRect/>
                    </a:stretch>
                  </pic:blipFill>
                  <pic:spPr>
                    <a:xfrm>
                      <a:off x="0" y="0"/>
                      <a:ext cx="6872449" cy="3589502"/>
                    </a:xfrm>
                    <a:prstGeom prst="rect">
                      <a:avLst/>
                    </a:prstGeom>
                  </pic:spPr>
                </pic:pic>
              </a:graphicData>
            </a:graphic>
            <wp14:sizeRelH relativeFrom="margin">
              <wp14:pctWidth>0</wp14:pctWidth>
            </wp14:sizeRelH>
            <wp14:sizeRelV relativeFrom="margin">
              <wp14:pctHeight>0</wp14:pctHeight>
            </wp14:sizeRelV>
          </wp:anchor>
        </w:drawing>
      </w:r>
    </w:p>
    <w:p w14:paraId="4975F760" w14:textId="37CFF624" w:rsidR="00BB4CEA" w:rsidRDefault="00BB4CEA" w:rsidP="00222E04">
      <w:pPr>
        <w:pStyle w:val="a6"/>
        <w:ind w:left="-755" w:right="-851"/>
        <w:jc w:val="lowKashida"/>
        <w:rPr>
          <w:rFonts w:ascii="Traditional Arabic" w:hAnsi="Traditional Arabic" w:cs="Traditional Arabic"/>
          <w:b/>
          <w:bCs/>
          <w:sz w:val="32"/>
          <w:szCs w:val="32"/>
          <w:rtl/>
        </w:rPr>
      </w:pPr>
    </w:p>
    <w:p w14:paraId="0B624B01" w14:textId="77777777" w:rsidR="00BB4CEA" w:rsidRDefault="00BB4CEA" w:rsidP="00222E04">
      <w:pPr>
        <w:pStyle w:val="a6"/>
        <w:ind w:left="-755" w:right="-851"/>
        <w:jc w:val="lowKashida"/>
        <w:rPr>
          <w:rFonts w:ascii="Traditional Arabic" w:hAnsi="Traditional Arabic" w:cs="Traditional Arabic"/>
          <w:b/>
          <w:bCs/>
          <w:sz w:val="32"/>
          <w:szCs w:val="32"/>
          <w:rtl/>
        </w:rPr>
      </w:pPr>
    </w:p>
    <w:p w14:paraId="76C9F460" w14:textId="77777777" w:rsidR="00584B98" w:rsidRDefault="00584B98" w:rsidP="00222E04">
      <w:pPr>
        <w:pStyle w:val="a6"/>
        <w:ind w:left="-755" w:right="-851"/>
        <w:jc w:val="lowKashida"/>
        <w:rPr>
          <w:rFonts w:ascii="Traditional Arabic" w:hAnsi="Traditional Arabic" w:cs="Traditional Arabic"/>
          <w:b/>
          <w:bCs/>
          <w:sz w:val="32"/>
          <w:szCs w:val="32"/>
          <w:rtl/>
        </w:rPr>
      </w:pPr>
    </w:p>
    <w:p w14:paraId="6E2A1EDB" w14:textId="77777777" w:rsidR="00584B98" w:rsidRDefault="00584B98" w:rsidP="00222E04">
      <w:pPr>
        <w:pStyle w:val="a6"/>
        <w:ind w:left="-755" w:right="-851"/>
        <w:jc w:val="lowKashida"/>
        <w:rPr>
          <w:rFonts w:ascii="Traditional Arabic" w:hAnsi="Traditional Arabic" w:cs="Traditional Arabic"/>
          <w:b/>
          <w:bCs/>
          <w:sz w:val="32"/>
          <w:szCs w:val="32"/>
          <w:rtl/>
        </w:rPr>
      </w:pPr>
    </w:p>
    <w:p w14:paraId="31B368BF" w14:textId="77777777" w:rsidR="002D21C2" w:rsidRPr="007B1642" w:rsidRDefault="002D21C2" w:rsidP="007B1642">
      <w:pPr>
        <w:ind w:right="-851"/>
        <w:jc w:val="lowKashida"/>
        <w:rPr>
          <w:rFonts w:ascii="Traditional Arabic" w:hAnsi="Traditional Arabic" w:cs="Traditional Arabic"/>
          <w:b/>
          <w:bCs/>
          <w:sz w:val="32"/>
          <w:szCs w:val="32"/>
          <w:rtl/>
        </w:rPr>
      </w:pPr>
    </w:p>
    <w:p w14:paraId="6C6C8EA3" w14:textId="77777777" w:rsidR="00584B98" w:rsidRDefault="00584B98" w:rsidP="00222E04">
      <w:pPr>
        <w:pStyle w:val="a6"/>
        <w:ind w:left="-755" w:right="-851"/>
        <w:jc w:val="lowKashida"/>
        <w:rPr>
          <w:rFonts w:ascii="Traditional Arabic" w:hAnsi="Traditional Arabic" w:cs="Traditional Arabic"/>
          <w:b/>
          <w:bCs/>
          <w:sz w:val="32"/>
          <w:szCs w:val="32"/>
          <w:rtl/>
        </w:rPr>
      </w:pPr>
    </w:p>
    <w:p w14:paraId="29470080" w14:textId="77777777" w:rsidR="00584B98" w:rsidRDefault="00584B98" w:rsidP="00222E04">
      <w:pPr>
        <w:pStyle w:val="a6"/>
        <w:ind w:left="-755" w:right="-851"/>
        <w:jc w:val="lowKashida"/>
        <w:rPr>
          <w:rFonts w:ascii="Traditional Arabic" w:hAnsi="Traditional Arabic" w:cs="Traditional Arabic"/>
          <w:b/>
          <w:bCs/>
          <w:sz w:val="32"/>
          <w:szCs w:val="32"/>
          <w:rtl/>
        </w:rPr>
      </w:pPr>
    </w:p>
    <w:p w14:paraId="0AFF1F88" w14:textId="77777777" w:rsidR="00584B98" w:rsidRDefault="00584B98" w:rsidP="00222E04">
      <w:pPr>
        <w:pStyle w:val="a6"/>
        <w:ind w:left="-755" w:right="-851"/>
        <w:jc w:val="lowKashida"/>
        <w:rPr>
          <w:rFonts w:ascii="Traditional Arabic" w:hAnsi="Traditional Arabic" w:cs="Traditional Arabic"/>
          <w:b/>
          <w:bCs/>
          <w:sz w:val="32"/>
          <w:szCs w:val="32"/>
          <w:rtl/>
        </w:rPr>
      </w:pPr>
    </w:p>
    <w:p w14:paraId="315F1B60" w14:textId="23EB0A84" w:rsidR="002D21C2" w:rsidRDefault="002D21C2" w:rsidP="00222E04">
      <w:pPr>
        <w:pStyle w:val="a6"/>
        <w:ind w:left="-755" w:right="-851"/>
        <w:jc w:val="lowKashida"/>
        <w:rPr>
          <w:rFonts w:ascii="Traditional Arabic" w:hAnsi="Traditional Arabic" w:cs="Traditional Arabic"/>
          <w:b/>
          <w:bCs/>
          <w:sz w:val="32"/>
          <w:szCs w:val="32"/>
          <w:rtl/>
        </w:rPr>
      </w:pPr>
      <w:r w:rsidRPr="002D21C2">
        <w:rPr>
          <w:rFonts w:ascii="Traditional Arabic" w:hAnsi="Traditional Arabic" w:cs="Traditional Arabic"/>
          <w:b/>
          <w:bCs/>
          <w:sz w:val="32"/>
          <w:szCs w:val="32"/>
          <w:rtl/>
        </w:rPr>
        <w:t>تحليل الجدول (3)</w:t>
      </w:r>
    </w:p>
    <w:p w14:paraId="56157022" w14:textId="3D7487BB" w:rsidR="002D21C2" w:rsidRPr="002D21C2" w:rsidRDefault="002D21C2" w:rsidP="00222E04">
      <w:pPr>
        <w:pStyle w:val="a6"/>
        <w:ind w:left="-755" w:right="-851"/>
        <w:jc w:val="lowKashida"/>
        <w:rPr>
          <w:rFonts w:ascii="Traditional Arabic" w:hAnsi="Traditional Arabic" w:cs="Traditional Arabic"/>
          <w:sz w:val="32"/>
          <w:szCs w:val="32"/>
          <w:rtl/>
        </w:rPr>
      </w:pPr>
      <w:r w:rsidRPr="002D21C2">
        <w:rPr>
          <w:rFonts w:ascii="Traditional Arabic" w:hAnsi="Traditional Arabic" w:cs="Traditional Arabic"/>
          <w:sz w:val="32"/>
          <w:szCs w:val="32"/>
          <w:rtl/>
        </w:rPr>
        <w:t>يتضح من الجدول (3) أن الاستناد إلى النصوص النظامية جاء في المرتبة الأولى ضمن استراتيجيات التأثير والإقناع المستخدمة في المحتوى المنشور، حيث ظهر في (56) سنابة بنسبة (93.3%)، مما يدل على اعتماد المؤثر بصورة كبيرة على المرجعية النظامية في بناء رسائله الإعلامية، وهو ما يعزز مصداقية المحتوى ويزيد من ثقة المتابعين بالمعلومات المقدمة</w:t>
      </w:r>
      <w:r>
        <w:rPr>
          <w:rFonts w:ascii="Traditional Arabic" w:hAnsi="Traditional Arabic" w:cs="Traditional Arabic" w:hint="cs"/>
          <w:sz w:val="32"/>
          <w:szCs w:val="32"/>
          <w:rtl/>
        </w:rPr>
        <w:t xml:space="preserve">، </w:t>
      </w:r>
      <w:r w:rsidRPr="002D21C2">
        <w:rPr>
          <w:rFonts w:ascii="Traditional Arabic" w:hAnsi="Traditional Arabic" w:cs="Traditional Arabic"/>
          <w:sz w:val="32"/>
          <w:szCs w:val="32"/>
          <w:rtl/>
        </w:rPr>
        <w:t>وجاءت استراتيجية الوصول إلى نتيجة قانونية في المرتبة الثانية بنسبة (90%)، تلتها استراتيجية الاستناد إلى المادة النظامية برقمها بنسبة (86.7%)، ثم تبسيط النص النظامي بنسبة (81.7%)، وهو ما يعكس حرص المؤثر على تقديم المعلومات النظامية بلغة مبسطة تسهل فهمها واستيعابها من قبل الجمهور المستهدف</w:t>
      </w:r>
      <w:r>
        <w:rPr>
          <w:rFonts w:ascii="Traditional Arabic" w:hAnsi="Traditional Arabic" w:cs="Traditional Arabic" w:hint="cs"/>
          <w:sz w:val="32"/>
          <w:szCs w:val="32"/>
          <w:rtl/>
        </w:rPr>
        <w:t xml:space="preserve">، </w:t>
      </w:r>
      <w:r w:rsidRPr="002D21C2">
        <w:rPr>
          <w:rFonts w:ascii="Traditional Arabic" w:hAnsi="Traditional Arabic" w:cs="Traditional Arabic"/>
          <w:sz w:val="32"/>
          <w:szCs w:val="32"/>
          <w:rtl/>
        </w:rPr>
        <w:t>كما أظهرت النتائج ارتفاع نسبة استخدام تفسير المادة النظامية والتوعية النظامية، حيث بلغتا (78.3%) و(75%) على التوالي، الأمر الذي يشير إلى أن المحتوى لم يقتصر على نقل النصوص النظامية، وإنما ركز على شرحها وبيان آثارها العملية وربطها بالواقع الوظيفي للعسكريين</w:t>
      </w:r>
      <w:r>
        <w:rPr>
          <w:rFonts w:ascii="Traditional Arabic" w:hAnsi="Traditional Arabic" w:cs="Traditional Arabic" w:hint="cs"/>
          <w:sz w:val="32"/>
          <w:szCs w:val="32"/>
          <w:rtl/>
        </w:rPr>
        <w:t xml:space="preserve">، </w:t>
      </w:r>
      <w:r w:rsidRPr="002D21C2">
        <w:rPr>
          <w:rFonts w:ascii="Traditional Arabic" w:hAnsi="Traditional Arabic" w:cs="Traditional Arabic"/>
          <w:sz w:val="32"/>
          <w:szCs w:val="32"/>
          <w:rtl/>
        </w:rPr>
        <w:t>وفي المقابل، جاءت استراتيجيات استخدام الأمثلة الواقعية وتصحيح المفاهيم الخاطئة وبيان الأثر أو العقوبة النظامية بنسب متوسطة، بينما سجلت الاستناد إلى الأحكام القضائية واستخدام القصص الواقعية أقل نسب الاستخدام، وهو ما يمكن تفسيره بطبيعة المحتوى محل الدراسة الذي يعتمد بصورة أساسية على الأنظمة واللوائح الرسمية أكثر من اعتماده على السوابق القضائية أو السرد القصصي</w:t>
      </w:r>
      <w:r>
        <w:rPr>
          <w:rFonts w:ascii="Traditional Arabic" w:hAnsi="Traditional Arabic" w:cs="Traditional Arabic" w:hint="cs"/>
          <w:sz w:val="32"/>
          <w:szCs w:val="32"/>
          <w:rtl/>
        </w:rPr>
        <w:t xml:space="preserve">، </w:t>
      </w:r>
      <w:r w:rsidRPr="002D21C2">
        <w:rPr>
          <w:rFonts w:ascii="Traditional Arabic" w:hAnsi="Traditional Arabic" w:cs="Traditional Arabic"/>
          <w:sz w:val="32"/>
          <w:szCs w:val="32"/>
          <w:rtl/>
        </w:rPr>
        <w:t>وتشير هذه النتائج إلى أن المؤثر اعتمد بصورة رئيسة على الإقناع العقلي (المنطقي) القائم على الاستدلال بالنصوص النظامية وتفسيرها وبيان آثارها القانونية، وهو ما يتناسب مع طبيعة المحتوى القانوني الوظيفي، ويعكس توجهًا نحو بناء الثقة لدى المتابعين من خلال الاعتماد على مصادر رسمية ومعلومات موثقة، أكثر من الاعتماد على الأساليب العاطفية أو الشخصية في التأثير.</w:t>
      </w:r>
    </w:p>
    <w:p w14:paraId="1B9C3F2B" w14:textId="6D8BE579" w:rsidR="002D21C2" w:rsidRDefault="002D21C2" w:rsidP="00222E04">
      <w:pPr>
        <w:pStyle w:val="a6"/>
        <w:ind w:left="-755" w:right="-851"/>
        <w:jc w:val="lowKashida"/>
        <w:rPr>
          <w:rFonts w:ascii="Traditional Arabic" w:hAnsi="Traditional Arabic" w:cs="Traditional Arabic"/>
          <w:b/>
          <w:bCs/>
          <w:sz w:val="32"/>
          <w:szCs w:val="32"/>
          <w:rtl/>
        </w:rPr>
      </w:pPr>
      <w:r w:rsidRPr="002D21C2">
        <w:rPr>
          <w:rFonts w:ascii="Traditional Arabic" w:hAnsi="Traditional Arabic" w:cs="Traditional Arabic"/>
          <w:b/>
          <w:bCs/>
          <w:sz w:val="32"/>
          <w:szCs w:val="32"/>
          <w:rtl/>
        </w:rPr>
        <w:lastRenderedPageBreak/>
        <w:t>المطلب الثالث: تحليل أساليب عرض المحتوى</w:t>
      </w:r>
    </w:p>
    <w:p w14:paraId="12829C9F" w14:textId="15E4F25E" w:rsidR="007B1642" w:rsidRPr="00584B98" w:rsidRDefault="002D21C2" w:rsidP="00584B98">
      <w:pPr>
        <w:pStyle w:val="a6"/>
        <w:ind w:left="-755" w:right="-851"/>
        <w:jc w:val="lowKashida"/>
        <w:rPr>
          <w:rFonts w:ascii="Traditional Arabic" w:hAnsi="Traditional Arabic" w:cs="Traditional Arabic"/>
          <w:sz w:val="32"/>
          <w:szCs w:val="32"/>
          <w:rtl/>
        </w:rPr>
      </w:pPr>
      <w:r w:rsidRPr="002D21C2">
        <w:rPr>
          <w:rFonts w:ascii="Traditional Arabic" w:hAnsi="Traditional Arabic" w:cs="Traditional Arabic"/>
          <w:sz w:val="32"/>
          <w:szCs w:val="32"/>
          <w:rtl/>
        </w:rPr>
        <w:t>يتناول هذا المطلب تحليل أساليب عرض المحتوى التي اعتمد عليها المؤثر في تقديم المعلومات القانونية الوظيفية عبر منصة سناب شات، وذلك من خلال التعرف على الوسائل اللغوية والبصرية المستخدمة في بناء الرسالة الإعلامية، ومدى إسهامها في جذب انتباه الجمهور المستهدف وتعزيز فاعلية عملية التأثير والإقناع.</w:t>
      </w:r>
    </w:p>
    <w:p w14:paraId="204DA2BD" w14:textId="1EF207C8" w:rsidR="002D21C2" w:rsidRPr="002D21C2" w:rsidRDefault="002D21C2" w:rsidP="00222E04">
      <w:pPr>
        <w:pStyle w:val="a6"/>
        <w:ind w:left="-755" w:right="-851"/>
        <w:jc w:val="lowKashida"/>
        <w:rPr>
          <w:rFonts w:ascii="Traditional Arabic" w:hAnsi="Traditional Arabic" w:cs="Traditional Arabic"/>
          <w:sz w:val="32"/>
          <w:szCs w:val="32"/>
          <w:rtl/>
        </w:rPr>
      </w:pPr>
      <w:r>
        <w:rPr>
          <w:rFonts w:ascii="Traditional Arabic" w:hAnsi="Traditional Arabic" w:cs="Traditional Arabic"/>
          <w:noProof/>
          <w:sz w:val="32"/>
          <w:szCs w:val="32"/>
          <w:rtl/>
          <w:lang w:val="ar-SA"/>
        </w:rPr>
        <w:drawing>
          <wp:anchor distT="0" distB="0" distL="114300" distR="114300" simplePos="0" relativeHeight="251666432" behindDoc="0" locked="0" layoutInCell="1" allowOverlap="1" wp14:anchorId="46214106" wp14:editId="13442698">
            <wp:simplePos x="0" y="0"/>
            <wp:positionH relativeFrom="column">
              <wp:posOffset>-596900</wp:posOffset>
            </wp:positionH>
            <wp:positionV relativeFrom="paragraph">
              <wp:posOffset>0</wp:posOffset>
            </wp:positionV>
            <wp:extent cx="6934200" cy="3820795"/>
            <wp:effectExtent l="0" t="0" r="0" b="8255"/>
            <wp:wrapNone/>
            <wp:docPr id="991548676"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548676" name="صورة 991548676"/>
                    <pic:cNvPicPr/>
                  </pic:nvPicPr>
                  <pic:blipFill>
                    <a:blip r:embed="rId12">
                      <a:extLst>
                        <a:ext uri="{28A0092B-C50C-407E-A947-70E740481C1C}">
                          <a14:useLocalDpi xmlns:a14="http://schemas.microsoft.com/office/drawing/2010/main" val="0"/>
                        </a:ext>
                      </a:extLst>
                    </a:blip>
                    <a:stretch>
                      <a:fillRect/>
                    </a:stretch>
                  </pic:blipFill>
                  <pic:spPr>
                    <a:xfrm>
                      <a:off x="0" y="0"/>
                      <a:ext cx="6934200" cy="3820795"/>
                    </a:xfrm>
                    <a:prstGeom prst="rect">
                      <a:avLst/>
                    </a:prstGeom>
                  </pic:spPr>
                </pic:pic>
              </a:graphicData>
            </a:graphic>
            <wp14:sizeRelH relativeFrom="margin">
              <wp14:pctWidth>0</wp14:pctWidth>
            </wp14:sizeRelH>
          </wp:anchor>
        </w:drawing>
      </w:r>
    </w:p>
    <w:p w14:paraId="531508D9" w14:textId="77777777" w:rsidR="002D21C2" w:rsidRDefault="002D21C2" w:rsidP="00222E04">
      <w:pPr>
        <w:pStyle w:val="a6"/>
        <w:ind w:left="-755" w:right="-851"/>
        <w:jc w:val="lowKashida"/>
        <w:rPr>
          <w:rFonts w:ascii="Traditional Arabic" w:hAnsi="Traditional Arabic" w:cs="Traditional Arabic"/>
          <w:b/>
          <w:bCs/>
          <w:sz w:val="32"/>
          <w:szCs w:val="32"/>
          <w:rtl/>
        </w:rPr>
      </w:pPr>
    </w:p>
    <w:p w14:paraId="6FB67507" w14:textId="77777777" w:rsidR="002D21C2" w:rsidRDefault="002D21C2" w:rsidP="00222E04">
      <w:pPr>
        <w:pStyle w:val="a6"/>
        <w:ind w:left="-755" w:right="-851"/>
        <w:jc w:val="lowKashida"/>
        <w:rPr>
          <w:rFonts w:ascii="Traditional Arabic" w:hAnsi="Traditional Arabic" w:cs="Traditional Arabic"/>
          <w:b/>
          <w:bCs/>
          <w:sz w:val="32"/>
          <w:szCs w:val="32"/>
          <w:rtl/>
        </w:rPr>
      </w:pPr>
    </w:p>
    <w:p w14:paraId="36E5F5CB" w14:textId="77777777" w:rsidR="002D21C2" w:rsidRDefault="002D21C2" w:rsidP="00222E04">
      <w:pPr>
        <w:pStyle w:val="a6"/>
        <w:ind w:left="-755" w:right="-851"/>
        <w:jc w:val="lowKashida"/>
        <w:rPr>
          <w:rFonts w:ascii="Traditional Arabic" w:hAnsi="Traditional Arabic" w:cs="Traditional Arabic"/>
          <w:b/>
          <w:bCs/>
          <w:sz w:val="32"/>
          <w:szCs w:val="32"/>
          <w:rtl/>
        </w:rPr>
      </w:pPr>
    </w:p>
    <w:p w14:paraId="0EF577C8" w14:textId="77777777" w:rsidR="002D21C2" w:rsidRDefault="002D21C2" w:rsidP="00222E04">
      <w:pPr>
        <w:pStyle w:val="a6"/>
        <w:ind w:left="-755" w:right="-851"/>
        <w:jc w:val="lowKashida"/>
        <w:rPr>
          <w:rFonts w:ascii="Traditional Arabic" w:hAnsi="Traditional Arabic" w:cs="Traditional Arabic"/>
          <w:b/>
          <w:bCs/>
          <w:sz w:val="32"/>
          <w:szCs w:val="32"/>
          <w:rtl/>
        </w:rPr>
      </w:pPr>
    </w:p>
    <w:p w14:paraId="13110E19" w14:textId="77777777" w:rsidR="002D21C2" w:rsidRDefault="002D21C2" w:rsidP="00222E04">
      <w:pPr>
        <w:pStyle w:val="a6"/>
        <w:ind w:left="-755" w:right="-851"/>
        <w:jc w:val="lowKashida"/>
        <w:rPr>
          <w:rFonts w:ascii="Traditional Arabic" w:hAnsi="Traditional Arabic" w:cs="Traditional Arabic"/>
          <w:b/>
          <w:bCs/>
          <w:sz w:val="32"/>
          <w:szCs w:val="32"/>
          <w:rtl/>
        </w:rPr>
      </w:pPr>
    </w:p>
    <w:p w14:paraId="66877C2A" w14:textId="77777777" w:rsidR="002D21C2" w:rsidRDefault="002D21C2" w:rsidP="00222E04">
      <w:pPr>
        <w:pStyle w:val="a6"/>
        <w:ind w:left="-755" w:right="-851"/>
        <w:jc w:val="lowKashida"/>
        <w:rPr>
          <w:rFonts w:ascii="Traditional Arabic" w:hAnsi="Traditional Arabic" w:cs="Traditional Arabic"/>
          <w:b/>
          <w:bCs/>
          <w:sz w:val="32"/>
          <w:szCs w:val="32"/>
          <w:rtl/>
        </w:rPr>
      </w:pPr>
    </w:p>
    <w:p w14:paraId="5893E285" w14:textId="77777777" w:rsidR="002D21C2" w:rsidRDefault="002D21C2" w:rsidP="00222E04">
      <w:pPr>
        <w:pStyle w:val="a6"/>
        <w:ind w:left="-755" w:right="-851"/>
        <w:jc w:val="lowKashida"/>
        <w:rPr>
          <w:rFonts w:ascii="Traditional Arabic" w:hAnsi="Traditional Arabic" w:cs="Traditional Arabic"/>
          <w:b/>
          <w:bCs/>
          <w:sz w:val="32"/>
          <w:szCs w:val="32"/>
          <w:rtl/>
        </w:rPr>
      </w:pPr>
    </w:p>
    <w:p w14:paraId="302B35F5" w14:textId="77777777" w:rsidR="002D21C2" w:rsidRDefault="002D21C2" w:rsidP="00222E04">
      <w:pPr>
        <w:pStyle w:val="a6"/>
        <w:ind w:left="-755" w:right="-851"/>
        <w:jc w:val="lowKashida"/>
        <w:rPr>
          <w:rFonts w:ascii="Traditional Arabic" w:hAnsi="Traditional Arabic" w:cs="Traditional Arabic"/>
          <w:b/>
          <w:bCs/>
          <w:sz w:val="32"/>
          <w:szCs w:val="32"/>
          <w:rtl/>
        </w:rPr>
      </w:pPr>
    </w:p>
    <w:p w14:paraId="1840784D" w14:textId="77777777" w:rsidR="002D21C2" w:rsidRDefault="002D21C2" w:rsidP="00222E04">
      <w:pPr>
        <w:pStyle w:val="a6"/>
        <w:ind w:left="-755" w:right="-851"/>
        <w:jc w:val="lowKashida"/>
        <w:rPr>
          <w:rFonts w:ascii="Traditional Arabic" w:hAnsi="Traditional Arabic" w:cs="Traditional Arabic"/>
          <w:b/>
          <w:bCs/>
          <w:sz w:val="32"/>
          <w:szCs w:val="32"/>
          <w:rtl/>
        </w:rPr>
      </w:pPr>
    </w:p>
    <w:p w14:paraId="3A554A3D" w14:textId="77777777" w:rsidR="002D21C2" w:rsidRDefault="002D21C2" w:rsidP="00222E04">
      <w:pPr>
        <w:pStyle w:val="a6"/>
        <w:ind w:left="-755" w:right="-851"/>
        <w:jc w:val="lowKashida"/>
        <w:rPr>
          <w:rFonts w:ascii="Traditional Arabic" w:hAnsi="Traditional Arabic" w:cs="Traditional Arabic"/>
          <w:b/>
          <w:bCs/>
          <w:sz w:val="32"/>
          <w:szCs w:val="32"/>
          <w:rtl/>
        </w:rPr>
      </w:pPr>
    </w:p>
    <w:p w14:paraId="2FD8B75D" w14:textId="3AF641E6" w:rsidR="002D21C2" w:rsidRDefault="00290011" w:rsidP="00222E04">
      <w:pPr>
        <w:pStyle w:val="a6"/>
        <w:ind w:left="-755" w:right="-851"/>
        <w:jc w:val="lowKashida"/>
        <w:rPr>
          <w:rFonts w:ascii="Traditional Arabic" w:hAnsi="Traditional Arabic" w:cs="Traditional Arabic"/>
          <w:b/>
          <w:bCs/>
          <w:sz w:val="32"/>
          <w:szCs w:val="32"/>
          <w:rtl/>
        </w:rPr>
      </w:pPr>
      <w:r w:rsidRPr="00290011">
        <w:rPr>
          <w:rFonts w:ascii="Traditional Arabic" w:hAnsi="Traditional Arabic" w:cs="Traditional Arabic"/>
          <w:b/>
          <w:bCs/>
          <w:sz w:val="32"/>
          <w:szCs w:val="32"/>
          <w:rtl/>
        </w:rPr>
        <w:t>تحليل الجدول (4)</w:t>
      </w:r>
    </w:p>
    <w:p w14:paraId="69D55B56" w14:textId="2B74463E" w:rsidR="00117208" w:rsidRPr="00231D69" w:rsidRDefault="00290011" w:rsidP="00231D69">
      <w:pPr>
        <w:pStyle w:val="a6"/>
        <w:ind w:left="-755" w:right="-851"/>
        <w:jc w:val="lowKashida"/>
        <w:rPr>
          <w:rFonts w:ascii="Traditional Arabic" w:hAnsi="Traditional Arabic" w:cs="Traditional Arabic"/>
          <w:sz w:val="32"/>
          <w:szCs w:val="32"/>
          <w:rtl/>
        </w:rPr>
      </w:pPr>
      <w:r w:rsidRPr="00290011">
        <w:rPr>
          <w:rFonts w:ascii="Traditional Arabic" w:hAnsi="Traditional Arabic" w:cs="Traditional Arabic"/>
          <w:sz w:val="32"/>
          <w:szCs w:val="32"/>
          <w:rtl/>
        </w:rPr>
        <w:t>يتضح من الجدول (4) أن المؤثر اعتمد بصورة كاملة على اللغة الرسمية في جميع وحدات التحليل، حيث بلغت نسبة استخدامها (100%)، كما اعتمد على الكتابة بوصفها الوسيلة الرئيسة في عرض المحتوى، ووجه جميع رسائله إلى فئة العسكريين، وهو ما يتفق مع طبيعة المحتوى القانوني الوظيفي الذي يتطلب الدقة والوضوح في نقل المعلومات النظامية</w:t>
      </w:r>
      <w:r>
        <w:rPr>
          <w:rFonts w:ascii="Traditional Arabic" w:hAnsi="Traditional Arabic" w:cs="Traditional Arabic" w:hint="cs"/>
          <w:sz w:val="32"/>
          <w:szCs w:val="32"/>
          <w:rtl/>
        </w:rPr>
        <w:t xml:space="preserve">، </w:t>
      </w:r>
      <w:r w:rsidRPr="00290011">
        <w:rPr>
          <w:rFonts w:ascii="Traditional Arabic" w:hAnsi="Traditional Arabic" w:cs="Traditional Arabic"/>
          <w:sz w:val="32"/>
          <w:szCs w:val="32"/>
          <w:rtl/>
        </w:rPr>
        <w:t>كما أظهرت النتائج ارتفاع نسبة استخدام الألوان في إبراز المعلومات المهمة، حيث بلغت (96.7%)، إلى جانب إبراز النصوص النظامية بنسبة (95%)، الأمر الذي يعكس اهتمام المؤثر بتوجيه انتباه المتابع إلى الأحكام النظامية والعبارات الرئيسة داخل الرسالة الإعلامية</w:t>
      </w:r>
      <w:r>
        <w:rPr>
          <w:rFonts w:ascii="Traditional Arabic" w:hAnsi="Traditional Arabic" w:cs="Traditional Arabic" w:hint="cs"/>
          <w:sz w:val="32"/>
          <w:szCs w:val="32"/>
          <w:rtl/>
        </w:rPr>
        <w:t xml:space="preserve">، </w:t>
      </w:r>
      <w:r w:rsidRPr="00290011">
        <w:rPr>
          <w:rFonts w:ascii="Traditional Arabic" w:hAnsi="Traditional Arabic" w:cs="Traditional Arabic"/>
          <w:sz w:val="32"/>
          <w:szCs w:val="32"/>
          <w:rtl/>
        </w:rPr>
        <w:t>وجاء استخدام اللغة المبسطة بنسبة (91.7%)، وهو ما يشير إلى حرص المؤثر على تبسيط المصطلحات القانونية والوظيفية بما يتناسب مع مستوى الفهم لدى الجمهور المستهدف، دون الإخلال بالدقة العلمية أو النظامية</w:t>
      </w:r>
      <w:r>
        <w:rPr>
          <w:rFonts w:ascii="Traditional Arabic" w:hAnsi="Traditional Arabic" w:cs="Traditional Arabic" w:hint="cs"/>
          <w:sz w:val="32"/>
          <w:szCs w:val="32"/>
          <w:rtl/>
        </w:rPr>
        <w:t xml:space="preserve">، </w:t>
      </w:r>
      <w:r w:rsidRPr="00290011">
        <w:rPr>
          <w:rFonts w:ascii="Traditional Arabic" w:hAnsi="Traditional Arabic" w:cs="Traditional Arabic"/>
          <w:sz w:val="32"/>
          <w:szCs w:val="32"/>
          <w:rtl/>
        </w:rPr>
        <w:t>أما الأسهم والدوائر أو التظليل فقد استخدمت بنسب أقل، حيث بلغت (70%) و(58.3%) على التوالي، واقتصر استخدامها على إبراز بعض العناصر المهمة داخل المحتوى، بما يسهم في تحسين الجانب البصري للمادة المنشورة دون الإفراط في استخدام المؤثرات الشكلية</w:t>
      </w:r>
      <w:r>
        <w:rPr>
          <w:rFonts w:ascii="Traditional Arabic" w:hAnsi="Traditional Arabic" w:cs="Traditional Arabic" w:hint="cs"/>
          <w:sz w:val="32"/>
          <w:szCs w:val="32"/>
          <w:rtl/>
        </w:rPr>
        <w:t xml:space="preserve">، </w:t>
      </w:r>
      <w:r w:rsidRPr="00290011">
        <w:rPr>
          <w:rFonts w:ascii="Traditional Arabic" w:hAnsi="Traditional Arabic" w:cs="Traditional Arabic"/>
          <w:sz w:val="32"/>
          <w:szCs w:val="32"/>
          <w:rtl/>
        </w:rPr>
        <w:t xml:space="preserve">وتشير هذه النتائج إلى أن المؤثر ركز على وضوح المعلومة وسهولة </w:t>
      </w:r>
      <w:r w:rsidRPr="00290011">
        <w:rPr>
          <w:rFonts w:ascii="Traditional Arabic" w:hAnsi="Traditional Arabic" w:cs="Traditional Arabic"/>
          <w:sz w:val="32"/>
          <w:szCs w:val="32"/>
          <w:rtl/>
        </w:rPr>
        <w:lastRenderedPageBreak/>
        <w:t>عرضها أكثر من اعتماده على المؤثرات البصرية، وهو ما يتناسب مع طبيعة المحتوى القانوني الوظيفي الذي يقوم أساسًا على نقل المعلومات النظامية بدقة، مع استخدام وسائل بصرية بسيطة تسهم في جذب انتباه المتابع وتيسير فهم الرسالة الإعلامية.</w:t>
      </w:r>
    </w:p>
    <w:p w14:paraId="5D5BA4E1" w14:textId="2082D357" w:rsidR="00290011" w:rsidRDefault="00290011" w:rsidP="00222E04">
      <w:pPr>
        <w:pStyle w:val="a6"/>
        <w:ind w:left="-755" w:right="-851"/>
        <w:jc w:val="lowKashida"/>
        <w:rPr>
          <w:rFonts w:ascii="Traditional Arabic" w:hAnsi="Traditional Arabic" w:cs="Traditional Arabic"/>
          <w:b/>
          <w:bCs/>
          <w:sz w:val="32"/>
          <w:szCs w:val="32"/>
          <w:rtl/>
        </w:rPr>
      </w:pPr>
      <w:r w:rsidRPr="00290011">
        <w:rPr>
          <w:rFonts w:ascii="Traditional Arabic" w:hAnsi="Traditional Arabic" w:cs="Traditional Arabic"/>
          <w:b/>
          <w:bCs/>
          <w:sz w:val="32"/>
          <w:szCs w:val="32"/>
          <w:rtl/>
        </w:rPr>
        <w:t>المطلب الرابع: تحليل أساليب التفاعل مع الجمهور</w:t>
      </w:r>
    </w:p>
    <w:p w14:paraId="51C20B19" w14:textId="29C1E635" w:rsidR="00290011" w:rsidRDefault="00290011" w:rsidP="00222E04">
      <w:pPr>
        <w:pStyle w:val="a6"/>
        <w:ind w:left="-755" w:right="-851"/>
        <w:jc w:val="lowKashida"/>
        <w:rPr>
          <w:rFonts w:ascii="Traditional Arabic" w:hAnsi="Traditional Arabic" w:cs="Traditional Arabic"/>
          <w:sz w:val="32"/>
          <w:szCs w:val="32"/>
          <w:rtl/>
        </w:rPr>
      </w:pPr>
      <w:r w:rsidRPr="00290011">
        <w:rPr>
          <w:rFonts w:ascii="Traditional Arabic" w:hAnsi="Traditional Arabic" w:cs="Traditional Arabic"/>
          <w:sz w:val="32"/>
          <w:szCs w:val="32"/>
          <w:rtl/>
        </w:rPr>
        <w:t>يهدف هذا المطلب إلى التعرف على أساليب التفاعل التي استخدمها المؤثر مع جمهوره عبر منصة سناب شات، وذلك من خلال تحليل طريقة افتتاح المحتوى، ومدى استجابته لاستفسارات المتابعين، والأسلوب الذي اعتمده في اختتام الرسائل الإعلامية، بما يسهم في بيان دور التفاعل في تعزيز عملية التأثير والإقناع داخل المحتوى القانوني الوظيفي.</w:t>
      </w:r>
    </w:p>
    <w:p w14:paraId="103F113E" w14:textId="67D82290" w:rsidR="00290011" w:rsidRDefault="008B58E9" w:rsidP="00222E04">
      <w:pPr>
        <w:pStyle w:val="a6"/>
        <w:ind w:left="-755" w:right="-851"/>
        <w:jc w:val="lowKashida"/>
        <w:rPr>
          <w:rFonts w:ascii="Traditional Arabic" w:hAnsi="Traditional Arabic" w:cs="Traditional Arabic"/>
          <w:sz w:val="32"/>
          <w:szCs w:val="32"/>
          <w:rtl/>
        </w:rPr>
      </w:pPr>
      <w:r>
        <w:rPr>
          <w:rFonts w:ascii="Traditional Arabic" w:hAnsi="Traditional Arabic" w:cs="Traditional Arabic"/>
          <w:noProof/>
          <w:sz w:val="32"/>
          <w:szCs w:val="32"/>
          <w:rtl/>
          <w:lang w:val="ar-SA"/>
        </w:rPr>
        <w:drawing>
          <wp:anchor distT="0" distB="0" distL="114300" distR="114300" simplePos="0" relativeHeight="251667456" behindDoc="0" locked="0" layoutInCell="1" allowOverlap="1" wp14:anchorId="69B2E0E0" wp14:editId="4AD85395">
            <wp:simplePos x="0" y="0"/>
            <wp:positionH relativeFrom="column">
              <wp:posOffset>-590550</wp:posOffset>
            </wp:positionH>
            <wp:positionV relativeFrom="paragraph">
              <wp:posOffset>0</wp:posOffset>
            </wp:positionV>
            <wp:extent cx="6915150" cy="3820795"/>
            <wp:effectExtent l="0" t="0" r="0" b="8255"/>
            <wp:wrapNone/>
            <wp:docPr id="1512193629"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193629" name="صورة 1512193629"/>
                    <pic:cNvPicPr/>
                  </pic:nvPicPr>
                  <pic:blipFill>
                    <a:blip r:embed="rId13">
                      <a:extLst>
                        <a:ext uri="{28A0092B-C50C-407E-A947-70E740481C1C}">
                          <a14:useLocalDpi xmlns:a14="http://schemas.microsoft.com/office/drawing/2010/main" val="0"/>
                        </a:ext>
                      </a:extLst>
                    </a:blip>
                    <a:stretch>
                      <a:fillRect/>
                    </a:stretch>
                  </pic:blipFill>
                  <pic:spPr>
                    <a:xfrm>
                      <a:off x="0" y="0"/>
                      <a:ext cx="6915150" cy="3820795"/>
                    </a:xfrm>
                    <a:prstGeom prst="rect">
                      <a:avLst/>
                    </a:prstGeom>
                  </pic:spPr>
                </pic:pic>
              </a:graphicData>
            </a:graphic>
            <wp14:sizeRelH relativeFrom="margin">
              <wp14:pctWidth>0</wp14:pctWidth>
            </wp14:sizeRelH>
          </wp:anchor>
        </w:drawing>
      </w:r>
    </w:p>
    <w:p w14:paraId="34BB7D17" w14:textId="77777777" w:rsidR="00290011" w:rsidRDefault="00290011" w:rsidP="00222E04">
      <w:pPr>
        <w:pStyle w:val="a6"/>
        <w:ind w:left="-755" w:right="-851"/>
        <w:jc w:val="lowKashida"/>
        <w:rPr>
          <w:rFonts w:ascii="Traditional Arabic" w:hAnsi="Traditional Arabic" w:cs="Traditional Arabic"/>
          <w:sz w:val="32"/>
          <w:szCs w:val="32"/>
          <w:rtl/>
        </w:rPr>
      </w:pPr>
    </w:p>
    <w:p w14:paraId="6CC0FF22" w14:textId="77777777" w:rsidR="00290011" w:rsidRDefault="00290011" w:rsidP="00222E04">
      <w:pPr>
        <w:pStyle w:val="a6"/>
        <w:ind w:left="-755" w:right="-851"/>
        <w:jc w:val="lowKashida"/>
        <w:rPr>
          <w:rFonts w:ascii="Traditional Arabic" w:hAnsi="Traditional Arabic" w:cs="Traditional Arabic"/>
          <w:sz w:val="32"/>
          <w:szCs w:val="32"/>
          <w:rtl/>
        </w:rPr>
      </w:pPr>
    </w:p>
    <w:p w14:paraId="3DDFAD10" w14:textId="77777777" w:rsidR="00290011" w:rsidRDefault="00290011" w:rsidP="00222E04">
      <w:pPr>
        <w:pStyle w:val="a6"/>
        <w:ind w:left="-755" w:right="-851"/>
        <w:jc w:val="lowKashida"/>
        <w:rPr>
          <w:rFonts w:ascii="Traditional Arabic" w:hAnsi="Traditional Arabic" w:cs="Traditional Arabic"/>
          <w:sz w:val="32"/>
          <w:szCs w:val="32"/>
          <w:rtl/>
        </w:rPr>
      </w:pPr>
    </w:p>
    <w:p w14:paraId="7B8745AD" w14:textId="77777777" w:rsidR="00290011" w:rsidRDefault="00290011" w:rsidP="00222E04">
      <w:pPr>
        <w:pStyle w:val="a6"/>
        <w:ind w:left="-755" w:right="-851"/>
        <w:jc w:val="lowKashida"/>
        <w:rPr>
          <w:rFonts w:ascii="Traditional Arabic" w:hAnsi="Traditional Arabic" w:cs="Traditional Arabic"/>
          <w:sz w:val="32"/>
          <w:szCs w:val="32"/>
          <w:rtl/>
        </w:rPr>
      </w:pPr>
    </w:p>
    <w:p w14:paraId="13E07D69" w14:textId="77777777" w:rsidR="00290011" w:rsidRDefault="00290011" w:rsidP="00222E04">
      <w:pPr>
        <w:pStyle w:val="a6"/>
        <w:ind w:left="-755" w:right="-851"/>
        <w:jc w:val="lowKashida"/>
        <w:rPr>
          <w:rFonts w:ascii="Traditional Arabic" w:hAnsi="Traditional Arabic" w:cs="Traditional Arabic"/>
          <w:sz w:val="32"/>
          <w:szCs w:val="32"/>
          <w:rtl/>
        </w:rPr>
      </w:pPr>
    </w:p>
    <w:p w14:paraId="46394C0C" w14:textId="77777777" w:rsidR="00290011" w:rsidRDefault="00290011" w:rsidP="00222E04">
      <w:pPr>
        <w:pStyle w:val="a6"/>
        <w:ind w:left="-755" w:right="-851"/>
        <w:jc w:val="lowKashida"/>
        <w:rPr>
          <w:rFonts w:ascii="Traditional Arabic" w:hAnsi="Traditional Arabic" w:cs="Traditional Arabic"/>
          <w:sz w:val="32"/>
          <w:szCs w:val="32"/>
          <w:rtl/>
        </w:rPr>
      </w:pPr>
    </w:p>
    <w:p w14:paraId="40DE47CB" w14:textId="77777777" w:rsidR="00290011" w:rsidRDefault="00290011" w:rsidP="00222E04">
      <w:pPr>
        <w:pStyle w:val="a6"/>
        <w:ind w:left="-755" w:right="-851"/>
        <w:jc w:val="lowKashida"/>
        <w:rPr>
          <w:rFonts w:ascii="Traditional Arabic" w:hAnsi="Traditional Arabic" w:cs="Traditional Arabic"/>
          <w:sz w:val="32"/>
          <w:szCs w:val="32"/>
          <w:rtl/>
        </w:rPr>
      </w:pPr>
    </w:p>
    <w:p w14:paraId="6812BBC6" w14:textId="77777777" w:rsidR="00290011" w:rsidRDefault="00290011" w:rsidP="00222E04">
      <w:pPr>
        <w:pStyle w:val="a6"/>
        <w:ind w:left="-755" w:right="-851"/>
        <w:jc w:val="lowKashida"/>
        <w:rPr>
          <w:rFonts w:ascii="Traditional Arabic" w:hAnsi="Traditional Arabic" w:cs="Traditional Arabic"/>
          <w:sz w:val="32"/>
          <w:szCs w:val="32"/>
          <w:rtl/>
        </w:rPr>
      </w:pPr>
    </w:p>
    <w:p w14:paraId="5CF2AF23" w14:textId="77777777" w:rsidR="00290011" w:rsidRDefault="00290011" w:rsidP="00222E04">
      <w:pPr>
        <w:pStyle w:val="a6"/>
        <w:ind w:left="-755" w:right="-851"/>
        <w:jc w:val="lowKashida"/>
        <w:rPr>
          <w:rFonts w:ascii="Traditional Arabic" w:hAnsi="Traditional Arabic" w:cs="Traditional Arabic"/>
          <w:sz w:val="32"/>
          <w:szCs w:val="32"/>
          <w:rtl/>
        </w:rPr>
      </w:pPr>
    </w:p>
    <w:p w14:paraId="59114097" w14:textId="77777777" w:rsidR="00290011" w:rsidRDefault="00290011" w:rsidP="00222E04">
      <w:pPr>
        <w:pStyle w:val="a6"/>
        <w:ind w:left="-755" w:right="-851"/>
        <w:jc w:val="lowKashida"/>
        <w:rPr>
          <w:rFonts w:ascii="Traditional Arabic" w:hAnsi="Traditional Arabic" w:cs="Traditional Arabic"/>
          <w:sz w:val="32"/>
          <w:szCs w:val="32"/>
          <w:rtl/>
        </w:rPr>
      </w:pPr>
    </w:p>
    <w:p w14:paraId="27D7DA7B" w14:textId="253E443C" w:rsidR="00290011" w:rsidRDefault="00290011" w:rsidP="00222E04">
      <w:pPr>
        <w:pStyle w:val="a6"/>
        <w:ind w:left="-755" w:right="-851"/>
        <w:jc w:val="lowKashida"/>
        <w:rPr>
          <w:rFonts w:ascii="Traditional Arabic" w:hAnsi="Traditional Arabic" w:cs="Traditional Arabic"/>
          <w:b/>
          <w:bCs/>
          <w:sz w:val="32"/>
          <w:szCs w:val="32"/>
          <w:rtl/>
        </w:rPr>
      </w:pPr>
      <w:r w:rsidRPr="00290011">
        <w:rPr>
          <w:rFonts w:ascii="Traditional Arabic" w:hAnsi="Traditional Arabic" w:cs="Traditional Arabic"/>
          <w:b/>
          <w:bCs/>
          <w:sz w:val="32"/>
          <w:szCs w:val="32"/>
          <w:rtl/>
        </w:rPr>
        <w:t>تحليل الجدول (5)</w:t>
      </w:r>
      <w:r>
        <w:rPr>
          <w:rFonts w:ascii="Traditional Arabic" w:hAnsi="Traditional Arabic" w:cs="Traditional Arabic" w:hint="cs"/>
          <w:b/>
          <w:bCs/>
          <w:sz w:val="32"/>
          <w:szCs w:val="32"/>
          <w:rtl/>
        </w:rPr>
        <w:t>:</w:t>
      </w:r>
    </w:p>
    <w:p w14:paraId="1C5BBFD8" w14:textId="0A2B0131" w:rsidR="00290011" w:rsidRDefault="00290011" w:rsidP="00222E04">
      <w:pPr>
        <w:pStyle w:val="a6"/>
        <w:ind w:left="-755" w:right="-851"/>
        <w:jc w:val="lowKashida"/>
        <w:rPr>
          <w:rFonts w:ascii="Traditional Arabic" w:hAnsi="Traditional Arabic" w:cs="Traditional Arabic"/>
          <w:sz w:val="32"/>
          <w:szCs w:val="32"/>
          <w:rtl/>
        </w:rPr>
      </w:pPr>
      <w:r w:rsidRPr="00290011">
        <w:rPr>
          <w:rFonts w:ascii="Traditional Arabic" w:hAnsi="Traditional Arabic" w:cs="Traditional Arabic"/>
          <w:sz w:val="32"/>
          <w:szCs w:val="32"/>
          <w:rtl/>
        </w:rPr>
        <w:t>يتضح من الجدول (5) أن المؤثر اعتمد على مجموعة من أساليب التفاعل مع الجمهور بهدف تعزيز فاعلية الرسالة الإعلامية وزيادة مستوى التأثير والإقناع. وقد جاءت استراتيجية اختتام المحتوى بخلاصة أو نتيجة قانونية في المرتبة الأولى، حيث ظهرت في (54) سنابة بنسبة (90%)، مما يدل على حرص المؤثر على إنهاء الرسالة باستنتاج نظامي واضح يساعد المتابع على ترسيخ الفكرة الرئيسة وربطها بالأثر القانوني أو الوظيفي</w:t>
      </w:r>
      <w:r>
        <w:rPr>
          <w:rFonts w:ascii="Traditional Arabic" w:hAnsi="Traditional Arabic" w:cs="Traditional Arabic" w:hint="cs"/>
          <w:sz w:val="32"/>
          <w:szCs w:val="32"/>
          <w:rtl/>
        </w:rPr>
        <w:t xml:space="preserve">، </w:t>
      </w:r>
      <w:r w:rsidR="008B58E9" w:rsidRPr="008B58E9">
        <w:rPr>
          <w:rFonts w:ascii="Traditional Arabic" w:hAnsi="Traditional Arabic" w:cs="Traditional Arabic"/>
          <w:sz w:val="32"/>
          <w:szCs w:val="32"/>
          <w:rtl/>
        </w:rPr>
        <w:t>كما أظهرت النتائج ارتفاع نسبة استخدام عبارة "انتبه" في افتتاح المحتوى، إذ بلغت (68.3%)، وهي من العبارات التي تستهدف جذب انتباه المتلقي منذ اللحظات الأولى، وإثارة اهتمامه بمتابعة الرسالة الإعلامية حتى نهايتها. كذلك جاءت الاستجابة لاستفسارات المتابعين بنسبة (65%)، وهو ما يعكس اهتمام المؤثر بالتفاعل المباشر مع جمهوره، وربط المحتوى بالاحتياجات الفعلية والمتكررة للعسكريين</w:t>
      </w:r>
      <w:r w:rsidR="008B58E9">
        <w:rPr>
          <w:rFonts w:ascii="Traditional Arabic" w:hAnsi="Traditional Arabic" w:cs="Traditional Arabic" w:hint="cs"/>
          <w:sz w:val="32"/>
          <w:szCs w:val="32"/>
          <w:rtl/>
        </w:rPr>
        <w:t xml:space="preserve">، </w:t>
      </w:r>
      <w:r w:rsidR="008B58E9" w:rsidRPr="008B58E9">
        <w:rPr>
          <w:rFonts w:ascii="Traditional Arabic" w:hAnsi="Traditional Arabic" w:cs="Traditional Arabic"/>
          <w:sz w:val="32"/>
          <w:szCs w:val="32"/>
          <w:rtl/>
        </w:rPr>
        <w:t xml:space="preserve">وجاء البدء بالإجابة عن سؤال في المرتبة التالية بنسبة (60%)، تلاه استخدام عبارة "وصلني سؤال" </w:t>
      </w:r>
      <w:r w:rsidR="008B58E9" w:rsidRPr="008B58E9">
        <w:rPr>
          <w:rFonts w:ascii="Traditional Arabic" w:hAnsi="Traditional Arabic" w:cs="Traditional Arabic"/>
          <w:sz w:val="32"/>
          <w:szCs w:val="32"/>
          <w:rtl/>
        </w:rPr>
        <w:lastRenderedPageBreak/>
        <w:t>بنسبة (46.7%)، وهي من الأساليب التي تمنح المحتوى طابعًا تفاعليًا، وتوحي بأن الموضوع المطروح نابع من واقع استفسارات الجمهور، مما يزيد من شعور المتابع بأهمية المحتوى وقربه من احتياجاته العملية</w:t>
      </w:r>
      <w:r w:rsidR="008B58E9">
        <w:rPr>
          <w:rFonts w:ascii="Traditional Arabic" w:hAnsi="Traditional Arabic" w:cs="Traditional Arabic" w:hint="cs"/>
          <w:sz w:val="32"/>
          <w:szCs w:val="32"/>
          <w:rtl/>
        </w:rPr>
        <w:t xml:space="preserve">، </w:t>
      </w:r>
      <w:r w:rsidR="008B58E9" w:rsidRPr="008B58E9">
        <w:rPr>
          <w:rFonts w:ascii="Traditional Arabic" w:hAnsi="Traditional Arabic" w:cs="Traditional Arabic"/>
          <w:sz w:val="32"/>
          <w:szCs w:val="32"/>
          <w:rtl/>
        </w:rPr>
        <w:t>وفي المقابل، جاءت عبارتا "للأسف فيه معلومة خاطئة" و**"كثير يعتقد"** بنسب متوسطة بلغت (40%) و(36.7%) على التوالي، بينما سجلت عبارة "اليوم بشرح" أقل نسبة استخدام بلغت (30%)، وهو ما يشير إلى أن المؤثر يفضل البدء بعناصر تشويقية أو تنبيهية أكثر من اعتماده على الأسلوب الإخباري المباشر</w:t>
      </w:r>
      <w:r w:rsidR="008B58E9">
        <w:rPr>
          <w:rFonts w:ascii="Traditional Arabic" w:hAnsi="Traditional Arabic" w:cs="Traditional Arabic" w:hint="cs"/>
          <w:sz w:val="32"/>
          <w:szCs w:val="32"/>
          <w:rtl/>
        </w:rPr>
        <w:t xml:space="preserve">، </w:t>
      </w:r>
      <w:r w:rsidR="008B58E9" w:rsidRPr="008B58E9">
        <w:rPr>
          <w:rFonts w:ascii="Traditional Arabic" w:hAnsi="Traditional Arabic" w:cs="Traditional Arabic"/>
          <w:sz w:val="32"/>
          <w:szCs w:val="32"/>
          <w:rtl/>
        </w:rPr>
        <w:t>وتشير هذه النتائج إلى أن المؤثر لم يكتفِ بعرض المعلومات النظامية، وإنما حرص على بناء تفاعل مستمر مع جمهوره من خلال توظيف أساليب افتتاحية جاذبة، والاستجابة لاستفسارات المتابعين، واختتام الرسائل بنتائج قانونية واضحة، وهو ما أسهم في تعزيز عملية التأثير والإقناع، وزيادة فاعلية المحتوى القانوني الوظيفي المقدم عبر منصة سناب شات.</w:t>
      </w:r>
    </w:p>
    <w:p w14:paraId="28E25FC8" w14:textId="43084021" w:rsidR="00372F4A" w:rsidRDefault="00372F4A" w:rsidP="00222E04">
      <w:pPr>
        <w:pStyle w:val="a6"/>
        <w:ind w:left="-755" w:right="-851"/>
        <w:jc w:val="lowKashida"/>
        <w:rPr>
          <w:rFonts w:ascii="Traditional Arabic" w:hAnsi="Traditional Arabic" w:cs="Traditional Arabic"/>
          <w:b/>
          <w:bCs/>
          <w:sz w:val="32"/>
          <w:szCs w:val="32"/>
          <w:rtl/>
        </w:rPr>
      </w:pPr>
      <w:r w:rsidRPr="00372F4A">
        <w:rPr>
          <w:rFonts w:ascii="Traditional Arabic" w:hAnsi="Traditional Arabic" w:cs="Traditional Arabic"/>
          <w:b/>
          <w:bCs/>
          <w:sz w:val="32"/>
          <w:szCs w:val="32"/>
          <w:rtl/>
        </w:rPr>
        <w:t>المطلب الخامس: عرض نتائج الاستبانة وتحليلها</w:t>
      </w:r>
    </w:p>
    <w:p w14:paraId="4E103E99" w14:textId="616A5A42" w:rsidR="00372F4A" w:rsidRDefault="00372F4A" w:rsidP="00222E04">
      <w:pPr>
        <w:pStyle w:val="a6"/>
        <w:ind w:left="-755" w:right="-851"/>
        <w:jc w:val="lowKashida"/>
        <w:rPr>
          <w:rFonts w:ascii="Traditional Arabic" w:hAnsi="Traditional Arabic" w:cs="Traditional Arabic"/>
          <w:sz w:val="32"/>
          <w:szCs w:val="32"/>
          <w:rtl/>
        </w:rPr>
      </w:pPr>
      <w:r w:rsidRPr="00372F4A">
        <w:rPr>
          <w:rFonts w:ascii="Traditional Arabic" w:hAnsi="Traditional Arabic" w:cs="Traditional Arabic"/>
          <w:sz w:val="32"/>
          <w:szCs w:val="32"/>
          <w:rtl/>
        </w:rPr>
        <w:t>بعد جمع استجابات أفراد عينة الاستبانة، تم تفريغ البيانات وتنظيمها وتحليلها بهدف التعرف على آراء المبحوثين تجاه استراتيجيات التأثير والإقناع المستخدمة في المحتوى القانوني الوظيفي عبر منصة سناب شات، ومدى إسهام هذا المحتوى في زيادة الوعي بالأنظمة والإجراءات الوظيفية</w:t>
      </w:r>
      <w:r>
        <w:rPr>
          <w:rFonts w:ascii="Traditional Arabic" w:hAnsi="Traditional Arabic" w:cs="Traditional Arabic" w:hint="cs"/>
          <w:sz w:val="32"/>
          <w:szCs w:val="32"/>
          <w:rtl/>
        </w:rPr>
        <w:t>،</w:t>
      </w:r>
      <w:r w:rsidRPr="00372F4A">
        <w:rPr>
          <w:rFonts w:ascii="Traditional Arabic" w:hAnsi="Traditional Arabic" w:cs="Traditional Arabic"/>
          <w:sz w:val="32"/>
          <w:szCs w:val="32"/>
          <w:rtl/>
        </w:rPr>
        <w:t xml:space="preserve"> وقد بلغ عدد الاستجابات الصالحة للتحليل (30) استجابة، وتم الاعتماد على التكرارات والنسب المئوية في وصف الخصائص العامة للمبحوثين، إلى جانب تحليل استجاباتهم على عبارات الاستبانة وفق مقياس ليكرت الخماسي. وفيما يلي عرض نتائج الاستبانة وتحليلها.</w:t>
      </w:r>
    </w:p>
    <w:p w14:paraId="02C8609F" w14:textId="77777777" w:rsidR="00601C00" w:rsidRDefault="00372F4A" w:rsidP="00601C00">
      <w:pPr>
        <w:pStyle w:val="a6"/>
        <w:ind w:left="-755" w:right="-851"/>
        <w:jc w:val="lowKashida"/>
        <w:rPr>
          <w:rFonts w:ascii="Traditional Arabic" w:hAnsi="Traditional Arabic" w:cs="Traditional Arabic"/>
          <w:b/>
          <w:bCs/>
          <w:sz w:val="32"/>
          <w:szCs w:val="32"/>
          <w:rtl/>
        </w:rPr>
      </w:pPr>
      <w:r w:rsidRPr="00372F4A">
        <w:rPr>
          <w:rFonts w:ascii="Traditional Arabic" w:hAnsi="Traditional Arabic" w:cs="Traditional Arabic"/>
          <w:b/>
          <w:bCs/>
          <w:sz w:val="32"/>
          <w:szCs w:val="32"/>
          <w:rtl/>
        </w:rPr>
        <w:t>أولًا: الخصائص العامة لأفراد عينة الاستبانة</w:t>
      </w:r>
    </w:p>
    <w:p w14:paraId="71D65E04" w14:textId="77777777" w:rsidR="00F46A2D" w:rsidRDefault="00F46A2D" w:rsidP="00601C00">
      <w:pPr>
        <w:pStyle w:val="a6"/>
        <w:ind w:left="-755" w:right="-851"/>
        <w:jc w:val="lowKashida"/>
        <w:rPr>
          <w:rFonts w:ascii="Traditional Arabic" w:hAnsi="Traditional Arabic" w:cs="Traditional Arabic"/>
          <w:b/>
          <w:bCs/>
          <w:sz w:val="32"/>
          <w:szCs w:val="32"/>
          <w:rtl/>
        </w:rPr>
      </w:pPr>
    </w:p>
    <w:p w14:paraId="09A249BD" w14:textId="6709C472" w:rsidR="00372F4A" w:rsidRPr="00601C00" w:rsidRDefault="00601C00" w:rsidP="00601C00">
      <w:pPr>
        <w:pStyle w:val="a6"/>
        <w:ind w:left="-755" w:right="-851"/>
        <w:jc w:val="lowKashida"/>
        <w:rPr>
          <w:rFonts w:ascii="Traditional Arabic" w:hAnsi="Traditional Arabic" w:cs="Traditional Arabic"/>
          <w:b/>
          <w:bCs/>
          <w:sz w:val="32"/>
          <w:szCs w:val="32"/>
          <w:rtl/>
        </w:rPr>
      </w:pPr>
      <w:r>
        <w:rPr>
          <w:noProof/>
          <w:rtl/>
          <w:lang w:val="ar-SA"/>
        </w:rPr>
        <w:drawing>
          <wp:anchor distT="0" distB="0" distL="114300" distR="114300" simplePos="0" relativeHeight="251669504" behindDoc="0" locked="0" layoutInCell="1" allowOverlap="1" wp14:anchorId="3E43311F" wp14:editId="164BEF14">
            <wp:simplePos x="0" y="0"/>
            <wp:positionH relativeFrom="column">
              <wp:posOffset>-552450</wp:posOffset>
            </wp:positionH>
            <wp:positionV relativeFrom="paragraph">
              <wp:posOffset>-209550</wp:posOffset>
            </wp:positionV>
            <wp:extent cx="6830039" cy="2330450"/>
            <wp:effectExtent l="0" t="0" r="9525" b="0"/>
            <wp:wrapNone/>
            <wp:docPr id="862591307"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30039" cy="2330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7BD899" w14:textId="7D6D207F" w:rsidR="00601C00" w:rsidRDefault="00601C00" w:rsidP="00222E04">
      <w:pPr>
        <w:pStyle w:val="a6"/>
        <w:ind w:left="-755" w:right="-851"/>
        <w:jc w:val="lowKashida"/>
        <w:rPr>
          <w:rFonts w:ascii="Traditional Arabic" w:hAnsi="Traditional Arabic" w:cs="Traditional Arabic"/>
          <w:b/>
          <w:bCs/>
          <w:sz w:val="32"/>
          <w:szCs w:val="32"/>
          <w:rtl/>
        </w:rPr>
      </w:pPr>
    </w:p>
    <w:p w14:paraId="21C001E9" w14:textId="6014EB2B" w:rsidR="00601C00" w:rsidRDefault="00601C00" w:rsidP="00222E04">
      <w:pPr>
        <w:pStyle w:val="a6"/>
        <w:ind w:left="-755" w:right="-851"/>
        <w:jc w:val="lowKashida"/>
        <w:rPr>
          <w:rFonts w:ascii="Traditional Arabic" w:hAnsi="Traditional Arabic" w:cs="Traditional Arabic"/>
          <w:b/>
          <w:bCs/>
          <w:noProof/>
          <w:sz w:val="32"/>
          <w:szCs w:val="32"/>
          <w:rtl/>
          <w:lang w:val="ar-SA"/>
        </w:rPr>
      </w:pPr>
    </w:p>
    <w:p w14:paraId="7E918DDA" w14:textId="1A0A0079" w:rsidR="00601C00" w:rsidRDefault="00601C00" w:rsidP="00222E04">
      <w:pPr>
        <w:pStyle w:val="a6"/>
        <w:ind w:left="-755" w:right="-851"/>
        <w:jc w:val="lowKashida"/>
        <w:rPr>
          <w:rFonts w:ascii="Traditional Arabic" w:hAnsi="Traditional Arabic" w:cs="Traditional Arabic"/>
          <w:b/>
          <w:bCs/>
          <w:sz w:val="32"/>
          <w:szCs w:val="32"/>
          <w:rtl/>
        </w:rPr>
      </w:pPr>
    </w:p>
    <w:p w14:paraId="3F45781E" w14:textId="77777777" w:rsidR="00601C00" w:rsidRDefault="00601C00" w:rsidP="00222E04">
      <w:pPr>
        <w:pStyle w:val="a6"/>
        <w:ind w:left="-755" w:right="-851"/>
        <w:jc w:val="lowKashida"/>
        <w:rPr>
          <w:rFonts w:ascii="Traditional Arabic" w:hAnsi="Traditional Arabic" w:cs="Traditional Arabic"/>
          <w:b/>
          <w:bCs/>
          <w:sz w:val="32"/>
          <w:szCs w:val="32"/>
          <w:rtl/>
        </w:rPr>
      </w:pPr>
    </w:p>
    <w:p w14:paraId="3AED59B2" w14:textId="77777777" w:rsidR="00601C00" w:rsidRDefault="00601C00" w:rsidP="00222E04">
      <w:pPr>
        <w:pStyle w:val="a6"/>
        <w:ind w:left="-755" w:right="-851"/>
        <w:jc w:val="lowKashida"/>
        <w:rPr>
          <w:rFonts w:ascii="Traditional Arabic" w:hAnsi="Traditional Arabic" w:cs="Traditional Arabic"/>
          <w:b/>
          <w:bCs/>
          <w:sz w:val="32"/>
          <w:szCs w:val="32"/>
          <w:rtl/>
        </w:rPr>
      </w:pPr>
    </w:p>
    <w:p w14:paraId="7D89E465" w14:textId="2B41D8EA" w:rsidR="00601C00" w:rsidRPr="00601C00" w:rsidRDefault="00601C00" w:rsidP="00601C00">
      <w:pPr>
        <w:pStyle w:val="a6"/>
        <w:ind w:left="-755" w:right="-851"/>
        <w:rPr>
          <w:rFonts w:ascii="Traditional Arabic" w:hAnsi="Traditional Arabic" w:cs="Traditional Arabic"/>
          <w:b/>
          <w:bCs/>
          <w:sz w:val="32"/>
          <w:szCs w:val="32"/>
          <w:rtl/>
        </w:rPr>
      </w:pPr>
      <w:r w:rsidRPr="00601C00">
        <w:rPr>
          <w:rFonts w:ascii="Traditional Arabic" w:hAnsi="Traditional Arabic" w:cs="Traditional Arabic"/>
          <w:b/>
          <w:bCs/>
          <w:sz w:val="32"/>
          <w:szCs w:val="32"/>
          <w:rtl/>
        </w:rPr>
        <w:t>تحليل الجدول (6)</w:t>
      </w:r>
    </w:p>
    <w:p w14:paraId="601A6081" w14:textId="6F810824" w:rsidR="000D728C" w:rsidRPr="00F46A2D" w:rsidRDefault="00601C00" w:rsidP="00F46A2D">
      <w:pPr>
        <w:pStyle w:val="a6"/>
        <w:ind w:left="-755" w:right="-851"/>
        <w:jc w:val="lowKashida"/>
        <w:rPr>
          <w:rFonts w:ascii="Traditional Arabic" w:hAnsi="Traditional Arabic" w:cs="Traditional Arabic"/>
          <w:sz w:val="32"/>
          <w:szCs w:val="32"/>
          <w:rtl/>
        </w:rPr>
      </w:pPr>
      <w:r w:rsidRPr="00601C00">
        <w:rPr>
          <w:rFonts w:ascii="Traditional Arabic" w:hAnsi="Traditional Arabic" w:cs="Traditional Arabic"/>
          <w:sz w:val="32"/>
          <w:szCs w:val="32"/>
          <w:rtl/>
        </w:rPr>
        <w:t>يتضح من الجدول (6) أن الذكور يمثلون النسبة الأكبر من أفراد عينة الاستبانة، حيث بلغ عددهم (19) مشاركًا بنسبة (63.3%) مقابل (11) من الإناث بنسبة (36.7%)</w:t>
      </w:r>
      <w:r w:rsidRPr="00601C00">
        <w:rPr>
          <w:rFonts w:ascii="Traditional Arabic" w:hAnsi="Traditional Arabic" w:cs="Traditional Arabic" w:hint="cs"/>
          <w:sz w:val="32"/>
          <w:szCs w:val="32"/>
          <w:rtl/>
        </w:rPr>
        <w:t xml:space="preserve"> </w:t>
      </w:r>
      <w:r w:rsidRPr="00601C00">
        <w:rPr>
          <w:rFonts w:ascii="Traditional Arabic" w:hAnsi="Traditional Arabic" w:cs="Traditional Arabic"/>
          <w:sz w:val="32"/>
          <w:szCs w:val="32"/>
          <w:rtl/>
        </w:rPr>
        <w:t xml:space="preserve">وفيما يتعلق بالعمر، جاءت الفئة العمرية من 30 إلى أقل من 40 سنة في المرتبة الأولى بنسبة (63.3%) تلتها الفئة من 40 إلى أقل من 50 سنة بنسبة (20%) ثم الفئة من 20 إلى أقل من 30 سنة بنسبة (16.7%) </w:t>
      </w:r>
      <w:r w:rsidRPr="00601C00">
        <w:rPr>
          <w:rFonts w:ascii="Traditional Arabic" w:hAnsi="Traditional Arabic" w:cs="Traditional Arabic"/>
          <w:sz w:val="32"/>
          <w:szCs w:val="32"/>
          <w:rtl/>
        </w:rPr>
        <w:lastRenderedPageBreak/>
        <w:t>وتشير هذه النتائج إلى أن غالبية أفراد العينة ينتمون إلى الفئة العمرية المتوسطة</w:t>
      </w:r>
      <w:r w:rsidRPr="00601C00">
        <w:rPr>
          <w:rFonts w:ascii="Traditional Arabic" w:hAnsi="Traditional Arabic" w:cs="Traditional Arabic" w:hint="cs"/>
          <w:sz w:val="32"/>
          <w:szCs w:val="32"/>
          <w:rtl/>
        </w:rPr>
        <w:t xml:space="preserve"> </w:t>
      </w:r>
      <w:r w:rsidRPr="00601C00">
        <w:rPr>
          <w:rFonts w:ascii="Traditional Arabic" w:hAnsi="Traditional Arabic" w:cs="Traditional Arabic"/>
          <w:sz w:val="32"/>
          <w:szCs w:val="32"/>
          <w:rtl/>
        </w:rPr>
        <w:t>أما المستوى التعليمي، فقد جاءت فئة البكالوريوس في المرتبة الأولى بنسبة (40%) تلتها فئة الدبلوم بنسبة (30%) ثم الثانوي فأقل بنسبة (20%) والدراسات العليا بنسبة (6.7%) في حين لم يحدد أحد المشاركين مستواه التعليمي بنسبة (3.3%)</w:t>
      </w:r>
      <w:r w:rsidRPr="00601C00">
        <w:rPr>
          <w:rFonts w:ascii="Traditional Arabic" w:hAnsi="Traditional Arabic" w:cs="Traditional Arabic" w:hint="cs"/>
          <w:sz w:val="32"/>
          <w:szCs w:val="32"/>
          <w:rtl/>
        </w:rPr>
        <w:t xml:space="preserve"> </w:t>
      </w:r>
      <w:r w:rsidRPr="00601C00">
        <w:rPr>
          <w:rFonts w:ascii="Traditional Arabic" w:hAnsi="Traditional Arabic" w:cs="Traditional Arabic"/>
          <w:sz w:val="32"/>
          <w:szCs w:val="32"/>
          <w:rtl/>
        </w:rPr>
        <w:t>وبالنسبة لطبيعة العمل، أظهرت النتائج أن غالبية أفراد العينة من الموظفين الحكوميين بنسبة (93.3%) مقابل (6.7%) من غير الموظفين</w:t>
      </w:r>
      <w:r w:rsidRPr="00601C00">
        <w:rPr>
          <w:rFonts w:ascii="Traditional Arabic" w:hAnsi="Traditional Arabic" w:cs="Traditional Arabic" w:hint="cs"/>
          <w:sz w:val="32"/>
          <w:szCs w:val="32"/>
          <w:rtl/>
        </w:rPr>
        <w:t xml:space="preserve"> </w:t>
      </w:r>
      <w:r w:rsidRPr="00601C00">
        <w:rPr>
          <w:rFonts w:ascii="Traditional Arabic" w:hAnsi="Traditional Arabic" w:cs="Traditional Arabic"/>
          <w:sz w:val="32"/>
          <w:szCs w:val="32"/>
          <w:rtl/>
        </w:rPr>
        <w:t>كما تبين ارتفاع مستوى متابعة أفراد العينة للمحتوى القانوني الوظيفي عبر منصة سناب شات، حيث أفاد (66.7%) بأنهم يتابعونه دائمًا و(16.7%) يتابعونه غالبًا و(13.3%) أحيانًا، بينما بلغت نسبة من لا يتابعونه (3.3%) فقط</w:t>
      </w:r>
      <w:r>
        <w:rPr>
          <w:rFonts w:ascii="Traditional Arabic" w:hAnsi="Traditional Arabic" w:cs="Traditional Arabic" w:hint="cs"/>
          <w:sz w:val="32"/>
          <w:szCs w:val="32"/>
          <w:rtl/>
        </w:rPr>
        <w:t>،</w:t>
      </w:r>
      <w:r w:rsidRPr="00601C00">
        <w:rPr>
          <w:rFonts w:ascii="Traditional Arabic" w:hAnsi="Traditional Arabic" w:cs="Traditional Arabic"/>
          <w:sz w:val="32"/>
          <w:szCs w:val="32"/>
          <w:rtl/>
        </w:rPr>
        <w:t xml:space="preserve"> ويشير ذلك إلى أن غالبية أفراد العينة لديهم تعرض مستمر أو متكرر لهذا النوع من المحتوى، وهو ما يجعل آراءهم ذات صلة بموضوع الاستبانة.</w:t>
      </w:r>
    </w:p>
    <w:p w14:paraId="5C39DE22" w14:textId="106EE1F9" w:rsidR="00601C00" w:rsidRDefault="00601C00" w:rsidP="00601C00">
      <w:pPr>
        <w:pStyle w:val="a6"/>
        <w:ind w:left="-755" w:right="-851"/>
        <w:jc w:val="lowKashida"/>
        <w:rPr>
          <w:rFonts w:ascii="Traditional Arabic" w:hAnsi="Traditional Arabic" w:cs="Traditional Arabic"/>
          <w:b/>
          <w:bCs/>
          <w:sz w:val="32"/>
          <w:szCs w:val="32"/>
          <w:rtl/>
        </w:rPr>
      </w:pPr>
      <w:r w:rsidRPr="00601C00">
        <w:rPr>
          <w:rFonts w:ascii="Traditional Arabic" w:hAnsi="Traditional Arabic" w:cs="Traditional Arabic"/>
          <w:b/>
          <w:bCs/>
          <w:sz w:val="32"/>
          <w:szCs w:val="32"/>
          <w:rtl/>
        </w:rPr>
        <w:t>ثانيًا: نتائج استجابات أفراد العينة على عبارات الاستبانة</w:t>
      </w:r>
    </w:p>
    <w:p w14:paraId="5865E583" w14:textId="1B13F4EF" w:rsidR="00601C00" w:rsidRDefault="00F46A2D" w:rsidP="00601C00">
      <w:pPr>
        <w:pStyle w:val="a6"/>
        <w:ind w:left="-755" w:right="-851"/>
        <w:jc w:val="lowKashida"/>
        <w:rPr>
          <w:rFonts w:ascii="Traditional Arabic" w:hAnsi="Traditional Arabic" w:cs="Traditional Arabic"/>
          <w:sz w:val="32"/>
          <w:szCs w:val="32"/>
          <w:rtl/>
        </w:rPr>
      </w:pPr>
      <w:r>
        <w:rPr>
          <w:rFonts w:ascii="Traditional Arabic" w:hAnsi="Traditional Arabic" w:cs="Traditional Arabic"/>
          <w:noProof/>
          <w:sz w:val="32"/>
          <w:szCs w:val="32"/>
          <w:rtl/>
          <w:lang w:val="ar-SA"/>
        </w:rPr>
        <w:drawing>
          <wp:anchor distT="0" distB="0" distL="114300" distR="114300" simplePos="0" relativeHeight="251670528" behindDoc="0" locked="0" layoutInCell="1" allowOverlap="1" wp14:anchorId="018D025A" wp14:editId="0C287A96">
            <wp:simplePos x="0" y="0"/>
            <wp:positionH relativeFrom="column">
              <wp:posOffset>-539750</wp:posOffset>
            </wp:positionH>
            <wp:positionV relativeFrom="paragraph">
              <wp:posOffset>1028065</wp:posOffset>
            </wp:positionV>
            <wp:extent cx="6870700" cy="3860800"/>
            <wp:effectExtent l="0" t="0" r="6350" b="6350"/>
            <wp:wrapNone/>
            <wp:docPr id="319232026"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870700" cy="3860800"/>
                    </a:xfrm>
                    <a:prstGeom prst="rect">
                      <a:avLst/>
                    </a:prstGeom>
                    <a:noFill/>
                  </pic:spPr>
                </pic:pic>
              </a:graphicData>
            </a:graphic>
            <wp14:sizeRelH relativeFrom="page">
              <wp14:pctWidth>0</wp14:pctWidth>
            </wp14:sizeRelH>
            <wp14:sizeRelV relativeFrom="page">
              <wp14:pctHeight>0</wp14:pctHeight>
            </wp14:sizeRelV>
          </wp:anchor>
        </w:drawing>
      </w:r>
      <w:r w:rsidR="00601C00" w:rsidRPr="00601C00">
        <w:rPr>
          <w:rFonts w:ascii="Traditional Arabic" w:hAnsi="Traditional Arabic" w:cs="Traditional Arabic"/>
          <w:sz w:val="32"/>
          <w:szCs w:val="32"/>
          <w:rtl/>
        </w:rPr>
        <w:t>تم قياس اتجاهات أفراد العينة نحو عبارات الاستبانة باستخدام مقياس ليكرت الخماسي، الذي يتدرج من موافق بشدة إلى غير موافق بشدة وتم حساب التكرارات والنسب المئوية والمتوسط الحسابي لكل عبارة؛ بهدف تحديد اتجاهات أفراد العينة نحو استراتيجيات التأثير والإقناع المستخدمة في المحتوى القانوني الوظيفي.</w:t>
      </w:r>
    </w:p>
    <w:p w14:paraId="3891183A" w14:textId="1B976921" w:rsidR="00F46A2D" w:rsidRDefault="00F46A2D" w:rsidP="00601C00">
      <w:pPr>
        <w:pStyle w:val="a6"/>
        <w:ind w:left="-755" w:right="-851"/>
        <w:jc w:val="lowKashida"/>
        <w:rPr>
          <w:rFonts w:ascii="Traditional Arabic" w:hAnsi="Traditional Arabic" w:cs="Traditional Arabic"/>
          <w:sz w:val="32"/>
          <w:szCs w:val="32"/>
          <w:rtl/>
        </w:rPr>
      </w:pPr>
    </w:p>
    <w:p w14:paraId="14C3DA96" w14:textId="7EEA188C" w:rsidR="00F46A2D" w:rsidRDefault="00F46A2D" w:rsidP="00601C00">
      <w:pPr>
        <w:pStyle w:val="a6"/>
        <w:ind w:left="-755" w:right="-851"/>
        <w:jc w:val="lowKashida"/>
        <w:rPr>
          <w:rFonts w:ascii="Traditional Arabic" w:hAnsi="Traditional Arabic" w:cs="Traditional Arabic"/>
          <w:sz w:val="32"/>
          <w:szCs w:val="32"/>
          <w:rtl/>
        </w:rPr>
      </w:pPr>
    </w:p>
    <w:p w14:paraId="3E703B76" w14:textId="77777777" w:rsidR="00F46A2D" w:rsidRDefault="00F46A2D" w:rsidP="00601C00">
      <w:pPr>
        <w:pStyle w:val="a6"/>
        <w:ind w:left="-755" w:right="-851"/>
        <w:jc w:val="lowKashida"/>
        <w:rPr>
          <w:rFonts w:ascii="Traditional Arabic" w:hAnsi="Traditional Arabic" w:cs="Traditional Arabic"/>
          <w:sz w:val="32"/>
          <w:szCs w:val="32"/>
          <w:rtl/>
        </w:rPr>
      </w:pPr>
    </w:p>
    <w:p w14:paraId="2E61C6C8" w14:textId="445C1164" w:rsidR="000D728C" w:rsidRDefault="000D728C" w:rsidP="00601C00">
      <w:pPr>
        <w:pStyle w:val="a6"/>
        <w:ind w:left="-755" w:right="-851"/>
        <w:jc w:val="lowKashida"/>
        <w:rPr>
          <w:rFonts w:ascii="Traditional Arabic" w:hAnsi="Traditional Arabic" w:cs="Traditional Arabic"/>
          <w:sz w:val="32"/>
          <w:szCs w:val="32"/>
          <w:rtl/>
        </w:rPr>
      </w:pPr>
    </w:p>
    <w:p w14:paraId="4197E5A7" w14:textId="594D8735" w:rsidR="000D728C" w:rsidRPr="00601C00" w:rsidRDefault="000D728C" w:rsidP="00601C00">
      <w:pPr>
        <w:pStyle w:val="a6"/>
        <w:ind w:left="-755" w:right="-851"/>
        <w:jc w:val="lowKashida"/>
        <w:rPr>
          <w:rFonts w:ascii="Traditional Arabic" w:hAnsi="Traditional Arabic" w:cs="Traditional Arabic"/>
          <w:sz w:val="32"/>
          <w:szCs w:val="32"/>
          <w:rtl/>
        </w:rPr>
      </w:pPr>
    </w:p>
    <w:p w14:paraId="3B4D6299" w14:textId="3B2EB545" w:rsidR="00601C00" w:rsidRDefault="00601C00" w:rsidP="00222E04">
      <w:pPr>
        <w:pStyle w:val="a6"/>
        <w:ind w:left="-755" w:right="-851"/>
        <w:jc w:val="lowKashida"/>
        <w:rPr>
          <w:rFonts w:ascii="Traditional Arabic" w:hAnsi="Traditional Arabic" w:cs="Traditional Arabic"/>
          <w:b/>
          <w:bCs/>
          <w:sz w:val="32"/>
          <w:szCs w:val="32"/>
          <w:rtl/>
        </w:rPr>
      </w:pPr>
    </w:p>
    <w:p w14:paraId="14D3A8A5" w14:textId="26FC7ABE" w:rsidR="00601C00" w:rsidRDefault="00601C00" w:rsidP="00222E04">
      <w:pPr>
        <w:pStyle w:val="a6"/>
        <w:ind w:left="-755" w:right="-851"/>
        <w:jc w:val="lowKashida"/>
        <w:rPr>
          <w:rFonts w:ascii="Traditional Arabic" w:hAnsi="Traditional Arabic" w:cs="Traditional Arabic"/>
          <w:b/>
          <w:bCs/>
          <w:sz w:val="32"/>
          <w:szCs w:val="32"/>
          <w:rtl/>
        </w:rPr>
      </w:pPr>
    </w:p>
    <w:p w14:paraId="7A8D81E0" w14:textId="4305FCFF" w:rsidR="00601C00" w:rsidRDefault="00601C00" w:rsidP="00222E04">
      <w:pPr>
        <w:pStyle w:val="a6"/>
        <w:ind w:left="-755" w:right="-851"/>
        <w:jc w:val="lowKashida"/>
        <w:rPr>
          <w:rFonts w:ascii="Traditional Arabic" w:hAnsi="Traditional Arabic" w:cs="Traditional Arabic"/>
          <w:b/>
          <w:bCs/>
          <w:sz w:val="32"/>
          <w:szCs w:val="32"/>
          <w:rtl/>
        </w:rPr>
      </w:pPr>
    </w:p>
    <w:p w14:paraId="565DC4C1" w14:textId="77777777" w:rsidR="00601C00" w:rsidRDefault="00601C00" w:rsidP="00222E04">
      <w:pPr>
        <w:pStyle w:val="a6"/>
        <w:ind w:left="-755" w:right="-851"/>
        <w:jc w:val="lowKashida"/>
        <w:rPr>
          <w:rFonts w:ascii="Traditional Arabic" w:hAnsi="Traditional Arabic" w:cs="Traditional Arabic"/>
          <w:b/>
          <w:bCs/>
          <w:sz w:val="32"/>
          <w:szCs w:val="32"/>
          <w:rtl/>
        </w:rPr>
      </w:pPr>
    </w:p>
    <w:p w14:paraId="3862985B" w14:textId="77777777" w:rsidR="00601C00" w:rsidRDefault="00601C00" w:rsidP="00222E04">
      <w:pPr>
        <w:pStyle w:val="a6"/>
        <w:ind w:left="-755" w:right="-851"/>
        <w:jc w:val="lowKashida"/>
        <w:rPr>
          <w:rFonts w:ascii="Traditional Arabic" w:hAnsi="Traditional Arabic" w:cs="Traditional Arabic"/>
          <w:b/>
          <w:bCs/>
          <w:sz w:val="32"/>
          <w:szCs w:val="32"/>
          <w:rtl/>
        </w:rPr>
      </w:pPr>
    </w:p>
    <w:p w14:paraId="28EA0E3B" w14:textId="77777777" w:rsidR="000D728C" w:rsidRDefault="000D728C" w:rsidP="000D728C">
      <w:pPr>
        <w:pStyle w:val="a6"/>
        <w:spacing w:after="0" w:line="240" w:lineRule="auto"/>
        <w:ind w:left="-754" w:right="-851"/>
        <w:contextualSpacing w:val="0"/>
        <w:jc w:val="center"/>
        <w:rPr>
          <w:rFonts w:ascii="Traditional Arabic" w:hAnsi="Traditional Arabic" w:cs="Traditional Arabic"/>
          <w:b/>
          <w:bCs/>
          <w:rtl/>
        </w:rPr>
      </w:pPr>
    </w:p>
    <w:p w14:paraId="574E0A74" w14:textId="5C900064" w:rsidR="00601C00" w:rsidRDefault="000D728C" w:rsidP="000D728C">
      <w:pPr>
        <w:pStyle w:val="a6"/>
        <w:ind w:left="-755" w:right="-851"/>
        <w:jc w:val="center"/>
        <w:rPr>
          <w:rFonts w:ascii="Traditional Arabic" w:hAnsi="Traditional Arabic" w:cs="Traditional Arabic"/>
          <w:b/>
          <w:bCs/>
          <w:rtl/>
        </w:rPr>
      </w:pPr>
      <w:r w:rsidRPr="000D728C">
        <w:rPr>
          <w:rFonts w:ascii="Traditional Arabic" w:hAnsi="Traditional Arabic" w:cs="Traditional Arabic"/>
          <w:b/>
          <w:bCs/>
          <w:rtl/>
        </w:rPr>
        <w:t>ملاحظة: تم احتساب المتوسط الحسابي وفق الأوزان: موافق بشدة (5) موافق (4) محايد (3) غير موافق (2) غير موافق بشدة (1)</w:t>
      </w:r>
    </w:p>
    <w:p w14:paraId="13B91926" w14:textId="59C4CBC1" w:rsidR="000D728C" w:rsidRDefault="000D728C" w:rsidP="000D728C">
      <w:pPr>
        <w:pStyle w:val="a6"/>
        <w:ind w:left="-755" w:right="-851"/>
        <w:rPr>
          <w:rFonts w:ascii="Traditional Arabic" w:hAnsi="Traditional Arabic" w:cs="Traditional Arabic"/>
          <w:b/>
          <w:bCs/>
          <w:sz w:val="32"/>
          <w:szCs w:val="32"/>
          <w:rtl/>
        </w:rPr>
      </w:pPr>
      <w:r w:rsidRPr="000D728C">
        <w:rPr>
          <w:rFonts w:ascii="Traditional Arabic" w:hAnsi="Traditional Arabic" w:cs="Traditional Arabic"/>
          <w:b/>
          <w:bCs/>
          <w:sz w:val="32"/>
          <w:szCs w:val="32"/>
          <w:rtl/>
        </w:rPr>
        <w:t>تحليل الجدول (7)</w:t>
      </w:r>
    </w:p>
    <w:p w14:paraId="0F24C0FA" w14:textId="65B24BAF" w:rsidR="000D728C" w:rsidRDefault="000D728C" w:rsidP="000D728C">
      <w:pPr>
        <w:pStyle w:val="a6"/>
        <w:ind w:left="-755" w:right="-851"/>
        <w:jc w:val="lowKashida"/>
        <w:rPr>
          <w:rFonts w:ascii="Traditional Arabic" w:hAnsi="Traditional Arabic" w:cs="Traditional Arabic"/>
          <w:sz w:val="32"/>
          <w:szCs w:val="32"/>
          <w:rtl/>
        </w:rPr>
      </w:pPr>
      <w:r w:rsidRPr="000D728C">
        <w:rPr>
          <w:rFonts w:ascii="Traditional Arabic" w:hAnsi="Traditional Arabic" w:cs="Traditional Arabic"/>
          <w:sz w:val="32"/>
          <w:szCs w:val="32"/>
          <w:rtl/>
        </w:rPr>
        <w:t xml:space="preserve">يتضح من نتائج الجدول (7) وجود اتجاه إيجابي لدى أفراد العينة نحو معظم العبارات المتعلقة بالمحتوى القانوني الوظيفي واستراتيجيات التأثير والإقناع المستخدمة فيه، حيث جاءت المتوسطات الحسابية لجميع العبارات مرتفعة نسبيًا، وتراوحت بين (3.97) و(4.40) </w:t>
      </w:r>
      <w:r w:rsidRPr="000D728C">
        <w:rPr>
          <w:rFonts w:ascii="Traditional Arabic" w:hAnsi="Traditional Arabic" w:cs="Traditional Arabic"/>
          <w:sz w:val="32"/>
          <w:szCs w:val="32"/>
          <w:rtl/>
        </w:rPr>
        <w:lastRenderedPageBreak/>
        <w:t>من أصل خمس درجات</w:t>
      </w:r>
      <w:r w:rsidRPr="000D728C">
        <w:rPr>
          <w:rFonts w:ascii="Traditional Arabic" w:hAnsi="Traditional Arabic" w:cs="Traditional Arabic" w:hint="cs"/>
          <w:sz w:val="32"/>
          <w:szCs w:val="32"/>
          <w:rtl/>
        </w:rPr>
        <w:t xml:space="preserve">، </w:t>
      </w:r>
      <w:r w:rsidRPr="000D728C">
        <w:rPr>
          <w:rFonts w:ascii="Traditional Arabic" w:hAnsi="Traditional Arabic" w:cs="Traditional Arabic"/>
          <w:sz w:val="32"/>
          <w:szCs w:val="32"/>
          <w:rtl/>
        </w:rPr>
        <w:t xml:space="preserve">وجاءت عبارة </w:t>
      </w:r>
      <w:r w:rsidRPr="000D728C">
        <w:rPr>
          <w:rFonts w:ascii="Traditional Arabic" w:hAnsi="Traditional Arabic" w:cs="Traditional Arabic"/>
          <w:b/>
          <w:bCs/>
          <w:sz w:val="32"/>
          <w:szCs w:val="32"/>
          <w:rtl/>
        </w:rPr>
        <w:t>«أتحقق من مصدر المعلومة النظامية قبل الاعتماد على المحتوى الذي يقدمه المؤثر»</w:t>
      </w:r>
      <w:r w:rsidRPr="000D728C">
        <w:rPr>
          <w:rFonts w:ascii="Traditional Arabic" w:hAnsi="Traditional Arabic" w:cs="Traditional Arabic"/>
          <w:sz w:val="32"/>
          <w:szCs w:val="32"/>
          <w:rtl/>
        </w:rPr>
        <w:t xml:space="preserve"> في مقدمة العبارات بمتوسط حسابي بلغ (4.40)، حيث بلغ مجموع الموافقين والموافقين بشدة (26) مشاركًا بنسبة (86.7%). وتشير هذه النتيجة إلى ارتفاع اهتمام أفراد العينة بمصدر المعلومات النظامية، وعدم الاكتفاء بالمعلومة المقدمة دون النظر إلى مرجعيتها</w:t>
      </w:r>
      <w:r>
        <w:rPr>
          <w:rFonts w:ascii="Traditional Arabic" w:hAnsi="Traditional Arabic" w:cs="Traditional Arabic" w:hint="cs"/>
          <w:sz w:val="32"/>
          <w:szCs w:val="32"/>
          <w:rtl/>
        </w:rPr>
        <w:t xml:space="preserve">، </w:t>
      </w:r>
      <w:r w:rsidRPr="000D728C">
        <w:rPr>
          <w:rFonts w:ascii="Traditional Arabic" w:hAnsi="Traditional Arabic" w:cs="Traditional Arabic"/>
          <w:sz w:val="32"/>
          <w:szCs w:val="32"/>
          <w:rtl/>
        </w:rPr>
        <w:t>وجاءت في المرتبة التالية عبارة «يساعد اختتام المحتوى بخلاصة أو نتيجة قانونية واضحة على ترسيخ المعلومة لدي» بمتوسط حسابي بلغ (4.33)، وبلغت نسبة الموافقين والموافقين بشدة عليها (86.7%). ويشير ذلك إلى أهمية تقديم نتيجة واضحة في نهاية المحتوى؛ لما لها من دور في تثبيت المعلومة لدى المتلقي وتسهيل استيعابها</w:t>
      </w:r>
      <w:r>
        <w:rPr>
          <w:rFonts w:ascii="Traditional Arabic" w:hAnsi="Traditional Arabic" w:cs="Traditional Arabic" w:hint="cs"/>
          <w:sz w:val="32"/>
          <w:szCs w:val="32"/>
          <w:rtl/>
        </w:rPr>
        <w:t xml:space="preserve">، </w:t>
      </w:r>
      <w:r w:rsidRPr="000D728C">
        <w:rPr>
          <w:rFonts w:ascii="Traditional Arabic" w:hAnsi="Traditional Arabic" w:cs="Traditional Arabic"/>
          <w:sz w:val="32"/>
          <w:szCs w:val="32"/>
          <w:rtl/>
        </w:rPr>
        <w:t xml:space="preserve">كما أظهرت النتائج أن (90%) من أفراد العينة وافقوا أو وافقوا بشدة على أن </w:t>
      </w:r>
      <w:r w:rsidRPr="0035452C">
        <w:rPr>
          <w:rFonts w:ascii="Traditional Arabic" w:hAnsi="Traditional Arabic" w:cs="Traditional Arabic"/>
          <w:b/>
          <w:bCs/>
          <w:sz w:val="32"/>
          <w:szCs w:val="32"/>
          <w:rtl/>
        </w:rPr>
        <w:t>متابعة المحتوى القانوني الوظيفي أسهمت في زيادة وعيهم بالأنظمة والإجراءات الوظيفية</w:t>
      </w:r>
      <w:r w:rsidRPr="000D728C">
        <w:rPr>
          <w:rFonts w:ascii="Traditional Arabic" w:hAnsi="Traditional Arabic" w:cs="Traditional Arabic"/>
          <w:sz w:val="32"/>
          <w:szCs w:val="32"/>
          <w:rtl/>
        </w:rPr>
        <w:t>، وهي أعلى نسبة اتفاق بين العبارات من حيث مجموع فئتي الموافقة، وبلغ متوسطها الحسابي (4.27). وتعد هذه النتيجة ذات أهمية بالنسبة لموضوع الدراسة؛ إذ تشير إلى وجود اتجاه إيجابي لدى المبحوثين نحو الدور التوعوي الذي يؤديه المحتوى القانوني الوظيفي</w:t>
      </w:r>
      <w:r w:rsidR="0035452C">
        <w:rPr>
          <w:rFonts w:ascii="Traditional Arabic" w:hAnsi="Traditional Arabic" w:cs="Traditional Arabic" w:hint="cs"/>
          <w:sz w:val="32"/>
          <w:szCs w:val="32"/>
          <w:rtl/>
        </w:rPr>
        <w:t xml:space="preserve">، </w:t>
      </w:r>
      <w:r w:rsidR="0035452C" w:rsidRPr="0035452C">
        <w:rPr>
          <w:rFonts w:ascii="Traditional Arabic" w:hAnsi="Traditional Arabic" w:cs="Traditional Arabic"/>
          <w:sz w:val="32"/>
          <w:szCs w:val="32"/>
          <w:rtl/>
        </w:rPr>
        <w:t xml:space="preserve">وبلغ المتوسط الحسابي لعبارة </w:t>
      </w:r>
      <w:r w:rsidR="0035452C" w:rsidRPr="0035452C">
        <w:rPr>
          <w:rFonts w:ascii="Traditional Arabic" w:hAnsi="Traditional Arabic" w:cs="Traditional Arabic"/>
          <w:b/>
          <w:bCs/>
          <w:sz w:val="32"/>
          <w:szCs w:val="32"/>
          <w:rtl/>
        </w:rPr>
        <w:t>«يزيد استناد المؤثر إلى النصوص النظامية والقرارات الرسمية من ثقتي بالمحتوى الذي يقدمه»</w:t>
      </w:r>
      <w:r w:rsidR="0035452C" w:rsidRPr="0035452C">
        <w:rPr>
          <w:rFonts w:ascii="Traditional Arabic" w:hAnsi="Traditional Arabic" w:cs="Traditional Arabic"/>
          <w:sz w:val="32"/>
          <w:szCs w:val="32"/>
          <w:rtl/>
        </w:rPr>
        <w:t xml:space="preserve"> (4.27)، وبلغت نسبة الموافقة والموافقة بشدة (83.3%)، مما يدل على أهمية المرجعية الرسمية في تعزيز الثقة بالمحتوى، ويؤكد أن الاستناد إلى الأدلة النظامية يمثل عنصرًا مؤثرًا في إقناع الجمهور</w:t>
      </w:r>
      <w:r w:rsidR="0035452C">
        <w:rPr>
          <w:rFonts w:ascii="Traditional Arabic" w:hAnsi="Traditional Arabic" w:cs="Traditional Arabic" w:hint="cs"/>
          <w:sz w:val="32"/>
          <w:szCs w:val="32"/>
          <w:rtl/>
        </w:rPr>
        <w:t xml:space="preserve">، </w:t>
      </w:r>
      <w:r w:rsidR="0035452C" w:rsidRPr="0035452C">
        <w:rPr>
          <w:rFonts w:ascii="Traditional Arabic" w:hAnsi="Traditional Arabic" w:cs="Traditional Arabic"/>
          <w:sz w:val="32"/>
          <w:szCs w:val="32"/>
          <w:rtl/>
        </w:rPr>
        <w:t xml:space="preserve">كما سجلت عبارة </w:t>
      </w:r>
      <w:r w:rsidR="0035452C" w:rsidRPr="0035452C">
        <w:rPr>
          <w:rFonts w:ascii="Traditional Arabic" w:hAnsi="Traditional Arabic" w:cs="Traditional Arabic"/>
          <w:b/>
          <w:bCs/>
          <w:sz w:val="32"/>
          <w:szCs w:val="32"/>
          <w:rtl/>
        </w:rPr>
        <w:t>تبسيط الأنظمة واللوائح</w:t>
      </w:r>
      <w:r w:rsidR="0035452C" w:rsidRPr="0035452C">
        <w:rPr>
          <w:rFonts w:ascii="Traditional Arabic" w:hAnsi="Traditional Arabic" w:cs="Traditional Arabic"/>
          <w:sz w:val="32"/>
          <w:szCs w:val="32"/>
          <w:rtl/>
        </w:rPr>
        <w:t xml:space="preserve"> متوسطًا بلغ (4.23)، بنسبة اتفاق بلغت (83.3%)، وهو ما يشير إلى أن تبسيط النصوص النظامية يسهم في تسهيل فهم الحقوق والواجبات الوظيفية لدى الجمهور</w:t>
      </w:r>
      <w:r w:rsidR="0035452C">
        <w:rPr>
          <w:rFonts w:ascii="Traditional Arabic" w:hAnsi="Traditional Arabic" w:cs="Traditional Arabic" w:hint="cs"/>
          <w:sz w:val="32"/>
          <w:szCs w:val="32"/>
          <w:rtl/>
        </w:rPr>
        <w:t xml:space="preserve">، </w:t>
      </w:r>
      <w:r w:rsidR="0035452C" w:rsidRPr="0035452C">
        <w:rPr>
          <w:rFonts w:ascii="Traditional Arabic" w:hAnsi="Traditional Arabic" w:cs="Traditional Arabic"/>
          <w:sz w:val="32"/>
          <w:szCs w:val="32"/>
          <w:rtl/>
        </w:rPr>
        <w:t>وأظهرت النتائج كذلك اتجاهات إيجابية نحو استخدام الأمثلة والحالات الواقعية، وأسلوب عرض المحتوى، والإجابة عن أسئلة المتابعين، حيث بلغ المتوسط الحسابي لكل منها (4.13)، مما يعكس أهمية الجمع بين المعلومة النظامية وطريقة تقديمها والتفاعل مع احتياجات الجمهور</w:t>
      </w:r>
      <w:r w:rsidR="0035452C">
        <w:rPr>
          <w:rFonts w:ascii="Traditional Arabic" w:hAnsi="Traditional Arabic" w:cs="Traditional Arabic" w:hint="cs"/>
          <w:sz w:val="32"/>
          <w:szCs w:val="32"/>
          <w:rtl/>
        </w:rPr>
        <w:t xml:space="preserve">، </w:t>
      </w:r>
      <w:r w:rsidR="0035452C" w:rsidRPr="0035452C">
        <w:rPr>
          <w:rFonts w:ascii="Traditional Arabic" w:hAnsi="Traditional Arabic" w:cs="Traditional Arabic"/>
          <w:sz w:val="32"/>
          <w:szCs w:val="32"/>
          <w:rtl/>
        </w:rPr>
        <w:t xml:space="preserve">أما عبارة </w:t>
      </w:r>
      <w:r w:rsidR="0035452C" w:rsidRPr="0035452C">
        <w:rPr>
          <w:rFonts w:ascii="Traditional Arabic" w:hAnsi="Traditional Arabic" w:cs="Traditional Arabic"/>
          <w:b/>
          <w:bCs/>
          <w:sz w:val="32"/>
          <w:szCs w:val="32"/>
          <w:rtl/>
        </w:rPr>
        <w:t>«أرى أن منصة سناب شات مناسبة لنشر المحتوى القانوني الوظيفي والتوعية بالحقوق والواجبات»</w:t>
      </w:r>
      <w:r w:rsidR="0035452C" w:rsidRPr="0035452C">
        <w:rPr>
          <w:rFonts w:ascii="Traditional Arabic" w:hAnsi="Traditional Arabic" w:cs="Traditional Arabic"/>
          <w:sz w:val="32"/>
          <w:szCs w:val="32"/>
          <w:rtl/>
        </w:rPr>
        <w:t xml:space="preserve"> فقد جاءت بأقل متوسط حسابي بين العبارات، حيث بلغ (3.97)، إلا أن (76.7%) من أفراد العينة وافقوا أو وافقوا بشدة عليها، وهو ما يشير إلى اتجاه إيجابي نحو ملاءمة المنصة لنشر هذا النوع من المحتوى، وإن كان بدرجة أقل مقارنة ببقية عناصر الدراسة</w:t>
      </w:r>
      <w:r w:rsidR="0035452C">
        <w:rPr>
          <w:rFonts w:ascii="Traditional Arabic" w:hAnsi="Traditional Arabic" w:cs="Traditional Arabic" w:hint="cs"/>
          <w:sz w:val="32"/>
          <w:szCs w:val="32"/>
          <w:rtl/>
        </w:rPr>
        <w:t xml:space="preserve">، </w:t>
      </w:r>
      <w:r w:rsidR="0035452C" w:rsidRPr="0035452C">
        <w:rPr>
          <w:rFonts w:ascii="Traditional Arabic" w:hAnsi="Traditional Arabic" w:cs="Traditional Arabic"/>
          <w:sz w:val="32"/>
          <w:szCs w:val="32"/>
          <w:rtl/>
        </w:rPr>
        <w:t xml:space="preserve">وبوجه عام، تظهر نتائج الاستبانة اتجاهًا إيجابيًا لدى أفراد العينة نحو المحتوى القانوني الوظيفي، </w:t>
      </w:r>
      <w:r w:rsidR="0035452C" w:rsidRPr="0035452C">
        <w:rPr>
          <w:rFonts w:ascii="Traditional Arabic" w:hAnsi="Traditional Arabic" w:cs="Traditional Arabic"/>
          <w:b/>
          <w:bCs/>
          <w:sz w:val="32"/>
          <w:szCs w:val="32"/>
          <w:rtl/>
        </w:rPr>
        <w:t>كما تبرز أهمية المصداقية، والاستناد إلى المصادر النظامية، وتبسيط المعلومات، ووضوح النتيجة القانونية، والتفاعل مع الجمهور</w:t>
      </w:r>
      <w:r w:rsidR="0035452C" w:rsidRPr="0035452C">
        <w:rPr>
          <w:rFonts w:ascii="Traditional Arabic" w:hAnsi="Traditional Arabic" w:cs="Traditional Arabic"/>
          <w:sz w:val="32"/>
          <w:szCs w:val="32"/>
          <w:rtl/>
        </w:rPr>
        <w:t xml:space="preserve"> بوصفها عناصر تسهم في تعزيز فاعلية المحتوى وقدرته على التأثير والإقناع.</w:t>
      </w:r>
    </w:p>
    <w:p w14:paraId="37849B43" w14:textId="27705E36" w:rsidR="0035452C" w:rsidRDefault="0035452C" w:rsidP="000D728C">
      <w:pPr>
        <w:pStyle w:val="a6"/>
        <w:ind w:left="-755" w:right="-851"/>
        <w:jc w:val="lowKashida"/>
        <w:rPr>
          <w:rFonts w:ascii="Traditional Arabic" w:hAnsi="Traditional Arabic" w:cs="Traditional Arabic"/>
          <w:b/>
          <w:bCs/>
          <w:sz w:val="32"/>
          <w:szCs w:val="32"/>
          <w:rtl/>
        </w:rPr>
      </w:pPr>
      <w:r w:rsidRPr="0035452C">
        <w:rPr>
          <w:rFonts w:ascii="Traditional Arabic" w:hAnsi="Traditional Arabic" w:cs="Traditional Arabic"/>
          <w:b/>
          <w:bCs/>
          <w:sz w:val="32"/>
          <w:szCs w:val="32"/>
          <w:rtl/>
        </w:rPr>
        <w:t>ثالثًا: خلاصة نتائج الاستبانة</w:t>
      </w:r>
    </w:p>
    <w:p w14:paraId="16DA72E6" w14:textId="0252E89C" w:rsidR="00601C00" w:rsidRPr="00F46A2D" w:rsidRDefault="0035452C" w:rsidP="00F46A2D">
      <w:pPr>
        <w:pStyle w:val="a6"/>
        <w:ind w:left="-755" w:right="-851"/>
        <w:jc w:val="lowKashida"/>
        <w:rPr>
          <w:rFonts w:ascii="Traditional Arabic" w:hAnsi="Traditional Arabic" w:cs="Traditional Arabic"/>
          <w:sz w:val="32"/>
          <w:szCs w:val="32"/>
          <w:rtl/>
        </w:rPr>
      </w:pPr>
      <w:r w:rsidRPr="0035452C">
        <w:rPr>
          <w:rFonts w:ascii="Traditional Arabic" w:hAnsi="Traditional Arabic" w:cs="Traditional Arabic"/>
          <w:sz w:val="32"/>
          <w:szCs w:val="32"/>
          <w:rtl/>
        </w:rPr>
        <w:t>أظهرت نتائج الاستبانة أن أفراد العينة ينظرون بإيجابية إلى المحتوى القانوني الوظيفي المنشور عبر منصة سناب شات، وأن الاستناد إلى النصوص النظامية والقرارات الرسمية يسهم في تعزيز الثقة بالمحتوى، كما أن تبسيط الأنظمة واستخدام الأمثلة الواقعية والوصول إلى نتيجة قانونية واضحة تساعد على زيادة فهم المعلومة وترسيخها لدى المتلقي</w:t>
      </w:r>
      <w:r>
        <w:rPr>
          <w:rFonts w:ascii="Traditional Arabic" w:hAnsi="Traditional Arabic" w:cs="Traditional Arabic" w:hint="cs"/>
          <w:sz w:val="32"/>
          <w:szCs w:val="32"/>
          <w:rtl/>
        </w:rPr>
        <w:t xml:space="preserve">، </w:t>
      </w:r>
      <w:r w:rsidRPr="0035452C">
        <w:rPr>
          <w:rFonts w:ascii="Traditional Arabic" w:hAnsi="Traditional Arabic" w:cs="Traditional Arabic"/>
          <w:sz w:val="32"/>
          <w:szCs w:val="32"/>
          <w:rtl/>
        </w:rPr>
        <w:t xml:space="preserve">كما أظهرت النتائج أن نسبة كبيرة من أفراد العينة ترى </w:t>
      </w:r>
      <w:r w:rsidRPr="0035452C">
        <w:rPr>
          <w:rFonts w:ascii="Traditional Arabic" w:hAnsi="Traditional Arabic" w:cs="Traditional Arabic"/>
          <w:sz w:val="32"/>
          <w:szCs w:val="32"/>
          <w:rtl/>
        </w:rPr>
        <w:lastRenderedPageBreak/>
        <w:t>أن متابعة المحتوى القانوني الوظيفي أسهمت في زيادة وعيها بالأنظمة والإجراءات الوظيفية، وهو ما يدعم أهمية هذا النوع من المحتوى في مجال التوعية النظامية. كذلك بينت النتائج أهمية التفاعل مع أسئلة الجمهور وطريقة عرض المعلومات في تعزيز قدرة المحتوى على التأثير والإقناع</w:t>
      </w:r>
      <w:r>
        <w:rPr>
          <w:rFonts w:ascii="Traditional Arabic" w:hAnsi="Traditional Arabic" w:cs="Traditional Arabic" w:hint="cs"/>
          <w:sz w:val="32"/>
          <w:szCs w:val="32"/>
          <w:rtl/>
        </w:rPr>
        <w:t>.</w:t>
      </w:r>
    </w:p>
    <w:p w14:paraId="1465EFAD" w14:textId="3EF9F936" w:rsidR="008B58E9" w:rsidRDefault="008B58E9" w:rsidP="00222E04">
      <w:pPr>
        <w:pStyle w:val="a6"/>
        <w:ind w:left="-755" w:right="-851"/>
        <w:jc w:val="lowKashida"/>
        <w:rPr>
          <w:rFonts w:ascii="Traditional Arabic" w:hAnsi="Traditional Arabic" w:cs="Traditional Arabic"/>
          <w:b/>
          <w:bCs/>
          <w:sz w:val="32"/>
          <w:szCs w:val="32"/>
          <w:rtl/>
        </w:rPr>
      </w:pPr>
      <w:r w:rsidRPr="008B58E9">
        <w:rPr>
          <w:rFonts w:ascii="Traditional Arabic" w:hAnsi="Traditional Arabic" w:cs="Traditional Arabic"/>
          <w:b/>
          <w:bCs/>
          <w:sz w:val="32"/>
          <w:szCs w:val="32"/>
          <w:rtl/>
        </w:rPr>
        <w:t>المبحث الثالث: مناقشة نتائج الدراسة</w:t>
      </w:r>
    </w:p>
    <w:p w14:paraId="320F3F85" w14:textId="527BF585" w:rsidR="008B58E9" w:rsidRDefault="008B58E9" w:rsidP="00222E04">
      <w:pPr>
        <w:pStyle w:val="a6"/>
        <w:ind w:left="-755" w:right="-851"/>
        <w:jc w:val="lowKashida"/>
        <w:rPr>
          <w:rFonts w:ascii="Traditional Arabic" w:hAnsi="Traditional Arabic" w:cs="Traditional Arabic"/>
          <w:sz w:val="32"/>
          <w:szCs w:val="32"/>
          <w:rtl/>
        </w:rPr>
      </w:pPr>
      <w:r w:rsidRPr="008B58E9">
        <w:rPr>
          <w:rFonts w:ascii="Traditional Arabic" w:hAnsi="Traditional Arabic" w:cs="Traditional Arabic"/>
          <w:sz w:val="32"/>
          <w:szCs w:val="32"/>
          <w:rtl/>
        </w:rPr>
        <w:t>يهدف هذا المبحث إلى مناقشة النتائج التي توصلت إليها الدراسة من خلال تحليل محتوى عينة الدراسة، وربطها بالإطار النظري والدراسات السابقة، بما يسهم في تفسير النتائج وإبراز دلالاتها العلمية في ضوء أهداف الدراسة وتساؤلاتها.</w:t>
      </w:r>
    </w:p>
    <w:p w14:paraId="69216FB2" w14:textId="3BA71740" w:rsidR="008B58E9" w:rsidRDefault="008B58E9" w:rsidP="00222E04">
      <w:pPr>
        <w:pStyle w:val="a6"/>
        <w:ind w:left="-755" w:right="-851"/>
        <w:jc w:val="lowKashida"/>
        <w:rPr>
          <w:rFonts w:ascii="Traditional Arabic" w:hAnsi="Traditional Arabic" w:cs="Traditional Arabic"/>
          <w:b/>
          <w:bCs/>
          <w:sz w:val="32"/>
          <w:szCs w:val="32"/>
          <w:rtl/>
        </w:rPr>
      </w:pPr>
      <w:r w:rsidRPr="008B58E9">
        <w:rPr>
          <w:rFonts w:ascii="Traditional Arabic" w:hAnsi="Traditional Arabic" w:cs="Traditional Arabic"/>
          <w:b/>
          <w:bCs/>
          <w:sz w:val="32"/>
          <w:szCs w:val="32"/>
          <w:rtl/>
        </w:rPr>
        <w:t>أولًا: مناقشة نتائج موضوعات المحتوى</w:t>
      </w:r>
    </w:p>
    <w:p w14:paraId="2085B2E9" w14:textId="6ADAB7A1" w:rsidR="008B58E9" w:rsidRDefault="008B58E9" w:rsidP="00222E04">
      <w:pPr>
        <w:pStyle w:val="a6"/>
        <w:ind w:left="-755" w:right="-851"/>
        <w:jc w:val="lowKashida"/>
        <w:rPr>
          <w:rFonts w:ascii="Traditional Arabic" w:hAnsi="Traditional Arabic" w:cs="Traditional Arabic"/>
          <w:sz w:val="32"/>
          <w:szCs w:val="32"/>
          <w:rtl/>
        </w:rPr>
      </w:pPr>
      <w:r w:rsidRPr="008B58E9">
        <w:rPr>
          <w:rFonts w:ascii="Traditional Arabic" w:hAnsi="Traditional Arabic" w:cs="Traditional Arabic"/>
          <w:sz w:val="32"/>
          <w:szCs w:val="32"/>
          <w:rtl/>
        </w:rPr>
        <w:t>أظهرت نتائج الدراسة أن موضوعات المحتوى القانوني الوظيفي تركزت بصورة رئيسة حول الموضوعات التي تمس الحياة الوظيفية للعسكريين بشكل مباشر، وفي مقدمتها الترقيات والإجازات والرواتب والبدلات، في حين جاءت الموضوعات المتعلقة بالقضاء الإداري والتظلمات وأخبار الأنظمة الجديدة بنسب أقل. ويمكن تفسير ذلك بأن الجمهور المستهدف يهتم بالموضوعات التي ترتبط بحقوقه الوظيفية وإجراءاته اليومية أكثر من اهتمامه بالموضوعات ذات الطابع القضائي أو الإخباري</w:t>
      </w:r>
      <w:r>
        <w:rPr>
          <w:rFonts w:ascii="Traditional Arabic" w:hAnsi="Traditional Arabic" w:cs="Traditional Arabic" w:hint="cs"/>
          <w:sz w:val="32"/>
          <w:szCs w:val="32"/>
          <w:rtl/>
        </w:rPr>
        <w:t xml:space="preserve">، </w:t>
      </w:r>
      <w:r w:rsidRPr="008B58E9">
        <w:rPr>
          <w:rFonts w:ascii="Traditional Arabic" w:hAnsi="Traditional Arabic" w:cs="Traditional Arabic"/>
          <w:sz w:val="32"/>
          <w:szCs w:val="32"/>
          <w:rtl/>
        </w:rPr>
        <w:t>وتتفق هذه النتيجة مع ما أشارت إليه الأدبيات المتعلقة بصناعة المحتوى المتخصص، والتي تؤكد أن المحتوى الذي يعالج احتياجات الجمهور الفعلية يكون أكثر قدرة على جذب الاهتمام وتحقيق التفاعل والاستمرار، لارتباطه المباشر بالمشكلات والاستفسارات التي يواجهها المتابعون في واقعهم العملي.</w:t>
      </w:r>
    </w:p>
    <w:p w14:paraId="61B18D0D" w14:textId="62994DEC" w:rsidR="008B58E9" w:rsidRDefault="008B58E9" w:rsidP="00222E04">
      <w:pPr>
        <w:pStyle w:val="a6"/>
        <w:ind w:left="-755" w:right="-851"/>
        <w:jc w:val="lowKashida"/>
        <w:rPr>
          <w:rFonts w:ascii="Traditional Arabic" w:hAnsi="Traditional Arabic" w:cs="Traditional Arabic"/>
          <w:b/>
          <w:bCs/>
          <w:sz w:val="32"/>
          <w:szCs w:val="32"/>
          <w:rtl/>
        </w:rPr>
      </w:pPr>
      <w:r w:rsidRPr="008B58E9">
        <w:rPr>
          <w:rFonts w:ascii="Traditional Arabic" w:hAnsi="Traditional Arabic" w:cs="Traditional Arabic"/>
          <w:b/>
          <w:bCs/>
          <w:sz w:val="32"/>
          <w:szCs w:val="32"/>
          <w:rtl/>
        </w:rPr>
        <w:t>ثانيًا: مناقشة نتائج استراتيجيات التأثير والإقناع</w:t>
      </w:r>
    </w:p>
    <w:p w14:paraId="33121A85" w14:textId="603947B3" w:rsidR="008B58E9" w:rsidRDefault="008B58E9" w:rsidP="00222E04">
      <w:pPr>
        <w:pStyle w:val="a6"/>
        <w:ind w:left="-755" w:right="-851"/>
        <w:jc w:val="lowKashida"/>
        <w:rPr>
          <w:rFonts w:ascii="Traditional Arabic" w:hAnsi="Traditional Arabic" w:cs="Traditional Arabic"/>
          <w:sz w:val="32"/>
          <w:szCs w:val="32"/>
          <w:rtl/>
        </w:rPr>
      </w:pPr>
      <w:r w:rsidRPr="008B58E9">
        <w:rPr>
          <w:rFonts w:ascii="Traditional Arabic" w:hAnsi="Traditional Arabic" w:cs="Traditional Arabic"/>
          <w:sz w:val="32"/>
          <w:szCs w:val="32"/>
          <w:rtl/>
        </w:rPr>
        <w:t>أوضحت نتائج الدراسة أن المؤثر اعتمد بدرجة كبيرة على الاستناد إلى النصوص النظامية والمواد القانونية وتفسيرها وتبسيطها، وهو ما يعكس توجهًا واضحًا نحو الاعتماد على الإقناع العقلي القائم على الدليل والمرجعية النظامية. كما أظهرت النتائج ارتفاع استخدام التوعية النظامية وبيان النتائج القانونية المترتبة على الوقائع أو المخالفات، الأمر الذي يعزز من موثوقية المحتوى ويزيد من ثقة الجمهور بالمعلومات المقدمة</w:t>
      </w:r>
      <w:r>
        <w:rPr>
          <w:rFonts w:ascii="Traditional Arabic" w:hAnsi="Traditional Arabic" w:cs="Traditional Arabic" w:hint="cs"/>
          <w:sz w:val="32"/>
          <w:szCs w:val="32"/>
          <w:rtl/>
        </w:rPr>
        <w:t xml:space="preserve">، </w:t>
      </w:r>
      <w:r w:rsidRPr="008B58E9">
        <w:rPr>
          <w:rFonts w:ascii="Traditional Arabic" w:hAnsi="Traditional Arabic" w:cs="Traditional Arabic"/>
          <w:sz w:val="32"/>
          <w:szCs w:val="32"/>
          <w:rtl/>
        </w:rPr>
        <w:t>وتنسجم هذه النتيجة مع ما تناولته الأدبيات في مجال الاتصال والإقناع، والتي تؤكد أن الاستناد إلى المصادر الرسمية والحقائق الموثقة يعد من أكثر الأساليب تأثيرًا في بناء المصداقية، خاصة في المحتوى المتخصص الذي يعتمد على نقل المعلومات النظامية والقانونية.</w:t>
      </w:r>
    </w:p>
    <w:p w14:paraId="30883783" w14:textId="36900EBC" w:rsidR="008B58E9" w:rsidRDefault="008B58E9" w:rsidP="00222E04">
      <w:pPr>
        <w:pStyle w:val="a6"/>
        <w:ind w:left="-755" w:right="-851"/>
        <w:jc w:val="lowKashida"/>
        <w:rPr>
          <w:rFonts w:ascii="Traditional Arabic" w:hAnsi="Traditional Arabic" w:cs="Traditional Arabic"/>
          <w:b/>
          <w:bCs/>
          <w:sz w:val="32"/>
          <w:szCs w:val="32"/>
          <w:rtl/>
        </w:rPr>
      </w:pPr>
      <w:r w:rsidRPr="008B58E9">
        <w:rPr>
          <w:rFonts w:ascii="Traditional Arabic" w:hAnsi="Traditional Arabic" w:cs="Traditional Arabic"/>
          <w:b/>
          <w:bCs/>
          <w:sz w:val="32"/>
          <w:szCs w:val="32"/>
          <w:rtl/>
        </w:rPr>
        <w:t>ثالثًا: مناقشة نتائج أساليب عرض المحتوى</w:t>
      </w:r>
    </w:p>
    <w:p w14:paraId="324E67E6" w14:textId="6CE761AC" w:rsidR="008B58E9" w:rsidRDefault="008B58E9" w:rsidP="00222E04">
      <w:pPr>
        <w:pStyle w:val="a6"/>
        <w:ind w:left="-755" w:right="-851"/>
        <w:jc w:val="lowKashida"/>
        <w:rPr>
          <w:rFonts w:ascii="Traditional Arabic" w:hAnsi="Traditional Arabic" w:cs="Traditional Arabic"/>
          <w:sz w:val="32"/>
          <w:szCs w:val="32"/>
          <w:rtl/>
        </w:rPr>
      </w:pPr>
      <w:r w:rsidRPr="008B58E9">
        <w:rPr>
          <w:rFonts w:ascii="Traditional Arabic" w:hAnsi="Traditional Arabic" w:cs="Traditional Arabic"/>
          <w:sz w:val="32"/>
          <w:szCs w:val="32"/>
          <w:rtl/>
        </w:rPr>
        <w:t>بينت النتائج أن المؤثر اعتمد على اللغة الرسمية مع تبسيط المصطلحات النظامية، واستخدام الكتابة بوصفها الوسيلة الرئيسة لعرض المحتوى، مع توظيف الألوان لإبراز المعلومات المهمة والنصوص النظامية. ويعكس ذلك إدراك المؤثر لطبيعة الجمهور المستهدف، الذي يحتاج إلى محتوى واضح وسهل القراءة دون الإخلال بالدقة القانونية</w:t>
      </w:r>
      <w:r>
        <w:rPr>
          <w:rFonts w:ascii="Traditional Arabic" w:hAnsi="Traditional Arabic" w:cs="Traditional Arabic" w:hint="cs"/>
          <w:sz w:val="32"/>
          <w:szCs w:val="32"/>
          <w:rtl/>
        </w:rPr>
        <w:t xml:space="preserve">، </w:t>
      </w:r>
      <w:r w:rsidRPr="008B58E9">
        <w:rPr>
          <w:rFonts w:ascii="Traditional Arabic" w:hAnsi="Traditional Arabic" w:cs="Traditional Arabic"/>
          <w:sz w:val="32"/>
          <w:szCs w:val="32"/>
          <w:rtl/>
        </w:rPr>
        <w:t xml:space="preserve">كما تشير النتائج إلى أن استخدام العناصر البصرية جاء بوصفه </w:t>
      </w:r>
      <w:r w:rsidRPr="008B58E9">
        <w:rPr>
          <w:rFonts w:ascii="Traditional Arabic" w:hAnsi="Traditional Arabic" w:cs="Traditional Arabic"/>
          <w:sz w:val="32"/>
          <w:szCs w:val="32"/>
          <w:rtl/>
        </w:rPr>
        <w:lastRenderedPageBreak/>
        <w:t>وسيلة مساندة لتوضيح المعلومات وليس عنصرًا أساسيًا في بناء الرسالة، وهو ما يتناسب مع طبيعة المحتوى القانوني الذي يعتمد بصورة أكبر على وضوح النصوص وصحة المعلومات.</w:t>
      </w:r>
    </w:p>
    <w:p w14:paraId="6CF1E85E" w14:textId="35D8AB8D" w:rsidR="008B58E9" w:rsidRDefault="008B58E9" w:rsidP="00222E04">
      <w:pPr>
        <w:pStyle w:val="a6"/>
        <w:ind w:left="-755" w:right="-851"/>
        <w:jc w:val="lowKashida"/>
        <w:rPr>
          <w:rFonts w:ascii="Traditional Arabic" w:hAnsi="Traditional Arabic" w:cs="Traditional Arabic"/>
          <w:b/>
          <w:bCs/>
          <w:sz w:val="32"/>
          <w:szCs w:val="32"/>
          <w:rtl/>
        </w:rPr>
      </w:pPr>
      <w:r w:rsidRPr="008B58E9">
        <w:rPr>
          <w:rFonts w:ascii="Traditional Arabic" w:hAnsi="Traditional Arabic" w:cs="Traditional Arabic"/>
          <w:b/>
          <w:bCs/>
          <w:sz w:val="32"/>
          <w:szCs w:val="32"/>
          <w:rtl/>
        </w:rPr>
        <w:t>رابعًا: مناقشة نتائج أساليب التفاعل مع الجمهور</w:t>
      </w:r>
    </w:p>
    <w:p w14:paraId="53826F6F" w14:textId="1715B694" w:rsidR="008B58E9" w:rsidRDefault="008B58E9" w:rsidP="00222E04">
      <w:pPr>
        <w:pStyle w:val="a6"/>
        <w:ind w:left="-755" w:right="-851"/>
        <w:jc w:val="lowKashida"/>
        <w:rPr>
          <w:rFonts w:ascii="Traditional Arabic" w:hAnsi="Traditional Arabic" w:cs="Traditional Arabic"/>
          <w:sz w:val="32"/>
          <w:szCs w:val="32"/>
          <w:rtl/>
        </w:rPr>
      </w:pPr>
      <w:r w:rsidRPr="008B58E9">
        <w:rPr>
          <w:rFonts w:ascii="Traditional Arabic" w:hAnsi="Traditional Arabic" w:cs="Traditional Arabic"/>
          <w:sz w:val="32"/>
          <w:szCs w:val="32"/>
          <w:rtl/>
        </w:rPr>
        <w:t>أظهرت النتائج أن المؤثر اعتمد على أساليب متنوعة للتفاعل مع الجمهور، من أبرزها البدء بعبارات تشويقية مثل "انتبه" و"وصلني سؤال"، إضافة إلى الاستجابة لاستفسارات المتابعين واختتام المحتوى بخلاصة أو نتيجة قانونية. ويعكس ذلك اهتمام المؤثر بربط المحتوى باحتياجات الجمهور الفعلية، وتعزيز التفاعل من خلال معالجة القضايا التي تشغل المتابعين</w:t>
      </w:r>
      <w:r>
        <w:rPr>
          <w:rFonts w:ascii="Traditional Arabic" w:hAnsi="Traditional Arabic" w:cs="Traditional Arabic" w:hint="cs"/>
          <w:sz w:val="32"/>
          <w:szCs w:val="32"/>
          <w:rtl/>
        </w:rPr>
        <w:t xml:space="preserve">، </w:t>
      </w:r>
      <w:r w:rsidRPr="008B58E9">
        <w:rPr>
          <w:rFonts w:ascii="Traditional Arabic" w:hAnsi="Traditional Arabic" w:cs="Traditional Arabic"/>
          <w:sz w:val="32"/>
          <w:szCs w:val="32"/>
          <w:rtl/>
        </w:rPr>
        <w:t>كما أن اعتماد المؤثر على إنهاء الرسائل بنتيجة قانونية واضحة يسهم في ترسيخ الفكرة الرئيسة لدى المتلقي، ويزيد من قدرة الرسالة على الإقناع، وهو ما يتفق مع مبادئ الاتصال الإقناعي التي تؤكد أهمية وضوح الرسالة وتسلسلها المنطقي وصولًا إلى النتيجة.</w:t>
      </w:r>
    </w:p>
    <w:p w14:paraId="533EB7BA" w14:textId="7F0F7FAA" w:rsidR="0035452C" w:rsidRDefault="0035452C" w:rsidP="00222E04">
      <w:pPr>
        <w:pStyle w:val="a6"/>
        <w:ind w:left="-755" w:right="-851"/>
        <w:jc w:val="lowKashida"/>
        <w:rPr>
          <w:rFonts w:ascii="Traditional Arabic" w:hAnsi="Traditional Arabic" w:cs="Traditional Arabic"/>
          <w:b/>
          <w:bCs/>
          <w:sz w:val="32"/>
          <w:szCs w:val="32"/>
          <w:rtl/>
        </w:rPr>
      </w:pPr>
      <w:r w:rsidRPr="0035452C">
        <w:rPr>
          <w:rFonts w:ascii="Traditional Arabic" w:hAnsi="Traditional Arabic" w:cs="Traditional Arabic"/>
          <w:b/>
          <w:bCs/>
          <w:sz w:val="32"/>
          <w:szCs w:val="32"/>
          <w:rtl/>
        </w:rPr>
        <w:t>خامسًا: مناقشة نتائج الاستبانة</w:t>
      </w:r>
    </w:p>
    <w:p w14:paraId="18F74BFD" w14:textId="22B5A06D" w:rsidR="00DD74AB" w:rsidRPr="00117208" w:rsidRDefault="00F46A2D" w:rsidP="00117208">
      <w:pPr>
        <w:pStyle w:val="a6"/>
        <w:ind w:left="-755" w:right="-851"/>
        <w:jc w:val="lowKashida"/>
        <w:rPr>
          <w:rFonts w:ascii="Traditional Arabic" w:hAnsi="Traditional Arabic" w:cs="Traditional Arabic"/>
          <w:sz w:val="32"/>
          <w:szCs w:val="32"/>
          <w:rtl/>
        </w:rPr>
      </w:pPr>
      <w:r w:rsidRPr="00F46A2D">
        <w:rPr>
          <w:rFonts w:ascii="Traditional Arabic" w:hAnsi="Traditional Arabic" w:cs="Traditional Arabic"/>
          <w:sz w:val="32"/>
          <w:szCs w:val="32"/>
          <w:rtl/>
        </w:rPr>
        <w:t>أظهرت نتائج الاستبانة وجود اتجاه إيجابي لدى أفراد العينة نحو المحتوى القانوني الوظيفي عبر منصة سناب شات، حيث بلغ المتوسط العام لعبارات الاستبانة (4.20 من 5). وتبين أن أكثر الجوانب أهمية لدى المبحوثين تمثلت في التحقق من مصدر المعلومة النظامية، والاستناد إلى النصوص والقرارات الرسمية، إضافة إلى تقديم خلاصة أو نتيجة قانونية واضحة في نهاية المحتوى</w:t>
      </w:r>
      <w:r>
        <w:rPr>
          <w:rFonts w:ascii="Traditional Arabic" w:hAnsi="Traditional Arabic" w:cs="Traditional Arabic" w:hint="cs"/>
          <w:sz w:val="32"/>
          <w:szCs w:val="32"/>
          <w:rtl/>
        </w:rPr>
        <w:t xml:space="preserve">، </w:t>
      </w:r>
      <w:r w:rsidRPr="00F46A2D">
        <w:rPr>
          <w:rFonts w:ascii="Traditional Arabic" w:hAnsi="Traditional Arabic" w:cs="Traditional Arabic"/>
          <w:sz w:val="32"/>
          <w:szCs w:val="32"/>
          <w:rtl/>
        </w:rPr>
        <w:t>كما أظهرت النتائج أن تبسيط الأنظمة واللوائح يساعد المتابعين على فهم حقوقهم وواجباتهم الوظيفية، وأن استخدام الأمثلة الواقعية والإجابة عن أسئلة المتابعين يسهمان في توضيح المعلومة وزيادة ارتباط المحتوى باهتمامات الجمهور</w:t>
      </w:r>
      <w:r>
        <w:rPr>
          <w:rFonts w:ascii="Traditional Arabic" w:hAnsi="Traditional Arabic" w:cs="Traditional Arabic" w:hint="cs"/>
          <w:sz w:val="32"/>
          <w:szCs w:val="32"/>
          <w:rtl/>
        </w:rPr>
        <w:t xml:space="preserve">، </w:t>
      </w:r>
      <w:r w:rsidRPr="00F46A2D">
        <w:rPr>
          <w:rFonts w:ascii="Traditional Arabic" w:hAnsi="Traditional Arabic" w:cs="Traditional Arabic"/>
          <w:sz w:val="32"/>
          <w:szCs w:val="32"/>
          <w:rtl/>
        </w:rPr>
        <w:t>ومن أبرز نتائج الاستبانة أن (90%) من أفراد العينة وافقوا أو وافقوا بشدة على أن متابعة المحتوى القانوني الوظيفي أسهمت في زيادة وعيهم بالأنظمة والإجراءات الوظيفية. وتتفق هذه النتيجة مع ما ظهر في تحليل المحتوى من الاعتماد على التوعية النظامية وتفسير الأنظمة وتبسيط المعلومات والاستناد إلى المصادر الرسمية</w:t>
      </w:r>
      <w:r>
        <w:rPr>
          <w:rFonts w:ascii="Traditional Arabic" w:hAnsi="Traditional Arabic" w:cs="Traditional Arabic" w:hint="cs"/>
          <w:sz w:val="32"/>
          <w:szCs w:val="32"/>
          <w:rtl/>
        </w:rPr>
        <w:t xml:space="preserve">، </w:t>
      </w:r>
      <w:r w:rsidRPr="00F46A2D">
        <w:rPr>
          <w:rFonts w:ascii="Traditional Arabic" w:hAnsi="Traditional Arabic" w:cs="Traditional Arabic"/>
          <w:sz w:val="32"/>
          <w:szCs w:val="32"/>
          <w:rtl/>
        </w:rPr>
        <w:t>وبشكل عام، تشير نتائج الاستبانة إلى أن وضوح المعلومة ومصداقية مصدرها وطريقة عرضها تعد من أهم العناصر التي تساعد على زيادة تأثير المحتوى القانوني الوظيفي وإقناع الجمهور به.</w:t>
      </w:r>
    </w:p>
    <w:p w14:paraId="18E498EB" w14:textId="09A4DA5C" w:rsidR="008B58E9" w:rsidRDefault="008B58E9" w:rsidP="00222E04">
      <w:pPr>
        <w:pStyle w:val="a6"/>
        <w:ind w:left="-755" w:right="-851"/>
        <w:jc w:val="lowKashida"/>
        <w:rPr>
          <w:rFonts w:ascii="Traditional Arabic" w:hAnsi="Traditional Arabic" w:cs="Traditional Arabic"/>
          <w:b/>
          <w:bCs/>
          <w:sz w:val="32"/>
          <w:szCs w:val="32"/>
          <w:rtl/>
        </w:rPr>
      </w:pPr>
      <w:r w:rsidRPr="008B58E9">
        <w:rPr>
          <w:rFonts w:ascii="Traditional Arabic" w:hAnsi="Traditional Arabic" w:cs="Traditional Arabic"/>
          <w:b/>
          <w:bCs/>
          <w:sz w:val="32"/>
          <w:szCs w:val="32"/>
          <w:rtl/>
        </w:rPr>
        <w:t>نتائج الدراسة</w:t>
      </w:r>
    </w:p>
    <w:p w14:paraId="064C1F9D" w14:textId="2D468CB0" w:rsidR="002D21C2" w:rsidRDefault="00773249" w:rsidP="00773249">
      <w:pPr>
        <w:pStyle w:val="a6"/>
        <w:ind w:left="-613" w:right="-851"/>
        <w:jc w:val="lowKashida"/>
        <w:rPr>
          <w:rFonts w:ascii="Traditional Arabic" w:hAnsi="Traditional Arabic" w:cs="Traditional Arabic"/>
          <w:b/>
          <w:bCs/>
          <w:sz w:val="32"/>
          <w:szCs w:val="32"/>
          <w:rtl/>
        </w:rPr>
      </w:pPr>
      <w:r w:rsidRPr="00773249">
        <w:rPr>
          <w:rFonts w:ascii="Traditional Arabic" w:hAnsi="Traditional Arabic" w:cs="Traditional Arabic"/>
          <w:b/>
          <w:bCs/>
          <w:sz w:val="32"/>
          <w:szCs w:val="32"/>
          <w:rtl/>
        </w:rPr>
        <w:t>في ضوء أهداف الدراسة وتساؤلاتها، وما أسفرت عنه نتائج تحليل المحتوى والاستبانة، توصلت الدراسة إلى النتائج الآتية:</w:t>
      </w:r>
    </w:p>
    <w:p w14:paraId="5E6CDE50" w14:textId="271FFEFD" w:rsidR="00773249" w:rsidRDefault="00773249" w:rsidP="00DD74AB">
      <w:pPr>
        <w:pStyle w:val="a6"/>
        <w:numPr>
          <w:ilvl w:val="0"/>
          <w:numId w:val="10"/>
        </w:numPr>
        <w:spacing w:after="0"/>
        <w:ind w:left="-255" w:right="-851" w:hanging="357"/>
        <w:contextualSpacing w:val="0"/>
        <w:jc w:val="lowKashida"/>
        <w:rPr>
          <w:rFonts w:ascii="Traditional Arabic" w:hAnsi="Traditional Arabic" w:cs="Traditional Arabic"/>
          <w:sz w:val="32"/>
          <w:szCs w:val="32"/>
        </w:rPr>
      </w:pPr>
      <w:r w:rsidRPr="00773249">
        <w:rPr>
          <w:rFonts w:ascii="Traditional Arabic" w:hAnsi="Traditional Arabic" w:cs="Traditional Arabic"/>
          <w:sz w:val="32"/>
          <w:szCs w:val="32"/>
          <w:rtl/>
        </w:rPr>
        <w:t>بينت الدراسة أن موضوعات الحقوق الوظيفية، وفي مقدمتها الترقيات والإجازات والرواتب والبدلات، استحوذت على النسبة الأكبر من المحتوى المنشور، مما يعكس اهتمام المؤثر بتقديم محتوى يرتبط مباشرة باحتياجات الموظفين.</w:t>
      </w:r>
    </w:p>
    <w:p w14:paraId="5BCC97F8" w14:textId="2220FFD9" w:rsidR="00773249" w:rsidRDefault="00773249" w:rsidP="00773249">
      <w:pPr>
        <w:pStyle w:val="a6"/>
        <w:numPr>
          <w:ilvl w:val="0"/>
          <w:numId w:val="10"/>
        </w:numPr>
        <w:ind w:right="-851"/>
        <w:jc w:val="lowKashida"/>
        <w:rPr>
          <w:rFonts w:ascii="Traditional Arabic" w:hAnsi="Traditional Arabic" w:cs="Traditional Arabic"/>
          <w:sz w:val="32"/>
          <w:szCs w:val="32"/>
        </w:rPr>
      </w:pPr>
      <w:r w:rsidRPr="00773249">
        <w:rPr>
          <w:rFonts w:ascii="Traditional Arabic" w:hAnsi="Traditional Arabic" w:cs="Traditional Arabic"/>
          <w:sz w:val="32"/>
          <w:szCs w:val="32"/>
          <w:rtl/>
        </w:rPr>
        <w:t>أظهرت النتائج أن الاستناد إلى النصوص النظامية والمواد القانونية يمثل الاستراتيجية الأكثر استخدامًا في المحتوى، الأمر الذي يعزز من مصداقية الرسائل الإعلامية وثقة المتابعين بالمعلومات المقدمة.</w:t>
      </w:r>
    </w:p>
    <w:p w14:paraId="1BD2E26C" w14:textId="45E48464" w:rsidR="00773249" w:rsidRDefault="00773249" w:rsidP="00773249">
      <w:pPr>
        <w:pStyle w:val="a6"/>
        <w:numPr>
          <w:ilvl w:val="0"/>
          <w:numId w:val="10"/>
        </w:numPr>
        <w:ind w:right="-851"/>
        <w:jc w:val="lowKashida"/>
        <w:rPr>
          <w:rFonts w:ascii="Traditional Arabic" w:hAnsi="Traditional Arabic" w:cs="Traditional Arabic"/>
          <w:sz w:val="32"/>
          <w:szCs w:val="32"/>
        </w:rPr>
      </w:pPr>
      <w:r w:rsidRPr="00773249">
        <w:rPr>
          <w:rFonts w:ascii="Traditional Arabic" w:hAnsi="Traditional Arabic" w:cs="Traditional Arabic"/>
          <w:sz w:val="32"/>
          <w:szCs w:val="32"/>
          <w:rtl/>
        </w:rPr>
        <w:lastRenderedPageBreak/>
        <w:t>كشفت الدراسة عن اعتماد المؤثر بصورة كبيرة على تبسيط النصوص النظامية وتفسيرها، بما يسهم في تسهيل فهم الأنظمة واللوائح لدى الجمهور المستهدف.</w:t>
      </w:r>
    </w:p>
    <w:p w14:paraId="28E798E1" w14:textId="6DBB2524" w:rsidR="00773249" w:rsidRDefault="00773249" w:rsidP="00773249">
      <w:pPr>
        <w:pStyle w:val="a6"/>
        <w:numPr>
          <w:ilvl w:val="0"/>
          <w:numId w:val="10"/>
        </w:numPr>
        <w:ind w:right="-851"/>
        <w:jc w:val="lowKashida"/>
        <w:rPr>
          <w:rFonts w:ascii="Traditional Arabic" w:hAnsi="Traditional Arabic" w:cs="Traditional Arabic"/>
          <w:sz w:val="32"/>
          <w:szCs w:val="32"/>
        </w:rPr>
      </w:pPr>
      <w:r w:rsidRPr="00773249">
        <w:rPr>
          <w:rFonts w:ascii="Traditional Arabic" w:hAnsi="Traditional Arabic" w:cs="Traditional Arabic"/>
          <w:sz w:val="32"/>
          <w:szCs w:val="32"/>
          <w:rtl/>
        </w:rPr>
        <w:t>أوضحت النتائج أن التوعية النظامية تعد من أبرز الأهداف التي يسعى إليها المحتوى، من خلال نشر المعرفة بالحقوق والواجبات والتنبيه إلى الآثار النظامية المترتبة على بعض التصرفات.</w:t>
      </w:r>
    </w:p>
    <w:p w14:paraId="172DEF1E" w14:textId="103956E2" w:rsidR="00773249" w:rsidRDefault="00773249" w:rsidP="00773249">
      <w:pPr>
        <w:pStyle w:val="a6"/>
        <w:numPr>
          <w:ilvl w:val="0"/>
          <w:numId w:val="10"/>
        </w:numPr>
        <w:ind w:right="-851"/>
        <w:jc w:val="lowKashida"/>
        <w:rPr>
          <w:rFonts w:ascii="Traditional Arabic" w:hAnsi="Traditional Arabic" w:cs="Traditional Arabic"/>
          <w:sz w:val="32"/>
          <w:szCs w:val="32"/>
        </w:rPr>
      </w:pPr>
      <w:r w:rsidRPr="00773249">
        <w:rPr>
          <w:rFonts w:ascii="Traditional Arabic" w:hAnsi="Traditional Arabic" w:cs="Traditional Arabic"/>
          <w:sz w:val="32"/>
          <w:szCs w:val="32"/>
          <w:rtl/>
        </w:rPr>
        <w:t>أظهرت الدراسة أن المحتوى يعتمد بدرجة أكبر على الإقناع العقلي من خلال الاستدلال بالنصوص النظامية والقرارات الرسمية، أكثر من اعتماده على الأساليب العاطفية.</w:t>
      </w:r>
    </w:p>
    <w:p w14:paraId="214404DC" w14:textId="3123170E" w:rsidR="00773249" w:rsidRDefault="00773249" w:rsidP="00773249">
      <w:pPr>
        <w:pStyle w:val="a6"/>
        <w:numPr>
          <w:ilvl w:val="0"/>
          <w:numId w:val="10"/>
        </w:numPr>
        <w:ind w:right="-851"/>
        <w:jc w:val="lowKashida"/>
        <w:rPr>
          <w:rFonts w:ascii="Traditional Arabic" w:hAnsi="Traditional Arabic" w:cs="Traditional Arabic"/>
          <w:sz w:val="32"/>
          <w:szCs w:val="32"/>
        </w:rPr>
      </w:pPr>
      <w:r w:rsidRPr="00773249">
        <w:rPr>
          <w:rFonts w:ascii="Traditional Arabic" w:hAnsi="Traditional Arabic" w:cs="Traditional Arabic"/>
          <w:sz w:val="32"/>
          <w:szCs w:val="32"/>
          <w:rtl/>
        </w:rPr>
        <w:t>بينت النتائج أن المؤثر يوظف الألوان وإبراز النصوص النظامية للمساعدة في جذب انتباه المتابع وتوضيح المعلومات المهمة دون الإخلال بالطابع الرسمي للمحتوى.</w:t>
      </w:r>
    </w:p>
    <w:p w14:paraId="4DE70533" w14:textId="6A2F8693" w:rsidR="00773249" w:rsidRDefault="00773249" w:rsidP="00773249">
      <w:pPr>
        <w:pStyle w:val="a6"/>
        <w:numPr>
          <w:ilvl w:val="0"/>
          <w:numId w:val="10"/>
        </w:numPr>
        <w:ind w:right="-851"/>
        <w:jc w:val="lowKashida"/>
        <w:rPr>
          <w:rFonts w:ascii="Traditional Arabic" w:hAnsi="Traditional Arabic" w:cs="Traditional Arabic"/>
          <w:sz w:val="32"/>
          <w:szCs w:val="32"/>
        </w:rPr>
      </w:pPr>
      <w:r w:rsidRPr="00773249">
        <w:rPr>
          <w:rFonts w:ascii="Traditional Arabic" w:hAnsi="Traditional Arabic" w:cs="Traditional Arabic"/>
          <w:sz w:val="32"/>
          <w:szCs w:val="32"/>
          <w:rtl/>
        </w:rPr>
        <w:t>كشفت الدراسة أن اللغة الرسمية المبسطة كانت السمة الغالبة في الرسائل الإعلامية، مما أسهم في الجمع بين الدقة النظامية وسهولة الفهم.</w:t>
      </w:r>
    </w:p>
    <w:p w14:paraId="155FF870" w14:textId="5CD2CADF" w:rsidR="00773249" w:rsidRDefault="00773249" w:rsidP="00773249">
      <w:pPr>
        <w:pStyle w:val="a6"/>
        <w:numPr>
          <w:ilvl w:val="0"/>
          <w:numId w:val="10"/>
        </w:numPr>
        <w:ind w:right="-851"/>
        <w:jc w:val="lowKashida"/>
        <w:rPr>
          <w:rFonts w:ascii="Traditional Arabic" w:hAnsi="Traditional Arabic" w:cs="Traditional Arabic"/>
          <w:sz w:val="32"/>
          <w:szCs w:val="32"/>
        </w:rPr>
      </w:pPr>
      <w:r w:rsidRPr="00773249">
        <w:rPr>
          <w:rFonts w:ascii="Traditional Arabic" w:hAnsi="Traditional Arabic" w:cs="Traditional Arabic"/>
          <w:sz w:val="32"/>
          <w:szCs w:val="32"/>
          <w:rtl/>
        </w:rPr>
        <w:t>أظهرت النتائج أن المؤثر يعتمد على التفاعل مع الجمهور من خلال الإجابة عن استفساراتهم، واستخدام عبارات افتتاحية مثل: «انتبه» و«وصلني سؤال»، بما يزيد من اهتمام المتابعين بالمحتوى.</w:t>
      </w:r>
    </w:p>
    <w:p w14:paraId="0F271156" w14:textId="496797E3" w:rsidR="00773249" w:rsidRDefault="00773249" w:rsidP="00773249">
      <w:pPr>
        <w:pStyle w:val="a6"/>
        <w:numPr>
          <w:ilvl w:val="0"/>
          <w:numId w:val="10"/>
        </w:numPr>
        <w:ind w:right="-851"/>
        <w:jc w:val="lowKashida"/>
        <w:rPr>
          <w:rFonts w:ascii="Traditional Arabic" w:hAnsi="Traditional Arabic" w:cs="Traditional Arabic"/>
          <w:sz w:val="32"/>
          <w:szCs w:val="32"/>
        </w:rPr>
      </w:pPr>
      <w:r w:rsidRPr="00773249">
        <w:rPr>
          <w:rFonts w:ascii="Traditional Arabic" w:hAnsi="Traditional Arabic" w:cs="Traditional Arabic"/>
          <w:sz w:val="32"/>
          <w:szCs w:val="32"/>
          <w:rtl/>
        </w:rPr>
        <w:t>بينت الدراسة أن اختتام المحتوى بخلاصة أو نتيجة قانونية يمثل أحد أساليب تعزيز الإقناع وترسيخ الرسالة الإعلامية لدى الجمهور.</w:t>
      </w:r>
    </w:p>
    <w:p w14:paraId="357F1B89" w14:textId="4ACC6154" w:rsidR="00773249" w:rsidRDefault="00773249" w:rsidP="00773249">
      <w:pPr>
        <w:pStyle w:val="a6"/>
        <w:numPr>
          <w:ilvl w:val="0"/>
          <w:numId w:val="10"/>
        </w:numPr>
        <w:ind w:right="-851"/>
        <w:jc w:val="lowKashida"/>
        <w:rPr>
          <w:rFonts w:ascii="Traditional Arabic" w:hAnsi="Traditional Arabic" w:cs="Traditional Arabic"/>
          <w:sz w:val="32"/>
          <w:szCs w:val="32"/>
        </w:rPr>
      </w:pPr>
      <w:r w:rsidRPr="00773249">
        <w:rPr>
          <w:rFonts w:ascii="Traditional Arabic" w:hAnsi="Traditional Arabic" w:cs="Traditional Arabic"/>
          <w:sz w:val="32"/>
          <w:szCs w:val="32"/>
          <w:rtl/>
        </w:rPr>
        <w:t>أظهرت نتائج الاستبانة اتجاهًا إيجابيًا لدى أفراد العينة نحو المحتوى القانوني الوظيفي، حيث بلغ المتوسط العام لاستجاباتهم على عبارات الاستبانة (4.20 من 5).</w:t>
      </w:r>
    </w:p>
    <w:p w14:paraId="399410A2" w14:textId="3A5EF475" w:rsidR="00773249" w:rsidRDefault="00773249" w:rsidP="00773249">
      <w:pPr>
        <w:pStyle w:val="a6"/>
        <w:numPr>
          <w:ilvl w:val="0"/>
          <w:numId w:val="10"/>
        </w:numPr>
        <w:ind w:right="-851"/>
        <w:jc w:val="lowKashida"/>
        <w:rPr>
          <w:rFonts w:ascii="Traditional Arabic" w:hAnsi="Traditional Arabic" w:cs="Traditional Arabic"/>
          <w:sz w:val="32"/>
          <w:szCs w:val="32"/>
        </w:rPr>
      </w:pPr>
      <w:r w:rsidRPr="00773249">
        <w:rPr>
          <w:rFonts w:ascii="Traditional Arabic" w:hAnsi="Traditional Arabic" w:cs="Traditional Arabic"/>
          <w:sz w:val="32"/>
          <w:szCs w:val="32"/>
          <w:rtl/>
        </w:rPr>
        <w:t>أظهرت الاستبانة أهمية مصدر المعلومة في بناء الثقة بالمحتوى، حيث جاءت عبارة التحقق من مصدر المعلومة النظامية قبل الاعتماد على المحتوى في المرتبة الأولى بمتوسط حسابي بلغ (4.40).</w:t>
      </w:r>
    </w:p>
    <w:p w14:paraId="708F8497" w14:textId="0BDCD694" w:rsidR="00773249" w:rsidRDefault="00DD74AB" w:rsidP="00773249">
      <w:pPr>
        <w:pStyle w:val="a6"/>
        <w:numPr>
          <w:ilvl w:val="0"/>
          <w:numId w:val="10"/>
        </w:numPr>
        <w:ind w:right="-851"/>
        <w:jc w:val="lowKashida"/>
        <w:rPr>
          <w:rFonts w:ascii="Traditional Arabic" w:hAnsi="Traditional Arabic" w:cs="Traditional Arabic"/>
          <w:sz w:val="32"/>
          <w:szCs w:val="32"/>
        </w:rPr>
      </w:pPr>
      <w:r w:rsidRPr="00DD74AB">
        <w:rPr>
          <w:rFonts w:ascii="Traditional Arabic" w:hAnsi="Traditional Arabic" w:cs="Traditional Arabic"/>
          <w:sz w:val="32"/>
          <w:szCs w:val="32"/>
          <w:rtl/>
        </w:rPr>
        <w:t>بينت نتائج الاستبانة أن (90%) من أفراد العينة وافقوا أو وافقوا بشدة على أن متابعة المحتوى القانوني الوظيفي أسهمت في زيادة وعيهم بالأنظمة والإجراءات الوظيفية.</w:t>
      </w:r>
    </w:p>
    <w:p w14:paraId="29CBD0B6" w14:textId="1E730A1F" w:rsidR="00DD74AB" w:rsidRDefault="00DD74AB" w:rsidP="00773249">
      <w:pPr>
        <w:pStyle w:val="a6"/>
        <w:numPr>
          <w:ilvl w:val="0"/>
          <w:numId w:val="10"/>
        </w:numPr>
        <w:ind w:right="-851"/>
        <w:jc w:val="lowKashida"/>
        <w:rPr>
          <w:rFonts w:ascii="Traditional Arabic" w:hAnsi="Traditional Arabic" w:cs="Traditional Arabic"/>
          <w:sz w:val="32"/>
          <w:szCs w:val="32"/>
        </w:rPr>
      </w:pPr>
      <w:r w:rsidRPr="00DD74AB">
        <w:rPr>
          <w:rFonts w:ascii="Traditional Arabic" w:hAnsi="Traditional Arabic" w:cs="Traditional Arabic"/>
          <w:sz w:val="32"/>
          <w:szCs w:val="32"/>
          <w:rtl/>
        </w:rPr>
        <w:t>أظهرت النتائج وجود توافق بين نتائج تحليل المحتوى وآراء أفراد عينة الاستبانة، خاصة فيما يتعلق بأهمية الاستناد إلى المصادر النظامية، وتبسيط المعلومات، ووضوح النتيجة القانونية في تعزيز التأثير والإقناع.</w:t>
      </w:r>
    </w:p>
    <w:p w14:paraId="18FC9786" w14:textId="48E5DD02" w:rsidR="00DD74AB" w:rsidRDefault="00DD74AB" w:rsidP="00DD74AB">
      <w:pPr>
        <w:pStyle w:val="a6"/>
        <w:numPr>
          <w:ilvl w:val="0"/>
          <w:numId w:val="10"/>
        </w:numPr>
        <w:ind w:right="-851"/>
        <w:jc w:val="lowKashida"/>
        <w:rPr>
          <w:rFonts w:ascii="Traditional Arabic" w:hAnsi="Traditional Arabic" w:cs="Traditional Arabic"/>
          <w:sz w:val="32"/>
          <w:szCs w:val="32"/>
        </w:rPr>
      </w:pPr>
      <w:r w:rsidRPr="00DD74AB">
        <w:rPr>
          <w:rFonts w:ascii="Traditional Arabic" w:hAnsi="Traditional Arabic" w:cs="Traditional Arabic"/>
          <w:sz w:val="32"/>
          <w:szCs w:val="32"/>
          <w:rtl/>
        </w:rPr>
        <w:t>خلصت الدراسة إلى أن المحتوى القانوني الوظيفي عبر منصة سناب شات يمكن أن يسهم في رفع مستوى الوعي النظامي لدى الجمهور المستهدف، متى استند إلى مصادر رسمية، وقُدم بأسلوب واضح ومبسط، وراعى احتياجات الجمهور.</w:t>
      </w:r>
    </w:p>
    <w:p w14:paraId="7BC38E89" w14:textId="77777777" w:rsidR="00117208" w:rsidRDefault="00117208" w:rsidP="00117208">
      <w:pPr>
        <w:ind w:right="-851"/>
        <w:jc w:val="lowKashida"/>
        <w:rPr>
          <w:rFonts w:ascii="Traditional Arabic" w:hAnsi="Traditional Arabic" w:cs="Traditional Arabic"/>
          <w:sz w:val="32"/>
          <w:szCs w:val="32"/>
          <w:rtl/>
        </w:rPr>
      </w:pPr>
    </w:p>
    <w:p w14:paraId="1FDD019F" w14:textId="21A60ED3" w:rsidR="002D21C2" w:rsidRDefault="00DD74AB" w:rsidP="00222E04">
      <w:pPr>
        <w:pStyle w:val="a6"/>
        <w:ind w:left="-755" w:right="-851"/>
        <w:jc w:val="lowKashida"/>
        <w:rPr>
          <w:rFonts w:ascii="Traditional Arabic" w:hAnsi="Traditional Arabic" w:cs="Traditional Arabic"/>
          <w:b/>
          <w:bCs/>
          <w:sz w:val="32"/>
          <w:szCs w:val="32"/>
          <w:rtl/>
        </w:rPr>
      </w:pPr>
      <w:r w:rsidRPr="00DD74AB">
        <w:rPr>
          <w:rFonts w:ascii="Traditional Arabic" w:hAnsi="Traditional Arabic" w:cs="Traditional Arabic"/>
          <w:b/>
          <w:bCs/>
          <w:sz w:val="32"/>
          <w:szCs w:val="32"/>
          <w:rtl/>
        </w:rPr>
        <w:lastRenderedPageBreak/>
        <w:t>التوصيات</w:t>
      </w:r>
    </w:p>
    <w:p w14:paraId="05369E58" w14:textId="179E48C1" w:rsidR="00DD74AB" w:rsidRDefault="00DD74AB" w:rsidP="00222E04">
      <w:pPr>
        <w:pStyle w:val="a6"/>
        <w:ind w:left="-755" w:right="-851"/>
        <w:jc w:val="lowKashida"/>
        <w:rPr>
          <w:rFonts w:ascii="Traditional Arabic" w:hAnsi="Traditional Arabic" w:cs="Traditional Arabic"/>
          <w:b/>
          <w:bCs/>
          <w:sz w:val="32"/>
          <w:szCs w:val="32"/>
          <w:rtl/>
        </w:rPr>
      </w:pPr>
      <w:r w:rsidRPr="00DD74AB">
        <w:rPr>
          <w:rFonts w:ascii="Traditional Arabic" w:hAnsi="Traditional Arabic" w:cs="Traditional Arabic"/>
          <w:b/>
          <w:bCs/>
          <w:sz w:val="32"/>
          <w:szCs w:val="32"/>
          <w:rtl/>
        </w:rPr>
        <w:t>في ضوء النتائج التي توصلت إليها الدراسة، يوصي الباحث بما يأتي:</w:t>
      </w:r>
    </w:p>
    <w:p w14:paraId="45DA7710" w14:textId="5C08E77E" w:rsidR="00DD74AB" w:rsidRDefault="00DD74AB" w:rsidP="00DD74AB">
      <w:pPr>
        <w:pStyle w:val="a6"/>
        <w:numPr>
          <w:ilvl w:val="0"/>
          <w:numId w:val="11"/>
        </w:numPr>
        <w:spacing w:before="240" w:line="240" w:lineRule="auto"/>
        <w:ind w:left="-397" w:right="-851" w:hanging="357"/>
        <w:contextualSpacing w:val="0"/>
        <w:jc w:val="lowKashida"/>
        <w:rPr>
          <w:rFonts w:ascii="Traditional Arabic" w:hAnsi="Traditional Arabic" w:cs="Traditional Arabic"/>
          <w:sz w:val="32"/>
          <w:szCs w:val="32"/>
        </w:rPr>
      </w:pPr>
      <w:r w:rsidRPr="00DD74AB">
        <w:rPr>
          <w:rFonts w:ascii="Traditional Arabic" w:hAnsi="Traditional Arabic" w:cs="Traditional Arabic"/>
          <w:sz w:val="32"/>
          <w:szCs w:val="32"/>
          <w:rtl/>
        </w:rPr>
        <w:t>الاهتمام بتقديم المحتوى القانوني الوظيفي عبر منصات التواصل الاجتماعي بأسلوب مبسط وواضح، بما يساعد الجمهور على فهم الأنظمة واللوائح المرتبطة بحقوقه وواجباته الوظيفية.</w:t>
      </w:r>
    </w:p>
    <w:p w14:paraId="3B13557F" w14:textId="23AD539E" w:rsidR="00DD74AB" w:rsidRDefault="00DD74AB" w:rsidP="00DD74AB">
      <w:pPr>
        <w:pStyle w:val="a6"/>
        <w:numPr>
          <w:ilvl w:val="0"/>
          <w:numId w:val="11"/>
        </w:numPr>
        <w:spacing w:line="240" w:lineRule="auto"/>
        <w:ind w:right="-851"/>
        <w:jc w:val="lowKashida"/>
        <w:rPr>
          <w:rFonts w:ascii="Traditional Arabic" w:hAnsi="Traditional Arabic" w:cs="Traditional Arabic"/>
          <w:sz w:val="32"/>
          <w:szCs w:val="32"/>
        </w:rPr>
      </w:pPr>
      <w:r w:rsidRPr="00DD74AB">
        <w:rPr>
          <w:rFonts w:ascii="Traditional Arabic" w:hAnsi="Traditional Arabic" w:cs="Traditional Arabic"/>
          <w:sz w:val="32"/>
          <w:szCs w:val="32"/>
          <w:rtl/>
        </w:rPr>
        <w:t>التأكيد على أهمية الاستناد إلى النصوص النظامية والقرارات والمصادر الرسمية عند تقديم المعلومات القانونية؛ لما لذلك من دور في تعزيز مصداقية المحتوى وثقة المتابعين به.</w:t>
      </w:r>
    </w:p>
    <w:p w14:paraId="147A80D3" w14:textId="23EB5B7B" w:rsidR="00DD74AB" w:rsidRDefault="00DD74AB" w:rsidP="00DD74AB">
      <w:pPr>
        <w:pStyle w:val="a6"/>
        <w:numPr>
          <w:ilvl w:val="0"/>
          <w:numId w:val="11"/>
        </w:numPr>
        <w:spacing w:line="240" w:lineRule="auto"/>
        <w:ind w:right="-851"/>
        <w:jc w:val="lowKashida"/>
        <w:rPr>
          <w:rFonts w:ascii="Traditional Arabic" w:hAnsi="Traditional Arabic" w:cs="Traditional Arabic"/>
          <w:sz w:val="32"/>
          <w:szCs w:val="32"/>
        </w:rPr>
      </w:pPr>
      <w:r w:rsidRPr="00DD74AB">
        <w:rPr>
          <w:rFonts w:ascii="Traditional Arabic" w:hAnsi="Traditional Arabic" w:cs="Traditional Arabic"/>
          <w:sz w:val="32"/>
          <w:szCs w:val="32"/>
          <w:rtl/>
        </w:rPr>
        <w:t>الاهتمام بذكر مصدر المعلومة النظامية وإتاحته للمتابع متى كان ذلك ممكنًا، بما يساعده على التحقق من صحة المعلومات المقدمة.</w:t>
      </w:r>
    </w:p>
    <w:p w14:paraId="72E5BB58" w14:textId="02700B50" w:rsidR="00DD74AB" w:rsidRDefault="00DD74AB" w:rsidP="00DD74AB">
      <w:pPr>
        <w:pStyle w:val="a6"/>
        <w:numPr>
          <w:ilvl w:val="0"/>
          <w:numId w:val="11"/>
        </w:numPr>
        <w:spacing w:line="240" w:lineRule="auto"/>
        <w:ind w:right="-851"/>
        <w:jc w:val="lowKashida"/>
        <w:rPr>
          <w:rFonts w:ascii="Traditional Arabic" w:hAnsi="Traditional Arabic" w:cs="Traditional Arabic"/>
          <w:sz w:val="32"/>
          <w:szCs w:val="32"/>
        </w:rPr>
      </w:pPr>
      <w:r w:rsidRPr="00DD74AB">
        <w:rPr>
          <w:rFonts w:ascii="Traditional Arabic" w:hAnsi="Traditional Arabic" w:cs="Traditional Arabic"/>
          <w:sz w:val="32"/>
          <w:szCs w:val="32"/>
          <w:rtl/>
        </w:rPr>
        <w:t>الاستفادة من الأمثلة والحالات الواقعية في شرح النصوص والمواد النظامية، بما يسهم في تقريب المعلومة وتوضيح كيفية تطبيقها في الواقع الوظيفي.</w:t>
      </w:r>
    </w:p>
    <w:p w14:paraId="75CC81BC" w14:textId="391C85AD" w:rsidR="00DD74AB" w:rsidRDefault="00DD74AB" w:rsidP="00DD74AB">
      <w:pPr>
        <w:pStyle w:val="a6"/>
        <w:numPr>
          <w:ilvl w:val="0"/>
          <w:numId w:val="11"/>
        </w:numPr>
        <w:spacing w:line="240" w:lineRule="auto"/>
        <w:ind w:right="-851"/>
        <w:jc w:val="lowKashida"/>
        <w:rPr>
          <w:rFonts w:ascii="Traditional Arabic" w:hAnsi="Traditional Arabic" w:cs="Traditional Arabic"/>
          <w:sz w:val="32"/>
          <w:szCs w:val="32"/>
        </w:rPr>
      </w:pPr>
      <w:r w:rsidRPr="00DD74AB">
        <w:rPr>
          <w:rFonts w:ascii="Traditional Arabic" w:hAnsi="Traditional Arabic" w:cs="Traditional Arabic"/>
          <w:sz w:val="32"/>
          <w:szCs w:val="32"/>
          <w:rtl/>
        </w:rPr>
        <w:t>الاهتمام باختتام المحتوى بخلاصة أو نتيجة قانونية واضحة تساعد المتلقي على فهم الفكرة الرئيسة وترسيخها.</w:t>
      </w:r>
    </w:p>
    <w:p w14:paraId="569BD61F" w14:textId="5E9212EC" w:rsidR="00DD74AB" w:rsidRDefault="00DD74AB" w:rsidP="00DD74AB">
      <w:pPr>
        <w:pStyle w:val="a6"/>
        <w:numPr>
          <w:ilvl w:val="0"/>
          <w:numId w:val="11"/>
        </w:numPr>
        <w:spacing w:line="240" w:lineRule="auto"/>
        <w:ind w:right="-851"/>
        <w:jc w:val="lowKashida"/>
        <w:rPr>
          <w:rFonts w:ascii="Traditional Arabic" w:hAnsi="Traditional Arabic" w:cs="Traditional Arabic"/>
          <w:sz w:val="32"/>
          <w:szCs w:val="32"/>
        </w:rPr>
      </w:pPr>
      <w:r w:rsidRPr="00DD74AB">
        <w:rPr>
          <w:rFonts w:ascii="Traditional Arabic" w:hAnsi="Traditional Arabic" w:cs="Traditional Arabic"/>
          <w:sz w:val="32"/>
          <w:szCs w:val="32"/>
          <w:rtl/>
        </w:rPr>
        <w:t>تعزيز التفاعل مع الجمهور من خلال الإجابة عن استفساراتهم وتناول الموضوعات والمشكلات النظامية التي ترتبط باحتياجاتهم الفعلية.</w:t>
      </w:r>
    </w:p>
    <w:p w14:paraId="2DA4E9B8" w14:textId="77F37133" w:rsidR="00DD74AB" w:rsidRDefault="00DD74AB" w:rsidP="00DD74AB">
      <w:pPr>
        <w:pStyle w:val="a6"/>
        <w:numPr>
          <w:ilvl w:val="0"/>
          <w:numId w:val="11"/>
        </w:numPr>
        <w:spacing w:line="240" w:lineRule="auto"/>
        <w:ind w:right="-851"/>
        <w:jc w:val="lowKashida"/>
        <w:rPr>
          <w:rFonts w:ascii="Traditional Arabic" w:hAnsi="Traditional Arabic" w:cs="Traditional Arabic"/>
          <w:sz w:val="32"/>
          <w:szCs w:val="32"/>
        </w:rPr>
      </w:pPr>
      <w:r w:rsidRPr="00DD74AB">
        <w:rPr>
          <w:rFonts w:ascii="Traditional Arabic" w:hAnsi="Traditional Arabic" w:cs="Traditional Arabic"/>
          <w:sz w:val="32"/>
          <w:szCs w:val="32"/>
          <w:rtl/>
        </w:rPr>
        <w:t>الاستفادة من العناصر البصرية، مثل الألوان وإبراز العبارات المهمة، بصورة متوازنة تسهم في جذب الانتباه وتوضيح المعلومة دون التأثير على الطابع الرسمي للمحتوى.</w:t>
      </w:r>
    </w:p>
    <w:p w14:paraId="359A7269" w14:textId="48021903" w:rsidR="00DD74AB" w:rsidRDefault="00DD74AB" w:rsidP="00DD74AB">
      <w:pPr>
        <w:pStyle w:val="a6"/>
        <w:numPr>
          <w:ilvl w:val="0"/>
          <w:numId w:val="11"/>
        </w:numPr>
        <w:spacing w:line="240" w:lineRule="auto"/>
        <w:ind w:right="-851"/>
        <w:jc w:val="lowKashida"/>
        <w:rPr>
          <w:rFonts w:ascii="Traditional Arabic" w:hAnsi="Traditional Arabic" w:cs="Traditional Arabic"/>
          <w:sz w:val="32"/>
          <w:szCs w:val="32"/>
        </w:rPr>
      </w:pPr>
      <w:r w:rsidRPr="00DD74AB">
        <w:rPr>
          <w:rFonts w:ascii="Traditional Arabic" w:hAnsi="Traditional Arabic" w:cs="Traditional Arabic"/>
          <w:sz w:val="32"/>
          <w:szCs w:val="32"/>
          <w:rtl/>
        </w:rPr>
        <w:t>تشجيع الجهات المختصة وصناع المحتوى المتخصصين على زيادة المحتوى التوعوي الموثوق عبر المنصات الرقمية؛ لما يمكن أن يؤديه من دور في رفع مستوى الوعي بالحقوق والواجبات والأنظمة الوظيفية.</w:t>
      </w:r>
    </w:p>
    <w:p w14:paraId="246DA463" w14:textId="1DC70C0B" w:rsidR="00DD74AB" w:rsidRPr="00DD74AB" w:rsidRDefault="00DD74AB" w:rsidP="00DD74AB">
      <w:pPr>
        <w:pStyle w:val="a6"/>
        <w:numPr>
          <w:ilvl w:val="0"/>
          <w:numId w:val="11"/>
        </w:numPr>
        <w:spacing w:line="240" w:lineRule="auto"/>
        <w:ind w:right="-851"/>
        <w:jc w:val="lowKashida"/>
        <w:rPr>
          <w:rFonts w:ascii="Traditional Arabic" w:hAnsi="Traditional Arabic" w:cs="Traditional Arabic"/>
          <w:sz w:val="32"/>
          <w:szCs w:val="32"/>
          <w:rtl/>
        </w:rPr>
      </w:pPr>
      <w:r w:rsidRPr="00DD74AB">
        <w:rPr>
          <w:rFonts w:ascii="Traditional Arabic" w:hAnsi="Traditional Arabic" w:cs="Traditional Arabic"/>
          <w:sz w:val="32"/>
          <w:szCs w:val="32"/>
          <w:rtl/>
        </w:rPr>
        <w:t>الاهتمام بتطوير مهارات صناع المحتوى القانوني الوظيفي في الاتصال والإقناع وصياغة الرسائل الرقمية، إلى جانب المعرفة النظامية، بما يرفع من جودة المحتوى المقدم وفاعليته.</w:t>
      </w:r>
    </w:p>
    <w:p w14:paraId="055A926C" w14:textId="77777777" w:rsidR="002D21C2" w:rsidRPr="00DD74AB" w:rsidRDefault="002D21C2" w:rsidP="00DD74AB">
      <w:pPr>
        <w:ind w:right="-851"/>
        <w:jc w:val="lowKashida"/>
        <w:rPr>
          <w:rFonts w:ascii="Traditional Arabic" w:hAnsi="Traditional Arabic" w:cs="Traditional Arabic"/>
          <w:b/>
          <w:bCs/>
          <w:sz w:val="32"/>
          <w:szCs w:val="32"/>
          <w:rtl/>
        </w:rPr>
      </w:pPr>
    </w:p>
    <w:p w14:paraId="09EA0467" w14:textId="77777777" w:rsidR="00117208" w:rsidRDefault="00117208" w:rsidP="0081110D">
      <w:pPr>
        <w:pStyle w:val="a6"/>
        <w:ind w:left="-755" w:right="-851"/>
        <w:jc w:val="center"/>
        <w:rPr>
          <w:rFonts w:ascii="Traditional Arabic" w:hAnsi="Traditional Arabic" w:cs="Traditional Arabic"/>
          <w:b/>
          <w:bCs/>
          <w:sz w:val="32"/>
          <w:szCs w:val="32"/>
          <w:u w:val="single"/>
          <w:rtl/>
        </w:rPr>
      </w:pPr>
    </w:p>
    <w:p w14:paraId="2989935C" w14:textId="77777777" w:rsidR="00117208" w:rsidRDefault="00117208" w:rsidP="0081110D">
      <w:pPr>
        <w:pStyle w:val="a6"/>
        <w:ind w:left="-755" w:right="-851"/>
        <w:jc w:val="center"/>
        <w:rPr>
          <w:rFonts w:ascii="Traditional Arabic" w:hAnsi="Traditional Arabic" w:cs="Traditional Arabic"/>
          <w:b/>
          <w:bCs/>
          <w:sz w:val="32"/>
          <w:szCs w:val="32"/>
          <w:u w:val="single"/>
          <w:rtl/>
        </w:rPr>
      </w:pPr>
    </w:p>
    <w:p w14:paraId="3FC728F3" w14:textId="77777777" w:rsidR="00117208" w:rsidRDefault="00117208" w:rsidP="0081110D">
      <w:pPr>
        <w:pStyle w:val="a6"/>
        <w:ind w:left="-755" w:right="-851"/>
        <w:jc w:val="center"/>
        <w:rPr>
          <w:rFonts w:ascii="Traditional Arabic" w:hAnsi="Traditional Arabic" w:cs="Traditional Arabic"/>
          <w:b/>
          <w:bCs/>
          <w:sz w:val="32"/>
          <w:szCs w:val="32"/>
          <w:u w:val="single"/>
          <w:rtl/>
        </w:rPr>
      </w:pPr>
    </w:p>
    <w:p w14:paraId="3DF5C397" w14:textId="77777777" w:rsidR="00117208" w:rsidRDefault="00117208" w:rsidP="0081110D">
      <w:pPr>
        <w:pStyle w:val="a6"/>
        <w:ind w:left="-755" w:right="-851"/>
        <w:jc w:val="center"/>
        <w:rPr>
          <w:rFonts w:ascii="Traditional Arabic" w:hAnsi="Traditional Arabic" w:cs="Traditional Arabic"/>
          <w:b/>
          <w:bCs/>
          <w:sz w:val="32"/>
          <w:szCs w:val="32"/>
          <w:u w:val="single"/>
          <w:rtl/>
        </w:rPr>
      </w:pPr>
    </w:p>
    <w:p w14:paraId="4FB4E418" w14:textId="77777777" w:rsidR="00117208" w:rsidRDefault="00117208" w:rsidP="0081110D">
      <w:pPr>
        <w:pStyle w:val="a6"/>
        <w:ind w:left="-755" w:right="-851"/>
        <w:jc w:val="center"/>
        <w:rPr>
          <w:rFonts w:ascii="Traditional Arabic" w:hAnsi="Traditional Arabic" w:cs="Traditional Arabic"/>
          <w:b/>
          <w:bCs/>
          <w:sz w:val="32"/>
          <w:szCs w:val="32"/>
          <w:u w:val="single"/>
          <w:rtl/>
        </w:rPr>
      </w:pPr>
    </w:p>
    <w:p w14:paraId="1E3A6F6F" w14:textId="77777777" w:rsidR="00117208" w:rsidRDefault="00117208" w:rsidP="0081110D">
      <w:pPr>
        <w:pStyle w:val="a6"/>
        <w:ind w:left="-755" w:right="-851"/>
        <w:jc w:val="center"/>
        <w:rPr>
          <w:rFonts w:ascii="Traditional Arabic" w:hAnsi="Traditional Arabic" w:cs="Traditional Arabic"/>
          <w:b/>
          <w:bCs/>
          <w:sz w:val="32"/>
          <w:szCs w:val="32"/>
          <w:u w:val="single"/>
          <w:rtl/>
        </w:rPr>
      </w:pPr>
    </w:p>
    <w:p w14:paraId="435A210E" w14:textId="699F4582" w:rsidR="0081110D" w:rsidRDefault="0081110D" w:rsidP="0081110D">
      <w:pPr>
        <w:pStyle w:val="a6"/>
        <w:ind w:left="-755" w:right="-851"/>
        <w:jc w:val="center"/>
        <w:rPr>
          <w:rFonts w:ascii="Traditional Arabic" w:hAnsi="Traditional Arabic" w:cs="Traditional Arabic"/>
          <w:b/>
          <w:bCs/>
          <w:sz w:val="32"/>
          <w:szCs w:val="32"/>
          <w:u w:val="single"/>
          <w:rtl/>
        </w:rPr>
      </w:pPr>
      <w:r w:rsidRPr="0081110D">
        <w:rPr>
          <w:rFonts w:ascii="Traditional Arabic" w:hAnsi="Traditional Arabic" w:cs="Traditional Arabic"/>
          <w:b/>
          <w:bCs/>
          <w:sz w:val="32"/>
          <w:szCs w:val="32"/>
          <w:u w:val="single"/>
          <w:rtl/>
        </w:rPr>
        <w:lastRenderedPageBreak/>
        <w:t>المراجع</w:t>
      </w:r>
    </w:p>
    <w:p w14:paraId="2B9E9558" w14:textId="122A0483" w:rsidR="0081110D" w:rsidRPr="0081110D" w:rsidRDefault="0081110D" w:rsidP="00F54FDA">
      <w:pPr>
        <w:pStyle w:val="a6"/>
        <w:ind w:left="-755" w:right="-851"/>
        <w:jc w:val="lowKashida"/>
        <w:rPr>
          <w:rFonts w:ascii="Traditional Arabic" w:hAnsi="Traditional Arabic" w:cs="Traditional Arabic"/>
          <w:b/>
          <w:bCs/>
          <w:rtl/>
        </w:rPr>
      </w:pPr>
      <w:r w:rsidRPr="0081110D">
        <w:rPr>
          <w:rFonts w:ascii="Traditional Arabic" w:hAnsi="Traditional Arabic" w:cs="Traditional Arabic"/>
          <w:b/>
          <w:bCs/>
          <w:rtl/>
        </w:rPr>
        <w:t>مزيان، أمينة. (2021). استراتيجيات الإقناع في الرسالة الصحية عبر مواقع التواصل الاجتماعي: دراسة تحليلية لعينة من صفحات الفيس بوك. مجلة الدراسات الإعلامية:</w:t>
      </w:r>
    </w:p>
    <w:p w14:paraId="7BD1C178" w14:textId="2001D09F" w:rsidR="0081110D" w:rsidRPr="0081110D" w:rsidRDefault="0081110D" w:rsidP="0081110D">
      <w:pPr>
        <w:pStyle w:val="a6"/>
        <w:ind w:left="-755" w:right="-851"/>
        <w:jc w:val="center"/>
        <w:rPr>
          <w:rFonts w:ascii="Traditional Arabic" w:hAnsi="Traditional Arabic" w:cs="Traditional Arabic"/>
          <w:b/>
          <w:bCs/>
        </w:rPr>
      </w:pPr>
      <w:hyperlink r:id="rId16" w:history="1">
        <w:r w:rsidRPr="0081110D">
          <w:rPr>
            <w:rStyle w:val="Hyperlink"/>
            <w:rFonts w:ascii="Traditional Arabic" w:hAnsi="Traditional Arabic" w:cs="Traditional Arabic"/>
            <w:b/>
            <w:bCs/>
          </w:rPr>
          <w:t>https://asjp.cerist.dz/en/article/143837</w:t>
        </w:r>
      </w:hyperlink>
    </w:p>
    <w:p w14:paraId="0B6150D6" w14:textId="541ABE6D" w:rsidR="0081110D" w:rsidRPr="0081110D" w:rsidRDefault="0081110D" w:rsidP="0081110D">
      <w:pPr>
        <w:pStyle w:val="a6"/>
        <w:ind w:left="-755" w:right="-851"/>
        <w:jc w:val="center"/>
        <w:rPr>
          <w:rFonts w:ascii="Traditional Arabic" w:hAnsi="Traditional Arabic" w:cs="Traditional Arabic"/>
          <w:b/>
          <w:bCs/>
          <w:rtl/>
        </w:rPr>
      </w:pPr>
      <w:r w:rsidRPr="0081110D">
        <w:rPr>
          <w:rFonts w:ascii="Traditional Arabic" w:hAnsi="Traditional Arabic" w:cs="Traditional Arabic"/>
          <w:b/>
          <w:bCs/>
          <w:rtl/>
        </w:rPr>
        <w:t>بصغير، (2024). آليات التأثير والإقناع في مواقع التواصل الاجتماعي</w:t>
      </w:r>
      <w:r w:rsidRPr="0081110D">
        <w:rPr>
          <w:rFonts w:ascii="Traditional Arabic" w:hAnsi="Traditional Arabic" w:cs="Traditional Arabic" w:hint="cs"/>
          <w:b/>
          <w:bCs/>
          <w:rtl/>
        </w:rPr>
        <w:t>:</w:t>
      </w:r>
    </w:p>
    <w:p w14:paraId="522504CD" w14:textId="620F0BEB" w:rsidR="0081110D" w:rsidRPr="0081110D" w:rsidRDefault="0081110D" w:rsidP="0081110D">
      <w:pPr>
        <w:pStyle w:val="a6"/>
        <w:ind w:left="-755" w:right="-851"/>
        <w:jc w:val="center"/>
        <w:rPr>
          <w:rFonts w:ascii="Traditional Arabic" w:hAnsi="Traditional Arabic" w:cs="Traditional Arabic"/>
          <w:b/>
          <w:bCs/>
        </w:rPr>
      </w:pPr>
      <w:hyperlink r:id="rId17" w:history="1">
        <w:r w:rsidRPr="0081110D">
          <w:rPr>
            <w:rStyle w:val="Hyperlink"/>
            <w:rFonts w:ascii="Traditional Arabic" w:hAnsi="Traditional Arabic" w:cs="Traditional Arabic"/>
            <w:b/>
            <w:bCs/>
          </w:rPr>
          <w:t>https://asjp.cerist.dz/en/article/261310</w:t>
        </w:r>
      </w:hyperlink>
    </w:p>
    <w:p w14:paraId="024E3FDD" w14:textId="7B39F2E4" w:rsidR="0081110D" w:rsidRPr="0081110D" w:rsidRDefault="0081110D" w:rsidP="0081110D">
      <w:pPr>
        <w:pStyle w:val="a6"/>
        <w:ind w:left="-755" w:right="-851"/>
        <w:jc w:val="center"/>
        <w:rPr>
          <w:rFonts w:ascii="Traditional Arabic" w:hAnsi="Traditional Arabic" w:cs="Traditional Arabic"/>
          <w:b/>
          <w:bCs/>
        </w:rPr>
      </w:pPr>
      <w:r w:rsidRPr="0081110D">
        <w:rPr>
          <w:rFonts w:ascii="Traditional Arabic" w:hAnsi="Traditional Arabic" w:cs="Traditional Arabic"/>
          <w:b/>
          <w:bCs/>
          <w:rtl/>
        </w:rPr>
        <w:t>عجال، (2023). الأساليب الإقناعية في الخطاب الإشهاري للمؤثرين الاجتماعيين</w:t>
      </w:r>
      <w:r w:rsidRPr="0081110D">
        <w:rPr>
          <w:rFonts w:ascii="Traditional Arabic" w:hAnsi="Traditional Arabic" w:cs="Traditional Arabic" w:hint="cs"/>
          <w:b/>
          <w:bCs/>
          <w:rtl/>
        </w:rPr>
        <w:t xml:space="preserve"> </w:t>
      </w:r>
      <w:r w:rsidRPr="0081110D">
        <w:rPr>
          <w:rFonts w:ascii="Traditional Arabic" w:hAnsi="Traditional Arabic" w:cs="Traditional Arabic"/>
          <w:b/>
          <w:bCs/>
          <w:rtl/>
        </w:rPr>
        <w:t>الجزائريين</w:t>
      </w:r>
      <w:r w:rsidRPr="0081110D">
        <w:rPr>
          <w:rFonts w:ascii="Traditional Arabic" w:hAnsi="Traditional Arabic" w:cs="Traditional Arabic" w:hint="cs"/>
          <w:b/>
          <w:bCs/>
          <w:rtl/>
        </w:rPr>
        <w:t>:</w:t>
      </w:r>
    </w:p>
    <w:p w14:paraId="280AB0E7" w14:textId="2275647E" w:rsidR="0081110D" w:rsidRPr="0081110D" w:rsidRDefault="0081110D" w:rsidP="0081110D">
      <w:pPr>
        <w:pStyle w:val="a6"/>
        <w:ind w:left="-755" w:right="-851"/>
        <w:jc w:val="center"/>
        <w:rPr>
          <w:rFonts w:ascii="Traditional Arabic" w:hAnsi="Traditional Arabic" w:cs="Traditional Arabic"/>
          <w:b/>
          <w:bCs/>
        </w:rPr>
      </w:pPr>
      <w:hyperlink r:id="rId18" w:history="1">
        <w:r w:rsidRPr="0081110D">
          <w:rPr>
            <w:rStyle w:val="Hyperlink"/>
            <w:rFonts w:ascii="Traditional Arabic" w:hAnsi="Traditional Arabic" w:cs="Traditional Arabic"/>
            <w:b/>
            <w:bCs/>
          </w:rPr>
          <w:t>https://asjp.cerist.dz/en/article/224164</w:t>
        </w:r>
      </w:hyperlink>
    </w:p>
    <w:p w14:paraId="11E103E6" w14:textId="0AAB87DC" w:rsidR="0081110D" w:rsidRPr="0081110D" w:rsidRDefault="0081110D" w:rsidP="0081110D">
      <w:pPr>
        <w:pStyle w:val="a6"/>
        <w:ind w:left="-755" w:right="-851"/>
        <w:jc w:val="center"/>
        <w:rPr>
          <w:rFonts w:ascii="Traditional Arabic" w:hAnsi="Traditional Arabic" w:cs="Traditional Arabic"/>
          <w:b/>
          <w:bCs/>
        </w:rPr>
      </w:pPr>
      <w:r w:rsidRPr="0081110D">
        <w:rPr>
          <w:rFonts w:ascii="Traditional Arabic" w:hAnsi="Traditional Arabic" w:cs="Traditional Arabic"/>
          <w:b/>
          <w:bCs/>
        </w:rPr>
        <w:t>Liu, Y. (2024). The persuasive power of social media influencers in brand credibility and purchase intention. Humanities and Social Sciences Communications. Retrieved from:</w:t>
      </w:r>
      <w:r w:rsidRPr="0081110D">
        <w:rPr>
          <w:rFonts w:ascii="Traditional Arabic" w:hAnsi="Traditional Arabic" w:cs="Traditional Arabic"/>
          <w:b/>
          <w:bCs/>
        </w:rPr>
        <w:br/>
      </w:r>
      <w:hyperlink r:id="rId19" w:history="1">
        <w:r w:rsidRPr="0081110D">
          <w:rPr>
            <w:rStyle w:val="Hyperlink"/>
            <w:rFonts w:ascii="Traditional Arabic" w:hAnsi="Traditional Arabic" w:cs="Traditional Arabic"/>
            <w:b/>
            <w:bCs/>
          </w:rPr>
          <w:t>https://www.nature.com/articles/s41599-023-02512-1</w:t>
        </w:r>
      </w:hyperlink>
    </w:p>
    <w:p w14:paraId="7D08B2C3" w14:textId="64632CC2" w:rsidR="0081110D" w:rsidRDefault="0081110D" w:rsidP="0081110D">
      <w:pPr>
        <w:pStyle w:val="a6"/>
        <w:ind w:left="-755" w:right="-851"/>
        <w:jc w:val="center"/>
      </w:pPr>
      <w:r w:rsidRPr="0081110D">
        <w:rPr>
          <w:rFonts w:ascii="Traditional Arabic" w:hAnsi="Traditional Arabic" w:cs="Traditional Arabic"/>
          <w:b/>
          <w:bCs/>
        </w:rPr>
        <w:t>van Reijmersdal, E. et al. (2024). Influencer marketing: explaining the effects of influencer self-presentation strategies on persuasion. Journal of the Academy of Marketing Science:</w:t>
      </w:r>
      <w:r w:rsidRPr="0081110D">
        <w:rPr>
          <w:rFonts w:ascii="Traditional Arabic" w:hAnsi="Traditional Arabic" w:cs="Traditional Arabic"/>
          <w:b/>
          <w:bCs/>
        </w:rPr>
        <w:br/>
      </w:r>
      <w:hyperlink r:id="rId20" w:history="1">
        <w:r w:rsidRPr="0081110D">
          <w:rPr>
            <w:rStyle w:val="Hyperlink"/>
            <w:rFonts w:ascii="Traditional Arabic" w:hAnsi="Traditional Arabic" w:cs="Traditional Arabic"/>
            <w:b/>
            <w:bCs/>
          </w:rPr>
          <w:t>https://doi.org/10.1007/s11747-024-01026-3</w:t>
        </w:r>
      </w:hyperlink>
    </w:p>
    <w:p w14:paraId="409F9326" w14:textId="77777777" w:rsidR="009972D4" w:rsidRPr="00C46048" w:rsidRDefault="009972D4" w:rsidP="009972D4">
      <w:pPr>
        <w:pStyle w:val="ac"/>
        <w:bidi w:val="0"/>
        <w:ind w:left="720" w:hanging="720"/>
        <w:jc w:val="center"/>
        <w:rPr>
          <w:noProof/>
          <w:color w:val="000000" w:themeColor="text1"/>
          <w14:ligatures w14:val="none"/>
        </w:rPr>
      </w:pPr>
      <w:r w:rsidRPr="00C46048">
        <w:rPr>
          <w:rFonts w:ascii="Traditional Arabic" w:hAnsi="Traditional Arabic" w:cs="Traditional Arabic"/>
          <w:b/>
          <w:bCs/>
          <w:rtl/>
        </w:rPr>
        <w:fldChar w:fldCharType="begin"/>
      </w:r>
      <w:r w:rsidRPr="00C46048">
        <w:rPr>
          <w:rFonts w:ascii="Traditional Arabic" w:hAnsi="Traditional Arabic" w:cs="Traditional Arabic"/>
          <w:b/>
          <w:bCs/>
        </w:rPr>
        <w:instrText xml:space="preserve"> BIBLIOGRAPHY  \l 1033 </w:instrText>
      </w:r>
      <w:r w:rsidRPr="00C46048">
        <w:rPr>
          <w:rFonts w:ascii="Traditional Arabic" w:hAnsi="Traditional Arabic" w:cs="Traditional Arabic"/>
          <w:b/>
          <w:bCs/>
          <w:rtl/>
        </w:rPr>
        <w:fldChar w:fldCharType="separate"/>
      </w:r>
      <w:r w:rsidRPr="00C46048">
        <w:rPr>
          <w:noProof/>
        </w:rPr>
        <w:t>Abidin</w:t>
      </w:r>
      <w:r w:rsidRPr="00C46048">
        <w:rPr>
          <w:noProof/>
          <w:color w:val="000000" w:themeColor="text1"/>
        </w:rPr>
        <w:t xml:space="preserve">, C. (2018). </w:t>
      </w:r>
      <w:r w:rsidRPr="00C46048">
        <w:rPr>
          <w:i/>
          <w:iCs/>
          <w:noProof/>
          <w:color w:val="000000" w:themeColor="text1"/>
        </w:rPr>
        <w:t>Internet Celebrity: Understanding Fame Online.</w:t>
      </w:r>
      <w:r w:rsidRPr="00C46048">
        <w:rPr>
          <w:noProof/>
          <w:color w:val="000000" w:themeColor="text1"/>
        </w:rPr>
        <w:t xml:space="preserve"> Emerald Publishing.</w:t>
      </w:r>
    </w:p>
    <w:p w14:paraId="44DCE17C" w14:textId="77777777" w:rsidR="009972D4" w:rsidRPr="00C46048" w:rsidRDefault="009972D4" w:rsidP="009972D4">
      <w:pPr>
        <w:pStyle w:val="ac"/>
        <w:bidi w:val="0"/>
        <w:ind w:left="720" w:hanging="720"/>
        <w:jc w:val="center"/>
        <w:rPr>
          <w:noProof/>
          <w:color w:val="000000" w:themeColor="text1"/>
        </w:rPr>
      </w:pPr>
      <w:r w:rsidRPr="00C46048">
        <w:rPr>
          <w:noProof/>
          <w:color w:val="000000" w:themeColor="text1"/>
        </w:rPr>
        <w:t xml:space="preserve">Abidin, C. (2018). </w:t>
      </w:r>
      <w:r w:rsidRPr="00C46048">
        <w:rPr>
          <w:i/>
          <w:iCs/>
          <w:noProof/>
          <w:color w:val="000000" w:themeColor="text1"/>
        </w:rPr>
        <w:t>Internet Celebrity: Understanding Fame Online.</w:t>
      </w:r>
      <w:r w:rsidRPr="00C46048">
        <w:rPr>
          <w:noProof/>
          <w:color w:val="000000" w:themeColor="text1"/>
        </w:rPr>
        <w:t xml:space="preserve"> Emerald Publishing.</w:t>
      </w:r>
    </w:p>
    <w:p w14:paraId="68C3333A" w14:textId="77777777" w:rsidR="009972D4" w:rsidRPr="00C46048" w:rsidRDefault="009972D4" w:rsidP="009972D4">
      <w:pPr>
        <w:pStyle w:val="ac"/>
        <w:bidi w:val="0"/>
        <w:ind w:left="720" w:hanging="720"/>
        <w:jc w:val="center"/>
        <w:rPr>
          <w:noProof/>
          <w:color w:val="000000" w:themeColor="text1"/>
        </w:rPr>
      </w:pPr>
      <w:r w:rsidRPr="00C46048">
        <w:rPr>
          <w:noProof/>
          <w:color w:val="000000" w:themeColor="text1"/>
        </w:rPr>
        <w:t xml:space="preserve">Alhabash, S. &amp;. (2017). </w:t>
      </w:r>
      <w:r w:rsidRPr="00C46048">
        <w:rPr>
          <w:i/>
          <w:iCs/>
          <w:noProof/>
          <w:color w:val="000000" w:themeColor="text1"/>
        </w:rPr>
        <w:t>A Tale of Four Platforms: Motivations and Uses of Facebook, Twitter, Instagram,and Snapchat Among College Students?</w:t>
      </w:r>
      <w:r w:rsidRPr="00C46048">
        <w:rPr>
          <w:noProof/>
          <w:color w:val="000000" w:themeColor="text1"/>
        </w:rPr>
        <w:t xml:space="preserve"> Social Media + Society.</w:t>
      </w:r>
    </w:p>
    <w:p w14:paraId="23912877" w14:textId="77777777" w:rsidR="009972D4" w:rsidRPr="00C46048" w:rsidRDefault="009972D4" w:rsidP="009972D4">
      <w:pPr>
        <w:pStyle w:val="ac"/>
        <w:bidi w:val="0"/>
        <w:ind w:left="720" w:hanging="720"/>
        <w:jc w:val="center"/>
        <w:rPr>
          <w:noProof/>
          <w:color w:val="000000" w:themeColor="text1"/>
        </w:rPr>
      </w:pPr>
      <w:r w:rsidRPr="00C46048">
        <w:rPr>
          <w:noProof/>
          <w:color w:val="000000" w:themeColor="text1"/>
        </w:rPr>
        <w:t xml:space="preserve">Campbell, C. &amp;. (2020). </w:t>
      </w:r>
      <w:r w:rsidRPr="00C46048">
        <w:rPr>
          <w:i/>
          <w:iCs/>
          <w:noProof/>
          <w:color w:val="000000" w:themeColor="text1"/>
        </w:rPr>
        <w:t>More than Meets the Eye: The Functional Components Underlying Influencer Marketing.</w:t>
      </w:r>
      <w:r w:rsidRPr="00C46048">
        <w:rPr>
          <w:noProof/>
          <w:color w:val="000000" w:themeColor="text1"/>
        </w:rPr>
        <w:t xml:space="preserve"> Business Horizons.</w:t>
      </w:r>
    </w:p>
    <w:p w14:paraId="12CA2264" w14:textId="77777777" w:rsidR="009972D4" w:rsidRPr="00C46048" w:rsidRDefault="009972D4" w:rsidP="009972D4">
      <w:pPr>
        <w:pStyle w:val="ac"/>
        <w:bidi w:val="0"/>
        <w:ind w:left="720" w:hanging="720"/>
        <w:jc w:val="center"/>
        <w:rPr>
          <w:noProof/>
          <w:color w:val="000000" w:themeColor="text1"/>
        </w:rPr>
      </w:pPr>
      <w:r w:rsidRPr="00C46048">
        <w:rPr>
          <w:noProof/>
          <w:color w:val="000000" w:themeColor="text1"/>
        </w:rPr>
        <w:t xml:space="preserve">Cialdini, R. B. (2021). </w:t>
      </w:r>
      <w:r w:rsidRPr="00C46048">
        <w:rPr>
          <w:i/>
          <w:iCs/>
          <w:noProof/>
          <w:color w:val="000000" w:themeColor="text1"/>
        </w:rPr>
        <w:t>Influence: Science and Practice.</w:t>
      </w:r>
      <w:r w:rsidRPr="00C46048">
        <w:rPr>
          <w:noProof/>
          <w:color w:val="000000" w:themeColor="text1"/>
        </w:rPr>
        <w:t xml:space="preserve"> Harper Business.</w:t>
      </w:r>
    </w:p>
    <w:p w14:paraId="6F9622E7" w14:textId="77777777" w:rsidR="009972D4" w:rsidRPr="00C46048" w:rsidRDefault="009972D4" w:rsidP="009972D4">
      <w:pPr>
        <w:pStyle w:val="ac"/>
        <w:ind w:left="720" w:hanging="720"/>
        <w:jc w:val="center"/>
        <w:rPr>
          <w:noProof/>
          <w:color w:val="000000" w:themeColor="text1"/>
        </w:rPr>
      </w:pPr>
      <w:r w:rsidRPr="00C46048">
        <w:rPr>
          <w:rFonts w:hint="cs"/>
          <w:noProof/>
          <w:color w:val="000000" w:themeColor="text1"/>
        </w:rPr>
        <w:t>Evan Spiegel</w:t>
      </w:r>
      <w:r w:rsidRPr="00C46048">
        <w:rPr>
          <w:rFonts w:hint="cs"/>
          <w:noProof/>
          <w:color w:val="000000" w:themeColor="text1"/>
          <w:rtl/>
        </w:rPr>
        <w:t xml:space="preserve">. (2024). </w:t>
      </w:r>
      <w:r w:rsidRPr="00C46048">
        <w:rPr>
          <w:rFonts w:hint="cs"/>
          <w:i/>
          <w:iCs/>
          <w:noProof/>
          <w:color w:val="000000" w:themeColor="text1"/>
        </w:rPr>
        <w:t>Snap Inc. Annual Report</w:t>
      </w:r>
      <w:r w:rsidRPr="00C46048">
        <w:rPr>
          <w:rFonts w:hint="cs"/>
          <w:i/>
          <w:iCs/>
          <w:noProof/>
          <w:color w:val="000000" w:themeColor="text1"/>
          <w:rtl/>
        </w:rPr>
        <w:t>.</w:t>
      </w:r>
      <w:r w:rsidRPr="00C46048">
        <w:rPr>
          <w:rFonts w:hint="cs"/>
          <w:noProof/>
          <w:color w:val="000000" w:themeColor="text1"/>
          <w:rtl/>
        </w:rPr>
        <w:t xml:space="preserve"> </w:t>
      </w:r>
      <w:r w:rsidRPr="00C46048">
        <w:rPr>
          <w:rFonts w:hint="cs"/>
          <w:noProof/>
          <w:color w:val="000000" w:themeColor="text1"/>
        </w:rPr>
        <w:t>Snap Inc</w:t>
      </w:r>
      <w:r w:rsidRPr="00C46048">
        <w:rPr>
          <w:rFonts w:hint="cs"/>
          <w:noProof/>
          <w:color w:val="000000" w:themeColor="text1"/>
          <w:rtl/>
        </w:rPr>
        <w:t>.</w:t>
      </w:r>
    </w:p>
    <w:p w14:paraId="6DC5EA2E" w14:textId="77777777" w:rsidR="009972D4" w:rsidRPr="00C46048" w:rsidRDefault="009972D4" w:rsidP="009972D4">
      <w:pPr>
        <w:pStyle w:val="ac"/>
        <w:bidi w:val="0"/>
        <w:ind w:left="720" w:hanging="720"/>
        <w:jc w:val="center"/>
        <w:rPr>
          <w:rFonts w:hint="cs"/>
          <w:noProof/>
          <w:color w:val="000000" w:themeColor="text1"/>
          <w:rtl/>
        </w:rPr>
      </w:pPr>
      <w:r w:rsidRPr="00C46048">
        <w:rPr>
          <w:noProof/>
          <w:color w:val="000000" w:themeColor="text1"/>
        </w:rPr>
        <w:t xml:space="preserve">Freberg, K. G. (2011). </w:t>
      </w:r>
      <w:r w:rsidRPr="00C46048">
        <w:rPr>
          <w:i/>
          <w:iCs/>
          <w:noProof/>
          <w:color w:val="000000" w:themeColor="text1"/>
        </w:rPr>
        <w:t>Who are the social media influencers? A study of public perceptions of personality.</w:t>
      </w:r>
      <w:r w:rsidRPr="00C46048">
        <w:rPr>
          <w:noProof/>
          <w:color w:val="000000" w:themeColor="text1"/>
        </w:rPr>
        <w:t xml:space="preserve"> Public Relations Review.</w:t>
      </w:r>
    </w:p>
    <w:p w14:paraId="5CB5E710" w14:textId="77777777" w:rsidR="009972D4" w:rsidRPr="00C46048" w:rsidRDefault="009972D4" w:rsidP="009972D4">
      <w:pPr>
        <w:pStyle w:val="ac"/>
        <w:ind w:left="720" w:hanging="720"/>
        <w:jc w:val="center"/>
        <w:rPr>
          <w:noProof/>
          <w:color w:val="000000" w:themeColor="text1"/>
        </w:rPr>
      </w:pPr>
      <w:r w:rsidRPr="00C46048">
        <w:rPr>
          <w:rFonts w:hint="cs"/>
          <w:noProof/>
          <w:color w:val="000000" w:themeColor="text1"/>
        </w:rPr>
        <w:t>Jan Van Dijk</w:t>
      </w:r>
      <w:r w:rsidRPr="00C46048">
        <w:rPr>
          <w:rFonts w:hint="cs"/>
          <w:noProof/>
          <w:color w:val="000000" w:themeColor="text1"/>
          <w:rtl/>
        </w:rPr>
        <w:t xml:space="preserve">. (2020). </w:t>
      </w:r>
      <w:r w:rsidRPr="00C46048">
        <w:rPr>
          <w:rFonts w:hint="cs"/>
          <w:i/>
          <w:iCs/>
          <w:noProof/>
          <w:color w:val="000000" w:themeColor="text1"/>
        </w:rPr>
        <w:t>The Network Society</w:t>
      </w:r>
      <w:r w:rsidRPr="00C46048">
        <w:rPr>
          <w:rFonts w:hint="cs"/>
          <w:i/>
          <w:iCs/>
          <w:noProof/>
          <w:color w:val="000000" w:themeColor="text1"/>
          <w:rtl/>
        </w:rPr>
        <w:t>.</w:t>
      </w:r>
      <w:r w:rsidRPr="00C46048">
        <w:rPr>
          <w:rFonts w:hint="cs"/>
          <w:noProof/>
          <w:color w:val="000000" w:themeColor="text1"/>
          <w:rtl/>
        </w:rPr>
        <w:t xml:space="preserve"> </w:t>
      </w:r>
      <w:r w:rsidRPr="00C46048">
        <w:rPr>
          <w:rFonts w:hint="cs"/>
          <w:noProof/>
          <w:color w:val="000000" w:themeColor="text1"/>
        </w:rPr>
        <w:t>SAGE Publications</w:t>
      </w:r>
      <w:r w:rsidRPr="00C46048">
        <w:rPr>
          <w:rFonts w:hint="cs"/>
          <w:noProof/>
          <w:color w:val="000000" w:themeColor="text1"/>
          <w:rtl/>
        </w:rPr>
        <w:t>.</w:t>
      </w:r>
    </w:p>
    <w:p w14:paraId="496E307F" w14:textId="77777777" w:rsidR="009972D4" w:rsidRPr="00C46048" w:rsidRDefault="009972D4" w:rsidP="009972D4">
      <w:pPr>
        <w:pStyle w:val="ac"/>
        <w:bidi w:val="0"/>
        <w:ind w:left="720" w:hanging="720"/>
        <w:jc w:val="center"/>
        <w:rPr>
          <w:rFonts w:hint="cs"/>
          <w:noProof/>
          <w:color w:val="000000" w:themeColor="text1"/>
          <w:rtl/>
        </w:rPr>
      </w:pPr>
      <w:r w:rsidRPr="00C46048">
        <w:rPr>
          <w:noProof/>
          <w:color w:val="000000" w:themeColor="text1"/>
        </w:rPr>
        <w:t xml:space="preserve">Kaplan, A. M. (2010). </w:t>
      </w:r>
      <w:r w:rsidRPr="00C46048">
        <w:rPr>
          <w:i/>
          <w:iCs/>
          <w:noProof/>
          <w:color w:val="000000" w:themeColor="text1"/>
        </w:rPr>
        <w:t>Users of the World, Unite! The Challenges and Opportunities of Social Media.</w:t>
      </w:r>
      <w:r w:rsidRPr="00C46048">
        <w:rPr>
          <w:noProof/>
          <w:color w:val="000000" w:themeColor="text1"/>
        </w:rPr>
        <w:t xml:space="preserve"> Business Horizons.</w:t>
      </w:r>
    </w:p>
    <w:p w14:paraId="23475041" w14:textId="77777777" w:rsidR="009972D4" w:rsidRPr="00C46048" w:rsidRDefault="009972D4" w:rsidP="009972D4">
      <w:pPr>
        <w:pStyle w:val="ac"/>
        <w:bidi w:val="0"/>
        <w:ind w:left="720" w:hanging="720"/>
        <w:jc w:val="center"/>
        <w:rPr>
          <w:noProof/>
          <w:color w:val="000000" w:themeColor="text1"/>
        </w:rPr>
      </w:pPr>
      <w:r w:rsidRPr="00C46048">
        <w:rPr>
          <w:noProof/>
          <w:color w:val="000000" w:themeColor="text1"/>
        </w:rPr>
        <w:t xml:space="preserve">Kietzmann, J. H. (2011). </w:t>
      </w:r>
      <w:r w:rsidRPr="00C46048">
        <w:rPr>
          <w:i/>
          <w:iCs/>
          <w:noProof/>
          <w:color w:val="000000" w:themeColor="text1"/>
        </w:rPr>
        <w:t>Social Media? Get Serious! Understanding the Functional Building Blocks of Social Media.</w:t>
      </w:r>
      <w:r w:rsidRPr="00C46048">
        <w:rPr>
          <w:noProof/>
          <w:color w:val="000000" w:themeColor="text1"/>
        </w:rPr>
        <w:t xml:space="preserve"> Business Horizons.</w:t>
      </w:r>
    </w:p>
    <w:p w14:paraId="01DE9879" w14:textId="77777777" w:rsidR="009972D4" w:rsidRPr="00C46048" w:rsidRDefault="009972D4" w:rsidP="009972D4">
      <w:pPr>
        <w:pStyle w:val="ac"/>
        <w:bidi w:val="0"/>
        <w:ind w:left="720" w:hanging="720"/>
        <w:jc w:val="center"/>
        <w:rPr>
          <w:noProof/>
          <w:color w:val="000000" w:themeColor="text1"/>
        </w:rPr>
      </w:pPr>
      <w:r w:rsidRPr="00C46048">
        <w:rPr>
          <w:noProof/>
          <w:color w:val="000000" w:themeColor="text1"/>
        </w:rPr>
        <w:t xml:space="preserve">Lou, C. &amp;. (2019). </w:t>
      </w:r>
      <w:r w:rsidRPr="00C46048">
        <w:rPr>
          <w:i/>
          <w:iCs/>
          <w:noProof/>
          <w:color w:val="000000" w:themeColor="text1"/>
        </w:rPr>
        <w:t>Influencer Marketing: How Message Value and Credibility Affect Consumer Trust.</w:t>
      </w:r>
      <w:r w:rsidRPr="00C46048">
        <w:rPr>
          <w:noProof/>
          <w:color w:val="000000" w:themeColor="text1"/>
        </w:rPr>
        <w:t xml:space="preserve"> Journal of Interactive Advertising.</w:t>
      </w:r>
    </w:p>
    <w:p w14:paraId="538BF8AD" w14:textId="77777777" w:rsidR="009972D4" w:rsidRPr="00C46048" w:rsidRDefault="009972D4" w:rsidP="009972D4">
      <w:pPr>
        <w:pStyle w:val="ac"/>
        <w:bidi w:val="0"/>
        <w:ind w:left="720" w:hanging="720"/>
        <w:jc w:val="center"/>
        <w:rPr>
          <w:noProof/>
          <w:color w:val="000000" w:themeColor="text1"/>
        </w:rPr>
      </w:pPr>
      <w:r w:rsidRPr="00C46048">
        <w:rPr>
          <w:noProof/>
          <w:color w:val="000000" w:themeColor="text1"/>
        </w:rPr>
        <w:t xml:space="preserve">McQuail, D. (2010). </w:t>
      </w:r>
      <w:r w:rsidRPr="00C46048">
        <w:rPr>
          <w:i/>
          <w:iCs/>
          <w:noProof/>
          <w:color w:val="000000" w:themeColor="text1"/>
        </w:rPr>
        <w:t>McQuail's Mass Communication Theory.</w:t>
      </w:r>
      <w:r w:rsidRPr="00C46048">
        <w:rPr>
          <w:noProof/>
          <w:color w:val="000000" w:themeColor="text1"/>
        </w:rPr>
        <w:t xml:space="preserve"> London: Sage Publications.</w:t>
      </w:r>
    </w:p>
    <w:p w14:paraId="3BCFF0D2" w14:textId="77777777" w:rsidR="009972D4" w:rsidRPr="00C46048" w:rsidRDefault="009972D4" w:rsidP="009972D4">
      <w:pPr>
        <w:pStyle w:val="ac"/>
        <w:bidi w:val="0"/>
        <w:ind w:left="720" w:hanging="720"/>
        <w:jc w:val="center"/>
        <w:rPr>
          <w:noProof/>
          <w:color w:val="000000" w:themeColor="text1"/>
        </w:rPr>
      </w:pPr>
      <w:r w:rsidRPr="00C46048">
        <w:rPr>
          <w:noProof/>
          <w:color w:val="000000" w:themeColor="text1"/>
        </w:rPr>
        <w:lastRenderedPageBreak/>
        <w:t xml:space="preserve">O'Keefe, D. J. (2016). </w:t>
      </w:r>
      <w:r w:rsidRPr="00C46048">
        <w:rPr>
          <w:i/>
          <w:iCs/>
          <w:noProof/>
          <w:color w:val="000000" w:themeColor="text1"/>
        </w:rPr>
        <w:t>Persuasion: Theory and Research.</w:t>
      </w:r>
      <w:r w:rsidRPr="00C46048">
        <w:rPr>
          <w:noProof/>
          <w:color w:val="000000" w:themeColor="text1"/>
        </w:rPr>
        <w:t xml:space="preserve"> </w:t>
      </w:r>
      <w:r w:rsidRPr="00C46048">
        <w:rPr>
          <w:noProof/>
          <w:color w:val="000000" w:themeColor="text1"/>
          <w:rtl/>
        </w:rPr>
        <w:t>دار نشر</w:t>
      </w:r>
      <w:r w:rsidRPr="00C46048">
        <w:rPr>
          <w:noProof/>
          <w:color w:val="000000" w:themeColor="text1"/>
        </w:rPr>
        <w:t xml:space="preserve"> SAGE (</w:t>
      </w:r>
      <w:r w:rsidRPr="00C46048">
        <w:rPr>
          <w:noProof/>
          <w:color w:val="000000" w:themeColor="text1"/>
          <w:rtl/>
        </w:rPr>
        <w:t>ناشر أكاديمي عالمي</w:t>
      </w:r>
      <w:r w:rsidRPr="00C46048">
        <w:rPr>
          <w:noProof/>
          <w:color w:val="000000" w:themeColor="text1"/>
        </w:rPr>
        <w:t>).</w:t>
      </w:r>
    </w:p>
    <w:p w14:paraId="33568F51" w14:textId="77777777" w:rsidR="009972D4" w:rsidRPr="00C46048" w:rsidRDefault="009972D4" w:rsidP="009972D4">
      <w:pPr>
        <w:pStyle w:val="ac"/>
        <w:bidi w:val="0"/>
        <w:ind w:left="720" w:hanging="720"/>
        <w:jc w:val="center"/>
        <w:rPr>
          <w:noProof/>
          <w:color w:val="000000" w:themeColor="text1"/>
        </w:rPr>
      </w:pPr>
      <w:r w:rsidRPr="00C46048">
        <w:rPr>
          <w:noProof/>
          <w:color w:val="000000" w:themeColor="text1"/>
        </w:rPr>
        <w:t xml:space="preserve">Perloff, R. M. (2020). </w:t>
      </w:r>
      <w:r w:rsidRPr="00C46048">
        <w:rPr>
          <w:i/>
          <w:iCs/>
          <w:noProof/>
          <w:color w:val="000000" w:themeColor="text1"/>
        </w:rPr>
        <w:t>The Dynamics of Persuasion: Communication and Attitudes in the Twenty-First Century.</w:t>
      </w:r>
      <w:r w:rsidRPr="00C46048">
        <w:rPr>
          <w:noProof/>
          <w:color w:val="000000" w:themeColor="text1"/>
        </w:rPr>
        <w:t xml:space="preserve"> Routledge.</w:t>
      </w:r>
    </w:p>
    <w:p w14:paraId="1AC4E6E7" w14:textId="77777777" w:rsidR="009972D4" w:rsidRPr="00C46048" w:rsidRDefault="009972D4" w:rsidP="009972D4">
      <w:pPr>
        <w:pStyle w:val="ac"/>
        <w:bidi w:val="0"/>
        <w:ind w:left="720" w:hanging="720"/>
        <w:jc w:val="center"/>
        <w:rPr>
          <w:noProof/>
          <w:color w:val="000000" w:themeColor="text1"/>
        </w:rPr>
      </w:pPr>
      <w:r w:rsidRPr="00C46048">
        <w:rPr>
          <w:noProof/>
          <w:color w:val="000000" w:themeColor="text1"/>
        </w:rPr>
        <w:t xml:space="preserve">Perloff, R. M. (2020). </w:t>
      </w:r>
      <w:r w:rsidRPr="00C46048">
        <w:rPr>
          <w:i/>
          <w:iCs/>
          <w:noProof/>
          <w:color w:val="000000" w:themeColor="text1"/>
        </w:rPr>
        <w:t>The Dynamics of Persuasion: Communication and Attitudes in the Twenty-First Century.</w:t>
      </w:r>
      <w:r w:rsidRPr="00C46048">
        <w:rPr>
          <w:noProof/>
          <w:color w:val="000000" w:themeColor="text1"/>
        </w:rPr>
        <w:t xml:space="preserve"> Routledge.</w:t>
      </w:r>
    </w:p>
    <w:p w14:paraId="0EDAE28B" w14:textId="77777777" w:rsidR="009972D4" w:rsidRPr="00C46048" w:rsidRDefault="009972D4" w:rsidP="009972D4">
      <w:pPr>
        <w:pStyle w:val="ac"/>
        <w:bidi w:val="0"/>
        <w:ind w:left="720" w:hanging="720"/>
        <w:jc w:val="center"/>
        <w:rPr>
          <w:noProof/>
          <w:color w:val="000000" w:themeColor="text1"/>
        </w:rPr>
      </w:pPr>
      <w:r w:rsidRPr="00C46048">
        <w:rPr>
          <w:noProof/>
          <w:color w:val="000000" w:themeColor="text1"/>
        </w:rPr>
        <w:t xml:space="preserve">Statista. (2024). </w:t>
      </w:r>
      <w:r w:rsidRPr="00C46048">
        <w:rPr>
          <w:i/>
          <w:iCs/>
          <w:noProof/>
          <w:color w:val="000000" w:themeColor="text1"/>
        </w:rPr>
        <w:t>Snapchat – Statistics &amp; Facts.</w:t>
      </w:r>
      <w:r w:rsidRPr="00C46048">
        <w:rPr>
          <w:noProof/>
          <w:color w:val="000000" w:themeColor="text1"/>
        </w:rPr>
        <w:t xml:space="preserve"> Statista GmbH.</w:t>
      </w:r>
    </w:p>
    <w:p w14:paraId="7E31B1EE" w14:textId="77777777" w:rsidR="009972D4" w:rsidRPr="00C46048" w:rsidRDefault="009972D4" w:rsidP="009972D4">
      <w:pPr>
        <w:pStyle w:val="ac"/>
        <w:bidi w:val="0"/>
        <w:ind w:left="720" w:hanging="720"/>
        <w:jc w:val="center"/>
        <w:rPr>
          <w:noProof/>
          <w:color w:val="000000" w:themeColor="text1"/>
        </w:rPr>
      </w:pPr>
      <w:r w:rsidRPr="00C46048">
        <w:rPr>
          <w:noProof/>
          <w:color w:val="000000" w:themeColor="text1"/>
        </w:rPr>
        <w:t xml:space="preserve">Yuan, S. (2019). </w:t>
      </w:r>
      <w:r w:rsidRPr="00C46048">
        <w:rPr>
          <w:i/>
          <w:iCs/>
          <w:noProof/>
          <w:color w:val="000000" w:themeColor="text1"/>
        </w:rPr>
        <w:t>Influencer Marketing: How Message Value and Credibility Affect Consumer Trust.</w:t>
      </w:r>
      <w:r w:rsidRPr="00C46048">
        <w:rPr>
          <w:noProof/>
          <w:color w:val="000000" w:themeColor="text1"/>
        </w:rPr>
        <w:t xml:space="preserve"> Journal of Interactive Advertising.</w:t>
      </w:r>
    </w:p>
    <w:p w14:paraId="5383E395" w14:textId="77777777" w:rsidR="009972D4" w:rsidRPr="00C46048" w:rsidRDefault="009972D4" w:rsidP="009972D4">
      <w:pPr>
        <w:pStyle w:val="ac"/>
        <w:bidi w:val="0"/>
        <w:ind w:left="720" w:hanging="720"/>
        <w:jc w:val="center"/>
        <w:rPr>
          <w:noProof/>
          <w:color w:val="000000" w:themeColor="text1"/>
        </w:rPr>
      </w:pPr>
      <w:r w:rsidRPr="00C46048">
        <w:rPr>
          <w:i/>
          <w:iCs/>
          <w:noProof/>
          <w:color w:val="000000" w:themeColor="text1"/>
          <w:rtl/>
        </w:rPr>
        <w:t>الأنظمة واللوائح التنظيمية السعودية ذات الصلة بموضوع المحتوى الوظيفي، والمنشورة عبر المواقع الرسمية للجهات الحكومية المختصة</w:t>
      </w:r>
      <w:r w:rsidRPr="00C46048">
        <w:rPr>
          <w:i/>
          <w:iCs/>
          <w:noProof/>
          <w:color w:val="000000" w:themeColor="text1"/>
        </w:rPr>
        <w:t>.</w:t>
      </w:r>
      <w:r w:rsidRPr="00C46048">
        <w:rPr>
          <w:noProof/>
          <w:color w:val="000000" w:themeColor="text1"/>
        </w:rPr>
        <w:t xml:space="preserve"> (n.d.).</w:t>
      </w:r>
    </w:p>
    <w:p w14:paraId="05BEA92B" w14:textId="77777777" w:rsidR="009972D4" w:rsidRPr="00C46048" w:rsidRDefault="009972D4" w:rsidP="009972D4">
      <w:pPr>
        <w:pStyle w:val="ac"/>
        <w:bidi w:val="0"/>
        <w:ind w:left="720" w:hanging="720"/>
        <w:jc w:val="center"/>
        <w:rPr>
          <w:noProof/>
          <w:color w:val="000000" w:themeColor="text1"/>
        </w:rPr>
      </w:pPr>
      <w:r w:rsidRPr="00C46048">
        <w:rPr>
          <w:noProof/>
          <w:color w:val="000000" w:themeColor="text1"/>
          <w:rtl/>
        </w:rPr>
        <w:t>عسکري, م. ي</w:t>
      </w:r>
      <w:r w:rsidRPr="00C46048">
        <w:rPr>
          <w:noProof/>
          <w:color w:val="000000" w:themeColor="text1"/>
        </w:rPr>
        <w:t>. (</w:t>
      </w:r>
      <w:r w:rsidRPr="00C46048">
        <w:rPr>
          <w:noProof/>
          <w:color w:val="000000" w:themeColor="text1"/>
          <w:rtl/>
        </w:rPr>
        <w:t>يناير 2024</w:t>
      </w:r>
      <w:r w:rsidRPr="00C46048">
        <w:rPr>
          <w:noProof/>
          <w:color w:val="000000" w:themeColor="text1"/>
        </w:rPr>
        <w:t xml:space="preserve">). </w:t>
      </w:r>
      <w:r w:rsidRPr="00C46048">
        <w:rPr>
          <w:i/>
          <w:iCs/>
          <w:noProof/>
          <w:color w:val="000000" w:themeColor="text1"/>
          <w:rtl/>
        </w:rPr>
        <w:t>استراتيجيات الإقناع</w:t>
      </w:r>
      <w:r w:rsidRPr="00C46048">
        <w:rPr>
          <w:i/>
          <w:iCs/>
          <w:noProof/>
          <w:color w:val="000000" w:themeColor="text1"/>
        </w:rPr>
        <w:t>.</w:t>
      </w:r>
      <w:r w:rsidRPr="00C46048">
        <w:rPr>
          <w:noProof/>
          <w:color w:val="000000" w:themeColor="text1"/>
        </w:rPr>
        <w:t xml:space="preserve"> </w:t>
      </w:r>
      <w:r w:rsidRPr="00C46048">
        <w:rPr>
          <w:noProof/>
          <w:color w:val="000000" w:themeColor="text1"/>
          <w:rtl/>
        </w:rPr>
        <w:t>العين الإمارات العربية المتحدة: جامعة العين</w:t>
      </w:r>
      <w:r w:rsidRPr="00C46048">
        <w:rPr>
          <w:noProof/>
          <w:color w:val="000000" w:themeColor="text1"/>
        </w:rPr>
        <w:t>.</w:t>
      </w:r>
    </w:p>
    <w:p w14:paraId="7E6C8885" w14:textId="77777777" w:rsidR="009972D4" w:rsidRPr="00C46048" w:rsidRDefault="009972D4" w:rsidP="009972D4">
      <w:pPr>
        <w:pStyle w:val="ac"/>
        <w:bidi w:val="0"/>
        <w:ind w:left="720" w:hanging="720"/>
        <w:jc w:val="center"/>
        <w:rPr>
          <w:noProof/>
          <w:color w:val="000000" w:themeColor="text1"/>
        </w:rPr>
      </w:pPr>
      <w:r w:rsidRPr="00C46048">
        <w:rPr>
          <w:noProof/>
          <w:color w:val="000000" w:themeColor="text1"/>
          <w:rtl/>
        </w:rPr>
        <w:t>والتقنية, ه. ا</w:t>
      </w:r>
      <w:r w:rsidRPr="00C46048">
        <w:rPr>
          <w:noProof/>
          <w:color w:val="000000" w:themeColor="text1"/>
        </w:rPr>
        <w:t>. (</w:t>
      </w:r>
      <w:r w:rsidRPr="00C46048">
        <w:rPr>
          <w:noProof/>
          <w:color w:val="000000" w:themeColor="text1"/>
          <w:rtl/>
        </w:rPr>
        <w:t>أحدث إصدار متاح</w:t>
      </w:r>
      <w:r w:rsidRPr="00C46048">
        <w:rPr>
          <w:noProof/>
          <w:color w:val="000000" w:themeColor="text1"/>
        </w:rPr>
        <w:t xml:space="preserve">). </w:t>
      </w:r>
      <w:r w:rsidRPr="00C46048">
        <w:rPr>
          <w:i/>
          <w:iCs/>
          <w:noProof/>
          <w:color w:val="000000" w:themeColor="text1"/>
          <w:rtl/>
        </w:rPr>
        <w:t>تقارير استخدام الإنترنت ومنصات التواصل الاجتماعي في المملكة العربية السعودية</w:t>
      </w:r>
      <w:r w:rsidRPr="00C46048">
        <w:rPr>
          <w:i/>
          <w:iCs/>
          <w:noProof/>
          <w:color w:val="000000" w:themeColor="text1"/>
        </w:rPr>
        <w:t>.</w:t>
      </w:r>
      <w:r w:rsidRPr="00C46048">
        <w:rPr>
          <w:noProof/>
          <w:color w:val="000000" w:themeColor="text1"/>
        </w:rPr>
        <w:t xml:space="preserve"> </w:t>
      </w:r>
      <w:r w:rsidRPr="00C46048">
        <w:rPr>
          <w:noProof/>
          <w:color w:val="000000" w:themeColor="text1"/>
          <w:rtl/>
        </w:rPr>
        <w:t>هيئة الاتصالات والفضاء والتقنية السعودية</w:t>
      </w:r>
      <w:r w:rsidRPr="00C46048">
        <w:rPr>
          <w:noProof/>
          <w:color w:val="000000" w:themeColor="text1"/>
        </w:rPr>
        <w:t>.</w:t>
      </w:r>
    </w:p>
    <w:p w14:paraId="2168EA25" w14:textId="24BE5579" w:rsidR="00DD74AB" w:rsidRPr="0081110D" w:rsidRDefault="009972D4" w:rsidP="009972D4">
      <w:pPr>
        <w:pStyle w:val="a6"/>
        <w:ind w:left="-755" w:right="-851"/>
        <w:jc w:val="center"/>
        <w:rPr>
          <w:rFonts w:ascii="Traditional Arabic" w:hAnsi="Traditional Arabic" w:cs="Traditional Arabic" w:hint="cs"/>
          <w:b/>
          <w:bCs/>
          <w:rtl/>
        </w:rPr>
      </w:pPr>
      <w:r w:rsidRPr="00C46048">
        <w:rPr>
          <w:rFonts w:ascii="Traditional Arabic" w:hAnsi="Traditional Arabic" w:cs="Traditional Arabic"/>
          <w:b/>
          <w:bCs/>
          <w:color w:val="000000" w:themeColor="text1"/>
          <w:rtl/>
        </w:rPr>
        <w:fldChar w:fldCharType="end"/>
      </w:r>
    </w:p>
    <w:p w14:paraId="534CA349" w14:textId="77777777" w:rsidR="0081110D" w:rsidRPr="0081110D" w:rsidRDefault="0081110D" w:rsidP="0081110D">
      <w:pPr>
        <w:pStyle w:val="a6"/>
        <w:ind w:left="-755" w:right="-851"/>
        <w:jc w:val="center"/>
        <w:rPr>
          <w:rFonts w:ascii="Traditional Arabic" w:hAnsi="Traditional Arabic" w:cs="Traditional Arabic"/>
          <w:b/>
          <w:bCs/>
          <w:rtl/>
        </w:rPr>
      </w:pPr>
    </w:p>
    <w:p w14:paraId="39CC7429" w14:textId="77777777" w:rsidR="00222E04" w:rsidRPr="00222E04" w:rsidRDefault="00222E04" w:rsidP="00222E04">
      <w:pPr>
        <w:pStyle w:val="a6"/>
        <w:ind w:left="-472" w:right="-851"/>
        <w:jc w:val="lowKashida"/>
        <w:rPr>
          <w:rFonts w:ascii="Traditional Arabic" w:hAnsi="Traditional Arabic" w:cs="Traditional Arabic"/>
          <w:b/>
          <w:bCs/>
          <w:sz w:val="32"/>
          <w:szCs w:val="32"/>
          <w:rtl/>
        </w:rPr>
      </w:pPr>
    </w:p>
    <w:p w14:paraId="3A48E604" w14:textId="77777777" w:rsidR="00222E04" w:rsidRPr="00A90883" w:rsidRDefault="00222E04" w:rsidP="00222E04">
      <w:pPr>
        <w:ind w:left="-897" w:right="-851"/>
        <w:rPr>
          <w:rFonts w:ascii="Traditional Arabic" w:hAnsi="Traditional Arabic" w:cs="Traditional Arabic"/>
          <w:b/>
          <w:bCs/>
          <w:sz w:val="32"/>
          <w:szCs w:val="32"/>
        </w:rPr>
      </w:pPr>
    </w:p>
    <w:p w14:paraId="34BBE588" w14:textId="77777777" w:rsidR="004438B3" w:rsidRDefault="004438B3" w:rsidP="00C00CE5">
      <w:pPr>
        <w:spacing w:after="0"/>
        <w:ind w:left="-754" w:right="-709"/>
        <w:jc w:val="lowKashida"/>
        <w:rPr>
          <w:rFonts w:ascii="Traditional Arabic" w:hAnsi="Traditional Arabic" w:cs="Traditional Arabic"/>
          <w:b/>
          <w:bCs/>
          <w:sz w:val="32"/>
          <w:szCs w:val="32"/>
          <w:rtl/>
        </w:rPr>
      </w:pPr>
    </w:p>
    <w:p w14:paraId="617CF71B" w14:textId="77777777" w:rsidR="004438B3" w:rsidRDefault="004438B3" w:rsidP="00C00CE5">
      <w:pPr>
        <w:spacing w:after="0"/>
        <w:ind w:left="-754" w:right="-709"/>
        <w:jc w:val="lowKashida"/>
        <w:rPr>
          <w:rFonts w:ascii="Traditional Arabic" w:hAnsi="Traditional Arabic" w:cs="Traditional Arabic"/>
          <w:b/>
          <w:bCs/>
          <w:sz w:val="32"/>
          <w:szCs w:val="32"/>
          <w:rtl/>
        </w:rPr>
      </w:pPr>
    </w:p>
    <w:p w14:paraId="0E0F74CF" w14:textId="77777777" w:rsidR="004438B3" w:rsidRPr="004438B3" w:rsidRDefault="004438B3" w:rsidP="00C00CE5">
      <w:pPr>
        <w:spacing w:after="0"/>
        <w:ind w:left="-754" w:right="-709"/>
        <w:jc w:val="lowKashida"/>
        <w:rPr>
          <w:rFonts w:ascii="Traditional Arabic" w:hAnsi="Traditional Arabic" w:cs="Traditional Arabic"/>
          <w:b/>
          <w:bCs/>
          <w:sz w:val="32"/>
          <w:szCs w:val="32"/>
          <w:rtl/>
        </w:rPr>
      </w:pPr>
    </w:p>
    <w:sectPr w:rsidR="004438B3" w:rsidRPr="004438B3" w:rsidSect="004917D4">
      <w:footerReference w:type="default" r:id="rId21"/>
      <w:pgSz w:w="11906" w:h="16838"/>
      <w:pgMar w:top="1276"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46F54" w14:textId="77777777" w:rsidR="008C74C4" w:rsidRDefault="008C74C4" w:rsidP="001D29A6">
      <w:pPr>
        <w:spacing w:after="0" w:line="240" w:lineRule="auto"/>
      </w:pPr>
      <w:r>
        <w:separator/>
      </w:r>
    </w:p>
  </w:endnote>
  <w:endnote w:type="continuationSeparator" w:id="0">
    <w:p w14:paraId="27ACDA9F" w14:textId="77777777" w:rsidR="008C74C4" w:rsidRDefault="008C74C4" w:rsidP="001D2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5806727"/>
      <w:docPartObj>
        <w:docPartGallery w:val="Page Numbers (Bottom of Page)"/>
        <w:docPartUnique/>
      </w:docPartObj>
    </w:sdtPr>
    <w:sdtContent>
      <w:p w14:paraId="3BCF1ADB" w14:textId="1CDFC1F2" w:rsidR="001D29A6" w:rsidRDefault="001D29A6">
        <w:pPr>
          <w:pStyle w:val="ae"/>
          <w:jc w:val="center"/>
        </w:pPr>
        <w:r>
          <w:fldChar w:fldCharType="begin"/>
        </w:r>
        <w:r>
          <w:instrText>PAGE   \* MERGEFORMAT</w:instrText>
        </w:r>
        <w:r>
          <w:fldChar w:fldCharType="separate"/>
        </w:r>
        <w:r>
          <w:rPr>
            <w:rtl/>
            <w:lang w:val="ar-SA"/>
          </w:rPr>
          <w:t>2</w:t>
        </w:r>
        <w:r>
          <w:fldChar w:fldCharType="end"/>
        </w:r>
      </w:p>
    </w:sdtContent>
  </w:sdt>
  <w:p w14:paraId="028CD9EC" w14:textId="77777777" w:rsidR="001D29A6" w:rsidRDefault="001D29A6">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4EEEB" w14:textId="77777777" w:rsidR="008C74C4" w:rsidRDefault="008C74C4" w:rsidP="001D29A6">
      <w:pPr>
        <w:spacing w:after="0" w:line="240" w:lineRule="auto"/>
      </w:pPr>
      <w:r>
        <w:separator/>
      </w:r>
    </w:p>
  </w:footnote>
  <w:footnote w:type="continuationSeparator" w:id="0">
    <w:p w14:paraId="485C8BAE" w14:textId="77777777" w:rsidR="008C74C4" w:rsidRDefault="008C74C4" w:rsidP="001D29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030AE"/>
    <w:multiLevelType w:val="hybridMultilevel"/>
    <w:tmpl w:val="1F4C0EE0"/>
    <w:lvl w:ilvl="0" w:tplc="04090001">
      <w:start w:val="1"/>
      <w:numFmt w:val="bullet"/>
      <w:lvlText w:val=""/>
      <w:lvlJc w:val="left"/>
      <w:pPr>
        <w:ind w:left="-35" w:hanging="360"/>
      </w:pPr>
      <w:rPr>
        <w:rFonts w:ascii="Symbol" w:hAnsi="Symbol" w:hint="default"/>
      </w:rPr>
    </w:lvl>
    <w:lvl w:ilvl="1" w:tplc="04090003" w:tentative="1">
      <w:start w:val="1"/>
      <w:numFmt w:val="bullet"/>
      <w:lvlText w:val="o"/>
      <w:lvlJc w:val="left"/>
      <w:pPr>
        <w:ind w:left="685" w:hanging="360"/>
      </w:pPr>
      <w:rPr>
        <w:rFonts w:ascii="Courier New" w:hAnsi="Courier New" w:cs="Courier New" w:hint="default"/>
      </w:rPr>
    </w:lvl>
    <w:lvl w:ilvl="2" w:tplc="04090005" w:tentative="1">
      <w:start w:val="1"/>
      <w:numFmt w:val="bullet"/>
      <w:lvlText w:val=""/>
      <w:lvlJc w:val="left"/>
      <w:pPr>
        <w:ind w:left="1405" w:hanging="360"/>
      </w:pPr>
      <w:rPr>
        <w:rFonts w:ascii="Wingdings" w:hAnsi="Wingdings" w:hint="default"/>
      </w:rPr>
    </w:lvl>
    <w:lvl w:ilvl="3" w:tplc="04090001" w:tentative="1">
      <w:start w:val="1"/>
      <w:numFmt w:val="bullet"/>
      <w:lvlText w:val=""/>
      <w:lvlJc w:val="left"/>
      <w:pPr>
        <w:ind w:left="2125" w:hanging="360"/>
      </w:pPr>
      <w:rPr>
        <w:rFonts w:ascii="Symbol" w:hAnsi="Symbol" w:hint="default"/>
      </w:rPr>
    </w:lvl>
    <w:lvl w:ilvl="4" w:tplc="04090003" w:tentative="1">
      <w:start w:val="1"/>
      <w:numFmt w:val="bullet"/>
      <w:lvlText w:val="o"/>
      <w:lvlJc w:val="left"/>
      <w:pPr>
        <w:ind w:left="2845" w:hanging="360"/>
      </w:pPr>
      <w:rPr>
        <w:rFonts w:ascii="Courier New" w:hAnsi="Courier New" w:cs="Courier New" w:hint="default"/>
      </w:rPr>
    </w:lvl>
    <w:lvl w:ilvl="5" w:tplc="04090005" w:tentative="1">
      <w:start w:val="1"/>
      <w:numFmt w:val="bullet"/>
      <w:lvlText w:val=""/>
      <w:lvlJc w:val="left"/>
      <w:pPr>
        <w:ind w:left="3565" w:hanging="360"/>
      </w:pPr>
      <w:rPr>
        <w:rFonts w:ascii="Wingdings" w:hAnsi="Wingdings" w:hint="default"/>
      </w:rPr>
    </w:lvl>
    <w:lvl w:ilvl="6" w:tplc="04090001" w:tentative="1">
      <w:start w:val="1"/>
      <w:numFmt w:val="bullet"/>
      <w:lvlText w:val=""/>
      <w:lvlJc w:val="left"/>
      <w:pPr>
        <w:ind w:left="4285" w:hanging="360"/>
      </w:pPr>
      <w:rPr>
        <w:rFonts w:ascii="Symbol" w:hAnsi="Symbol" w:hint="default"/>
      </w:rPr>
    </w:lvl>
    <w:lvl w:ilvl="7" w:tplc="04090003" w:tentative="1">
      <w:start w:val="1"/>
      <w:numFmt w:val="bullet"/>
      <w:lvlText w:val="o"/>
      <w:lvlJc w:val="left"/>
      <w:pPr>
        <w:ind w:left="5005" w:hanging="360"/>
      </w:pPr>
      <w:rPr>
        <w:rFonts w:ascii="Courier New" w:hAnsi="Courier New" w:cs="Courier New" w:hint="default"/>
      </w:rPr>
    </w:lvl>
    <w:lvl w:ilvl="8" w:tplc="04090005" w:tentative="1">
      <w:start w:val="1"/>
      <w:numFmt w:val="bullet"/>
      <w:lvlText w:val=""/>
      <w:lvlJc w:val="left"/>
      <w:pPr>
        <w:ind w:left="5725" w:hanging="360"/>
      </w:pPr>
      <w:rPr>
        <w:rFonts w:ascii="Wingdings" w:hAnsi="Wingdings" w:hint="default"/>
      </w:rPr>
    </w:lvl>
  </w:abstractNum>
  <w:abstractNum w:abstractNumId="1" w15:restartNumberingAfterBreak="0">
    <w:nsid w:val="2C0749CA"/>
    <w:multiLevelType w:val="hybridMultilevel"/>
    <w:tmpl w:val="BF907E38"/>
    <w:lvl w:ilvl="0" w:tplc="08B8B95E">
      <w:start w:val="1"/>
      <w:numFmt w:val="decimal"/>
      <w:lvlText w:val="%1."/>
      <w:lvlJc w:val="left"/>
      <w:pPr>
        <w:ind w:left="325" w:hanging="360"/>
      </w:pPr>
      <w:rPr>
        <w:rFonts w:hint="default"/>
      </w:rPr>
    </w:lvl>
    <w:lvl w:ilvl="1" w:tplc="04090019">
      <w:start w:val="1"/>
      <w:numFmt w:val="lowerLetter"/>
      <w:lvlText w:val="%2."/>
      <w:lvlJc w:val="left"/>
      <w:pPr>
        <w:ind w:left="1045" w:hanging="360"/>
      </w:pPr>
    </w:lvl>
    <w:lvl w:ilvl="2" w:tplc="0409001B">
      <w:start w:val="1"/>
      <w:numFmt w:val="lowerRoman"/>
      <w:lvlText w:val="%3."/>
      <w:lvlJc w:val="right"/>
      <w:pPr>
        <w:ind w:left="1765" w:hanging="180"/>
      </w:pPr>
    </w:lvl>
    <w:lvl w:ilvl="3" w:tplc="0409000F">
      <w:start w:val="1"/>
      <w:numFmt w:val="decimal"/>
      <w:lvlText w:val="%4."/>
      <w:lvlJc w:val="left"/>
      <w:pPr>
        <w:ind w:left="2485" w:hanging="360"/>
      </w:pPr>
    </w:lvl>
    <w:lvl w:ilvl="4" w:tplc="04090019" w:tentative="1">
      <w:start w:val="1"/>
      <w:numFmt w:val="lowerLetter"/>
      <w:lvlText w:val="%5."/>
      <w:lvlJc w:val="left"/>
      <w:pPr>
        <w:ind w:left="3205" w:hanging="360"/>
      </w:pPr>
    </w:lvl>
    <w:lvl w:ilvl="5" w:tplc="0409001B" w:tentative="1">
      <w:start w:val="1"/>
      <w:numFmt w:val="lowerRoman"/>
      <w:lvlText w:val="%6."/>
      <w:lvlJc w:val="right"/>
      <w:pPr>
        <w:ind w:left="3925" w:hanging="180"/>
      </w:pPr>
    </w:lvl>
    <w:lvl w:ilvl="6" w:tplc="0409000F" w:tentative="1">
      <w:start w:val="1"/>
      <w:numFmt w:val="decimal"/>
      <w:lvlText w:val="%7."/>
      <w:lvlJc w:val="left"/>
      <w:pPr>
        <w:ind w:left="4645" w:hanging="360"/>
      </w:pPr>
    </w:lvl>
    <w:lvl w:ilvl="7" w:tplc="04090019" w:tentative="1">
      <w:start w:val="1"/>
      <w:numFmt w:val="lowerLetter"/>
      <w:lvlText w:val="%8."/>
      <w:lvlJc w:val="left"/>
      <w:pPr>
        <w:ind w:left="5365" w:hanging="360"/>
      </w:pPr>
    </w:lvl>
    <w:lvl w:ilvl="8" w:tplc="0409001B" w:tentative="1">
      <w:start w:val="1"/>
      <w:numFmt w:val="lowerRoman"/>
      <w:lvlText w:val="%9."/>
      <w:lvlJc w:val="right"/>
      <w:pPr>
        <w:ind w:left="6085" w:hanging="180"/>
      </w:pPr>
    </w:lvl>
  </w:abstractNum>
  <w:abstractNum w:abstractNumId="2" w15:restartNumberingAfterBreak="0">
    <w:nsid w:val="2D28166A"/>
    <w:multiLevelType w:val="hybridMultilevel"/>
    <w:tmpl w:val="12E8B8C0"/>
    <w:lvl w:ilvl="0" w:tplc="04090001">
      <w:start w:val="1"/>
      <w:numFmt w:val="bullet"/>
      <w:lvlText w:val=""/>
      <w:lvlJc w:val="left"/>
      <w:pPr>
        <w:ind w:left="-35" w:hanging="360"/>
      </w:pPr>
      <w:rPr>
        <w:rFonts w:ascii="Symbol" w:hAnsi="Symbol" w:hint="default"/>
      </w:rPr>
    </w:lvl>
    <w:lvl w:ilvl="1" w:tplc="04090003" w:tentative="1">
      <w:start w:val="1"/>
      <w:numFmt w:val="bullet"/>
      <w:lvlText w:val="o"/>
      <w:lvlJc w:val="left"/>
      <w:pPr>
        <w:ind w:left="685" w:hanging="360"/>
      </w:pPr>
      <w:rPr>
        <w:rFonts w:ascii="Courier New" w:hAnsi="Courier New" w:cs="Courier New" w:hint="default"/>
      </w:rPr>
    </w:lvl>
    <w:lvl w:ilvl="2" w:tplc="04090005" w:tentative="1">
      <w:start w:val="1"/>
      <w:numFmt w:val="bullet"/>
      <w:lvlText w:val=""/>
      <w:lvlJc w:val="left"/>
      <w:pPr>
        <w:ind w:left="1405" w:hanging="360"/>
      </w:pPr>
      <w:rPr>
        <w:rFonts w:ascii="Wingdings" w:hAnsi="Wingdings" w:hint="default"/>
      </w:rPr>
    </w:lvl>
    <w:lvl w:ilvl="3" w:tplc="04090001" w:tentative="1">
      <w:start w:val="1"/>
      <w:numFmt w:val="bullet"/>
      <w:lvlText w:val=""/>
      <w:lvlJc w:val="left"/>
      <w:pPr>
        <w:ind w:left="2125" w:hanging="360"/>
      </w:pPr>
      <w:rPr>
        <w:rFonts w:ascii="Symbol" w:hAnsi="Symbol" w:hint="default"/>
      </w:rPr>
    </w:lvl>
    <w:lvl w:ilvl="4" w:tplc="04090003" w:tentative="1">
      <w:start w:val="1"/>
      <w:numFmt w:val="bullet"/>
      <w:lvlText w:val="o"/>
      <w:lvlJc w:val="left"/>
      <w:pPr>
        <w:ind w:left="2845" w:hanging="360"/>
      </w:pPr>
      <w:rPr>
        <w:rFonts w:ascii="Courier New" w:hAnsi="Courier New" w:cs="Courier New" w:hint="default"/>
      </w:rPr>
    </w:lvl>
    <w:lvl w:ilvl="5" w:tplc="04090005" w:tentative="1">
      <w:start w:val="1"/>
      <w:numFmt w:val="bullet"/>
      <w:lvlText w:val=""/>
      <w:lvlJc w:val="left"/>
      <w:pPr>
        <w:ind w:left="3565" w:hanging="360"/>
      </w:pPr>
      <w:rPr>
        <w:rFonts w:ascii="Wingdings" w:hAnsi="Wingdings" w:hint="default"/>
      </w:rPr>
    </w:lvl>
    <w:lvl w:ilvl="6" w:tplc="04090001" w:tentative="1">
      <w:start w:val="1"/>
      <w:numFmt w:val="bullet"/>
      <w:lvlText w:val=""/>
      <w:lvlJc w:val="left"/>
      <w:pPr>
        <w:ind w:left="4285" w:hanging="360"/>
      </w:pPr>
      <w:rPr>
        <w:rFonts w:ascii="Symbol" w:hAnsi="Symbol" w:hint="default"/>
      </w:rPr>
    </w:lvl>
    <w:lvl w:ilvl="7" w:tplc="04090003" w:tentative="1">
      <w:start w:val="1"/>
      <w:numFmt w:val="bullet"/>
      <w:lvlText w:val="o"/>
      <w:lvlJc w:val="left"/>
      <w:pPr>
        <w:ind w:left="5005" w:hanging="360"/>
      </w:pPr>
      <w:rPr>
        <w:rFonts w:ascii="Courier New" w:hAnsi="Courier New" w:cs="Courier New" w:hint="default"/>
      </w:rPr>
    </w:lvl>
    <w:lvl w:ilvl="8" w:tplc="04090005" w:tentative="1">
      <w:start w:val="1"/>
      <w:numFmt w:val="bullet"/>
      <w:lvlText w:val=""/>
      <w:lvlJc w:val="left"/>
      <w:pPr>
        <w:ind w:left="5725" w:hanging="360"/>
      </w:pPr>
      <w:rPr>
        <w:rFonts w:ascii="Wingdings" w:hAnsi="Wingdings" w:hint="default"/>
      </w:rPr>
    </w:lvl>
  </w:abstractNum>
  <w:abstractNum w:abstractNumId="3" w15:restartNumberingAfterBreak="0">
    <w:nsid w:val="32017F71"/>
    <w:multiLevelType w:val="hybridMultilevel"/>
    <w:tmpl w:val="8DEC1DA6"/>
    <w:lvl w:ilvl="0" w:tplc="53B22D48">
      <w:start w:val="1"/>
      <w:numFmt w:val="decimal"/>
      <w:lvlText w:val="%1."/>
      <w:lvlJc w:val="left"/>
      <w:pPr>
        <w:ind w:left="-395" w:hanging="360"/>
      </w:pPr>
      <w:rPr>
        <w:rFonts w:hint="default"/>
      </w:rPr>
    </w:lvl>
    <w:lvl w:ilvl="1" w:tplc="04090019" w:tentative="1">
      <w:start w:val="1"/>
      <w:numFmt w:val="lowerLetter"/>
      <w:lvlText w:val="%2."/>
      <w:lvlJc w:val="left"/>
      <w:pPr>
        <w:ind w:left="325" w:hanging="360"/>
      </w:pPr>
    </w:lvl>
    <w:lvl w:ilvl="2" w:tplc="0409001B" w:tentative="1">
      <w:start w:val="1"/>
      <w:numFmt w:val="lowerRoman"/>
      <w:lvlText w:val="%3."/>
      <w:lvlJc w:val="right"/>
      <w:pPr>
        <w:ind w:left="1045" w:hanging="180"/>
      </w:pPr>
    </w:lvl>
    <w:lvl w:ilvl="3" w:tplc="0409000F" w:tentative="1">
      <w:start w:val="1"/>
      <w:numFmt w:val="decimal"/>
      <w:lvlText w:val="%4."/>
      <w:lvlJc w:val="left"/>
      <w:pPr>
        <w:ind w:left="1765" w:hanging="360"/>
      </w:pPr>
    </w:lvl>
    <w:lvl w:ilvl="4" w:tplc="04090019" w:tentative="1">
      <w:start w:val="1"/>
      <w:numFmt w:val="lowerLetter"/>
      <w:lvlText w:val="%5."/>
      <w:lvlJc w:val="left"/>
      <w:pPr>
        <w:ind w:left="2485" w:hanging="360"/>
      </w:pPr>
    </w:lvl>
    <w:lvl w:ilvl="5" w:tplc="0409001B" w:tentative="1">
      <w:start w:val="1"/>
      <w:numFmt w:val="lowerRoman"/>
      <w:lvlText w:val="%6."/>
      <w:lvlJc w:val="right"/>
      <w:pPr>
        <w:ind w:left="3205" w:hanging="180"/>
      </w:pPr>
    </w:lvl>
    <w:lvl w:ilvl="6" w:tplc="0409000F" w:tentative="1">
      <w:start w:val="1"/>
      <w:numFmt w:val="decimal"/>
      <w:lvlText w:val="%7."/>
      <w:lvlJc w:val="left"/>
      <w:pPr>
        <w:ind w:left="3925" w:hanging="360"/>
      </w:pPr>
    </w:lvl>
    <w:lvl w:ilvl="7" w:tplc="04090019" w:tentative="1">
      <w:start w:val="1"/>
      <w:numFmt w:val="lowerLetter"/>
      <w:lvlText w:val="%8."/>
      <w:lvlJc w:val="left"/>
      <w:pPr>
        <w:ind w:left="4645" w:hanging="360"/>
      </w:pPr>
    </w:lvl>
    <w:lvl w:ilvl="8" w:tplc="0409001B" w:tentative="1">
      <w:start w:val="1"/>
      <w:numFmt w:val="lowerRoman"/>
      <w:lvlText w:val="%9."/>
      <w:lvlJc w:val="right"/>
      <w:pPr>
        <w:ind w:left="5365" w:hanging="180"/>
      </w:pPr>
    </w:lvl>
  </w:abstractNum>
  <w:abstractNum w:abstractNumId="4" w15:restartNumberingAfterBreak="0">
    <w:nsid w:val="37B1358D"/>
    <w:multiLevelType w:val="hybridMultilevel"/>
    <w:tmpl w:val="34E21740"/>
    <w:lvl w:ilvl="0" w:tplc="0409000F">
      <w:start w:val="1"/>
      <w:numFmt w:val="decimal"/>
      <w:lvlText w:val="%1."/>
      <w:lvlJc w:val="left"/>
      <w:pPr>
        <w:ind w:left="-34" w:hanging="360"/>
      </w:pPr>
    </w:lvl>
    <w:lvl w:ilvl="1" w:tplc="04090019" w:tentative="1">
      <w:start w:val="1"/>
      <w:numFmt w:val="lowerLetter"/>
      <w:lvlText w:val="%2."/>
      <w:lvlJc w:val="left"/>
      <w:pPr>
        <w:ind w:left="686" w:hanging="360"/>
      </w:pPr>
    </w:lvl>
    <w:lvl w:ilvl="2" w:tplc="0409001B" w:tentative="1">
      <w:start w:val="1"/>
      <w:numFmt w:val="lowerRoman"/>
      <w:lvlText w:val="%3."/>
      <w:lvlJc w:val="right"/>
      <w:pPr>
        <w:ind w:left="1406" w:hanging="180"/>
      </w:pPr>
    </w:lvl>
    <w:lvl w:ilvl="3" w:tplc="0409000F" w:tentative="1">
      <w:start w:val="1"/>
      <w:numFmt w:val="decimal"/>
      <w:lvlText w:val="%4."/>
      <w:lvlJc w:val="left"/>
      <w:pPr>
        <w:ind w:left="2126" w:hanging="360"/>
      </w:pPr>
    </w:lvl>
    <w:lvl w:ilvl="4" w:tplc="04090019" w:tentative="1">
      <w:start w:val="1"/>
      <w:numFmt w:val="lowerLetter"/>
      <w:lvlText w:val="%5."/>
      <w:lvlJc w:val="left"/>
      <w:pPr>
        <w:ind w:left="2846" w:hanging="360"/>
      </w:pPr>
    </w:lvl>
    <w:lvl w:ilvl="5" w:tplc="0409001B" w:tentative="1">
      <w:start w:val="1"/>
      <w:numFmt w:val="lowerRoman"/>
      <w:lvlText w:val="%6."/>
      <w:lvlJc w:val="right"/>
      <w:pPr>
        <w:ind w:left="3566" w:hanging="180"/>
      </w:pPr>
    </w:lvl>
    <w:lvl w:ilvl="6" w:tplc="0409000F" w:tentative="1">
      <w:start w:val="1"/>
      <w:numFmt w:val="decimal"/>
      <w:lvlText w:val="%7."/>
      <w:lvlJc w:val="left"/>
      <w:pPr>
        <w:ind w:left="4286" w:hanging="360"/>
      </w:pPr>
    </w:lvl>
    <w:lvl w:ilvl="7" w:tplc="04090019" w:tentative="1">
      <w:start w:val="1"/>
      <w:numFmt w:val="lowerLetter"/>
      <w:lvlText w:val="%8."/>
      <w:lvlJc w:val="left"/>
      <w:pPr>
        <w:ind w:left="5006" w:hanging="360"/>
      </w:pPr>
    </w:lvl>
    <w:lvl w:ilvl="8" w:tplc="0409001B" w:tentative="1">
      <w:start w:val="1"/>
      <w:numFmt w:val="lowerRoman"/>
      <w:lvlText w:val="%9."/>
      <w:lvlJc w:val="right"/>
      <w:pPr>
        <w:ind w:left="5726" w:hanging="180"/>
      </w:pPr>
    </w:lvl>
  </w:abstractNum>
  <w:abstractNum w:abstractNumId="5" w15:restartNumberingAfterBreak="0">
    <w:nsid w:val="3F1E28FA"/>
    <w:multiLevelType w:val="hybridMultilevel"/>
    <w:tmpl w:val="71D4735C"/>
    <w:lvl w:ilvl="0" w:tplc="04090001">
      <w:start w:val="1"/>
      <w:numFmt w:val="bullet"/>
      <w:lvlText w:val=""/>
      <w:lvlJc w:val="left"/>
      <w:pPr>
        <w:ind w:left="-35" w:hanging="360"/>
      </w:pPr>
      <w:rPr>
        <w:rFonts w:ascii="Symbol" w:hAnsi="Symbol" w:hint="default"/>
      </w:rPr>
    </w:lvl>
    <w:lvl w:ilvl="1" w:tplc="04090003" w:tentative="1">
      <w:start w:val="1"/>
      <w:numFmt w:val="bullet"/>
      <w:lvlText w:val="o"/>
      <w:lvlJc w:val="left"/>
      <w:pPr>
        <w:ind w:left="685" w:hanging="360"/>
      </w:pPr>
      <w:rPr>
        <w:rFonts w:ascii="Courier New" w:hAnsi="Courier New" w:cs="Courier New" w:hint="default"/>
      </w:rPr>
    </w:lvl>
    <w:lvl w:ilvl="2" w:tplc="04090005" w:tentative="1">
      <w:start w:val="1"/>
      <w:numFmt w:val="bullet"/>
      <w:lvlText w:val=""/>
      <w:lvlJc w:val="left"/>
      <w:pPr>
        <w:ind w:left="1405" w:hanging="360"/>
      </w:pPr>
      <w:rPr>
        <w:rFonts w:ascii="Wingdings" w:hAnsi="Wingdings" w:hint="default"/>
      </w:rPr>
    </w:lvl>
    <w:lvl w:ilvl="3" w:tplc="04090001" w:tentative="1">
      <w:start w:val="1"/>
      <w:numFmt w:val="bullet"/>
      <w:lvlText w:val=""/>
      <w:lvlJc w:val="left"/>
      <w:pPr>
        <w:ind w:left="2125" w:hanging="360"/>
      </w:pPr>
      <w:rPr>
        <w:rFonts w:ascii="Symbol" w:hAnsi="Symbol" w:hint="default"/>
      </w:rPr>
    </w:lvl>
    <w:lvl w:ilvl="4" w:tplc="04090003" w:tentative="1">
      <w:start w:val="1"/>
      <w:numFmt w:val="bullet"/>
      <w:lvlText w:val="o"/>
      <w:lvlJc w:val="left"/>
      <w:pPr>
        <w:ind w:left="2845" w:hanging="360"/>
      </w:pPr>
      <w:rPr>
        <w:rFonts w:ascii="Courier New" w:hAnsi="Courier New" w:cs="Courier New" w:hint="default"/>
      </w:rPr>
    </w:lvl>
    <w:lvl w:ilvl="5" w:tplc="04090005" w:tentative="1">
      <w:start w:val="1"/>
      <w:numFmt w:val="bullet"/>
      <w:lvlText w:val=""/>
      <w:lvlJc w:val="left"/>
      <w:pPr>
        <w:ind w:left="3565" w:hanging="360"/>
      </w:pPr>
      <w:rPr>
        <w:rFonts w:ascii="Wingdings" w:hAnsi="Wingdings" w:hint="default"/>
      </w:rPr>
    </w:lvl>
    <w:lvl w:ilvl="6" w:tplc="04090001" w:tentative="1">
      <w:start w:val="1"/>
      <w:numFmt w:val="bullet"/>
      <w:lvlText w:val=""/>
      <w:lvlJc w:val="left"/>
      <w:pPr>
        <w:ind w:left="4285" w:hanging="360"/>
      </w:pPr>
      <w:rPr>
        <w:rFonts w:ascii="Symbol" w:hAnsi="Symbol" w:hint="default"/>
      </w:rPr>
    </w:lvl>
    <w:lvl w:ilvl="7" w:tplc="04090003" w:tentative="1">
      <w:start w:val="1"/>
      <w:numFmt w:val="bullet"/>
      <w:lvlText w:val="o"/>
      <w:lvlJc w:val="left"/>
      <w:pPr>
        <w:ind w:left="5005" w:hanging="360"/>
      </w:pPr>
      <w:rPr>
        <w:rFonts w:ascii="Courier New" w:hAnsi="Courier New" w:cs="Courier New" w:hint="default"/>
      </w:rPr>
    </w:lvl>
    <w:lvl w:ilvl="8" w:tplc="04090005" w:tentative="1">
      <w:start w:val="1"/>
      <w:numFmt w:val="bullet"/>
      <w:lvlText w:val=""/>
      <w:lvlJc w:val="left"/>
      <w:pPr>
        <w:ind w:left="5725" w:hanging="360"/>
      </w:pPr>
      <w:rPr>
        <w:rFonts w:ascii="Wingdings" w:hAnsi="Wingdings" w:hint="default"/>
      </w:rPr>
    </w:lvl>
  </w:abstractNum>
  <w:abstractNum w:abstractNumId="6" w15:restartNumberingAfterBreak="0">
    <w:nsid w:val="435E396C"/>
    <w:multiLevelType w:val="hybridMultilevel"/>
    <w:tmpl w:val="25D22E7E"/>
    <w:lvl w:ilvl="0" w:tplc="38D84792">
      <w:start w:val="10"/>
      <w:numFmt w:val="decimal"/>
      <w:lvlText w:val="%1"/>
      <w:lvlJc w:val="left"/>
      <w:pPr>
        <w:ind w:left="2485" w:hanging="360"/>
      </w:pPr>
      <w:rPr>
        <w:rFonts w:hint="default"/>
      </w:rPr>
    </w:lvl>
    <w:lvl w:ilvl="1" w:tplc="04090019" w:tentative="1">
      <w:start w:val="1"/>
      <w:numFmt w:val="lowerLetter"/>
      <w:lvlText w:val="%2."/>
      <w:lvlJc w:val="left"/>
      <w:pPr>
        <w:ind w:left="3205" w:hanging="360"/>
      </w:pPr>
    </w:lvl>
    <w:lvl w:ilvl="2" w:tplc="0409001B" w:tentative="1">
      <w:start w:val="1"/>
      <w:numFmt w:val="lowerRoman"/>
      <w:lvlText w:val="%3."/>
      <w:lvlJc w:val="right"/>
      <w:pPr>
        <w:ind w:left="3925" w:hanging="180"/>
      </w:pPr>
    </w:lvl>
    <w:lvl w:ilvl="3" w:tplc="0409000F" w:tentative="1">
      <w:start w:val="1"/>
      <w:numFmt w:val="decimal"/>
      <w:lvlText w:val="%4."/>
      <w:lvlJc w:val="left"/>
      <w:pPr>
        <w:ind w:left="4645" w:hanging="360"/>
      </w:pPr>
    </w:lvl>
    <w:lvl w:ilvl="4" w:tplc="04090019" w:tentative="1">
      <w:start w:val="1"/>
      <w:numFmt w:val="lowerLetter"/>
      <w:lvlText w:val="%5."/>
      <w:lvlJc w:val="left"/>
      <w:pPr>
        <w:ind w:left="5365" w:hanging="360"/>
      </w:pPr>
    </w:lvl>
    <w:lvl w:ilvl="5" w:tplc="0409001B" w:tentative="1">
      <w:start w:val="1"/>
      <w:numFmt w:val="lowerRoman"/>
      <w:lvlText w:val="%6."/>
      <w:lvlJc w:val="right"/>
      <w:pPr>
        <w:ind w:left="6085" w:hanging="180"/>
      </w:pPr>
    </w:lvl>
    <w:lvl w:ilvl="6" w:tplc="0409000F" w:tentative="1">
      <w:start w:val="1"/>
      <w:numFmt w:val="decimal"/>
      <w:lvlText w:val="%7."/>
      <w:lvlJc w:val="left"/>
      <w:pPr>
        <w:ind w:left="6805" w:hanging="360"/>
      </w:pPr>
    </w:lvl>
    <w:lvl w:ilvl="7" w:tplc="04090019" w:tentative="1">
      <w:start w:val="1"/>
      <w:numFmt w:val="lowerLetter"/>
      <w:lvlText w:val="%8."/>
      <w:lvlJc w:val="left"/>
      <w:pPr>
        <w:ind w:left="7525" w:hanging="360"/>
      </w:pPr>
    </w:lvl>
    <w:lvl w:ilvl="8" w:tplc="0409001B" w:tentative="1">
      <w:start w:val="1"/>
      <w:numFmt w:val="lowerRoman"/>
      <w:lvlText w:val="%9."/>
      <w:lvlJc w:val="right"/>
      <w:pPr>
        <w:ind w:left="8245" w:hanging="180"/>
      </w:pPr>
    </w:lvl>
  </w:abstractNum>
  <w:abstractNum w:abstractNumId="7" w15:restartNumberingAfterBreak="0">
    <w:nsid w:val="4ABC6599"/>
    <w:multiLevelType w:val="hybridMultilevel"/>
    <w:tmpl w:val="CEB22F68"/>
    <w:lvl w:ilvl="0" w:tplc="BB66AC92">
      <w:start w:val="10"/>
      <w:numFmt w:val="decimal"/>
      <w:lvlText w:val="%1-"/>
      <w:lvlJc w:val="left"/>
      <w:pPr>
        <w:ind w:left="-177" w:hanging="720"/>
      </w:pPr>
      <w:rPr>
        <w:rFonts w:hint="default"/>
      </w:rPr>
    </w:lvl>
    <w:lvl w:ilvl="1" w:tplc="04090019" w:tentative="1">
      <w:start w:val="1"/>
      <w:numFmt w:val="lowerLetter"/>
      <w:lvlText w:val="%2."/>
      <w:lvlJc w:val="left"/>
      <w:pPr>
        <w:ind w:left="183" w:hanging="360"/>
      </w:pPr>
    </w:lvl>
    <w:lvl w:ilvl="2" w:tplc="0409001B" w:tentative="1">
      <w:start w:val="1"/>
      <w:numFmt w:val="lowerRoman"/>
      <w:lvlText w:val="%3."/>
      <w:lvlJc w:val="right"/>
      <w:pPr>
        <w:ind w:left="903" w:hanging="180"/>
      </w:pPr>
    </w:lvl>
    <w:lvl w:ilvl="3" w:tplc="0409000F" w:tentative="1">
      <w:start w:val="1"/>
      <w:numFmt w:val="decimal"/>
      <w:lvlText w:val="%4."/>
      <w:lvlJc w:val="left"/>
      <w:pPr>
        <w:ind w:left="1623" w:hanging="360"/>
      </w:pPr>
    </w:lvl>
    <w:lvl w:ilvl="4" w:tplc="04090019" w:tentative="1">
      <w:start w:val="1"/>
      <w:numFmt w:val="lowerLetter"/>
      <w:lvlText w:val="%5."/>
      <w:lvlJc w:val="left"/>
      <w:pPr>
        <w:ind w:left="2343" w:hanging="360"/>
      </w:pPr>
    </w:lvl>
    <w:lvl w:ilvl="5" w:tplc="0409001B" w:tentative="1">
      <w:start w:val="1"/>
      <w:numFmt w:val="lowerRoman"/>
      <w:lvlText w:val="%6."/>
      <w:lvlJc w:val="right"/>
      <w:pPr>
        <w:ind w:left="3063" w:hanging="180"/>
      </w:pPr>
    </w:lvl>
    <w:lvl w:ilvl="6" w:tplc="0409000F" w:tentative="1">
      <w:start w:val="1"/>
      <w:numFmt w:val="decimal"/>
      <w:lvlText w:val="%7."/>
      <w:lvlJc w:val="left"/>
      <w:pPr>
        <w:ind w:left="3783" w:hanging="360"/>
      </w:pPr>
    </w:lvl>
    <w:lvl w:ilvl="7" w:tplc="04090019" w:tentative="1">
      <w:start w:val="1"/>
      <w:numFmt w:val="lowerLetter"/>
      <w:lvlText w:val="%8."/>
      <w:lvlJc w:val="left"/>
      <w:pPr>
        <w:ind w:left="4503" w:hanging="360"/>
      </w:pPr>
    </w:lvl>
    <w:lvl w:ilvl="8" w:tplc="0409001B" w:tentative="1">
      <w:start w:val="1"/>
      <w:numFmt w:val="lowerRoman"/>
      <w:lvlText w:val="%9."/>
      <w:lvlJc w:val="right"/>
      <w:pPr>
        <w:ind w:left="5223" w:hanging="180"/>
      </w:pPr>
    </w:lvl>
  </w:abstractNum>
  <w:abstractNum w:abstractNumId="8" w15:restartNumberingAfterBreak="0">
    <w:nsid w:val="4F82717A"/>
    <w:multiLevelType w:val="hybridMultilevel"/>
    <w:tmpl w:val="E4B6B014"/>
    <w:lvl w:ilvl="0" w:tplc="61903956">
      <w:start w:val="1"/>
      <w:numFmt w:val="decimal"/>
      <w:lvlText w:val="%1."/>
      <w:lvlJc w:val="left"/>
      <w:pPr>
        <w:ind w:left="-253" w:hanging="360"/>
      </w:pPr>
      <w:rPr>
        <w:rFonts w:hint="default"/>
        <w:b/>
      </w:rPr>
    </w:lvl>
    <w:lvl w:ilvl="1" w:tplc="04090019" w:tentative="1">
      <w:start w:val="1"/>
      <w:numFmt w:val="lowerLetter"/>
      <w:lvlText w:val="%2."/>
      <w:lvlJc w:val="left"/>
      <w:pPr>
        <w:ind w:left="467" w:hanging="360"/>
      </w:pPr>
    </w:lvl>
    <w:lvl w:ilvl="2" w:tplc="0409001B" w:tentative="1">
      <w:start w:val="1"/>
      <w:numFmt w:val="lowerRoman"/>
      <w:lvlText w:val="%3."/>
      <w:lvlJc w:val="right"/>
      <w:pPr>
        <w:ind w:left="1187" w:hanging="180"/>
      </w:pPr>
    </w:lvl>
    <w:lvl w:ilvl="3" w:tplc="0409000F" w:tentative="1">
      <w:start w:val="1"/>
      <w:numFmt w:val="decimal"/>
      <w:lvlText w:val="%4."/>
      <w:lvlJc w:val="left"/>
      <w:pPr>
        <w:ind w:left="1907" w:hanging="360"/>
      </w:pPr>
    </w:lvl>
    <w:lvl w:ilvl="4" w:tplc="04090019" w:tentative="1">
      <w:start w:val="1"/>
      <w:numFmt w:val="lowerLetter"/>
      <w:lvlText w:val="%5."/>
      <w:lvlJc w:val="left"/>
      <w:pPr>
        <w:ind w:left="2627" w:hanging="360"/>
      </w:pPr>
    </w:lvl>
    <w:lvl w:ilvl="5" w:tplc="0409001B" w:tentative="1">
      <w:start w:val="1"/>
      <w:numFmt w:val="lowerRoman"/>
      <w:lvlText w:val="%6."/>
      <w:lvlJc w:val="right"/>
      <w:pPr>
        <w:ind w:left="3347" w:hanging="180"/>
      </w:pPr>
    </w:lvl>
    <w:lvl w:ilvl="6" w:tplc="0409000F" w:tentative="1">
      <w:start w:val="1"/>
      <w:numFmt w:val="decimal"/>
      <w:lvlText w:val="%7."/>
      <w:lvlJc w:val="left"/>
      <w:pPr>
        <w:ind w:left="4067" w:hanging="360"/>
      </w:pPr>
    </w:lvl>
    <w:lvl w:ilvl="7" w:tplc="04090019" w:tentative="1">
      <w:start w:val="1"/>
      <w:numFmt w:val="lowerLetter"/>
      <w:lvlText w:val="%8."/>
      <w:lvlJc w:val="left"/>
      <w:pPr>
        <w:ind w:left="4787" w:hanging="360"/>
      </w:pPr>
    </w:lvl>
    <w:lvl w:ilvl="8" w:tplc="0409001B" w:tentative="1">
      <w:start w:val="1"/>
      <w:numFmt w:val="lowerRoman"/>
      <w:lvlText w:val="%9."/>
      <w:lvlJc w:val="right"/>
      <w:pPr>
        <w:ind w:left="5507" w:hanging="180"/>
      </w:pPr>
    </w:lvl>
  </w:abstractNum>
  <w:abstractNum w:abstractNumId="9" w15:restartNumberingAfterBreak="0">
    <w:nsid w:val="4FB5160F"/>
    <w:multiLevelType w:val="hybridMultilevel"/>
    <w:tmpl w:val="55006F32"/>
    <w:lvl w:ilvl="0" w:tplc="0409000F">
      <w:start w:val="1"/>
      <w:numFmt w:val="decimal"/>
      <w:lvlText w:val="%1."/>
      <w:lvlJc w:val="left"/>
      <w:pPr>
        <w:ind w:left="-35" w:hanging="360"/>
      </w:pPr>
    </w:lvl>
    <w:lvl w:ilvl="1" w:tplc="04090019" w:tentative="1">
      <w:start w:val="1"/>
      <w:numFmt w:val="lowerLetter"/>
      <w:lvlText w:val="%2."/>
      <w:lvlJc w:val="left"/>
      <w:pPr>
        <w:ind w:left="685" w:hanging="360"/>
      </w:pPr>
    </w:lvl>
    <w:lvl w:ilvl="2" w:tplc="0409001B" w:tentative="1">
      <w:start w:val="1"/>
      <w:numFmt w:val="lowerRoman"/>
      <w:lvlText w:val="%3."/>
      <w:lvlJc w:val="right"/>
      <w:pPr>
        <w:ind w:left="1405" w:hanging="180"/>
      </w:pPr>
    </w:lvl>
    <w:lvl w:ilvl="3" w:tplc="0409000F" w:tentative="1">
      <w:start w:val="1"/>
      <w:numFmt w:val="decimal"/>
      <w:lvlText w:val="%4."/>
      <w:lvlJc w:val="left"/>
      <w:pPr>
        <w:ind w:left="2125" w:hanging="360"/>
      </w:pPr>
    </w:lvl>
    <w:lvl w:ilvl="4" w:tplc="04090019" w:tentative="1">
      <w:start w:val="1"/>
      <w:numFmt w:val="lowerLetter"/>
      <w:lvlText w:val="%5."/>
      <w:lvlJc w:val="left"/>
      <w:pPr>
        <w:ind w:left="2845" w:hanging="360"/>
      </w:pPr>
    </w:lvl>
    <w:lvl w:ilvl="5" w:tplc="0409001B" w:tentative="1">
      <w:start w:val="1"/>
      <w:numFmt w:val="lowerRoman"/>
      <w:lvlText w:val="%6."/>
      <w:lvlJc w:val="right"/>
      <w:pPr>
        <w:ind w:left="3565" w:hanging="180"/>
      </w:pPr>
    </w:lvl>
    <w:lvl w:ilvl="6" w:tplc="0409000F" w:tentative="1">
      <w:start w:val="1"/>
      <w:numFmt w:val="decimal"/>
      <w:lvlText w:val="%7."/>
      <w:lvlJc w:val="left"/>
      <w:pPr>
        <w:ind w:left="4285" w:hanging="360"/>
      </w:pPr>
    </w:lvl>
    <w:lvl w:ilvl="7" w:tplc="04090019" w:tentative="1">
      <w:start w:val="1"/>
      <w:numFmt w:val="lowerLetter"/>
      <w:lvlText w:val="%8."/>
      <w:lvlJc w:val="left"/>
      <w:pPr>
        <w:ind w:left="5005" w:hanging="360"/>
      </w:pPr>
    </w:lvl>
    <w:lvl w:ilvl="8" w:tplc="0409001B" w:tentative="1">
      <w:start w:val="1"/>
      <w:numFmt w:val="lowerRoman"/>
      <w:lvlText w:val="%9."/>
      <w:lvlJc w:val="right"/>
      <w:pPr>
        <w:ind w:left="5725" w:hanging="180"/>
      </w:pPr>
    </w:lvl>
  </w:abstractNum>
  <w:abstractNum w:abstractNumId="10" w15:restartNumberingAfterBreak="0">
    <w:nsid w:val="7761161C"/>
    <w:multiLevelType w:val="hybridMultilevel"/>
    <w:tmpl w:val="948E989E"/>
    <w:lvl w:ilvl="0" w:tplc="0409000F">
      <w:start w:val="1"/>
      <w:numFmt w:val="decimal"/>
      <w:lvlText w:val="%1."/>
      <w:lvlJc w:val="left"/>
      <w:pPr>
        <w:ind w:left="-35" w:hanging="360"/>
      </w:pPr>
    </w:lvl>
    <w:lvl w:ilvl="1" w:tplc="04090019" w:tentative="1">
      <w:start w:val="1"/>
      <w:numFmt w:val="lowerLetter"/>
      <w:lvlText w:val="%2."/>
      <w:lvlJc w:val="left"/>
      <w:pPr>
        <w:ind w:left="685" w:hanging="360"/>
      </w:pPr>
    </w:lvl>
    <w:lvl w:ilvl="2" w:tplc="0409001B" w:tentative="1">
      <w:start w:val="1"/>
      <w:numFmt w:val="lowerRoman"/>
      <w:lvlText w:val="%3."/>
      <w:lvlJc w:val="right"/>
      <w:pPr>
        <w:ind w:left="1405" w:hanging="180"/>
      </w:pPr>
    </w:lvl>
    <w:lvl w:ilvl="3" w:tplc="0409000F" w:tentative="1">
      <w:start w:val="1"/>
      <w:numFmt w:val="decimal"/>
      <w:lvlText w:val="%4."/>
      <w:lvlJc w:val="left"/>
      <w:pPr>
        <w:ind w:left="2125" w:hanging="360"/>
      </w:pPr>
    </w:lvl>
    <w:lvl w:ilvl="4" w:tplc="04090019" w:tentative="1">
      <w:start w:val="1"/>
      <w:numFmt w:val="lowerLetter"/>
      <w:lvlText w:val="%5."/>
      <w:lvlJc w:val="left"/>
      <w:pPr>
        <w:ind w:left="2845" w:hanging="360"/>
      </w:pPr>
    </w:lvl>
    <w:lvl w:ilvl="5" w:tplc="0409001B" w:tentative="1">
      <w:start w:val="1"/>
      <w:numFmt w:val="lowerRoman"/>
      <w:lvlText w:val="%6."/>
      <w:lvlJc w:val="right"/>
      <w:pPr>
        <w:ind w:left="3565" w:hanging="180"/>
      </w:pPr>
    </w:lvl>
    <w:lvl w:ilvl="6" w:tplc="0409000F" w:tentative="1">
      <w:start w:val="1"/>
      <w:numFmt w:val="decimal"/>
      <w:lvlText w:val="%7."/>
      <w:lvlJc w:val="left"/>
      <w:pPr>
        <w:ind w:left="4285" w:hanging="360"/>
      </w:pPr>
    </w:lvl>
    <w:lvl w:ilvl="7" w:tplc="04090019" w:tentative="1">
      <w:start w:val="1"/>
      <w:numFmt w:val="lowerLetter"/>
      <w:lvlText w:val="%8."/>
      <w:lvlJc w:val="left"/>
      <w:pPr>
        <w:ind w:left="5005" w:hanging="360"/>
      </w:pPr>
    </w:lvl>
    <w:lvl w:ilvl="8" w:tplc="0409001B" w:tentative="1">
      <w:start w:val="1"/>
      <w:numFmt w:val="lowerRoman"/>
      <w:lvlText w:val="%9."/>
      <w:lvlJc w:val="right"/>
      <w:pPr>
        <w:ind w:left="5725" w:hanging="180"/>
      </w:pPr>
    </w:lvl>
  </w:abstractNum>
  <w:num w:numId="1" w16cid:durableId="1877962877">
    <w:abstractNumId w:val="4"/>
  </w:num>
  <w:num w:numId="2" w16cid:durableId="617185128">
    <w:abstractNumId w:val="0"/>
  </w:num>
  <w:num w:numId="3" w16cid:durableId="639072629">
    <w:abstractNumId w:val="9"/>
  </w:num>
  <w:num w:numId="4" w16cid:durableId="825626290">
    <w:abstractNumId w:val="10"/>
  </w:num>
  <w:num w:numId="5" w16cid:durableId="1253511153">
    <w:abstractNumId w:val="5"/>
  </w:num>
  <w:num w:numId="6" w16cid:durableId="938833531">
    <w:abstractNumId w:val="2"/>
  </w:num>
  <w:num w:numId="7" w16cid:durableId="1851409789">
    <w:abstractNumId w:val="1"/>
  </w:num>
  <w:num w:numId="8" w16cid:durableId="411393239">
    <w:abstractNumId w:val="7"/>
  </w:num>
  <w:num w:numId="9" w16cid:durableId="367682887">
    <w:abstractNumId w:val="6"/>
  </w:num>
  <w:num w:numId="10" w16cid:durableId="1759056007">
    <w:abstractNumId w:val="8"/>
  </w:num>
  <w:num w:numId="11" w16cid:durableId="8308310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70F6E"/>
    <w:rsid w:val="00070F88"/>
    <w:rsid w:val="00091138"/>
    <w:rsid w:val="000D728C"/>
    <w:rsid w:val="00100257"/>
    <w:rsid w:val="00117208"/>
    <w:rsid w:val="001732F7"/>
    <w:rsid w:val="00183EEA"/>
    <w:rsid w:val="001C07D2"/>
    <w:rsid w:val="001C0E13"/>
    <w:rsid w:val="001D12F6"/>
    <w:rsid w:val="001D29A6"/>
    <w:rsid w:val="001E1A3B"/>
    <w:rsid w:val="00205262"/>
    <w:rsid w:val="00213651"/>
    <w:rsid w:val="00222E04"/>
    <w:rsid w:val="00231D69"/>
    <w:rsid w:val="0024561A"/>
    <w:rsid w:val="002816C1"/>
    <w:rsid w:val="00290011"/>
    <w:rsid w:val="002C1A51"/>
    <w:rsid w:val="002C5C04"/>
    <w:rsid w:val="002D21C2"/>
    <w:rsid w:val="00317B84"/>
    <w:rsid w:val="00346FDB"/>
    <w:rsid w:val="0035452C"/>
    <w:rsid w:val="00355E8F"/>
    <w:rsid w:val="00372F4A"/>
    <w:rsid w:val="00386C29"/>
    <w:rsid w:val="00394887"/>
    <w:rsid w:val="003E6A9F"/>
    <w:rsid w:val="004438B3"/>
    <w:rsid w:val="00453DA3"/>
    <w:rsid w:val="004917D4"/>
    <w:rsid w:val="004D0CB7"/>
    <w:rsid w:val="004E7C2F"/>
    <w:rsid w:val="00514D79"/>
    <w:rsid w:val="00517C65"/>
    <w:rsid w:val="005654A4"/>
    <w:rsid w:val="00584B98"/>
    <w:rsid w:val="005A0310"/>
    <w:rsid w:val="00601C00"/>
    <w:rsid w:val="00617F2B"/>
    <w:rsid w:val="00642B2A"/>
    <w:rsid w:val="00647D31"/>
    <w:rsid w:val="006836C4"/>
    <w:rsid w:val="006A413A"/>
    <w:rsid w:val="006B1178"/>
    <w:rsid w:val="006D39EE"/>
    <w:rsid w:val="00734E8A"/>
    <w:rsid w:val="007465CB"/>
    <w:rsid w:val="00761002"/>
    <w:rsid w:val="00773249"/>
    <w:rsid w:val="00785D8B"/>
    <w:rsid w:val="00793114"/>
    <w:rsid w:val="007B1642"/>
    <w:rsid w:val="007C35D4"/>
    <w:rsid w:val="007C3F76"/>
    <w:rsid w:val="0081110D"/>
    <w:rsid w:val="00821E6E"/>
    <w:rsid w:val="00880C41"/>
    <w:rsid w:val="008B58E9"/>
    <w:rsid w:val="008C0738"/>
    <w:rsid w:val="008C64D1"/>
    <w:rsid w:val="008C74C4"/>
    <w:rsid w:val="008D1519"/>
    <w:rsid w:val="0091231D"/>
    <w:rsid w:val="00927A18"/>
    <w:rsid w:val="00944970"/>
    <w:rsid w:val="009451BA"/>
    <w:rsid w:val="009972D4"/>
    <w:rsid w:val="009B1CA7"/>
    <w:rsid w:val="009C3244"/>
    <w:rsid w:val="00A3763F"/>
    <w:rsid w:val="00A41FE8"/>
    <w:rsid w:val="00A90883"/>
    <w:rsid w:val="00AB5752"/>
    <w:rsid w:val="00AE1BCA"/>
    <w:rsid w:val="00AE3BCA"/>
    <w:rsid w:val="00B4700B"/>
    <w:rsid w:val="00B7089E"/>
    <w:rsid w:val="00BB4CEA"/>
    <w:rsid w:val="00BD2E07"/>
    <w:rsid w:val="00BF12C1"/>
    <w:rsid w:val="00BF1F53"/>
    <w:rsid w:val="00C00CE5"/>
    <w:rsid w:val="00C36484"/>
    <w:rsid w:val="00C46048"/>
    <w:rsid w:val="00CA1762"/>
    <w:rsid w:val="00D07E15"/>
    <w:rsid w:val="00D21ECF"/>
    <w:rsid w:val="00D22AAB"/>
    <w:rsid w:val="00D542B1"/>
    <w:rsid w:val="00DC66B9"/>
    <w:rsid w:val="00DD74AB"/>
    <w:rsid w:val="00DF4881"/>
    <w:rsid w:val="00E70EBF"/>
    <w:rsid w:val="00E7420C"/>
    <w:rsid w:val="00E86545"/>
    <w:rsid w:val="00ED533E"/>
    <w:rsid w:val="00F0277C"/>
    <w:rsid w:val="00F21227"/>
    <w:rsid w:val="00F46A2D"/>
    <w:rsid w:val="00F54FDA"/>
    <w:rsid w:val="00F939AB"/>
    <w:rsid w:val="00FC630A"/>
    <w:rsid w:val="00FE160A"/>
    <w:rsid w:val="00FE25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E7420C"/>
    <w:pPr>
      <w:keepNext/>
      <w:keepLines/>
      <w:spacing w:before="360" w:after="80" w:line="278" w:lineRule="auto"/>
      <w:outlineLvl w:val="0"/>
    </w:pPr>
    <w:rPr>
      <w:rFonts w:asciiTheme="majorHAnsi" w:eastAsiaTheme="majorEastAsia" w:hAnsiTheme="majorHAnsi" w:cs="Traditional Arabic"/>
      <w:bCs/>
      <w:color w:val="000000" w:themeColor="text1"/>
      <w:sz w:val="40"/>
      <w:szCs w:val="36"/>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7420C"/>
    <w:rPr>
      <w:rFonts w:asciiTheme="majorHAnsi" w:eastAsiaTheme="majorEastAsia" w:hAnsiTheme="majorHAnsi" w:cs="Traditional Arabic"/>
      <w:bCs/>
      <w:color w:val="000000" w:themeColor="text1"/>
      <w:sz w:val="40"/>
      <w:szCs w:val="36"/>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character" w:styleId="Hyperlink">
    <w:name w:val="Hyperlink"/>
    <w:basedOn w:val="a0"/>
    <w:uiPriority w:val="99"/>
    <w:unhideWhenUsed/>
    <w:rsid w:val="0081110D"/>
    <w:rPr>
      <w:color w:val="0563C1" w:themeColor="hyperlink"/>
      <w:u w:val="single"/>
    </w:rPr>
  </w:style>
  <w:style w:type="character" w:styleId="aa">
    <w:name w:val="Unresolved Mention"/>
    <w:basedOn w:val="a0"/>
    <w:uiPriority w:val="99"/>
    <w:semiHidden/>
    <w:unhideWhenUsed/>
    <w:rsid w:val="0081110D"/>
    <w:rPr>
      <w:color w:val="605E5C"/>
      <w:shd w:val="clear" w:color="auto" w:fill="E1DFDD"/>
    </w:rPr>
  </w:style>
  <w:style w:type="character" w:styleId="ab">
    <w:name w:val="FollowedHyperlink"/>
    <w:basedOn w:val="a0"/>
    <w:uiPriority w:val="99"/>
    <w:semiHidden/>
    <w:unhideWhenUsed/>
    <w:rsid w:val="0081110D"/>
    <w:rPr>
      <w:color w:val="954F72" w:themeColor="followedHyperlink"/>
      <w:u w:val="single"/>
    </w:rPr>
  </w:style>
  <w:style w:type="paragraph" w:styleId="ac">
    <w:name w:val="Bibliography"/>
    <w:basedOn w:val="a"/>
    <w:next w:val="a"/>
    <w:uiPriority w:val="37"/>
    <w:unhideWhenUsed/>
    <w:rsid w:val="009972D4"/>
  </w:style>
  <w:style w:type="paragraph" w:styleId="ad">
    <w:name w:val="header"/>
    <w:basedOn w:val="a"/>
    <w:link w:val="Char3"/>
    <w:uiPriority w:val="99"/>
    <w:unhideWhenUsed/>
    <w:rsid w:val="001D29A6"/>
    <w:pPr>
      <w:tabs>
        <w:tab w:val="center" w:pos="4153"/>
        <w:tab w:val="right" w:pos="8306"/>
      </w:tabs>
      <w:spacing w:after="0" w:line="240" w:lineRule="auto"/>
    </w:pPr>
  </w:style>
  <w:style w:type="character" w:customStyle="1" w:styleId="Char3">
    <w:name w:val="رأس الصفحة Char"/>
    <w:basedOn w:val="a0"/>
    <w:link w:val="ad"/>
    <w:uiPriority w:val="99"/>
    <w:rsid w:val="001D29A6"/>
  </w:style>
  <w:style w:type="paragraph" w:styleId="ae">
    <w:name w:val="footer"/>
    <w:basedOn w:val="a"/>
    <w:link w:val="Char4"/>
    <w:uiPriority w:val="99"/>
    <w:unhideWhenUsed/>
    <w:rsid w:val="001D29A6"/>
    <w:pPr>
      <w:tabs>
        <w:tab w:val="center" w:pos="4153"/>
        <w:tab w:val="right" w:pos="8306"/>
      </w:tabs>
      <w:spacing w:after="0" w:line="240" w:lineRule="auto"/>
    </w:pPr>
  </w:style>
  <w:style w:type="character" w:customStyle="1" w:styleId="Char4">
    <w:name w:val="تذييل الصفحة Char"/>
    <w:basedOn w:val="a0"/>
    <w:link w:val="ae"/>
    <w:uiPriority w:val="99"/>
    <w:rsid w:val="001D29A6"/>
  </w:style>
  <w:style w:type="table" w:styleId="af">
    <w:name w:val="Table Grid"/>
    <w:basedOn w:val="a1"/>
    <w:uiPriority w:val="39"/>
    <w:rsid w:val="001D29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61749">
      <w:bodyDiv w:val="1"/>
      <w:marLeft w:val="0"/>
      <w:marRight w:val="0"/>
      <w:marTop w:val="0"/>
      <w:marBottom w:val="0"/>
      <w:divBdr>
        <w:top w:val="none" w:sz="0" w:space="0" w:color="auto"/>
        <w:left w:val="none" w:sz="0" w:space="0" w:color="auto"/>
        <w:bottom w:val="none" w:sz="0" w:space="0" w:color="auto"/>
        <w:right w:val="none" w:sz="0" w:space="0" w:color="auto"/>
      </w:divBdr>
    </w:div>
    <w:div w:id="29499130">
      <w:bodyDiv w:val="1"/>
      <w:marLeft w:val="0"/>
      <w:marRight w:val="0"/>
      <w:marTop w:val="0"/>
      <w:marBottom w:val="0"/>
      <w:divBdr>
        <w:top w:val="none" w:sz="0" w:space="0" w:color="auto"/>
        <w:left w:val="none" w:sz="0" w:space="0" w:color="auto"/>
        <w:bottom w:val="none" w:sz="0" w:space="0" w:color="auto"/>
        <w:right w:val="none" w:sz="0" w:space="0" w:color="auto"/>
      </w:divBdr>
    </w:div>
    <w:div w:id="34083050">
      <w:bodyDiv w:val="1"/>
      <w:marLeft w:val="0"/>
      <w:marRight w:val="0"/>
      <w:marTop w:val="0"/>
      <w:marBottom w:val="0"/>
      <w:divBdr>
        <w:top w:val="none" w:sz="0" w:space="0" w:color="auto"/>
        <w:left w:val="none" w:sz="0" w:space="0" w:color="auto"/>
        <w:bottom w:val="none" w:sz="0" w:space="0" w:color="auto"/>
        <w:right w:val="none" w:sz="0" w:space="0" w:color="auto"/>
      </w:divBdr>
    </w:div>
    <w:div w:id="40788971">
      <w:bodyDiv w:val="1"/>
      <w:marLeft w:val="0"/>
      <w:marRight w:val="0"/>
      <w:marTop w:val="0"/>
      <w:marBottom w:val="0"/>
      <w:divBdr>
        <w:top w:val="none" w:sz="0" w:space="0" w:color="auto"/>
        <w:left w:val="none" w:sz="0" w:space="0" w:color="auto"/>
        <w:bottom w:val="none" w:sz="0" w:space="0" w:color="auto"/>
        <w:right w:val="none" w:sz="0" w:space="0" w:color="auto"/>
      </w:divBdr>
    </w:div>
    <w:div w:id="47190409">
      <w:bodyDiv w:val="1"/>
      <w:marLeft w:val="0"/>
      <w:marRight w:val="0"/>
      <w:marTop w:val="0"/>
      <w:marBottom w:val="0"/>
      <w:divBdr>
        <w:top w:val="none" w:sz="0" w:space="0" w:color="auto"/>
        <w:left w:val="none" w:sz="0" w:space="0" w:color="auto"/>
        <w:bottom w:val="none" w:sz="0" w:space="0" w:color="auto"/>
        <w:right w:val="none" w:sz="0" w:space="0" w:color="auto"/>
      </w:divBdr>
    </w:div>
    <w:div w:id="97677151">
      <w:bodyDiv w:val="1"/>
      <w:marLeft w:val="0"/>
      <w:marRight w:val="0"/>
      <w:marTop w:val="0"/>
      <w:marBottom w:val="0"/>
      <w:divBdr>
        <w:top w:val="none" w:sz="0" w:space="0" w:color="auto"/>
        <w:left w:val="none" w:sz="0" w:space="0" w:color="auto"/>
        <w:bottom w:val="none" w:sz="0" w:space="0" w:color="auto"/>
        <w:right w:val="none" w:sz="0" w:space="0" w:color="auto"/>
      </w:divBdr>
    </w:div>
    <w:div w:id="111480132">
      <w:bodyDiv w:val="1"/>
      <w:marLeft w:val="0"/>
      <w:marRight w:val="0"/>
      <w:marTop w:val="0"/>
      <w:marBottom w:val="0"/>
      <w:divBdr>
        <w:top w:val="none" w:sz="0" w:space="0" w:color="auto"/>
        <w:left w:val="none" w:sz="0" w:space="0" w:color="auto"/>
        <w:bottom w:val="none" w:sz="0" w:space="0" w:color="auto"/>
        <w:right w:val="none" w:sz="0" w:space="0" w:color="auto"/>
      </w:divBdr>
    </w:div>
    <w:div w:id="153645367">
      <w:bodyDiv w:val="1"/>
      <w:marLeft w:val="0"/>
      <w:marRight w:val="0"/>
      <w:marTop w:val="0"/>
      <w:marBottom w:val="0"/>
      <w:divBdr>
        <w:top w:val="none" w:sz="0" w:space="0" w:color="auto"/>
        <w:left w:val="none" w:sz="0" w:space="0" w:color="auto"/>
        <w:bottom w:val="none" w:sz="0" w:space="0" w:color="auto"/>
        <w:right w:val="none" w:sz="0" w:space="0" w:color="auto"/>
      </w:divBdr>
    </w:div>
    <w:div w:id="186411739">
      <w:bodyDiv w:val="1"/>
      <w:marLeft w:val="0"/>
      <w:marRight w:val="0"/>
      <w:marTop w:val="0"/>
      <w:marBottom w:val="0"/>
      <w:divBdr>
        <w:top w:val="none" w:sz="0" w:space="0" w:color="auto"/>
        <w:left w:val="none" w:sz="0" w:space="0" w:color="auto"/>
        <w:bottom w:val="none" w:sz="0" w:space="0" w:color="auto"/>
        <w:right w:val="none" w:sz="0" w:space="0" w:color="auto"/>
      </w:divBdr>
    </w:div>
    <w:div w:id="186482240">
      <w:bodyDiv w:val="1"/>
      <w:marLeft w:val="0"/>
      <w:marRight w:val="0"/>
      <w:marTop w:val="0"/>
      <w:marBottom w:val="0"/>
      <w:divBdr>
        <w:top w:val="none" w:sz="0" w:space="0" w:color="auto"/>
        <w:left w:val="none" w:sz="0" w:space="0" w:color="auto"/>
        <w:bottom w:val="none" w:sz="0" w:space="0" w:color="auto"/>
        <w:right w:val="none" w:sz="0" w:space="0" w:color="auto"/>
      </w:divBdr>
    </w:div>
    <w:div w:id="188841268">
      <w:bodyDiv w:val="1"/>
      <w:marLeft w:val="0"/>
      <w:marRight w:val="0"/>
      <w:marTop w:val="0"/>
      <w:marBottom w:val="0"/>
      <w:divBdr>
        <w:top w:val="none" w:sz="0" w:space="0" w:color="auto"/>
        <w:left w:val="none" w:sz="0" w:space="0" w:color="auto"/>
        <w:bottom w:val="none" w:sz="0" w:space="0" w:color="auto"/>
        <w:right w:val="none" w:sz="0" w:space="0" w:color="auto"/>
      </w:divBdr>
    </w:div>
    <w:div w:id="278998131">
      <w:bodyDiv w:val="1"/>
      <w:marLeft w:val="0"/>
      <w:marRight w:val="0"/>
      <w:marTop w:val="0"/>
      <w:marBottom w:val="0"/>
      <w:divBdr>
        <w:top w:val="none" w:sz="0" w:space="0" w:color="auto"/>
        <w:left w:val="none" w:sz="0" w:space="0" w:color="auto"/>
        <w:bottom w:val="none" w:sz="0" w:space="0" w:color="auto"/>
        <w:right w:val="none" w:sz="0" w:space="0" w:color="auto"/>
      </w:divBdr>
    </w:div>
    <w:div w:id="284624501">
      <w:bodyDiv w:val="1"/>
      <w:marLeft w:val="0"/>
      <w:marRight w:val="0"/>
      <w:marTop w:val="0"/>
      <w:marBottom w:val="0"/>
      <w:divBdr>
        <w:top w:val="none" w:sz="0" w:space="0" w:color="auto"/>
        <w:left w:val="none" w:sz="0" w:space="0" w:color="auto"/>
        <w:bottom w:val="none" w:sz="0" w:space="0" w:color="auto"/>
        <w:right w:val="none" w:sz="0" w:space="0" w:color="auto"/>
      </w:divBdr>
    </w:div>
    <w:div w:id="285354996">
      <w:bodyDiv w:val="1"/>
      <w:marLeft w:val="0"/>
      <w:marRight w:val="0"/>
      <w:marTop w:val="0"/>
      <w:marBottom w:val="0"/>
      <w:divBdr>
        <w:top w:val="none" w:sz="0" w:space="0" w:color="auto"/>
        <w:left w:val="none" w:sz="0" w:space="0" w:color="auto"/>
        <w:bottom w:val="none" w:sz="0" w:space="0" w:color="auto"/>
        <w:right w:val="none" w:sz="0" w:space="0" w:color="auto"/>
      </w:divBdr>
    </w:div>
    <w:div w:id="344670795">
      <w:bodyDiv w:val="1"/>
      <w:marLeft w:val="0"/>
      <w:marRight w:val="0"/>
      <w:marTop w:val="0"/>
      <w:marBottom w:val="0"/>
      <w:divBdr>
        <w:top w:val="none" w:sz="0" w:space="0" w:color="auto"/>
        <w:left w:val="none" w:sz="0" w:space="0" w:color="auto"/>
        <w:bottom w:val="none" w:sz="0" w:space="0" w:color="auto"/>
        <w:right w:val="none" w:sz="0" w:space="0" w:color="auto"/>
      </w:divBdr>
    </w:div>
    <w:div w:id="381712559">
      <w:bodyDiv w:val="1"/>
      <w:marLeft w:val="0"/>
      <w:marRight w:val="0"/>
      <w:marTop w:val="0"/>
      <w:marBottom w:val="0"/>
      <w:divBdr>
        <w:top w:val="none" w:sz="0" w:space="0" w:color="auto"/>
        <w:left w:val="none" w:sz="0" w:space="0" w:color="auto"/>
        <w:bottom w:val="none" w:sz="0" w:space="0" w:color="auto"/>
        <w:right w:val="none" w:sz="0" w:space="0" w:color="auto"/>
      </w:divBdr>
    </w:div>
    <w:div w:id="397362161">
      <w:bodyDiv w:val="1"/>
      <w:marLeft w:val="0"/>
      <w:marRight w:val="0"/>
      <w:marTop w:val="0"/>
      <w:marBottom w:val="0"/>
      <w:divBdr>
        <w:top w:val="none" w:sz="0" w:space="0" w:color="auto"/>
        <w:left w:val="none" w:sz="0" w:space="0" w:color="auto"/>
        <w:bottom w:val="none" w:sz="0" w:space="0" w:color="auto"/>
        <w:right w:val="none" w:sz="0" w:space="0" w:color="auto"/>
      </w:divBdr>
    </w:div>
    <w:div w:id="409616075">
      <w:bodyDiv w:val="1"/>
      <w:marLeft w:val="0"/>
      <w:marRight w:val="0"/>
      <w:marTop w:val="0"/>
      <w:marBottom w:val="0"/>
      <w:divBdr>
        <w:top w:val="none" w:sz="0" w:space="0" w:color="auto"/>
        <w:left w:val="none" w:sz="0" w:space="0" w:color="auto"/>
        <w:bottom w:val="none" w:sz="0" w:space="0" w:color="auto"/>
        <w:right w:val="none" w:sz="0" w:space="0" w:color="auto"/>
      </w:divBdr>
    </w:div>
    <w:div w:id="417021283">
      <w:bodyDiv w:val="1"/>
      <w:marLeft w:val="0"/>
      <w:marRight w:val="0"/>
      <w:marTop w:val="0"/>
      <w:marBottom w:val="0"/>
      <w:divBdr>
        <w:top w:val="none" w:sz="0" w:space="0" w:color="auto"/>
        <w:left w:val="none" w:sz="0" w:space="0" w:color="auto"/>
        <w:bottom w:val="none" w:sz="0" w:space="0" w:color="auto"/>
        <w:right w:val="none" w:sz="0" w:space="0" w:color="auto"/>
      </w:divBdr>
    </w:div>
    <w:div w:id="437989181">
      <w:bodyDiv w:val="1"/>
      <w:marLeft w:val="0"/>
      <w:marRight w:val="0"/>
      <w:marTop w:val="0"/>
      <w:marBottom w:val="0"/>
      <w:divBdr>
        <w:top w:val="none" w:sz="0" w:space="0" w:color="auto"/>
        <w:left w:val="none" w:sz="0" w:space="0" w:color="auto"/>
        <w:bottom w:val="none" w:sz="0" w:space="0" w:color="auto"/>
        <w:right w:val="none" w:sz="0" w:space="0" w:color="auto"/>
      </w:divBdr>
    </w:div>
    <w:div w:id="477456815">
      <w:bodyDiv w:val="1"/>
      <w:marLeft w:val="0"/>
      <w:marRight w:val="0"/>
      <w:marTop w:val="0"/>
      <w:marBottom w:val="0"/>
      <w:divBdr>
        <w:top w:val="none" w:sz="0" w:space="0" w:color="auto"/>
        <w:left w:val="none" w:sz="0" w:space="0" w:color="auto"/>
        <w:bottom w:val="none" w:sz="0" w:space="0" w:color="auto"/>
        <w:right w:val="none" w:sz="0" w:space="0" w:color="auto"/>
      </w:divBdr>
    </w:div>
    <w:div w:id="480851490">
      <w:bodyDiv w:val="1"/>
      <w:marLeft w:val="0"/>
      <w:marRight w:val="0"/>
      <w:marTop w:val="0"/>
      <w:marBottom w:val="0"/>
      <w:divBdr>
        <w:top w:val="none" w:sz="0" w:space="0" w:color="auto"/>
        <w:left w:val="none" w:sz="0" w:space="0" w:color="auto"/>
        <w:bottom w:val="none" w:sz="0" w:space="0" w:color="auto"/>
        <w:right w:val="none" w:sz="0" w:space="0" w:color="auto"/>
      </w:divBdr>
    </w:div>
    <w:div w:id="486820693">
      <w:bodyDiv w:val="1"/>
      <w:marLeft w:val="0"/>
      <w:marRight w:val="0"/>
      <w:marTop w:val="0"/>
      <w:marBottom w:val="0"/>
      <w:divBdr>
        <w:top w:val="none" w:sz="0" w:space="0" w:color="auto"/>
        <w:left w:val="none" w:sz="0" w:space="0" w:color="auto"/>
        <w:bottom w:val="none" w:sz="0" w:space="0" w:color="auto"/>
        <w:right w:val="none" w:sz="0" w:space="0" w:color="auto"/>
      </w:divBdr>
    </w:div>
    <w:div w:id="496728158">
      <w:bodyDiv w:val="1"/>
      <w:marLeft w:val="0"/>
      <w:marRight w:val="0"/>
      <w:marTop w:val="0"/>
      <w:marBottom w:val="0"/>
      <w:divBdr>
        <w:top w:val="none" w:sz="0" w:space="0" w:color="auto"/>
        <w:left w:val="none" w:sz="0" w:space="0" w:color="auto"/>
        <w:bottom w:val="none" w:sz="0" w:space="0" w:color="auto"/>
        <w:right w:val="none" w:sz="0" w:space="0" w:color="auto"/>
      </w:divBdr>
    </w:div>
    <w:div w:id="532424124">
      <w:bodyDiv w:val="1"/>
      <w:marLeft w:val="0"/>
      <w:marRight w:val="0"/>
      <w:marTop w:val="0"/>
      <w:marBottom w:val="0"/>
      <w:divBdr>
        <w:top w:val="none" w:sz="0" w:space="0" w:color="auto"/>
        <w:left w:val="none" w:sz="0" w:space="0" w:color="auto"/>
        <w:bottom w:val="none" w:sz="0" w:space="0" w:color="auto"/>
        <w:right w:val="none" w:sz="0" w:space="0" w:color="auto"/>
      </w:divBdr>
    </w:div>
    <w:div w:id="574555494">
      <w:bodyDiv w:val="1"/>
      <w:marLeft w:val="0"/>
      <w:marRight w:val="0"/>
      <w:marTop w:val="0"/>
      <w:marBottom w:val="0"/>
      <w:divBdr>
        <w:top w:val="none" w:sz="0" w:space="0" w:color="auto"/>
        <w:left w:val="none" w:sz="0" w:space="0" w:color="auto"/>
        <w:bottom w:val="none" w:sz="0" w:space="0" w:color="auto"/>
        <w:right w:val="none" w:sz="0" w:space="0" w:color="auto"/>
      </w:divBdr>
    </w:div>
    <w:div w:id="605232939">
      <w:bodyDiv w:val="1"/>
      <w:marLeft w:val="0"/>
      <w:marRight w:val="0"/>
      <w:marTop w:val="0"/>
      <w:marBottom w:val="0"/>
      <w:divBdr>
        <w:top w:val="none" w:sz="0" w:space="0" w:color="auto"/>
        <w:left w:val="none" w:sz="0" w:space="0" w:color="auto"/>
        <w:bottom w:val="none" w:sz="0" w:space="0" w:color="auto"/>
        <w:right w:val="none" w:sz="0" w:space="0" w:color="auto"/>
      </w:divBdr>
    </w:div>
    <w:div w:id="618950646">
      <w:bodyDiv w:val="1"/>
      <w:marLeft w:val="0"/>
      <w:marRight w:val="0"/>
      <w:marTop w:val="0"/>
      <w:marBottom w:val="0"/>
      <w:divBdr>
        <w:top w:val="none" w:sz="0" w:space="0" w:color="auto"/>
        <w:left w:val="none" w:sz="0" w:space="0" w:color="auto"/>
        <w:bottom w:val="none" w:sz="0" w:space="0" w:color="auto"/>
        <w:right w:val="none" w:sz="0" w:space="0" w:color="auto"/>
      </w:divBdr>
    </w:div>
    <w:div w:id="651444784">
      <w:bodyDiv w:val="1"/>
      <w:marLeft w:val="0"/>
      <w:marRight w:val="0"/>
      <w:marTop w:val="0"/>
      <w:marBottom w:val="0"/>
      <w:divBdr>
        <w:top w:val="none" w:sz="0" w:space="0" w:color="auto"/>
        <w:left w:val="none" w:sz="0" w:space="0" w:color="auto"/>
        <w:bottom w:val="none" w:sz="0" w:space="0" w:color="auto"/>
        <w:right w:val="none" w:sz="0" w:space="0" w:color="auto"/>
      </w:divBdr>
    </w:div>
    <w:div w:id="715471296">
      <w:bodyDiv w:val="1"/>
      <w:marLeft w:val="0"/>
      <w:marRight w:val="0"/>
      <w:marTop w:val="0"/>
      <w:marBottom w:val="0"/>
      <w:divBdr>
        <w:top w:val="none" w:sz="0" w:space="0" w:color="auto"/>
        <w:left w:val="none" w:sz="0" w:space="0" w:color="auto"/>
        <w:bottom w:val="none" w:sz="0" w:space="0" w:color="auto"/>
        <w:right w:val="none" w:sz="0" w:space="0" w:color="auto"/>
      </w:divBdr>
    </w:div>
    <w:div w:id="793324975">
      <w:bodyDiv w:val="1"/>
      <w:marLeft w:val="0"/>
      <w:marRight w:val="0"/>
      <w:marTop w:val="0"/>
      <w:marBottom w:val="0"/>
      <w:divBdr>
        <w:top w:val="none" w:sz="0" w:space="0" w:color="auto"/>
        <w:left w:val="none" w:sz="0" w:space="0" w:color="auto"/>
        <w:bottom w:val="none" w:sz="0" w:space="0" w:color="auto"/>
        <w:right w:val="none" w:sz="0" w:space="0" w:color="auto"/>
      </w:divBdr>
    </w:div>
    <w:div w:id="860120657">
      <w:bodyDiv w:val="1"/>
      <w:marLeft w:val="0"/>
      <w:marRight w:val="0"/>
      <w:marTop w:val="0"/>
      <w:marBottom w:val="0"/>
      <w:divBdr>
        <w:top w:val="none" w:sz="0" w:space="0" w:color="auto"/>
        <w:left w:val="none" w:sz="0" w:space="0" w:color="auto"/>
        <w:bottom w:val="none" w:sz="0" w:space="0" w:color="auto"/>
        <w:right w:val="none" w:sz="0" w:space="0" w:color="auto"/>
      </w:divBdr>
    </w:div>
    <w:div w:id="890925327">
      <w:bodyDiv w:val="1"/>
      <w:marLeft w:val="0"/>
      <w:marRight w:val="0"/>
      <w:marTop w:val="0"/>
      <w:marBottom w:val="0"/>
      <w:divBdr>
        <w:top w:val="none" w:sz="0" w:space="0" w:color="auto"/>
        <w:left w:val="none" w:sz="0" w:space="0" w:color="auto"/>
        <w:bottom w:val="none" w:sz="0" w:space="0" w:color="auto"/>
        <w:right w:val="none" w:sz="0" w:space="0" w:color="auto"/>
      </w:divBdr>
    </w:div>
    <w:div w:id="929891167">
      <w:bodyDiv w:val="1"/>
      <w:marLeft w:val="0"/>
      <w:marRight w:val="0"/>
      <w:marTop w:val="0"/>
      <w:marBottom w:val="0"/>
      <w:divBdr>
        <w:top w:val="none" w:sz="0" w:space="0" w:color="auto"/>
        <w:left w:val="none" w:sz="0" w:space="0" w:color="auto"/>
        <w:bottom w:val="none" w:sz="0" w:space="0" w:color="auto"/>
        <w:right w:val="none" w:sz="0" w:space="0" w:color="auto"/>
      </w:divBdr>
    </w:div>
    <w:div w:id="940919046">
      <w:bodyDiv w:val="1"/>
      <w:marLeft w:val="0"/>
      <w:marRight w:val="0"/>
      <w:marTop w:val="0"/>
      <w:marBottom w:val="0"/>
      <w:divBdr>
        <w:top w:val="none" w:sz="0" w:space="0" w:color="auto"/>
        <w:left w:val="none" w:sz="0" w:space="0" w:color="auto"/>
        <w:bottom w:val="none" w:sz="0" w:space="0" w:color="auto"/>
        <w:right w:val="none" w:sz="0" w:space="0" w:color="auto"/>
      </w:divBdr>
    </w:div>
    <w:div w:id="949514539">
      <w:bodyDiv w:val="1"/>
      <w:marLeft w:val="0"/>
      <w:marRight w:val="0"/>
      <w:marTop w:val="0"/>
      <w:marBottom w:val="0"/>
      <w:divBdr>
        <w:top w:val="none" w:sz="0" w:space="0" w:color="auto"/>
        <w:left w:val="none" w:sz="0" w:space="0" w:color="auto"/>
        <w:bottom w:val="none" w:sz="0" w:space="0" w:color="auto"/>
        <w:right w:val="none" w:sz="0" w:space="0" w:color="auto"/>
      </w:divBdr>
    </w:div>
    <w:div w:id="953512474">
      <w:bodyDiv w:val="1"/>
      <w:marLeft w:val="0"/>
      <w:marRight w:val="0"/>
      <w:marTop w:val="0"/>
      <w:marBottom w:val="0"/>
      <w:divBdr>
        <w:top w:val="none" w:sz="0" w:space="0" w:color="auto"/>
        <w:left w:val="none" w:sz="0" w:space="0" w:color="auto"/>
        <w:bottom w:val="none" w:sz="0" w:space="0" w:color="auto"/>
        <w:right w:val="none" w:sz="0" w:space="0" w:color="auto"/>
      </w:divBdr>
    </w:div>
    <w:div w:id="966009877">
      <w:bodyDiv w:val="1"/>
      <w:marLeft w:val="0"/>
      <w:marRight w:val="0"/>
      <w:marTop w:val="0"/>
      <w:marBottom w:val="0"/>
      <w:divBdr>
        <w:top w:val="none" w:sz="0" w:space="0" w:color="auto"/>
        <w:left w:val="none" w:sz="0" w:space="0" w:color="auto"/>
        <w:bottom w:val="none" w:sz="0" w:space="0" w:color="auto"/>
        <w:right w:val="none" w:sz="0" w:space="0" w:color="auto"/>
      </w:divBdr>
    </w:div>
    <w:div w:id="995762369">
      <w:bodyDiv w:val="1"/>
      <w:marLeft w:val="0"/>
      <w:marRight w:val="0"/>
      <w:marTop w:val="0"/>
      <w:marBottom w:val="0"/>
      <w:divBdr>
        <w:top w:val="none" w:sz="0" w:space="0" w:color="auto"/>
        <w:left w:val="none" w:sz="0" w:space="0" w:color="auto"/>
        <w:bottom w:val="none" w:sz="0" w:space="0" w:color="auto"/>
        <w:right w:val="none" w:sz="0" w:space="0" w:color="auto"/>
      </w:divBdr>
    </w:div>
    <w:div w:id="1025180919">
      <w:bodyDiv w:val="1"/>
      <w:marLeft w:val="0"/>
      <w:marRight w:val="0"/>
      <w:marTop w:val="0"/>
      <w:marBottom w:val="0"/>
      <w:divBdr>
        <w:top w:val="none" w:sz="0" w:space="0" w:color="auto"/>
        <w:left w:val="none" w:sz="0" w:space="0" w:color="auto"/>
        <w:bottom w:val="none" w:sz="0" w:space="0" w:color="auto"/>
        <w:right w:val="none" w:sz="0" w:space="0" w:color="auto"/>
      </w:divBdr>
    </w:div>
    <w:div w:id="1042899904">
      <w:bodyDiv w:val="1"/>
      <w:marLeft w:val="0"/>
      <w:marRight w:val="0"/>
      <w:marTop w:val="0"/>
      <w:marBottom w:val="0"/>
      <w:divBdr>
        <w:top w:val="none" w:sz="0" w:space="0" w:color="auto"/>
        <w:left w:val="none" w:sz="0" w:space="0" w:color="auto"/>
        <w:bottom w:val="none" w:sz="0" w:space="0" w:color="auto"/>
        <w:right w:val="none" w:sz="0" w:space="0" w:color="auto"/>
      </w:divBdr>
    </w:div>
    <w:div w:id="1054082417">
      <w:bodyDiv w:val="1"/>
      <w:marLeft w:val="0"/>
      <w:marRight w:val="0"/>
      <w:marTop w:val="0"/>
      <w:marBottom w:val="0"/>
      <w:divBdr>
        <w:top w:val="none" w:sz="0" w:space="0" w:color="auto"/>
        <w:left w:val="none" w:sz="0" w:space="0" w:color="auto"/>
        <w:bottom w:val="none" w:sz="0" w:space="0" w:color="auto"/>
        <w:right w:val="none" w:sz="0" w:space="0" w:color="auto"/>
      </w:divBdr>
    </w:div>
    <w:div w:id="1099567047">
      <w:bodyDiv w:val="1"/>
      <w:marLeft w:val="0"/>
      <w:marRight w:val="0"/>
      <w:marTop w:val="0"/>
      <w:marBottom w:val="0"/>
      <w:divBdr>
        <w:top w:val="none" w:sz="0" w:space="0" w:color="auto"/>
        <w:left w:val="none" w:sz="0" w:space="0" w:color="auto"/>
        <w:bottom w:val="none" w:sz="0" w:space="0" w:color="auto"/>
        <w:right w:val="none" w:sz="0" w:space="0" w:color="auto"/>
      </w:divBdr>
    </w:div>
    <w:div w:id="1107234192">
      <w:bodyDiv w:val="1"/>
      <w:marLeft w:val="0"/>
      <w:marRight w:val="0"/>
      <w:marTop w:val="0"/>
      <w:marBottom w:val="0"/>
      <w:divBdr>
        <w:top w:val="none" w:sz="0" w:space="0" w:color="auto"/>
        <w:left w:val="none" w:sz="0" w:space="0" w:color="auto"/>
        <w:bottom w:val="none" w:sz="0" w:space="0" w:color="auto"/>
        <w:right w:val="none" w:sz="0" w:space="0" w:color="auto"/>
      </w:divBdr>
    </w:div>
    <w:div w:id="1118256299">
      <w:bodyDiv w:val="1"/>
      <w:marLeft w:val="0"/>
      <w:marRight w:val="0"/>
      <w:marTop w:val="0"/>
      <w:marBottom w:val="0"/>
      <w:divBdr>
        <w:top w:val="none" w:sz="0" w:space="0" w:color="auto"/>
        <w:left w:val="none" w:sz="0" w:space="0" w:color="auto"/>
        <w:bottom w:val="none" w:sz="0" w:space="0" w:color="auto"/>
        <w:right w:val="none" w:sz="0" w:space="0" w:color="auto"/>
      </w:divBdr>
    </w:div>
    <w:div w:id="1138189245">
      <w:bodyDiv w:val="1"/>
      <w:marLeft w:val="0"/>
      <w:marRight w:val="0"/>
      <w:marTop w:val="0"/>
      <w:marBottom w:val="0"/>
      <w:divBdr>
        <w:top w:val="none" w:sz="0" w:space="0" w:color="auto"/>
        <w:left w:val="none" w:sz="0" w:space="0" w:color="auto"/>
        <w:bottom w:val="none" w:sz="0" w:space="0" w:color="auto"/>
        <w:right w:val="none" w:sz="0" w:space="0" w:color="auto"/>
      </w:divBdr>
    </w:div>
    <w:div w:id="1142381245">
      <w:bodyDiv w:val="1"/>
      <w:marLeft w:val="0"/>
      <w:marRight w:val="0"/>
      <w:marTop w:val="0"/>
      <w:marBottom w:val="0"/>
      <w:divBdr>
        <w:top w:val="none" w:sz="0" w:space="0" w:color="auto"/>
        <w:left w:val="none" w:sz="0" w:space="0" w:color="auto"/>
        <w:bottom w:val="none" w:sz="0" w:space="0" w:color="auto"/>
        <w:right w:val="none" w:sz="0" w:space="0" w:color="auto"/>
      </w:divBdr>
    </w:div>
    <w:div w:id="1176730537">
      <w:bodyDiv w:val="1"/>
      <w:marLeft w:val="0"/>
      <w:marRight w:val="0"/>
      <w:marTop w:val="0"/>
      <w:marBottom w:val="0"/>
      <w:divBdr>
        <w:top w:val="none" w:sz="0" w:space="0" w:color="auto"/>
        <w:left w:val="none" w:sz="0" w:space="0" w:color="auto"/>
        <w:bottom w:val="none" w:sz="0" w:space="0" w:color="auto"/>
        <w:right w:val="none" w:sz="0" w:space="0" w:color="auto"/>
      </w:divBdr>
    </w:div>
    <w:div w:id="1184053766">
      <w:bodyDiv w:val="1"/>
      <w:marLeft w:val="0"/>
      <w:marRight w:val="0"/>
      <w:marTop w:val="0"/>
      <w:marBottom w:val="0"/>
      <w:divBdr>
        <w:top w:val="none" w:sz="0" w:space="0" w:color="auto"/>
        <w:left w:val="none" w:sz="0" w:space="0" w:color="auto"/>
        <w:bottom w:val="none" w:sz="0" w:space="0" w:color="auto"/>
        <w:right w:val="none" w:sz="0" w:space="0" w:color="auto"/>
      </w:divBdr>
    </w:div>
    <w:div w:id="1185293516">
      <w:bodyDiv w:val="1"/>
      <w:marLeft w:val="0"/>
      <w:marRight w:val="0"/>
      <w:marTop w:val="0"/>
      <w:marBottom w:val="0"/>
      <w:divBdr>
        <w:top w:val="none" w:sz="0" w:space="0" w:color="auto"/>
        <w:left w:val="none" w:sz="0" w:space="0" w:color="auto"/>
        <w:bottom w:val="none" w:sz="0" w:space="0" w:color="auto"/>
        <w:right w:val="none" w:sz="0" w:space="0" w:color="auto"/>
      </w:divBdr>
    </w:div>
    <w:div w:id="1247425561">
      <w:bodyDiv w:val="1"/>
      <w:marLeft w:val="0"/>
      <w:marRight w:val="0"/>
      <w:marTop w:val="0"/>
      <w:marBottom w:val="0"/>
      <w:divBdr>
        <w:top w:val="none" w:sz="0" w:space="0" w:color="auto"/>
        <w:left w:val="none" w:sz="0" w:space="0" w:color="auto"/>
        <w:bottom w:val="none" w:sz="0" w:space="0" w:color="auto"/>
        <w:right w:val="none" w:sz="0" w:space="0" w:color="auto"/>
      </w:divBdr>
    </w:div>
    <w:div w:id="1276983858">
      <w:bodyDiv w:val="1"/>
      <w:marLeft w:val="0"/>
      <w:marRight w:val="0"/>
      <w:marTop w:val="0"/>
      <w:marBottom w:val="0"/>
      <w:divBdr>
        <w:top w:val="none" w:sz="0" w:space="0" w:color="auto"/>
        <w:left w:val="none" w:sz="0" w:space="0" w:color="auto"/>
        <w:bottom w:val="none" w:sz="0" w:space="0" w:color="auto"/>
        <w:right w:val="none" w:sz="0" w:space="0" w:color="auto"/>
      </w:divBdr>
    </w:div>
    <w:div w:id="1312952382">
      <w:bodyDiv w:val="1"/>
      <w:marLeft w:val="0"/>
      <w:marRight w:val="0"/>
      <w:marTop w:val="0"/>
      <w:marBottom w:val="0"/>
      <w:divBdr>
        <w:top w:val="none" w:sz="0" w:space="0" w:color="auto"/>
        <w:left w:val="none" w:sz="0" w:space="0" w:color="auto"/>
        <w:bottom w:val="none" w:sz="0" w:space="0" w:color="auto"/>
        <w:right w:val="none" w:sz="0" w:space="0" w:color="auto"/>
      </w:divBdr>
    </w:div>
    <w:div w:id="1371488888">
      <w:bodyDiv w:val="1"/>
      <w:marLeft w:val="0"/>
      <w:marRight w:val="0"/>
      <w:marTop w:val="0"/>
      <w:marBottom w:val="0"/>
      <w:divBdr>
        <w:top w:val="none" w:sz="0" w:space="0" w:color="auto"/>
        <w:left w:val="none" w:sz="0" w:space="0" w:color="auto"/>
        <w:bottom w:val="none" w:sz="0" w:space="0" w:color="auto"/>
        <w:right w:val="none" w:sz="0" w:space="0" w:color="auto"/>
      </w:divBdr>
    </w:div>
    <w:div w:id="1377777656">
      <w:bodyDiv w:val="1"/>
      <w:marLeft w:val="0"/>
      <w:marRight w:val="0"/>
      <w:marTop w:val="0"/>
      <w:marBottom w:val="0"/>
      <w:divBdr>
        <w:top w:val="none" w:sz="0" w:space="0" w:color="auto"/>
        <w:left w:val="none" w:sz="0" w:space="0" w:color="auto"/>
        <w:bottom w:val="none" w:sz="0" w:space="0" w:color="auto"/>
        <w:right w:val="none" w:sz="0" w:space="0" w:color="auto"/>
      </w:divBdr>
    </w:div>
    <w:div w:id="1434745499">
      <w:bodyDiv w:val="1"/>
      <w:marLeft w:val="0"/>
      <w:marRight w:val="0"/>
      <w:marTop w:val="0"/>
      <w:marBottom w:val="0"/>
      <w:divBdr>
        <w:top w:val="none" w:sz="0" w:space="0" w:color="auto"/>
        <w:left w:val="none" w:sz="0" w:space="0" w:color="auto"/>
        <w:bottom w:val="none" w:sz="0" w:space="0" w:color="auto"/>
        <w:right w:val="none" w:sz="0" w:space="0" w:color="auto"/>
      </w:divBdr>
    </w:div>
    <w:div w:id="1450734355">
      <w:bodyDiv w:val="1"/>
      <w:marLeft w:val="0"/>
      <w:marRight w:val="0"/>
      <w:marTop w:val="0"/>
      <w:marBottom w:val="0"/>
      <w:divBdr>
        <w:top w:val="none" w:sz="0" w:space="0" w:color="auto"/>
        <w:left w:val="none" w:sz="0" w:space="0" w:color="auto"/>
        <w:bottom w:val="none" w:sz="0" w:space="0" w:color="auto"/>
        <w:right w:val="none" w:sz="0" w:space="0" w:color="auto"/>
      </w:divBdr>
    </w:div>
    <w:div w:id="1609894564">
      <w:bodyDiv w:val="1"/>
      <w:marLeft w:val="0"/>
      <w:marRight w:val="0"/>
      <w:marTop w:val="0"/>
      <w:marBottom w:val="0"/>
      <w:divBdr>
        <w:top w:val="none" w:sz="0" w:space="0" w:color="auto"/>
        <w:left w:val="none" w:sz="0" w:space="0" w:color="auto"/>
        <w:bottom w:val="none" w:sz="0" w:space="0" w:color="auto"/>
        <w:right w:val="none" w:sz="0" w:space="0" w:color="auto"/>
      </w:divBdr>
    </w:div>
    <w:div w:id="1626962863">
      <w:bodyDiv w:val="1"/>
      <w:marLeft w:val="0"/>
      <w:marRight w:val="0"/>
      <w:marTop w:val="0"/>
      <w:marBottom w:val="0"/>
      <w:divBdr>
        <w:top w:val="none" w:sz="0" w:space="0" w:color="auto"/>
        <w:left w:val="none" w:sz="0" w:space="0" w:color="auto"/>
        <w:bottom w:val="none" w:sz="0" w:space="0" w:color="auto"/>
        <w:right w:val="none" w:sz="0" w:space="0" w:color="auto"/>
      </w:divBdr>
    </w:div>
    <w:div w:id="1675524727">
      <w:bodyDiv w:val="1"/>
      <w:marLeft w:val="0"/>
      <w:marRight w:val="0"/>
      <w:marTop w:val="0"/>
      <w:marBottom w:val="0"/>
      <w:divBdr>
        <w:top w:val="none" w:sz="0" w:space="0" w:color="auto"/>
        <w:left w:val="none" w:sz="0" w:space="0" w:color="auto"/>
        <w:bottom w:val="none" w:sz="0" w:space="0" w:color="auto"/>
        <w:right w:val="none" w:sz="0" w:space="0" w:color="auto"/>
      </w:divBdr>
    </w:div>
    <w:div w:id="1678581567">
      <w:bodyDiv w:val="1"/>
      <w:marLeft w:val="0"/>
      <w:marRight w:val="0"/>
      <w:marTop w:val="0"/>
      <w:marBottom w:val="0"/>
      <w:divBdr>
        <w:top w:val="none" w:sz="0" w:space="0" w:color="auto"/>
        <w:left w:val="none" w:sz="0" w:space="0" w:color="auto"/>
        <w:bottom w:val="none" w:sz="0" w:space="0" w:color="auto"/>
        <w:right w:val="none" w:sz="0" w:space="0" w:color="auto"/>
      </w:divBdr>
    </w:div>
    <w:div w:id="1786776955">
      <w:bodyDiv w:val="1"/>
      <w:marLeft w:val="0"/>
      <w:marRight w:val="0"/>
      <w:marTop w:val="0"/>
      <w:marBottom w:val="0"/>
      <w:divBdr>
        <w:top w:val="none" w:sz="0" w:space="0" w:color="auto"/>
        <w:left w:val="none" w:sz="0" w:space="0" w:color="auto"/>
        <w:bottom w:val="none" w:sz="0" w:space="0" w:color="auto"/>
        <w:right w:val="none" w:sz="0" w:space="0" w:color="auto"/>
      </w:divBdr>
    </w:div>
    <w:div w:id="1818304021">
      <w:bodyDiv w:val="1"/>
      <w:marLeft w:val="0"/>
      <w:marRight w:val="0"/>
      <w:marTop w:val="0"/>
      <w:marBottom w:val="0"/>
      <w:divBdr>
        <w:top w:val="none" w:sz="0" w:space="0" w:color="auto"/>
        <w:left w:val="none" w:sz="0" w:space="0" w:color="auto"/>
        <w:bottom w:val="none" w:sz="0" w:space="0" w:color="auto"/>
        <w:right w:val="none" w:sz="0" w:space="0" w:color="auto"/>
      </w:divBdr>
    </w:div>
    <w:div w:id="1875651453">
      <w:bodyDiv w:val="1"/>
      <w:marLeft w:val="0"/>
      <w:marRight w:val="0"/>
      <w:marTop w:val="0"/>
      <w:marBottom w:val="0"/>
      <w:divBdr>
        <w:top w:val="none" w:sz="0" w:space="0" w:color="auto"/>
        <w:left w:val="none" w:sz="0" w:space="0" w:color="auto"/>
        <w:bottom w:val="none" w:sz="0" w:space="0" w:color="auto"/>
        <w:right w:val="none" w:sz="0" w:space="0" w:color="auto"/>
      </w:divBdr>
    </w:div>
    <w:div w:id="1918788064">
      <w:bodyDiv w:val="1"/>
      <w:marLeft w:val="0"/>
      <w:marRight w:val="0"/>
      <w:marTop w:val="0"/>
      <w:marBottom w:val="0"/>
      <w:divBdr>
        <w:top w:val="none" w:sz="0" w:space="0" w:color="auto"/>
        <w:left w:val="none" w:sz="0" w:space="0" w:color="auto"/>
        <w:bottom w:val="none" w:sz="0" w:space="0" w:color="auto"/>
        <w:right w:val="none" w:sz="0" w:space="0" w:color="auto"/>
      </w:divBdr>
    </w:div>
    <w:div w:id="1999456538">
      <w:bodyDiv w:val="1"/>
      <w:marLeft w:val="0"/>
      <w:marRight w:val="0"/>
      <w:marTop w:val="0"/>
      <w:marBottom w:val="0"/>
      <w:divBdr>
        <w:top w:val="none" w:sz="0" w:space="0" w:color="auto"/>
        <w:left w:val="none" w:sz="0" w:space="0" w:color="auto"/>
        <w:bottom w:val="none" w:sz="0" w:space="0" w:color="auto"/>
        <w:right w:val="none" w:sz="0" w:space="0" w:color="auto"/>
      </w:divBdr>
    </w:div>
    <w:div w:id="2093038239">
      <w:bodyDiv w:val="1"/>
      <w:marLeft w:val="0"/>
      <w:marRight w:val="0"/>
      <w:marTop w:val="0"/>
      <w:marBottom w:val="0"/>
      <w:divBdr>
        <w:top w:val="none" w:sz="0" w:space="0" w:color="auto"/>
        <w:left w:val="none" w:sz="0" w:space="0" w:color="auto"/>
        <w:bottom w:val="none" w:sz="0" w:space="0" w:color="auto"/>
        <w:right w:val="none" w:sz="0" w:space="0" w:color="auto"/>
      </w:divBdr>
    </w:div>
    <w:div w:id="20930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asjp.cerist.dz/en/article/224164"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asjp.cerist.dz/en/article/261310" TargetMode="External"/><Relationship Id="rId2" Type="http://schemas.openxmlformats.org/officeDocument/2006/relationships/numbering" Target="numbering.xml"/><Relationship Id="rId16" Type="http://schemas.openxmlformats.org/officeDocument/2006/relationships/hyperlink" Target="https://asjp.cerist.dz/en/article/143837" TargetMode="External"/><Relationship Id="rId20" Type="http://schemas.openxmlformats.org/officeDocument/2006/relationships/hyperlink" Target="https://doi.org/10.1007/s11747-024-01026-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nature.com/articles/s41599-023-02512-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محم24</b:Tag>
    <b:SourceType>Book</b:SourceType>
    <b:Guid>{9797330D-2C80-47AD-B889-BF3B98740567}</b:Guid>
    <b:Author>
      <b:Author>
        <b:NameList>
          <b:Person>
            <b:Last>عسکري</b:Last>
            <b:First>محمود</b:First>
            <b:Middle>يوسف</b:Middle>
          </b:Person>
        </b:NameList>
      </b:Author>
    </b:Author>
    <b:Title>استراتيجيات الإقناع</b:Title>
    <b:Year>يناير 2024</b:Year>
    <b:Publisher>جامعة العين</b:Publisher>
    <b:City>العين الإمارات العربية المتحدة</b:City>
    <b:RefOrder>1</b:RefOrder>
  </b:Source>
  <b:Source>
    <b:Tag>McQ10</b:Tag>
    <b:SourceType>Book</b:SourceType>
    <b:Guid>{E589F1D4-AA0A-45AF-8CEA-D91F8701F5D5}</b:Guid>
    <b:Author>
      <b:Author>
        <b:NameList>
          <b:Person>
            <b:Last>McQuail</b:Last>
            <b:First>Denis</b:First>
          </b:Person>
        </b:NameList>
      </b:Author>
    </b:Author>
    <b:Title>McQuail's Mass Communication Theory</b:Title>
    <b:Year>2010</b:Year>
    <b:City>London</b:City>
    <b:Publisher>Sage Publications</b:Publisher>
    <b:RefOrder>2</b:RefOrder>
  </b:Source>
  <b:Source>
    <b:Tag>OKe16</b:Tag>
    <b:SourceType>Book</b:SourceType>
    <b:Guid>{0B89C737-5A46-4A04-B57E-D6B408F3CD40}</b:Guid>
    <b:Author>
      <b:Author>
        <b:NameList>
          <b:Person>
            <b:Last>O'Keefe</b:Last>
            <b:First>D.</b:First>
            <b:Middle>J.</b:Middle>
          </b:Person>
        </b:NameList>
      </b:Author>
    </b:Author>
    <b:Title>Persuasion: Theory and Research</b:Title>
    <b:Year>2016</b:Year>
    <b:Publisher>دار نشر SAGE (ناشر أكاديمي عالمي)</b:Publisher>
    <b:RefOrder>3</b:RefOrder>
  </b:Source>
  <b:Source>
    <b:Tag>Cia21</b:Tag>
    <b:SourceType>Book</b:SourceType>
    <b:Guid>{42E19616-9781-4F1C-8993-DF2149BF0692}</b:Guid>
    <b:Author>
      <b:Author>
        <b:NameList>
          <b:Person>
            <b:Last>Cialdini</b:Last>
            <b:First>Robert</b:First>
            <b:Middle>B</b:Middle>
          </b:Person>
        </b:NameList>
      </b:Author>
    </b:Author>
    <b:Title>Influence: Science and Practice</b:Title>
    <b:Year>2021</b:Year>
    <b:Publisher>Harper Business</b:Publisher>
    <b:RefOrder>4</b:RefOrder>
  </b:Source>
  <b:Source>
    <b:Tag>Per20</b:Tag>
    <b:SourceType>Book</b:SourceType>
    <b:Guid>{A082DBE8-41E4-4BA1-A014-70A10B9348FF}</b:Guid>
    <b:Author>
      <b:Author>
        <b:NameList>
          <b:Person>
            <b:Last>Perloff</b:Last>
            <b:First>Richard</b:First>
            <b:Middle>M</b:Middle>
          </b:Person>
        </b:NameList>
      </b:Author>
    </b:Author>
    <b:Title>The Dynamics of Persuasion: Communication and Attitudes in the Twenty-First Century</b:Title>
    <b:Year>2020</b:Year>
    <b:Publisher>Routledge</b:Publisher>
    <b:RefOrder>5</b:RefOrder>
  </b:Source>
  <b:Source>
    <b:Tag>Yua19</b:Tag>
    <b:SourceType>Book</b:SourceType>
    <b:Guid>{BD814636-985E-451E-8377-E65A02DDB296}</b:Guid>
    <b:Author>
      <b:Author>
        <b:NameList>
          <b:Person>
            <b:Last>Yuan</b:Last>
            <b:First>S</b:First>
          </b:Person>
        </b:NameList>
      </b:Author>
    </b:Author>
    <b:Title>Influencer Marketing: How Message Value and Credibility Affect Consumer Trust</b:Title>
    <b:Year>2019</b:Year>
    <b:Publisher>Journal of Interactive Advertising</b:Publisher>
    <b:RefOrder>8</b:RefOrder>
  </b:Source>
  <b:Source>
    <b:Tag>Fre11</b:Tag>
    <b:SourceType>Book</b:SourceType>
    <b:Guid>{FFF3B6D8-785D-4FEE-850F-1678094628F6}</b:Guid>
    <b:Author>
      <b:Author>
        <b:NameList>
          <b:Person>
            <b:Last>Freberg</b:Last>
            <b:First>K.,</b:First>
            <b:Middle>Graham, K., McGaughey, K., &amp; Freberg, L. A</b:Middle>
          </b:Person>
        </b:NameList>
      </b:Author>
    </b:Author>
    <b:Title>Who are the social media influencers? A study of public perceptions of personality</b:Title>
    <b:Year>2011</b:Year>
    <b:Publisher>Public Relations Review</b:Publisher>
    <b:RefOrder>6</b:RefOrder>
  </b:Source>
  <b:Source>
    <b:Tag>Cam20</b:Tag>
    <b:SourceType>Book</b:SourceType>
    <b:Guid>{426ECAB1-3155-4921-A1FF-1D7F3691DEBD}</b:Guid>
    <b:Author>
      <b:Author>
        <b:NameList>
          <b:Person>
            <b:Last>Campbell</b:Last>
            <b:First>C.,</b:First>
            <b:Middle>&amp; Farrell, J. R</b:Middle>
          </b:Person>
        </b:NameList>
      </b:Author>
    </b:Author>
    <b:Title>More than Meets the Eye: The Functional Components Underlying Influencer Marketing</b:Title>
    <b:Year>2020</b:Year>
    <b:Publisher>Business Horizons</b:Publisher>
    <b:RefOrder>10</b:RefOrder>
  </b:Source>
  <b:Source>
    <b:Tag>Lou19</b:Tag>
    <b:SourceType>Book</b:SourceType>
    <b:Guid>{31CB05AB-4456-4A44-B6A7-95F7B9908F42}</b:Guid>
    <b:Author>
      <b:Author>
        <b:NameList>
          <b:Person>
            <b:Last>Lou</b:Last>
            <b:First>C.,</b:First>
            <b:Middle>&amp; Yuan, S.</b:Middle>
          </b:Person>
        </b:NameList>
      </b:Author>
    </b:Author>
    <b:Title>Influencer Marketing: How Message Value and Credibility Affect Consumer Trust</b:Title>
    <b:Year>2019</b:Year>
    <b:Publisher>Journal of Interactive Advertising</b:Publisher>
    <b:RefOrder>11</b:RefOrder>
  </b:Source>
  <b:Source>
    <b:Tag>Abi18</b:Tag>
    <b:SourceType>Book</b:SourceType>
    <b:Guid>{D97D1B91-F1A7-4E92-903E-B6EE897058F9}</b:Guid>
    <b:Author>
      <b:Author>
        <b:NameList>
          <b:Person>
            <b:Last>Abidin</b:Last>
            <b:First>Crystal</b:First>
          </b:Person>
        </b:NameList>
      </b:Author>
    </b:Author>
    <b:Title>Internet Celebrity: Understanding Fame Online</b:Title>
    <b:Year>2018</b:Year>
    <b:Publisher>Emerald Publishing</b:Publisher>
    <b:RefOrder>7</b:RefOrder>
  </b:Source>
  <b:Source>
    <b:Tag>Abi181</b:Tag>
    <b:SourceType>Book</b:SourceType>
    <b:Guid>{32D010A3-4761-4347-A7B8-10572BABA41E}</b:Guid>
    <b:Author>
      <b:Author>
        <b:NameList>
          <b:Person>
            <b:Last>Abidin</b:Last>
            <b:First>Crystal</b:First>
          </b:Person>
        </b:NameList>
      </b:Author>
    </b:Author>
    <b:Title>Internet Celebrity: Understanding Fame Online</b:Title>
    <b:Year>2018</b:Year>
    <b:Publisher>Emerald Publishing</b:Publisher>
    <b:RefOrder>9</b:RefOrder>
  </b:Source>
  <b:Source>
    <b:Tag>Kap10</b:Tag>
    <b:SourceType>Book</b:SourceType>
    <b:Guid>{C65D40C7-DBE2-4F7C-A381-BDC43738ED4D}</b:Guid>
    <b:Author>
      <b:Author>
        <b:NameList>
          <b:Person>
            <b:Last>Kaplan</b:Last>
            <b:First>A.</b:First>
            <b:Middle>M., &amp; Haenlein, M</b:Middle>
          </b:Person>
        </b:NameList>
      </b:Author>
    </b:Author>
    <b:Title>Users of the World, Unite! The Challenges and Opportunities of Social Media</b:Title>
    <b:Year>2010</b:Year>
    <b:Publisher>Business Horizons</b:Publisher>
    <b:RefOrder>12</b:RefOrder>
  </b:Source>
  <b:Source>
    <b:Tag>Kie11</b:Tag>
    <b:SourceType>Book</b:SourceType>
    <b:Guid>{0DB008B8-C4C9-4D01-9637-8076DE4B5E77}</b:Guid>
    <b:Author>
      <b:Author>
        <b:NameList>
          <b:Person>
            <b:Last>Kietzmann</b:Last>
            <b:First>J.</b:First>
            <b:Middle>H., Hermkens, K., McCarthy, I. P., &amp; Silvestre, B. S</b:Middle>
          </b:Person>
        </b:NameList>
      </b:Author>
    </b:Author>
    <b:Title>Social Media? Get Serious! Understanding the Functional Building Blocks of Social Media</b:Title>
    <b:Year>2011</b:Year>
    <b:Publisher>Business Horizons</b:Publisher>
    <b:RefOrder>13</b:RefOrder>
  </b:Source>
  <b:Source>
    <b:Tag>Van20</b:Tag>
    <b:SourceType>Book</b:SourceType>
    <b:Guid>{547B5B97-1AF9-42F1-9534-7B24B5558CC4}</b:Guid>
    <b:Author>
      <b:Author>
        <b:NameList>
          <b:Person>
            <b:Last>Van Dijk</b:Last>
            <b:First>Jan</b:First>
          </b:Person>
        </b:NameList>
      </b:Author>
    </b:Author>
    <b:Title>The Network Society</b:Title>
    <b:Year>2020</b:Year>
    <b:Publisher>SAGE Publications</b:Publisher>
    <b:LCID>ar-SA</b:LCID>
    <b:RefOrder>14</b:RefOrder>
  </b:Source>
  <b:Source>
    <b:Tag>Spi24</b:Tag>
    <b:SourceType>Book</b:SourceType>
    <b:Guid>{0A1F69BE-D90E-4AFA-ACD2-345AE409381C}</b:Guid>
    <b:LCID>ar-SA</b:LCID>
    <b:Author>
      <b:Author>
        <b:NameList>
          <b:Person>
            <b:Last>Spiegel</b:Last>
            <b:First>Evan</b:First>
          </b:Person>
        </b:NameList>
      </b:Author>
    </b:Author>
    <b:Title>Snap Inc. Annual Report</b:Title>
    <b:Year>2024</b:Year>
    <b:Publisher>Snap Inc</b:Publisher>
    <b:RefOrder>15</b:RefOrder>
  </b:Source>
  <b:Source>
    <b:Tag>Sta24</b:Tag>
    <b:SourceType>Book</b:SourceType>
    <b:Guid>{D86C6097-DD1A-4888-B322-8E994259BB08}</b:Guid>
    <b:Author>
      <b:Author>
        <b:NameList>
          <b:Person>
            <b:Last>Statista</b:Last>
          </b:Person>
        </b:NameList>
      </b:Author>
    </b:Author>
    <b:Title>Snapchat – Statistics &amp; Facts</b:Title>
    <b:Year>2024</b:Year>
    <b:Publisher>Statista GmbH</b:Publisher>
    <b:RefOrder>16</b:RefOrder>
  </b:Source>
  <b:Source>
    <b:Tag>Alh17</b:Tag>
    <b:SourceType>Book</b:SourceType>
    <b:Guid>{057283BA-A171-4970-B12A-5EF08EE2095C}</b:Guid>
    <b:Author>
      <b:Author>
        <b:NameList>
          <b:Person>
            <b:Last>Alhabash</b:Last>
            <b:First>S.,</b:First>
            <b:Middle>&amp; Ma, M</b:Middle>
          </b:Person>
        </b:NameList>
      </b:Author>
    </b:Author>
    <b:Title>A Tale of Four Platforms: Motivations and Uses of Facebook, Twitter, Instagram,and Snapchat Among College Students?</b:Title>
    <b:Year>2017</b:Year>
    <b:Publisher>Social Media + Society</b:Publisher>
    <b:RefOrder>17</b:RefOrder>
  </b:Source>
  <b:Source>
    <b:Tag>هيئاح</b:Tag>
    <b:SourceType>Book</b:SourceType>
    <b:Guid>{1DDBE63B-8E19-4192-BED7-470810CA9CE5}</b:Guid>
    <b:Author>
      <b:Author>
        <b:NameList>
          <b:Person>
            <b:Last>والتقنية</b:Last>
            <b:First>هيئة</b:First>
            <b:Middle>الاتصالات والفضاء</b:Middle>
          </b:Person>
        </b:NameList>
      </b:Author>
    </b:Author>
    <b:Title>تقارير استخدام الإنترنت ومنصات التواصل الاجتماعي في المملكة العربية السعودية</b:Title>
    <b:Year>أحدث إصدار متاح</b:Year>
    <b:Publisher>هيئة الاتصالات والفضاء والتقنية السعودية</b:Publisher>
    <b:RefOrder>18</b:RefOrder>
  </b:Source>
  <b:Source>
    <b:Tag>Per201</b:Tag>
    <b:SourceType>Book</b:SourceType>
    <b:Guid>{089B2A1D-0709-419B-B6C2-B4251D242DED}</b:Guid>
    <b:Author>
      <b:Author>
        <b:NameList>
          <b:Person>
            <b:Last>Perloff</b:Last>
            <b:First>Richard</b:First>
            <b:Middle>M</b:Middle>
          </b:Person>
        </b:NameList>
      </b:Author>
    </b:Author>
    <b:Title>The Dynamics of Persuasion: Communication and Attitudes in the Twenty-First Century</b:Title>
    <b:Year>2020</b:Year>
    <b:Publisher>Routledge</b:Publisher>
    <b:RefOrder>19</b:RefOrder>
  </b:Source>
  <b:Source>
    <b:Tag>الأ</b:Tag>
    <b:SourceType>Book</b:SourceType>
    <b:Guid>{54CA019B-F978-4AD1-A68B-0F3CF481AF5A}</b:Guid>
    <b:Title>الأنظمة واللوائح التنظيمية السعودية ذات الصلة بموضوع المحتوى الوظيفي، والمنشورة عبر المواقع الرسمية للجهات الحكومية المختصة</b:Title>
    <b:RefOrder>20</b:RefOrder>
  </b:Source>
</b:Sources>
</file>

<file path=customXml/itemProps1.xml><?xml version="1.0" encoding="utf-8"?>
<ds:datastoreItem xmlns:ds="http://schemas.openxmlformats.org/officeDocument/2006/customXml" ds:itemID="{2BDA78AF-6102-4339-812A-F22F76098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1836</TotalTime>
  <Pages>45</Pages>
  <Words>12636</Words>
  <Characters>72029</Characters>
  <Application>Microsoft Office Word</Application>
  <DocSecurity>0</DocSecurity>
  <Lines>600</Lines>
  <Paragraphs>168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Ali ALAMRI</cp:lastModifiedBy>
  <cp:revision>39</cp:revision>
  <dcterms:created xsi:type="dcterms:W3CDTF">2026-02-26T14:50:00Z</dcterms:created>
  <dcterms:modified xsi:type="dcterms:W3CDTF">2026-08-11T02:16:00Z</dcterms:modified>
</cp:coreProperties>
</file>