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11" w:rsidRDefault="00E6618D" w:rsidP="001D7EC6">
      <w:pPr>
        <w:pStyle w:val="IntenseQuote"/>
      </w:pPr>
      <w:r>
        <w:t>VisualPredicator of Robots</w:t>
      </w:r>
    </w:p>
    <w:p w:rsidR="001D7EC6" w:rsidRDefault="001D7EC6"/>
    <w:p w:rsidR="001D7EC6" w:rsidRDefault="001D7EC6"/>
    <w:p w:rsidR="001D7EC6" w:rsidRDefault="001D7EC6"/>
    <w:p w:rsidR="001D7EC6" w:rsidRDefault="001D7EC6"/>
    <w:p w:rsidR="001D7EC6" w:rsidRDefault="001D7EC6">
      <w:bookmarkStart w:id="0" w:name="_GoBack"/>
      <w:bookmarkEnd w:id="0"/>
    </w:p>
    <w:p w:rsidR="001D7EC6" w:rsidRPr="001D7EC6" w:rsidRDefault="001D7EC6">
      <w:pPr>
        <w:rPr>
          <w:b/>
          <w:bCs/>
        </w:rPr>
      </w:pPr>
    </w:p>
    <w:p w:rsidR="001D7EC6" w:rsidRPr="001D7EC6" w:rsidRDefault="001D7EC6" w:rsidP="001D7EC6">
      <w:pPr>
        <w:pStyle w:val="IntenseQuote"/>
        <w:rPr>
          <w:rStyle w:val="IntenseEmphasis"/>
          <w:rFonts w:asciiTheme="majorBidi" w:hAnsiTheme="majorBidi" w:cstheme="majorBidi"/>
          <w:b/>
          <w:bCs/>
          <w:i/>
          <w:iCs/>
        </w:rPr>
      </w:pPr>
      <w:r w:rsidRPr="001D7EC6">
        <w:rPr>
          <w:rStyle w:val="IntenseEmphasis"/>
          <w:rFonts w:asciiTheme="majorBidi" w:hAnsiTheme="majorBidi" w:cstheme="majorBidi"/>
          <w:b/>
          <w:bCs/>
          <w:i/>
          <w:iCs/>
        </w:rPr>
        <w:t>Ahmed Eid Alrehely</w:t>
      </w:r>
    </w:p>
    <w:p w:rsidR="00EF0F11" w:rsidRDefault="00E6618D">
      <w:r>
        <w:br w:type="page"/>
      </w:r>
    </w:p>
    <w:p w:rsidR="00EF0F11" w:rsidRDefault="00E6618D">
      <w:pPr>
        <w:pStyle w:val="Heading1"/>
      </w:pPr>
      <w:r>
        <w:lastRenderedPageBreak/>
        <w:t>Abstract</w:t>
      </w:r>
    </w:p>
    <w:p w:rsidR="00EF0F11" w:rsidRDefault="00E6618D">
      <w:r>
        <w:br/>
        <w:t xml:space="preserve">The field of robotics has undergone significant advancements, particularly in visual prediction systems that enhance robot autonomy. </w:t>
      </w:r>
      <w:r>
        <w:br/>
      </w:r>
      <w:r>
        <w:t xml:space="preserve">This research focuses on developing VisualPredicator, a predictive visual system for robots that leverages artificial intelligence and computer vision to improve decision-making, navigation, and task execution in dynamic environments. </w:t>
      </w:r>
      <w:r>
        <w:br/>
        <w:t>The study aims to ad</w:t>
      </w:r>
      <w:r>
        <w:t xml:space="preserve">dress the challenges of environmental unpredictability and enhance robot adaptability, contributing to the broader application of robotics in industries such as healthcare, manufacturing, and autonomous vehicles. </w:t>
      </w:r>
      <w:r>
        <w:br/>
        <w:t>The research will adopt a combination of l</w:t>
      </w:r>
      <w:r>
        <w:t>iterature analysis, model development, and simulation testing to achieve its objectives.</w:t>
      </w:r>
      <w:r>
        <w:br/>
      </w:r>
    </w:p>
    <w:p w:rsidR="00EF0F11" w:rsidRDefault="00E6618D">
      <w:r>
        <w:br w:type="page"/>
      </w:r>
    </w:p>
    <w:p w:rsidR="00EF0F11" w:rsidRDefault="00E6618D">
      <w:pPr>
        <w:pStyle w:val="Heading1"/>
      </w:pPr>
      <w:r>
        <w:lastRenderedPageBreak/>
        <w:t>Chapter 1: Introduction</w:t>
      </w:r>
    </w:p>
    <w:p w:rsidR="00EF0F11" w:rsidRDefault="00E6618D">
      <w:r>
        <w:br/>
        <w:t>1.1 Background</w:t>
      </w:r>
      <w:r>
        <w:br/>
        <w:t>With the increasing integration of robotics into everyday applications, the need for accurate, reliable visual prediction sy</w:t>
      </w:r>
      <w:r>
        <w:t xml:space="preserve">stems has become a critical area of study. Visual prediction enables robots to anticipate environmental changes, navigate obstacles, and perform tasks autonomously. </w:t>
      </w:r>
      <w:r>
        <w:br/>
        <w:t>However, challenges remain in achieving real-time adaptability and accuracy in diverse env</w:t>
      </w:r>
      <w:r>
        <w:t>ironments. The development of the VisualPredicator seeks to address these challenges by creating a system capable of processing complex visual data to make informed decisions.</w:t>
      </w:r>
      <w:r>
        <w:br/>
      </w:r>
      <w:r>
        <w:br/>
        <w:t>1.2 Problem Statement</w:t>
      </w:r>
      <w:r>
        <w:br/>
        <w:t>Despite advancements in robot autonomy, many robots strug</w:t>
      </w:r>
      <w:r>
        <w:t xml:space="preserve">gle to interpret and predict visual cues accurately in dynamic, unpredictable environments. </w:t>
      </w:r>
      <w:r>
        <w:br/>
        <w:t xml:space="preserve">This limitation reduces their efficiency and reliability in critical applications. </w:t>
      </w:r>
      <w:r>
        <w:br/>
        <w:t>The inability of robots to anticipate environmental changes often results in ta</w:t>
      </w:r>
      <w:r>
        <w:t>sk failure or operational inefficiencies, particularly in industries that require high precision and adaptability.</w:t>
      </w:r>
      <w:r>
        <w:br/>
      </w:r>
      <w:r>
        <w:br/>
        <w:t>1.3 Research Objectives</w:t>
      </w:r>
      <w:r>
        <w:br/>
        <w:t>The primary objectives of this research are:</w:t>
      </w:r>
      <w:r>
        <w:br/>
        <w:t>1. To develop an AI-based visual prediction system for robots that proc</w:t>
      </w:r>
      <w:r>
        <w:t>esses real-time data.</w:t>
      </w:r>
      <w:r>
        <w:br/>
        <w:t>2. To enhance robot decision-making and adaptability in dynamic environments.</w:t>
      </w:r>
      <w:r>
        <w:br/>
        <w:t>3. To test and validate the proposed system's effectiveness in simulated environments and real-world applications.</w:t>
      </w:r>
      <w:r>
        <w:br/>
      </w:r>
      <w:r>
        <w:br/>
        <w:t>1.4 Scope of the Research</w:t>
      </w:r>
      <w:r>
        <w:br/>
        <w:t xml:space="preserve">This research </w:t>
      </w:r>
      <w:r>
        <w:t>focuses on the development and evaluation of a visual prediction system for robots. The scope includes:</w:t>
      </w:r>
      <w:r>
        <w:br/>
        <w:t>- Analysis of current visual prediction technologies.</w:t>
      </w:r>
      <w:r>
        <w:br/>
        <w:t>- Design and development of the VisualPredicator system.</w:t>
      </w:r>
      <w:r>
        <w:br/>
        <w:t>- Implementation of the system in simulat</w:t>
      </w:r>
      <w:r>
        <w:t>ed and controlled real-world environments.</w:t>
      </w:r>
      <w:r>
        <w:br/>
        <w:t>- Limitations will include hardware constraints and the focus on specific robot types.</w:t>
      </w:r>
      <w:r>
        <w:br/>
      </w:r>
    </w:p>
    <w:p w:rsidR="00EF0F11" w:rsidRDefault="00E6618D">
      <w:r>
        <w:br w:type="page"/>
      </w:r>
    </w:p>
    <w:p w:rsidR="00EF0F11" w:rsidRDefault="00E6618D">
      <w:pPr>
        <w:pStyle w:val="Heading1"/>
      </w:pPr>
      <w:r>
        <w:lastRenderedPageBreak/>
        <w:t>Chapter 2: Literature Review</w:t>
      </w:r>
    </w:p>
    <w:p w:rsidR="00EF0F11" w:rsidRDefault="00E6618D">
      <w:r>
        <w:br/>
        <w:t>2.1 Overview</w:t>
      </w:r>
      <w:r>
        <w:br/>
        <w:t>The literature review explores the development and application of visual predict</w:t>
      </w:r>
      <w:r>
        <w:t xml:space="preserve">ion systems in robotics. </w:t>
      </w:r>
      <w:r>
        <w:br/>
        <w:t>It evaluates existing research on AI-based computer vision, predictive analytics in robotics, and challenges in dynamic environments.</w:t>
      </w:r>
      <w:r>
        <w:br/>
      </w:r>
      <w:r>
        <w:br/>
        <w:t>2.2 Key Studies</w:t>
      </w:r>
      <w:r>
        <w:br/>
        <w:t>1. Study 1: Use of Convolutional Neural Networks (CNNs) in object detection and</w:t>
      </w:r>
      <w:r>
        <w:t xml:space="preserve"> tracking for autonomous robots.</w:t>
      </w:r>
      <w:r>
        <w:br/>
        <w:t>2. Study 2: Role of reinforcement learning in improving robot adaptability and visual decision-making.</w:t>
      </w:r>
      <w:r>
        <w:br/>
        <w:t>3. Study 3: Application of SLAM (Simultaneous Localization and Mapping) for environment prediction.</w:t>
      </w:r>
      <w:r>
        <w:br/>
        <w:t>4. Study 4: Challeng</w:t>
      </w:r>
      <w:r>
        <w:t>es and innovations in visual perception for healthcare robots.</w:t>
      </w:r>
      <w:r>
        <w:br/>
        <w:t>5. Study 5: Integration of predictive modeling in robotic manufacturing systems.</w:t>
      </w:r>
      <w:r>
        <w:br/>
      </w:r>
    </w:p>
    <w:p w:rsidR="00EF0F11" w:rsidRDefault="00E6618D">
      <w:r>
        <w:br w:type="page"/>
      </w:r>
    </w:p>
    <w:p w:rsidR="00EF0F11" w:rsidRDefault="00E6618D">
      <w:pPr>
        <w:pStyle w:val="Heading1"/>
      </w:pPr>
      <w:r>
        <w:lastRenderedPageBreak/>
        <w:t>Chapter 3: Research Methodology</w:t>
      </w:r>
    </w:p>
    <w:p w:rsidR="00DA5B77" w:rsidRDefault="00E6618D" w:rsidP="00DA5B77">
      <w:r>
        <w:br/>
        <w:t>3.1 Methodology Overview</w:t>
      </w:r>
      <w:r>
        <w:br/>
        <w:t>The research employs a design and experimental appr</w:t>
      </w:r>
      <w:r>
        <w:t>oach:</w:t>
      </w:r>
      <w:r>
        <w:br/>
        <w:t>1. Literature Review: Comprehensive analysis of existing technologies.</w:t>
      </w:r>
      <w:r>
        <w:br/>
        <w:t>2. Model Development: Using AI tools like TensorFlow or PyTorch to develop the VisualPredicator system.</w:t>
      </w:r>
      <w:r>
        <w:br/>
        <w:t>3. Simulation Testing: Testing in controlled environments using Gazebo or s</w:t>
      </w:r>
      <w:r>
        <w:t>imilar robotic simulation platforms.</w:t>
      </w:r>
      <w:r>
        <w:br/>
        <w:t>4. Real-World Implementation: Validation in predefined environments.</w:t>
      </w:r>
      <w:r>
        <w:br/>
      </w:r>
      <w:r>
        <w:br/>
        <w:t>Expected Results</w:t>
      </w:r>
      <w:r>
        <w:br/>
        <w:t>- A robust AI-based system capable of processing and predicting visual data in real-time.</w:t>
      </w:r>
      <w:r>
        <w:br/>
        <w:t>- Enhanced robot adaptability and efficien</w:t>
      </w:r>
      <w:r>
        <w:t>cy in dynamic environments.</w:t>
      </w:r>
      <w:r>
        <w:br/>
        <w:t>- Insights into potential industrial applications and system limitations.</w:t>
      </w:r>
      <w:r>
        <w:br/>
      </w:r>
      <w:r>
        <w:br/>
        <w:t xml:space="preserve">Timeline (Gantt </w:t>
      </w:r>
      <w:proofErr w:type="gramStart"/>
      <w:r>
        <w:t>Chart</w:t>
      </w:r>
      <w:proofErr w:type="gramEnd"/>
      <w:r>
        <w:t>)</w:t>
      </w:r>
      <w:r>
        <w:br/>
      </w:r>
    </w:p>
    <w:tbl>
      <w:tblPr>
        <w:tblStyle w:val="GridTable4-Accent1"/>
        <w:tblW w:w="9094" w:type="dxa"/>
        <w:tblLook w:val="04A0" w:firstRow="1" w:lastRow="0" w:firstColumn="1" w:lastColumn="0" w:noHBand="0" w:noVBand="1"/>
      </w:tblPr>
      <w:tblGrid>
        <w:gridCol w:w="1906"/>
        <w:gridCol w:w="1797"/>
        <w:gridCol w:w="1796"/>
        <w:gridCol w:w="1797"/>
        <w:gridCol w:w="1798"/>
      </w:tblGrid>
      <w:tr w:rsidR="00DA5B77" w:rsidTr="00DA5B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6" w:type="dxa"/>
          </w:tcPr>
          <w:p w:rsidR="00DA5B77" w:rsidRDefault="00DA5B77" w:rsidP="00DA5B77">
            <w:r>
              <w:t>Task</w:t>
            </w:r>
          </w:p>
        </w:tc>
        <w:tc>
          <w:tcPr>
            <w:tcW w:w="1797" w:type="dxa"/>
          </w:tcPr>
          <w:p w:rsidR="00DA5B77" w:rsidRDefault="00DA5B77" w:rsidP="00DA5B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Sep</w:t>
            </w:r>
          </w:p>
        </w:tc>
        <w:tc>
          <w:tcPr>
            <w:tcW w:w="1796" w:type="dxa"/>
          </w:tcPr>
          <w:p w:rsidR="00DA5B77" w:rsidRDefault="00DA5B77" w:rsidP="00DA5B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Oct</w:t>
            </w:r>
          </w:p>
        </w:tc>
        <w:tc>
          <w:tcPr>
            <w:tcW w:w="1797" w:type="dxa"/>
          </w:tcPr>
          <w:p w:rsidR="00DA5B77" w:rsidRDefault="00DA5B77" w:rsidP="00DA5B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Nov</w:t>
            </w:r>
          </w:p>
        </w:tc>
        <w:tc>
          <w:tcPr>
            <w:tcW w:w="1798" w:type="dxa"/>
          </w:tcPr>
          <w:p w:rsidR="00DA5B77" w:rsidRDefault="00DA5B77" w:rsidP="00DA5B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Dec</w:t>
            </w:r>
          </w:p>
        </w:tc>
      </w:tr>
      <w:tr w:rsidR="00DA5B77" w:rsidTr="00DA5B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6" w:type="dxa"/>
          </w:tcPr>
          <w:p w:rsidR="00DA5B77" w:rsidRDefault="00DA5B77" w:rsidP="00DA5B77">
            <w:r>
              <w:t>Literature Review</w:t>
            </w:r>
          </w:p>
        </w:tc>
        <w:tc>
          <w:tcPr>
            <w:tcW w:w="1797" w:type="dxa"/>
          </w:tcPr>
          <w:p w:rsidR="00DA5B77" w:rsidRDefault="00DA5B77" w:rsidP="00DA5B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X</w:t>
            </w:r>
          </w:p>
        </w:tc>
        <w:tc>
          <w:tcPr>
            <w:tcW w:w="1796" w:type="dxa"/>
          </w:tcPr>
          <w:p w:rsidR="00DA5B77" w:rsidRDefault="00DA5B77" w:rsidP="00DA5B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97" w:type="dxa"/>
          </w:tcPr>
          <w:p w:rsidR="00DA5B77" w:rsidRDefault="00DA5B77" w:rsidP="00DA5B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98" w:type="dxa"/>
          </w:tcPr>
          <w:p w:rsidR="00DA5B77" w:rsidRDefault="00DA5B77" w:rsidP="00DA5B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DA5B77" w:rsidTr="00DA5B77">
        <w:trPr>
          <w:trHeight w:val="8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6" w:type="dxa"/>
          </w:tcPr>
          <w:tbl>
            <w:tblPr>
              <w:tblW w:w="1684" w:type="dxa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84"/>
            </w:tblGrid>
            <w:tr w:rsidR="00DA5B77" w:rsidRPr="00DA5B77" w:rsidTr="00DA5B77">
              <w:trPr>
                <w:trHeight w:val="619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A5B77" w:rsidRPr="00DA5B77" w:rsidRDefault="00DA5B77" w:rsidP="00DA5B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A5B7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Model Development</w:t>
                  </w:r>
                </w:p>
              </w:tc>
            </w:tr>
          </w:tbl>
          <w:p w:rsidR="00DA5B77" w:rsidRPr="00DA5B77" w:rsidRDefault="00DA5B77" w:rsidP="00DA5B77">
            <w:pPr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98" w:type="dxa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8"/>
            </w:tblGrid>
            <w:tr w:rsidR="00DA5B77" w:rsidRPr="00DA5B77" w:rsidTr="00DA5B77">
              <w:trPr>
                <w:trHeight w:hRule="exact" w:val="11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A5B77" w:rsidRPr="00DA5B77" w:rsidRDefault="00DA5B77" w:rsidP="00DA5B7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DA5B77" w:rsidRDefault="00DA5B77" w:rsidP="00DA5B77"/>
        </w:tc>
        <w:tc>
          <w:tcPr>
            <w:tcW w:w="1797" w:type="dxa"/>
          </w:tcPr>
          <w:p w:rsidR="00DA5B77" w:rsidRDefault="00DA5B77" w:rsidP="00DA5B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96" w:type="dxa"/>
          </w:tcPr>
          <w:p w:rsidR="00DA5B77" w:rsidRDefault="00DA5B77" w:rsidP="00DA5B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X</w:t>
            </w:r>
          </w:p>
        </w:tc>
        <w:tc>
          <w:tcPr>
            <w:tcW w:w="1797" w:type="dxa"/>
          </w:tcPr>
          <w:p w:rsidR="00DA5B77" w:rsidRDefault="00DA5B77" w:rsidP="00DA5B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X</w:t>
            </w:r>
          </w:p>
        </w:tc>
        <w:tc>
          <w:tcPr>
            <w:tcW w:w="1798" w:type="dxa"/>
          </w:tcPr>
          <w:p w:rsidR="00DA5B77" w:rsidRDefault="00DA5B77" w:rsidP="00DA5B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DA5B77" w:rsidTr="00DA5B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6" w:type="dxa"/>
          </w:tcPr>
          <w:p w:rsidR="00DA5B77" w:rsidRDefault="00DA5B77" w:rsidP="00DA5B77">
            <w:r>
              <w:t>Simulation Testing</w:t>
            </w:r>
          </w:p>
        </w:tc>
        <w:tc>
          <w:tcPr>
            <w:tcW w:w="1797" w:type="dxa"/>
          </w:tcPr>
          <w:p w:rsidR="00DA5B77" w:rsidRDefault="00DA5B77" w:rsidP="00DA5B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96" w:type="dxa"/>
          </w:tcPr>
          <w:p w:rsidR="00DA5B77" w:rsidRDefault="00DA5B77" w:rsidP="00DA5B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97" w:type="dxa"/>
          </w:tcPr>
          <w:p w:rsidR="00DA5B77" w:rsidRDefault="00DA5B77" w:rsidP="00DA5B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X</w:t>
            </w:r>
          </w:p>
        </w:tc>
        <w:tc>
          <w:tcPr>
            <w:tcW w:w="1798" w:type="dxa"/>
          </w:tcPr>
          <w:p w:rsidR="00DA5B77" w:rsidRDefault="00DA5B77" w:rsidP="00DA5B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X</w:t>
            </w:r>
          </w:p>
        </w:tc>
      </w:tr>
      <w:tr w:rsidR="00DA5B77" w:rsidTr="00DA5B77">
        <w:trPr>
          <w:trHeight w:val="5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6" w:type="dxa"/>
          </w:tcPr>
          <w:p w:rsidR="00DA5B77" w:rsidRDefault="00DA5B77" w:rsidP="00DA5B77">
            <w:r>
              <w:t>Real-World Implementation</w:t>
            </w:r>
          </w:p>
        </w:tc>
        <w:tc>
          <w:tcPr>
            <w:tcW w:w="1797" w:type="dxa"/>
          </w:tcPr>
          <w:p w:rsidR="00DA5B77" w:rsidRDefault="00DA5B77" w:rsidP="00DA5B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96" w:type="dxa"/>
          </w:tcPr>
          <w:p w:rsidR="00DA5B77" w:rsidRDefault="00DA5B77" w:rsidP="00DA5B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97" w:type="dxa"/>
          </w:tcPr>
          <w:p w:rsidR="00DA5B77" w:rsidRDefault="00DA5B77" w:rsidP="00DA5B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98" w:type="dxa"/>
          </w:tcPr>
          <w:p w:rsidR="00DA5B77" w:rsidRDefault="00DA5B77" w:rsidP="00DA5B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X</w:t>
            </w:r>
          </w:p>
        </w:tc>
      </w:tr>
      <w:tr w:rsidR="00DA5B77" w:rsidTr="00DA5B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6" w:type="dxa"/>
          </w:tcPr>
          <w:p w:rsidR="00DA5B77" w:rsidRDefault="00DA5B77" w:rsidP="00DA5B77">
            <w:r>
              <w:t>Analysis and Reporting</w:t>
            </w:r>
          </w:p>
        </w:tc>
        <w:tc>
          <w:tcPr>
            <w:tcW w:w="1797" w:type="dxa"/>
          </w:tcPr>
          <w:p w:rsidR="00DA5B77" w:rsidRDefault="00DA5B77" w:rsidP="00DA5B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96" w:type="dxa"/>
          </w:tcPr>
          <w:p w:rsidR="00DA5B77" w:rsidRDefault="00DA5B77" w:rsidP="00DA5B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97" w:type="dxa"/>
          </w:tcPr>
          <w:p w:rsidR="00DA5B77" w:rsidRDefault="00DA5B77" w:rsidP="00DA5B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98" w:type="dxa"/>
          </w:tcPr>
          <w:p w:rsidR="00DA5B77" w:rsidRDefault="00DA5B77" w:rsidP="00DA5B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X</w:t>
            </w:r>
          </w:p>
        </w:tc>
      </w:tr>
    </w:tbl>
    <w:p w:rsidR="00EF0F11" w:rsidRDefault="00E6618D" w:rsidP="00DA5B77">
      <w:r>
        <w:br/>
      </w:r>
    </w:p>
    <w:p w:rsidR="00EF0F11" w:rsidRDefault="00E6618D">
      <w:r>
        <w:br w:type="page"/>
      </w:r>
    </w:p>
    <w:p w:rsidR="00EF0F11" w:rsidRDefault="00E6618D">
      <w:pPr>
        <w:pStyle w:val="Heading1"/>
      </w:pPr>
      <w:r>
        <w:lastRenderedPageBreak/>
        <w:t>References</w:t>
      </w:r>
    </w:p>
    <w:p w:rsidR="00EF0F11" w:rsidRDefault="00E6618D">
      <w:r>
        <w:br/>
        <w:t xml:space="preserve">1. Liang, Y., Kumar, N., Tang, H., Weller, A., Tenenbaum, J. B., Silver, T., Henriques, J. F., &amp; Ellis, K. (2024). VisualPredicator: Learning Abstract World Models with Neuro-Symbolic Predicates for Robot Planning. arXiv </w:t>
      </w:r>
      <w:r>
        <w:t>preprint arXiv:2410.23156. Retrieved from https://arxiv.org/abs/2410.23156.</w:t>
      </w:r>
      <w:r>
        <w:br/>
      </w:r>
      <w:r>
        <w:br/>
        <w:t>2. Bengio, Y., Louizos, C., &amp; Spanos, K. (2018). Probabilistic programs and deep learning. In Proceedings of the 35th International Conference on Machine Learning.</w:t>
      </w:r>
      <w:r>
        <w:br/>
      </w:r>
      <w:r>
        <w:br/>
        <w:t xml:space="preserve">3. Kaelbling, </w:t>
      </w:r>
      <w:r>
        <w:t>L. P., Littman, M. L., &amp; Moore, A. W. (1996). Reinforcement learning: A survey. Journal of Artificial Intelligence Research, 4, 237-285. Retrieved from https://revistas.unitru.edu.pe.</w:t>
      </w:r>
      <w:r>
        <w:br/>
      </w:r>
      <w:r>
        <w:br/>
        <w:t xml:space="preserve">4. Russell, S., &amp; Norvig, P. (2010). Artificial Intelligence: A Modern </w:t>
      </w:r>
      <w:r>
        <w:t>Approach. Prentice Hall.</w:t>
      </w:r>
      <w:r>
        <w:br/>
      </w:r>
      <w:r>
        <w:br/>
        <w:t>5. Goodfellow, I., Bengio, Y., &amp; Courville, A. (2016). Deep Learning. MIT Press.</w:t>
      </w:r>
      <w:r>
        <w:br/>
      </w:r>
      <w:r>
        <w:br/>
        <w:t>6. Sutton, R. S., &amp; Barto, A. G. (2018). Reinforcement Learning: An Introduction. MIT Press.</w:t>
      </w:r>
      <w:r>
        <w:br/>
      </w:r>
      <w:r>
        <w:br/>
        <w:t>7. Krizhevsky, A., Sutskever, I., &amp; Hinton, G. E. (201</w:t>
      </w:r>
      <w:r>
        <w:t>2). ImageNet classification with deep convolutional neural networks. Advances in Neural Information Processing Systems.</w:t>
      </w:r>
      <w:r>
        <w:br/>
      </w:r>
      <w:r>
        <w:br/>
        <w:t>8. OpenAI. (2021). Robotics Research and Applications. arXiv preprint.</w:t>
      </w:r>
      <w:r>
        <w:br/>
      </w:r>
    </w:p>
    <w:sectPr w:rsidR="00EF0F11" w:rsidSect="000346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5B77" w:rsidRDefault="00DA5B77" w:rsidP="00DA5B77">
      <w:pPr>
        <w:spacing w:after="0" w:line="240" w:lineRule="auto"/>
      </w:pPr>
      <w:r>
        <w:separator/>
      </w:r>
    </w:p>
  </w:endnote>
  <w:endnote w:type="continuationSeparator" w:id="0">
    <w:p w:rsidR="00DA5B77" w:rsidRDefault="00DA5B77" w:rsidP="00DA5B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5B77" w:rsidRDefault="00DA5B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5B77" w:rsidRDefault="00DA5B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5B77" w:rsidRDefault="00DA5B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5B77" w:rsidRDefault="00DA5B77" w:rsidP="00DA5B77">
      <w:pPr>
        <w:spacing w:after="0" w:line="240" w:lineRule="auto"/>
      </w:pPr>
      <w:r>
        <w:separator/>
      </w:r>
    </w:p>
  </w:footnote>
  <w:footnote w:type="continuationSeparator" w:id="0">
    <w:p w:rsidR="00DA5B77" w:rsidRDefault="00DA5B77" w:rsidP="00DA5B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5B77" w:rsidRDefault="00DA5B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5B77" w:rsidRDefault="00DA5B77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772400" cy="273050"/>
              <wp:effectExtent l="0" t="0" r="0" b="12700"/>
              <wp:wrapNone/>
              <wp:docPr id="1" name="MSIPCMc99445e4a50d27a071d2085a" descr="{&quot;HashCode&quot;:-1383461477,&quot;Height&quot;:792.0,&quot;Width&quot;:612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7240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="00DA5B77" w:rsidRPr="00DA5B77" w:rsidRDefault="00DA5B77" w:rsidP="00DA5B77">
                          <w:pPr>
                            <w:spacing w:after="0"/>
                            <w:rPr>
                              <w:rFonts w:ascii="Calibri" w:hAnsi="Calibri" w:cs="Calibri"/>
                              <w:color w:val="5C2D91"/>
                            </w:rPr>
                          </w:pPr>
                          <w:r w:rsidRPr="00DA5B77">
                            <w:rPr>
                              <w:rFonts w:ascii="Calibri" w:hAnsi="Calibri" w:cs="Calibri"/>
                              <w:color w:val="5C2D91"/>
                            </w:rPr>
                            <w:t>This message/document has been classified as “Internal”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SIPCMc99445e4a50d27a071d2085a" o:spid="_x0000_s1026" type="#_x0000_t202" alt="{&quot;HashCode&quot;:-1383461477,&quot;Height&quot;:792.0,&quot;Width&quot;:612.0,&quot;Placement&quot;:&quot;Header&quot;,&quot;Index&quot;:&quot;Primary&quot;,&quot;Section&quot;:1,&quot;Top&quot;:0.0,&quot;Left&quot;:0.0}" style="position:absolute;margin-left:0;margin-top:15pt;width:612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SzBHQMAADgGAAAOAAAAZHJzL2Uyb0RvYy54bWysVE1v2zgQvRfofxB46GkdfUS2LG+UInHg&#10;bgC3NeAUOdMUFRErkSpJx8oW/e/7SElJ0+1hsdgLOZwZDmfePM7F+75tgkeujVCyIPFZRAIumSqF&#10;fCjIl7vNbEkCY6ksaaMkL8gTN+T95ds3F6duxRNVq6bkOkAQaVanriC1td0qDA2reUvNmeq4hLFS&#10;uqUWR/0QlpqeEL1twiSKFuFJ6bLTinFjoL0ZjOTSx68qzuznqjLcBk1BkJv1q/brwa3h5QVdPWja&#10;1YKNadD/kEVLhcSjz6FuqKXBUYt/hGoF08qoyp4x1YaqqgTjvgZUE0c/VbOvacd9LQDHdM8wmf8v&#10;LPv0uNOBKNE7EkjaokUf97e79UeW52k65ymdR2WS0SiLyyRazikJSm4YEPz27utR2d//oKZeq5IP&#10;p9UsPl+ep4s4zbLfRgcuHmo7mrM8OYtGw70obT3qF/GLftdQxlsupztTGAqmDPIY4FaWvB8DDNtO&#10;i5bqp1dee3AA5Bz94vHunepGTfSc0JZX05tQfnfcOHVmBYj2HUCy/bXqHU6j3kDpWt5XunU7mhnA&#10;DpY9PTOL9zZgUGZZlqQRTAy2JDuP5p564cvtThv7gas2cEJBNLL2hKKPW2PxIlwnF/eYVBvRNJ69&#10;jQxOBVmcI+QrC2400mmQBGKM0sDKb3mMfK6TfLZZLLNZuknnszyLlrMozq/zRZTm6c3mu4sXp6ta&#10;lCWXWyH59EPi9N8xcPyrA7f9H3mVqlGNKF0dLjdX3brRwSPFVz2AA386oFHED17h63S8GdVNu68y&#10;dD0beuMk2x/6sWEHVT6hj1oBX7TCdGwj8OiWGrujGt8eSowy+xlL1SiAqkaJBLXSf/1K7/yBBawk&#10;OGGMFMR8PVLNSdDcSvzTZI62I671JwjaC3mcpjgcJq08tmuFuvEJkZYXna9tJrHSqr3HqLtyz8FE&#10;JcOjBbGTuLY4wYBRyfjVlZcxYjpqt3LfMRd6Qvmuv6e6G4lmgd8nNU0auvqJb4OvuynV1dGqSngy&#10;OmQHOIG9O2A8+S6Mo9TNvx/P3utl4F/+DQAA//8DAFBLAwQUAAYACAAAACEADCMl1tsAAAAHAQAA&#10;DwAAAGRycy9kb3ducmV2LnhtbEyPQU/DMAyF70j8h8hI3FhChxgqdSdUxAGJA2z8gLQxbaFxqibr&#10;un+Pd4KTn/Ws9z4X28UPaqYp9oERblcGFHETXM8twuf+5eYBVEyWnR0CE8KJImzLy4vC5i4c+YPm&#10;XWqVhHDMLUKX0phrHZuOvI2rMBKL9xUmb5OsU6vdZI8S7gedGXOvve1ZGjo7UtVR87M7eISqenf7&#10;U2rf+Pm7X2pXv86NHxGvr5anR1CJlvR3DGd8QYdSmOpwYBfVgCCPJIS1kXl2s+xOVI2wWRvQZaH/&#10;85e/AAAA//8DAFBLAQItABQABgAIAAAAIQC2gziS/gAAAOEBAAATAAAAAAAAAAAAAAAAAAAAAABb&#10;Q29udGVudF9UeXBlc10ueG1sUEsBAi0AFAAGAAgAAAAhADj9If/WAAAAlAEAAAsAAAAAAAAAAAAA&#10;AAAALwEAAF9yZWxzLy5yZWxzUEsBAi0AFAAGAAgAAAAhAKLFLMEdAwAAOAYAAA4AAAAAAAAAAAAA&#10;AAAALgIAAGRycy9lMm9Eb2MueG1sUEsBAi0AFAAGAAgAAAAhAAwjJdbbAAAABwEAAA8AAAAAAAAA&#10;AAAAAAAAdwUAAGRycy9kb3ducmV2LnhtbFBLBQYAAAAABAAEAPMAAAB/BgAAAAA=&#10;" o:allowincell="f" filled="f" stroked="f" strokeweight=".5pt">
              <v:fill o:detectmouseclick="t"/>
              <v:textbox inset="20pt,0,,0">
                <w:txbxContent>
                  <w:p w:rsidR="00DA5B77" w:rsidRPr="00DA5B77" w:rsidRDefault="00DA5B77" w:rsidP="00DA5B77">
                    <w:pPr>
                      <w:spacing w:after="0"/>
                      <w:rPr>
                        <w:rFonts w:ascii="Calibri" w:hAnsi="Calibri" w:cs="Calibri"/>
                        <w:color w:val="5C2D91"/>
                      </w:rPr>
                    </w:pPr>
                    <w:r w:rsidRPr="00DA5B77">
                      <w:rPr>
                        <w:rFonts w:ascii="Calibri" w:hAnsi="Calibri" w:cs="Calibri"/>
                        <w:color w:val="5C2D91"/>
                      </w:rPr>
                      <w:t>This message/document has been classified as “Internal”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5B77" w:rsidRDefault="00DA5B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1D7EC6"/>
    <w:rsid w:val="0029639D"/>
    <w:rsid w:val="002D7EBF"/>
    <w:rsid w:val="00326F90"/>
    <w:rsid w:val="00AA1D8D"/>
    <w:rsid w:val="00B47730"/>
    <w:rsid w:val="00CB0664"/>
    <w:rsid w:val="00DA5B77"/>
    <w:rsid w:val="00E6618D"/>
    <w:rsid w:val="00EF0F1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CE2E2B6"/>
  <w14:defaultImageDpi w14:val="300"/>
  <w15:docId w15:val="{344B12A5-4E29-45A5-B37F-5AE11143C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dTable3-Accent5">
    <w:name w:val="Grid Table 3 Accent 5"/>
    <w:basedOn w:val="TableNormal"/>
    <w:uiPriority w:val="48"/>
    <w:rsid w:val="00DA5B77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GridTable4">
    <w:name w:val="Grid Table 4"/>
    <w:basedOn w:val="TableNormal"/>
    <w:uiPriority w:val="49"/>
    <w:rsid w:val="00DA5B7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DA5B77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9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85083EF-8064-40DF-9F9B-4F7DEBF415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824</Words>
  <Characters>4702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5515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Ahmed Eid Alrehely</cp:lastModifiedBy>
  <cp:revision>2</cp:revision>
  <dcterms:created xsi:type="dcterms:W3CDTF">2024-12-10T09:24:00Z</dcterms:created>
  <dcterms:modified xsi:type="dcterms:W3CDTF">2024-12-10T09:24:00Z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3f4c572-284d-40db-b967-a0c1237dd7c8_Enabled">
    <vt:lpwstr>true</vt:lpwstr>
  </property>
  <property fmtid="{D5CDD505-2E9C-101B-9397-08002B2CF9AE}" pid="3" name="MSIP_Label_43f4c572-284d-40db-b967-a0c1237dd7c8_SetDate">
    <vt:lpwstr>2024-12-10T09:24:31Z</vt:lpwstr>
  </property>
  <property fmtid="{D5CDD505-2E9C-101B-9397-08002B2CF9AE}" pid="4" name="MSIP_Label_43f4c572-284d-40db-b967-a0c1237dd7c8_Method">
    <vt:lpwstr>Privileged</vt:lpwstr>
  </property>
  <property fmtid="{D5CDD505-2E9C-101B-9397-08002B2CF9AE}" pid="5" name="MSIP_Label_43f4c572-284d-40db-b967-a0c1237dd7c8_Name">
    <vt:lpwstr>43f4c572-284d-40db-b967-a0c1237dd7c8</vt:lpwstr>
  </property>
  <property fmtid="{D5CDD505-2E9C-101B-9397-08002B2CF9AE}" pid="6" name="MSIP_Label_43f4c572-284d-40db-b967-a0c1237dd7c8_SiteId">
    <vt:lpwstr>350ffe67-1872-4323-ae90-be3e70195eb1</vt:lpwstr>
  </property>
  <property fmtid="{D5CDD505-2E9C-101B-9397-08002B2CF9AE}" pid="7" name="MSIP_Label_43f4c572-284d-40db-b967-a0c1237dd7c8_ActionId">
    <vt:lpwstr>952be301-0f79-4d4e-b0a1-1af00144e4ba</vt:lpwstr>
  </property>
  <property fmtid="{D5CDD505-2E9C-101B-9397-08002B2CF9AE}" pid="8" name="MSIP_Label_43f4c572-284d-40db-b967-a0c1237dd7c8_ContentBits">
    <vt:lpwstr>1</vt:lpwstr>
  </property>
</Properties>
</file>