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A49B8" w14:textId="77777777" w:rsidR="00386497" w:rsidRPr="00A65C16" w:rsidRDefault="00386497" w:rsidP="00386497">
      <w:pPr>
        <w:spacing w:line="360" w:lineRule="auto"/>
        <w:rPr>
          <w:rFonts w:ascii="Simplified Arabic" w:hAnsi="Simplified Arabic" w:cs="Simplified Arabic"/>
          <w:b/>
          <w:bCs/>
          <w:sz w:val="32"/>
          <w:szCs w:val="32"/>
          <w:rtl/>
        </w:rPr>
      </w:pPr>
      <w:r w:rsidRPr="00A65C16">
        <w:rPr>
          <w:rFonts w:ascii="Simplified Arabic" w:hAnsi="Simplified Arabic" w:cs="Simplified Arabic"/>
          <w:b/>
          <w:bCs/>
          <w:sz w:val="32"/>
          <w:szCs w:val="32"/>
          <w:rtl/>
        </w:rPr>
        <w:t>الفصل الأول</w:t>
      </w:r>
    </w:p>
    <w:p w14:paraId="44FADFDA" w14:textId="77777777" w:rsidR="00386497" w:rsidRPr="00A65C16" w:rsidRDefault="00386497" w:rsidP="00386497">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ال</w:t>
      </w:r>
      <w:r w:rsidRPr="00A65C16">
        <w:rPr>
          <w:rFonts w:ascii="Simplified Arabic" w:hAnsi="Simplified Arabic" w:cs="Simplified Arabic"/>
          <w:b/>
          <w:bCs/>
          <w:sz w:val="28"/>
          <w:szCs w:val="28"/>
          <w:rtl/>
        </w:rPr>
        <w:t>مقدمة</w:t>
      </w:r>
    </w:p>
    <w:p w14:paraId="676A7706"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تعد إدارة المشاريع الضخمة من أكثر التحديات التي تواجه المؤسسات في العصر الحديث، نظرا لما تتسم به هذه المشاريع من تعقيد وتداخل في الأنشطة، وتعدد أصحاب المصلحة، وارتفاع مستويات المخاطر والتكاليف. هذا النوع من المشاريع لا يمكن التعامل معه بفعالية من خلال الأساليب التقليدية فقط، بل يتطلب فهما أعمق للتفاعلات النظامية بين عناصر المشروع وتأثيرها على الأداء العام.</w:t>
      </w:r>
    </w:p>
    <w:p w14:paraId="7A65104C" w14:textId="0893F4F9"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 xml:space="preserve">في هذا السياق برزت منهجية الديناميكيات النظامية ( </w:t>
      </w:r>
      <w:r w:rsidRPr="00A65C16">
        <w:rPr>
          <w:rFonts w:ascii="Simplified Arabic" w:hAnsi="Simplified Arabic" w:cs="Simplified Arabic"/>
          <w:sz w:val="28"/>
          <w:szCs w:val="28"/>
        </w:rPr>
        <w:t>System Dynamics</w:t>
      </w:r>
      <w:r w:rsidRPr="00A65C16">
        <w:rPr>
          <w:rFonts w:ascii="Simplified Arabic" w:hAnsi="Simplified Arabic" w:cs="Simplified Arabic"/>
          <w:sz w:val="28"/>
          <w:szCs w:val="28"/>
          <w:rtl/>
        </w:rPr>
        <w:t xml:space="preserve">  ) كأداة فعالة لتحليل وفهم الأنظمة المعقدة ، لما توفره من نماذج كمية تساعد في محاكاة سلوك النظام على المدى الطويل، وتحديد حلقات التغذية الراجعة والعوامل المؤثرة في الأداء</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عند تطبيق هذه المنهجية في سياق إدارة المشاريع الضخمة، فإنها تمكن القائمين على المشروع من اختبار سيناريوهات متعددة ، وفهم تداعيات القرارات المختلفة قبل اتخاذها فعليا .</w:t>
      </w:r>
    </w:p>
    <w:p w14:paraId="122F1BC3"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 xml:space="preserve">من جهة أخرى ، يعتبر التكيف التنظيمي </w:t>
      </w:r>
      <w:r w:rsidRPr="00A65C16">
        <w:rPr>
          <w:rFonts w:ascii="Simplified Arabic" w:hAnsi="Simplified Arabic" w:cs="Simplified Arabic"/>
          <w:sz w:val="28"/>
          <w:szCs w:val="28"/>
        </w:rPr>
        <w:t>Organizational Adaptation</w:t>
      </w:r>
      <w:r w:rsidRPr="00A65C16">
        <w:rPr>
          <w:rFonts w:ascii="Simplified Arabic" w:hAnsi="Simplified Arabic" w:cs="Simplified Arabic"/>
          <w:sz w:val="28"/>
          <w:szCs w:val="28"/>
          <w:rtl/>
        </w:rPr>
        <w:t xml:space="preserve"> عنصرا حاسما في نجاح المشاريع الضخمة ، خاصة في البيئات الديناميكية التي تتغير فيها الظروف بسرعة </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 xml:space="preserve">قدرة المنظمة على التفاعل مع المتغيرات ، وتعديل استراتيجياتها وهيكلها واجراءاتها التشغيلية ، تلعب دورا جوهريا في التعامل مع التحديات المعقدة وتحقيق الأهداف المرجوة وعلية، يهدف هذا البحث الى دراسة العلاقة بين منهجية الديناميكيات النظامية وفعالية التكيف التنظيمي في سياق إدارة المشاريع الضخمة، وذلك من خلال تحليل كيفية استخدام النمذجة </w:t>
      </w:r>
      <w:r w:rsidRPr="00A65C16">
        <w:rPr>
          <w:rFonts w:ascii="Simplified Arabic" w:hAnsi="Simplified Arabic" w:cs="Simplified Arabic"/>
          <w:sz w:val="28"/>
          <w:szCs w:val="28"/>
          <w:rtl/>
        </w:rPr>
        <w:lastRenderedPageBreak/>
        <w:t>لفهم سلوك النظام المعقد داخل المشروع ، ودعم اتخاذ القرار بما يسهم في تعزيز قدرة المؤسسة على التكيف وتحقيق نتائج افضل في إدارة المشاريع .</w:t>
      </w:r>
    </w:p>
    <w:p w14:paraId="3448CDE6" w14:textId="77777777" w:rsidR="00386497" w:rsidRPr="00A65C16" w:rsidRDefault="00386497" w:rsidP="00386497">
      <w:pPr>
        <w:spacing w:line="360" w:lineRule="auto"/>
        <w:jc w:val="both"/>
        <w:rPr>
          <w:rFonts w:ascii="Simplified Arabic" w:hAnsi="Simplified Arabic" w:cs="Simplified Arabic"/>
          <w:b/>
          <w:bCs/>
          <w:sz w:val="28"/>
          <w:szCs w:val="28"/>
          <w:rtl/>
        </w:rPr>
      </w:pPr>
      <w:r w:rsidRPr="00A65C16">
        <w:rPr>
          <w:rFonts w:ascii="Simplified Arabic" w:hAnsi="Simplified Arabic" w:cs="Simplified Arabic"/>
          <w:b/>
          <w:bCs/>
          <w:sz w:val="28"/>
          <w:szCs w:val="28"/>
          <w:rtl/>
        </w:rPr>
        <w:t>مشكلة الدراسة</w:t>
      </w:r>
    </w:p>
    <w:p w14:paraId="680FC406"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المشاريع الضخمة مثل مشاريع البنية التحتية ، المدن الذكية ،او الطاقة المتجددة ، تواجه تحديات متعددة تتمثل في تعقيد الهياكل التنظيمية وتعدد أصحاب المصلحة وتغير بيئة العمل مما يجعل من الصعب ادارتها بفعالية باستخدام الأدوات التقليدية وحدها . غالبا ما تفشل هذه الأدوات في التقاط التفاعلات الديناميكية بين مكونات النظام ، وتحديد العوامل التي تؤثر بشكل غير مباشر في أداء المشروع مثل حلقات التغذية الراجعة والتغيرات التراكمية وتأثير الزمن على سلوك النظام .</w:t>
      </w:r>
    </w:p>
    <w:p w14:paraId="3FE0015B"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في الوقت ذاته ، يتطلب نجاح إدارة المشاريع الضخمة قدرة عالية على التكيف التنظيمي  والذي يشمل إعادة هيكلة العمليات وتعديل الاستراتيجيات واتخاذ قرارات مرنة لمواكبة التغيرات . وللأسف أن معظم الدراسات تركز على الجوانب الفنية والاجرائية لإدارة المشاريع ، ولا تولي اهتماما كافيا لفهم التفاعل المعقد بين البيئة الداخلية للمشروع والبيئة الخارجية ، ولا لكيفية تعزيز التكيف من خلال أدوات تحليلية متقدمة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ورغم ان منهجية الديناميكيات النظامية توفر إمكانيات قوية لمحاكاة وفهم السلوك الديناميكي للأنظمة المعقدة ، الا أن استخدامها في مجال إدارة المشاريع الضخمة لا يزال محدودا وخاصة فيما يتعلق بدعم التكيف التنظيمي واتخاذ القرار الاستراتيجي</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ومن هنا تنبع مشكلة الدراسة في وجود فجوه معرفية وتطبيقية   تتعلق بكيفية توظيف نمذجة الديناميكيات النظامية لفهم وتحسين التكيف التنظيمي في المشاريع الضخمة ، الأمر  الذي يستدعي دراسة علمية معمقة لاستكشاف هذا التداخل وتحليل آثاره .</w:t>
      </w:r>
    </w:p>
    <w:p w14:paraId="0FA0DE79"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أهمية الدراسة</w:t>
      </w:r>
    </w:p>
    <w:p w14:paraId="29837657" w14:textId="77777777" w:rsidR="00386497" w:rsidRPr="000C20CD" w:rsidRDefault="00386497" w:rsidP="00386497">
      <w:pPr>
        <w:spacing w:line="360" w:lineRule="auto"/>
        <w:jc w:val="center"/>
        <w:rPr>
          <w:rFonts w:ascii="Simplified Arabic" w:hAnsi="Simplified Arabic" w:cs="Simplified Arabic"/>
          <w:i/>
          <w:iCs/>
          <w:sz w:val="28"/>
          <w:szCs w:val="28"/>
          <w:rtl/>
        </w:rPr>
      </w:pPr>
      <w:r w:rsidRPr="000C20CD">
        <w:rPr>
          <w:rFonts w:ascii="Simplified Arabic" w:hAnsi="Simplified Arabic" w:cs="Simplified Arabic"/>
          <w:i/>
          <w:iCs/>
          <w:sz w:val="28"/>
          <w:szCs w:val="28"/>
          <w:rtl/>
        </w:rPr>
        <w:lastRenderedPageBreak/>
        <w:t>تنبع أهمية الدراسة من التداخل الفريد بين ثلاث ركائز رئيسية:</w:t>
      </w:r>
    </w:p>
    <w:p w14:paraId="335FABCB" w14:textId="77777777" w:rsidR="00386497" w:rsidRPr="000C20CD" w:rsidRDefault="00386497" w:rsidP="00386497">
      <w:pPr>
        <w:pStyle w:val="ListParagraph"/>
        <w:numPr>
          <w:ilvl w:val="0"/>
          <w:numId w:val="1"/>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الديناميكيات النظامية</w:t>
      </w:r>
    </w:p>
    <w:p w14:paraId="784E4975" w14:textId="77777777" w:rsidR="00386497" w:rsidRPr="000C20CD" w:rsidRDefault="00386497" w:rsidP="00386497">
      <w:pPr>
        <w:pStyle w:val="ListParagraph"/>
        <w:numPr>
          <w:ilvl w:val="0"/>
          <w:numId w:val="1"/>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التكيف التنظيمي</w:t>
      </w:r>
    </w:p>
    <w:p w14:paraId="6E650EFA" w14:textId="77777777" w:rsidR="00386497" w:rsidRPr="000C20CD" w:rsidRDefault="00386497" w:rsidP="00386497">
      <w:pPr>
        <w:pStyle w:val="ListParagraph"/>
        <w:numPr>
          <w:ilvl w:val="0"/>
          <w:numId w:val="1"/>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المشاريع الضخمة</w:t>
      </w:r>
    </w:p>
    <w:p w14:paraId="35FC883A"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حيث ان التعامل مع المشاريع الضخمة يتطلب أدوات تحليلية متقدمة لفهم التفاعلات المعقدة والمتغيرة داخل النظام وكذلك يحتاج الى مرونة تنظيمية للتكيف مع التحديات والمستجدات .</w:t>
      </w:r>
    </w:p>
    <w:p w14:paraId="3402F934" w14:textId="77777777" w:rsidR="00386497" w:rsidRPr="000C20CD" w:rsidRDefault="00386497" w:rsidP="00386497">
      <w:pPr>
        <w:pStyle w:val="ListParagraph"/>
        <w:numPr>
          <w:ilvl w:val="0"/>
          <w:numId w:val="2"/>
        </w:numPr>
        <w:bidi/>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الأهمية العلمية ( الأكاديمية ) :</w:t>
      </w:r>
    </w:p>
    <w:p w14:paraId="711F1B73" w14:textId="77777777" w:rsidR="00386497" w:rsidRPr="000C20CD" w:rsidRDefault="00386497" w:rsidP="00386497">
      <w:pPr>
        <w:pStyle w:val="ListParagraph"/>
        <w:numPr>
          <w:ilvl w:val="0"/>
          <w:numId w:val="3"/>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تسهم الدراسة في سد فجوة معرفية من خلال الربط بين مفهومي ( الديناميكيات النظامية)</w:t>
      </w:r>
      <w:r w:rsidRPr="000C20CD">
        <w:rPr>
          <w:rFonts w:ascii="Simplified Arabic" w:hAnsi="Simplified Arabic" w:cs="Simplified Arabic" w:hint="cs"/>
          <w:sz w:val="28"/>
          <w:szCs w:val="28"/>
          <w:rtl/>
        </w:rPr>
        <w:t xml:space="preserve"> </w:t>
      </w:r>
      <w:r w:rsidRPr="000C20CD">
        <w:rPr>
          <w:rFonts w:ascii="Simplified Arabic" w:hAnsi="Simplified Arabic" w:cs="Simplified Arabic"/>
          <w:sz w:val="28"/>
          <w:szCs w:val="28"/>
          <w:rtl/>
        </w:rPr>
        <w:t>و ( التكيف التنظيمي ) في سياق إدارة المشاريع وهو مجال لم يتم استخدامه بالشكل الكافي في الادبيات السابقة .</w:t>
      </w:r>
    </w:p>
    <w:p w14:paraId="516D09A1" w14:textId="77777777" w:rsidR="00386497" w:rsidRPr="000C20CD" w:rsidRDefault="00386497" w:rsidP="00386497">
      <w:pPr>
        <w:pStyle w:val="ListParagraph"/>
        <w:numPr>
          <w:ilvl w:val="0"/>
          <w:numId w:val="3"/>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تعزز من استخدام النماذج النظامية كأداة بحثية لفهم الأنظمة المعقدة ضمن بيئة المشاريع وتقدم إطارا نظريا يمكن الاستفادة منة في أبحاث مستقبلية .</w:t>
      </w:r>
    </w:p>
    <w:p w14:paraId="5F175342" w14:textId="77777777" w:rsidR="00386497" w:rsidRPr="000C20CD" w:rsidRDefault="00386497" w:rsidP="00386497">
      <w:pPr>
        <w:pStyle w:val="ListParagraph"/>
        <w:numPr>
          <w:ilvl w:val="0"/>
          <w:numId w:val="3"/>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تفتح المجال لدراسات مقارنة مستقبلية بين مشاريع ضخمة ذات طابع مختلف ( بنية تحتية ، تقني ، صناعي ) لفهم مدى قابلية النماذج للتطبيق في سياقات متعددة .</w:t>
      </w:r>
    </w:p>
    <w:p w14:paraId="1CE1E8CA"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الأهمية العملية ( التطبيقية ) </w:t>
      </w:r>
    </w:p>
    <w:p w14:paraId="21AC50BF"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توفر مدخلا علميا لأصحاب القرار ومديري المشاريع لفهم التفاعلات النظامية المؤثرة على الأداء الكلي للمشروع مما يساعد في تحسين جودة التخطيط والتنفيذ .</w:t>
      </w:r>
    </w:p>
    <w:p w14:paraId="6AA26E2D" w14:textId="77777777" w:rsidR="00386497" w:rsidRPr="000C20CD" w:rsidRDefault="00386497" w:rsidP="00386497">
      <w:pPr>
        <w:pStyle w:val="ListParagraph"/>
        <w:numPr>
          <w:ilvl w:val="0"/>
          <w:numId w:val="4"/>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lastRenderedPageBreak/>
        <w:t>تدعم ممارسات التكيف التنظيمي من خلال تقديم رؤية تحليلية تساعد المؤسسات على إعادة تشكيل هياكلها وعملياتها بما يتناسب مع متغيرات المشروع .</w:t>
      </w:r>
    </w:p>
    <w:p w14:paraId="7469966D" w14:textId="77777777" w:rsidR="00386497" w:rsidRPr="000C20CD" w:rsidRDefault="00386497" w:rsidP="00386497">
      <w:pPr>
        <w:pStyle w:val="ListParagraph"/>
        <w:numPr>
          <w:ilvl w:val="0"/>
          <w:numId w:val="4"/>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تعزز من القدرة على التنبؤ بالمشكلات المستقبلية وتقييم نتائج القرارات قبل اتخاذها ، وهو ما يسهم في تقليل المخاطر وزيادة فرص نجاح المشاريع الضخمة .</w:t>
      </w:r>
    </w:p>
    <w:p w14:paraId="11BCCAE3"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أهداف الدراسة</w:t>
      </w:r>
    </w:p>
    <w:p w14:paraId="12C0208A"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الهدف العام من هذه الدراسة هو تحليل كيفية توظيف منهجية الديناميكيات النظامية لتعزيز التكيف التنظيمي في إدارة المشاريع الضخمة ، بهدف تحسين الأداء العام وفعالية اتخاذ القرار في بيئات المشاريع المعقدة .</w:t>
      </w:r>
    </w:p>
    <w:p w14:paraId="6FACF8D7"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أما الأهداف الفرعية </w:t>
      </w:r>
    </w:p>
    <w:p w14:paraId="59D33E79" w14:textId="77777777" w:rsidR="00386497" w:rsidRPr="000C20CD" w:rsidRDefault="00386497" w:rsidP="00386497">
      <w:pPr>
        <w:pStyle w:val="ListParagraph"/>
        <w:numPr>
          <w:ilvl w:val="0"/>
          <w:numId w:val="5"/>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تحديد التحديات التنظيمية الرئيسية التي تواجه المشاريع الضخمة والتي تتطلب استجابات تنظيمية مرنة ومتكيفة .</w:t>
      </w:r>
    </w:p>
    <w:p w14:paraId="1810973A" w14:textId="77777777" w:rsidR="00386497" w:rsidRPr="000C20CD" w:rsidRDefault="00386497" w:rsidP="00386497">
      <w:pPr>
        <w:pStyle w:val="ListParagraph"/>
        <w:numPr>
          <w:ilvl w:val="0"/>
          <w:numId w:val="5"/>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تحليل دور الديناميكيات النظامية في تفسير العلاقات غير الخطية والتفاعلات المعقدة بين مكونات المشروع .</w:t>
      </w:r>
    </w:p>
    <w:p w14:paraId="4F865BCB" w14:textId="77777777" w:rsidR="00386497" w:rsidRPr="000C20CD" w:rsidRDefault="00386497" w:rsidP="00386497">
      <w:pPr>
        <w:pStyle w:val="ListParagraph"/>
        <w:numPr>
          <w:ilvl w:val="0"/>
          <w:numId w:val="5"/>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استكشاف إمكانيات نمذجة الأنظمة المعقدة في دعم اتخاذ القرار الاستراتيجي داخل المشاريع الضخمة</w:t>
      </w:r>
      <w:r w:rsidRPr="000C20CD">
        <w:rPr>
          <w:rFonts w:ascii="Simplified Arabic" w:hAnsi="Simplified Arabic" w:cs="Simplified Arabic" w:hint="cs"/>
          <w:sz w:val="28"/>
          <w:szCs w:val="28"/>
          <w:rtl/>
        </w:rPr>
        <w:t>.</w:t>
      </w:r>
    </w:p>
    <w:p w14:paraId="707C5EC6" w14:textId="77777777" w:rsidR="00386497" w:rsidRPr="000C20CD" w:rsidRDefault="00386497" w:rsidP="00386497">
      <w:pPr>
        <w:pStyle w:val="ListParagraph"/>
        <w:numPr>
          <w:ilvl w:val="0"/>
          <w:numId w:val="5"/>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تقييم مدى مساهمة تطبيق منهجية الديناميكيات النظامية في تحسين قدرة المؤسسات على التكيف مع المتغيرات البيئية والسياقية .</w:t>
      </w:r>
    </w:p>
    <w:p w14:paraId="6E4CBE93" w14:textId="77777777" w:rsidR="00386497" w:rsidRPr="000C20CD" w:rsidRDefault="00386497" w:rsidP="00386497">
      <w:pPr>
        <w:pStyle w:val="ListParagraph"/>
        <w:numPr>
          <w:ilvl w:val="0"/>
          <w:numId w:val="5"/>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تقديم اطار مفاهيمي يجمع بين مبادئ التكيف التنظيمي والديناميكيات النظامية لدعم إدارة المشاريع الضخمة بفعالية أكبر .</w:t>
      </w:r>
    </w:p>
    <w:p w14:paraId="1137F5EE"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lastRenderedPageBreak/>
        <w:t xml:space="preserve">تساؤلات الدراسة </w:t>
      </w:r>
    </w:p>
    <w:p w14:paraId="2AE26DED"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وفقا على المشكلة و الأهداف التي ذكرناها سابقا سوف نطرح سؤالا رئيسيا ، ثم مجموعة من الأسئلة الفرعية التي توضح الجوانب المختلفة التي تتناولها هذه الدراسة .</w:t>
      </w:r>
    </w:p>
    <w:p w14:paraId="4B9FD4FE"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السؤال الرئيسي</w:t>
      </w:r>
    </w:p>
    <w:p w14:paraId="4DBB0172" w14:textId="77777777" w:rsidR="00386497" w:rsidRPr="000C20CD" w:rsidRDefault="00386497" w:rsidP="00386497">
      <w:pPr>
        <w:spacing w:line="360" w:lineRule="auto"/>
        <w:jc w:val="both"/>
        <w:rPr>
          <w:rFonts w:ascii="Simplified Arabic" w:hAnsi="Simplified Arabic" w:cs="Simplified Arabic"/>
          <w:i/>
          <w:iCs/>
          <w:sz w:val="28"/>
          <w:szCs w:val="28"/>
          <w:rtl/>
        </w:rPr>
      </w:pPr>
      <w:r w:rsidRPr="000C20CD">
        <w:rPr>
          <w:rFonts w:ascii="Simplified Arabic" w:hAnsi="Simplified Arabic" w:cs="Simplified Arabic"/>
          <w:i/>
          <w:iCs/>
          <w:sz w:val="28"/>
          <w:szCs w:val="28"/>
          <w:rtl/>
        </w:rPr>
        <w:t>كيف يمكن توظيف منهجية الديناميكيات النظامية لتعزيز التكيف التنظيمي في إدارة المشاريع الضخمة؟</w:t>
      </w:r>
    </w:p>
    <w:p w14:paraId="1A333ED8"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التساؤلات الفرعية </w:t>
      </w:r>
    </w:p>
    <w:p w14:paraId="3AFEA26F" w14:textId="77777777" w:rsidR="00386497" w:rsidRPr="000C20CD" w:rsidRDefault="00386497" w:rsidP="00386497">
      <w:pPr>
        <w:pStyle w:val="ListParagraph"/>
        <w:numPr>
          <w:ilvl w:val="0"/>
          <w:numId w:val="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ما أبرز مظاهر التعقيد والتحديات التنظيمية في المشاريع الضخمة التي تتطلب استجابات تكيفية ؟</w:t>
      </w:r>
    </w:p>
    <w:p w14:paraId="55AA5E7B" w14:textId="77777777" w:rsidR="00386497" w:rsidRPr="000C20CD" w:rsidRDefault="00386497" w:rsidP="00386497">
      <w:pPr>
        <w:pStyle w:val="ListParagraph"/>
        <w:numPr>
          <w:ilvl w:val="0"/>
          <w:numId w:val="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كيف تساعد منهجية الديناميكيات النظامية في تحليل التفاعلات والعلاقات المعقدة بين مكونات المشروع ؟</w:t>
      </w:r>
    </w:p>
    <w:p w14:paraId="03F76C94" w14:textId="77777777" w:rsidR="00386497" w:rsidRPr="000C20CD" w:rsidRDefault="00386497" w:rsidP="00386497">
      <w:pPr>
        <w:pStyle w:val="ListParagraph"/>
        <w:numPr>
          <w:ilvl w:val="0"/>
          <w:numId w:val="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ما مدى فعالية نماذج الأنظمة المعقدة في دعم متخذي القرار داخل المؤسسات التي تدير مشاريع ضخمة ؟</w:t>
      </w:r>
    </w:p>
    <w:p w14:paraId="460D1FB7" w14:textId="77777777" w:rsidR="00386497" w:rsidRPr="000C20CD" w:rsidRDefault="00386497" w:rsidP="00386497">
      <w:pPr>
        <w:pStyle w:val="ListParagraph"/>
        <w:numPr>
          <w:ilvl w:val="0"/>
          <w:numId w:val="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ماهي العلاقة بين استخدام نمذجة الديناميكيات النظامية وقدرة المؤسسات على التكيف مع التغيرات الداخلية والخارجية ؟</w:t>
      </w:r>
    </w:p>
    <w:p w14:paraId="008680EF" w14:textId="77777777" w:rsidR="00386497" w:rsidRPr="000C20CD" w:rsidRDefault="00386497" w:rsidP="00386497">
      <w:pPr>
        <w:pStyle w:val="ListParagraph"/>
        <w:numPr>
          <w:ilvl w:val="0"/>
          <w:numId w:val="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ما المتطلبات التنظيمية والتقنية اللازمة لتطبيق منهجية الديناميكيات النظامية في بيئة المشاريع الضخمة ؟</w:t>
      </w:r>
    </w:p>
    <w:p w14:paraId="430CEEF2" w14:textId="77777777" w:rsidR="00386497" w:rsidRPr="000C20CD" w:rsidRDefault="00386497" w:rsidP="00386497">
      <w:pPr>
        <w:pStyle w:val="ListParagraph"/>
        <w:numPr>
          <w:ilvl w:val="0"/>
          <w:numId w:val="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هل يمكن تطوير إطار مفاهيمي يجمع بين التكيف التنظيمي والديناميكيات النظامية لدعم إدارة المشاريع المعقدة ؟</w:t>
      </w:r>
    </w:p>
    <w:p w14:paraId="62379480"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lastRenderedPageBreak/>
        <w:t>فروض الدراسة</w:t>
      </w:r>
    </w:p>
    <w:p w14:paraId="0948EEF6" w14:textId="77777777" w:rsidR="00386497" w:rsidRPr="000C20CD" w:rsidRDefault="00386497" w:rsidP="00386497">
      <w:pPr>
        <w:pStyle w:val="ListParagraph"/>
        <w:numPr>
          <w:ilvl w:val="0"/>
          <w:numId w:val="2"/>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الفرضية الرئيسية </w:t>
      </w:r>
    </w:p>
    <w:p w14:paraId="4E03FB87" w14:textId="77777777" w:rsidR="00386497" w:rsidRPr="000C20CD" w:rsidRDefault="00386497" w:rsidP="00386497">
      <w:pPr>
        <w:pStyle w:val="ListParagraph"/>
        <w:numPr>
          <w:ilvl w:val="0"/>
          <w:numId w:val="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توجد علاقة ذات دلاله احصائية بين تطبيق منهجية الديناميكيات النظامية وفعالية التكيف التنظيمي في إدارة المشاريع الضخمة. </w:t>
      </w:r>
    </w:p>
    <w:p w14:paraId="09D551AC"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الفروض الفرعيه </w:t>
      </w:r>
    </w:p>
    <w:p w14:paraId="57AAEEFA" w14:textId="77777777" w:rsidR="00386497" w:rsidRPr="000C20CD" w:rsidRDefault="00386497" w:rsidP="00386497">
      <w:pPr>
        <w:pStyle w:val="ListParagraph"/>
        <w:numPr>
          <w:ilvl w:val="0"/>
          <w:numId w:val="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توجد علاقه ذات دلالة احصائية بين مستوى تعقيد المشروع ودرجة الحاجة إلى التكيف التنظيمي .</w:t>
      </w:r>
    </w:p>
    <w:p w14:paraId="539ECF33" w14:textId="77777777" w:rsidR="00386497" w:rsidRPr="000C20CD" w:rsidRDefault="00386497" w:rsidP="00386497">
      <w:pPr>
        <w:pStyle w:val="ListParagraph"/>
        <w:numPr>
          <w:ilvl w:val="0"/>
          <w:numId w:val="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تؤثر</w:t>
      </w:r>
      <w:r>
        <w:rPr>
          <w:rFonts w:ascii="Simplified Arabic" w:hAnsi="Simplified Arabic" w:cs="Simplified Arabic" w:hint="cs"/>
          <w:sz w:val="28"/>
          <w:szCs w:val="28"/>
          <w:rtl/>
        </w:rPr>
        <w:t xml:space="preserve"> </w:t>
      </w:r>
      <w:r w:rsidRPr="000C20CD">
        <w:rPr>
          <w:rFonts w:ascii="Simplified Arabic" w:hAnsi="Simplified Arabic" w:cs="Simplified Arabic"/>
          <w:sz w:val="28"/>
          <w:szCs w:val="28"/>
          <w:rtl/>
        </w:rPr>
        <w:t xml:space="preserve">نمذجة الديناميكيات النظامية بشكل إيجابي على قدرة المؤسسة في فهم العلاقات والتفاعلات بين مكونات المشروع. </w:t>
      </w:r>
    </w:p>
    <w:p w14:paraId="0E7FC454" w14:textId="77777777" w:rsidR="00386497" w:rsidRPr="000C20CD" w:rsidRDefault="00386497" w:rsidP="00386497">
      <w:pPr>
        <w:pStyle w:val="ListParagraph"/>
        <w:numPr>
          <w:ilvl w:val="0"/>
          <w:numId w:val="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يسهم استخدام نماذج الأنظمة المعقدة في تحسين عملية اتخاذ القرار داخل المشاريع الضخمة.</w:t>
      </w:r>
    </w:p>
    <w:p w14:paraId="569B741A" w14:textId="77777777" w:rsidR="00386497" w:rsidRPr="000C20CD" w:rsidRDefault="00386497" w:rsidP="00386497">
      <w:pPr>
        <w:pStyle w:val="ListParagraph"/>
        <w:numPr>
          <w:ilvl w:val="0"/>
          <w:numId w:val="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توجد علاقة إيجابية بين توظيف أدوات الديناميكيات النظامية و مرونة المؤسسة في الاستجابه للمتغيرات البيئية.</w:t>
      </w:r>
    </w:p>
    <w:p w14:paraId="24C1DC05" w14:textId="77777777" w:rsidR="00386497" w:rsidRPr="000C20CD" w:rsidRDefault="00386497" w:rsidP="00386497">
      <w:pPr>
        <w:pStyle w:val="ListParagraph"/>
        <w:numPr>
          <w:ilvl w:val="0"/>
          <w:numId w:val="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تعتمد فعالية تطبيق منهجية الديناميكيات النظامية على وجود بنية تنظيمية مرنة وثقافة مؤسسية داعمة للتغيير .</w:t>
      </w:r>
    </w:p>
    <w:p w14:paraId="3C2265BD"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الدراسات السابقة</w:t>
      </w:r>
    </w:p>
    <w:p w14:paraId="0EA5C6CD"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 xml:space="preserve">سوف نستعرض كيف تناولت الدراسات السابقة هذه المفاهيم مع التركيز على الفجوات البحثية التي يمكننا معالجتها في هذا البحث. </w:t>
      </w:r>
    </w:p>
    <w:p w14:paraId="08C8505C" w14:textId="77777777" w:rsidR="00386497" w:rsidRPr="000C20CD" w:rsidRDefault="00386497" w:rsidP="00386497">
      <w:pPr>
        <w:pStyle w:val="ListParagraph"/>
        <w:numPr>
          <w:ilvl w:val="0"/>
          <w:numId w:val="8"/>
        </w:numPr>
        <w:bidi/>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إدارة المشاريع الضخمة والتحديات التنظيمية .</w:t>
      </w:r>
    </w:p>
    <w:p w14:paraId="07BFA182"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lastRenderedPageBreak/>
        <w:t xml:space="preserve">تناولت العديد من الدراسات التحديات المرتبطة بإدارة المشاريع الضخمة، خاصة فيما يتعلق بالتكيف التنظيمي.  على سبيل المثال،  دراسة بعنوان ( أثر ممارسات إدارة المشروعات على فعالية الأداء المؤسسي للكيانات الخيرية في مكة المكرمة) حيث سلطت الضؤ على كيفية تطبيق ممارسات إدارة المشاريع بشكل فعال لتحسين كفاءة العمليات وتعزيز الأداء المؤسسي. ومع ذلك لم تتعمق هذه الدراسة في استخدام منهجية الديناميكيات النظامية كاداة لفهم التفاعلات المعقدة داخل المشاريع الضخمة. </w:t>
      </w:r>
    </w:p>
    <w:p w14:paraId="5DA3A1A9" w14:textId="77777777" w:rsidR="00386497" w:rsidRPr="000C20CD" w:rsidRDefault="00386497" w:rsidP="00386497">
      <w:pPr>
        <w:pStyle w:val="ListParagraph"/>
        <w:numPr>
          <w:ilvl w:val="0"/>
          <w:numId w:val="8"/>
        </w:numPr>
        <w:bidi/>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التكيف التنظيمي في بيئات المشاريع المعقدة. </w:t>
      </w:r>
    </w:p>
    <w:p w14:paraId="697DBB64"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ركزت بعض الدراسات على سلوكيات التكيف التنظيمي في المؤسسات،  دراسة بعنوان ( دوافع سلوكيات الكسر الإيجابي لقواعد المنظمة ودورها في التكيف التنظيمي للعاملين بمستشفيات جامعة الإسكندرية ) ، استكشف أبعاد التكيف التنظيمي وكيفية تأثير السلوكيات الفردية على التكيف داخل المنظمة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 xml:space="preserve">رغم أهمية هذة الدراسة في فهم التكيف التنظيمي،  إلا أنها لم تربط بين هذا التكيف ومنهجية الديناميكيات النظامية في سياق إدارة المشاريع الضخمة. </w:t>
      </w:r>
    </w:p>
    <w:p w14:paraId="178AD3DB" w14:textId="77777777" w:rsidR="00386497" w:rsidRPr="000C20CD" w:rsidRDefault="00386497" w:rsidP="00386497">
      <w:pPr>
        <w:pStyle w:val="ListParagraph"/>
        <w:numPr>
          <w:ilvl w:val="0"/>
          <w:numId w:val="8"/>
        </w:numPr>
        <w:bidi/>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القدرات الديناميكية في البيئات الرقمية .</w:t>
      </w:r>
    </w:p>
    <w:p w14:paraId="43EE3AF2"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 xml:space="preserve">دراسة أخرى بعنوان ( تعزيز تطبيق نظرية القدرات الديناميكية في البيئات الرقمية) ، ناقشت كيفية تطبيق نظرية القدرات الديناميكية في البيئات الرقمية واستكشاف مزاياها.  بينما تقدم هذة الدراسة نظرة قيمة على القدرات الديناميكية،  إلا أنها تركز بشكل أساسي على البيئات الرقمية ولا تتناول بشكل مباشر استخدام الديناميكيات النظامية في إدارة المشاريع الضخمة. </w:t>
      </w:r>
    </w:p>
    <w:p w14:paraId="25582D35" w14:textId="77777777" w:rsidR="00386497" w:rsidRPr="000C20CD" w:rsidRDefault="00386497" w:rsidP="00386497">
      <w:pPr>
        <w:pStyle w:val="ListParagraph"/>
        <w:numPr>
          <w:ilvl w:val="0"/>
          <w:numId w:val="8"/>
        </w:numPr>
        <w:bidi/>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إدارة المخاطر التكيفية في المشاريع المعقدة.</w:t>
      </w:r>
    </w:p>
    <w:p w14:paraId="42CB152F"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lastRenderedPageBreak/>
        <w:t xml:space="preserve">عباره عن مقال بعنوان ( إدارة المخاطر التكيفية: التعامل مع حالة عدم اليقين في المشاريع المعقدة) ، يسلط الضؤ على أهمية المراقبه المستمرة وحلقات التغذية الراجعة في إدارة المخاطر. يشير المقال إلى أن التقييم الدوري للمخاطر وجمع البيانات وتحليلها يساهم في تحسين أداء المشروع.  ومع ذلك لا يتناول المقال بشكل مباشر إستخدام منهجية الديناميكيات النظامية في هذا السياق. </w:t>
      </w:r>
    </w:p>
    <w:p w14:paraId="03F87821" w14:textId="77777777" w:rsidR="00386497" w:rsidRPr="000C20CD" w:rsidRDefault="00386497" w:rsidP="00386497">
      <w:pPr>
        <w:pStyle w:val="ListParagraph"/>
        <w:numPr>
          <w:ilvl w:val="0"/>
          <w:numId w:val="8"/>
        </w:numPr>
        <w:bidi/>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إدارة المشاريع الرشيقة والقدرة على التكيف. </w:t>
      </w:r>
    </w:p>
    <w:p w14:paraId="6E254B79"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 xml:space="preserve">مقال بعنوان ( إدارة المشاريع الرشيقة: توسيع نطاق عملك بالمرونة والقدرة على التكيف) ، يناقش نهج إدارة المشاريع الرشيقة واهميتة في تعزيز المرونة والقدرة على التكيف في بيئات المشاريع.  ورغم أن المقال يركز علي المرونة والتكيف،  إلا أنه لا يربط ذلك بشكل مباشر بمنهجية الديناميكيات النظامية. </w:t>
      </w:r>
    </w:p>
    <w:p w14:paraId="27CD57B8" w14:textId="77777777" w:rsidR="00386497" w:rsidRPr="000C20CD" w:rsidRDefault="00386497" w:rsidP="00386497">
      <w:pPr>
        <w:pStyle w:val="ListParagraph"/>
        <w:numPr>
          <w:ilvl w:val="0"/>
          <w:numId w:val="8"/>
        </w:numPr>
        <w:bidi/>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الدليل المعرفي لإدارة المشاريع ومعاييرها. </w:t>
      </w:r>
    </w:p>
    <w:p w14:paraId="0BAB03F1"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 xml:space="preserve">عباره عن وثيقة بعنوان ( الدليل المعرفي لإدارة المشاريع ومعيار إدارة المشاريع) ، تقدم نظرة شامله علي مناهج التطوير المختلفة في إدارة المشاريع، بما في ذلك المناهج التنبؤية والتقليدية والمتكيفة والرشيقة والهجينة.  ورغم شمولية هذا الدليل،  إلا أنه لا يتعمق في استخدام منهجية الديناميكيات النظامية لتعزيز التكيف التنظيمي في المشاريع الضخمة. </w:t>
      </w:r>
    </w:p>
    <w:p w14:paraId="3AC2DCB7"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المنطلقات النظرية للدراسة</w:t>
      </w:r>
    </w:p>
    <w:p w14:paraId="609A19BE"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ترتكز هذة الدراسة على مجموعة من المفاهيم والنظريات التي تمثل الأساس الفكري لتحليل العلاقة بين منهجية الديناميكيات النظامية والتكيف التنظيمي في سياق إدارة المشاريع الضخمة وتتمثل أهم هذة المنطلقات في ما يلي:</w:t>
      </w:r>
    </w:p>
    <w:p w14:paraId="12DA6FE2"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lastRenderedPageBreak/>
        <w:t xml:space="preserve">أولا نظرية النظم  </w:t>
      </w:r>
      <w:r w:rsidRPr="000C20CD">
        <w:rPr>
          <w:rFonts w:ascii="Simplified Arabic" w:hAnsi="Simplified Arabic" w:cs="Simplified Arabic"/>
          <w:b/>
          <w:bCs/>
          <w:sz w:val="28"/>
          <w:szCs w:val="28"/>
        </w:rPr>
        <w:t>General Systems Theory</w:t>
      </w:r>
      <w:r w:rsidRPr="000C20CD">
        <w:rPr>
          <w:rFonts w:ascii="Simplified Arabic" w:hAnsi="Simplified Arabic" w:cs="Simplified Arabic"/>
          <w:b/>
          <w:bCs/>
          <w:sz w:val="28"/>
          <w:szCs w:val="28"/>
          <w:rtl/>
        </w:rPr>
        <w:t xml:space="preserve"> </w:t>
      </w:r>
    </w:p>
    <w:p w14:paraId="6102ED1E" w14:textId="77777777" w:rsidR="00386497" w:rsidRPr="000C20CD" w:rsidRDefault="00386497" w:rsidP="00386497">
      <w:pPr>
        <w:pStyle w:val="ListParagraph"/>
        <w:numPr>
          <w:ilvl w:val="0"/>
          <w:numId w:val="9"/>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تعتبر نظرية النظم أساسا فكريا لفهم العلاقات بين مكونات المشروع كنظام مفتوح. </w:t>
      </w:r>
    </w:p>
    <w:p w14:paraId="484F84B2" w14:textId="77777777" w:rsidR="00386497" w:rsidRPr="000C20CD" w:rsidRDefault="00386497" w:rsidP="00386497">
      <w:pPr>
        <w:pStyle w:val="ListParagraph"/>
        <w:numPr>
          <w:ilvl w:val="0"/>
          <w:numId w:val="9"/>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تنظر إلى المشروع كمنظومة مترابطة، تتفاعل مكوناتة مع بعضها البعض ومع البيئة الخارجية. </w:t>
      </w:r>
    </w:p>
    <w:p w14:paraId="2DA2709D" w14:textId="77777777" w:rsidR="00386497" w:rsidRPr="000C20CD" w:rsidRDefault="00386497" w:rsidP="00386497">
      <w:pPr>
        <w:pStyle w:val="ListParagraph"/>
        <w:numPr>
          <w:ilvl w:val="0"/>
          <w:numId w:val="9"/>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تستخدم هذة النظرية كأساس لفهم كيف تؤثر العوامل المختلفه في المشروع،  وتعد المدخل النظري الذي تستند علية الديناميكيات النظامية. </w:t>
      </w:r>
    </w:p>
    <w:p w14:paraId="4BC7099B"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ثانيا: منهجية الديناميكيات النظامية  </w:t>
      </w:r>
      <w:r w:rsidRPr="000C20CD">
        <w:rPr>
          <w:rFonts w:ascii="Simplified Arabic" w:hAnsi="Simplified Arabic" w:cs="Simplified Arabic"/>
          <w:b/>
          <w:bCs/>
          <w:sz w:val="28"/>
          <w:szCs w:val="28"/>
        </w:rPr>
        <w:t>System Dynamics Approach</w:t>
      </w:r>
      <w:r w:rsidRPr="000C20CD">
        <w:rPr>
          <w:rFonts w:ascii="Simplified Arabic" w:hAnsi="Simplified Arabic" w:cs="Simplified Arabic"/>
          <w:b/>
          <w:bCs/>
          <w:sz w:val="28"/>
          <w:szCs w:val="28"/>
          <w:rtl/>
        </w:rPr>
        <w:t xml:space="preserve"> </w:t>
      </w:r>
    </w:p>
    <w:p w14:paraId="2DC85F98" w14:textId="77777777" w:rsidR="00386497" w:rsidRPr="000C20CD" w:rsidRDefault="00386497" w:rsidP="00386497">
      <w:pPr>
        <w:pStyle w:val="ListParagraph"/>
        <w:numPr>
          <w:ilvl w:val="0"/>
          <w:numId w:val="10"/>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هي منهجية تحليلية تهدف إلى فهم سلوك الأنظمة المعقدة عبر الزمن بإستخدام حلقات التغذية الراجعة </w:t>
      </w:r>
      <w:r w:rsidRPr="000C20CD">
        <w:rPr>
          <w:rFonts w:ascii="Simplified Arabic" w:hAnsi="Simplified Arabic" w:cs="Simplified Arabic"/>
          <w:sz w:val="28"/>
          <w:szCs w:val="28"/>
        </w:rPr>
        <w:t>Feedback Loops</w:t>
      </w:r>
      <w:r w:rsidRPr="000C20CD">
        <w:rPr>
          <w:rFonts w:ascii="Simplified Arabic" w:hAnsi="Simplified Arabic" w:cs="Simplified Arabic"/>
          <w:sz w:val="28"/>
          <w:szCs w:val="28"/>
          <w:rtl/>
        </w:rPr>
        <w:t xml:space="preserve">  والتفاعلات الزمنية. </w:t>
      </w:r>
    </w:p>
    <w:p w14:paraId="7B080D5A" w14:textId="77777777" w:rsidR="00386497" w:rsidRPr="000C20CD" w:rsidRDefault="00386497" w:rsidP="00386497">
      <w:pPr>
        <w:pStyle w:val="ListParagraph"/>
        <w:numPr>
          <w:ilvl w:val="0"/>
          <w:numId w:val="10"/>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طورها (</w:t>
      </w:r>
      <w:r w:rsidRPr="000C20CD">
        <w:rPr>
          <w:rFonts w:ascii="Simplified Arabic" w:hAnsi="Simplified Arabic" w:cs="Simplified Arabic"/>
          <w:sz w:val="28"/>
          <w:szCs w:val="28"/>
        </w:rPr>
        <w:t>Jay Forrester</w:t>
      </w:r>
      <w:r w:rsidRPr="000C20CD">
        <w:rPr>
          <w:rFonts w:ascii="Simplified Arabic" w:hAnsi="Simplified Arabic" w:cs="Simplified Arabic"/>
          <w:sz w:val="28"/>
          <w:szCs w:val="28"/>
          <w:rtl/>
        </w:rPr>
        <w:t>) في معه (</w:t>
      </w:r>
      <w:r w:rsidRPr="000C20CD">
        <w:rPr>
          <w:rFonts w:ascii="Simplified Arabic" w:hAnsi="Simplified Arabic" w:cs="Simplified Arabic"/>
          <w:sz w:val="28"/>
          <w:szCs w:val="28"/>
        </w:rPr>
        <w:t>MIT</w:t>
      </w:r>
      <w:r w:rsidRPr="000C20CD">
        <w:rPr>
          <w:rFonts w:ascii="Simplified Arabic" w:hAnsi="Simplified Arabic" w:cs="Simplified Arabic"/>
          <w:sz w:val="28"/>
          <w:szCs w:val="28"/>
          <w:rtl/>
        </w:rPr>
        <w:t xml:space="preserve">) وتستخدم على نطاق واسع في تحليل الأنظمة الاقتصادية،  التعليمية،  والتنظيمية. </w:t>
      </w:r>
    </w:p>
    <w:p w14:paraId="7EF52C4E" w14:textId="77777777" w:rsidR="00386497" w:rsidRPr="000C20CD" w:rsidRDefault="00386497" w:rsidP="00386497">
      <w:pPr>
        <w:pStyle w:val="ListParagraph"/>
        <w:numPr>
          <w:ilvl w:val="0"/>
          <w:numId w:val="10"/>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تتيح للمؤسسات بناء نماذج محاكاة لسلوك النظام واتخاذ قرارات استراتيجية قائمة على تحليل متكامل. </w:t>
      </w:r>
    </w:p>
    <w:p w14:paraId="1EB19ADC"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في سياق المشاريع الضخمة تساهم ف</w:t>
      </w:r>
      <w:r>
        <w:rPr>
          <w:rFonts w:ascii="Simplified Arabic" w:hAnsi="Simplified Arabic" w:cs="Simplified Arabic" w:hint="cs"/>
          <w:b/>
          <w:bCs/>
          <w:sz w:val="28"/>
          <w:szCs w:val="28"/>
          <w:rtl/>
        </w:rPr>
        <w:t>ـــــــــــــــــــــــــــــــــــــــــــــــــــــ</w:t>
      </w:r>
      <w:r w:rsidRPr="000C20CD">
        <w:rPr>
          <w:rFonts w:ascii="Simplified Arabic" w:hAnsi="Simplified Arabic" w:cs="Simplified Arabic"/>
          <w:b/>
          <w:bCs/>
          <w:sz w:val="28"/>
          <w:szCs w:val="28"/>
          <w:rtl/>
        </w:rPr>
        <w:t>ي:</w:t>
      </w:r>
    </w:p>
    <w:p w14:paraId="1E8E9A67" w14:textId="77777777" w:rsidR="00386497" w:rsidRPr="000C20CD" w:rsidRDefault="00386497" w:rsidP="00386497">
      <w:pPr>
        <w:pStyle w:val="ListParagraph"/>
        <w:numPr>
          <w:ilvl w:val="0"/>
          <w:numId w:val="11"/>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تحديد نقاط الاختناق والمشاكل المتكررة .</w:t>
      </w:r>
    </w:p>
    <w:p w14:paraId="5FC628E6" w14:textId="77777777" w:rsidR="00386497" w:rsidRPr="000C20CD" w:rsidRDefault="00386497" w:rsidP="00386497">
      <w:pPr>
        <w:pStyle w:val="ListParagraph"/>
        <w:numPr>
          <w:ilvl w:val="0"/>
          <w:numId w:val="11"/>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اختبار سيناريوهات الحلول قبل تنفيذها فعليا. </w:t>
      </w:r>
    </w:p>
    <w:p w14:paraId="501BE455" w14:textId="77777777" w:rsidR="00386497" w:rsidRPr="000C20CD" w:rsidRDefault="00386497" w:rsidP="00386497">
      <w:pPr>
        <w:pStyle w:val="ListParagraph"/>
        <w:numPr>
          <w:ilvl w:val="0"/>
          <w:numId w:val="11"/>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دعم إتخاذ القرار الاستراتيجي بناءا على سلوك النظام ككل. </w:t>
      </w:r>
    </w:p>
    <w:p w14:paraId="5913767B"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ثالثا: التكيف التنظيمي  </w:t>
      </w:r>
      <w:r w:rsidRPr="000C20CD">
        <w:rPr>
          <w:rFonts w:ascii="Simplified Arabic" w:hAnsi="Simplified Arabic" w:cs="Simplified Arabic"/>
          <w:b/>
          <w:bCs/>
          <w:sz w:val="28"/>
          <w:szCs w:val="28"/>
        </w:rPr>
        <w:t>Organizational Adaptation Theory</w:t>
      </w:r>
      <w:r w:rsidRPr="000C20CD">
        <w:rPr>
          <w:rFonts w:ascii="Simplified Arabic" w:hAnsi="Simplified Arabic" w:cs="Simplified Arabic"/>
          <w:b/>
          <w:bCs/>
          <w:sz w:val="28"/>
          <w:szCs w:val="28"/>
          <w:rtl/>
        </w:rPr>
        <w:t xml:space="preserve"> </w:t>
      </w:r>
    </w:p>
    <w:p w14:paraId="5AB53236"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lastRenderedPageBreak/>
        <w:t>يقص</w:t>
      </w:r>
      <w:r>
        <w:rPr>
          <w:rFonts w:ascii="Simplified Arabic" w:hAnsi="Simplified Arabic" w:cs="Simplified Arabic" w:hint="cs"/>
          <w:sz w:val="28"/>
          <w:szCs w:val="28"/>
          <w:rtl/>
        </w:rPr>
        <w:t xml:space="preserve">د </w:t>
      </w:r>
      <w:r w:rsidRPr="00A65C16">
        <w:rPr>
          <w:rFonts w:ascii="Simplified Arabic" w:hAnsi="Simplified Arabic" w:cs="Simplified Arabic"/>
          <w:sz w:val="28"/>
          <w:szCs w:val="28"/>
          <w:rtl/>
        </w:rPr>
        <w:t xml:space="preserve">به قدرة المنظمة على الاستجابه للتغيرات البيئية الداخلية و الخارجية وتعديل هياكلها واستراتيجياتها وانشطتها بما يتلاءم مع تلك التغيرات. </w:t>
      </w:r>
    </w:p>
    <w:p w14:paraId="7454202C"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يرتبط هذا المفهوم بنظريات م</w:t>
      </w:r>
      <w:r>
        <w:rPr>
          <w:rFonts w:ascii="Simplified Arabic" w:hAnsi="Simplified Arabic" w:cs="Simplified Arabic" w:hint="cs"/>
          <w:b/>
          <w:bCs/>
          <w:sz w:val="28"/>
          <w:szCs w:val="28"/>
          <w:rtl/>
        </w:rPr>
        <w:t>ــــــــــــــــــــــــــــــــــــــــــ</w:t>
      </w:r>
      <w:r w:rsidRPr="000C20CD">
        <w:rPr>
          <w:rFonts w:ascii="Simplified Arabic" w:hAnsi="Simplified Arabic" w:cs="Simplified Arabic"/>
          <w:b/>
          <w:bCs/>
          <w:sz w:val="28"/>
          <w:szCs w:val="28"/>
          <w:rtl/>
        </w:rPr>
        <w:t>ثل:</w:t>
      </w:r>
    </w:p>
    <w:p w14:paraId="5A634107" w14:textId="77777777" w:rsidR="00386497" w:rsidRPr="000C20CD" w:rsidRDefault="00386497" w:rsidP="00386497">
      <w:pPr>
        <w:pStyle w:val="ListParagraph"/>
        <w:numPr>
          <w:ilvl w:val="0"/>
          <w:numId w:val="12"/>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نظرية الطواري (</w:t>
      </w:r>
      <w:r w:rsidRPr="000C20CD">
        <w:rPr>
          <w:rFonts w:ascii="Simplified Arabic" w:hAnsi="Simplified Arabic" w:cs="Simplified Arabic"/>
          <w:sz w:val="28"/>
          <w:szCs w:val="28"/>
        </w:rPr>
        <w:t>Contingency Theory</w:t>
      </w:r>
      <w:r w:rsidRPr="000C20CD">
        <w:rPr>
          <w:rFonts w:ascii="Simplified Arabic" w:hAnsi="Simplified Arabic" w:cs="Simplified Arabic"/>
          <w:sz w:val="28"/>
          <w:szCs w:val="28"/>
          <w:rtl/>
        </w:rPr>
        <w:t xml:space="preserve">) والتي تفترض أن أفضل طريقة لإدارة منظمة تعتمد على الظروف البيئية. </w:t>
      </w:r>
    </w:p>
    <w:p w14:paraId="2CC28BED" w14:textId="77777777" w:rsidR="00386497" w:rsidRPr="000C20CD" w:rsidRDefault="00386497" w:rsidP="00386497">
      <w:pPr>
        <w:pStyle w:val="ListParagraph"/>
        <w:numPr>
          <w:ilvl w:val="0"/>
          <w:numId w:val="12"/>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القدرات الديناميكية  (</w:t>
      </w:r>
      <w:r w:rsidRPr="000C20CD">
        <w:rPr>
          <w:rFonts w:ascii="Simplified Arabic" w:hAnsi="Simplified Arabic" w:cs="Simplified Arabic"/>
          <w:sz w:val="28"/>
          <w:szCs w:val="28"/>
        </w:rPr>
        <w:t>Dynamic Capabilities</w:t>
      </w:r>
      <w:r w:rsidRPr="000C20CD">
        <w:rPr>
          <w:rFonts w:ascii="Simplified Arabic" w:hAnsi="Simplified Arabic" w:cs="Simplified Arabic"/>
          <w:sz w:val="28"/>
          <w:szCs w:val="28"/>
          <w:rtl/>
        </w:rPr>
        <w:t xml:space="preserve">) والتي تشير إلى قدرة المنظمة على بناء وتعديل مواردها بسرعة لمواجهة التغيير. </w:t>
      </w:r>
    </w:p>
    <w:p w14:paraId="3E7EC988" w14:textId="77777777" w:rsidR="00386497" w:rsidRPr="000C20CD" w:rsidRDefault="00386497" w:rsidP="00386497">
      <w:pPr>
        <w:pStyle w:val="ListParagraph"/>
        <w:numPr>
          <w:ilvl w:val="0"/>
          <w:numId w:val="12"/>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في سياق المشاريع الضخمة،  يعد التكيف التنظيمي من أهم عوامل الاستمرارية والنجاح في بيئة شديدة التغيير والتعقيد. </w:t>
      </w:r>
    </w:p>
    <w:p w14:paraId="2106365B"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رابعا: إدارة المشاريع الضخمة  </w:t>
      </w:r>
      <w:r w:rsidRPr="000C20CD">
        <w:rPr>
          <w:rFonts w:ascii="Simplified Arabic" w:hAnsi="Simplified Arabic" w:cs="Simplified Arabic"/>
          <w:b/>
          <w:bCs/>
          <w:sz w:val="28"/>
          <w:szCs w:val="28"/>
        </w:rPr>
        <w:t>Mega Project Management</w:t>
      </w:r>
      <w:r w:rsidRPr="000C20CD">
        <w:rPr>
          <w:rFonts w:ascii="Simplified Arabic" w:hAnsi="Simplified Arabic" w:cs="Simplified Arabic"/>
          <w:b/>
          <w:bCs/>
          <w:sz w:val="28"/>
          <w:szCs w:val="28"/>
          <w:rtl/>
        </w:rPr>
        <w:t xml:space="preserve"> </w:t>
      </w:r>
    </w:p>
    <w:p w14:paraId="066013A2"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المشاريع الضخمة هي مشاريع معقدة وكبيرة الحجم تتسم بتكلفة عالية،  فترة زمنية طويلة، وعدد كبير من أصحاب المصلحه</w:t>
      </w:r>
      <w:r>
        <w:rPr>
          <w:rFonts w:ascii="Simplified Arabic" w:hAnsi="Simplified Arabic" w:cs="Simplified Arabic" w:hint="cs"/>
          <w:sz w:val="28"/>
          <w:szCs w:val="28"/>
          <w:rtl/>
        </w:rPr>
        <w:t xml:space="preserve"> و</w:t>
      </w:r>
      <w:r w:rsidRPr="00A65C16">
        <w:rPr>
          <w:rFonts w:ascii="Simplified Arabic" w:hAnsi="Simplified Arabic" w:cs="Simplified Arabic"/>
          <w:sz w:val="28"/>
          <w:szCs w:val="28"/>
          <w:rtl/>
        </w:rPr>
        <w:t>تتطلب هذة المشاريع أدوات غير تقليدية لإدارتها بنجاح ، وتواجة بتحديات مثل:</w:t>
      </w:r>
    </w:p>
    <w:p w14:paraId="2EDDE7C6" w14:textId="77777777" w:rsidR="00386497" w:rsidRPr="000C20CD" w:rsidRDefault="00386497" w:rsidP="00386497">
      <w:pPr>
        <w:pStyle w:val="ListParagraph"/>
        <w:numPr>
          <w:ilvl w:val="0"/>
          <w:numId w:val="13"/>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 xml:space="preserve">غموض في المتطلبات. </w:t>
      </w:r>
    </w:p>
    <w:p w14:paraId="12115A12" w14:textId="77777777" w:rsidR="00386497" w:rsidRPr="000C20CD" w:rsidRDefault="00386497" w:rsidP="00386497">
      <w:pPr>
        <w:pStyle w:val="ListParagraph"/>
        <w:numPr>
          <w:ilvl w:val="0"/>
          <w:numId w:val="13"/>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تغير مستمر في بيئة العمل.</w:t>
      </w:r>
    </w:p>
    <w:p w14:paraId="3EB90E6D" w14:textId="77777777" w:rsidR="00386497" w:rsidRPr="000C20CD" w:rsidRDefault="00386497" w:rsidP="00386497">
      <w:pPr>
        <w:pStyle w:val="ListParagraph"/>
        <w:numPr>
          <w:ilvl w:val="0"/>
          <w:numId w:val="13"/>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مقاومة التغيير من داخل المنظمة .</w:t>
      </w:r>
    </w:p>
    <w:p w14:paraId="5C6B33AD"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من هنا تأتي أهمية الدمج بين التكيف التنظيمي والتحليل الديناميكي لفهم التفاعلات داخل المشروع والتحكم بها بشكل استباقي</w:t>
      </w:r>
      <w:r>
        <w:rPr>
          <w:rFonts w:ascii="Simplified Arabic" w:hAnsi="Simplified Arabic" w:cs="Simplified Arabic" w:hint="cs"/>
          <w:sz w:val="28"/>
          <w:szCs w:val="28"/>
          <w:rtl/>
        </w:rPr>
        <w:t xml:space="preserve"> و</w:t>
      </w:r>
      <w:r w:rsidRPr="00A65C16">
        <w:rPr>
          <w:rFonts w:ascii="Simplified Arabic" w:hAnsi="Simplified Arabic" w:cs="Simplified Arabic"/>
          <w:sz w:val="28"/>
          <w:szCs w:val="28"/>
          <w:rtl/>
        </w:rPr>
        <w:t xml:space="preserve">ترتكز الدراسة على الربط بين نظرية النظم كاطار عام،  وتطبيق منهجية الديناميكيات </w:t>
      </w:r>
      <w:r w:rsidRPr="00A65C16">
        <w:rPr>
          <w:rFonts w:ascii="Simplified Arabic" w:hAnsi="Simplified Arabic" w:cs="Simplified Arabic"/>
          <w:sz w:val="28"/>
          <w:szCs w:val="28"/>
          <w:rtl/>
        </w:rPr>
        <w:lastRenderedPageBreak/>
        <w:t xml:space="preserve">النظامية كأداة تحليل،  لدعم التكيف التنظيمي في بيئة المشاريع الضخمة مما يوفر أرضية نظرية قوية لفهم التداخلات التنظيمية وتحسين فعالية الإدارة واتخاذ القرار. </w:t>
      </w:r>
    </w:p>
    <w:p w14:paraId="17AA6A03"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المنهجية وطرق البحث</w:t>
      </w:r>
    </w:p>
    <w:p w14:paraId="7FB1B9B8"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تعتمد هذه الدراسة على منهج علمي يجمع بين التحليل الكمي والنوعي بهدف تحقيق فهم شامل لكيفية توظيف منهجية الديناميكيات النظامية في دعم التكيف التنظيمي ضمن المشاريع الضخمة.</w:t>
      </w:r>
    </w:p>
    <w:p w14:paraId="602ED6BB"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أولًا: نوع الدراسة </w:t>
      </w:r>
    </w:p>
    <w:p w14:paraId="7FF0ACC1"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دراسة تطبيقية تحليلية، تهدف إلى فهم ظاهرة قائمة وتقديم توصيات عملية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تعتمد على المنهج الوصفي التحليلي، مع استخدام أدوات من المنهج الكمي و/أو النوعي بحسب ما يتطلبه تصميم البحث.</w:t>
      </w:r>
    </w:p>
    <w:p w14:paraId="4F206CBC"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ثانيًا: منهج البحث </w:t>
      </w:r>
    </w:p>
    <w:p w14:paraId="29F8559E"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المنهج الوصفي التحليلي (</w:t>
      </w:r>
      <w:r w:rsidRPr="00A65C16">
        <w:rPr>
          <w:rFonts w:ascii="Simplified Arabic" w:hAnsi="Simplified Arabic" w:cs="Simplified Arabic"/>
          <w:sz w:val="28"/>
          <w:szCs w:val="28"/>
        </w:rPr>
        <w:t>Descriptive Analytical Method</w:t>
      </w:r>
      <w:r w:rsidRPr="00A65C1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يُستخدم لوصف الظاهرة كما هي في الواقع (التكيف التنظيمي واستخدام الديناميكيات النظامية)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ثم تحليل العلاقات والتأثيرات بين المتغيرات.</w:t>
      </w:r>
    </w:p>
    <w:p w14:paraId="36F968C3"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المنهج الاستقرائي (</w:t>
      </w:r>
      <w:r w:rsidRPr="00A65C16">
        <w:rPr>
          <w:rFonts w:ascii="Simplified Arabic" w:hAnsi="Simplified Arabic" w:cs="Simplified Arabic"/>
          <w:sz w:val="28"/>
          <w:szCs w:val="28"/>
        </w:rPr>
        <w:t>Inductive Approach</w:t>
      </w:r>
      <w:r w:rsidRPr="00A65C1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في</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حال وجود بيانات نوعية وتحليل نماذج/سيناريوهات من الواقع.</w:t>
      </w:r>
    </w:p>
    <w:p w14:paraId="1934DCEE"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ثالثًا: مجتمع الدراسة وعينتها</w:t>
      </w:r>
    </w:p>
    <w:p w14:paraId="1C0C5301" w14:textId="77777777" w:rsidR="00386497" w:rsidRPr="00A65C16" w:rsidRDefault="00386497" w:rsidP="00386497">
      <w:pPr>
        <w:spacing w:line="360" w:lineRule="auto"/>
        <w:jc w:val="both"/>
        <w:rPr>
          <w:rFonts w:ascii="Simplified Arabic" w:hAnsi="Simplified Arabic" w:cs="Simplified Arabic"/>
          <w:sz w:val="28"/>
          <w:szCs w:val="28"/>
          <w:rtl/>
        </w:rPr>
      </w:pPr>
      <w:r w:rsidRPr="000C20CD">
        <w:rPr>
          <w:rFonts w:ascii="Simplified Arabic" w:hAnsi="Simplified Arabic" w:cs="Simplified Arabic"/>
          <w:b/>
          <w:bCs/>
          <w:sz w:val="28"/>
          <w:szCs w:val="28"/>
          <w:rtl/>
        </w:rPr>
        <w:t>مجتمع الدراسة:</w:t>
      </w:r>
      <w:r w:rsidRPr="00A65C16">
        <w:rPr>
          <w:rFonts w:ascii="Simplified Arabic" w:hAnsi="Simplified Arabic" w:cs="Simplified Arabic"/>
          <w:sz w:val="28"/>
          <w:szCs w:val="28"/>
          <w:rtl/>
        </w:rPr>
        <w:t xml:space="preserve"> المؤسسات التي تدير مشاريع ضخمة، مثل: شركات مقاولات كبرى، شركات نفط، أو مؤسسات حكومية تشرف على مشاريع بنى تحتية.</w:t>
      </w:r>
    </w:p>
    <w:p w14:paraId="1FD91E37" w14:textId="77777777" w:rsidR="00386497" w:rsidRPr="00A65C16" w:rsidRDefault="00386497" w:rsidP="00386497">
      <w:pPr>
        <w:spacing w:line="360" w:lineRule="auto"/>
        <w:jc w:val="both"/>
        <w:rPr>
          <w:rFonts w:ascii="Simplified Arabic" w:hAnsi="Simplified Arabic" w:cs="Simplified Arabic"/>
          <w:sz w:val="28"/>
          <w:szCs w:val="28"/>
          <w:rtl/>
        </w:rPr>
      </w:pPr>
      <w:r w:rsidRPr="000C20CD">
        <w:rPr>
          <w:rFonts w:ascii="Simplified Arabic" w:hAnsi="Simplified Arabic" w:cs="Simplified Arabic"/>
          <w:b/>
          <w:bCs/>
          <w:sz w:val="28"/>
          <w:szCs w:val="28"/>
          <w:rtl/>
        </w:rPr>
        <w:lastRenderedPageBreak/>
        <w:t>عينة الدراسة:</w:t>
      </w:r>
      <w:r w:rsidRPr="00A65C16">
        <w:rPr>
          <w:rFonts w:ascii="Simplified Arabic" w:hAnsi="Simplified Arabic" w:cs="Simplified Arabic"/>
          <w:sz w:val="28"/>
          <w:szCs w:val="28"/>
          <w:rtl/>
        </w:rPr>
        <w:t xml:space="preserve"> مديرو المشاريع، المخططون، المهندسون، الخبراء في التكيف التنظيمي، أو محللو الأنظمة.</w:t>
      </w:r>
    </w:p>
    <w:p w14:paraId="6768D714" w14:textId="77777777" w:rsidR="00386497" w:rsidRPr="00A65C16" w:rsidRDefault="00386497" w:rsidP="00386497">
      <w:pPr>
        <w:spacing w:line="360" w:lineRule="auto"/>
        <w:jc w:val="both"/>
        <w:rPr>
          <w:rFonts w:ascii="Simplified Arabic" w:hAnsi="Simplified Arabic" w:cs="Simplified Arabic"/>
          <w:sz w:val="28"/>
          <w:szCs w:val="28"/>
          <w:rtl/>
        </w:rPr>
      </w:pPr>
      <w:r w:rsidRPr="000C20CD">
        <w:rPr>
          <w:rFonts w:ascii="Simplified Arabic" w:hAnsi="Simplified Arabic" w:cs="Simplified Arabic"/>
          <w:b/>
          <w:bCs/>
          <w:sz w:val="28"/>
          <w:szCs w:val="28"/>
          <w:rtl/>
        </w:rPr>
        <w:t>نوع العينة:</w:t>
      </w:r>
      <w:r w:rsidRPr="00A65C16">
        <w:rPr>
          <w:rFonts w:ascii="Simplified Arabic" w:hAnsi="Simplified Arabic" w:cs="Simplified Arabic"/>
          <w:sz w:val="28"/>
          <w:szCs w:val="28"/>
          <w:rtl/>
        </w:rPr>
        <w:t xml:space="preserve"> يمكن أن تكون عينة قصدية (</w:t>
      </w:r>
      <w:r w:rsidRPr="00A65C16">
        <w:rPr>
          <w:rFonts w:ascii="Simplified Arabic" w:hAnsi="Simplified Arabic" w:cs="Simplified Arabic"/>
          <w:sz w:val="28"/>
          <w:szCs w:val="28"/>
        </w:rPr>
        <w:t>Purposive Sample</w:t>
      </w:r>
      <w:r w:rsidRPr="00A65C16">
        <w:rPr>
          <w:rFonts w:ascii="Simplified Arabic" w:hAnsi="Simplified Arabic" w:cs="Simplified Arabic"/>
          <w:sz w:val="28"/>
          <w:szCs w:val="28"/>
          <w:rtl/>
        </w:rPr>
        <w:t>) لاختيار الأفراد الذين لديهم خبرة في الموضوع، أو عينة عشوائية بسيطة في حال توفر قاعدة بيانات منظمة.</w:t>
      </w:r>
    </w:p>
    <w:p w14:paraId="3C1015D3"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رابعًا: أدوات جمع البيانات</w:t>
      </w:r>
    </w:p>
    <w:p w14:paraId="50220748"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الاستبانة (</w:t>
      </w:r>
      <w:r w:rsidRPr="00A65C16">
        <w:rPr>
          <w:rFonts w:ascii="Simplified Arabic" w:hAnsi="Simplified Arabic" w:cs="Simplified Arabic"/>
          <w:sz w:val="28"/>
          <w:szCs w:val="28"/>
        </w:rPr>
        <w:t>Questionnaire</w:t>
      </w:r>
      <w:r w:rsidRPr="00A65C1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تُستخدم في حال الرغبة بتحليل كمي للعلاقات بين المتغيرات</w:t>
      </w:r>
      <w:r>
        <w:rPr>
          <w:rFonts w:ascii="Simplified Arabic" w:hAnsi="Simplified Arabic" w:cs="Simplified Arabic" w:hint="cs"/>
          <w:sz w:val="28"/>
          <w:szCs w:val="28"/>
          <w:rtl/>
        </w:rPr>
        <w:t xml:space="preserve"> و</w:t>
      </w:r>
      <w:r w:rsidRPr="00A65C16">
        <w:rPr>
          <w:rFonts w:ascii="Simplified Arabic" w:hAnsi="Simplified Arabic" w:cs="Simplified Arabic"/>
          <w:sz w:val="28"/>
          <w:szCs w:val="28"/>
          <w:rtl/>
        </w:rPr>
        <w:t>تتضمن محاور مثل: درجة استخدام نماذج الديناميكيات النظامية، مستوى التكيف التنظيمي، التحديات، اتخاذ القرار.</w:t>
      </w:r>
    </w:p>
    <w:p w14:paraId="447E47DF"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المقابلات شبه المهيكلة (</w:t>
      </w:r>
      <w:r w:rsidRPr="00A65C16">
        <w:rPr>
          <w:rFonts w:ascii="Simplified Arabic" w:hAnsi="Simplified Arabic" w:cs="Simplified Arabic"/>
          <w:sz w:val="28"/>
          <w:szCs w:val="28"/>
        </w:rPr>
        <w:t>Semi-Structured Interviews</w:t>
      </w:r>
      <w:r w:rsidRPr="00A65C1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تُستخدم في حال الرغبة بجمع بيانات نوعية معمّقة من خبراء أو أصحاب مشاريع</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تتيح فهمًا عميقًا للتجارب الواقعية وربطها بالنماذج النظرية.</w:t>
      </w:r>
    </w:p>
    <w:p w14:paraId="3B98135F"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تحليل وثائق وتقارير مشاريع:</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لدراسة حالات فعلية وتحليل أداء المشاريع باستخدام منظور النظم والتكيف التنظيمي.</w:t>
      </w:r>
    </w:p>
    <w:p w14:paraId="542C09CA"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خامسًا: طرق تحليل البيانات</w:t>
      </w:r>
    </w:p>
    <w:p w14:paraId="388061E6" w14:textId="77777777" w:rsidR="00386497" w:rsidRPr="00A65C16" w:rsidRDefault="00386497" w:rsidP="0038649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w:t>
      </w:r>
      <w:r w:rsidRPr="00A65C16">
        <w:rPr>
          <w:rFonts w:ascii="Simplified Arabic" w:hAnsi="Simplified Arabic" w:cs="Simplified Arabic"/>
          <w:sz w:val="28"/>
          <w:szCs w:val="28"/>
          <w:rtl/>
        </w:rPr>
        <w:t>لبيانات الكمية: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 xml:space="preserve">برامج إحصائية مثل </w:t>
      </w:r>
      <w:r w:rsidRPr="00A65C16">
        <w:rPr>
          <w:rFonts w:ascii="Simplified Arabic" w:hAnsi="Simplified Arabic" w:cs="Simplified Arabic"/>
          <w:sz w:val="28"/>
          <w:szCs w:val="28"/>
        </w:rPr>
        <w:t>SPSS</w:t>
      </w:r>
      <w:r w:rsidRPr="00A65C16">
        <w:rPr>
          <w:rFonts w:ascii="Simplified Arabic" w:hAnsi="Simplified Arabic" w:cs="Simplified Arabic"/>
          <w:sz w:val="28"/>
          <w:szCs w:val="28"/>
          <w:rtl/>
        </w:rPr>
        <w:t xml:space="preserve"> أو </w:t>
      </w:r>
      <w:r w:rsidRPr="00A65C16">
        <w:rPr>
          <w:rFonts w:ascii="Simplified Arabic" w:hAnsi="Simplified Arabic" w:cs="Simplified Arabic"/>
          <w:sz w:val="28"/>
          <w:szCs w:val="28"/>
        </w:rPr>
        <w:t>Excel</w:t>
      </w:r>
      <w:r w:rsidRPr="00A65C16">
        <w:rPr>
          <w:rFonts w:ascii="Simplified Arabic" w:hAnsi="Simplified Arabic" w:cs="Simplified Arabic"/>
          <w:sz w:val="28"/>
          <w:szCs w:val="28"/>
          <w:rtl/>
        </w:rPr>
        <w:t>.</w:t>
      </w:r>
    </w:p>
    <w:p w14:paraId="30389464"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استخدام اختبارات مثل: تحليل التكرارات، المتوسطات، الانحدار، تحليل الارتباط.</w:t>
      </w:r>
    </w:p>
    <w:p w14:paraId="05A18005"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hint="cs"/>
          <w:b/>
          <w:bCs/>
          <w:sz w:val="28"/>
          <w:szCs w:val="28"/>
          <w:rtl/>
        </w:rPr>
        <w:t>ا</w:t>
      </w:r>
      <w:r w:rsidRPr="000C20CD">
        <w:rPr>
          <w:rFonts w:ascii="Simplified Arabic" w:hAnsi="Simplified Arabic" w:cs="Simplified Arabic"/>
          <w:b/>
          <w:bCs/>
          <w:sz w:val="28"/>
          <w:szCs w:val="28"/>
          <w:rtl/>
        </w:rPr>
        <w:t>لبيانات النوعية:</w:t>
      </w:r>
      <w:r>
        <w:rPr>
          <w:rFonts w:ascii="Simplified Arabic" w:hAnsi="Simplified Arabic" w:cs="Simplified Arabic" w:hint="cs"/>
          <w:b/>
          <w:bCs/>
          <w:sz w:val="28"/>
          <w:szCs w:val="28"/>
          <w:rtl/>
        </w:rPr>
        <w:t xml:space="preserve"> </w:t>
      </w:r>
      <w:r w:rsidRPr="00A65C16">
        <w:rPr>
          <w:rFonts w:ascii="Simplified Arabic" w:hAnsi="Simplified Arabic" w:cs="Simplified Arabic"/>
          <w:sz w:val="28"/>
          <w:szCs w:val="28"/>
          <w:rtl/>
        </w:rPr>
        <w:t>التحليل الموضوعي (</w:t>
      </w:r>
      <w:r w:rsidRPr="00A65C16">
        <w:rPr>
          <w:rFonts w:ascii="Simplified Arabic" w:hAnsi="Simplified Arabic" w:cs="Simplified Arabic"/>
          <w:sz w:val="28"/>
          <w:szCs w:val="28"/>
        </w:rPr>
        <w:t>Thematic Analysis</w:t>
      </w:r>
      <w:r w:rsidRPr="00A65C1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ترميز البيانات وتحديد الأنماط والعلاقات.</w:t>
      </w:r>
    </w:p>
    <w:p w14:paraId="1FB9026E"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سادسًا: حدود الدراسة</w:t>
      </w:r>
    </w:p>
    <w:p w14:paraId="179EFBCC" w14:textId="77777777" w:rsidR="00386497" w:rsidRPr="000C20CD" w:rsidRDefault="00386497" w:rsidP="00386497">
      <w:pPr>
        <w:pStyle w:val="ListParagraph"/>
        <w:numPr>
          <w:ilvl w:val="0"/>
          <w:numId w:val="14"/>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المكانية: قد تكون محددة بمؤسسات في دولة معينة أو قطاع محدد.</w:t>
      </w:r>
    </w:p>
    <w:p w14:paraId="492E7FAD" w14:textId="77777777" w:rsidR="00386497" w:rsidRPr="000C20CD" w:rsidRDefault="00386497" w:rsidP="00386497">
      <w:pPr>
        <w:pStyle w:val="ListParagraph"/>
        <w:numPr>
          <w:ilvl w:val="0"/>
          <w:numId w:val="14"/>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lastRenderedPageBreak/>
        <w:t>الزمانية: تغطي الفترة من (مثلاً: يناير 2024 – ديسمبر 2024).</w:t>
      </w:r>
    </w:p>
    <w:p w14:paraId="17E4DD07" w14:textId="77777777" w:rsidR="00386497" w:rsidRPr="000C20CD" w:rsidRDefault="00386497" w:rsidP="00386497">
      <w:pPr>
        <w:pStyle w:val="ListParagraph"/>
        <w:numPr>
          <w:ilvl w:val="0"/>
          <w:numId w:val="14"/>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الموضوعية: تركز فقط على العلاقة بين الديناميكيات النظامية والتكيف التنظيمي في المشاريع الضخمة، ولا تمتد إلى مجالات أخرى مثل المشاريع الصغيرة أو ريادة الأعمال.</w:t>
      </w:r>
    </w:p>
    <w:p w14:paraId="42000C77"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أدوات الدراسة </w:t>
      </w:r>
    </w:p>
    <w:p w14:paraId="16EB108B"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تتنوع أدوات جمع البيانات بحسب طبيعة الدراسة، وأهدافها، ونوع المعلومات المطلوبة. وبالنظر إلى أن هذه الدراسة تعتمد على المنهج الوصفي التحليلي، فإن الأدوات التالية تُعد الأنسب:</w:t>
      </w:r>
    </w:p>
    <w:p w14:paraId="52E659C5"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أولًا: الاستبانة (</w:t>
      </w:r>
      <w:r w:rsidRPr="000C20CD">
        <w:rPr>
          <w:rFonts w:ascii="Simplified Arabic" w:hAnsi="Simplified Arabic" w:cs="Simplified Arabic"/>
          <w:b/>
          <w:bCs/>
          <w:sz w:val="28"/>
          <w:szCs w:val="28"/>
        </w:rPr>
        <w:t>Questionnaire</w:t>
      </w:r>
      <w:r w:rsidRPr="000C20CD">
        <w:rPr>
          <w:rFonts w:ascii="Simplified Arabic" w:hAnsi="Simplified Arabic" w:cs="Simplified Arabic"/>
          <w:b/>
          <w:bCs/>
          <w:sz w:val="28"/>
          <w:szCs w:val="28"/>
          <w:rtl/>
        </w:rPr>
        <w:t>)</w:t>
      </w:r>
    </w:p>
    <w:p w14:paraId="6A0EBA06"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وهي الأداة الرئيسية المقترحة في هذه الدراسة إذا كانت كمية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الهدف منها: قياس درجة استخدام الديناميكيات النظامية، وفاعلية التكيف التنظيمي، وتقييم العلاقة بينهما في بيئة المشاريع الضخمة.</w:t>
      </w:r>
    </w:p>
    <w:p w14:paraId="520361C1" w14:textId="77777777" w:rsidR="00386497"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مكونات الاستبانة المقترحة: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البيانات العامة للمستجيب: مثل العمر، المنصب الوظيفي، سنوات الخبرة، نوع المؤسسة</w:t>
      </w:r>
      <w:r>
        <w:rPr>
          <w:rFonts w:ascii="Simplified Arabic" w:hAnsi="Simplified Arabic" w:cs="Simplified Arabic" w:hint="cs"/>
          <w:sz w:val="28"/>
          <w:szCs w:val="28"/>
          <w:rtl/>
        </w:rPr>
        <w:t xml:space="preserve">. </w:t>
      </w:r>
    </w:p>
    <w:p w14:paraId="66CA0054" w14:textId="77777777" w:rsidR="00386497" w:rsidRPr="00A65C16" w:rsidRDefault="00386497" w:rsidP="0038649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Pr="00A65C16">
        <w:rPr>
          <w:rFonts w:ascii="Simplified Arabic" w:hAnsi="Simplified Arabic" w:cs="Simplified Arabic"/>
          <w:sz w:val="28"/>
          <w:szCs w:val="28"/>
          <w:rtl/>
        </w:rPr>
        <w:t>محور أول – استخدام الديناميكيات النظامية: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 xml:space="preserve">مدى المعرفة بمنهجية </w:t>
      </w:r>
      <w:r w:rsidRPr="00A65C16">
        <w:rPr>
          <w:rFonts w:ascii="Simplified Arabic" w:hAnsi="Simplified Arabic" w:cs="Simplified Arabic"/>
          <w:sz w:val="28"/>
          <w:szCs w:val="28"/>
        </w:rPr>
        <w:t>SD</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استخدام نماذج التغذية الراجعة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القدرة على محاكاة السيناريوهات</w:t>
      </w:r>
    </w:p>
    <w:p w14:paraId="6E7B80D6" w14:textId="77777777" w:rsidR="00386497" w:rsidRPr="00A65C16" w:rsidRDefault="00386497" w:rsidP="0038649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Pr="00A65C16">
        <w:rPr>
          <w:rFonts w:ascii="Simplified Arabic" w:hAnsi="Simplified Arabic" w:cs="Simplified Arabic"/>
          <w:sz w:val="28"/>
          <w:szCs w:val="28"/>
          <w:rtl/>
        </w:rPr>
        <w:t>محور ثاني – التكيف التنظيمي:</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استجابة المنظمة للتغيير</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المرونة في اتخاذ القرار</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إعادة توزيع الموارد وتعديل السياسات</w:t>
      </w:r>
    </w:p>
    <w:p w14:paraId="130A8848" w14:textId="77777777" w:rsidR="00386497" w:rsidRPr="00A65C16" w:rsidRDefault="00386497" w:rsidP="0038649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Pr="00A65C16">
        <w:rPr>
          <w:rFonts w:ascii="Simplified Arabic" w:hAnsi="Simplified Arabic" w:cs="Simplified Arabic"/>
          <w:sz w:val="28"/>
          <w:szCs w:val="28"/>
          <w:rtl/>
        </w:rPr>
        <w:t>محور ثالث – العلاقة بين الديناميكيات والتكيف:</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أثر استخدام النماذج في تحسين القدرة على التكيف</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قرارات تنظيمية بناءً على نتائج النمذجة</w:t>
      </w:r>
      <w:r>
        <w:rPr>
          <w:rFonts w:ascii="Simplified Arabic" w:hAnsi="Simplified Arabic" w:cs="Simplified Arabic" w:hint="cs"/>
          <w:sz w:val="28"/>
          <w:szCs w:val="28"/>
          <w:rtl/>
        </w:rPr>
        <w:t>.</w:t>
      </w:r>
    </w:p>
    <w:p w14:paraId="161AF36C" w14:textId="77777777" w:rsidR="00386497" w:rsidRDefault="00386497" w:rsidP="00386497">
      <w:pPr>
        <w:spacing w:line="360" w:lineRule="auto"/>
        <w:jc w:val="both"/>
        <w:rPr>
          <w:rFonts w:ascii="Simplified Arabic" w:hAnsi="Simplified Arabic" w:cs="Simplified Arabic"/>
          <w:b/>
          <w:bCs/>
          <w:sz w:val="28"/>
          <w:szCs w:val="28"/>
          <w:rtl/>
        </w:rPr>
      </w:pPr>
    </w:p>
    <w:p w14:paraId="22F931BB"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نمط الأسئلة: مقياس ليكرت الخماسي (موافق بشدة – غير موافق بشدة).</w:t>
      </w:r>
    </w:p>
    <w:p w14:paraId="4CF58EF3"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ثانيًا: المقابلات شبه المهيكلة (</w:t>
      </w:r>
      <w:r w:rsidRPr="000C20CD">
        <w:rPr>
          <w:rFonts w:ascii="Simplified Arabic" w:hAnsi="Simplified Arabic" w:cs="Simplified Arabic"/>
          <w:b/>
          <w:bCs/>
          <w:sz w:val="28"/>
          <w:szCs w:val="28"/>
        </w:rPr>
        <w:t>Semi-Structured Interviews</w:t>
      </w:r>
      <w:r w:rsidRPr="000C20CD">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A65C16">
        <w:rPr>
          <w:rFonts w:ascii="Simplified Arabic" w:hAnsi="Simplified Arabic" w:cs="Simplified Arabic"/>
          <w:sz w:val="28"/>
          <w:szCs w:val="28"/>
          <w:rtl/>
        </w:rPr>
        <w:t>تُستخدم في حال رغبتك بجمع بيانات نوعية معمّقة من خبراء أو قياديين في المشاريع</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الهدف منها: فهم التحديات الواقعية في تطبيق النماذج النظامية، وتجارب المؤسسات في التكيف التنظيمي، ومدى الوعي بهذه المنهجيات.</w:t>
      </w:r>
    </w:p>
    <w:p w14:paraId="0379ED14"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عينة المقابلات</w:t>
      </w:r>
    </w:p>
    <w:p w14:paraId="7788C1D9" w14:textId="77777777" w:rsidR="00386497" w:rsidRPr="000C20CD" w:rsidRDefault="00386497" w:rsidP="00386497">
      <w:pPr>
        <w:pStyle w:val="ListParagraph"/>
        <w:numPr>
          <w:ilvl w:val="0"/>
          <w:numId w:val="15"/>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مدراء مشاريع كبار</w:t>
      </w:r>
    </w:p>
    <w:p w14:paraId="54819AC4" w14:textId="77777777" w:rsidR="00386497" w:rsidRPr="000C20CD" w:rsidRDefault="00386497" w:rsidP="00386497">
      <w:pPr>
        <w:pStyle w:val="ListParagraph"/>
        <w:numPr>
          <w:ilvl w:val="0"/>
          <w:numId w:val="15"/>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استشاريون في إدارة المشاريع</w:t>
      </w:r>
    </w:p>
    <w:p w14:paraId="0B1B31A4" w14:textId="77777777" w:rsidR="00386497" w:rsidRPr="000C20CD" w:rsidRDefault="00386497" w:rsidP="00386497">
      <w:pPr>
        <w:pStyle w:val="ListParagraph"/>
        <w:numPr>
          <w:ilvl w:val="0"/>
          <w:numId w:val="15"/>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محللو نظم أو إداريون في مؤسسات ضخمة</w:t>
      </w:r>
    </w:p>
    <w:p w14:paraId="2D4C0B4A"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أمثلة على أسئلة المقابلة</w:t>
      </w:r>
    </w:p>
    <w:p w14:paraId="5959DDE3" w14:textId="77777777" w:rsidR="00386497" w:rsidRPr="000C20CD" w:rsidRDefault="00386497" w:rsidP="00386497">
      <w:pPr>
        <w:pStyle w:val="ListParagraph"/>
        <w:numPr>
          <w:ilvl w:val="0"/>
          <w:numId w:val="1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هل سبق أن استخدمتم نماذج ديناميكيات نظامية في مشروعاتكم؟</w:t>
      </w:r>
    </w:p>
    <w:p w14:paraId="67A23CA8" w14:textId="77777777" w:rsidR="00386497" w:rsidRPr="000C20CD" w:rsidRDefault="00386497" w:rsidP="00386497">
      <w:pPr>
        <w:pStyle w:val="ListParagraph"/>
        <w:numPr>
          <w:ilvl w:val="0"/>
          <w:numId w:val="1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كيف تصف استجابة منظمتك للتغييرات المفاجئة أو الطارئة؟</w:t>
      </w:r>
    </w:p>
    <w:p w14:paraId="55FDE826" w14:textId="77777777" w:rsidR="00386497" w:rsidRPr="000C20CD" w:rsidRDefault="00386497" w:rsidP="00386497">
      <w:pPr>
        <w:pStyle w:val="ListParagraph"/>
        <w:numPr>
          <w:ilvl w:val="0"/>
          <w:numId w:val="1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ما مدى مرونة هيكل المؤسسة في تعديل الخطط التشغيلية؟</w:t>
      </w:r>
    </w:p>
    <w:p w14:paraId="08BFE1F5" w14:textId="77777777" w:rsidR="00386497" w:rsidRPr="000C20CD" w:rsidRDefault="00386497" w:rsidP="00386497">
      <w:pPr>
        <w:pStyle w:val="ListParagraph"/>
        <w:numPr>
          <w:ilvl w:val="0"/>
          <w:numId w:val="16"/>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هل ساعدتكم أدوات التحليل في تحسين التكيف؟</w:t>
      </w:r>
    </w:p>
    <w:p w14:paraId="444C39E9"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ثالثًا: تحليل الوثائق والتقارير (</w:t>
      </w:r>
      <w:r w:rsidRPr="00A65C16">
        <w:rPr>
          <w:rFonts w:ascii="Simplified Arabic" w:hAnsi="Simplified Arabic" w:cs="Simplified Arabic"/>
          <w:sz w:val="28"/>
          <w:szCs w:val="28"/>
        </w:rPr>
        <w:t>Document Analysis</w:t>
      </w:r>
      <w:r w:rsidRPr="00A65C1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يمكن استخدامه لدعم البيانات وتحليل مشاريع سابقة أو تقارير أداء.</w:t>
      </w:r>
    </w:p>
    <w:p w14:paraId="3B568B8B"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أمثلة على الوثائق</w:t>
      </w:r>
    </w:p>
    <w:p w14:paraId="02341C8E" w14:textId="77777777" w:rsidR="00386497" w:rsidRPr="000C20CD" w:rsidRDefault="00386497" w:rsidP="00386497">
      <w:pPr>
        <w:pStyle w:val="ListParagraph"/>
        <w:numPr>
          <w:ilvl w:val="0"/>
          <w:numId w:val="1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lastRenderedPageBreak/>
        <w:t>تقارير مشاريع ضخمة سابقة</w:t>
      </w:r>
    </w:p>
    <w:p w14:paraId="24382AE3" w14:textId="77777777" w:rsidR="00386497" w:rsidRPr="000C20CD" w:rsidRDefault="00386497" w:rsidP="00386497">
      <w:pPr>
        <w:pStyle w:val="ListParagraph"/>
        <w:numPr>
          <w:ilvl w:val="0"/>
          <w:numId w:val="1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وثائق إدارية تصف الهيكل التنظيمي</w:t>
      </w:r>
    </w:p>
    <w:p w14:paraId="19D1FBE5" w14:textId="77777777" w:rsidR="00386497" w:rsidRPr="000C20CD" w:rsidRDefault="00386497" w:rsidP="00386497">
      <w:pPr>
        <w:pStyle w:val="ListParagraph"/>
        <w:numPr>
          <w:ilvl w:val="0"/>
          <w:numId w:val="1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سياسات التكيف والتطوير المؤسسي</w:t>
      </w:r>
    </w:p>
    <w:p w14:paraId="27B937DD" w14:textId="77777777" w:rsidR="00386497" w:rsidRPr="000C20CD" w:rsidRDefault="00386497" w:rsidP="00386497">
      <w:pPr>
        <w:pStyle w:val="ListParagraph"/>
        <w:numPr>
          <w:ilvl w:val="0"/>
          <w:numId w:val="17"/>
        </w:numPr>
        <w:bidi/>
        <w:spacing w:line="360" w:lineRule="auto"/>
        <w:jc w:val="both"/>
        <w:rPr>
          <w:rFonts w:ascii="Simplified Arabic" w:hAnsi="Simplified Arabic" w:cs="Simplified Arabic"/>
          <w:sz w:val="28"/>
          <w:szCs w:val="28"/>
          <w:rtl/>
        </w:rPr>
      </w:pPr>
      <w:r w:rsidRPr="000C20CD">
        <w:rPr>
          <w:rFonts w:ascii="Simplified Arabic" w:hAnsi="Simplified Arabic" w:cs="Simplified Arabic"/>
          <w:sz w:val="28"/>
          <w:szCs w:val="28"/>
          <w:rtl/>
        </w:rPr>
        <w:t>نماذج محاكاة أو خطط استجابة للمخاطر</w:t>
      </w:r>
    </w:p>
    <w:p w14:paraId="07A0F18E" w14:textId="77777777" w:rsidR="00386497" w:rsidRPr="000C20CD" w:rsidRDefault="00386497" w:rsidP="00386497">
      <w:pPr>
        <w:spacing w:line="360" w:lineRule="auto"/>
        <w:jc w:val="both"/>
        <w:rPr>
          <w:rFonts w:ascii="Simplified Arabic" w:hAnsi="Simplified Arabic" w:cs="Simplified Arabic"/>
          <w:b/>
          <w:bCs/>
          <w:sz w:val="28"/>
          <w:szCs w:val="28"/>
          <w:rtl/>
        </w:rPr>
      </w:pPr>
      <w:r w:rsidRPr="000C20CD">
        <w:rPr>
          <w:rFonts w:ascii="Simplified Arabic" w:hAnsi="Simplified Arabic" w:cs="Simplified Arabic"/>
          <w:b/>
          <w:bCs/>
          <w:sz w:val="28"/>
          <w:szCs w:val="28"/>
          <w:rtl/>
        </w:rPr>
        <w:t xml:space="preserve">حدود الدراسة </w:t>
      </w:r>
    </w:p>
    <w:p w14:paraId="445F8703"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تتحدد هذه الدراسة بعدد من الحدود التي ترتبط بطبيعة الموضوع، وعينة الدراسة، والإطار الزمني والمكاني الذي جُمعت فيه البيانات. وتشمل هذه الحدود:</w:t>
      </w:r>
    </w:p>
    <w:p w14:paraId="1FCB614C"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1. الحدود الموضوعية (</w:t>
      </w:r>
      <w:r w:rsidRPr="00A65C16">
        <w:rPr>
          <w:rFonts w:ascii="Simplified Arabic" w:hAnsi="Simplified Arabic" w:cs="Simplified Arabic"/>
          <w:sz w:val="28"/>
          <w:szCs w:val="28"/>
        </w:rPr>
        <w:t>Thematic Limits</w:t>
      </w:r>
      <w:r w:rsidRPr="00A65C16">
        <w:rPr>
          <w:rFonts w:ascii="Simplified Arabic" w:hAnsi="Simplified Arabic" w:cs="Simplified Arabic"/>
          <w:sz w:val="28"/>
          <w:szCs w:val="28"/>
          <w:rtl/>
        </w:rPr>
        <w:t>):</w:t>
      </w:r>
    </w:p>
    <w:p w14:paraId="586066F7"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تركز هذه الدراسة على تحليل العلاقة بين منهجية الديناميكيات النظامية والتكيف التنظيمي في سياق إدارة المشاريع الضخمة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لا تشمل الدراسة الجوانب الفنية أو الهندسية البحتة لإدارة المشاريع، كما لا تتناول أنواع المشاريع الصغيرة أو المتوسطة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تقتصر الدراسة على التكيف التنظيمي الداخلي (مثل: مرونة الهياكل، اتخاذ القرار، إدارة التغيير) ولا تشمل التكيف على المستوى السياسي أو الخارجي بشكل مباشر.</w:t>
      </w:r>
    </w:p>
    <w:p w14:paraId="055B0114"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2. الحدود المكانية (</w:t>
      </w:r>
      <w:r w:rsidRPr="00A65C16">
        <w:rPr>
          <w:rFonts w:ascii="Simplified Arabic" w:hAnsi="Simplified Arabic" w:cs="Simplified Arabic"/>
          <w:sz w:val="28"/>
          <w:szCs w:val="28"/>
        </w:rPr>
        <w:t>Geographical Limits</w:t>
      </w:r>
      <w:r w:rsidRPr="00A65C16">
        <w:rPr>
          <w:rFonts w:ascii="Simplified Arabic" w:hAnsi="Simplified Arabic" w:cs="Simplified Arabic"/>
          <w:sz w:val="28"/>
          <w:szCs w:val="28"/>
          <w:rtl/>
        </w:rPr>
        <w:t>):</w:t>
      </w:r>
    </w:p>
    <w:p w14:paraId="0F450C99"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تم تطبيق الدراسة على مؤسسات أو شركات تعمل في إدارة مشاريع ضخمة ضمن (حدد الدولة أو المنطقة، مثل: "المملكة العربية السعودية" أو "القطاع الحكومي في الرياض")</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لا تشمل الدراسة شركات عالمية خارج النطاق الجغرافي المحدد.</w:t>
      </w:r>
    </w:p>
    <w:p w14:paraId="67010320" w14:textId="77777777" w:rsidR="00386497"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3. الحدود الزمانية (</w:t>
      </w:r>
      <w:r w:rsidRPr="00A65C16">
        <w:rPr>
          <w:rFonts w:ascii="Simplified Arabic" w:hAnsi="Simplified Arabic" w:cs="Simplified Arabic"/>
          <w:sz w:val="28"/>
          <w:szCs w:val="28"/>
        </w:rPr>
        <w:t>Time Limits</w:t>
      </w:r>
      <w:r w:rsidRPr="00A65C16">
        <w:rPr>
          <w:rFonts w:ascii="Simplified Arabic" w:hAnsi="Simplified Arabic" w:cs="Simplified Arabic"/>
          <w:sz w:val="28"/>
          <w:szCs w:val="28"/>
          <w:rtl/>
        </w:rPr>
        <w:t>):</w:t>
      </w:r>
    </w:p>
    <w:p w14:paraId="2CE1CFA6"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lastRenderedPageBreak/>
        <w:t>تم تنفيذ الدراسة خلال الفترة الزمنية من (مثلاً: يناير 2024 إلى ديسمبر 2024).</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وتعكس نتائج الدراسة واقع المشاريع في هذه الفترة، وقد تتغير الظروف مع مرور الوقت أو تغيّر السياسات.</w:t>
      </w:r>
    </w:p>
    <w:p w14:paraId="6DE7D1CB"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4. الحدود البشرية (</w:t>
      </w:r>
      <w:r w:rsidRPr="00A65C16">
        <w:rPr>
          <w:rFonts w:ascii="Simplified Arabic" w:hAnsi="Simplified Arabic" w:cs="Simplified Arabic"/>
          <w:sz w:val="28"/>
          <w:szCs w:val="28"/>
        </w:rPr>
        <w:t>Human Limits</w:t>
      </w:r>
      <w:r w:rsidRPr="00A65C16">
        <w:rPr>
          <w:rFonts w:ascii="Simplified Arabic" w:hAnsi="Simplified Arabic" w:cs="Simplified Arabic"/>
          <w:sz w:val="28"/>
          <w:szCs w:val="28"/>
          <w:rtl/>
        </w:rPr>
        <w:t>):</w:t>
      </w:r>
    </w:p>
    <w:p w14:paraId="71684551" w14:textId="77777777" w:rsidR="00386497" w:rsidRPr="00A65C16" w:rsidRDefault="00386497" w:rsidP="00386497">
      <w:pPr>
        <w:spacing w:line="360" w:lineRule="auto"/>
        <w:jc w:val="both"/>
        <w:rPr>
          <w:rFonts w:ascii="Simplified Arabic" w:hAnsi="Simplified Arabic" w:cs="Simplified Arabic"/>
          <w:sz w:val="28"/>
          <w:szCs w:val="28"/>
          <w:rtl/>
        </w:rPr>
      </w:pPr>
      <w:r w:rsidRPr="00A65C16">
        <w:rPr>
          <w:rFonts w:ascii="Simplified Arabic" w:hAnsi="Simplified Arabic" w:cs="Simplified Arabic"/>
          <w:sz w:val="28"/>
          <w:szCs w:val="28"/>
          <w:rtl/>
        </w:rPr>
        <w:t>اقتصرت عينة الدراسة على الخبراء، المديرين، العاملين في إدارة المشاريع، أو الاستشاريين ذوي الصلة بالتكيف التنظيمي أو نمذجة الأنظمة</w:t>
      </w:r>
      <w:r>
        <w:rPr>
          <w:rFonts w:ascii="Simplified Arabic" w:hAnsi="Simplified Arabic" w:cs="Simplified Arabic" w:hint="cs"/>
          <w:sz w:val="28"/>
          <w:szCs w:val="28"/>
          <w:rtl/>
        </w:rPr>
        <w:t xml:space="preserve"> </w:t>
      </w:r>
      <w:r w:rsidRPr="00A65C16">
        <w:rPr>
          <w:rFonts w:ascii="Simplified Arabic" w:hAnsi="Simplified Arabic" w:cs="Simplified Arabic"/>
          <w:sz w:val="28"/>
          <w:szCs w:val="28"/>
          <w:rtl/>
        </w:rPr>
        <w:t>لم تشمل الدراسة العاملين في مستويات إدارية دنيا أو من لا علاقة لهم مباشرة بموضوع البحث.</w:t>
      </w:r>
    </w:p>
    <w:p w14:paraId="483815E8" w14:textId="77777777" w:rsidR="00386497" w:rsidRDefault="00386497" w:rsidP="00386497">
      <w:pPr>
        <w:spacing w:line="360" w:lineRule="auto"/>
        <w:jc w:val="center"/>
        <w:rPr>
          <w:rFonts w:ascii="Simplified Arabic" w:hAnsi="Simplified Arabic" w:cs="Simplified Arabic"/>
          <w:sz w:val="28"/>
          <w:szCs w:val="28"/>
          <w:rtl/>
        </w:rPr>
      </w:pPr>
    </w:p>
    <w:p w14:paraId="2AAD4B43" w14:textId="77777777" w:rsidR="00386497" w:rsidRDefault="00386497" w:rsidP="00386497">
      <w:pPr>
        <w:spacing w:line="360" w:lineRule="auto"/>
        <w:jc w:val="center"/>
        <w:rPr>
          <w:rFonts w:ascii="Simplified Arabic" w:hAnsi="Simplified Arabic" w:cs="Simplified Arabic"/>
          <w:sz w:val="28"/>
          <w:szCs w:val="28"/>
          <w:rtl/>
        </w:rPr>
      </w:pPr>
    </w:p>
    <w:p w14:paraId="552D04FB" w14:textId="77777777" w:rsidR="00386497" w:rsidRDefault="00386497" w:rsidP="00386497">
      <w:pPr>
        <w:spacing w:line="360" w:lineRule="auto"/>
        <w:jc w:val="center"/>
        <w:rPr>
          <w:rFonts w:ascii="Simplified Arabic" w:hAnsi="Simplified Arabic" w:cs="Simplified Arabic"/>
          <w:sz w:val="28"/>
          <w:szCs w:val="28"/>
          <w:rtl/>
        </w:rPr>
      </w:pPr>
    </w:p>
    <w:p w14:paraId="3B250180" w14:textId="77777777" w:rsidR="00386497" w:rsidRDefault="00386497" w:rsidP="00386497">
      <w:pPr>
        <w:spacing w:line="360" w:lineRule="auto"/>
        <w:jc w:val="center"/>
        <w:rPr>
          <w:rFonts w:ascii="Simplified Arabic" w:hAnsi="Simplified Arabic" w:cs="Simplified Arabic"/>
          <w:sz w:val="28"/>
          <w:szCs w:val="28"/>
          <w:rtl/>
        </w:rPr>
      </w:pPr>
    </w:p>
    <w:p w14:paraId="15B7700F" w14:textId="77777777" w:rsidR="00386497" w:rsidRDefault="00386497" w:rsidP="00386497">
      <w:pPr>
        <w:spacing w:line="360" w:lineRule="auto"/>
        <w:jc w:val="center"/>
        <w:rPr>
          <w:rFonts w:ascii="Simplified Arabic" w:hAnsi="Simplified Arabic" w:cs="Simplified Arabic"/>
          <w:sz w:val="28"/>
          <w:szCs w:val="28"/>
          <w:rtl/>
        </w:rPr>
      </w:pPr>
    </w:p>
    <w:p w14:paraId="395299C9" w14:textId="77777777" w:rsidR="00386497" w:rsidRDefault="00386497" w:rsidP="00386497">
      <w:pPr>
        <w:spacing w:line="360" w:lineRule="auto"/>
        <w:jc w:val="center"/>
        <w:rPr>
          <w:rFonts w:ascii="Simplified Arabic" w:hAnsi="Simplified Arabic" w:cs="Simplified Arabic"/>
          <w:sz w:val="28"/>
          <w:szCs w:val="28"/>
          <w:rtl/>
        </w:rPr>
      </w:pPr>
    </w:p>
    <w:p w14:paraId="30E27F8C" w14:textId="77777777" w:rsidR="00386497" w:rsidRDefault="00386497" w:rsidP="00386497">
      <w:pPr>
        <w:spacing w:line="360" w:lineRule="auto"/>
        <w:jc w:val="center"/>
        <w:rPr>
          <w:rFonts w:ascii="Simplified Arabic" w:hAnsi="Simplified Arabic" w:cs="Simplified Arabic"/>
          <w:sz w:val="28"/>
          <w:szCs w:val="28"/>
          <w:rtl/>
        </w:rPr>
      </w:pPr>
    </w:p>
    <w:p w14:paraId="7C43FB4B" w14:textId="77777777" w:rsidR="00386497" w:rsidRPr="00A65C16" w:rsidRDefault="00386497" w:rsidP="00386497">
      <w:pPr>
        <w:spacing w:line="360" w:lineRule="auto"/>
        <w:jc w:val="center"/>
        <w:rPr>
          <w:rFonts w:ascii="Simplified Arabic" w:hAnsi="Simplified Arabic" w:cs="Simplified Arabic"/>
          <w:sz w:val="28"/>
          <w:szCs w:val="28"/>
          <w:rtl/>
        </w:rPr>
      </w:pPr>
    </w:p>
    <w:p w14:paraId="570C597E" w14:textId="77777777" w:rsidR="00386497" w:rsidRDefault="00386497" w:rsidP="00386497">
      <w:pPr>
        <w:spacing w:line="360" w:lineRule="auto"/>
        <w:jc w:val="center"/>
        <w:rPr>
          <w:rFonts w:ascii="Simplified Arabic" w:hAnsi="Simplified Arabic" w:cs="Simplified Arabic"/>
          <w:sz w:val="28"/>
          <w:szCs w:val="28"/>
          <w:rtl/>
        </w:rPr>
      </w:pPr>
    </w:p>
    <w:p w14:paraId="0FD20A52" w14:textId="77777777" w:rsidR="00386497" w:rsidRDefault="00386497" w:rsidP="00386497">
      <w:pPr>
        <w:spacing w:line="360" w:lineRule="auto"/>
        <w:jc w:val="center"/>
        <w:rPr>
          <w:rFonts w:ascii="Simplified Arabic" w:hAnsi="Simplified Arabic" w:cs="Simplified Arabic"/>
          <w:sz w:val="28"/>
          <w:szCs w:val="28"/>
          <w:rtl/>
        </w:rPr>
      </w:pPr>
    </w:p>
    <w:p w14:paraId="07E2B393" w14:textId="77777777" w:rsidR="00386497" w:rsidRDefault="00386497" w:rsidP="00386497">
      <w:pPr>
        <w:spacing w:line="360" w:lineRule="auto"/>
        <w:jc w:val="center"/>
        <w:rPr>
          <w:rFonts w:ascii="Simplified Arabic" w:hAnsi="Simplified Arabic" w:cs="Simplified Arabic"/>
          <w:sz w:val="28"/>
          <w:szCs w:val="28"/>
          <w:rtl/>
        </w:rPr>
      </w:pPr>
    </w:p>
    <w:p w14:paraId="1F0FC254" w14:textId="77777777" w:rsidR="00386497" w:rsidRPr="00A65C16" w:rsidRDefault="00386497" w:rsidP="00386497">
      <w:pPr>
        <w:spacing w:line="360" w:lineRule="auto"/>
        <w:jc w:val="center"/>
        <w:rPr>
          <w:rFonts w:ascii="Simplified Arabic" w:hAnsi="Simplified Arabic" w:cs="Simplified Arabic"/>
          <w:sz w:val="28"/>
          <w:szCs w:val="28"/>
          <w:rtl/>
        </w:rPr>
      </w:pPr>
    </w:p>
    <w:p w14:paraId="3A9EE5A3" w14:textId="77777777" w:rsidR="00386497" w:rsidRPr="00A65C16" w:rsidRDefault="00386497" w:rsidP="00386497">
      <w:pPr>
        <w:spacing w:line="360" w:lineRule="auto"/>
        <w:jc w:val="center"/>
        <w:rPr>
          <w:rFonts w:ascii="Simplified Arabic" w:hAnsi="Simplified Arabic" w:cs="Simplified Arabic"/>
          <w:sz w:val="28"/>
          <w:szCs w:val="28"/>
          <w:rtl/>
        </w:rPr>
      </w:pPr>
    </w:p>
    <w:p w14:paraId="7CDC5EE0" w14:textId="77777777" w:rsidR="00386497" w:rsidRPr="00A65C16" w:rsidRDefault="00386497" w:rsidP="00386497">
      <w:pPr>
        <w:spacing w:line="360" w:lineRule="auto"/>
        <w:jc w:val="center"/>
        <w:rPr>
          <w:rFonts w:ascii="Simplified Arabic" w:hAnsi="Simplified Arabic" w:cs="Simplified Arabic"/>
          <w:b/>
          <w:bCs/>
          <w:sz w:val="28"/>
          <w:szCs w:val="28"/>
          <w:rtl/>
        </w:rPr>
      </w:pPr>
    </w:p>
    <w:p w14:paraId="2D30AE36" w14:textId="77777777" w:rsidR="00386497" w:rsidRPr="00DF3792" w:rsidRDefault="00386497" w:rsidP="00386497">
      <w:pPr>
        <w:spacing w:line="360" w:lineRule="auto"/>
        <w:jc w:val="center"/>
        <w:rPr>
          <w:rFonts w:ascii="Simplified Arabic" w:hAnsi="Simplified Arabic" w:cs="Simplified Arabic"/>
          <w:b/>
          <w:bCs/>
          <w:sz w:val="32"/>
          <w:szCs w:val="32"/>
          <w:rtl/>
        </w:rPr>
      </w:pPr>
      <w:r w:rsidRPr="00DF3792">
        <w:rPr>
          <w:rFonts w:ascii="Simplified Arabic" w:hAnsi="Simplified Arabic" w:cs="Simplified Arabic"/>
          <w:b/>
          <w:bCs/>
          <w:sz w:val="32"/>
          <w:szCs w:val="32"/>
          <w:rtl/>
        </w:rPr>
        <w:t>الفصل الثاني</w:t>
      </w:r>
    </w:p>
    <w:p w14:paraId="3F982AC1" w14:textId="77777777" w:rsidR="00386497" w:rsidRPr="00DF3792" w:rsidRDefault="00386497" w:rsidP="00386497">
      <w:pPr>
        <w:spacing w:line="360" w:lineRule="auto"/>
        <w:jc w:val="center"/>
        <w:rPr>
          <w:rFonts w:ascii="Simplified Arabic" w:hAnsi="Simplified Arabic" w:cs="Simplified Arabic"/>
          <w:b/>
          <w:bCs/>
          <w:sz w:val="32"/>
          <w:szCs w:val="32"/>
          <w:rtl/>
        </w:rPr>
      </w:pPr>
      <w:r w:rsidRPr="00DF3792">
        <w:rPr>
          <w:rFonts w:ascii="Simplified Arabic" w:hAnsi="Simplified Arabic" w:cs="Simplified Arabic"/>
          <w:b/>
          <w:bCs/>
          <w:sz w:val="32"/>
          <w:szCs w:val="32"/>
          <w:rtl/>
        </w:rPr>
        <w:t>الدراسات السابقة</w:t>
      </w:r>
      <w:r w:rsidRPr="00DF3792">
        <w:rPr>
          <w:rFonts w:ascii="Simplified Arabic" w:hAnsi="Simplified Arabic" w:cs="Simplified Arabic" w:hint="cs"/>
          <w:b/>
          <w:bCs/>
          <w:sz w:val="32"/>
          <w:szCs w:val="32"/>
          <w:rtl/>
        </w:rPr>
        <w:t xml:space="preserve"> والإطار النظري </w:t>
      </w:r>
    </w:p>
    <w:p w14:paraId="4BACFF7C" w14:textId="77777777" w:rsidR="00386497" w:rsidRPr="00FA03DA" w:rsidRDefault="00386497" w:rsidP="00386497">
      <w:pPr>
        <w:spacing w:line="360" w:lineRule="auto"/>
        <w:jc w:val="both"/>
        <w:rPr>
          <w:rFonts w:ascii="Simplified Arabic" w:hAnsi="Simplified Arabic" w:cs="Simplified Arabic"/>
          <w:b/>
          <w:bCs/>
          <w:sz w:val="28"/>
          <w:szCs w:val="28"/>
          <w:rtl/>
        </w:rPr>
      </w:pPr>
      <w:r w:rsidRPr="00FA03DA">
        <w:rPr>
          <w:rFonts w:ascii="Simplified Arabic" w:hAnsi="Simplified Arabic" w:cs="Simplified Arabic" w:hint="cs"/>
          <w:b/>
          <w:bCs/>
          <w:sz w:val="28"/>
          <w:szCs w:val="28"/>
          <w:rtl/>
        </w:rPr>
        <w:t>ال</w:t>
      </w:r>
      <w:r w:rsidRPr="00FA03DA">
        <w:rPr>
          <w:rFonts w:ascii="Simplified Arabic" w:hAnsi="Simplified Arabic" w:cs="Simplified Arabic"/>
          <w:b/>
          <w:bCs/>
          <w:sz w:val="28"/>
          <w:szCs w:val="28"/>
          <w:rtl/>
        </w:rPr>
        <w:t>مقدمة</w:t>
      </w:r>
    </w:p>
    <w:p w14:paraId="46D21BED" w14:textId="77777777" w:rsidR="00386497" w:rsidRPr="00FA03DA" w:rsidRDefault="00386497" w:rsidP="00386497">
      <w:pPr>
        <w:spacing w:line="360" w:lineRule="auto"/>
        <w:jc w:val="both"/>
        <w:rPr>
          <w:rFonts w:ascii="Simplified Arabic" w:hAnsi="Simplified Arabic" w:cs="Simplified Arabic"/>
          <w:sz w:val="28"/>
          <w:szCs w:val="28"/>
          <w:rtl/>
        </w:rPr>
      </w:pPr>
      <w:r w:rsidRPr="00FA03DA">
        <w:rPr>
          <w:rFonts w:ascii="Simplified Arabic" w:hAnsi="Simplified Arabic" w:cs="Simplified Arabic"/>
          <w:sz w:val="28"/>
          <w:szCs w:val="28"/>
          <w:rtl/>
        </w:rPr>
        <w:t>تُعدّ الدراسات السابقة والإطار النظري من الركائز الأساسية التي يقوم عليها أي بحث علمي رصين، إذ تساهم في توضيح الخلفية العلمية للموضوع، وتبيان ما تم التوصل إليه من نتائج في السياقات المشابهة. وفي هذا القسم، يتم استعراض الأدبيات ذات الصلة بمنهجية الديناميكيات النظامية واستخدامها في إدارة المشاريع، خاصة في البيئات المعقدة والمليئة بالتحديات. كما يتم تسليط الضوء على المفاهيم المرتبطة بالتكيف التنظيمي وأهم النماذج النظرية التي تناولت هذا المفهوم. يساعد هذا الاستعراض على تحديد الفجوات المعرفية التي يسعى البحث الحالي إلى سدّها. ومن خلال الربط بين المنهجية النظرية والتطبيقات العملية، تتضح أهمية هذا البحث في الإسهام بفهم أعمق لإدارة المشاريع الضخمة باستخدام منهجيات ديناميكية وشمولية</w:t>
      </w:r>
      <w:r w:rsidRPr="00FA03DA">
        <w:rPr>
          <w:rFonts w:ascii="Simplified Arabic" w:hAnsi="Simplified Arabic" w:cs="Simplified Arabic"/>
          <w:sz w:val="28"/>
          <w:szCs w:val="28"/>
        </w:rPr>
        <w:t>.</w:t>
      </w:r>
    </w:p>
    <w:p w14:paraId="058631D0" w14:textId="77777777" w:rsidR="00386497" w:rsidRPr="00FA03DA" w:rsidRDefault="00386497" w:rsidP="00386497">
      <w:pPr>
        <w:pStyle w:val="ListParagraph"/>
        <w:numPr>
          <w:ilvl w:val="0"/>
          <w:numId w:val="2"/>
        </w:numPr>
        <w:bidi/>
        <w:spacing w:line="360" w:lineRule="auto"/>
        <w:rPr>
          <w:rFonts w:ascii="Simplified Arabic" w:hAnsi="Simplified Arabic" w:cs="Simplified Arabic"/>
          <w:b/>
          <w:bCs/>
          <w:sz w:val="28"/>
          <w:szCs w:val="28"/>
          <w:rtl/>
        </w:rPr>
      </w:pPr>
      <w:r w:rsidRPr="00FA03DA">
        <w:rPr>
          <w:rFonts w:ascii="Simplified Arabic" w:hAnsi="Simplified Arabic" w:cs="Simplified Arabic"/>
          <w:b/>
          <w:bCs/>
          <w:sz w:val="28"/>
          <w:szCs w:val="28"/>
          <w:rtl/>
        </w:rPr>
        <w:t>الدراسات السابقة</w:t>
      </w:r>
    </w:p>
    <w:p w14:paraId="08319C75" w14:textId="77777777" w:rsidR="00386497" w:rsidRDefault="00386497" w:rsidP="00386497">
      <w:pPr>
        <w:spacing w:line="360" w:lineRule="auto"/>
        <w:jc w:val="both"/>
        <w:rPr>
          <w:rFonts w:ascii="Simplified Arabic" w:hAnsi="Simplified Arabic" w:cs="Simplified Arabic"/>
          <w:sz w:val="28"/>
          <w:szCs w:val="28"/>
          <w:rtl/>
        </w:rPr>
      </w:pPr>
      <w:r w:rsidRPr="00FA03DA">
        <w:rPr>
          <w:rFonts w:ascii="Simplified Arabic" w:hAnsi="Simplified Arabic" w:cs="Simplified Arabic" w:hint="cs"/>
          <w:sz w:val="28"/>
          <w:szCs w:val="28"/>
          <w:rtl/>
        </w:rPr>
        <w:lastRenderedPageBreak/>
        <w:t xml:space="preserve">دراسة </w:t>
      </w:r>
      <w:r w:rsidRPr="00FA03DA">
        <w:rPr>
          <w:rFonts w:ascii="Simplified Arabic" w:hAnsi="Simplified Arabic" w:cs="Simplified Arabic"/>
          <w:sz w:val="28"/>
          <w:szCs w:val="28"/>
        </w:rPr>
        <w:t>Denicol, J., Davies, A., &amp; Pryke, S. (2021)</w:t>
      </w:r>
      <w:r>
        <w:rPr>
          <w:rFonts w:ascii="Simplified Arabic" w:hAnsi="Simplified Arabic" w:cs="Simplified Arabic" w:hint="cs"/>
          <w:sz w:val="28"/>
          <w:szCs w:val="28"/>
          <w:rtl/>
        </w:rPr>
        <w:t xml:space="preserve"> </w:t>
      </w:r>
      <w:r w:rsidRPr="00FA03DA">
        <w:rPr>
          <w:rFonts w:ascii="Simplified Arabic" w:hAnsi="Simplified Arabic" w:cs="Simplified Arabic"/>
          <w:sz w:val="28"/>
          <w:szCs w:val="28"/>
          <w:rtl/>
        </w:rPr>
        <w:t>بعنوان "</w:t>
      </w:r>
      <w:r w:rsidRPr="00FA03DA">
        <w:rPr>
          <w:rFonts w:ascii="Simplified Arabic" w:hAnsi="Simplified Arabic" w:cs="Simplified Arabic"/>
          <w:sz w:val="28"/>
          <w:szCs w:val="28"/>
        </w:rPr>
        <w:t>The Organisational Architecture of Megaprojects</w:t>
      </w:r>
      <w:r w:rsidRPr="00FA03DA">
        <w:rPr>
          <w:rFonts w:ascii="Simplified Arabic" w:hAnsi="Simplified Arabic" w:cs="Simplified Arabic"/>
          <w:sz w:val="28"/>
          <w:szCs w:val="28"/>
          <w:rtl/>
        </w:rPr>
        <w:t xml:space="preserve">" هدفت الدراسة إلى استكشاف تشكيل وتطور البنية التنظيمية في المشاريع الضخمة من خلال نموذج </w:t>
      </w:r>
      <w:r w:rsidRPr="00FA03DA">
        <w:rPr>
          <w:rFonts w:ascii="Simplified Arabic" w:hAnsi="Simplified Arabic" w:cs="Simplified Arabic"/>
          <w:sz w:val="28"/>
          <w:szCs w:val="28"/>
        </w:rPr>
        <w:t>PSO</w:t>
      </w:r>
      <w:r w:rsidRPr="00FA03DA">
        <w:rPr>
          <w:rFonts w:ascii="Simplified Arabic" w:hAnsi="Simplified Arabic" w:cs="Simplified Arabic"/>
          <w:sz w:val="28"/>
          <w:szCs w:val="28"/>
          <w:rtl/>
        </w:rPr>
        <w:t xml:space="preserve"> والعلاقات بين المُنظّمات المشاركة وقد شملت العينة ستة من أبرز المشاريع البريطانية مثل مطار هيثرو ٥ و</w:t>
      </w:r>
      <w:r w:rsidRPr="00FA03DA">
        <w:rPr>
          <w:rFonts w:ascii="Simplified Arabic" w:hAnsi="Simplified Arabic" w:cs="Simplified Arabic"/>
          <w:sz w:val="28"/>
          <w:szCs w:val="28"/>
        </w:rPr>
        <w:t>Crossrail</w:t>
      </w:r>
      <w:r w:rsidRPr="00FA03DA">
        <w:rPr>
          <w:rFonts w:ascii="Simplified Arabic" w:hAnsi="Simplified Arabic" w:cs="Simplified Arabic"/>
          <w:sz w:val="28"/>
          <w:szCs w:val="28"/>
          <w:rtl/>
        </w:rPr>
        <w:t xml:space="preserve"> والتحقيق تم عبر ١٧١ مقابلة مع قيادات عليا وقد استخدمت أدوات مقابلات شبه مهيكلة وتحليل نوعي للمقابلات بالاشتراك مع إطار تنظيمي منهجي والمنهج نوعي تحليلي ومن خلال الدراسة طرح الباحثون إطار </w:t>
      </w:r>
      <w:r w:rsidRPr="00FA03DA">
        <w:rPr>
          <w:rFonts w:ascii="Simplified Arabic" w:hAnsi="Simplified Arabic" w:cs="Simplified Arabic"/>
          <w:sz w:val="28"/>
          <w:szCs w:val="28"/>
        </w:rPr>
        <w:t>Project System Organisation</w:t>
      </w:r>
      <w:r w:rsidRPr="00FA03DA">
        <w:rPr>
          <w:rFonts w:ascii="Simplified Arabic" w:hAnsi="Simplified Arabic" w:cs="Simplified Arabic"/>
          <w:sz w:val="28"/>
          <w:szCs w:val="28"/>
          <w:rtl/>
        </w:rPr>
        <w:t xml:space="preserve"> الذي يرسم التكوين التنظيمي الداخلي والربط بين المؤسسات المشاركة ويحدد أربعة أدوار للجهات العميلة والعلاقات فيما بينها وقد وجدت الدراسة أن تصميم المشروع باعتباره نظم إنتاج ديناميكية يساعد في توجيه وتنظيم العلاقات بين أصحاب المصلحة ودعم التكيف التنظيمي المستمر ضمن مراحل المشروع المختلفة</w:t>
      </w:r>
      <w:r>
        <w:rPr>
          <w:rFonts w:ascii="Simplified Arabic" w:hAnsi="Simplified Arabic" w:cs="Simplified Arabic" w:hint="cs"/>
          <w:sz w:val="28"/>
          <w:szCs w:val="28"/>
          <w:rtl/>
        </w:rPr>
        <w:t>.</w:t>
      </w:r>
    </w:p>
    <w:p w14:paraId="724BE834" w14:textId="77777777" w:rsidR="00386497" w:rsidRPr="00A65C16" w:rsidRDefault="00386497" w:rsidP="00386497">
      <w:pPr>
        <w:spacing w:line="360" w:lineRule="auto"/>
        <w:jc w:val="both"/>
        <w:rPr>
          <w:rFonts w:ascii="Simplified Arabic" w:hAnsi="Simplified Arabic" w:cs="Simplified Arabic"/>
          <w:sz w:val="28"/>
          <w:szCs w:val="28"/>
          <w:rtl/>
        </w:rPr>
      </w:pPr>
      <w:r w:rsidRPr="00266F71">
        <w:rPr>
          <w:rFonts w:ascii="Simplified Arabic" w:hAnsi="Simplified Arabic" w:cs="Simplified Arabic" w:hint="cs"/>
          <w:sz w:val="28"/>
          <w:szCs w:val="28"/>
          <w:rtl/>
        </w:rPr>
        <w:t xml:space="preserve">ودراسة </w:t>
      </w:r>
      <w:r w:rsidRPr="00266F71">
        <w:rPr>
          <w:rFonts w:ascii="Simplified Arabic" w:hAnsi="Simplified Arabic" w:cs="Simplified Arabic"/>
          <w:sz w:val="28"/>
          <w:szCs w:val="28"/>
        </w:rPr>
        <w:t>Zani, C. M., Denicol, J., &amp; Broyd, T. (2024)</w:t>
      </w:r>
      <w:r w:rsidRPr="00266F71">
        <w:rPr>
          <w:rFonts w:ascii="Simplified Arabic" w:hAnsi="Simplified Arabic" w:cs="Simplified Arabic" w:hint="cs"/>
          <w:sz w:val="28"/>
          <w:szCs w:val="28"/>
          <w:rtl/>
        </w:rPr>
        <w:t xml:space="preserve"> </w:t>
      </w:r>
      <w:r w:rsidRPr="00266F71">
        <w:rPr>
          <w:rFonts w:ascii="Simplified Arabic" w:hAnsi="Simplified Arabic" w:cs="Simplified Arabic"/>
          <w:sz w:val="28"/>
          <w:szCs w:val="28"/>
          <w:rtl/>
        </w:rPr>
        <w:t xml:space="preserve">بعنوان </w:t>
      </w:r>
      <w:r w:rsidRPr="00266F71">
        <w:rPr>
          <w:rFonts w:ascii="Simplified Arabic" w:hAnsi="Simplified Arabic" w:cs="Simplified Arabic"/>
          <w:sz w:val="28"/>
          <w:szCs w:val="28"/>
        </w:rPr>
        <w:t xml:space="preserve">"Organisation Design in megaprojects: A systematic literature review and research agenda" </w:t>
      </w:r>
      <w:r w:rsidRPr="00266F71">
        <w:rPr>
          <w:rFonts w:ascii="Simplified Arabic" w:hAnsi="Simplified Arabic" w:cs="Simplified Arabic" w:hint="cs"/>
          <w:sz w:val="28"/>
          <w:szCs w:val="28"/>
          <w:rtl/>
        </w:rPr>
        <w:t xml:space="preserve"> </w:t>
      </w:r>
      <w:r w:rsidRPr="00266F71">
        <w:rPr>
          <w:rFonts w:ascii="Simplified Arabic" w:hAnsi="Simplified Arabic" w:cs="Simplified Arabic"/>
          <w:sz w:val="28"/>
          <w:szCs w:val="28"/>
          <w:rtl/>
        </w:rPr>
        <w:t>هدفت</w:t>
      </w:r>
      <w:r w:rsidRPr="00FA03DA">
        <w:rPr>
          <w:rFonts w:ascii="Simplified Arabic" w:hAnsi="Simplified Arabic" w:cs="Simplified Arabic"/>
          <w:sz w:val="28"/>
          <w:szCs w:val="28"/>
          <w:rtl/>
        </w:rPr>
        <w:t xml:space="preserve"> إلى مراجعة منهجية للأدبيات حول تصميم التنظيم في المشاريع الضخمة وتحديد الأطر النظرية وأبعاد اتخاذ القرار في تصميم الهياكل التنظيمية وقد استندت العينة إلى 141 ورقة علمية من ضمن أكثر من 10000 دراسة تم فلترتها عبر</w:t>
      </w:r>
      <w:r w:rsidRPr="00FA03DA">
        <w:rPr>
          <w:rFonts w:ascii="Simplified Arabic" w:hAnsi="Simplified Arabic" w:cs="Simplified Arabic"/>
          <w:sz w:val="28"/>
          <w:szCs w:val="28"/>
        </w:rPr>
        <w:t xml:space="preserve"> Scopus </w:t>
      </w:r>
      <w:r w:rsidRPr="00FA03DA">
        <w:rPr>
          <w:rFonts w:ascii="Simplified Arabic" w:hAnsi="Simplified Arabic" w:cs="Simplified Arabic"/>
          <w:sz w:val="28"/>
          <w:szCs w:val="28"/>
          <w:rtl/>
        </w:rPr>
        <w:t>باستخدام منهج</w:t>
      </w:r>
      <w:r w:rsidRPr="00FA03DA">
        <w:rPr>
          <w:rFonts w:ascii="Simplified Arabic" w:hAnsi="Simplified Arabic" w:cs="Simplified Arabic"/>
          <w:sz w:val="28"/>
          <w:szCs w:val="28"/>
        </w:rPr>
        <w:t xml:space="preserve"> PRISMA </w:t>
      </w:r>
      <w:r w:rsidRPr="00FA03DA">
        <w:rPr>
          <w:rFonts w:ascii="Simplified Arabic" w:hAnsi="Simplified Arabic" w:cs="Simplified Arabic"/>
          <w:sz w:val="28"/>
          <w:szCs w:val="28"/>
          <w:rtl/>
        </w:rPr>
        <w:t xml:space="preserve">وقد استخدمت أدوات التحليل المنهجي والكمي والنوعي </w:t>
      </w:r>
      <w:r w:rsidRPr="00FA03DA">
        <w:rPr>
          <w:rFonts w:ascii="Simplified Arabic" w:hAnsi="Simplified Arabic" w:cs="Simplified Arabic"/>
          <w:sz w:val="28"/>
          <w:szCs w:val="28"/>
        </w:rPr>
        <w:t>Megaproject Organisation Design</w:t>
      </w:r>
      <w:r>
        <w:rPr>
          <w:rFonts w:ascii="Simplified Arabic" w:hAnsi="Simplified Arabic" w:cs="Simplified Arabic"/>
          <w:sz w:val="28"/>
          <w:szCs w:val="28"/>
        </w:rPr>
        <w:t xml:space="preserve"> </w:t>
      </w:r>
      <w:r w:rsidRPr="00FA03DA">
        <w:rPr>
          <w:rFonts w:ascii="Simplified Arabic" w:hAnsi="Simplified Arabic" w:cs="Simplified Arabic"/>
          <w:sz w:val="28"/>
          <w:szCs w:val="28"/>
        </w:rPr>
        <w:t xml:space="preserve">(MegaOD) </w:t>
      </w:r>
      <w:r w:rsidRPr="00FA03DA">
        <w:rPr>
          <w:rFonts w:ascii="Simplified Arabic" w:hAnsi="Simplified Arabic" w:cs="Simplified Arabic"/>
          <w:sz w:val="28"/>
          <w:szCs w:val="28"/>
          <w:rtl/>
        </w:rPr>
        <w:t xml:space="preserve">عبر مراجعة الأدبيات واستخراج البيانات والمنهج مختلط مع هيمنة الكيفي ومن خلال الدراسة تم تطوير إطاروالذي يتضمن ثمانية أبعاد لقرارات التصميم التنظيمي وقُدمت توصيات لتصميم ينظم التنقل بين البنية الثابتة والمتغيرة وقد خلصوا إلى أن تصميم التنظيم </w:t>
      </w:r>
      <w:r w:rsidRPr="00FA03DA">
        <w:rPr>
          <w:rFonts w:ascii="Simplified Arabic" w:hAnsi="Simplified Arabic" w:cs="Simplified Arabic"/>
          <w:sz w:val="28"/>
          <w:szCs w:val="28"/>
          <w:rtl/>
        </w:rPr>
        <w:lastRenderedPageBreak/>
        <w:t>في المشاريع الضخمة يجب اعتباره كمزيج بين تصميم مبدئي وتعديلات مستمرة لدعم التكيف المؤسسي طوال دورة حياة المشروع</w:t>
      </w:r>
      <w:r>
        <w:rPr>
          <w:rFonts w:ascii="Simplified Arabic" w:hAnsi="Simplified Arabic" w:cs="Simplified Arabic" w:hint="cs"/>
          <w:sz w:val="28"/>
          <w:szCs w:val="28"/>
          <w:rtl/>
        </w:rPr>
        <w:t>.</w:t>
      </w:r>
    </w:p>
    <w:p w14:paraId="6517F977" w14:textId="77777777" w:rsidR="00386497" w:rsidRPr="00266F71" w:rsidRDefault="00386497" w:rsidP="00386497">
      <w:pPr>
        <w:spacing w:line="360" w:lineRule="auto"/>
        <w:jc w:val="both"/>
        <w:rPr>
          <w:rFonts w:ascii="Simplified Arabic" w:hAnsi="Simplified Arabic" w:cs="Simplified Arabic"/>
          <w:sz w:val="28"/>
          <w:szCs w:val="28"/>
          <w:rtl/>
          <w:lang w:bidi="ar-EG"/>
        </w:rPr>
      </w:pPr>
      <w:r w:rsidRPr="00266F71">
        <w:rPr>
          <w:rFonts w:ascii="Simplified Arabic" w:hAnsi="Simplified Arabic" w:cs="Simplified Arabic" w:hint="cs"/>
          <w:sz w:val="28"/>
          <w:szCs w:val="28"/>
          <w:rtl/>
          <w:lang w:bidi="ar-EG"/>
        </w:rPr>
        <w:t xml:space="preserve">ودراسة </w:t>
      </w:r>
      <w:r w:rsidRPr="00266F71">
        <w:rPr>
          <w:rFonts w:ascii="Simplified Arabic" w:hAnsi="Simplified Arabic" w:cs="Simplified Arabic"/>
          <w:sz w:val="28"/>
          <w:szCs w:val="28"/>
          <w:lang w:bidi="ar-EG"/>
        </w:rPr>
        <w:t>Shui, F., Chen, G., He, R., Luo, D., &amp; Wang, X. (2025)</w:t>
      </w:r>
      <w:r w:rsidRPr="00266F71">
        <w:rPr>
          <w:rFonts w:ascii="Simplified Arabic" w:hAnsi="Simplified Arabic" w:cs="Simplified Arabic" w:hint="cs"/>
          <w:sz w:val="28"/>
          <w:szCs w:val="28"/>
          <w:rtl/>
          <w:lang w:bidi="ar-EG"/>
        </w:rPr>
        <w:t xml:space="preserve"> </w:t>
      </w:r>
      <w:r w:rsidRPr="00266F71">
        <w:rPr>
          <w:rFonts w:ascii="Simplified Arabic" w:hAnsi="Simplified Arabic" w:cs="Simplified Arabic"/>
          <w:sz w:val="28"/>
          <w:szCs w:val="28"/>
          <w:rtl/>
        </w:rPr>
        <w:t xml:space="preserve">بعنوان </w:t>
      </w:r>
      <w:r w:rsidRPr="00266F71">
        <w:rPr>
          <w:rFonts w:ascii="Simplified Arabic" w:hAnsi="Simplified Arabic" w:cs="Simplified Arabic"/>
          <w:sz w:val="28"/>
          <w:szCs w:val="28"/>
        </w:rPr>
        <w:t xml:space="preserve">"How to Ensure System Sustainability: Paradoxical Cognition and Adaptive Strategies for the Value Creation Process of Megaprojects" </w:t>
      </w:r>
      <w:r w:rsidRPr="00266F71">
        <w:rPr>
          <w:rFonts w:ascii="Simplified Arabic" w:hAnsi="Simplified Arabic" w:cs="Simplified Arabic"/>
          <w:sz w:val="28"/>
          <w:szCs w:val="28"/>
          <w:rtl/>
        </w:rPr>
        <w:t>هدفت إلى فهم كيف يمكن للمشروعات الضخمة تحقيق استدامة النظام عبر إدراك التوترات التناقضية واستراتيجيات تكيفية وقد اختارت العينة مشروع</w:t>
      </w:r>
      <w:r w:rsidRPr="00266F71">
        <w:rPr>
          <w:rFonts w:ascii="Simplified Arabic" w:hAnsi="Simplified Arabic" w:cs="Simplified Arabic"/>
          <w:sz w:val="28"/>
          <w:szCs w:val="28"/>
        </w:rPr>
        <w:t xml:space="preserve"> Dujiangyan </w:t>
      </w:r>
      <w:r w:rsidRPr="00266F71">
        <w:rPr>
          <w:rFonts w:ascii="Simplified Arabic" w:hAnsi="Simplified Arabic" w:cs="Simplified Arabic"/>
          <w:sz w:val="28"/>
          <w:szCs w:val="28"/>
          <w:rtl/>
        </w:rPr>
        <w:t>للحفاظ على المياه في الصين كمثال طويل الأمد والاستعانة بمنهج دراسة حالة طولية استكشافية وقد</w:t>
      </w:r>
      <w:r w:rsidRPr="00266F71">
        <w:rPr>
          <w:rFonts w:ascii="Simplified Arabic" w:hAnsi="Simplified Arabic" w:cs="Simplified Arabic"/>
          <w:sz w:val="28"/>
          <w:szCs w:val="28"/>
        </w:rPr>
        <w:t xml:space="preserve"> grounded theory</w:t>
      </w:r>
      <w:r w:rsidRPr="00266F71">
        <w:rPr>
          <w:rFonts w:ascii="Simplified Arabic" w:hAnsi="Simplified Arabic" w:cs="Simplified Arabic"/>
          <w:sz w:val="28"/>
          <w:szCs w:val="28"/>
          <w:rtl/>
        </w:rPr>
        <w:t>استخدمت أدوات مقابلات ميدانية وتحليل</w:t>
      </w:r>
      <w:r w:rsidRPr="00266F71">
        <w:rPr>
          <w:rFonts w:ascii="Simplified Arabic" w:hAnsi="Simplified Arabic" w:cs="Simplified Arabic"/>
          <w:sz w:val="28"/>
          <w:szCs w:val="28"/>
        </w:rPr>
        <w:t xml:space="preserve"> </w:t>
      </w:r>
      <w:r w:rsidRPr="00266F71">
        <w:rPr>
          <w:rFonts w:ascii="Simplified Arabic" w:hAnsi="Simplified Arabic" w:cs="Simplified Arabic"/>
          <w:sz w:val="28"/>
          <w:szCs w:val="28"/>
          <w:rtl/>
        </w:rPr>
        <w:t>ومنهج نوعي بطابع استكشافي وتحليلي ومن خلال الدراسة توصّل الباحثون إلى أن الإدراك التناقضي على مستويات متعددة (ماكرو وميزو وميكرو) هو محرك رئيس لاستراتيجيات التكيف من رد فعل نحو مبادرات استباقية وأن تطور النظام من نطاق مشروع–مدينة إلى مشروع–منطقة يدعمه تطور المسؤولية المؤسساتية وقد أوصى البحث بدمج التفكير التناقضي ضمن التنظيم المؤسسي لتعزيز الاستدامة والتكيف المستمر في البيئات الديناميكية للمشاريع الضخمة</w:t>
      </w:r>
      <w:r>
        <w:rPr>
          <w:rFonts w:ascii="Simplified Arabic" w:hAnsi="Simplified Arabic" w:cs="Simplified Arabic" w:hint="cs"/>
          <w:sz w:val="28"/>
          <w:szCs w:val="28"/>
          <w:rtl/>
        </w:rPr>
        <w:t>.</w:t>
      </w:r>
    </w:p>
    <w:p w14:paraId="63CA3DB1" w14:textId="77777777" w:rsidR="00386497" w:rsidRPr="00A65C16" w:rsidRDefault="00386497" w:rsidP="00386497">
      <w:pPr>
        <w:spacing w:line="360" w:lineRule="auto"/>
        <w:jc w:val="both"/>
        <w:rPr>
          <w:rFonts w:ascii="Simplified Arabic" w:hAnsi="Simplified Arabic" w:cs="Simplified Arabic"/>
          <w:sz w:val="28"/>
          <w:szCs w:val="28"/>
          <w:rtl/>
          <w:lang w:bidi="ar-EG"/>
        </w:rPr>
      </w:pPr>
      <w:r w:rsidRPr="00266F71">
        <w:rPr>
          <w:rFonts w:ascii="Simplified Arabic" w:hAnsi="Simplified Arabic" w:cs="Simplified Arabic" w:hint="cs"/>
          <w:sz w:val="28"/>
          <w:szCs w:val="28"/>
          <w:rtl/>
          <w:lang w:bidi="ar-EG"/>
        </w:rPr>
        <w:t xml:space="preserve">ودراسة </w:t>
      </w:r>
      <w:r w:rsidRPr="00266F71">
        <w:rPr>
          <w:rFonts w:ascii="Simplified Arabic" w:hAnsi="Simplified Arabic" w:cs="Simplified Arabic"/>
          <w:sz w:val="28"/>
          <w:szCs w:val="28"/>
          <w:lang w:bidi="ar-EG"/>
        </w:rPr>
        <w:t>Enos &amp; Herber (2024)</w:t>
      </w:r>
      <w:r w:rsidRPr="00266F71">
        <w:rPr>
          <w:rFonts w:ascii="Simplified Arabic" w:hAnsi="Simplified Arabic" w:cs="Simplified Arabic" w:hint="cs"/>
          <w:sz w:val="28"/>
          <w:szCs w:val="28"/>
          <w:rtl/>
          <w:lang w:bidi="ar-EG"/>
        </w:rPr>
        <w:t xml:space="preserve"> </w:t>
      </w:r>
      <w:r w:rsidRPr="00266F71">
        <w:rPr>
          <w:rFonts w:ascii="Simplified Arabic" w:hAnsi="Simplified Arabic" w:cs="Simplified Arabic"/>
          <w:sz w:val="28"/>
          <w:szCs w:val="28"/>
          <w:rtl/>
        </w:rPr>
        <w:t xml:space="preserve">بعنوان </w:t>
      </w:r>
      <w:r w:rsidRPr="00266F71">
        <w:rPr>
          <w:rFonts w:ascii="Simplified Arabic" w:hAnsi="Simplified Arabic" w:cs="Simplified Arabic"/>
          <w:sz w:val="28"/>
          <w:szCs w:val="28"/>
          <w:lang w:bidi="ar-EG"/>
        </w:rPr>
        <w:t>"Using Hybrid System Dynamics and Discrete Event Simulations to Identify High Leverage Targets for Process Improvement in a Skill</w:t>
      </w:r>
      <w:r w:rsidRPr="00266F71">
        <w:rPr>
          <w:rFonts w:ascii="Simplified Arabic" w:hAnsi="Simplified Arabic" w:cs="Simplified Arabic"/>
          <w:sz w:val="28"/>
          <w:szCs w:val="28"/>
          <w:lang w:bidi="ar-EG"/>
        </w:rPr>
        <w:noBreakHyphen/>
        <w:t xml:space="preserve">based Organizational Structure" </w:t>
      </w:r>
      <w:r>
        <w:rPr>
          <w:rFonts w:ascii="Simplified Arabic" w:hAnsi="Simplified Arabic" w:cs="Simplified Arabic" w:hint="cs"/>
          <w:sz w:val="28"/>
          <w:szCs w:val="28"/>
          <w:rtl/>
          <w:lang w:bidi="ar-EG"/>
        </w:rPr>
        <w:t xml:space="preserve"> </w:t>
      </w:r>
      <w:r w:rsidRPr="00266F71">
        <w:rPr>
          <w:rFonts w:ascii="Simplified Arabic" w:hAnsi="Simplified Arabic" w:cs="Simplified Arabic"/>
          <w:sz w:val="28"/>
          <w:szCs w:val="28"/>
          <w:rtl/>
        </w:rPr>
        <w:t xml:space="preserve">هدفت الدراسة إلى تحديد نقاط الرفع العالي لتحسين العمليات داخل هيكل تنظيمي مبني على المهارات في مؤسسة صحية أمريكية كبيرة والعينة شملت فريق تكنولوجيا المعلومات ضمن مقدم خدمات الرعاية الصحية تم جمع بيانات المشروع والعمليات اليومية والأداء تم استخدام نموذج محاكاة هجين بين الديناميكيات النظامية والمحاكاة الحدثية والمنهج تطبيقي-كمّي سرد نتائج المحاكاة </w:t>
      </w:r>
      <w:r w:rsidRPr="00266F71">
        <w:rPr>
          <w:rFonts w:ascii="Simplified Arabic" w:hAnsi="Simplified Arabic" w:cs="Simplified Arabic"/>
          <w:sz w:val="28"/>
          <w:szCs w:val="28"/>
          <w:rtl/>
        </w:rPr>
        <w:lastRenderedPageBreak/>
        <w:t>كشف التفاعلات بين الأعمال التشغيلية والمشروعات وتأثيرها على طول قوائم الانتظار ووقت الاستجابة مما يبيّن أن هذا النموذج الهجين قادر على كشف اختناقات الأداء وتوجيه تدخلات التحسين بشكل أكثر فاعلية</w:t>
      </w:r>
      <w:r w:rsidRPr="00266F71">
        <w:rPr>
          <w:rFonts w:ascii="Simplified Arabic" w:hAnsi="Simplified Arabic" w:cs="Simplified Arabic"/>
          <w:sz w:val="28"/>
          <w:szCs w:val="28"/>
          <w:lang w:bidi="ar-EG"/>
        </w:rPr>
        <w:t>.</w:t>
      </w:r>
    </w:p>
    <w:p w14:paraId="60ADABFB" w14:textId="77777777" w:rsidR="00386497" w:rsidRPr="00266F71" w:rsidRDefault="00386497" w:rsidP="00386497">
      <w:pPr>
        <w:spacing w:line="360" w:lineRule="auto"/>
        <w:jc w:val="both"/>
        <w:rPr>
          <w:rFonts w:ascii="Simplified Arabic" w:hAnsi="Simplified Arabic" w:cs="Simplified Arabic"/>
          <w:sz w:val="28"/>
          <w:szCs w:val="28"/>
          <w:rtl/>
        </w:rPr>
      </w:pPr>
      <w:r w:rsidRPr="00266F71">
        <w:rPr>
          <w:rFonts w:ascii="Simplified Arabic" w:hAnsi="Simplified Arabic" w:cs="Simplified Arabic" w:hint="cs"/>
          <w:sz w:val="28"/>
          <w:szCs w:val="28"/>
          <w:rtl/>
        </w:rPr>
        <w:t xml:space="preserve">ودراسة </w:t>
      </w:r>
      <w:r w:rsidRPr="00266F71">
        <w:rPr>
          <w:rFonts w:ascii="Simplified Arabic" w:hAnsi="Simplified Arabic" w:cs="Simplified Arabic"/>
          <w:sz w:val="28"/>
          <w:szCs w:val="28"/>
        </w:rPr>
        <w:t>Wang et al. (2023)</w:t>
      </w:r>
      <w:r w:rsidRPr="00266F71">
        <w:rPr>
          <w:rFonts w:ascii="Simplified Arabic" w:hAnsi="Simplified Arabic" w:cs="Simplified Arabic" w:hint="cs"/>
          <w:sz w:val="28"/>
          <w:szCs w:val="28"/>
          <w:rtl/>
        </w:rPr>
        <w:t xml:space="preserve"> </w:t>
      </w:r>
      <w:r w:rsidRPr="00266F71">
        <w:rPr>
          <w:rFonts w:ascii="Simplified Arabic" w:hAnsi="Simplified Arabic" w:cs="Simplified Arabic"/>
          <w:sz w:val="28"/>
          <w:szCs w:val="28"/>
          <w:rtl/>
        </w:rPr>
        <w:t xml:space="preserve">بعنوان </w:t>
      </w:r>
      <w:r w:rsidRPr="00266F71">
        <w:rPr>
          <w:rFonts w:ascii="Simplified Arabic" w:hAnsi="Simplified Arabic" w:cs="Simplified Arabic"/>
          <w:sz w:val="28"/>
          <w:szCs w:val="28"/>
        </w:rPr>
        <w:t xml:space="preserve">"Organizational evolution of project management teams over the whole lifecycle of megaprojects: Case study of the Hong Kong–Zhuhai–Macao Bridge" </w:t>
      </w:r>
      <w:r>
        <w:rPr>
          <w:rFonts w:ascii="Simplified Arabic" w:hAnsi="Simplified Arabic" w:cs="Simplified Arabic" w:hint="cs"/>
          <w:sz w:val="28"/>
          <w:szCs w:val="28"/>
          <w:rtl/>
        </w:rPr>
        <w:t xml:space="preserve"> </w:t>
      </w:r>
      <w:r w:rsidRPr="00266F71">
        <w:rPr>
          <w:rFonts w:ascii="Simplified Arabic" w:hAnsi="Simplified Arabic" w:cs="Simplified Arabic"/>
          <w:sz w:val="28"/>
          <w:szCs w:val="28"/>
          <w:rtl/>
        </w:rPr>
        <w:t>هدفت الدراسة إلى فهم تطور فرق إدارة المشاريع الضخمة عبر دورة الحياة الكاملة لمشروع جسر هونغ كونغ-تشوهاي-ماكاو والعينة تضمنت تحليل كامل لمراحل تنفيذ المشروع الكبير وتم جمع بيانات مقدّمة من فريق إدارة المشروع الرسمي تم تطبيق منهج دراسة حالة طولية ومنهج نوعي تحليلي تناول التغير في أهداف الإدارة والمحتوى البنيوي والهيكلة التنظيمية خلال مراحل المشروع وخلصت الدراسة إلى وجود تمايز مرحلي وأهمية استراتيجية تنظيمية مرنة مدفوعة ببيئة متغيرة كعامل رئيسي في تطور التنظيم وتعزز القدرة التكيفية للمؤسسة</w:t>
      </w:r>
      <w:r w:rsidRPr="00266F71">
        <w:rPr>
          <w:rFonts w:ascii="Simplified Arabic" w:hAnsi="Simplified Arabic" w:cs="Simplified Arabic"/>
          <w:sz w:val="28"/>
          <w:szCs w:val="28"/>
        </w:rPr>
        <w:t>.</w:t>
      </w:r>
    </w:p>
    <w:p w14:paraId="01AB9F9E" w14:textId="77777777" w:rsidR="00386497" w:rsidRDefault="00386497" w:rsidP="00386497">
      <w:pPr>
        <w:spacing w:line="360" w:lineRule="auto"/>
        <w:jc w:val="both"/>
        <w:rPr>
          <w:rFonts w:ascii="Simplified Arabic" w:hAnsi="Simplified Arabic" w:cs="Simplified Arabic"/>
          <w:sz w:val="28"/>
          <w:szCs w:val="28"/>
        </w:rPr>
      </w:pPr>
      <w:r w:rsidRPr="00266F71">
        <w:rPr>
          <w:rFonts w:ascii="Simplified Arabic" w:hAnsi="Simplified Arabic" w:cs="Simplified Arabic" w:hint="cs"/>
          <w:sz w:val="28"/>
          <w:szCs w:val="28"/>
          <w:rtl/>
        </w:rPr>
        <w:t xml:space="preserve">ودراسة </w:t>
      </w:r>
      <w:r w:rsidRPr="00266F71">
        <w:rPr>
          <w:rFonts w:ascii="Simplified Arabic" w:hAnsi="Simplified Arabic" w:cs="Simplified Arabic"/>
          <w:sz w:val="28"/>
          <w:szCs w:val="28"/>
        </w:rPr>
        <w:t>Maghsoudi &amp; Nezafati (2023)</w:t>
      </w:r>
      <w:r w:rsidRPr="00266F71">
        <w:rPr>
          <w:rFonts w:ascii="Simplified Arabic" w:hAnsi="Simplified Arabic" w:cs="Simplified Arabic" w:hint="cs"/>
          <w:sz w:val="28"/>
          <w:szCs w:val="28"/>
          <w:rtl/>
        </w:rPr>
        <w:t xml:space="preserve"> </w:t>
      </w:r>
      <w:r w:rsidRPr="00266F71">
        <w:rPr>
          <w:rFonts w:ascii="Simplified Arabic" w:hAnsi="Simplified Arabic" w:cs="Simplified Arabic"/>
          <w:sz w:val="28"/>
          <w:szCs w:val="28"/>
          <w:rtl/>
        </w:rPr>
        <w:t xml:space="preserve">بعنوان </w:t>
      </w:r>
      <w:r w:rsidRPr="00266F71">
        <w:rPr>
          <w:rFonts w:ascii="Simplified Arabic" w:hAnsi="Simplified Arabic" w:cs="Simplified Arabic"/>
          <w:sz w:val="28"/>
          <w:szCs w:val="28"/>
        </w:rPr>
        <w:t xml:space="preserve">"Navigating the acceptance of implementing business intelligence in organizations: A system dynamics approach" </w:t>
      </w:r>
      <w:r w:rsidRPr="00266F71">
        <w:rPr>
          <w:rFonts w:ascii="Simplified Arabic" w:hAnsi="Simplified Arabic" w:cs="Simplified Arabic"/>
          <w:sz w:val="28"/>
          <w:szCs w:val="28"/>
          <w:rtl/>
        </w:rPr>
        <w:t>هدفت الدراسة إلى فهم العوامل التي تؤثر على قبول تنفيذ مشاريع الذكاء التجاري</w:t>
      </w:r>
      <w:r w:rsidRPr="00266F71">
        <w:rPr>
          <w:rFonts w:ascii="Simplified Arabic" w:hAnsi="Simplified Arabic" w:cs="Simplified Arabic"/>
          <w:sz w:val="28"/>
          <w:szCs w:val="28"/>
        </w:rPr>
        <w:t xml:space="preserve"> BI </w:t>
      </w:r>
      <w:r w:rsidRPr="00266F71">
        <w:rPr>
          <w:rFonts w:ascii="Simplified Arabic" w:hAnsi="Simplified Arabic" w:cs="Simplified Arabic"/>
          <w:sz w:val="28"/>
          <w:szCs w:val="28"/>
          <w:rtl/>
        </w:rPr>
        <w:t>داخل المؤسسات والعينة تضمنت خمسة خبراء</w:t>
      </w:r>
      <w:r w:rsidRPr="00266F71">
        <w:rPr>
          <w:rFonts w:ascii="Simplified Arabic" w:hAnsi="Simplified Arabic" w:cs="Simplified Arabic"/>
          <w:sz w:val="28"/>
          <w:szCs w:val="28"/>
        </w:rPr>
        <w:t xml:space="preserve"> BI </w:t>
      </w:r>
      <w:r w:rsidRPr="00266F71">
        <w:rPr>
          <w:rFonts w:ascii="Simplified Arabic" w:hAnsi="Simplified Arabic" w:cs="Simplified Arabic"/>
          <w:sz w:val="28"/>
          <w:szCs w:val="28"/>
          <w:rtl/>
        </w:rPr>
        <w:t>من مختلف الشركات تم إجراء مقابلات ومراجعة أدبيات تم بناء نموذج ديناميكي للنظام والمنهج تحليلي محاكاة النتائج أظهرت أن الاستراتيجية الذاتية للخدمة تتفوق بعد 25 شهراً على الاستراتيجية التقليدية في رفع مستوى التقبل التنظيمي بنسبة تصل 30٪ بعد 60 شهراً مما يدل على أن نماذج العمل الذاتية تزيد من التكيف التنظيمي على المدى الطويل</w:t>
      </w:r>
      <w:r>
        <w:rPr>
          <w:rFonts w:ascii="Simplified Arabic" w:hAnsi="Simplified Arabic" w:cs="Simplified Arabic" w:hint="cs"/>
          <w:sz w:val="28"/>
          <w:szCs w:val="28"/>
          <w:rtl/>
        </w:rPr>
        <w:t>.</w:t>
      </w:r>
    </w:p>
    <w:p w14:paraId="3017254D" w14:textId="77777777" w:rsidR="00386497" w:rsidRPr="00DF3792" w:rsidRDefault="00386497" w:rsidP="00386497">
      <w:pPr>
        <w:spacing w:line="360" w:lineRule="auto"/>
        <w:jc w:val="both"/>
        <w:rPr>
          <w:rFonts w:ascii="Simplified Arabic" w:hAnsi="Simplified Arabic" w:cs="Simplified Arabic"/>
          <w:b/>
          <w:bCs/>
          <w:sz w:val="28"/>
          <w:szCs w:val="28"/>
          <w:rtl/>
          <w:lang w:bidi="ar-EG"/>
        </w:rPr>
      </w:pPr>
      <w:r w:rsidRPr="00DF3792">
        <w:rPr>
          <w:rFonts w:ascii="Simplified Arabic" w:hAnsi="Simplified Arabic" w:cs="Simplified Arabic" w:hint="cs"/>
          <w:b/>
          <w:bCs/>
          <w:sz w:val="28"/>
          <w:szCs w:val="28"/>
          <w:rtl/>
          <w:lang w:bidi="ar-EG"/>
        </w:rPr>
        <w:t xml:space="preserve">أوجه الإستفادة من الدراسات السابقة </w:t>
      </w:r>
    </w:p>
    <w:p w14:paraId="02FEB799"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lastRenderedPageBreak/>
        <w:t xml:space="preserve">فهم أعمق لتصميم التنظيم في المشاريع الضخمة: دراسة </w:t>
      </w:r>
      <w:r w:rsidRPr="00DF3792">
        <w:rPr>
          <w:rFonts w:ascii="Simplified Arabic" w:hAnsi="Simplified Arabic" w:cs="Simplified Arabic"/>
          <w:sz w:val="28"/>
          <w:szCs w:val="28"/>
          <w:lang w:bidi="ar-EG"/>
        </w:rPr>
        <w:t>Denicol et al</w:t>
      </w:r>
      <w:r w:rsidRPr="00DF3792">
        <w:rPr>
          <w:rFonts w:ascii="Simplified Arabic" w:hAnsi="Simplified Arabic" w:cs="Simplified Arabic"/>
          <w:sz w:val="28"/>
          <w:szCs w:val="28"/>
          <w:rtl/>
          <w:lang w:bidi="ar-EG"/>
        </w:rPr>
        <w:t xml:space="preserve">. (2021) ساعدت على توضيح العلاقات بين الجهات الفاعلة في المشاريع الضخمة عبر نموذج </w:t>
      </w:r>
      <w:r w:rsidRPr="00DF3792">
        <w:rPr>
          <w:rFonts w:ascii="Simplified Arabic" w:hAnsi="Simplified Arabic" w:cs="Simplified Arabic"/>
          <w:sz w:val="28"/>
          <w:szCs w:val="28"/>
          <w:lang w:bidi="ar-EG"/>
        </w:rPr>
        <w:t>PSO</w:t>
      </w:r>
      <w:r w:rsidRPr="00DF3792">
        <w:rPr>
          <w:rFonts w:ascii="Simplified Arabic" w:hAnsi="Simplified Arabic" w:cs="Simplified Arabic"/>
          <w:sz w:val="28"/>
          <w:szCs w:val="28"/>
          <w:rtl/>
          <w:lang w:bidi="ar-EG"/>
        </w:rPr>
        <w:t>، مما وفّر أساسًا نظريًا لتحليل بنية المشروع كنظام إنتاج ديناميكي.</w:t>
      </w:r>
    </w:p>
    <w:p w14:paraId="00D60AAE"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 xml:space="preserve">تحديد أبعاد تصميم التنظيم: استفادت الدراسة الحالية من إطار </w:t>
      </w:r>
      <w:r w:rsidRPr="00DF3792">
        <w:rPr>
          <w:rFonts w:ascii="Simplified Arabic" w:hAnsi="Simplified Arabic" w:cs="Simplified Arabic"/>
          <w:sz w:val="28"/>
          <w:szCs w:val="28"/>
          <w:lang w:bidi="ar-EG"/>
        </w:rPr>
        <w:t>MegaOD</w:t>
      </w:r>
      <w:r w:rsidRPr="00DF3792">
        <w:rPr>
          <w:rFonts w:ascii="Simplified Arabic" w:hAnsi="Simplified Arabic" w:cs="Simplified Arabic"/>
          <w:sz w:val="28"/>
          <w:szCs w:val="28"/>
          <w:rtl/>
          <w:lang w:bidi="ar-EG"/>
        </w:rPr>
        <w:t xml:space="preserve"> الذي طرحه </w:t>
      </w:r>
      <w:r w:rsidRPr="00DF3792">
        <w:rPr>
          <w:rFonts w:ascii="Simplified Arabic" w:hAnsi="Simplified Arabic" w:cs="Simplified Arabic"/>
          <w:sz w:val="28"/>
          <w:szCs w:val="28"/>
          <w:lang w:bidi="ar-EG"/>
        </w:rPr>
        <w:t>Zani et al</w:t>
      </w:r>
      <w:r w:rsidRPr="00DF3792">
        <w:rPr>
          <w:rFonts w:ascii="Simplified Arabic" w:hAnsi="Simplified Arabic" w:cs="Simplified Arabic"/>
          <w:sz w:val="28"/>
          <w:szCs w:val="28"/>
          <w:rtl/>
          <w:lang w:bidi="ar-EG"/>
        </w:rPr>
        <w:t>. (2024) لتحديد القرارات المحورية المؤثرة على البنية التنظيمية وكيفية التنقل بين الثبات والتغير داخل المشاريع الكبرى.</w:t>
      </w:r>
    </w:p>
    <w:p w14:paraId="2E645B21"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 xml:space="preserve">ربط التفكير التناقضي بالتكيف المؤسسي: قدّمت دراسة </w:t>
      </w:r>
      <w:r w:rsidRPr="00DF3792">
        <w:rPr>
          <w:rFonts w:ascii="Simplified Arabic" w:hAnsi="Simplified Arabic" w:cs="Simplified Arabic"/>
          <w:sz w:val="28"/>
          <w:szCs w:val="28"/>
          <w:lang w:bidi="ar-EG"/>
        </w:rPr>
        <w:t>Shui et al</w:t>
      </w:r>
      <w:r w:rsidRPr="00DF3792">
        <w:rPr>
          <w:rFonts w:ascii="Simplified Arabic" w:hAnsi="Simplified Arabic" w:cs="Simplified Arabic"/>
          <w:sz w:val="28"/>
          <w:szCs w:val="28"/>
          <w:rtl/>
          <w:lang w:bidi="ar-EG"/>
        </w:rPr>
        <w:t>. (2025) رؤية جديدة بأن التوترات الظاهرة داخل النظام ليست عوائق بل محفّزات لظهور استراتيجيات تكيف استباقية، وهو ما يعزّز منظور الدراسة الحالية حول مرونة النظم التنظيمية.</w:t>
      </w:r>
    </w:p>
    <w:p w14:paraId="5B08C803"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 xml:space="preserve">استخدام منهجيات هجينة لتحليل العمليات المعقدة: عرضت دراسة </w:t>
      </w:r>
      <w:r w:rsidRPr="00DF3792">
        <w:rPr>
          <w:rFonts w:ascii="Simplified Arabic" w:hAnsi="Simplified Arabic" w:cs="Simplified Arabic"/>
          <w:sz w:val="28"/>
          <w:szCs w:val="28"/>
          <w:lang w:bidi="ar-EG"/>
        </w:rPr>
        <w:t>Enos &amp; Herber</w:t>
      </w:r>
      <w:r w:rsidRPr="00DF3792">
        <w:rPr>
          <w:rFonts w:ascii="Simplified Arabic" w:hAnsi="Simplified Arabic" w:cs="Simplified Arabic"/>
          <w:sz w:val="28"/>
          <w:szCs w:val="28"/>
          <w:rtl/>
          <w:lang w:bidi="ar-EG"/>
        </w:rPr>
        <w:t xml:space="preserve"> (2024) فائدة الجمع بين النمذجة الديناميكية والمحاكاة الحدثية لفهم التفاعلات المعقدة، مما يدعم تبنّي الدراسة الحالية لأسلوب تحليل مرن متعدد الأدوات.</w:t>
      </w:r>
    </w:p>
    <w:p w14:paraId="7AEE0FA3"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 xml:space="preserve">تحليل تطور التنظيم عبر دورة حياة المشروع: دراسة </w:t>
      </w:r>
      <w:r w:rsidRPr="00DF3792">
        <w:rPr>
          <w:rFonts w:ascii="Simplified Arabic" w:hAnsi="Simplified Arabic" w:cs="Simplified Arabic"/>
          <w:sz w:val="28"/>
          <w:szCs w:val="28"/>
          <w:lang w:bidi="ar-EG"/>
        </w:rPr>
        <w:t>Wang et al</w:t>
      </w:r>
      <w:r w:rsidRPr="00DF3792">
        <w:rPr>
          <w:rFonts w:ascii="Simplified Arabic" w:hAnsi="Simplified Arabic" w:cs="Simplified Arabic"/>
          <w:sz w:val="28"/>
          <w:szCs w:val="28"/>
          <w:rtl/>
          <w:lang w:bidi="ar-EG"/>
        </w:rPr>
        <w:t>. (2023) أوضحت أن فرق المشروع تتطور مرحليًا حسب متغيرات البيئة، مما يدعم فرضية الدراسة الحالية حول الحاجة لنماذج تنظيمية قابلة للتكيف في مراحل المشروع المختلفة.</w:t>
      </w:r>
    </w:p>
    <w:p w14:paraId="19DAE1FE"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 xml:space="preserve">دمج الذكاء الاصطناعي والتكيف التنظيمي: أظهرت دراسة </w:t>
      </w:r>
      <w:r w:rsidRPr="00DF3792">
        <w:rPr>
          <w:rFonts w:ascii="Simplified Arabic" w:hAnsi="Simplified Arabic" w:cs="Simplified Arabic"/>
          <w:sz w:val="28"/>
          <w:szCs w:val="28"/>
          <w:lang w:bidi="ar-EG"/>
        </w:rPr>
        <w:t>Maghsoudi &amp; Nezafati</w:t>
      </w:r>
      <w:r w:rsidRPr="00DF3792">
        <w:rPr>
          <w:rFonts w:ascii="Simplified Arabic" w:hAnsi="Simplified Arabic" w:cs="Simplified Arabic"/>
          <w:sz w:val="28"/>
          <w:szCs w:val="28"/>
          <w:rtl/>
          <w:lang w:bidi="ar-EG"/>
        </w:rPr>
        <w:t xml:space="preserve"> (2023) العلاقة بين نموذج الإدارة التقنية وقبول التغيير التنظيمي، مما يعزز الفرضية القائلة بأن التكنولوجيا ليست أداة تنفيذ فقط بل وسيلة لتعزيز التكيف المؤسسي.</w:t>
      </w:r>
    </w:p>
    <w:p w14:paraId="7D1C97D3"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lastRenderedPageBreak/>
        <w:t>تعميق استخدام نظرية الأنظمة لفهم الديناميكيات التنظيمية: معظم الدراسات استندت إلى نظرية النظم أو النموذج الديناميكي في وصف العلاقات والتفاعلات، ما يعزّز استخدام الدراسة الحالية للديناميكيات النظامية كمنهج رئيس.</w:t>
      </w:r>
    </w:p>
    <w:p w14:paraId="4CF96F97"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 xml:space="preserve">التكامل بين المعرفة الأكاديمية والتطبيق العملي: الدراسات السابقة دمجت حالات واقعية ومقابلات تحليلية كما في </w:t>
      </w:r>
      <w:r w:rsidRPr="00DF3792">
        <w:rPr>
          <w:rFonts w:ascii="Simplified Arabic" w:hAnsi="Simplified Arabic" w:cs="Simplified Arabic"/>
          <w:sz w:val="28"/>
          <w:szCs w:val="28"/>
          <w:lang w:bidi="ar-EG"/>
        </w:rPr>
        <w:t>Crossrail</w:t>
      </w:r>
      <w:r w:rsidRPr="00DF3792">
        <w:rPr>
          <w:rFonts w:ascii="Simplified Arabic" w:hAnsi="Simplified Arabic" w:cs="Simplified Arabic"/>
          <w:sz w:val="28"/>
          <w:szCs w:val="28"/>
          <w:rtl/>
          <w:lang w:bidi="ar-EG"/>
        </w:rPr>
        <w:t xml:space="preserve"> و</w:t>
      </w:r>
      <w:r w:rsidRPr="00DF3792">
        <w:rPr>
          <w:rFonts w:ascii="Simplified Arabic" w:hAnsi="Simplified Arabic" w:cs="Simplified Arabic"/>
          <w:sz w:val="28"/>
          <w:szCs w:val="28"/>
          <w:lang w:bidi="ar-EG"/>
        </w:rPr>
        <w:t>Hinkley Point C</w:t>
      </w:r>
      <w:r w:rsidRPr="00DF3792">
        <w:rPr>
          <w:rFonts w:ascii="Simplified Arabic" w:hAnsi="Simplified Arabic" w:cs="Simplified Arabic"/>
          <w:sz w:val="28"/>
          <w:szCs w:val="28"/>
          <w:rtl/>
          <w:lang w:bidi="ar-EG"/>
        </w:rPr>
        <w:t>، مما يوفّر قاعدة قوية لتصميم الدراسة الحالية على أسس تطبيقية لا مجرد نظرية.</w:t>
      </w:r>
    </w:p>
    <w:p w14:paraId="183ACA1A"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الاعتماد على أدوات جمع بيانات نوعية دقيقة: استخدام المقابلات شبه المهيكلة وتحليل وثائق المشاريع في معظم الدراسات وفّر نماذج جيدة لاعتماد أدوات مشابهة في الإطار التطبيقي للدراسة الحالية.</w:t>
      </w:r>
    </w:p>
    <w:p w14:paraId="2267FD8C" w14:textId="77777777" w:rsidR="00386497" w:rsidRPr="00DF3792" w:rsidRDefault="00386497" w:rsidP="00386497">
      <w:pPr>
        <w:pStyle w:val="ListParagraph"/>
        <w:numPr>
          <w:ilvl w:val="0"/>
          <w:numId w:val="18"/>
        </w:numPr>
        <w:bidi/>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توجيه تصميم الدراسة الحالية لتقديم نموذج تكاملي: المستخلص من تلك الدراسات أن أي مشروع ضخم لا بد أن يُنظر إليه كنظام مرن ومعقد ومتغير، مما عزّز توجه الدراسة الحالية لبناء نموذج تكاملي يدمج الديناميكيات النظامية والتكيف التنظيمي معاً.</w:t>
      </w:r>
    </w:p>
    <w:p w14:paraId="0A769CE2" w14:textId="77777777" w:rsidR="00386497" w:rsidRPr="00DF3792" w:rsidRDefault="00386497" w:rsidP="00386497">
      <w:pPr>
        <w:spacing w:line="360" w:lineRule="auto"/>
        <w:jc w:val="both"/>
        <w:rPr>
          <w:rFonts w:ascii="Simplified Arabic" w:hAnsi="Simplified Arabic" w:cs="Simplified Arabic"/>
          <w:b/>
          <w:bCs/>
          <w:sz w:val="28"/>
          <w:szCs w:val="28"/>
          <w:rtl/>
          <w:lang w:bidi="ar-EG"/>
        </w:rPr>
      </w:pPr>
      <w:r w:rsidRPr="00DF3792">
        <w:rPr>
          <w:rFonts w:ascii="Simplified Arabic" w:hAnsi="Simplified Arabic" w:cs="Simplified Arabic" w:hint="cs"/>
          <w:b/>
          <w:bCs/>
          <w:sz w:val="28"/>
          <w:szCs w:val="28"/>
          <w:rtl/>
          <w:lang w:bidi="ar-EG"/>
        </w:rPr>
        <w:t xml:space="preserve">ما يميز الدراسة الحالية عن الدراسات السابقة </w:t>
      </w:r>
    </w:p>
    <w:p w14:paraId="036D4659" w14:textId="77777777" w:rsidR="00386497" w:rsidRPr="00266F71" w:rsidRDefault="00386497" w:rsidP="00386497">
      <w:pPr>
        <w:spacing w:line="360" w:lineRule="auto"/>
        <w:jc w:val="both"/>
        <w:rPr>
          <w:rFonts w:ascii="Simplified Arabic" w:hAnsi="Simplified Arabic" w:cs="Simplified Arabic"/>
          <w:sz w:val="28"/>
          <w:szCs w:val="28"/>
          <w:rtl/>
          <w:lang w:bidi="ar-EG"/>
        </w:rPr>
      </w:pPr>
      <w:r w:rsidRPr="00DF3792">
        <w:rPr>
          <w:rFonts w:ascii="Simplified Arabic" w:hAnsi="Simplified Arabic" w:cs="Simplified Arabic"/>
          <w:sz w:val="28"/>
          <w:szCs w:val="28"/>
          <w:rtl/>
          <w:lang w:bidi="ar-EG"/>
        </w:rPr>
        <w:t>الدراسة الحالية تتميز بدمجها الفريد بين منهجية الديناميكيات النظامية ونموذج التكيف التنظيمي في سياق إدارة المشاريع الضخمة بطريقة تكاملية تحليلية، وهو أمر لم تتناوله الدراسات السابقة مجتمعة، إذ ركزت كل دراسة منها على أحد الأبعاد (إما البنية التنظيمية، أو الاستدامة، أو الذكاء المؤسسي، أو ديناميكيات القرار) دون بناء نموذج تطبيقي شامل يجمع بين هذه الأبعاد لفهم سلوك النظام عبر الزمن.</w:t>
      </w:r>
    </w:p>
    <w:p w14:paraId="1230794F" w14:textId="77777777" w:rsidR="00386497" w:rsidRPr="00FC62FF" w:rsidRDefault="00386497" w:rsidP="00386497">
      <w:pPr>
        <w:spacing w:line="360" w:lineRule="auto"/>
        <w:jc w:val="both"/>
        <w:rPr>
          <w:rFonts w:ascii="Simplified Arabic" w:hAnsi="Simplified Arabic" w:cs="Simplified Arabic"/>
          <w:b/>
          <w:bCs/>
          <w:sz w:val="32"/>
          <w:szCs w:val="32"/>
          <w:rtl/>
        </w:rPr>
      </w:pPr>
      <w:r w:rsidRPr="00FC62FF">
        <w:rPr>
          <w:rFonts w:ascii="Simplified Arabic" w:hAnsi="Simplified Arabic" w:cs="Simplified Arabic"/>
          <w:b/>
          <w:bCs/>
          <w:sz w:val="32"/>
          <w:szCs w:val="32"/>
          <w:rtl/>
        </w:rPr>
        <w:t>الإطار النظري</w:t>
      </w:r>
    </w:p>
    <w:p w14:paraId="68AA8F48" w14:textId="77777777" w:rsidR="00386497" w:rsidRPr="00A92897" w:rsidRDefault="00386497" w:rsidP="00386497">
      <w:pPr>
        <w:spacing w:line="360" w:lineRule="auto"/>
        <w:jc w:val="both"/>
        <w:rPr>
          <w:rFonts w:ascii="Simplified Arabic" w:hAnsi="Simplified Arabic" w:cs="Simplified Arabic"/>
          <w:b/>
          <w:bCs/>
          <w:sz w:val="28"/>
          <w:szCs w:val="28"/>
          <w:rtl/>
        </w:rPr>
      </w:pPr>
      <w:r w:rsidRPr="00A92897">
        <w:rPr>
          <w:rFonts w:ascii="Simplified Arabic" w:hAnsi="Simplified Arabic" w:cs="Simplified Arabic"/>
          <w:b/>
          <w:bCs/>
          <w:sz w:val="28"/>
          <w:szCs w:val="28"/>
          <w:rtl/>
        </w:rPr>
        <w:lastRenderedPageBreak/>
        <w:t>الديناميكيات النظامية كأساس لفهم النظم المعقدة</w:t>
      </w:r>
    </w:p>
    <w:p w14:paraId="7247B736" w14:textId="77777777" w:rsidR="00386497" w:rsidRPr="00A92897" w:rsidRDefault="00386497" w:rsidP="00386497">
      <w:pPr>
        <w:spacing w:line="360" w:lineRule="auto"/>
        <w:jc w:val="both"/>
        <w:rPr>
          <w:rFonts w:ascii="Simplified Arabic" w:hAnsi="Simplified Arabic" w:cs="Simplified Arabic"/>
          <w:sz w:val="28"/>
          <w:szCs w:val="28"/>
          <w:rtl/>
        </w:rPr>
      </w:pPr>
      <w:r w:rsidRPr="00A92897">
        <w:rPr>
          <w:rFonts w:ascii="Simplified Arabic" w:hAnsi="Simplified Arabic" w:cs="Simplified Arabic"/>
          <w:sz w:val="28"/>
          <w:szCs w:val="28"/>
          <w:rtl/>
        </w:rPr>
        <w:t>في قلب إدارة المشاريع الضخمة، تبرز الديناميكيات النظامية كأداة منهجية لتحليل وتصميم النظم المعقدة. وفقًا لستيرمان (</w:t>
      </w:r>
      <w:r w:rsidRPr="00A92897">
        <w:rPr>
          <w:rFonts w:ascii="Simplified Arabic" w:hAnsi="Simplified Arabic" w:cs="Simplified Arabic"/>
          <w:sz w:val="28"/>
          <w:szCs w:val="28"/>
        </w:rPr>
        <w:t>Sterman, 2001</w:t>
      </w:r>
      <w:r w:rsidRPr="00A92897">
        <w:rPr>
          <w:rFonts w:ascii="Simplified Arabic" w:hAnsi="Simplified Arabic" w:cs="Simplified Arabic"/>
          <w:sz w:val="28"/>
          <w:szCs w:val="28"/>
          <w:rtl/>
        </w:rPr>
        <w:t>)، فإن سلوك أي نظام يعتمد بشكل رئيسي على هيكله التنظيمي وليس فقط على مكوناته الفردية، حيث تتكوّن النماذج من مخزونات وتدفقات وتغذيات راجِعة وتأخيرات زمنية تجعل النظام يظهر سلوكًا غير خطي بمرور الزمن (</w:t>
      </w:r>
      <w:r w:rsidRPr="00A92897">
        <w:rPr>
          <w:rFonts w:ascii="Simplified Arabic" w:hAnsi="Simplified Arabic" w:cs="Simplified Arabic"/>
          <w:sz w:val="28"/>
          <w:szCs w:val="28"/>
        </w:rPr>
        <w:t>Sterman, 2001</w:t>
      </w:r>
      <w:r w:rsidRPr="00A92897">
        <w:rPr>
          <w:rFonts w:ascii="Simplified Arabic" w:hAnsi="Simplified Arabic" w:cs="Simplified Arabic"/>
          <w:sz w:val="28"/>
          <w:szCs w:val="28"/>
          <w:rtl/>
        </w:rPr>
        <w:t>,</w:t>
      </w:r>
      <w:r w:rsidRPr="00A92897">
        <w:rPr>
          <w:rFonts w:ascii="Times New Roman" w:hAnsi="Times New Roman" w:cs="Times New Roman" w:hint="cs"/>
          <w:sz w:val="28"/>
          <w:szCs w:val="28"/>
          <w:rtl/>
        </w:rPr>
        <w:t> </w:t>
      </w:r>
      <w:r w:rsidRPr="00A92897">
        <w:rPr>
          <w:rFonts w:ascii="Simplified Arabic" w:hAnsi="Simplified Arabic" w:cs="Simplified Arabic"/>
          <w:sz w:val="28"/>
          <w:szCs w:val="28"/>
          <w:rtl/>
        </w:rPr>
        <w:t>34</w:t>
      </w:r>
      <w:r w:rsidRPr="00A92897">
        <w:rPr>
          <w:rFonts w:ascii="Simplified Arabic" w:hAnsi="Simplified Arabic" w:cs="Simplified Arabic" w:hint="cs"/>
          <w:sz w:val="28"/>
          <w:szCs w:val="28"/>
          <w:rtl/>
        </w:rPr>
        <w:t>–</w:t>
      </w:r>
      <w:r w:rsidRPr="00A92897">
        <w:rPr>
          <w:rFonts w:ascii="Simplified Arabic" w:hAnsi="Simplified Arabic" w:cs="Simplified Arabic"/>
          <w:sz w:val="28"/>
          <w:szCs w:val="28"/>
          <w:rtl/>
        </w:rPr>
        <w:t>36)</w:t>
      </w:r>
      <w:r>
        <w:rPr>
          <w:rFonts w:ascii="Simplified Arabic" w:hAnsi="Simplified Arabic" w:cs="Simplified Arabic" w:hint="cs"/>
          <w:sz w:val="28"/>
          <w:szCs w:val="28"/>
          <w:rtl/>
        </w:rPr>
        <w:t xml:space="preserve"> </w:t>
      </w:r>
      <w:r w:rsidRPr="00A92897">
        <w:rPr>
          <w:rFonts w:ascii="Simplified Arabic" w:hAnsi="Simplified Arabic" w:cs="Simplified Arabic"/>
          <w:sz w:val="28"/>
          <w:szCs w:val="28"/>
          <w:rtl/>
        </w:rPr>
        <w:t xml:space="preserve">تشير مراجعات حديثة إلى أن استخدام </w:t>
      </w:r>
      <w:r w:rsidRPr="00A92897">
        <w:rPr>
          <w:rFonts w:ascii="Simplified Arabic" w:hAnsi="Simplified Arabic" w:cs="Simplified Arabic"/>
          <w:sz w:val="28"/>
          <w:szCs w:val="28"/>
        </w:rPr>
        <w:t>SD</w:t>
      </w:r>
      <w:r w:rsidRPr="00A92897">
        <w:rPr>
          <w:rFonts w:ascii="Simplified Arabic" w:hAnsi="Simplified Arabic" w:cs="Simplified Arabic"/>
          <w:sz w:val="28"/>
          <w:szCs w:val="28"/>
          <w:rtl/>
        </w:rPr>
        <w:t xml:space="preserve"> توسع بشكل ملحوظ في الفترة من 2015 إلى 2024، خاصة في تحليل التكيف المؤسسي واتخاذ القرار الداعم للاستدامة ( </w:t>
      </w:r>
      <w:r w:rsidRPr="00A92897">
        <w:rPr>
          <w:rFonts w:ascii="Simplified Arabic" w:hAnsi="Simplified Arabic" w:cs="Simplified Arabic"/>
          <w:sz w:val="28"/>
          <w:szCs w:val="28"/>
        </w:rPr>
        <w:t>sistemas</w:t>
      </w:r>
      <w:r w:rsidRPr="00A92897">
        <w:rPr>
          <w:rFonts w:ascii="Simplified Arabic" w:hAnsi="Simplified Arabic" w:cs="Simplified Arabic"/>
          <w:sz w:val="28"/>
          <w:szCs w:val="28"/>
          <w:rtl/>
        </w:rPr>
        <w:t xml:space="preserve">، 2024, </w:t>
      </w:r>
      <w:r w:rsidRPr="00A92897">
        <w:rPr>
          <w:rFonts w:ascii="Times New Roman" w:hAnsi="Times New Roman" w:cs="Times New Roman" w:hint="cs"/>
          <w:sz w:val="28"/>
          <w:szCs w:val="28"/>
          <w:rtl/>
        </w:rPr>
        <w:t> </w:t>
      </w:r>
      <w:r w:rsidRPr="00A92897">
        <w:rPr>
          <w:rFonts w:ascii="Simplified Arabic" w:hAnsi="Simplified Arabic" w:cs="Simplified Arabic"/>
          <w:sz w:val="28"/>
          <w:szCs w:val="28"/>
          <w:rtl/>
        </w:rPr>
        <w:t>28)</w:t>
      </w:r>
      <w:r w:rsidRPr="00A92897">
        <w:rPr>
          <w:rFonts w:ascii="Times New Roman" w:hAnsi="Times New Roman" w:cs="Times New Roman" w:hint="cs"/>
          <w:sz w:val="28"/>
          <w:szCs w:val="28"/>
          <w:rtl/>
        </w:rPr>
        <w:t> </w:t>
      </w:r>
      <w:r>
        <w:rPr>
          <w:rFonts w:ascii="Times New Roman" w:hAnsi="Times New Roman" w:cs="Times New Roman" w:hint="cs"/>
          <w:sz w:val="28"/>
          <w:szCs w:val="28"/>
          <w:rtl/>
        </w:rPr>
        <w:t>.</w:t>
      </w:r>
    </w:p>
    <w:p w14:paraId="444C8EB3" w14:textId="77777777" w:rsidR="00386497" w:rsidRPr="00A92897" w:rsidRDefault="00386497" w:rsidP="00386497">
      <w:pPr>
        <w:spacing w:line="360" w:lineRule="auto"/>
        <w:jc w:val="both"/>
        <w:rPr>
          <w:rFonts w:ascii="Simplified Arabic" w:hAnsi="Simplified Arabic" w:cs="Simplified Arabic"/>
          <w:sz w:val="28"/>
          <w:szCs w:val="28"/>
        </w:rPr>
      </w:pPr>
      <w:r w:rsidRPr="00A92897">
        <w:rPr>
          <w:rFonts w:ascii="Simplified Arabic" w:hAnsi="Simplified Arabic" w:cs="Simplified Arabic"/>
          <w:sz w:val="28"/>
          <w:szCs w:val="28"/>
          <w:rtl/>
        </w:rPr>
        <w:t>هذا المنهج يسمح للممارسين بتحويل تصوراتهم الحركية عن النظام إلى محاكاة كمية يمكن تجريب مجموعات قرارات مختلفة لتحقيق أداء أفضل وتكيف مستمر</w:t>
      </w:r>
      <w:r w:rsidRPr="00A92897">
        <w:rPr>
          <w:rFonts w:ascii="Simplified Arabic" w:hAnsi="Simplified Arabic" w:cs="Simplified Arabic"/>
          <w:sz w:val="28"/>
          <w:szCs w:val="28"/>
        </w:rPr>
        <w:t>.</w:t>
      </w:r>
    </w:p>
    <w:p w14:paraId="480B3B13" w14:textId="77777777" w:rsidR="00386497" w:rsidRPr="00A92897" w:rsidRDefault="00386497" w:rsidP="00386497">
      <w:pPr>
        <w:spacing w:line="360" w:lineRule="auto"/>
        <w:jc w:val="both"/>
        <w:rPr>
          <w:rFonts w:ascii="Simplified Arabic" w:hAnsi="Simplified Arabic" w:cs="Simplified Arabic"/>
          <w:b/>
          <w:bCs/>
          <w:sz w:val="28"/>
          <w:szCs w:val="28"/>
          <w:rtl/>
        </w:rPr>
      </w:pPr>
      <w:r w:rsidRPr="00A92897">
        <w:rPr>
          <w:rFonts w:ascii="Simplified Arabic" w:hAnsi="Simplified Arabic" w:cs="Simplified Arabic"/>
          <w:b/>
          <w:bCs/>
          <w:sz w:val="28"/>
          <w:szCs w:val="28"/>
          <w:rtl/>
        </w:rPr>
        <w:t>التكيف التنظيمي في ظل البيئة الديناميكية</w:t>
      </w:r>
    </w:p>
    <w:p w14:paraId="71E61DC4" w14:textId="77777777" w:rsidR="00386497" w:rsidRDefault="00386497" w:rsidP="00386497">
      <w:pPr>
        <w:spacing w:line="360" w:lineRule="auto"/>
        <w:jc w:val="both"/>
        <w:rPr>
          <w:rFonts w:ascii="Simplified Arabic" w:hAnsi="Simplified Arabic" w:cs="Simplified Arabic"/>
          <w:sz w:val="28"/>
          <w:szCs w:val="28"/>
          <w:rtl/>
        </w:rPr>
      </w:pPr>
      <w:r w:rsidRPr="00A92897">
        <w:rPr>
          <w:rFonts w:ascii="Simplified Arabic" w:hAnsi="Simplified Arabic" w:cs="Simplified Arabic"/>
          <w:sz w:val="28"/>
          <w:szCs w:val="28"/>
          <w:rtl/>
        </w:rPr>
        <w:t>يُعرَّف التكيف التنظيمي بأنه القرارات المنهجية مقصودة داخل المنظمة التي تهدف إلى تقليل الفجوة بين المؤسسة وبيئتها الاقتصادية والمؤسساتية (</w:t>
      </w:r>
      <w:r w:rsidRPr="00A92897">
        <w:rPr>
          <w:rFonts w:ascii="Simplified Arabic" w:hAnsi="Simplified Arabic" w:cs="Simplified Arabic"/>
          <w:sz w:val="28"/>
          <w:szCs w:val="28"/>
        </w:rPr>
        <w:t>Sarta, Durand &amp; Vergne, 2025</w:t>
      </w:r>
      <w:r w:rsidRPr="00A92897">
        <w:rPr>
          <w:rFonts w:ascii="Simplified Arabic" w:hAnsi="Simplified Arabic" w:cs="Simplified Arabic"/>
          <w:sz w:val="28"/>
          <w:szCs w:val="28"/>
          <w:rtl/>
        </w:rPr>
        <w:t>,</w:t>
      </w:r>
      <w:r>
        <w:rPr>
          <w:rFonts w:ascii="Simplified Arabic" w:hAnsi="Simplified Arabic" w:cs="Simplified Arabic" w:hint="cs"/>
          <w:sz w:val="28"/>
          <w:szCs w:val="28"/>
          <w:rtl/>
        </w:rPr>
        <w:t>5</w:t>
      </w:r>
      <w:r w:rsidRPr="00A9289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92897">
        <w:rPr>
          <w:rFonts w:ascii="Simplified Arabic" w:hAnsi="Simplified Arabic" w:cs="Simplified Arabic"/>
          <w:sz w:val="28"/>
          <w:szCs w:val="28"/>
          <w:rtl/>
        </w:rPr>
        <w:t xml:space="preserve">يقترح الباحثون أن التكيف يشمل عمليتين متوازيتين: الاستكشاف </w:t>
      </w:r>
      <w:r w:rsidRPr="00A92897">
        <w:rPr>
          <w:rFonts w:ascii="Simplified Arabic" w:hAnsi="Simplified Arabic" w:cs="Simplified Arabic"/>
          <w:sz w:val="28"/>
          <w:szCs w:val="28"/>
        </w:rPr>
        <w:t>Exploration</w:t>
      </w:r>
      <w:r w:rsidRPr="00A92897">
        <w:rPr>
          <w:rFonts w:ascii="Simplified Arabic" w:hAnsi="Simplified Arabic" w:cs="Simplified Arabic"/>
          <w:sz w:val="28"/>
          <w:szCs w:val="28"/>
          <w:rtl/>
        </w:rPr>
        <w:t xml:space="preserve"> والتطوير </w:t>
      </w:r>
      <w:r w:rsidRPr="00A92897">
        <w:rPr>
          <w:rFonts w:ascii="Simplified Arabic" w:hAnsi="Simplified Arabic" w:cs="Simplified Arabic"/>
          <w:sz w:val="28"/>
          <w:szCs w:val="28"/>
        </w:rPr>
        <w:t>Exploitation</w:t>
      </w:r>
      <w:r w:rsidRPr="00A92897">
        <w:rPr>
          <w:rFonts w:ascii="Simplified Arabic" w:hAnsi="Simplified Arabic" w:cs="Simplified Arabic"/>
          <w:sz w:val="28"/>
          <w:szCs w:val="28"/>
          <w:rtl/>
        </w:rPr>
        <w:t>، وأن التوازن بينهما يعد مفتاحًا للمرونة الفعّالة (</w:t>
      </w:r>
      <w:r w:rsidRPr="00A92897">
        <w:rPr>
          <w:rFonts w:ascii="Simplified Arabic" w:hAnsi="Simplified Arabic" w:cs="Simplified Arabic"/>
          <w:sz w:val="28"/>
          <w:szCs w:val="28"/>
        </w:rPr>
        <w:t>Sarta et al., 2025</w:t>
      </w:r>
      <w:r w:rsidRPr="00A92897">
        <w:rPr>
          <w:rFonts w:ascii="Simplified Arabic" w:hAnsi="Simplified Arabic" w:cs="Simplified Arabic"/>
          <w:sz w:val="28"/>
          <w:szCs w:val="28"/>
          <w:rtl/>
        </w:rPr>
        <w:t>,</w:t>
      </w:r>
      <w:r>
        <w:rPr>
          <w:rFonts w:ascii="Simplified Arabic" w:hAnsi="Simplified Arabic" w:cs="Simplified Arabic" w:hint="cs"/>
          <w:sz w:val="28"/>
          <w:szCs w:val="28"/>
          <w:rtl/>
        </w:rPr>
        <w:t>7</w:t>
      </w:r>
      <w:r w:rsidRPr="00A92897">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2410EE8D" w14:textId="77777777" w:rsidR="00386497" w:rsidRPr="00A92897" w:rsidRDefault="00386497" w:rsidP="00386497">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92897">
        <w:rPr>
          <w:rFonts w:ascii="Simplified Arabic" w:hAnsi="Simplified Arabic" w:cs="Simplified Arabic"/>
          <w:sz w:val="28"/>
          <w:szCs w:val="28"/>
          <w:rtl/>
        </w:rPr>
        <w:t xml:space="preserve">في سياق </w:t>
      </w:r>
      <w:r w:rsidRPr="00A92897">
        <w:rPr>
          <w:rFonts w:ascii="Simplified Arabic" w:hAnsi="Simplified Arabic" w:cs="Simplified Arabic"/>
          <w:b/>
          <w:bCs/>
          <w:sz w:val="28"/>
          <w:szCs w:val="28"/>
          <w:rtl/>
        </w:rPr>
        <w:t>المشاريع الضخمة</w:t>
      </w:r>
      <w:r w:rsidRPr="00A92897">
        <w:rPr>
          <w:rFonts w:ascii="Simplified Arabic" w:hAnsi="Simplified Arabic" w:cs="Simplified Arabic"/>
          <w:sz w:val="28"/>
          <w:szCs w:val="28"/>
          <w:rtl/>
        </w:rPr>
        <w:t>، حيث البيئة معقدة ومتغيرة باستمرار، فالتكيف ليس مجرد استجابة، بل تطويرات تنظيمية تفاعلية واستباقية</w:t>
      </w:r>
      <w:r w:rsidRPr="00A92897">
        <w:rPr>
          <w:rFonts w:ascii="Simplified Arabic" w:hAnsi="Simplified Arabic" w:cs="Simplified Arabic"/>
          <w:sz w:val="28"/>
          <w:szCs w:val="28"/>
        </w:rPr>
        <w:t>.</w:t>
      </w:r>
    </w:p>
    <w:p w14:paraId="389C64ED" w14:textId="77777777" w:rsidR="00386497" w:rsidRPr="00A92897" w:rsidRDefault="00386497" w:rsidP="00386497">
      <w:pPr>
        <w:spacing w:line="360" w:lineRule="auto"/>
        <w:jc w:val="both"/>
        <w:rPr>
          <w:rFonts w:ascii="Simplified Arabic" w:hAnsi="Simplified Arabic" w:cs="Simplified Arabic"/>
          <w:b/>
          <w:bCs/>
          <w:sz w:val="28"/>
          <w:szCs w:val="28"/>
          <w:rtl/>
        </w:rPr>
      </w:pPr>
      <w:r w:rsidRPr="00A92897">
        <w:rPr>
          <w:rFonts w:ascii="Simplified Arabic" w:hAnsi="Simplified Arabic" w:cs="Simplified Arabic"/>
          <w:b/>
          <w:bCs/>
          <w:sz w:val="28"/>
          <w:szCs w:val="28"/>
          <w:rtl/>
        </w:rPr>
        <w:t>المشاريع الضخمة كنظم تكيفية معقدة</w:t>
      </w:r>
    </w:p>
    <w:p w14:paraId="62D8996F" w14:textId="77777777" w:rsidR="00386497" w:rsidRDefault="00386497" w:rsidP="00386497">
      <w:pPr>
        <w:spacing w:line="360" w:lineRule="auto"/>
        <w:jc w:val="both"/>
        <w:rPr>
          <w:rFonts w:ascii="Simplified Arabic" w:hAnsi="Simplified Arabic" w:cs="Simplified Arabic"/>
          <w:sz w:val="28"/>
          <w:szCs w:val="28"/>
          <w:rtl/>
        </w:rPr>
      </w:pPr>
      <w:r w:rsidRPr="00A92897">
        <w:rPr>
          <w:rFonts w:ascii="Simplified Arabic" w:hAnsi="Simplified Arabic" w:cs="Simplified Arabic"/>
          <w:sz w:val="28"/>
          <w:szCs w:val="28"/>
          <w:rtl/>
        </w:rPr>
        <w:lastRenderedPageBreak/>
        <w:t>المشاريع الضخمة تُعتبر نُظمًا تكيفية معقدة (</w:t>
      </w:r>
      <w:r w:rsidRPr="00A92897">
        <w:rPr>
          <w:rFonts w:ascii="Simplified Arabic" w:hAnsi="Simplified Arabic" w:cs="Simplified Arabic"/>
          <w:sz w:val="28"/>
          <w:szCs w:val="28"/>
        </w:rPr>
        <w:t>Complex Adaptive Systems - CAS</w:t>
      </w:r>
      <w:r w:rsidRPr="00A92897">
        <w:rPr>
          <w:rFonts w:ascii="Simplified Arabic" w:hAnsi="Simplified Arabic" w:cs="Simplified Arabic"/>
          <w:sz w:val="28"/>
          <w:szCs w:val="28"/>
          <w:rtl/>
        </w:rPr>
        <w:t>) نتيجة تداخل العوامل التقنية والتنظيمية والاجتماعية. وتعتمد الاستدامة التنظيمية على توازن بين بنية مركزية مرنة وابتكار للمستويات الأدنى ضمن الهيكلة (نظرية التعقيد</w:t>
      </w:r>
      <w:r>
        <w:rPr>
          <w:rFonts w:ascii="Simplified Arabic" w:hAnsi="Simplified Arabic" w:cs="Simplified Arabic" w:hint="cs"/>
          <w:sz w:val="28"/>
          <w:szCs w:val="28"/>
          <w:rtl/>
        </w:rPr>
        <w:t xml:space="preserve">) </w:t>
      </w:r>
      <w:r w:rsidRPr="00A92897">
        <w:rPr>
          <w:rFonts w:ascii="Simplified Arabic" w:hAnsi="Simplified Arabic" w:cs="Simplified Arabic"/>
          <w:sz w:val="28"/>
          <w:szCs w:val="28"/>
          <w:rtl/>
        </w:rPr>
        <w:t xml:space="preserve">أظهرت دراسة </w:t>
      </w:r>
      <w:r w:rsidRPr="00A92897">
        <w:rPr>
          <w:rFonts w:ascii="Simplified Arabic" w:hAnsi="Simplified Arabic" w:cs="Simplified Arabic"/>
          <w:sz w:val="28"/>
          <w:szCs w:val="28"/>
        </w:rPr>
        <w:t>Denicol et al</w:t>
      </w:r>
      <w:r w:rsidRPr="00A92897">
        <w:rPr>
          <w:rFonts w:ascii="Simplified Arabic" w:hAnsi="Simplified Arabic" w:cs="Simplified Arabic"/>
          <w:sz w:val="28"/>
          <w:szCs w:val="28"/>
          <w:rtl/>
        </w:rPr>
        <w:t xml:space="preserve">. (2021) عبر نموذج </w:t>
      </w:r>
      <w:r w:rsidRPr="00A92897">
        <w:rPr>
          <w:rFonts w:ascii="Simplified Arabic" w:hAnsi="Simplified Arabic" w:cs="Simplified Arabic"/>
          <w:sz w:val="28"/>
          <w:szCs w:val="28"/>
        </w:rPr>
        <w:t>PSO (Project System Organisation)</w:t>
      </w:r>
      <w:r w:rsidRPr="00A92897">
        <w:rPr>
          <w:rFonts w:ascii="Simplified Arabic" w:hAnsi="Simplified Arabic" w:cs="Simplified Arabic"/>
          <w:sz w:val="28"/>
          <w:szCs w:val="28"/>
          <w:rtl/>
        </w:rPr>
        <w:t xml:space="preserve"> أن تنظيم المشاريع الكبرى يجب أن يُنظر إليه كمزيج ديناميكي بين النظم الداخلية والخارجية ضمن تصميم مؤسسي متغير، مستند إلى تحليل 171 مقابلة في ستة مشاريع بريطانية ضخمة؛ وقدمت إطارًا يمكن من خلاله فهم أدوار المالك والراعي والشريك والعملاء ضمن بنية متعددة الطبقات (</w:t>
      </w:r>
      <w:r w:rsidRPr="00A92897">
        <w:rPr>
          <w:rFonts w:ascii="Simplified Arabic" w:hAnsi="Simplified Arabic" w:cs="Simplified Arabic"/>
          <w:sz w:val="28"/>
          <w:szCs w:val="28"/>
        </w:rPr>
        <w:t>Denicol, Davies &amp; Pryke, 2021</w:t>
      </w:r>
      <w:r w:rsidRPr="00A92897">
        <w:rPr>
          <w:rFonts w:ascii="Simplified Arabic" w:hAnsi="Simplified Arabic" w:cs="Simplified Arabic"/>
          <w:sz w:val="28"/>
          <w:szCs w:val="28"/>
          <w:rtl/>
        </w:rPr>
        <w:t xml:space="preserve">, </w:t>
      </w:r>
      <w:r w:rsidRPr="00A92897">
        <w:rPr>
          <w:rFonts w:ascii="Times New Roman" w:hAnsi="Times New Roman" w:cs="Times New Roman" w:hint="cs"/>
          <w:sz w:val="28"/>
          <w:szCs w:val="28"/>
          <w:rtl/>
        </w:rPr>
        <w:t> </w:t>
      </w:r>
      <w:r w:rsidRPr="00A92897">
        <w:rPr>
          <w:rFonts w:ascii="Simplified Arabic" w:hAnsi="Simplified Arabic" w:cs="Simplified Arabic"/>
          <w:sz w:val="28"/>
          <w:szCs w:val="28"/>
          <w:rtl/>
        </w:rPr>
        <w:t>2</w:t>
      </w:r>
      <w:r w:rsidRPr="00A92897">
        <w:rPr>
          <w:rFonts w:ascii="Simplified Arabic" w:hAnsi="Simplified Arabic" w:cs="Simplified Arabic" w:hint="cs"/>
          <w:sz w:val="28"/>
          <w:szCs w:val="28"/>
          <w:rtl/>
        </w:rPr>
        <w:t>–</w:t>
      </w:r>
      <w:r w:rsidRPr="00A92897">
        <w:rPr>
          <w:rFonts w:ascii="Simplified Arabic" w:hAnsi="Simplified Arabic" w:cs="Simplified Arabic"/>
          <w:sz w:val="28"/>
          <w:szCs w:val="28"/>
          <w:rtl/>
        </w:rPr>
        <w:t>5)</w:t>
      </w:r>
      <w:r>
        <w:rPr>
          <w:rFonts w:ascii="Simplified Arabic" w:hAnsi="Simplified Arabic" w:cs="Simplified Arabic" w:hint="cs"/>
          <w:sz w:val="28"/>
          <w:szCs w:val="28"/>
          <w:rtl/>
        </w:rPr>
        <w:t>.</w:t>
      </w:r>
    </w:p>
    <w:p w14:paraId="2A832027" w14:textId="77777777" w:rsidR="00386497" w:rsidRPr="00A92897" w:rsidRDefault="00386497" w:rsidP="00386497">
      <w:pPr>
        <w:spacing w:line="360" w:lineRule="auto"/>
        <w:jc w:val="both"/>
        <w:rPr>
          <w:rFonts w:ascii="Simplified Arabic" w:hAnsi="Simplified Arabic" w:cs="Simplified Arabic"/>
          <w:b/>
          <w:bCs/>
          <w:sz w:val="28"/>
          <w:szCs w:val="28"/>
          <w:rtl/>
        </w:rPr>
      </w:pPr>
      <w:r w:rsidRPr="00A92897">
        <w:rPr>
          <w:rFonts w:ascii="Simplified Arabic" w:hAnsi="Simplified Arabic" w:cs="Simplified Arabic"/>
          <w:b/>
          <w:bCs/>
          <w:sz w:val="28"/>
          <w:szCs w:val="28"/>
          <w:rtl/>
        </w:rPr>
        <w:t>تصميم التنظيم في المشاريع الضخمة</w:t>
      </w:r>
    </w:p>
    <w:p w14:paraId="03753012" w14:textId="77777777" w:rsidR="00386497" w:rsidRPr="00A65C16" w:rsidRDefault="00386497" w:rsidP="00386497">
      <w:pPr>
        <w:spacing w:line="360" w:lineRule="auto"/>
        <w:jc w:val="both"/>
        <w:rPr>
          <w:rFonts w:ascii="Simplified Arabic" w:hAnsi="Simplified Arabic" w:cs="Simplified Arabic"/>
          <w:sz w:val="28"/>
          <w:szCs w:val="28"/>
          <w:rtl/>
        </w:rPr>
      </w:pPr>
      <w:r w:rsidRPr="00A92897">
        <w:rPr>
          <w:rFonts w:ascii="Simplified Arabic" w:hAnsi="Simplified Arabic" w:cs="Simplified Arabic"/>
          <w:sz w:val="28"/>
          <w:szCs w:val="28"/>
        </w:rPr>
        <w:t>Zani, Denicol &amp; Broyd</w:t>
      </w:r>
      <w:r w:rsidRPr="00A92897">
        <w:rPr>
          <w:rFonts w:ascii="Simplified Arabic" w:hAnsi="Simplified Arabic" w:cs="Simplified Arabic"/>
          <w:sz w:val="28"/>
          <w:szCs w:val="28"/>
          <w:rtl/>
        </w:rPr>
        <w:t xml:space="preserve"> (2024) قدموا مراجعة منهجية شملت 141 دراسة من قاعدة بيانات </w:t>
      </w:r>
      <w:r w:rsidRPr="00A92897">
        <w:rPr>
          <w:rFonts w:ascii="Simplified Arabic" w:hAnsi="Simplified Arabic" w:cs="Simplified Arabic"/>
          <w:sz w:val="28"/>
          <w:szCs w:val="28"/>
        </w:rPr>
        <w:t>Scopus</w:t>
      </w:r>
      <w:r w:rsidRPr="00A92897">
        <w:rPr>
          <w:rFonts w:ascii="Simplified Arabic" w:hAnsi="Simplified Arabic" w:cs="Simplified Arabic"/>
          <w:sz w:val="28"/>
          <w:szCs w:val="28"/>
          <w:rtl/>
        </w:rPr>
        <w:t xml:space="preserve"> وقدموا إطار </w:t>
      </w:r>
      <w:r w:rsidRPr="00A92897">
        <w:rPr>
          <w:rFonts w:ascii="Simplified Arabic" w:hAnsi="Simplified Arabic" w:cs="Simplified Arabic"/>
          <w:sz w:val="28"/>
          <w:szCs w:val="28"/>
        </w:rPr>
        <w:t>MegaOD</w:t>
      </w:r>
      <w:r w:rsidRPr="00A92897">
        <w:rPr>
          <w:rFonts w:ascii="Simplified Arabic" w:hAnsi="Simplified Arabic" w:cs="Simplified Arabic"/>
          <w:sz w:val="28"/>
          <w:szCs w:val="28"/>
          <w:rtl/>
        </w:rPr>
        <w:t xml:space="preserve"> الذي يشمل ثمانية أبعاد تقرّر تصميم التنظيم داخل المشاريع الضخمة</w:t>
      </w:r>
      <w:r>
        <w:rPr>
          <w:rFonts w:ascii="Simplified Arabic" w:hAnsi="Simplified Arabic" w:cs="Simplified Arabic" w:hint="cs"/>
          <w:sz w:val="28"/>
          <w:szCs w:val="28"/>
          <w:rtl/>
        </w:rPr>
        <w:t xml:space="preserve"> </w:t>
      </w:r>
      <w:r w:rsidRPr="00A92897">
        <w:rPr>
          <w:rFonts w:ascii="Simplified Arabic" w:hAnsi="Simplified Arabic" w:cs="Simplified Arabic"/>
          <w:sz w:val="28"/>
          <w:szCs w:val="28"/>
          <w:rtl/>
        </w:rPr>
        <w:t>يُظهر الإطار التوازن بين التصميم الثابت (</w:t>
      </w:r>
      <w:r w:rsidRPr="00A92897">
        <w:rPr>
          <w:rFonts w:ascii="Simplified Arabic" w:hAnsi="Simplified Arabic" w:cs="Simplified Arabic"/>
          <w:sz w:val="28"/>
          <w:szCs w:val="28"/>
        </w:rPr>
        <w:t>initial design</w:t>
      </w:r>
      <w:r w:rsidRPr="00A92897">
        <w:rPr>
          <w:rFonts w:ascii="Simplified Arabic" w:hAnsi="Simplified Arabic" w:cs="Simplified Arabic"/>
          <w:sz w:val="28"/>
          <w:szCs w:val="28"/>
          <w:rtl/>
        </w:rPr>
        <w:t>) وعمليات إعادة التصميم أثناء دورة حياة المشروع، مما يدعم التكيف التنظيمي المستمر وتحفيز الابتكار المؤسسي (</w:t>
      </w:r>
      <w:r w:rsidRPr="00A92897">
        <w:rPr>
          <w:rFonts w:ascii="Simplified Arabic" w:hAnsi="Simplified Arabic" w:cs="Simplified Arabic"/>
          <w:sz w:val="28"/>
          <w:szCs w:val="28"/>
        </w:rPr>
        <w:t>Zani et al., 2024</w:t>
      </w:r>
      <w:r w:rsidRPr="00A92897">
        <w:rPr>
          <w:rFonts w:ascii="Simplified Arabic" w:hAnsi="Simplified Arabic" w:cs="Simplified Arabic" w:hint="cs"/>
          <w:sz w:val="28"/>
          <w:szCs w:val="28"/>
          <w:rtl/>
        </w:rPr>
        <w:t>,</w:t>
      </w:r>
      <w:r>
        <w:rPr>
          <w:rFonts w:ascii="Times New Roman" w:hAnsi="Times New Roman" w:cs="Times New Roman" w:hint="cs"/>
          <w:sz w:val="28"/>
          <w:szCs w:val="28"/>
          <w:rtl/>
        </w:rPr>
        <w:t> </w:t>
      </w:r>
      <w:r>
        <w:rPr>
          <w:rFonts w:ascii="Simplified Arabic" w:hAnsi="Simplified Arabic" w:cs="Simplified Arabic" w:hint="cs"/>
          <w:sz w:val="28"/>
          <w:szCs w:val="28"/>
          <w:rtl/>
        </w:rPr>
        <w:t>102640</w:t>
      </w:r>
      <w:r w:rsidRPr="00A92897">
        <w:rPr>
          <w:rFonts w:ascii="Simplified Arabic" w:hAnsi="Simplified Arabic" w:cs="Simplified Arabic" w:hint="cs"/>
          <w:sz w:val="28"/>
          <w:szCs w:val="28"/>
          <w:rtl/>
        </w:rPr>
        <w:t>–</w:t>
      </w:r>
      <w:r w:rsidRPr="00A92897">
        <w:rPr>
          <w:rFonts w:ascii="Simplified Arabic" w:hAnsi="Simplified Arabic" w:cs="Simplified Arabic"/>
          <w:sz w:val="28"/>
          <w:szCs w:val="28"/>
          <w:rtl/>
        </w:rPr>
        <w:t>102642)</w:t>
      </w:r>
    </w:p>
    <w:p w14:paraId="41C1C2FC" w14:textId="77777777" w:rsidR="00386497" w:rsidRPr="00A92897" w:rsidRDefault="00386497" w:rsidP="00386497">
      <w:pPr>
        <w:spacing w:line="360" w:lineRule="auto"/>
        <w:jc w:val="both"/>
        <w:rPr>
          <w:rFonts w:ascii="Simplified Arabic" w:hAnsi="Simplified Arabic" w:cs="Simplified Arabic"/>
          <w:b/>
          <w:bCs/>
          <w:sz w:val="28"/>
          <w:szCs w:val="28"/>
          <w:rtl/>
        </w:rPr>
      </w:pPr>
      <w:r w:rsidRPr="00A92897">
        <w:rPr>
          <w:rFonts w:ascii="Simplified Arabic" w:hAnsi="Simplified Arabic" w:cs="Simplified Arabic"/>
          <w:b/>
          <w:bCs/>
          <w:sz w:val="28"/>
          <w:szCs w:val="28"/>
          <w:rtl/>
        </w:rPr>
        <w:t>الاتصال بين الديناميكيات النظامية والتكيف التنظيمي</w:t>
      </w:r>
    </w:p>
    <w:p w14:paraId="416209F9" w14:textId="77777777" w:rsidR="00386497" w:rsidRPr="00A65C16" w:rsidRDefault="00386497" w:rsidP="00386497">
      <w:pPr>
        <w:spacing w:line="360" w:lineRule="auto"/>
        <w:jc w:val="both"/>
        <w:rPr>
          <w:rFonts w:ascii="Simplified Arabic" w:hAnsi="Simplified Arabic" w:cs="Simplified Arabic"/>
          <w:sz w:val="28"/>
          <w:szCs w:val="28"/>
          <w:rtl/>
        </w:rPr>
      </w:pPr>
      <w:r w:rsidRPr="00A92897">
        <w:rPr>
          <w:rFonts w:ascii="Simplified Arabic" w:hAnsi="Simplified Arabic" w:cs="Simplified Arabic"/>
          <w:sz w:val="28"/>
          <w:szCs w:val="28"/>
          <w:rtl/>
        </w:rPr>
        <w:t xml:space="preserve">هناك توافق واضح بين منهج </w:t>
      </w:r>
      <w:r w:rsidRPr="00A92897">
        <w:rPr>
          <w:rFonts w:ascii="Simplified Arabic" w:hAnsi="Simplified Arabic" w:cs="Simplified Arabic"/>
          <w:sz w:val="28"/>
          <w:szCs w:val="28"/>
        </w:rPr>
        <w:t>SD</w:t>
      </w:r>
      <w:r w:rsidRPr="00A92897">
        <w:rPr>
          <w:rFonts w:ascii="Simplified Arabic" w:hAnsi="Simplified Arabic" w:cs="Simplified Arabic"/>
          <w:sz w:val="28"/>
          <w:szCs w:val="28"/>
          <w:rtl/>
        </w:rPr>
        <w:t xml:space="preserve"> والتكيف التنظيمي؛ أولاً، </w:t>
      </w:r>
      <w:r w:rsidRPr="00A92897">
        <w:rPr>
          <w:rFonts w:ascii="Simplified Arabic" w:hAnsi="Simplified Arabic" w:cs="Simplified Arabic"/>
          <w:sz w:val="28"/>
          <w:szCs w:val="28"/>
        </w:rPr>
        <w:t>SD</w:t>
      </w:r>
      <w:r w:rsidRPr="00A92897">
        <w:rPr>
          <w:rFonts w:ascii="Simplified Arabic" w:hAnsi="Simplified Arabic" w:cs="Simplified Arabic"/>
          <w:sz w:val="28"/>
          <w:szCs w:val="28"/>
          <w:rtl/>
        </w:rPr>
        <w:t xml:space="preserve"> يبني نموذجًا تطوريًا يعكس تأثير قرارات التكيف على الأداء المؤسسي بمرور الزمن، وثانيًا، يُظهر أهمية الحلقات الراجعة (</w:t>
      </w:r>
      <w:r w:rsidRPr="00A92897">
        <w:rPr>
          <w:rFonts w:ascii="Simplified Arabic" w:hAnsi="Simplified Arabic" w:cs="Simplified Arabic"/>
          <w:sz w:val="28"/>
          <w:szCs w:val="28"/>
        </w:rPr>
        <w:t>feedback loops</w:t>
      </w:r>
      <w:r w:rsidRPr="00A92897">
        <w:rPr>
          <w:rFonts w:ascii="Simplified Arabic" w:hAnsi="Simplified Arabic" w:cs="Simplified Arabic"/>
          <w:sz w:val="28"/>
          <w:szCs w:val="28"/>
          <w:rtl/>
        </w:rPr>
        <w:t>) كمحركات أساسية لعملية التعلم المؤسسي (</w:t>
      </w:r>
      <w:r w:rsidRPr="00A92897">
        <w:rPr>
          <w:rFonts w:ascii="Simplified Arabic" w:hAnsi="Simplified Arabic" w:cs="Simplified Arabic"/>
          <w:sz w:val="28"/>
          <w:szCs w:val="28"/>
        </w:rPr>
        <w:t>Sterman, 2001</w:t>
      </w:r>
      <w:r w:rsidRPr="00A92897">
        <w:rPr>
          <w:rFonts w:ascii="Simplified Arabic" w:hAnsi="Simplified Arabic" w:cs="Simplified Arabic"/>
          <w:sz w:val="28"/>
          <w:szCs w:val="28"/>
          <w:rtl/>
        </w:rPr>
        <w:t>, 45</w:t>
      </w:r>
      <w:r w:rsidRPr="00A92897">
        <w:rPr>
          <w:rFonts w:ascii="Simplified Arabic" w:hAnsi="Simplified Arabic" w:cs="Simplified Arabic" w:hint="cs"/>
          <w:sz w:val="28"/>
          <w:szCs w:val="28"/>
          <w:rtl/>
        </w:rPr>
        <w:t>–</w:t>
      </w:r>
      <w:r w:rsidRPr="00A92897">
        <w:rPr>
          <w:rFonts w:ascii="Simplified Arabic" w:hAnsi="Simplified Arabic" w:cs="Simplified Arabic"/>
          <w:sz w:val="28"/>
          <w:szCs w:val="28"/>
          <w:rtl/>
        </w:rPr>
        <w:t>48)</w:t>
      </w:r>
      <w:r>
        <w:rPr>
          <w:rFonts w:ascii="Simplified Arabic" w:hAnsi="Simplified Arabic" w:cs="Simplified Arabic" w:hint="cs"/>
          <w:sz w:val="28"/>
          <w:szCs w:val="28"/>
          <w:rtl/>
        </w:rPr>
        <w:t xml:space="preserve"> </w:t>
      </w:r>
      <w:r w:rsidRPr="00A92897">
        <w:rPr>
          <w:rFonts w:ascii="Simplified Arabic" w:hAnsi="Simplified Arabic" w:cs="Simplified Arabic"/>
          <w:sz w:val="28"/>
          <w:szCs w:val="28"/>
          <w:rtl/>
        </w:rPr>
        <w:t xml:space="preserve">الدراسات التي استخدمت نماذج </w:t>
      </w:r>
      <w:r w:rsidRPr="00A92897">
        <w:rPr>
          <w:rFonts w:ascii="Simplified Arabic" w:hAnsi="Simplified Arabic" w:cs="Simplified Arabic"/>
          <w:sz w:val="28"/>
          <w:szCs w:val="28"/>
        </w:rPr>
        <w:t>SD</w:t>
      </w:r>
      <w:r w:rsidRPr="00A92897">
        <w:rPr>
          <w:rFonts w:ascii="Simplified Arabic" w:hAnsi="Simplified Arabic" w:cs="Simplified Arabic"/>
          <w:sz w:val="28"/>
          <w:szCs w:val="28"/>
          <w:rtl/>
        </w:rPr>
        <w:t xml:space="preserve"> مثل </w:t>
      </w:r>
      <w:r w:rsidRPr="00A92897">
        <w:rPr>
          <w:rFonts w:ascii="Simplified Arabic" w:hAnsi="Simplified Arabic" w:cs="Simplified Arabic"/>
          <w:sz w:val="28"/>
          <w:szCs w:val="28"/>
        </w:rPr>
        <w:t>Maghsoudi &amp; Nezafati</w:t>
      </w:r>
      <w:r w:rsidRPr="00A92897">
        <w:rPr>
          <w:rFonts w:ascii="Simplified Arabic" w:hAnsi="Simplified Arabic" w:cs="Simplified Arabic"/>
          <w:sz w:val="28"/>
          <w:szCs w:val="28"/>
          <w:rtl/>
        </w:rPr>
        <w:t xml:space="preserve"> (2023) أظهرت أن اعتماد نهج </w:t>
      </w:r>
      <w:r w:rsidRPr="00A92897">
        <w:rPr>
          <w:rFonts w:ascii="Simplified Arabic" w:hAnsi="Simplified Arabic" w:cs="Simplified Arabic"/>
          <w:sz w:val="28"/>
          <w:szCs w:val="28"/>
        </w:rPr>
        <w:t>Self</w:t>
      </w:r>
      <w:r w:rsidRPr="00A92897">
        <w:rPr>
          <w:rFonts w:ascii="Cambria Math" w:hAnsi="Cambria Math" w:cs="Cambria Math"/>
          <w:sz w:val="28"/>
          <w:szCs w:val="28"/>
        </w:rPr>
        <w:t>‑</w:t>
      </w:r>
      <w:r w:rsidRPr="00A92897">
        <w:rPr>
          <w:rFonts w:ascii="Simplified Arabic" w:hAnsi="Simplified Arabic" w:cs="Simplified Arabic"/>
          <w:sz w:val="28"/>
          <w:szCs w:val="28"/>
        </w:rPr>
        <w:t>Service</w:t>
      </w:r>
      <w:r w:rsidRPr="00A92897">
        <w:rPr>
          <w:rFonts w:ascii="Simplified Arabic" w:hAnsi="Simplified Arabic" w:cs="Simplified Arabic"/>
          <w:sz w:val="28"/>
          <w:szCs w:val="28"/>
          <w:rtl/>
        </w:rPr>
        <w:t xml:space="preserve"> في تنفيذ </w:t>
      </w:r>
      <w:r w:rsidRPr="00A92897">
        <w:rPr>
          <w:rFonts w:ascii="Simplified Arabic" w:hAnsi="Simplified Arabic" w:cs="Simplified Arabic"/>
          <w:sz w:val="28"/>
          <w:szCs w:val="28"/>
        </w:rPr>
        <w:t>BI</w:t>
      </w:r>
      <w:r w:rsidRPr="00A92897">
        <w:rPr>
          <w:rFonts w:ascii="Simplified Arabic" w:hAnsi="Simplified Arabic" w:cs="Simplified Arabic"/>
          <w:sz w:val="28"/>
          <w:szCs w:val="28"/>
          <w:rtl/>
        </w:rPr>
        <w:t xml:space="preserve"> يقود </w:t>
      </w:r>
      <w:r w:rsidRPr="00A92897">
        <w:rPr>
          <w:rFonts w:ascii="Simplified Arabic" w:hAnsi="Simplified Arabic" w:cs="Simplified Arabic"/>
          <w:sz w:val="28"/>
          <w:szCs w:val="28"/>
          <w:rtl/>
        </w:rPr>
        <w:lastRenderedPageBreak/>
        <w:t xml:space="preserve">إلى قبول تنظيمي أكبر من النهج التقليدي بنسبة تصل إلى 30٪ بعد خمس سنوات، ما يعكس قدرة </w:t>
      </w:r>
      <w:r w:rsidRPr="00A92897">
        <w:rPr>
          <w:rFonts w:ascii="Simplified Arabic" w:hAnsi="Simplified Arabic" w:cs="Simplified Arabic"/>
          <w:sz w:val="28"/>
          <w:szCs w:val="28"/>
        </w:rPr>
        <w:t>SD</w:t>
      </w:r>
      <w:r w:rsidRPr="00A92897">
        <w:rPr>
          <w:rFonts w:ascii="Simplified Arabic" w:hAnsi="Simplified Arabic" w:cs="Simplified Arabic"/>
          <w:sz w:val="28"/>
          <w:szCs w:val="28"/>
          <w:rtl/>
        </w:rPr>
        <w:t xml:space="preserve"> على تقييم خيارات التكيف الاستباقي مقابل التكيف التقليدي (</w:t>
      </w:r>
      <w:r w:rsidRPr="00A92897">
        <w:rPr>
          <w:rFonts w:ascii="Simplified Arabic" w:hAnsi="Simplified Arabic" w:cs="Simplified Arabic"/>
          <w:sz w:val="28"/>
          <w:szCs w:val="28"/>
        </w:rPr>
        <w:t>Maghsoudi &amp; Nezafati, 2023</w:t>
      </w:r>
      <w:r w:rsidRPr="00A92897">
        <w:rPr>
          <w:rFonts w:ascii="Simplified Arabic" w:hAnsi="Simplified Arabic" w:cs="Simplified Arabic"/>
          <w:sz w:val="28"/>
          <w:szCs w:val="28"/>
          <w:rtl/>
        </w:rPr>
        <w:t xml:space="preserve">, </w:t>
      </w:r>
      <w:r w:rsidRPr="00A92897">
        <w:rPr>
          <w:rFonts w:ascii="Times New Roman" w:hAnsi="Times New Roman" w:cs="Times New Roman" w:hint="cs"/>
          <w:sz w:val="28"/>
          <w:szCs w:val="28"/>
          <w:rtl/>
        </w:rPr>
        <w:t> </w:t>
      </w:r>
      <w:r w:rsidRPr="00A92897">
        <w:rPr>
          <w:rFonts w:ascii="Simplified Arabic" w:hAnsi="Simplified Arabic" w:cs="Simplified Arabic"/>
          <w:sz w:val="28"/>
          <w:szCs w:val="28"/>
          <w:rtl/>
        </w:rPr>
        <w:t>9</w:t>
      </w:r>
      <w:r w:rsidRPr="00A92897">
        <w:rPr>
          <w:rFonts w:ascii="Simplified Arabic" w:hAnsi="Simplified Arabic" w:cs="Simplified Arabic" w:hint="cs"/>
          <w:sz w:val="28"/>
          <w:szCs w:val="28"/>
          <w:rtl/>
        </w:rPr>
        <w:t>–</w:t>
      </w:r>
      <w:r w:rsidRPr="00A92897">
        <w:rPr>
          <w:rFonts w:ascii="Simplified Arabic" w:hAnsi="Simplified Arabic" w:cs="Simplified Arabic"/>
          <w:sz w:val="28"/>
          <w:szCs w:val="28"/>
          <w:rtl/>
        </w:rPr>
        <w:t>10)</w:t>
      </w:r>
    </w:p>
    <w:p w14:paraId="692579C9" w14:textId="77777777" w:rsidR="00386497" w:rsidRPr="00A92897" w:rsidRDefault="00386497" w:rsidP="00386497">
      <w:pPr>
        <w:spacing w:line="360" w:lineRule="auto"/>
        <w:jc w:val="center"/>
        <w:rPr>
          <w:rFonts w:ascii="Simplified Arabic" w:hAnsi="Simplified Arabic" w:cs="Simplified Arabic"/>
          <w:i/>
          <w:iCs/>
          <w:sz w:val="28"/>
          <w:szCs w:val="28"/>
          <w:rtl/>
        </w:rPr>
      </w:pPr>
      <w:r w:rsidRPr="00A92897">
        <w:rPr>
          <w:rFonts w:ascii="Simplified Arabic" w:hAnsi="Simplified Arabic" w:cs="Simplified Arabic"/>
          <w:i/>
          <w:iCs/>
          <w:sz w:val="28"/>
          <w:szCs w:val="28"/>
          <w:rtl/>
        </w:rPr>
        <w:t>استنادًا إلى ما سبق، يمكن صياغة نموذج تكاملي مكوّن من الآتي</w:t>
      </w:r>
      <w:r w:rsidRPr="00A92897">
        <w:rPr>
          <w:rFonts w:ascii="Simplified Arabic" w:hAnsi="Simplified Arabic" w:cs="Simplified Arabic" w:hint="cs"/>
          <w:i/>
          <w:iCs/>
          <w:sz w:val="28"/>
          <w:szCs w:val="28"/>
          <w:rtl/>
        </w:rPr>
        <w:t xml:space="preserve"> </w:t>
      </w:r>
      <w:r w:rsidRPr="00A92897">
        <w:rPr>
          <w:rFonts w:ascii="Simplified Arabic" w:hAnsi="Simplified Arabic" w:cs="Simplified Arabic"/>
          <w:i/>
          <w:iCs/>
          <w:sz w:val="28"/>
          <w:szCs w:val="28"/>
        </w:rPr>
        <w:t>:</w:t>
      </w:r>
    </w:p>
    <w:p w14:paraId="5DBDF62D" w14:textId="77777777" w:rsidR="00386497" w:rsidRPr="00A92897" w:rsidRDefault="00386497" w:rsidP="00386497">
      <w:pPr>
        <w:spacing w:line="360" w:lineRule="auto"/>
        <w:jc w:val="both"/>
        <w:rPr>
          <w:rFonts w:ascii="Simplified Arabic" w:hAnsi="Simplified Arabic" w:cs="Simplified Arabic"/>
          <w:b/>
          <w:bCs/>
          <w:sz w:val="28"/>
          <w:szCs w:val="28"/>
        </w:rPr>
      </w:pPr>
      <w:r w:rsidRPr="00A92897">
        <w:rPr>
          <w:rFonts w:ascii="Simplified Arabic" w:hAnsi="Simplified Arabic" w:cs="Simplified Arabic"/>
          <w:b/>
          <w:bCs/>
          <w:sz w:val="28"/>
          <w:szCs w:val="28"/>
          <w:rtl/>
        </w:rPr>
        <w:t>التحليل الهيكلي الديناميكي وديناميكيات التكيف التنظيمي في الأنظمة المعقدة</w:t>
      </w:r>
    </w:p>
    <w:p w14:paraId="5B99F43D" w14:textId="77777777" w:rsidR="00386497" w:rsidRPr="00A92897" w:rsidRDefault="00386497" w:rsidP="00386497">
      <w:pPr>
        <w:spacing w:line="360" w:lineRule="auto"/>
        <w:jc w:val="both"/>
        <w:rPr>
          <w:rFonts w:ascii="Simplified Arabic" w:hAnsi="Simplified Arabic" w:cs="Simplified Arabic"/>
          <w:sz w:val="28"/>
          <w:szCs w:val="28"/>
        </w:rPr>
      </w:pPr>
      <w:r w:rsidRPr="00A92897">
        <w:rPr>
          <w:rFonts w:ascii="Simplified Arabic" w:hAnsi="Simplified Arabic" w:cs="Simplified Arabic"/>
          <w:sz w:val="28"/>
          <w:szCs w:val="28"/>
          <w:rtl/>
        </w:rPr>
        <w:t>تمثل النظم التنظيمية المعاصرة، لاسيما في بيئات المشاريع المعقدة، كيانًا ديناميكيًا يتأثر ويتفاعل مع عدة شبكات داخلية وخارجية. ويُعد التحليل الهيكلي الديناميكي أحد المداخل المنهجية التي تُعنى بفهم هذه الشبكات وما يطرأ عليها من تحولات في الأدوار والعلاقات بين الفاعلين التنظيميين. ففي إطار العمل</w:t>
      </w:r>
      <w:r w:rsidRPr="00A92897">
        <w:rPr>
          <w:rFonts w:ascii="Simplified Arabic" w:hAnsi="Simplified Arabic" w:cs="Simplified Arabic"/>
          <w:sz w:val="28"/>
          <w:szCs w:val="28"/>
        </w:rPr>
        <w:t xml:space="preserve"> PSO </w:t>
      </w:r>
      <w:r w:rsidRPr="00A92897">
        <w:rPr>
          <w:rFonts w:ascii="Simplified Arabic" w:hAnsi="Simplified Arabic" w:cs="Simplified Arabic"/>
          <w:sz w:val="28"/>
          <w:szCs w:val="28"/>
          <w:rtl/>
        </w:rPr>
        <w:t>الذي طوره</w:t>
      </w:r>
      <w:r w:rsidRPr="00A92897">
        <w:rPr>
          <w:rFonts w:ascii="Simplified Arabic" w:hAnsi="Simplified Arabic" w:cs="Simplified Arabic"/>
          <w:sz w:val="28"/>
          <w:szCs w:val="28"/>
        </w:rPr>
        <w:t xml:space="preserve"> Denicol </w:t>
      </w:r>
      <w:r w:rsidRPr="00A92897">
        <w:rPr>
          <w:rFonts w:ascii="Simplified Arabic" w:hAnsi="Simplified Arabic" w:cs="Simplified Arabic"/>
          <w:sz w:val="28"/>
          <w:szCs w:val="28"/>
          <w:rtl/>
        </w:rPr>
        <w:t>وآخرون (2021)، يتم توصيف العلاقات بين الجهات المعنية عبر مستويات متعددة، مع التركيز على كيفية تغير أدوار الفاعلين تبعًا لمراحل تقدم المشروع. هذا النهج يُظهر أهمية تتبع التحولات الهيكلية في الوقت الفعلي، وعدم الاكتفاء بصورة ساكنة للعلاقات التنظيمية، بل التأكيد على طبيعتها المتغيرة، مما يساعد في استباق التحديات وضبط العمليات الإدارية بما يتواءم مع الواقع المتحرك للمشروعات الكبرى</w:t>
      </w:r>
      <w:r w:rsidRPr="00A92897">
        <w:rPr>
          <w:rFonts w:ascii="Simplified Arabic" w:hAnsi="Simplified Arabic" w:cs="Simplified Arabic"/>
          <w:sz w:val="28"/>
          <w:szCs w:val="28"/>
        </w:rPr>
        <w:t>.</w:t>
      </w:r>
    </w:p>
    <w:p w14:paraId="3C3BA479" w14:textId="77777777" w:rsidR="00386497" w:rsidRPr="00A92897" w:rsidRDefault="00386497" w:rsidP="00386497">
      <w:pPr>
        <w:spacing w:line="360" w:lineRule="auto"/>
        <w:jc w:val="both"/>
        <w:rPr>
          <w:rFonts w:ascii="Simplified Arabic" w:hAnsi="Simplified Arabic" w:cs="Simplified Arabic"/>
          <w:sz w:val="28"/>
          <w:szCs w:val="28"/>
        </w:rPr>
      </w:pPr>
      <w:r w:rsidRPr="00A92897">
        <w:rPr>
          <w:rFonts w:ascii="Simplified Arabic" w:hAnsi="Simplified Arabic" w:cs="Simplified Arabic"/>
          <w:sz w:val="28"/>
          <w:szCs w:val="28"/>
          <w:rtl/>
        </w:rPr>
        <w:t>يتسق هذا الفهم مع منهجيات الديناميكيات النظامية</w:t>
      </w:r>
      <w:r w:rsidRPr="00A92897">
        <w:rPr>
          <w:rFonts w:ascii="Simplified Arabic" w:hAnsi="Simplified Arabic" w:cs="Simplified Arabic"/>
          <w:sz w:val="28"/>
          <w:szCs w:val="28"/>
        </w:rPr>
        <w:t xml:space="preserve"> System Dynamics (SD) </w:t>
      </w:r>
      <w:r w:rsidRPr="00A92897">
        <w:rPr>
          <w:rFonts w:ascii="Simplified Arabic" w:hAnsi="Simplified Arabic" w:cs="Simplified Arabic"/>
          <w:sz w:val="28"/>
          <w:szCs w:val="28"/>
          <w:rtl/>
        </w:rPr>
        <w:t>التي توفر أدوات تحليلية فعالة لتحديد ما يُعرف بنقاط الضغط أو</w:t>
      </w:r>
      <w:r w:rsidRPr="00A92897">
        <w:rPr>
          <w:rFonts w:ascii="Simplified Arabic" w:hAnsi="Simplified Arabic" w:cs="Simplified Arabic"/>
          <w:sz w:val="28"/>
          <w:szCs w:val="28"/>
        </w:rPr>
        <w:t xml:space="preserve"> "leverage points" </w:t>
      </w:r>
      <w:r w:rsidRPr="00A92897">
        <w:rPr>
          <w:rFonts w:ascii="Simplified Arabic" w:hAnsi="Simplified Arabic" w:cs="Simplified Arabic"/>
          <w:sz w:val="28"/>
          <w:szCs w:val="28"/>
          <w:rtl/>
        </w:rPr>
        <w:t>داخل النظام. هذه النقاط تمثل المواقع الحساسة التي يُمكن من خلالها إحداث تأثيرات تغيير واسعة بتدخلات محدودة الحجم. تطبيق هذا المنظور ظهر جليًا في برنامج</w:t>
      </w:r>
      <w:r w:rsidRPr="00A92897">
        <w:rPr>
          <w:rFonts w:ascii="Simplified Arabic" w:hAnsi="Simplified Arabic" w:cs="Simplified Arabic"/>
          <w:sz w:val="28"/>
          <w:szCs w:val="28"/>
        </w:rPr>
        <w:t xml:space="preserve"> LIKE </w:t>
      </w:r>
      <w:r w:rsidRPr="00A92897">
        <w:rPr>
          <w:rFonts w:ascii="Simplified Arabic" w:hAnsi="Simplified Arabic" w:cs="Simplified Arabic"/>
          <w:sz w:val="28"/>
          <w:szCs w:val="28"/>
          <w:rtl/>
        </w:rPr>
        <w:t>الهولندي، الذي استند إلى ديناميكيات النظام في معالجة قضايا السمنة. قام البرنامج باستخدام نماذج</w:t>
      </w:r>
      <w:r w:rsidRPr="00A92897">
        <w:rPr>
          <w:rFonts w:ascii="Simplified Arabic" w:hAnsi="Simplified Arabic" w:cs="Simplified Arabic"/>
          <w:sz w:val="28"/>
          <w:szCs w:val="28"/>
        </w:rPr>
        <w:t xml:space="preserve"> SD </w:t>
      </w:r>
      <w:r w:rsidRPr="00A92897">
        <w:rPr>
          <w:rFonts w:ascii="Simplified Arabic" w:hAnsi="Simplified Arabic" w:cs="Simplified Arabic"/>
          <w:sz w:val="28"/>
          <w:szCs w:val="28"/>
          <w:rtl/>
        </w:rPr>
        <w:t>لرصد النظام التنظيمي المحيط بتحديات السمنة، مما أتاح تصميم تدخلات دورية مدروسة ومرنة، إلى جانب أدوات لقياس أثر تلك التدخلات في الوقت الحقيقي</w:t>
      </w:r>
      <w:r w:rsidRPr="00A92897">
        <w:rPr>
          <w:rFonts w:ascii="Simplified Arabic" w:hAnsi="Simplified Arabic" w:cs="Simplified Arabic"/>
          <w:sz w:val="28"/>
          <w:szCs w:val="28"/>
        </w:rPr>
        <w:t xml:space="preserve"> (De Pooter et al., 2025</w:t>
      </w:r>
      <w:r>
        <w:rPr>
          <w:rFonts w:ascii="Simplified Arabic" w:hAnsi="Simplified Arabic" w:cs="Simplified Arabic"/>
          <w:sz w:val="28"/>
          <w:szCs w:val="28"/>
        </w:rPr>
        <w:t>,16-18)</w:t>
      </w:r>
      <w:r w:rsidRPr="00A92897">
        <w:rPr>
          <w:rFonts w:ascii="Simplified Arabic" w:hAnsi="Simplified Arabic" w:cs="Simplified Arabic"/>
          <w:sz w:val="28"/>
          <w:szCs w:val="28"/>
          <w:rtl/>
        </w:rPr>
        <w:t xml:space="preserve">يشير </w:t>
      </w:r>
      <w:r w:rsidRPr="00A92897">
        <w:rPr>
          <w:rFonts w:ascii="Simplified Arabic" w:hAnsi="Simplified Arabic" w:cs="Simplified Arabic"/>
          <w:sz w:val="28"/>
          <w:szCs w:val="28"/>
          <w:rtl/>
        </w:rPr>
        <w:lastRenderedPageBreak/>
        <w:t>ذلك إلى قدرة</w:t>
      </w:r>
      <w:r w:rsidRPr="00A92897">
        <w:rPr>
          <w:rFonts w:ascii="Simplified Arabic" w:hAnsi="Simplified Arabic" w:cs="Simplified Arabic"/>
          <w:sz w:val="28"/>
          <w:szCs w:val="28"/>
        </w:rPr>
        <w:t xml:space="preserve"> SD </w:t>
      </w:r>
      <w:r w:rsidRPr="00A92897">
        <w:rPr>
          <w:rFonts w:ascii="Simplified Arabic" w:hAnsi="Simplified Arabic" w:cs="Simplified Arabic"/>
          <w:sz w:val="28"/>
          <w:szCs w:val="28"/>
          <w:rtl/>
        </w:rPr>
        <w:t>على دعم صانعي السياسات في تحسين الفعالية من خلال التدخل في مناطق حرجة دون الحاجة إلى إصلاح شامل أو مكلف للنظام ككل</w:t>
      </w:r>
      <w:r w:rsidRPr="00A92897">
        <w:rPr>
          <w:rFonts w:ascii="Simplified Arabic" w:hAnsi="Simplified Arabic" w:cs="Simplified Arabic"/>
          <w:sz w:val="28"/>
          <w:szCs w:val="28"/>
        </w:rPr>
        <w:t>.</w:t>
      </w:r>
    </w:p>
    <w:p w14:paraId="57218767" w14:textId="77777777" w:rsidR="00386497" w:rsidRPr="00A92897" w:rsidRDefault="00386497" w:rsidP="00386497">
      <w:pPr>
        <w:spacing w:line="360" w:lineRule="auto"/>
        <w:jc w:val="both"/>
        <w:rPr>
          <w:rFonts w:ascii="Simplified Arabic" w:hAnsi="Simplified Arabic" w:cs="Simplified Arabic"/>
          <w:sz w:val="28"/>
          <w:szCs w:val="28"/>
        </w:rPr>
      </w:pPr>
      <w:r w:rsidRPr="00A92897">
        <w:rPr>
          <w:rFonts w:ascii="Simplified Arabic" w:hAnsi="Simplified Arabic" w:cs="Simplified Arabic"/>
          <w:sz w:val="28"/>
          <w:szCs w:val="28"/>
          <w:rtl/>
        </w:rPr>
        <w:t>ويمثل "النموذج التكيفي التنظيمي</w:t>
      </w:r>
      <w:r w:rsidRPr="00A92897">
        <w:rPr>
          <w:rFonts w:ascii="Simplified Arabic" w:hAnsi="Simplified Arabic" w:cs="Simplified Arabic"/>
          <w:sz w:val="28"/>
          <w:szCs w:val="28"/>
        </w:rPr>
        <w:t xml:space="preserve">" (Adaptive Organizational Model) </w:t>
      </w:r>
      <w:r w:rsidRPr="00A92897">
        <w:rPr>
          <w:rFonts w:ascii="Simplified Arabic" w:hAnsi="Simplified Arabic" w:cs="Simplified Arabic"/>
          <w:sz w:val="28"/>
          <w:szCs w:val="28"/>
          <w:rtl/>
        </w:rPr>
        <w:t>امتدادًا تطبيقيًا لهذا الفكر الديناميكي، حيث يجمع بين بعدين أساسيين في الحوكمة التنظيمية: القيادة المركزية من جهة، والابتكار القاعدي من أسفل إلى أعلى من جهة أخرى. يشجع هذا النموذج على إنشاء منظومات قادرة على التعلم الذاتي، حيث تتكامل القرارات الاستراتيجية مع ممارسات الفاعلين في الميدان، ضمن هيكل يتيح تعددية الأصوات ويعزز من الاستجابة السريعة. وكما أوضح</w:t>
      </w:r>
      <w:r w:rsidRPr="00A92897">
        <w:rPr>
          <w:rFonts w:ascii="Simplified Arabic" w:hAnsi="Simplified Arabic" w:cs="Simplified Arabic"/>
          <w:sz w:val="28"/>
          <w:szCs w:val="28"/>
        </w:rPr>
        <w:t xml:space="preserve"> Leitner (2023)</w:t>
      </w:r>
      <w:r w:rsidRPr="00A92897">
        <w:rPr>
          <w:rFonts w:ascii="Simplified Arabic" w:hAnsi="Simplified Arabic" w:cs="Simplified Arabic"/>
          <w:sz w:val="28"/>
          <w:szCs w:val="28"/>
          <w:rtl/>
        </w:rPr>
        <w:t>، فإن هذا النموذج يعتمد على دوائر تغذية راجعة</w:t>
      </w:r>
      <w:r w:rsidRPr="00A92897">
        <w:rPr>
          <w:rFonts w:ascii="Simplified Arabic" w:hAnsi="Simplified Arabic" w:cs="Simplified Arabic"/>
          <w:sz w:val="28"/>
          <w:szCs w:val="28"/>
        </w:rPr>
        <w:t xml:space="preserve"> Feedback Loops </w:t>
      </w:r>
      <w:r w:rsidRPr="00A92897">
        <w:rPr>
          <w:rFonts w:ascii="Simplified Arabic" w:hAnsi="Simplified Arabic" w:cs="Simplified Arabic"/>
          <w:sz w:val="28"/>
          <w:szCs w:val="28"/>
          <w:rtl/>
        </w:rPr>
        <w:t>تعمل على مستويات متعددة، ما بين المستويات العليا من القيادة وصناع القرار، والمستويات القاعدية من الممارسة اليومية. وبالتالي، تنشأ عملية تكيفية متواصلة تمكّن المنظمات من استيعاب المستجدات وتعديل نماذج عملها بصورة تدريجية وفعالة</w:t>
      </w:r>
      <w:r w:rsidRPr="00A92897">
        <w:rPr>
          <w:rFonts w:ascii="Simplified Arabic" w:hAnsi="Simplified Arabic" w:cs="Simplified Arabic"/>
          <w:sz w:val="28"/>
          <w:szCs w:val="28"/>
        </w:rPr>
        <w:t>.</w:t>
      </w:r>
    </w:p>
    <w:p w14:paraId="3C546544" w14:textId="77777777" w:rsidR="00386497" w:rsidRPr="00A92897" w:rsidRDefault="00386497" w:rsidP="00386497">
      <w:pPr>
        <w:spacing w:line="360" w:lineRule="auto"/>
        <w:jc w:val="both"/>
        <w:rPr>
          <w:rFonts w:ascii="Simplified Arabic" w:hAnsi="Simplified Arabic" w:cs="Simplified Arabic"/>
          <w:sz w:val="28"/>
          <w:szCs w:val="28"/>
        </w:rPr>
      </w:pPr>
      <w:r w:rsidRPr="00A92897">
        <w:rPr>
          <w:rFonts w:ascii="Simplified Arabic" w:hAnsi="Simplified Arabic" w:cs="Simplified Arabic"/>
          <w:sz w:val="28"/>
          <w:szCs w:val="28"/>
          <w:rtl/>
        </w:rPr>
        <w:t>إن أحد المفاهيم الرئيسة التي يُبرزها منهج</w:t>
      </w:r>
      <w:r w:rsidRPr="00A92897">
        <w:rPr>
          <w:rFonts w:ascii="Simplified Arabic" w:hAnsi="Simplified Arabic" w:cs="Simplified Arabic"/>
          <w:sz w:val="28"/>
          <w:szCs w:val="28"/>
        </w:rPr>
        <w:t xml:space="preserve"> SD </w:t>
      </w:r>
      <w:r w:rsidRPr="00A92897">
        <w:rPr>
          <w:rFonts w:ascii="Simplified Arabic" w:hAnsi="Simplified Arabic" w:cs="Simplified Arabic"/>
          <w:sz w:val="28"/>
          <w:szCs w:val="28"/>
          <w:rtl/>
        </w:rPr>
        <w:t>في هذا السياق هو "دورة التعلم والتكيف"، والتي تؤكد على أن التغيير التنظيمي لا يتم بسلاسة مطلقة، بل غالبًا ما يُصاحَب بانخفاض مؤقت في الأداء يُعرف بـ"الانخفاض المؤقت" أو</w:t>
      </w:r>
      <w:r w:rsidRPr="00A92897">
        <w:rPr>
          <w:rFonts w:ascii="Simplified Arabic" w:hAnsi="Simplified Arabic" w:cs="Simplified Arabic"/>
          <w:sz w:val="28"/>
          <w:szCs w:val="28"/>
        </w:rPr>
        <w:t xml:space="preserve"> "dip". </w:t>
      </w:r>
      <w:r w:rsidRPr="00A92897">
        <w:rPr>
          <w:rFonts w:ascii="Simplified Arabic" w:hAnsi="Simplified Arabic" w:cs="Simplified Arabic"/>
          <w:sz w:val="28"/>
          <w:szCs w:val="28"/>
          <w:rtl/>
        </w:rPr>
        <w:t>ومع ذلك، فإن استمرار حلقات التعلم التكيفي من خلال التجربة والخطأ والتحسين المستمر يُفضي في كثير من الأحيان إلى تحقيق أداء أعلى مما كان عليه قبل التغيير</w:t>
      </w:r>
      <w:r w:rsidRPr="00A92897">
        <w:rPr>
          <w:rFonts w:ascii="Simplified Arabic" w:hAnsi="Simplified Arabic" w:cs="Simplified Arabic"/>
          <w:sz w:val="28"/>
          <w:szCs w:val="28"/>
        </w:rPr>
        <w:t xml:space="preserve"> (Sterman, 2001, </w:t>
      </w:r>
      <w:r w:rsidRPr="00A92897">
        <w:rPr>
          <w:rFonts w:ascii="Simplified Arabic" w:hAnsi="Simplified Arabic" w:cs="Simplified Arabic"/>
          <w:sz w:val="28"/>
          <w:szCs w:val="28"/>
          <w:rtl/>
        </w:rPr>
        <w:t>ص. 52–55</w:t>
      </w:r>
      <w:r w:rsidRPr="00A92897">
        <w:rPr>
          <w:rFonts w:ascii="Simplified Arabic" w:hAnsi="Simplified Arabic" w:cs="Simplified Arabic"/>
          <w:sz w:val="28"/>
          <w:szCs w:val="28"/>
        </w:rPr>
        <w:t xml:space="preserve">). </w:t>
      </w:r>
      <w:r w:rsidRPr="00A92897">
        <w:rPr>
          <w:rFonts w:ascii="Simplified Arabic" w:hAnsi="Simplified Arabic" w:cs="Simplified Arabic"/>
          <w:sz w:val="28"/>
          <w:szCs w:val="28"/>
          <w:rtl/>
        </w:rPr>
        <w:t>الأهم من ذلك أن هذه الدورة تُسلّط الضوء على البُعد الثقافي داخل المؤسسة؛ فوجود ثقافة تنظيمية داعمة للتعلم، وقادرة على استيعاب الفشل المرحلي كجزء من عملية التحسين، يُعد شرطًا جوهريًا لاستدامة التكيف والتحول المؤسسي</w:t>
      </w:r>
      <w:r w:rsidRPr="00A92897">
        <w:rPr>
          <w:rFonts w:ascii="Simplified Arabic" w:hAnsi="Simplified Arabic" w:cs="Simplified Arabic"/>
          <w:sz w:val="28"/>
          <w:szCs w:val="28"/>
        </w:rPr>
        <w:t>.</w:t>
      </w:r>
    </w:p>
    <w:p w14:paraId="0CBDBC4B" w14:textId="77777777" w:rsidR="00386497" w:rsidRPr="00A92897" w:rsidRDefault="00386497" w:rsidP="00386497">
      <w:pPr>
        <w:spacing w:line="360" w:lineRule="auto"/>
        <w:jc w:val="both"/>
        <w:rPr>
          <w:rFonts w:ascii="Simplified Arabic" w:hAnsi="Simplified Arabic" w:cs="Simplified Arabic"/>
          <w:sz w:val="28"/>
          <w:szCs w:val="28"/>
        </w:rPr>
      </w:pPr>
      <w:r w:rsidRPr="00A92897">
        <w:rPr>
          <w:rFonts w:ascii="Simplified Arabic" w:hAnsi="Simplified Arabic" w:cs="Simplified Arabic"/>
          <w:sz w:val="28"/>
          <w:szCs w:val="28"/>
          <w:rtl/>
        </w:rPr>
        <w:lastRenderedPageBreak/>
        <w:t>كما تُبرز</w:t>
      </w:r>
      <w:r w:rsidRPr="00A92897">
        <w:rPr>
          <w:rFonts w:ascii="Simplified Arabic" w:hAnsi="Simplified Arabic" w:cs="Simplified Arabic"/>
          <w:sz w:val="28"/>
          <w:szCs w:val="28"/>
        </w:rPr>
        <w:t xml:space="preserve"> SD </w:t>
      </w:r>
      <w:r w:rsidRPr="00A92897">
        <w:rPr>
          <w:rFonts w:ascii="Simplified Arabic" w:hAnsi="Simplified Arabic" w:cs="Simplified Arabic"/>
          <w:sz w:val="28"/>
          <w:szCs w:val="28"/>
          <w:rtl/>
        </w:rPr>
        <w:t>أهمية الفصل بين التعلم الفردي والتعلم المؤسسي. فبينما يمكن للفرد أن يُطوّر مهاراته ويُعدل سلوكياته، فإن التحدي الأكبر يكمن في ترجمة هذا التعلم الفردي إلى تغيير في العمليات والأنظمة التي تنظم المؤسسة ككل. ويتطلب ذلك إنشاء آليات داخلية تسجّل التعلم وتُفعّله من خلال تحديث الإجراءات والسياسات والهيكل الإداري. ومن هذا المنطلق، يصبح النظام التكيفي ليس مجرد رد فعل، بل أداة استراتيجية لإعادة بناء المؤسسة باستمرار</w:t>
      </w:r>
      <w:r w:rsidRPr="00A92897">
        <w:rPr>
          <w:rFonts w:ascii="Simplified Arabic" w:hAnsi="Simplified Arabic" w:cs="Simplified Arabic"/>
          <w:sz w:val="28"/>
          <w:szCs w:val="28"/>
        </w:rPr>
        <w:t>.</w:t>
      </w:r>
    </w:p>
    <w:p w14:paraId="65ED53DF" w14:textId="77777777" w:rsidR="00386497" w:rsidRPr="00A92897" w:rsidRDefault="00386497" w:rsidP="00386497">
      <w:pPr>
        <w:spacing w:line="360" w:lineRule="auto"/>
        <w:jc w:val="both"/>
        <w:rPr>
          <w:rFonts w:ascii="Simplified Arabic" w:hAnsi="Simplified Arabic" w:cs="Simplified Arabic"/>
          <w:sz w:val="28"/>
          <w:szCs w:val="28"/>
        </w:rPr>
      </w:pPr>
      <w:r w:rsidRPr="00A92897">
        <w:rPr>
          <w:rFonts w:ascii="Simplified Arabic" w:hAnsi="Simplified Arabic" w:cs="Simplified Arabic"/>
          <w:sz w:val="28"/>
          <w:szCs w:val="28"/>
          <w:rtl/>
        </w:rPr>
        <w:t>يكتسب هذا الطرح أهمية متزايدة في ضوء تعقيد البيئات التنظيمية المعاصرة التي تتسم بعدم اليقين، وتشابك المصالح، وتعدد مستويات صنع القرار. فالنظم التي تعتمد على تصميم ساكن وغير تفاعلي، غالبًا ما تتعثر عند مواجهة المتغيرات المتسارعة، بينما تُثبت النماذج الديناميكية القابلة للتعلم والتكيف فعاليتها في التفاعل مع البيئة المحيطة، واستباق التحديات بدلًا من مجرد الاستجابة لها</w:t>
      </w:r>
      <w:r w:rsidRPr="00A92897">
        <w:rPr>
          <w:rFonts w:ascii="Simplified Arabic" w:hAnsi="Simplified Arabic" w:cs="Simplified Arabic"/>
          <w:sz w:val="28"/>
          <w:szCs w:val="28"/>
        </w:rPr>
        <w:t>.</w:t>
      </w:r>
    </w:p>
    <w:p w14:paraId="5CB78EEA" w14:textId="77777777" w:rsidR="00386497" w:rsidRPr="003D1E48" w:rsidRDefault="00386497" w:rsidP="00386497">
      <w:pPr>
        <w:spacing w:line="360" w:lineRule="auto"/>
        <w:jc w:val="both"/>
        <w:rPr>
          <w:rFonts w:ascii="Simplified Arabic" w:hAnsi="Simplified Arabic" w:cs="Simplified Arabic"/>
          <w:sz w:val="28"/>
          <w:szCs w:val="28"/>
        </w:rPr>
      </w:pPr>
      <w:r w:rsidRPr="003D1E48">
        <w:rPr>
          <w:rFonts w:ascii="Simplified Arabic" w:hAnsi="Simplified Arabic" w:cs="Simplified Arabic"/>
          <w:sz w:val="28"/>
          <w:szCs w:val="28"/>
          <w:rtl/>
        </w:rPr>
        <w:t>تُعد المشاريع الضخمة، بطبيعتها، مساعي معقدة ومتعددة الأوجه، تتميز بنطاقها الهائل، وكثافتها الرأسمالية العالية التي غالبًا ما تتجاوز مليار دولار أمريكي، وجداولها الزمنية الطويلة، ومشاركتها لعدد كبير من أصحاب المصلحة من القطاعين العام والخاص</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هذه المشاريع تحويلية بطبيعتها وتؤثر على ملايين الأشخاص، مما يجعلها أنظمة معقدة بطبيعتها</w:t>
      </w:r>
      <w:r>
        <w:rPr>
          <w:rFonts w:ascii="Simplified Arabic" w:hAnsi="Simplified Arabic" w:cs="Simplified Arabic" w:hint="cs"/>
          <w:sz w:val="28"/>
          <w:szCs w:val="28"/>
          <w:rtl/>
        </w:rPr>
        <w:t xml:space="preserve"> </w:t>
      </w:r>
      <w:r w:rsidRPr="009719F1">
        <w:rPr>
          <w:rFonts w:ascii="Simplified Arabic" w:hAnsi="Simplified Arabic" w:cs="Simplified Arabic"/>
          <w:sz w:val="28"/>
          <w:szCs w:val="28"/>
        </w:rPr>
        <w:t>(Argyris, 1977)</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على الرغم من دورها المحوري في تطوير البنية التحتية وتحقيق التنمية، فإن هذه المشاريع كثيرًا ما تواجه تأخيرات كبيرة وتجاوزات في التكاليف، والتي أصبحت القاعدة بدلًا من الاستثناء في قطاعات متنوعة مثل البناء، والدفاع، وتطوير البرمجيات</w:t>
      </w:r>
      <w:r>
        <w:rPr>
          <w:rFonts w:ascii="Simplified Arabic" w:hAnsi="Simplified Arabic" w:cs="Simplified Arabic" w:hint="cs"/>
          <w:sz w:val="28"/>
          <w:szCs w:val="28"/>
          <w:rtl/>
        </w:rPr>
        <w:t xml:space="preserve">. </w:t>
      </w:r>
      <w:r w:rsidRPr="009719F1">
        <w:rPr>
          <w:rFonts w:ascii="Simplified Arabic" w:hAnsi="Simplified Arabic" w:cs="Simplified Arabic"/>
          <w:sz w:val="28"/>
          <w:szCs w:val="28"/>
        </w:rPr>
        <w:t>(Burnard &amp; Ran, 2019)</w:t>
      </w:r>
    </w:p>
    <w:p w14:paraId="08F29F59" w14:textId="77777777" w:rsidR="00386497" w:rsidRPr="003D1E48" w:rsidRDefault="00386497" w:rsidP="00386497">
      <w:p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t>تُظهر هذه التحديات المتكررة أن مناهج إدارة المشاريع التقليدية، التي غالبًا ما تعتمد على منظور خطي وثابت، غير كافية للتعامل مع الطبيعة الديناميكية وغير المتوقعة لهذه المشاريع واسعة النطاق</w:t>
      </w:r>
      <w:r w:rsidRPr="00413848">
        <w:rPr>
          <w:rFonts w:ascii="Simplified Arabic" w:hAnsi="Simplified Arabic" w:cs="Simplified Arabic"/>
          <w:sz w:val="28"/>
          <w:szCs w:val="28"/>
        </w:rPr>
        <w:t>(Flyvbjerg, 2014)</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 xml:space="preserve">يؤدي هذا القصور إلى عواقب وخيمة، بما في ذلك ضعف الربحية، وفقدان حصة السوق والسمعة، وزيادة </w:t>
      </w:r>
      <w:r w:rsidRPr="003D1E48">
        <w:rPr>
          <w:rFonts w:ascii="Simplified Arabic" w:hAnsi="Simplified Arabic" w:cs="Simplified Arabic"/>
          <w:sz w:val="28"/>
          <w:szCs w:val="28"/>
          <w:rtl/>
        </w:rPr>
        <w:lastRenderedPageBreak/>
        <w:t>دوران العمالة، وانخفاض الإنتاجية، وارتفاع التكاليف، وفي كثير من الأحيان، نزاعات قضائية مكلفة بين العملاء والمقاولين حول مسؤولية التجاوزات والتأخيرات</w:t>
      </w:r>
      <w:r w:rsidRPr="00413848">
        <w:rPr>
          <w:rFonts w:ascii="Simplified Arabic" w:hAnsi="Simplified Arabic" w:cs="Simplified Arabic"/>
          <w:sz w:val="28"/>
          <w:szCs w:val="28"/>
        </w:rPr>
        <w:t>(Burnard &amp; Ran, 2019)</w:t>
      </w:r>
      <w:r w:rsidRPr="003D1E48">
        <w:rPr>
          <w:rFonts w:ascii="Simplified Arabic" w:hAnsi="Simplified Arabic" w:cs="Simplified Arabic"/>
          <w:sz w:val="28"/>
          <w:szCs w:val="28"/>
          <w:rtl/>
        </w:rPr>
        <w:t>إن الإخفاق المستمر للمشاريع الضخمة في تحقيق أهدافها الزمنية والميزانية، على الرغم من توافر أدوات إدارة المشاريع المتقدمة، يشير إلى عدم تطابق جوهري بين التعقيد المتأصل لهذه المشاريع والنماذج الإدارية السائدة</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إذا كانت المعايير التقليدية تفرض نطاقًا ثابتًا وتطورًا خطيًا</w:t>
      </w:r>
      <w:r w:rsidRPr="00413848">
        <w:rPr>
          <w:rFonts w:ascii="Simplified Arabic" w:hAnsi="Simplified Arabic" w:cs="Simplified Arabic"/>
          <w:sz w:val="28"/>
          <w:szCs w:val="28"/>
        </w:rPr>
        <w:t>(Forrester, 1961)</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في حين أن المشاريع الضخمة ديناميكية وغير خطية بطبيعتها</w:t>
      </w:r>
      <w:r w:rsidRPr="005A2952">
        <w:rPr>
          <w:rFonts w:ascii="Simplified Arabic" w:hAnsi="Simplified Arabic" w:cs="Simplified Arabic"/>
          <w:sz w:val="28"/>
          <w:szCs w:val="28"/>
        </w:rPr>
        <w:t>(Burnard &amp; Ran, 2019)</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فإن تعريف "النجاح" أو "الفشل" نفسه قد يكون غير متوافق مع طبيعة النظام. هذا يتطلب تحولًا نحو منهجيات أكثر تطورًا قادرة على التقاط الترابطات المعقدة والسلوكيات الديناميكية التي تميز المشاريع الضخمة، وبالتالي تعزيز التكيف التنظيمي والمرونة</w:t>
      </w:r>
      <w:r w:rsidRPr="005A2952">
        <w:rPr>
          <w:rFonts w:ascii="Simplified Arabic" w:hAnsi="Simplified Arabic" w:cs="Simplified Arabic"/>
          <w:sz w:val="28"/>
          <w:szCs w:val="28"/>
        </w:rPr>
        <w:t>(Flyvbjerg, 2014)</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إن الحاجة إلى عدسة نظرية جديدة لا تقتصر على</w:t>
      </w:r>
    </w:p>
    <w:p w14:paraId="5ED7C1DE" w14:textId="77777777" w:rsidR="00386497" w:rsidRPr="003D1E48" w:rsidRDefault="00386497" w:rsidP="00386497">
      <w:p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t>إدارة التعقيد فحسب، بل على إعادة تعريف كيفية فهم المشاريع الضخمة وتقييمها، حيث أن المشكلات الظاهرية هي خصائص ناشئة عن هيكل النظام وليست صدمات خارجية أو أوجه قصور إدارية فردية.</w:t>
      </w:r>
    </w:p>
    <w:p w14:paraId="163545C1" w14:textId="77777777" w:rsidR="00386497" w:rsidRPr="003D1E48" w:rsidRDefault="00386497" w:rsidP="00386497">
      <w:p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t>الأسس النظرية لمنهجية الديناميكيات النظامية</w:t>
      </w:r>
    </w:p>
    <w:p w14:paraId="14C1CA5E" w14:textId="77777777" w:rsidR="00386497" w:rsidRPr="003D1E48" w:rsidRDefault="00386497" w:rsidP="00386497">
      <w:pPr>
        <w:spacing w:line="360" w:lineRule="auto"/>
        <w:jc w:val="both"/>
        <w:rPr>
          <w:rFonts w:ascii="Simplified Arabic" w:hAnsi="Simplified Arabic" w:cs="Simplified Arabic"/>
          <w:sz w:val="28"/>
          <w:szCs w:val="28"/>
        </w:rPr>
      </w:pPr>
      <w:r w:rsidRPr="003D1E48">
        <w:rPr>
          <w:rFonts w:ascii="Simplified Arabic" w:hAnsi="Simplified Arabic" w:cs="Simplified Arabic"/>
          <w:sz w:val="28"/>
          <w:szCs w:val="28"/>
          <w:rtl/>
        </w:rPr>
        <w:t>تُعد منهجية الديناميكيات النظامية (</w:t>
      </w:r>
      <w:r w:rsidRPr="003D1E48">
        <w:rPr>
          <w:rFonts w:ascii="Simplified Arabic" w:hAnsi="Simplified Arabic" w:cs="Simplified Arabic"/>
          <w:sz w:val="28"/>
          <w:szCs w:val="28"/>
        </w:rPr>
        <w:t>System Dynamics - SD</w:t>
      </w:r>
      <w:r w:rsidRPr="003D1E48">
        <w:rPr>
          <w:rFonts w:ascii="Simplified Arabic" w:hAnsi="Simplified Arabic" w:cs="Simplified Arabic"/>
          <w:sz w:val="28"/>
          <w:szCs w:val="28"/>
          <w:rtl/>
        </w:rPr>
        <w:t>) أداة قوية تم تطويرها بواسطة جاي دبليو فورستر في منتصف الخمسينيات في معهد ماساتشوستس للتكنولوجيا (</w:t>
      </w:r>
      <w:r w:rsidRPr="003D1E48">
        <w:rPr>
          <w:rFonts w:ascii="Simplified Arabic" w:hAnsi="Simplified Arabic" w:cs="Simplified Arabic"/>
          <w:sz w:val="28"/>
          <w:szCs w:val="28"/>
        </w:rPr>
        <w:t>MIT</w:t>
      </w:r>
      <w:r w:rsidRPr="003D1E48">
        <w:rPr>
          <w:rFonts w:ascii="Simplified Arabic" w:hAnsi="Simplified Arabic" w:cs="Simplified Arabic"/>
          <w:sz w:val="28"/>
          <w:szCs w:val="28"/>
          <w:rtl/>
        </w:rPr>
        <w:t>) نشأت هذه المنهجية في البداية لتعزيز فهم العمليات الصناعية والإدارة المؤسسية</w:t>
      </w:r>
      <w:r>
        <w:rPr>
          <w:rFonts w:ascii="Simplified Arabic" w:hAnsi="Simplified Arabic" w:cs="Simplified Arabic" w:hint="cs"/>
          <w:sz w:val="28"/>
          <w:szCs w:val="28"/>
          <w:rtl/>
        </w:rPr>
        <w:t xml:space="preserve"> </w:t>
      </w:r>
      <w:r w:rsidRPr="005A2952">
        <w:rPr>
          <w:rFonts w:ascii="Simplified Arabic" w:hAnsi="Simplified Arabic" w:cs="Simplified Arabic"/>
          <w:sz w:val="28"/>
          <w:szCs w:val="28"/>
        </w:rPr>
        <w:t>(Forrester, 1969)</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ثم توسع نطاق تطبيقها ليشمل مجالات متنوعة مثل الاقتصاد، والعلوم البيئية، والسياسة العامة، والعلوم الاجتماعية ترتكز فلسفتها الأساسية على أن هيكل أي نظام، وخاصة العلاقات الدائرية والمتشابكة التي غالبًا ما تتضمن تأخيرات زمنية بين مكوناته، لا يقل أهمية في تحديد سلوكه عن المكونات الفردية نفسها</w:t>
      </w:r>
      <w:r>
        <w:rPr>
          <w:rFonts w:ascii="Simplified Arabic" w:hAnsi="Simplified Arabic" w:cs="Simplified Arabic" w:hint="cs"/>
          <w:sz w:val="28"/>
          <w:szCs w:val="28"/>
          <w:rtl/>
        </w:rPr>
        <w:t xml:space="preserve">. </w:t>
      </w:r>
      <w:r w:rsidRPr="00F938DA">
        <w:rPr>
          <w:rFonts w:ascii="Simplified Arabic" w:hAnsi="Simplified Arabic" w:cs="Simplified Arabic"/>
          <w:sz w:val="28"/>
          <w:szCs w:val="28"/>
        </w:rPr>
        <w:t>(Forrester, 1969)</w:t>
      </w:r>
    </w:p>
    <w:p w14:paraId="697D3609" w14:textId="77777777" w:rsidR="00386497" w:rsidRPr="003D1E48" w:rsidRDefault="00386497" w:rsidP="00386497">
      <w:p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lastRenderedPageBreak/>
        <w:t>إن نشأة الديناميكيات النظامية من هندسة أنظمة التحكم (</w:t>
      </w:r>
      <w:r w:rsidRPr="003D1E48">
        <w:rPr>
          <w:rFonts w:ascii="Simplified Arabic" w:hAnsi="Simplified Arabic" w:cs="Simplified Arabic"/>
          <w:sz w:val="28"/>
          <w:szCs w:val="28"/>
        </w:rPr>
        <w:t>servomechanisms engineering</w:t>
      </w:r>
      <w:r w:rsidRPr="003D1E48">
        <w:rPr>
          <w:rFonts w:ascii="Simplified Arabic" w:hAnsi="Simplified Arabic" w:cs="Simplified Arabic"/>
          <w:sz w:val="28"/>
          <w:szCs w:val="28"/>
          <w:rtl/>
        </w:rPr>
        <w:t>) تمنحها دقة فريدة في تحليل كيفية تنظيم الأنظمة ذاتيًا أو تدميرها ذاتيًا من خلال هيكلها الداخلي</w:t>
      </w:r>
      <w:r w:rsidRPr="00F938DA">
        <w:rPr>
          <w:rFonts w:ascii="Simplified Arabic" w:hAnsi="Simplified Arabic" w:cs="Simplified Arabic"/>
          <w:sz w:val="28"/>
          <w:szCs w:val="28"/>
        </w:rPr>
        <w:t>(Maani, 2009)</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هذا لا يقتصر على تحديد المكونات فحسب، بل يمتد إلى فهم</w:t>
      </w:r>
    </w:p>
    <w:p w14:paraId="038EF8D3" w14:textId="77777777" w:rsidR="00386497" w:rsidRPr="003D1E48" w:rsidRDefault="00386497" w:rsidP="00386497">
      <w:p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t>تفاعلها الديناميكي. وبالتالي، فإن المشكلات مثل تجاوز التكاليف لا تُعد أحداثًا معزولة، بل غالبًا ما تكون أعراضًا لحلقات تغذية راجعة معززة (مثل ضغط الجدول الزمني الذي يؤدي إلى إعادة العمل، مما يزيد بدوره من ضغط الجدول الزمني) أو حلقات موازنة تفشل في استقرار النظام</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توفر الديناميكيات النظامية طريقة لتشخيص هذه "الأمراض الهيكلية" بدلًا من مجرد معالجة الأعراض، مما يسمح بتصميم تدخلات ذات تأثير كبير.</w:t>
      </w:r>
      <w:r w:rsidRPr="00F938DA">
        <w:t xml:space="preserve"> </w:t>
      </w:r>
      <w:r w:rsidRPr="00F938DA">
        <w:rPr>
          <w:rFonts w:ascii="Simplified Arabic" w:hAnsi="Simplified Arabic" w:cs="Simplified Arabic"/>
          <w:sz w:val="28"/>
          <w:szCs w:val="28"/>
        </w:rPr>
        <w:t>(Burnard &amp; Ran, 2019)</w:t>
      </w:r>
    </w:p>
    <w:p w14:paraId="1EEC6C4E" w14:textId="77777777" w:rsidR="00386497" w:rsidRPr="003D1E48" w:rsidRDefault="00386497" w:rsidP="00386497">
      <w:pPr>
        <w:spacing w:line="360" w:lineRule="auto"/>
        <w:jc w:val="both"/>
        <w:rPr>
          <w:rFonts w:ascii="Simplified Arabic" w:hAnsi="Simplified Arabic" w:cs="Simplified Arabic"/>
          <w:b/>
          <w:bCs/>
          <w:sz w:val="32"/>
          <w:szCs w:val="32"/>
          <w:rtl/>
        </w:rPr>
      </w:pPr>
      <w:r w:rsidRPr="003D1E48">
        <w:rPr>
          <w:rFonts w:ascii="Simplified Arabic" w:hAnsi="Simplified Arabic" w:cs="Simplified Arabic"/>
          <w:b/>
          <w:bCs/>
          <w:sz w:val="32"/>
          <w:szCs w:val="32"/>
          <w:rtl/>
        </w:rPr>
        <w:t>المفاهيم الأساسية والمبادئ</w:t>
      </w:r>
    </w:p>
    <w:p w14:paraId="6F03A1E8" w14:textId="77777777" w:rsidR="00386497" w:rsidRDefault="00386497" w:rsidP="00386497">
      <w:pPr>
        <w:numPr>
          <w:ilvl w:val="0"/>
          <w:numId w:val="19"/>
        </w:numPr>
        <w:spacing w:line="360" w:lineRule="auto"/>
        <w:jc w:val="both"/>
        <w:rPr>
          <w:rFonts w:ascii="Simplified Arabic" w:hAnsi="Simplified Arabic" w:cs="Simplified Arabic"/>
          <w:sz w:val="28"/>
          <w:szCs w:val="28"/>
        </w:rPr>
      </w:pPr>
      <w:r w:rsidRPr="003D1E48">
        <w:rPr>
          <w:rFonts w:ascii="Simplified Arabic" w:hAnsi="Simplified Arabic" w:cs="Simplified Arabic"/>
          <w:sz w:val="28"/>
          <w:szCs w:val="28"/>
          <w:rtl/>
        </w:rPr>
        <w:t>المنظور الشمولي والتفكير الارتدادي (</w:t>
      </w:r>
      <w:r w:rsidRPr="003D1E48">
        <w:rPr>
          <w:rFonts w:ascii="Simplified Arabic" w:hAnsi="Simplified Arabic" w:cs="Simplified Arabic"/>
          <w:sz w:val="28"/>
          <w:szCs w:val="28"/>
        </w:rPr>
        <w:t>Holistic View and Feedback Thinking</w:t>
      </w:r>
      <w:r w:rsidRPr="003D1E48">
        <w:rPr>
          <w:rFonts w:ascii="Simplified Arabic" w:hAnsi="Simplified Arabic" w:cs="Simplified Arabic"/>
          <w:sz w:val="28"/>
          <w:szCs w:val="28"/>
          <w:rtl/>
        </w:rPr>
        <w:t>): تتبنى الديناميكيات النظامية منظورًا شموليًا، مع التركيز على الاتجاهات السلوكية للأنظمة وعلاقتها بالاستراتيجيات الإدارية</w:t>
      </w:r>
      <w:r>
        <w:rPr>
          <w:rFonts w:ascii="Simplified Arabic" w:hAnsi="Simplified Arabic" w:cs="Simplified Arabic" w:hint="cs"/>
          <w:sz w:val="28"/>
          <w:szCs w:val="28"/>
          <w:rtl/>
        </w:rPr>
        <w:t xml:space="preserve"> </w:t>
      </w:r>
      <w:r w:rsidRPr="00F938DA">
        <w:rPr>
          <w:rFonts w:ascii="Simplified Arabic" w:hAnsi="Simplified Arabic" w:cs="Simplified Arabic"/>
          <w:sz w:val="28"/>
          <w:szCs w:val="28"/>
        </w:rPr>
        <w:t>(Flyvbjerg, 2014)</w:t>
      </w:r>
      <w:r w:rsidRPr="003D1E48">
        <w:rPr>
          <w:rFonts w:ascii="Simplified Arabic" w:hAnsi="Simplified Arabic" w:cs="Simplified Arabic"/>
          <w:sz w:val="28"/>
          <w:szCs w:val="28"/>
          <w:rtl/>
        </w:rPr>
        <w:t xml:space="preserve"> المفهوم المركزي هو فهم كيفية تفاعل جميع الكائنات داخل النظام من خلال "حلقات التغذية الراجعة"، حيث يؤثر التغيير في متغير واحد على متغيرات أخرى بمرور الوقت، مما يؤثر بدوره على المتغير الأصلي</w:t>
      </w:r>
      <w:r>
        <w:rPr>
          <w:rFonts w:ascii="Simplified Arabic" w:hAnsi="Simplified Arabic" w:cs="Simplified Arabic" w:hint="cs"/>
          <w:sz w:val="28"/>
          <w:szCs w:val="28"/>
          <w:rtl/>
        </w:rPr>
        <w:t xml:space="preserve"> </w:t>
      </w:r>
      <w:r w:rsidRPr="002925EB">
        <w:rPr>
          <w:rFonts w:ascii="Simplified Arabic" w:hAnsi="Simplified Arabic" w:cs="Simplified Arabic"/>
          <w:sz w:val="28"/>
          <w:szCs w:val="28"/>
        </w:rPr>
        <w:t>(Maani, 2009)</w:t>
      </w:r>
      <w:r w:rsidRPr="003D1E48">
        <w:rPr>
          <w:rFonts w:ascii="Simplified Arabic" w:hAnsi="Simplified Arabic" w:cs="Simplified Arabic"/>
          <w:sz w:val="28"/>
          <w:szCs w:val="28"/>
          <w:rtl/>
        </w:rPr>
        <w:t xml:space="preserve"> يمكن أن</w:t>
      </w:r>
      <w:r>
        <w:rPr>
          <w:rFonts w:ascii="Simplified Arabic" w:hAnsi="Simplified Arabic" w:cs="Simplified Arabic" w:hint="cs"/>
          <w:sz w:val="28"/>
          <w:szCs w:val="28"/>
          <w:rtl/>
        </w:rPr>
        <w:t xml:space="preserve"> </w:t>
      </w:r>
      <w:r w:rsidRPr="003D1E48">
        <w:rPr>
          <w:rFonts w:ascii="Simplified Arabic" w:hAnsi="Simplified Arabic" w:cs="Simplified Arabic"/>
          <w:sz w:val="28"/>
          <w:szCs w:val="28"/>
          <w:rtl/>
        </w:rPr>
        <w:t>تكون هذه الحلقات إما</w:t>
      </w:r>
    </w:p>
    <w:p w14:paraId="79673C9C" w14:textId="77777777" w:rsidR="00386497" w:rsidRPr="003D1E48" w:rsidRDefault="00386497" w:rsidP="00386497">
      <w:pPr>
        <w:numPr>
          <w:ilvl w:val="0"/>
          <w:numId w:val="19"/>
        </w:numPr>
        <w:spacing w:line="360" w:lineRule="auto"/>
        <w:jc w:val="both"/>
        <w:rPr>
          <w:rFonts w:ascii="Simplified Arabic" w:hAnsi="Simplified Arabic" w:cs="Simplified Arabic"/>
          <w:sz w:val="28"/>
          <w:szCs w:val="28"/>
        </w:rPr>
      </w:pPr>
      <w:r w:rsidRPr="003D1E48">
        <w:rPr>
          <w:rFonts w:ascii="Simplified Arabic" w:hAnsi="Simplified Arabic" w:cs="Simplified Arabic"/>
          <w:sz w:val="28"/>
          <w:szCs w:val="28"/>
          <w:rtl/>
        </w:rPr>
        <w:t>تعزيزية (</w:t>
      </w:r>
      <w:r w:rsidRPr="003D1E48">
        <w:rPr>
          <w:rFonts w:ascii="Simplified Arabic" w:hAnsi="Simplified Arabic" w:cs="Simplified Arabic"/>
          <w:sz w:val="28"/>
          <w:szCs w:val="28"/>
        </w:rPr>
        <w:t>reinforcing</w:t>
      </w:r>
      <w:r w:rsidRPr="003D1E48">
        <w:rPr>
          <w:rFonts w:ascii="Simplified Arabic" w:hAnsi="Simplified Arabic" w:cs="Simplified Arabic"/>
          <w:sz w:val="28"/>
          <w:szCs w:val="28"/>
          <w:rtl/>
        </w:rPr>
        <w:t>)، مما يضخم الإجراء الأولي ويؤدي إلى نمو أو انحدار أسي، أو موازنة (</w:t>
      </w:r>
      <w:r w:rsidRPr="003D1E48">
        <w:rPr>
          <w:rFonts w:ascii="Simplified Arabic" w:hAnsi="Simplified Arabic" w:cs="Simplified Arabic"/>
          <w:sz w:val="28"/>
          <w:szCs w:val="28"/>
        </w:rPr>
        <w:t>balancing</w:t>
      </w:r>
      <w:r w:rsidRPr="003D1E48">
        <w:rPr>
          <w:rFonts w:ascii="Simplified Arabic" w:hAnsi="Simplified Arabic" w:cs="Simplified Arabic"/>
          <w:sz w:val="28"/>
          <w:szCs w:val="28"/>
          <w:rtl/>
        </w:rPr>
        <w:t>)، مما يعارض الإجراء الأولي ويثبت النظام</w:t>
      </w:r>
      <w:r>
        <w:rPr>
          <w:rFonts w:ascii="Simplified Arabic" w:hAnsi="Simplified Arabic" w:cs="Simplified Arabic" w:hint="cs"/>
          <w:sz w:val="28"/>
          <w:szCs w:val="28"/>
          <w:rtl/>
        </w:rPr>
        <w:t xml:space="preserve">. </w:t>
      </w:r>
      <w:r w:rsidRPr="002925EB">
        <w:rPr>
          <w:rFonts w:ascii="Simplified Arabic" w:hAnsi="Simplified Arabic" w:cs="Simplified Arabic"/>
          <w:sz w:val="28"/>
          <w:szCs w:val="28"/>
        </w:rPr>
        <w:t>(Forrester, 1971)</w:t>
      </w:r>
    </w:p>
    <w:p w14:paraId="088D2C47" w14:textId="77777777" w:rsidR="00386497" w:rsidRPr="003D1E48" w:rsidRDefault="00386497" w:rsidP="00386497">
      <w:pPr>
        <w:numPr>
          <w:ilvl w:val="0"/>
          <w:numId w:val="19"/>
        </w:num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lastRenderedPageBreak/>
        <w:t>المخزونات والتدفقات (</w:t>
      </w:r>
      <w:r w:rsidRPr="003D1E48">
        <w:rPr>
          <w:rFonts w:ascii="Simplified Arabic" w:hAnsi="Simplified Arabic" w:cs="Simplified Arabic"/>
          <w:sz w:val="28"/>
          <w:szCs w:val="28"/>
        </w:rPr>
        <w:t>Stocks and Flows</w:t>
      </w:r>
      <w:r w:rsidRPr="003D1E48">
        <w:rPr>
          <w:rFonts w:ascii="Simplified Arabic" w:hAnsi="Simplified Arabic" w:cs="Simplified Arabic"/>
          <w:sz w:val="28"/>
          <w:szCs w:val="28"/>
          <w:rtl/>
        </w:rPr>
        <w:t>): تمثل المخزونات حالة النظام (مثل عدد المهام المكتملة)، بينما تمثل التدفقات معدل التغيير في هذه المخزونات (مثل معدل إنجاز المهام)</w:t>
      </w:r>
      <w:r>
        <w:rPr>
          <w:rFonts w:ascii="Simplified Arabic" w:hAnsi="Simplified Arabic" w:cs="Simplified Arabic" w:hint="cs"/>
          <w:sz w:val="28"/>
          <w:szCs w:val="28"/>
          <w:rtl/>
        </w:rPr>
        <w:t xml:space="preserve"> </w:t>
      </w:r>
      <w:r w:rsidRPr="002925EB">
        <w:rPr>
          <w:rFonts w:ascii="Simplified Arabic" w:hAnsi="Simplified Arabic" w:cs="Simplified Arabic"/>
          <w:sz w:val="28"/>
          <w:szCs w:val="28"/>
        </w:rPr>
        <w:t>(Lee et al., 2013)</w:t>
      </w:r>
      <w:r w:rsidRPr="003D1E48">
        <w:rPr>
          <w:rFonts w:ascii="Simplified Arabic" w:hAnsi="Simplified Arabic" w:cs="Simplified Arabic"/>
          <w:sz w:val="28"/>
          <w:szCs w:val="28"/>
          <w:rtl/>
        </w:rPr>
        <w:t xml:space="preserve"> يُعد فهم هذه التراكمات ومعدلات التغيير أمرًا أساسيًا لتعيين هيكل النظام</w:t>
      </w:r>
      <w:r>
        <w:rPr>
          <w:rFonts w:ascii="Simplified Arabic" w:hAnsi="Simplified Arabic" w:cs="Simplified Arabic" w:hint="cs"/>
          <w:sz w:val="28"/>
          <w:szCs w:val="28"/>
          <w:rtl/>
        </w:rPr>
        <w:t xml:space="preserve">. </w:t>
      </w:r>
      <w:r w:rsidRPr="002925EB">
        <w:rPr>
          <w:rFonts w:ascii="Simplified Arabic" w:hAnsi="Simplified Arabic" w:cs="Simplified Arabic"/>
          <w:sz w:val="28"/>
          <w:szCs w:val="28"/>
        </w:rPr>
        <w:t>(Prayag et al., 2018)</w:t>
      </w:r>
    </w:p>
    <w:p w14:paraId="2AE86028" w14:textId="77777777" w:rsidR="00386497" w:rsidRPr="003D1E48" w:rsidRDefault="00386497" w:rsidP="00386497">
      <w:pPr>
        <w:numPr>
          <w:ilvl w:val="0"/>
          <w:numId w:val="19"/>
        </w:num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t>التأخيرات الزمنية (</w:t>
      </w:r>
      <w:r w:rsidRPr="003D1E48">
        <w:rPr>
          <w:rFonts w:ascii="Simplified Arabic" w:hAnsi="Simplified Arabic" w:cs="Simplified Arabic"/>
          <w:sz w:val="28"/>
          <w:szCs w:val="28"/>
        </w:rPr>
        <w:t>Time Delays</w:t>
      </w:r>
      <w:r w:rsidRPr="003D1E48">
        <w:rPr>
          <w:rFonts w:ascii="Simplified Arabic" w:hAnsi="Simplified Arabic" w:cs="Simplified Arabic"/>
          <w:sz w:val="28"/>
          <w:szCs w:val="28"/>
          <w:rtl/>
        </w:rPr>
        <w:t>): تأخذ الديناميكيات النظامية في الاعتبار صراحة التأخيرات الزمنية في العلاقات السببية، مع إدراك أن استجابة النظام على المدى القصير للاضطراب قد تختلف بشكل كبير عن استجابته على المدى الطويل</w:t>
      </w:r>
      <w:r>
        <w:rPr>
          <w:rFonts w:ascii="Simplified Arabic" w:hAnsi="Simplified Arabic" w:cs="Simplified Arabic" w:hint="cs"/>
          <w:sz w:val="28"/>
          <w:szCs w:val="28"/>
          <w:rtl/>
        </w:rPr>
        <w:t xml:space="preserve"> </w:t>
      </w:r>
      <w:r w:rsidRPr="002925EB">
        <w:rPr>
          <w:rFonts w:ascii="Simplified Arabic" w:hAnsi="Simplified Arabic" w:cs="Simplified Arabic"/>
          <w:sz w:val="28"/>
          <w:szCs w:val="28"/>
        </w:rPr>
        <w:t>(Burnard &amp; Ran, 2019)</w:t>
      </w:r>
      <w:r w:rsidRPr="003D1E48">
        <w:rPr>
          <w:rFonts w:ascii="Simplified Arabic" w:hAnsi="Simplified Arabic" w:cs="Simplified Arabic"/>
          <w:sz w:val="28"/>
          <w:szCs w:val="28"/>
          <w:rtl/>
        </w:rPr>
        <w:t xml:space="preserve"> هذه التأخيرات حاسمة لفهم السلوك الديناميكي وغالبًا ما تساهم في نتائج غير بديهية.</w:t>
      </w:r>
      <w:r w:rsidRPr="002925EB">
        <w:t xml:space="preserve"> </w:t>
      </w:r>
      <w:r w:rsidRPr="002925EB">
        <w:rPr>
          <w:rFonts w:ascii="Simplified Arabic" w:hAnsi="Simplified Arabic" w:cs="Simplified Arabic"/>
          <w:sz w:val="28"/>
          <w:szCs w:val="28"/>
        </w:rPr>
        <w:t>(Wang &amp; Ahmed, 2007)</w:t>
      </w:r>
    </w:p>
    <w:p w14:paraId="2FBDB97F" w14:textId="77777777" w:rsidR="00386497" w:rsidRPr="003D1E48" w:rsidRDefault="00386497" w:rsidP="00386497">
      <w:pPr>
        <w:numPr>
          <w:ilvl w:val="0"/>
          <w:numId w:val="19"/>
        </w:num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t>اللاخطية (</w:t>
      </w:r>
      <w:r w:rsidRPr="003D1E48">
        <w:rPr>
          <w:rFonts w:ascii="Simplified Arabic" w:hAnsi="Simplified Arabic" w:cs="Simplified Arabic"/>
          <w:sz w:val="28"/>
          <w:szCs w:val="28"/>
        </w:rPr>
        <w:t>Nonlinearity</w:t>
      </w:r>
      <w:r w:rsidRPr="003D1E48">
        <w:rPr>
          <w:rFonts w:ascii="Simplified Arabic" w:hAnsi="Simplified Arabic" w:cs="Simplified Arabic"/>
          <w:sz w:val="28"/>
          <w:szCs w:val="28"/>
          <w:rtl/>
        </w:rPr>
        <w:t>): تتضمن الأنظمة المعقدة علاقات غير خطية، مما يعني أن التغييرات الصغيرة يمكن أن تؤدي إلى تأثيرات كبيرة وغير متناسبة</w:t>
      </w:r>
      <w:r>
        <w:rPr>
          <w:rFonts w:ascii="Simplified Arabic" w:hAnsi="Simplified Arabic" w:cs="Simplified Arabic" w:hint="cs"/>
          <w:sz w:val="28"/>
          <w:szCs w:val="28"/>
          <w:rtl/>
        </w:rPr>
        <w:t xml:space="preserve"> </w:t>
      </w:r>
      <w:r w:rsidRPr="002925EB">
        <w:rPr>
          <w:rFonts w:ascii="Simplified Arabic" w:hAnsi="Simplified Arabic" w:cs="Simplified Arabic"/>
          <w:sz w:val="28"/>
          <w:szCs w:val="28"/>
        </w:rPr>
        <w:t>(Wang &amp; Ahmed, 2007)</w:t>
      </w:r>
      <w:r w:rsidRPr="003D1E48">
        <w:rPr>
          <w:rFonts w:ascii="Simplified Arabic" w:hAnsi="Simplified Arabic" w:cs="Simplified Arabic"/>
          <w:sz w:val="28"/>
          <w:szCs w:val="28"/>
          <w:rtl/>
        </w:rPr>
        <w:t xml:space="preserve"> تم تصميم نماذج الديناميكيات النظامية لتمثيل هذه اللاخطية، والتي تُعد حاسمة لفهم سلوك النظام مثل النمو على شكل حرف </w:t>
      </w:r>
      <w:r w:rsidRPr="003D1E48">
        <w:rPr>
          <w:rFonts w:ascii="Simplified Arabic" w:hAnsi="Simplified Arabic" w:cs="Simplified Arabic"/>
          <w:sz w:val="28"/>
          <w:szCs w:val="28"/>
        </w:rPr>
        <w:t>S</w:t>
      </w:r>
      <w:r w:rsidRPr="003D1E48">
        <w:rPr>
          <w:rFonts w:ascii="Simplified Arabic" w:hAnsi="Simplified Arabic" w:cs="Simplified Arabic"/>
          <w:sz w:val="28"/>
          <w:szCs w:val="28"/>
          <w:rtl/>
        </w:rPr>
        <w:t>، والتذبذب، والانهيار</w:t>
      </w:r>
      <w:r>
        <w:rPr>
          <w:rFonts w:ascii="Simplified Arabic" w:hAnsi="Simplified Arabic" w:cs="Simplified Arabic" w:hint="cs"/>
          <w:sz w:val="28"/>
          <w:szCs w:val="28"/>
          <w:rtl/>
        </w:rPr>
        <w:t xml:space="preserve">. </w:t>
      </w:r>
      <w:r w:rsidRPr="006C31ED">
        <w:rPr>
          <w:rFonts w:ascii="Simplified Arabic" w:hAnsi="Simplified Arabic" w:cs="Simplified Arabic"/>
          <w:sz w:val="28"/>
          <w:szCs w:val="28"/>
        </w:rPr>
        <w:t>(Burnard &amp; Ran, 2019)</w:t>
      </w:r>
    </w:p>
    <w:p w14:paraId="1C82043F" w14:textId="77777777" w:rsidR="00386497" w:rsidRPr="00443760" w:rsidRDefault="00386497" w:rsidP="00386497">
      <w:pPr>
        <w:numPr>
          <w:ilvl w:val="0"/>
          <w:numId w:val="19"/>
        </w:numPr>
        <w:spacing w:line="360" w:lineRule="auto"/>
        <w:jc w:val="both"/>
        <w:rPr>
          <w:rFonts w:ascii="Simplified Arabic" w:hAnsi="Simplified Arabic" w:cs="Simplified Arabic"/>
          <w:sz w:val="28"/>
          <w:szCs w:val="28"/>
          <w:rtl/>
        </w:rPr>
      </w:pPr>
      <w:r w:rsidRPr="003D1E48">
        <w:rPr>
          <w:rFonts w:ascii="Simplified Arabic" w:hAnsi="Simplified Arabic" w:cs="Simplified Arabic"/>
          <w:sz w:val="28"/>
          <w:szCs w:val="28"/>
          <w:rtl/>
        </w:rPr>
        <w:t>المنظور الداخلي (</w:t>
      </w:r>
      <w:r w:rsidRPr="003D1E48">
        <w:rPr>
          <w:rFonts w:ascii="Simplified Arabic" w:hAnsi="Simplified Arabic" w:cs="Simplified Arabic"/>
          <w:sz w:val="28"/>
          <w:szCs w:val="28"/>
        </w:rPr>
        <w:t>Endogenous Point of View</w:t>
      </w:r>
      <w:r w:rsidRPr="003D1E48">
        <w:rPr>
          <w:rFonts w:ascii="Simplified Arabic" w:hAnsi="Simplified Arabic" w:cs="Simplified Arabic"/>
          <w:sz w:val="28"/>
          <w:szCs w:val="28"/>
          <w:rtl/>
        </w:rPr>
        <w:t>): تؤكد الديناميكيات النظامية أن الظواهر الديناميكية تنشأ في المقام الأول من الهيكل الداخلي وقواعد اتخاذ القرار داخل النظام نفسه، بدلًا من المدخلات الخارجيةتُرى الاضطرابات الخارجية كمحفزات، بينما تكمن أسباب السلوك داخل هيكل التغذية الراجعة للنظام</w:t>
      </w:r>
      <w:r>
        <w:rPr>
          <w:rFonts w:ascii="Simplified Arabic" w:hAnsi="Simplified Arabic" w:cs="Simplified Arabic" w:hint="cs"/>
          <w:sz w:val="28"/>
          <w:szCs w:val="28"/>
          <w:rtl/>
        </w:rPr>
        <w:t xml:space="preserve">. </w:t>
      </w:r>
      <w:r w:rsidRPr="006C31ED">
        <w:rPr>
          <w:rFonts w:ascii="Simplified Arabic" w:hAnsi="Simplified Arabic" w:cs="Simplified Arabic"/>
          <w:sz w:val="28"/>
          <w:szCs w:val="28"/>
        </w:rPr>
        <w:t>(Forrester, 1971)</w:t>
      </w:r>
    </w:p>
    <w:p w14:paraId="42E9A6D3" w14:textId="77777777" w:rsidR="00386497" w:rsidRPr="00443760" w:rsidRDefault="00386497" w:rsidP="00386497">
      <w:pPr>
        <w:spacing w:line="360" w:lineRule="auto"/>
        <w:jc w:val="both"/>
        <w:rPr>
          <w:rFonts w:ascii="Simplified Arabic" w:hAnsi="Simplified Arabic" w:cs="Simplified Arabic"/>
          <w:sz w:val="28"/>
          <w:szCs w:val="28"/>
        </w:rPr>
      </w:pPr>
      <w:r w:rsidRPr="00443760">
        <w:rPr>
          <w:rFonts w:ascii="Simplified Arabic" w:hAnsi="Simplified Arabic" w:cs="Simplified Arabic"/>
          <w:sz w:val="28"/>
          <w:szCs w:val="28"/>
          <w:rtl/>
        </w:rPr>
        <w:t>تُعد المشاريع الضخمة، في جوهرها، أنظمة تكيفية معقدة، تتميز بمكونات متعددة مترابطة، وديناميكية عالية، وعمليات تغذية راجعة متعددة، وعلاقات غير خطية، ومزيج من البيانات "الصلبة" (الكمية) و"الناعمة" (النوعية)</w:t>
      </w:r>
      <w:r>
        <w:rPr>
          <w:rFonts w:ascii="Simplified Arabic" w:hAnsi="Simplified Arabic" w:cs="Simplified Arabic" w:hint="cs"/>
          <w:sz w:val="28"/>
          <w:szCs w:val="28"/>
          <w:rtl/>
        </w:rPr>
        <w:t xml:space="preserve"> </w:t>
      </w:r>
      <w:r w:rsidRPr="004E2320">
        <w:rPr>
          <w:rFonts w:ascii="Simplified Arabic" w:hAnsi="Simplified Arabic" w:cs="Simplified Arabic"/>
          <w:sz w:val="28"/>
          <w:szCs w:val="28"/>
        </w:rPr>
        <w:lastRenderedPageBreak/>
        <w:t>(Burnard &amp; Ran, 2019)</w:t>
      </w:r>
      <w:r w:rsidRPr="00443760">
        <w:rPr>
          <w:rFonts w:ascii="Simplified Arabic" w:hAnsi="Simplified Arabic" w:cs="Simplified Arabic"/>
          <w:sz w:val="28"/>
          <w:szCs w:val="28"/>
          <w:rtl/>
        </w:rPr>
        <w:t xml:space="preserve"> غالبًا ما تكافح إدارة المشاريع التقليدية، التي تتجذر في رؤية ثابتة، للتعامل مع القضايا الاستراتيجية الناشئة عن المعدل المتزايد للتغيير والتعقيد في هذه البيئات</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w:t>
      </w:r>
      <w:r w:rsidRPr="00185653">
        <w:rPr>
          <w:rFonts w:ascii="Simplified Arabic" w:hAnsi="Simplified Arabic" w:cs="Simplified Arabic"/>
          <w:sz w:val="28"/>
          <w:szCs w:val="28"/>
        </w:rPr>
        <w:t>(Flyvbjerg, 2014)</w:t>
      </w:r>
      <w:r w:rsidRPr="00443760">
        <w:rPr>
          <w:rFonts w:ascii="Simplified Arabic" w:hAnsi="Simplified Arabic" w:cs="Simplified Arabic"/>
          <w:sz w:val="28"/>
          <w:szCs w:val="28"/>
          <w:rtl/>
        </w:rPr>
        <w:t>تقدم الديناميكيات النظامية أداة تحليلية قوية لنمذجة ومحاكاة هذه الديناميكيات المعقدة، متجاوزة مجرد حل المشكلات التشغيلية لتوفير رؤى استراتيجية حول السياسات الإدارية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Pr>
        <w:t xml:space="preserve"> . </w:t>
      </w:r>
      <w:r w:rsidRPr="008208F4">
        <w:rPr>
          <w:rFonts w:ascii="Simplified Arabic" w:hAnsi="Simplified Arabic" w:cs="Simplified Arabic"/>
          <w:sz w:val="28"/>
          <w:szCs w:val="28"/>
        </w:rPr>
        <w:t>(Forrester, 1961)</w:t>
      </w:r>
    </w:p>
    <w:p w14:paraId="18B1C080" w14:textId="77777777" w:rsidR="00386497" w:rsidRDefault="00386497" w:rsidP="00386497">
      <w:pPr>
        <w:spacing w:line="360" w:lineRule="auto"/>
        <w:jc w:val="both"/>
        <w:rPr>
          <w:rFonts w:ascii="Simplified Arabic" w:hAnsi="Simplified Arabic" w:cs="Simplified Arabic"/>
          <w:sz w:val="28"/>
          <w:szCs w:val="28"/>
          <w:rtl/>
        </w:rPr>
      </w:pPr>
      <w:r w:rsidRPr="00443760">
        <w:rPr>
          <w:rFonts w:ascii="Simplified Arabic" w:hAnsi="Simplified Arabic" w:cs="Simplified Arabic"/>
          <w:sz w:val="28"/>
          <w:szCs w:val="28"/>
          <w:rtl/>
        </w:rPr>
        <w:t>إن "أسطورة أداء المشاريع الضخمة"</w:t>
      </w:r>
      <w:r>
        <w:rPr>
          <w:rFonts w:ascii="Simplified Arabic" w:hAnsi="Simplified Arabic" w:cs="Simplified Arabic" w:hint="cs"/>
          <w:sz w:val="28"/>
          <w:szCs w:val="28"/>
          <w:rtl/>
        </w:rPr>
        <w:t xml:space="preserve"> </w:t>
      </w:r>
      <w:r w:rsidRPr="008208F4">
        <w:rPr>
          <w:rFonts w:ascii="Simplified Arabic" w:hAnsi="Simplified Arabic" w:cs="Simplified Arabic"/>
          <w:sz w:val="28"/>
          <w:szCs w:val="28"/>
        </w:rPr>
        <w:t>(Forrester, 1961)</w:t>
      </w:r>
      <w:r w:rsidRPr="00443760">
        <w:rPr>
          <w:rFonts w:ascii="Simplified Arabic" w:hAnsi="Simplified Arabic" w:cs="Simplified Arabic"/>
          <w:sz w:val="28"/>
          <w:szCs w:val="28"/>
          <w:rtl/>
        </w:rPr>
        <w:t xml:space="preserve"> ليست مجرد مشكلة في الإدراك، بل هي نتيجة مباشرة لتطبيق معايير إدارة المشاريع القديمة والخطية على أنظمة ديناميكية وغير خطية بطبيعتها. يتم تقييم المشاريع الضخمة وفقًا لمعايير (نطاق ثابت، تسليم في الوقت المحدد وفي حدود الميزانية) تم وضعها في الخمسينيات</w:t>
      </w:r>
      <w:r>
        <w:rPr>
          <w:rFonts w:ascii="Simplified Arabic" w:hAnsi="Simplified Arabic" w:cs="Simplified Arabic" w:hint="cs"/>
          <w:sz w:val="28"/>
          <w:szCs w:val="28"/>
          <w:rtl/>
        </w:rPr>
        <w:t xml:space="preserve"> </w:t>
      </w:r>
      <w:r w:rsidRPr="00443760">
        <w:rPr>
          <w:rFonts w:ascii="Simplified Arabic" w:hAnsi="Simplified Arabic" w:cs="Simplified Arabic"/>
          <w:sz w:val="28"/>
          <w:szCs w:val="28"/>
          <w:rtl/>
        </w:rPr>
        <w:t>ومع ذلك، فإن هذه المشاريع معقدة للغاية وديناميكية وتتضمن عمليات تغذية راجعة متعددة وغير خطية</w:t>
      </w:r>
      <w:r>
        <w:rPr>
          <w:rFonts w:ascii="Simplified Arabic" w:hAnsi="Simplified Arabic" w:cs="Simplified Arabic" w:hint="cs"/>
          <w:sz w:val="28"/>
          <w:szCs w:val="28"/>
          <w:rtl/>
        </w:rPr>
        <w:t xml:space="preserve"> </w:t>
      </w:r>
      <w:r w:rsidRPr="008208F4">
        <w:rPr>
          <w:rFonts w:ascii="Simplified Arabic" w:hAnsi="Simplified Arabic" w:cs="Simplified Arabic"/>
          <w:sz w:val="28"/>
          <w:szCs w:val="28"/>
        </w:rPr>
        <w:t>(Wang &amp; Ahmed, 2007)</w:t>
      </w:r>
      <w:r w:rsidRPr="00443760">
        <w:rPr>
          <w:rFonts w:ascii="Simplified Arabic" w:hAnsi="Simplified Arabic" w:cs="Simplified Arabic"/>
          <w:sz w:val="28"/>
          <w:szCs w:val="28"/>
          <w:rtl/>
        </w:rPr>
        <w:t xml:space="preserve"> هذا يخلق انفصالًا جوهريًا: </w:t>
      </w:r>
    </w:p>
    <w:p w14:paraId="7632ABCA" w14:textId="77777777" w:rsidR="00386497" w:rsidRPr="00443760" w:rsidRDefault="00386497" w:rsidP="00386497">
      <w:pPr>
        <w:spacing w:line="360" w:lineRule="auto"/>
        <w:jc w:val="both"/>
        <w:rPr>
          <w:rFonts w:ascii="Simplified Arabic" w:hAnsi="Simplified Arabic" w:cs="Simplified Arabic"/>
          <w:sz w:val="28"/>
          <w:szCs w:val="28"/>
          <w:rtl/>
        </w:rPr>
      </w:pPr>
      <w:r w:rsidRPr="00443760">
        <w:rPr>
          <w:rFonts w:ascii="Simplified Arabic" w:hAnsi="Simplified Arabic" w:cs="Simplified Arabic"/>
          <w:sz w:val="28"/>
          <w:szCs w:val="28"/>
          <w:rtl/>
        </w:rPr>
        <w:t>يتم تقييم السلوك الفعلي للنظام (الديناميكي، الناشئ، غير البديهي) مقابل نموذج مثالي ثابت ومبسط. وبالتالي، فإن "الفشل" غالبًا ما يكون نتاجًا لإطار القياس، وليس بالضرورة نقصًا حقيقيًا في خلق القيمة.</w:t>
      </w:r>
      <w:r w:rsidRPr="00443760">
        <w:rPr>
          <w:rFonts w:ascii="Simplified Arabic" w:hAnsi="Simplified Arabic" w:cs="Simplified Arabic"/>
          <w:sz w:val="28"/>
          <w:szCs w:val="28"/>
          <w:vertAlign w:val="superscript"/>
          <w:rtl/>
        </w:rPr>
        <w:t>5</w:t>
      </w:r>
      <w:r w:rsidRPr="00443760">
        <w:rPr>
          <w:rFonts w:ascii="Simplified Arabic" w:hAnsi="Simplified Arabic" w:cs="Simplified Arabic"/>
          <w:sz w:val="28"/>
          <w:szCs w:val="28"/>
          <w:rtl/>
        </w:rPr>
        <w:t xml:space="preserve"> إن قدرة الديناميكيات النظامية على نمذجة الديناميكيات غير الخطية وحلقات التغذية الراجعة </w:t>
      </w:r>
      <w:r w:rsidRPr="00443760">
        <w:rPr>
          <w:rFonts w:ascii="Simplified Arabic" w:hAnsi="Simplified Arabic" w:cs="Simplified Arabic"/>
          <w:sz w:val="28"/>
          <w:szCs w:val="28"/>
          <w:vertAlign w:val="superscript"/>
          <w:rtl/>
        </w:rPr>
        <w:t>3</w:t>
      </w:r>
      <w:r w:rsidRPr="00443760">
        <w:rPr>
          <w:rFonts w:ascii="Simplified Arabic" w:hAnsi="Simplified Arabic" w:cs="Simplified Arabic"/>
          <w:sz w:val="28"/>
          <w:szCs w:val="28"/>
          <w:rtl/>
        </w:rPr>
        <w:t xml:space="preserve"> تعالج هذا مباشرة من خلال توفير إطار يتوافق مع السلوك الفعلي للمشاريع المعقدة.</w:t>
      </w:r>
    </w:p>
    <w:p w14:paraId="10F5548E" w14:textId="77777777" w:rsidR="00386497" w:rsidRPr="00443760" w:rsidRDefault="00386497" w:rsidP="00386497">
      <w:pPr>
        <w:spacing w:line="360" w:lineRule="auto"/>
        <w:jc w:val="both"/>
        <w:rPr>
          <w:rFonts w:ascii="Simplified Arabic" w:hAnsi="Simplified Arabic" w:cs="Simplified Arabic"/>
          <w:b/>
          <w:bCs/>
          <w:sz w:val="28"/>
          <w:szCs w:val="28"/>
          <w:rtl/>
        </w:rPr>
      </w:pPr>
      <w:r w:rsidRPr="00443760">
        <w:rPr>
          <w:rFonts w:ascii="Simplified Arabic" w:hAnsi="Simplified Arabic" w:cs="Simplified Arabic"/>
          <w:b/>
          <w:bCs/>
          <w:sz w:val="28"/>
          <w:szCs w:val="28"/>
          <w:rtl/>
        </w:rPr>
        <w:t>التحديات الشائعة للمشاريع الضخمة من منظور الديناميكيات النظامية</w:t>
      </w:r>
    </w:p>
    <w:p w14:paraId="2EB97BEB" w14:textId="77777777" w:rsidR="00386497" w:rsidRPr="00443760" w:rsidRDefault="00386497" w:rsidP="00386497">
      <w:pPr>
        <w:numPr>
          <w:ilvl w:val="0"/>
          <w:numId w:val="20"/>
        </w:numPr>
        <w:spacing w:line="360" w:lineRule="auto"/>
        <w:jc w:val="both"/>
        <w:rPr>
          <w:rFonts w:ascii="Simplified Arabic" w:hAnsi="Simplified Arabic" w:cs="Simplified Arabic"/>
          <w:sz w:val="28"/>
          <w:szCs w:val="28"/>
        </w:rPr>
      </w:pPr>
      <w:r w:rsidRPr="00443760">
        <w:rPr>
          <w:rFonts w:ascii="Simplified Arabic" w:hAnsi="Simplified Arabic" w:cs="Simplified Arabic"/>
          <w:sz w:val="28"/>
          <w:szCs w:val="28"/>
          <w:rtl/>
        </w:rPr>
        <w:t>تجاوز التكاليف وتأخر الجداول الزمنية (</w:t>
      </w:r>
      <w:r w:rsidRPr="00443760">
        <w:rPr>
          <w:rFonts w:ascii="Simplified Arabic" w:hAnsi="Simplified Arabic" w:cs="Simplified Arabic"/>
          <w:sz w:val="28"/>
          <w:szCs w:val="28"/>
        </w:rPr>
        <w:t>Cost Overruns and Schedule Delays</w:t>
      </w:r>
      <w:r w:rsidRPr="00443760">
        <w:rPr>
          <w:rFonts w:ascii="Simplified Arabic" w:hAnsi="Simplified Arabic" w:cs="Simplified Arabic"/>
          <w:sz w:val="28"/>
          <w:szCs w:val="28"/>
          <w:rtl/>
        </w:rPr>
        <w:t xml:space="preserve">): هذه المشكلات المنتشرة ليست مجرد صدمات خارجية، بل غالبًا ما تنشأ من حلقات تغذية راجعة معززة داخل نظام المشروع. </w:t>
      </w:r>
      <w:r w:rsidRPr="00443760">
        <w:rPr>
          <w:rFonts w:ascii="Simplified Arabic" w:hAnsi="Simplified Arabic" w:cs="Simplified Arabic"/>
          <w:b/>
          <w:bCs/>
          <w:sz w:val="28"/>
          <w:szCs w:val="28"/>
          <w:rtl/>
        </w:rPr>
        <w:t>على سبيل المثال</w:t>
      </w:r>
      <w:r w:rsidRPr="00443760">
        <w:rPr>
          <w:rFonts w:ascii="Simplified Arabic" w:hAnsi="Simplified Arabic" w:cs="Simplified Arabic"/>
          <w:sz w:val="28"/>
          <w:szCs w:val="28"/>
          <w:rtl/>
        </w:rPr>
        <w:t xml:space="preserve">، يمكن أن تؤدي التأخيرات الأولية إلى زيادة الضغط، مما قد يدفع إلى توظيف المزيد من العمال؛ ومع ذلك، على المدى القصير، يتطلب هؤلاء العمال الجدد تدريبًا </w:t>
      </w:r>
      <w:r w:rsidRPr="00443760">
        <w:rPr>
          <w:rFonts w:ascii="Simplified Arabic" w:hAnsi="Simplified Arabic" w:cs="Simplified Arabic"/>
          <w:sz w:val="28"/>
          <w:szCs w:val="28"/>
          <w:rtl/>
        </w:rPr>
        <w:lastRenderedPageBreak/>
        <w:t>من الموظفين ذوي الخبرة، مما يحول الوقت وربما يؤدي إلى تفاقم التأخيرات</w:t>
      </w:r>
      <w:r>
        <w:rPr>
          <w:rFonts w:ascii="Simplified Arabic" w:hAnsi="Simplified Arabic" w:cs="Simplified Arabic" w:hint="cs"/>
          <w:sz w:val="28"/>
          <w:szCs w:val="28"/>
          <w:rtl/>
        </w:rPr>
        <w:t xml:space="preserve"> </w:t>
      </w:r>
      <w:r w:rsidRPr="0077246B">
        <w:rPr>
          <w:rFonts w:ascii="Simplified Arabic" w:hAnsi="Simplified Arabic" w:cs="Simplified Arabic"/>
          <w:sz w:val="28"/>
          <w:szCs w:val="28"/>
        </w:rPr>
        <w:t>(Burnard &amp; Ran, 2019)</w:t>
      </w:r>
      <w:r w:rsidRPr="00443760">
        <w:rPr>
          <w:rFonts w:ascii="Simplified Arabic" w:hAnsi="Simplified Arabic" w:cs="Simplified Arabic"/>
          <w:sz w:val="28"/>
          <w:szCs w:val="28"/>
          <w:rtl/>
        </w:rPr>
        <w:t xml:space="preserve"> هذا يخلق حلقة مفرغة حيث تؤدي الجهود المبذولة للحاق بالركب إلى إبطاء التقدم عن غير قصد</w:t>
      </w:r>
      <w:r>
        <w:rPr>
          <w:rFonts w:ascii="Simplified Arabic" w:hAnsi="Simplified Arabic" w:cs="Simplified Arabic" w:hint="cs"/>
          <w:sz w:val="28"/>
          <w:szCs w:val="28"/>
          <w:rtl/>
        </w:rPr>
        <w:t xml:space="preserve">. </w:t>
      </w:r>
      <w:r w:rsidRPr="0077246B">
        <w:rPr>
          <w:rFonts w:ascii="Simplified Arabic" w:hAnsi="Simplified Arabic" w:cs="Simplified Arabic"/>
          <w:sz w:val="28"/>
          <w:szCs w:val="28"/>
        </w:rPr>
        <w:t>(Wang &amp; Ahmed, 2007)</w:t>
      </w:r>
    </w:p>
    <w:p w14:paraId="1CD39FEB" w14:textId="77777777" w:rsidR="00386497" w:rsidRPr="00443760" w:rsidRDefault="00386497" w:rsidP="00386497">
      <w:pPr>
        <w:numPr>
          <w:ilvl w:val="0"/>
          <w:numId w:val="20"/>
        </w:numPr>
        <w:spacing w:line="360" w:lineRule="auto"/>
        <w:jc w:val="both"/>
        <w:rPr>
          <w:rFonts w:ascii="Simplified Arabic" w:hAnsi="Simplified Arabic" w:cs="Simplified Arabic"/>
          <w:sz w:val="28"/>
          <w:szCs w:val="28"/>
          <w:rtl/>
        </w:rPr>
      </w:pPr>
      <w:r w:rsidRPr="00443760">
        <w:rPr>
          <w:rFonts w:ascii="Simplified Arabic" w:hAnsi="Simplified Arabic" w:cs="Simplified Arabic"/>
          <w:sz w:val="28"/>
          <w:szCs w:val="28"/>
          <w:rtl/>
        </w:rPr>
        <w:t>إعادة العمل والجودة (</w:t>
      </w:r>
      <w:r w:rsidRPr="00443760">
        <w:rPr>
          <w:rFonts w:ascii="Simplified Arabic" w:hAnsi="Simplified Arabic" w:cs="Simplified Arabic"/>
          <w:sz w:val="28"/>
          <w:szCs w:val="28"/>
        </w:rPr>
        <w:t>Rework and Quality</w:t>
      </w:r>
      <w:r w:rsidRPr="00443760">
        <w:rPr>
          <w:rFonts w:ascii="Simplified Arabic" w:hAnsi="Simplified Arabic" w:cs="Simplified Arabic"/>
          <w:sz w:val="28"/>
          <w:szCs w:val="28"/>
          <w:rtl/>
        </w:rPr>
        <w:t>): تُبرز نماذج الديناميكيات النظامية كيف يمكن أن يختلف التقدم المتصور عن التقدم الحقيقي، وكيف يمكن أن تتراكم إعادة العمل غير المكتشفة، مما يؤدي إلى تأخيرات كبيرة ومشكلات في الجودة لاحقًا في دورة حياة المشروع</w:t>
      </w:r>
      <w:r>
        <w:rPr>
          <w:rFonts w:ascii="Simplified Arabic" w:hAnsi="Simplified Arabic" w:cs="Simplified Arabic" w:hint="cs"/>
          <w:sz w:val="28"/>
          <w:szCs w:val="28"/>
          <w:rtl/>
        </w:rPr>
        <w:t xml:space="preserve"> </w:t>
      </w:r>
      <w:r w:rsidRPr="0077246B">
        <w:rPr>
          <w:rFonts w:ascii="Simplified Arabic" w:hAnsi="Simplified Arabic" w:cs="Simplified Arabic"/>
          <w:sz w:val="28"/>
          <w:szCs w:val="28"/>
        </w:rPr>
        <w:t>(Flyvbjerg, 2014)</w:t>
      </w:r>
      <w:r w:rsidRPr="00443760">
        <w:rPr>
          <w:rFonts w:ascii="Simplified Arabic" w:hAnsi="Simplified Arabic" w:cs="Simplified Arabic"/>
          <w:sz w:val="28"/>
          <w:szCs w:val="28"/>
          <w:rtl/>
        </w:rPr>
        <w:t xml:space="preserve"> إن المناورة بالموارد للتعامل مع إعادة العمل يمكن أن تؤخر المهام الأخرى المعتمدة، مما يوضح الأنظمة "المترابطة بإحكام" المعروفة بسلوكها غير البديهي</w:t>
      </w:r>
      <w:r>
        <w:rPr>
          <w:rFonts w:ascii="Simplified Arabic" w:hAnsi="Simplified Arabic" w:cs="Simplified Arabic" w:hint="cs"/>
          <w:sz w:val="28"/>
          <w:szCs w:val="28"/>
          <w:rtl/>
        </w:rPr>
        <w:t xml:space="preserve">. </w:t>
      </w:r>
      <w:r w:rsidRPr="0077246B">
        <w:rPr>
          <w:rFonts w:ascii="Simplified Arabic" w:hAnsi="Simplified Arabic" w:cs="Simplified Arabic"/>
          <w:sz w:val="28"/>
          <w:szCs w:val="28"/>
        </w:rPr>
        <w:t>(Wang &amp; Ahmed, 2007)</w:t>
      </w:r>
    </w:p>
    <w:p w14:paraId="7DAAC106" w14:textId="77777777" w:rsidR="00386497" w:rsidRPr="00443760" w:rsidRDefault="00386497" w:rsidP="00386497">
      <w:pPr>
        <w:numPr>
          <w:ilvl w:val="0"/>
          <w:numId w:val="20"/>
        </w:numPr>
        <w:spacing w:line="360" w:lineRule="auto"/>
        <w:jc w:val="both"/>
        <w:rPr>
          <w:rFonts w:ascii="Simplified Arabic" w:hAnsi="Simplified Arabic" w:cs="Simplified Arabic"/>
          <w:sz w:val="28"/>
          <w:szCs w:val="28"/>
          <w:rtl/>
        </w:rPr>
      </w:pPr>
      <w:r w:rsidRPr="00443760">
        <w:rPr>
          <w:rFonts w:ascii="Simplified Arabic" w:hAnsi="Simplified Arabic" w:cs="Simplified Arabic"/>
          <w:sz w:val="28"/>
          <w:szCs w:val="28"/>
          <w:rtl/>
        </w:rPr>
        <w:t>التعقيد التنظيمي (</w:t>
      </w:r>
      <w:r w:rsidRPr="00443760">
        <w:rPr>
          <w:rFonts w:ascii="Simplified Arabic" w:hAnsi="Simplified Arabic" w:cs="Simplified Arabic"/>
          <w:sz w:val="28"/>
          <w:szCs w:val="28"/>
        </w:rPr>
        <w:t>Organizational Complexity</w:t>
      </w:r>
      <w:r w:rsidRPr="00443760">
        <w:rPr>
          <w:rFonts w:ascii="Simplified Arabic" w:hAnsi="Simplified Arabic" w:cs="Simplified Arabic"/>
          <w:sz w:val="28"/>
          <w:szCs w:val="28"/>
          <w:rtl/>
        </w:rPr>
        <w:t>): غالبًا ما تُصوَّر المشاريع الضخمة على أنها "منظمات ميتا"، وهي شبكات من الجهات الفاعلة المستقلة قانونًا التي تتعاون لتحقيق هدف على مستوى النظام</w:t>
      </w:r>
      <w:r>
        <w:rPr>
          <w:rFonts w:ascii="Simplified Arabic" w:hAnsi="Simplified Arabic" w:cs="Simplified Arabic" w:hint="cs"/>
          <w:sz w:val="28"/>
          <w:szCs w:val="28"/>
          <w:rtl/>
        </w:rPr>
        <w:t xml:space="preserve"> </w:t>
      </w:r>
      <w:r w:rsidRPr="008048FF">
        <w:rPr>
          <w:rFonts w:ascii="Simplified Arabic" w:hAnsi="Simplified Arabic" w:cs="Simplified Arabic"/>
          <w:sz w:val="28"/>
          <w:szCs w:val="28"/>
        </w:rPr>
        <w:t>(Forrester, 1961)</w:t>
      </w:r>
      <w:r w:rsidRPr="00443760">
        <w:rPr>
          <w:rFonts w:ascii="Simplified Arabic" w:hAnsi="Simplified Arabic" w:cs="Simplified Arabic"/>
          <w:sz w:val="28"/>
          <w:szCs w:val="28"/>
          <w:rtl/>
        </w:rPr>
        <w:t xml:space="preserve"> هذا الهيكل التعددي، الذي يضم جوهرًا من الجهات الفاعلة المستقلة ومحيطًا من الموردين، يعني أن السلطة الموحدة غالبًا ما تكون غائبة، مما يعقد عملية صنع القرار والتنسيق</w:t>
      </w:r>
      <w:r>
        <w:rPr>
          <w:rFonts w:ascii="Simplified Arabic" w:hAnsi="Simplified Arabic" w:cs="Simplified Arabic" w:hint="cs"/>
          <w:sz w:val="28"/>
          <w:szCs w:val="28"/>
          <w:rtl/>
        </w:rPr>
        <w:t xml:space="preserve"> </w:t>
      </w:r>
      <w:r w:rsidRPr="00443760">
        <w:rPr>
          <w:rFonts w:ascii="Simplified Arabic" w:hAnsi="Simplified Arabic" w:cs="Simplified Arabic"/>
          <w:sz w:val="28"/>
          <w:szCs w:val="28"/>
          <w:rtl/>
        </w:rPr>
        <w:t>يوضح إطار منظمة نظام المشروع (</w:t>
      </w:r>
      <w:r w:rsidRPr="00443760">
        <w:rPr>
          <w:rFonts w:ascii="Simplified Arabic" w:hAnsi="Simplified Arabic" w:cs="Simplified Arabic"/>
          <w:sz w:val="28"/>
          <w:szCs w:val="28"/>
        </w:rPr>
        <w:t>Project System Organization - PSO</w:t>
      </w:r>
      <w:r w:rsidRPr="00443760">
        <w:rPr>
          <w:rFonts w:ascii="Simplified Arabic" w:hAnsi="Simplified Arabic" w:cs="Simplified Arabic"/>
          <w:sz w:val="28"/>
          <w:szCs w:val="28"/>
          <w:rtl/>
        </w:rPr>
        <w:t>) هذه البنية متعددة المستويات والطبقات، من التصميم داخل المنظمة إلى التصميم بين المنظمات، مؤكدًا الحاجة إلى تصميم المشاريع الضخمة كأنظمة إنتاج ديناميكية</w:t>
      </w:r>
      <w:r>
        <w:rPr>
          <w:rFonts w:ascii="Simplified Arabic" w:hAnsi="Simplified Arabic" w:cs="Simplified Arabic" w:hint="cs"/>
          <w:sz w:val="28"/>
          <w:szCs w:val="28"/>
          <w:rtl/>
        </w:rPr>
        <w:t xml:space="preserve"> </w:t>
      </w:r>
      <w:r w:rsidRPr="008048FF">
        <w:rPr>
          <w:rFonts w:ascii="Simplified Arabic" w:hAnsi="Simplified Arabic" w:cs="Simplified Arabic"/>
          <w:sz w:val="28"/>
          <w:szCs w:val="28"/>
        </w:rPr>
        <w:t>(Sterman, 2000)</w:t>
      </w:r>
      <w:r w:rsidRPr="00443760">
        <w:rPr>
          <w:rFonts w:ascii="Simplified Arabic" w:hAnsi="Simplified Arabic" w:cs="Simplified Arabic"/>
          <w:sz w:val="28"/>
          <w:szCs w:val="28"/>
          <w:rtl/>
        </w:rPr>
        <w:t xml:space="preserve"> يمكن للديناميكيات النظامية نمذجة تدفقات المعلومات وعمليات صنع القرار داخل مثل هذه البنى التنظيمية المعقدة لتحديد الاختناقات ونقاط التأثير للتحسين</w:t>
      </w:r>
      <w:r>
        <w:rPr>
          <w:rFonts w:ascii="Simplified Arabic" w:hAnsi="Simplified Arabic" w:cs="Simplified Arabic" w:hint="cs"/>
          <w:sz w:val="28"/>
          <w:szCs w:val="28"/>
          <w:rtl/>
        </w:rPr>
        <w:t xml:space="preserve">. </w:t>
      </w:r>
      <w:r w:rsidRPr="008048FF">
        <w:rPr>
          <w:rFonts w:ascii="Simplified Arabic" w:hAnsi="Simplified Arabic" w:cs="Simplified Arabic"/>
          <w:sz w:val="28"/>
          <w:szCs w:val="28"/>
        </w:rPr>
        <w:t>(Wang &amp; Ahmed, 2007)</w:t>
      </w:r>
    </w:p>
    <w:p w14:paraId="1ABC0E66" w14:textId="77777777" w:rsidR="00386497" w:rsidRPr="00443760" w:rsidRDefault="00386497" w:rsidP="00386497">
      <w:pPr>
        <w:spacing w:line="360" w:lineRule="auto"/>
        <w:jc w:val="both"/>
        <w:rPr>
          <w:rFonts w:ascii="Simplified Arabic" w:hAnsi="Simplified Arabic" w:cs="Simplified Arabic"/>
          <w:sz w:val="28"/>
          <w:szCs w:val="28"/>
          <w:rtl/>
        </w:rPr>
      </w:pPr>
    </w:p>
    <w:p w14:paraId="3B81256A" w14:textId="77777777" w:rsidR="00386497" w:rsidRPr="00443760" w:rsidRDefault="00386497" w:rsidP="00386497">
      <w:pPr>
        <w:spacing w:line="360" w:lineRule="auto"/>
        <w:jc w:val="both"/>
        <w:rPr>
          <w:rFonts w:ascii="Simplified Arabic" w:hAnsi="Simplified Arabic" w:cs="Simplified Arabic"/>
          <w:b/>
          <w:bCs/>
          <w:sz w:val="32"/>
          <w:szCs w:val="32"/>
          <w:rtl/>
        </w:rPr>
      </w:pPr>
      <w:r w:rsidRPr="00443760">
        <w:rPr>
          <w:rFonts w:ascii="Simplified Arabic" w:hAnsi="Simplified Arabic" w:cs="Simplified Arabic"/>
          <w:b/>
          <w:bCs/>
          <w:sz w:val="32"/>
          <w:szCs w:val="32"/>
          <w:rtl/>
        </w:rPr>
        <w:lastRenderedPageBreak/>
        <w:t>التكيف التنظيمي في سياق المشاريع الضخمة</w:t>
      </w:r>
      <w:r w:rsidRPr="008048FF">
        <w:rPr>
          <w:rFonts w:ascii="Simplified Arabic" w:hAnsi="Simplified Arabic" w:cs="Simplified Arabic" w:hint="cs"/>
          <w:b/>
          <w:bCs/>
          <w:sz w:val="32"/>
          <w:szCs w:val="32"/>
          <w:rtl/>
        </w:rPr>
        <w:t xml:space="preserve"> </w:t>
      </w:r>
    </w:p>
    <w:p w14:paraId="64851C7C" w14:textId="77777777" w:rsidR="00386497" w:rsidRPr="00443760" w:rsidRDefault="00386497" w:rsidP="00386497">
      <w:pPr>
        <w:spacing w:line="360" w:lineRule="auto"/>
        <w:jc w:val="both"/>
        <w:rPr>
          <w:rFonts w:ascii="Simplified Arabic" w:hAnsi="Simplified Arabic" w:cs="Simplified Arabic"/>
          <w:sz w:val="28"/>
          <w:szCs w:val="28"/>
        </w:rPr>
      </w:pPr>
      <w:r w:rsidRPr="00443760">
        <w:rPr>
          <w:rFonts w:ascii="Simplified Arabic" w:hAnsi="Simplified Arabic" w:cs="Simplified Arabic"/>
          <w:sz w:val="28"/>
          <w:szCs w:val="28"/>
          <w:rtl/>
        </w:rPr>
        <w:t>في البيئات المتقلبة وغير المتوقعة التي تميز المشاريع الضخمة، يُعد التكيف التنظيمي أمرًا بالغ الأهمية للبقاء والنجاح</w:t>
      </w:r>
      <w:r>
        <w:rPr>
          <w:rFonts w:ascii="Simplified Arabic" w:hAnsi="Simplified Arabic" w:cs="Simplified Arabic" w:hint="cs"/>
          <w:sz w:val="28"/>
          <w:szCs w:val="28"/>
          <w:rtl/>
        </w:rPr>
        <w:t xml:space="preserve"> </w:t>
      </w:r>
      <w:r w:rsidRPr="008048FF">
        <w:rPr>
          <w:rFonts w:ascii="Simplified Arabic" w:hAnsi="Simplified Arabic" w:cs="Simplified Arabic"/>
          <w:sz w:val="28"/>
          <w:szCs w:val="28"/>
        </w:rPr>
        <w:t>(Forrester, 1968)</w:t>
      </w:r>
      <w:r>
        <w:rPr>
          <w:rFonts w:ascii="Simplified Arabic" w:hAnsi="Simplified Arabic" w:cs="Simplified Arabic" w:hint="cs"/>
          <w:sz w:val="28"/>
          <w:szCs w:val="28"/>
          <w:rtl/>
        </w:rPr>
        <w:t xml:space="preserve"> </w:t>
      </w:r>
      <w:r w:rsidRPr="00443760">
        <w:rPr>
          <w:rFonts w:ascii="Simplified Arabic" w:hAnsi="Simplified Arabic" w:cs="Simplified Arabic"/>
          <w:sz w:val="28"/>
          <w:szCs w:val="28"/>
          <w:rtl/>
        </w:rPr>
        <w:t>يتجاوز هذا مجرد التكيف التفاعلي ويركز على القدرات الاستباقية للتعامل مع الظروف المستقبلية غير المعروفة</w:t>
      </w:r>
      <w:r>
        <w:rPr>
          <w:rFonts w:ascii="Simplified Arabic" w:hAnsi="Simplified Arabic" w:cs="Simplified Arabic" w:hint="cs"/>
          <w:sz w:val="28"/>
          <w:szCs w:val="28"/>
          <w:rtl/>
        </w:rPr>
        <w:t xml:space="preserve"> </w:t>
      </w:r>
      <w:r w:rsidRPr="008048FF">
        <w:rPr>
          <w:rFonts w:ascii="Simplified Arabic" w:hAnsi="Simplified Arabic" w:cs="Simplified Arabic"/>
          <w:sz w:val="28"/>
          <w:szCs w:val="28"/>
        </w:rPr>
        <w:t>(Sterman, 2002)</w:t>
      </w:r>
      <w:r w:rsidRPr="00443760">
        <w:rPr>
          <w:rFonts w:ascii="Simplified Arabic" w:hAnsi="Simplified Arabic" w:cs="Simplified Arabic"/>
          <w:sz w:val="28"/>
          <w:szCs w:val="28"/>
          <w:rtl/>
        </w:rPr>
        <w:t xml:space="preserve"> تشمل المفاهيم الأساسية التي تدعم التكيف التنظيمي في هذا السياق القدرة التكيفية، والمرونة التنظيمية، والقدرات الديناميكية.</w:t>
      </w:r>
    </w:p>
    <w:p w14:paraId="61A2BE1A" w14:textId="77777777" w:rsidR="00386497" w:rsidRPr="00443760" w:rsidRDefault="00386497" w:rsidP="00386497">
      <w:pPr>
        <w:spacing w:line="360" w:lineRule="auto"/>
        <w:jc w:val="both"/>
        <w:rPr>
          <w:rFonts w:ascii="Simplified Arabic" w:hAnsi="Simplified Arabic" w:cs="Simplified Arabic"/>
          <w:sz w:val="28"/>
          <w:szCs w:val="28"/>
          <w:rtl/>
        </w:rPr>
      </w:pPr>
      <w:r w:rsidRPr="00443760">
        <w:rPr>
          <w:rFonts w:ascii="Simplified Arabic" w:hAnsi="Simplified Arabic" w:cs="Simplified Arabic"/>
          <w:sz w:val="28"/>
          <w:szCs w:val="28"/>
          <w:rtl/>
        </w:rPr>
        <w:t>إن القدرة التكيفية ليست مجرد سمة تنظيمية ثابتة، بل هي عملية ديناميكية تتأثر بحلقات التغذية الراجعة والتبعيات المسارية، والتي يمكن للديناميكيات النظامية نمذجتها بشكل فريد. هذا يعني أن التدخلات التي تهدف إلى تحسين القدرة التكيفية يجب أن تأخذ في الاعتبار الطبيعة الديناميكية للنظام. فالتقييم الثابت للموارد أو المعرفة غير كافٍ؛ بدلًا من ذلك، يجب فهم كيفية تفاعل هذه العناصر وتطورها بمرور الوقت لبناء القدرة أو تآكلها</w:t>
      </w:r>
      <w:r>
        <w:rPr>
          <w:rFonts w:ascii="Simplified Arabic" w:hAnsi="Simplified Arabic" w:cs="Simplified Arabic" w:hint="cs"/>
          <w:sz w:val="28"/>
          <w:szCs w:val="28"/>
          <w:rtl/>
        </w:rPr>
        <w:t xml:space="preserve"> </w:t>
      </w:r>
      <w:r w:rsidRPr="002C3549">
        <w:rPr>
          <w:rFonts w:ascii="Simplified Arabic" w:hAnsi="Simplified Arabic" w:cs="Simplified Arabic"/>
          <w:sz w:val="28"/>
          <w:szCs w:val="28"/>
        </w:rPr>
        <w:t>(Zhu et al., 2020)</w:t>
      </w:r>
      <w:r w:rsidRPr="00443760">
        <w:rPr>
          <w:rFonts w:ascii="Simplified Arabic" w:hAnsi="Simplified Arabic" w:cs="Simplified Arabic"/>
          <w:sz w:val="28"/>
          <w:szCs w:val="28"/>
          <w:rtl/>
        </w:rPr>
        <w:t xml:space="preserve"> على سبيل المثال، قد تؤدي وفرة الموارد المفرطة بشكل متناقض إلى تقليل الحافز لتطوير القدرات الديناميكية، كما يشير التأثير السلبي لتوافر الموارد على المرونة التنظيمية</w:t>
      </w:r>
      <w:r>
        <w:rPr>
          <w:rFonts w:ascii="Simplified Arabic" w:hAnsi="Simplified Arabic" w:cs="Simplified Arabic" w:hint="cs"/>
          <w:sz w:val="28"/>
          <w:szCs w:val="28"/>
          <w:rtl/>
        </w:rPr>
        <w:t xml:space="preserve">. </w:t>
      </w:r>
      <w:r w:rsidRPr="002C3549">
        <w:rPr>
          <w:rFonts w:ascii="Simplified Arabic" w:hAnsi="Simplified Arabic" w:cs="Simplified Arabic"/>
          <w:sz w:val="28"/>
          <w:szCs w:val="28"/>
        </w:rPr>
        <w:t>(Zhu &amp; Mostafavi, 2014)</w:t>
      </w:r>
    </w:p>
    <w:p w14:paraId="3B63CB5B" w14:textId="77777777" w:rsidR="00386497" w:rsidRPr="00443760" w:rsidRDefault="00386497" w:rsidP="00386497">
      <w:pPr>
        <w:spacing w:line="360" w:lineRule="auto"/>
        <w:jc w:val="both"/>
        <w:rPr>
          <w:rFonts w:ascii="Simplified Arabic" w:hAnsi="Simplified Arabic" w:cs="Simplified Arabic"/>
          <w:b/>
          <w:bCs/>
          <w:sz w:val="28"/>
          <w:szCs w:val="28"/>
          <w:rtl/>
        </w:rPr>
      </w:pPr>
      <w:r w:rsidRPr="00443760">
        <w:rPr>
          <w:rFonts w:ascii="Simplified Arabic" w:hAnsi="Simplified Arabic" w:cs="Simplified Arabic"/>
          <w:b/>
          <w:bCs/>
          <w:sz w:val="28"/>
          <w:szCs w:val="28"/>
          <w:rtl/>
        </w:rPr>
        <w:t>مفاهيم التكيف التنظيمي</w:t>
      </w:r>
    </w:p>
    <w:p w14:paraId="7E7D28B6" w14:textId="77777777" w:rsidR="00386497" w:rsidRPr="00443760" w:rsidRDefault="00386497" w:rsidP="00386497">
      <w:pPr>
        <w:numPr>
          <w:ilvl w:val="0"/>
          <w:numId w:val="21"/>
        </w:numPr>
        <w:spacing w:line="360" w:lineRule="auto"/>
        <w:jc w:val="both"/>
        <w:rPr>
          <w:rFonts w:ascii="Simplified Arabic" w:hAnsi="Simplified Arabic" w:cs="Simplified Arabic"/>
          <w:sz w:val="28"/>
          <w:szCs w:val="28"/>
        </w:rPr>
      </w:pPr>
      <w:r w:rsidRPr="00443760">
        <w:rPr>
          <w:rFonts w:ascii="Simplified Arabic" w:hAnsi="Simplified Arabic" w:cs="Simplified Arabic"/>
          <w:sz w:val="28"/>
          <w:szCs w:val="28"/>
          <w:rtl/>
        </w:rPr>
        <w:t>القدرة التكيفية (</w:t>
      </w:r>
      <w:r w:rsidRPr="00443760">
        <w:rPr>
          <w:rFonts w:ascii="Simplified Arabic" w:hAnsi="Simplified Arabic" w:cs="Simplified Arabic"/>
          <w:sz w:val="28"/>
          <w:szCs w:val="28"/>
        </w:rPr>
        <w:t>Adaptive Capacity</w:t>
      </w:r>
      <w:r w:rsidRPr="00443760">
        <w:rPr>
          <w:rFonts w:ascii="Simplified Arabic" w:hAnsi="Simplified Arabic" w:cs="Simplified Arabic"/>
          <w:sz w:val="28"/>
          <w:szCs w:val="28"/>
          <w:rtl/>
        </w:rPr>
        <w:t>): تشير إلى إمكانية أو قدرة النظام – سواء كان بيئيًا أو اجتماعيًا أو تنظيميًا – على التكيف مع الاضطرابات، وتخفيف الأضرار المحتملة، واغتنام الفرص، أو التعامل مع العواقب</w:t>
      </w:r>
      <w:r>
        <w:rPr>
          <w:rFonts w:ascii="Simplified Arabic" w:hAnsi="Simplified Arabic" w:cs="Simplified Arabic" w:hint="cs"/>
          <w:sz w:val="28"/>
          <w:szCs w:val="28"/>
          <w:rtl/>
        </w:rPr>
        <w:t xml:space="preserve"> </w:t>
      </w:r>
      <w:r w:rsidRPr="003742AE">
        <w:rPr>
          <w:rFonts w:ascii="Simplified Arabic" w:hAnsi="Simplified Arabic" w:cs="Simplified Arabic"/>
          <w:sz w:val="28"/>
          <w:szCs w:val="28"/>
        </w:rPr>
        <w:t>(Zhu et al., 2020)</w:t>
      </w:r>
      <w:r w:rsidRPr="00443760">
        <w:rPr>
          <w:rFonts w:ascii="Simplified Arabic" w:hAnsi="Simplified Arabic" w:cs="Simplified Arabic"/>
          <w:sz w:val="28"/>
          <w:szCs w:val="28"/>
          <w:rtl/>
        </w:rPr>
        <w:t xml:space="preserve"> إنها ليست سمة ثابتة بل خاصية متغيرة تتأثر بعوامل مثل توافر الموارد، والهياكل المؤسسية، والوصول إلى المعرفة، والشبكات الاجتماعية أكاديميًا، تُعرف </w:t>
      </w:r>
      <w:r w:rsidRPr="00443760">
        <w:rPr>
          <w:rFonts w:ascii="Simplified Arabic" w:hAnsi="Simplified Arabic" w:cs="Simplified Arabic"/>
          <w:sz w:val="28"/>
          <w:szCs w:val="28"/>
          <w:rtl/>
        </w:rPr>
        <w:lastRenderedPageBreak/>
        <w:t>بأنها الإمكانات الكامنة داخل النظام للتنقل في ظروف جديدة، وإعادة تنظيم الهيكل والوظيفة، ومتابعة مسارات تطوير بديلة دون انهيار كارثي</w:t>
      </w:r>
      <w:r>
        <w:rPr>
          <w:rFonts w:ascii="Simplified Arabic" w:hAnsi="Simplified Arabic" w:cs="Simplified Arabic" w:hint="cs"/>
          <w:sz w:val="28"/>
          <w:szCs w:val="28"/>
          <w:rtl/>
        </w:rPr>
        <w:t xml:space="preserve"> </w:t>
      </w:r>
      <w:r w:rsidRPr="00443760">
        <w:rPr>
          <w:rFonts w:ascii="Simplified Arabic" w:hAnsi="Simplified Arabic" w:cs="Simplified Arabic"/>
          <w:sz w:val="28"/>
          <w:szCs w:val="28"/>
          <w:rtl/>
        </w:rPr>
        <w:t>تُعد هياكل الحوكمة المرنة وأنظمة الدعم الاجتماعي القوية حاسمة لتعزيز القدرة التكيفية</w:t>
      </w:r>
      <w:r>
        <w:rPr>
          <w:rFonts w:ascii="Simplified Arabic" w:hAnsi="Simplified Arabic" w:cs="Simplified Arabic" w:hint="cs"/>
          <w:sz w:val="28"/>
          <w:szCs w:val="28"/>
          <w:rtl/>
        </w:rPr>
        <w:t>.</w:t>
      </w:r>
    </w:p>
    <w:p w14:paraId="228FD956" w14:textId="77777777" w:rsidR="00386497" w:rsidRPr="00443760" w:rsidRDefault="00386497" w:rsidP="00386497">
      <w:pPr>
        <w:numPr>
          <w:ilvl w:val="0"/>
          <w:numId w:val="21"/>
        </w:numPr>
        <w:spacing w:line="360" w:lineRule="auto"/>
        <w:jc w:val="both"/>
        <w:rPr>
          <w:rFonts w:ascii="Simplified Arabic" w:hAnsi="Simplified Arabic" w:cs="Simplified Arabic"/>
          <w:sz w:val="28"/>
          <w:szCs w:val="28"/>
          <w:rtl/>
        </w:rPr>
      </w:pPr>
      <w:r w:rsidRPr="00443760">
        <w:rPr>
          <w:rFonts w:ascii="Simplified Arabic" w:hAnsi="Simplified Arabic" w:cs="Simplified Arabic"/>
          <w:sz w:val="28"/>
          <w:szCs w:val="28"/>
          <w:rtl/>
        </w:rPr>
        <w:t>المرونة التنظيمية (</w:t>
      </w:r>
      <w:r w:rsidRPr="00443760">
        <w:rPr>
          <w:rFonts w:ascii="Simplified Arabic" w:hAnsi="Simplified Arabic" w:cs="Simplified Arabic"/>
          <w:sz w:val="28"/>
          <w:szCs w:val="28"/>
        </w:rPr>
        <w:t>Organizational Resilience</w:t>
      </w:r>
      <w:r w:rsidRPr="00443760">
        <w:rPr>
          <w:rFonts w:ascii="Simplified Arabic" w:hAnsi="Simplified Arabic" w:cs="Simplified Arabic"/>
          <w:sz w:val="28"/>
          <w:szCs w:val="28"/>
          <w:rtl/>
        </w:rPr>
        <w:t>): تُعد عاملًا مهمًا للمشاريع الضخمة للتكيف مع البيئات الديناميكية والمعقدة</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w:t>
      </w:r>
      <w:r w:rsidRPr="003742AE">
        <w:rPr>
          <w:rFonts w:ascii="Simplified Arabic" w:hAnsi="Simplified Arabic" w:cs="Simplified Arabic"/>
          <w:sz w:val="28"/>
          <w:szCs w:val="28"/>
        </w:rPr>
        <w:t>(Teece, Pisano, &amp; Shuen, 1997)</w:t>
      </w:r>
      <w:r w:rsidRPr="00443760">
        <w:rPr>
          <w:rFonts w:ascii="Simplified Arabic" w:hAnsi="Simplified Arabic" w:cs="Simplified Arabic"/>
          <w:sz w:val="28"/>
          <w:szCs w:val="28"/>
          <w:rtl/>
        </w:rPr>
        <w:t>تشمل كلًا من القدرات الاستباقية والتفاعلية للتكيف، والدمج، وإعادة التشكيل خلال مراحل ما قبل وما بعد الاضطراب.</w:t>
      </w:r>
      <w:r w:rsidRPr="00443760">
        <w:rPr>
          <w:rFonts w:ascii="Simplified Arabic" w:hAnsi="Simplified Arabic" w:cs="Simplified Arabic"/>
          <w:sz w:val="28"/>
          <w:szCs w:val="28"/>
          <w:vertAlign w:val="superscript"/>
          <w:rtl/>
        </w:rPr>
        <w:t>21</w:t>
      </w:r>
      <w:r w:rsidRPr="00443760">
        <w:rPr>
          <w:rFonts w:ascii="Simplified Arabic" w:hAnsi="Simplified Arabic" w:cs="Simplified Arabic"/>
          <w:sz w:val="28"/>
          <w:szCs w:val="28"/>
          <w:rtl/>
        </w:rPr>
        <w:t xml:space="preserve"> بالنسبة للمشاريع الضخمة، تُعرف المرونة بأنها القدرة على منع الحوادث والتحكم في العمليات مسبقًا لتقليل التأثير السلبي للكوارث، ثم تعديل الاستراتيجيات والهياكل التنظيمية من خلال التعلم من الأحداث</w:t>
      </w:r>
      <w:r>
        <w:rPr>
          <w:rFonts w:ascii="Simplified Arabic" w:hAnsi="Simplified Arabic" w:cs="Simplified Arabic"/>
          <w:sz w:val="28"/>
          <w:szCs w:val="28"/>
        </w:rPr>
        <w:t xml:space="preserve">  . </w:t>
      </w:r>
      <w:r w:rsidRPr="003742AE">
        <w:rPr>
          <w:rFonts w:ascii="Simplified Arabic" w:hAnsi="Simplified Arabic" w:cs="Simplified Arabic"/>
          <w:sz w:val="28"/>
          <w:szCs w:val="28"/>
        </w:rPr>
        <w:t>(Zhu &amp; Mostafavi, 2014)</w:t>
      </w:r>
    </w:p>
    <w:p w14:paraId="03917E9B" w14:textId="77777777" w:rsidR="00386497" w:rsidRPr="00443760" w:rsidRDefault="00386497" w:rsidP="00386497">
      <w:pPr>
        <w:numPr>
          <w:ilvl w:val="0"/>
          <w:numId w:val="21"/>
        </w:numPr>
        <w:spacing w:line="360" w:lineRule="auto"/>
        <w:jc w:val="both"/>
        <w:rPr>
          <w:rFonts w:ascii="Simplified Arabic" w:hAnsi="Simplified Arabic" w:cs="Simplified Arabic"/>
          <w:sz w:val="28"/>
          <w:szCs w:val="28"/>
          <w:rtl/>
        </w:rPr>
      </w:pPr>
      <w:r w:rsidRPr="00443760">
        <w:rPr>
          <w:rFonts w:ascii="Simplified Arabic" w:hAnsi="Simplified Arabic" w:cs="Simplified Arabic"/>
          <w:sz w:val="28"/>
          <w:szCs w:val="28"/>
          <w:rtl/>
        </w:rPr>
        <w:t>القدرات الديناميكية (</w:t>
      </w:r>
      <w:r w:rsidRPr="00443760">
        <w:rPr>
          <w:rFonts w:ascii="Simplified Arabic" w:hAnsi="Simplified Arabic" w:cs="Simplified Arabic"/>
          <w:sz w:val="28"/>
          <w:szCs w:val="28"/>
        </w:rPr>
        <w:t>Dynamic Capabilities</w:t>
      </w:r>
      <w:r w:rsidRPr="00443760">
        <w:rPr>
          <w:rFonts w:ascii="Simplified Arabic" w:hAnsi="Simplified Arabic" w:cs="Simplified Arabic"/>
          <w:sz w:val="28"/>
          <w:szCs w:val="28"/>
          <w:rtl/>
        </w:rPr>
        <w:t>): يركز هذا الإطار النظري على قدرة المنظمة على دمج وبناء وإعادة تشكيل الكفاءات الداخلية والخارجية للتعامل مع البيئات المتغيرة بسرعة</w:t>
      </w:r>
      <w:r>
        <w:rPr>
          <w:rFonts w:ascii="Simplified Arabic" w:hAnsi="Simplified Arabic" w:cs="Simplified Arabic"/>
          <w:sz w:val="28"/>
          <w:szCs w:val="28"/>
        </w:rPr>
        <w:t xml:space="preserve"> </w:t>
      </w:r>
      <w:r w:rsidRPr="00EB4161">
        <w:rPr>
          <w:rFonts w:ascii="Simplified Arabic" w:hAnsi="Simplified Arabic" w:cs="Simplified Arabic"/>
          <w:sz w:val="28"/>
          <w:szCs w:val="28"/>
        </w:rPr>
        <w:t>(Forrester, 1968)</w:t>
      </w:r>
      <w:r>
        <w:rPr>
          <w:rFonts w:ascii="Simplified Arabic" w:hAnsi="Simplified Arabic" w:cs="Simplified Arabic"/>
          <w:sz w:val="28"/>
          <w:szCs w:val="28"/>
        </w:rPr>
        <w:t xml:space="preserve"> </w:t>
      </w:r>
      <w:r w:rsidRPr="00443760">
        <w:rPr>
          <w:rFonts w:ascii="Simplified Arabic" w:hAnsi="Simplified Arabic" w:cs="Simplified Arabic"/>
          <w:sz w:val="28"/>
          <w:szCs w:val="28"/>
          <w:rtl/>
        </w:rPr>
        <w:t>تشمل العمليات الأساسية استشعار الفرص، واغتنامها، وإعادة تشكيل الموارد</w:t>
      </w:r>
      <w:r>
        <w:rPr>
          <w:rFonts w:ascii="Simplified Arabic" w:hAnsi="Simplified Arabic" w:cs="Simplified Arabic"/>
          <w:sz w:val="28"/>
          <w:szCs w:val="28"/>
        </w:rPr>
        <w:t xml:space="preserve"> </w:t>
      </w:r>
      <w:r w:rsidRPr="00443760">
        <w:rPr>
          <w:rFonts w:ascii="Simplified Arabic" w:hAnsi="Simplified Arabic" w:cs="Simplified Arabic"/>
          <w:sz w:val="28"/>
          <w:szCs w:val="28"/>
          <w:rtl/>
        </w:rPr>
        <w:t>تُعد القدرات الديناميكية حاسمة للحفاظ على الميزة التنافسية وتحقيق التنمية المستدامة في البيئات الديناميكية والمعقدة وغير المؤكدة</w:t>
      </w:r>
      <w:r w:rsidRPr="00EB4161">
        <w:rPr>
          <w:rFonts w:ascii="Simplified Arabic" w:hAnsi="Simplified Arabic" w:cs="Simplified Arabic"/>
          <w:sz w:val="28"/>
          <w:szCs w:val="28"/>
        </w:rPr>
        <w:t>(Zhu &amp; Mostafavi, 2014)</w:t>
      </w:r>
      <w:r w:rsidRPr="00443760">
        <w:rPr>
          <w:rFonts w:ascii="Simplified Arabic" w:hAnsi="Simplified Arabic" w:cs="Simplified Arabic"/>
          <w:sz w:val="28"/>
          <w:szCs w:val="28"/>
          <w:rtl/>
        </w:rPr>
        <w:t xml:space="preserve"> إنها تمثل شكلًا من نظرية الأنظمة التطبيقية التي تسمح بالانقطاعات التي يسببها المديرون والتغيير المنهجي من الداخل</w:t>
      </w:r>
      <w:r>
        <w:rPr>
          <w:rFonts w:ascii="Simplified Arabic" w:hAnsi="Simplified Arabic" w:cs="Simplified Arabic"/>
          <w:sz w:val="28"/>
          <w:szCs w:val="28"/>
        </w:rPr>
        <w:t>.  (</w:t>
      </w:r>
      <w:r w:rsidRPr="00022A0E">
        <w:rPr>
          <w:rFonts w:ascii="Simplified Arabic" w:hAnsi="Simplified Arabic" w:cs="Simplified Arabic"/>
          <w:sz w:val="28"/>
          <w:szCs w:val="28"/>
        </w:rPr>
        <w:t>Dynamic</w:t>
      </w:r>
      <w:r>
        <w:rPr>
          <w:rFonts w:ascii="Simplified Arabic" w:hAnsi="Simplified Arabic" w:cs="Simplified Arabic"/>
          <w:sz w:val="28"/>
          <w:szCs w:val="28"/>
        </w:rPr>
        <w:t xml:space="preserve">,2025) </w:t>
      </w:r>
    </w:p>
    <w:p w14:paraId="7FB2A2EC" w14:textId="77777777" w:rsidR="00386497" w:rsidRPr="00443760" w:rsidRDefault="00386497" w:rsidP="00386497">
      <w:pPr>
        <w:spacing w:line="360" w:lineRule="auto"/>
        <w:jc w:val="both"/>
        <w:rPr>
          <w:rFonts w:ascii="Simplified Arabic" w:hAnsi="Simplified Arabic" w:cs="Simplified Arabic"/>
          <w:b/>
          <w:bCs/>
          <w:sz w:val="32"/>
          <w:szCs w:val="32"/>
          <w:rtl/>
        </w:rPr>
      </w:pPr>
      <w:r w:rsidRPr="00443760">
        <w:rPr>
          <w:rFonts w:ascii="Simplified Arabic" w:hAnsi="Simplified Arabic" w:cs="Simplified Arabic"/>
          <w:b/>
          <w:bCs/>
          <w:sz w:val="32"/>
          <w:szCs w:val="32"/>
          <w:rtl/>
        </w:rPr>
        <w:t>أطر التكيف في المشاريع الضخمة</w:t>
      </w:r>
    </w:p>
    <w:p w14:paraId="032134CB" w14:textId="77777777" w:rsidR="00386497" w:rsidRPr="00443760" w:rsidRDefault="00386497" w:rsidP="00386497">
      <w:pPr>
        <w:numPr>
          <w:ilvl w:val="0"/>
          <w:numId w:val="22"/>
        </w:numPr>
        <w:spacing w:line="360" w:lineRule="auto"/>
        <w:jc w:val="both"/>
        <w:rPr>
          <w:rFonts w:ascii="Simplified Arabic" w:hAnsi="Simplified Arabic" w:cs="Simplified Arabic"/>
          <w:sz w:val="28"/>
          <w:szCs w:val="28"/>
        </w:rPr>
      </w:pPr>
      <w:r w:rsidRPr="00443760">
        <w:rPr>
          <w:rFonts w:ascii="Simplified Arabic" w:hAnsi="Simplified Arabic" w:cs="Simplified Arabic"/>
          <w:sz w:val="28"/>
          <w:szCs w:val="28"/>
          <w:rtl/>
        </w:rPr>
        <w:lastRenderedPageBreak/>
        <w:t>تُصوَّر المشاريع الضخمة على أنها "أنظمة من الأنظمة" (</w:t>
      </w:r>
      <w:r w:rsidRPr="00443760">
        <w:rPr>
          <w:rFonts w:ascii="Simplified Arabic" w:hAnsi="Simplified Arabic" w:cs="Simplified Arabic"/>
          <w:sz w:val="28"/>
          <w:szCs w:val="28"/>
        </w:rPr>
        <w:t>systems-of-systems - SoSs</w:t>
      </w:r>
      <w:r w:rsidRPr="00443760">
        <w:rPr>
          <w:rFonts w:ascii="Simplified Arabic" w:hAnsi="Simplified Arabic" w:cs="Simplified Arabic"/>
          <w:sz w:val="28"/>
          <w:szCs w:val="28"/>
          <w:rtl/>
        </w:rPr>
        <w:t>)، وهي تجمعات من الأنظمة المستقلة تشغيليًا وإداريًا</w:t>
      </w:r>
      <w:r>
        <w:rPr>
          <w:rFonts w:ascii="Simplified Arabic" w:hAnsi="Simplified Arabic" w:cs="Simplified Arabic"/>
          <w:sz w:val="28"/>
          <w:szCs w:val="28"/>
        </w:rPr>
        <w:t xml:space="preserve"> </w:t>
      </w:r>
      <w:r w:rsidRPr="00B4755D">
        <w:rPr>
          <w:rFonts w:ascii="Simplified Arabic" w:hAnsi="Simplified Arabic" w:cs="Simplified Arabic"/>
          <w:sz w:val="28"/>
          <w:szCs w:val="28"/>
        </w:rPr>
        <w:t>(Argyris, 1977)</w:t>
      </w:r>
      <w:r>
        <w:rPr>
          <w:rFonts w:ascii="Simplified Arabic" w:hAnsi="Simplified Arabic" w:cs="Simplified Arabic"/>
          <w:sz w:val="28"/>
          <w:szCs w:val="28"/>
        </w:rPr>
        <w:t xml:space="preserve"> </w:t>
      </w:r>
      <w:r w:rsidRPr="00443760">
        <w:rPr>
          <w:rFonts w:ascii="Simplified Arabic" w:hAnsi="Simplified Arabic" w:cs="Simplified Arabic"/>
          <w:sz w:val="28"/>
          <w:szCs w:val="28"/>
          <w:rtl/>
        </w:rPr>
        <w:t>يُعد التكامل الفعال للأنظمة عبر المستويات المختلفة (مستوى نظام الأنظمة، مستوى النظام، مستوى النظام الفرعي، مستوى النشاط) تحديًا رئيسيًا لنجاحها</w:t>
      </w:r>
      <w:r>
        <w:rPr>
          <w:rFonts w:ascii="Simplified Arabic" w:hAnsi="Simplified Arabic" w:cs="Simplified Arabic"/>
          <w:sz w:val="28"/>
          <w:szCs w:val="28"/>
        </w:rPr>
        <w:t>.</w:t>
      </w:r>
    </w:p>
    <w:p w14:paraId="2BF3095E" w14:textId="77777777" w:rsidR="00386497" w:rsidRPr="00B4755D" w:rsidRDefault="00386497" w:rsidP="00386497">
      <w:pPr>
        <w:numPr>
          <w:ilvl w:val="0"/>
          <w:numId w:val="22"/>
        </w:numPr>
        <w:spacing w:line="360" w:lineRule="auto"/>
        <w:jc w:val="both"/>
        <w:rPr>
          <w:rFonts w:ascii="Simplified Arabic" w:hAnsi="Simplified Arabic" w:cs="Simplified Arabic"/>
          <w:sz w:val="28"/>
          <w:szCs w:val="28"/>
          <w:rtl/>
        </w:rPr>
      </w:pPr>
      <w:r w:rsidRPr="00443760">
        <w:rPr>
          <w:rFonts w:ascii="Simplified Arabic" w:hAnsi="Simplified Arabic" w:cs="Simplified Arabic"/>
          <w:sz w:val="28"/>
          <w:szCs w:val="28"/>
          <w:rtl/>
        </w:rPr>
        <w:t>يسلط إطار منظمة نظام المشروع (</w:t>
      </w:r>
      <w:r w:rsidRPr="00443760">
        <w:rPr>
          <w:rFonts w:ascii="Simplified Arabic" w:hAnsi="Simplified Arabic" w:cs="Simplified Arabic"/>
          <w:sz w:val="28"/>
          <w:szCs w:val="28"/>
        </w:rPr>
        <w:t>PSO</w:t>
      </w:r>
      <w:r w:rsidRPr="00443760">
        <w:rPr>
          <w:rFonts w:ascii="Simplified Arabic" w:hAnsi="Simplified Arabic" w:cs="Simplified Arabic"/>
          <w:sz w:val="28"/>
          <w:szCs w:val="28"/>
          <w:rtl/>
        </w:rPr>
        <w:t>)</w:t>
      </w:r>
      <w:r w:rsidRPr="00B4755D">
        <w:t xml:space="preserve"> </w:t>
      </w:r>
      <w:r w:rsidRPr="00B4755D">
        <w:rPr>
          <w:rFonts w:ascii="Simplified Arabic" w:hAnsi="Simplified Arabic" w:cs="Simplified Arabic"/>
          <w:sz w:val="28"/>
          <w:szCs w:val="28"/>
        </w:rPr>
        <w:t>(Sterman, 2000)</w:t>
      </w:r>
      <w:r>
        <w:rPr>
          <w:rFonts w:ascii="Simplified Arabic" w:hAnsi="Simplified Arabic" w:cs="Simplified Arabic"/>
          <w:sz w:val="28"/>
          <w:szCs w:val="28"/>
        </w:rPr>
        <w:t xml:space="preserve"> </w:t>
      </w:r>
      <w:r w:rsidRPr="00443760">
        <w:rPr>
          <w:rFonts w:ascii="Simplified Arabic" w:hAnsi="Simplified Arabic" w:cs="Simplified Arabic"/>
          <w:sz w:val="28"/>
          <w:szCs w:val="28"/>
          <w:rtl/>
        </w:rPr>
        <w:t xml:space="preserve"> الضوء على التفاعل الديناميكي للطبقات التنظيمية الدائمة والمؤقتة (المالك، الراعي، منظمة العميل، الشركاء، المقاولون، سلسلة التوريد) التي تتشكل وتُعاد تشكيلها عبر دورة حياة المشروع الضخم</w:t>
      </w:r>
      <w:r>
        <w:rPr>
          <w:rFonts w:ascii="Simplified Arabic" w:hAnsi="Simplified Arabic" w:cs="Simplified Arabic"/>
          <w:sz w:val="28"/>
          <w:szCs w:val="28"/>
        </w:rPr>
        <w:t xml:space="preserve"> </w:t>
      </w:r>
      <w:r w:rsidRPr="00443760">
        <w:rPr>
          <w:rFonts w:ascii="Simplified Arabic" w:hAnsi="Simplified Arabic" w:cs="Simplified Arabic"/>
          <w:sz w:val="28"/>
          <w:szCs w:val="28"/>
          <w:rtl/>
        </w:rPr>
        <w:t>يؤكد هذا الإطار على الحاجة إلى الوعي الذاتي في منظمة العميل لإعادة تصميم هياكل الحوكمة بناءً على متطلبات المشروع، وعلى أن يعمل المالكون/الرعاة كـ "مالكين أذكياء وقويين" يفكرون بشكل منهجي حول الأصل النهائي</w:t>
      </w:r>
      <w:r>
        <w:rPr>
          <w:rFonts w:ascii="Simplified Arabic" w:hAnsi="Simplified Arabic" w:cs="Simplified Arabic"/>
          <w:sz w:val="28"/>
          <w:szCs w:val="28"/>
        </w:rPr>
        <w:t xml:space="preserve"> .</w:t>
      </w:r>
    </w:p>
    <w:p w14:paraId="25BB28C7" w14:textId="77777777" w:rsidR="00386497" w:rsidRPr="00D0073C" w:rsidRDefault="00386497" w:rsidP="00386497">
      <w:p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تكامل الديناميكيات النظامية لتعزيز التكيف التنظيمي في المشاريع الضخمة</w:t>
      </w:r>
    </w:p>
    <w:p w14:paraId="18182BAB" w14:textId="77777777" w:rsidR="00386497" w:rsidRPr="00D0073C" w:rsidRDefault="00386497" w:rsidP="00386497">
      <w:pPr>
        <w:spacing w:line="360" w:lineRule="auto"/>
        <w:jc w:val="both"/>
        <w:rPr>
          <w:rFonts w:ascii="Simplified Arabic" w:hAnsi="Simplified Arabic" w:cs="Simplified Arabic"/>
          <w:sz w:val="28"/>
          <w:szCs w:val="28"/>
        </w:rPr>
      </w:pPr>
      <w:r w:rsidRPr="00D0073C">
        <w:rPr>
          <w:rFonts w:ascii="Simplified Arabic" w:hAnsi="Simplified Arabic" w:cs="Simplified Arabic"/>
          <w:sz w:val="28"/>
          <w:szCs w:val="28"/>
          <w:rtl/>
        </w:rPr>
        <w:t>يوفر تكامل منهجية الديناميكيات النظامية مع أطر التكيف التنظيمي أداة استراتيجية قوية لإدارة المشاريع الضخمة. إن قدرة الديناميكيات النظامية على نمذجة حلقات التغذية الراجعة المعقدة واللاخطية تتناسب بشكل فريد مع فهم وتعزيز القدرة التكيفية والمرونة في بيئات المشاريع الديناميكية للغاية</w:t>
      </w:r>
      <w:r>
        <w:rPr>
          <w:rFonts w:ascii="Simplified Arabic" w:hAnsi="Simplified Arabic" w:cs="Simplified Arabic"/>
          <w:sz w:val="28"/>
          <w:szCs w:val="28"/>
        </w:rPr>
        <w:t xml:space="preserve"> . </w:t>
      </w:r>
      <w:r w:rsidRPr="00B4755D">
        <w:rPr>
          <w:rFonts w:ascii="Simplified Arabic" w:hAnsi="Simplified Arabic" w:cs="Simplified Arabic"/>
          <w:sz w:val="28"/>
          <w:szCs w:val="28"/>
        </w:rPr>
        <w:t>(Wang &amp; Ahmed, 2007)</w:t>
      </w:r>
      <w:r>
        <w:rPr>
          <w:rFonts w:ascii="Simplified Arabic" w:hAnsi="Simplified Arabic" w:cs="Simplified Arabic"/>
          <w:sz w:val="28"/>
          <w:szCs w:val="28"/>
        </w:rPr>
        <w:t xml:space="preserve"> </w:t>
      </w:r>
    </w:p>
    <w:p w14:paraId="724FFCA2" w14:textId="77777777" w:rsidR="00386497" w:rsidRPr="00D0073C" w:rsidRDefault="00386497" w:rsidP="00386497">
      <w:p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إن الديناميكيات النظامية تحول إدارة المشاريع من وضع حل المشكلات التفاعلي إلى وضع تصميم النظام الاستباقي، مما يمكّن المنظمات من "اختراع المستقبل" بدلًا من مجرد التفاعل معه. هذا يعني تحولًا نموذجيًا جوهريًا. فبدلًا من مجرد محاولة "إصلاح" الانحرافات أو "محاربة طواحين الهواء بشكل أفضل"</w:t>
      </w:r>
      <w:r>
        <w:rPr>
          <w:rFonts w:ascii="Simplified Arabic" w:hAnsi="Simplified Arabic" w:cs="Simplified Arabic"/>
          <w:sz w:val="28"/>
          <w:szCs w:val="28"/>
        </w:rPr>
        <w:t xml:space="preserve"> (</w:t>
      </w:r>
      <w:r w:rsidRPr="00CE6D8E">
        <w:rPr>
          <w:rFonts w:ascii="Simplified Arabic" w:hAnsi="Simplified Arabic" w:cs="Simplified Arabic"/>
          <w:sz w:val="28"/>
          <w:szCs w:val="28"/>
        </w:rPr>
        <w:t>Managing</w:t>
      </w:r>
      <w:r>
        <w:rPr>
          <w:rFonts w:ascii="Simplified Arabic" w:hAnsi="Simplified Arabic" w:cs="Simplified Arabic"/>
          <w:sz w:val="28"/>
          <w:szCs w:val="28"/>
        </w:rPr>
        <w:t>,2025)</w:t>
      </w:r>
      <w:r w:rsidRPr="00D0073C">
        <w:rPr>
          <w:rFonts w:ascii="Simplified Arabic" w:hAnsi="Simplified Arabic" w:cs="Simplified Arabic"/>
          <w:sz w:val="28"/>
          <w:szCs w:val="28"/>
          <w:rtl/>
        </w:rPr>
        <w:t>، تمكّن الديناميكيات النظامية المديرين من فهم</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 xml:space="preserve">الهيكل السببي الذي يولد السلوكيات </w:t>
      </w:r>
      <w:r w:rsidRPr="00D0073C">
        <w:rPr>
          <w:rFonts w:ascii="Simplified Arabic" w:hAnsi="Simplified Arabic" w:cs="Simplified Arabic"/>
          <w:sz w:val="28"/>
          <w:szCs w:val="28"/>
          <w:rtl/>
        </w:rPr>
        <w:lastRenderedPageBreak/>
        <w:t>غير المرغوب فيه</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w:t>
      </w:r>
      <w:r w:rsidRPr="00CE6D8E">
        <w:rPr>
          <w:rFonts w:ascii="Simplified Arabic" w:hAnsi="Simplified Arabic" w:cs="Simplified Arabic"/>
          <w:sz w:val="28"/>
          <w:szCs w:val="28"/>
        </w:rPr>
        <w:t>(Forrester, 1971)</w:t>
      </w:r>
      <w:r w:rsidRPr="00D0073C">
        <w:rPr>
          <w:rFonts w:ascii="Simplified Arabic" w:hAnsi="Simplified Arabic" w:cs="Simplified Arabic"/>
          <w:sz w:val="28"/>
          <w:szCs w:val="28"/>
          <w:rtl/>
        </w:rPr>
        <w:t xml:space="preserve"> هذا يسمح بتصميم تدخلات ذات "تأثير كبير"</w:t>
      </w:r>
      <w:r>
        <w:rPr>
          <w:rFonts w:ascii="Simplified Arabic" w:hAnsi="Simplified Arabic" w:cs="Simplified Arabic" w:hint="cs"/>
          <w:sz w:val="28"/>
          <w:szCs w:val="28"/>
          <w:rtl/>
        </w:rPr>
        <w:t xml:space="preserve"> </w:t>
      </w:r>
      <w:r w:rsidRPr="00CE6D8E">
        <w:rPr>
          <w:rFonts w:ascii="Simplified Arabic" w:hAnsi="Simplified Arabic" w:cs="Simplified Arabic"/>
          <w:sz w:val="28"/>
          <w:szCs w:val="28"/>
        </w:rPr>
        <w:t>(Burnard &amp; Ran, 2019)</w:t>
      </w:r>
      <w:r>
        <w:rPr>
          <w:rFonts w:ascii="Simplified Arabic" w:hAnsi="Simplified Arabic" w:cs="Simplified Arabic" w:hint="cs"/>
          <w:sz w:val="28"/>
          <w:szCs w:val="28"/>
          <w:rtl/>
        </w:rPr>
        <w:t xml:space="preserve"> </w:t>
      </w:r>
      <w:r w:rsidRPr="00D0073C">
        <w:rPr>
          <w:rFonts w:ascii="Simplified Arabic" w:hAnsi="Simplified Arabic" w:cs="Simplified Arabic"/>
          <w:sz w:val="28"/>
          <w:szCs w:val="28"/>
          <w:rtl/>
        </w:rPr>
        <w:t>التي تغير ديناميكيات النظام بشكل أساسي، مما يؤدي إلى تحسين مستدام.</w:t>
      </w:r>
    </w:p>
    <w:p w14:paraId="019BD7EE" w14:textId="77777777" w:rsidR="00386497" w:rsidRPr="00D0073C" w:rsidRDefault="00386497" w:rsidP="00386497">
      <w:pPr>
        <w:spacing w:line="360" w:lineRule="auto"/>
        <w:jc w:val="both"/>
        <w:rPr>
          <w:rFonts w:ascii="Simplified Arabic" w:hAnsi="Simplified Arabic" w:cs="Simplified Arabic"/>
          <w:b/>
          <w:bCs/>
          <w:sz w:val="32"/>
          <w:szCs w:val="32"/>
          <w:rtl/>
        </w:rPr>
      </w:pPr>
      <w:r w:rsidRPr="009D5D29">
        <w:rPr>
          <w:rFonts w:ascii="Simplified Arabic" w:hAnsi="Simplified Arabic" w:cs="Simplified Arabic" w:hint="cs"/>
          <w:b/>
          <w:bCs/>
          <w:sz w:val="32"/>
          <w:szCs w:val="32"/>
          <w:rtl/>
        </w:rPr>
        <w:t xml:space="preserve">ومن النماذج التطبيقية العملية </w:t>
      </w:r>
    </w:p>
    <w:p w14:paraId="52B7695A" w14:textId="77777777" w:rsidR="00386497" w:rsidRPr="00D0073C" w:rsidRDefault="00386497" w:rsidP="00386497">
      <w:pPr>
        <w:numPr>
          <w:ilvl w:val="0"/>
          <w:numId w:val="23"/>
        </w:numPr>
        <w:spacing w:line="360" w:lineRule="auto"/>
        <w:jc w:val="both"/>
        <w:rPr>
          <w:rFonts w:ascii="Simplified Arabic" w:hAnsi="Simplified Arabic" w:cs="Simplified Arabic"/>
          <w:sz w:val="28"/>
          <w:szCs w:val="28"/>
        </w:rPr>
      </w:pPr>
      <w:r w:rsidRPr="00D0073C">
        <w:rPr>
          <w:rFonts w:ascii="Simplified Arabic" w:hAnsi="Simplified Arabic" w:cs="Simplified Arabic"/>
          <w:sz w:val="28"/>
          <w:szCs w:val="28"/>
          <w:rtl/>
        </w:rPr>
        <w:t>نمذجة السلوكيات المعقدة (</w:t>
      </w:r>
      <w:r w:rsidRPr="00D0073C">
        <w:rPr>
          <w:rFonts w:ascii="Simplified Arabic" w:hAnsi="Simplified Arabic" w:cs="Simplified Arabic"/>
          <w:sz w:val="28"/>
          <w:szCs w:val="28"/>
        </w:rPr>
        <w:t>Modeling Complex Behaviors</w:t>
      </w:r>
      <w:r w:rsidRPr="00D0073C">
        <w:rPr>
          <w:rFonts w:ascii="Simplified Arabic" w:hAnsi="Simplified Arabic" w:cs="Simplified Arabic"/>
          <w:sz w:val="28"/>
          <w:szCs w:val="28"/>
          <w:rtl/>
        </w:rPr>
        <w:t xml:space="preserve">): تسمح الديناميكيات النظامية لمديري المشاريع بنمذجة ومحاكاة سلوك المشاريع المعقدة، مما يمكنهم من اتخاذ قرارات أكثر استنارة وتحسين النتائج </w:t>
      </w:r>
      <w:r w:rsidRPr="009D5D29">
        <w:rPr>
          <w:rFonts w:ascii="Simplified Arabic" w:hAnsi="Simplified Arabic" w:cs="Simplified Arabic"/>
          <w:sz w:val="28"/>
          <w:szCs w:val="28"/>
        </w:rPr>
        <w:t>(Lee et al., 2013)</w:t>
      </w:r>
      <w:r>
        <w:rPr>
          <w:rFonts w:ascii="Simplified Arabic" w:hAnsi="Simplified Arabic" w:cs="Simplified Arabic" w:hint="cs"/>
          <w:sz w:val="28"/>
          <w:szCs w:val="28"/>
          <w:rtl/>
        </w:rPr>
        <w:t xml:space="preserve"> </w:t>
      </w:r>
      <w:r w:rsidRPr="00D0073C">
        <w:rPr>
          <w:rFonts w:ascii="Simplified Arabic" w:hAnsi="Simplified Arabic" w:cs="Simplified Arabic"/>
          <w:sz w:val="28"/>
          <w:szCs w:val="28"/>
          <w:rtl/>
        </w:rPr>
        <w:t>يشمل ذلك فهم ديناميكيات تأخيرات المشروع، وتجاوز التكاليف، والقضايا الأخرى من خلال تحديد العلاقات السببية وحلقات التغذية الراجعة</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w:t>
      </w:r>
      <w:r w:rsidRPr="009D5D29">
        <w:rPr>
          <w:rFonts w:ascii="Simplified Arabic" w:hAnsi="Simplified Arabic" w:cs="Simplified Arabic"/>
          <w:sz w:val="28"/>
          <w:szCs w:val="28"/>
        </w:rPr>
        <w:t>(Wang &amp; Ahmed, 2007)</w:t>
      </w:r>
      <w:r w:rsidRPr="00D0073C">
        <w:rPr>
          <w:rFonts w:ascii="Simplified Arabic" w:hAnsi="Simplified Arabic" w:cs="Simplified Arabic"/>
          <w:sz w:val="28"/>
          <w:szCs w:val="28"/>
          <w:rtl/>
        </w:rPr>
        <w:t>على سبيل المثال، يمكن لرسوم بيانية حلقة السبب والنتيجة أن توضح كيف يمكن لضغط المواعيد النهائية أن يزيد الإنتاجية ولكنه يؤدي أيضًا إلى الإرهاق، مما يخلق حلقة تغذية راجعة موازنة</w:t>
      </w:r>
      <w:r w:rsidRPr="009D5D29">
        <w:rPr>
          <w:rFonts w:ascii="Simplified Arabic" w:hAnsi="Simplified Arabic" w:cs="Simplified Arabic"/>
          <w:sz w:val="28"/>
          <w:szCs w:val="28"/>
        </w:rPr>
        <w:t>(Lee et al., 2013)</w:t>
      </w:r>
      <w:r>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 xml:space="preserve"> </w:t>
      </w:r>
      <w:r w:rsidRPr="00D0073C">
        <w:rPr>
          <w:rFonts w:ascii="Simplified Arabic" w:hAnsi="Simplified Arabic" w:cs="Simplified Arabic"/>
          <w:sz w:val="28"/>
          <w:szCs w:val="28"/>
          <w:rtl/>
        </w:rPr>
        <w:t>يمكن لحلقات التغذية الراجعة المعززة أن تظهر كيف يمكن لدوافع الفريق وإنتاجيته أن تؤدي إلى زيادة ثقة أصحاب المصلحة وتخصيص الموارد، مما يعزز الإنتاجية بشكل أكبر</w:t>
      </w:r>
      <w:r>
        <w:rPr>
          <w:rFonts w:ascii="Simplified Arabic" w:hAnsi="Simplified Arabic" w:cs="Simplified Arabic" w:hint="cs"/>
          <w:sz w:val="28"/>
          <w:szCs w:val="28"/>
          <w:rtl/>
        </w:rPr>
        <w:t xml:space="preserve">. </w:t>
      </w:r>
    </w:p>
    <w:p w14:paraId="61517BC2" w14:textId="77777777" w:rsidR="00386497" w:rsidRPr="00D0073C" w:rsidRDefault="00386497" w:rsidP="00386497">
      <w:pPr>
        <w:numPr>
          <w:ilvl w:val="0"/>
          <w:numId w:val="23"/>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تحليل السيناريوهات وتصميم السياسات (</w:t>
      </w:r>
      <w:r w:rsidRPr="00D0073C">
        <w:rPr>
          <w:rFonts w:ascii="Simplified Arabic" w:hAnsi="Simplified Arabic" w:cs="Simplified Arabic"/>
          <w:sz w:val="28"/>
          <w:szCs w:val="28"/>
        </w:rPr>
        <w:t>Scenario Analysis and Policy Design</w:t>
      </w:r>
      <w:r w:rsidRPr="00D0073C">
        <w:rPr>
          <w:rFonts w:ascii="Simplified Arabic" w:hAnsi="Simplified Arabic" w:cs="Simplified Arabic"/>
          <w:sz w:val="28"/>
          <w:szCs w:val="28"/>
          <w:rtl/>
        </w:rPr>
        <w:t>): يمكن لنماذج الديناميكيات النظامية محاكاة تأثير الاستراتيجيات المختلفة في ظل سيناريوهات مختلفة، مع الأخذ في الاعتبار التغييرات في العمليات الداخلية والظروف الخارجية على حد سواء</w:t>
      </w:r>
      <w:r>
        <w:rPr>
          <w:rFonts w:ascii="Simplified Arabic" w:hAnsi="Simplified Arabic" w:cs="Simplified Arabic" w:hint="cs"/>
          <w:sz w:val="28"/>
          <w:szCs w:val="28"/>
          <w:rtl/>
        </w:rPr>
        <w:t xml:space="preserve"> </w:t>
      </w:r>
      <w:r w:rsidRPr="002D516A">
        <w:rPr>
          <w:rFonts w:ascii="Simplified Arabic" w:hAnsi="Simplified Arabic" w:cs="Simplified Arabic"/>
          <w:sz w:val="28"/>
          <w:szCs w:val="28"/>
        </w:rPr>
        <w:t>Dynamics</w:t>
      </w:r>
      <w:r>
        <w:rPr>
          <w:rFonts w:ascii="Simplified Arabic" w:hAnsi="Simplified Arabic" w:cs="Simplified Arabic"/>
          <w:sz w:val="28"/>
          <w:szCs w:val="28"/>
        </w:rPr>
        <w:t>,2025)</w:t>
      </w:r>
      <w:r>
        <w:rPr>
          <w:rFonts w:ascii="Simplified Arabic" w:hAnsi="Simplified Arabic" w:cs="Simplified Arabic" w:hint="cs"/>
          <w:sz w:val="28"/>
          <w:szCs w:val="28"/>
          <w:rtl/>
        </w:rPr>
        <w:t>)</w:t>
      </w:r>
      <w:r w:rsidRPr="00D0073C">
        <w:rPr>
          <w:rFonts w:ascii="Simplified Arabic" w:hAnsi="Simplified Arabic" w:cs="Simplified Arabic"/>
          <w:sz w:val="28"/>
          <w:szCs w:val="28"/>
          <w:rtl/>
        </w:rPr>
        <w:t xml:space="preserve"> تُعد هذه القدرة حاسمة لاتخاذ القرارات الاستراتيجية في مشاريع البناء والمشاريع الكبيرة، مما يتيح تطوير خرائط استراتيجية ديناميكية</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تساعد في تقييم حجم ومصادر تجاوز التكاليف والجداول الزمنية، وتصميم تدخلات فعالة</w:t>
      </w:r>
      <w:r>
        <w:rPr>
          <w:rFonts w:ascii="Simplified Arabic" w:hAnsi="Simplified Arabic" w:cs="Simplified Arabic"/>
          <w:sz w:val="28"/>
          <w:szCs w:val="28"/>
        </w:rPr>
        <w:t xml:space="preserve">. </w:t>
      </w:r>
      <w:r w:rsidRPr="002D516A">
        <w:rPr>
          <w:rFonts w:ascii="Simplified Arabic" w:hAnsi="Simplified Arabic" w:cs="Simplified Arabic"/>
          <w:sz w:val="28"/>
          <w:szCs w:val="28"/>
        </w:rPr>
        <w:t>(Wang &amp; Ahmed, 2007)</w:t>
      </w:r>
    </w:p>
    <w:p w14:paraId="0E05B385" w14:textId="77777777" w:rsidR="00386497" w:rsidRPr="00D0073C" w:rsidRDefault="00386497" w:rsidP="00386497">
      <w:pPr>
        <w:numPr>
          <w:ilvl w:val="0"/>
          <w:numId w:val="23"/>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lastRenderedPageBreak/>
        <w:t>تعزيز التعلم التنظيمي (</w:t>
      </w:r>
      <w:r w:rsidRPr="00D0073C">
        <w:rPr>
          <w:rFonts w:ascii="Simplified Arabic" w:hAnsi="Simplified Arabic" w:cs="Simplified Arabic"/>
          <w:sz w:val="28"/>
          <w:szCs w:val="28"/>
        </w:rPr>
        <w:t>Fostering Organizational Learning</w:t>
      </w:r>
      <w:r w:rsidRPr="00D0073C">
        <w:rPr>
          <w:rFonts w:ascii="Simplified Arabic" w:hAnsi="Simplified Arabic" w:cs="Simplified Arabic"/>
          <w:sz w:val="28"/>
          <w:szCs w:val="28"/>
          <w:rtl/>
        </w:rPr>
        <w:t>): تُسهل الديناميكيات النظامية التعلم التنظيمي من خلال السماح لأصحاب المصلحة بتصور الأنظمة المعقدة وتعلمها وإدارتها والتواصل بشأنها بدقة</w:t>
      </w:r>
      <w:r>
        <w:rPr>
          <w:rFonts w:ascii="Simplified Arabic" w:hAnsi="Simplified Arabic" w:cs="Simplified Arabic" w:hint="cs"/>
          <w:sz w:val="28"/>
          <w:szCs w:val="28"/>
          <w:rtl/>
        </w:rPr>
        <w:t xml:space="preserve"> </w:t>
      </w:r>
      <w:r w:rsidRPr="002D516A">
        <w:rPr>
          <w:rFonts w:ascii="Simplified Arabic" w:hAnsi="Simplified Arabic" w:cs="Simplified Arabic"/>
          <w:sz w:val="28"/>
          <w:szCs w:val="28"/>
        </w:rPr>
        <w:t>Dynamics</w:t>
      </w:r>
      <w:r>
        <w:rPr>
          <w:rFonts w:ascii="Simplified Arabic" w:hAnsi="Simplified Arabic" w:cs="Simplified Arabic"/>
          <w:sz w:val="28"/>
          <w:szCs w:val="28"/>
        </w:rPr>
        <w:t>,2025)</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تدعم "التعلم ذي الحلقة المزدوجة"، مما يمكّن المنظمات من التشكيك في الأهداف والأيديولوجيات السائدة وتغييرها، وتطوير قواعد وأساليب جديدة لاتخاذ القرار، وهو أمر حيوي للتعامل مع المعرفة المعقدة والضمنية في ظل عدم اليقين الشديد</w:t>
      </w:r>
      <w:r w:rsidRPr="00F93EDA">
        <w:t xml:space="preserve"> </w:t>
      </w:r>
      <w:r w:rsidRPr="00F93EDA">
        <w:rPr>
          <w:rFonts w:ascii="Simplified Arabic" w:hAnsi="Simplified Arabic" w:cs="Simplified Arabic"/>
          <w:sz w:val="28"/>
          <w:szCs w:val="28"/>
        </w:rPr>
        <w:t>(Sterman, 2002)</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 xml:space="preserve"> تساعد عملية التعلم المستمر هذه في تقليل عدم اليقين من خلال إدارة التعقيد والتكيف مع التغيير البيئي المستمر</w:t>
      </w:r>
      <w:r>
        <w:rPr>
          <w:rFonts w:ascii="Simplified Arabic" w:hAnsi="Simplified Arabic" w:cs="Simplified Arabic"/>
          <w:sz w:val="28"/>
          <w:szCs w:val="28"/>
        </w:rPr>
        <w:t xml:space="preserve">. </w:t>
      </w:r>
    </w:p>
    <w:p w14:paraId="0BC4BA54" w14:textId="77777777" w:rsidR="00386497" w:rsidRPr="00D0073C" w:rsidRDefault="00386497" w:rsidP="00386497">
      <w:pPr>
        <w:numPr>
          <w:ilvl w:val="0"/>
          <w:numId w:val="23"/>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إدارة القدرات الديناميكية وتكامل الموارد (</w:t>
      </w:r>
      <w:r w:rsidRPr="00D0073C">
        <w:rPr>
          <w:rFonts w:ascii="Simplified Arabic" w:hAnsi="Simplified Arabic" w:cs="Simplified Arabic"/>
          <w:sz w:val="28"/>
          <w:szCs w:val="28"/>
        </w:rPr>
        <w:t>Managing Dynamic Capabilities and Resource Integration</w:t>
      </w:r>
      <w:r w:rsidRPr="00D0073C">
        <w:rPr>
          <w:rFonts w:ascii="Simplified Arabic" w:hAnsi="Simplified Arabic" w:cs="Simplified Arabic"/>
          <w:sz w:val="28"/>
          <w:szCs w:val="28"/>
          <w:rtl/>
        </w:rPr>
        <w:t>): يمكن للديناميكيات النظامية نمذجة كيفية مساهمة آليات تكامل الموارد في المرونة التنظيمية من خلال تعزيز القدرات الديناميكية</w:t>
      </w:r>
      <w:r w:rsidRPr="00F93EDA">
        <w:t xml:space="preserve"> </w:t>
      </w:r>
      <w:r w:rsidRPr="00F93EDA">
        <w:rPr>
          <w:rFonts w:ascii="Simplified Arabic" w:hAnsi="Simplified Arabic" w:cs="Simplified Arabic"/>
          <w:sz w:val="28"/>
          <w:szCs w:val="28"/>
        </w:rPr>
        <w:t>(Zhu &amp; Mostafavi, 2014)</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 xml:space="preserve"> تساعد في فهم كيفية تخصيص الموارد المختلفة وإعادة دمجها لتشكيل أنظمة وقدرات جديدة، وهو أمر حيوي للحفاظ على الخصائص الديناميكية للموارد التنظيمية في البيئات المتغيرة</w:t>
      </w:r>
      <w:r>
        <w:rPr>
          <w:rFonts w:ascii="Simplified Arabic" w:hAnsi="Simplified Arabic" w:cs="Simplified Arabic"/>
          <w:sz w:val="28"/>
          <w:szCs w:val="28"/>
        </w:rPr>
        <w:t>.</w:t>
      </w:r>
    </w:p>
    <w:p w14:paraId="152CE729" w14:textId="77777777" w:rsidR="00386497" w:rsidRPr="00D0073C" w:rsidRDefault="00386497" w:rsidP="00386497">
      <w:pPr>
        <w:numPr>
          <w:ilvl w:val="0"/>
          <w:numId w:val="23"/>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معالجة مقاومة السياسات (</w:t>
      </w:r>
      <w:r w:rsidRPr="00D0073C">
        <w:rPr>
          <w:rFonts w:ascii="Simplified Arabic" w:hAnsi="Simplified Arabic" w:cs="Simplified Arabic"/>
          <w:sz w:val="28"/>
          <w:szCs w:val="28"/>
        </w:rPr>
        <w:t>Addressing Policy Resistance</w:t>
      </w:r>
      <w:r w:rsidRPr="00D0073C">
        <w:rPr>
          <w:rFonts w:ascii="Simplified Arabic" w:hAnsi="Simplified Arabic" w:cs="Simplified Arabic"/>
          <w:sz w:val="28"/>
          <w:szCs w:val="28"/>
          <w:rtl/>
        </w:rPr>
        <w:t>): تُعد أدوات الديناميكيات النظامية فعالة في تحديد وتخفيف "مقاومة السياسات"، حيث تتعارض استجابة النظام لسياسة ما مع النتائج المرجوة أو تخلق آثارًا جانبية غير مقصودة من خلال محاكاة استراتيجيات التكيف المحتملة، تساعد الديناميكيات النظامية صانعي القرار على تحديد أولويات الموارد وتخصيصها لبناء المرونة، حتى عندما يكون التقدم صعبًا في التوضيح</w:t>
      </w:r>
      <w:r>
        <w:rPr>
          <w:rFonts w:ascii="Simplified Arabic" w:hAnsi="Simplified Arabic" w:cs="Simplified Arabic"/>
          <w:sz w:val="28"/>
          <w:szCs w:val="28"/>
        </w:rPr>
        <w:t xml:space="preserve">. </w:t>
      </w:r>
      <w:r w:rsidRPr="002D516A">
        <w:rPr>
          <w:rFonts w:ascii="Simplified Arabic" w:hAnsi="Simplified Arabic" w:cs="Simplified Arabic"/>
          <w:sz w:val="28"/>
          <w:szCs w:val="28"/>
        </w:rPr>
        <w:t>Dynamics</w:t>
      </w:r>
      <w:r>
        <w:rPr>
          <w:rFonts w:ascii="Simplified Arabic" w:hAnsi="Simplified Arabic" w:cs="Simplified Arabic"/>
          <w:sz w:val="28"/>
          <w:szCs w:val="28"/>
        </w:rPr>
        <w:t>,2025)</w:t>
      </w:r>
      <w:r>
        <w:rPr>
          <w:rFonts w:ascii="Simplified Arabic" w:hAnsi="Simplified Arabic" w:cs="Simplified Arabic" w:hint="cs"/>
          <w:sz w:val="28"/>
          <w:szCs w:val="28"/>
          <w:rtl/>
        </w:rPr>
        <w:t>)</w:t>
      </w:r>
    </w:p>
    <w:p w14:paraId="76ACBDAC" w14:textId="77777777" w:rsidR="00386497" w:rsidRPr="00D0073C" w:rsidRDefault="00386497" w:rsidP="00386497">
      <w:pPr>
        <w:spacing w:line="360" w:lineRule="auto"/>
        <w:jc w:val="both"/>
        <w:rPr>
          <w:rFonts w:ascii="Simplified Arabic" w:hAnsi="Simplified Arabic" w:cs="Simplified Arabic"/>
          <w:b/>
          <w:bCs/>
          <w:sz w:val="32"/>
          <w:szCs w:val="32"/>
          <w:rtl/>
        </w:rPr>
      </w:pPr>
      <w:r w:rsidRPr="00D0073C">
        <w:rPr>
          <w:rFonts w:ascii="Simplified Arabic" w:hAnsi="Simplified Arabic" w:cs="Simplified Arabic"/>
          <w:b/>
          <w:bCs/>
          <w:sz w:val="32"/>
          <w:szCs w:val="32"/>
          <w:rtl/>
        </w:rPr>
        <w:t>التحديات والاعتبارات المستقبلية</w:t>
      </w:r>
    </w:p>
    <w:p w14:paraId="5BF56F03" w14:textId="77777777" w:rsidR="00386497" w:rsidRPr="00D0073C" w:rsidRDefault="00386497" w:rsidP="00386497">
      <w:p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lastRenderedPageBreak/>
        <w:t>بينما تقدم منهجية الديناميكيات النظامية مزايا كبيرة لإدارة تعقيد المشاريع الضخمة وتعزيز التكيف التنظيمي، فإن تطبيقها لا يخلو من التحديات. هذه الاعتبارات حاسمة لكل من البحث الأكاديمي والتطبيق العملي.</w:t>
      </w:r>
    </w:p>
    <w:p w14:paraId="71B0A5EC" w14:textId="77777777" w:rsidR="00386497" w:rsidRPr="00D0073C" w:rsidRDefault="00386497" w:rsidP="00386497">
      <w:pPr>
        <w:spacing w:line="360" w:lineRule="auto"/>
        <w:jc w:val="both"/>
        <w:rPr>
          <w:rFonts w:ascii="Simplified Arabic" w:hAnsi="Simplified Arabic" w:cs="Simplified Arabic"/>
          <w:b/>
          <w:bCs/>
          <w:sz w:val="32"/>
          <w:szCs w:val="32"/>
          <w:rtl/>
        </w:rPr>
      </w:pPr>
      <w:r w:rsidRPr="00D0073C">
        <w:rPr>
          <w:rFonts w:ascii="Simplified Arabic" w:hAnsi="Simplified Arabic" w:cs="Simplified Arabic"/>
          <w:b/>
          <w:bCs/>
          <w:sz w:val="32"/>
          <w:szCs w:val="32"/>
          <w:rtl/>
        </w:rPr>
        <w:t>التحديات</w:t>
      </w:r>
    </w:p>
    <w:p w14:paraId="20DA34CA" w14:textId="77777777" w:rsidR="00386497" w:rsidRPr="00D0073C" w:rsidRDefault="00386497" w:rsidP="00386497">
      <w:pPr>
        <w:numPr>
          <w:ilvl w:val="0"/>
          <w:numId w:val="24"/>
        </w:numPr>
        <w:spacing w:line="360" w:lineRule="auto"/>
        <w:jc w:val="both"/>
        <w:rPr>
          <w:rFonts w:ascii="Simplified Arabic" w:hAnsi="Simplified Arabic" w:cs="Simplified Arabic"/>
          <w:sz w:val="28"/>
          <w:szCs w:val="28"/>
        </w:rPr>
      </w:pPr>
      <w:r w:rsidRPr="00D0073C">
        <w:rPr>
          <w:rFonts w:ascii="Simplified Arabic" w:hAnsi="Simplified Arabic" w:cs="Simplified Arabic"/>
          <w:sz w:val="28"/>
          <w:szCs w:val="28"/>
          <w:rtl/>
        </w:rPr>
        <w:t>توفر البيانات والتحقق من النماذج (</w:t>
      </w:r>
      <w:r w:rsidRPr="00D0073C">
        <w:rPr>
          <w:rFonts w:ascii="Simplified Arabic" w:hAnsi="Simplified Arabic" w:cs="Simplified Arabic"/>
          <w:sz w:val="28"/>
          <w:szCs w:val="28"/>
        </w:rPr>
        <w:t>Data Availability and Model Validation</w:t>
      </w:r>
      <w:r w:rsidRPr="00D0073C">
        <w:rPr>
          <w:rFonts w:ascii="Simplified Arabic" w:hAnsi="Simplified Arabic" w:cs="Simplified Arabic"/>
          <w:sz w:val="28"/>
          <w:szCs w:val="28"/>
          <w:rtl/>
        </w:rPr>
        <w:t>): يتطلب تطوير نماذج ديناميكيات نظامية قوية للمشاريع الضخمة بيانات شاملة، والتي قد يكون من الصعب الحصول عليها نظرًا للطبيعة السرية للكثير من معلومات المشروع</w:t>
      </w:r>
      <w:r>
        <w:rPr>
          <w:rFonts w:ascii="Simplified Arabic" w:hAnsi="Simplified Arabic" w:cs="Simplified Arabic"/>
          <w:sz w:val="28"/>
          <w:szCs w:val="28"/>
        </w:rPr>
        <w:t xml:space="preserve"> </w:t>
      </w:r>
      <w:r w:rsidRPr="009703B2">
        <w:rPr>
          <w:rFonts w:ascii="Simplified Arabic" w:hAnsi="Simplified Arabic" w:cs="Simplified Arabic"/>
          <w:sz w:val="28"/>
          <w:szCs w:val="28"/>
        </w:rPr>
        <w:t>(Wang &amp; Ahmed, 2007)</w:t>
      </w:r>
      <w:r w:rsidRPr="00D0073C">
        <w:rPr>
          <w:rFonts w:ascii="Simplified Arabic" w:hAnsi="Simplified Arabic" w:cs="Simplified Arabic"/>
          <w:sz w:val="28"/>
          <w:szCs w:val="28"/>
          <w:rtl/>
        </w:rPr>
        <w:t xml:space="preserve"> يُعد التحقق من صحة هذه النماذج مقابل بيانات العالم الحقيقي ضروريًا لبناء الثقة في قوتها التنبؤية، ولكن البيانات التاريخية قد لا تكون كافية دائمًا للبيئات النظامية المعقدة</w:t>
      </w:r>
      <w:r>
        <w:rPr>
          <w:rFonts w:ascii="Simplified Arabic" w:hAnsi="Simplified Arabic" w:cs="Simplified Arabic"/>
          <w:sz w:val="28"/>
          <w:szCs w:val="28"/>
        </w:rPr>
        <w:t xml:space="preserve">. </w:t>
      </w:r>
      <w:r w:rsidRPr="009703B2">
        <w:rPr>
          <w:rFonts w:ascii="Simplified Arabic" w:hAnsi="Simplified Arabic" w:cs="Simplified Arabic"/>
          <w:sz w:val="28"/>
          <w:szCs w:val="28"/>
        </w:rPr>
        <w:t>(Forrester, 1971</w:t>
      </w:r>
      <w:r>
        <w:rPr>
          <w:rFonts w:ascii="Simplified Arabic" w:hAnsi="Simplified Arabic" w:cs="Simplified Arabic"/>
          <w:sz w:val="28"/>
          <w:szCs w:val="28"/>
        </w:rPr>
        <w:t>)</w:t>
      </w:r>
    </w:p>
    <w:p w14:paraId="6E27EC24" w14:textId="77777777" w:rsidR="00386497" w:rsidRPr="00D0073C" w:rsidRDefault="00386497" w:rsidP="00386497">
      <w:pPr>
        <w:numPr>
          <w:ilvl w:val="0"/>
          <w:numId w:val="24"/>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تجاوز الأعراف التنظيمية الراسخة (</w:t>
      </w:r>
      <w:r w:rsidRPr="00D0073C">
        <w:rPr>
          <w:rFonts w:ascii="Simplified Arabic" w:hAnsi="Simplified Arabic" w:cs="Simplified Arabic"/>
          <w:sz w:val="28"/>
          <w:szCs w:val="28"/>
        </w:rPr>
        <w:t>Overcoming Entrenched Organizational Norms</w:t>
      </w:r>
      <w:r w:rsidRPr="00D0073C">
        <w:rPr>
          <w:rFonts w:ascii="Simplified Arabic" w:hAnsi="Simplified Arabic" w:cs="Simplified Arabic"/>
          <w:sz w:val="28"/>
          <w:szCs w:val="28"/>
          <w:rtl/>
        </w:rPr>
        <w:t>): غالبًا ما تتعارض الأعراف الراسخة في إدارة المشاريع، مثل تجميد النطاق مبكرًا، مع الاحتياجات الديناميكية والتكيفية للمشاريع الضخمة</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يتطلب تطبيق الديناميكيات النظامية تحولًا في العقلية من التخطيط الخطي الحتمي إلى الإدارة النظامية التكيفية، والذي يمكن أن يواجه مقاومة من الممارسات الراسخة والثقافة التنظيمية</w:t>
      </w:r>
      <w:r>
        <w:rPr>
          <w:rFonts w:ascii="Simplified Arabic" w:hAnsi="Simplified Arabic" w:cs="Simplified Arabic"/>
          <w:sz w:val="28"/>
          <w:szCs w:val="28"/>
        </w:rPr>
        <w:t xml:space="preserve">. </w:t>
      </w:r>
      <w:r w:rsidRPr="000B6765">
        <w:rPr>
          <w:rFonts w:ascii="Simplified Arabic" w:hAnsi="Simplified Arabic" w:cs="Simplified Arabic"/>
          <w:sz w:val="28"/>
          <w:szCs w:val="28"/>
        </w:rPr>
        <w:t>(Forrester, 1961)</w:t>
      </w:r>
    </w:p>
    <w:p w14:paraId="0C9B1B37" w14:textId="77777777" w:rsidR="00386497" w:rsidRPr="00D0073C" w:rsidRDefault="00386497" w:rsidP="00386497">
      <w:pPr>
        <w:numPr>
          <w:ilvl w:val="0"/>
          <w:numId w:val="24"/>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تعقيد النمذجة (</w:t>
      </w:r>
      <w:r w:rsidRPr="00D0073C">
        <w:rPr>
          <w:rFonts w:ascii="Simplified Arabic" w:hAnsi="Simplified Arabic" w:cs="Simplified Arabic"/>
          <w:sz w:val="28"/>
          <w:szCs w:val="28"/>
        </w:rPr>
        <w:t>Modeling Complexity</w:t>
      </w:r>
      <w:r w:rsidRPr="00D0073C">
        <w:rPr>
          <w:rFonts w:ascii="Simplified Arabic" w:hAnsi="Simplified Arabic" w:cs="Simplified Arabic"/>
          <w:sz w:val="28"/>
          <w:szCs w:val="28"/>
          <w:rtl/>
        </w:rPr>
        <w:t>): بينما تبسط الديناميكيات النظامية الاشتقاقات الرياضية المعقدة فإن بناء نماذج دقيقة وقابلة للاستخدام لأنظمة معقدة مثل المشاريع الضخمة لا يزال يتطلب خبرة كبيرة في التفكير النظامي، والنمذجة، والفطنة التجارية</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يجب أن تكون النماذج مفهومة وقابلة للاستخدام من قبل مديري المشاريع لتكون فعالة</w:t>
      </w:r>
      <w:r>
        <w:rPr>
          <w:rFonts w:ascii="Simplified Arabic" w:hAnsi="Simplified Arabic" w:cs="Simplified Arabic"/>
          <w:sz w:val="28"/>
          <w:szCs w:val="28"/>
        </w:rPr>
        <w:t xml:space="preserve"> </w:t>
      </w:r>
      <w:r w:rsidRPr="000B6765">
        <w:rPr>
          <w:rFonts w:ascii="Simplified Arabic" w:hAnsi="Simplified Arabic" w:cs="Simplified Arabic"/>
          <w:sz w:val="28"/>
          <w:szCs w:val="28"/>
        </w:rPr>
        <w:t>(Lee et al., 2013)</w:t>
      </w:r>
      <w:r>
        <w:rPr>
          <w:rFonts w:ascii="Simplified Arabic" w:hAnsi="Simplified Arabic" w:cs="Simplified Arabic"/>
          <w:sz w:val="28"/>
          <w:szCs w:val="28"/>
        </w:rPr>
        <w:t>.</w:t>
      </w:r>
    </w:p>
    <w:p w14:paraId="356FC374" w14:textId="77777777" w:rsidR="00386497" w:rsidRPr="00D0073C" w:rsidRDefault="00386497" w:rsidP="00386497">
      <w:pPr>
        <w:numPr>
          <w:ilvl w:val="0"/>
          <w:numId w:val="24"/>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lastRenderedPageBreak/>
        <w:t>التعلم التنظيمي المستمر (</w:t>
      </w:r>
      <w:r w:rsidRPr="00D0073C">
        <w:rPr>
          <w:rFonts w:ascii="Simplified Arabic" w:hAnsi="Simplified Arabic" w:cs="Simplified Arabic"/>
          <w:sz w:val="28"/>
          <w:szCs w:val="28"/>
        </w:rPr>
        <w:t>Continuous Organizational Learning</w:t>
      </w:r>
      <w:r w:rsidRPr="00D0073C">
        <w:rPr>
          <w:rFonts w:ascii="Simplified Arabic" w:hAnsi="Simplified Arabic" w:cs="Simplified Arabic"/>
          <w:sz w:val="28"/>
          <w:szCs w:val="28"/>
          <w:rtl/>
        </w:rPr>
        <w:t>): على الرغم من الحاجة الواضحة، يمكن أن يكون التعلم التنظيمي في المشاريع المعقدة متقطعًا وغير منتظم، مع بقاء المعرفة غالبًا فردية بدلًا من كونها تنظيمية</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 xml:space="preserve"> يظل تعزيز ثقافة ترحب بالتحول المستمر وتدمج التعلم من التجارب السابقة تحديًا</w:t>
      </w:r>
      <w:r>
        <w:rPr>
          <w:rFonts w:ascii="Simplified Arabic" w:hAnsi="Simplified Arabic" w:cs="Simplified Arabic"/>
          <w:sz w:val="28"/>
          <w:szCs w:val="28"/>
        </w:rPr>
        <w:t>. (</w:t>
      </w:r>
      <w:r w:rsidRPr="002070C4">
        <w:rPr>
          <w:rFonts w:ascii="Simplified Arabic" w:hAnsi="Simplified Arabic" w:cs="Simplified Arabic"/>
          <w:sz w:val="28"/>
          <w:szCs w:val="28"/>
        </w:rPr>
        <w:t>A Primer</w:t>
      </w:r>
      <w:r>
        <w:rPr>
          <w:rFonts w:ascii="Simplified Arabic" w:hAnsi="Simplified Arabic" w:cs="Simplified Arabic"/>
          <w:sz w:val="28"/>
          <w:szCs w:val="28"/>
        </w:rPr>
        <w:t>,2025)</w:t>
      </w:r>
    </w:p>
    <w:p w14:paraId="1BAA1501" w14:textId="77777777" w:rsidR="00386497" w:rsidRPr="00D0073C" w:rsidRDefault="00386497" w:rsidP="00386497">
      <w:pPr>
        <w:spacing w:line="360" w:lineRule="auto"/>
        <w:jc w:val="both"/>
        <w:rPr>
          <w:rFonts w:ascii="Simplified Arabic" w:hAnsi="Simplified Arabic" w:cs="Simplified Arabic"/>
          <w:sz w:val="28"/>
          <w:szCs w:val="28"/>
        </w:rPr>
      </w:pPr>
      <w:r w:rsidRPr="00D0073C">
        <w:rPr>
          <w:rFonts w:ascii="Simplified Arabic" w:hAnsi="Simplified Arabic" w:cs="Simplified Arabic"/>
          <w:sz w:val="28"/>
          <w:szCs w:val="28"/>
          <w:rtl/>
        </w:rPr>
        <w:t>إن الفجوة بين معايير إدارة المشاريع التقليدية والواقع الديناميكي للمشاريع الضخمة تخلق حاجزًا منهجيًا أمام التكيف الفعال. يمكن للديناميكيات النظامية أن تكشف هذا الحاجز ولكنها لا تستطيع حله من جانب واحد دون تغيير تنظيمي. هذا يشير إلى أن الديناميكيات النظامية، على الرغم من قوتها في التحليل وتصميم السياسات، ليست حلًا سحريًا. فعاليتها تعتمد على استعداد المنظمة وقدرتها على التغيير التحويلي الأعمق، بما في ذلك التحولات الثقافية ودعم القيادة</w:t>
      </w:r>
      <w:r>
        <w:rPr>
          <w:rFonts w:ascii="Simplified Arabic" w:hAnsi="Simplified Arabic" w:cs="Simplified Arabic"/>
          <w:sz w:val="28"/>
          <w:szCs w:val="28"/>
        </w:rPr>
        <w:t xml:space="preserve"> (</w:t>
      </w:r>
      <w:r w:rsidRPr="00104229">
        <w:rPr>
          <w:rFonts w:ascii="Simplified Arabic" w:hAnsi="Simplified Arabic" w:cs="Simplified Arabic"/>
          <w:sz w:val="28"/>
          <w:szCs w:val="28"/>
        </w:rPr>
        <w:t>Lewin's 3-Stage</w:t>
      </w:r>
      <w:r>
        <w:rPr>
          <w:rFonts w:ascii="Simplified Arabic" w:hAnsi="Simplified Arabic" w:cs="Simplified Arabic"/>
          <w:sz w:val="28"/>
          <w:szCs w:val="28"/>
        </w:rPr>
        <w:t>,2025)</w:t>
      </w:r>
      <w:r w:rsidRPr="00D0073C">
        <w:rPr>
          <w:rFonts w:ascii="Simplified Arabic" w:hAnsi="Simplified Arabic" w:cs="Simplified Arabic"/>
          <w:sz w:val="28"/>
          <w:szCs w:val="28"/>
          <w:rtl/>
        </w:rPr>
        <w:t xml:space="preserve"> إن "فخاخ الإدارة والناشطين"</w:t>
      </w:r>
      <w:r w:rsidRPr="00104229">
        <w:t xml:space="preserve"> </w:t>
      </w:r>
      <w:r w:rsidRPr="00104229">
        <w:rPr>
          <w:rFonts w:ascii="Simplified Arabic" w:hAnsi="Simplified Arabic" w:cs="Simplified Arabic"/>
          <w:sz w:val="28"/>
          <w:szCs w:val="28"/>
        </w:rPr>
        <w:t>(Forrester, 1961)</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تسلط الضوء على أنه حتى مع وجود نماذج أفضل، يمكن للرؤى الراسخة أن تعيق التقدم.</w:t>
      </w:r>
    </w:p>
    <w:p w14:paraId="66F4955D" w14:textId="77777777" w:rsidR="00386497" w:rsidRPr="00D0073C" w:rsidRDefault="00386497" w:rsidP="00386497">
      <w:pPr>
        <w:spacing w:line="360" w:lineRule="auto"/>
        <w:jc w:val="both"/>
        <w:rPr>
          <w:rFonts w:ascii="Simplified Arabic" w:hAnsi="Simplified Arabic" w:cs="Simplified Arabic"/>
          <w:b/>
          <w:bCs/>
          <w:sz w:val="32"/>
          <w:szCs w:val="32"/>
          <w:rtl/>
        </w:rPr>
      </w:pPr>
      <w:r w:rsidRPr="00D0073C">
        <w:rPr>
          <w:rFonts w:ascii="Simplified Arabic" w:hAnsi="Simplified Arabic" w:cs="Simplified Arabic"/>
          <w:b/>
          <w:bCs/>
          <w:sz w:val="32"/>
          <w:szCs w:val="32"/>
          <w:rtl/>
        </w:rPr>
        <w:t>الاعتبارات المستقبلية</w:t>
      </w:r>
    </w:p>
    <w:p w14:paraId="5012EDFF" w14:textId="77777777" w:rsidR="00386497" w:rsidRPr="00D0073C" w:rsidRDefault="00386497" w:rsidP="00386497">
      <w:pPr>
        <w:numPr>
          <w:ilvl w:val="0"/>
          <w:numId w:val="25"/>
        </w:numPr>
        <w:spacing w:line="360" w:lineRule="auto"/>
        <w:jc w:val="both"/>
        <w:rPr>
          <w:rFonts w:ascii="Simplified Arabic" w:hAnsi="Simplified Arabic" w:cs="Simplified Arabic"/>
          <w:sz w:val="28"/>
          <w:szCs w:val="28"/>
        </w:rPr>
      </w:pPr>
      <w:r w:rsidRPr="00D0073C">
        <w:rPr>
          <w:rFonts w:ascii="Simplified Arabic" w:hAnsi="Simplified Arabic" w:cs="Simplified Arabic"/>
          <w:sz w:val="28"/>
          <w:szCs w:val="28"/>
          <w:rtl/>
        </w:rPr>
        <w:t>تكامل المناهج (</w:t>
      </w:r>
      <w:r w:rsidRPr="00D0073C">
        <w:rPr>
          <w:rFonts w:ascii="Simplified Arabic" w:hAnsi="Simplified Arabic" w:cs="Simplified Arabic"/>
          <w:sz w:val="28"/>
          <w:szCs w:val="28"/>
        </w:rPr>
        <w:t>Integration of Methodologies</w:t>
      </w:r>
      <w:r w:rsidRPr="00D0073C">
        <w:rPr>
          <w:rFonts w:ascii="Simplified Arabic" w:hAnsi="Simplified Arabic" w:cs="Simplified Arabic"/>
          <w:sz w:val="28"/>
          <w:szCs w:val="28"/>
          <w:rtl/>
        </w:rPr>
        <w:t>): يمكن للبحث المستقبلي استكشاف مناهج النمذجة الهجينة التي تجمع بين الديناميكيات النظامية ومنهجيات أخرى (مثل نمذجة العوامل، ومحاكاة الأحداث المنفصلة) لالتقاط جوانب مختلفة من تعقيد المشاريع الضخمة</w:t>
      </w:r>
      <w:r>
        <w:rPr>
          <w:rFonts w:ascii="Simplified Arabic" w:hAnsi="Simplified Arabic" w:cs="Simplified Arabic"/>
          <w:sz w:val="28"/>
          <w:szCs w:val="28"/>
        </w:rPr>
        <w:t>. (</w:t>
      </w:r>
      <w:r w:rsidRPr="00104229">
        <w:rPr>
          <w:rFonts w:ascii="Simplified Arabic" w:hAnsi="Simplified Arabic" w:cs="Simplified Arabic"/>
          <w:sz w:val="28"/>
          <w:szCs w:val="28"/>
        </w:rPr>
        <w:t>Lewin's 3-Stage</w:t>
      </w:r>
      <w:r>
        <w:rPr>
          <w:rFonts w:ascii="Simplified Arabic" w:hAnsi="Simplified Arabic" w:cs="Simplified Arabic"/>
          <w:sz w:val="28"/>
          <w:szCs w:val="28"/>
        </w:rPr>
        <w:t>,2025)</w:t>
      </w:r>
    </w:p>
    <w:p w14:paraId="014127FB" w14:textId="77777777" w:rsidR="00386497" w:rsidRPr="00D0073C" w:rsidRDefault="00386497" w:rsidP="00386497">
      <w:pPr>
        <w:numPr>
          <w:ilvl w:val="0"/>
          <w:numId w:val="25"/>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lastRenderedPageBreak/>
        <w:t>تطوير الأدوات والتدريب (</w:t>
      </w:r>
      <w:r w:rsidRPr="00D0073C">
        <w:rPr>
          <w:rFonts w:ascii="Simplified Arabic" w:hAnsi="Simplified Arabic" w:cs="Simplified Arabic"/>
          <w:sz w:val="28"/>
          <w:szCs w:val="28"/>
        </w:rPr>
        <w:t>Tool Development and Training</w:t>
      </w:r>
      <w:r w:rsidRPr="00D0073C">
        <w:rPr>
          <w:rFonts w:ascii="Simplified Arabic" w:hAnsi="Simplified Arabic" w:cs="Simplified Arabic"/>
          <w:sz w:val="28"/>
          <w:szCs w:val="28"/>
          <w:rtl/>
        </w:rPr>
        <w:t>): يُعد التطوير المستمر لبرامج الديناميكيات النظامية سهلة الاستخدام وبرامج التدريب المتاحة ضروريًا لتوسيع نطاق اعتماد الديناميكيات النظامية في ممارسة إدارة المشاريع</w:t>
      </w:r>
      <w:r>
        <w:rPr>
          <w:rFonts w:ascii="Simplified Arabic" w:hAnsi="Simplified Arabic" w:cs="Simplified Arabic"/>
          <w:sz w:val="28"/>
          <w:szCs w:val="28"/>
        </w:rPr>
        <w:t xml:space="preserve">. </w:t>
      </w:r>
      <w:r w:rsidRPr="00952DE2">
        <w:rPr>
          <w:rFonts w:ascii="Simplified Arabic" w:hAnsi="Simplified Arabic" w:cs="Simplified Arabic"/>
          <w:sz w:val="28"/>
          <w:szCs w:val="28"/>
        </w:rPr>
        <w:t>(Burnard &amp; Ran, 2019)</w:t>
      </w:r>
    </w:p>
    <w:p w14:paraId="3BA78194" w14:textId="77777777" w:rsidR="00386497" w:rsidRPr="00D0073C" w:rsidRDefault="00386497" w:rsidP="00386497">
      <w:pPr>
        <w:numPr>
          <w:ilvl w:val="0"/>
          <w:numId w:val="25"/>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دراسات الحالة والدروس المستفادة (</w:t>
      </w:r>
      <w:r w:rsidRPr="00D0073C">
        <w:rPr>
          <w:rFonts w:ascii="Simplified Arabic" w:hAnsi="Simplified Arabic" w:cs="Simplified Arabic"/>
          <w:sz w:val="28"/>
          <w:szCs w:val="28"/>
        </w:rPr>
        <w:t>Case Studies and Lessons Learned</w:t>
      </w:r>
      <w:r w:rsidRPr="00D0073C">
        <w:rPr>
          <w:rFonts w:ascii="Simplified Arabic" w:hAnsi="Simplified Arabic" w:cs="Simplified Arabic"/>
          <w:sz w:val="28"/>
          <w:szCs w:val="28"/>
          <w:rtl/>
        </w:rPr>
        <w:t>): هناك حاجة إلى المزيد من دراسات الحالة المنشورة حول التطبيقات الناجحة للديناميكيات النظامية في التكيف مع المشاريع الضخمة لإثبات فائدتها وتقديم إرشادات عملية</w:t>
      </w:r>
      <w:r>
        <w:rPr>
          <w:rFonts w:ascii="Simplified Arabic" w:hAnsi="Simplified Arabic" w:cs="Simplified Arabic"/>
          <w:sz w:val="28"/>
          <w:szCs w:val="28"/>
        </w:rPr>
        <w:t xml:space="preserve">. </w:t>
      </w:r>
      <w:r w:rsidRPr="00952DE2">
        <w:rPr>
          <w:rFonts w:ascii="Simplified Arabic" w:hAnsi="Simplified Arabic" w:cs="Simplified Arabic"/>
          <w:sz w:val="28"/>
          <w:szCs w:val="28"/>
        </w:rPr>
        <w:t>(Wang &amp; Ahmed, 2007)</w:t>
      </w:r>
    </w:p>
    <w:p w14:paraId="2422E9DA" w14:textId="77777777" w:rsidR="00386497" w:rsidRPr="00D0073C" w:rsidRDefault="00386497" w:rsidP="00386497">
      <w:pPr>
        <w:numPr>
          <w:ilvl w:val="0"/>
          <w:numId w:val="25"/>
        </w:numPr>
        <w:spacing w:line="360" w:lineRule="auto"/>
        <w:jc w:val="both"/>
        <w:rPr>
          <w:rFonts w:ascii="Simplified Arabic" w:hAnsi="Simplified Arabic" w:cs="Simplified Arabic"/>
          <w:sz w:val="28"/>
          <w:szCs w:val="28"/>
          <w:rtl/>
        </w:rPr>
      </w:pPr>
      <w:r w:rsidRPr="00D0073C">
        <w:rPr>
          <w:rFonts w:ascii="Simplified Arabic" w:hAnsi="Simplified Arabic" w:cs="Simplified Arabic"/>
          <w:sz w:val="28"/>
          <w:szCs w:val="28"/>
          <w:rtl/>
        </w:rPr>
        <w:t>تصميم الحوكمة المرنة (</w:t>
      </w:r>
      <w:r w:rsidRPr="00D0073C">
        <w:rPr>
          <w:rFonts w:ascii="Simplified Arabic" w:hAnsi="Simplified Arabic" w:cs="Simplified Arabic"/>
          <w:sz w:val="28"/>
          <w:szCs w:val="28"/>
        </w:rPr>
        <w:t>Designing Adaptive Governance</w:t>
      </w:r>
      <w:r w:rsidRPr="00D0073C">
        <w:rPr>
          <w:rFonts w:ascii="Simplified Arabic" w:hAnsi="Simplified Arabic" w:cs="Simplified Arabic"/>
          <w:sz w:val="28"/>
          <w:szCs w:val="28"/>
          <w:rtl/>
        </w:rPr>
        <w:t>): يجب أن يركز البحث على كيفية قيام الديناميكيات النظامية بإثراء تصميم هياكل الحوكمة المرنة واستراتيجيات المشتريات التي تمكّن التكيف المستمر وتكامل الموارد عبر النظام البيئي متعدد الطبقات للمشاريع الضخمة</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يشمل ذلك فهم كيفية مواءمة آليات التحفيز عبر مستويات سلسلة التوريد</w:t>
      </w:r>
      <w:r>
        <w:rPr>
          <w:rFonts w:ascii="Simplified Arabic" w:hAnsi="Simplified Arabic" w:cs="Simplified Arabic"/>
          <w:sz w:val="28"/>
          <w:szCs w:val="28"/>
        </w:rPr>
        <w:t xml:space="preserve">. </w:t>
      </w:r>
      <w:r w:rsidRPr="00952DE2">
        <w:rPr>
          <w:rFonts w:ascii="Simplified Arabic" w:hAnsi="Simplified Arabic" w:cs="Simplified Arabic"/>
          <w:sz w:val="28"/>
          <w:szCs w:val="28"/>
        </w:rPr>
        <w:t>(Sterman, 2000)</w:t>
      </w:r>
    </w:p>
    <w:p w14:paraId="6A722264" w14:textId="77777777" w:rsidR="00386497" w:rsidRPr="00D0073C" w:rsidRDefault="00386497" w:rsidP="00386497">
      <w:pPr>
        <w:spacing w:line="360" w:lineRule="auto"/>
        <w:jc w:val="both"/>
        <w:rPr>
          <w:rFonts w:ascii="Simplified Arabic" w:hAnsi="Simplified Arabic" w:cs="Simplified Arabic"/>
          <w:sz w:val="28"/>
          <w:szCs w:val="28"/>
        </w:rPr>
      </w:pPr>
      <w:r w:rsidRPr="00D0073C">
        <w:rPr>
          <w:rFonts w:ascii="Simplified Arabic" w:hAnsi="Simplified Arabic" w:cs="Simplified Arabic"/>
          <w:sz w:val="28"/>
          <w:szCs w:val="28"/>
          <w:rtl/>
        </w:rPr>
        <w:t xml:space="preserve">إن الفهم الأوسع لهذه الاعتبارات يشير إلى أن البحث والممارسة في المستقبل يجب أن يركزا على التكامل الاجتماعي والتقني للديناميكيات النظامية. لا يتعلق الأمر فقط ببناء نماذج أفضل، بل ببناء منظمات تكيفية يمكنها استخدام هذه النماذج. يتطلب هذا معالجة الأبعاد البشرية والثقافية، وتعزيز "المرونة التنظيمية" </w:t>
      </w:r>
      <w:r w:rsidRPr="00D0073C">
        <w:rPr>
          <w:rFonts w:ascii="Simplified Arabic" w:hAnsi="Simplified Arabic" w:cs="Simplified Arabic"/>
          <w:sz w:val="28"/>
          <w:szCs w:val="28"/>
          <w:vertAlign w:val="superscript"/>
          <w:rtl/>
        </w:rPr>
        <w:t>18</w:t>
      </w:r>
      <w:r w:rsidRPr="00D0073C">
        <w:rPr>
          <w:rFonts w:ascii="Simplified Arabic" w:hAnsi="Simplified Arabic" w:cs="Simplified Arabic"/>
          <w:sz w:val="28"/>
          <w:szCs w:val="28"/>
          <w:rtl/>
        </w:rPr>
        <w:t xml:space="preserve"> و"الوعي المشترك"</w:t>
      </w:r>
      <w:r>
        <w:rPr>
          <w:rFonts w:ascii="Simplified Arabic" w:hAnsi="Simplified Arabic" w:cs="Simplified Arabic"/>
          <w:sz w:val="28"/>
          <w:szCs w:val="28"/>
        </w:rPr>
        <w:t xml:space="preserve"> </w:t>
      </w:r>
      <w:r w:rsidRPr="00D0073C">
        <w:rPr>
          <w:rFonts w:ascii="Simplified Arabic" w:hAnsi="Simplified Arabic" w:cs="Simplified Arabic"/>
          <w:sz w:val="28"/>
          <w:szCs w:val="28"/>
          <w:rtl/>
        </w:rPr>
        <w:t xml:space="preserve"> لضمان ترجمة الرؤى من نماذج الديناميكيات النظامية إلى سلوكيات تكيفية فعالة ومستدامة. هذا يشير إلى الحاجة إلى مناهج متعددة التخصصات تجمع بين الديناميكيات النظامية ونظريات السلوك التنظيمي وإدارة التغيير.</w:t>
      </w:r>
      <w:r>
        <w:rPr>
          <w:rFonts w:ascii="Simplified Arabic" w:hAnsi="Simplified Arabic" w:cs="Simplified Arabic"/>
          <w:sz w:val="28"/>
          <w:szCs w:val="28"/>
        </w:rPr>
        <w:t xml:space="preserve">( </w:t>
      </w:r>
      <w:r w:rsidRPr="005622D3">
        <w:rPr>
          <w:rFonts w:ascii="Simplified Arabic" w:hAnsi="Simplified Arabic" w:cs="Simplified Arabic"/>
          <w:sz w:val="28"/>
          <w:szCs w:val="28"/>
        </w:rPr>
        <w:t>Scaling up organizational agility</w:t>
      </w:r>
      <w:r>
        <w:rPr>
          <w:rFonts w:ascii="Simplified Arabic" w:hAnsi="Simplified Arabic" w:cs="Simplified Arabic"/>
          <w:sz w:val="28"/>
          <w:szCs w:val="28"/>
        </w:rPr>
        <w:t>,2025)</w:t>
      </w:r>
    </w:p>
    <w:p w14:paraId="093B98D1" w14:textId="50984672" w:rsidR="00656136" w:rsidRPr="002D3EF9" w:rsidRDefault="00656136" w:rsidP="0050311B">
      <w:pPr>
        <w:rPr>
          <w:b/>
          <w:bCs/>
        </w:rPr>
      </w:pPr>
    </w:p>
    <w:sectPr w:rsidR="00656136" w:rsidRPr="002D3E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5pt;height:11.25pt" o:bullet="t">
        <v:imagedata r:id="rId1" o:title="mso9D9A"/>
      </v:shape>
    </w:pict>
  </w:numPicBullet>
  <w:abstractNum w:abstractNumId="0" w15:restartNumberingAfterBreak="0">
    <w:nsid w:val="01EF6B51"/>
    <w:multiLevelType w:val="hybridMultilevel"/>
    <w:tmpl w:val="7D0CA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47849"/>
    <w:multiLevelType w:val="hybridMultilevel"/>
    <w:tmpl w:val="B532B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72AD8"/>
    <w:multiLevelType w:val="hybridMultilevel"/>
    <w:tmpl w:val="5D40C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97F90"/>
    <w:multiLevelType w:val="multilevel"/>
    <w:tmpl w:val="0FF0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63885"/>
    <w:multiLevelType w:val="hybridMultilevel"/>
    <w:tmpl w:val="0B982B92"/>
    <w:lvl w:ilvl="0" w:tplc="B39CF81E">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49122D"/>
    <w:multiLevelType w:val="hybridMultilevel"/>
    <w:tmpl w:val="3D344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9A340D"/>
    <w:multiLevelType w:val="hybridMultilevel"/>
    <w:tmpl w:val="3DBE0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742C8"/>
    <w:multiLevelType w:val="multilevel"/>
    <w:tmpl w:val="68D8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3E6673"/>
    <w:multiLevelType w:val="multilevel"/>
    <w:tmpl w:val="3114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E68CA"/>
    <w:multiLevelType w:val="hybridMultilevel"/>
    <w:tmpl w:val="BF547A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B64AA"/>
    <w:multiLevelType w:val="hybridMultilevel"/>
    <w:tmpl w:val="4C5CC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01279E"/>
    <w:multiLevelType w:val="hybridMultilevel"/>
    <w:tmpl w:val="47DA0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7D3C0F"/>
    <w:multiLevelType w:val="multilevel"/>
    <w:tmpl w:val="8AC2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0B681B"/>
    <w:multiLevelType w:val="multilevel"/>
    <w:tmpl w:val="4978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1927E0"/>
    <w:multiLevelType w:val="hybridMultilevel"/>
    <w:tmpl w:val="10AA9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B56A0"/>
    <w:multiLevelType w:val="hybridMultilevel"/>
    <w:tmpl w:val="0D3E5B2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7E60DB"/>
    <w:multiLevelType w:val="hybridMultilevel"/>
    <w:tmpl w:val="03148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627000"/>
    <w:multiLevelType w:val="multilevel"/>
    <w:tmpl w:val="2120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E27195"/>
    <w:multiLevelType w:val="hybridMultilevel"/>
    <w:tmpl w:val="A1140EE0"/>
    <w:lvl w:ilvl="0" w:tplc="42900A3A">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E02E98"/>
    <w:multiLevelType w:val="hybridMultilevel"/>
    <w:tmpl w:val="5E64B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3B13B1"/>
    <w:multiLevelType w:val="hybridMultilevel"/>
    <w:tmpl w:val="4E0E02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8360C3"/>
    <w:multiLevelType w:val="hybridMultilevel"/>
    <w:tmpl w:val="E5127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141693"/>
    <w:multiLevelType w:val="multilevel"/>
    <w:tmpl w:val="6C94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64663A"/>
    <w:multiLevelType w:val="hybridMultilevel"/>
    <w:tmpl w:val="2DA0D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7321D2"/>
    <w:multiLevelType w:val="hybridMultilevel"/>
    <w:tmpl w:val="429A7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6220156">
    <w:abstractNumId w:val="9"/>
  </w:num>
  <w:num w:numId="2" w16cid:durableId="2111705626">
    <w:abstractNumId w:val="18"/>
  </w:num>
  <w:num w:numId="3" w16cid:durableId="2016422052">
    <w:abstractNumId w:val="14"/>
  </w:num>
  <w:num w:numId="4" w16cid:durableId="1295797974">
    <w:abstractNumId w:val="10"/>
  </w:num>
  <w:num w:numId="5" w16cid:durableId="712971101">
    <w:abstractNumId w:val="0"/>
  </w:num>
  <w:num w:numId="6" w16cid:durableId="568148956">
    <w:abstractNumId w:val="1"/>
  </w:num>
  <w:num w:numId="7" w16cid:durableId="1039087172">
    <w:abstractNumId w:val="2"/>
  </w:num>
  <w:num w:numId="8" w16cid:durableId="627397921">
    <w:abstractNumId w:val="5"/>
  </w:num>
  <w:num w:numId="9" w16cid:durableId="2141533266">
    <w:abstractNumId w:val="16"/>
  </w:num>
  <w:num w:numId="10" w16cid:durableId="718018263">
    <w:abstractNumId w:val="23"/>
  </w:num>
  <w:num w:numId="11" w16cid:durableId="611859711">
    <w:abstractNumId w:val="11"/>
  </w:num>
  <w:num w:numId="12" w16cid:durableId="1995646200">
    <w:abstractNumId w:val="24"/>
  </w:num>
  <w:num w:numId="13" w16cid:durableId="2093314541">
    <w:abstractNumId w:val="21"/>
  </w:num>
  <w:num w:numId="14" w16cid:durableId="350373886">
    <w:abstractNumId w:val="6"/>
  </w:num>
  <w:num w:numId="15" w16cid:durableId="1826434930">
    <w:abstractNumId w:val="19"/>
  </w:num>
  <w:num w:numId="16" w16cid:durableId="2023776982">
    <w:abstractNumId w:val="20"/>
  </w:num>
  <w:num w:numId="17" w16cid:durableId="1748722733">
    <w:abstractNumId w:val="15"/>
  </w:num>
  <w:num w:numId="18" w16cid:durableId="1447386421">
    <w:abstractNumId w:val="4"/>
  </w:num>
  <w:num w:numId="19" w16cid:durableId="1732651460">
    <w:abstractNumId w:val="12"/>
  </w:num>
  <w:num w:numId="20" w16cid:durableId="676270598">
    <w:abstractNumId w:val="3"/>
  </w:num>
  <w:num w:numId="21" w16cid:durableId="696004989">
    <w:abstractNumId w:val="8"/>
  </w:num>
  <w:num w:numId="22" w16cid:durableId="1827550727">
    <w:abstractNumId w:val="13"/>
  </w:num>
  <w:num w:numId="23" w16cid:durableId="1492217960">
    <w:abstractNumId w:val="17"/>
  </w:num>
  <w:num w:numId="24" w16cid:durableId="1705328126">
    <w:abstractNumId w:val="7"/>
  </w:num>
  <w:num w:numId="25" w16cid:durableId="10285282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67"/>
    <w:rsid w:val="002D3EF9"/>
    <w:rsid w:val="00386497"/>
    <w:rsid w:val="0050311B"/>
    <w:rsid w:val="005E0370"/>
    <w:rsid w:val="00612767"/>
    <w:rsid w:val="00656136"/>
    <w:rsid w:val="00700319"/>
    <w:rsid w:val="008D1C91"/>
    <w:rsid w:val="00A24363"/>
    <w:rsid w:val="00AC7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D731C"/>
  <w15:chartTrackingRefBased/>
  <w15:docId w15:val="{4B76A7DD-4C1F-43A6-97CF-7296283D9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497"/>
    <w:pPr>
      <w:bidi/>
      <w:spacing w:line="259" w:lineRule="auto"/>
    </w:pPr>
    <w:rPr>
      <w:rFonts w:ascii="Calibri" w:eastAsia="Calibri" w:hAnsi="Calibri" w:cs="Arial"/>
      <w:sz w:val="22"/>
      <w:szCs w:val="22"/>
      <w14:ligatures w14:val="none"/>
    </w:rPr>
  </w:style>
  <w:style w:type="paragraph" w:styleId="Heading1">
    <w:name w:val="heading 1"/>
    <w:basedOn w:val="Normal"/>
    <w:next w:val="Normal"/>
    <w:link w:val="Heading1Char"/>
    <w:uiPriority w:val="9"/>
    <w:qFormat/>
    <w:rsid w:val="00612767"/>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14:ligatures w14:val="standardContextual"/>
    </w:rPr>
  </w:style>
  <w:style w:type="paragraph" w:styleId="Heading2">
    <w:name w:val="heading 2"/>
    <w:basedOn w:val="Normal"/>
    <w:next w:val="Normal"/>
    <w:link w:val="Heading2Char"/>
    <w:uiPriority w:val="9"/>
    <w:semiHidden/>
    <w:unhideWhenUsed/>
    <w:qFormat/>
    <w:rsid w:val="00612767"/>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612767"/>
    <w:pPr>
      <w:keepNext/>
      <w:keepLines/>
      <w:bidi w:val="0"/>
      <w:spacing w:before="160" w:after="80" w:line="278" w:lineRule="auto"/>
      <w:outlineLvl w:val="2"/>
    </w:pPr>
    <w:rPr>
      <w:rFonts w:asciiTheme="minorHAnsi" w:eastAsiaTheme="majorEastAsia" w:hAnsiTheme="minorHAnsi" w:cstheme="majorBidi"/>
      <w:color w:val="2F5496"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612767"/>
    <w:pPr>
      <w:keepNext/>
      <w:keepLines/>
      <w:bidi w:val="0"/>
      <w:spacing w:before="80" w:after="40" w:line="278" w:lineRule="auto"/>
      <w:outlineLvl w:val="3"/>
    </w:pPr>
    <w:rPr>
      <w:rFonts w:asciiTheme="minorHAnsi" w:eastAsiaTheme="majorEastAsia" w:hAnsiTheme="minorHAnsi" w:cstheme="majorBidi"/>
      <w:i/>
      <w:iCs/>
      <w:color w:val="2F5496" w:themeColor="accent1" w:themeShade="BF"/>
      <w:sz w:val="24"/>
      <w:szCs w:val="24"/>
      <w14:ligatures w14:val="standardContextual"/>
    </w:rPr>
  </w:style>
  <w:style w:type="paragraph" w:styleId="Heading5">
    <w:name w:val="heading 5"/>
    <w:basedOn w:val="Normal"/>
    <w:next w:val="Normal"/>
    <w:link w:val="Heading5Char"/>
    <w:uiPriority w:val="9"/>
    <w:semiHidden/>
    <w:unhideWhenUsed/>
    <w:qFormat/>
    <w:rsid w:val="00612767"/>
    <w:pPr>
      <w:keepNext/>
      <w:keepLines/>
      <w:bidi w:val="0"/>
      <w:spacing w:before="80" w:after="40" w:line="278" w:lineRule="auto"/>
      <w:outlineLvl w:val="4"/>
    </w:pPr>
    <w:rPr>
      <w:rFonts w:asciiTheme="minorHAnsi" w:eastAsiaTheme="majorEastAsia" w:hAnsiTheme="minorHAnsi" w:cstheme="majorBidi"/>
      <w:color w:val="2F5496" w:themeColor="accent1" w:themeShade="BF"/>
      <w:sz w:val="24"/>
      <w:szCs w:val="24"/>
      <w14:ligatures w14:val="standardContextual"/>
    </w:rPr>
  </w:style>
  <w:style w:type="paragraph" w:styleId="Heading6">
    <w:name w:val="heading 6"/>
    <w:basedOn w:val="Normal"/>
    <w:next w:val="Normal"/>
    <w:link w:val="Heading6Char"/>
    <w:uiPriority w:val="9"/>
    <w:semiHidden/>
    <w:unhideWhenUsed/>
    <w:qFormat/>
    <w:rsid w:val="00612767"/>
    <w:pPr>
      <w:keepNext/>
      <w:keepLines/>
      <w:bidi w:val="0"/>
      <w:spacing w:before="40" w:after="0" w:line="278" w:lineRule="auto"/>
      <w:outlineLvl w:val="5"/>
    </w:pPr>
    <w:rPr>
      <w:rFonts w:asciiTheme="minorHAnsi" w:eastAsiaTheme="majorEastAsia" w:hAnsiTheme="minorHAnsi" w:cstheme="majorBidi"/>
      <w:i/>
      <w:iCs/>
      <w:color w:val="595959" w:themeColor="text1" w:themeTint="A6"/>
      <w:sz w:val="24"/>
      <w:szCs w:val="24"/>
      <w14:ligatures w14:val="standardContextual"/>
    </w:rPr>
  </w:style>
  <w:style w:type="paragraph" w:styleId="Heading7">
    <w:name w:val="heading 7"/>
    <w:basedOn w:val="Normal"/>
    <w:next w:val="Normal"/>
    <w:link w:val="Heading7Char"/>
    <w:uiPriority w:val="9"/>
    <w:semiHidden/>
    <w:unhideWhenUsed/>
    <w:qFormat/>
    <w:rsid w:val="00612767"/>
    <w:pPr>
      <w:keepNext/>
      <w:keepLines/>
      <w:bidi w:val="0"/>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Heading8">
    <w:name w:val="heading 8"/>
    <w:basedOn w:val="Normal"/>
    <w:next w:val="Normal"/>
    <w:link w:val="Heading8Char"/>
    <w:uiPriority w:val="9"/>
    <w:semiHidden/>
    <w:unhideWhenUsed/>
    <w:qFormat/>
    <w:rsid w:val="00612767"/>
    <w:pPr>
      <w:keepNext/>
      <w:keepLines/>
      <w:bidi w:val="0"/>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Heading9">
    <w:name w:val="heading 9"/>
    <w:basedOn w:val="Normal"/>
    <w:next w:val="Normal"/>
    <w:link w:val="Heading9Char"/>
    <w:uiPriority w:val="9"/>
    <w:semiHidden/>
    <w:unhideWhenUsed/>
    <w:qFormat/>
    <w:rsid w:val="00612767"/>
    <w:pPr>
      <w:keepNext/>
      <w:keepLines/>
      <w:bidi w:val="0"/>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7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27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27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27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27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2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767"/>
    <w:rPr>
      <w:rFonts w:eastAsiaTheme="majorEastAsia" w:cstheme="majorBidi"/>
      <w:color w:val="272727" w:themeColor="text1" w:themeTint="D8"/>
    </w:rPr>
  </w:style>
  <w:style w:type="paragraph" w:styleId="Title">
    <w:name w:val="Title"/>
    <w:basedOn w:val="Normal"/>
    <w:next w:val="Normal"/>
    <w:link w:val="TitleChar"/>
    <w:uiPriority w:val="10"/>
    <w:qFormat/>
    <w:rsid w:val="00612767"/>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12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767"/>
    <w:pPr>
      <w:numPr>
        <w:ilvl w:val="1"/>
      </w:numPr>
      <w:bidi w:val="0"/>
      <w:spacing w:line="278"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612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767"/>
    <w:pPr>
      <w:bidi w:val="0"/>
      <w:spacing w:before="160" w:line="278" w:lineRule="auto"/>
      <w:jc w:val="center"/>
    </w:pPr>
    <w:rPr>
      <w:rFonts w:asciiTheme="minorHAnsi" w:eastAsiaTheme="minorHAnsi" w:hAnsiTheme="minorHAnsi" w:cstheme="minorBidi"/>
      <w:i/>
      <w:iCs/>
      <w:color w:val="404040" w:themeColor="text1" w:themeTint="BF"/>
      <w:sz w:val="24"/>
      <w:szCs w:val="24"/>
      <w14:ligatures w14:val="standardContextual"/>
    </w:rPr>
  </w:style>
  <w:style w:type="character" w:customStyle="1" w:styleId="QuoteChar">
    <w:name w:val="Quote Char"/>
    <w:basedOn w:val="DefaultParagraphFont"/>
    <w:link w:val="Quote"/>
    <w:uiPriority w:val="29"/>
    <w:rsid w:val="00612767"/>
    <w:rPr>
      <w:i/>
      <w:iCs/>
      <w:color w:val="404040" w:themeColor="text1" w:themeTint="BF"/>
    </w:rPr>
  </w:style>
  <w:style w:type="paragraph" w:styleId="ListParagraph">
    <w:name w:val="List Paragraph"/>
    <w:basedOn w:val="Normal"/>
    <w:uiPriority w:val="34"/>
    <w:qFormat/>
    <w:rsid w:val="00612767"/>
    <w:pPr>
      <w:bidi w:val="0"/>
      <w:spacing w:line="278" w:lineRule="auto"/>
      <w:ind w:left="720"/>
      <w:contextualSpacing/>
    </w:pPr>
    <w:rPr>
      <w:rFonts w:asciiTheme="minorHAnsi" w:eastAsiaTheme="minorHAnsi" w:hAnsiTheme="minorHAnsi" w:cstheme="minorBidi"/>
      <w:sz w:val="24"/>
      <w:szCs w:val="24"/>
      <w14:ligatures w14:val="standardContextual"/>
    </w:rPr>
  </w:style>
  <w:style w:type="character" w:styleId="IntenseEmphasis">
    <w:name w:val="Intense Emphasis"/>
    <w:basedOn w:val="DefaultParagraphFont"/>
    <w:uiPriority w:val="21"/>
    <w:qFormat/>
    <w:rsid w:val="00612767"/>
    <w:rPr>
      <w:i/>
      <w:iCs/>
      <w:color w:val="2F5496" w:themeColor="accent1" w:themeShade="BF"/>
    </w:rPr>
  </w:style>
  <w:style w:type="paragraph" w:styleId="IntenseQuote">
    <w:name w:val="Intense Quote"/>
    <w:basedOn w:val="Normal"/>
    <w:next w:val="Normal"/>
    <w:link w:val="IntenseQuoteChar"/>
    <w:uiPriority w:val="30"/>
    <w:qFormat/>
    <w:rsid w:val="00612767"/>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rFonts w:asciiTheme="minorHAnsi" w:eastAsiaTheme="minorHAnsi" w:hAnsiTheme="minorHAnsi" w:cstheme="minorBidi"/>
      <w:i/>
      <w:iCs/>
      <w:color w:val="2F5496" w:themeColor="accent1" w:themeShade="BF"/>
      <w:sz w:val="24"/>
      <w:szCs w:val="24"/>
      <w14:ligatures w14:val="standardContextual"/>
    </w:rPr>
  </w:style>
  <w:style w:type="character" w:customStyle="1" w:styleId="IntenseQuoteChar">
    <w:name w:val="Intense Quote Char"/>
    <w:basedOn w:val="DefaultParagraphFont"/>
    <w:link w:val="IntenseQuote"/>
    <w:uiPriority w:val="30"/>
    <w:rsid w:val="00612767"/>
    <w:rPr>
      <w:i/>
      <w:iCs/>
      <w:color w:val="2F5496" w:themeColor="accent1" w:themeShade="BF"/>
    </w:rPr>
  </w:style>
  <w:style w:type="character" w:styleId="IntenseReference">
    <w:name w:val="Intense Reference"/>
    <w:basedOn w:val="DefaultParagraphFont"/>
    <w:uiPriority w:val="32"/>
    <w:qFormat/>
    <w:rsid w:val="0061276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7509</Words>
  <Characters>42802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Asmaa Aql</dc:creator>
  <cp:keywords/>
  <dc:description/>
  <cp:lastModifiedBy>Dr Asmaa Aql</cp:lastModifiedBy>
  <cp:revision>4</cp:revision>
  <dcterms:created xsi:type="dcterms:W3CDTF">2025-08-06T14:24:00Z</dcterms:created>
  <dcterms:modified xsi:type="dcterms:W3CDTF">2025-08-06T14:42:00Z</dcterms:modified>
</cp:coreProperties>
</file>