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Pr="00BD28CA" w:rsidRDefault="00264677" w:rsidP="00811E5B">
      <w:pPr>
        <w:bidi/>
        <w:spacing w:line="240" w:lineRule="auto"/>
        <w:ind w:hanging="283"/>
        <w:jc w:val="both"/>
        <w:rPr>
          <w:rFonts w:ascii="Traditional Arabic" w:hAnsi="Traditional Arabic" w:cs="Traditional Arabic"/>
          <w:b/>
          <w:bCs/>
          <w:color w:val="000000" w:themeColor="text1"/>
          <w:sz w:val="40"/>
          <w:szCs w:val="40"/>
          <w:rtl/>
        </w:rPr>
      </w:pPr>
      <w:r w:rsidRPr="00BD28CA">
        <w:rPr>
          <w:rFonts w:ascii="Traditional Arabic" w:hAnsi="Traditional Arabic" w:cs="Traditional Arabic"/>
          <w:b/>
          <w:noProof/>
          <w:color w:val="000000" w:themeColor="text1"/>
          <w:sz w:val="20"/>
        </w:rPr>
        <w:drawing>
          <wp:anchor distT="0" distB="0" distL="114300" distR="114300" simplePos="0" relativeHeight="251659776" behindDoc="0" locked="0" layoutInCell="1" allowOverlap="1" wp14:anchorId="20E6F61A" wp14:editId="3B2510E1">
            <wp:simplePos x="0" y="0"/>
            <wp:positionH relativeFrom="margin">
              <wp:posOffset>2058035</wp:posOffset>
            </wp:positionH>
            <wp:positionV relativeFrom="margin">
              <wp:posOffset>-548640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Pr="00BD28CA" w:rsidRDefault="00C472D8" w:rsidP="00811E5B">
      <w:pPr>
        <w:bidi/>
        <w:spacing w:line="240" w:lineRule="auto"/>
        <w:jc w:val="both"/>
        <w:rPr>
          <w:rFonts w:ascii="Traditional Arabic" w:hAnsi="Traditional Arabic" w:cs="Traditional Arabic"/>
          <w:b/>
          <w:bCs/>
          <w:color w:val="000000" w:themeColor="text1"/>
          <w:sz w:val="40"/>
          <w:szCs w:val="40"/>
          <w:rtl/>
        </w:rPr>
      </w:pPr>
    </w:p>
    <w:p w14:paraId="741BE16F" w14:textId="1DE0EBDA" w:rsidR="001C7DB2" w:rsidRPr="00BD28CA" w:rsidRDefault="001C7DB2" w:rsidP="00811E5B">
      <w:pPr>
        <w:pStyle w:val="a8"/>
        <w:bidi/>
        <w:spacing w:before="0" w:beforeAutospacing="0" w:after="0" w:afterAutospacing="0" w:line="276" w:lineRule="auto"/>
        <w:ind w:right="-270"/>
        <w:jc w:val="both"/>
        <w:rPr>
          <w:rFonts w:ascii="Traditional Arabic" w:hAnsi="Traditional Arabic" w:cs="Traditional Arabic"/>
          <w:b/>
          <w:bCs/>
          <w:color w:val="000000" w:themeColor="text1"/>
          <w:sz w:val="44"/>
          <w:szCs w:val="44"/>
        </w:rPr>
      </w:pPr>
    </w:p>
    <w:p w14:paraId="0F472C45" w14:textId="6292E06C" w:rsidR="00291471" w:rsidRPr="009942AA" w:rsidRDefault="00173E4A" w:rsidP="00291471">
      <w:pPr>
        <w:bidi/>
        <w:spacing w:line="276" w:lineRule="auto"/>
        <w:ind w:left="-341"/>
        <w:jc w:val="center"/>
        <w:rPr>
          <w:rFonts w:ascii="Traditional Arabic" w:hAnsi="Traditional Arabic" w:cs="Traditional Arabic"/>
          <w:b/>
          <w:bCs/>
          <w:sz w:val="40"/>
          <w:szCs w:val="40"/>
          <w:rtl/>
        </w:rPr>
      </w:pPr>
      <w:r w:rsidRPr="009942AA">
        <w:rPr>
          <w:rFonts w:ascii="Traditional Arabic" w:hAnsi="Traditional Arabic" w:cs="Traditional Arabic" w:hint="cs"/>
          <w:b/>
          <w:bCs/>
          <w:sz w:val="40"/>
          <w:szCs w:val="40"/>
          <w:rtl/>
        </w:rPr>
        <w:t>"</w:t>
      </w:r>
      <w:r w:rsidR="00291471" w:rsidRPr="009942AA">
        <w:rPr>
          <w:rFonts w:ascii="Traditional Arabic" w:hAnsi="Traditional Arabic" w:cs="Traditional Arabic" w:hint="cs"/>
          <w:b/>
          <w:bCs/>
          <w:sz w:val="40"/>
          <w:szCs w:val="40"/>
          <w:rtl/>
        </w:rPr>
        <w:t xml:space="preserve">تأثير </w:t>
      </w:r>
      <w:r w:rsidR="00291471" w:rsidRPr="009942AA">
        <w:rPr>
          <w:rFonts w:ascii="Traditional Arabic" w:hAnsi="Traditional Arabic" w:cs="Traditional Arabic"/>
          <w:b/>
          <w:bCs/>
          <w:sz w:val="40"/>
          <w:szCs w:val="40"/>
          <w:rtl/>
        </w:rPr>
        <w:t>التحول الرقمي على جودة الحياة الوظيفية</w:t>
      </w:r>
      <w:r w:rsidR="00291471" w:rsidRPr="009942AA">
        <w:rPr>
          <w:rFonts w:ascii="Traditional Arabic" w:hAnsi="Traditional Arabic" w:cs="Traditional Arabic" w:hint="cs"/>
          <w:b/>
          <w:bCs/>
          <w:sz w:val="40"/>
          <w:szCs w:val="40"/>
          <w:rtl/>
        </w:rPr>
        <w:t>:</w:t>
      </w:r>
    </w:p>
    <w:p w14:paraId="5473F8B1" w14:textId="73BD758C" w:rsidR="00BE609B" w:rsidRPr="009942AA" w:rsidRDefault="00291471" w:rsidP="00291471">
      <w:pPr>
        <w:bidi/>
        <w:spacing w:line="276" w:lineRule="auto"/>
        <w:ind w:left="-341"/>
        <w:jc w:val="center"/>
        <w:rPr>
          <w:rFonts w:ascii="Traditional Arabic" w:hAnsi="Traditional Arabic" w:cs="Traditional Arabic"/>
          <w:b/>
          <w:bCs/>
          <w:noProof/>
          <w:color w:val="000000" w:themeColor="text1"/>
          <w:sz w:val="44"/>
          <w:szCs w:val="44"/>
          <w:rtl/>
        </w:rPr>
      </w:pPr>
      <w:r w:rsidRPr="009942AA">
        <w:rPr>
          <w:rFonts w:ascii="Traditional Arabic" w:hAnsi="Traditional Arabic" w:cs="Traditional Arabic"/>
          <w:b/>
          <w:bCs/>
          <w:sz w:val="40"/>
          <w:szCs w:val="40"/>
          <w:rtl/>
        </w:rPr>
        <w:t xml:space="preserve">الدور الوسيط للقيادة </w:t>
      </w:r>
      <w:r w:rsidR="00BB479D">
        <w:rPr>
          <w:rFonts w:ascii="Traditional Arabic" w:hAnsi="Traditional Arabic" w:cs="Traditional Arabic" w:hint="cs"/>
          <w:b/>
          <w:bCs/>
          <w:sz w:val="40"/>
          <w:szCs w:val="40"/>
          <w:rtl/>
        </w:rPr>
        <w:t xml:space="preserve">التحويلية </w:t>
      </w:r>
      <w:r w:rsidR="00BB479D" w:rsidRPr="009942AA">
        <w:rPr>
          <w:rFonts w:ascii="Traditional Arabic" w:hAnsi="Traditional Arabic" w:cs="Traditional Arabic" w:hint="cs"/>
          <w:b/>
          <w:bCs/>
          <w:sz w:val="40"/>
          <w:szCs w:val="40"/>
          <w:rtl/>
        </w:rPr>
        <w:t>بالتطبيق</w:t>
      </w:r>
      <w:r w:rsidRPr="009942AA">
        <w:rPr>
          <w:rFonts w:ascii="Traditional Arabic" w:hAnsi="Traditional Arabic" w:cs="Traditional Arabic"/>
          <w:b/>
          <w:bCs/>
          <w:sz w:val="40"/>
          <w:szCs w:val="40"/>
          <w:rtl/>
        </w:rPr>
        <w:t xml:space="preserve"> على العاملين في أمانة منطقة القصيم</w:t>
      </w:r>
      <w:r w:rsidRPr="009942AA">
        <w:rPr>
          <w:rFonts w:ascii="Traditional Arabic" w:hAnsi="Traditional Arabic" w:cs="Traditional Arabic"/>
          <w:b/>
          <w:bCs/>
          <w:sz w:val="40"/>
          <w:szCs w:val="40"/>
        </w:rPr>
        <w:t>"</w:t>
      </w:r>
    </w:p>
    <w:p w14:paraId="79313DA6" w14:textId="11551BEB" w:rsidR="001C7DB2" w:rsidRPr="00BD28CA" w:rsidRDefault="00173E4A" w:rsidP="00173E4A">
      <w:pPr>
        <w:pStyle w:val="a8"/>
        <w:spacing w:before="0" w:beforeAutospacing="0" w:after="0" w:afterAutospacing="0"/>
        <w:ind w:right="-270"/>
        <w:jc w:val="center"/>
        <w:rPr>
          <w:rFonts w:ascii="Traditional Arabic" w:hAnsi="Traditional Arabic" w:cs="Traditional Arabic"/>
          <w:b/>
          <w:bCs/>
          <w:color w:val="000000" w:themeColor="text1"/>
          <w:sz w:val="36"/>
          <w:szCs w:val="36"/>
        </w:rPr>
      </w:pPr>
      <w:r>
        <w:rPr>
          <w:rFonts w:asciiTheme="majorBidi" w:hAnsiTheme="majorBidi" w:cstheme="majorBidi"/>
          <w:b/>
          <w:bCs/>
          <w:color w:val="000000" w:themeColor="text1"/>
          <w:sz w:val="32"/>
          <w:szCs w:val="32"/>
        </w:rPr>
        <w:t>"</w:t>
      </w:r>
      <w:r w:rsidRPr="00173E4A">
        <w:rPr>
          <w:rFonts w:asciiTheme="majorBidi" w:hAnsiTheme="majorBidi" w:cstheme="majorBidi"/>
          <w:b/>
          <w:bCs/>
          <w:color w:val="000000" w:themeColor="text1"/>
          <w:sz w:val="32"/>
          <w:szCs w:val="32"/>
        </w:rPr>
        <w:t xml:space="preserve">The Impact of Digital Transformation on the Quality of Work Life: The Mediating Role of Transformational Leadership – Applied </w:t>
      </w:r>
      <w:r w:rsidR="002B12EA">
        <w:rPr>
          <w:rFonts w:asciiTheme="majorBidi" w:hAnsiTheme="majorBidi" w:cstheme="majorBidi"/>
          <w:b/>
          <w:bCs/>
          <w:color w:val="000000" w:themeColor="text1"/>
          <w:sz w:val="32"/>
          <w:szCs w:val="32"/>
        </w:rPr>
        <w:t>to</w:t>
      </w:r>
      <w:r w:rsidRPr="00173E4A">
        <w:rPr>
          <w:rFonts w:asciiTheme="majorBidi" w:hAnsiTheme="majorBidi" w:cstheme="majorBidi"/>
          <w:b/>
          <w:bCs/>
          <w:color w:val="000000" w:themeColor="text1"/>
          <w:sz w:val="32"/>
          <w:szCs w:val="32"/>
        </w:rPr>
        <w:t xml:space="preserve"> </w:t>
      </w:r>
      <w:r w:rsidR="002B12EA">
        <w:rPr>
          <w:rFonts w:asciiTheme="majorBidi" w:hAnsiTheme="majorBidi" w:cstheme="majorBidi"/>
          <w:b/>
          <w:bCs/>
          <w:color w:val="000000" w:themeColor="text1"/>
          <w:sz w:val="32"/>
          <w:szCs w:val="32"/>
        </w:rPr>
        <w:t>the</w:t>
      </w:r>
      <w:r w:rsidRPr="00173E4A">
        <w:rPr>
          <w:rFonts w:asciiTheme="majorBidi" w:hAnsiTheme="majorBidi" w:cstheme="majorBidi"/>
          <w:b/>
          <w:bCs/>
          <w:color w:val="000000" w:themeColor="text1"/>
          <w:sz w:val="32"/>
          <w:szCs w:val="32"/>
        </w:rPr>
        <w:t xml:space="preserve"> </w:t>
      </w:r>
      <w:r w:rsidR="002B12EA">
        <w:rPr>
          <w:rFonts w:asciiTheme="majorBidi" w:hAnsiTheme="majorBidi" w:cstheme="majorBidi"/>
          <w:b/>
          <w:bCs/>
          <w:color w:val="000000" w:themeColor="text1"/>
          <w:sz w:val="32"/>
          <w:szCs w:val="32"/>
        </w:rPr>
        <w:t>e</w:t>
      </w:r>
      <w:r w:rsidRPr="00173E4A">
        <w:rPr>
          <w:rFonts w:asciiTheme="majorBidi" w:hAnsiTheme="majorBidi" w:cstheme="majorBidi"/>
          <w:b/>
          <w:bCs/>
          <w:color w:val="000000" w:themeColor="text1"/>
          <w:sz w:val="32"/>
          <w:szCs w:val="32"/>
        </w:rPr>
        <w:t>mployees at the Qassim Region Municipality</w:t>
      </w:r>
      <w:r>
        <w:rPr>
          <w:rFonts w:ascii="Traditional Arabic" w:hAnsi="Traditional Arabic" w:cs="Traditional Arabic"/>
          <w:b/>
          <w:bCs/>
          <w:color w:val="000000" w:themeColor="text1"/>
          <w:sz w:val="36"/>
          <w:szCs w:val="36"/>
        </w:rPr>
        <w:t>"</w:t>
      </w:r>
    </w:p>
    <w:tbl>
      <w:tblPr>
        <w:tblStyle w:val="a7"/>
        <w:tblpPr w:leftFromText="180" w:rightFromText="180" w:vertAnchor="text" w:horzAnchor="margin" w:tblpXSpec="center" w:tblpY="549"/>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45"/>
      </w:tblGrid>
      <w:tr w:rsidR="00130C5A" w:rsidRPr="00BD28CA" w14:paraId="6C0FE74D" w14:textId="77777777" w:rsidTr="007D0A83">
        <w:tc>
          <w:tcPr>
            <w:tcW w:w="7345" w:type="dxa"/>
          </w:tcPr>
          <w:p w14:paraId="5C1BF3D8" w14:textId="5720088D" w:rsidR="00130C5A" w:rsidRDefault="00130C5A" w:rsidP="00050E1D">
            <w:pPr>
              <w:pStyle w:val="a8"/>
              <w:bidi/>
              <w:spacing w:before="0" w:beforeAutospacing="0" w:after="0" w:afterAutospacing="0"/>
              <w:ind w:right="-270"/>
              <w:jc w:val="center"/>
              <w:rPr>
                <w:rFonts w:ascii="Traditional Arabic" w:hAnsi="Traditional Arabic" w:cs="Traditional Arabic"/>
                <w:b/>
                <w:bCs/>
                <w:color w:val="000000" w:themeColor="text1"/>
                <w:sz w:val="36"/>
                <w:szCs w:val="36"/>
                <w:rtl/>
              </w:rPr>
            </w:pPr>
            <w:r>
              <w:rPr>
                <w:rFonts w:ascii="Traditional Arabic" w:hAnsi="Traditional Arabic" w:cs="Traditional Arabic" w:hint="cs"/>
                <w:b/>
                <w:bCs/>
                <w:color w:val="000000" w:themeColor="text1"/>
                <w:sz w:val="36"/>
                <w:szCs w:val="36"/>
                <w:rtl/>
              </w:rPr>
              <w:t>بحث مقدم لاستكمال متطلبات الحصول على درجة الدكتوراة في الادارة</w:t>
            </w:r>
          </w:p>
          <w:p w14:paraId="3C74E8B3" w14:textId="5FBFFA5F" w:rsidR="00130C5A" w:rsidRPr="00BD28CA" w:rsidRDefault="00130C5A" w:rsidP="00050E1D">
            <w:pPr>
              <w:pStyle w:val="a8"/>
              <w:bidi/>
              <w:spacing w:before="0" w:beforeAutospacing="0" w:after="0" w:afterAutospacing="0"/>
              <w:ind w:right="-270"/>
              <w:jc w:val="center"/>
              <w:rPr>
                <w:rFonts w:ascii="Traditional Arabic" w:hAnsi="Traditional Arabic" w:cs="Traditional Arabic"/>
                <w:b/>
                <w:bCs/>
                <w:color w:val="000000" w:themeColor="text1"/>
                <w:sz w:val="36"/>
                <w:szCs w:val="36"/>
                <w:rtl/>
              </w:rPr>
            </w:pPr>
            <w:r>
              <w:rPr>
                <w:rFonts w:ascii="Traditional Arabic" w:hAnsi="Traditional Arabic" w:cs="Traditional Arabic" w:hint="cs"/>
                <w:b/>
                <w:bCs/>
                <w:color w:val="000000" w:themeColor="text1"/>
                <w:sz w:val="36"/>
                <w:szCs w:val="36"/>
                <w:rtl/>
              </w:rPr>
              <w:t xml:space="preserve">إعداد الطالبة: </w:t>
            </w:r>
            <w:r w:rsidRPr="00BD28CA">
              <w:rPr>
                <w:rFonts w:ascii="Traditional Arabic" w:hAnsi="Traditional Arabic" w:cs="Traditional Arabic"/>
                <w:b/>
                <w:bCs/>
                <w:color w:val="000000" w:themeColor="text1"/>
                <w:sz w:val="36"/>
                <w:szCs w:val="36"/>
                <w:rtl/>
              </w:rPr>
              <w:t>سامية عبدالله سليمان المحيميد</w:t>
            </w:r>
          </w:p>
        </w:tc>
      </w:tr>
      <w:tr w:rsidR="00130C5A" w:rsidRPr="00BD28CA" w14:paraId="4FD29F1B" w14:textId="77777777" w:rsidTr="007D0A83">
        <w:tc>
          <w:tcPr>
            <w:tcW w:w="7345" w:type="dxa"/>
          </w:tcPr>
          <w:p w14:paraId="05FCD70C" w14:textId="5053328A" w:rsidR="00130C5A" w:rsidRPr="00BD28CA" w:rsidRDefault="00130C5A" w:rsidP="00811E5B">
            <w:pPr>
              <w:pStyle w:val="a8"/>
              <w:bidi/>
              <w:spacing w:before="0" w:beforeAutospacing="0" w:after="0" w:afterAutospacing="0"/>
              <w:ind w:left="2416" w:right="-270" w:firstLine="142"/>
              <w:jc w:val="both"/>
              <w:rPr>
                <w:rFonts w:ascii="Traditional Arabic" w:hAnsi="Traditional Arabic" w:cs="Traditional Arabic"/>
                <w:b/>
                <w:bCs/>
                <w:color w:val="000000" w:themeColor="text1"/>
                <w:sz w:val="36"/>
                <w:szCs w:val="36"/>
                <w:rtl/>
              </w:rPr>
            </w:pPr>
            <w:r w:rsidRPr="00BD28CA">
              <w:rPr>
                <w:rFonts w:ascii="Traditional Arabic" w:hAnsi="Traditional Arabic" w:cs="Traditional Arabic"/>
                <w:b/>
                <w:bCs/>
                <w:color w:val="000000" w:themeColor="text1"/>
                <w:sz w:val="36"/>
                <w:szCs w:val="36"/>
                <w:rtl/>
              </w:rPr>
              <w:t>2021202720</w:t>
            </w:r>
            <w:r>
              <w:rPr>
                <w:rFonts w:ascii="Traditional Arabic" w:hAnsi="Traditional Arabic" w:cs="Traditional Arabic" w:hint="cs"/>
                <w:b/>
                <w:bCs/>
                <w:color w:val="000000" w:themeColor="text1"/>
                <w:sz w:val="36"/>
                <w:szCs w:val="36"/>
                <w:rtl/>
              </w:rPr>
              <w:t xml:space="preserve">         </w:t>
            </w:r>
          </w:p>
        </w:tc>
      </w:tr>
      <w:tr w:rsidR="00130C5A" w:rsidRPr="00BD28CA" w14:paraId="50A14D56" w14:textId="77777777" w:rsidTr="007D0A83">
        <w:trPr>
          <w:trHeight w:val="68"/>
        </w:trPr>
        <w:tc>
          <w:tcPr>
            <w:tcW w:w="7345" w:type="dxa"/>
          </w:tcPr>
          <w:p w14:paraId="3FD7B0AA" w14:textId="1D9D0B7F" w:rsidR="00130C5A" w:rsidRPr="00BD28CA" w:rsidRDefault="00130C5A" w:rsidP="00811E5B">
            <w:pPr>
              <w:pStyle w:val="a8"/>
              <w:bidi/>
              <w:spacing w:before="0" w:beforeAutospacing="0" w:after="0" w:afterAutospacing="0"/>
              <w:ind w:left="2841" w:right="-270"/>
              <w:jc w:val="both"/>
              <w:rPr>
                <w:rFonts w:ascii="Traditional Arabic" w:hAnsi="Traditional Arabic" w:cs="Traditional Arabic"/>
                <w:b/>
                <w:bCs/>
                <w:color w:val="000000" w:themeColor="text1"/>
                <w:sz w:val="36"/>
                <w:szCs w:val="36"/>
                <w:rtl/>
              </w:rPr>
            </w:pPr>
            <w:r w:rsidRPr="00BD28CA">
              <w:rPr>
                <w:rFonts w:ascii="Traditional Arabic" w:hAnsi="Traditional Arabic" w:cs="Traditional Arabic"/>
                <w:b/>
                <w:bCs/>
                <w:color w:val="000000" w:themeColor="text1"/>
                <w:sz w:val="36"/>
                <w:szCs w:val="36"/>
                <w:rtl/>
              </w:rPr>
              <w:t>كلية الإدارة</w:t>
            </w:r>
          </w:p>
        </w:tc>
      </w:tr>
      <w:tr w:rsidR="00130C5A" w:rsidRPr="00BD28CA" w14:paraId="75FECFF2" w14:textId="77777777" w:rsidTr="007D0A83">
        <w:tc>
          <w:tcPr>
            <w:tcW w:w="7345" w:type="dxa"/>
          </w:tcPr>
          <w:p w14:paraId="1F435ACB" w14:textId="77777777" w:rsidR="00130C5A" w:rsidRPr="00BD28CA" w:rsidRDefault="00130C5A" w:rsidP="00811E5B">
            <w:pPr>
              <w:pStyle w:val="a8"/>
              <w:bidi/>
              <w:spacing w:before="0" w:beforeAutospacing="0" w:after="0" w:afterAutospacing="0"/>
              <w:ind w:right="-270"/>
              <w:jc w:val="both"/>
              <w:rPr>
                <w:rFonts w:ascii="Traditional Arabic" w:hAnsi="Traditional Arabic" w:cs="Traditional Arabic"/>
                <w:b/>
                <w:bCs/>
                <w:color w:val="000000" w:themeColor="text1"/>
                <w:sz w:val="36"/>
                <w:szCs w:val="36"/>
                <w:rtl/>
              </w:rPr>
            </w:pPr>
          </w:p>
        </w:tc>
      </w:tr>
    </w:tbl>
    <w:p w14:paraId="5D5B02DE" w14:textId="77777777" w:rsidR="00F92EA4" w:rsidRPr="00BD28CA" w:rsidRDefault="00F92EA4" w:rsidP="00811E5B">
      <w:pPr>
        <w:pStyle w:val="a8"/>
        <w:bidi/>
        <w:spacing w:before="0" w:beforeAutospacing="0" w:after="0" w:afterAutospacing="0"/>
        <w:ind w:right="-270"/>
        <w:jc w:val="both"/>
        <w:rPr>
          <w:rFonts w:ascii="Traditional Arabic" w:hAnsi="Traditional Arabic" w:cs="Traditional Arabic"/>
          <w:b/>
          <w:bCs/>
          <w:color w:val="000000" w:themeColor="text1"/>
          <w:sz w:val="36"/>
          <w:szCs w:val="36"/>
          <w:rtl/>
        </w:rPr>
      </w:pPr>
    </w:p>
    <w:p w14:paraId="7097FBB9" w14:textId="77777777" w:rsidR="00395E1F" w:rsidRPr="00BD28CA" w:rsidRDefault="00395E1F" w:rsidP="00811E5B">
      <w:pPr>
        <w:pStyle w:val="a8"/>
        <w:bidi/>
        <w:spacing w:before="0" w:beforeAutospacing="0" w:after="0" w:afterAutospacing="0"/>
        <w:ind w:right="-270"/>
        <w:jc w:val="both"/>
        <w:rPr>
          <w:rFonts w:ascii="Traditional Arabic" w:hAnsi="Traditional Arabic" w:cs="Traditional Arabic"/>
          <w:b/>
          <w:bCs/>
          <w:color w:val="000000" w:themeColor="text1"/>
          <w:sz w:val="36"/>
          <w:szCs w:val="36"/>
          <w:rtl/>
        </w:rPr>
      </w:pPr>
    </w:p>
    <w:p w14:paraId="3490DB8E" w14:textId="77777777" w:rsidR="007F6DA8" w:rsidRPr="00BD28CA" w:rsidRDefault="007F6DA8" w:rsidP="00811E5B">
      <w:pPr>
        <w:jc w:val="both"/>
        <w:rPr>
          <w:rFonts w:ascii="Traditional Arabic" w:hAnsi="Traditional Arabic" w:cs="Traditional Arabic"/>
          <w:noProof/>
          <w:color w:val="000000" w:themeColor="text1"/>
          <w:rtl/>
          <w:lang w:bidi="ar-JO"/>
        </w:rPr>
      </w:pPr>
    </w:p>
    <w:p w14:paraId="248EEEDE" w14:textId="77777777" w:rsidR="007F6DA8" w:rsidRPr="00BD28CA" w:rsidRDefault="007F6DA8" w:rsidP="00811E5B">
      <w:pPr>
        <w:jc w:val="both"/>
        <w:rPr>
          <w:rFonts w:ascii="Traditional Arabic" w:hAnsi="Traditional Arabic" w:cs="Traditional Arabic"/>
          <w:noProof/>
          <w:color w:val="000000" w:themeColor="text1"/>
          <w:rtl/>
          <w:lang w:bidi="ar-JO"/>
        </w:rPr>
      </w:pPr>
    </w:p>
    <w:p w14:paraId="198C32E9" w14:textId="77777777" w:rsidR="007F6DA8" w:rsidRPr="00BD28CA" w:rsidRDefault="007F6DA8" w:rsidP="00811E5B">
      <w:pPr>
        <w:jc w:val="both"/>
        <w:rPr>
          <w:rFonts w:ascii="Traditional Arabic" w:hAnsi="Traditional Arabic" w:cs="Traditional Arabic"/>
          <w:noProof/>
          <w:color w:val="000000" w:themeColor="text1"/>
          <w:rtl/>
          <w:lang w:bidi="ar-JO"/>
        </w:rPr>
      </w:pPr>
    </w:p>
    <w:p w14:paraId="6EA352D5" w14:textId="77777777" w:rsidR="007F6DA8" w:rsidRPr="00BD28CA" w:rsidRDefault="007F6DA8" w:rsidP="00811E5B">
      <w:pPr>
        <w:jc w:val="both"/>
        <w:rPr>
          <w:rFonts w:ascii="Traditional Arabic" w:hAnsi="Traditional Arabic" w:cs="Traditional Arabic"/>
          <w:noProof/>
          <w:color w:val="000000" w:themeColor="text1"/>
          <w:rtl/>
          <w:lang w:bidi="ar-JO"/>
        </w:rPr>
      </w:pPr>
    </w:p>
    <w:p w14:paraId="28F7C185" w14:textId="20DF26C5" w:rsidR="007F6DA8" w:rsidRDefault="006D238F" w:rsidP="00050E1D">
      <w:pPr>
        <w:ind w:right="-483"/>
        <w:jc w:val="center"/>
        <w:rPr>
          <w:rFonts w:ascii="Traditional Arabic" w:hAnsi="Traditional Arabic" w:cs="Traditional Arabic"/>
          <w:b/>
          <w:bCs/>
          <w:color w:val="000000" w:themeColor="text1"/>
          <w:sz w:val="28"/>
          <w:szCs w:val="28"/>
        </w:rPr>
      </w:pPr>
      <w:r w:rsidRPr="00BD28CA">
        <w:rPr>
          <w:rFonts w:ascii="Traditional Arabic" w:hAnsi="Traditional Arabic" w:cs="Traditional Arabic"/>
          <w:b/>
          <w:bCs/>
          <w:color w:val="000000" w:themeColor="text1"/>
          <w:sz w:val="28"/>
          <w:szCs w:val="28"/>
          <w:rtl/>
        </w:rPr>
        <w:t>144</w:t>
      </w:r>
      <w:r w:rsidR="00130C5A">
        <w:rPr>
          <w:rFonts w:ascii="Traditional Arabic" w:hAnsi="Traditional Arabic" w:cs="Traditional Arabic" w:hint="cs"/>
          <w:b/>
          <w:bCs/>
          <w:color w:val="000000" w:themeColor="text1"/>
          <w:sz w:val="28"/>
          <w:szCs w:val="28"/>
          <w:rtl/>
        </w:rPr>
        <w:t>7</w:t>
      </w:r>
      <w:r w:rsidR="00883E09" w:rsidRPr="00BD28CA">
        <w:rPr>
          <w:rFonts w:ascii="Traditional Arabic" w:hAnsi="Traditional Arabic" w:cs="Traditional Arabic"/>
          <w:b/>
          <w:bCs/>
          <w:color w:val="000000" w:themeColor="text1"/>
          <w:sz w:val="28"/>
          <w:szCs w:val="28"/>
          <w:rtl/>
        </w:rPr>
        <w:t xml:space="preserve">ه          </w:t>
      </w:r>
      <w:r w:rsidR="00130C5A" w:rsidRPr="00BD28CA">
        <w:rPr>
          <w:rFonts w:ascii="Traditional Arabic" w:hAnsi="Traditional Arabic" w:cs="Traditional Arabic" w:hint="cs"/>
          <w:b/>
          <w:bCs/>
          <w:color w:val="000000" w:themeColor="text1"/>
          <w:sz w:val="28"/>
          <w:szCs w:val="28"/>
          <w:rtl/>
        </w:rPr>
        <w:t>- 2025</w:t>
      </w:r>
      <w:r w:rsidR="00883E09" w:rsidRPr="00BD28CA">
        <w:rPr>
          <w:rFonts w:ascii="Traditional Arabic" w:hAnsi="Traditional Arabic" w:cs="Traditional Arabic"/>
          <w:b/>
          <w:bCs/>
          <w:color w:val="000000" w:themeColor="text1"/>
          <w:sz w:val="28"/>
          <w:szCs w:val="28"/>
          <w:rtl/>
        </w:rPr>
        <w:t xml:space="preserve"> </w:t>
      </w:r>
      <w:r w:rsidR="00C472D8" w:rsidRPr="00BD28CA">
        <w:rPr>
          <w:rFonts w:ascii="Traditional Arabic" w:hAnsi="Traditional Arabic" w:cs="Traditional Arabic"/>
          <w:b/>
          <w:bCs/>
          <w:color w:val="000000" w:themeColor="text1"/>
          <w:sz w:val="28"/>
          <w:szCs w:val="28"/>
          <w:rtl/>
        </w:rPr>
        <w:t>م</w:t>
      </w:r>
      <w:r w:rsidR="00C472D8" w:rsidRPr="00BD28CA">
        <w:rPr>
          <w:rFonts w:ascii="Traditional Arabic" w:hAnsi="Traditional Arabic" w:cs="Traditional Arabic"/>
          <w:b/>
          <w:bCs/>
          <w:color w:val="000000" w:themeColor="text1"/>
          <w:sz w:val="28"/>
          <w:szCs w:val="28"/>
          <w:rtl/>
        </w:rPr>
        <w:br/>
      </w:r>
    </w:p>
    <w:p w14:paraId="266103DE" w14:textId="77777777" w:rsidR="00050E1D" w:rsidRPr="00BD28CA" w:rsidRDefault="00050E1D" w:rsidP="009942AA">
      <w:pPr>
        <w:ind w:right="-483"/>
        <w:rPr>
          <w:rFonts w:ascii="Traditional Arabic" w:hAnsi="Traditional Arabic" w:cs="Traditional Arabic"/>
          <w:b/>
          <w:bCs/>
          <w:color w:val="000000" w:themeColor="text1"/>
          <w:sz w:val="28"/>
          <w:szCs w:val="28"/>
        </w:rPr>
      </w:pPr>
    </w:p>
    <w:p w14:paraId="5BC98A6B" w14:textId="358B24B9" w:rsidR="00930D9C" w:rsidRDefault="00930D9C" w:rsidP="007D0A83">
      <w:pPr>
        <w:jc w:val="center"/>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lastRenderedPageBreak/>
        <w:t>الفصل الأول</w:t>
      </w:r>
    </w:p>
    <w:p w14:paraId="5DD01917" w14:textId="77777777" w:rsidR="00930D9C" w:rsidRPr="00BD28CA" w:rsidRDefault="00930D9C" w:rsidP="007D0A83">
      <w:pPr>
        <w:jc w:val="center"/>
        <w:rPr>
          <w:rFonts w:ascii="Traditional Arabic" w:hAnsi="Traditional Arabic" w:cs="Traditional Arabic"/>
          <w:b/>
          <w:bCs/>
          <w:color w:val="000000" w:themeColor="text1"/>
          <w:sz w:val="36"/>
          <w:szCs w:val="36"/>
          <w:rtl/>
        </w:rPr>
      </w:pPr>
      <w:r w:rsidRPr="00BD28CA">
        <w:rPr>
          <w:rFonts w:ascii="Traditional Arabic" w:hAnsi="Traditional Arabic" w:cs="Traditional Arabic" w:hint="cs"/>
          <w:b/>
          <w:bCs/>
          <w:color w:val="000000" w:themeColor="text1"/>
          <w:sz w:val="36"/>
          <w:szCs w:val="36"/>
          <w:rtl/>
        </w:rPr>
        <w:t>خطة البحث</w:t>
      </w:r>
    </w:p>
    <w:p w14:paraId="135F689E" w14:textId="77777777" w:rsidR="00930D9C" w:rsidRPr="00BD28CA" w:rsidRDefault="00930D9C" w:rsidP="007D52AD">
      <w:pPr>
        <w:pStyle w:val="a3"/>
        <w:numPr>
          <w:ilvl w:val="0"/>
          <w:numId w:val="7"/>
        </w:numPr>
        <w:bidi/>
        <w:spacing w:after="0" w:line="240" w:lineRule="auto"/>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t>المقدمة.</w:t>
      </w:r>
    </w:p>
    <w:p w14:paraId="1A02BA4F" w14:textId="77777777" w:rsidR="00930D9C" w:rsidRPr="00BD28CA" w:rsidRDefault="00930D9C" w:rsidP="007D52AD">
      <w:pPr>
        <w:pStyle w:val="a3"/>
        <w:numPr>
          <w:ilvl w:val="0"/>
          <w:numId w:val="7"/>
        </w:numPr>
        <w:bidi/>
        <w:spacing w:after="0" w:line="240" w:lineRule="auto"/>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t>مشكلة البحث.</w:t>
      </w:r>
    </w:p>
    <w:p w14:paraId="19F7C882" w14:textId="77777777" w:rsidR="0032078C" w:rsidRPr="00BD28CA" w:rsidRDefault="00930D9C" w:rsidP="007D52AD">
      <w:pPr>
        <w:pStyle w:val="a3"/>
        <w:numPr>
          <w:ilvl w:val="0"/>
          <w:numId w:val="7"/>
        </w:numPr>
        <w:bidi/>
        <w:spacing w:after="0" w:line="240" w:lineRule="auto"/>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t>أهداف البحث.</w:t>
      </w:r>
      <w:r w:rsidR="0032078C" w:rsidRPr="00BD28CA">
        <w:rPr>
          <w:rFonts w:ascii="Traditional Arabic" w:hAnsi="Traditional Arabic" w:cs="Traditional Arabic" w:hint="cs"/>
          <w:b/>
          <w:bCs/>
          <w:color w:val="000000" w:themeColor="text1"/>
          <w:sz w:val="36"/>
          <w:szCs w:val="36"/>
          <w:rtl/>
        </w:rPr>
        <w:t xml:space="preserve"> </w:t>
      </w:r>
    </w:p>
    <w:p w14:paraId="3291CB5B" w14:textId="5A29C54D" w:rsidR="0032078C" w:rsidRPr="00BD28CA" w:rsidRDefault="0032078C" w:rsidP="007D52AD">
      <w:pPr>
        <w:pStyle w:val="a3"/>
        <w:numPr>
          <w:ilvl w:val="0"/>
          <w:numId w:val="7"/>
        </w:numPr>
        <w:bidi/>
        <w:spacing w:after="0" w:line="240" w:lineRule="auto"/>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t>أهمية البحث.</w:t>
      </w:r>
    </w:p>
    <w:p w14:paraId="50C1100C" w14:textId="5D536285" w:rsidR="00930D9C" w:rsidRPr="00BD28CA" w:rsidRDefault="0032078C" w:rsidP="007D52AD">
      <w:pPr>
        <w:pStyle w:val="a3"/>
        <w:numPr>
          <w:ilvl w:val="0"/>
          <w:numId w:val="7"/>
        </w:numPr>
        <w:bidi/>
        <w:spacing w:after="0" w:line="240" w:lineRule="auto"/>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t xml:space="preserve"> مصطلحات البحث.</w:t>
      </w:r>
    </w:p>
    <w:p w14:paraId="1991882F" w14:textId="77777777" w:rsidR="00930D9C" w:rsidRPr="00BD28CA" w:rsidRDefault="00930D9C" w:rsidP="007D52AD">
      <w:pPr>
        <w:pStyle w:val="a3"/>
        <w:numPr>
          <w:ilvl w:val="0"/>
          <w:numId w:val="7"/>
        </w:numPr>
        <w:bidi/>
        <w:spacing w:after="0" w:line="240" w:lineRule="auto"/>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t>حدود البحث.</w:t>
      </w:r>
    </w:p>
    <w:p w14:paraId="7F223528" w14:textId="77777777" w:rsidR="00930D9C" w:rsidRPr="00BD28CA" w:rsidRDefault="00930D9C" w:rsidP="007D52AD">
      <w:pPr>
        <w:pStyle w:val="a3"/>
        <w:numPr>
          <w:ilvl w:val="0"/>
          <w:numId w:val="7"/>
        </w:numPr>
        <w:bidi/>
        <w:spacing w:after="0" w:line="240" w:lineRule="auto"/>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t>الدراسات والبحوث السابقة.</w:t>
      </w:r>
    </w:p>
    <w:p w14:paraId="73A2F9A7" w14:textId="77777777" w:rsidR="00930D9C" w:rsidRPr="00BD28CA" w:rsidRDefault="00930D9C" w:rsidP="007D52AD">
      <w:pPr>
        <w:pStyle w:val="a3"/>
        <w:numPr>
          <w:ilvl w:val="0"/>
          <w:numId w:val="7"/>
        </w:numPr>
        <w:bidi/>
        <w:spacing w:after="0" w:line="240" w:lineRule="auto"/>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t>الخطوات الإجرائية للبحث.</w:t>
      </w:r>
    </w:p>
    <w:p w14:paraId="4E50787F" w14:textId="77777777" w:rsidR="00930D9C" w:rsidRPr="00BD28CA" w:rsidRDefault="00930D9C" w:rsidP="007D52AD">
      <w:pPr>
        <w:pStyle w:val="a3"/>
        <w:numPr>
          <w:ilvl w:val="0"/>
          <w:numId w:val="8"/>
        </w:numPr>
        <w:bidi/>
        <w:spacing w:after="0" w:line="240" w:lineRule="auto"/>
        <w:jc w:val="both"/>
        <w:rPr>
          <w:rFonts w:ascii="Traditional Arabic" w:hAnsi="Traditional Arabic" w:cs="Traditional Arabic"/>
          <w:color w:val="000000" w:themeColor="text1"/>
          <w:sz w:val="36"/>
          <w:szCs w:val="36"/>
        </w:rPr>
      </w:pPr>
      <w:r w:rsidRPr="00BD28CA">
        <w:rPr>
          <w:rFonts w:ascii="Traditional Arabic" w:hAnsi="Traditional Arabic" w:cs="Traditional Arabic" w:hint="cs"/>
          <w:color w:val="000000" w:themeColor="text1"/>
          <w:sz w:val="36"/>
          <w:szCs w:val="36"/>
          <w:rtl/>
        </w:rPr>
        <w:t>منهج البحث</w:t>
      </w:r>
    </w:p>
    <w:p w14:paraId="002B91A8" w14:textId="77777777" w:rsidR="00930D9C" w:rsidRPr="00BD28CA" w:rsidRDefault="00930D9C" w:rsidP="007D52AD">
      <w:pPr>
        <w:pStyle w:val="a3"/>
        <w:numPr>
          <w:ilvl w:val="0"/>
          <w:numId w:val="8"/>
        </w:numPr>
        <w:bidi/>
        <w:spacing w:after="0" w:line="240" w:lineRule="auto"/>
        <w:jc w:val="both"/>
        <w:rPr>
          <w:rFonts w:ascii="Traditional Arabic" w:hAnsi="Traditional Arabic" w:cs="Traditional Arabic"/>
          <w:color w:val="000000" w:themeColor="text1"/>
          <w:sz w:val="36"/>
          <w:szCs w:val="36"/>
        </w:rPr>
      </w:pPr>
      <w:r w:rsidRPr="00BD28CA">
        <w:rPr>
          <w:rFonts w:ascii="Traditional Arabic" w:hAnsi="Traditional Arabic" w:cs="Traditional Arabic" w:hint="cs"/>
          <w:color w:val="000000" w:themeColor="text1"/>
          <w:sz w:val="36"/>
          <w:szCs w:val="36"/>
          <w:rtl/>
        </w:rPr>
        <w:t>عينة البحث.</w:t>
      </w:r>
    </w:p>
    <w:p w14:paraId="227F94A1" w14:textId="77777777" w:rsidR="00930D9C" w:rsidRDefault="00930D9C" w:rsidP="007D52AD">
      <w:pPr>
        <w:pStyle w:val="a3"/>
        <w:numPr>
          <w:ilvl w:val="0"/>
          <w:numId w:val="8"/>
        </w:numPr>
        <w:bidi/>
        <w:spacing w:after="0" w:line="240" w:lineRule="auto"/>
        <w:jc w:val="both"/>
        <w:rPr>
          <w:rFonts w:ascii="Traditional Arabic" w:hAnsi="Traditional Arabic" w:cs="Traditional Arabic"/>
          <w:color w:val="000000" w:themeColor="text1"/>
          <w:sz w:val="36"/>
          <w:szCs w:val="36"/>
        </w:rPr>
      </w:pPr>
      <w:r w:rsidRPr="00BD28CA">
        <w:rPr>
          <w:rFonts w:ascii="Traditional Arabic" w:hAnsi="Traditional Arabic" w:cs="Traditional Arabic" w:hint="cs"/>
          <w:color w:val="000000" w:themeColor="text1"/>
          <w:sz w:val="36"/>
          <w:szCs w:val="36"/>
          <w:rtl/>
        </w:rPr>
        <w:t>أدوات البحث.</w:t>
      </w:r>
    </w:p>
    <w:p w14:paraId="01863448" w14:textId="4BFD0705" w:rsidR="003B1A4D" w:rsidRPr="00BD28CA" w:rsidRDefault="003B1A4D" w:rsidP="007D52AD">
      <w:pPr>
        <w:pStyle w:val="a3"/>
        <w:numPr>
          <w:ilvl w:val="0"/>
          <w:numId w:val="8"/>
        </w:numPr>
        <w:bidi/>
        <w:spacing w:after="0" w:line="240" w:lineRule="auto"/>
        <w:jc w:val="both"/>
        <w:rPr>
          <w:rFonts w:ascii="Traditional Arabic" w:hAnsi="Traditional Arabic" w:cs="Traditional Arabic"/>
          <w:color w:val="000000" w:themeColor="text1"/>
          <w:sz w:val="36"/>
          <w:szCs w:val="36"/>
        </w:rPr>
      </w:pPr>
      <w:r>
        <w:rPr>
          <w:rFonts w:ascii="Traditional Arabic" w:hAnsi="Traditional Arabic" w:cs="Traditional Arabic" w:hint="cs"/>
          <w:color w:val="000000" w:themeColor="text1"/>
          <w:sz w:val="36"/>
          <w:szCs w:val="36"/>
          <w:rtl/>
        </w:rPr>
        <w:t>نموذج الدراسة.</w:t>
      </w:r>
    </w:p>
    <w:p w14:paraId="1375999E" w14:textId="3755A833" w:rsidR="00930D9C" w:rsidRDefault="00930D9C" w:rsidP="007D52AD">
      <w:pPr>
        <w:pStyle w:val="a3"/>
        <w:numPr>
          <w:ilvl w:val="0"/>
          <w:numId w:val="9"/>
        </w:numPr>
        <w:bidi/>
        <w:spacing w:after="0" w:line="240" w:lineRule="auto"/>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t>الخلاصة</w:t>
      </w:r>
      <w:r w:rsidR="00714885">
        <w:rPr>
          <w:rFonts w:ascii="Traditional Arabic" w:hAnsi="Traditional Arabic" w:cs="Traditional Arabic" w:hint="cs"/>
          <w:b/>
          <w:bCs/>
          <w:color w:val="000000" w:themeColor="text1"/>
          <w:sz w:val="36"/>
          <w:szCs w:val="36"/>
          <w:rtl/>
        </w:rPr>
        <w:t>.</w:t>
      </w:r>
    </w:p>
    <w:p w14:paraId="03CBB2DA" w14:textId="791ACC6E" w:rsidR="00714885" w:rsidRPr="00BD28CA" w:rsidRDefault="00714885" w:rsidP="007D52AD">
      <w:pPr>
        <w:pStyle w:val="a3"/>
        <w:numPr>
          <w:ilvl w:val="0"/>
          <w:numId w:val="9"/>
        </w:numPr>
        <w:bidi/>
        <w:spacing w:after="0" w:line="240" w:lineRule="auto"/>
        <w:jc w:val="both"/>
        <w:rPr>
          <w:rFonts w:ascii="Traditional Arabic" w:hAnsi="Traditional Arabic" w:cs="Traditional Arabic"/>
          <w:b/>
          <w:bCs/>
          <w:color w:val="000000" w:themeColor="text1"/>
          <w:sz w:val="36"/>
          <w:szCs w:val="36"/>
          <w:rtl/>
        </w:rPr>
      </w:pPr>
      <w:r>
        <w:rPr>
          <w:rFonts w:ascii="Traditional Arabic" w:hAnsi="Traditional Arabic" w:cs="Traditional Arabic" w:hint="cs"/>
          <w:b/>
          <w:bCs/>
          <w:color w:val="000000" w:themeColor="text1"/>
          <w:sz w:val="36"/>
          <w:szCs w:val="36"/>
          <w:rtl/>
        </w:rPr>
        <w:t>الملاحق.</w:t>
      </w:r>
    </w:p>
    <w:p w14:paraId="2C7F9F9E" w14:textId="442AB77D" w:rsidR="00BF2A76" w:rsidRPr="00BD28CA" w:rsidRDefault="00BF2A76" w:rsidP="00811E5B">
      <w:pPr>
        <w:jc w:val="both"/>
        <w:rPr>
          <w:rFonts w:ascii="Traditional Arabic" w:hAnsi="Traditional Arabic" w:cs="Traditional Arabic"/>
          <w:b/>
          <w:bCs/>
          <w:color w:val="000000" w:themeColor="text1"/>
          <w:sz w:val="28"/>
          <w:szCs w:val="28"/>
          <w:rtl/>
        </w:rPr>
      </w:pPr>
    </w:p>
    <w:p w14:paraId="076E30A4" w14:textId="77777777" w:rsidR="00DD4854" w:rsidRPr="00BD28CA" w:rsidRDefault="00DD4854" w:rsidP="00811E5B">
      <w:pPr>
        <w:jc w:val="both"/>
        <w:rPr>
          <w:rFonts w:ascii="Traditional Arabic" w:hAnsi="Traditional Arabic" w:cs="Traditional Arabic"/>
          <w:b/>
          <w:bCs/>
          <w:color w:val="000000" w:themeColor="text1"/>
          <w:sz w:val="28"/>
          <w:szCs w:val="28"/>
          <w:rtl/>
        </w:rPr>
      </w:pPr>
    </w:p>
    <w:p w14:paraId="6775554D" w14:textId="77777777" w:rsidR="003A2C21" w:rsidRPr="00BD28CA" w:rsidRDefault="003A2C21" w:rsidP="00811E5B">
      <w:pPr>
        <w:jc w:val="both"/>
        <w:rPr>
          <w:rFonts w:ascii="Traditional Arabic" w:hAnsi="Traditional Arabic" w:cs="Traditional Arabic"/>
          <w:b/>
          <w:bCs/>
          <w:color w:val="000000" w:themeColor="text1"/>
          <w:sz w:val="28"/>
          <w:szCs w:val="28"/>
          <w:rtl/>
        </w:rPr>
      </w:pPr>
    </w:p>
    <w:p w14:paraId="6B4F3183" w14:textId="77777777" w:rsidR="001371E9" w:rsidRPr="00BD28CA" w:rsidRDefault="001371E9" w:rsidP="00811E5B">
      <w:pPr>
        <w:bidi/>
        <w:spacing w:after="200" w:line="276" w:lineRule="auto"/>
        <w:jc w:val="both"/>
        <w:rPr>
          <w:rFonts w:ascii="Traditional Arabic" w:hAnsi="Traditional Arabic" w:cs="Traditional Arabic"/>
          <w:b/>
          <w:bCs/>
          <w:color w:val="000000" w:themeColor="text1"/>
          <w:sz w:val="32"/>
          <w:szCs w:val="32"/>
          <w:rtl/>
        </w:rPr>
      </w:pPr>
    </w:p>
    <w:p w14:paraId="3CB0DF74" w14:textId="77777777" w:rsidR="001952BE" w:rsidRPr="00BD28CA" w:rsidRDefault="001952BE" w:rsidP="00811E5B">
      <w:pPr>
        <w:bidi/>
        <w:spacing w:after="200" w:line="276" w:lineRule="auto"/>
        <w:jc w:val="both"/>
        <w:rPr>
          <w:rFonts w:ascii="Traditional Arabic" w:hAnsi="Traditional Arabic" w:cs="Traditional Arabic"/>
          <w:b/>
          <w:bCs/>
          <w:color w:val="000000" w:themeColor="text1"/>
          <w:sz w:val="32"/>
          <w:szCs w:val="32"/>
          <w:rtl/>
        </w:rPr>
      </w:pPr>
    </w:p>
    <w:p w14:paraId="0E1E989C" w14:textId="77777777" w:rsidR="001952BE" w:rsidRPr="00BD28CA" w:rsidRDefault="001952BE" w:rsidP="00811E5B">
      <w:pPr>
        <w:bidi/>
        <w:spacing w:after="200" w:line="276" w:lineRule="auto"/>
        <w:jc w:val="both"/>
        <w:rPr>
          <w:rFonts w:ascii="Traditional Arabic" w:hAnsi="Traditional Arabic" w:cs="Traditional Arabic"/>
          <w:b/>
          <w:bCs/>
          <w:color w:val="000000" w:themeColor="text1"/>
          <w:sz w:val="32"/>
          <w:szCs w:val="32"/>
          <w:rtl/>
        </w:rPr>
      </w:pPr>
    </w:p>
    <w:p w14:paraId="59FFA349" w14:textId="77777777" w:rsidR="001371E9" w:rsidRPr="00BD28CA" w:rsidRDefault="001371E9" w:rsidP="00811E5B">
      <w:pPr>
        <w:bidi/>
        <w:spacing w:after="200" w:line="276" w:lineRule="auto"/>
        <w:jc w:val="both"/>
        <w:rPr>
          <w:rFonts w:ascii="Traditional Arabic" w:hAnsi="Traditional Arabic" w:cs="Traditional Arabic"/>
          <w:b/>
          <w:bCs/>
          <w:color w:val="000000" w:themeColor="text1"/>
          <w:sz w:val="32"/>
          <w:szCs w:val="32"/>
          <w:rtl/>
        </w:rPr>
      </w:pPr>
    </w:p>
    <w:p w14:paraId="10A02909" w14:textId="25B2EEEA" w:rsidR="001371E9" w:rsidRDefault="001371E9" w:rsidP="00811E5B">
      <w:pPr>
        <w:bidi/>
        <w:spacing w:after="200" w:line="276" w:lineRule="auto"/>
        <w:jc w:val="both"/>
        <w:rPr>
          <w:rFonts w:ascii="Traditional Arabic" w:hAnsi="Traditional Arabic" w:cs="Traditional Arabic"/>
          <w:b/>
          <w:bCs/>
          <w:color w:val="000000" w:themeColor="text1"/>
          <w:sz w:val="40"/>
          <w:szCs w:val="40"/>
          <w:rtl/>
        </w:rPr>
      </w:pPr>
      <w:r w:rsidRPr="00BD28CA">
        <w:rPr>
          <w:rFonts w:ascii="Traditional Arabic" w:hAnsi="Traditional Arabic" w:cs="Traditional Arabic"/>
          <w:b/>
          <w:bCs/>
          <w:color w:val="000000" w:themeColor="text1"/>
          <w:sz w:val="40"/>
          <w:szCs w:val="40"/>
          <w:rtl/>
        </w:rPr>
        <w:lastRenderedPageBreak/>
        <w:t>مقدمة الدراسة</w:t>
      </w:r>
      <w:r w:rsidRPr="00BD28CA">
        <w:rPr>
          <w:rFonts w:ascii="Traditional Arabic" w:hAnsi="Traditional Arabic" w:cs="Traditional Arabic" w:hint="cs"/>
          <w:b/>
          <w:bCs/>
          <w:color w:val="000000" w:themeColor="text1"/>
          <w:sz w:val="40"/>
          <w:szCs w:val="40"/>
          <w:rtl/>
        </w:rPr>
        <w:t>:</w:t>
      </w:r>
    </w:p>
    <w:p w14:paraId="09F2D6A0" w14:textId="711EE18B" w:rsidR="00EA1F2F" w:rsidRPr="004066E0" w:rsidRDefault="00EA1F2F" w:rsidP="009C7EA1">
      <w:pPr>
        <w:bidi/>
        <w:ind w:firstLine="720"/>
        <w:jc w:val="both"/>
        <w:rPr>
          <w:rFonts w:ascii="Traditional Arabic" w:hAnsi="Traditional Arabic" w:cs="Traditional Arabic"/>
          <w:sz w:val="32"/>
          <w:szCs w:val="32"/>
          <w:rtl/>
        </w:rPr>
      </w:pPr>
      <w:r w:rsidRPr="004066E0">
        <w:rPr>
          <w:rFonts w:ascii="Traditional Arabic" w:hAnsi="Traditional Arabic" w:cs="Traditional Arabic"/>
          <w:color w:val="000000" w:themeColor="text1"/>
          <w:sz w:val="36"/>
          <w:szCs w:val="36"/>
          <w:rtl/>
        </w:rPr>
        <w:t>يشهد العالم المعاصر تغيرات متسارعة نتيجة الثورة التكنولوجية التي أحدثت نقلة نوعية في مختلف مجالات الحياة، وخاصة في بيئة العمل</w:t>
      </w:r>
      <w:r w:rsidRPr="004066E0">
        <w:rPr>
          <w:rFonts w:ascii="Traditional Arabic" w:hAnsi="Traditional Arabic" w:cs="Traditional Arabic"/>
          <w:color w:val="000000" w:themeColor="text1"/>
          <w:sz w:val="36"/>
          <w:szCs w:val="36"/>
        </w:rPr>
        <w:t xml:space="preserve">. </w:t>
      </w:r>
      <w:r w:rsidRPr="004066E0">
        <w:rPr>
          <w:rFonts w:ascii="Traditional Arabic" w:hAnsi="Traditional Arabic" w:cs="Traditional Arabic"/>
          <w:color w:val="000000" w:themeColor="text1"/>
          <w:sz w:val="36"/>
          <w:szCs w:val="36"/>
          <w:rtl/>
        </w:rPr>
        <w:t>فقد أدى الاعتماد المتزايد على الأنظمة الرقمية إلى إعادة تشكيل آليات العمل وأساليبه، حيث أصبح التحول الرقمي ضرورة تنظيمية واستراتيجية لتحقيق الكفاءة التشغيلية والاستجابة السريعة لمتطلبات البيئة المتغيرة</w:t>
      </w:r>
      <w:r w:rsidR="004066E0" w:rsidRPr="004066E0">
        <w:rPr>
          <w:rFonts w:ascii="Traditional Arabic" w:hAnsi="Traditional Arabic" w:cs="Traditional Arabic" w:hint="cs"/>
          <w:color w:val="000000" w:themeColor="text1"/>
          <w:sz w:val="36"/>
          <w:szCs w:val="36"/>
          <w:rtl/>
        </w:rPr>
        <w:t xml:space="preserve">، </w:t>
      </w:r>
      <w:r w:rsidRPr="004066E0">
        <w:rPr>
          <w:rFonts w:ascii="Traditional Arabic" w:hAnsi="Traditional Arabic" w:cs="Traditional Arabic"/>
          <w:color w:val="000000" w:themeColor="text1"/>
          <w:sz w:val="36"/>
          <w:szCs w:val="36"/>
          <w:rtl/>
        </w:rPr>
        <w:t>لم يعد التحول الرقمي مقتصرًا على إدخال التقنية، بل أصبح يشمل إعادة بناء الثقافة التنظيمية والبنية التحتية وطبيعة التفاعل بين الأفراد والأنظمة</w:t>
      </w:r>
      <w:r w:rsidRPr="004066E0">
        <w:rPr>
          <w:rFonts w:ascii="Traditional Arabic" w:hAnsi="Traditional Arabic" w:cs="Traditional Arabic"/>
          <w:color w:val="000000" w:themeColor="text1"/>
          <w:sz w:val="36"/>
          <w:szCs w:val="36"/>
        </w:rPr>
        <w:t xml:space="preserve">. </w:t>
      </w:r>
      <w:r w:rsidRPr="004066E0">
        <w:rPr>
          <w:rFonts w:ascii="Traditional Arabic" w:hAnsi="Traditional Arabic" w:cs="Traditional Arabic"/>
          <w:color w:val="000000" w:themeColor="text1"/>
          <w:sz w:val="36"/>
          <w:szCs w:val="36"/>
          <w:rtl/>
        </w:rPr>
        <w:t>وتشير الأدبيات إلى أن التحول الرقمي لا يقتصر على الجوانب التقنية، بل يمتد ليشمل الأبعاد الثقافية والسلوكية والتنظيمية التي تشكل تحديات كبرى أمام المؤسسات</w:t>
      </w:r>
      <w:r w:rsidR="004066E0">
        <w:rPr>
          <w:rFonts w:ascii="Traditional Arabic" w:hAnsi="Traditional Arabic" w:cs="Traditional Arabic" w:hint="cs"/>
          <w:color w:val="000000" w:themeColor="text1"/>
          <w:sz w:val="36"/>
          <w:szCs w:val="36"/>
          <w:rtl/>
        </w:rPr>
        <w:t xml:space="preserve">.                                           </w:t>
      </w:r>
      <w:r w:rsidR="00832E79" w:rsidRPr="004066E0">
        <w:rPr>
          <w:rFonts w:ascii="Traditional Arabic" w:hAnsi="Traditional Arabic" w:cs="Traditional Arabic" w:hint="cs"/>
          <w:color w:val="000000" w:themeColor="text1"/>
          <w:sz w:val="36"/>
          <w:szCs w:val="36"/>
          <w:rtl/>
        </w:rPr>
        <w:t xml:space="preserve"> (الحارثي، 2021، ص22)</w:t>
      </w:r>
    </w:p>
    <w:p w14:paraId="15B5FA80" w14:textId="6B917CF1" w:rsidR="00EA1F2F" w:rsidRDefault="00EA1F2F" w:rsidP="00EA1F2F">
      <w:pPr>
        <w:bidi/>
        <w:spacing w:after="200" w:line="276" w:lineRule="auto"/>
        <w:ind w:firstLine="720"/>
        <w:jc w:val="both"/>
        <w:rPr>
          <w:rFonts w:ascii="Traditional Arabic" w:hAnsi="Traditional Arabic" w:cs="Traditional Arabic"/>
          <w:color w:val="000000" w:themeColor="text1"/>
          <w:sz w:val="36"/>
          <w:szCs w:val="36"/>
          <w:rtl/>
        </w:rPr>
      </w:pPr>
      <w:r w:rsidRPr="007363B4">
        <w:rPr>
          <w:rFonts w:ascii="Traditional Arabic" w:hAnsi="Traditional Arabic" w:cs="Traditional Arabic"/>
          <w:color w:val="000000" w:themeColor="text1"/>
          <w:sz w:val="36"/>
          <w:szCs w:val="36"/>
          <w:rtl/>
        </w:rPr>
        <w:t>وفي خضم هذه التغيرات، أصبح التحول الرقمي عاملاً محورياً لا يمكن تجاهله عند دراسة ديناميكيات بيئة العمل الحديثة. فقد أدت الثورة التكنولوجية إلى إعادة تشكيل طريقة تنفيذ الأعمال وأساليب التواصل والتفاعل بين الموظفين، مما أثر بشكل كبير على طبيعة العلاقات التنظيمية</w:t>
      </w:r>
      <w:r w:rsidRPr="007363B4">
        <w:rPr>
          <w:rFonts w:ascii="Traditional Arabic" w:hAnsi="Traditional Arabic" w:cs="Traditional Arabic"/>
          <w:color w:val="000000" w:themeColor="text1"/>
          <w:sz w:val="36"/>
          <w:szCs w:val="36"/>
        </w:rPr>
        <w:t xml:space="preserve"> </w:t>
      </w:r>
      <w:r w:rsidRPr="005F29FD">
        <w:rPr>
          <w:rFonts w:asciiTheme="majorBidi" w:hAnsiTheme="majorBidi" w:cstheme="majorBidi"/>
          <w:color w:val="000000" w:themeColor="text1"/>
          <w:sz w:val="28"/>
          <w:szCs w:val="28"/>
        </w:rPr>
        <w:t>(Bounfour, 2016, p. 25)</w:t>
      </w:r>
      <w:r w:rsidRPr="007363B4">
        <w:rPr>
          <w:rFonts w:ascii="Traditional Arabic" w:hAnsi="Traditional Arabic" w:cs="Traditional Arabic"/>
          <w:color w:val="000000" w:themeColor="text1"/>
          <w:sz w:val="36"/>
          <w:szCs w:val="36"/>
        </w:rPr>
        <w:t xml:space="preserve">. </w:t>
      </w:r>
      <w:r w:rsidRPr="007363B4">
        <w:rPr>
          <w:rFonts w:ascii="Traditional Arabic" w:hAnsi="Traditional Arabic" w:cs="Traditional Arabic"/>
          <w:color w:val="000000" w:themeColor="text1"/>
          <w:sz w:val="36"/>
          <w:szCs w:val="36"/>
          <w:rtl/>
        </w:rPr>
        <w:t>وعلى الرغم من أن التحول الرقمي أسهم في تحسين الكفاءة التشغيلية وزيادة سرعة الإنجاز، إلا أنه طرح تحديات جديدة أمام إدارات الموارد البشرية تتعلق بالحفاظ على مستويات عالية من الاحتواء والاندماج الاجتماعي في بيئات العمل الافتراضية أو المعتمدة على التكنولوجيا</w:t>
      </w:r>
      <w:r w:rsidRPr="007363B4">
        <w:rPr>
          <w:rFonts w:ascii="Traditional Arabic" w:hAnsi="Traditional Arabic" w:cs="Traditional Arabic"/>
          <w:color w:val="000000" w:themeColor="text1"/>
          <w:sz w:val="36"/>
          <w:szCs w:val="36"/>
        </w:rPr>
        <w:t>.</w:t>
      </w:r>
    </w:p>
    <w:p w14:paraId="733F88D6" w14:textId="77777777" w:rsidR="00DC4F8A" w:rsidRDefault="009C7EA1" w:rsidP="00DC4F8A">
      <w:pPr>
        <w:bidi/>
        <w:spacing w:after="200" w:line="276" w:lineRule="auto"/>
        <w:ind w:firstLine="720"/>
        <w:jc w:val="both"/>
        <w:rPr>
          <w:rFonts w:ascii="Traditional Arabic" w:hAnsi="Traditional Arabic" w:cs="Traditional Arabic"/>
          <w:color w:val="000000" w:themeColor="text1"/>
          <w:sz w:val="36"/>
          <w:szCs w:val="36"/>
          <w:rtl/>
        </w:rPr>
      </w:pPr>
      <w:r w:rsidRPr="00EA1F2F">
        <w:rPr>
          <w:rFonts w:ascii="Traditional Arabic" w:hAnsi="Traditional Arabic" w:cs="Traditional Arabic"/>
          <w:color w:val="000000" w:themeColor="text1"/>
          <w:sz w:val="36"/>
          <w:szCs w:val="36"/>
          <w:rtl/>
        </w:rPr>
        <w:t>تزامنًا مع هذه التغيرات التكنولوجية، برز الاهتمام بـ جودة الحياة الوظيفية كأحد المؤشرات الحيوية التي تعكس مدى رضا الموظفين وتفاعلهم داخل بيئات العمل</w:t>
      </w:r>
      <w:r w:rsidRPr="00EA1F2F">
        <w:rPr>
          <w:rFonts w:ascii="Traditional Arabic" w:hAnsi="Traditional Arabic" w:cs="Traditional Arabic"/>
          <w:color w:val="000000" w:themeColor="text1"/>
          <w:sz w:val="36"/>
          <w:szCs w:val="36"/>
        </w:rPr>
        <w:t xml:space="preserve">. </w:t>
      </w:r>
      <w:r w:rsidRPr="00EA1F2F">
        <w:rPr>
          <w:rFonts w:ascii="Traditional Arabic" w:hAnsi="Traditional Arabic" w:cs="Traditional Arabic"/>
          <w:color w:val="000000" w:themeColor="text1"/>
          <w:sz w:val="36"/>
          <w:szCs w:val="36"/>
          <w:rtl/>
        </w:rPr>
        <w:t>ويُقصد بجودة الحياة الوظيفية ذلك الإطار المتكامل الذي يُعنى بتوفير بيئة عمل صحية وداعمة تلبي احتياجات العاملين النفسية والمهنية والاجتماعية، وتحقق التوازن بين الحياة العملية والخاصة</w:t>
      </w:r>
      <w:r w:rsidRPr="00EA1F2F">
        <w:rPr>
          <w:rFonts w:ascii="Traditional Arabic" w:hAnsi="Traditional Arabic" w:cs="Traditional Arabic"/>
          <w:color w:val="000000" w:themeColor="text1"/>
          <w:sz w:val="36"/>
          <w:szCs w:val="36"/>
        </w:rPr>
        <w:t xml:space="preserve">. </w:t>
      </w:r>
      <w:r w:rsidRPr="00EA1F2F">
        <w:rPr>
          <w:rFonts w:ascii="Traditional Arabic" w:hAnsi="Traditional Arabic" w:cs="Traditional Arabic"/>
          <w:color w:val="000000" w:themeColor="text1"/>
          <w:sz w:val="36"/>
          <w:szCs w:val="36"/>
          <w:rtl/>
        </w:rPr>
        <w:t xml:space="preserve">وتظهر أهمية جودة الحياة الوظيفية في كونها تمثل عاملًا محفزًا للأداء، ومصدرًا للولاء الوظيفي، وعنصرًا فاعلًا </w:t>
      </w:r>
      <w:r w:rsidRPr="00EA1F2F">
        <w:rPr>
          <w:rFonts w:ascii="Traditional Arabic" w:hAnsi="Traditional Arabic" w:cs="Traditional Arabic"/>
          <w:color w:val="000000" w:themeColor="text1"/>
          <w:sz w:val="36"/>
          <w:szCs w:val="36"/>
          <w:rtl/>
        </w:rPr>
        <w:lastRenderedPageBreak/>
        <w:t>في جذب واستبقاء الكفاءات داخل المنظمات، لا سيما في بيئات العمل التي تشهد تغييرات رقمية متلاحقة قد تُولّد ضغطًا نفسيًا على الموظفين إن لم تُدار بشكل جيد</w:t>
      </w:r>
      <w:r w:rsidRPr="00EA1F2F">
        <w:rPr>
          <w:rFonts w:ascii="Traditional Arabic" w:hAnsi="Traditional Arabic" w:cs="Traditional Arabic"/>
          <w:color w:val="000000" w:themeColor="text1"/>
          <w:sz w:val="36"/>
          <w:szCs w:val="36"/>
        </w:rPr>
        <w:t>.</w:t>
      </w:r>
    </w:p>
    <w:p w14:paraId="05B3AC9E" w14:textId="66695DC7" w:rsidR="009C7EA1" w:rsidRDefault="00DC4F8A" w:rsidP="00DC4F8A">
      <w:pPr>
        <w:bidi/>
        <w:spacing w:after="200" w:line="276" w:lineRule="auto"/>
        <w:jc w:val="right"/>
        <w:rPr>
          <w:rFonts w:ascii="Traditional Arabic" w:hAnsi="Traditional Arabic" w:cs="Traditional Arabic"/>
          <w:color w:val="000000" w:themeColor="text1"/>
          <w:sz w:val="36"/>
          <w:szCs w:val="36"/>
          <w:rtl/>
        </w:rPr>
      </w:pPr>
      <w:r w:rsidRPr="00DC4F8A">
        <w:rPr>
          <w:rFonts w:ascii="Traditional Arabic" w:hAnsi="Traditional Arabic" w:cs="Traditional Arabic" w:hint="cs"/>
          <w:color w:val="000000" w:themeColor="text1"/>
          <w:sz w:val="36"/>
          <w:szCs w:val="36"/>
          <w:rtl/>
        </w:rPr>
        <w:t xml:space="preserve"> (القرني، 2020، ص45)</w:t>
      </w:r>
    </w:p>
    <w:p w14:paraId="6CDC88A2" w14:textId="5BD12F60" w:rsidR="00CA4D1E" w:rsidRPr="00CA4D1E" w:rsidRDefault="00CA4D1E" w:rsidP="005F29FD">
      <w:pPr>
        <w:bidi/>
        <w:spacing w:after="200" w:line="276" w:lineRule="auto"/>
        <w:ind w:firstLine="720"/>
        <w:jc w:val="both"/>
        <w:rPr>
          <w:rFonts w:ascii="Traditional Arabic" w:hAnsi="Traditional Arabic" w:cs="Traditional Arabic"/>
          <w:color w:val="000000" w:themeColor="text1"/>
          <w:sz w:val="36"/>
          <w:szCs w:val="36"/>
          <w:rtl/>
        </w:rPr>
      </w:pPr>
      <w:r w:rsidRPr="007363B4">
        <w:rPr>
          <w:rFonts w:ascii="Traditional Arabic" w:hAnsi="Traditional Arabic" w:cs="Traditional Arabic"/>
          <w:color w:val="000000" w:themeColor="text1"/>
          <w:sz w:val="36"/>
          <w:szCs w:val="36"/>
          <w:rtl/>
        </w:rPr>
        <w:t>يُعتبر الاهتمام بجودة الحياة التنظيمية من القضايا الأساسية التي ترتبط ارتباطًا مباشرًا بتحقيق الأداء المؤسسي العالي، إذ أن الموظفين الذين يشعرون بالرضا الوظيفي ويتمتعون ببيئة عمل داعمة يكونون أكثر قدرة على الإبداع والابتكار والمبادرة</w:t>
      </w:r>
      <w:r w:rsidR="005F29FD">
        <w:rPr>
          <w:rFonts w:ascii="Traditional Arabic" w:hAnsi="Traditional Arabic" w:cs="Traditional Arabic" w:hint="cs"/>
          <w:color w:val="000000" w:themeColor="text1"/>
          <w:sz w:val="36"/>
          <w:szCs w:val="36"/>
          <w:rtl/>
        </w:rPr>
        <w:t xml:space="preserve"> </w:t>
      </w:r>
      <w:r w:rsidRPr="007363B4">
        <w:rPr>
          <w:rFonts w:ascii="Traditional Arabic" w:hAnsi="Traditional Arabic" w:cs="Traditional Arabic"/>
          <w:color w:val="000000" w:themeColor="text1"/>
          <w:sz w:val="36"/>
          <w:szCs w:val="36"/>
          <w:rtl/>
        </w:rPr>
        <w:t>كما أن الاهتمام بجودة حياة الموظفين أصبح اليوم مؤشرًا مهمًا يعبر عن مدى نجاح المنظمة في إدارة رأس مالها البشري بطريقة مستدامة</w:t>
      </w:r>
      <w:r w:rsidRPr="007363B4">
        <w:rPr>
          <w:rFonts w:ascii="Traditional Arabic" w:hAnsi="Traditional Arabic" w:cs="Traditional Arabic"/>
          <w:color w:val="000000" w:themeColor="text1"/>
          <w:sz w:val="36"/>
          <w:szCs w:val="36"/>
        </w:rPr>
        <w:t>.</w:t>
      </w:r>
      <w:r>
        <w:rPr>
          <w:rFonts w:ascii="Traditional Arabic" w:hAnsi="Traditional Arabic" w:cs="Traditional Arabic" w:hint="cs"/>
          <w:color w:val="000000" w:themeColor="text1"/>
          <w:sz w:val="36"/>
          <w:szCs w:val="36"/>
          <w:rtl/>
        </w:rPr>
        <w:t xml:space="preserve"> </w:t>
      </w:r>
      <w:r w:rsidR="005F29FD">
        <w:rPr>
          <w:rFonts w:ascii="Traditional Arabic" w:hAnsi="Traditional Arabic" w:cs="Traditional Arabic" w:hint="cs"/>
          <w:color w:val="000000" w:themeColor="text1"/>
          <w:sz w:val="36"/>
          <w:szCs w:val="36"/>
          <w:rtl/>
        </w:rPr>
        <w:t xml:space="preserve">                                              </w:t>
      </w:r>
      <w:r>
        <w:rPr>
          <w:rFonts w:ascii="Traditional Arabic" w:hAnsi="Traditional Arabic" w:cs="Traditional Arabic" w:hint="cs"/>
          <w:color w:val="000000" w:themeColor="text1"/>
          <w:sz w:val="36"/>
          <w:szCs w:val="36"/>
          <w:rtl/>
        </w:rPr>
        <w:t xml:space="preserve">  </w:t>
      </w:r>
      <w:r w:rsidR="005F29FD" w:rsidRPr="005F29FD">
        <w:rPr>
          <w:rFonts w:asciiTheme="majorBidi" w:hAnsiTheme="majorBidi" w:cstheme="majorBidi"/>
          <w:color w:val="000000" w:themeColor="text1"/>
          <w:sz w:val="28"/>
          <w:szCs w:val="28"/>
        </w:rPr>
        <w:t>(Sirgy et al., 2001, p. 242).</w:t>
      </w:r>
    </w:p>
    <w:p w14:paraId="1285CCF2" w14:textId="352F4D60" w:rsidR="009C7EA1" w:rsidRPr="00EA1F2F" w:rsidRDefault="009C7EA1" w:rsidP="00CA4D1E">
      <w:pPr>
        <w:bidi/>
        <w:spacing w:after="200" w:line="276" w:lineRule="auto"/>
        <w:ind w:firstLine="720"/>
        <w:jc w:val="both"/>
        <w:rPr>
          <w:rFonts w:ascii="Traditional Arabic" w:hAnsi="Traditional Arabic" w:cs="Traditional Arabic"/>
          <w:color w:val="000000" w:themeColor="text1"/>
          <w:sz w:val="36"/>
          <w:szCs w:val="36"/>
          <w:rtl/>
        </w:rPr>
      </w:pPr>
      <w:r w:rsidRPr="00EA1F2F">
        <w:rPr>
          <w:rFonts w:ascii="Traditional Arabic" w:hAnsi="Traditional Arabic" w:cs="Traditional Arabic"/>
          <w:color w:val="000000" w:themeColor="text1"/>
          <w:sz w:val="36"/>
          <w:szCs w:val="36"/>
          <w:rtl/>
        </w:rPr>
        <w:t xml:space="preserve">مع تعمّق التحول الرقمي داخل المؤسسات، برز دور القيادة </w:t>
      </w:r>
      <w:r w:rsidR="00C5633C">
        <w:rPr>
          <w:rFonts w:ascii="Traditional Arabic" w:hAnsi="Traditional Arabic" w:cs="Traditional Arabic" w:hint="cs"/>
          <w:color w:val="000000" w:themeColor="text1"/>
          <w:sz w:val="36"/>
          <w:szCs w:val="36"/>
          <w:rtl/>
        </w:rPr>
        <w:t xml:space="preserve">التحويلية </w:t>
      </w:r>
      <w:r w:rsidR="00C5633C" w:rsidRPr="00EA1F2F">
        <w:rPr>
          <w:rFonts w:ascii="Traditional Arabic" w:hAnsi="Traditional Arabic" w:cs="Traditional Arabic" w:hint="cs"/>
          <w:color w:val="000000" w:themeColor="text1"/>
          <w:sz w:val="36"/>
          <w:szCs w:val="36"/>
          <w:rtl/>
        </w:rPr>
        <w:t>كأحد</w:t>
      </w:r>
      <w:r w:rsidRPr="00EA1F2F">
        <w:rPr>
          <w:rFonts w:ascii="Traditional Arabic" w:hAnsi="Traditional Arabic" w:cs="Traditional Arabic"/>
          <w:color w:val="000000" w:themeColor="text1"/>
          <w:sz w:val="36"/>
          <w:szCs w:val="36"/>
          <w:rtl/>
        </w:rPr>
        <w:t xml:space="preserve"> أنماط القيادة الحديثة القادرة على التفاعل مع البيئة الديناميكية والتقلبات المتسارعة</w:t>
      </w:r>
      <w:r w:rsidRPr="00EA1F2F">
        <w:rPr>
          <w:rFonts w:ascii="Traditional Arabic" w:hAnsi="Traditional Arabic" w:cs="Traditional Arabic"/>
          <w:color w:val="000000" w:themeColor="text1"/>
          <w:sz w:val="36"/>
          <w:szCs w:val="36"/>
        </w:rPr>
        <w:t xml:space="preserve">. </w:t>
      </w:r>
      <w:r w:rsidRPr="00EA1F2F">
        <w:rPr>
          <w:rFonts w:ascii="Traditional Arabic" w:hAnsi="Traditional Arabic" w:cs="Traditional Arabic"/>
          <w:color w:val="000000" w:themeColor="text1"/>
          <w:sz w:val="36"/>
          <w:szCs w:val="36"/>
          <w:rtl/>
        </w:rPr>
        <w:t xml:space="preserve">فالقيادة </w:t>
      </w:r>
      <w:r w:rsidR="00C5633C">
        <w:rPr>
          <w:rFonts w:ascii="Traditional Arabic" w:hAnsi="Traditional Arabic" w:cs="Traditional Arabic" w:hint="cs"/>
          <w:color w:val="000000" w:themeColor="text1"/>
          <w:sz w:val="36"/>
          <w:szCs w:val="36"/>
          <w:rtl/>
        </w:rPr>
        <w:t xml:space="preserve">التحويلية </w:t>
      </w:r>
      <w:r w:rsidR="00C5633C" w:rsidRPr="00EA1F2F">
        <w:rPr>
          <w:rFonts w:ascii="Traditional Arabic" w:hAnsi="Traditional Arabic" w:cs="Traditional Arabic" w:hint="cs"/>
          <w:color w:val="000000" w:themeColor="text1"/>
          <w:sz w:val="36"/>
          <w:szCs w:val="36"/>
          <w:rtl/>
        </w:rPr>
        <w:t>لا</w:t>
      </w:r>
      <w:r w:rsidRPr="00EA1F2F">
        <w:rPr>
          <w:rFonts w:ascii="Traditional Arabic" w:hAnsi="Traditional Arabic" w:cs="Traditional Arabic"/>
          <w:color w:val="000000" w:themeColor="text1"/>
          <w:sz w:val="36"/>
          <w:szCs w:val="36"/>
          <w:rtl/>
        </w:rPr>
        <w:t xml:space="preserve"> تكتفي بإدارة التغيير، بل تسعى لإلهام العاملين، وتطوير رؤاهم، وتمكينهم من التكيّف مع المستجدات التقنية عبر تعزيز الثقة، وتشجيع المبادرة، وتنمية الشعور بالانتماء</w:t>
      </w:r>
      <w:r w:rsidRPr="00EA1F2F">
        <w:rPr>
          <w:rFonts w:ascii="Traditional Arabic" w:hAnsi="Traditional Arabic" w:cs="Traditional Arabic"/>
          <w:color w:val="000000" w:themeColor="text1"/>
          <w:sz w:val="36"/>
          <w:szCs w:val="36"/>
        </w:rPr>
        <w:t xml:space="preserve">. </w:t>
      </w:r>
      <w:r w:rsidRPr="00EA1F2F">
        <w:rPr>
          <w:rFonts w:ascii="Traditional Arabic" w:hAnsi="Traditional Arabic" w:cs="Traditional Arabic"/>
          <w:color w:val="000000" w:themeColor="text1"/>
          <w:sz w:val="36"/>
          <w:szCs w:val="36"/>
          <w:rtl/>
        </w:rPr>
        <w:t>ومن خلال هذا النمط القيادي، يمكن للمنظمات تقليل فجوة القبول بالتكنولوجيا لدى الموظفين وتحويل التحديات الرقمية إلى فرص للنمو المهني والابتكار التنظيمي</w:t>
      </w:r>
      <w:r w:rsidRPr="00EA1F2F">
        <w:rPr>
          <w:rFonts w:ascii="Traditional Arabic" w:hAnsi="Traditional Arabic" w:cs="Traditional Arabic"/>
          <w:color w:val="000000" w:themeColor="text1"/>
          <w:sz w:val="36"/>
          <w:szCs w:val="36"/>
        </w:rPr>
        <w:t xml:space="preserve">. </w:t>
      </w:r>
      <w:r w:rsidRPr="00EA1F2F">
        <w:rPr>
          <w:rFonts w:ascii="Traditional Arabic" w:hAnsi="Traditional Arabic" w:cs="Traditional Arabic"/>
          <w:color w:val="000000" w:themeColor="text1"/>
          <w:sz w:val="36"/>
          <w:szCs w:val="36"/>
          <w:rtl/>
        </w:rPr>
        <w:t xml:space="preserve">وتُعد القيادة </w:t>
      </w:r>
      <w:r w:rsidR="00C5633C">
        <w:rPr>
          <w:rFonts w:ascii="Traditional Arabic" w:hAnsi="Traditional Arabic" w:cs="Traditional Arabic" w:hint="cs"/>
          <w:color w:val="000000" w:themeColor="text1"/>
          <w:sz w:val="36"/>
          <w:szCs w:val="36"/>
          <w:rtl/>
        </w:rPr>
        <w:t xml:space="preserve">التحويلية </w:t>
      </w:r>
      <w:r w:rsidR="00C5633C" w:rsidRPr="00EA1F2F">
        <w:rPr>
          <w:rFonts w:ascii="Traditional Arabic" w:hAnsi="Traditional Arabic" w:cs="Traditional Arabic" w:hint="cs"/>
          <w:color w:val="000000" w:themeColor="text1"/>
          <w:sz w:val="36"/>
          <w:szCs w:val="36"/>
          <w:rtl/>
        </w:rPr>
        <w:t>وسيطًا</w:t>
      </w:r>
      <w:r w:rsidRPr="00EA1F2F">
        <w:rPr>
          <w:rFonts w:ascii="Traditional Arabic" w:hAnsi="Traditional Arabic" w:cs="Traditional Arabic"/>
          <w:color w:val="000000" w:themeColor="text1"/>
          <w:sz w:val="36"/>
          <w:szCs w:val="36"/>
          <w:rtl/>
        </w:rPr>
        <w:t xml:space="preserve"> مهمًا في ربط الأثر الإيجابي للتحول الرقمي بجودة الحياة الوظيفية من خلال تحسين المناخ التنظيمي وتحفيز العاملين نفسيًا وسلوكيًا</w:t>
      </w:r>
      <w:r w:rsidRPr="00EA1F2F">
        <w:rPr>
          <w:rFonts w:ascii="Traditional Arabic" w:hAnsi="Traditional Arabic" w:cs="Traditional Arabic"/>
          <w:color w:val="000000" w:themeColor="text1"/>
          <w:sz w:val="36"/>
          <w:szCs w:val="36"/>
        </w:rPr>
        <w:t>.</w:t>
      </w:r>
      <w:r w:rsidR="00CA4D1E">
        <w:rPr>
          <w:rFonts w:ascii="Traditional Arabic" w:hAnsi="Traditional Arabic" w:cs="Traditional Arabic" w:hint="cs"/>
          <w:color w:val="000000" w:themeColor="text1"/>
          <w:sz w:val="36"/>
          <w:szCs w:val="36"/>
          <w:rtl/>
        </w:rPr>
        <w:t xml:space="preserve">   </w:t>
      </w:r>
      <w:r w:rsidR="005F29FD">
        <w:rPr>
          <w:rFonts w:ascii="Traditional Arabic" w:hAnsi="Traditional Arabic" w:cs="Traditional Arabic" w:hint="cs"/>
          <w:color w:val="000000" w:themeColor="text1"/>
          <w:sz w:val="36"/>
          <w:szCs w:val="36"/>
          <w:rtl/>
        </w:rPr>
        <w:t xml:space="preserve">         </w:t>
      </w:r>
      <w:r w:rsidR="00CA4D1E">
        <w:rPr>
          <w:rFonts w:ascii="Traditional Arabic" w:hAnsi="Traditional Arabic" w:cs="Traditional Arabic" w:hint="cs"/>
          <w:color w:val="000000" w:themeColor="text1"/>
          <w:sz w:val="36"/>
          <w:szCs w:val="36"/>
          <w:rtl/>
        </w:rPr>
        <w:t xml:space="preserve">    </w:t>
      </w:r>
      <w:r w:rsidR="00CA4D1E" w:rsidRPr="00EA1F2F">
        <w:rPr>
          <w:rFonts w:asciiTheme="majorBidi" w:hAnsiTheme="majorBidi" w:cstheme="majorBidi"/>
          <w:color w:val="000000" w:themeColor="text1"/>
          <w:sz w:val="28"/>
          <w:szCs w:val="28"/>
        </w:rPr>
        <w:t>(Bass &amp; Riggio, 2006, p. 5)</w:t>
      </w:r>
      <w:r w:rsidR="00832E79">
        <w:rPr>
          <w:rFonts w:asciiTheme="majorBidi" w:hAnsiTheme="majorBidi" w:cstheme="majorBidi" w:hint="cs"/>
          <w:color w:val="000000" w:themeColor="text1"/>
          <w:sz w:val="28"/>
          <w:szCs w:val="28"/>
          <w:rtl/>
        </w:rPr>
        <w:t>.</w:t>
      </w:r>
    </w:p>
    <w:p w14:paraId="120F7C91" w14:textId="362F8D23" w:rsidR="00CA4D1E" w:rsidRDefault="00EA1F2F" w:rsidP="00CA4D1E">
      <w:pPr>
        <w:bidi/>
        <w:spacing w:after="200" w:line="276" w:lineRule="auto"/>
        <w:ind w:firstLine="720"/>
        <w:jc w:val="both"/>
        <w:rPr>
          <w:rFonts w:ascii="Traditional Arabic" w:hAnsi="Traditional Arabic" w:cs="Traditional Arabic"/>
          <w:b/>
          <w:bCs/>
          <w:color w:val="000000" w:themeColor="text1"/>
          <w:sz w:val="40"/>
          <w:szCs w:val="40"/>
          <w:rtl/>
        </w:rPr>
      </w:pPr>
      <w:r w:rsidRPr="00EA1F2F">
        <w:rPr>
          <w:rFonts w:ascii="Traditional Arabic" w:hAnsi="Traditional Arabic" w:cs="Traditional Arabic"/>
          <w:color w:val="000000" w:themeColor="text1"/>
          <w:sz w:val="36"/>
          <w:szCs w:val="36"/>
          <w:rtl/>
        </w:rPr>
        <w:t xml:space="preserve">وضمن إطار تحقيق رؤية المملكة </w:t>
      </w:r>
      <w:r w:rsidRPr="00EA1F2F">
        <w:rPr>
          <w:rFonts w:ascii="Traditional Arabic" w:hAnsi="Traditional Arabic" w:cs="Traditional Arabic"/>
          <w:color w:val="000000" w:themeColor="text1"/>
          <w:sz w:val="36"/>
          <w:szCs w:val="36"/>
        </w:rPr>
        <w:t>2030</w:t>
      </w:r>
      <w:r w:rsidRPr="00EA1F2F">
        <w:rPr>
          <w:rFonts w:ascii="Traditional Arabic" w:hAnsi="Traditional Arabic" w:cs="Traditional Arabic"/>
          <w:color w:val="000000" w:themeColor="text1"/>
          <w:sz w:val="36"/>
          <w:szCs w:val="36"/>
          <w:rtl/>
        </w:rPr>
        <w:t>، حظي التحول الرقمي بأولوية قصوى في جميع القطاعات، خاصة في القطاع الحكومي، بهدف تعزيز الكفاءة والشفافية وسرعة الإنجاز</w:t>
      </w:r>
      <w:r w:rsidRPr="00EA1F2F">
        <w:rPr>
          <w:rFonts w:ascii="Traditional Arabic" w:hAnsi="Traditional Arabic" w:cs="Traditional Arabic"/>
          <w:color w:val="000000" w:themeColor="text1"/>
          <w:sz w:val="36"/>
          <w:szCs w:val="36"/>
        </w:rPr>
        <w:t xml:space="preserve">. </w:t>
      </w:r>
      <w:r w:rsidRPr="00EA1F2F">
        <w:rPr>
          <w:rFonts w:ascii="Traditional Arabic" w:hAnsi="Traditional Arabic" w:cs="Traditional Arabic"/>
          <w:color w:val="000000" w:themeColor="text1"/>
          <w:sz w:val="36"/>
          <w:szCs w:val="36"/>
          <w:rtl/>
        </w:rPr>
        <w:t>وقد كان لـ أمانة منطقة القصيم دور بارز في تبني هذا التوجه، من خلال إطلاق العديد من المبادرات الرقمية في تقديم الخدمات، وتطوير البنية التحتية التقنية، وتحسين الإجراءات التشغيلية</w:t>
      </w:r>
      <w:r w:rsidRPr="00EA1F2F">
        <w:rPr>
          <w:rFonts w:ascii="Traditional Arabic" w:hAnsi="Traditional Arabic" w:cs="Traditional Arabic"/>
          <w:color w:val="000000" w:themeColor="text1"/>
          <w:sz w:val="36"/>
          <w:szCs w:val="36"/>
        </w:rPr>
        <w:t xml:space="preserve">. </w:t>
      </w:r>
      <w:r w:rsidRPr="00EA1F2F">
        <w:rPr>
          <w:rFonts w:ascii="Traditional Arabic" w:hAnsi="Traditional Arabic" w:cs="Traditional Arabic"/>
          <w:color w:val="000000" w:themeColor="text1"/>
          <w:sz w:val="36"/>
          <w:szCs w:val="36"/>
          <w:rtl/>
        </w:rPr>
        <w:t xml:space="preserve">ومع ذلك، فإن النجاح التقني لا يضمن بالضرورة النجاح البشري، حيث قد تنشأ </w:t>
      </w:r>
      <w:r w:rsidRPr="00EA1F2F">
        <w:rPr>
          <w:rFonts w:ascii="Traditional Arabic" w:hAnsi="Traditional Arabic" w:cs="Traditional Arabic"/>
          <w:color w:val="000000" w:themeColor="text1"/>
          <w:sz w:val="36"/>
          <w:szCs w:val="36"/>
          <w:rtl/>
        </w:rPr>
        <w:lastRenderedPageBreak/>
        <w:t>تحديات تتعلق بمدى قدرة الموظفين على التكيف مع التغيرات المتسارعة، ومدى انعكاس هذه التغيرات على جودة تجربتهم الوظيفية</w:t>
      </w:r>
      <w:r w:rsidRPr="00EA1F2F">
        <w:rPr>
          <w:rFonts w:ascii="Traditional Arabic" w:hAnsi="Traditional Arabic" w:cs="Traditional Arabic"/>
          <w:color w:val="000000" w:themeColor="text1"/>
          <w:sz w:val="36"/>
          <w:szCs w:val="36"/>
        </w:rPr>
        <w:t>.</w:t>
      </w:r>
      <w:r w:rsidR="00CA4D1E">
        <w:rPr>
          <w:rFonts w:ascii="Traditional Arabic" w:hAnsi="Traditional Arabic" w:cs="Traditional Arabic" w:hint="cs"/>
          <w:color w:val="000000" w:themeColor="text1"/>
          <w:sz w:val="36"/>
          <w:szCs w:val="36"/>
          <w:rtl/>
        </w:rPr>
        <w:t xml:space="preserve">                </w:t>
      </w:r>
      <w:r w:rsidR="005F29FD">
        <w:rPr>
          <w:rFonts w:ascii="Traditional Arabic" w:hAnsi="Traditional Arabic" w:cs="Traditional Arabic" w:hint="cs"/>
          <w:color w:val="000000" w:themeColor="text1"/>
          <w:sz w:val="36"/>
          <w:szCs w:val="36"/>
          <w:rtl/>
        </w:rPr>
        <w:t xml:space="preserve">       </w:t>
      </w:r>
      <w:r w:rsidR="00CA4D1E">
        <w:rPr>
          <w:rFonts w:ascii="Traditional Arabic" w:hAnsi="Traditional Arabic" w:cs="Traditional Arabic" w:hint="cs"/>
          <w:color w:val="000000" w:themeColor="text1"/>
          <w:sz w:val="36"/>
          <w:szCs w:val="36"/>
          <w:rtl/>
        </w:rPr>
        <w:t xml:space="preserve">    </w:t>
      </w:r>
      <w:r w:rsidR="00CA4D1E" w:rsidRPr="00EA1F2F">
        <w:rPr>
          <w:rFonts w:asciiTheme="majorBidi" w:hAnsiTheme="majorBidi" w:cstheme="majorBidi"/>
          <w:color w:val="000000" w:themeColor="text1"/>
          <w:sz w:val="28"/>
          <w:szCs w:val="28"/>
        </w:rPr>
        <w:t>(Kandil, 2022, p. 63)</w:t>
      </w:r>
      <w:r w:rsidRPr="00EA1F2F">
        <w:rPr>
          <w:rFonts w:ascii="Traditional Arabic" w:hAnsi="Traditional Arabic" w:cs="Traditional Arabic"/>
          <w:b/>
          <w:bCs/>
          <w:color w:val="000000" w:themeColor="text1"/>
          <w:sz w:val="40"/>
          <w:szCs w:val="40"/>
          <w:rtl/>
        </w:rPr>
        <w:t xml:space="preserve"> </w:t>
      </w:r>
    </w:p>
    <w:p w14:paraId="1D768513" w14:textId="31D83E7A" w:rsidR="00E93CBD" w:rsidRPr="005F29FD" w:rsidRDefault="005F29FD" w:rsidP="00414B15">
      <w:pPr>
        <w:bidi/>
        <w:spacing w:after="200" w:line="276" w:lineRule="auto"/>
        <w:jc w:val="both"/>
        <w:rPr>
          <w:rFonts w:ascii="Traditional Arabic" w:hAnsi="Traditional Arabic" w:cs="Traditional Arabic"/>
          <w:color w:val="000000" w:themeColor="text1"/>
          <w:sz w:val="36"/>
          <w:szCs w:val="36"/>
          <w:rtl/>
        </w:rPr>
      </w:pPr>
      <w:r w:rsidRPr="007363B4">
        <w:rPr>
          <w:rFonts w:ascii="Traditional Arabic" w:hAnsi="Traditional Arabic" w:cs="Traditional Arabic"/>
          <w:color w:val="000000" w:themeColor="text1"/>
          <w:sz w:val="36"/>
          <w:szCs w:val="36"/>
          <w:rtl/>
        </w:rPr>
        <w:t>وفي المملكة العربية السعودية، تكتسب هذه الموضوعات أهمية مضاعفة في ظل التحولات الجذرية التي تشهدها بيئات العمل الحكومية، خاصة مع إطلاق رؤية 2030 التي جعلت من تطوير بيئة العمل أحد أهدافها الأساسية. وقد دعت الرؤية إلى تبني مفاهيم جديدة مثل تحسين بيئة العمل، دعم التنوع، تحقيق التوازن بين الجنسين، وتحفيز مشاركة الكفاءات الوطنية (وزارة الموارد البشرية والتنمية الاجتماعية، 2020، ص. 24)</w:t>
      </w:r>
      <w:r w:rsidRPr="007363B4">
        <w:rPr>
          <w:rFonts w:ascii="Traditional Arabic" w:hAnsi="Traditional Arabic" w:cs="Traditional Arabic"/>
          <w:color w:val="000000" w:themeColor="text1"/>
          <w:sz w:val="36"/>
          <w:szCs w:val="36"/>
        </w:rPr>
        <w:t>.</w:t>
      </w:r>
    </w:p>
    <w:p w14:paraId="1EE4B682" w14:textId="4F14F647" w:rsidR="00EA1F2F" w:rsidRPr="00EA1F2F" w:rsidRDefault="00832E79" w:rsidP="005F29FD">
      <w:pPr>
        <w:bidi/>
        <w:spacing w:after="200" w:line="276" w:lineRule="auto"/>
        <w:ind w:firstLine="720"/>
        <w:jc w:val="both"/>
        <w:rPr>
          <w:rFonts w:ascii="Traditional Arabic" w:hAnsi="Traditional Arabic" w:cs="Traditional Arabic"/>
          <w:color w:val="000000" w:themeColor="text1"/>
          <w:sz w:val="32"/>
          <w:szCs w:val="32"/>
        </w:rPr>
      </w:pPr>
      <w:r>
        <w:rPr>
          <w:rFonts w:ascii="Traditional Arabic" w:hAnsi="Traditional Arabic" w:cs="Traditional Arabic" w:hint="cs"/>
          <w:color w:val="000000" w:themeColor="text1"/>
          <w:sz w:val="36"/>
          <w:szCs w:val="36"/>
          <w:rtl/>
        </w:rPr>
        <w:t>تسعى الدراسة الحالية</w:t>
      </w:r>
      <w:r w:rsidR="00EA1F2F" w:rsidRPr="00EA1F2F">
        <w:rPr>
          <w:rFonts w:ascii="Traditional Arabic" w:hAnsi="Traditional Arabic" w:cs="Traditional Arabic"/>
          <w:color w:val="000000" w:themeColor="text1"/>
          <w:sz w:val="36"/>
          <w:szCs w:val="36"/>
          <w:rtl/>
        </w:rPr>
        <w:t xml:space="preserve"> إلى تحليل العلاقة بين التحول الرقمي وجودة الحياة الوظيفية في بيئة عمل حكومية سعودية، مع اختبار الدور الوسيط للقيادة </w:t>
      </w:r>
      <w:r w:rsidR="007D0BCF">
        <w:rPr>
          <w:rFonts w:ascii="Traditional Arabic" w:hAnsi="Traditional Arabic" w:cs="Traditional Arabic" w:hint="cs"/>
          <w:color w:val="000000" w:themeColor="text1"/>
          <w:sz w:val="36"/>
          <w:szCs w:val="36"/>
          <w:rtl/>
        </w:rPr>
        <w:t xml:space="preserve">التحويلية </w:t>
      </w:r>
      <w:r w:rsidR="007D0BCF" w:rsidRPr="00EA1F2F">
        <w:rPr>
          <w:rFonts w:ascii="Traditional Arabic" w:hAnsi="Traditional Arabic" w:cs="Traditional Arabic" w:hint="cs"/>
          <w:color w:val="000000" w:themeColor="text1"/>
          <w:sz w:val="36"/>
          <w:szCs w:val="36"/>
          <w:rtl/>
        </w:rPr>
        <w:t>في</w:t>
      </w:r>
      <w:r w:rsidR="00EA1F2F" w:rsidRPr="00EA1F2F">
        <w:rPr>
          <w:rFonts w:ascii="Traditional Arabic" w:hAnsi="Traditional Arabic" w:cs="Traditional Arabic"/>
          <w:color w:val="000000" w:themeColor="text1"/>
          <w:sz w:val="36"/>
          <w:szCs w:val="36"/>
          <w:rtl/>
        </w:rPr>
        <w:t xml:space="preserve"> تعزيز هذا التأثير</w:t>
      </w:r>
      <w:r w:rsidR="00EA1F2F" w:rsidRPr="00EA1F2F">
        <w:rPr>
          <w:rFonts w:ascii="Traditional Arabic" w:hAnsi="Traditional Arabic" w:cs="Traditional Arabic"/>
          <w:color w:val="000000" w:themeColor="text1"/>
          <w:sz w:val="36"/>
          <w:szCs w:val="36"/>
        </w:rPr>
        <w:t xml:space="preserve">. </w:t>
      </w:r>
      <w:r w:rsidR="00EA1F2F" w:rsidRPr="00EA1F2F">
        <w:rPr>
          <w:rFonts w:ascii="Traditional Arabic" w:hAnsi="Traditional Arabic" w:cs="Traditional Arabic"/>
          <w:color w:val="000000" w:themeColor="text1"/>
          <w:sz w:val="36"/>
          <w:szCs w:val="36"/>
          <w:rtl/>
        </w:rPr>
        <w:t xml:space="preserve">وتتمثل أهمية هذا الربط في كونه يقدم نموذجًا تطبيقيًا يدمج بين التحول الرقمي كمحفز تنظيمي، وجودة الحياة الوظيفية كمخرج بشري، والقيادة </w:t>
      </w:r>
      <w:r w:rsidR="007D0BCF">
        <w:rPr>
          <w:rFonts w:ascii="Traditional Arabic" w:hAnsi="Traditional Arabic" w:cs="Traditional Arabic" w:hint="cs"/>
          <w:color w:val="000000" w:themeColor="text1"/>
          <w:sz w:val="36"/>
          <w:szCs w:val="36"/>
          <w:rtl/>
        </w:rPr>
        <w:t xml:space="preserve">التحويلية </w:t>
      </w:r>
      <w:r w:rsidR="007D0BCF" w:rsidRPr="00EA1F2F">
        <w:rPr>
          <w:rFonts w:ascii="Traditional Arabic" w:hAnsi="Traditional Arabic" w:cs="Traditional Arabic" w:hint="cs"/>
          <w:color w:val="000000" w:themeColor="text1"/>
          <w:sz w:val="36"/>
          <w:szCs w:val="36"/>
          <w:rtl/>
        </w:rPr>
        <w:t>كقناة</w:t>
      </w:r>
      <w:r w:rsidR="00EA1F2F" w:rsidRPr="00EA1F2F">
        <w:rPr>
          <w:rFonts w:ascii="Traditional Arabic" w:hAnsi="Traditional Arabic" w:cs="Traditional Arabic"/>
          <w:color w:val="000000" w:themeColor="text1"/>
          <w:sz w:val="36"/>
          <w:szCs w:val="36"/>
          <w:rtl/>
        </w:rPr>
        <w:t xml:space="preserve"> تأثير</w:t>
      </w:r>
      <w:r w:rsidR="00EA1F2F" w:rsidRPr="00EA1F2F">
        <w:rPr>
          <w:rFonts w:ascii="Traditional Arabic" w:hAnsi="Traditional Arabic" w:cs="Traditional Arabic"/>
          <w:color w:val="000000" w:themeColor="text1"/>
          <w:sz w:val="36"/>
          <w:szCs w:val="36"/>
        </w:rPr>
        <w:t xml:space="preserve">. </w:t>
      </w:r>
      <w:r w:rsidR="00EA1F2F" w:rsidRPr="00EA1F2F">
        <w:rPr>
          <w:rFonts w:ascii="Traditional Arabic" w:hAnsi="Traditional Arabic" w:cs="Traditional Arabic"/>
          <w:color w:val="000000" w:themeColor="text1"/>
          <w:sz w:val="36"/>
          <w:szCs w:val="36"/>
          <w:rtl/>
        </w:rPr>
        <w:t>كما تساهم الدراسة في تقديم إطار عملي يمكن من خلاله لواضعي السياسات ومديري الموارد البشرية تحسين النتائج البشرية في سياق التحولات الرقمية، بما يحقق التكامل بين التطوير التكنولوجي والتوازن الإنساني داخل بيئة العمل</w:t>
      </w:r>
      <w:r w:rsidR="00EA1F2F" w:rsidRPr="00EA1F2F">
        <w:rPr>
          <w:rFonts w:ascii="Traditional Arabic" w:hAnsi="Traditional Arabic" w:cs="Traditional Arabic"/>
          <w:color w:val="000000" w:themeColor="text1"/>
          <w:sz w:val="36"/>
          <w:szCs w:val="36"/>
        </w:rPr>
        <w:t>.</w:t>
      </w:r>
    </w:p>
    <w:p w14:paraId="43B4F23C" w14:textId="2A4B1826" w:rsidR="00930D9C" w:rsidRPr="00BD28CA" w:rsidRDefault="00883E09" w:rsidP="0066421B">
      <w:pPr>
        <w:bidi/>
        <w:spacing w:after="200" w:line="276" w:lineRule="auto"/>
        <w:jc w:val="both"/>
        <w:rPr>
          <w:rFonts w:ascii="Traditional Arabic" w:hAnsi="Traditional Arabic" w:cs="Traditional Arabic"/>
          <w:b/>
          <w:bCs/>
          <w:color w:val="000000" w:themeColor="text1"/>
          <w:sz w:val="32"/>
          <w:szCs w:val="32"/>
        </w:rPr>
      </w:pPr>
      <w:r w:rsidRPr="00BD28CA">
        <w:rPr>
          <w:rFonts w:ascii="Traditional Arabic" w:hAnsi="Traditional Arabic" w:cs="Traditional Arabic"/>
          <w:b/>
          <w:bCs/>
          <w:color w:val="000000" w:themeColor="text1"/>
          <w:sz w:val="36"/>
          <w:szCs w:val="36"/>
          <w:u w:val="single"/>
          <w:rtl/>
        </w:rPr>
        <w:t xml:space="preserve">مشكلة </w:t>
      </w:r>
      <w:r w:rsidR="001952BE" w:rsidRPr="00BD28CA">
        <w:rPr>
          <w:rFonts w:ascii="Traditional Arabic" w:hAnsi="Traditional Arabic" w:cs="Traditional Arabic" w:hint="cs"/>
          <w:b/>
          <w:bCs/>
          <w:color w:val="000000" w:themeColor="text1"/>
          <w:sz w:val="36"/>
          <w:szCs w:val="36"/>
          <w:u w:val="single"/>
          <w:rtl/>
        </w:rPr>
        <w:t>الدراسة:</w:t>
      </w:r>
    </w:p>
    <w:p w14:paraId="40696358" w14:textId="08D8F857" w:rsidR="0066421B" w:rsidRPr="00832E79" w:rsidRDefault="0066421B" w:rsidP="00832E79">
      <w:pPr>
        <w:bidi/>
        <w:spacing w:before="240" w:line="276" w:lineRule="auto"/>
        <w:ind w:firstLine="720"/>
        <w:jc w:val="both"/>
        <w:rPr>
          <w:rFonts w:ascii="Traditional Arabic" w:hAnsi="Traditional Arabic" w:cs="Traditional Arabic"/>
          <w:color w:val="000000" w:themeColor="text1"/>
          <w:sz w:val="36"/>
          <w:szCs w:val="36"/>
          <w:rtl/>
        </w:rPr>
      </w:pPr>
      <w:r w:rsidRPr="0066421B">
        <w:rPr>
          <w:rFonts w:ascii="Traditional Arabic" w:hAnsi="Traditional Arabic" w:cs="Traditional Arabic"/>
          <w:color w:val="000000" w:themeColor="text1"/>
          <w:sz w:val="36"/>
          <w:szCs w:val="36"/>
          <w:rtl/>
        </w:rPr>
        <w:t>تشهد بيئات العمل الحديثة تحديات متزايدة في ظل التطورات التقنية المتسارعة، خاصةً مع تصاعد أهمية التحول الرقمي كأداة رئيسية في تحسين الخدمات وزيادة الكفاءة. ومع ذلك، فإن هذه التحولات الرقمية قد تصاحبها آثار جانبية تمس العنصر البشري في المنظمات، لا سيما فيما يتعلق بـ جودة الحياة الوظيفية، التي تشمل الرفاه النفسي، التوازن الوظيفي، ورضا الموظفين. فقد أشارت تقارير دولية إلى أن تطبيق التحول الرقمي دون مراعاة الجوانب الإنسانية قد يؤدي إلى تراجع مشاعر الانتماء والتفاعل داخل بيئات العمل</w:t>
      </w:r>
      <w:r w:rsidRPr="0066421B">
        <w:rPr>
          <w:rFonts w:asciiTheme="majorBidi" w:hAnsiTheme="majorBidi" w:cstheme="majorBidi"/>
          <w:color w:val="000000" w:themeColor="text1"/>
          <w:sz w:val="28"/>
          <w:szCs w:val="28"/>
        </w:rPr>
        <w:t>(OECD, 2022, p. 29).</w:t>
      </w:r>
    </w:p>
    <w:p w14:paraId="2FBE4E71" w14:textId="77777777" w:rsidR="00414B15" w:rsidRPr="009942AA" w:rsidRDefault="00414B15" w:rsidP="00414B15">
      <w:pPr>
        <w:bidi/>
        <w:spacing w:after="200" w:line="276" w:lineRule="auto"/>
        <w:ind w:firstLine="720"/>
        <w:jc w:val="both"/>
        <w:rPr>
          <w:rFonts w:ascii="Traditional Arabic" w:hAnsi="Traditional Arabic" w:cs="Traditional Arabic"/>
          <w:color w:val="000000" w:themeColor="text1"/>
          <w:sz w:val="36"/>
          <w:szCs w:val="36"/>
          <w:rtl/>
        </w:rPr>
      </w:pPr>
      <w:r w:rsidRPr="009942AA">
        <w:rPr>
          <w:rFonts w:ascii="Traditional Arabic" w:hAnsi="Traditional Arabic" w:cs="Traditional Arabic"/>
          <w:color w:val="000000" w:themeColor="text1"/>
          <w:sz w:val="36"/>
          <w:szCs w:val="36"/>
          <w:rtl/>
        </w:rPr>
        <w:lastRenderedPageBreak/>
        <w:t>على الرغم من وجود عدد من الدراسات المحلية والإقليمية التي تناولت موضوع التحول الرقمي في القطاع العام السعودي، إلا أن معظمها ركز على قياس الأداء المؤسسي أو رضا المستفيدين من الخدمات الإلكترونية، دون أن يُعير اهتمامًا كافيًا للجوانب الإنسانية والتنظيمية المرتبطة بموظفي القطاع العام، وتحديدًا فيما يتعلق بجودة حياتهم الوظيفية</w:t>
      </w:r>
      <w:r w:rsidRPr="009942AA">
        <w:rPr>
          <w:rFonts w:ascii="Traditional Arabic" w:hAnsi="Traditional Arabic" w:cs="Traditional Arabic"/>
          <w:color w:val="000000" w:themeColor="text1"/>
          <w:sz w:val="36"/>
          <w:szCs w:val="36"/>
        </w:rPr>
        <w:t xml:space="preserve">. </w:t>
      </w:r>
      <w:r w:rsidRPr="009942AA">
        <w:rPr>
          <w:rFonts w:ascii="Traditional Arabic" w:hAnsi="Traditional Arabic" w:cs="Traditional Arabic"/>
          <w:color w:val="000000" w:themeColor="text1"/>
          <w:sz w:val="36"/>
          <w:szCs w:val="36"/>
          <w:rtl/>
        </w:rPr>
        <w:t xml:space="preserve">كما أن الدراسات التي تناولت أثر التحول الرقمي على الموظفين غالبًا ما أغفلت الدور الوسيط للقيادة </w:t>
      </w:r>
      <w:r>
        <w:rPr>
          <w:rFonts w:ascii="Traditional Arabic" w:hAnsi="Traditional Arabic" w:cs="Traditional Arabic" w:hint="cs"/>
          <w:color w:val="000000" w:themeColor="text1"/>
          <w:sz w:val="36"/>
          <w:szCs w:val="36"/>
          <w:rtl/>
        </w:rPr>
        <w:t>التحويلية،</w:t>
      </w:r>
      <w:r w:rsidRPr="009942AA">
        <w:rPr>
          <w:rFonts w:ascii="Traditional Arabic" w:hAnsi="Traditional Arabic" w:cs="Traditional Arabic"/>
          <w:color w:val="000000" w:themeColor="text1"/>
          <w:sz w:val="36"/>
          <w:szCs w:val="36"/>
          <w:rtl/>
        </w:rPr>
        <w:t xml:space="preserve"> التي تُعد عاملًا حاسمًا في تقليل مقاومة التغيير وتحقيق المواءمة بين التقنية والعنصر البشري</w:t>
      </w:r>
      <w:r w:rsidRPr="009942AA">
        <w:rPr>
          <w:rFonts w:ascii="Traditional Arabic" w:hAnsi="Traditional Arabic" w:cs="Traditional Arabic"/>
          <w:color w:val="000000" w:themeColor="text1"/>
          <w:sz w:val="36"/>
          <w:szCs w:val="36"/>
        </w:rPr>
        <w:t xml:space="preserve">. </w:t>
      </w:r>
      <w:r w:rsidRPr="009942AA">
        <w:rPr>
          <w:rFonts w:ascii="Traditional Arabic" w:hAnsi="Traditional Arabic" w:cs="Traditional Arabic"/>
          <w:color w:val="000000" w:themeColor="text1"/>
          <w:sz w:val="36"/>
          <w:szCs w:val="36"/>
          <w:rtl/>
        </w:rPr>
        <w:t>لذا، تبرز الحاجة إلى دراسة تطبيقية تدمج هذه المتغيرات الثلاثة</w:t>
      </w:r>
      <w:r w:rsidRPr="009942AA">
        <w:rPr>
          <w:rFonts w:ascii="Traditional Arabic" w:hAnsi="Traditional Arabic" w:cs="Traditional Arabic"/>
          <w:color w:val="000000" w:themeColor="text1"/>
          <w:sz w:val="36"/>
          <w:szCs w:val="36"/>
        </w:rPr>
        <w:t xml:space="preserve"> – </w:t>
      </w:r>
      <w:r w:rsidRPr="009942AA">
        <w:rPr>
          <w:rFonts w:ascii="Traditional Arabic" w:hAnsi="Traditional Arabic" w:cs="Traditional Arabic"/>
          <w:color w:val="000000" w:themeColor="text1"/>
          <w:sz w:val="36"/>
          <w:szCs w:val="36"/>
          <w:rtl/>
        </w:rPr>
        <w:t xml:space="preserve">التحول الرقمي، وجودة الحياة الوظيفية، والقيادة </w:t>
      </w:r>
      <w:r>
        <w:rPr>
          <w:rFonts w:ascii="Traditional Arabic" w:hAnsi="Traditional Arabic" w:cs="Traditional Arabic" w:hint="cs"/>
          <w:color w:val="000000" w:themeColor="text1"/>
          <w:sz w:val="36"/>
          <w:szCs w:val="36"/>
          <w:rtl/>
        </w:rPr>
        <w:t xml:space="preserve">التحويلية </w:t>
      </w:r>
      <w:r w:rsidRPr="009942AA">
        <w:rPr>
          <w:rFonts w:ascii="Traditional Arabic" w:hAnsi="Traditional Arabic" w:cs="Traditional Arabic"/>
          <w:color w:val="000000" w:themeColor="text1"/>
          <w:sz w:val="36"/>
          <w:szCs w:val="36"/>
          <w:rtl/>
        </w:rPr>
        <w:t>داخل بيئة تنظيمية واقعية مثل أمانة منطقة القصيم، بهدف سد هذه الفجوة في الأدبيات وتقديم نموذج معرفي وتطبيقي يعكس واقع الإدارة الرقمية في السياق السعودي</w:t>
      </w:r>
      <w:r w:rsidRPr="009942AA">
        <w:rPr>
          <w:rFonts w:ascii="Traditional Arabic" w:hAnsi="Traditional Arabic" w:cs="Traditional Arabic"/>
          <w:color w:val="000000" w:themeColor="text1"/>
          <w:sz w:val="36"/>
          <w:szCs w:val="36"/>
        </w:rPr>
        <w:t>.</w:t>
      </w:r>
    </w:p>
    <w:p w14:paraId="1E8A03BE" w14:textId="0AB5706A" w:rsidR="00414B15" w:rsidRPr="00414B15" w:rsidRDefault="00414B15" w:rsidP="00414B15">
      <w:pPr>
        <w:bidi/>
        <w:spacing w:after="200" w:line="276" w:lineRule="auto"/>
        <w:jc w:val="right"/>
        <w:rPr>
          <w:rFonts w:asciiTheme="majorBidi" w:hAnsiTheme="majorBidi" w:cstheme="majorBidi"/>
          <w:color w:val="000000" w:themeColor="text1"/>
          <w:sz w:val="28"/>
          <w:szCs w:val="28"/>
          <w:rtl/>
        </w:rPr>
      </w:pPr>
      <w:r w:rsidRPr="009942AA">
        <w:rPr>
          <w:rFonts w:asciiTheme="majorBidi" w:hAnsiTheme="majorBidi" w:cstheme="majorBidi"/>
          <w:color w:val="000000" w:themeColor="text1"/>
          <w:sz w:val="28"/>
          <w:szCs w:val="28"/>
        </w:rPr>
        <w:t>(Hamdan, 2019, p. 53)</w:t>
      </w:r>
    </w:p>
    <w:p w14:paraId="0DB3238C" w14:textId="4FE1A529" w:rsidR="0066421B" w:rsidRPr="0066421B" w:rsidRDefault="0066421B" w:rsidP="00414B15">
      <w:pPr>
        <w:bidi/>
        <w:spacing w:before="240" w:line="276" w:lineRule="auto"/>
        <w:ind w:firstLine="720"/>
        <w:jc w:val="both"/>
        <w:rPr>
          <w:rFonts w:ascii="Traditional Arabic" w:hAnsi="Traditional Arabic" w:cs="Traditional Arabic"/>
          <w:color w:val="000000" w:themeColor="text1"/>
          <w:sz w:val="36"/>
          <w:szCs w:val="36"/>
          <w:rtl/>
        </w:rPr>
      </w:pPr>
      <w:r w:rsidRPr="0066421B">
        <w:rPr>
          <w:rFonts w:ascii="Traditional Arabic" w:hAnsi="Traditional Arabic" w:cs="Traditional Arabic"/>
          <w:color w:val="000000" w:themeColor="text1"/>
          <w:sz w:val="36"/>
          <w:szCs w:val="36"/>
          <w:rtl/>
        </w:rPr>
        <w:t>كما أظهرت دراسات سابقة أن التحول الرقمي، إذا لم يُدار بوعي قيادي احتوائي، قد يؤدي إلى مشاعر العزلة والقلق الرقمي وانخفاض جودة العلاقات الوظيفية، مما يؤثر سلبًا على رضا الموظفين وأدائهم</w:t>
      </w:r>
      <w:r w:rsidRPr="0066421B">
        <w:rPr>
          <w:rFonts w:ascii="Traditional Arabic" w:hAnsi="Traditional Arabic" w:cs="Traditional Arabic"/>
          <w:color w:val="000000" w:themeColor="text1"/>
          <w:sz w:val="36"/>
          <w:szCs w:val="36"/>
        </w:rPr>
        <w:t xml:space="preserve"> </w:t>
      </w:r>
      <w:r w:rsidRPr="0066421B">
        <w:rPr>
          <w:rFonts w:asciiTheme="majorBidi" w:hAnsiTheme="majorBidi" w:cstheme="majorBidi"/>
          <w:color w:val="000000" w:themeColor="text1"/>
          <w:sz w:val="28"/>
          <w:szCs w:val="28"/>
        </w:rPr>
        <w:t>(Alon-Barkat &amp; Busuioc, 2023, p. 1027)</w:t>
      </w:r>
      <w:r w:rsidRPr="0066421B">
        <w:rPr>
          <w:rFonts w:ascii="Traditional Arabic" w:hAnsi="Traditional Arabic" w:cs="Traditional Arabic"/>
          <w:color w:val="000000" w:themeColor="text1"/>
          <w:sz w:val="36"/>
          <w:szCs w:val="36"/>
        </w:rPr>
        <w:t xml:space="preserve">. </w:t>
      </w:r>
      <w:r w:rsidRPr="0066421B">
        <w:rPr>
          <w:rFonts w:ascii="Traditional Arabic" w:hAnsi="Traditional Arabic" w:cs="Traditional Arabic"/>
          <w:color w:val="000000" w:themeColor="text1"/>
          <w:sz w:val="36"/>
          <w:szCs w:val="36"/>
          <w:rtl/>
        </w:rPr>
        <w:t>وهذا يضع المنظمات أمام تحدٍ مزدوج يتمثل في ضرورة موازنة التحديث التقني مع العناية بالعوامل النفسية والتنظيمية التي تشكل أساس جودة الحياة الوظيفية</w:t>
      </w:r>
      <w:r w:rsidRPr="0066421B">
        <w:rPr>
          <w:rFonts w:ascii="Traditional Arabic" w:hAnsi="Traditional Arabic" w:cs="Traditional Arabic"/>
          <w:color w:val="000000" w:themeColor="text1"/>
          <w:sz w:val="36"/>
          <w:szCs w:val="36"/>
        </w:rPr>
        <w:t>.</w:t>
      </w:r>
    </w:p>
    <w:p w14:paraId="1104F664" w14:textId="447AB9E3" w:rsidR="0066421B" w:rsidRDefault="0066421B" w:rsidP="0066421B">
      <w:pPr>
        <w:bidi/>
        <w:spacing w:before="240" w:line="276" w:lineRule="auto"/>
        <w:ind w:firstLine="720"/>
        <w:jc w:val="both"/>
        <w:rPr>
          <w:rFonts w:ascii="Traditional Arabic" w:hAnsi="Traditional Arabic" w:cs="Traditional Arabic"/>
          <w:b/>
          <w:bCs/>
          <w:color w:val="000000" w:themeColor="text1"/>
          <w:sz w:val="36"/>
          <w:szCs w:val="36"/>
          <w:rtl/>
        </w:rPr>
      </w:pPr>
      <w:r w:rsidRPr="0066421B">
        <w:rPr>
          <w:rFonts w:ascii="Traditional Arabic" w:hAnsi="Traditional Arabic" w:cs="Traditional Arabic"/>
          <w:color w:val="000000" w:themeColor="text1"/>
          <w:sz w:val="36"/>
          <w:szCs w:val="36"/>
          <w:rtl/>
        </w:rPr>
        <w:t xml:space="preserve">وفي هذا السياق، تُبرز الأدبيات الحديثة أهمية القيادة </w:t>
      </w:r>
      <w:r w:rsidR="007D0BCF">
        <w:rPr>
          <w:rFonts w:ascii="Traditional Arabic" w:hAnsi="Traditional Arabic" w:cs="Traditional Arabic" w:hint="cs"/>
          <w:color w:val="000000" w:themeColor="text1"/>
          <w:sz w:val="36"/>
          <w:szCs w:val="36"/>
          <w:rtl/>
        </w:rPr>
        <w:t xml:space="preserve">التحويلية </w:t>
      </w:r>
      <w:r w:rsidR="007D0BCF" w:rsidRPr="0066421B">
        <w:rPr>
          <w:rFonts w:ascii="Traditional Arabic" w:hAnsi="Traditional Arabic" w:cs="Traditional Arabic" w:hint="cs"/>
          <w:color w:val="000000" w:themeColor="text1"/>
          <w:sz w:val="36"/>
          <w:szCs w:val="36"/>
          <w:rtl/>
        </w:rPr>
        <w:t>كأحد</w:t>
      </w:r>
      <w:r w:rsidRPr="0066421B">
        <w:rPr>
          <w:rFonts w:ascii="Traditional Arabic" w:hAnsi="Traditional Arabic" w:cs="Traditional Arabic"/>
          <w:color w:val="000000" w:themeColor="text1"/>
          <w:sz w:val="36"/>
          <w:szCs w:val="36"/>
          <w:rtl/>
        </w:rPr>
        <w:t xml:space="preserve"> المداخل الفاعلة في دعم الموظفين خلال مراحل التحول الرقمي، عبر تعزيز الثقة، والإلهام، والتوجيه، وتوفير بيئة احتوائية تقلل من القلق وتدعم التكيف مع التقنيات الجديدة </w:t>
      </w:r>
      <w:r w:rsidRPr="0066421B">
        <w:rPr>
          <w:rFonts w:asciiTheme="majorBidi" w:hAnsiTheme="majorBidi" w:cstheme="majorBidi"/>
          <w:color w:val="000000" w:themeColor="text1"/>
          <w:sz w:val="28"/>
          <w:szCs w:val="28"/>
          <w:rtl/>
        </w:rPr>
        <w:t>(</w:t>
      </w:r>
      <w:r w:rsidRPr="0066421B">
        <w:rPr>
          <w:rFonts w:asciiTheme="majorBidi" w:hAnsiTheme="majorBidi" w:cstheme="majorBidi"/>
          <w:color w:val="000000" w:themeColor="text1"/>
          <w:sz w:val="28"/>
          <w:szCs w:val="28"/>
        </w:rPr>
        <w:t>Bass &amp; Riggio, 2006, p. 14</w:t>
      </w:r>
      <w:r w:rsidRPr="0066421B">
        <w:rPr>
          <w:rFonts w:asciiTheme="majorBidi" w:hAnsiTheme="majorBidi" w:cstheme="majorBidi"/>
          <w:color w:val="000000" w:themeColor="text1"/>
          <w:sz w:val="28"/>
          <w:szCs w:val="28"/>
          <w:rtl/>
        </w:rPr>
        <w:t>).</w:t>
      </w:r>
      <w:r w:rsidRPr="0066421B">
        <w:rPr>
          <w:rFonts w:ascii="Traditional Arabic" w:hAnsi="Traditional Arabic" w:cs="Traditional Arabic"/>
          <w:color w:val="000000" w:themeColor="text1"/>
          <w:sz w:val="36"/>
          <w:szCs w:val="36"/>
          <w:rtl/>
        </w:rPr>
        <w:t xml:space="preserve"> ومع ذلك، فإن معظم الدراسات التي تناولت هذا الموضوع ركزت على أداء المنظمات أو رضا المستفيدين، بينما لا تزال هناك فجوة بحثية واضحة في فهم العلاقة التكاملية بين التحول الرقمي، وجودة الحياة الوظيفية، ودور القيادة </w:t>
      </w:r>
      <w:r w:rsidR="00BB479D">
        <w:rPr>
          <w:rFonts w:ascii="Traditional Arabic" w:hAnsi="Traditional Arabic" w:cs="Traditional Arabic" w:hint="cs"/>
          <w:color w:val="000000" w:themeColor="text1"/>
          <w:sz w:val="36"/>
          <w:szCs w:val="36"/>
          <w:rtl/>
        </w:rPr>
        <w:t xml:space="preserve">التحويلية </w:t>
      </w:r>
      <w:r w:rsidR="00BB479D" w:rsidRPr="0066421B">
        <w:rPr>
          <w:rFonts w:ascii="Traditional Arabic" w:hAnsi="Traditional Arabic" w:cs="Traditional Arabic" w:hint="cs"/>
          <w:color w:val="000000" w:themeColor="text1"/>
          <w:sz w:val="36"/>
          <w:szCs w:val="36"/>
          <w:rtl/>
        </w:rPr>
        <w:t>كمتغير</w:t>
      </w:r>
      <w:r w:rsidRPr="0066421B">
        <w:rPr>
          <w:rFonts w:ascii="Traditional Arabic" w:hAnsi="Traditional Arabic" w:cs="Traditional Arabic"/>
          <w:color w:val="000000" w:themeColor="text1"/>
          <w:sz w:val="36"/>
          <w:szCs w:val="36"/>
          <w:rtl/>
        </w:rPr>
        <w:t xml:space="preserve"> وسيط، وخاصة في السياق السعودي.</w:t>
      </w:r>
    </w:p>
    <w:p w14:paraId="2FBF6A43" w14:textId="0328F92F" w:rsidR="0066421B" w:rsidRPr="0066421B" w:rsidRDefault="0066421B" w:rsidP="0066421B">
      <w:pPr>
        <w:bidi/>
        <w:spacing w:line="240" w:lineRule="auto"/>
        <w:ind w:firstLine="720"/>
        <w:jc w:val="both"/>
        <w:rPr>
          <w:rFonts w:ascii="Traditional Arabic" w:hAnsi="Traditional Arabic" w:cs="Traditional Arabic"/>
          <w:sz w:val="36"/>
          <w:szCs w:val="36"/>
        </w:rPr>
      </w:pPr>
      <w:r w:rsidRPr="0066421B">
        <w:rPr>
          <w:rFonts w:ascii="Traditional Arabic" w:hAnsi="Traditional Arabic" w:cs="Traditional Arabic"/>
          <w:sz w:val="36"/>
          <w:szCs w:val="36"/>
          <w:rtl/>
        </w:rPr>
        <w:t xml:space="preserve">من خلال استعراض الدراسات السابقة ذات الصلة بمحاور البحث </w:t>
      </w:r>
      <w:r>
        <w:rPr>
          <w:rFonts w:ascii="Traditional Arabic" w:hAnsi="Traditional Arabic" w:cs="Traditional Arabic" w:hint="cs"/>
          <w:sz w:val="36"/>
          <w:szCs w:val="36"/>
          <w:rtl/>
        </w:rPr>
        <w:t>(</w:t>
      </w:r>
      <w:r w:rsidRPr="0066421B">
        <w:rPr>
          <w:rFonts w:ascii="Traditional Arabic" w:hAnsi="Traditional Arabic" w:cs="Traditional Arabic"/>
          <w:sz w:val="36"/>
          <w:szCs w:val="36"/>
          <w:rtl/>
        </w:rPr>
        <w:t xml:space="preserve">التحول الرقمي، جودة الحياة الوظيفية، والقيادة </w:t>
      </w:r>
      <w:r w:rsidR="00BB479D">
        <w:rPr>
          <w:rFonts w:ascii="Traditional Arabic" w:hAnsi="Traditional Arabic" w:cs="Traditional Arabic" w:hint="cs"/>
          <w:sz w:val="36"/>
          <w:szCs w:val="36"/>
          <w:rtl/>
        </w:rPr>
        <w:t>التحويلية)</w:t>
      </w:r>
      <w:r w:rsidRPr="0066421B">
        <w:rPr>
          <w:rFonts w:ascii="Traditional Arabic" w:hAnsi="Traditional Arabic" w:cs="Traditional Arabic"/>
          <w:sz w:val="36"/>
          <w:szCs w:val="36"/>
          <w:rtl/>
        </w:rPr>
        <w:t>، يُمكن ملاحظة أن كل محور حظي باهتمام متزايد في الأدبيات الحديثة، خصوصًا في ظل التحولات المتسارعة في بيئة العمل</w:t>
      </w:r>
      <w:r w:rsidRPr="0066421B">
        <w:rPr>
          <w:rFonts w:ascii="Traditional Arabic" w:hAnsi="Traditional Arabic" w:cs="Traditional Arabic"/>
          <w:sz w:val="36"/>
          <w:szCs w:val="36"/>
        </w:rPr>
        <w:t xml:space="preserve">. </w:t>
      </w:r>
      <w:r w:rsidRPr="0066421B">
        <w:rPr>
          <w:rFonts w:ascii="Traditional Arabic" w:hAnsi="Traditional Arabic" w:cs="Traditional Arabic"/>
          <w:sz w:val="36"/>
          <w:szCs w:val="36"/>
          <w:rtl/>
        </w:rPr>
        <w:t>فقد ركزت عدة دراسات على تأثير التحول الرقمي في الأداء المؤسسي</w:t>
      </w:r>
      <w:r w:rsidRPr="0066421B">
        <w:rPr>
          <w:rFonts w:ascii="Traditional Arabic" w:hAnsi="Traditional Arabic" w:cs="Traditional Arabic"/>
          <w:sz w:val="36"/>
          <w:szCs w:val="36"/>
        </w:rPr>
        <w:t xml:space="preserve"> </w:t>
      </w:r>
      <w:r w:rsidRPr="0066421B">
        <w:rPr>
          <w:rFonts w:asciiTheme="majorBidi" w:hAnsiTheme="majorBidi" w:cstheme="majorBidi"/>
          <w:sz w:val="28"/>
          <w:szCs w:val="28"/>
        </w:rPr>
        <w:t>(Hamdan, 2019; Al-Harthy</w:t>
      </w:r>
      <w:r w:rsidRPr="0066421B">
        <w:rPr>
          <w:rFonts w:ascii="Traditional Arabic" w:hAnsi="Traditional Arabic" w:cs="Traditional Arabic"/>
          <w:sz w:val="36"/>
          <w:szCs w:val="36"/>
        </w:rPr>
        <w:t xml:space="preserve">, </w:t>
      </w:r>
      <w:r w:rsidRPr="0066421B">
        <w:rPr>
          <w:rFonts w:asciiTheme="majorBidi" w:hAnsiTheme="majorBidi" w:cstheme="majorBidi"/>
          <w:sz w:val="28"/>
          <w:szCs w:val="28"/>
        </w:rPr>
        <w:t>2021)</w:t>
      </w:r>
      <w:r w:rsidRPr="0066421B">
        <w:rPr>
          <w:rFonts w:ascii="Traditional Arabic" w:hAnsi="Traditional Arabic" w:cs="Traditional Arabic"/>
          <w:sz w:val="36"/>
          <w:szCs w:val="36"/>
          <w:rtl/>
        </w:rPr>
        <w:t>، وعلى الرغم من إبرازها لأهمية التكنولوجيا في رفع الكفاءة، إلا أن معظمها لم يتناول بشكل كافٍ الأثر الإنساني للتحول الرقمي على حياة الموظف وجودته الوظيفية، لا سيما من منظور نفسي واجتماعي</w:t>
      </w:r>
      <w:r w:rsidRPr="0066421B">
        <w:rPr>
          <w:rFonts w:ascii="Traditional Arabic" w:hAnsi="Traditional Arabic" w:cs="Traditional Arabic"/>
          <w:sz w:val="36"/>
          <w:szCs w:val="36"/>
        </w:rPr>
        <w:t>.</w:t>
      </w:r>
    </w:p>
    <w:p w14:paraId="5D5C528C" w14:textId="662D0F67" w:rsidR="0066421B" w:rsidRPr="0066421B" w:rsidRDefault="0066421B" w:rsidP="0066421B">
      <w:pPr>
        <w:bidi/>
        <w:spacing w:line="240" w:lineRule="auto"/>
        <w:ind w:firstLine="720"/>
        <w:jc w:val="both"/>
        <w:rPr>
          <w:rFonts w:ascii="Traditional Arabic" w:hAnsi="Traditional Arabic" w:cs="Traditional Arabic"/>
          <w:sz w:val="36"/>
          <w:szCs w:val="36"/>
        </w:rPr>
      </w:pPr>
      <w:r w:rsidRPr="0066421B">
        <w:rPr>
          <w:rFonts w:ascii="Traditional Arabic" w:hAnsi="Traditional Arabic" w:cs="Traditional Arabic"/>
          <w:sz w:val="36"/>
          <w:szCs w:val="36"/>
          <w:rtl/>
        </w:rPr>
        <w:t xml:space="preserve">كما أن الدراسات المتعلقة بجودة الحياة </w:t>
      </w:r>
      <w:r w:rsidRPr="0066421B">
        <w:rPr>
          <w:rFonts w:ascii="Traditional Arabic" w:hAnsi="Traditional Arabic" w:cs="Traditional Arabic" w:hint="cs"/>
          <w:sz w:val="36"/>
          <w:szCs w:val="36"/>
          <w:rtl/>
        </w:rPr>
        <w:t>الوظيفية</w:t>
      </w:r>
      <w:r w:rsidRPr="0066421B">
        <w:rPr>
          <w:rFonts w:ascii="Traditional Arabic" w:hAnsi="Traditional Arabic" w:cs="Traditional Arabic"/>
          <w:sz w:val="36"/>
          <w:szCs w:val="36"/>
        </w:rPr>
        <w:t xml:space="preserve">) </w:t>
      </w:r>
      <w:r w:rsidRPr="0066421B">
        <w:rPr>
          <w:rFonts w:ascii="Traditional Arabic" w:hAnsi="Traditional Arabic" w:cs="Traditional Arabic"/>
          <w:sz w:val="36"/>
          <w:szCs w:val="36"/>
          <w:rtl/>
        </w:rPr>
        <w:t xml:space="preserve">مثل </w:t>
      </w:r>
      <w:r w:rsidRPr="0066421B">
        <w:rPr>
          <w:rFonts w:asciiTheme="majorBidi" w:hAnsiTheme="majorBidi" w:cstheme="majorBidi"/>
          <w:sz w:val="28"/>
          <w:szCs w:val="28"/>
        </w:rPr>
        <w:t>Al-Qarni, 2020; Smith</w:t>
      </w:r>
      <w:r w:rsidRPr="0066421B">
        <w:rPr>
          <w:rFonts w:ascii="Traditional Arabic" w:hAnsi="Traditional Arabic" w:cs="Traditional Arabic"/>
          <w:sz w:val="36"/>
          <w:szCs w:val="36"/>
        </w:rPr>
        <w:t xml:space="preserve"> &amp; </w:t>
      </w:r>
      <w:r w:rsidRPr="0066421B">
        <w:rPr>
          <w:rFonts w:asciiTheme="majorBidi" w:hAnsiTheme="majorBidi" w:cstheme="majorBidi"/>
          <w:sz w:val="28"/>
          <w:szCs w:val="28"/>
        </w:rPr>
        <w:t>Lazarus, 2019)</w:t>
      </w:r>
      <w:r w:rsidRPr="0066421B">
        <w:rPr>
          <w:rFonts w:ascii="Traditional Arabic" w:hAnsi="Traditional Arabic" w:cs="Traditional Arabic"/>
          <w:sz w:val="36"/>
          <w:szCs w:val="36"/>
        </w:rPr>
        <w:t xml:space="preserve"> </w:t>
      </w:r>
      <w:r w:rsidRPr="0066421B">
        <w:rPr>
          <w:rFonts w:ascii="Traditional Arabic" w:hAnsi="Traditional Arabic" w:cs="Traditional Arabic"/>
          <w:sz w:val="36"/>
          <w:szCs w:val="36"/>
          <w:rtl/>
        </w:rPr>
        <w:t>ركزت في الغالب على تأثيرات العوامل التقليدية مثل الرواتب، البيئة الفيزيائية، والتوازن بين الحياة والعمل، لكنها لم تدمج مفهوم التحول الرقمي كمتغير مؤثر جديد في بيئة العمل الحديثة، ما يُشير إلى وجود فجوة في دمج التكنولوجيا مع رفاه الموظف في السياق المؤسسي المعاصر</w:t>
      </w:r>
      <w:r w:rsidRPr="0066421B">
        <w:rPr>
          <w:rFonts w:ascii="Traditional Arabic" w:hAnsi="Traditional Arabic" w:cs="Traditional Arabic"/>
          <w:sz w:val="36"/>
          <w:szCs w:val="36"/>
        </w:rPr>
        <w:t>.</w:t>
      </w:r>
    </w:p>
    <w:p w14:paraId="39D7A644" w14:textId="5B97459D" w:rsidR="0066421B" w:rsidRPr="0066421B" w:rsidRDefault="0066421B" w:rsidP="00BB479D">
      <w:pPr>
        <w:bidi/>
        <w:spacing w:after="0" w:line="240" w:lineRule="auto"/>
        <w:ind w:firstLine="720"/>
        <w:jc w:val="both"/>
        <w:rPr>
          <w:rFonts w:ascii="Traditional Arabic" w:hAnsi="Traditional Arabic" w:cs="Traditional Arabic"/>
          <w:sz w:val="36"/>
          <w:szCs w:val="36"/>
        </w:rPr>
      </w:pPr>
      <w:r w:rsidRPr="0066421B">
        <w:rPr>
          <w:rFonts w:ascii="Traditional Arabic" w:hAnsi="Traditional Arabic" w:cs="Traditional Arabic"/>
          <w:sz w:val="36"/>
          <w:szCs w:val="36"/>
          <w:rtl/>
        </w:rPr>
        <w:t xml:space="preserve">أما في محور القيادة </w:t>
      </w:r>
      <w:r w:rsidR="00BB479D">
        <w:rPr>
          <w:rFonts w:ascii="Traditional Arabic" w:hAnsi="Traditional Arabic" w:cs="Traditional Arabic" w:hint="cs"/>
          <w:sz w:val="36"/>
          <w:szCs w:val="36"/>
          <w:rtl/>
        </w:rPr>
        <w:t>التحويلية،</w:t>
      </w:r>
      <w:r w:rsidRPr="0066421B">
        <w:rPr>
          <w:rFonts w:ascii="Traditional Arabic" w:hAnsi="Traditional Arabic" w:cs="Traditional Arabic"/>
          <w:sz w:val="36"/>
          <w:szCs w:val="36"/>
          <w:rtl/>
        </w:rPr>
        <w:t xml:space="preserve"> فقد تناولت معظم الدراسات أثر هذا النمط القيادي على مقاومة التغيير وتحسين الأداء الوظيفي</w:t>
      </w:r>
      <w:r w:rsidRPr="0066421B">
        <w:rPr>
          <w:rFonts w:ascii="Traditional Arabic" w:hAnsi="Traditional Arabic" w:cs="Traditional Arabic"/>
          <w:sz w:val="36"/>
          <w:szCs w:val="36"/>
        </w:rPr>
        <w:t xml:space="preserve"> </w:t>
      </w:r>
      <w:r w:rsidRPr="0066421B">
        <w:rPr>
          <w:rFonts w:asciiTheme="majorBidi" w:hAnsiTheme="majorBidi" w:cstheme="majorBidi"/>
          <w:sz w:val="28"/>
          <w:szCs w:val="28"/>
        </w:rPr>
        <w:t>(Bass &amp; Riggio, 2006; Al-Qahtani</w:t>
      </w:r>
      <w:r w:rsidRPr="0066421B">
        <w:rPr>
          <w:rFonts w:ascii="Traditional Arabic" w:hAnsi="Traditional Arabic" w:cs="Traditional Arabic"/>
          <w:sz w:val="36"/>
          <w:szCs w:val="36"/>
        </w:rPr>
        <w:t xml:space="preserve">, </w:t>
      </w:r>
      <w:r w:rsidRPr="0066421B">
        <w:rPr>
          <w:rFonts w:asciiTheme="majorBidi" w:hAnsiTheme="majorBidi" w:cstheme="majorBidi"/>
          <w:sz w:val="28"/>
          <w:szCs w:val="28"/>
        </w:rPr>
        <w:t>2022)</w:t>
      </w:r>
      <w:r w:rsidRPr="0066421B">
        <w:rPr>
          <w:rFonts w:ascii="Traditional Arabic" w:hAnsi="Traditional Arabic" w:cs="Traditional Arabic"/>
          <w:sz w:val="36"/>
          <w:szCs w:val="36"/>
          <w:rtl/>
        </w:rPr>
        <w:t>، وأكدت على دوره في خلق بيئة عمل إيجابية</w:t>
      </w:r>
      <w:r w:rsidRPr="0066421B">
        <w:rPr>
          <w:rFonts w:ascii="Traditional Arabic" w:hAnsi="Traditional Arabic" w:cs="Traditional Arabic"/>
          <w:sz w:val="36"/>
          <w:szCs w:val="36"/>
        </w:rPr>
        <w:t xml:space="preserve">. </w:t>
      </w:r>
      <w:r w:rsidRPr="0066421B">
        <w:rPr>
          <w:rFonts w:ascii="Traditional Arabic" w:hAnsi="Traditional Arabic" w:cs="Traditional Arabic"/>
          <w:sz w:val="36"/>
          <w:szCs w:val="36"/>
          <w:rtl/>
        </w:rPr>
        <w:t xml:space="preserve">ومع ذلك، لم تركز هذه الدراسات بالشكل الكافي على الدور الوسيط للقيادة </w:t>
      </w:r>
      <w:r w:rsidR="00BB479D">
        <w:rPr>
          <w:rFonts w:ascii="Traditional Arabic" w:hAnsi="Traditional Arabic" w:cs="Traditional Arabic" w:hint="cs"/>
          <w:sz w:val="36"/>
          <w:szCs w:val="36"/>
          <w:rtl/>
        </w:rPr>
        <w:t xml:space="preserve">التحويلية </w:t>
      </w:r>
      <w:r w:rsidR="00BB479D" w:rsidRPr="0066421B">
        <w:rPr>
          <w:rFonts w:ascii="Traditional Arabic" w:hAnsi="Traditional Arabic" w:cs="Traditional Arabic" w:hint="cs"/>
          <w:sz w:val="36"/>
          <w:szCs w:val="36"/>
          <w:rtl/>
        </w:rPr>
        <w:t>في</w:t>
      </w:r>
      <w:r w:rsidRPr="0066421B">
        <w:rPr>
          <w:rFonts w:ascii="Traditional Arabic" w:hAnsi="Traditional Arabic" w:cs="Traditional Arabic"/>
          <w:sz w:val="36"/>
          <w:szCs w:val="36"/>
          <w:rtl/>
        </w:rPr>
        <w:t xml:space="preserve"> العلاقة بين التحول الرقمي وجودة الحياة الوظيفية، خاصة في السياقات الحكومية الخليجية</w:t>
      </w:r>
      <w:r w:rsidRPr="0066421B">
        <w:rPr>
          <w:rFonts w:ascii="Traditional Arabic" w:hAnsi="Traditional Arabic" w:cs="Traditional Arabic"/>
          <w:sz w:val="36"/>
          <w:szCs w:val="36"/>
        </w:rPr>
        <w:t>.</w:t>
      </w:r>
    </w:p>
    <w:p w14:paraId="21125DA4" w14:textId="77777777" w:rsidR="0066421B" w:rsidRPr="0066421B" w:rsidRDefault="0066421B" w:rsidP="00BB479D">
      <w:pPr>
        <w:bidi/>
        <w:spacing w:after="0" w:line="240" w:lineRule="auto"/>
        <w:jc w:val="both"/>
        <w:rPr>
          <w:rFonts w:ascii="Traditional Arabic" w:hAnsi="Traditional Arabic" w:cs="Traditional Arabic"/>
          <w:sz w:val="36"/>
          <w:szCs w:val="36"/>
        </w:rPr>
      </w:pPr>
      <w:r w:rsidRPr="0066421B">
        <w:rPr>
          <w:rFonts w:ascii="Traditional Arabic" w:hAnsi="Traditional Arabic" w:cs="Traditional Arabic"/>
          <w:sz w:val="36"/>
          <w:szCs w:val="36"/>
          <w:rtl/>
        </w:rPr>
        <w:t>وتُظهر مراجعة الدراسات أن معظم الأبحاث أُجريت في بيئات غير عربية أو في قطاعات خاصة، مما يزيد من الحاجة إلى دراسات تطبيقية في القطاع البلدي السعودي، مثل أمانة منطقة القصيم، التي تشهد تحولات رقمية متسارعة</w:t>
      </w:r>
      <w:r w:rsidRPr="0066421B">
        <w:rPr>
          <w:rFonts w:ascii="Traditional Arabic" w:hAnsi="Traditional Arabic" w:cs="Traditional Arabic"/>
          <w:sz w:val="36"/>
          <w:szCs w:val="36"/>
        </w:rPr>
        <w:t>.</w:t>
      </w:r>
    </w:p>
    <w:p w14:paraId="6A03D193" w14:textId="36B54F59" w:rsidR="0066421B" w:rsidRPr="00576B12" w:rsidRDefault="0066421B" w:rsidP="007D52AD">
      <w:pPr>
        <w:pStyle w:val="a3"/>
        <w:numPr>
          <w:ilvl w:val="0"/>
          <w:numId w:val="9"/>
        </w:numPr>
        <w:bidi/>
        <w:spacing w:after="0" w:line="240" w:lineRule="auto"/>
        <w:jc w:val="both"/>
        <w:rPr>
          <w:rFonts w:ascii="Traditional Arabic" w:hAnsi="Traditional Arabic" w:cs="Traditional Arabic"/>
          <w:b/>
          <w:bCs/>
          <w:sz w:val="36"/>
          <w:szCs w:val="36"/>
        </w:rPr>
      </w:pPr>
      <w:r w:rsidRPr="00576B12">
        <w:rPr>
          <w:rFonts w:ascii="Traditional Arabic" w:hAnsi="Traditional Arabic" w:cs="Traditional Arabic"/>
          <w:b/>
          <w:bCs/>
          <w:sz w:val="36"/>
          <w:szCs w:val="36"/>
          <w:rtl/>
        </w:rPr>
        <w:t>الفجوات البحثية التي تعالجها الدراسة الحالية</w:t>
      </w:r>
      <w:r w:rsidR="00576B12" w:rsidRPr="00576B12">
        <w:rPr>
          <w:rFonts w:ascii="Traditional Arabic" w:hAnsi="Traditional Arabic" w:cs="Traditional Arabic" w:hint="cs"/>
          <w:b/>
          <w:bCs/>
          <w:sz w:val="36"/>
          <w:szCs w:val="36"/>
          <w:rtl/>
        </w:rPr>
        <w:t xml:space="preserve"> من</w:t>
      </w:r>
      <w:r w:rsidR="00576B12" w:rsidRPr="00576B12">
        <w:rPr>
          <w:rFonts w:ascii="Traditional Arabic" w:hAnsi="Traditional Arabic" w:cs="Traditional Arabic"/>
          <w:b/>
          <w:bCs/>
          <w:sz w:val="36"/>
          <w:szCs w:val="36"/>
          <w:rtl/>
        </w:rPr>
        <w:t xml:space="preserve"> </w:t>
      </w:r>
      <w:r w:rsidR="00576B12" w:rsidRPr="0066421B">
        <w:rPr>
          <w:rFonts w:ascii="Traditional Arabic" w:hAnsi="Traditional Arabic" w:cs="Traditional Arabic"/>
          <w:b/>
          <w:bCs/>
          <w:sz w:val="36"/>
          <w:szCs w:val="36"/>
          <w:rtl/>
        </w:rPr>
        <w:t>خلال استعراض الدراسات السابقة ذات الصلة</w:t>
      </w:r>
      <w:r w:rsidR="00576B12">
        <w:rPr>
          <w:rFonts w:ascii="Traditional Arabic" w:hAnsi="Traditional Arabic" w:cs="Traditional Arabic" w:hint="cs"/>
          <w:b/>
          <w:bCs/>
          <w:sz w:val="36"/>
          <w:szCs w:val="36"/>
          <w:rtl/>
        </w:rPr>
        <w:t>:</w:t>
      </w:r>
      <w:r w:rsidR="00576B12" w:rsidRPr="00576B12">
        <w:rPr>
          <w:rFonts w:ascii="Traditional Arabic" w:hAnsi="Traditional Arabic" w:cs="Traditional Arabic"/>
          <w:b/>
          <w:bCs/>
          <w:sz w:val="36"/>
          <w:szCs w:val="36"/>
        </w:rPr>
        <w:t xml:space="preserve"> </w:t>
      </w:r>
    </w:p>
    <w:p w14:paraId="2F8BDC1B" w14:textId="77777777" w:rsidR="0066421B" w:rsidRPr="0066421B" w:rsidRDefault="0066421B" w:rsidP="007D52AD">
      <w:pPr>
        <w:numPr>
          <w:ilvl w:val="0"/>
          <w:numId w:val="12"/>
        </w:numPr>
        <w:bidi/>
        <w:spacing w:after="0" w:line="240" w:lineRule="auto"/>
        <w:jc w:val="both"/>
        <w:rPr>
          <w:rFonts w:ascii="Traditional Arabic" w:hAnsi="Traditional Arabic" w:cs="Traditional Arabic"/>
          <w:sz w:val="36"/>
          <w:szCs w:val="36"/>
        </w:rPr>
      </w:pPr>
      <w:r w:rsidRPr="0066421B">
        <w:rPr>
          <w:rFonts w:ascii="Traditional Arabic" w:hAnsi="Traditional Arabic" w:cs="Traditional Arabic"/>
          <w:sz w:val="36"/>
          <w:szCs w:val="36"/>
          <w:rtl/>
        </w:rPr>
        <w:t>نقص الدراسات التي تربط بين التحول الرقمي وجودة الحياة الوظيفية بوصفهما متغيرين مترابطين في بيئة العمل الحديثة</w:t>
      </w:r>
      <w:r w:rsidRPr="0066421B">
        <w:rPr>
          <w:rFonts w:ascii="Traditional Arabic" w:hAnsi="Traditional Arabic" w:cs="Traditional Arabic"/>
          <w:sz w:val="36"/>
          <w:szCs w:val="36"/>
        </w:rPr>
        <w:t>.</w:t>
      </w:r>
    </w:p>
    <w:p w14:paraId="2387BA46" w14:textId="17DE24CC" w:rsidR="0066421B" w:rsidRPr="0066421B" w:rsidRDefault="0066421B" w:rsidP="007D52AD">
      <w:pPr>
        <w:numPr>
          <w:ilvl w:val="0"/>
          <w:numId w:val="12"/>
        </w:numPr>
        <w:bidi/>
        <w:spacing w:after="0" w:line="240" w:lineRule="auto"/>
        <w:jc w:val="both"/>
        <w:rPr>
          <w:rFonts w:ascii="Traditional Arabic" w:hAnsi="Traditional Arabic" w:cs="Traditional Arabic"/>
          <w:sz w:val="36"/>
          <w:szCs w:val="36"/>
        </w:rPr>
      </w:pPr>
      <w:r w:rsidRPr="0066421B">
        <w:rPr>
          <w:rFonts w:ascii="Traditional Arabic" w:hAnsi="Traditional Arabic" w:cs="Traditional Arabic"/>
          <w:sz w:val="36"/>
          <w:szCs w:val="36"/>
          <w:rtl/>
        </w:rPr>
        <w:t xml:space="preserve">غياب دراسة الدور الوسيط للقيادة </w:t>
      </w:r>
      <w:r w:rsidR="00BB479D">
        <w:rPr>
          <w:rFonts w:ascii="Traditional Arabic" w:hAnsi="Traditional Arabic" w:cs="Traditional Arabic" w:hint="cs"/>
          <w:sz w:val="36"/>
          <w:szCs w:val="36"/>
          <w:rtl/>
        </w:rPr>
        <w:t xml:space="preserve">التحويلية </w:t>
      </w:r>
      <w:r w:rsidR="00BB479D" w:rsidRPr="0066421B">
        <w:rPr>
          <w:rFonts w:ascii="Traditional Arabic" w:hAnsi="Traditional Arabic" w:cs="Traditional Arabic" w:hint="cs"/>
          <w:sz w:val="36"/>
          <w:szCs w:val="36"/>
          <w:rtl/>
        </w:rPr>
        <w:t>في</w:t>
      </w:r>
      <w:r w:rsidRPr="0066421B">
        <w:rPr>
          <w:rFonts w:ascii="Traditional Arabic" w:hAnsi="Traditional Arabic" w:cs="Traditional Arabic"/>
          <w:sz w:val="36"/>
          <w:szCs w:val="36"/>
          <w:rtl/>
        </w:rPr>
        <w:t xml:space="preserve"> هذه العلاقة ضمن نماذج تفسيرية متكاملة</w:t>
      </w:r>
      <w:r w:rsidRPr="0066421B">
        <w:rPr>
          <w:rFonts w:ascii="Traditional Arabic" w:hAnsi="Traditional Arabic" w:cs="Traditional Arabic"/>
          <w:sz w:val="36"/>
          <w:szCs w:val="36"/>
        </w:rPr>
        <w:t>.</w:t>
      </w:r>
    </w:p>
    <w:p w14:paraId="2901C754" w14:textId="77777777" w:rsidR="0066421B" w:rsidRPr="0066421B" w:rsidRDefault="0066421B" w:rsidP="007D52AD">
      <w:pPr>
        <w:numPr>
          <w:ilvl w:val="0"/>
          <w:numId w:val="12"/>
        </w:numPr>
        <w:bidi/>
        <w:spacing w:after="0" w:line="240" w:lineRule="auto"/>
        <w:jc w:val="both"/>
        <w:rPr>
          <w:rFonts w:ascii="Traditional Arabic" w:hAnsi="Traditional Arabic" w:cs="Traditional Arabic"/>
          <w:sz w:val="36"/>
          <w:szCs w:val="36"/>
        </w:rPr>
      </w:pPr>
      <w:r w:rsidRPr="0066421B">
        <w:rPr>
          <w:rFonts w:ascii="Traditional Arabic" w:hAnsi="Traditional Arabic" w:cs="Traditional Arabic"/>
          <w:sz w:val="36"/>
          <w:szCs w:val="36"/>
          <w:rtl/>
        </w:rPr>
        <w:t>قلة الدراسات التطبيقية في القطاع الحكومي المحلي السعودي، خاصة في مجال البلديات مثل أمانة منطقة القصيم</w:t>
      </w:r>
      <w:r w:rsidRPr="0066421B">
        <w:rPr>
          <w:rFonts w:ascii="Traditional Arabic" w:hAnsi="Traditional Arabic" w:cs="Traditional Arabic"/>
          <w:sz w:val="36"/>
          <w:szCs w:val="36"/>
        </w:rPr>
        <w:t>.</w:t>
      </w:r>
    </w:p>
    <w:p w14:paraId="16B7F734" w14:textId="309E479D" w:rsidR="007D0A83" w:rsidRPr="00576B12" w:rsidRDefault="0066421B" w:rsidP="007D52AD">
      <w:pPr>
        <w:numPr>
          <w:ilvl w:val="0"/>
          <w:numId w:val="12"/>
        </w:numPr>
        <w:bidi/>
        <w:spacing w:after="0" w:line="240" w:lineRule="auto"/>
        <w:jc w:val="both"/>
        <w:rPr>
          <w:rFonts w:ascii="Traditional Arabic" w:hAnsi="Traditional Arabic" w:cs="Traditional Arabic"/>
          <w:sz w:val="36"/>
          <w:szCs w:val="36"/>
          <w:rtl/>
        </w:rPr>
      </w:pPr>
      <w:r w:rsidRPr="0066421B">
        <w:rPr>
          <w:rFonts w:ascii="Traditional Arabic" w:hAnsi="Traditional Arabic" w:cs="Traditional Arabic"/>
          <w:sz w:val="36"/>
          <w:szCs w:val="36"/>
          <w:rtl/>
        </w:rPr>
        <w:t>ضعف التطرق للبعد النفسي والاجتماعي للتحول الرقمي وتأثيره على مشاعر الانتماء والرفاه الشخصي للموظف</w:t>
      </w:r>
      <w:r w:rsidRPr="0066421B">
        <w:rPr>
          <w:rFonts w:ascii="Traditional Arabic" w:hAnsi="Traditional Arabic" w:cs="Traditional Arabic"/>
          <w:sz w:val="36"/>
          <w:szCs w:val="36"/>
        </w:rPr>
        <w:t>.</w:t>
      </w:r>
    </w:p>
    <w:p w14:paraId="030D12EE" w14:textId="510C1C88" w:rsidR="000467BD" w:rsidRPr="00E52FC5" w:rsidRDefault="007D0A83" w:rsidP="00E52FC5">
      <w:pPr>
        <w:bidi/>
        <w:spacing w:after="0" w:line="276" w:lineRule="auto"/>
        <w:ind w:left="-341" w:firstLine="701"/>
        <w:jc w:val="both"/>
        <w:rPr>
          <w:rFonts w:ascii="Traditional Arabic" w:hAnsi="Traditional Arabic" w:cs="Traditional Arabic"/>
          <w:sz w:val="36"/>
          <w:szCs w:val="36"/>
          <w:rtl/>
        </w:rPr>
      </w:pPr>
      <w:r w:rsidRPr="007D0A83">
        <w:rPr>
          <w:rFonts w:ascii="Traditional Arabic" w:hAnsi="Traditional Arabic" w:cs="Traditional Arabic"/>
          <w:sz w:val="36"/>
          <w:szCs w:val="36"/>
          <w:rtl/>
        </w:rPr>
        <w:t>من هذا المنطلق ظهرت مشكلة البحث، وتأكيداً على ذلك تم إجراء دراسة است</w:t>
      </w:r>
      <w:r w:rsidR="00BB479D">
        <w:rPr>
          <w:rFonts w:ascii="Traditional Arabic" w:hAnsi="Traditional Arabic" w:cs="Traditional Arabic" w:hint="cs"/>
          <w:sz w:val="36"/>
          <w:szCs w:val="36"/>
          <w:rtl/>
        </w:rPr>
        <w:t>كشافية</w:t>
      </w:r>
      <w:r w:rsidRPr="007D0A83">
        <w:rPr>
          <w:rFonts w:ascii="Traditional Arabic" w:hAnsi="Traditional Arabic" w:cs="Traditional Arabic"/>
          <w:sz w:val="36"/>
          <w:szCs w:val="36"/>
          <w:rtl/>
        </w:rPr>
        <w:t xml:space="preserve"> بتصميم </w:t>
      </w:r>
      <w:r w:rsidRPr="007D0A83">
        <w:rPr>
          <w:rFonts w:ascii="Traditional Arabic" w:hAnsi="Traditional Arabic" w:cs="Traditional Arabic" w:hint="cs"/>
          <w:sz w:val="36"/>
          <w:szCs w:val="36"/>
          <w:rtl/>
        </w:rPr>
        <w:t>الاستبانة</w:t>
      </w:r>
      <w:r w:rsidRPr="007D0A83">
        <w:rPr>
          <w:rFonts w:ascii="Traditional Arabic" w:hAnsi="Traditional Arabic" w:cs="Traditional Arabic"/>
          <w:sz w:val="36"/>
          <w:szCs w:val="36"/>
          <w:rtl/>
        </w:rPr>
        <w:t xml:space="preserve"> المغلق المفتوح </w:t>
      </w:r>
      <w:r w:rsidR="007D12BC">
        <w:rPr>
          <w:rFonts w:ascii="Traditional Arabic" w:hAnsi="Traditional Arabic" w:cs="Traditional Arabic" w:hint="cs"/>
          <w:sz w:val="36"/>
          <w:szCs w:val="36"/>
          <w:rtl/>
        </w:rPr>
        <w:t>وذلك بشهر ابريل من سنة 2025</w:t>
      </w:r>
      <w:r w:rsidR="000C477F">
        <w:rPr>
          <w:rFonts w:ascii="Traditional Arabic" w:hAnsi="Traditional Arabic" w:cs="Traditional Arabic" w:hint="cs"/>
          <w:sz w:val="36"/>
          <w:szCs w:val="36"/>
          <w:rtl/>
        </w:rPr>
        <w:t xml:space="preserve"> </w:t>
      </w:r>
      <w:r w:rsidRPr="007D0A83">
        <w:rPr>
          <w:rFonts w:ascii="Traditional Arabic" w:hAnsi="Traditional Arabic" w:cs="Traditional Arabic"/>
          <w:sz w:val="36"/>
          <w:szCs w:val="36"/>
          <w:rtl/>
        </w:rPr>
        <w:t xml:space="preserve">بهدف استطلاع آراء عدد </w:t>
      </w:r>
      <w:r w:rsidR="000C477F">
        <w:rPr>
          <w:rFonts w:ascii="Traditional Arabic" w:hAnsi="Traditional Arabic" w:cs="Traditional Arabic" w:hint="cs"/>
          <w:sz w:val="36"/>
          <w:szCs w:val="36"/>
          <w:rtl/>
        </w:rPr>
        <w:t>(</w:t>
      </w:r>
      <w:r w:rsidR="007D12BC">
        <w:rPr>
          <w:rFonts w:ascii="Traditional Arabic" w:hAnsi="Traditional Arabic" w:cs="Traditional Arabic" w:hint="cs"/>
          <w:sz w:val="36"/>
          <w:szCs w:val="36"/>
          <w:rtl/>
        </w:rPr>
        <w:t>15</w:t>
      </w:r>
      <w:r w:rsidR="000C477F">
        <w:rPr>
          <w:rFonts w:ascii="Traditional Arabic" w:hAnsi="Traditional Arabic" w:cs="Traditional Arabic" w:hint="cs"/>
          <w:sz w:val="36"/>
          <w:szCs w:val="36"/>
          <w:rtl/>
        </w:rPr>
        <w:t xml:space="preserve">) </w:t>
      </w:r>
      <w:r>
        <w:rPr>
          <w:rFonts w:ascii="Traditional Arabic" w:hAnsi="Traditional Arabic" w:cs="Traditional Arabic" w:hint="cs"/>
          <w:sz w:val="36"/>
          <w:szCs w:val="36"/>
          <w:rtl/>
        </w:rPr>
        <w:t xml:space="preserve">من موظفي أمانة منطقة القصيم </w:t>
      </w:r>
      <w:r w:rsidR="00576B12">
        <w:rPr>
          <w:rFonts w:ascii="Traditional Arabic" w:hAnsi="Traditional Arabic" w:cs="Traditional Arabic" w:hint="cs"/>
          <w:sz w:val="36"/>
          <w:szCs w:val="36"/>
          <w:rtl/>
        </w:rPr>
        <w:t xml:space="preserve">في تأثير </w:t>
      </w:r>
      <w:r w:rsidR="00576B12" w:rsidRPr="00A13BAA">
        <w:rPr>
          <w:rFonts w:ascii="Traditional Arabic" w:hAnsi="Traditional Arabic" w:cs="Traditional Arabic"/>
          <w:sz w:val="36"/>
          <w:szCs w:val="36"/>
          <w:rtl/>
        </w:rPr>
        <w:t>التحول الرقمي على جودة الحياة الوظيفية</w:t>
      </w:r>
      <w:r w:rsidR="00576B12">
        <w:rPr>
          <w:rFonts w:ascii="Traditional Arabic" w:hAnsi="Traditional Arabic" w:cs="Traditional Arabic" w:hint="cs"/>
          <w:sz w:val="36"/>
          <w:szCs w:val="36"/>
          <w:rtl/>
        </w:rPr>
        <w:t xml:space="preserve">: </w:t>
      </w:r>
      <w:r w:rsidR="00576B12" w:rsidRPr="00A13BAA">
        <w:rPr>
          <w:rFonts w:ascii="Traditional Arabic" w:hAnsi="Traditional Arabic" w:cs="Traditional Arabic"/>
          <w:sz w:val="36"/>
          <w:szCs w:val="36"/>
          <w:rtl/>
        </w:rPr>
        <w:t xml:space="preserve">الدور الوسيط للقيادة </w:t>
      </w:r>
      <w:r w:rsidR="00BB479D">
        <w:rPr>
          <w:rFonts w:ascii="Traditional Arabic" w:hAnsi="Traditional Arabic" w:cs="Traditional Arabic" w:hint="cs"/>
          <w:sz w:val="36"/>
          <w:szCs w:val="36"/>
          <w:rtl/>
        </w:rPr>
        <w:t xml:space="preserve">التحويلية </w:t>
      </w:r>
      <w:r w:rsidR="00BB479D" w:rsidRPr="00A13BAA">
        <w:rPr>
          <w:rFonts w:ascii="Traditional Arabic" w:hAnsi="Traditional Arabic" w:cs="Traditional Arabic" w:hint="cs"/>
          <w:sz w:val="36"/>
          <w:szCs w:val="36"/>
          <w:rtl/>
        </w:rPr>
        <w:t>بالتطبيق</w:t>
      </w:r>
      <w:r w:rsidR="00576B12" w:rsidRPr="00A13BAA">
        <w:rPr>
          <w:rFonts w:ascii="Traditional Arabic" w:hAnsi="Traditional Arabic" w:cs="Traditional Arabic"/>
          <w:sz w:val="36"/>
          <w:szCs w:val="36"/>
          <w:rtl/>
        </w:rPr>
        <w:t xml:space="preserve"> على العاملين في أمانة منطقة القصيم</w:t>
      </w:r>
      <w:r w:rsidR="00576B12">
        <w:rPr>
          <w:rFonts w:ascii="Traditional Arabic" w:hAnsi="Traditional Arabic" w:cs="Traditional Arabic"/>
          <w:sz w:val="36"/>
          <w:szCs w:val="36"/>
        </w:rPr>
        <w:t>"</w:t>
      </w:r>
      <w:r w:rsidR="000467BD">
        <w:rPr>
          <w:rFonts w:ascii="Traditional Arabic" w:hAnsi="Traditional Arabic" w:cs="Traditional Arabic" w:hint="cs"/>
          <w:sz w:val="36"/>
          <w:szCs w:val="36"/>
          <w:rtl/>
        </w:rPr>
        <w:t xml:space="preserve">، </w:t>
      </w:r>
      <w:r w:rsidR="000467BD" w:rsidRPr="000467BD">
        <w:rPr>
          <w:rFonts w:ascii="Traditional Arabic" w:hAnsi="Traditional Arabic" w:cs="Traditional Arabic"/>
          <w:sz w:val="36"/>
          <w:szCs w:val="36"/>
          <w:rtl/>
        </w:rPr>
        <w:t>أظهرت نتائجها أن التحول الرقمي أسهم في تحسين كفاءة العمل لكنه واجه تحديات تتعلق بنقص التدريب والدعم. كما كشفت النتائج عن تفاوت في رضا الموظفين حول جودة الحياة الوظيفية، خاصة فيما يتعلق بتحقيق التوازن والدعم النفسي. وأشارت النتائج أيضًا إلى تفاوت مستوى ممارسة القادة للتحفيز والدعم، مما يُبرز أهمية دراسة العلاقة بين التحول الرقمي وجودة الحياة الوظيفية ودور القيادة التحولية كعامل وسيط لتعزيز هذه العلاقة</w:t>
      </w:r>
      <w:r w:rsidR="000467BD" w:rsidRPr="000467BD">
        <w:rPr>
          <w:rFonts w:ascii="Traditional Arabic" w:hAnsi="Traditional Arabic" w:cs="Traditional Arabic"/>
          <w:sz w:val="36"/>
          <w:szCs w:val="36"/>
        </w:rPr>
        <w:t>.</w:t>
      </w:r>
    </w:p>
    <w:p w14:paraId="4CCDBA7F" w14:textId="634FAF83" w:rsidR="00DD52F1" w:rsidRDefault="00DD52F1" w:rsidP="000467BD">
      <w:pPr>
        <w:bidi/>
        <w:spacing w:after="0" w:line="276" w:lineRule="auto"/>
        <w:jc w:val="both"/>
        <w:rPr>
          <w:rFonts w:ascii="Traditional Arabic" w:hAnsi="Traditional Arabic" w:cs="Traditional Arabic"/>
          <w:b/>
          <w:bCs/>
          <w:sz w:val="36"/>
          <w:szCs w:val="36"/>
          <w:rtl/>
        </w:rPr>
      </w:pPr>
      <w:r w:rsidRPr="00DD52F1">
        <w:rPr>
          <w:rFonts w:ascii="Traditional Arabic" w:hAnsi="Traditional Arabic" w:cs="Traditional Arabic"/>
          <w:b/>
          <w:bCs/>
          <w:color w:val="000000" w:themeColor="text1"/>
          <w:sz w:val="36"/>
          <w:szCs w:val="36"/>
          <w:rtl/>
        </w:rPr>
        <w:t>بناءً على هذ</w:t>
      </w:r>
      <w:r w:rsidRPr="00DD52F1">
        <w:rPr>
          <w:rFonts w:ascii="Traditional Arabic" w:hAnsi="Traditional Arabic" w:cs="Traditional Arabic" w:hint="cs"/>
          <w:b/>
          <w:bCs/>
          <w:color w:val="000000" w:themeColor="text1"/>
          <w:sz w:val="36"/>
          <w:szCs w:val="36"/>
          <w:rtl/>
        </w:rPr>
        <w:t xml:space="preserve">ا </w:t>
      </w:r>
      <w:r w:rsidRPr="00DD52F1">
        <w:rPr>
          <w:rFonts w:ascii="Traditional Arabic" w:hAnsi="Traditional Arabic" w:cs="Traditional Arabic"/>
          <w:b/>
          <w:bCs/>
          <w:color w:val="000000" w:themeColor="text1"/>
          <w:sz w:val="36"/>
          <w:szCs w:val="36"/>
          <w:rtl/>
        </w:rPr>
        <w:t>تتمثل مشكلة الدراسة الحالية في محاولة استكشاف</w:t>
      </w:r>
      <w:r w:rsidRPr="00DD52F1">
        <w:rPr>
          <w:rFonts w:ascii="Traditional Arabic" w:hAnsi="Traditional Arabic" w:cs="Traditional Arabic"/>
          <w:b/>
          <w:bCs/>
          <w:color w:val="000000" w:themeColor="text1"/>
          <w:sz w:val="36"/>
          <w:szCs w:val="36"/>
        </w:rPr>
        <w:t>:</w:t>
      </w:r>
    </w:p>
    <w:p w14:paraId="478F09DD" w14:textId="60798F25" w:rsidR="00C23175" w:rsidRPr="00E52FC5" w:rsidRDefault="00E52FC5" w:rsidP="00E52FC5">
      <w:pPr>
        <w:pStyle w:val="a3"/>
        <w:bidi/>
        <w:spacing w:line="276" w:lineRule="auto"/>
        <w:ind w:left="-58"/>
        <w:rPr>
          <w:rFonts w:ascii="Traditional Arabic" w:hAnsi="Traditional Arabic" w:cs="Traditional Arabic"/>
          <w:b/>
          <w:bCs/>
          <w:sz w:val="40"/>
          <w:szCs w:val="40"/>
          <w:rtl/>
        </w:rPr>
      </w:pPr>
      <w:r>
        <w:rPr>
          <w:rFonts w:ascii="Traditional Arabic" w:hAnsi="Traditional Arabic" w:cs="Traditional Arabic" w:hint="cs"/>
          <w:b/>
          <w:bCs/>
          <w:sz w:val="40"/>
          <w:szCs w:val="40"/>
          <w:rtl/>
        </w:rPr>
        <w:t>-</w:t>
      </w:r>
      <w:r w:rsidR="00C23175" w:rsidRPr="00E52FC5">
        <w:rPr>
          <w:rFonts w:ascii="Traditional Arabic" w:hAnsi="Traditional Arabic" w:cs="Traditional Arabic" w:hint="cs"/>
          <w:b/>
          <w:bCs/>
          <w:sz w:val="40"/>
          <w:szCs w:val="40"/>
          <w:rtl/>
        </w:rPr>
        <w:t xml:space="preserve">ما تأثير </w:t>
      </w:r>
      <w:r w:rsidR="00C23175" w:rsidRPr="00E52FC5">
        <w:rPr>
          <w:rFonts w:ascii="Traditional Arabic" w:hAnsi="Traditional Arabic" w:cs="Traditional Arabic"/>
          <w:b/>
          <w:bCs/>
          <w:sz w:val="40"/>
          <w:szCs w:val="40"/>
          <w:rtl/>
        </w:rPr>
        <w:t>التحول الرقمي على جودة الحياة الوظيفية</w:t>
      </w:r>
      <w:r w:rsidR="00C23175" w:rsidRPr="00E52FC5">
        <w:rPr>
          <w:rFonts w:ascii="Traditional Arabic" w:hAnsi="Traditional Arabic" w:cs="Traditional Arabic" w:hint="cs"/>
          <w:b/>
          <w:bCs/>
          <w:sz w:val="40"/>
          <w:szCs w:val="40"/>
          <w:rtl/>
        </w:rPr>
        <w:t xml:space="preserve"> </w:t>
      </w:r>
      <w:r w:rsidR="00C23175" w:rsidRPr="00E52FC5">
        <w:rPr>
          <w:rFonts w:ascii="Traditional Arabic" w:hAnsi="Traditional Arabic" w:cs="Traditional Arabic"/>
          <w:b/>
          <w:bCs/>
          <w:sz w:val="40"/>
          <w:szCs w:val="40"/>
          <w:rtl/>
        </w:rPr>
        <w:t xml:space="preserve">الدور الوسيط للقيادة </w:t>
      </w:r>
      <w:r w:rsidR="00C23175" w:rsidRPr="00E52FC5">
        <w:rPr>
          <w:rFonts w:ascii="Traditional Arabic" w:hAnsi="Traditional Arabic" w:cs="Traditional Arabic" w:hint="cs"/>
          <w:b/>
          <w:bCs/>
          <w:sz w:val="40"/>
          <w:szCs w:val="40"/>
          <w:rtl/>
        </w:rPr>
        <w:t>التحويلية بالتطبيق</w:t>
      </w:r>
      <w:r w:rsidR="00C23175" w:rsidRPr="00E52FC5">
        <w:rPr>
          <w:rFonts w:ascii="Traditional Arabic" w:hAnsi="Traditional Arabic" w:cs="Traditional Arabic"/>
          <w:b/>
          <w:bCs/>
          <w:sz w:val="40"/>
          <w:szCs w:val="40"/>
          <w:rtl/>
        </w:rPr>
        <w:t xml:space="preserve"> على العاملين في أمانة منطقة القصيم</w:t>
      </w:r>
      <w:r w:rsidR="00C23175" w:rsidRPr="00E52FC5">
        <w:rPr>
          <w:rFonts w:ascii="Traditional Arabic" w:hAnsi="Traditional Arabic" w:cs="Traditional Arabic" w:hint="cs"/>
          <w:b/>
          <w:bCs/>
          <w:sz w:val="40"/>
          <w:szCs w:val="40"/>
          <w:rtl/>
        </w:rPr>
        <w:t>؟</w:t>
      </w:r>
    </w:p>
    <w:p w14:paraId="23750E92" w14:textId="1DC34055" w:rsidR="00C23175" w:rsidRPr="00E52FC5" w:rsidRDefault="00E52FC5" w:rsidP="00E52FC5">
      <w:pPr>
        <w:bidi/>
        <w:spacing w:line="276" w:lineRule="auto"/>
        <w:jc w:val="both"/>
        <w:rPr>
          <w:rFonts w:ascii="Traditional Arabic" w:hAnsi="Traditional Arabic" w:cs="Traditional Arabic"/>
          <w:sz w:val="40"/>
          <w:szCs w:val="40"/>
          <w:rtl/>
        </w:rPr>
      </w:pPr>
      <w:r w:rsidRPr="00E52FC5">
        <w:rPr>
          <w:rFonts w:ascii="Traditional Arabic" w:hAnsi="Traditional Arabic" w:cs="Traditional Arabic"/>
          <w:sz w:val="40"/>
          <w:szCs w:val="40"/>
          <w:rtl/>
        </w:rPr>
        <w:t>وذلك بهدف تقديم فهم علمي وتطبيقي لهذه العلاقة في بيئة العمل السعودية الحديثة، في ظل التحولات الإدارية والرقمية المتسارعة</w:t>
      </w:r>
      <w:r>
        <w:rPr>
          <w:rFonts w:ascii="Traditional Arabic" w:hAnsi="Traditional Arabic" w:cs="Traditional Arabic" w:hint="cs"/>
          <w:sz w:val="40"/>
          <w:szCs w:val="40"/>
          <w:rtl/>
        </w:rPr>
        <w:t xml:space="preserve"> </w:t>
      </w:r>
      <w:r w:rsidRPr="00E52FC5">
        <w:rPr>
          <w:rFonts w:ascii="Traditional Arabic" w:hAnsi="Traditional Arabic" w:cs="Traditional Arabic"/>
          <w:sz w:val="40"/>
          <w:szCs w:val="40"/>
          <w:rtl/>
        </w:rPr>
        <w:t>ويتفرع من هذا التساؤل الرئيس الأسئلة الفرعية التالية</w:t>
      </w:r>
      <w:r w:rsidR="00C23175" w:rsidRPr="00E52FC5">
        <w:rPr>
          <w:rFonts w:ascii="Traditional Arabic" w:hAnsi="Traditional Arabic" w:cs="Traditional Arabic" w:hint="cs"/>
          <w:sz w:val="40"/>
          <w:szCs w:val="40"/>
          <w:rtl/>
        </w:rPr>
        <w:t xml:space="preserve"> </w:t>
      </w:r>
    </w:p>
    <w:p w14:paraId="1DBDA500" w14:textId="0A5616F0" w:rsidR="003744D8" w:rsidRPr="00A13BAA" w:rsidRDefault="003744D8" w:rsidP="00BB479D">
      <w:pPr>
        <w:bidi/>
        <w:spacing w:after="0"/>
        <w:rPr>
          <w:rFonts w:ascii="Traditional Arabic" w:hAnsi="Traditional Arabic" w:cs="Traditional Arabic"/>
          <w:sz w:val="36"/>
          <w:szCs w:val="36"/>
        </w:rPr>
      </w:pPr>
      <w:r>
        <w:rPr>
          <w:rFonts w:ascii="Traditional Arabic" w:hAnsi="Traditional Arabic" w:cs="Traditional Arabic" w:hint="cs"/>
          <w:sz w:val="36"/>
          <w:szCs w:val="36"/>
          <w:rtl/>
        </w:rPr>
        <w:t xml:space="preserve">1. </w:t>
      </w:r>
      <w:r w:rsidRPr="003744D8">
        <w:rPr>
          <w:rFonts w:ascii="Traditional Arabic" w:hAnsi="Traditional Arabic" w:cs="Traditional Arabic"/>
          <w:sz w:val="36"/>
          <w:szCs w:val="36"/>
          <w:rtl/>
        </w:rPr>
        <w:t>ما أثر التحول الرقمي على جودة الحياة الوظيفية لدى العاملين في أمانة منطقة القصيم</w:t>
      </w:r>
      <w:r w:rsidRPr="00A13BAA">
        <w:rPr>
          <w:rFonts w:ascii="Traditional Arabic" w:hAnsi="Traditional Arabic" w:cs="Traditional Arabic"/>
          <w:sz w:val="36"/>
          <w:szCs w:val="36"/>
          <w:rtl/>
        </w:rPr>
        <w:t>؟</w:t>
      </w:r>
    </w:p>
    <w:p w14:paraId="3ABBC0F0" w14:textId="5ECEDE32" w:rsidR="003744D8" w:rsidRPr="00A13BAA" w:rsidRDefault="003744D8" w:rsidP="00BB479D">
      <w:pPr>
        <w:bidi/>
        <w:spacing w:after="0"/>
        <w:rPr>
          <w:rFonts w:ascii="Traditional Arabic" w:hAnsi="Traditional Arabic" w:cs="Traditional Arabic"/>
          <w:sz w:val="36"/>
          <w:szCs w:val="36"/>
          <w:rtl/>
        </w:rPr>
      </w:pPr>
      <w:r w:rsidRPr="00A13BAA">
        <w:rPr>
          <w:rFonts w:ascii="Traditional Arabic" w:hAnsi="Traditional Arabic" w:cs="Traditional Arabic"/>
          <w:sz w:val="36"/>
          <w:szCs w:val="36"/>
          <w:rtl/>
        </w:rPr>
        <w:t>2.هل يوجد تأثير للتحول الرقمي على القيادة التحو</w:t>
      </w:r>
      <w:r>
        <w:rPr>
          <w:rFonts w:ascii="Traditional Arabic" w:hAnsi="Traditional Arabic" w:cs="Traditional Arabic" w:hint="cs"/>
          <w:sz w:val="36"/>
          <w:szCs w:val="36"/>
          <w:rtl/>
        </w:rPr>
        <w:t>ي</w:t>
      </w:r>
      <w:r w:rsidRPr="00A13BAA">
        <w:rPr>
          <w:rFonts w:ascii="Traditional Arabic" w:hAnsi="Traditional Arabic" w:cs="Traditional Arabic"/>
          <w:sz w:val="36"/>
          <w:szCs w:val="36"/>
          <w:rtl/>
        </w:rPr>
        <w:t>لية</w:t>
      </w:r>
      <w:r>
        <w:rPr>
          <w:rFonts w:ascii="Traditional Arabic" w:hAnsi="Traditional Arabic" w:cs="Traditional Arabic" w:hint="cs"/>
          <w:sz w:val="36"/>
          <w:szCs w:val="36"/>
          <w:rtl/>
        </w:rPr>
        <w:t>؟</w:t>
      </w:r>
    </w:p>
    <w:p w14:paraId="4A6A1DF5" w14:textId="465135D1" w:rsidR="003744D8" w:rsidRPr="00A13BAA" w:rsidRDefault="00BB479D" w:rsidP="00BB479D">
      <w:pPr>
        <w:bidi/>
        <w:spacing w:after="0"/>
        <w:rPr>
          <w:rFonts w:ascii="Traditional Arabic" w:hAnsi="Traditional Arabic" w:cs="Traditional Arabic"/>
          <w:sz w:val="36"/>
          <w:szCs w:val="36"/>
          <w:rtl/>
        </w:rPr>
      </w:pPr>
      <w:r>
        <w:rPr>
          <w:rFonts w:ascii="Traditional Arabic" w:hAnsi="Traditional Arabic" w:cs="Traditional Arabic" w:hint="cs"/>
          <w:sz w:val="36"/>
          <w:szCs w:val="36"/>
          <w:rtl/>
        </w:rPr>
        <w:t>3</w:t>
      </w:r>
      <w:r w:rsidR="003744D8" w:rsidRPr="00A13BAA">
        <w:rPr>
          <w:rFonts w:ascii="Traditional Arabic" w:hAnsi="Traditional Arabic" w:cs="Traditional Arabic"/>
          <w:sz w:val="36"/>
          <w:szCs w:val="36"/>
          <w:rtl/>
        </w:rPr>
        <w:t>.هل يوجد تأثير للقيادة التحو</w:t>
      </w:r>
      <w:r w:rsidR="003744D8">
        <w:rPr>
          <w:rFonts w:ascii="Traditional Arabic" w:hAnsi="Traditional Arabic" w:cs="Traditional Arabic" w:hint="cs"/>
          <w:sz w:val="36"/>
          <w:szCs w:val="36"/>
          <w:rtl/>
        </w:rPr>
        <w:t>ي</w:t>
      </w:r>
      <w:r w:rsidR="003744D8" w:rsidRPr="00A13BAA">
        <w:rPr>
          <w:rFonts w:ascii="Traditional Arabic" w:hAnsi="Traditional Arabic" w:cs="Traditional Arabic"/>
          <w:sz w:val="36"/>
          <w:szCs w:val="36"/>
          <w:rtl/>
        </w:rPr>
        <w:t>لية على جودة الحياة الوظيفية؟</w:t>
      </w:r>
    </w:p>
    <w:p w14:paraId="640C0D1A" w14:textId="3B1168AE" w:rsidR="003744D8" w:rsidRPr="00A13BAA" w:rsidRDefault="00BB479D" w:rsidP="003744D8">
      <w:pPr>
        <w:bidi/>
        <w:rPr>
          <w:rFonts w:ascii="Traditional Arabic" w:hAnsi="Traditional Arabic" w:cs="Traditional Arabic"/>
          <w:sz w:val="36"/>
          <w:szCs w:val="36"/>
          <w:rtl/>
        </w:rPr>
      </w:pPr>
      <w:r>
        <w:rPr>
          <w:rFonts w:ascii="Traditional Arabic" w:hAnsi="Traditional Arabic" w:cs="Traditional Arabic" w:hint="cs"/>
          <w:sz w:val="36"/>
          <w:szCs w:val="36"/>
          <w:rtl/>
        </w:rPr>
        <w:t>4</w:t>
      </w:r>
      <w:r w:rsidR="003744D8" w:rsidRPr="00A13BAA">
        <w:rPr>
          <w:rFonts w:ascii="Traditional Arabic" w:hAnsi="Traditional Arabic" w:cs="Traditional Arabic"/>
          <w:sz w:val="36"/>
          <w:szCs w:val="36"/>
          <w:rtl/>
        </w:rPr>
        <w:t>.هل يوجد تأثير غير مباشر للتحول الرقمي على جودة الحياة الوظيفية عند توسيط</w:t>
      </w:r>
      <w:r w:rsidR="003744D8">
        <w:rPr>
          <w:rFonts w:ascii="Traditional Arabic" w:hAnsi="Traditional Arabic" w:cs="Traditional Arabic" w:hint="cs"/>
          <w:sz w:val="36"/>
          <w:szCs w:val="36"/>
          <w:rtl/>
        </w:rPr>
        <w:t xml:space="preserve"> </w:t>
      </w:r>
      <w:r w:rsidR="003744D8" w:rsidRPr="00A13BAA">
        <w:rPr>
          <w:rFonts w:ascii="Traditional Arabic" w:hAnsi="Traditional Arabic" w:cs="Traditional Arabic"/>
          <w:sz w:val="36"/>
          <w:szCs w:val="36"/>
          <w:rtl/>
        </w:rPr>
        <w:t>القيادة التحو</w:t>
      </w:r>
      <w:r w:rsidR="003744D8">
        <w:rPr>
          <w:rFonts w:ascii="Traditional Arabic" w:hAnsi="Traditional Arabic" w:cs="Traditional Arabic" w:hint="cs"/>
          <w:sz w:val="36"/>
          <w:szCs w:val="36"/>
          <w:rtl/>
        </w:rPr>
        <w:t>ي</w:t>
      </w:r>
      <w:r w:rsidR="003744D8" w:rsidRPr="00A13BAA">
        <w:rPr>
          <w:rFonts w:ascii="Traditional Arabic" w:hAnsi="Traditional Arabic" w:cs="Traditional Arabic"/>
          <w:sz w:val="36"/>
          <w:szCs w:val="36"/>
          <w:rtl/>
        </w:rPr>
        <w:t>لية؟</w:t>
      </w:r>
    </w:p>
    <w:p w14:paraId="1C03119D" w14:textId="124F1FD6" w:rsidR="003744D8" w:rsidRPr="009942AA" w:rsidRDefault="00BB479D" w:rsidP="00BB479D">
      <w:pPr>
        <w:bidi/>
        <w:spacing w:after="0" w:line="240" w:lineRule="auto"/>
        <w:rPr>
          <w:rFonts w:ascii="Traditional Arabic" w:hAnsi="Traditional Arabic" w:cs="Traditional Arabic"/>
          <w:color w:val="000000" w:themeColor="text1"/>
          <w:sz w:val="36"/>
          <w:szCs w:val="36"/>
          <w:rtl/>
        </w:rPr>
      </w:pPr>
      <w:r>
        <w:rPr>
          <w:rFonts w:ascii="Traditional Arabic" w:hAnsi="Traditional Arabic" w:cs="Traditional Arabic" w:hint="cs"/>
          <w:color w:val="000000" w:themeColor="text1"/>
          <w:sz w:val="36"/>
          <w:szCs w:val="36"/>
          <w:rtl/>
        </w:rPr>
        <w:t>5</w:t>
      </w:r>
      <w:r w:rsidR="003744D8">
        <w:rPr>
          <w:rFonts w:ascii="Traditional Arabic" w:hAnsi="Traditional Arabic" w:cs="Traditional Arabic" w:hint="cs"/>
          <w:color w:val="000000" w:themeColor="text1"/>
          <w:sz w:val="36"/>
          <w:szCs w:val="36"/>
          <w:rtl/>
        </w:rPr>
        <w:t>.</w:t>
      </w:r>
      <w:r w:rsidR="003744D8" w:rsidRPr="003744D8">
        <w:rPr>
          <w:rFonts w:ascii="Traditional Arabic" w:hAnsi="Traditional Arabic" w:cs="Traditional Arabic"/>
          <w:color w:val="000000" w:themeColor="text1"/>
          <w:sz w:val="36"/>
          <w:szCs w:val="36"/>
          <w:rtl/>
        </w:rPr>
        <w:t>هل توجد فروق ذات دلالة إحصائية في استجابات العاملين تعزى إلى متغيرات ديموغرافية</w:t>
      </w:r>
      <w:r w:rsidR="003744D8" w:rsidRPr="003744D8">
        <w:rPr>
          <w:rFonts w:ascii="Traditional Arabic" w:hAnsi="Traditional Arabic" w:cs="Traditional Arabic"/>
          <w:color w:val="000000" w:themeColor="text1"/>
          <w:sz w:val="36"/>
          <w:szCs w:val="36"/>
        </w:rPr>
        <w:t xml:space="preserve"> </w:t>
      </w:r>
      <w:r w:rsidR="003744D8">
        <w:rPr>
          <w:rFonts w:ascii="Traditional Arabic" w:hAnsi="Traditional Arabic" w:cs="Traditional Arabic" w:hint="cs"/>
          <w:color w:val="000000" w:themeColor="text1"/>
          <w:sz w:val="36"/>
          <w:szCs w:val="36"/>
          <w:rtl/>
        </w:rPr>
        <w:t>(</w:t>
      </w:r>
      <w:r w:rsidR="003744D8" w:rsidRPr="003744D8">
        <w:rPr>
          <w:rFonts w:ascii="Traditional Arabic" w:hAnsi="Traditional Arabic" w:cs="Traditional Arabic"/>
          <w:color w:val="000000" w:themeColor="text1"/>
          <w:sz w:val="36"/>
          <w:szCs w:val="36"/>
          <w:rtl/>
        </w:rPr>
        <w:t>مثل</w:t>
      </w:r>
      <w:r w:rsidR="003744D8" w:rsidRPr="003744D8">
        <w:rPr>
          <w:rFonts w:ascii="Traditional Arabic" w:hAnsi="Traditional Arabic" w:cs="Traditional Arabic"/>
          <w:color w:val="000000" w:themeColor="text1"/>
          <w:sz w:val="36"/>
          <w:szCs w:val="36"/>
        </w:rPr>
        <w:t xml:space="preserve">: </w:t>
      </w:r>
      <w:r w:rsidR="003744D8" w:rsidRPr="003744D8">
        <w:rPr>
          <w:rFonts w:ascii="Traditional Arabic" w:hAnsi="Traditional Arabic" w:cs="Traditional Arabic"/>
          <w:color w:val="000000" w:themeColor="text1"/>
          <w:sz w:val="36"/>
          <w:szCs w:val="36"/>
          <w:rtl/>
        </w:rPr>
        <w:t>الجنس، سنوات الخبرة، المسمى الوظيفي)؟</w:t>
      </w:r>
    </w:p>
    <w:p w14:paraId="746CA61A" w14:textId="6EE9D7A7" w:rsidR="006110C4" w:rsidRPr="00BD28CA" w:rsidRDefault="00C11026" w:rsidP="00BB479D">
      <w:pPr>
        <w:bidi/>
        <w:spacing w:before="240" w:after="0" w:line="240" w:lineRule="auto"/>
        <w:jc w:val="both"/>
        <w:rPr>
          <w:rFonts w:ascii="Traditional Arabic" w:hAnsi="Traditional Arabic" w:cs="Traditional Arabic"/>
          <w:b/>
          <w:bCs/>
          <w:color w:val="000000" w:themeColor="text1"/>
          <w:sz w:val="32"/>
          <w:szCs w:val="32"/>
        </w:rPr>
      </w:pPr>
      <w:r w:rsidRPr="00BD28CA">
        <w:rPr>
          <w:rFonts w:ascii="Traditional Arabic" w:hAnsi="Traditional Arabic" w:cs="Traditional Arabic"/>
          <w:b/>
          <w:bCs/>
          <w:color w:val="000000" w:themeColor="text1"/>
          <w:sz w:val="36"/>
          <w:szCs w:val="36"/>
          <w:u w:val="single"/>
          <w:rtl/>
        </w:rPr>
        <w:t>أهمية الدراسة (</w:t>
      </w:r>
      <w:r w:rsidR="000A1E46" w:rsidRPr="00BD28CA">
        <w:rPr>
          <w:rFonts w:ascii="Traditional Arabic" w:hAnsi="Traditional Arabic" w:cs="Traditional Arabic"/>
          <w:b/>
          <w:bCs/>
          <w:color w:val="000000" w:themeColor="text1"/>
          <w:sz w:val="36"/>
          <w:szCs w:val="36"/>
          <w:u w:val="single"/>
          <w:rtl/>
        </w:rPr>
        <w:t>النظرية والتطبيقية</w:t>
      </w:r>
      <w:r w:rsidRPr="00BD28CA">
        <w:rPr>
          <w:rFonts w:ascii="Traditional Arabic" w:hAnsi="Traditional Arabic" w:cs="Traditional Arabic"/>
          <w:b/>
          <w:bCs/>
          <w:color w:val="000000" w:themeColor="text1"/>
          <w:sz w:val="36"/>
          <w:szCs w:val="36"/>
          <w:u w:val="single"/>
          <w:rtl/>
        </w:rPr>
        <w:t>)</w:t>
      </w:r>
      <w:r w:rsidR="00883E09" w:rsidRPr="00BD28CA">
        <w:rPr>
          <w:rFonts w:ascii="Traditional Arabic" w:hAnsi="Traditional Arabic" w:cs="Traditional Arabic"/>
          <w:b/>
          <w:bCs/>
          <w:color w:val="000000" w:themeColor="text1"/>
          <w:sz w:val="36"/>
          <w:szCs w:val="36"/>
          <w:u w:val="single"/>
          <w:rtl/>
        </w:rPr>
        <w:t>:</w:t>
      </w:r>
    </w:p>
    <w:p w14:paraId="334CA3F0" w14:textId="18F90E5D" w:rsidR="009942AA" w:rsidRPr="009942AA" w:rsidRDefault="006110C4" w:rsidP="00BB479D">
      <w:pPr>
        <w:bidi/>
        <w:spacing w:before="240" w:after="0" w:line="240" w:lineRule="auto"/>
        <w:jc w:val="both"/>
        <w:rPr>
          <w:rFonts w:ascii="Traditional Arabic" w:hAnsi="Traditional Arabic" w:cs="Traditional Arabic"/>
          <w:color w:val="000000" w:themeColor="text1"/>
          <w:sz w:val="36"/>
          <w:szCs w:val="36"/>
          <w:rtl/>
        </w:rPr>
      </w:pPr>
      <w:r w:rsidRPr="00BD28CA">
        <w:rPr>
          <w:rFonts w:ascii="Traditional Arabic" w:hAnsi="Traditional Arabic" w:cs="Traditional Arabic"/>
          <w:color w:val="000000" w:themeColor="text1"/>
          <w:sz w:val="36"/>
          <w:szCs w:val="36"/>
          <w:rtl/>
        </w:rPr>
        <w:t>تنبع أهمية هذه الدراسة من عدة جوانب نظرية وعملية، منها:</w:t>
      </w:r>
    </w:p>
    <w:p w14:paraId="1E39F286" w14:textId="388C66E3" w:rsidR="009942AA" w:rsidRPr="009942AA" w:rsidRDefault="009942AA" w:rsidP="00BB479D">
      <w:pPr>
        <w:bidi/>
        <w:spacing w:after="0" w:line="240" w:lineRule="auto"/>
        <w:jc w:val="both"/>
        <w:rPr>
          <w:rFonts w:ascii="Traditional Arabic" w:hAnsi="Traditional Arabic" w:cs="Traditional Arabic"/>
          <w:b/>
          <w:bCs/>
          <w:color w:val="000000" w:themeColor="text1"/>
          <w:sz w:val="36"/>
          <w:szCs w:val="36"/>
        </w:rPr>
      </w:pPr>
      <w:r>
        <w:rPr>
          <w:rFonts w:ascii="Traditional Arabic" w:hAnsi="Traditional Arabic" w:cs="Traditional Arabic" w:hint="cs"/>
          <w:b/>
          <w:bCs/>
          <w:color w:val="000000" w:themeColor="text1"/>
          <w:sz w:val="36"/>
          <w:szCs w:val="36"/>
          <w:rtl/>
        </w:rPr>
        <w:t xml:space="preserve">1. </w:t>
      </w:r>
      <w:r w:rsidRPr="009942AA">
        <w:rPr>
          <w:rFonts w:ascii="Traditional Arabic" w:hAnsi="Traditional Arabic" w:cs="Traditional Arabic"/>
          <w:b/>
          <w:bCs/>
          <w:color w:val="000000" w:themeColor="text1"/>
          <w:sz w:val="36"/>
          <w:szCs w:val="36"/>
          <w:rtl/>
        </w:rPr>
        <w:t>الأهمية النظرية</w:t>
      </w:r>
      <w:r w:rsidRPr="009942AA">
        <w:rPr>
          <w:rFonts w:ascii="Traditional Arabic" w:hAnsi="Traditional Arabic" w:cs="Traditional Arabic"/>
          <w:b/>
          <w:bCs/>
          <w:color w:val="000000" w:themeColor="text1"/>
          <w:sz w:val="36"/>
          <w:szCs w:val="36"/>
        </w:rPr>
        <w:t>:</w:t>
      </w:r>
    </w:p>
    <w:p w14:paraId="3019CB55" w14:textId="61BA38F0" w:rsidR="009942AA" w:rsidRPr="009942AA" w:rsidRDefault="009942AA" w:rsidP="00BB479D">
      <w:pPr>
        <w:bidi/>
        <w:spacing w:after="0" w:line="276" w:lineRule="auto"/>
        <w:jc w:val="both"/>
        <w:rPr>
          <w:rFonts w:ascii="Traditional Arabic" w:hAnsi="Traditional Arabic" w:cs="Traditional Arabic"/>
          <w:color w:val="000000" w:themeColor="text1"/>
          <w:sz w:val="36"/>
          <w:szCs w:val="36"/>
        </w:rPr>
      </w:pPr>
      <w:r>
        <w:rPr>
          <w:rFonts w:ascii="Segoe UI Emoji" w:hAnsi="Segoe UI Emoji" w:cs="Segoe UI Emoji"/>
          <w:b/>
          <w:bCs/>
          <w:color w:val="000000" w:themeColor="text1"/>
          <w:sz w:val="36"/>
          <w:szCs w:val="36"/>
        </w:rPr>
        <w:t xml:space="preserve"> -</w:t>
      </w:r>
      <w:r w:rsidRPr="009942AA">
        <w:rPr>
          <w:rFonts w:ascii="Traditional Arabic" w:hAnsi="Traditional Arabic" w:cs="Traditional Arabic"/>
          <w:color w:val="000000" w:themeColor="text1"/>
          <w:sz w:val="36"/>
          <w:szCs w:val="36"/>
          <w:rtl/>
        </w:rPr>
        <w:t xml:space="preserve">تساهم الدراسة في إثراء الأدبيات العلمية حول العلاقة بين التحول الرقمي وجودة الحياة الوظيفية، مع التركيز على الدور الوسيط للقيادة </w:t>
      </w:r>
      <w:r w:rsidR="00BB479D">
        <w:rPr>
          <w:rFonts w:ascii="Traditional Arabic" w:hAnsi="Traditional Arabic" w:cs="Traditional Arabic"/>
          <w:color w:val="000000" w:themeColor="text1"/>
          <w:sz w:val="36"/>
          <w:szCs w:val="36"/>
          <w:rtl/>
        </w:rPr>
        <w:t xml:space="preserve">التحويلية </w:t>
      </w:r>
      <w:r w:rsidRPr="009942AA">
        <w:rPr>
          <w:rFonts w:ascii="Traditional Arabic" w:hAnsi="Traditional Arabic" w:cs="Traditional Arabic"/>
          <w:color w:val="000000" w:themeColor="text1"/>
          <w:sz w:val="36"/>
          <w:szCs w:val="36"/>
          <w:rtl/>
        </w:rPr>
        <w:t>، وهو جانب جديد نسبياً لم يتم تناوله بعمق في الأدبيات العربية والسعودية تحديداً</w:t>
      </w:r>
      <w:r w:rsidRPr="009942AA">
        <w:rPr>
          <w:rFonts w:ascii="Traditional Arabic" w:hAnsi="Traditional Arabic" w:cs="Traditional Arabic"/>
          <w:color w:val="000000" w:themeColor="text1"/>
          <w:sz w:val="36"/>
          <w:szCs w:val="36"/>
        </w:rPr>
        <w:t>.</w:t>
      </w:r>
    </w:p>
    <w:p w14:paraId="689A4EBF" w14:textId="6B559461" w:rsidR="009942AA" w:rsidRPr="009942AA" w:rsidRDefault="009942AA" w:rsidP="00BB479D">
      <w:pPr>
        <w:bidi/>
        <w:spacing w:after="0" w:line="276" w:lineRule="auto"/>
        <w:jc w:val="both"/>
        <w:rPr>
          <w:rFonts w:ascii="Traditional Arabic" w:hAnsi="Traditional Arabic" w:cs="Traditional Arabic"/>
          <w:color w:val="000000" w:themeColor="text1"/>
          <w:sz w:val="36"/>
          <w:szCs w:val="36"/>
        </w:rPr>
      </w:pPr>
      <w:r w:rsidRPr="009942AA">
        <w:rPr>
          <w:rFonts w:ascii="Traditional Arabic" w:hAnsi="Traditional Arabic" w:cs="Traditional Arabic" w:hint="cs"/>
          <w:color w:val="000000" w:themeColor="text1"/>
          <w:sz w:val="36"/>
          <w:szCs w:val="36"/>
          <w:rtl/>
        </w:rPr>
        <w:t xml:space="preserve">- </w:t>
      </w:r>
      <w:r w:rsidRPr="009942AA">
        <w:rPr>
          <w:rFonts w:ascii="Traditional Arabic" w:hAnsi="Traditional Arabic" w:cs="Traditional Arabic"/>
          <w:color w:val="000000" w:themeColor="text1"/>
          <w:sz w:val="36"/>
          <w:szCs w:val="36"/>
          <w:rtl/>
        </w:rPr>
        <w:t xml:space="preserve">تقدم إطارًا نظريًا لفهم كيفية تأثير القيادة </w:t>
      </w:r>
      <w:r w:rsidR="00BB479D">
        <w:rPr>
          <w:rFonts w:ascii="Traditional Arabic" w:hAnsi="Traditional Arabic" w:cs="Traditional Arabic" w:hint="cs"/>
          <w:color w:val="000000" w:themeColor="text1"/>
          <w:sz w:val="36"/>
          <w:szCs w:val="36"/>
          <w:rtl/>
        </w:rPr>
        <w:t xml:space="preserve">التحويلية </w:t>
      </w:r>
      <w:r w:rsidR="00BB479D" w:rsidRPr="009942AA">
        <w:rPr>
          <w:rFonts w:ascii="Traditional Arabic" w:hAnsi="Traditional Arabic" w:cs="Traditional Arabic" w:hint="cs"/>
          <w:color w:val="000000" w:themeColor="text1"/>
          <w:sz w:val="36"/>
          <w:szCs w:val="36"/>
          <w:rtl/>
        </w:rPr>
        <w:t>في</w:t>
      </w:r>
      <w:r w:rsidRPr="009942AA">
        <w:rPr>
          <w:rFonts w:ascii="Traditional Arabic" w:hAnsi="Traditional Arabic" w:cs="Traditional Arabic"/>
          <w:color w:val="000000" w:themeColor="text1"/>
          <w:sz w:val="36"/>
          <w:szCs w:val="36"/>
          <w:rtl/>
        </w:rPr>
        <w:t xml:space="preserve"> تعزيز أثر التحول الرقمي على جودة حياة الموظفين في بيئة العمل، خصوصاً في القطاع البلدي</w:t>
      </w:r>
      <w:r w:rsidRPr="009942AA">
        <w:rPr>
          <w:rFonts w:ascii="Traditional Arabic" w:hAnsi="Traditional Arabic" w:cs="Traditional Arabic"/>
          <w:color w:val="000000" w:themeColor="text1"/>
          <w:sz w:val="36"/>
          <w:szCs w:val="36"/>
        </w:rPr>
        <w:t>.</w:t>
      </w:r>
    </w:p>
    <w:p w14:paraId="02CBF18C" w14:textId="6A685FB1" w:rsidR="009942AA" w:rsidRPr="009942AA" w:rsidRDefault="009942AA" w:rsidP="009942AA">
      <w:pPr>
        <w:bidi/>
        <w:spacing w:before="240" w:after="0" w:line="276" w:lineRule="auto"/>
        <w:jc w:val="both"/>
        <w:rPr>
          <w:rFonts w:ascii="Traditional Arabic" w:hAnsi="Traditional Arabic" w:cs="Traditional Arabic"/>
          <w:color w:val="000000" w:themeColor="text1"/>
          <w:sz w:val="36"/>
          <w:szCs w:val="36"/>
        </w:rPr>
      </w:pPr>
      <w:r w:rsidRPr="009942AA">
        <w:rPr>
          <w:rFonts w:ascii="Traditional Arabic" w:hAnsi="Traditional Arabic" w:cs="Traditional Arabic" w:hint="cs"/>
          <w:color w:val="000000" w:themeColor="text1"/>
          <w:sz w:val="36"/>
          <w:szCs w:val="36"/>
          <w:rtl/>
        </w:rPr>
        <w:t xml:space="preserve">- </w:t>
      </w:r>
      <w:r w:rsidRPr="009942AA">
        <w:rPr>
          <w:rFonts w:ascii="Traditional Arabic" w:hAnsi="Traditional Arabic" w:cs="Traditional Arabic"/>
          <w:color w:val="000000" w:themeColor="text1"/>
          <w:sz w:val="36"/>
          <w:szCs w:val="36"/>
          <w:rtl/>
        </w:rPr>
        <w:t xml:space="preserve">تسد فجوة بحثية من خلال دراسة أمانة منطقة القصيم كنموذج حكومي، حيث تندر الدراسات التي تربط بين هذه المفاهيم الثلاثة معاً (التحول الرقمي، جودة الحياة، القيادة </w:t>
      </w:r>
      <w:r w:rsidR="00BB479D">
        <w:rPr>
          <w:rFonts w:ascii="Traditional Arabic" w:hAnsi="Traditional Arabic" w:cs="Traditional Arabic" w:hint="cs"/>
          <w:color w:val="000000" w:themeColor="text1"/>
          <w:sz w:val="36"/>
          <w:szCs w:val="36"/>
          <w:rtl/>
        </w:rPr>
        <w:t>التحويلية)</w:t>
      </w:r>
      <w:r w:rsidRPr="009942AA">
        <w:rPr>
          <w:rFonts w:ascii="Traditional Arabic" w:hAnsi="Traditional Arabic" w:cs="Traditional Arabic"/>
          <w:color w:val="000000" w:themeColor="text1"/>
          <w:sz w:val="36"/>
          <w:szCs w:val="36"/>
          <w:rtl/>
        </w:rPr>
        <w:t xml:space="preserve"> في السياق المحلي</w:t>
      </w:r>
      <w:r w:rsidRPr="009942AA">
        <w:rPr>
          <w:rFonts w:ascii="Traditional Arabic" w:hAnsi="Traditional Arabic" w:cs="Traditional Arabic"/>
          <w:color w:val="000000" w:themeColor="text1"/>
          <w:sz w:val="36"/>
          <w:szCs w:val="36"/>
        </w:rPr>
        <w:t>.</w:t>
      </w:r>
    </w:p>
    <w:p w14:paraId="08178558" w14:textId="2C3CF119" w:rsidR="009942AA" w:rsidRPr="009942AA" w:rsidRDefault="009942AA" w:rsidP="00547084">
      <w:pPr>
        <w:bidi/>
        <w:spacing w:line="276" w:lineRule="auto"/>
        <w:jc w:val="both"/>
        <w:rPr>
          <w:rFonts w:ascii="Traditional Arabic" w:hAnsi="Traditional Arabic" w:cs="Traditional Arabic"/>
          <w:color w:val="000000" w:themeColor="text1"/>
          <w:sz w:val="36"/>
          <w:szCs w:val="36"/>
        </w:rPr>
      </w:pPr>
      <w:r>
        <w:rPr>
          <w:rFonts w:ascii="Traditional Arabic" w:hAnsi="Traditional Arabic" w:cs="Traditional Arabic" w:hint="cs"/>
          <w:color w:val="000000" w:themeColor="text1"/>
          <w:sz w:val="36"/>
          <w:szCs w:val="36"/>
          <w:rtl/>
        </w:rPr>
        <w:t xml:space="preserve">- </w:t>
      </w:r>
      <w:r w:rsidRPr="009942AA">
        <w:rPr>
          <w:rFonts w:ascii="Traditional Arabic" w:hAnsi="Traditional Arabic" w:cs="Traditional Arabic"/>
          <w:color w:val="000000" w:themeColor="text1"/>
          <w:sz w:val="36"/>
          <w:szCs w:val="36"/>
          <w:rtl/>
        </w:rPr>
        <w:t>تفتح المجال أمام الباحثين المستقبليين لتطوير نماذج ودراسات مقارنة مع قطاعات أو مناطق أخرى داخل المملكة وخارجها</w:t>
      </w:r>
      <w:r w:rsidRPr="009942AA">
        <w:rPr>
          <w:rFonts w:ascii="Traditional Arabic" w:hAnsi="Traditional Arabic" w:cs="Traditional Arabic"/>
          <w:color w:val="000000" w:themeColor="text1"/>
          <w:sz w:val="36"/>
          <w:szCs w:val="36"/>
        </w:rPr>
        <w:t>.</w:t>
      </w:r>
    </w:p>
    <w:p w14:paraId="09632B9B" w14:textId="7C8C8CD8" w:rsidR="009942AA" w:rsidRPr="009942AA" w:rsidRDefault="009942AA" w:rsidP="00BB479D">
      <w:pPr>
        <w:bidi/>
        <w:spacing w:after="0" w:line="276" w:lineRule="auto"/>
        <w:jc w:val="both"/>
        <w:rPr>
          <w:rFonts w:ascii="Traditional Arabic" w:hAnsi="Traditional Arabic" w:cs="Traditional Arabic"/>
          <w:b/>
          <w:bCs/>
          <w:color w:val="000000" w:themeColor="text1"/>
          <w:sz w:val="36"/>
          <w:szCs w:val="36"/>
        </w:rPr>
      </w:pPr>
      <w:r>
        <w:rPr>
          <w:rFonts w:ascii="Traditional Arabic" w:hAnsi="Traditional Arabic" w:cs="Traditional Arabic" w:hint="cs"/>
          <w:b/>
          <w:bCs/>
          <w:color w:val="000000" w:themeColor="text1"/>
          <w:sz w:val="36"/>
          <w:szCs w:val="36"/>
          <w:rtl/>
        </w:rPr>
        <w:t xml:space="preserve">2. </w:t>
      </w:r>
      <w:r w:rsidRPr="009942AA">
        <w:rPr>
          <w:rFonts w:ascii="Traditional Arabic" w:hAnsi="Traditional Arabic" w:cs="Traditional Arabic"/>
          <w:b/>
          <w:bCs/>
          <w:color w:val="000000" w:themeColor="text1"/>
          <w:sz w:val="36"/>
          <w:szCs w:val="36"/>
          <w:rtl/>
        </w:rPr>
        <w:t>الأهمية التطبيقية</w:t>
      </w:r>
      <w:r w:rsidRPr="009942AA">
        <w:rPr>
          <w:rFonts w:ascii="Traditional Arabic" w:hAnsi="Traditional Arabic" w:cs="Traditional Arabic"/>
          <w:b/>
          <w:bCs/>
          <w:color w:val="000000" w:themeColor="text1"/>
          <w:sz w:val="36"/>
          <w:szCs w:val="36"/>
        </w:rPr>
        <w:t>:</w:t>
      </w:r>
    </w:p>
    <w:p w14:paraId="3C8C9A59" w14:textId="10B5EE62" w:rsidR="009942AA" w:rsidRPr="009942AA" w:rsidRDefault="009942AA" w:rsidP="00BB479D">
      <w:pPr>
        <w:bidi/>
        <w:spacing w:after="0" w:line="276" w:lineRule="auto"/>
        <w:jc w:val="both"/>
        <w:rPr>
          <w:rFonts w:ascii="Traditional Arabic" w:hAnsi="Traditional Arabic" w:cs="Traditional Arabic"/>
          <w:color w:val="000000" w:themeColor="text1"/>
          <w:sz w:val="36"/>
          <w:szCs w:val="36"/>
        </w:rPr>
      </w:pPr>
      <w:r w:rsidRPr="009942AA">
        <w:rPr>
          <w:rFonts w:ascii="Segoe UI Emoji" w:hAnsi="Segoe UI Emoji" w:cs="Segoe UI Emoji"/>
          <w:color w:val="000000" w:themeColor="text1"/>
          <w:sz w:val="36"/>
          <w:szCs w:val="36"/>
        </w:rPr>
        <w:t xml:space="preserve">- </w:t>
      </w:r>
      <w:r w:rsidRPr="009942AA">
        <w:rPr>
          <w:rFonts w:ascii="Traditional Arabic" w:hAnsi="Traditional Arabic" w:cs="Traditional Arabic" w:hint="cs"/>
          <w:color w:val="000000" w:themeColor="text1"/>
          <w:sz w:val="36"/>
          <w:szCs w:val="36"/>
          <w:rtl/>
        </w:rPr>
        <w:t xml:space="preserve"> </w:t>
      </w:r>
      <w:r w:rsidRPr="009942AA">
        <w:rPr>
          <w:rFonts w:ascii="Traditional Arabic" w:hAnsi="Traditional Arabic" w:cs="Traditional Arabic"/>
          <w:color w:val="000000" w:themeColor="text1"/>
          <w:sz w:val="36"/>
          <w:szCs w:val="36"/>
          <w:rtl/>
        </w:rPr>
        <w:t xml:space="preserve">تقدم نتائج عملية لصناع القرار في أمانة منطقة القصيم تساعدهم في تصميم سياسات أفضل تدعم التحول الرقمي وتُحسن جودة الحياة الوظيفية للموظفين عبر تمكين القيادة </w:t>
      </w:r>
      <w:r w:rsidR="00BB479D">
        <w:rPr>
          <w:rFonts w:ascii="Traditional Arabic" w:hAnsi="Traditional Arabic" w:cs="Traditional Arabic" w:hint="cs"/>
          <w:color w:val="000000" w:themeColor="text1"/>
          <w:sz w:val="36"/>
          <w:szCs w:val="36"/>
          <w:rtl/>
        </w:rPr>
        <w:t>التحويلية.</w:t>
      </w:r>
    </w:p>
    <w:p w14:paraId="790A1548" w14:textId="1079C50A" w:rsidR="009942AA" w:rsidRPr="009942AA" w:rsidRDefault="009942AA" w:rsidP="009942AA">
      <w:pPr>
        <w:bidi/>
        <w:spacing w:before="240" w:after="0" w:line="276" w:lineRule="auto"/>
        <w:jc w:val="both"/>
        <w:rPr>
          <w:rFonts w:ascii="Traditional Arabic" w:hAnsi="Traditional Arabic" w:cs="Traditional Arabic"/>
          <w:color w:val="000000" w:themeColor="text1"/>
          <w:sz w:val="36"/>
          <w:szCs w:val="36"/>
        </w:rPr>
      </w:pPr>
      <w:r w:rsidRPr="009942AA">
        <w:rPr>
          <w:rFonts w:ascii="Traditional Arabic" w:hAnsi="Traditional Arabic" w:cs="Traditional Arabic" w:hint="cs"/>
          <w:color w:val="000000" w:themeColor="text1"/>
          <w:sz w:val="36"/>
          <w:szCs w:val="36"/>
          <w:rtl/>
        </w:rPr>
        <w:t xml:space="preserve">- </w:t>
      </w:r>
      <w:r w:rsidRPr="009942AA">
        <w:rPr>
          <w:rFonts w:ascii="Traditional Arabic" w:hAnsi="Traditional Arabic" w:cs="Traditional Arabic"/>
          <w:color w:val="000000" w:themeColor="text1"/>
          <w:sz w:val="36"/>
          <w:szCs w:val="36"/>
          <w:rtl/>
        </w:rPr>
        <w:t xml:space="preserve">تساعد في تقديم توصيات عملية لمديري الموارد البشرية لتفعيل أدوار القيادات </w:t>
      </w:r>
      <w:r w:rsidR="00BB479D">
        <w:rPr>
          <w:rFonts w:ascii="Traditional Arabic" w:hAnsi="Traditional Arabic" w:cs="Traditional Arabic" w:hint="cs"/>
          <w:color w:val="000000" w:themeColor="text1"/>
          <w:sz w:val="36"/>
          <w:szCs w:val="36"/>
          <w:rtl/>
        </w:rPr>
        <w:t xml:space="preserve">التحويلية </w:t>
      </w:r>
      <w:r w:rsidR="00BB479D" w:rsidRPr="009942AA">
        <w:rPr>
          <w:rFonts w:ascii="Traditional Arabic" w:hAnsi="Traditional Arabic" w:cs="Traditional Arabic" w:hint="cs"/>
          <w:color w:val="000000" w:themeColor="text1"/>
          <w:sz w:val="36"/>
          <w:szCs w:val="36"/>
          <w:rtl/>
        </w:rPr>
        <w:t>وضمان</w:t>
      </w:r>
      <w:r w:rsidRPr="009942AA">
        <w:rPr>
          <w:rFonts w:ascii="Traditional Arabic" w:hAnsi="Traditional Arabic" w:cs="Traditional Arabic"/>
          <w:color w:val="000000" w:themeColor="text1"/>
          <w:sz w:val="36"/>
          <w:szCs w:val="36"/>
          <w:rtl/>
        </w:rPr>
        <w:t xml:space="preserve"> تكاملها مع مبادرات التحول الرقمي، مما يعزز الرضا والأداء الوظيفي</w:t>
      </w:r>
      <w:r w:rsidRPr="009942AA">
        <w:rPr>
          <w:rFonts w:ascii="Traditional Arabic" w:hAnsi="Traditional Arabic" w:cs="Traditional Arabic"/>
          <w:color w:val="000000" w:themeColor="text1"/>
          <w:sz w:val="36"/>
          <w:szCs w:val="36"/>
        </w:rPr>
        <w:t>.</w:t>
      </w:r>
    </w:p>
    <w:p w14:paraId="2C94E60E" w14:textId="34565F14" w:rsidR="009942AA" w:rsidRPr="009942AA" w:rsidRDefault="009942AA" w:rsidP="00BB479D">
      <w:pPr>
        <w:bidi/>
        <w:spacing w:before="240" w:after="0" w:line="276" w:lineRule="auto"/>
        <w:jc w:val="both"/>
        <w:rPr>
          <w:rFonts w:ascii="Traditional Arabic" w:hAnsi="Traditional Arabic" w:cs="Traditional Arabic"/>
          <w:color w:val="000000" w:themeColor="text1"/>
          <w:sz w:val="36"/>
          <w:szCs w:val="36"/>
        </w:rPr>
      </w:pPr>
      <w:r w:rsidRPr="009942AA">
        <w:rPr>
          <w:rFonts w:ascii="Traditional Arabic" w:hAnsi="Traditional Arabic" w:cs="Traditional Arabic" w:hint="cs"/>
          <w:color w:val="000000" w:themeColor="text1"/>
          <w:sz w:val="36"/>
          <w:szCs w:val="36"/>
          <w:rtl/>
        </w:rPr>
        <w:t xml:space="preserve">- </w:t>
      </w:r>
      <w:r w:rsidRPr="009942AA">
        <w:rPr>
          <w:rFonts w:ascii="Traditional Arabic" w:hAnsi="Traditional Arabic" w:cs="Traditional Arabic"/>
          <w:color w:val="000000" w:themeColor="text1"/>
          <w:sz w:val="36"/>
          <w:szCs w:val="36"/>
          <w:rtl/>
        </w:rPr>
        <w:t>تمثل الدراسة مرجعاً عملياً للجهات الحكومية الأخرى في المملكة، للاستفادة من تجربة أمانة منطقة القصيم وتطبيق استراتيجيات مشابهة لدمج التحول الرقمي مع أساليب القيادة الحديثة</w:t>
      </w:r>
      <w:r w:rsidRPr="009942AA">
        <w:rPr>
          <w:rFonts w:ascii="Traditional Arabic" w:hAnsi="Traditional Arabic" w:cs="Traditional Arabic"/>
          <w:color w:val="000000" w:themeColor="text1"/>
          <w:sz w:val="36"/>
          <w:szCs w:val="36"/>
        </w:rPr>
        <w:t>.</w:t>
      </w:r>
    </w:p>
    <w:p w14:paraId="5A243905" w14:textId="674A7D2D" w:rsidR="007309AD" w:rsidRDefault="00B71095" w:rsidP="002F7E30">
      <w:pPr>
        <w:bidi/>
        <w:spacing w:after="0" w:line="276" w:lineRule="auto"/>
        <w:jc w:val="both"/>
        <w:rPr>
          <w:rFonts w:ascii="Traditional Arabic" w:hAnsi="Traditional Arabic" w:cs="Traditional Arabic"/>
          <w:b/>
          <w:bCs/>
          <w:color w:val="000000" w:themeColor="text1"/>
          <w:sz w:val="32"/>
          <w:szCs w:val="32"/>
          <w:rtl/>
        </w:rPr>
      </w:pPr>
      <w:r w:rsidRPr="00BD28CA">
        <w:rPr>
          <w:rFonts w:ascii="Traditional Arabic" w:hAnsi="Traditional Arabic" w:cs="Traditional Arabic" w:hint="cs"/>
          <w:b/>
          <w:bCs/>
          <w:color w:val="000000" w:themeColor="text1"/>
          <w:sz w:val="36"/>
          <w:szCs w:val="36"/>
          <w:u w:val="single"/>
          <w:rtl/>
        </w:rPr>
        <w:t>أهدا</w:t>
      </w:r>
      <w:r w:rsidRPr="00BD28CA">
        <w:rPr>
          <w:rFonts w:ascii="Traditional Arabic" w:hAnsi="Traditional Arabic" w:cs="Traditional Arabic" w:hint="eastAsia"/>
          <w:b/>
          <w:bCs/>
          <w:color w:val="000000" w:themeColor="text1"/>
          <w:sz w:val="36"/>
          <w:szCs w:val="36"/>
          <w:u w:val="single"/>
          <w:rtl/>
        </w:rPr>
        <w:t>ف</w:t>
      </w:r>
      <w:r w:rsidR="00A16E60" w:rsidRPr="00BD28CA">
        <w:rPr>
          <w:rFonts w:ascii="Traditional Arabic" w:hAnsi="Traditional Arabic" w:cs="Traditional Arabic"/>
          <w:b/>
          <w:bCs/>
          <w:color w:val="000000" w:themeColor="text1"/>
          <w:sz w:val="36"/>
          <w:szCs w:val="36"/>
          <w:u w:val="single"/>
          <w:rtl/>
        </w:rPr>
        <w:t xml:space="preserve"> الدراسة:</w:t>
      </w:r>
    </w:p>
    <w:p w14:paraId="6DA67203" w14:textId="125E5956" w:rsidR="00E52FC5" w:rsidRDefault="00E52FC5" w:rsidP="00E52FC5">
      <w:pPr>
        <w:bidi/>
        <w:spacing w:after="0" w:line="276" w:lineRule="auto"/>
        <w:jc w:val="both"/>
        <w:rPr>
          <w:rFonts w:ascii="Traditional Arabic" w:hAnsi="Traditional Arabic" w:cs="Traditional Arabic"/>
          <w:b/>
          <w:bCs/>
          <w:color w:val="000000" w:themeColor="text1"/>
          <w:sz w:val="32"/>
          <w:szCs w:val="32"/>
          <w:rtl/>
        </w:rPr>
      </w:pPr>
      <w:r>
        <w:rPr>
          <w:rFonts w:ascii="Traditional Arabic" w:hAnsi="Traditional Arabic" w:cs="Traditional Arabic" w:hint="cs"/>
          <w:b/>
          <w:bCs/>
          <w:sz w:val="40"/>
          <w:szCs w:val="40"/>
          <w:rtl/>
        </w:rPr>
        <w:t xml:space="preserve">-التعرف على </w:t>
      </w:r>
      <w:r w:rsidRPr="00E52FC5">
        <w:rPr>
          <w:rFonts w:ascii="Traditional Arabic" w:hAnsi="Traditional Arabic" w:cs="Traditional Arabic" w:hint="cs"/>
          <w:b/>
          <w:bCs/>
          <w:sz w:val="40"/>
          <w:szCs w:val="40"/>
          <w:rtl/>
        </w:rPr>
        <w:t xml:space="preserve">تأثير </w:t>
      </w:r>
      <w:r w:rsidRPr="00E52FC5">
        <w:rPr>
          <w:rFonts w:ascii="Traditional Arabic" w:hAnsi="Traditional Arabic" w:cs="Traditional Arabic"/>
          <w:b/>
          <w:bCs/>
          <w:sz w:val="40"/>
          <w:szCs w:val="40"/>
          <w:rtl/>
        </w:rPr>
        <w:t>التحول الرقمي على جودة الحياة الوظيفية</w:t>
      </w:r>
      <w:r w:rsidRPr="00E52FC5">
        <w:rPr>
          <w:rFonts w:ascii="Traditional Arabic" w:hAnsi="Traditional Arabic" w:cs="Traditional Arabic" w:hint="cs"/>
          <w:b/>
          <w:bCs/>
          <w:sz w:val="40"/>
          <w:szCs w:val="40"/>
          <w:rtl/>
        </w:rPr>
        <w:t xml:space="preserve"> </w:t>
      </w:r>
      <w:r w:rsidRPr="00E52FC5">
        <w:rPr>
          <w:rFonts w:ascii="Traditional Arabic" w:hAnsi="Traditional Arabic" w:cs="Traditional Arabic"/>
          <w:b/>
          <w:bCs/>
          <w:sz w:val="40"/>
          <w:szCs w:val="40"/>
          <w:rtl/>
        </w:rPr>
        <w:t xml:space="preserve">الدور الوسيط للقيادة </w:t>
      </w:r>
      <w:r w:rsidRPr="00E52FC5">
        <w:rPr>
          <w:rFonts w:ascii="Traditional Arabic" w:hAnsi="Traditional Arabic" w:cs="Traditional Arabic" w:hint="cs"/>
          <w:b/>
          <w:bCs/>
          <w:sz w:val="40"/>
          <w:szCs w:val="40"/>
          <w:rtl/>
        </w:rPr>
        <w:t>التحويلية بالتطبيق</w:t>
      </w:r>
      <w:r w:rsidRPr="00E52FC5">
        <w:rPr>
          <w:rFonts w:ascii="Traditional Arabic" w:hAnsi="Traditional Arabic" w:cs="Traditional Arabic"/>
          <w:b/>
          <w:bCs/>
          <w:sz w:val="40"/>
          <w:szCs w:val="40"/>
          <w:rtl/>
        </w:rPr>
        <w:t xml:space="preserve"> على العاملين في أمانة منطقة القصيم</w:t>
      </w:r>
      <w:r>
        <w:rPr>
          <w:rFonts w:ascii="Traditional Arabic" w:hAnsi="Traditional Arabic" w:cs="Traditional Arabic" w:hint="cs"/>
          <w:b/>
          <w:bCs/>
          <w:color w:val="000000" w:themeColor="text1"/>
          <w:sz w:val="32"/>
          <w:szCs w:val="32"/>
          <w:rtl/>
        </w:rPr>
        <w:t>.</w:t>
      </w:r>
    </w:p>
    <w:p w14:paraId="2D34246D" w14:textId="453EB97A" w:rsidR="00E52FC5" w:rsidRPr="00E52FC5" w:rsidRDefault="00E52FC5" w:rsidP="00E52FC5">
      <w:pPr>
        <w:bidi/>
        <w:spacing w:after="0" w:line="276" w:lineRule="auto"/>
        <w:jc w:val="both"/>
        <w:rPr>
          <w:rFonts w:ascii="Traditional Arabic" w:hAnsi="Traditional Arabic" w:cs="Traditional Arabic"/>
          <w:color w:val="000000" w:themeColor="text1"/>
          <w:sz w:val="36"/>
          <w:szCs w:val="36"/>
          <w:rtl/>
        </w:rPr>
      </w:pPr>
      <w:r w:rsidRPr="00E52FC5">
        <w:rPr>
          <w:rFonts w:ascii="Traditional Arabic" w:hAnsi="Traditional Arabic" w:cs="Traditional Arabic" w:hint="cs"/>
          <w:color w:val="000000" w:themeColor="text1"/>
          <w:sz w:val="36"/>
          <w:szCs w:val="36"/>
          <w:rtl/>
        </w:rPr>
        <w:t>ويتفرع من هذا الهدف الأهداف التالية:</w:t>
      </w:r>
    </w:p>
    <w:p w14:paraId="1B2F2AA2" w14:textId="4814BF4F" w:rsidR="003744D8" w:rsidRPr="00A13BAA" w:rsidRDefault="003744D8" w:rsidP="002F7E30">
      <w:pPr>
        <w:bidi/>
        <w:rPr>
          <w:rFonts w:ascii="Traditional Arabic" w:hAnsi="Traditional Arabic" w:cs="Traditional Arabic"/>
          <w:sz w:val="36"/>
          <w:szCs w:val="36"/>
        </w:rPr>
      </w:pPr>
      <w:r>
        <w:rPr>
          <w:rFonts w:ascii="Traditional Arabic" w:hAnsi="Traditional Arabic" w:cs="Traditional Arabic" w:hint="cs"/>
          <w:sz w:val="36"/>
          <w:szCs w:val="36"/>
          <w:rtl/>
        </w:rPr>
        <w:t>1.التعرف على</w:t>
      </w:r>
      <w:r w:rsidRPr="003744D8">
        <w:rPr>
          <w:rFonts w:ascii="Traditional Arabic" w:hAnsi="Traditional Arabic" w:cs="Traditional Arabic"/>
          <w:sz w:val="36"/>
          <w:szCs w:val="36"/>
          <w:rtl/>
        </w:rPr>
        <w:t xml:space="preserve"> أثر التحول الرقمي على جودة الحياة الوظيفية لدى العاملين في أمانة منطقة القصيم</w:t>
      </w:r>
      <w:r w:rsidR="00BF0FF6">
        <w:rPr>
          <w:rFonts w:ascii="Traditional Arabic" w:hAnsi="Traditional Arabic" w:cs="Traditional Arabic" w:hint="cs"/>
          <w:sz w:val="36"/>
          <w:szCs w:val="36"/>
          <w:rtl/>
        </w:rPr>
        <w:t>.</w:t>
      </w:r>
    </w:p>
    <w:p w14:paraId="764F016F" w14:textId="6DD3F7BF" w:rsidR="003744D8" w:rsidRPr="00A13BAA" w:rsidRDefault="003744D8" w:rsidP="00BB479D">
      <w:pPr>
        <w:bidi/>
        <w:spacing w:line="240" w:lineRule="auto"/>
        <w:rPr>
          <w:rFonts w:ascii="Traditional Arabic" w:hAnsi="Traditional Arabic" w:cs="Traditional Arabic"/>
          <w:sz w:val="36"/>
          <w:szCs w:val="36"/>
          <w:rtl/>
        </w:rPr>
      </w:pPr>
      <w:r w:rsidRPr="00A13BAA">
        <w:rPr>
          <w:rFonts w:ascii="Traditional Arabic" w:hAnsi="Traditional Arabic" w:cs="Traditional Arabic"/>
          <w:sz w:val="36"/>
          <w:szCs w:val="36"/>
          <w:rtl/>
        </w:rPr>
        <w:t>2.</w:t>
      </w:r>
      <w:r w:rsidR="00BF0FF6">
        <w:rPr>
          <w:rFonts w:ascii="Traditional Arabic" w:hAnsi="Traditional Arabic" w:cs="Traditional Arabic" w:hint="cs"/>
          <w:sz w:val="36"/>
          <w:szCs w:val="36"/>
          <w:rtl/>
        </w:rPr>
        <w:t>قياس مدى</w:t>
      </w:r>
      <w:r w:rsidRPr="00A13BAA">
        <w:rPr>
          <w:rFonts w:ascii="Traditional Arabic" w:hAnsi="Traditional Arabic" w:cs="Traditional Arabic"/>
          <w:sz w:val="36"/>
          <w:szCs w:val="36"/>
          <w:rtl/>
        </w:rPr>
        <w:t xml:space="preserve"> تأثير </w:t>
      </w:r>
      <w:r w:rsidR="00BF0FF6">
        <w:rPr>
          <w:rFonts w:ascii="Traditional Arabic" w:hAnsi="Traditional Arabic" w:cs="Traditional Arabic" w:hint="cs"/>
          <w:sz w:val="36"/>
          <w:szCs w:val="36"/>
          <w:rtl/>
        </w:rPr>
        <w:t>ا</w:t>
      </w:r>
      <w:r w:rsidRPr="00A13BAA">
        <w:rPr>
          <w:rFonts w:ascii="Traditional Arabic" w:hAnsi="Traditional Arabic" w:cs="Traditional Arabic"/>
          <w:sz w:val="36"/>
          <w:szCs w:val="36"/>
          <w:rtl/>
        </w:rPr>
        <w:t>لتحول الرقمي على القيادة التحو</w:t>
      </w:r>
      <w:r>
        <w:rPr>
          <w:rFonts w:ascii="Traditional Arabic" w:hAnsi="Traditional Arabic" w:cs="Traditional Arabic" w:hint="cs"/>
          <w:sz w:val="36"/>
          <w:szCs w:val="36"/>
          <w:rtl/>
        </w:rPr>
        <w:t>ي</w:t>
      </w:r>
      <w:r w:rsidRPr="00A13BAA">
        <w:rPr>
          <w:rFonts w:ascii="Traditional Arabic" w:hAnsi="Traditional Arabic" w:cs="Traditional Arabic"/>
          <w:sz w:val="36"/>
          <w:szCs w:val="36"/>
          <w:rtl/>
        </w:rPr>
        <w:t>لية</w:t>
      </w:r>
      <w:r w:rsidR="00BF0FF6">
        <w:rPr>
          <w:rFonts w:ascii="Traditional Arabic" w:hAnsi="Traditional Arabic" w:cs="Traditional Arabic" w:hint="cs"/>
          <w:sz w:val="36"/>
          <w:szCs w:val="36"/>
          <w:rtl/>
        </w:rPr>
        <w:t>.</w:t>
      </w:r>
    </w:p>
    <w:p w14:paraId="4FF6E90C" w14:textId="2473F4EB" w:rsidR="003744D8" w:rsidRPr="00A13BAA" w:rsidRDefault="00BB479D" w:rsidP="002F7E30">
      <w:pPr>
        <w:bidi/>
        <w:spacing w:after="0"/>
        <w:rPr>
          <w:rFonts w:ascii="Traditional Arabic" w:hAnsi="Traditional Arabic" w:cs="Traditional Arabic"/>
          <w:sz w:val="36"/>
          <w:szCs w:val="36"/>
          <w:rtl/>
        </w:rPr>
      </w:pPr>
      <w:r>
        <w:rPr>
          <w:rFonts w:ascii="Traditional Arabic" w:hAnsi="Traditional Arabic" w:cs="Traditional Arabic" w:hint="cs"/>
          <w:sz w:val="36"/>
          <w:szCs w:val="36"/>
          <w:rtl/>
        </w:rPr>
        <w:t>3</w:t>
      </w:r>
      <w:r w:rsidR="003744D8" w:rsidRPr="00A13BAA">
        <w:rPr>
          <w:rFonts w:ascii="Traditional Arabic" w:hAnsi="Traditional Arabic" w:cs="Traditional Arabic"/>
          <w:sz w:val="36"/>
          <w:szCs w:val="36"/>
          <w:rtl/>
        </w:rPr>
        <w:t>.</w:t>
      </w:r>
      <w:r w:rsidR="00BF0FF6">
        <w:rPr>
          <w:rFonts w:ascii="Traditional Arabic" w:hAnsi="Traditional Arabic" w:cs="Traditional Arabic" w:hint="cs"/>
          <w:sz w:val="36"/>
          <w:szCs w:val="36"/>
          <w:rtl/>
        </w:rPr>
        <w:t xml:space="preserve">قياس مدى </w:t>
      </w:r>
      <w:r w:rsidR="00BF0FF6" w:rsidRPr="00A13BAA">
        <w:rPr>
          <w:rFonts w:ascii="Traditional Arabic" w:hAnsi="Traditional Arabic" w:cs="Traditional Arabic" w:hint="cs"/>
          <w:sz w:val="36"/>
          <w:szCs w:val="36"/>
          <w:rtl/>
        </w:rPr>
        <w:t>تأثير</w:t>
      </w:r>
      <w:r w:rsidR="003744D8" w:rsidRPr="00A13BAA">
        <w:rPr>
          <w:rFonts w:ascii="Traditional Arabic" w:hAnsi="Traditional Arabic" w:cs="Traditional Arabic"/>
          <w:sz w:val="36"/>
          <w:szCs w:val="36"/>
          <w:rtl/>
        </w:rPr>
        <w:t xml:space="preserve"> </w:t>
      </w:r>
      <w:r w:rsidR="00BF0FF6">
        <w:rPr>
          <w:rFonts w:ascii="Traditional Arabic" w:hAnsi="Traditional Arabic" w:cs="Traditional Arabic" w:hint="cs"/>
          <w:sz w:val="36"/>
          <w:szCs w:val="36"/>
          <w:rtl/>
        </w:rPr>
        <w:t>ا</w:t>
      </w:r>
      <w:r w:rsidR="003744D8" w:rsidRPr="00A13BAA">
        <w:rPr>
          <w:rFonts w:ascii="Traditional Arabic" w:hAnsi="Traditional Arabic" w:cs="Traditional Arabic"/>
          <w:sz w:val="36"/>
          <w:szCs w:val="36"/>
          <w:rtl/>
        </w:rPr>
        <w:t>لقيادة التحو</w:t>
      </w:r>
      <w:r w:rsidR="003744D8">
        <w:rPr>
          <w:rFonts w:ascii="Traditional Arabic" w:hAnsi="Traditional Arabic" w:cs="Traditional Arabic" w:hint="cs"/>
          <w:sz w:val="36"/>
          <w:szCs w:val="36"/>
          <w:rtl/>
        </w:rPr>
        <w:t>ي</w:t>
      </w:r>
      <w:r w:rsidR="003744D8" w:rsidRPr="00A13BAA">
        <w:rPr>
          <w:rFonts w:ascii="Traditional Arabic" w:hAnsi="Traditional Arabic" w:cs="Traditional Arabic"/>
          <w:sz w:val="36"/>
          <w:szCs w:val="36"/>
          <w:rtl/>
        </w:rPr>
        <w:t>لية على جودة الحياة الوظيفية</w:t>
      </w:r>
      <w:r w:rsidR="00BF0FF6">
        <w:rPr>
          <w:rFonts w:ascii="Traditional Arabic" w:hAnsi="Traditional Arabic" w:cs="Traditional Arabic" w:hint="cs"/>
          <w:sz w:val="36"/>
          <w:szCs w:val="36"/>
          <w:rtl/>
        </w:rPr>
        <w:t>.</w:t>
      </w:r>
    </w:p>
    <w:p w14:paraId="4E575696" w14:textId="60ECD091" w:rsidR="003744D8" w:rsidRPr="00A13BAA" w:rsidRDefault="00BB479D" w:rsidP="002F7E30">
      <w:pPr>
        <w:bidi/>
        <w:spacing w:after="0"/>
        <w:rPr>
          <w:rFonts w:ascii="Traditional Arabic" w:hAnsi="Traditional Arabic" w:cs="Traditional Arabic"/>
          <w:sz w:val="36"/>
          <w:szCs w:val="36"/>
          <w:rtl/>
        </w:rPr>
      </w:pPr>
      <w:r>
        <w:rPr>
          <w:rFonts w:ascii="Traditional Arabic" w:hAnsi="Traditional Arabic" w:cs="Traditional Arabic" w:hint="cs"/>
          <w:sz w:val="36"/>
          <w:szCs w:val="36"/>
          <w:rtl/>
        </w:rPr>
        <w:t>4</w:t>
      </w:r>
      <w:r w:rsidR="003744D8" w:rsidRPr="00A13BAA">
        <w:rPr>
          <w:rFonts w:ascii="Traditional Arabic" w:hAnsi="Traditional Arabic" w:cs="Traditional Arabic"/>
          <w:sz w:val="36"/>
          <w:szCs w:val="36"/>
          <w:rtl/>
        </w:rPr>
        <w:t>.</w:t>
      </w:r>
      <w:r w:rsidR="00BF0FF6">
        <w:rPr>
          <w:rFonts w:ascii="Traditional Arabic" w:hAnsi="Traditional Arabic" w:cs="Traditional Arabic" w:hint="cs"/>
          <w:sz w:val="36"/>
          <w:szCs w:val="36"/>
          <w:rtl/>
        </w:rPr>
        <w:t>قياس مدى</w:t>
      </w:r>
      <w:r w:rsidR="003744D8" w:rsidRPr="00A13BAA">
        <w:rPr>
          <w:rFonts w:ascii="Traditional Arabic" w:hAnsi="Traditional Arabic" w:cs="Traditional Arabic"/>
          <w:sz w:val="36"/>
          <w:szCs w:val="36"/>
          <w:rtl/>
        </w:rPr>
        <w:t xml:space="preserve"> </w:t>
      </w:r>
      <w:r w:rsidR="00BF0FF6">
        <w:rPr>
          <w:rFonts w:ascii="Traditional Arabic" w:hAnsi="Traditional Arabic" w:cs="Traditional Arabic" w:hint="cs"/>
          <w:sz w:val="36"/>
          <w:szCs w:val="36"/>
          <w:rtl/>
        </w:rPr>
        <w:t>ال</w:t>
      </w:r>
      <w:r w:rsidR="003744D8" w:rsidRPr="00A13BAA">
        <w:rPr>
          <w:rFonts w:ascii="Traditional Arabic" w:hAnsi="Traditional Arabic" w:cs="Traditional Arabic"/>
          <w:sz w:val="36"/>
          <w:szCs w:val="36"/>
          <w:rtl/>
        </w:rPr>
        <w:t xml:space="preserve">تأثير غير </w:t>
      </w:r>
      <w:r w:rsidR="00BF0FF6">
        <w:rPr>
          <w:rFonts w:ascii="Traditional Arabic" w:hAnsi="Traditional Arabic" w:cs="Traditional Arabic" w:hint="cs"/>
          <w:sz w:val="36"/>
          <w:szCs w:val="36"/>
          <w:rtl/>
        </w:rPr>
        <w:t>ال</w:t>
      </w:r>
      <w:r w:rsidR="003744D8" w:rsidRPr="00A13BAA">
        <w:rPr>
          <w:rFonts w:ascii="Traditional Arabic" w:hAnsi="Traditional Arabic" w:cs="Traditional Arabic"/>
          <w:sz w:val="36"/>
          <w:szCs w:val="36"/>
          <w:rtl/>
        </w:rPr>
        <w:t>مباشر للتحول الرقمي على جودة الحياة الوظيفية عند توسيط</w:t>
      </w:r>
      <w:r w:rsidR="003744D8">
        <w:rPr>
          <w:rFonts w:ascii="Traditional Arabic" w:hAnsi="Traditional Arabic" w:cs="Traditional Arabic" w:hint="cs"/>
          <w:sz w:val="36"/>
          <w:szCs w:val="36"/>
          <w:rtl/>
        </w:rPr>
        <w:t xml:space="preserve"> </w:t>
      </w:r>
      <w:r w:rsidR="003744D8" w:rsidRPr="00A13BAA">
        <w:rPr>
          <w:rFonts w:ascii="Traditional Arabic" w:hAnsi="Traditional Arabic" w:cs="Traditional Arabic"/>
          <w:sz w:val="36"/>
          <w:szCs w:val="36"/>
          <w:rtl/>
        </w:rPr>
        <w:t>القيادة التحو</w:t>
      </w:r>
      <w:r w:rsidR="003744D8">
        <w:rPr>
          <w:rFonts w:ascii="Traditional Arabic" w:hAnsi="Traditional Arabic" w:cs="Traditional Arabic" w:hint="cs"/>
          <w:sz w:val="36"/>
          <w:szCs w:val="36"/>
          <w:rtl/>
        </w:rPr>
        <w:t>ي</w:t>
      </w:r>
      <w:r w:rsidR="003744D8" w:rsidRPr="00A13BAA">
        <w:rPr>
          <w:rFonts w:ascii="Traditional Arabic" w:hAnsi="Traditional Arabic" w:cs="Traditional Arabic"/>
          <w:sz w:val="36"/>
          <w:szCs w:val="36"/>
          <w:rtl/>
        </w:rPr>
        <w:t>لية</w:t>
      </w:r>
      <w:r w:rsidR="00BF0FF6">
        <w:rPr>
          <w:rFonts w:ascii="Traditional Arabic" w:hAnsi="Traditional Arabic" w:cs="Traditional Arabic" w:hint="cs"/>
          <w:sz w:val="36"/>
          <w:szCs w:val="36"/>
          <w:rtl/>
        </w:rPr>
        <w:t>.</w:t>
      </w:r>
    </w:p>
    <w:p w14:paraId="69EA3A9C" w14:textId="3CAB39A3" w:rsidR="003744D8" w:rsidRPr="009942AA" w:rsidRDefault="00BB479D" w:rsidP="002F7E30">
      <w:pPr>
        <w:bidi/>
        <w:spacing w:after="0" w:line="276" w:lineRule="auto"/>
        <w:rPr>
          <w:rFonts w:ascii="Traditional Arabic" w:hAnsi="Traditional Arabic" w:cs="Traditional Arabic"/>
          <w:color w:val="000000" w:themeColor="text1"/>
          <w:sz w:val="36"/>
          <w:szCs w:val="36"/>
          <w:rtl/>
        </w:rPr>
      </w:pPr>
      <w:r>
        <w:rPr>
          <w:rFonts w:ascii="Traditional Arabic" w:hAnsi="Traditional Arabic" w:cs="Traditional Arabic" w:hint="cs"/>
          <w:color w:val="000000" w:themeColor="text1"/>
          <w:sz w:val="36"/>
          <w:szCs w:val="36"/>
          <w:rtl/>
        </w:rPr>
        <w:t>5</w:t>
      </w:r>
      <w:r w:rsidR="003744D8">
        <w:rPr>
          <w:rFonts w:ascii="Traditional Arabic" w:hAnsi="Traditional Arabic" w:cs="Traditional Arabic" w:hint="cs"/>
          <w:color w:val="000000" w:themeColor="text1"/>
          <w:sz w:val="36"/>
          <w:szCs w:val="36"/>
          <w:rtl/>
        </w:rPr>
        <w:t>.</w:t>
      </w:r>
      <w:r w:rsidR="00BF0FF6">
        <w:rPr>
          <w:rFonts w:ascii="Traditional Arabic" w:hAnsi="Traditional Arabic" w:cs="Traditional Arabic" w:hint="cs"/>
          <w:color w:val="000000" w:themeColor="text1"/>
          <w:sz w:val="36"/>
          <w:szCs w:val="36"/>
          <w:rtl/>
        </w:rPr>
        <w:t>الكشف عن ال</w:t>
      </w:r>
      <w:r w:rsidR="003744D8" w:rsidRPr="003744D8">
        <w:rPr>
          <w:rFonts w:ascii="Traditional Arabic" w:hAnsi="Traditional Arabic" w:cs="Traditional Arabic"/>
          <w:color w:val="000000" w:themeColor="text1"/>
          <w:sz w:val="36"/>
          <w:szCs w:val="36"/>
          <w:rtl/>
        </w:rPr>
        <w:t>فروق ذات دلالة إحصائية في استجابات العاملين تعزى إلى متغيرات ديموغرافية</w:t>
      </w:r>
      <w:r w:rsidR="003744D8" w:rsidRPr="003744D8">
        <w:rPr>
          <w:rFonts w:ascii="Traditional Arabic" w:hAnsi="Traditional Arabic" w:cs="Traditional Arabic"/>
          <w:color w:val="000000" w:themeColor="text1"/>
          <w:sz w:val="36"/>
          <w:szCs w:val="36"/>
        </w:rPr>
        <w:t xml:space="preserve"> </w:t>
      </w:r>
      <w:r w:rsidR="003744D8">
        <w:rPr>
          <w:rFonts w:ascii="Traditional Arabic" w:hAnsi="Traditional Arabic" w:cs="Traditional Arabic" w:hint="cs"/>
          <w:color w:val="000000" w:themeColor="text1"/>
          <w:sz w:val="36"/>
          <w:szCs w:val="36"/>
          <w:rtl/>
        </w:rPr>
        <w:t>(</w:t>
      </w:r>
      <w:r w:rsidR="003744D8" w:rsidRPr="003744D8">
        <w:rPr>
          <w:rFonts w:ascii="Traditional Arabic" w:hAnsi="Traditional Arabic" w:cs="Traditional Arabic"/>
          <w:color w:val="000000" w:themeColor="text1"/>
          <w:sz w:val="36"/>
          <w:szCs w:val="36"/>
          <w:rtl/>
        </w:rPr>
        <w:t>مثل</w:t>
      </w:r>
      <w:r w:rsidR="003744D8" w:rsidRPr="003744D8">
        <w:rPr>
          <w:rFonts w:ascii="Traditional Arabic" w:hAnsi="Traditional Arabic" w:cs="Traditional Arabic"/>
          <w:color w:val="000000" w:themeColor="text1"/>
          <w:sz w:val="36"/>
          <w:szCs w:val="36"/>
        </w:rPr>
        <w:t xml:space="preserve">: </w:t>
      </w:r>
      <w:r w:rsidR="003744D8" w:rsidRPr="003744D8">
        <w:rPr>
          <w:rFonts w:ascii="Traditional Arabic" w:hAnsi="Traditional Arabic" w:cs="Traditional Arabic"/>
          <w:color w:val="000000" w:themeColor="text1"/>
          <w:sz w:val="36"/>
          <w:szCs w:val="36"/>
          <w:rtl/>
        </w:rPr>
        <w:t>الجنس، سنوات الخبرة، المسمى الوظيفي)</w:t>
      </w:r>
    </w:p>
    <w:p w14:paraId="181A6907" w14:textId="436CE8EE" w:rsidR="000B5F36" w:rsidRPr="00607FFB" w:rsidRDefault="00E44373" w:rsidP="002F7E30">
      <w:pPr>
        <w:bidi/>
        <w:spacing w:after="0" w:line="276" w:lineRule="auto"/>
        <w:jc w:val="both"/>
        <w:rPr>
          <w:rFonts w:ascii="Traditional Arabic" w:hAnsi="Traditional Arabic" w:cs="Traditional Arabic"/>
          <w:b/>
          <w:bCs/>
          <w:color w:val="000000" w:themeColor="text1"/>
          <w:sz w:val="40"/>
          <w:szCs w:val="40"/>
          <w:u w:val="single"/>
          <w:rtl/>
        </w:rPr>
      </w:pPr>
      <w:r w:rsidRPr="00607FFB">
        <w:rPr>
          <w:rFonts w:ascii="Traditional Arabic" w:hAnsi="Traditional Arabic" w:cs="Traditional Arabic"/>
          <w:b/>
          <w:bCs/>
          <w:color w:val="000000" w:themeColor="text1"/>
          <w:sz w:val="40"/>
          <w:szCs w:val="40"/>
          <w:u w:val="single"/>
          <w:rtl/>
        </w:rPr>
        <w:t>فروض</w:t>
      </w:r>
      <w:r w:rsidR="00A16E60" w:rsidRPr="00607FFB">
        <w:rPr>
          <w:rFonts w:ascii="Traditional Arabic" w:hAnsi="Traditional Arabic" w:cs="Traditional Arabic"/>
          <w:b/>
          <w:bCs/>
          <w:color w:val="000000" w:themeColor="text1"/>
          <w:sz w:val="40"/>
          <w:szCs w:val="40"/>
          <w:u w:val="single"/>
          <w:rtl/>
        </w:rPr>
        <w:t xml:space="preserve"> الدراسة:</w:t>
      </w:r>
    </w:p>
    <w:p w14:paraId="03819FBC" w14:textId="682D3DE8" w:rsidR="00E52FC5" w:rsidRDefault="00E52FC5" w:rsidP="00E52FC5">
      <w:pPr>
        <w:bidi/>
        <w:spacing w:after="0" w:line="276" w:lineRule="auto"/>
        <w:jc w:val="both"/>
        <w:rPr>
          <w:rFonts w:ascii="Traditional Arabic" w:hAnsi="Traditional Arabic" w:cs="Traditional Arabic"/>
          <w:b/>
          <w:bCs/>
          <w:color w:val="000000" w:themeColor="text1"/>
          <w:sz w:val="32"/>
          <w:szCs w:val="32"/>
          <w:rtl/>
        </w:rPr>
      </w:pPr>
      <w:r>
        <w:rPr>
          <w:rFonts w:ascii="Traditional Arabic" w:hAnsi="Traditional Arabic" w:cs="Traditional Arabic" w:hint="cs"/>
          <w:b/>
          <w:bCs/>
          <w:sz w:val="40"/>
          <w:szCs w:val="40"/>
          <w:rtl/>
        </w:rPr>
        <w:t xml:space="preserve">-يوجد </w:t>
      </w:r>
      <w:r w:rsidRPr="00E52FC5">
        <w:rPr>
          <w:rFonts w:ascii="Traditional Arabic" w:hAnsi="Traditional Arabic" w:cs="Traditional Arabic" w:hint="cs"/>
          <w:b/>
          <w:bCs/>
          <w:sz w:val="40"/>
          <w:szCs w:val="40"/>
          <w:rtl/>
        </w:rPr>
        <w:t xml:space="preserve">تأثير </w:t>
      </w:r>
      <w:r w:rsidR="00D876E3">
        <w:rPr>
          <w:rFonts w:ascii="Traditional Arabic" w:hAnsi="Traditional Arabic" w:cs="Traditional Arabic" w:hint="cs"/>
          <w:b/>
          <w:bCs/>
          <w:sz w:val="40"/>
          <w:szCs w:val="40"/>
          <w:rtl/>
        </w:rPr>
        <w:t>ل</w:t>
      </w:r>
      <w:r w:rsidRPr="00E52FC5">
        <w:rPr>
          <w:rFonts w:ascii="Traditional Arabic" w:hAnsi="Traditional Arabic" w:cs="Traditional Arabic"/>
          <w:b/>
          <w:bCs/>
          <w:sz w:val="40"/>
          <w:szCs w:val="40"/>
          <w:rtl/>
        </w:rPr>
        <w:t>لتحول الرقمي على جودة الحياة الوظيفية</w:t>
      </w:r>
      <w:r w:rsidRPr="00E52FC5">
        <w:rPr>
          <w:rFonts w:ascii="Traditional Arabic" w:hAnsi="Traditional Arabic" w:cs="Traditional Arabic" w:hint="cs"/>
          <w:b/>
          <w:bCs/>
          <w:sz w:val="40"/>
          <w:szCs w:val="40"/>
          <w:rtl/>
        </w:rPr>
        <w:t xml:space="preserve"> </w:t>
      </w:r>
      <w:r w:rsidRPr="00E52FC5">
        <w:rPr>
          <w:rFonts w:ascii="Traditional Arabic" w:hAnsi="Traditional Arabic" w:cs="Traditional Arabic"/>
          <w:b/>
          <w:bCs/>
          <w:sz w:val="40"/>
          <w:szCs w:val="40"/>
          <w:rtl/>
        </w:rPr>
        <w:t xml:space="preserve">الدور الوسيط للقيادة </w:t>
      </w:r>
      <w:r w:rsidRPr="00E52FC5">
        <w:rPr>
          <w:rFonts w:ascii="Traditional Arabic" w:hAnsi="Traditional Arabic" w:cs="Traditional Arabic" w:hint="cs"/>
          <w:b/>
          <w:bCs/>
          <w:sz w:val="40"/>
          <w:szCs w:val="40"/>
          <w:rtl/>
        </w:rPr>
        <w:t>التحويلية بالتطبيق</w:t>
      </w:r>
      <w:r w:rsidRPr="00E52FC5">
        <w:rPr>
          <w:rFonts w:ascii="Traditional Arabic" w:hAnsi="Traditional Arabic" w:cs="Traditional Arabic"/>
          <w:b/>
          <w:bCs/>
          <w:sz w:val="40"/>
          <w:szCs w:val="40"/>
          <w:rtl/>
        </w:rPr>
        <w:t xml:space="preserve"> على العاملين في أمانة منطقة القصيم</w:t>
      </w:r>
      <w:r>
        <w:rPr>
          <w:rFonts w:ascii="Traditional Arabic" w:hAnsi="Traditional Arabic" w:cs="Traditional Arabic" w:hint="cs"/>
          <w:b/>
          <w:bCs/>
          <w:color w:val="000000" w:themeColor="text1"/>
          <w:sz w:val="32"/>
          <w:szCs w:val="32"/>
          <w:rtl/>
        </w:rPr>
        <w:t>.</w:t>
      </w:r>
    </w:p>
    <w:p w14:paraId="3AD13FE5" w14:textId="4E57EB9A" w:rsidR="00E52FC5" w:rsidRPr="00D876E3" w:rsidRDefault="00E52FC5" w:rsidP="00D876E3">
      <w:pPr>
        <w:bidi/>
        <w:spacing w:after="0" w:line="276" w:lineRule="auto"/>
        <w:jc w:val="both"/>
        <w:rPr>
          <w:rFonts w:ascii="Traditional Arabic" w:hAnsi="Traditional Arabic" w:cs="Traditional Arabic"/>
          <w:color w:val="000000" w:themeColor="text1"/>
          <w:sz w:val="36"/>
          <w:szCs w:val="36"/>
          <w:rtl/>
        </w:rPr>
      </w:pPr>
      <w:r w:rsidRPr="00E52FC5">
        <w:rPr>
          <w:rFonts w:ascii="Traditional Arabic" w:hAnsi="Traditional Arabic" w:cs="Traditional Arabic" w:hint="cs"/>
          <w:color w:val="000000" w:themeColor="text1"/>
          <w:sz w:val="36"/>
          <w:szCs w:val="36"/>
          <w:rtl/>
        </w:rPr>
        <w:t xml:space="preserve">ويتفرع من هذا </w:t>
      </w:r>
      <w:r>
        <w:rPr>
          <w:rFonts w:ascii="Traditional Arabic" w:hAnsi="Traditional Arabic" w:cs="Traditional Arabic" w:hint="cs"/>
          <w:color w:val="000000" w:themeColor="text1"/>
          <w:sz w:val="36"/>
          <w:szCs w:val="36"/>
          <w:rtl/>
        </w:rPr>
        <w:t>الفرض الفروض التالية</w:t>
      </w:r>
      <w:r w:rsidRPr="00E52FC5">
        <w:rPr>
          <w:rFonts w:ascii="Traditional Arabic" w:hAnsi="Traditional Arabic" w:cs="Traditional Arabic" w:hint="cs"/>
          <w:color w:val="000000" w:themeColor="text1"/>
          <w:sz w:val="36"/>
          <w:szCs w:val="36"/>
          <w:rtl/>
        </w:rPr>
        <w:t>:</w:t>
      </w:r>
    </w:p>
    <w:p w14:paraId="3BA41839" w14:textId="411A87C2" w:rsidR="00BF0FF6" w:rsidRPr="00A13BAA" w:rsidRDefault="00BF0FF6" w:rsidP="002F7E30">
      <w:pPr>
        <w:bidi/>
        <w:spacing w:after="0"/>
        <w:rPr>
          <w:rFonts w:ascii="Traditional Arabic" w:hAnsi="Traditional Arabic" w:cs="Traditional Arabic"/>
          <w:sz w:val="36"/>
          <w:szCs w:val="36"/>
        </w:rPr>
      </w:pPr>
      <w:r>
        <w:rPr>
          <w:rFonts w:ascii="Traditional Arabic" w:hAnsi="Traditional Arabic" w:cs="Traditional Arabic" w:hint="cs"/>
          <w:sz w:val="36"/>
          <w:szCs w:val="36"/>
          <w:rtl/>
        </w:rPr>
        <w:t>1.يوجد</w:t>
      </w:r>
      <w:r w:rsidRPr="003744D8">
        <w:rPr>
          <w:rFonts w:ascii="Traditional Arabic" w:hAnsi="Traditional Arabic" w:cs="Traditional Arabic"/>
          <w:sz w:val="36"/>
          <w:szCs w:val="36"/>
          <w:rtl/>
        </w:rPr>
        <w:t xml:space="preserve"> أثر </w:t>
      </w:r>
      <w:r>
        <w:rPr>
          <w:rFonts w:ascii="Traditional Arabic" w:hAnsi="Traditional Arabic" w:cs="Traditional Arabic" w:hint="cs"/>
          <w:sz w:val="36"/>
          <w:szCs w:val="36"/>
          <w:rtl/>
        </w:rPr>
        <w:t>ل</w:t>
      </w:r>
      <w:r w:rsidRPr="003744D8">
        <w:rPr>
          <w:rFonts w:ascii="Traditional Arabic" w:hAnsi="Traditional Arabic" w:cs="Traditional Arabic"/>
          <w:sz w:val="36"/>
          <w:szCs w:val="36"/>
          <w:rtl/>
        </w:rPr>
        <w:t>لتحول الرقمي على جودة الحياة الوظيفية لدى العاملين في أمانة منطقة القصيم</w:t>
      </w:r>
      <w:r>
        <w:rPr>
          <w:rFonts w:ascii="Traditional Arabic" w:hAnsi="Traditional Arabic" w:cs="Traditional Arabic" w:hint="cs"/>
          <w:sz w:val="36"/>
          <w:szCs w:val="36"/>
          <w:rtl/>
        </w:rPr>
        <w:t>.</w:t>
      </w:r>
    </w:p>
    <w:p w14:paraId="7E934C72" w14:textId="77DDC398" w:rsidR="00BF0FF6" w:rsidRPr="00A13BAA" w:rsidRDefault="00BF0FF6" w:rsidP="00BB479D">
      <w:pPr>
        <w:bidi/>
        <w:spacing w:after="0"/>
        <w:rPr>
          <w:rFonts w:ascii="Traditional Arabic" w:hAnsi="Traditional Arabic" w:cs="Traditional Arabic"/>
          <w:sz w:val="36"/>
          <w:szCs w:val="36"/>
          <w:rtl/>
        </w:rPr>
      </w:pPr>
      <w:r w:rsidRPr="00A13BAA">
        <w:rPr>
          <w:rFonts w:ascii="Traditional Arabic" w:hAnsi="Traditional Arabic" w:cs="Traditional Arabic"/>
          <w:sz w:val="36"/>
          <w:szCs w:val="36"/>
          <w:rtl/>
        </w:rPr>
        <w:t>2.</w:t>
      </w:r>
      <w:r w:rsidRPr="00BF0FF6">
        <w:rPr>
          <w:rFonts w:ascii="Traditional Arabic" w:hAnsi="Traditional Arabic" w:cs="Traditional Arabic" w:hint="cs"/>
          <w:sz w:val="36"/>
          <w:szCs w:val="36"/>
          <w:rtl/>
        </w:rPr>
        <w:t xml:space="preserve"> </w:t>
      </w:r>
      <w:r>
        <w:rPr>
          <w:rFonts w:ascii="Traditional Arabic" w:hAnsi="Traditional Arabic" w:cs="Traditional Arabic" w:hint="cs"/>
          <w:sz w:val="36"/>
          <w:szCs w:val="36"/>
          <w:rtl/>
        </w:rPr>
        <w:t>يوجد</w:t>
      </w:r>
      <w:r w:rsidRPr="003744D8">
        <w:rPr>
          <w:rFonts w:ascii="Traditional Arabic" w:hAnsi="Traditional Arabic" w:cs="Traditional Arabic"/>
          <w:sz w:val="36"/>
          <w:szCs w:val="36"/>
          <w:rtl/>
        </w:rPr>
        <w:t xml:space="preserve"> </w:t>
      </w:r>
      <w:r w:rsidRPr="00A13BAA">
        <w:rPr>
          <w:rFonts w:ascii="Traditional Arabic" w:hAnsi="Traditional Arabic" w:cs="Traditional Arabic"/>
          <w:sz w:val="36"/>
          <w:szCs w:val="36"/>
          <w:rtl/>
        </w:rPr>
        <w:t xml:space="preserve">تأثير </w:t>
      </w:r>
      <w:r>
        <w:rPr>
          <w:rFonts w:ascii="Traditional Arabic" w:hAnsi="Traditional Arabic" w:cs="Traditional Arabic" w:hint="cs"/>
          <w:sz w:val="36"/>
          <w:szCs w:val="36"/>
          <w:rtl/>
        </w:rPr>
        <w:t>ل</w:t>
      </w:r>
      <w:r w:rsidRPr="00A13BAA">
        <w:rPr>
          <w:rFonts w:ascii="Traditional Arabic" w:hAnsi="Traditional Arabic" w:cs="Traditional Arabic"/>
          <w:sz w:val="36"/>
          <w:szCs w:val="36"/>
          <w:rtl/>
        </w:rPr>
        <w:t>لتحول الرقمي على القيادة التحو</w:t>
      </w:r>
      <w:r>
        <w:rPr>
          <w:rFonts w:ascii="Traditional Arabic" w:hAnsi="Traditional Arabic" w:cs="Traditional Arabic" w:hint="cs"/>
          <w:sz w:val="36"/>
          <w:szCs w:val="36"/>
          <w:rtl/>
        </w:rPr>
        <w:t>ي</w:t>
      </w:r>
      <w:r w:rsidRPr="00A13BAA">
        <w:rPr>
          <w:rFonts w:ascii="Traditional Arabic" w:hAnsi="Traditional Arabic" w:cs="Traditional Arabic"/>
          <w:sz w:val="36"/>
          <w:szCs w:val="36"/>
          <w:rtl/>
        </w:rPr>
        <w:t>لية</w:t>
      </w:r>
      <w:r>
        <w:rPr>
          <w:rFonts w:ascii="Traditional Arabic" w:hAnsi="Traditional Arabic" w:cs="Traditional Arabic" w:hint="cs"/>
          <w:sz w:val="36"/>
          <w:szCs w:val="36"/>
          <w:rtl/>
        </w:rPr>
        <w:t>.</w:t>
      </w:r>
    </w:p>
    <w:p w14:paraId="73E89FA1" w14:textId="18A77366" w:rsidR="00BF0FF6" w:rsidRPr="00A13BAA" w:rsidRDefault="00BB479D" w:rsidP="002F7E30">
      <w:pPr>
        <w:bidi/>
        <w:spacing w:after="0"/>
        <w:rPr>
          <w:rFonts w:ascii="Traditional Arabic" w:hAnsi="Traditional Arabic" w:cs="Traditional Arabic"/>
          <w:sz w:val="36"/>
          <w:szCs w:val="36"/>
          <w:rtl/>
        </w:rPr>
      </w:pPr>
      <w:r>
        <w:rPr>
          <w:rFonts w:ascii="Traditional Arabic" w:hAnsi="Traditional Arabic" w:cs="Traditional Arabic" w:hint="cs"/>
          <w:sz w:val="36"/>
          <w:szCs w:val="36"/>
          <w:rtl/>
        </w:rPr>
        <w:t>3</w:t>
      </w:r>
      <w:r w:rsidR="00BF0FF6" w:rsidRPr="00A13BAA">
        <w:rPr>
          <w:rFonts w:ascii="Traditional Arabic" w:hAnsi="Traditional Arabic" w:cs="Traditional Arabic"/>
          <w:sz w:val="36"/>
          <w:szCs w:val="36"/>
          <w:rtl/>
        </w:rPr>
        <w:t>.</w:t>
      </w:r>
      <w:r w:rsidR="00BF0FF6" w:rsidRPr="00BF0FF6">
        <w:rPr>
          <w:rtl/>
        </w:rPr>
        <w:t xml:space="preserve"> </w:t>
      </w:r>
      <w:r w:rsidR="00BF0FF6" w:rsidRPr="00BF0FF6">
        <w:rPr>
          <w:rFonts w:ascii="Traditional Arabic" w:hAnsi="Traditional Arabic" w:cs="Traditional Arabic"/>
          <w:sz w:val="36"/>
          <w:szCs w:val="36"/>
          <w:rtl/>
        </w:rPr>
        <w:t>يوجد أثر ذو دلالة إحصائية</w:t>
      </w:r>
      <w:r w:rsidR="00BF0FF6">
        <w:rPr>
          <w:rFonts w:ascii="Traditional Arabic" w:hAnsi="Traditional Arabic" w:cs="Traditional Arabic" w:hint="cs"/>
          <w:sz w:val="36"/>
          <w:szCs w:val="36"/>
          <w:rtl/>
        </w:rPr>
        <w:t xml:space="preserve"> ل</w:t>
      </w:r>
      <w:r w:rsidR="00BF0FF6" w:rsidRPr="00A13BAA">
        <w:rPr>
          <w:rFonts w:ascii="Traditional Arabic" w:hAnsi="Traditional Arabic" w:cs="Traditional Arabic"/>
          <w:sz w:val="36"/>
          <w:szCs w:val="36"/>
          <w:rtl/>
        </w:rPr>
        <w:t>لقيادة التحو</w:t>
      </w:r>
      <w:r w:rsidR="00BF0FF6">
        <w:rPr>
          <w:rFonts w:ascii="Traditional Arabic" w:hAnsi="Traditional Arabic" w:cs="Traditional Arabic" w:hint="cs"/>
          <w:sz w:val="36"/>
          <w:szCs w:val="36"/>
          <w:rtl/>
        </w:rPr>
        <w:t>ي</w:t>
      </w:r>
      <w:r w:rsidR="00BF0FF6" w:rsidRPr="00A13BAA">
        <w:rPr>
          <w:rFonts w:ascii="Traditional Arabic" w:hAnsi="Traditional Arabic" w:cs="Traditional Arabic"/>
          <w:sz w:val="36"/>
          <w:szCs w:val="36"/>
          <w:rtl/>
        </w:rPr>
        <w:t>لية على جودة الحياة الوظيفية</w:t>
      </w:r>
      <w:r w:rsidR="00BF0FF6">
        <w:rPr>
          <w:rFonts w:ascii="Traditional Arabic" w:hAnsi="Traditional Arabic" w:cs="Traditional Arabic" w:hint="cs"/>
          <w:sz w:val="36"/>
          <w:szCs w:val="36"/>
          <w:rtl/>
        </w:rPr>
        <w:t>.</w:t>
      </w:r>
    </w:p>
    <w:p w14:paraId="3E40EB2F" w14:textId="66DA0A22" w:rsidR="00BF0FF6" w:rsidRPr="00A13BAA" w:rsidRDefault="00BB479D" w:rsidP="002F7E30">
      <w:pPr>
        <w:bidi/>
        <w:spacing w:after="0"/>
        <w:rPr>
          <w:rFonts w:ascii="Traditional Arabic" w:hAnsi="Traditional Arabic" w:cs="Traditional Arabic"/>
          <w:sz w:val="36"/>
          <w:szCs w:val="36"/>
          <w:rtl/>
        </w:rPr>
      </w:pPr>
      <w:r>
        <w:rPr>
          <w:rFonts w:ascii="Traditional Arabic" w:hAnsi="Traditional Arabic" w:cs="Traditional Arabic" w:hint="cs"/>
          <w:sz w:val="36"/>
          <w:szCs w:val="36"/>
          <w:rtl/>
        </w:rPr>
        <w:t>4</w:t>
      </w:r>
      <w:r w:rsidR="00BF0FF6" w:rsidRPr="00A13BAA">
        <w:rPr>
          <w:rFonts w:ascii="Traditional Arabic" w:hAnsi="Traditional Arabic" w:cs="Traditional Arabic"/>
          <w:sz w:val="36"/>
          <w:szCs w:val="36"/>
          <w:rtl/>
        </w:rPr>
        <w:t>.</w:t>
      </w:r>
      <w:r w:rsidR="00BF0FF6">
        <w:rPr>
          <w:rFonts w:ascii="Traditional Arabic" w:hAnsi="Traditional Arabic" w:cs="Traditional Arabic" w:hint="cs"/>
          <w:sz w:val="36"/>
          <w:szCs w:val="36"/>
          <w:rtl/>
        </w:rPr>
        <w:t>بوجد</w:t>
      </w:r>
      <w:r w:rsidR="00BF0FF6" w:rsidRPr="00A13BAA">
        <w:rPr>
          <w:rFonts w:ascii="Traditional Arabic" w:hAnsi="Traditional Arabic" w:cs="Traditional Arabic"/>
          <w:sz w:val="36"/>
          <w:szCs w:val="36"/>
          <w:rtl/>
        </w:rPr>
        <w:t xml:space="preserve"> </w:t>
      </w:r>
      <w:r w:rsidR="00BF0FF6">
        <w:rPr>
          <w:rFonts w:ascii="Traditional Arabic" w:hAnsi="Traditional Arabic" w:cs="Traditional Arabic" w:hint="cs"/>
          <w:sz w:val="36"/>
          <w:szCs w:val="36"/>
          <w:rtl/>
        </w:rPr>
        <w:t>أثر</w:t>
      </w:r>
      <w:r w:rsidR="00BF0FF6" w:rsidRPr="00A13BAA">
        <w:rPr>
          <w:rFonts w:ascii="Traditional Arabic" w:hAnsi="Traditional Arabic" w:cs="Traditional Arabic"/>
          <w:sz w:val="36"/>
          <w:szCs w:val="36"/>
          <w:rtl/>
        </w:rPr>
        <w:t xml:space="preserve"> غير </w:t>
      </w:r>
      <w:r w:rsidR="00BF0FF6">
        <w:rPr>
          <w:rFonts w:ascii="Traditional Arabic" w:hAnsi="Traditional Arabic" w:cs="Traditional Arabic" w:hint="cs"/>
          <w:sz w:val="36"/>
          <w:szCs w:val="36"/>
          <w:rtl/>
        </w:rPr>
        <w:t>ال</w:t>
      </w:r>
      <w:r w:rsidR="00BF0FF6" w:rsidRPr="00A13BAA">
        <w:rPr>
          <w:rFonts w:ascii="Traditional Arabic" w:hAnsi="Traditional Arabic" w:cs="Traditional Arabic"/>
          <w:sz w:val="36"/>
          <w:szCs w:val="36"/>
          <w:rtl/>
        </w:rPr>
        <w:t>مباشر للتحول الرقمي على جودة الحياة الوظيفية عند توسيط</w:t>
      </w:r>
      <w:r w:rsidR="00BF0FF6">
        <w:rPr>
          <w:rFonts w:ascii="Traditional Arabic" w:hAnsi="Traditional Arabic" w:cs="Traditional Arabic" w:hint="cs"/>
          <w:sz w:val="36"/>
          <w:szCs w:val="36"/>
          <w:rtl/>
        </w:rPr>
        <w:t xml:space="preserve"> </w:t>
      </w:r>
      <w:r w:rsidR="00BF0FF6" w:rsidRPr="00A13BAA">
        <w:rPr>
          <w:rFonts w:ascii="Traditional Arabic" w:hAnsi="Traditional Arabic" w:cs="Traditional Arabic"/>
          <w:sz w:val="36"/>
          <w:szCs w:val="36"/>
          <w:rtl/>
        </w:rPr>
        <w:t>القيادة التحو</w:t>
      </w:r>
      <w:r w:rsidR="00BF0FF6">
        <w:rPr>
          <w:rFonts w:ascii="Traditional Arabic" w:hAnsi="Traditional Arabic" w:cs="Traditional Arabic" w:hint="cs"/>
          <w:sz w:val="36"/>
          <w:szCs w:val="36"/>
          <w:rtl/>
        </w:rPr>
        <w:t>ي</w:t>
      </w:r>
      <w:r w:rsidR="00BF0FF6" w:rsidRPr="00A13BAA">
        <w:rPr>
          <w:rFonts w:ascii="Traditional Arabic" w:hAnsi="Traditional Arabic" w:cs="Traditional Arabic"/>
          <w:sz w:val="36"/>
          <w:szCs w:val="36"/>
          <w:rtl/>
        </w:rPr>
        <w:t>لية</w:t>
      </w:r>
      <w:r w:rsidR="00BF0FF6">
        <w:rPr>
          <w:rFonts w:ascii="Traditional Arabic" w:hAnsi="Traditional Arabic" w:cs="Traditional Arabic" w:hint="cs"/>
          <w:sz w:val="36"/>
          <w:szCs w:val="36"/>
          <w:rtl/>
        </w:rPr>
        <w:t>.</w:t>
      </w:r>
    </w:p>
    <w:p w14:paraId="5B8B421D" w14:textId="4DB98F36" w:rsidR="00BF0FF6" w:rsidRPr="003870F5" w:rsidRDefault="00BB479D" w:rsidP="002F7E30">
      <w:pPr>
        <w:bidi/>
        <w:spacing w:after="0" w:line="276" w:lineRule="auto"/>
        <w:rPr>
          <w:rFonts w:ascii="Traditional Arabic" w:hAnsi="Traditional Arabic" w:cs="Traditional Arabic"/>
          <w:color w:val="000000" w:themeColor="text1"/>
          <w:sz w:val="36"/>
          <w:szCs w:val="36"/>
          <w:rtl/>
        </w:rPr>
      </w:pPr>
      <w:r>
        <w:rPr>
          <w:rFonts w:ascii="Traditional Arabic" w:hAnsi="Traditional Arabic" w:cs="Traditional Arabic" w:hint="cs"/>
          <w:color w:val="000000" w:themeColor="text1"/>
          <w:sz w:val="36"/>
          <w:szCs w:val="36"/>
          <w:rtl/>
        </w:rPr>
        <w:t>5</w:t>
      </w:r>
      <w:r w:rsidR="00BF0FF6">
        <w:rPr>
          <w:rFonts w:ascii="Traditional Arabic" w:hAnsi="Traditional Arabic" w:cs="Traditional Arabic" w:hint="cs"/>
          <w:color w:val="000000" w:themeColor="text1"/>
          <w:sz w:val="36"/>
          <w:szCs w:val="36"/>
          <w:rtl/>
        </w:rPr>
        <w:t>.</w:t>
      </w:r>
      <w:r w:rsidR="00BF0FF6" w:rsidRPr="00BF0FF6">
        <w:rPr>
          <w:rtl/>
        </w:rPr>
        <w:t xml:space="preserve"> </w:t>
      </w:r>
      <w:r w:rsidR="00BF0FF6" w:rsidRPr="00BF0FF6">
        <w:rPr>
          <w:rFonts w:ascii="Traditional Arabic" w:hAnsi="Traditional Arabic" w:cs="Traditional Arabic"/>
          <w:color w:val="000000" w:themeColor="text1"/>
          <w:sz w:val="36"/>
          <w:szCs w:val="36"/>
          <w:rtl/>
        </w:rPr>
        <w:t>توجد فروق ذات دلالة إحصائية في استجابات</w:t>
      </w:r>
      <w:r w:rsidR="00BF0FF6">
        <w:rPr>
          <w:rFonts w:ascii="Traditional Arabic" w:hAnsi="Traditional Arabic" w:cs="Traditional Arabic" w:hint="cs"/>
          <w:color w:val="000000" w:themeColor="text1"/>
          <w:sz w:val="36"/>
          <w:szCs w:val="36"/>
          <w:rtl/>
        </w:rPr>
        <w:t xml:space="preserve"> </w:t>
      </w:r>
      <w:r w:rsidR="00BF0FF6" w:rsidRPr="003744D8">
        <w:rPr>
          <w:rFonts w:ascii="Traditional Arabic" w:hAnsi="Traditional Arabic" w:cs="Traditional Arabic"/>
          <w:color w:val="000000" w:themeColor="text1"/>
          <w:sz w:val="36"/>
          <w:szCs w:val="36"/>
          <w:rtl/>
        </w:rPr>
        <w:t>العاملين تعزى إلى متغيرات ديموغرافية</w:t>
      </w:r>
      <w:r w:rsidR="00BF0FF6" w:rsidRPr="003744D8">
        <w:rPr>
          <w:rFonts w:ascii="Traditional Arabic" w:hAnsi="Traditional Arabic" w:cs="Traditional Arabic"/>
          <w:color w:val="000000" w:themeColor="text1"/>
          <w:sz w:val="36"/>
          <w:szCs w:val="36"/>
        </w:rPr>
        <w:t xml:space="preserve"> </w:t>
      </w:r>
      <w:r w:rsidR="00BF0FF6">
        <w:rPr>
          <w:rFonts w:ascii="Traditional Arabic" w:hAnsi="Traditional Arabic" w:cs="Traditional Arabic" w:hint="cs"/>
          <w:color w:val="000000" w:themeColor="text1"/>
          <w:sz w:val="36"/>
          <w:szCs w:val="36"/>
          <w:rtl/>
        </w:rPr>
        <w:t>(</w:t>
      </w:r>
      <w:r w:rsidR="00BF0FF6" w:rsidRPr="003744D8">
        <w:rPr>
          <w:rFonts w:ascii="Traditional Arabic" w:hAnsi="Traditional Arabic" w:cs="Traditional Arabic"/>
          <w:color w:val="000000" w:themeColor="text1"/>
          <w:sz w:val="36"/>
          <w:szCs w:val="36"/>
          <w:rtl/>
        </w:rPr>
        <w:t>مثل</w:t>
      </w:r>
      <w:r w:rsidR="00BF0FF6" w:rsidRPr="003744D8">
        <w:rPr>
          <w:rFonts w:ascii="Traditional Arabic" w:hAnsi="Traditional Arabic" w:cs="Traditional Arabic"/>
          <w:color w:val="000000" w:themeColor="text1"/>
          <w:sz w:val="36"/>
          <w:szCs w:val="36"/>
        </w:rPr>
        <w:t xml:space="preserve">: </w:t>
      </w:r>
      <w:r w:rsidR="00BF0FF6" w:rsidRPr="003744D8">
        <w:rPr>
          <w:rFonts w:ascii="Traditional Arabic" w:hAnsi="Traditional Arabic" w:cs="Traditional Arabic"/>
          <w:color w:val="000000" w:themeColor="text1"/>
          <w:sz w:val="36"/>
          <w:szCs w:val="36"/>
          <w:rtl/>
        </w:rPr>
        <w:t>الجنس، سنوات الخبرة، المسمى الوظيفي)</w:t>
      </w:r>
    </w:p>
    <w:p w14:paraId="129BD20D" w14:textId="116DB6AC" w:rsidR="008777B4" w:rsidRPr="00BD28CA" w:rsidRDefault="008777B4" w:rsidP="002F7E30">
      <w:pPr>
        <w:bidi/>
        <w:spacing w:after="0" w:line="240" w:lineRule="auto"/>
        <w:ind w:left="-58"/>
        <w:jc w:val="both"/>
        <w:rPr>
          <w:rFonts w:ascii="Traditional Arabic" w:hAnsi="Traditional Arabic" w:cs="Traditional Arabic"/>
          <w:b/>
          <w:bCs/>
          <w:color w:val="000000" w:themeColor="text1"/>
          <w:sz w:val="36"/>
          <w:szCs w:val="36"/>
          <w:u w:val="single"/>
          <w:rtl/>
        </w:rPr>
      </w:pPr>
      <w:r w:rsidRPr="00BD28CA">
        <w:rPr>
          <w:rFonts w:ascii="Traditional Arabic" w:hAnsi="Traditional Arabic" w:cs="Traditional Arabic"/>
          <w:b/>
          <w:bCs/>
          <w:color w:val="000000" w:themeColor="text1"/>
          <w:sz w:val="36"/>
          <w:szCs w:val="36"/>
          <w:u w:val="single"/>
          <w:rtl/>
        </w:rPr>
        <w:t xml:space="preserve">مفاهيم </w:t>
      </w:r>
      <w:r w:rsidR="001952BE" w:rsidRPr="00BD28CA">
        <w:rPr>
          <w:rFonts w:ascii="Traditional Arabic" w:hAnsi="Traditional Arabic" w:cs="Traditional Arabic" w:hint="cs"/>
          <w:b/>
          <w:bCs/>
          <w:color w:val="000000" w:themeColor="text1"/>
          <w:sz w:val="36"/>
          <w:szCs w:val="36"/>
          <w:u w:val="single"/>
          <w:rtl/>
        </w:rPr>
        <w:t>الدراسة:</w:t>
      </w:r>
    </w:p>
    <w:p w14:paraId="496D0D8E" w14:textId="0E5381CE" w:rsidR="00435103" w:rsidRPr="00BD28CA" w:rsidRDefault="00435103" w:rsidP="002F7E30">
      <w:pPr>
        <w:pStyle w:val="p1"/>
        <w:bidi/>
        <w:jc w:val="both"/>
        <w:divId w:val="280193076"/>
        <w:rPr>
          <w:rFonts w:ascii="Traditional Arabic" w:hAnsi="Traditional Arabic" w:cs="Traditional Arabic"/>
          <w:color w:val="000000" w:themeColor="text1"/>
          <w:sz w:val="36"/>
          <w:szCs w:val="36"/>
        </w:rPr>
      </w:pPr>
      <w:r w:rsidRPr="00BD28CA">
        <w:rPr>
          <w:rStyle w:val="s1"/>
          <w:rFonts w:ascii="Traditional Arabic" w:hAnsi="Traditional Arabic" w:cs="Traditional Arabic"/>
          <w:color w:val="000000" w:themeColor="text1"/>
          <w:sz w:val="36"/>
          <w:szCs w:val="36"/>
          <w:rtl/>
        </w:rPr>
        <w:t>أولًا: المفاهيم الاصطلاحية</w:t>
      </w:r>
      <w:r w:rsidR="00C92EC0" w:rsidRPr="00BD28CA">
        <w:rPr>
          <w:rStyle w:val="s1"/>
          <w:rFonts w:ascii="Traditional Arabic" w:hAnsi="Traditional Arabic" w:cs="Traditional Arabic"/>
          <w:color w:val="000000" w:themeColor="text1"/>
          <w:sz w:val="36"/>
          <w:szCs w:val="36"/>
          <w:rtl/>
        </w:rPr>
        <w:t xml:space="preserve"> </w:t>
      </w:r>
    </w:p>
    <w:p w14:paraId="5F5C477A" w14:textId="77777777" w:rsidR="009942AA" w:rsidRDefault="009942AA" w:rsidP="007D52AD">
      <w:pPr>
        <w:pStyle w:val="a3"/>
        <w:numPr>
          <w:ilvl w:val="0"/>
          <w:numId w:val="5"/>
        </w:numPr>
        <w:bidi/>
        <w:spacing w:after="0" w:line="240" w:lineRule="auto"/>
        <w:ind w:left="84" w:firstLine="0"/>
        <w:jc w:val="both"/>
        <w:rPr>
          <w:rFonts w:ascii="Traditional Arabic" w:eastAsiaTheme="minorEastAsia" w:hAnsi="Traditional Arabic" w:cs="Traditional Arabic"/>
          <w:b/>
          <w:bCs/>
          <w:color w:val="000000" w:themeColor="text1"/>
          <w:sz w:val="36"/>
          <w:szCs w:val="36"/>
        </w:rPr>
      </w:pPr>
      <w:r>
        <w:rPr>
          <w:rFonts w:ascii="Traditional Arabic" w:eastAsiaTheme="minorEastAsia" w:hAnsi="Traditional Arabic" w:cs="Traditional Arabic" w:hint="cs"/>
          <w:b/>
          <w:bCs/>
          <w:color w:val="000000" w:themeColor="text1"/>
          <w:sz w:val="36"/>
          <w:szCs w:val="36"/>
          <w:rtl/>
        </w:rPr>
        <w:t xml:space="preserve">التحول الرقمي: </w:t>
      </w:r>
    </w:p>
    <w:p w14:paraId="722EFFAA" w14:textId="6983CD8B" w:rsidR="009942AA" w:rsidRDefault="006C14C1" w:rsidP="006C14C1">
      <w:pPr>
        <w:bidi/>
        <w:spacing w:after="0" w:line="240" w:lineRule="auto"/>
        <w:ind w:left="84"/>
        <w:jc w:val="both"/>
        <w:rPr>
          <w:rFonts w:ascii="Traditional Arabic" w:eastAsiaTheme="minorEastAsia" w:hAnsi="Traditional Arabic" w:cs="Traditional Arabic"/>
          <w:color w:val="000000" w:themeColor="text1"/>
          <w:sz w:val="36"/>
          <w:szCs w:val="36"/>
          <w:rtl/>
        </w:rPr>
      </w:pPr>
      <w:r>
        <w:rPr>
          <w:rFonts w:ascii="Traditional Arabic" w:eastAsiaTheme="minorEastAsia" w:hAnsi="Traditional Arabic" w:cs="Traditional Arabic" w:hint="cs"/>
          <w:b/>
          <w:bCs/>
          <w:color w:val="000000" w:themeColor="text1"/>
          <w:sz w:val="36"/>
          <w:szCs w:val="36"/>
          <w:rtl/>
        </w:rPr>
        <w:t>-</w:t>
      </w:r>
      <w:r w:rsidR="009942AA" w:rsidRPr="006011FC">
        <w:rPr>
          <w:rFonts w:ascii="Traditional Arabic" w:eastAsiaTheme="minorEastAsia" w:hAnsi="Traditional Arabic" w:cs="Traditional Arabic"/>
          <w:color w:val="000000" w:themeColor="text1"/>
          <w:sz w:val="36"/>
          <w:szCs w:val="36"/>
          <w:rtl/>
        </w:rPr>
        <w:t>يشير التحول الرقمي</w:t>
      </w:r>
      <w:r w:rsidR="009942AA" w:rsidRPr="006011FC">
        <w:rPr>
          <w:rFonts w:ascii="Traditional Arabic" w:eastAsiaTheme="minorEastAsia" w:hAnsi="Traditional Arabic" w:cs="Traditional Arabic"/>
          <w:color w:val="000000" w:themeColor="text1"/>
          <w:sz w:val="36"/>
          <w:szCs w:val="36"/>
        </w:rPr>
        <w:t xml:space="preserve"> </w:t>
      </w:r>
      <w:r w:rsidR="009942AA" w:rsidRPr="006011FC">
        <w:rPr>
          <w:rFonts w:asciiTheme="majorBidi" w:eastAsiaTheme="minorEastAsia" w:hAnsiTheme="majorBidi" w:cstheme="majorBidi"/>
          <w:color w:val="000000" w:themeColor="text1"/>
          <w:sz w:val="28"/>
          <w:szCs w:val="28"/>
        </w:rPr>
        <w:t>Transformation Digital</w:t>
      </w:r>
      <w:r w:rsidR="009942AA" w:rsidRPr="006011FC">
        <w:rPr>
          <w:rFonts w:ascii="Traditional Arabic" w:eastAsiaTheme="minorEastAsia" w:hAnsi="Traditional Arabic" w:cs="Traditional Arabic"/>
          <w:color w:val="000000" w:themeColor="text1"/>
          <w:sz w:val="36"/>
          <w:szCs w:val="36"/>
        </w:rPr>
        <w:t xml:space="preserve"> </w:t>
      </w:r>
      <w:r w:rsidR="009942AA" w:rsidRPr="006011FC">
        <w:rPr>
          <w:rFonts w:ascii="Traditional Arabic" w:eastAsiaTheme="minorEastAsia" w:hAnsi="Traditional Arabic" w:cs="Traditional Arabic"/>
          <w:color w:val="000000" w:themeColor="text1"/>
          <w:sz w:val="36"/>
          <w:szCs w:val="36"/>
          <w:rtl/>
        </w:rPr>
        <w:t xml:space="preserve">إلى استخدام التكنولوجيا الرقمية والتطورات المصاحبة </w:t>
      </w:r>
      <w:r w:rsidR="009942AA">
        <w:rPr>
          <w:rFonts w:ascii="Traditional Arabic" w:eastAsiaTheme="minorEastAsia" w:hAnsi="Traditional Arabic" w:cs="Traditional Arabic" w:hint="cs"/>
          <w:color w:val="000000" w:themeColor="text1"/>
          <w:sz w:val="36"/>
          <w:szCs w:val="36"/>
          <w:rtl/>
        </w:rPr>
        <w:t>لل</w:t>
      </w:r>
      <w:r w:rsidR="009942AA" w:rsidRPr="006011FC">
        <w:rPr>
          <w:rFonts w:ascii="Traditional Arabic" w:eastAsiaTheme="minorEastAsia" w:hAnsi="Traditional Arabic" w:cs="Traditional Arabic"/>
          <w:color w:val="000000" w:themeColor="text1"/>
          <w:sz w:val="36"/>
          <w:szCs w:val="36"/>
          <w:rtl/>
        </w:rPr>
        <w:t>ثورة الصناعية الرابعة بمواقع التواصل ال</w:t>
      </w:r>
      <w:r w:rsidR="009942AA">
        <w:rPr>
          <w:rFonts w:ascii="Traditional Arabic" w:eastAsiaTheme="minorEastAsia" w:hAnsi="Traditional Arabic" w:cs="Traditional Arabic" w:hint="cs"/>
          <w:color w:val="000000" w:themeColor="text1"/>
          <w:sz w:val="36"/>
          <w:szCs w:val="36"/>
          <w:rtl/>
        </w:rPr>
        <w:t>ا</w:t>
      </w:r>
      <w:r w:rsidR="009942AA" w:rsidRPr="006011FC">
        <w:rPr>
          <w:rFonts w:ascii="Traditional Arabic" w:eastAsiaTheme="minorEastAsia" w:hAnsi="Traditional Arabic" w:cs="Traditional Arabic"/>
          <w:color w:val="000000" w:themeColor="text1"/>
          <w:sz w:val="36"/>
          <w:szCs w:val="36"/>
          <w:rtl/>
        </w:rPr>
        <w:t>جتماعي، من خل</w:t>
      </w:r>
      <w:r w:rsidR="009942AA">
        <w:rPr>
          <w:rFonts w:ascii="Traditional Arabic" w:eastAsiaTheme="minorEastAsia" w:hAnsi="Traditional Arabic" w:cs="Traditional Arabic" w:hint="cs"/>
          <w:color w:val="000000" w:themeColor="text1"/>
          <w:sz w:val="36"/>
          <w:szCs w:val="36"/>
          <w:rtl/>
        </w:rPr>
        <w:t>ا</w:t>
      </w:r>
      <w:r w:rsidR="009942AA" w:rsidRPr="006011FC">
        <w:rPr>
          <w:rFonts w:ascii="Traditional Arabic" w:eastAsiaTheme="minorEastAsia" w:hAnsi="Traditional Arabic" w:cs="Traditional Arabic"/>
          <w:color w:val="000000" w:themeColor="text1"/>
          <w:sz w:val="36"/>
          <w:szCs w:val="36"/>
          <w:rtl/>
        </w:rPr>
        <w:t>ل استخدام الذكاء ال</w:t>
      </w:r>
      <w:r w:rsidR="009942AA">
        <w:rPr>
          <w:rFonts w:ascii="Traditional Arabic" w:eastAsiaTheme="minorEastAsia" w:hAnsi="Traditional Arabic" w:cs="Traditional Arabic" w:hint="cs"/>
          <w:color w:val="000000" w:themeColor="text1"/>
          <w:sz w:val="36"/>
          <w:szCs w:val="36"/>
          <w:rtl/>
        </w:rPr>
        <w:t>ا</w:t>
      </w:r>
      <w:r w:rsidR="009942AA" w:rsidRPr="006011FC">
        <w:rPr>
          <w:rFonts w:ascii="Traditional Arabic" w:eastAsiaTheme="minorEastAsia" w:hAnsi="Traditional Arabic" w:cs="Traditional Arabic"/>
          <w:color w:val="000000" w:themeColor="text1"/>
          <w:sz w:val="36"/>
          <w:szCs w:val="36"/>
          <w:rtl/>
        </w:rPr>
        <w:t>صطناعي، وتح</w:t>
      </w:r>
      <w:r w:rsidR="009942AA">
        <w:rPr>
          <w:rFonts w:ascii="Traditional Arabic" w:eastAsiaTheme="minorEastAsia" w:hAnsi="Traditional Arabic" w:cs="Traditional Arabic" w:hint="cs"/>
          <w:color w:val="000000" w:themeColor="text1"/>
          <w:sz w:val="36"/>
          <w:szCs w:val="36"/>
          <w:rtl/>
        </w:rPr>
        <w:t>ل</w:t>
      </w:r>
      <w:r w:rsidR="009942AA" w:rsidRPr="006011FC">
        <w:rPr>
          <w:rFonts w:ascii="Traditional Arabic" w:eastAsiaTheme="minorEastAsia" w:hAnsi="Traditional Arabic" w:cs="Traditional Arabic"/>
          <w:color w:val="000000" w:themeColor="text1"/>
          <w:sz w:val="36"/>
          <w:szCs w:val="36"/>
          <w:rtl/>
        </w:rPr>
        <w:t>يل</w:t>
      </w:r>
      <w:r w:rsidR="009942AA">
        <w:rPr>
          <w:rFonts w:ascii="Traditional Arabic" w:eastAsiaTheme="minorEastAsia" w:hAnsi="Traditional Arabic" w:cs="Traditional Arabic" w:hint="cs"/>
          <w:color w:val="000000" w:themeColor="text1"/>
          <w:sz w:val="36"/>
          <w:szCs w:val="36"/>
          <w:rtl/>
        </w:rPr>
        <w:t>ا</w:t>
      </w:r>
      <w:r w:rsidR="009942AA" w:rsidRPr="006011FC">
        <w:rPr>
          <w:rFonts w:ascii="Traditional Arabic" w:eastAsiaTheme="minorEastAsia" w:hAnsi="Traditional Arabic" w:cs="Traditional Arabic"/>
          <w:color w:val="000000" w:themeColor="text1"/>
          <w:sz w:val="36"/>
          <w:szCs w:val="36"/>
          <w:rtl/>
        </w:rPr>
        <w:t>ت البيانات الكبيرة، والحوسبة السحابية وانترنت ال</w:t>
      </w:r>
      <w:r w:rsidR="009942AA">
        <w:rPr>
          <w:rFonts w:ascii="Traditional Arabic" w:eastAsiaTheme="minorEastAsia" w:hAnsi="Traditional Arabic" w:cs="Traditional Arabic" w:hint="cs"/>
          <w:color w:val="000000" w:themeColor="text1"/>
          <w:sz w:val="36"/>
          <w:szCs w:val="36"/>
          <w:rtl/>
        </w:rPr>
        <w:t>أ</w:t>
      </w:r>
      <w:r w:rsidR="009942AA" w:rsidRPr="006011FC">
        <w:rPr>
          <w:rFonts w:ascii="Traditional Arabic" w:eastAsiaTheme="minorEastAsia" w:hAnsi="Traditional Arabic" w:cs="Traditional Arabic"/>
          <w:color w:val="000000" w:themeColor="text1"/>
          <w:sz w:val="36"/>
          <w:szCs w:val="36"/>
          <w:rtl/>
        </w:rPr>
        <w:t>شياء</w:t>
      </w:r>
      <w:r w:rsidR="009942AA">
        <w:rPr>
          <w:rFonts w:ascii="Traditional Arabic" w:eastAsiaTheme="minorEastAsia" w:hAnsi="Traditional Arabic" w:cs="Traditional Arabic" w:hint="cs"/>
          <w:color w:val="000000" w:themeColor="text1"/>
          <w:sz w:val="36"/>
          <w:szCs w:val="36"/>
          <w:rtl/>
        </w:rPr>
        <w:t>.</w:t>
      </w:r>
    </w:p>
    <w:p w14:paraId="0D3FB054" w14:textId="63EFE857" w:rsidR="009942AA" w:rsidRDefault="009942AA" w:rsidP="002F7E30">
      <w:pPr>
        <w:bidi/>
        <w:spacing w:after="0" w:line="240" w:lineRule="auto"/>
        <w:ind w:left="84"/>
        <w:jc w:val="both"/>
        <w:rPr>
          <w:rFonts w:ascii="Traditional Arabic" w:eastAsiaTheme="minorEastAsia" w:hAnsi="Traditional Arabic" w:cs="Traditional Arabic"/>
          <w:color w:val="000000" w:themeColor="text1"/>
          <w:sz w:val="36"/>
          <w:szCs w:val="36"/>
          <w:rtl/>
        </w:rPr>
      </w:pPr>
      <w:r>
        <w:rPr>
          <w:rFonts w:ascii="Traditional Arabic" w:eastAsiaTheme="minorEastAsia" w:hAnsi="Traditional Arabic" w:cs="Traditional Arabic" w:hint="cs"/>
          <w:color w:val="000000" w:themeColor="text1"/>
          <w:sz w:val="36"/>
          <w:szCs w:val="36"/>
          <w:rtl/>
        </w:rPr>
        <w:t xml:space="preserve">                                                         (علي الفضلي، 2023، ص991)</w:t>
      </w:r>
    </w:p>
    <w:p w14:paraId="0E4A9C42" w14:textId="7A56C2F7" w:rsidR="006C14C1" w:rsidRPr="006C14C1" w:rsidRDefault="006C14C1" w:rsidP="006C14C1">
      <w:pPr>
        <w:bidi/>
        <w:spacing w:after="0" w:line="240" w:lineRule="auto"/>
        <w:ind w:left="84"/>
        <w:jc w:val="both"/>
        <w:rPr>
          <w:rFonts w:ascii="Traditional Arabic" w:eastAsiaTheme="minorEastAsia" w:hAnsi="Traditional Arabic" w:cs="Traditional Arabic"/>
          <w:color w:val="000000" w:themeColor="text1"/>
          <w:sz w:val="36"/>
          <w:szCs w:val="36"/>
        </w:rPr>
      </w:pPr>
      <w:r>
        <w:rPr>
          <w:rFonts w:ascii="Traditional Arabic" w:eastAsiaTheme="minorEastAsia" w:hAnsi="Traditional Arabic" w:cs="Traditional Arabic" w:hint="cs"/>
          <w:b/>
          <w:bCs/>
          <w:color w:val="000000" w:themeColor="text1"/>
          <w:sz w:val="36"/>
          <w:szCs w:val="36"/>
          <w:rtl/>
        </w:rPr>
        <w:t>-</w:t>
      </w:r>
      <w:r w:rsidRPr="006C14C1">
        <w:rPr>
          <w:rFonts w:ascii="Traditional Arabic" w:eastAsiaTheme="minorEastAsia" w:hAnsi="Traditional Arabic" w:cs="Traditional Arabic"/>
          <w:color w:val="000000" w:themeColor="text1"/>
          <w:sz w:val="36"/>
          <w:szCs w:val="36"/>
          <w:rtl/>
        </w:rPr>
        <w:t>هو عملية تبني التكنولوجيا الرقمية لإحداث تغييرات جذرية في نماذج العمل، بهدف تحسين الكفاءة، وتعزيز تقديم الخدمات، وخلق قيمة مضافة للجهات المستفيدة، ويتضمن ذلك استخدام التقنيات الحديثة مثل الذكاء الاصطناعي، البيانات الضخمة، والحوسبة السحابية في تحسين العمليات والإجراءات التشغيلية والإدارية</w:t>
      </w:r>
      <w:r w:rsidRPr="006C14C1">
        <w:rPr>
          <w:rFonts w:ascii="Traditional Arabic" w:eastAsiaTheme="minorEastAsia" w:hAnsi="Traditional Arabic" w:cs="Traditional Arabic"/>
          <w:color w:val="000000" w:themeColor="text1"/>
          <w:sz w:val="36"/>
          <w:szCs w:val="36"/>
        </w:rPr>
        <w:t xml:space="preserve"> (</w:t>
      </w:r>
      <w:r w:rsidRPr="006C14C1">
        <w:rPr>
          <w:rFonts w:asciiTheme="majorBidi" w:eastAsiaTheme="minorEastAsia" w:hAnsiTheme="majorBidi" w:cstheme="majorBidi"/>
          <w:color w:val="000000" w:themeColor="text1"/>
          <w:sz w:val="28"/>
          <w:szCs w:val="28"/>
        </w:rPr>
        <w:t>Vial, 2019</w:t>
      </w:r>
      <w:r>
        <w:rPr>
          <w:rFonts w:ascii="Traditional Arabic" w:eastAsiaTheme="minorEastAsia" w:hAnsi="Traditional Arabic" w:cs="Traditional Arabic"/>
          <w:color w:val="000000" w:themeColor="text1"/>
          <w:sz w:val="36"/>
          <w:szCs w:val="36"/>
        </w:rPr>
        <w:t>,p.34</w:t>
      </w:r>
      <w:r w:rsidRPr="006C14C1">
        <w:rPr>
          <w:rFonts w:ascii="Traditional Arabic" w:eastAsiaTheme="minorEastAsia" w:hAnsi="Traditional Arabic" w:cs="Traditional Arabic"/>
          <w:color w:val="000000" w:themeColor="text1"/>
          <w:sz w:val="36"/>
          <w:szCs w:val="36"/>
        </w:rPr>
        <w:t>)</w:t>
      </w:r>
      <w:r>
        <w:rPr>
          <w:rFonts w:ascii="Traditional Arabic" w:eastAsiaTheme="minorEastAsia" w:hAnsi="Traditional Arabic" w:cs="Traditional Arabic"/>
          <w:color w:val="000000" w:themeColor="text1"/>
          <w:sz w:val="36"/>
          <w:szCs w:val="36"/>
        </w:rPr>
        <w:t xml:space="preserve">               </w:t>
      </w:r>
      <w:r w:rsidRPr="006C14C1">
        <w:rPr>
          <w:rFonts w:ascii="Traditional Arabic" w:eastAsiaTheme="minorEastAsia" w:hAnsi="Traditional Arabic" w:cs="Traditional Arabic"/>
          <w:color w:val="000000" w:themeColor="text1"/>
          <w:sz w:val="36"/>
          <w:szCs w:val="36"/>
        </w:rPr>
        <w:t>.</w:t>
      </w:r>
    </w:p>
    <w:p w14:paraId="539A60CF" w14:textId="6472329F" w:rsidR="006C14C1" w:rsidRDefault="006C14C1" w:rsidP="006C14C1">
      <w:pPr>
        <w:bidi/>
        <w:spacing w:after="0" w:line="240" w:lineRule="auto"/>
        <w:ind w:left="84"/>
        <w:jc w:val="both"/>
        <w:rPr>
          <w:rFonts w:ascii="Traditional Arabic" w:eastAsiaTheme="minorEastAsia" w:hAnsi="Traditional Arabic" w:cs="Traditional Arabic"/>
          <w:color w:val="000000" w:themeColor="text1"/>
          <w:sz w:val="36"/>
          <w:szCs w:val="36"/>
          <w:rtl/>
        </w:rPr>
      </w:pPr>
      <w:r>
        <w:rPr>
          <w:rFonts w:ascii="Traditional Arabic" w:eastAsiaTheme="minorEastAsia" w:hAnsi="Traditional Arabic" w:cs="Traditional Arabic" w:hint="cs"/>
          <w:color w:val="000000" w:themeColor="text1"/>
          <w:sz w:val="36"/>
          <w:szCs w:val="36"/>
          <w:rtl/>
        </w:rPr>
        <w:t xml:space="preserve">- </w:t>
      </w:r>
      <w:r w:rsidRPr="006C14C1">
        <w:rPr>
          <w:rFonts w:ascii="Traditional Arabic" w:eastAsiaTheme="minorEastAsia" w:hAnsi="Traditional Arabic" w:cs="Traditional Arabic"/>
          <w:color w:val="000000" w:themeColor="text1"/>
          <w:sz w:val="36"/>
          <w:szCs w:val="36"/>
          <w:rtl/>
        </w:rPr>
        <w:t>هو إعادة تصميم شاملة للعمليات والخدمات اعتمادًا على التقنيات الرقمية بهدف تحسين الأداء التنظيمي، وزيادة الكفاءة، وتعزيز الابتكار، حيث يشمل ذلك تغيير الثقافة التنظيمية وتطوير البنية التحتية لتواكب متطلبات العصر الرقمي</w:t>
      </w:r>
      <w:r>
        <w:rPr>
          <w:rFonts w:ascii="Traditional Arabic" w:eastAsiaTheme="minorEastAsia" w:hAnsi="Traditional Arabic" w:cs="Traditional Arabic" w:hint="cs"/>
          <w:color w:val="000000" w:themeColor="text1"/>
          <w:sz w:val="36"/>
          <w:szCs w:val="36"/>
          <w:rtl/>
        </w:rPr>
        <w:t>.</w:t>
      </w:r>
    </w:p>
    <w:p w14:paraId="39DB4CFE" w14:textId="7862A8A0" w:rsidR="006C14C1" w:rsidRDefault="006C14C1" w:rsidP="006C14C1">
      <w:pPr>
        <w:bidi/>
        <w:spacing w:after="0" w:line="360" w:lineRule="auto"/>
        <w:ind w:left="84"/>
        <w:jc w:val="right"/>
        <w:rPr>
          <w:rFonts w:asciiTheme="majorBidi" w:eastAsiaTheme="minorEastAsia" w:hAnsiTheme="majorBidi" w:cstheme="majorBidi"/>
          <w:color w:val="000000" w:themeColor="text1"/>
          <w:sz w:val="28"/>
          <w:szCs w:val="28"/>
        </w:rPr>
      </w:pPr>
      <w:r w:rsidRPr="006C14C1">
        <w:rPr>
          <w:rFonts w:ascii="Traditional Arabic" w:eastAsiaTheme="minorEastAsia" w:hAnsi="Traditional Arabic" w:cs="Traditional Arabic"/>
          <w:color w:val="000000" w:themeColor="text1"/>
          <w:sz w:val="36"/>
          <w:szCs w:val="36"/>
        </w:rPr>
        <w:t xml:space="preserve"> (</w:t>
      </w:r>
      <w:r w:rsidRPr="006C14C1">
        <w:rPr>
          <w:rFonts w:asciiTheme="majorBidi" w:eastAsiaTheme="minorEastAsia" w:hAnsiTheme="majorBidi" w:cstheme="majorBidi"/>
          <w:color w:val="000000" w:themeColor="text1"/>
          <w:sz w:val="28"/>
          <w:szCs w:val="28"/>
        </w:rPr>
        <w:t>Henriette, Feki, &amp; Boughzala, 2015</w:t>
      </w:r>
      <w:r>
        <w:rPr>
          <w:rFonts w:asciiTheme="majorBidi" w:eastAsiaTheme="minorEastAsia" w:hAnsiTheme="majorBidi" w:cstheme="majorBidi"/>
          <w:color w:val="000000" w:themeColor="text1"/>
          <w:sz w:val="28"/>
          <w:szCs w:val="28"/>
        </w:rPr>
        <w:t>,p.56</w:t>
      </w:r>
      <w:r w:rsidRPr="006C14C1">
        <w:rPr>
          <w:rFonts w:asciiTheme="majorBidi" w:eastAsiaTheme="minorEastAsia" w:hAnsiTheme="majorBidi" w:cstheme="majorBidi"/>
          <w:color w:val="000000" w:themeColor="text1"/>
          <w:sz w:val="28"/>
          <w:szCs w:val="28"/>
        </w:rPr>
        <w:t>)</w:t>
      </w:r>
    </w:p>
    <w:p w14:paraId="3806730C" w14:textId="2F155FEA" w:rsidR="006C14C1" w:rsidRPr="006C14C1" w:rsidRDefault="006C14C1" w:rsidP="006C14C1">
      <w:pPr>
        <w:bidi/>
        <w:spacing w:after="0" w:line="240" w:lineRule="auto"/>
        <w:ind w:left="84"/>
        <w:jc w:val="both"/>
        <w:rPr>
          <w:rFonts w:ascii="Traditional Arabic" w:eastAsiaTheme="minorEastAsia" w:hAnsi="Traditional Arabic" w:cs="Traditional Arabic"/>
          <w:color w:val="000000" w:themeColor="text1"/>
          <w:sz w:val="36"/>
          <w:szCs w:val="36"/>
          <w:rtl/>
        </w:rPr>
      </w:pPr>
      <w:bookmarkStart w:id="0" w:name="_Hlk205468103"/>
      <w:r w:rsidRPr="006C14C1">
        <w:rPr>
          <w:rFonts w:ascii="Traditional Arabic" w:eastAsiaTheme="minorEastAsia" w:hAnsi="Traditional Arabic" w:cs="Traditional Arabic"/>
          <w:color w:val="000000" w:themeColor="text1"/>
          <w:sz w:val="36"/>
          <w:szCs w:val="36"/>
        </w:rPr>
        <w:t>-</w:t>
      </w:r>
      <w:r w:rsidRPr="006C14C1">
        <w:rPr>
          <w:rFonts w:ascii="Traditional Arabic" w:eastAsiaTheme="minorEastAsia" w:hAnsi="Traditional Arabic" w:cs="Traditional Arabic"/>
          <w:color w:val="000000" w:themeColor="text1"/>
          <w:sz w:val="36"/>
          <w:szCs w:val="36"/>
          <w:rtl/>
        </w:rPr>
        <w:t>التعريف الاجرائي للتحول الرقمي:</w:t>
      </w:r>
      <w:r w:rsidRPr="006C14C1">
        <w:rPr>
          <w:rFonts w:ascii="Traditional Arabic" w:hAnsi="Traditional Arabic" w:cs="Traditional Arabic"/>
          <w:sz w:val="28"/>
          <w:szCs w:val="28"/>
          <w:rtl/>
        </w:rPr>
        <w:t xml:space="preserve"> </w:t>
      </w:r>
      <w:bookmarkEnd w:id="0"/>
      <w:r w:rsidRPr="006C14C1">
        <w:rPr>
          <w:rFonts w:ascii="Traditional Arabic" w:eastAsiaTheme="minorEastAsia" w:hAnsi="Traditional Arabic" w:cs="Traditional Arabic"/>
          <w:color w:val="000000" w:themeColor="text1"/>
          <w:sz w:val="36"/>
          <w:szCs w:val="36"/>
          <w:rtl/>
        </w:rPr>
        <w:t>عملية تبني واستخدام التقنيات الرقمية الحديثة في بيئة العمل الحكومي بما يسهم في تطوير الأداء المؤسسي، وتحسين جودة الخدمات، ورفع كفاءة العمليات الإدارية، من خلال إعادة هندسة الإجراءات، وتوظيف الموارد الرقمية بشكل فعّال يدعم أهداف المنظمة ويواكب متطلبات التحول الوطني الرقمي.</w:t>
      </w:r>
    </w:p>
    <w:p w14:paraId="55EF2B24" w14:textId="5DC72F2E" w:rsidR="00C76E1C" w:rsidRPr="00BD28CA" w:rsidRDefault="00C76E1C" w:rsidP="007D52AD">
      <w:pPr>
        <w:pStyle w:val="a3"/>
        <w:numPr>
          <w:ilvl w:val="0"/>
          <w:numId w:val="5"/>
        </w:numPr>
        <w:bidi/>
        <w:spacing w:before="240" w:line="276" w:lineRule="auto"/>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b/>
          <w:bCs/>
          <w:color w:val="000000" w:themeColor="text1"/>
          <w:sz w:val="36"/>
          <w:szCs w:val="36"/>
          <w:rtl/>
        </w:rPr>
        <w:t xml:space="preserve">جودة الحياة </w:t>
      </w:r>
      <w:r w:rsidR="007D0BCF" w:rsidRPr="00BD28CA">
        <w:rPr>
          <w:rFonts w:ascii="Traditional Arabic" w:hAnsi="Traditional Arabic" w:cs="Traditional Arabic" w:hint="cs"/>
          <w:b/>
          <w:bCs/>
          <w:color w:val="000000" w:themeColor="text1"/>
          <w:sz w:val="36"/>
          <w:szCs w:val="36"/>
          <w:rtl/>
        </w:rPr>
        <w:t>الوظيفية</w:t>
      </w:r>
      <w:r w:rsidR="007D0BCF">
        <w:rPr>
          <w:rFonts w:ascii="Traditional Arabic" w:hAnsi="Traditional Arabic" w:cs="Traditional Arabic" w:hint="cs"/>
          <w:b/>
          <w:bCs/>
          <w:color w:val="000000" w:themeColor="text1"/>
          <w:sz w:val="36"/>
          <w:szCs w:val="36"/>
          <w:rtl/>
        </w:rPr>
        <w:t>:</w:t>
      </w:r>
    </w:p>
    <w:p w14:paraId="11ED353B" w14:textId="6381CFAC" w:rsidR="006110C4" w:rsidRPr="00BD28CA" w:rsidRDefault="007E2309" w:rsidP="007E2309">
      <w:pPr>
        <w:bidi/>
        <w:spacing w:before="240" w:after="0" w:line="240" w:lineRule="auto"/>
        <w:ind w:left="84"/>
        <w:jc w:val="both"/>
        <w:divId w:val="1765302542"/>
        <w:rPr>
          <w:rFonts w:ascii="Traditional Arabic" w:eastAsiaTheme="minorEastAsia" w:hAnsi="Traditional Arabic" w:cs="Traditional Arabic"/>
          <w:color w:val="000000" w:themeColor="text1"/>
          <w:sz w:val="36"/>
          <w:szCs w:val="36"/>
          <w:rtl/>
        </w:rPr>
      </w:pPr>
      <w:r>
        <w:rPr>
          <w:rFonts w:ascii="Traditional Arabic" w:eastAsiaTheme="minorEastAsia" w:hAnsi="Traditional Arabic" w:cs="Traditional Arabic" w:hint="cs"/>
          <w:color w:val="000000" w:themeColor="text1"/>
          <w:sz w:val="36"/>
          <w:szCs w:val="36"/>
          <w:rtl/>
        </w:rPr>
        <w:t>-</w:t>
      </w:r>
      <w:r w:rsidR="00CF7BB9" w:rsidRPr="00BD28CA">
        <w:rPr>
          <w:rFonts w:ascii="Traditional Arabic" w:eastAsiaTheme="minorEastAsia" w:hAnsi="Traditional Arabic" w:cs="Traditional Arabic"/>
          <w:color w:val="000000" w:themeColor="text1"/>
          <w:sz w:val="36"/>
          <w:szCs w:val="36"/>
          <w:rtl/>
        </w:rPr>
        <w:t>تشير جودة الحياة الوظيفية إلى قدرة المنظمة على توفير بيئة عمل تحقق التوازن بين المتطلبات المهنية والشخصية للموظفين، من خلال سياسات تحسن مستوى الرضا والإنتاجية، وتعزز العلاقات الاجتماعية داخل بيئة العمل</w:t>
      </w:r>
      <w:r w:rsidR="006110C4" w:rsidRPr="00BD28CA">
        <w:rPr>
          <w:rFonts w:ascii="Traditional Arabic" w:eastAsiaTheme="minorEastAsia" w:hAnsi="Traditional Arabic" w:cs="Traditional Arabic" w:hint="cs"/>
          <w:color w:val="000000" w:themeColor="text1"/>
          <w:sz w:val="36"/>
          <w:szCs w:val="36"/>
          <w:rtl/>
        </w:rPr>
        <w:t>.</w:t>
      </w:r>
    </w:p>
    <w:p w14:paraId="0E0CBFF3" w14:textId="106C03A2" w:rsidR="006110C4" w:rsidRPr="00BD28CA" w:rsidRDefault="006110C4" w:rsidP="007D0BCF">
      <w:pPr>
        <w:bidi/>
        <w:spacing w:before="240" w:after="0" w:line="240" w:lineRule="auto"/>
        <w:ind w:left="84"/>
        <w:jc w:val="right"/>
        <w:divId w:val="1765302542"/>
        <w:rPr>
          <w:rFonts w:asciiTheme="majorBidi" w:eastAsiaTheme="minorEastAsia" w:hAnsiTheme="majorBidi" w:cstheme="majorBidi"/>
          <w:color w:val="000000" w:themeColor="text1"/>
          <w:sz w:val="28"/>
          <w:szCs w:val="28"/>
          <w:rtl/>
        </w:rPr>
      </w:pPr>
      <w:r w:rsidRPr="00BD28CA">
        <w:rPr>
          <w:rFonts w:asciiTheme="majorBidi" w:eastAsiaTheme="minorEastAsia" w:hAnsiTheme="majorBidi" w:cstheme="majorBidi"/>
          <w:color w:val="000000" w:themeColor="text1"/>
          <w:sz w:val="28"/>
          <w:szCs w:val="28"/>
        </w:rPr>
        <w:t>Wood, Ogbonnaya, &amp; Van Veldhoven, 2019, p. 59)</w:t>
      </w:r>
      <w:r w:rsidRPr="00BD28CA">
        <w:rPr>
          <w:rFonts w:asciiTheme="majorBidi" w:eastAsiaTheme="minorEastAsia" w:hAnsiTheme="majorBidi" w:cstheme="majorBidi"/>
          <w:color w:val="000000" w:themeColor="text1"/>
          <w:sz w:val="28"/>
          <w:szCs w:val="28"/>
          <w:rtl/>
        </w:rPr>
        <w:t>)</w:t>
      </w:r>
    </w:p>
    <w:p w14:paraId="1A978E7E" w14:textId="7BB73245" w:rsidR="006011FC" w:rsidRDefault="006110C4" w:rsidP="007D0BCF">
      <w:pPr>
        <w:bidi/>
        <w:spacing w:before="240" w:line="240" w:lineRule="auto"/>
        <w:ind w:left="84"/>
        <w:jc w:val="right"/>
        <w:divId w:val="1765302542"/>
        <w:rPr>
          <w:rFonts w:asciiTheme="majorBidi" w:eastAsiaTheme="minorEastAsia" w:hAnsiTheme="majorBidi" w:cstheme="majorBidi"/>
          <w:color w:val="000000" w:themeColor="text1"/>
          <w:sz w:val="28"/>
          <w:szCs w:val="28"/>
          <w:rtl/>
        </w:rPr>
      </w:pPr>
      <w:r w:rsidRPr="00BD28CA">
        <w:rPr>
          <w:rFonts w:asciiTheme="majorBidi" w:eastAsiaTheme="minorEastAsia" w:hAnsiTheme="majorBidi" w:cstheme="majorBidi"/>
          <w:color w:val="000000" w:themeColor="text1"/>
          <w:sz w:val="28"/>
          <w:szCs w:val="28"/>
          <w:rtl/>
        </w:rPr>
        <w:t>(</w:t>
      </w:r>
      <w:r w:rsidRPr="00BD28CA">
        <w:rPr>
          <w:rFonts w:asciiTheme="majorBidi" w:eastAsiaTheme="minorEastAsia" w:hAnsiTheme="majorBidi" w:cstheme="majorBidi"/>
          <w:color w:val="000000" w:themeColor="text1"/>
          <w:sz w:val="28"/>
          <w:szCs w:val="28"/>
        </w:rPr>
        <w:t>Lawler, 2017, p. 135</w:t>
      </w:r>
      <w:r w:rsidRPr="00BD28CA">
        <w:rPr>
          <w:rFonts w:asciiTheme="majorBidi" w:eastAsiaTheme="minorEastAsia" w:hAnsiTheme="majorBidi" w:cstheme="majorBidi"/>
          <w:color w:val="000000" w:themeColor="text1"/>
          <w:sz w:val="28"/>
          <w:szCs w:val="28"/>
          <w:rtl/>
        </w:rPr>
        <w:t>)</w:t>
      </w:r>
    </w:p>
    <w:p w14:paraId="1EBA1344" w14:textId="0E49B7CA" w:rsidR="007E2309" w:rsidRDefault="007E2309" w:rsidP="007E2309">
      <w:pPr>
        <w:bidi/>
        <w:spacing w:before="240" w:line="240" w:lineRule="auto"/>
        <w:ind w:left="84"/>
        <w:jc w:val="both"/>
        <w:divId w:val="1765302542"/>
        <w:rPr>
          <w:rFonts w:asciiTheme="majorBidi" w:eastAsiaTheme="minorEastAsia" w:hAnsiTheme="majorBidi" w:cstheme="majorBidi"/>
          <w:color w:val="000000" w:themeColor="text1"/>
          <w:sz w:val="28"/>
          <w:szCs w:val="28"/>
          <w:rtl/>
        </w:rPr>
      </w:pPr>
      <w:r w:rsidRPr="007E2309">
        <w:rPr>
          <w:rFonts w:ascii="Traditional Arabic" w:eastAsiaTheme="minorEastAsia" w:hAnsi="Traditional Arabic" w:cs="Traditional Arabic"/>
          <w:color w:val="000000" w:themeColor="text1"/>
          <w:sz w:val="36"/>
          <w:szCs w:val="36"/>
          <w:rtl/>
        </w:rPr>
        <w:t>-</w:t>
      </w:r>
      <w:r w:rsidRPr="007E2309">
        <w:rPr>
          <w:rFonts w:ascii="Traditional Arabic" w:hAnsi="Traditional Arabic" w:cs="Traditional Arabic"/>
          <w:sz w:val="28"/>
          <w:szCs w:val="28"/>
          <w:rtl/>
        </w:rPr>
        <w:t xml:space="preserve"> </w:t>
      </w:r>
      <w:r w:rsidRPr="007E2309">
        <w:rPr>
          <w:rFonts w:ascii="Traditional Arabic" w:eastAsiaTheme="minorEastAsia" w:hAnsi="Traditional Arabic" w:cs="Traditional Arabic"/>
          <w:color w:val="000000" w:themeColor="text1"/>
          <w:sz w:val="36"/>
          <w:szCs w:val="36"/>
          <w:rtl/>
        </w:rPr>
        <w:t>جودة الحياة الوظيفية هي مدى قدرة المنظمة على تلبية احتياجات العاملين المهنية والاجتماعية والنفسية من خلال توفير بيئة عمل محفزة تتسم بالأمان الوظيفي، وفرص التطور المهني، والتوازن بين متطلبات العمل والحياة الخاصة</w:t>
      </w:r>
      <w:r w:rsidRPr="007E2309">
        <w:rPr>
          <w:rFonts w:asciiTheme="majorBidi" w:eastAsiaTheme="minorEastAsia" w:hAnsiTheme="majorBidi" w:cstheme="majorBidi"/>
          <w:color w:val="000000" w:themeColor="text1"/>
          <w:sz w:val="36"/>
          <w:szCs w:val="36"/>
        </w:rPr>
        <w:t xml:space="preserve"> </w:t>
      </w:r>
      <w:r w:rsidRPr="007E2309">
        <w:rPr>
          <w:rFonts w:asciiTheme="majorBidi" w:eastAsiaTheme="minorEastAsia" w:hAnsiTheme="majorBidi" w:cstheme="majorBidi"/>
          <w:color w:val="000000" w:themeColor="text1"/>
          <w:sz w:val="28"/>
          <w:szCs w:val="28"/>
        </w:rPr>
        <w:t>(Robbins, 2005</w:t>
      </w:r>
      <w:r>
        <w:rPr>
          <w:rFonts w:asciiTheme="majorBidi" w:eastAsiaTheme="minorEastAsia" w:hAnsiTheme="majorBidi" w:cstheme="majorBidi"/>
          <w:color w:val="000000" w:themeColor="text1"/>
          <w:sz w:val="28"/>
          <w:szCs w:val="28"/>
        </w:rPr>
        <w:t>, p.78</w:t>
      </w:r>
      <w:r w:rsidRPr="007E2309">
        <w:rPr>
          <w:rFonts w:asciiTheme="majorBidi" w:eastAsiaTheme="minorEastAsia" w:hAnsiTheme="majorBidi" w:cstheme="majorBidi"/>
          <w:color w:val="000000" w:themeColor="text1"/>
          <w:sz w:val="28"/>
          <w:szCs w:val="28"/>
        </w:rPr>
        <w:t>)</w:t>
      </w:r>
      <w:r>
        <w:rPr>
          <w:rFonts w:asciiTheme="majorBidi" w:eastAsiaTheme="minorEastAsia" w:hAnsiTheme="majorBidi" w:cstheme="majorBidi"/>
          <w:color w:val="000000" w:themeColor="text1"/>
          <w:sz w:val="28"/>
          <w:szCs w:val="28"/>
        </w:rPr>
        <w:t xml:space="preserve">               </w:t>
      </w:r>
      <w:r w:rsidRPr="007E2309">
        <w:rPr>
          <w:rFonts w:asciiTheme="majorBidi" w:eastAsiaTheme="minorEastAsia" w:hAnsiTheme="majorBidi" w:cstheme="majorBidi"/>
          <w:color w:val="000000" w:themeColor="text1"/>
          <w:sz w:val="28"/>
          <w:szCs w:val="28"/>
        </w:rPr>
        <w:t>.</w:t>
      </w:r>
    </w:p>
    <w:p w14:paraId="0AEE2A0F" w14:textId="21F9F24A" w:rsidR="007E2309" w:rsidRDefault="007E2309" w:rsidP="007E2309">
      <w:pPr>
        <w:bidi/>
        <w:spacing w:before="240" w:line="240" w:lineRule="auto"/>
        <w:ind w:left="84"/>
        <w:jc w:val="both"/>
        <w:divId w:val="1765302542"/>
        <w:rPr>
          <w:rFonts w:ascii="Traditional Arabic" w:eastAsiaTheme="minorEastAsia" w:hAnsi="Traditional Arabic" w:cs="Traditional Arabic"/>
          <w:color w:val="000000" w:themeColor="text1"/>
          <w:sz w:val="36"/>
          <w:szCs w:val="36"/>
          <w:rtl/>
        </w:rPr>
      </w:pPr>
      <w:r>
        <w:rPr>
          <w:rFonts w:ascii="Traditional Arabic" w:eastAsiaTheme="minorEastAsia" w:hAnsi="Traditional Arabic" w:cs="Traditional Arabic" w:hint="cs"/>
          <w:color w:val="000000" w:themeColor="text1"/>
          <w:sz w:val="36"/>
          <w:szCs w:val="36"/>
          <w:rtl/>
        </w:rPr>
        <w:t>-</w:t>
      </w:r>
      <w:r w:rsidRPr="007E2309">
        <w:rPr>
          <w:rFonts w:ascii="Traditional Arabic" w:eastAsiaTheme="minorEastAsia" w:hAnsi="Traditional Arabic" w:cs="Traditional Arabic"/>
          <w:color w:val="000000" w:themeColor="text1"/>
          <w:sz w:val="36"/>
          <w:szCs w:val="36"/>
          <w:rtl/>
        </w:rPr>
        <w:t>جودة الحياة الوظيفية تشير إلى إدراك الموظفين لمدى رضاهم عن مختلف جوانب بيئة العمل، مثل أساليب القيادة، العدالة التنظيمية، المشاركة في اتخاذ القرار، فرص التدريب، والظروف المادية والمعنوية المحيطة بالعمل</w:t>
      </w:r>
      <w:r>
        <w:rPr>
          <w:rFonts w:ascii="Traditional Arabic" w:eastAsiaTheme="minorEastAsia" w:hAnsi="Traditional Arabic" w:cs="Traditional Arabic" w:hint="cs"/>
          <w:color w:val="000000" w:themeColor="text1"/>
          <w:sz w:val="36"/>
          <w:szCs w:val="36"/>
          <w:rtl/>
        </w:rPr>
        <w:t xml:space="preserve">.                                      </w:t>
      </w:r>
      <w:r w:rsidRPr="007E2309">
        <w:rPr>
          <w:rFonts w:ascii="Traditional Arabic" w:eastAsiaTheme="minorEastAsia" w:hAnsi="Traditional Arabic" w:cs="Traditional Arabic"/>
          <w:color w:val="000000" w:themeColor="text1"/>
          <w:sz w:val="36"/>
          <w:szCs w:val="36"/>
          <w:rtl/>
        </w:rPr>
        <w:t>(</w:t>
      </w:r>
      <w:r w:rsidRPr="007E2309">
        <w:rPr>
          <w:rFonts w:asciiTheme="majorBidi" w:eastAsiaTheme="minorEastAsia" w:hAnsiTheme="majorBidi" w:cstheme="majorBidi"/>
          <w:color w:val="000000" w:themeColor="text1"/>
          <w:sz w:val="28"/>
          <w:szCs w:val="28"/>
        </w:rPr>
        <w:t>Sirgy et al., 2001</w:t>
      </w:r>
      <w:r w:rsidRPr="007E2309">
        <w:rPr>
          <w:rFonts w:asciiTheme="majorBidi" w:eastAsiaTheme="minorEastAsia" w:hAnsiTheme="majorBidi" w:cstheme="majorBidi"/>
          <w:color w:val="000000" w:themeColor="text1"/>
          <w:sz w:val="28"/>
          <w:szCs w:val="28"/>
          <w:rtl/>
        </w:rPr>
        <w:t>)</w:t>
      </w:r>
    </w:p>
    <w:p w14:paraId="424449D0" w14:textId="6A6C8653" w:rsidR="007E2309" w:rsidRPr="007E2309" w:rsidRDefault="007E2309" w:rsidP="007E2309">
      <w:pPr>
        <w:bidi/>
        <w:spacing w:before="240" w:line="240" w:lineRule="auto"/>
        <w:ind w:left="84"/>
        <w:jc w:val="both"/>
        <w:divId w:val="1765302542"/>
        <w:rPr>
          <w:rFonts w:ascii="Traditional Arabic" w:eastAsiaTheme="minorEastAsia" w:hAnsi="Traditional Arabic" w:cs="Traditional Arabic"/>
          <w:color w:val="000000" w:themeColor="text1"/>
          <w:sz w:val="36"/>
          <w:szCs w:val="36"/>
          <w:rtl/>
        </w:rPr>
      </w:pPr>
      <w:r w:rsidRPr="007E2309">
        <w:rPr>
          <w:rFonts w:ascii="Traditional Arabic" w:eastAsiaTheme="minorEastAsia" w:hAnsi="Traditional Arabic" w:cs="Traditional Arabic"/>
          <w:color w:val="000000" w:themeColor="text1"/>
          <w:sz w:val="36"/>
          <w:szCs w:val="36"/>
        </w:rPr>
        <w:t>-</w:t>
      </w:r>
      <w:r w:rsidRPr="007E2309">
        <w:rPr>
          <w:rFonts w:ascii="Traditional Arabic" w:eastAsiaTheme="minorEastAsia" w:hAnsi="Traditional Arabic" w:cs="Traditional Arabic" w:hint="cs"/>
          <w:color w:val="000000" w:themeColor="text1"/>
          <w:sz w:val="36"/>
          <w:szCs w:val="36"/>
          <w:rtl/>
        </w:rPr>
        <w:t>التعريف الاجرائي</w:t>
      </w:r>
      <w:r w:rsidR="001C5ADB">
        <w:rPr>
          <w:rFonts w:ascii="Traditional Arabic" w:eastAsiaTheme="minorEastAsia" w:hAnsi="Traditional Arabic" w:cs="Traditional Arabic" w:hint="cs"/>
          <w:color w:val="000000" w:themeColor="text1"/>
          <w:sz w:val="36"/>
          <w:szCs w:val="36"/>
          <w:rtl/>
        </w:rPr>
        <w:t xml:space="preserve"> </w:t>
      </w:r>
      <w:r w:rsidR="001C5ADB" w:rsidRPr="001C5ADB">
        <w:rPr>
          <w:rFonts w:ascii="Traditional Arabic" w:hAnsi="Traditional Arabic" w:cs="Traditional Arabic"/>
          <w:color w:val="000000" w:themeColor="text1"/>
          <w:sz w:val="36"/>
          <w:szCs w:val="36"/>
          <w:rtl/>
        </w:rPr>
        <w:t xml:space="preserve">جودة الحياة </w:t>
      </w:r>
      <w:r w:rsidR="001C5ADB" w:rsidRPr="001C5ADB">
        <w:rPr>
          <w:rFonts w:ascii="Traditional Arabic" w:hAnsi="Traditional Arabic" w:cs="Traditional Arabic" w:hint="cs"/>
          <w:color w:val="000000" w:themeColor="text1"/>
          <w:sz w:val="36"/>
          <w:szCs w:val="36"/>
          <w:rtl/>
        </w:rPr>
        <w:t>الوظيفية</w:t>
      </w:r>
      <w:r w:rsidRPr="007E2309">
        <w:rPr>
          <w:rFonts w:ascii="Traditional Arabic" w:eastAsiaTheme="minorEastAsia" w:hAnsi="Traditional Arabic" w:cs="Traditional Arabic" w:hint="cs"/>
          <w:color w:val="000000" w:themeColor="text1"/>
          <w:sz w:val="36"/>
          <w:szCs w:val="36"/>
          <w:rtl/>
        </w:rPr>
        <w:t>:</w:t>
      </w:r>
      <w:r>
        <w:rPr>
          <w:rFonts w:ascii="Traditional Arabic" w:eastAsiaTheme="minorEastAsia" w:hAnsi="Traditional Arabic" w:cs="Traditional Arabic" w:hint="cs"/>
          <w:color w:val="000000" w:themeColor="text1"/>
          <w:sz w:val="36"/>
          <w:szCs w:val="36"/>
          <w:rtl/>
        </w:rPr>
        <w:t xml:space="preserve"> </w:t>
      </w:r>
      <w:r w:rsidRPr="007E2309">
        <w:rPr>
          <w:rFonts w:ascii="Traditional Arabic" w:eastAsiaTheme="minorEastAsia" w:hAnsi="Traditional Arabic" w:cs="Traditional Arabic"/>
          <w:color w:val="000000" w:themeColor="text1"/>
          <w:sz w:val="36"/>
          <w:szCs w:val="36"/>
          <w:rtl/>
        </w:rPr>
        <w:t>درجة شعور موظفي القطاع الحكومي بالرضا عن بيئة عملهم، وتوافر مقومات العمل الإيجابي التي تشمل: العدالة في المعاملة، التحفيز، فرص النمو والتدريب، التوازن بين العمل والحياة، والمشاركة في اتخاذ القرار، وذلك كما يتم قياسها من خلال استبانة الدراسة المعتمدة</w:t>
      </w:r>
      <w:r>
        <w:rPr>
          <w:rFonts w:ascii="Traditional Arabic" w:eastAsiaTheme="minorEastAsia" w:hAnsi="Traditional Arabic" w:cs="Traditional Arabic" w:hint="cs"/>
          <w:color w:val="000000" w:themeColor="text1"/>
          <w:sz w:val="36"/>
          <w:szCs w:val="36"/>
          <w:rtl/>
        </w:rPr>
        <w:t xml:space="preserve">. </w:t>
      </w:r>
    </w:p>
    <w:p w14:paraId="05336579" w14:textId="7EC0F52C" w:rsidR="00071011" w:rsidRPr="00071011" w:rsidRDefault="00071011" w:rsidP="00071011">
      <w:pPr>
        <w:bidi/>
        <w:spacing w:before="240" w:after="0" w:line="240" w:lineRule="auto"/>
        <w:ind w:left="84"/>
        <w:jc w:val="both"/>
        <w:divId w:val="1765302542"/>
        <w:rPr>
          <w:rFonts w:asciiTheme="majorBidi" w:eastAsiaTheme="minorEastAsia" w:hAnsiTheme="majorBidi" w:cstheme="majorBidi"/>
          <w:b/>
          <w:bCs/>
          <w:color w:val="000000" w:themeColor="text1"/>
          <w:sz w:val="28"/>
          <w:szCs w:val="28"/>
          <w:rtl/>
        </w:rPr>
      </w:pPr>
      <w:r w:rsidRPr="00071011">
        <w:rPr>
          <w:rFonts w:asciiTheme="majorBidi" w:eastAsiaTheme="minorEastAsia" w:hAnsiTheme="majorBidi" w:cstheme="majorBidi"/>
          <w:b/>
          <w:bCs/>
          <w:color w:val="000000" w:themeColor="text1"/>
          <w:sz w:val="28"/>
          <w:szCs w:val="28"/>
          <w:rtl/>
        </w:rPr>
        <w:t xml:space="preserve">القيادة </w:t>
      </w:r>
      <w:r w:rsidR="00BB479D">
        <w:rPr>
          <w:rFonts w:asciiTheme="majorBidi" w:eastAsiaTheme="minorEastAsia" w:hAnsiTheme="majorBidi" w:cstheme="majorBidi" w:hint="cs"/>
          <w:b/>
          <w:bCs/>
          <w:color w:val="000000" w:themeColor="text1"/>
          <w:sz w:val="28"/>
          <w:szCs w:val="28"/>
          <w:rtl/>
        </w:rPr>
        <w:t>التحويلية:</w:t>
      </w:r>
    </w:p>
    <w:p w14:paraId="73808D65" w14:textId="77777777" w:rsidR="00071011" w:rsidRDefault="00071011" w:rsidP="00071011">
      <w:pPr>
        <w:bidi/>
        <w:spacing w:before="240" w:after="0" w:line="240" w:lineRule="auto"/>
        <w:ind w:left="84" w:firstLine="636"/>
        <w:jc w:val="both"/>
        <w:divId w:val="1765302542"/>
        <w:rPr>
          <w:rFonts w:ascii="Traditional Arabic" w:eastAsiaTheme="minorEastAsia" w:hAnsi="Traditional Arabic" w:cs="Traditional Arabic"/>
          <w:color w:val="000000" w:themeColor="text1"/>
          <w:sz w:val="36"/>
          <w:szCs w:val="36"/>
          <w:rtl/>
        </w:rPr>
      </w:pPr>
      <w:r w:rsidRPr="00071011">
        <w:rPr>
          <w:rFonts w:ascii="Traditional Arabic" w:eastAsiaTheme="minorEastAsia" w:hAnsi="Traditional Arabic" w:cs="Traditional Arabic"/>
          <w:color w:val="000000" w:themeColor="text1"/>
          <w:sz w:val="36"/>
          <w:szCs w:val="36"/>
          <w:rtl/>
        </w:rPr>
        <w:t>هي نمط قيادي يركز على تحفيز الأفراد، خلق رؤية مشتركة، إلهام الأتباع لتحقيق أهداف تتجاوز مصالحهم الذاتية، تطوير قدراتهم، وإحداث تغييرات جوهرية داخل المنظمة من خلال التأثير المثالي، التحفيز الإلهامي، التحفيز الفكري، والاعتبارات الفردية</w:t>
      </w:r>
      <w:r>
        <w:rPr>
          <w:rFonts w:ascii="Traditional Arabic" w:eastAsiaTheme="minorEastAsia" w:hAnsi="Traditional Arabic" w:cs="Traditional Arabic" w:hint="cs"/>
          <w:color w:val="000000" w:themeColor="text1"/>
          <w:sz w:val="36"/>
          <w:szCs w:val="36"/>
          <w:rtl/>
        </w:rPr>
        <w:t>.</w:t>
      </w:r>
    </w:p>
    <w:p w14:paraId="4E8A2E68" w14:textId="510DB0E6" w:rsidR="00071011" w:rsidRDefault="00071011" w:rsidP="00071011">
      <w:pPr>
        <w:bidi/>
        <w:spacing w:before="240" w:after="0" w:line="240" w:lineRule="auto"/>
        <w:ind w:left="84" w:firstLine="636"/>
        <w:jc w:val="right"/>
        <w:divId w:val="1765302542"/>
        <w:rPr>
          <w:rFonts w:asciiTheme="majorBidi" w:eastAsiaTheme="minorEastAsia" w:hAnsiTheme="majorBidi" w:cstheme="majorBidi"/>
          <w:color w:val="000000" w:themeColor="text1"/>
          <w:sz w:val="28"/>
          <w:szCs w:val="28"/>
          <w:rtl/>
        </w:rPr>
      </w:pPr>
      <w:r w:rsidRPr="00071011">
        <w:rPr>
          <w:rFonts w:asciiTheme="majorBidi" w:eastAsiaTheme="minorEastAsia" w:hAnsiTheme="majorBidi" w:cstheme="majorBidi"/>
          <w:color w:val="000000" w:themeColor="text1"/>
          <w:sz w:val="28"/>
          <w:szCs w:val="28"/>
        </w:rPr>
        <w:t>(Northouse, 2019, p. 172)</w:t>
      </w:r>
    </w:p>
    <w:p w14:paraId="1D42A8C9" w14:textId="6A15F8F3" w:rsidR="001C5ADB" w:rsidRPr="001C5ADB" w:rsidRDefault="001C5ADB" w:rsidP="001C5ADB">
      <w:pPr>
        <w:bidi/>
        <w:spacing w:before="240" w:after="0" w:line="240" w:lineRule="auto"/>
        <w:ind w:left="84"/>
        <w:jc w:val="both"/>
        <w:divId w:val="1765302542"/>
        <w:rPr>
          <w:rFonts w:ascii="Traditional Arabic" w:eastAsiaTheme="minorEastAsia" w:hAnsi="Traditional Arabic" w:cs="Traditional Arabic"/>
          <w:color w:val="000000" w:themeColor="text1"/>
          <w:sz w:val="36"/>
          <w:szCs w:val="36"/>
          <w:rtl/>
        </w:rPr>
      </w:pPr>
      <w:r w:rsidRPr="001C5ADB">
        <w:rPr>
          <w:rFonts w:ascii="Traditional Arabic" w:eastAsiaTheme="minorEastAsia" w:hAnsi="Traditional Arabic" w:cs="Traditional Arabic"/>
          <w:color w:val="000000" w:themeColor="text1"/>
          <w:sz w:val="36"/>
          <w:szCs w:val="36"/>
          <w:rtl/>
        </w:rPr>
        <w:t>-هي نمط من أنماط القيادة يركز على إلهام الأفراد وتحفيزهم من خلال رؤية واضحة، وتعزيز الالتزام بالقيم والأهداف العليا، وبناء علاقات ثقة مع التابعين، ما يؤدي إلى تطوير قدراتهم وتحقيق أداء يفوق التوقعات</w:t>
      </w:r>
      <w:r>
        <w:rPr>
          <w:rFonts w:ascii="Traditional Arabic" w:eastAsiaTheme="minorEastAsia" w:hAnsi="Traditional Arabic" w:cs="Traditional Arabic" w:hint="cs"/>
          <w:color w:val="000000" w:themeColor="text1"/>
          <w:sz w:val="36"/>
          <w:szCs w:val="36"/>
          <w:rtl/>
        </w:rPr>
        <w:t xml:space="preserve">.                             </w:t>
      </w:r>
      <w:r w:rsidRPr="001C5ADB">
        <w:rPr>
          <w:rFonts w:asciiTheme="majorBidi" w:eastAsiaTheme="minorEastAsia" w:hAnsiTheme="majorBidi" w:cstheme="majorBidi"/>
          <w:color w:val="000000" w:themeColor="text1"/>
          <w:sz w:val="28"/>
          <w:szCs w:val="28"/>
        </w:rPr>
        <w:t>(Bass &amp; Riggio, 2006</w:t>
      </w:r>
      <w:r>
        <w:rPr>
          <w:rFonts w:asciiTheme="majorBidi" w:eastAsiaTheme="minorEastAsia" w:hAnsiTheme="majorBidi" w:cstheme="majorBidi"/>
          <w:color w:val="000000" w:themeColor="text1"/>
          <w:sz w:val="28"/>
          <w:szCs w:val="28"/>
        </w:rPr>
        <w:t>,p.23</w:t>
      </w:r>
      <w:r w:rsidRPr="001C5ADB">
        <w:rPr>
          <w:rFonts w:asciiTheme="majorBidi" w:eastAsiaTheme="minorEastAsia" w:hAnsiTheme="majorBidi" w:cstheme="majorBidi"/>
          <w:color w:val="000000" w:themeColor="text1"/>
          <w:sz w:val="28"/>
          <w:szCs w:val="28"/>
        </w:rPr>
        <w:t>)</w:t>
      </w:r>
    </w:p>
    <w:p w14:paraId="343BA05E" w14:textId="24E6430F" w:rsidR="001C5ADB" w:rsidRDefault="001C5ADB" w:rsidP="001C5ADB">
      <w:pPr>
        <w:pStyle w:val="a3"/>
        <w:bidi/>
        <w:spacing w:before="240" w:after="0" w:line="240" w:lineRule="auto"/>
        <w:ind w:left="84"/>
        <w:jc w:val="both"/>
        <w:divId w:val="1765302542"/>
        <w:rPr>
          <w:rFonts w:ascii="Traditional Arabic" w:eastAsiaTheme="minorEastAsia" w:hAnsi="Traditional Arabic" w:cs="Traditional Arabic"/>
          <w:color w:val="000000" w:themeColor="text1"/>
          <w:sz w:val="36"/>
          <w:szCs w:val="36"/>
          <w:rtl/>
        </w:rPr>
      </w:pPr>
      <w:r>
        <w:rPr>
          <w:rFonts w:ascii="Traditional Arabic" w:eastAsiaTheme="minorEastAsia" w:hAnsi="Traditional Arabic" w:cs="Traditional Arabic" w:hint="cs"/>
          <w:b/>
          <w:bCs/>
          <w:color w:val="000000" w:themeColor="text1"/>
          <w:sz w:val="36"/>
          <w:szCs w:val="36"/>
          <w:rtl/>
        </w:rPr>
        <w:t>-</w:t>
      </w:r>
      <w:r w:rsidRPr="001C5ADB">
        <w:rPr>
          <w:rFonts w:ascii="Traditional Arabic" w:eastAsiaTheme="minorEastAsia" w:hAnsi="Traditional Arabic" w:cs="Traditional Arabic"/>
          <w:color w:val="000000" w:themeColor="text1"/>
          <w:sz w:val="36"/>
          <w:szCs w:val="36"/>
          <w:rtl/>
        </w:rPr>
        <w:t>تُعنى بتغيير الأفراد والمنظمات من خلال رفع وعي الموظفين بأهمية العمل، وتشجيعهم على تجاوز مصالحهم الذاتية لخدمة الصالح العام، وذلك عبر أربع أبعاد رئيسية: التأثير المثالي، التحفيز الإلهامي، الاستثارة الفكرية، والاعتبار الفردي</w:t>
      </w:r>
    </w:p>
    <w:p w14:paraId="60512048" w14:textId="71CDC58B" w:rsidR="001C5ADB" w:rsidRDefault="001C5ADB" w:rsidP="001C5ADB">
      <w:pPr>
        <w:pStyle w:val="a3"/>
        <w:bidi/>
        <w:spacing w:before="240" w:after="0" w:line="480" w:lineRule="auto"/>
        <w:ind w:left="84"/>
        <w:jc w:val="right"/>
        <w:divId w:val="1765302542"/>
        <w:rPr>
          <w:rFonts w:asciiTheme="majorBidi" w:eastAsiaTheme="minorEastAsia" w:hAnsiTheme="majorBidi" w:cstheme="majorBidi"/>
          <w:b/>
          <w:bCs/>
          <w:color w:val="000000" w:themeColor="text1"/>
          <w:sz w:val="28"/>
          <w:szCs w:val="28"/>
          <w:rtl/>
        </w:rPr>
      </w:pPr>
      <w:r w:rsidRPr="001C5ADB">
        <w:rPr>
          <w:rFonts w:asciiTheme="majorBidi" w:eastAsiaTheme="minorEastAsia" w:hAnsiTheme="majorBidi" w:cstheme="majorBidi"/>
          <w:color w:val="000000" w:themeColor="text1"/>
          <w:sz w:val="28"/>
          <w:szCs w:val="28"/>
        </w:rPr>
        <w:t xml:space="preserve"> (Northouse, 2018</w:t>
      </w:r>
      <w:r>
        <w:rPr>
          <w:rFonts w:asciiTheme="majorBidi" w:eastAsiaTheme="minorEastAsia" w:hAnsiTheme="majorBidi" w:cstheme="majorBidi"/>
          <w:color w:val="000000" w:themeColor="text1"/>
          <w:sz w:val="28"/>
          <w:szCs w:val="28"/>
        </w:rPr>
        <w:t>, p.56</w:t>
      </w:r>
      <w:r w:rsidRPr="001C5ADB">
        <w:rPr>
          <w:rFonts w:asciiTheme="majorBidi" w:eastAsiaTheme="minorEastAsia" w:hAnsiTheme="majorBidi" w:cstheme="majorBidi"/>
          <w:color w:val="000000" w:themeColor="text1"/>
          <w:sz w:val="28"/>
          <w:szCs w:val="28"/>
        </w:rPr>
        <w:t>)</w:t>
      </w:r>
    </w:p>
    <w:p w14:paraId="74C0BB3A" w14:textId="581FEE14" w:rsidR="001C5ADB" w:rsidRPr="001C5ADB" w:rsidRDefault="001C5ADB" w:rsidP="007D52AD">
      <w:pPr>
        <w:pStyle w:val="a3"/>
        <w:numPr>
          <w:ilvl w:val="1"/>
          <w:numId w:val="12"/>
        </w:numPr>
        <w:bidi/>
        <w:spacing w:before="240" w:after="0" w:line="240" w:lineRule="auto"/>
        <w:ind w:left="226"/>
        <w:jc w:val="both"/>
        <w:divId w:val="1765302542"/>
        <w:rPr>
          <w:rFonts w:ascii="Traditional Arabic" w:eastAsiaTheme="minorEastAsia" w:hAnsi="Traditional Arabic" w:cs="Traditional Arabic"/>
          <w:color w:val="000000" w:themeColor="text1"/>
          <w:sz w:val="36"/>
          <w:szCs w:val="36"/>
          <w:rtl/>
        </w:rPr>
      </w:pPr>
      <w:r w:rsidRPr="001C5ADB">
        <w:rPr>
          <w:rFonts w:ascii="Traditional Arabic" w:eastAsiaTheme="minorEastAsia" w:hAnsi="Traditional Arabic" w:cs="Traditional Arabic" w:hint="cs"/>
          <w:color w:val="000000" w:themeColor="text1"/>
          <w:sz w:val="36"/>
          <w:szCs w:val="36"/>
          <w:rtl/>
        </w:rPr>
        <w:t xml:space="preserve">التعريف الاجرائي </w:t>
      </w:r>
      <w:r w:rsidRPr="001C5ADB">
        <w:rPr>
          <w:rFonts w:asciiTheme="majorBidi" w:eastAsiaTheme="minorEastAsia" w:hAnsiTheme="majorBidi" w:cstheme="majorBidi"/>
          <w:color w:val="000000" w:themeColor="text1"/>
          <w:sz w:val="28"/>
          <w:szCs w:val="28"/>
          <w:rtl/>
        </w:rPr>
        <w:t xml:space="preserve">القيادة </w:t>
      </w:r>
      <w:r w:rsidRPr="001C5ADB">
        <w:rPr>
          <w:rFonts w:asciiTheme="majorBidi" w:eastAsiaTheme="minorEastAsia" w:hAnsiTheme="majorBidi" w:cstheme="majorBidi" w:hint="cs"/>
          <w:color w:val="000000" w:themeColor="text1"/>
          <w:sz w:val="28"/>
          <w:szCs w:val="28"/>
          <w:rtl/>
        </w:rPr>
        <w:t>التحويلية:</w:t>
      </w:r>
      <w:r>
        <w:rPr>
          <w:rFonts w:ascii="Traditional Arabic" w:eastAsiaTheme="minorEastAsia" w:hAnsi="Traditional Arabic" w:cs="Traditional Arabic" w:hint="cs"/>
          <w:color w:val="000000" w:themeColor="text1"/>
          <w:sz w:val="36"/>
          <w:szCs w:val="36"/>
          <w:rtl/>
        </w:rPr>
        <w:t xml:space="preserve"> </w:t>
      </w:r>
      <w:r w:rsidRPr="001C5ADB">
        <w:rPr>
          <w:rFonts w:ascii="Traditional Arabic" w:eastAsiaTheme="minorEastAsia" w:hAnsi="Traditional Arabic" w:cs="Traditional Arabic"/>
          <w:color w:val="000000" w:themeColor="text1"/>
          <w:sz w:val="36"/>
          <w:szCs w:val="36"/>
          <w:rtl/>
        </w:rPr>
        <w:t>الأسلوب القيادي الذي يمارسه القادة في القطاع الحكومي من خلال التأثير الإيجابي، والتحفيز الإلهامي، والاستثارة الفكرية، والاهتمام الفردي بالموظفين، كما يتم قياسه في هذه الدراسة بواسطة الاستبانة المعتمدة التي تتناول هذه الأبعاد الأربعة</w:t>
      </w:r>
      <w:r w:rsidRPr="001C5ADB">
        <w:rPr>
          <w:rFonts w:ascii="Traditional Arabic" w:eastAsiaTheme="minorEastAsia" w:hAnsi="Traditional Arabic" w:cs="Traditional Arabic"/>
          <w:color w:val="000000" w:themeColor="text1"/>
          <w:sz w:val="36"/>
          <w:szCs w:val="36"/>
        </w:rPr>
        <w:t>"</w:t>
      </w:r>
    </w:p>
    <w:p w14:paraId="6C063C83" w14:textId="4B42E4D2" w:rsidR="00AA589D" w:rsidRPr="00BD28CA" w:rsidRDefault="00AA589D" w:rsidP="007D52AD">
      <w:pPr>
        <w:pStyle w:val="a3"/>
        <w:numPr>
          <w:ilvl w:val="0"/>
          <w:numId w:val="5"/>
        </w:numPr>
        <w:bidi/>
        <w:spacing w:before="240" w:after="0" w:line="240" w:lineRule="auto"/>
        <w:ind w:left="84" w:firstLine="0"/>
        <w:jc w:val="both"/>
        <w:divId w:val="1765302542"/>
        <w:rPr>
          <w:rFonts w:ascii="Traditional Arabic" w:eastAsiaTheme="minorEastAsia" w:hAnsi="Traditional Arabic" w:cs="Traditional Arabic"/>
          <w:b/>
          <w:bCs/>
          <w:color w:val="000000" w:themeColor="text1"/>
          <w:sz w:val="36"/>
          <w:szCs w:val="36"/>
        </w:rPr>
      </w:pPr>
      <w:r w:rsidRPr="00BD28CA">
        <w:rPr>
          <w:rFonts w:ascii="Traditional Arabic" w:eastAsiaTheme="minorEastAsia" w:hAnsi="Traditional Arabic" w:cs="Traditional Arabic"/>
          <w:b/>
          <w:bCs/>
          <w:color w:val="000000" w:themeColor="text1"/>
          <w:sz w:val="36"/>
          <w:szCs w:val="36"/>
          <w:rtl/>
        </w:rPr>
        <w:t>أمانة منطقة القصيم:</w:t>
      </w:r>
    </w:p>
    <w:p w14:paraId="1C000D54" w14:textId="2C985C8A" w:rsidR="001840A1" w:rsidRPr="00BD28CA" w:rsidRDefault="00AA589D" w:rsidP="00547084">
      <w:pPr>
        <w:bidi/>
        <w:spacing w:before="240" w:after="0" w:line="276" w:lineRule="auto"/>
        <w:ind w:left="84" w:firstLine="636"/>
        <w:jc w:val="both"/>
        <w:divId w:val="1765302542"/>
        <w:rPr>
          <w:rFonts w:ascii="Traditional Arabic" w:hAnsi="Traditional Arabic" w:cs="Traditional Arabic"/>
          <w:color w:val="000000" w:themeColor="text1"/>
          <w:sz w:val="36"/>
          <w:szCs w:val="36"/>
        </w:rPr>
      </w:pPr>
      <w:r w:rsidRPr="00BD28CA">
        <w:rPr>
          <w:rFonts w:ascii="Traditional Arabic" w:eastAsiaTheme="minorEastAsia" w:hAnsi="Traditional Arabic" w:cs="Traditional Arabic"/>
          <w:color w:val="000000" w:themeColor="text1"/>
          <w:sz w:val="36"/>
          <w:szCs w:val="36"/>
          <w:rtl/>
        </w:rPr>
        <w:t>تُعد أمانة منطقة القصيم الجهاز التنفيذي المسؤول عن إدارة الشؤون البلدية في منطقة القصيم بالمملكة العربية السعودية. تأسست الأمانة في 1 ربيع الأول 1381هـ، وتعمل تحت إشراف وزارة الشؤون البلدية والقروية والإسكان. تتمثل مهامها في تقديم الخدمات البلدية، وتطوير البنية التحتية، وتحسين جودة الحياة للمواطنين والمقيمين في المنطقة. كما تسعى الأمانة إلى تحقيق التنمية المستدامة من خلال التخطيط الحضري المتكامل، وتوفير بيئة عمرانية متوازنة، وتعزيز المشاركة المجتمعية في صنع القرار المحلي.</w:t>
      </w:r>
      <w:r w:rsidR="001952BE" w:rsidRPr="00BD28CA">
        <w:rPr>
          <w:rFonts w:ascii="Traditional Arabic" w:hAnsi="Traditional Arabic" w:cs="Traditional Arabic"/>
          <w:color w:val="000000" w:themeColor="text1"/>
          <w:sz w:val="36"/>
          <w:szCs w:val="36"/>
        </w:rPr>
        <w:t xml:space="preserve"> https://www.qassim.gov.sa)</w:t>
      </w:r>
      <w:r w:rsidR="001952BE" w:rsidRPr="00BD28CA">
        <w:rPr>
          <w:rFonts w:ascii="Traditional Arabic" w:hAnsi="Traditional Arabic" w:cs="Traditional Arabic"/>
          <w:color w:val="000000" w:themeColor="text1"/>
          <w:sz w:val="36"/>
          <w:szCs w:val="36"/>
          <w:rtl/>
        </w:rPr>
        <w:t>)</w:t>
      </w:r>
    </w:p>
    <w:p w14:paraId="5D3B1930" w14:textId="46972F1C" w:rsidR="00D761F2" w:rsidRPr="00BD28CA" w:rsidRDefault="00C92EC0" w:rsidP="00547084">
      <w:pPr>
        <w:bidi/>
        <w:spacing w:before="240" w:after="0" w:line="276" w:lineRule="auto"/>
        <w:ind w:left="84"/>
        <w:jc w:val="both"/>
        <w:rPr>
          <w:rStyle w:val="apple-converted-space"/>
          <w:rFonts w:ascii="Traditional Arabic" w:hAnsi="Traditional Arabic" w:cs="Traditional Arabic"/>
          <w:b/>
          <w:bCs/>
          <w:color w:val="000000" w:themeColor="text1"/>
          <w:sz w:val="36"/>
          <w:szCs w:val="36"/>
          <w:rtl/>
        </w:rPr>
      </w:pPr>
      <w:r w:rsidRPr="00BD28CA">
        <w:rPr>
          <w:rStyle w:val="s1"/>
          <w:rFonts w:ascii="Traditional Arabic" w:hAnsi="Traditional Arabic" w:cs="Traditional Arabic"/>
          <w:color w:val="000000" w:themeColor="text1"/>
          <w:sz w:val="36"/>
          <w:szCs w:val="36"/>
          <w:rtl/>
        </w:rPr>
        <w:t>ثانيًا: المفاهيم الإجرائية</w:t>
      </w:r>
      <w:r w:rsidR="001952BE" w:rsidRPr="00BD28CA">
        <w:rPr>
          <w:rStyle w:val="apple-converted-space"/>
          <w:rFonts w:ascii="Traditional Arabic" w:hAnsi="Traditional Arabic" w:cs="Traditional Arabic"/>
          <w:b/>
          <w:bCs/>
          <w:color w:val="000000" w:themeColor="text1"/>
          <w:sz w:val="36"/>
          <w:szCs w:val="36"/>
          <w:rtl/>
        </w:rPr>
        <w:t>:</w:t>
      </w:r>
      <w:r w:rsidRPr="00BD28CA">
        <w:rPr>
          <w:rStyle w:val="apple-converted-space"/>
          <w:rFonts w:ascii="Traditional Arabic" w:hAnsi="Traditional Arabic" w:cs="Traditional Arabic"/>
          <w:b/>
          <w:bCs/>
          <w:color w:val="000000" w:themeColor="text1"/>
          <w:sz w:val="36"/>
          <w:szCs w:val="36"/>
          <w:rtl/>
        </w:rPr>
        <w:t> </w:t>
      </w:r>
    </w:p>
    <w:p w14:paraId="141103FF" w14:textId="77777777" w:rsidR="00EE3ECE" w:rsidRPr="00BD28CA" w:rsidRDefault="00EE3ECE" w:rsidP="00547084">
      <w:pPr>
        <w:bidi/>
        <w:spacing w:before="240" w:after="0" w:line="240" w:lineRule="auto"/>
        <w:ind w:left="84" w:firstLine="636"/>
        <w:jc w:val="both"/>
        <w:divId w:val="1527447635"/>
        <w:rPr>
          <w:rFonts w:ascii="Traditional Arabic" w:eastAsiaTheme="minorEastAsia" w:hAnsi="Traditional Arabic" w:cs="Traditional Arabic"/>
          <w:color w:val="000000" w:themeColor="text1"/>
          <w:sz w:val="36"/>
          <w:szCs w:val="36"/>
        </w:rPr>
      </w:pPr>
      <w:r w:rsidRPr="00BD28CA">
        <w:rPr>
          <w:rFonts w:ascii="Traditional Arabic" w:eastAsiaTheme="minorEastAsia" w:hAnsi="Traditional Arabic" w:cs="Traditional Arabic"/>
          <w:color w:val="000000" w:themeColor="text1"/>
          <w:sz w:val="36"/>
          <w:szCs w:val="36"/>
          <w:rtl/>
        </w:rPr>
        <w:t>تعكس المفاهيم الإجرائية كيفية تطبيق هذه المتغيرات داخل الدراسة الحالية، حيث تم تكييف التعريفات الاصطلاحية لتتوافق مع بيئة البحث وأهدافه.</w:t>
      </w:r>
    </w:p>
    <w:p w14:paraId="0A049D6C" w14:textId="30F72874" w:rsidR="00224429" w:rsidRPr="00BD28CA" w:rsidRDefault="00224429" w:rsidP="007D52AD">
      <w:pPr>
        <w:pStyle w:val="a3"/>
        <w:numPr>
          <w:ilvl w:val="0"/>
          <w:numId w:val="6"/>
        </w:numPr>
        <w:bidi/>
        <w:spacing w:before="240" w:after="0" w:line="276" w:lineRule="auto"/>
        <w:ind w:left="84" w:firstLine="0"/>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b/>
          <w:bCs/>
          <w:color w:val="000000" w:themeColor="text1"/>
          <w:sz w:val="36"/>
          <w:szCs w:val="36"/>
          <w:rtl/>
        </w:rPr>
        <w:t>التدريب</w:t>
      </w:r>
      <w:r w:rsidR="001952BE" w:rsidRPr="00BD28CA">
        <w:rPr>
          <w:rFonts w:ascii="Traditional Arabic" w:hAnsi="Traditional Arabic" w:cs="Traditional Arabic"/>
          <w:b/>
          <w:bCs/>
          <w:color w:val="000000" w:themeColor="text1"/>
          <w:sz w:val="36"/>
          <w:szCs w:val="36"/>
          <w:rtl/>
        </w:rPr>
        <w:t>:</w:t>
      </w:r>
    </w:p>
    <w:p w14:paraId="3C6ECA4B" w14:textId="77777777" w:rsidR="001E05FC" w:rsidRPr="00BD28CA" w:rsidRDefault="000C4F1B" w:rsidP="00547084">
      <w:pPr>
        <w:bidi/>
        <w:spacing w:before="240" w:after="0" w:line="240" w:lineRule="auto"/>
        <w:ind w:left="84" w:firstLine="636"/>
        <w:jc w:val="both"/>
        <w:divId w:val="74514438"/>
        <w:rPr>
          <w:rFonts w:ascii="Traditional Arabic" w:hAnsi="Traditional Arabic" w:cs="Traditional Arabic"/>
          <w:color w:val="000000" w:themeColor="text1"/>
          <w:sz w:val="36"/>
          <w:szCs w:val="36"/>
        </w:rPr>
      </w:pPr>
      <w:r w:rsidRPr="00BD28CA">
        <w:rPr>
          <w:rFonts w:ascii="Traditional Arabic" w:eastAsiaTheme="minorEastAsia" w:hAnsi="Traditional Arabic" w:cs="Traditional Arabic"/>
          <w:color w:val="000000" w:themeColor="text1"/>
          <w:sz w:val="36"/>
          <w:szCs w:val="36"/>
          <w:rtl/>
        </w:rPr>
        <w:t>يتم تعريف التدريب في هذه الدراسة على أنه البرامج والورش التدريبية التي توفرها أمانة منطقة القصيم لموظفيها بهدف تحسين مهاراتهم الوظيفية والإدارية. سيتم قياسه من خلال استبيانات تقيس تكرار التدريب، جودته، ومدى تأثيره على الأداء الوظيفي.</w:t>
      </w:r>
    </w:p>
    <w:p w14:paraId="336DFF6D" w14:textId="6A1ED8C4" w:rsidR="00E87061" w:rsidRPr="00BD28CA" w:rsidRDefault="001E05FC" w:rsidP="00547084">
      <w:pPr>
        <w:bidi/>
        <w:spacing w:before="240" w:after="0" w:line="240" w:lineRule="auto"/>
        <w:ind w:left="84" w:firstLine="636"/>
        <w:jc w:val="right"/>
        <w:divId w:val="74514438"/>
        <w:rPr>
          <w:rFonts w:ascii="Traditional Arabic" w:eastAsiaTheme="minorEastAsia" w:hAnsi="Traditional Arabic" w:cs="Traditional Arabic"/>
          <w:color w:val="000000" w:themeColor="text1"/>
          <w:sz w:val="36"/>
          <w:szCs w:val="36"/>
        </w:rPr>
      </w:pPr>
      <w:r w:rsidRPr="00BD28CA">
        <w:rPr>
          <w:rFonts w:ascii="Traditional Arabic" w:hAnsi="Traditional Arabic" w:cs="Traditional Arabic"/>
          <w:color w:val="000000" w:themeColor="text1"/>
          <w:sz w:val="36"/>
          <w:szCs w:val="36"/>
        </w:rPr>
        <w:t xml:space="preserve"> </w:t>
      </w:r>
      <w:r w:rsidRPr="00BD28CA">
        <w:rPr>
          <w:rFonts w:ascii="Traditional Arabic" w:eastAsiaTheme="minorEastAsia" w:hAnsi="Traditional Arabic" w:cs="Traditional Arabic"/>
          <w:color w:val="000000" w:themeColor="text1"/>
          <w:sz w:val="36"/>
          <w:szCs w:val="36"/>
          <w:rtl/>
        </w:rPr>
        <w:t>(الزعبي، 2015، ص 45)</w:t>
      </w:r>
    </w:p>
    <w:p w14:paraId="7D5E4B0D" w14:textId="14D7B778" w:rsidR="00A222E5" w:rsidRPr="00BD28CA" w:rsidRDefault="002568A7" w:rsidP="007D52AD">
      <w:pPr>
        <w:pStyle w:val="a3"/>
        <w:numPr>
          <w:ilvl w:val="0"/>
          <w:numId w:val="6"/>
        </w:numPr>
        <w:bidi/>
        <w:spacing w:before="240" w:after="0" w:line="240" w:lineRule="auto"/>
        <w:ind w:left="84" w:firstLine="0"/>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b/>
          <w:bCs/>
          <w:color w:val="000000" w:themeColor="text1"/>
          <w:sz w:val="36"/>
          <w:szCs w:val="36"/>
          <w:rtl/>
        </w:rPr>
        <w:t>الحوافز</w:t>
      </w:r>
      <w:r w:rsidR="001952BE" w:rsidRPr="00BD28CA">
        <w:rPr>
          <w:rFonts w:ascii="Traditional Arabic" w:hAnsi="Traditional Arabic" w:cs="Traditional Arabic"/>
          <w:b/>
          <w:bCs/>
          <w:color w:val="000000" w:themeColor="text1"/>
          <w:sz w:val="36"/>
          <w:szCs w:val="36"/>
          <w:rtl/>
        </w:rPr>
        <w:t>:</w:t>
      </w:r>
    </w:p>
    <w:p w14:paraId="66D0674D" w14:textId="5DAA5229" w:rsidR="000C4F1B" w:rsidRPr="00BD28CA" w:rsidRDefault="00A222E5" w:rsidP="00547084">
      <w:pPr>
        <w:bidi/>
        <w:spacing w:before="240" w:line="240" w:lineRule="auto"/>
        <w:ind w:left="84" w:firstLine="636"/>
        <w:jc w:val="both"/>
        <w:rPr>
          <w:rFonts w:ascii="Traditional Arabic" w:hAnsi="Traditional Arabic" w:cs="Traditional Arabic"/>
          <w:color w:val="000000" w:themeColor="text1"/>
          <w:sz w:val="36"/>
          <w:szCs w:val="36"/>
          <w:rtl/>
        </w:rPr>
      </w:pPr>
      <w:r w:rsidRPr="00BD28CA">
        <w:rPr>
          <w:rFonts w:ascii="Traditional Arabic" w:eastAsiaTheme="minorEastAsia" w:hAnsi="Traditional Arabic" w:cs="Traditional Arabic"/>
          <w:color w:val="000000" w:themeColor="text1"/>
          <w:sz w:val="36"/>
          <w:szCs w:val="36"/>
          <w:rtl/>
        </w:rPr>
        <w:t>تشير الحوافز في هذه الدراسة إلى جميع أشكال المكافآت المقدمة للموظفين في أمانة منطقة القصيم، سواء كانت مالية مثل العلاوات والمكافآت، أو غير مالية مثل الترقيات والاعتراف المهني. سيتم قياسها عبر استبيان يحدد مدى فاعلية هذه الحوافز في تحسين الأداء وزيادة الرضا الوظيفي.</w:t>
      </w:r>
      <w:r w:rsidR="001E05FC" w:rsidRPr="00BD28CA">
        <w:rPr>
          <w:rFonts w:ascii="Traditional Arabic" w:hAnsi="Traditional Arabic" w:cs="Traditional Arabic"/>
          <w:color w:val="000000" w:themeColor="text1"/>
          <w:sz w:val="36"/>
          <w:szCs w:val="36"/>
          <w:rtl/>
        </w:rPr>
        <w:t xml:space="preserve">                                      (السلمي، 2017، ص 112)</w:t>
      </w:r>
    </w:p>
    <w:p w14:paraId="23D2E5FF" w14:textId="503778FE" w:rsidR="002568A7" w:rsidRPr="00BD28CA" w:rsidRDefault="00191BFC" w:rsidP="007D52AD">
      <w:pPr>
        <w:pStyle w:val="a3"/>
        <w:numPr>
          <w:ilvl w:val="0"/>
          <w:numId w:val="6"/>
        </w:numPr>
        <w:bidi/>
        <w:spacing w:before="240" w:after="0" w:line="240" w:lineRule="auto"/>
        <w:ind w:left="84" w:firstLine="0"/>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b/>
          <w:bCs/>
          <w:color w:val="000000" w:themeColor="text1"/>
          <w:sz w:val="36"/>
          <w:szCs w:val="36"/>
          <w:rtl/>
        </w:rPr>
        <w:t>الضغوط الوظيفية</w:t>
      </w:r>
    </w:p>
    <w:p w14:paraId="3D487645" w14:textId="0FC181D8" w:rsidR="00A222E5" w:rsidRPr="00BD28CA" w:rsidRDefault="00364F43" w:rsidP="002F7E30">
      <w:pPr>
        <w:bidi/>
        <w:spacing w:after="0" w:line="240" w:lineRule="auto"/>
        <w:ind w:left="360" w:firstLine="360"/>
        <w:jc w:val="both"/>
        <w:divId w:val="140729954"/>
        <w:rPr>
          <w:rFonts w:ascii="Traditional Arabic" w:eastAsiaTheme="minorEastAsia" w:hAnsi="Traditional Arabic" w:cs="Traditional Arabic"/>
          <w:color w:val="000000" w:themeColor="text1"/>
          <w:sz w:val="36"/>
          <w:szCs w:val="36"/>
          <w:rtl/>
        </w:rPr>
      </w:pPr>
      <w:r w:rsidRPr="00BD28CA">
        <w:rPr>
          <w:rFonts w:ascii="Traditional Arabic" w:eastAsiaTheme="minorEastAsia" w:hAnsi="Traditional Arabic" w:cs="Traditional Arabic"/>
          <w:color w:val="000000" w:themeColor="text1"/>
          <w:sz w:val="36"/>
          <w:szCs w:val="36"/>
          <w:rtl/>
        </w:rPr>
        <w:t>تُعرَّف الضغوط الوظيفية في هذه الدراسة بأنها العوامل السلبية التي تؤثر على أداء الموظفين، مثل زيادة عبء العمل، ضعف الدعم الإداري، وعدم وضوح السياسات التنظيمية. سيتم قياسها عبر استبيان يحدد مدى تأثير هذه الضغوط على الأداء والإنتاجية.</w:t>
      </w:r>
    </w:p>
    <w:p w14:paraId="0E904A31" w14:textId="3B95FBDF" w:rsidR="001E05FC" w:rsidRPr="00BD28CA" w:rsidRDefault="001E05FC" w:rsidP="002F7E30">
      <w:pPr>
        <w:spacing w:after="0" w:line="240" w:lineRule="auto"/>
        <w:jc w:val="both"/>
        <w:divId w:val="140729954"/>
        <w:rPr>
          <w:rFonts w:ascii="Traditional Arabic" w:eastAsiaTheme="minorEastAsia" w:hAnsi="Traditional Arabic" w:cs="Traditional Arabic"/>
          <w:color w:val="000000" w:themeColor="text1"/>
          <w:sz w:val="36"/>
          <w:szCs w:val="36"/>
        </w:rPr>
      </w:pPr>
      <w:r w:rsidRPr="00BD28CA">
        <w:rPr>
          <w:rFonts w:ascii="Traditional Arabic" w:eastAsiaTheme="minorEastAsia" w:hAnsi="Traditional Arabic" w:cs="Traditional Arabic"/>
          <w:color w:val="000000" w:themeColor="text1"/>
          <w:sz w:val="36"/>
          <w:szCs w:val="36"/>
        </w:rPr>
        <w:t>(</w:t>
      </w:r>
      <w:r w:rsidRPr="00BD28CA">
        <w:rPr>
          <w:rFonts w:ascii="Traditional Arabic" w:eastAsiaTheme="minorEastAsia" w:hAnsi="Traditional Arabic" w:cs="Traditional Arabic"/>
          <w:color w:val="000000" w:themeColor="text1"/>
          <w:sz w:val="36"/>
          <w:szCs w:val="36"/>
          <w:rtl/>
        </w:rPr>
        <w:t>الخضر، 2018، ص 89</w:t>
      </w:r>
      <w:r w:rsidRPr="00BD28CA">
        <w:rPr>
          <w:rFonts w:ascii="Traditional Arabic" w:eastAsiaTheme="minorEastAsia" w:hAnsi="Traditional Arabic" w:cs="Traditional Arabic"/>
          <w:color w:val="000000" w:themeColor="text1"/>
          <w:sz w:val="36"/>
          <w:szCs w:val="36"/>
        </w:rPr>
        <w:t>)</w:t>
      </w:r>
    </w:p>
    <w:p w14:paraId="438CDB65" w14:textId="2070F136" w:rsidR="00DE5715" w:rsidRPr="00BD28CA" w:rsidRDefault="00DE5715" w:rsidP="007D52AD">
      <w:pPr>
        <w:pStyle w:val="a3"/>
        <w:numPr>
          <w:ilvl w:val="0"/>
          <w:numId w:val="6"/>
        </w:numPr>
        <w:bidi/>
        <w:spacing w:line="240" w:lineRule="auto"/>
        <w:ind w:left="84" w:firstLine="276"/>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b/>
          <w:bCs/>
          <w:color w:val="000000" w:themeColor="text1"/>
          <w:sz w:val="36"/>
          <w:szCs w:val="36"/>
          <w:rtl/>
        </w:rPr>
        <w:t xml:space="preserve">دعم القيادات </w:t>
      </w:r>
      <w:r w:rsidR="00364F43" w:rsidRPr="00BD28CA">
        <w:rPr>
          <w:rFonts w:ascii="Traditional Arabic" w:hAnsi="Traditional Arabic" w:cs="Traditional Arabic"/>
          <w:b/>
          <w:bCs/>
          <w:color w:val="000000" w:themeColor="text1"/>
          <w:sz w:val="36"/>
          <w:szCs w:val="36"/>
          <w:rtl/>
        </w:rPr>
        <w:t xml:space="preserve">الادارية </w:t>
      </w:r>
    </w:p>
    <w:p w14:paraId="2AC2ABBD" w14:textId="1D05FA0F" w:rsidR="00B00F70" w:rsidRPr="00BD28CA" w:rsidRDefault="00146EEB" w:rsidP="002F7E30">
      <w:pPr>
        <w:bidi/>
        <w:spacing w:line="240" w:lineRule="auto"/>
        <w:ind w:left="360"/>
        <w:jc w:val="both"/>
        <w:divId w:val="1552887607"/>
        <w:rPr>
          <w:rFonts w:ascii="Traditional Arabic" w:eastAsiaTheme="minorEastAsia" w:hAnsi="Traditional Arabic" w:cs="Traditional Arabic"/>
          <w:color w:val="000000" w:themeColor="text1"/>
          <w:sz w:val="36"/>
          <w:szCs w:val="36"/>
          <w:rtl/>
        </w:rPr>
      </w:pPr>
      <w:r w:rsidRPr="00BD28CA">
        <w:rPr>
          <w:rFonts w:ascii="Traditional Arabic" w:eastAsiaTheme="minorEastAsia" w:hAnsi="Traditional Arabic" w:cs="Traditional Arabic"/>
          <w:color w:val="000000" w:themeColor="text1"/>
          <w:sz w:val="36"/>
          <w:szCs w:val="36"/>
          <w:rtl/>
        </w:rPr>
        <w:t>يشير دعم القيادات الإدارية في هذه الدراسة إلى مدى اهتمام المديرين في أمانة منطقة القصيم بتوفير بيئة عمل داعمة من خلال تقديم التوجيه المستمر، إشراك الموظفين في اتخاذ القرارات، وتحفيزهم لتحقيق الأهداف المؤسسية. سيتم قياسه من خلال استبيانات ومقابلات لقياس درجة الدعم الذي يشعر به الموظفون.</w:t>
      </w:r>
      <w:r w:rsidR="00065CD5" w:rsidRPr="00BD28CA">
        <w:rPr>
          <w:rFonts w:ascii="Traditional Arabic" w:eastAsiaTheme="minorEastAsia" w:hAnsi="Traditional Arabic" w:cs="Traditional Arabic" w:hint="cs"/>
          <w:color w:val="000000" w:themeColor="text1"/>
          <w:sz w:val="36"/>
          <w:szCs w:val="36"/>
          <w:rtl/>
        </w:rPr>
        <w:t xml:space="preserve">    </w:t>
      </w:r>
      <w:r w:rsidR="00065CD5" w:rsidRPr="00BD28CA">
        <w:rPr>
          <w:color w:val="000000" w:themeColor="text1"/>
        </w:rPr>
        <w:t xml:space="preserve"> </w:t>
      </w:r>
      <w:r w:rsidR="00065CD5" w:rsidRPr="00BD28CA">
        <w:rPr>
          <w:rFonts w:ascii="Traditional Arabic" w:eastAsiaTheme="minorEastAsia" w:hAnsi="Traditional Arabic" w:cs="Traditional Arabic"/>
          <w:color w:val="000000" w:themeColor="text1"/>
          <w:sz w:val="36"/>
          <w:szCs w:val="36"/>
          <w:rtl/>
        </w:rPr>
        <w:t>(الطراونة، 2016، ص 67)</w:t>
      </w:r>
    </w:p>
    <w:p w14:paraId="4BBCABCA" w14:textId="77777777" w:rsidR="00703DA1" w:rsidRPr="00BD28CA" w:rsidRDefault="00703DA1" w:rsidP="00944969">
      <w:pPr>
        <w:bidi/>
        <w:spacing w:before="240" w:after="0" w:line="276" w:lineRule="auto"/>
        <w:jc w:val="both"/>
        <w:divId w:val="1552887607"/>
        <w:rPr>
          <w:rFonts w:ascii="Traditional Arabic" w:hAnsi="Traditional Arabic" w:cs="Traditional Arabic"/>
          <w:b/>
          <w:bCs/>
          <w:color w:val="000000" w:themeColor="text1"/>
          <w:sz w:val="44"/>
          <w:szCs w:val="44"/>
          <w:u w:val="single"/>
          <w:rtl/>
        </w:rPr>
      </w:pPr>
      <w:r w:rsidRPr="00BD28CA">
        <w:rPr>
          <w:rFonts w:ascii="Traditional Arabic" w:hAnsi="Traditional Arabic" w:cs="Traditional Arabic"/>
          <w:b/>
          <w:bCs/>
          <w:color w:val="000000" w:themeColor="text1"/>
          <w:sz w:val="44"/>
          <w:szCs w:val="44"/>
          <w:u w:val="single"/>
          <w:rtl/>
        </w:rPr>
        <w:t xml:space="preserve">إجراءات الدراسة:  </w:t>
      </w:r>
    </w:p>
    <w:p w14:paraId="20172F03" w14:textId="77777777" w:rsidR="00703DA1" w:rsidRPr="00BD28CA" w:rsidRDefault="00703DA1" w:rsidP="00944969">
      <w:pPr>
        <w:bidi/>
        <w:spacing w:before="240" w:after="0" w:line="276" w:lineRule="auto"/>
        <w:jc w:val="both"/>
        <w:divId w:val="1552887607"/>
        <w:rPr>
          <w:rFonts w:ascii="Traditional Arabic" w:hAnsi="Traditional Arabic" w:cs="Traditional Arabic"/>
          <w:b/>
          <w:bCs/>
          <w:color w:val="000000" w:themeColor="text1"/>
          <w:sz w:val="36"/>
          <w:szCs w:val="36"/>
          <w:u w:val="single"/>
          <w:rtl/>
        </w:rPr>
      </w:pPr>
      <w:r w:rsidRPr="00BD28CA">
        <w:rPr>
          <w:rFonts w:ascii="Traditional Arabic" w:hAnsi="Traditional Arabic" w:cs="Traditional Arabic"/>
          <w:b/>
          <w:bCs/>
          <w:color w:val="000000" w:themeColor="text1"/>
          <w:sz w:val="36"/>
          <w:szCs w:val="36"/>
          <w:u w:val="single"/>
          <w:rtl/>
        </w:rPr>
        <w:t>منهج الدراسة:</w:t>
      </w:r>
    </w:p>
    <w:p w14:paraId="7004A6B7" w14:textId="213BAB81" w:rsidR="002516E7" w:rsidRDefault="002516E7" w:rsidP="00355973">
      <w:pPr>
        <w:bidi/>
        <w:spacing w:before="240" w:after="0" w:line="276" w:lineRule="auto"/>
        <w:ind w:firstLine="720"/>
        <w:jc w:val="both"/>
        <w:divId w:val="1552887607"/>
        <w:rPr>
          <w:rFonts w:ascii="Traditional Arabic" w:hAnsi="Traditional Arabic" w:cs="Traditional Arabic"/>
          <w:color w:val="000000" w:themeColor="text1"/>
          <w:sz w:val="36"/>
          <w:szCs w:val="36"/>
          <w:rtl/>
        </w:rPr>
      </w:pPr>
      <w:r w:rsidRPr="002516E7">
        <w:rPr>
          <w:rFonts w:ascii="Traditional Arabic" w:hAnsi="Traditional Arabic" w:cs="Traditional Arabic"/>
          <w:color w:val="000000" w:themeColor="text1"/>
          <w:sz w:val="36"/>
          <w:szCs w:val="36"/>
          <w:rtl/>
        </w:rPr>
        <w:t xml:space="preserve">تم اعتماد المنهج الوصفي التحليلي في هذه الدراسة، وهو الأنسب لطبيعة الموضوع، حيث يسعى إلى دراسة العلاقة بين التحول الرقمي وجودة الحياة الوظيفية، ودور القيادة </w:t>
      </w:r>
      <w:r w:rsidR="00C5633C">
        <w:rPr>
          <w:rFonts w:ascii="Traditional Arabic" w:hAnsi="Traditional Arabic" w:cs="Traditional Arabic" w:hint="cs"/>
          <w:color w:val="000000" w:themeColor="text1"/>
          <w:sz w:val="36"/>
          <w:szCs w:val="36"/>
          <w:rtl/>
        </w:rPr>
        <w:t xml:space="preserve">التحويلية </w:t>
      </w:r>
      <w:r w:rsidR="00C5633C" w:rsidRPr="002516E7">
        <w:rPr>
          <w:rFonts w:ascii="Traditional Arabic" w:hAnsi="Traditional Arabic" w:cs="Traditional Arabic" w:hint="cs"/>
          <w:color w:val="000000" w:themeColor="text1"/>
          <w:sz w:val="36"/>
          <w:szCs w:val="36"/>
          <w:rtl/>
        </w:rPr>
        <w:t>كمتغير</w:t>
      </w:r>
      <w:r w:rsidRPr="002516E7">
        <w:rPr>
          <w:rFonts w:ascii="Traditional Arabic" w:hAnsi="Traditional Arabic" w:cs="Traditional Arabic"/>
          <w:color w:val="000000" w:themeColor="text1"/>
          <w:sz w:val="36"/>
          <w:szCs w:val="36"/>
          <w:rtl/>
        </w:rPr>
        <w:t xml:space="preserve"> وسيط</w:t>
      </w:r>
      <w:r w:rsidRPr="002516E7">
        <w:rPr>
          <w:rFonts w:ascii="Traditional Arabic" w:hAnsi="Traditional Arabic" w:cs="Traditional Arabic"/>
          <w:color w:val="000000" w:themeColor="text1"/>
          <w:sz w:val="36"/>
          <w:szCs w:val="36"/>
        </w:rPr>
        <w:t>.</w:t>
      </w:r>
      <w:r>
        <w:rPr>
          <w:rFonts w:ascii="Traditional Arabic" w:hAnsi="Traditional Arabic" w:cs="Traditional Arabic" w:hint="cs"/>
          <w:color w:val="000000" w:themeColor="text1"/>
          <w:sz w:val="36"/>
          <w:szCs w:val="36"/>
          <w:rtl/>
        </w:rPr>
        <w:t xml:space="preserve"> </w:t>
      </w:r>
      <w:r w:rsidRPr="002516E7">
        <w:rPr>
          <w:rFonts w:ascii="Traditional Arabic" w:hAnsi="Traditional Arabic" w:cs="Traditional Arabic"/>
          <w:color w:val="000000" w:themeColor="text1"/>
          <w:sz w:val="36"/>
          <w:szCs w:val="36"/>
          <w:rtl/>
        </w:rPr>
        <w:t>يعتمد هذا المنهج على جمع البيانات من عينة من العاملين في أمانة منطقة القصيم، وتحليلها إحصائيًا للكشف عن مدى وجود علاقات تأثير مباشرة أو غير مباشرة بين المتغيرات الثلاثة.</w:t>
      </w:r>
    </w:p>
    <w:p w14:paraId="48B584D3" w14:textId="744E0437" w:rsidR="00703DA1" w:rsidRPr="002516E7" w:rsidRDefault="002516E7" w:rsidP="002516E7">
      <w:pPr>
        <w:bidi/>
        <w:spacing w:before="240" w:after="0" w:line="276" w:lineRule="auto"/>
        <w:divId w:val="1552887607"/>
        <w:rPr>
          <w:rFonts w:ascii="Traditional Arabic" w:hAnsi="Traditional Arabic" w:cs="Traditional Arabic"/>
          <w:color w:val="000000" w:themeColor="text1"/>
          <w:sz w:val="36"/>
          <w:szCs w:val="36"/>
          <w:rtl/>
        </w:rPr>
      </w:pPr>
      <w:r>
        <w:rPr>
          <w:rFonts w:ascii="Traditional Arabic" w:hAnsi="Traditional Arabic" w:cs="Traditional Arabic" w:hint="cs"/>
          <w:b/>
          <w:bCs/>
          <w:color w:val="000000" w:themeColor="text1"/>
          <w:sz w:val="36"/>
          <w:szCs w:val="36"/>
          <w:u w:val="single"/>
          <w:rtl/>
        </w:rPr>
        <w:t xml:space="preserve"> </w:t>
      </w:r>
      <w:r w:rsidR="00703DA1" w:rsidRPr="00BD28CA">
        <w:rPr>
          <w:rFonts w:ascii="Traditional Arabic" w:hAnsi="Traditional Arabic" w:cs="Traditional Arabic"/>
          <w:b/>
          <w:bCs/>
          <w:color w:val="000000" w:themeColor="text1"/>
          <w:sz w:val="36"/>
          <w:szCs w:val="36"/>
          <w:u w:val="single"/>
          <w:rtl/>
        </w:rPr>
        <w:t>مجتمع وعينة الدراسة:</w:t>
      </w:r>
    </w:p>
    <w:p w14:paraId="76B5618C" w14:textId="77777777" w:rsidR="00703DA1" w:rsidRPr="00BD28CA" w:rsidRDefault="00703DA1" w:rsidP="007D52AD">
      <w:pPr>
        <w:pStyle w:val="a3"/>
        <w:numPr>
          <w:ilvl w:val="0"/>
          <w:numId w:val="1"/>
        </w:numPr>
        <w:bidi/>
        <w:spacing w:before="240" w:after="0" w:line="276" w:lineRule="auto"/>
        <w:jc w:val="both"/>
        <w:divId w:val="1552887607"/>
        <w:rPr>
          <w:rFonts w:ascii="Traditional Arabic" w:hAnsi="Traditional Arabic" w:cs="Traditional Arabic"/>
          <w:b/>
          <w:bCs/>
          <w:color w:val="000000" w:themeColor="text1"/>
          <w:sz w:val="36"/>
          <w:szCs w:val="36"/>
          <w:rtl/>
        </w:rPr>
      </w:pPr>
      <w:r w:rsidRPr="00BD28CA">
        <w:rPr>
          <w:rFonts w:ascii="Traditional Arabic" w:hAnsi="Traditional Arabic" w:cs="Traditional Arabic"/>
          <w:b/>
          <w:bCs/>
          <w:color w:val="000000" w:themeColor="text1"/>
          <w:sz w:val="36"/>
          <w:szCs w:val="36"/>
          <w:rtl/>
        </w:rPr>
        <w:t>مجتمع الدراسة:</w:t>
      </w:r>
    </w:p>
    <w:p w14:paraId="32260AF8" w14:textId="082D9DC9" w:rsidR="002516E7" w:rsidRDefault="002516E7" w:rsidP="002516E7">
      <w:pPr>
        <w:jc w:val="right"/>
        <w:divId w:val="1552887607"/>
        <w:rPr>
          <w:rFonts w:ascii="Traditional Arabic" w:hAnsi="Traditional Arabic" w:cs="Traditional Arabic"/>
          <w:b/>
          <w:bCs/>
          <w:color w:val="000000" w:themeColor="text1"/>
          <w:sz w:val="44"/>
          <w:szCs w:val="44"/>
        </w:rPr>
      </w:pPr>
      <w:r w:rsidRPr="002516E7">
        <w:rPr>
          <w:rFonts w:ascii="Traditional Arabic" w:eastAsia="Times New Roman" w:hAnsi="Traditional Arabic" w:cs="Traditional Arabic"/>
          <w:color w:val="000000" w:themeColor="text1"/>
          <w:sz w:val="36"/>
          <w:szCs w:val="36"/>
          <w:rtl/>
        </w:rPr>
        <w:t xml:space="preserve">يتكوّن مجتمع الدراسة من جميع </w:t>
      </w:r>
      <w:r w:rsidRPr="007D0BCF">
        <w:rPr>
          <w:rFonts w:ascii="Traditional Arabic" w:eastAsia="Times New Roman" w:hAnsi="Traditional Arabic" w:cs="Traditional Arabic"/>
          <w:color w:val="000000" w:themeColor="text1"/>
          <w:sz w:val="36"/>
          <w:szCs w:val="36"/>
          <w:rtl/>
        </w:rPr>
        <w:t>موظفي أمانة منطقة القصيم،</w:t>
      </w:r>
      <w:r w:rsidRPr="002516E7">
        <w:rPr>
          <w:rFonts w:ascii="Traditional Arabic" w:eastAsia="Times New Roman" w:hAnsi="Traditional Arabic" w:cs="Traditional Arabic"/>
          <w:color w:val="000000" w:themeColor="text1"/>
          <w:sz w:val="36"/>
          <w:szCs w:val="36"/>
          <w:rtl/>
        </w:rPr>
        <w:t xml:space="preserve"> البالغ عددهم </w:t>
      </w:r>
      <w:r>
        <w:rPr>
          <w:rFonts w:ascii="Traditional Arabic" w:eastAsia="Times New Roman" w:hAnsi="Traditional Arabic" w:cs="Traditional Arabic" w:hint="cs"/>
          <w:color w:val="000000" w:themeColor="text1"/>
          <w:sz w:val="36"/>
          <w:szCs w:val="36"/>
          <w:rtl/>
        </w:rPr>
        <w:t>982</w:t>
      </w:r>
      <w:r w:rsidRPr="002516E7">
        <w:rPr>
          <w:rFonts w:ascii="Traditional Arabic" w:eastAsia="Times New Roman" w:hAnsi="Traditional Arabic" w:cs="Traditional Arabic"/>
          <w:color w:val="000000" w:themeColor="text1"/>
          <w:sz w:val="36"/>
          <w:szCs w:val="36"/>
        </w:rPr>
        <w:t xml:space="preserve"> </w:t>
      </w:r>
      <w:r w:rsidRPr="002516E7">
        <w:rPr>
          <w:rFonts w:ascii="Traditional Arabic" w:eastAsia="Times New Roman" w:hAnsi="Traditional Arabic" w:cs="Traditional Arabic"/>
          <w:color w:val="000000" w:themeColor="text1"/>
          <w:sz w:val="36"/>
          <w:szCs w:val="36"/>
          <w:rtl/>
        </w:rPr>
        <w:t>موظفًا، ويشمل مختلف الفئات الإدارية والفنية</w:t>
      </w:r>
      <w:r>
        <w:rPr>
          <w:rFonts w:ascii="Traditional Arabic" w:eastAsia="Times New Roman" w:hAnsi="Traditional Arabic" w:cs="Traditional Arabic" w:hint="cs"/>
          <w:color w:val="000000" w:themeColor="text1"/>
          <w:sz w:val="36"/>
          <w:szCs w:val="36"/>
          <w:rtl/>
        </w:rPr>
        <w:t>.</w:t>
      </w:r>
    </w:p>
    <w:p w14:paraId="601DBFD7" w14:textId="377582C2" w:rsidR="00703DA1" w:rsidRPr="001A646E" w:rsidRDefault="00703DA1" w:rsidP="002516E7">
      <w:pPr>
        <w:jc w:val="right"/>
        <w:divId w:val="1552887607"/>
        <w:rPr>
          <w:rFonts w:ascii="Traditional Arabic" w:hAnsi="Traditional Arabic" w:cs="Traditional Arabic"/>
          <w:b/>
          <w:bCs/>
          <w:color w:val="000000" w:themeColor="text1"/>
          <w:sz w:val="44"/>
          <w:szCs w:val="44"/>
        </w:rPr>
      </w:pPr>
      <w:r w:rsidRPr="001A646E">
        <w:rPr>
          <w:rFonts w:ascii="Traditional Arabic" w:hAnsi="Traditional Arabic" w:cs="Traditional Arabic"/>
          <w:b/>
          <w:bCs/>
          <w:color w:val="000000" w:themeColor="text1"/>
          <w:sz w:val="44"/>
          <w:szCs w:val="44"/>
          <w:rtl/>
        </w:rPr>
        <w:t>عينة الدراسة:</w:t>
      </w:r>
    </w:p>
    <w:p w14:paraId="7055850D" w14:textId="77777777" w:rsidR="00703DA1" w:rsidRPr="00BD28CA" w:rsidRDefault="00703DA1" w:rsidP="00492C29">
      <w:pPr>
        <w:bidi/>
        <w:spacing w:after="0"/>
        <w:ind w:firstLine="360"/>
        <w:divId w:val="1552887607"/>
        <w:rPr>
          <w:rFonts w:ascii="Traditional Arabic" w:eastAsia="Times New Roman" w:hAnsi="Traditional Arabic" w:cs="Traditional Arabic"/>
          <w:color w:val="000000" w:themeColor="text1"/>
          <w:sz w:val="36"/>
          <w:szCs w:val="36"/>
          <w:rtl/>
        </w:rPr>
      </w:pPr>
      <w:r w:rsidRPr="00BD28CA">
        <w:rPr>
          <w:rFonts w:ascii="Traditional Arabic" w:eastAsia="Times New Roman" w:hAnsi="Traditional Arabic" w:cs="Traditional Arabic"/>
          <w:color w:val="000000" w:themeColor="text1"/>
          <w:sz w:val="36"/>
          <w:szCs w:val="36"/>
          <w:rtl/>
        </w:rPr>
        <w:t>تم اختيار حجم العينة بناءً على الأسس الإحصائية المعتمدة لتحديد العينة المثالية التي تُمثل مجتمع الدراسة المكون من 982 موظفًا في أمانة منطقة القصيم، وتم استخدام معادلة العينة العشوائية البسيطة، مع الأخذ في الاعتبار مستوى الثقة المطلوب وهامش الخطأ المقبول.</w:t>
      </w:r>
    </w:p>
    <w:p w14:paraId="1BDE3DC9" w14:textId="13736624" w:rsidR="00703DA1" w:rsidRPr="00BD28CA" w:rsidRDefault="00703DA1" w:rsidP="007D52AD">
      <w:pPr>
        <w:numPr>
          <w:ilvl w:val="0"/>
          <w:numId w:val="2"/>
        </w:numPr>
        <w:bidi/>
        <w:spacing w:before="100" w:beforeAutospacing="1" w:after="0" w:line="240" w:lineRule="auto"/>
        <w:jc w:val="both"/>
        <w:divId w:val="1552887607"/>
        <w:rPr>
          <w:rFonts w:ascii="Traditional Arabic" w:eastAsia="Times New Roman" w:hAnsi="Traditional Arabic" w:cs="Traditional Arabic"/>
          <w:color w:val="000000" w:themeColor="text1"/>
          <w:sz w:val="36"/>
          <w:szCs w:val="36"/>
        </w:rPr>
      </w:pPr>
      <w:r w:rsidRPr="00BD28CA">
        <w:rPr>
          <w:rFonts w:ascii="Traditional Arabic" w:eastAsia="Times New Roman" w:hAnsi="Traditional Arabic" w:cs="Traditional Arabic"/>
          <w:color w:val="000000" w:themeColor="text1"/>
          <w:sz w:val="36"/>
          <w:szCs w:val="36"/>
          <w:rtl/>
        </w:rPr>
        <w:t xml:space="preserve">عدد </w:t>
      </w:r>
      <w:r w:rsidR="00870490" w:rsidRPr="00BD28CA">
        <w:rPr>
          <w:rFonts w:ascii="Traditional Arabic" w:eastAsia="Times New Roman" w:hAnsi="Traditional Arabic" w:cs="Traditional Arabic" w:hint="cs"/>
          <w:color w:val="000000" w:themeColor="text1"/>
          <w:sz w:val="36"/>
          <w:szCs w:val="36"/>
          <w:rtl/>
        </w:rPr>
        <w:t>العينة</w:t>
      </w:r>
      <w:r w:rsidR="00870490" w:rsidRPr="00BD28CA">
        <w:rPr>
          <w:rFonts w:ascii="Traditional Arabic" w:eastAsia="Times New Roman" w:hAnsi="Traditional Arabic" w:cs="Traditional Arabic"/>
          <w:color w:val="000000" w:themeColor="text1"/>
          <w:sz w:val="36"/>
          <w:szCs w:val="36"/>
        </w:rPr>
        <w:t xml:space="preserve">: </w:t>
      </w:r>
      <w:r w:rsidR="00870490" w:rsidRPr="00BD28CA">
        <w:rPr>
          <w:rFonts w:ascii="Traditional Arabic" w:eastAsia="Times New Roman" w:hAnsi="Traditional Arabic" w:cs="Traditional Arabic" w:hint="cs"/>
          <w:color w:val="000000" w:themeColor="text1"/>
          <w:sz w:val="36"/>
          <w:szCs w:val="36"/>
          <w:rtl/>
        </w:rPr>
        <w:t>276</w:t>
      </w:r>
      <w:r w:rsidRPr="00BD28CA">
        <w:rPr>
          <w:rFonts w:ascii="Traditional Arabic" w:eastAsia="Times New Roman" w:hAnsi="Traditional Arabic" w:cs="Traditional Arabic"/>
          <w:color w:val="000000" w:themeColor="text1"/>
          <w:sz w:val="36"/>
          <w:szCs w:val="36"/>
          <w:rtl/>
        </w:rPr>
        <w:t xml:space="preserve"> موظف من موظفي أمانة منطقة القصيم</w:t>
      </w:r>
    </w:p>
    <w:p w14:paraId="206E31C5" w14:textId="7B1AD39B" w:rsidR="001242C2" w:rsidRDefault="00703DA1" w:rsidP="007D52AD">
      <w:pPr>
        <w:numPr>
          <w:ilvl w:val="0"/>
          <w:numId w:val="2"/>
        </w:numPr>
        <w:bidi/>
        <w:spacing w:before="100" w:beforeAutospacing="1" w:after="0" w:line="240" w:lineRule="auto"/>
        <w:jc w:val="both"/>
        <w:divId w:val="1552887607"/>
        <w:rPr>
          <w:rFonts w:ascii="Traditional Arabic" w:hAnsi="Traditional Arabic" w:cs="Traditional Arabic"/>
          <w:b/>
          <w:bCs/>
          <w:color w:val="000000" w:themeColor="text1"/>
          <w:sz w:val="40"/>
          <w:szCs w:val="40"/>
          <w:u w:val="single"/>
        </w:rPr>
      </w:pPr>
      <w:r w:rsidRPr="001242C2">
        <w:rPr>
          <w:rFonts w:ascii="Traditional Arabic" w:eastAsia="Times New Roman" w:hAnsi="Traditional Arabic" w:cs="Traditional Arabic"/>
          <w:color w:val="000000" w:themeColor="text1"/>
          <w:sz w:val="36"/>
          <w:szCs w:val="36"/>
          <w:rtl/>
        </w:rPr>
        <w:t>خصائص العينة</w:t>
      </w:r>
      <w:r w:rsidRPr="001242C2">
        <w:rPr>
          <w:rFonts w:ascii="Traditional Arabic" w:eastAsia="Times New Roman" w:hAnsi="Traditional Arabic" w:cs="Traditional Arabic"/>
          <w:color w:val="000000" w:themeColor="text1"/>
          <w:sz w:val="36"/>
          <w:szCs w:val="36"/>
        </w:rPr>
        <w:t xml:space="preserve">: </w:t>
      </w:r>
      <w:r w:rsidRPr="001242C2">
        <w:rPr>
          <w:rFonts w:ascii="Traditional Arabic" w:eastAsia="Times New Roman" w:hAnsi="Traditional Arabic" w:cs="Traditional Arabic"/>
          <w:color w:val="000000" w:themeColor="text1"/>
          <w:sz w:val="36"/>
          <w:szCs w:val="36"/>
          <w:rtl/>
        </w:rPr>
        <w:t xml:space="preserve">تشمل العينة موظفين </w:t>
      </w:r>
      <w:r w:rsidR="00C5633C" w:rsidRPr="001242C2">
        <w:rPr>
          <w:rFonts w:ascii="Traditional Arabic" w:eastAsia="Times New Roman" w:hAnsi="Traditional Arabic" w:cs="Traditional Arabic" w:hint="cs"/>
          <w:color w:val="000000" w:themeColor="text1"/>
          <w:sz w:val="36"/>
          <w:szCs w:val="36"/>
          <w:rtl/>
        </w:rPr>
        <w:t>إداريين</w:t>
      </w:r>
      <w:r w:rsidR="00C5633C" w:rsidRPr="001242C2">
        <w:rPr>
          <w:rFonts w:ascii="Traditional Arabic" w:eastAsia="Times New Roman" w:hAnsi="Traditional Arabic" w:cs="Traditional Arabic" w:hint="eastAsia"/>
          <w:color w:val="000000" w:themeColor="text1"/>
          <w:sz w:val="36"/>
          <w:szCs w:val="36"/>
          <w:rtl/>
        </w:rPr>
        <w:t>،</w:t>
      </w:r>
      <w:r w:rsidRPr="001242C2">
        <w:rPr>
          <w:rFonts w:ascii="Traditional Arabic" w:eastAsia="Times New Roman" w:hAnsi="Traditional Arabic" w:cs="Traditional Arabic"/>
          <w:color w:val="000000" w:themeColor="text1"/>
          <w:sz w:val="36"/>
          <w:szCs w:val="36"/>
          <w:rtl/>
        </w:rPr>
        <w:t xml:space="preserve"> </w:t>
      </w:r>
      <w:r w:rsidR="007D0BCF" w:rsidRPr="001242C2">
        <w:rPr>
          <w:rFonts w:ascii="Traditional Arabic" w:eastAsia="Times New Roman" w:hAnsi="Traditional Arabic" w:cs="Traditional Arabic" w:hint="cs"/>
          <w:color w:val="000000" w:themeColor="text1"/>
          <w:sz w:val="36"/>
          <w:szCs w:val="36"/>
          <w:rtl/>
        </w:rPr>
        <w:t>وفنيين</w:t>
      </w:r>
      <w:r w:rsidR="007D0BCF" w:rsidRPr="001242C2">
        <w:rPr>
          <w:rFonts w:ascii="Traditional Arabic" w:eastAsia="Times New Roman" w:hAnsi="Traditional Arabic" w:cs="Traditional Arabic" w:hint="eastAsia"/>
          <w:color w:val="000000" w:themeColor="text1"/>
          <w:sz w:val="36"/>
          <w:szCs w:val="36"/>
          <w:rtl/>
        </w:rPr>
        <w:t>،</w:t>
      </w:r>
      <w:r w:rsidRPr="001242C2">
        <w:rPr>
          <w:rFonts w:ascii="Traditional Arabic" w:eastAsia="Times New Roman" w:hAnsi="Traditional Arabic" w:cs="Traditional Arabic"/>
          <w:color w:val="000000" w:themeColor="text1"/>
          <w:sz w:val="36"/>
          <w:szCs w:val="36"/>
          <w:rtl/>
        </w:rPr>
        <w:t xml:space="preserve"> </w:t>
      </w:r>
      <w:r w:rsidR="007D0BCF" w:rsidRPr="001242C2">
        <w:rPr>
          <w:rFonts w:ascii="Traditional Arabic" w:eastAsia="Times New Roman" w:hAnsi="Traditional Arabic" w:cs="Traditional Arabic" w:hint="cs"/>
          <w:color w:val="000000" w:themeColor="text1"/>
          <w:sz w:val="36"/>
          <w:szCs w:val="36"/>
          <w:rtl/>
        </w:rPr>
        <w:t>ومشرفين</w:t>
      </w:r>
      <w:r w:rsidR="007D0BCF" w:rsidRPr="001242C2">
        <w:rPr>
          <w:rFonts w:ascii="Traditional Arabic" w:eastAsia="Times New Roman" w:hAnsi="Traditional Arabic" w:cs="Traditional Arabic" w:hint="eastAsia"/>
          <w:color w:val="000000" w:themeColor="text1"/>
          <w:sz w:val="36"/>
          <w:szCs w:val="36"/>
          <w:rtl/>
        </w:rPr>
        <w:t>،</w:t>
      </w:r>
      <w:r w:rsidRPr="001242C2">
        <w:rPr>
          <w:rFonts w:ascii="Traditional Arabic" w:eastAsia="Times New Roman" w:hAnsi="Traditional Arabic" w:cs="Traditional Arabic"/>
          <w:color w:val="000000" w:themeColor="text1"/>
          <w:sz w:val="36"/>
          <w:szCs w:val="36"/>
          <w:rtl/>
        </w:rPr>
        <w:t xml:space="preserve"> ومديرين</w:t>
      </w:r>
      <w:r w:rsidR="001242C2">
        <w:rPr>
          <w:rFonts w:ascii="Traditional Arabic" w:eastAsia="Times New Roman" w:hAnsi="Traditional Arabic" w:cs="Traditional Arabic" w:hint="cs"/>
          <w:color w:val="000000" w:themeColor="text1"/>
          <w:sz w:val="36"/>
          <w:szCs w:val="36"/>
          <w:rtl/>
        </w:rPr>
        <w:t>.</w:t>
      </w:r>
    </w:p>
    <w:p w14:paraId="3C559C59" w14:textId="3D7BDAC7" w:rsidR="00355973" w:rsidRPr="00355973" w:rsidRDefault="00355973" w:rsidP="00355973">
      <w:pPr>
        <w:jc w:val="right"/>
        <w:divId w:val="1552887607"/>
        <w:rPr>
          <w:rFonts w:ascii="Traditional Arabic" w:hAnsi="Traditional Arabic" w:cs="Traditional Arabic"/>
          <w:b/>
          <w:bCs/>
          <w:sz w:val="36"/>
          <w:szCs w:val="36"/>
        </w:rPr>
      </w:pPr>
      <w:r w:rsidRPr="00355973">
        <w:rPr>
          <w:rFonts w:ascii="Traditional Arabic" w:hAnsi="Traditional Arabic" w:cs="Traditional Arabic"/>
          <w:b/>
          <w:bCs/>
          <w:sz w:val="36"/>
          <w:szCs w:val="36"/>
          <w:rtl/>
        </w:rPr>
        <w:t>لمعالجات الإحصائية</w:t>
      </w:r>
      <w:r>
        <w:rPr>
          <w:rFonts w:ascii="Traditional Arabic" w:hAnsi="Traditional Arabic" w:cs="Traditional Arabic" w:hint="cs"/>
          <w:b/>
          <w:bCs/>
          <w:sz w:val="36"/>
          <w:szCs w:val="36"/>
          <w:rtl/>
        </w:rPr>
        <w:t>:</w:t>
      </w:r>
    </w:p>
    <w:p w14:paraId="3B5BE8AF" w14:textId="77777777" w:rsidR="00355973" w:rsidRPr="00355973" w:rsidRDefault="00355973" w:rsidP="00355973">
      <w:pPr>
        <w:bidi/>
        <w:spacing w:before="100" w:beforeAutospacing="1" w:after="100" w:afterAutospacing="1" w:line="240" w:lineRule="auto"/>
        <w:ind w:firstLine="720"/>
        <w:jc w:val="both"/>
        <w:divId w:val="1552887607"/>
        <w:rPr>
          <w:rFonts w:ascii="Traditional Arabic" w:eastAsia="Times New Roman" w:hAnsi="Traditional Arabic" w:cs="Traditional Arabic"/>
          <w:sz w:val="36"/>
          <w:szCs w:val="36"/>
        </w:rPr>
      </w:pPr>
      <w:r w:rsidRPr="00355973">
        <w:rPr>
          <w:rFonts w:ascii="Traditional Arabic" w:eastAsia="Times New Roman" w:hAnsi="Traditional Arabic" w:cs="Traditional Arabic"/>
          <w:sz w:val="36"/>
          <w:szCs w:val="36"/>
          <w:rtl/>
        </w:rPr>
        <w:t>سوف يتم استخدام مجموعة من الأساليب والمعالجات الإحصائية بما يتناسب مع طبيعة الدراسة وأهدافها، وذلك على النحو الآتي</w:t>
      </w:r>
      <w:r w:rsidRPr="00355973">
        <w:rPr>
          <w:rFonts w:ascii="Traditional Arabic" w:eastAsia="Times New Roman" w:hAnsi="Traditional Arabic" w:cs="Traditional Arabic"/>
          <w:sz w:val="36"/>
          <w:szCs w:val="36"/>
        </w:rPr>
        <w:t>:</w:t>
      </w:r>
    </w:p>
    <w:p w14:paraId="681F203E" w14:textId="77777777" w:rsidR="00355973" w:rsidRDefault="00355973" w:rsidP="00355973">
      <w:pPr>
        <w:bidi/>
        <w:spacing w:before="100" w:beforeAutospacing="1" w:after="100" w:afterAutospacing="1" w:line="240" w:lineRule="auto"/>
        <w:jc w:val="both"/>
        <w:divId w:val="1552887607"/>
        <w:rPr>
          <w:rFonts w:ascii="Traditional Arabic" w:eastAsia="Times New Roman" w:hAnsi="Traditional Arabic" w:cs="Traditional Arabic"/>
          <w:sz w:val="36"/>
          <w:szCs w:val="36"/>
          <w:rtl/>
        </w:rPr>
      </w:pPr>
      <w:r w:rsidRPr="00355973">
        <w:rPr>
          <w:rFonts w:ascii="Traditional Arabic" w:eastAsia="Times New Roman" w:hAnsi="Traditional Arabic" w:cs="Traditional Arabic"/>
          <w:b/>
          <w:bCs/>
          <w:sz w:val="36"/>
          <w:szCs w:val="36"/>
          <w:rtl/>
        </w:rPr>
        <w:t>أولاً</w:t>
      </w:r>
      <w:r w:rsidRPr="00355973">
        <w:rPr>
          <w:rFonts w:ascii="Traditional Arabic" w:eastAsia="Times New Roman" w:hAnsi="Traditional Arabic" w:cs="Traditional Arabic"/>
          <w:b/>
          <w:bCs/>
          <w:sz w:val="36"/>
          <w:szCs w:val="36"/>
        </w:rPr>
        <w:t>:</w:t>
      </w:r>
      <w:r w:rsidRPr="00355973">
        <w:rPr>
          <w:rFonts w:ascii="Traditional Arabic" w:eastAsia="Times New Roman" w:hAnsi="Traditional Arabic" w:cs="Traditional Arabic"/>
          <w:sz w:val="36"/>
          <w:szCs w:val="36"/>
        </w:rPr>
        <w:t xml:space="preserve"> </w:t>
      </w:r>
      <w:r w:rsidRPr="00355973">
        <w:rPr>
          <w:rFonts w:ascii="Traditional Arabic" w:eastAsia="Times New Roman" w:hAnsi="Traditional Arabic" w:cs="Traditional Arabic"/>
          <w:b/>
          <w:bCs/>
          <w:sz w:val="36"/>
          <w:szCs w:val="36"/>
          <w:rtl/>
        </w:rPr>
        <w:t>التحليل الوصفي</w:t>
      </w:r>
      <w:r>
        <w:rPr>
          <w:rFonts w:ascii="Traditional Arabic" w:eastAsia="Times New Roman" w:hAnsi="Traditional Arabic" w:cs="Traditional Arabic" w:hint="cs"/>
          <w:sz w:val="36"/>
          <w:szCs w:val="36"/>
          <w:rtl/>
        </w:rPr>
        <w:t>:</w:t>
      </w:r>
    </w:p>
    <w:p w14:paraId="4FFA600F" w14:textId="0D24E509" w:rsidR="00355973" w:rsidRPr="00355973" w:rsidRDefault="00355973" w:rsidP="00355973">
      <w:pPr>
        <w:bidi/>
        <w:spacing w:before="100" w:beforeAutospacing="1" w:after="100" w:afterAutospacing="1" w:line="240" w:lineRule="auto"/>
        <w:ind w:firstLine="720"/>
        <w:jc w:val="both"/>
        <w:divId w:val="1552887607"/>
        <w:rPr>
          <w:rFonts w:ascii="Traditional Arabic" w:eastAsia="Times New Roman" w:hAnsi="Traditional Arabic" w:cs="Traditional Arabic"/>
          <w:sz w:val="36"/>
          <w:szCs w:val="36"/>
        </w:rPr>
      </w:pPr>
      <w:r w:rsidRPr="00355973">
        <w:rPr>
          <w:rFonts w:ascii="Traditional Arabic" w:eastAsia="Times New Roman" w:hAnsi="Traditional Arabic" w:cs="Traditional Arabic"/>
          <w:sz w:val="36"/>
          <w:szCs w:val="36"/>
          <w:rtl/>
        </w:rPr>
        <w:t>تم الاعتماد على الأساليب الإحصائية الوصفية المتمثلة في المتوسطات الحسابية والانحرافات المعيارية والتكرارات والنسب المئوية، وذلك بهدف وصف خصائص أفراد العينة وتحليل مستوى استجاباتهم على فقرات الاستبانة المتعلقة بمتغيرات الدراسة (التحول الرقمي، جودة الحياة الوظيفية، القيادة التحويلية)</w:t>
      </w:r>
      <w:r w:rsidRPr="00355973">
        <w:rPr>
          <w:rFonts w:ascii="Traditional Arabic" w:eastAsia="Times New Roman" w:hAnsi="Traditional Arabic" w:cs="Traditional Arabic"/>
          <w:sz w:val="36"/>
          <w:szCs w:val="36"/>
        </w:rPr>
        <w:t>.</w:t>
      </w:r>
    </w:p>
    <w:p w14:paraId="23ED51D3" w14:textId="77777777" w:rsidR="00355973" w:rsidRDefault="00355973" w:rsidP="00355973">
      <w:pPr>
        <w:bidi/>
        <w:spacing w:before="100" w:beforeAutospacing="1" w:after="100" w:afterAutospacing="1" w:line="240" w:lineRule="auto"/>
        <w:jc w:val="both"/>
        <w:divId w:val="1552887607"/>
        <w:rPr>
          <w:rFonts w:ascii="Traditional Arabic" w:eastAsia="Times New Roman" w:hAnsi="Traditional Arabic" w:cs="Traditional Arabic"/>
          <w:sz w:val="36"/>
          <w:szCs w:val="36"/>
          <w:rtl/>
        </w:rPr>
      </w:pPr>
      <w:r w:rsidRPr="00355973">
        <w:rPr>
          <w:rFonts w:ascii="Traditional Arabic" w:eastAsia="Times New Roman" w:hAnsi="Traditional Arabic" w:cs="Traditional Arabic"/>
          <w:b/>
          <w:bCs/>
          <w:sz w:val="36"/>
          <w:szCs w:val="36"/>
          <w:rtl/>
        </w:rPr>
        <w:t>ثانياً</w:t>
      </w:r>
      <w:r w:rsidRPr="00355973">
        <w:rPr>
          <w:rFonts w:ascii="Traditional Arabic" w:eastAsia="Times New Roman" w:hAnsi="Traditional Arabic" w:cs="Traditional Arabic"/>
          <w:b/>
          <w:bCs/>
          <w:sz w:val="36"/>
          <w:szCs w:val="36"/>
        </w:rPr>
        <w:t>:</w:t>
      </w:r>
      <w:r w:rsidRPr="00355973">
        <w:rPr>
          <w:rFonts w:ascii="Traditional Arabic" w:eastAsia="Times New Roman" w:hAnsi="Traditional Arabic" w:cs="Traditional Arabic"/>
          <w:sz w:val="36"/>
          <w:szCs w:val="36"/>
        </w:rPr>
        <w:t xml:space="preserve"> </w:t>
      </w:r>
      <w:r w:rsidRPr="00355973">
        <w:rPr>
          <w:rFonts w:ascii="Traditional Arabic" w:eastAsia="Times New Roman" w:hAnsi="Traditional Arabic" w:cs="Traditional Arabic"/>
          <w:b/>
          <w:bCs/>
          <w:sz w:val="36"/>
          <w:szCs w:val="36"/>
          <w:rtl/>
        </w:rPr>
        <w:t>اختبار الصدق والثبات</w:t>
      </w:r>
      <w:r>
        <w:rPr>
          <w:rFonts w:ascii="Traditional Arabic" w:eastAsia="Times New Roman" w:hAnsi="Traditional Arabic" w:cs="Traditional Arabic" w:hint="cs"/>
          <w:sz w:val="36"/>
          <w:szCs w:val="36"/>
          <w:rtl/>
        </w:rPr>
        <w:t>:</w:t>
      </w:r>
    </w:p>
    <w:p w14:paraId="5343FB29" w14:textId="6268D681" w:rsidR="00355973" w:rsidRPr="00355973" w:rsidRDefault="00355973" w:rsidP="00355973">
      <w:pPr>
        <w:bidi/>
        <w:spacing w:before="100" w:beforeAutospacing="1" w:after="100" w:afterAutospacing="1" w:line="240" w:lineRule="auto"/>
        <w:jc w:val="both"/>
        <w:divId w:val="1552887607"/>
        <w:rPr>
          <w:rFonts w:ascii="Traditional Arabic" w:eastAsia="Times New Roman" w:hAnsi="Traditional Arabic" w:cs="Traditional Arabic"/>
          <w:sz w:val="36"/>
          <w:szCs w:val="36"/>
        </w:rPr>
      </w:pPr>
      <w:r w:rsidRPr="00355973">
        <w:rPr>
          <w:rFonts w:ascii="Traditional Arabic" w:eastAsia="Times New Roman" w:hAnsi="Traditional Arabic" w:cs="Traditional Arabic"/>
          <w:sz w:val="36"/>
          <w:szCs w:val="36"/>
          <w:rtl/>
        </w:rPr>
        <w:t>للتحقق من صدق الأداة البحثية وثباتها، سيتم استخدام الآتي</w:t>
      </w:r>
      <w:r w:rsidRPr="00355973">
        <w:rPr>
          <w:rFonts w:ascii="Traditional Arabic" w:eastAsia="Times New Roman" w:hAnsi="Traditional Arabic" w:cs="Traditional Arabic"/>
          <w:sz w:val="36"/>
          <w:szCs w:val="36"/>
        </w:rPr>
        <w:t>:</w:t>
      </w:r>
    </w:p>
    <w:p w14:paraId="72073A52" w14:textId="77777777" w:rsidR="00355973" w:rsidRPr="00355973" w:rsidRDefault="00355973" w:rsidP="007D52AD">
      <w:pPr>
        <w:numPr>
          <w:ilvl w:val="0"/>
          <w:numId w:val="58"/>
        </w:numPr>
        <w:bidi/>
        <w:spacing w:before="100" w:beforeAutospacing="1" w:after="100" w:afterAutospacing="1" w:line="240" w:lineRule="auto"/>
        <w:jc w:val="both"/>
        <w:divId w:val="1552887607"/>
        <w:rPr>
          <w:rFonts w:ascii="Traditional Arabic" w:eastAsia="Times New Roman" w:hAnsi="Traditional Arabic" w:cs="Traditional Arabic"/>
          <w:sz w:val="36"/>
          <w:szCs w:val="36"/>
        </w:rPr>
      </w:pPr>
      <w:r w:rsidRPr="00355973">
        <w:rPr>
          <w:rFonts w:ascii="Traditional Arabic" w:eastAsia="Times New Roman" w:hAnsi="Traditional Arabic" w:cs="Traditional Arabic"/>
          <w:b/>
          <w:bCs/>
          <w:sz w:val="36"/>
          <w:szCs w:val="36"/>
          <w:rtl/>
        </w:rPr>
        <w:t>الصدق البنائي</w:t>
      </w:r>
      <w:r w:rsidRPr="00355973">
        <w:rPr>
          <w:rFonts w:ascii="Traditional Arabic" w:eastAsia="Times New Roman" w:hAnsi="Traditional Arabic" w:cs="Traditional Arabic"/>
          <w:b/>
          <w:bCs/>
          <w:sz w:val="36"/>
          <w:szCs w:val="36"/>
        </w:rPr>
        <w:t xml:space="preserve"> (</w:t>
      </w:r>
      <w:r w:rsidRPr="00355973">
        <w:rPr>
          <w:rFonts w:asciiTheme="majorBidi" w:eastAsia="Times New Roman" w:hAnsiTheme="majorBidi" w:cstheme="majorBidi"/>
          <w:b/>
          <w:bCs/>
          <w:sz w:val="28"/>
          <w:szCs w:val="28"/>
        </w:rPr>
        <w:t>Construct Validity</w:t>
      </w:r>
      <w:r w:rsidRPr="00355973">
        <w:rPr>
          <w:rFonts w:ascii="Traditional Arabic" w:eastAsia="Times New Roman" w:hAnsi="Traditional Arabic" w:cs="Traditional Arabic"/>
          <w:b/>
          <w:bCs/>
          <w:sz w:val="36"/>
          <w:szCs w:val="36"/>
        </w:rPr>
        <w:t>):</w:t>
      </w:r>
      <w:r w:rsidRPr="00355973">
        <w:rPr>
          <w:rFonts w:ascii="Traditional Arabic" w:eastAsia="Times New Roman" w:hAnsi="Traditional Arabic" w:cs="Traditional Arabic"/>
          <w:sz w:val="36"/>
          <w:szCs w:val="36"/>
        </w:rPr>
        <w:t xml:space="preserve"> </w:t>
      </w:r>
      <w:r w:rsidRPr="00355973">
        <w:rPr>
          <w:rFonts w:ascii="Traditional Arabic" w:eastAsia="Times New Roman" w:hAnsi="Traditional Arabic" w:cs="Traditional Arabic"/>
          <w:sz w:val="36"/>
          <w:szCs w:val="36"/>
          <w:rtl/>
        </w:rPr>
        <w:t>من خلال تطبيق تحليل العوامل التوكيدي</w:t>
      </w:r>
      <w:r w:rsidRPr="00355973">
        <w:rPr>
          <w:rFonts w:ascii="Traditional Arabic" w:eastAsia="Times New Roman" w:hAnsi="Traditional Arabic" w:cs="Traditional Arabic"/>
          <w:sz w:val="36"/>
          <w:szCs w:val="36"/>
        </w:rPr>
        <w:t xml:space="preserve"> (</w:t>
      </w:r>
      <w:r w:rsidRPr="00355973">
        <w:rPr>
          <w:rFonts w:asciiTheme="majorBidi" w:eastAsia="Times New Roman" w:hAnsiTheme="majorBidi" w:cstheme="majorBidi"/>
          <w:sz w:val="28"/>
          <w:szCs w:val="28"/>
        </w:rPr>
        <w:t>Confirmatory Factor Analysis – CFA</w:t>
      </w:r>
      <w:r w:rsidRPr="00355973">
        <w:rPr>
          <w:rFonts w:ascii="Traditional Arabic" w:eastAsia="Times New Roman" w:hAnsi="Traditional Arabic" w:cs="Traditional Arabic"/>
          <w:sz w:val="36"/>
          <w:szCs w:val="36"/>
        </w:rPr>
        <w:t xml:space="preserve">) </w:t>
      </w:r>
      <w:r w:rsidRPr="00355973">
        <w:rPr>
          <w:rFonts w:ascii="Traditional Arabic" w:eastAsia="Times New Roman" w:hAnsi="Traditional Arabic" w:cs="Traditional Arabic"/>
          <w:sz w:val="36"/>
          <w:szCs w:val="36"/>
          <w:rtl/>
        </w:rPr>
        <w:t>للتأكد من مدى صلاحية البنية العاملية لمقاييس الدراسة</w:t>
      </w:r>
      <w:r w:rsidRPr="00355973">
        <w:rPr>
          <w:rFonts w:ascii="Traditional Arabic" w:eastAsia="Times New Roman" w:hAnsi="Traditional Arabic" w:cs="Traditional Arabic"/>
          <w:sz w:val="36"/>
          <w:szCs w:val="36"/>
        </w:rPr>
        <w:t>.</w:t>
      </w:r>
    </w:p>
    <w:p w14:paraId="1A55413F" w14:textId="77777777" w:rsidR="00355973" w:rsidRPr="00355973" w:rsidRDefault="00355973" w:rsidP="007D52AD">
      <w:pPr>
        <w:numPr>
          <w:ilvl w:val="0"/>
          <w:numId w:val="58"/>
        </w:numPr>
        <w:bidi/>
        <w:spacing w:before="100" w:beforeAutospacing="1" w:after="100" w:afterAutospacing="1" w:line="240" w:lineRule="auto"/>
        <w:jc w:val="both"/>
        <w:divId w:val="1552887607"/>
        <w:rPr>
          <w:rFonts w:ascii="Traditional Arabic" w:eastAsia="Times New Roman" w:hAnsi="Traditional Arabic" w:cs="Traditional Arabic"/>
          <w:sz w:val="36"/>
          <w:szCs w:val="36"/>
        </w:rPr>
      </w:pPr>
      <w:r w:rsidRPr="00355973">
        <w:rPr>
          <w:rFonts w:ascii="Traditional Arabic" w:eastAsia="Times New Roman" w:hAnsi="Traditional Arabic" w:cs="Traditional Arabic"/>
          <w:b/>
          <w:bCs/>
          <w:sz w:val="36"/>
          <w:szCs w:val="36"/>
          <w:rtl/>
        </w:rPr>
        <w:t>الثبات</w:t>
      </w:r>
      <w:r w:rsidRPr="00355973">
        <w:rPr>
          <w:rFonts w:ascii="Traditional Arabic" w:eastAsia="Times New Roman" w:hAnsi="Traditional Arabic" w:cs="Traditional Arabic"/>
          <w:b/>
          <w:bCs/>
          <w:sz w:val="36"/>
          <w:szCs w:val="36"/>
        </w:rPr>
        <w:t>:</w:t>
      </w:r>
      <w:r w:rsidRPr="00355973">
        <w:rPr>
          <w:rFonts w:ascii="Traditional Arabic" w:eastAsia="Times New Roman" w:hAnsi="Traditional Arabic" w:cs="Traditional Arabic"/>
          <w:sz w:val="36"/>
          <w:szCs w:val="36"/>
        </w:rPr>
        <w:t xml:space="preserve"> </w:t>
      </w:r>
      <w:r w:rsidRPr="00355973">
        <w:rPr>
          <w:rFonts w:ascii="Traditional Arabic" w:eastAsia="Times New Roman" w:hAnsi="Traditional Arabic" w:cs="Traditional Arabic"/>
          <w:sz w:val="36"/>
          <w:szCs w:val="36"/>
          <w:rtl/>
        </w:rPr>
        <w:t>باستخدام معامل كرونباخ ألفا</w:t>
      </w:r>
      <w:r w:rsidRPr="00355973">
        <w:rPr>
          <w:rFonts w:ascii="Traditional Arabic" w:eastAsia="Times New Roman" w:hAnsi="Traditional Arabic" w:cs="Traditional Arabic"/>
          <w:sz w:val="36"/>
          <w:szCs w:val="36"/>
        </w:rPr>
        <w:t xml:space="preserve"> (</w:t>
      </w:r>
      <w:r w:rsidRPr="00355973">
        <w:rPr>
          <w:rFonts w:asciiTheme="majorBidi" w:eastAsia="Times New Roman" w:hAnsiTheme="majorBidi" w:cstheme="majorBidi"/>
          <w:sz w:val="28"/>
          <w:szCs w:val="28"/>
        </w:rPr>
        <w:t>Cronbach’s Alpha</w:t>
      </w:r>
      <w:r w:rsidRPr="00355973">
        <w:rPr>
          <w:rFonts w:ascii="Traditional Arabic" w:eastAsia="Times New Roman" w:hAnsi="Traditional Arabic" w:cs="Traditional Arabic"/>
          <w:sz w:val="36"/>
          <w:szCs w:val="36"/>
        </w:rPr>
        <w:t xml:space="preserve">) </w:t>
      </w:r>
      <w:r w:rsidRPr="00355973">
        <w:rPr>
          <w:rFonts w:ascii="Traditional Arabic" w:eastAsia="Times New Roman" w:hAnsi="Traditional Arabic" w:cs="Traditional Arabic"/>
          <w:sz w:val="36"/>
          <w:szCs w:val="36"/>
          <w:rtl/>
        </w:rPr>
        <w:t>لقياس الاتساق الداخلي، بالإضافة إلى حساب معامل الثبات المركب</w:t>
      </w:r>
      <w:r w:rsidRPr="00355973">
        <w:rPr>
          <w:rFonts w:ascii="Traditional Arabic" w:eastAsia="Times New Roman" w:hAnsi="Traditional Arabic" w:cs="Traditional Arabic"/>
          <w:sz w:val="36"/>
          <w:szCs w:val="36"/>
        </w:rPr>
        <w:t xml:space="preserve"> (</w:t>
      </w:r>
      <w:r w:rsidRPr="00355973">
        <w:rPr>
          <w:rFonts w:asciiTheme="majorBidi" w:eastAsia="Times New Roman" w:hAnsiTheme="majorBidi" w:cstheme="majorBidi"/>
          <w:sz w:val="28"/>
          <w:szCs w:val="28"/>
        </w:rPr>
        <w:t>Composite</w:t>
      </w:r>
      <w:r w:rsidRPr="00355973">
        <w:rPr>
          <w:rFonts w:ascii="Traditional Arabic" w:eastAsia="Times New Roman" w:hAnsi="Traditional Arabic" w:cs="Traditional Arabic"/>
          <w:sz w:val="36"/>
          <w:szCs w:val="36"/>
        </w:rPr>
        <w:t xml:space="preserve"> </w:t>
      </w:r>
      <w:r w:rsidRPr="00355973">
        <w:rPr>
          <w:rFonts w:asciiTheme="majorBidi" w:eastAsia="Times New Roman" w:hAnsiTheme="majorBidi" w:cstheme="majorBidi"/>
          <w:sz w:val="28"/>
          <w:szCs w:val="28"/>
        </w:rPr>
        <w:t>Reliability</w:t>
      </w:r>
      <w:r w:rsidRPr="00355973">
        <w:rPr>
          <w:rFonts w:ascii="Traditional Arabic" w:eastAsia="Times New Roman" w:hAnsi="Traditional Arabic" w:cs="Traditional Arabic"/>
          <w:sz w:val="36"/>
          <w:szCs w:val="36"/>
        </w:rPr>
        <w:t xml:space="preserve"> – </w:t>
      </w:r>
      <w:r w:rsidRPr="00355973">
        <w:rPr>
          <w:rFonts w:asciiTheme="majorBidi" w:eastAsia="Times New Roman" w:hAnsiTheme="majorBidi" w:cstheme="majorBidi"/>
          <w:sz w:val="28"/>
          <w:szCs w:val="28"/>
        </w:rPr>
        <w:t>CR</w:t>
      </w:r>
      <w:r w:rsidRPr="00355973">
        <w:rPr>
          <w:rFonts w:ascii="Traditional Arabic" w:eastAsia="Times New Roman" w:hAnsi="Traditional Arabic" w:cs="Traditional Arabic"/>
          <w:sz w:val="36"/>
          <w:szCs w:val="36"/>
        </w:rPr>
        <w:t xml:space="preserve">) </w:t>
      </w:r>
      <w:r w:rsidRPr="00355973">
        <w:rPr>
          <w:rFonts w:ascii="Traditional Arabic" w:eastAsia="Times New Roman" w:hAnsi="Traditional Arabic" w:cs="Traditional Arabic"/>
          <w:sz w:val="36"/>
          <w:szCs w:val="36"/>
          <w:rtl/>
        </w:rPr>
        <w:t>ومعامل متوسط التباين المستخرج</w:t>
      </w:r>
      <w:r w:rsidRPr="00355973">
        <w:rPr>
          <w:rFonts w:ascii="Traditional Arabic" w:eastAsia="Times New Roman" w:hAnsi="Traditional Arabic" w:cs="Traditional Arabic"/>
          <w:sz w:val="36"/>
          <w:szCs w:val="36"/>
        </w:rPr>
        <w:t xml:space="preserve"> (</w:t>
      </w:r>
      <w:r w:rsidRPr="00355973">
        <w:rPr>
          <w:rFonts w:asciiTheme="majorBidi" w:eastAsia="Times New Roman" w:hAnsiTheme="majorBidi" w:cstheme="majorBidi"/>
          <w:sz w:val="28"/>
          <w:szCs w:val="28"/>
        </w:rPr>
        <w:t>Average Variance Extracted – AVE</w:t>
      </w:r>
      <w:r w:rsidRPr="00355973">
        <w:rPr>
          <w:rFonts w:ascii="Traditional Arabic" w:eastAsia="Times New Roman" w:hAnsi="Traditional Arabic" w:cs="Traditional Arabic"/>
          <w:sz w:val="36"/>
          <w:szCs w:val="36"/>
        </w:rPr>
        <w:t>)</w:t>
      </w:r>
      <w:r w:rsidRPr="00355973">
        <w:rPr>
          <w:rFonts w:ascii="Traditional Arabic" w:eastAsia="Times New Roman" w:hAnsi="Traditional Arabic" w:cs="Traditional Arabic"/>
          <w:sz w:val="36"/>
          <w:szCs w:val="36"/>
          <w:rtl/>
        </w:rPr>
        <w:t>، لضمان موثوقية المقاييس</w:t>
      </w:r>
      <w:r w:rsidRPr="00355973">
        <w:rPr>
          <w:rFonts w:ascii="Traditional Arabic" w:eastAsia="Times New Roman" w:hAnsi="Traditional Arabic" w:cs="Traditional Arabic"/>
          <w:sz w:val="36"/>
          <w:szCs w:val="36"/>
        </w:rPr>
        <w:t>.</w:t>
      </w:r>
    </w:p>
    <w:p w14:paraId="53B4BF43" w14:textId="77777777" w:rsidR="00355973" w:rsidRPr="00355973" w:rsidRDefault="00355973" w:rsidP="00355973">
      <w:pPr>
        <w:bidi/>
        <w:spacing w:before="100" w:beforeAutospacing="1" w:after="100" w:afterAutospacing="1" w:line="240" w:lineRule="auto"/>
        <w:jc w:val="both"/>
        <w:divId w:val="1552887607"/>
        <w:rPr>
          <w:rFonts w:ascii="Traditional Arabic" w:eastAsia="Times New Roman" w:hAnsi="Traditional Arabic" w:cs="Traditional Arabic"/>
          <w:sz w:val="36"/>
          <w:szCs w:val="36"/>
        </w:rPr>
      </w:pPr>
      <w:r w:rsidRPr="00355973">
        <w:rPr>
          <w:rFonts w:ascii="Traditional Arabic" w:eastAsia="Times New Roman" w:hAnsi="Traditional Arabic" w:cs="Traditional Arabic"/>
          <w:b/>
          <w:bCs/>
          <w:sz w:val="36"/>
          <w:szCs w:val="36"/>
          <w:rtl/>
        </w:rPr>
        <w:t>ثالثاً</w:t>
      </w:r>
      <w:r w:rsidRPr="00355973">
        <w:rPr>
          <w:rFonts w:ascii="Traditional Arabic" w:eastAsia="Times New Roman" w:hAnsi="Traditional Arabic" w:cs="Traditional Arabic"/>
          <w:b/>
          <w:bCs/>
          <w:sz w:val="36"/>
          <w:szCs w:val="36"/>
        </w:rPr>
        <w:t>:</w:t>
      </w:r>
      <w:r w:rsidRPr="00355973">
        <w:rPr>
          <w:rFonts w:ascii="Traditional Arabic" w:eastAsia="Times New Roman" w:hAnsi="Traditional Arabic" w:cs="Traditional Arabic"/>
          <w:sz w:val="36"/>
          <w:szCs w:val="36"/>
        </w:rPr>
        <w:t xml:space="preserve"> </w:t>
      </w:r>
      <w:r w:rsidRPr="00355973">
        <w:rPr>
          <w:rFonts w:ascii="Traditional Arabic" w:eastAsia="Times New Roman" w:hAnsi="Traditional Arabic" w:cs="Traditional Arabic"/>
          <w:b/>
          <w:bCs/>
          <w:sz w:val="36"/>
          <w:szCs w:val="36"/>
          <w:rtl/>
        </w:rPr>
        <w:t>اختبار النموذج النظري باستخدام المعادلات الهيكلية</w:t>
      </w:r>
      <w:r w:rsidRPr="00355973">
        <w:rPr>
          <w:rFonts w:ascii="Traditional Arabic" w:eastAsia="Times New Roman" w:hAnsi="Traditional Arabic" w:cs="Traditional Arabic"/>
          <w:b/>
          <w:bCs/>
          <w:sz w:val="36"/>
          <w:szCs w:val="36"/>
        </w:rPr>
        <w:t xml:space="preserve"> (</w:t>
      </w:r>
      <w:r w:rsidRPr="00355973">
        <w:rPr>
          <w:rFonts w:asciiTheme="majorBidi" w:eastAsia="Times New Roman" w:hAnsiTheme="majorBidi" w:cstheme="majorBidi"/>
          <w:b/>
          <w:bCs/>
          <w:sz w:val="28"/>
          <w:szCs w:val="28"/>
        </w:rPr>
        <w:t>SEM</w:t>
      </w:r>
      <w:r w:rsidRPr="00355973">
        <w:rPr>
          <w:rFonts w:ascii="Traditional Arabic" w:eastAsia="Times New Roman" w:hAnsi="Traditional Arabic" w:cs="Traditional Arabic"/>
          <w:b/>
          <w:bCs/>
          <w:sz w:val="36"/>
          <w:szCs w:val="36"/>
        </w:rPr>
        <w:t>)</w:t>
      </w:r>
      <w:r w:rsidRPr="00355973">
        <w:rPr>
          <w:rFonts w:ascii="Traditional Arabic" w:eastAsia="Times New Roman" w:hAnsi="Traditional Arabic" w:cs="Traditional Arabic"/>
          <w:sz w:val="36"/>
          <w:szCs w:val="36"/>
        </w:rPr>
        <w:br/>
      </w:r>
      <w:r w:rsidRPr="00355973">
        <w:rPr>
          <w:rFonts w:ascii="Traditional Arabic" w:eastAsia="Times New Roman" w:hAnsi="Traditional Arabic" w:cs="Traditional Arabic"/>
          <w:sz w:val="36"/>
          <w:szCs w:val="36"/>
          <w:rtl/>
        </w:rPr>
        <w:t xml:space="preserve">نظراً لأن هدف الدراسة يتمثل في قياس التأثيرات المباشرة وغير المباشرة بين المتغيرات، فسوف يتم توظيف </w:t>
      </w:r>
      <w:r w:rsidRPr="00355973">
        <w:rPr>
          <w:rFonts w:ascii="Traditional Arabic" w:eastAsia="Times New Roman" w:hAnsi="Traditional Arabic" w:cs="Traditional Arabic"/>
          <w:b/>
          <w:bCs/>
          <w:sz w:val="36"/>
          <w:szCs w:val="36"/>
          <w:rtl/>
        </w:rPr>
        <w:t>نموذج المعادلة الهيكلية</w:t>
      </w:r>
      <w:r w:rsidRPr="00355973">
        <w:rPr>
          <w:rFonts w:ascii="Traditional Arabic" w:eastAsia="Times New Roman" w:hAnsi="Traditional Arabic" w:cs="Traditional Arabic"/>
          <w:b/>
          <w:bCs/>
          <w:sz w:val="36"/>
          <w:szCs w:val="36"/>
        </w:rPr>
        <w:t xml:space="preserve"> (</w:t>
      </w:r>
      <w:r w:rsidRPr="00355973">
        <w:rPr>
          <w:rFonts w:asciiTheme="majorBidi" w:eastAsia="Times New Roman" w:hAnsiTheme="majorBidi" w:cstheme="majorBidi"/>
          <w:b/>
          <w:bCs/>
          <w:sz w:val="28"/>
          <w:szCs w:val="28"/>
        </w:rPr>
        <w:t>Structural Equation Modeling</w:t>
      </w:r>
      <w:r w:rsidRPr="00355973">
        <w:rPr>
          <w:rFonts w:asciiTheme="majorBidi" w:eastAsia="Times New Roman" w:hAnsiTheme="majorBidi" w:cstheme="majorBidi"/>
          <w:b/>
          <w:bCs/>
          <w:sz w:val="36"/>
          <w:szCs w:val="36"/>
        </w:rPr>
        <w:t xml:space="preserve"> </w:t>
      </w:r>
      <w:r w:rsidRPr="00355973">
        <w:rPr>
          <w:rFonts w:ascii="Traditional Arabic" w:eastAsia="Times New Roman" w:hAnsi="Traditional Arabic" w:cs="Traditional Arabic"/>
          <w:b/>
          <w:bCs/>
          <w:sz w:val="36"/>
          <w:szCs w:val="36"/>
        </w:rPr>
        <w:t xml:space="preserve">– </w:t>
      </w:r>
      <w:r w:rsidRPr="00355973">
        <w:rPr>
          <w:rFonts w:asciiTheme="majorBidi" w:eastAsia="Times New Roman" w:hAnsiTheme="majorBidi" w:cstheme="majorBidi"/>
          <w:b/>
          <w:bCs/>
          <w:sz w:val="28"/>
          <w:szCs w:val="28"/>
        </w:rPr>
        <w:t>SEM</w:t>
      </w:r>
      <w:r w:rsidRPr="00355973">
        <w:rPr>
          <w:rFonts w:ascii="Traditional Arabic" w:eastAsia="Times New Roman" w:hAnsi="Traditional Arabic" w:cs="Traditional Arabic"/>
          <w:b/>
          <w:bCs/>
          <w:sz w:val="36"/>
          <w:szCs w:val="36"/>
        </w:rPr>
        <w:t>)</w:t>
      </w:r>
      <w:r w:rsidRPr="00355973">
        <w:rPr>
          <w:rFonts w:ascii="Traditional Arabic" w:eastAsia="Times New Roman" w:hAnsi="Traditional Arabic" w:cs="Traditional Arabic"/>
          <w:sz w:val="36"/>
          <w:szCs w:val="36"/>
        </w:rPr>
        <w:t xml:space="preserve"> </w:t>
      </w:r>
      <w:r w:rsidRPr="00355973">
        <w:rPr>
          <w:rFonts w:ascii="Traditional Arabic" w:eastAsia="Times New Roman" w:hAnsi="Traditional Arabic" w:cs="Traditional Arabic"/>
          <w:sz w:val="36"/>
          <w:szCs w:val="36"/>
          <w:rtl/>
        </w:rPr>
        <w:t xml:space="preserve">من خلال برامـج إحصائية متقدمة مثل </w:t>
      </w:r>
      <w:r w:rsidRPr="00355973">
        <w:rPr>
          <w:rFonts w:asciiTheme="majorBidi" w:eastAsia="Times New Roman" w:hAnsiTheme="majorBidi" w:cstheme="majorBidi"/>
          <w:b/>
          <w:bCs/>
          <w:sz w:val="28"/>
          <w:szCs w:val="28"/>
        </w:rPr>
        <w:t>AMOS</w:t>
      </w:r>
      <w:r w:rsidRPr="00355973">
        <w:rPr>
          <w:rFonts w:ascii="Traditional Arabic" w:eastAsia="Times New Roman" w:hAnsi="Traditional Arabic" w:cs="Traditional Arabic"/>
          <w:b/>
          <w:bCs/>
          <w:sz w:val="36"/>
          <w:szCs w:val="36"/>
        </w:rPr>
        <w:t xml:space="preserve"> </w:t>
      </w:r>
      <w:r w:rsidRPr="00355973">
        <w:rPr>
          <w:rFonts w:ascii="Traditional Arabic" w:eastAsia="Times New Roman" w:hAnsi="Traditional Arabic" w:cs="Traditional Arabic"/>
          <w:b/>
          <w:bCs/>
          <w:sz w:val="36"/>
          <w:szCs w:val="36"/>
          <w:rtl/>
        </w:rPr>
        <w:t>أو</w:t>
      </w:r>
      <w:r w:rsidRPr="00355973">
        <w:rPr>
          <w:rFonts w:ascii="Traditional Arabic" w:eastAsia="Times New Roman" w:hAnsi="Traditional Arabic" w:cs="Traditional Arabic"/>
          <w:b/>
          <w:bCs/>
          <w:sz w:val="36"/>
          <w:szCs w:val="36"/>
        </w:rPr>
        <w:t xml:space="preserve"> </w:t>
      </w:r>
      <w:r w:rsidRPr="00355973">
        <w:rPr>
          <w:rFonts w:asciiTheme="majorBidi" w:eastAsia="Times New Roman" w:hAnsiTheme="majorBidi" w:cstheme="majorBidi"/>
          <w:b/>
          <w:bCs/>
          <w:sz w:val="28"/>
          <w:szCs w:val="28"/>
        </w:rPr>
        <w:t>Smart PLS</w:t>
      </w:r>
      <w:r w:rsidRPr="00355973">
        <w:rPr>
          <w:rFonts w:ascii="Traditional Arabic" w:eastAsia="Times New Roman" w:hAnsi="Traditional Arabic" w:cs="Traditional Arabic"/>
          <w:sz w:val="36"/>
          <w:szCs w:val="36"/>
          <w:rtl/>
        </w:rPr>
        <w:t>، وذلك لاختبار العلاقات بين المتغيرات الثلاثة كما يلي</w:t>
      </w:r>
      <w:r w:rsidRPr="00355973">
        <w:rPr>
          <w:rFonts w:ascii="Traditional Arabic" w:eastAsia="Times New Roman" w:hAnsi="Traditional Arabic" w:cs="Traditional Arabic"/>
          <w:sz w:val="36"/>
          <w:szCs w:val="36"/>
        </w:rPr>
        <w:t>:</w:t>
      </w:r>
    </w:p>
    <w:p w14:paraId="581A6214" w14:textId="77777777" w:rsidR="00355973" w:rsidRPr="00355973" w:rsidRDefault="00355973" w:rsidP="007D52AD">
      <w:pPr>
        <w:numPr>
          <w:ilvl w:val="0"/>
          <w:numId w:val="59"/>
        </w:numPr>
        <w:bidi/>
        <w:spacing w:before="100" w:beforeAutospacing="1" w:after="100" w:afterAutospacing="1" w:line="240" w:lineRule="auto"/>
        <w:jc w:val="both"/>
        <w:divId w:val="1552887607"/>
        <w:rPr>
          <w:rFonts w:ascii="Traditional Arabic" w:eastAsia="Times New Roman" w:hAnsi="Traditional Arabic" w:cs="Traditional Arabic"/>
          <w:sz w:val="36"/>
          <w:szCs w:val="36"/>
        </w:rPr>
      </w:pPr>
      <w:r w:rsidRPr="00355973">
        <w:rPr>
          <w:rFonts w:ascii="Traditional Arabic" w:eastAsia="Times New Roman" w:hAnsi="Traditional Arabic" w:cs="Traditional Arabic"/>
          <w:sz w:val="36"/>
          <w:szCs w:val="36"/>
          <w:rtl/>
        </w:rPr>
        <w:t>التأثير المباشر للتحول الرقمي على جودة الحياة الوظيفية</w:t>
      </w:r>
      <w:r w:rsidRPr="00355973">
        <w:rPr>
          <w:rFonts w:ascii="Traditional Arabic" w:eastAsia="Times New Roman" w:hAnsi="Traditional Arabic" w:cs="Traditional Arabic"/>
          <w:sz w:val="36"/>
          <w:szCs w:val="36"/>
        </w:rPr>
        <w:t>.</w:t>
      </w:r>
    </w:p>
    <w:p w14:paraId="073172F5" w14:textId="77777777" w:rsidR="00355973" w:rsidRPr="00355973" w:rsidRDefault="00355973" w:rsidP="007D52AD">
      <w:pPr>
        <w:numPr>
          <w:ilvl w:val="0"/>
          <w:numId w:val="59"/>
        </w:numPr>
        <w:bidi/>
        <w:spacing w:before="100" w:beforeAutospacing="1" w:after="100" w:afterAutospacing="1" w:line="240" w:lineRule="auto"/>
        <w:jc w:val="both"/>
        <w:divId w:val="1552887607"/>
        <w:rPr>
          <w:rFonts w:ascii="Traditional Arabic" w:eastAsia="Times New Roman" w:hAnsi="Traditional Arabic" w:cs="Traditional Arabic"/>
          <w:sz w:val="36"/>
          <w:szCs w:val="36"/>
        </w:rPr>
      </w:pPr>
      <w:r w:rsidRPr="00355973">
        <w:rPr>
          <w:rFonts w:ascii="Traditional Arabic" w:eastAsia="Times New Roman" w:hAnsi="Traditional Arabic" w:cs="Traditional Arabic"/>
          <w:sz w:val="36"/>
          <w:szCs w:val="36"/>
          <w:rtl/>
        </w:rPr>
        <w:t>التأثير المباشر للتحول الرقمي على القيادة التحويلية</w:t>
      </w:r>
      <w:r w:rsidRPr="00355973">
        <w:rPr>
          <w:rFonts w:ascii="Traditional Arabic" w:eastAsia="Times New Roman" w:hAnsi="Traditional Arabic" w:cs="Traditional Arabic"/>
          <w:sz w:val="36"/>
          <w:szCs w:val="36"/>
        </w:rPr>
        <w:t>.</w:t>
      </w:r>
    </w:p>
    <w:p w14:paraId="0F13E4BE" w14:textId="77777777" w:rsidR="00355973" w:rsidRPr="00355973" w:rsidRDefault="00355973" w:rsidP="007D52AD">
      <w:pPr>
        <w:numPr>
          <w:ilvl w:val="0"/>
          <w:numId w:val="59"/>
        </w:numPr>
        <w:bidi/>
        <w:spacing w:before="100" w:beforeAutospacing="1" w:after="100" w:afterAutospacing="1" w:line="240" w:lineRule="auto"/>
        <w:jc w:val="both"/>
        <w:divId w:val="1552887607"/>
        <w:rPr>
          <w:rFonts w:ascii="Traditional Arabic" w:eastAsia="Times New Roman" w:hAnsi="Traditional Arabic" w:cs="Traditional Arabic"/>
          <w:sz w:val="36"/>
          <w:szCs w:val="36"/>
        </w:rPr>
      </w:pPr>
      <w:r w:rsidRPr="00355973">
        <w:rPr>
          <w:rFonts w:ascii="Traditional Arabic" w:eastAsia="Times New Roman" w:hAnsi="Traditional Arabic" w:cs="Traditional Arabic"/>
          <w:sz w:val="36"/>
          <w:szCs w:val="36"/>
          <w:rtl/>
        </w:rPr>
        <w:t>التأثير المباشر للقيادة التحويلية على جودة الحياة الوظيفية</w:t>
      </w:r>
      <w:r w:rsidRPr="00355973">
        <w:rPr>
          <w:rFonts w:ascii="Traditional Arabic" w:eastAsia="Times New Roman" w:hAnsi="Traditional Arabic" w:cs="Traditional Arabic"/>
          <w:sz w:val="36"/>
          <w:szCs w:val="36"/>
        </w:rPr>
        <w:t>.</w:t>
      </w:r>
    </w:p>
    <w:p w14:paraId="093B084C" w14:textId="77777777" w:rsidR="00355973" w:rsidRPr="00355973" w:rsidRDefault="00355973" w:rsidP="007D52AD">
      <w:pPr>
        <w:numPr>
          <w:ilvl w:val="0"/>
          <w:numId w:val="59"/>
        </w:numPr>
        <w:bidi/>
        <w:spacing w:before="100" w:beforeAutospacing="1" w:after="100" w:afterAutospacing="1" w:line="240" w:lineRule="auto"/>
        <w:jc w:val="both"/>
        <w:divId w:val="1552887607"/>
        <w:rPr>
          <w:rFonts w:ascii="Traditional Arabic" w:eastAsia="Times New Roman" w:hAnsi="Traditional Arabic" w:cs="Traditional Arabic"/>
          <w:sz w:val="36"/>
          <w:szCs w:val="36"/>
        </w:rPr>
      </w:pPr>
      <w:r w:rsidRPr="00355973">
        <w:rPr>
          <w:rFonts w:ascii="Traditional Arabic" w:eastAsia="Times New Roman" w:hAnsi="Traditional Arabic" w:cs="Traditional Arabic"/>
          <w:sz w:val="36"/>
          <w:szCs w:val="36"/>
          <w:rtl/>
        </w:rPr>
        <w:t>التأثير غير المباشر للتحول الرقمي على جودة الحياة الوظيفية من خلال الدور الوسيط للقيادة التحويلية</w:t>
      </w:r>
      <w:r w:rsidRPr="00355973">
        <w:rPr>
          <w:rFonts w:ascii="Traditional Arabic" w:eastAsia="Times New Roman" w:hAnsi="Traditional Arabic" w:cs="Traditional Arabic"/>
          <w:sz w:val="36"/>
          <w:szCs w:val="36"/>
        </w:rPr>
        <w:t>.</w:t>
      </w:r>
    </w:p>
    <w:p w14:paraId="38B9F2B9" w14:textId="77777777" w:rsidR="00355973" w:rsidRPr="00355973" w:rsidRDefault="00355973" w:rsidP="00355973">
      <w:pPr>
        <w:bidi/>
        <w:spacing w:before="100" w:beforeAutospacing="1" w:after="100" w:afterAutospacing="1" w:line="240" w:lineRule="auto"/>
        <w:jc w:val="both"/>
        <w:divId w:val="1552887607"/>
        <w:rPr>
          <w:rFonts w:ascii="Traditional Arabic" w:eastAsia="Times New Roman" w:hAnsi="Traditional Arabic" w:cs="Traditional Arabic"/>
          <w:sz w:val="36"/>
          <w:szCs w:val="36"/>
        </w:rPr>
      </w:pPr>
      <w:r w:rsidRPr="00355973">
        <w:rPr>
          <w:rFonts w:ascii="Traditional Arabic" w:eastAsia="Times New Roman" w:hAnsi="Traditional Arabic" w:cs="Traditional Arabic"/>
          <w:b/>
          <w:bCs/>
          <w:sz w:val="36"/>
          <w:szCs w:val="36"/>
          <w:rtl/>
        </w:rPr>
        <w:t>رابعاً</w:t>
      </w:r>
      <w:r w:rsidRPr="00355973">
        <w:rPr>
          <w:rFonts w:ascii="Traditional Arabic" w:eastAsia="Times New Roman" w:hAnsi="Traditional Arabic" w:cs="Traditional Arabic"/>
          <w:b/>
          <w:bCs/>
          <w:sz w:val="36"/>
          <w:szCs w:val="36"/>
        </w:rPr>
        <w:t>:</w:t>
      </w:r>
      <w:r w:rsidRPr="00355973">
        <w:rPr>
          <w:rFonts w:ascii="Traditional Arabic" w:eastAsia="Times New Roman" w:hAnsi="Traditional Arabic" w:cs="Traditional Arabic"/>
          <w:sz w:val="36"/>
          <w:szCs w:val="36"/>
        </w:rPr>
        <w:t xml:space="preserve"> </w:t>
      </w:r>
      <w:r w:rsidRPr="00355973">
        <w:rPr>
          <w:rFonts w:ascii="Traditional Arabic" w:eastAsia="Times New Roman" w:hAnsi="Traditional Arabic" w:cs="Traditional Arabic"/>
          <w:b/>
          <w:bCs/>
          <w:sz w:val="36"/>
          <w:szCs w:val="36"/>
          <w:rtl/>
        </w:rPr>
        <w:t>اختبار جودة المطابقة للنموذج</w:t>
      </w:r>
      <w:r w:rsidRPr="00355973">
        <w:rPr>
          <w:rFonts w:ascii="Traditional Arabic" w:eastAsia="Times New Roman" w:hAnsi="Traditional Arabic" w:cs="Traditional Arabic"/>
          <w:b/>
          <w:bCs/>
          <w:sz w:val="36"/>
          <w:szCs w:val="36"/>
        </w:rPr>
        <w:t xml:space="preserve"> (</w:t>
      </w:r>
      <w:r w:rsidRPr="00355973">
        <w:rPr>
          <w:rFonts w:asciiTheme="majorBidi" w:eastAsia="Times New Roman" w:hAnsiTheme="majorBidi" w:cstheme="majorBidi"/>
          <w:b/>
          <w:bCs/>
          <w:sz w:val="28"/>
          <w:szCs w:val="28"/>
        </w:rPr>
        <w:t>Goodness of Fit Indices</w:t>
      </w:r>
      <w:r w:rsidRPr="00355973">
        <w:rPr>
          <w:rFonts w:ascii="Traditional Arabic" w:eastAsia="Times New Roman" w:hAnsi="Traditional Arabic" w:cs="Traditional Arabic"/>
          <w:b/>
          <w:bCs/>
          <w:sz w:val="36"/>
          <w:szCs w:val="36"/>
        </w:rPr>
        <w:t>)</w:t>
      </w:r>
      <w:r w:rsidRPr="00355973">
        <w:rPr>
          <w:rFonts w:ascii="Traditional Arabic" w:eastAsia="Times New Roman" w:hAnsi="Traditional Arabic" w:cs="Traditional Arabic"/>
          <w:sz w:val="36"/>
          <w:szCs w:val="36"/>
        </w:rPr>
        <w:br/>
      </w:r>
      <w:r w:rsidRPr="00355973">
        <w:rPr>
          <w:rFonts w:ascii="Traditional Arabic" w:eastAsia="Times New Roman" w:hAnsi="Traditional Arabic" w:cs="Traditional Arabic"/>
          <w:sz w:val="36"/>
          <w:szCs w:val="36"/>
          <w:rtl/>
        </w:rPr>
        <w:t>للتحقق من مدى ملاءمة النموذج النظري للبيانات الميدانية، سيتم الاعتماد على مجموعة من مؤشرات جودة المطابقة، من أبرزها</w:t>
      </w:r>
      <w:r w:rsidRPr="00355973">
        <w:rPr>
          <w:rFonts w:ascii="Traditional Arabic" w:eastAsia="Times New Roman" w:hAnsi="Traditional Arabic" w:cs="Traditional Arabic"/>
          <w:sz w:val="36"/>
          <w:szCs w:val="36"/>
        </w:rPr>
        <w:t>:</w:t>
      </w:r>
    </w:p>
    <w:p w14:paraId="50A17601" w14:textId="77777777" w:rsidR="00355973" w:rsidRPr="00355973" w:rsidRDefault="00355973" w:rsidP="007D52AD">
      <w:pPr>
        <w:numPr>
          <w:ilvl w:val="0"/>
          <w:numId w:val="60"/>
        </w:numPr>
        <w:bidi/>
        <w:spacing w:before="100" w:beforeAutospacing="1" w:after="100" w:afterAutospacing="1" w:line="240" w:lineRule="auto"/>
        <w:jc w:val="both"/>
        <w:divId w:val="1552887607"/>
        <w:rPr>
          <w:rFonts w:asciiTheme="majorBidi" w:eastAsia="Times New Roman" w:hAnsiTheme="majorBidi" w:cstheme="majorBidi"/>
          <w:sz w:val="28"/>
          <w:szCs w:val="28"/>
        </w:rPr>
      </w:pPr>
      <w:r w:rsidRPr="00355973">
        <w:rPr>
          <w:rFonts w:ascii="Cambria" w:eastAsia="Times New Roman" w:hAnsi="Cambria" w:cs="Cambria"/>
          <w:sz w:val="28"/>
          <w:szCs w:val="28"/>
        </w:rPr>
        <w:t>χ</w:t>
      </w:r>
      <w:r w:rsidRPr="00355973">
        <w:rPr>
          <w:rFonts w:asciiTheme="majorBidi" w:eastAsia="Times New Roman" w:hAnsiTheme="majorBidi" w:cstheme="majorBidi"/>
          <w:sz w:val="28"/>
          <w:szCs w:val="28"/>
        </w:rPr>
        <w:t>²/df (Chi-square/degree of freedom)</w:t>
      </w:r>
    </w:p>
    <w:p w14:paraId="5D38D330" w14:textId="77777777" w:rsidR="00355973" w:rsidRPr="00355973" w:rsidRDefault="00355973" w:rsidP="007D52AD">
      <w:pPr>
        <w:numPr>
          <w:ilvl w:val="0"/>
          <w:numId w:val="60"/>
        </w:numPr>
        <w:bidi/>
        <w:spacing w:before="100" w:beforeAutospacing="1" w:after="100" w:afterAutospacing="1" w:line="240" w:lineRule="auto"/>
        <w:jc w:val="both"/>
        <w:divId w:val="1552887607"/>
        <w:rPr>
          <w:rFonts w:asciiTheme="majorBidi" w:eastAsia="Times New Roman" w:hAnsiTheme="majorBidi" w:cstheme="majorBidi"/>
          <w:sz w:val="28"/>
          <w:szCs w:val="28"/>
        </w:rPr>
      </w:pPr>
      <w:r w:rsidRPr="00355973">
        <w:rPr>
          <w:rFonts w:asciiTheme="majorBidi" w:eastAsia="Times New Roman" w:hAnsiTheme="majorBidi" w:cstheme="majorBidi"/>
          <w:sz w:val="28"/>
          <w:szCs w:val="28"/>
        </w:rPr>
        <w:t>Comparative Fit Index (CFI)</w:t>
      </w:r>
    </w:p>
    <w:p w14:paraId="680AB592" w14:textId="77777777" w:rsidR="00355973" w:rsidRPr="00355973" w:rsidRDefault="00355973" w:rsidP="007D52AD">
      <w:pPr>
        <w:numPr>
          <w:ilvl w:val="0"/>
          <w:numId w:val="60"/>
        </w:numPr>
        <w:bidi/>
        <w:spacing w:before="100" w:beforeAutospacing="1" w:after="100" w:afterAutospacing="1" w:line="240" w:lineRule="auto"/>
        <w:jc w:val="both"/>
        <w:divId w:val="1552887607"/>
        <w:rPr>
          <w:rFonts w:asciiTheme="majorBidi" w:eastAsia="Times New Roman" w:hAnsiTheme="majorBidi" w:cstheme="majorBidi"/>
          <w:sz w:val="28"/>
          <w:szCs w:val="28"/>
        </w:rPr>
      </w:pPr>
      <w:r w:rsidRPr="00355973">
        <w:rPr>
          <w:rFonts w:asciiTheme="majorBidi" w:eastAsia="Times New Roman" w:hAnsiTheme="majorBidi" w:cstheme="majorBidi"/>
          <w:sz w:val="28"/>
          <w:szCs w:val="28"/>
        </w:rPr>
        <w:t>Tucker–Lewis Index (TLI)</w:t>
      </w:r>
    </w:p>
    <w:p w14:paraId="7DE499C5" w14:textId="77777777" w:rsidR="00355973" w:rsidRPr="00355973" w:rsidRDefault="00355973" w:rsidP="007D52AD">
      <w:pPr>
        <w:numPr>
          <w:ilvl w:val="0"/>
          <w:numId w:val="60"/>
        </w:numPr>
        <w:bidi/>
        <w:spacing w:before="100" w:beforeAutospacing="1" w:after="100" w:afterAutospacing="1" w:line="240" w:lineRule="auto"/>
        <w:jc w:val="both"/>
        <w:divId w:val="1552887607"/>
        <w:rPr>
          <w:rFonts w:asciiTheme="majorBidi" w:eastAsia="Times New Roman" w:hAnsiTheme="majorBidi" w:cstheme="majorBidi"/>
          <w:sz w:val="28"/>
          <w:szCs w:val="28"/>
        </w:rPr>
      </w:pPr>
      <w:r w:rsidRPr="00355973">
        <w:rPr>
          <w:rFonts w:asciiTheme="majorBidi" w:eastAsia="Times New Roman" w:hAnsiTheme="majorBidi" w:cstheme="majorBidi"/>
          <w:sz w:val="28"/>
          <w:szCs w:val="28"/>
        </w:rPr>
        <w:t>Root Mean Square Error of Approximation (RMSEA)</w:t>
      </w:r>
    </w:p>
    <w:p w14:paraId="45EC24CF" w14:textId="77777777" w:rsidR="00355973" w:rsidRPr="00355973" w:rsidRDefault="00355973" w:rsidP="007D52AD">
      <w:pPr>
        <w:numPr>
          <w:ilvl w:val="0"/>
          <w:numId w:val="60"/>
        </w:numPr>
        <w:bidi/>
        <w:spacing w:before="100" w:beforeAutospacing="1" w:after="100" w:afterAutospacing="1" w:line="240" w:lineRule="auto"/>
        <w:jc w:val="both"/>
        <w:divId w:val="1552887607"/>
        <w:rPr>
          <w:rFonts w:asciiTheme="majorBidi" w:eastAsia="Times New Roman" w:hAnsiTheme="majorBidi" w:cstheme="majorBidi"/>
          <w:sz w:val="28"/>
          <w:szCs w:val="28"/>
        </w:rPr>
      </w:pPr>
      <w:r w:rsidRPr="00355973">
        <w:rPr>
          <w:rFonts w:asciiTheme="majorBidi" w:eastAsia="Times New Roman" w:hAnsiTheme="majorBidi" w:cstheme="majorBidi"/>
          <w:sz w:val="28"/>
          <w:szCs w:val="28"/>
        </w:rPr>
        <w:t>Standardized Root Mean Square Residual (SRMR)</w:t>
      </w:r>
    </w:p>
    <w:p w14:paraId="4284742E" w14:textId="77777777" w:rsidR="00355973" w:rsidRDefault="00355973" w:rsidP="00355973">
      <w:pPr>
        <w:bidi/>
        <w:spacing w:before="100" w:beforeAutospacing="1" w:after="100" w:afterAutospacing="1" w:line="240" w:lineRule="auto"/>
        <w:jc w:val="both"/>
        <w:divId w:val="1552887607"/>
        <w:rPr>
          <w:rFonts w:ascii="Traditional Arabic" w:eastAsia="Times New Roman" w:hAnsi="Traditional Arabic" w:cs="Traditional Arabic"/>
          <w:sz w:val="36"/>
          <w:szCs w:val="36"/>
          <w:rtl/>
        </w:rPr>
      </w:pPr>
      <w:r w:rsidRPr="00355973">
        <w:rPr>
          <w:rFonts w:ascii="Traditional Arabic" w:eastAsia="Times New Roman" w:hAnsi="Traditional Arabic" w:cs="Traditional Arabic"/>
          <w:b/>
          <w:bCs/>
          <w:sz w:val="36"/>
          <w:szCs w:val="36"/>
          <w:rtl/>
        </w:rPr>
        <w:t>خامساً</w:t>
      </w:r>
      <w:r w:rsidRPr="00355973">
        <w:rPr>
          <w:rFonts w:ascii="Traditional Arabic" w:eastAsia="Times New Roman" w:hAnsi="Traditional Arabic" w:cs="Traditional Arabic"/>
          <w:b/>
          <w:bCs/>
          <w:sz w:val="36"/>
          <w:szCs w:val="36"/>
        </w:rPr>
        <w:t xml:space="preserve">: </w:t>
      </w:r>
      <w:r w:rsidRPr="00355973">
        <w:rPr>
          <w:rFonts w:ascii="Traditional Arabic" w:eastAsia="Times New Roman" w:hAnsi="Traditional Arabic" w:cs="Traditional Arabic"/>
          <w:b/>
          <w:bCs/>
          <w:sz w:val="36"/>
          <w:szCs w:val="36"/>
          <w:rtl/>
        </w:rPr>
        <w:t>اختبار الفروض الإحصائية</w:t>
      </w:r>
      <w:r>
        <w:rPr>
          <w:rFonts w:ascii="Traditional Arabic" w:eastAsia="Times New Roman" w:hAnsi="Traditional Arabic" w:cs="Traditional Arabic" w:hint="cs"/>
          <w:sz w:val="36"/>
          <w:szCs w:val="36"/>
          <w:rtl/>
        </w:rPr>
        <w:t>:</w:t>
      </w:r>
    </w:p>
    <w:p w14:paraId="0F4CF7FD" w14:textId="6E69DC2E" w:rsidR="00355973" w:rsidRPr="00355973" w:rsidRDefault="00355973" w:rsidP="00355973">
      <w:pPr>
        <w:bidi/>
        <w:spacing w:before="100" w:beforeAutospacing="1" w:after="100" w:afterAutospacing="1" w:line="240" w:lineRule="auto"/>
        <w:ind w:firstLine="720"/>
        <w:jc w:val="both"/>
        <w:divId w:val="1552887607"/>
        <w:rPr>
          <w:rFonts w:ascii="Traditional Arabic" w:eastAsia="Times New Roman" w:hAnsi="Traditional Arabic" w:cs="Traditional Arabic"/>
          <w:sz w:val="36"/>
          <w:szCs w:val="36"/>
        </w:rPr>
      </w:pPr>
      <w:r w:rsidRPr="00355973">
        <w:rPr>
          <w:rFonts w:ascii="Traditional Arabic" w:eastAsia="Times New Roman" w:hAnsi="Traditional Arabic" w:cs="Traditional Arabic"/>
          <w:sz w:val="36"/>
          <w:szCs w:val="36"/>
          <w:rtl/>
        </w:rPr>
        <w:t>سيتم اختبار الفروض باستخدام معاملات المسار</w:t>
      </w:r>
      <w:r w:rsidRPr="00355973">
        <w:rPr>
          <w:rFonts w:ascii="Traditional Arabic" w:eastAsia="Times New Roman" w:hAnsi="Traditional Arabic" w:cs="Traditional Arabic"/>
          <w:sz w:val="36"/>
          <w:szCs w:val="36"/>
        </w:rPr>
        <w:t xml:space="preserve"> (</w:t>
      </w:r>
      <w:r w:rsidRPr="00355973">
        <w:rPr>
          <w:rFonts w:asciiTheme="majorBidi" w:eastAsia="Times New Roman" w:hAnsiTheme="majorBidi" w:cstheme="majorBidi"/>
          <w:sz w:val="28"/>
          <w:szCs w:val="28"/>
        </w:rPr>
        <w:t>Path Coefficients</w:t>
      </w:r>
      <w:r w:rsidRPr="00355973">
        <w:rPr>
          <w:rFonts w:ascii="Traditional Arabic" w:eastAsia="Times New Roman" w:hAnsi="Traditional Arabic" w:cs="Traditional Arabic"/>
          <w:sz w:val="36"/>
          <w:szCs w:val="36"/>
        </w:rPr>
        <w:t xml:space="preserve">) </w:t>
      </w:r>
      <w:r w:rsidRPr="00355973">
        <w:rPr>
          <w:rFonts w:ascii="Traditional Arabic" w:eastAsia="Times New Roman" w:hAnsi="Traditional Arabic" w:cs="Traditional Arabic"/>
          <w:sz w:val="36"/>
          <w:szCs w:val="36"/>
          <w:rtl/>
        </w:rPr>
        <w:t>ودلالتها الإحصائية</w:t>
      </w:r>
      <w:r w:rsidRPr="00355973">
        <w:rPr>
          <w:rFonts w:ascii="Traditional Arabic" w:eastAsia="Times New Roman" w:hAnsi="Traditional Arabic" w:cs="Traditional Arabic"/>
          <w:sz w:val="36"/>
          <w:szCs w:val="36"/>
        </w:rPr>
        <w:t xml:space="preserve"> (p-value) </w:t>
      </w:r>
      <w:r w:rsidRPr="00355973">
        <w:rPr>
          <w:rFonts w:ascii="Traditional Arabic" w:eastAsia="Times New Roman" w:hAnsi="Traditional Arabic" w:cs="Traditional Arabic"/>
          <w:sz w:val="36"/>
          <w:szCs w:val="36"/>
          <w:rtl/>
        </w:rPr>
        <w:t xml:space="preserve">لتحديد قبول أو رفض الفروض. كما سيتم الاعتماد على </w:t>
      </w:r>
      <w:r w:rsidRPr="00355973">
        <w:rPr>
          <w:rFonts w:ascii="Traditional Arabic" w:eastAsia="Times New Roman" w:hAnsi="Traditional Arabic" w:cs="Traditional Arabic"/>
          <w:b/>
          <w:bCs/>
          <w:sz w:val="36"/>
          <w:szCs w:val="36"/>
          <w:rtl/>
        </w:rPr>
        <w:t>اختبار</w:t>
      </w:r>
      <w:r w:rsidRPr="00355973">
        <w:rPr>
          <w:rFonts w:ascii="Traditional Arabic" w:eastAsia="Times New Roman" w:hAnsi="Traditional Arabic" w:cs="Traditional Arabic"/>
          <w:b/>
          <w:bCs/>
          <w:sz w:val="36"/>
          <w:szCs w:val="36"/>
        </w:rPr>
        <w:t xml:space="preserve"> </w:t>
      </w:r>
      <w:r w:rsidRPr="00355973">
        <w:rPr>
          <w:rFonts w:asciiTheme="majorBidi" w:eastAsia="Times New Roman" w:hAnsiTheme="majorBidi" w:cstheme="majorBidi"/>
          <w:b/>
          <w:bCs/>
          <w:sz w:val="28"/>
          <w:szCs w:val="28"/>
        </w:rPr>
        <w:t>Bootstrap</w:t>
      </w:r>
      <w:r w:rsidRPr="00355973">
        <w:rPr>
          <w:rFonts w:ascii="Traditional Arabic" w:eastAsia="Times New Roman" w:hAnsi="Traditional Arabic" w:cs="Traditional Arabic"/>
          <w:sz w:val="36"/>
          <w:szCs w:val="36"/>
        </w:rPr>
        <w:t xml:space="preserve"> </w:t>
      </w:r>
      <w:r w:rsidRPr="00355973">
        <w:rPr>
          <w:rFonts w:ascii="Traditional Arabic" w:eastAsia="Times New Roman" w:hAnsi="Traditional Arabic" w:cs="Traditional Arabic"/>
          <w:sz w:val="36"/>
          <w:szCs w:val="36"/>
          <w:rtl/>
        </w:rPr>
        <w:t>في حال استخدام منهجية</w:t>
      </w:r>
      <w:r w:rsidRPr="00355973">
        <w:rPr>
          <w:rFonts w:ascii="Traditional Arabic" w:eastAsia="Times New Roman" w:hAnsi="Traditional Arabic" w:cs="Traditional Arabic"/>
          <w:sz w:val="36"/>
          <w:szCs w:val="36"/>
        </w:rPr>
        <w:t xml:space="preserve"> </w:t>
      </w:r>
      <w:r w:rsidRPr="00355973">
        <w:rPr>
          <w:rFonts w:asciiTheme="majorBidi" w:eastAsia="Times New Roman" w:hAnsiTheme="majorBidi" w:cstheme="majorBidi"/>
          <w:sz w:val="24"/>
          <w:szCs w:val="24"/>
        </w:rPr>
        <w:t>Partial Least Squares (PLS)</w:t>
      </w:r>
      <w:r w:rsidRPr="00355973">
        <w:rPr>
          <w:rFonts w:ascii="Traditional Arabic" w:eastAsia="Times New Roman" w:hAnsi="Traditional Arabic" w:cs="Traditional Arabic"/>
          <w:sz w:val="36"/>
          <w:szCs w:val="36"/>
        </w:rPr>
        <w:t xml:space="preserve"> </w:t>
      </w:r>
      <w:r w:rsidRPr="00355973">
        <w:rPr>
          <w:rFonts w:ascii="Traditional Arabic" w:eastAsia="Times New Roman" w:hAnsi="Traditional Arabic" w:cs="Traditional Arabic"/>
          <w:sz w:val="36"/>
          <w:szCs w:val="36"/>
          <w:rtl/>
        </w:rPr>
        <w:t>للتحقق من دلالة التأثيرات غير المباشرة المرتبطة بالدور الوسيط للقيادة التحويلية</w:t>
      </w:r>
      <w:r w:rsidRPr="00355973">
        <w:rPr>
          <w:rFonts w:ascii="Traditional Arabic" w:eastAsia="Times New Roman" w:hAnsi="Traditional Arabic" w:cs="Traditional Arabic"/>
          <w:sz w:val="36"/>
          <w:szCs w:val="36"/>
        </w:rPr>
        <w:t>.</w:t>
      </w:r>
    </w:p>
    <w:p w14:paraId="0FFA7D56" w14:textId="300C1F3E" w:rsidR="00355973" w:rsidRPr="00355973" w:rsidRDefault="00355973" w:rsidP="00355973">
      <w:pPr>
        <w:bidi/>
        <w:spacing w:before="100" w:beforeAutospacing="1" w:after="100" w:afterAutospacing="1" w:line="240" w:lineRule="auto"/>
        <w:jc w:val="both"/>
        <w:divId w:val="1552887607"/>
        <w:rPr>
          <w:rFonts w:ascii="Traditional Arabic" w:eastAsia="Times New Roman" w:hAnsi="Traditional Arabic" w:cs="Traditional Arabic"/>
          <w:sz w:val="36"/>
          <w:szCs w:val="36"/>
        </w:rPr>
      </w:pPr>
      <w:r w:rsidRPr="00355973">
        <w:rPr>
          <w:rFonts w:ascii="Traditional Arabic" w:eastAsia="Times New Roman" w:hAnsi="Traditional Arabic" w:cs="Traditional Arabic"/>
          <w:sz w:val="36"/>
          <w:szCs w:val="36"/>
          <w:rtl/>
        </w:rPr>
        <w:t>وبذلك يتيح استخدام نموذج المعادلة الهيكلية</w:t>
      </w:r>
      <w:r w:rsidRPr="00355973">
        <w:rPr>
          <w:rFonts w:ascii="Traditional Arabic" w:eastAsia="Times New Roman" w:hAnsi="Traditional Arabic" w:cs="Traditional Arabic"/>
          <w:sz w:val="36"/>
          <w:szCs w:val="36"/>
        </w:rPr>
        <w:t xml:space="preserve"> (SEM) </w:t>
      </w:r>
      <w:r w:rsidRPr="00355973">
        <w:rPr>
          <w:rFonts w:ascii="Traditional Arabic" w:eastAsia="Times New Roman" w:hAnsi="Traditional Arabic" w:cs="Traditional Arabic"/>
          <w:sz w:val="36"/>
          <w:szCs w:val="36"/>
          <w:rtl/>
        </w:rPr>
        <w:t>إمكانية فحص العلاقات المتشابكة بين المتغيرات الثلاثة، والتمييز بين التأثيرات المباشرة وغير المباشرة، بما يسهم في تقديم نتائج أكثر دقة وعمقاً حول طبيعة العلاقة بين التحول الرقمي وجودة الحياة الوظيفية، مع التركيز على الدور الوسيط للقيادة التحويلية في هذه العلاقة</w:t>
      </w:r>
      <w:r w:rsidRPr="00355973">
        <w:rPr>
          <w:rFonts w:ascii="Traditional Arabic" w:eastAsia="Times New Roman" w:hAnsi="Traditional Arabic" w:cs="Traditional Arabic"/>
          <w:sz w:val="36"/>
          <w:szCs w:val="36"/>
        </w:rPr>
        <w:t>.</w:t>
      </w:r>
    </w:p>
    <w:p w14:paraId="11F84C9C" w14:textId="31FBC30C" w:rsidR="00703DA1" w:rsidRPr="001242C2" w:rsidRDefault="00703DA1" w:rsidP="00D16FFE">
      <w:pPr>
        <w:bidi/>
        <w:spacing w:before="100" w:beforeAutospacing="1" w:after="0" w:line="240" w:lineRule="auto"/>
        <w:ind w:left="84"/>
        <w:jc w:val="both"/>
        <w:divId w:val="1552887607"/>
        <w:rPr>
          <w:rFonts w:ascii="Traditional Arabic" w:hAnsi="Traditional Arabic" w:cs="Traditional Arabic"/>
          <w:b/>
          <w:bCs/>
          <w:color w:val="000000" w:themeColor="text1"/>
          <w:sz w:val="40"/>
          <w:szCs w:val="40"/>
          <w:u w:val="single"/>
          <w:rtl/>
        </w:rPr>
      </w:pPr>
      <w:r w:rsidRPr="001242C2">
        <w:rPr>
          <w:rFonts w:ascii="Traditional Arabic" w:hAnsi="Traditional Arabic" w:cs="Traditional Arabic"/>
          <w:b/>
          <w:bCs/>
          <w:color w:val="000000" w:themeColor="text1"/>
          <w:sz w:val="40"/>
          <w:szCs w:val="40"/>
          <w:u w:val="single"/>
          <w:rtl/>
        </w:rPr>
        <w:t>حدود الدراسة: (</w:t>
      </w:r>
      <w:r w:rsidR="007D0BCF" w:rsidRPr="001242C2">
        <w:rPr>
          <w:rFonts w:ascii="Traditional Arabic" w:hAnsi="Traditional Arabic" w:cs="Traditional Arabic" w:hint="cs"/>
          <w:b/>
          <w:bCs/>
          <w:color w:val="000000" w:themeColor="text1"/>
          <w:sz w:val="40"/>
          <w:szCs w:val="40"/>
          <w:u w:val="single"/>
          <w:rtl/>
        </w:rPr>
        <w:t>المكانية،</w:t>
      </w:r>
      <w:r w:rsidRPr="001242C2">
        <w:rPr>
          <w:rFonts w:ascii="Traditional Arabic" w:hAnsi="Traditional Arabic" w:cs="Traditional Arabic"/>
          <w:b/>
          <w:bCs/>
          <w:color w:val="000000" w:themeColor="text1"/>
          <w:sz w:val="40"/>
          <w:szCs w:val="40"/>
          <w:u w:val="single"/>
          <w:rtl/>
        </w:rPr>
        <w:t xml:space="preserve"> الزمانية، البشرية)</w:t>
      </w:r>
    </w:p>
    <w:p w14:paraId="7D9FB05E" w14:textId="4889F78E" w:rsidR="00703DA1" w:rsidRPr="001A646E" w:rsidRDefault="00703DA1" w:rsidP="007D52AD">
      <w:pPr>
        <w:pStyle w:val="a3"/>
        <w:numPr>
          <w:ilvl w:val="0"/>
          <w:numId w:val="10"/>
        </w:numPr>
        <w:bidi/>
        <w:spacing w:after="0" w:line="276" w:lineRule="auto"/>
        <w:jc w:val="both"/>
        <w:divId w:val="1552887607"/>
        <w:rPr>
          <w:rFonts w:ascii="Traditional Arabic" w:hAnsi="Traditional Arabic" w:cs="Traditional Arabic"/>
          <w:b/>
          <w:bCs/>
          <w:color w:val="000000" w:themeColor="text1"/>
          <w:sz w:val="36"/>
          <w:szCs w:val="36"/>
        </w:rPr>
      </w:pPr>
      <w:r w:rsidRPr="001A646E">
        <w:rPr>
          <w:rFonts w:ascii="Traditional Arabic" w:hAnsi="Traditional Arabic" w:cs="Traditional Arabic"/>
          <w:b/>
          <w:bCs/>
          <w:color w:val="000000" w:themeColor="text1"/>
          <w:sz w:val="36"/>
          <w:szCs w:val="36"/>
          <w:rtl/>
        </w:rPr>
        <w:t>الحدود المكانية:</w:t>
      </w:r>
    </w:p>
    <w:p w14:paraId="21A3814E" w14:textId="18A4404A" w:rsidR="00D16FFE" w:rsidRPr="00BD28CA" w:rsidRDefault="00703DA1" w:rsidP="00D16FFE">
      <w:pPr>
        <w:bidi/>
        <w:spacing w:after="0" w:line="276" w:lineRule="auto"/>
        <w:ind w:firstLine="720"/>
        <w:jc w:val="both"/>
        <w:divId w:val="1552887607"/>
        <w:rPr>
          <w:rFonts w:ascii="Traditional Arabic" w:hAnsi="Traditional Arabic" w:cs="Traditional Arabic"/>
          <w:color w:val="000000" w:themeColor="text1"/>
          <w:sz w:val="36"/>
          <w:szCs w:val="36"/>
        </w:rPr>
      </w:pPr>
      <w:r w:rsidRPr="00BD28CA">
        <w:rPr>
          <w:rFonts w:ascii="Traditional Arabic" w:hAnsi="Traditional Arabic" w:cs="Traditional Arabic"/>
          <w:color w:val="000000" w:themeColor="text1"/>
          <w:sz w:val="36"/>
          <w:szCs w:val="36"/>
          <w:rtl/>
        </w:rPr>
        <w:t>تقتصر هذه الدراسة على أمانة منطقة القصيم، وهي جهة حكومية معنية بتقديم الخدمات البلدية وتطوير البنية التحتية في منطقة القصيم بالمملكة العربية السعودية. تشمل الحدود المكانية جميع الإدارات والأقسام التابعة للأمانة</w:t>
      </w:r>
      <w:r w:rsidRPr="00BD28CA">
        <w:rPr>
          <w:rFonts w:ascii="Traditional Arabic" w:hAnsi="Traditional Arabic" w:cs="Traditional Arabic"/>
          <w:color w:val="000000" w:themeColor="text1"/>
          <w:sz w:val="36"/>
          <w:szCs w:val="36"/>
        </w:rPr>
        <w:t>.</w:t>
      </w:r>
    </w:p>
    <w:p w14:paraId="526F2675" w14:textId="77777777" w:rsidR="00703DA1" w:rsidRPr="001A646E" w:rsidRDefault="00703DA1" w:rsidP="007D52AD">
      <w:pPr>
        <w:pStyle w:val="a3"/>
        <w:numPr>
          <w:ilvl w:val="0"/>
          <w:numId w:val="10"/>
        </w:numPr>
        <w:bidi/>
        <w:spacing w:after="0" w:line="276" w:lineRule="auto"/>
        <w:jc w:val="both"/>
        <w:divId w:val="1552887607"/>
        <w:rPr>
          <w:rFonts w:ascii="Traditional Arabic" w:hAnsi="Traditional Arabic" w:cs="Traditional Arabic"/>
          <w:b/>
          <w:bCs/>
          <w:color w:val="000000" w:themeColor="text1"/>
          <w:sz w:val="36"/>
          <w:szCs w:val="36"/>
        </w:rPr>
      </w:pPr>
      <w:r w:rsidRPr="001A646E">
        <w:rPr>
          <w:rFonts w:ascii="Traditional Arabic" w:hAnsi="Traditional Arabic" w:cs="Traditional Arabic"/>
          <w:b/>
          <w:bCs/>
          <w:color w:val="000000" w:themeColor="text1"/>
          <w:sz w:val="36"/>
          <w:szCs w:val="36"/>
          <w:rtl/>
        </w:rPr>
        <w:t>الحدود الزمانية</w:t>
      </w:r>
    </w:p>
    <w:p w14:paraId="0D232CE6" w14:textId="7028730D" w:rsidR="00703DA1" w:rsidRPr="00BD28CA" w:rsidRDefault="00703DA1" w:rsidP="00492C29">
      <w:pPr>
        <w:bidi/>
        <w:spacing w:after="0" w:line="276" w:lineRule="auto"/>
        <w:jc w:val="both"/>
        <w:divId w:val="1552887607"/>
        <w:rPr>
          <w:rFonts w:ascii="Traditional Arabic" w:hAnsi="Traditional Arabic" w:cs="Traditional Arabic"/>
          <w:color w:val="000000" w:themeColor="text1"/>
          <w:sz w:val="36"/>
          <w:szCs w:val="36"/>
          <w:rtl/>
        </w:rPr>
      </w:pPr>
      <w:r w:rsidRPr="00BD28CA">
        <w:rPr>
          <w:rFonts w:ascii="Traditional Arabic" w:hAnsi="Traditional Arabic" w:cs="Traditional Arabic"/>
          <w:color w:val="000000" w:themeColor="text1"/>
          <w:sz w:val="36"/>
          <w:szCs w:val="36"/>
          <w:rtl/>
        </w:rPr>
        <w:t>تم إجراء الدراسة خلال الفترة الزمنية الممتدة من ٢٠٢</w:t>
      </w:r>
      <w:r w:rsidR="00CC20C1">
        <w:rPr>
          <w:rFonts w:ascii="Traditional Arabic" w:hAnsi="Traditional Arabic" w:cs="Traditional Arabic" w:hint="cs"/>
          <w:color w:val="000000" w:themeColor="text1"/>
          <w:sz w:val="36"/>
          <w:szCs w:val="36"/>
          <w:rtl/>
        </w:rPr>
        <w:t>5</w:t>
      </w:r>
      <w:r w:rsidRPr="00BD28CA">
        <w:rPr>
          <w:rFonts w:ascii="Traditional Arabic" w:hAnsi="Traditional Arabic" w:cs="Traditional Arabic"/>
          <w:color w:val="000000" w:themeColor="text1"/>
          <w:sz w:val="36"/>
          <w:szCs w:val="36"/>
          <w:rtl/>
        </w:rPr>
        <w:t xml:space="preserve"> إلى ٢٠٢</w:t>
      </w:r>
      <w:r w:rsidR="003D7243">
        <w:rPr>
          <w:rFonts w:ascii="Traditional Arabic" w:hAnsi="Traditional Arabic" w:cs="Traditional Arabic" w:hint="cs"/>
          <w:color w:val="000000" w:themeColor="text1"/>
          <w:sz w:val="36"/>
          <w:szCs w:val="36"/>
          <w:rtl/>
        </w:rPr>
        <w:t>6</w:t>
      </w:r>
      <w:r w:rsidRPr="00BD28CA">
        <w:rPr>
          <w:rFonts w:ascii="Traditional Arabic" w:hAnsi="Traditional Arabic" w:cs="Traditional Arabic"/>
          <w:color w:val="000000" w:themeColor="text1"/>
          <w:sz w:val="36"/>
          <w:szCs w:val="36"/>
          <w:rtl/>
        </w:rPr>
        <w:t>، وهي المدة التي خُصصت لجمع البيانات وتحليلها وإعداد النتائج</w:t>
      </w:r>
      <w:r w:rsidRPr="00BD28CA">
        <w:rPr>
          <w:rFonts w:ascii="Traditional Arabic" w:hAnsi="Traditional Arabic" w:cs="Traditional Arabic"/>
          <w:color w:val="000000" w:themeColor="text1"/>
          <w:sz w:val="36"/>
          <w:szCs w:val="36"/>
        </w:rPr>
        <w:t>.</w:t>
      </w:r>
    </w:p>
    <w:p w14:paraId="197E3798" w14:textId="77777777" w:rsidR="00703DA1" w:rsidRPr="00BD28CA" w:rsidRDefault="00703DA1" w:rsidP="007D52AD">
      <w:pPr>
        <w:numPr>
          <w:ilvl w:val="0"/>
          <w:numId w:val="3"/>
        </w:numPr>
        <w:bidi/>
        <w:spacing w:after="0" w:line="276" w:lineRule="auto"/>
        <w:jc w:val="both"/>
        <w:divId w:val="1552887607"/>
        <w:rPr>
          <w:rFonts w:ascii="Traditional Arabic" w:hAnsi="Traditional Arabic" w:cs="Traditional Arabic"/>
          <w:b/>
          <w:bCs/>
          <w:color w:val="000000" w:themeColor="text1"/>
          <w:sz w:val="36"/>
          <w:szCs w:val="36"/>
        </w:rPr>
      </w:pPr>
      <w:r w:rsidRPr="00BD28CA">
        <w:rPr>
          <w:rFonts w:ascii="Traditional Arabic" w:hAnsi="Traditional Arabic" w:cs="Traditional Arabic"/>
          <w:b/>
          <w:bCs/>
          <w:color w:val="000000" w:themeColor="text1"/>
          <w:sz w:val="36"/>
          <w:szCs w:val="36"/>
          <w:rtl/>
        </w:rPr>
        <w:t>الحدود البشرية</w:t>
      </w:r>
    </w:p>
    <w:p w14:paraId="1D8EFF11" w14:textId="22D025AE" w:rsidR="000F5972" w:rsidRPr="00053E13" w:rsidRDefault="00703DA1" w:rsidP="00D16FFE">
      <w:pPr>
        <w:bidi/>
        <w:jc w:val="both"/>
        <w:divId w:val="1552887607"/>
        <w:rPr>
          <w:rFonts w:ascii="Traditional Arabic" w:hAnsi="Traditional Arabic" w:cs="Traditional Arabic"/>
          <w:sz w:val="36"/>
          <w:szCs w:val="36"/>
          <w:rtl/>
        </w:rPr>
      </w:pPr>
      <w:r w:rsidRPr="00053E13">
        <w:rPr>
          <w:rFonts w:ascii="Traditional Arabic" w:hAnsi="Traditional Arabic" w:cs="Traditional Arabic"/>
          <w:color w:val="000000" w:themeColor="text1"/>
          <w:sz w:val="36"/>
          <w:szCs w:val="36"/>
          <w:rtl/>
        </w:rPr>
        <w:t xml:space="preserve">تشمل الحدود البشرية جميع الموظفين العاملين في أمانة منطقة القصيم بمختلف الإدارات والمستويات الوظيفية، </w:t>
      </w:r>
      <w:r w:rsidR="00053E13" w:rsidRPr="00053E13">
        <w:rPr>
          <w:rFonts w:ascii="Traditional Arabic" w:hAnsi="Traditional Arabic" w:cs="Traditional Arabic"/>
          <w:sz w:val="36"/>
          <w:szCs w:val="36"/>
          <w:rtl/>
        </w:rPr>
        <w:t>وذلك لتحقيق تنوع في الآراء حول موضوع الدراسة</w:t>
      </w:r>
      <w:r w:rsidR="00053E13" w:rsidRPr="00053E13">
        <w:rPr>
          <w:rFonts w:ascii="Traditional Arabic" w:hAnsi="Traditional Arabic" w:cs="Traditional Arabic"/>
          <w:sz w:val="36"/>
          <w:szCs w:val="36"/>
        </w:rPr>
        <w:t>.</w:t>
      </w:r>
    </w:p>
    <w:p w14:paraId="767383FD" w14:textId="77777777" w:rsidR="00703DA1" w:rsidRPr="00BD28CA" w:rsidRDefault="00703DA1" w:rsidP="00492C29">
      <w:pPr>
        <w:bidi/>
        <w:spacing w:after="0" w:line="276" w:lineRule="auto"/>
        <w:jc w:val="both"/>
        <w:divId w:val="1552887607"/>
        <w:rPr>
          <w:rFonts w:ascii="Traditional Arabic" w:hAnsi="Traditional Arabic" w:cs="Traditional Arabic"/>
          <w:b/>
          <w:bCs/>
          <w:color w:val="000000" w:themeColor="text1"/>
          <w:sz w:val="36"/>
          <w:szCs w:val="36"/>
          <w:u w:val="single"/>
          <w:rtl/>
        </w:rPr>
      </w:pPr>
      <w:r w:rsidRPr="00BD28CA">
        <w:rPr>
          <w:rFonts w:ascii="Traditional Arabic" w:hAnsi="Traditional Arabic" w:cs="Traditional Arabic"/>
          <w:b/>
          <w:bCs/>
          <w:color w:val="000000" w:themeColor="text1"/>
          <w:sz w:val="36"/>
          <w:szCs w:val="36"/>
          <w:u w:val="single"/>
          <w:rtl/>
        </w:rPr>
        <w:t>وسائل جمع بيانات الدراسة:</w:t>
      </w:r>
    </w:p>
    <w:p w14:paraId="489B7B91" w14:textId="5C42FFB7" w:rsidR="00703DA1" w:rsidRPr="001A646E" w:rsidRDefault="00703DA1" w:rsidP="007D52AD">
      <w:pPr>
        <w:pStyle w:val="a3"/>
        <w:numPr>
          <w:ilvl w:val="0"/>
          <w:numId w:val="3"/>
        </w:numPr>
        <w:bidi/>
        <w:spacing w:after="0" w:line="276" w:lineRule="auto"/>
        <w:jc w:val="both"/>
        <w:divId w:val="1552887607"/>
        <w:rPr>
          <w:rFonts w:ascii="Traditional Arabic" w:hAnsi="Traditional Arabic" w:cs="Traditional Arabic"/>
          <w:b/>
          <w:bCs/>
          <w:color w:val="000000" w:themeColor="text1"/>
          <w:sz w:val="36"/>
          <w:szCs w:val="36"/>
          <w:rtl/>
        </w:rPr>
      </w:pPr>
      <w:r w:rsidRPr="001A646E">
        <w:rPr>
          <w:rFonts w:ascii="Traditional Arabic" w:hAnsi="Traditional Arabic" w:cs="Traditional Arabic"/>
          <w:b/>
          <w:bCs/>
          <w:color w:val="000000" w:themeColor="text1"/>
          <w:sz w:val="36"/>
          <w:szCs w:val="36"/>
          <w:rtl/>
        </w:rPr>
        <w:t>الاستبيانات</w:t>
      </w:r>
      <w:r w:rsidRPr="001A646E">
        <w:rPr>
          <w:rFonts w:ascii="Traditional Arabic" w:hAnsi="Traditional Arabic" w:cs="Traditional Arabic"/>
          <w:b/>
          <w:bCs/>
          <w:color w:val="000000" w:themeColor="text1"/>
          <w:sz w:val="36"/>
          <w:szCs w:val="36"/>
        </w:rPr>
        <w:t xml:space="preserve"> (</w:t>
      </w:r>
      <w:r w:rsidRPr="00547084">
        <w:rPr>
          <w:rFonts w:asciiTheme="majorBidi" w:hAnsiTheme="majorBidi" w:cstheme="majorBidi"/>
          <w:b/>
          <w:bCs/>
          <w:color w:val="000000" w:themeColor="text1"/>
          <w:sz w:val="28"/>
          <w:szCs w:val="28"/>
        </w:rPr>
        <w:t>Questionnaires</w:t>
      </w:r>
      <w:r w:rsidRPr="001A646E">
        <w:rPr>
          <w:rFonts w:ascii="Traditional Arabic" w:hAnsi="Traditional Arabic" w:cs="Traditional Arabic"/>
          <w:b/>
          <w:bCs/>
          <w:color w:val="000000" w:themeColor="text1"/>
          <w:sz w:val="36"/>
          <w:szCs w:val="36"/>
        </w:rPr>
        <w:t>):</w:t>
      </w:r>
    </w:p>
    <w:p w14:paraId="22D74C85" w14:textId="500B25B1" w:rsidR="00CC20C1" w:rsidRPr="00CC20C1" w:rsidRDefault="00703DA1" w:rsidP="00CC20C1">
      <w:pPr>
        <w:bidi/>
        <w:spacing w:after="200" w:line="276" w:lineRule="auto"/>
        <w:jc w:val="both"/>
        <w:divId w:val="1552887607"/>
        <w:rPr>
          <w:rFonts w:ascii="Traditional Arabic" w:hAnsi="Traditional Arabic" w:cs="Traditional Arabic"/>
          <w:color w:val="000000" w:themeColor="text1"/>
          <w:sz w:val="36"/>
          <w:szCs w:val="36"/>
        </w:rPr>
      </w:pPr>
      <w:r w:rsidRPr="00BD28CA">
        <w:rPr>
          <w:rFonts w:ascii="Traditional Arabic" w:hAnsi="Traditional Arabic" w:cs="Traditional Arabic"/>
          <w:color w:val="000000" w:themeColor="text1"/>
          <w:sz w:val="36"/>
          <w:szCs w:val="36"/>
        </w:rPr>
        <w:tab/>
        <w:t>•</w:t>
      </w:r>
      <w:r w:rsidRPr="00BD28CA">
        <w:rPr>
          <w:rFonts w:ascii="Traditional Arabic" w:hAnsi="Traditional Arabic" w:cs="Traditional Arabic"/>
          <w:color w:val="000000" w:themeColor="text1"/>
          <w:sz w:val="36"/>
          <w:szCs w:val="36"/>
          <w:rtl/>
        </w:rPr>
        <w:t xml:space="preserve">تصميم استبيان يتضمن أسئلة موجهة لقياس تأثير </w:t>
      </w:r>
      <w:r w:rsidR="00CC20C1">
        <w:rPr>
          <w:rFonts w:ascii="Traditional Arabic" w:hAnsi="Traditional Arabic" w:cs="Traditional Arabic" w:hint="cs"/>
          <w:color w:val="000000" w:themeColor="text1"/>
          <w:sz w:val="36"/>
          <w:szCs w:val="36"/>
          <w:rtl/>
        </w:rPr>
        <w:t>التحول الرقمي على جودة الحياة الوظيفية الدور الوسيط للقيادة التحويلية</w:t>
      </w:r>
      <w:r w:rsidRPr="00BD28CA">
        <w:rPr>
          <w:rFonts w:ascii="Traditional Arabic" w:hAnsi="Traditional Arabic" w:cs="Traditional Arabic"/>
          <w:color w:val="000000" w:themeColor="text1"/>
          <w:sz w:val="36"/>
          <w:szCs w:val="36"/>
          <w:rtl/>
        </w:rPr>
        <w:t xml:space="preserve">. يمكن تقسيم الاستبيان إلى </w:t>
      </w:r>
      <w:r w:rsidR="00CC20C1">
        <w:rPr>
          <w:rFonts w:ascii="Traditional Arabic" w:hAnsi="Traditional Arabic" w:cs="Traditional Arabic" w:hint="cs"/>
          <w:color w:val="000000" w:themeColor="text1"/>
          <w:sz w:val="36"/>
          <w:szCs w:val="36"/>
          <w:rtl/>
        </w:rPr>
        <w:t>ثلاث محاور</w:t>
      </w:r>
      <w:r w:rsidR="00CC20C1" w:rsidRPr="00CC20C1">
        <w:rPr>
          <w:rFonts w:ascii="Traditional Arabic" w:hAnsi="Traditional Arabic" w:cs="Traditional Arabic"/>
          <w:color w:val="000000" w:themeColor="text1"/>
          <w:sz w:val="36"/>
          <w:szCs w:val="36"/>
        </w:rPr>
        <w:t xml:space="preserve"> </w:t>
      </w:r>
      <w:r w:rsidR="00CC20C1" w:rsidRPr="00CC20C1">
        <w:rPr>
          <w:rFonts w:ascii="Traditional Arabic" w:hAnsi="Traditional Arabic" w:cs="Traditional Arabic"/>
          <w:color w:val="000000" w:themeColor="text1"/>
          <w:sz w:val="36"/>
          <w:szCs w:val="36"/>
          <w:rtl/>
        </w:rPr>
        <w:t>رئيسية</w:t>
      </w:r>
      <w:r w:rsidR="00CC20C1" w:rsidRPr="00CC20C1">
        <w:rPr>
          <w:rFonts w:ascii="Traditional Arabic" w:hAnsi="Traditional Arabic" w:cs="Traditional Arabic"/>
          <w:color w:val="000000" w:themeColor="text1"/>
          <w:sz w:val="36"/>
          <w:szCs w:val="36"/>
        </w:rPr>
        <w:t>:</w:t>
      </w:r>
    </w:p>
    <w:p w14:paraId="389F4117" w14:textId="56B1DE1A" w:rsidR="00CC20C1" w:rsidRPr="00CC20C1" w:rsidRDefault="00CC20C1" w:rsidP="007D52AD">
      <w:pPr>
        <w:numPr>
          <w:ilvl w:val="0"/>
          <w:numId w:val="13"/>
        </w:numPr>
        <w:bidi/>
        <w:spacing w:after="200" w:line="276" w:lineRule="auto"/>
        <w:jc w:val="both"/>
        <w:divId w:val="1552887607"/>
        <w:rPr>
          <w:rFonts w:ascii="Traditional Arabic" w:hAnsi="Traditional Arabic" w:cs="Traditional Arabic"/>
          <w:color w:val="000000" w:themeColor="text1"/>
          <w:sz w:val="36"/>
          <w:szCs w:val="36"/>
        </w:rPr>
      </w:pPr>
      <w:r w:rsidRPr="00CC20C1">
        <w:rPr>
          <w:rFonts w:ascii="Traditional Arabic" w:hAnsi="Traditional Arabic" w:cs="Traditional Arabic"/>
          <w:color w:val="000000" w:themeColor="text1"/>
          <w:sz w:val="36"/>
          <w:szCs w:val="36"/>
          <w:rtl/>
        </w:rPr>
        <w:t>التحول الرقمي</w:t>
      </w:r>
      <w:r>
        <w:rPr>
          <w:rFonts w:ascii="Traditional Arabic" w:hAnsi="Traditional Arabic" w:cs="Traditional Arabic" w:hint="cs"/>
          <w:color w:val="000000" w:themeColor="text1"/>
          <w:sz w:val="36"/>
          <w:szCs w:val="36"/>
          <w:rtl/>
        </w:rPr>
        <w:t>.</w:t>
      </w:r>
    </w:p>
    <w:p w14:paraId="5090E0BA" w14:textId="3E48A462" w:rsidR="00CC20C1" w:rsidRPr="00CC20C1" w:rsidRDefault="00CC20C1" w:rsidP="007D52AD">
      <w:pPr>
        <w:numPr>
          <w:ilvl w:val="0"/>
          <w:numId w:val="13"/>
        </w:numPr>
        <w:bidi/>
        <w:spacing w:after="200" w:line="276" w:lineRule="auto"/>
        <w:jc w:val="both"/>
        <w:divId w:val="1552887607"/>
        <w:rPr>
          <w:rFonts w:ascii="Traditional Arabic" w:hAnsi="Traditional Arabic" w:cs="Traditional Arabic"/>
          <w:color w:val="000000" w:themeColor="text1"/>
          <w:sz w:val="36"/>
          <w:szCs w:val="36"/>
        </w:rPr>
      </w:pPr>
      <w:r w:rsidRPr="00CC20C1">
        <w:rPr>
          <w:rFonts w:ascii="Traditional Arabic" w:hAnsi="Traditional Arabic" w:cs="Traditional Arabic"/>
          <w:color w:val="000000" w:themeColor="text1"/>
          <w:sz w:val="36"/>
          <w:szCs w:val="36"/>
          <w:rtl/>
        </w:rPr>
        <w:t>جودة الحياة الوظيفية</w:t>
      </w:r>
      <w:r>
        <w:rPr>
          <w:rFonts w:ascii="Traditional Arabic" w:hAnsi="Traditional Arabic" w:cs="Traditional Arabic" w:hint="cs"/>
          <w:color w:val="000000" w:themeColor="text1"/>
          <w:sz w:val="36"/>
          <w:szCs w:val="36"/>
          <w:rtl/>
        </w:rPr>
        <w:t>.</w:t>
      </w:r>
    </w:p>
    <w:p w14:paraId="610A2373" w14:textId="0339334E" w:rsidR="00CC20C1" w:rsidRPr="00CC20C1" w:rsidRDefault="00CC20C1" w:rsidP="007D52AD">
      <w:pPr>
        <w:numPr>
          <w:ilvl w:val="0"/>
          <w:numId w:val="13"/>
        </w:numPr>
        <w:bidi/>
        <w:spacing w:after="200" w:line="276" w:lineRule="auto"/>
        <w:jc w:val="both"/>
        <w:divId w:val="1552887607"/>
        <w:rPr>
          <w:rFonts w:ascii="Traditional Arabic" w:hAnsi="Traditional Arabic" w:cs="Traditional Arabic"/>
          <w:color w:val="000000" w:themeColor="text1"/>
          <w:sz w:val="36"/>
          <w:szCs w:val="36"/>
        </w:rPr>
      </w:pPr>
      <w:r w:rsidRPr="00CC20C1">
        <w:rPr>
          <w:rFonts w:ascii="Traditional Arabic" w:hAnsi="Traditional Arabic" w:cs="Traditional Arabic"/>
          <w:color w:val="000000" w:themeColor="text1"/>
          <w:sz w:val="36"/>
          <w:szCs w:val="36"/>
          <w:rtl/>
        </w:rPr>
        <w:t>القيادة التحو</w:t>
      </w:r>
      <w:r w:rsidR="00BB479D">
        <w:rPr>
          <w:rFonts w:ascii="Traditional Arabic" w:hAnsi="Traditional Arabic" w:cs="Traditional Arabic" w:hint="cs"/>
          <w:color w:val="000000" w:themeColor="text1"/>
          <w:sz w:val="36"/>
          <w:szCs w:val="36"/>
          <w:rtl/>
        </w:rPr>
        <w:t>ي</w:t>
      </w:r>
      <w:r w:rsidRPr="00CC20C1">
        <w:rPr>
          <w:rFonts w:ascii="Traditional Arabic" w:hAnsi="Traditional Arabic" w:cs="Traditional Arabic"/>
          <w:color w:val="000000" w:themeColor="text1"/>
          <w:sz w:val="36"/>
          <w:szCs w:val="36"/>
          <w:rtl/>
        </w:rPr>
        <w:t>لية</w:t>
      </w:r>
      <w:r>
        <w:rPr>
          <w:rFonts w:ascii="Traditional Arabic" w:hAnsi="Traditional Arabic" w:cs="Traditional Arabic" w:hint="cs"/>
          <w:color w:val="000000" w:themeColor="text1"/>
          <w:sz w:val="36"/>
          <w:szCs w:val="36"/>
          <w:rtl/>
        </w:rPr>
        <w:t>.</w:t>
      </w:r>
    </w:p>
    <w:p w14:paraId="2B8A999B" w14:textId="64DCDC8F" w:rsidR="00703DA1" w:rsidRPr="00BD28CA" w:rsidRDefault="00CC20C1" w:rsidP="00CC20C1">
      <w:pPr>
        <w:bidi/>
        <w:spacing w:after="200" w:line="276" w:lineRule="auto"/>
        <w:jc w:val="both"/>
        <w:divId w:val="1552887607"/>
        <w:rPr>
          <w:rFonts w:ascii="Traditional Arabic" w:hAnsi="Traditional Arabic" w:cs="Traditional Arabic"/>
          <w:color w:val="000000" w:themeColor="text1"/>
          <w:sz w:val="36"/>
          <w:szCs w:val="36"/>
          <w:rtl/>
        </w:rPr>
      </w:pPr>
      <w:r w:rsidRPr="00CC20C1">
        <w:rPr>
          <w:rFonts w:ascii="Traditional Arabic" w:hAnsi="Traditional Arabic" w:cs="Traditional Arabic"/>
          <w:color w:val="000000" w:themeColor="text1"/>
          <w:sz w:val="36"/>
          <w:szCs w:val="36"/>
          <w:rtl/>
        </w:rPr>
        <w:t>توزيع الاستبانة على عينة الدراسة إلكترونيًا وورقيًا</w:t>
      </w:r>
      <w:r w:rsidRPr="00CC20C1">
        <w:rPr>
          <w:rFonts w:ascii="Traditional Arabic" w:hAnsi="Traditional Arabic" w:cs="Traditional Arabic"/>
          <w:color w:val="000000" w:themeColor="text1"/>
          <w:sz w:val="36"/>
          <w:szCs w:val="36"/>
        </w:rPr>
        <w:t>.</w:t>
      </w:r>
    </w:p>
    <w:p w14:paraId="5A5CAFBD" w14:textId="6F445FB0" w:rsidR="00703DA1" w:rsidRPr="001A646E" w:rsidRDefault="00703DA1" w:rsidP="007D52AD">
      <w:pPr>
        <w:pStyle w:val="a3"/>
        <w:numPr>
          <w:ilvl w:val="0"/>
          <w:numId w:val="3"/>
        </w:numPr>
        <w:bidi/>
        <w:spacing w:before="240" w:after="0" w:line="276" w:lineRule="auto"/>
        <w:jc w:val="both"/>
        <w:divId w:val="1552887607"/>
        <w:rPr>
          <w:rFonts w:ascii="Traditional Arabic" w:hAnsi="Traditional Arabic" w:cs="Traditional Arabic"/>
          <w:b/>
          <w:bCs/>
          <w:color w:val="000000" w:themeColor="text1"/>
          <w:sz w:val="36"/>
          <w:szCs w:val="36"/>
          <w:rtl/>
        </w:rPr>
      </w:pPr>
      <w:r w:rsidRPr="001A646E">
        <w:rPr>
          <w:rFonts w:ascii="Traditional Arabic" w:hAnsi="Traditional Arabic" w:cs="Traditional Arabic"/>
          <w:b/>
          <w:bCs/>
          <w:color w:val="000000" w:themeColor="text1"/>
          <w:sz w:val="36"/>
          <w:szCs w:val="36"/>
          <w:rtl/>
        </w:rPr>
        <w:t>الدراسات السابقة</w:t>
      </w:r>
      <w:r w:rsidRPr="001A646E">
        <w:rPr>
          <w:rFonts w:ascii="Traditional Arabic" w:hAnsi="Traditional Arabic" w:cs="Traditional Arabic"/>
          <w:b/>
          <w:bCs/>
          <w:color w:val="000000" w:themeColor="text1"/>
          <w:sz w:val="36"/>
          <w:szCs w:val="36"/>
        </w:rPr>
        <w:t xml:space="preserve"> (</w:t>
      </w:r>
      <w:r w:rsidRPr="00547084">
        <w:rPr>
          <w:rFonts w:asciiTheme="majorBidi" w:hAnsiTheme="majorBidi" w:cstheme="majorBidi"/>
          <w:b/>
          <w:bCs/>
          <w:color w:val="000000" w:themeColor="text1"/>
          <w:sz w:val="28"/>
          <w:szCs w:val="28"/>
        </w:rPr>
        <w:t>Previous Studies):</w:t>
      </w:r>
    </w:p>
    <w:p w14:paraId="52CC4408" w14:textId="222CD355" w:rsidR="00053E13" w:rsidRDefault="00703DA1" w:rsidP="00053E13">
      <w:pPr>
        <w:bidi/>
        <w:spacing w:after="0" w:line="276" w:lineRule="auto"/>
        <w:ind w:left="-58"/>
        <w:jc w:val="both"/>
        <w:divId w:val="1552887607"/>
        <w:rPr>
          <w:rFonts w:ascii="Traditional Arabic" w:hAnsi="Traditional Arabic" w:cs="Traditional Arabic"/>
          <w:b/>
          <w:bCs/>
          <w:color w:val="000000" w:themeColor="text1"/>
          <w:sz w:val="36"/>
          <w:szCs w:val="36"/>
          <w:u w:val="single"/>
          <w:rtl/>
        </w:rPr>
      </w:pPr>
      <w:r w:rsidRPr="00BD28CA">
        <w:rPr>
          <w:rFonts w:ascii="Traditional Arabic" w:hAnsi="Traditional Arabic" w:cs="Traditional Arabic"/>
          <w:color w:val="000000" w:themeColor="text1"/>
          <w:sz w:val="36"/>
          <w:szCs w:val="36"/>
        </w:rPr>
        <w:tab/>
      </w:r>
      <w:r w:rsidR="001E61C7">
        <w:rPr>
          <w:rFonts w:ascii="Traditional Arabic" w:hAnsi="Traditional Arabic" w:cs="Traditional Arabic" w:hint="cs"/>
          <w:color w:val="000000" w:themeColor="text1"/>
          <w:sz w:val="36"/>
          <w:szCs w:val="36"/>
          <w:rtl/>
        </w:rPr>
        <w:t xml:space="preserve"> </w:t>
      </w:r>
      <w:r w:rsidR="00053E13" w:rsidRPr="00053E13">
        <w:rPr>
          <w:rFonts w:ascii="Traditional Arabic" w:hAnsi="Traditional Arabic" w:cs="Traditional Arabic"/>
          <w:sz w:val="36"/>
          <w:szCs w:val="36"/>
          <w:rtl/>
        </w:rPr>
        <w:t>استخدمت لتحديد الإطار النظري للدراسة، والمقارنة بين نتائج الدراسات السابقة ونتائج البحث الحالي</w:t>
      </w:r>
      <w:r w:rsidR="00053E13" w:rsidRPr="001A646E">
        <w:rPr>
          <w:rFonts w:ascii="Traditional Arabic" w:hAnsi="Traditional Arabic" w:cs="Traditional Arabic"/>
          <w:b/>
          <w:bCs/>
          <w:color w:val="000000" w:themeColor="text1"/>
          <w:sz w:val="36"/>
          <w:szCs w:val="36"/>
          <w:u w:val="single"/>
          <w:rtl/>
        </w:rPr>
        <w:t xml:space="preserve"> </w:t>
      </w:r>
    </w:p>
    <w:p w14:paraId="7A7C3D3A" w14:textId="50D692D8" w:rsidR="00703DA1" w:rsidRPr="001A646E" w:rsidRDefault="00703DA1" w:rsidP="00403989">
      <w:pPr>
        <w:bidi/>
        <w:spacing w:after="0" w:line="240" w:lineRule="auto"/>
        <w:ind w:left="-58"/>
        <w:jc w:val="both"/>
        <w:divId w:val="1552887607"/>
        <w:rPr>
          <w:rFonts w:ascii="Traditional Arabic" w:hAnsi="Traditional Arabic" w:cs="Traditional Arabic"/>
          <w:b/>
          <w:bCs/>
          <w:color w:val="000000" w:themeColor="text1"/>
          <w:sz w:val="36"/>
          <w:szCs w:val="36"/>
          <w:u w:val="single"/>
          <w:rtl/>
        </w:rPr>
      </w:pPr>
      <w:r w:rsidRPr="001A646E">
        <w:rPr>
          <w:rFonts w:ascii="Traditional Arabic" w:hAnsi="Traditional Arabic" w:cs="Traditional Arabic"/>
          <w:b/>
          <w:bCs/>
          <w:color w:val="000000" w:themeColor="text1"/>
          <w:sz w:val="36"/>
          <w:szCs w:val="36"/>
          <w:u w:val="single"/>
          <w:rtl/>
        </w:rPr>
        <w:t xml:space="preserve">المعالجات </w:t>
      </w:r>
      <w:r w:rsidR="00D725D8" w:rsidRPr="001A646E">
        <w:rPr>
          <w:rFonts w:ascii="Traditional Arabic" w:hAnsi="Traditional Arabic" w:cs="Traditional Arabic" w:hint="cs"/>
          <w:b/>
          <w:bCs/>
          <w:color w:val="000000" w:themeColor="text1"/>
          <w:sz w:val="36"/>
          <w:szCs w:val="36"/>
          <w:u w:val="single"/>
          <w:rtl/>
        </w:rPr>
        <w:t>الإحصائية المقترحة</w:t>
      </w:r>
      <w:r w:rsidRPr="001A646E">
        <w:rPr>
          <w:rFonts w:ascii="Traditional Arabic" w:hAnsi="Traditional Arabic" w:cs="Traditional Arabic"/>
          <w:b/>
          <w:bCs/>
          <w:color w:val="000000" w:themeColor="text1"/>
          <w:sz w:val="36"/>
          <w:szCs w:val="36"/>
          <w:u w:val="single"/>
          <w:rtl/>
        </w:rPr>
        <w:t>:</w:t>
      </w:r>
    </w:p>
    <w:p w14:paraId="0B45D22F" w14:textId="77777777" w:rsidR="00703DA1" w:rsidRPr="00D725D8" w:rsidRDefault="00703DA1" w:rsidP="007D52AD">
      <w:pPr>
        <w:pStyle w:val="a3"/>
        <w:numPr>
          <w:ilvl w:val="0"/>
          <w:numId w:val="4"/>
        </w:numPr>
        <w:bidi/>
        <w:spacing w:after="0" w:line="240" w:lineRule="auto"/>
        <w:jc w:val="both"/>
        <w:divId w:val="1552887607"/>
        <w:rPr>
          <w:rFonts w:ascii="Traditional Arabic" w:hAnsi="Traditional Arabic" w:cs="Traditional Arabic"/>
          <w:b/>
          <w:bCs/>
          <w:color w:val="000000" w:themeColor="text1"/>
          <w:sz w:val="36"/>
          <w:szCs w:val="36"/>
          <w:rtl/>
        </w:rPr>
      </w:pPr>
      <w:r w:rsidRPr="00D725D8">
        <w:rPr>
          <w:rFonts w:ascii="Traditional Arabic" w:hAnsi="Traditional Arabic" w:cs="Traditional Arabic"/>
          <w:b/>
          <w:bCs/>
          <w:color w:val="000000" w:themeColor="text1"/>
          <w:sz w:val="36"/>
          <w:szCs w:val="36"/>
          <w:rtl/>
        </w:rPr>
        <w:t>الإحصاءات الوصفية</w:t>
      </w:r>
      <w:r w:rsidRPr="00D725D8">
        <w:rPr>
          <w:rFonts w:ascii="Traditional Arabic" w:hAnsi="Traditional Arabic" w:cs="Traditional Arabic"/>
          <w:b/>
          <w:bCs/>
          <w:color w:val="000000" w:themeColor="text1"/>
          <w:sz w:val="36"/>
          <w:szCs w:val="36"/>
        </w:rPr>
        <w:t xml:space="preserve"> </w:t>
      </w:r>
      <w:r w:rsidRPr="00547084">
        <w:rPr>
          <w:rFonts w:asciiTheme="majorBidi" w:hAnsiTheme="majorBidi" w:cstheme="majorBidi"/>
          <w:b/>
          <w:bCs/>
          <w:color w:val="000000" w:themeColor="text1"/>
          <w:sz w:val="28"/>
          <w:szCs w:val="28"/>
        </w:rPr>
        <w:t>(Descriptive Statistics</w:t>
      </w:r>
      <w:r w:rsidRPr="00D725D8">
        <w:rPr>
          <w:rFonts w:ascii="Traditional Arabic" w:hAnsi="Traditional Arabic" w:cs="Traditional Arabic"/>
          <w:b/>
          <w:bCs/>
          <w:color w:val="000000" w:themeColor="text1"/>
          <w:sz w:val="36"/>
          <w:szCs w:val="36"/>
        </w:rPr>
        <w:t>):</w:t>
      </w:r>
    </w:p>
    <w:p w14:paraId="109D0F26" w14:textId="6ABD4043" w:rsidR="00703DA1" w:rsidRPr="00BD28CA" w:rsidRDefault="00703DA1" w:rsidP="00403989">
      <w:pPr>
        <w:bidi/>
        <w:spacing w:after="200" w:line="240" w:lineRule="auto"/>
        <w:jc w:val="both"/>
        <w:divId w:val="1552887607"/>
        <w:rPr>
          <w:rFonts w:ascii="Traditional Arabic" w:hAnsi="Traditional Arabic" w:cs="Traditional Arabic"/>
          <w:color w:val="000000" w:themeColor="text1"/>
          <w:sz w:val="36"/>
          <w:szCs w:val="36"/>
        </w:rPr>
      </w:pPr>
      <w:r w:rsidRPr="00BD28CA">
        <w:rPr>
          <w:rFonts w:ascii="Traditional Arabic" w:hAnsi="Traditional Arabic" w:cs="Traditional Arabic"/>
          <w:color w:val="000000" w:themeColor="text1"/>
          <w:sz w:val="36"/>
          <w:szCs w:val="36"/>
        </w:rPr>
        <w:tab/>
        <w:t>•</w:t>
      </w:r>
      <w:r w:rsidRPr="00BD28CA">
        <w:rPr>
          <w:rFonts w:ascii="Traditional Arabic" w:hAnsi="Traditional Arabic" w:cs="Traditional Arabic"/>
          <w:color w:val="000000" w:themeColor="text1"/>
          <w:sz w:val="36"/>
          <w:szCs w:val="36"/>
          <w:rtl/>
        </w:rPr>
        <w:t>استخدام المتوسطات والانحرافات المعيارية والنسب المئوية لوصف خصائص العينة وتحليل البيانات الديموغرافية</w:t>
      </w:r>
      <w:r w:rsidRPr="00BD28CA">
        <w:rPr>
          <w:rFonts w:ascii="Traditional Arabic" w:hAnsi="Traditional Arabic" w:cs="Traditional Arabic"/>
          <w:color w:val="000000" w:themeColor="text1"/>
          <w:sz w:val="36"/>
          <w:szCs w:val="36"/>
        </w:rPr>
        <w:t>.</w:t>
      </w:r>
    </w:p>
    <w:p w14:paraId="745ACF83" w14:textId="77777777" w:rsidR="00703DA1" w:rsidRPr="00D725D8" w:rsidRDefault="00703DA1" w:rsidP="007D52AD">
      <w:pPr>
        <w:pStyle w:val="a3"/>
        <w:numPr>
          <w:ilvl w:val="0"/>
          <w:numId w:val="4"/>
        </w:numPr>
        <w:bidi/>
        <w:spacing w:after="0" w:line="240" w:lineRule="auto"/>
        <w:jc w:val="both"/>
        <w:divId w:val="1552887607"/>
        <w:rPr>
          <w:rFonts w:ascii="Traditional Arabic" w:hAnsi="Traditional Arabic" w:cs="Traditional Arabic"/>
          <w:b/>
          <w:bCs/>
          <w:color w:val="000000" w:themeColor="text1"/>
          <w:sz w:val="36"/>
          <w:szCs w:val="36"/>
          <w:rtl/>
        </w:rPr>
      </w:pPr>
      <w:r w:rsidRPr="00D725D8">
        <w:rPr>
          <w:rFonts w:ascii="Traditional Arabic" w:hAnsi="Traditional Arabic" w:cs="Traditional Arabic"/>
          <w:b/>
          <w:bCs/>
          <w:color w:val="000000" w:themeColor="text1"/>
          <w:sz w:val="36"/>
          <w:szCs w:val="36"/>
          <w:rtl/>
        </w:rPr>
        <w:t>اختبار الاتساق الداخلي</w:t>
      </w:r>
      <w:r w:rsidRPr="00D725D8">
        <w:rPr>
          <w:rFonts w:ascii="Traditional Arabic" w:hAnsi="Traditional Arabic" w:cs="Traditional Arabic"/>
          <w:b/>
          <w:bCs/>
          <w:color w:val="000000" w:themeColor="text1"/>
          <w:sz w:val="36"/>
          <w:szCs w:val="36"/>
        </w:rPr>
        <w:t xml:space="preserve"> </w:t>
      </w:r>
      <w:r w:rsidRPr="00547084">
        <w:rPr>
          <w:rFonts w:asciiTheme="majorBidi" w:hAnsiTheme="majorBidi" w:cstheme="majorBidi"/>
          <w:b/>
          <w:bCs/>
          <w:color w:val="000000" w:themeColor="text1"/>
          <w:sz w:val="28"/>
          <w:szCs w:val="28"/>
        </w:rPr>
        <w:t>(Cronbach’s Alpha</w:t>
      </w:r>
      <w:r w:rsidRPr="00D725D8">
        <w:rPr>
          <w:rFonts w:ascii="Traditional Arabic" w:hAnsi="Traditional Arabic" w:cs="Traditional Arabic"/>
          <w:b/>
          <w:bCs/>
          <w:color w:val="000000" w:themeColor="text1"/>
          <w:sz w:val="36"/>
          <w:szCs w:val="36"/>
        </w:rPr>
        <w:t>):</w:t>
      </w:r>
    </w:p>
    <w:p w14:paraId="1674628D" w14:textId="001B3131" w:rsidR="002F7E30" w:rsidRPr="003B1A4D" w:rsidRDefault="00703DA1" w:rsidP="00C5633C">
      <w:pPr>
        <w:bidi/>
        <w:spacing w:after="0" w:line="240" w:lineRule="auto"/>
        <w:jc w:val="both"/>
        <w:divId w:val="1552887607"/>
        <w:rPr>
          <w:rFonts w:ascii="Traditional Arabic" w:hAnsi="Traditional Arabic" w:cs="Traditional Arabic"/>
          <w:color w:val="000000" w:themeColor="text1"/>
          <w:sz w:val="36"/>
          <w:szCs w:val="36"/>
        </w:rPr>
      </w:pPr>
      <w:r w:rsidRPr="00BD28CA">
        <w:rPr>
          <w:rFonts w:ascii="Traditional Arabic" w:hAnsi="Traditional Arabic" w:cs="Traditional Arabic"/>
          <w:color w:val="000000" w:themeColor="text1"/>
          <w:sz w:val="36"/>
          <w:szCs w:val="36"/>
        </w:rPr>
        <w:tab/>
        <w:t>•</w:t>
      </w:r>
      <w:r w:rsidRPr="00BD28CA">
        <w:rPr>
          <w:rFonts w:ascii="Traditional Arabic" w:hAnsi="Traditional Arabic" w:cs="Traditional Arabic"/>
          <w:color w:val="000000" w:themeColor="text1"/>
          <w:sz w:val="36"/>
          <w:szCs w:val="36"/>
          <w:rtl/>
        </w:rPr>
        <w:t>لقياس موثوقية وثبات أدوات جمع البيانات مثل الاستبيانات</w:t>
      </w:r>
      <w:r w:rsidRPr="00BD28CA">
        <w:rPr>
          <w:rFonts w:ascii="Traditional Arabic" w:hAnsi="Traditional Arabic" w:cs="Traditional Arabic"/>
          <w:color w:val="000000" w:themeColor="text1"/>
          <w:sz w:val="36"/>
          <w:szCs w:val="36"/>
        </w:rPr>
        <w:t>.</w:t>
      </w:r>
    </w:p>
    <w:p w14:paraId="36A579BD" w14:textId="465211DC" w:rsidR="003B1A4D" w:rsidRPr="00403989" w:rsidRDefault="003B1A4D" w:rsidP="00403989">
      <w:pPr>
        <w:bidi/>
        <w:spacing w:after="200" w:line="240" w:lineRule="auto"/>
        <w:ind w:hanging="58"/>
        <w:jc w:val="both"/>
        <w:divId w:val="1552887607"/>
        <w:rPr>
          <w:rFonts w:ascii="Traditional Arabic" w:hAnsi="Traditional Arabic" w:cs="Traditional Arabic"/>
          <w:b/>
          <w:bCs/>
          <w:color w:val="000000" w:themeColor="text1"/>
          <w:sz w:val="40"/>
          <w:szCs w:val="40"/>
          <w:u w:val="single"/>
        </w:rPr>
      </w:pPr>
      <w:r w:rsidRPr="00403989">
        <w:rPr>
          <w:rFonts w:ascii="Traditional Arabic" w:hAnsi="Traditional Arabic" w:cs="Traditional Arabic"/>
          <w:b/>
          <w:bCs/>
          <w:color w:val="000000" w:themeColor="text1"/>
          <w:sz w:val="40"/>
          <w:szCs w:val="40"/>
          <w:u w:val="single"/>
          <w:rtl/>
        </w:rPr>
        <w:t>أولاً: المتغيرات الأساسية</w:t>
      </w:r>
      <w:r w:rsidR="00403989">
        <w:rPr>
          <w:rFonts w:ascii="Traditional Arabic" w:hAnsi="Traditional Arabic" w:cs="Traditional Arabic" w:hint="cs"/>
          <w:b/>
          <w:bCs/>
          <w:color w:val="000000" w:themeColor="text1"/>
          <w:sz w:val="40"/>
          <w:szCs w:val="40"/>
          <w:u w:val="single"/>
          <w:rtl/>
        </w:rPr>
        <w:t>:</w:t>
      </w:r>
    </w:p>
    <w:p w14:paraId="31D7AF80" w14:textId="4B4C1A30" w:rsidR="00403989" w:rsidRPr="00403989" w:rsidRDefault="00307BDF" w:rsidP="007D52AD">
      <w:pPr>
        <w:pStyle w:val="a3"/>
        <w:numPr>
          <w:ilvl w:val="0"/>
          <w:numId w:val="1"/>
        </w:numPr>
        <w:bidi/>
        <w:spacing w:after="200" w:line="240" w:lineRule="auto"/>
        <w:ind w:left="84" w:firstLine="0"/>
        <w:divId w:val="1552887607"/>
        <w:rPr>
          <w:rFonts w:ascii="Traditional Arabic" w:hAnsi="Traditional Arabic" w:cs="Traditional Arabic"/>
          <w:b/>
          <w:bCs/>
          <w:color w:val="000000" w:themeColor="text1"/>
          <w:sz w:val="36"/>
          <w:szCs w:val="36"/>
        </w:rPr>
      </w:pPr>
      <w:r w:rsidRPr="00307BDF">
        <w:rPr>
          <w:rFonts w:ascii="Traditional Arabic" w:hAnsi="Traditional Arabic" w:cs="Traditional Arabic"/>
          <w:b/>
          <w:bCs/>
          <w:color w:val="000000" w:themeColor="text1"/>
          <w:sz w:val="36"/>
          <w:szCs w:val="36"/>
          <w:rtl/>
        </w:rPr>
        <w:t>المتغير المستقل</w:t>
      </w:r>
      <w:r w:rsidRPr="00307BDF">
        <w:rPr>
          <w:rFonts w:ascii="Traditional Arabic" w:hAnsi="Traditional Arabic" w:cs="Traditional Arabic"/>
          <w:b/>
          <w:bCs/>
          <w:color w:val="000000" w:themeColor="text1"/>
          <w:sz w:val="36"/>
          <w:szCs w:val="36"/>
        </w:rPr>
        <w:t xml:space="preserve"> </w:t>
      </w:r>
      <w:r w:rsidRPr="00547084">
        <w:rPr>
          <w:rFonts w:asciiTheme="majorBidi" w:hAnsiTheme="majorBidi" w:cstheme="majorBidi"/>
          <w:b/>
          <w:bCs/>
          <w:color w:val="000000" w:themeColor="text1"/>
          <w:sz w:val="28"/>
          <w:szCs w:val="28"/>
        </w:rPr>
        <w:t>(Independent Variable</w:t>
      </w:r>
      <w:r w:rsidRPr="00307BDF">
        <w:rPr>
          <w:rFonts w:ascii="Traditional Arabic" w:hAnsi="Traditional Arabic" w:cs="Traditional Arabic"/>
          <w:b/>
          <w:bCs/>
          <w:color w:val="000000" w:themeColor="text1"/>
          <w:sz w:val="36"/>
          <w:szCs w:val="36"/>
        </w:rPr>
        <w:t>):</w:t>
      </w:r>
      <w:r w:rsidRPr="00307BDF">
        <w:rPr>
          <w:rFonts w:ascii="Traditional Arabic" w:hAnsi="Traditional Arabic" w:cs="Traditional Arabic"/>
          <w:color w:val="000000" w:themeColor="text1"/>
          <w:sz w:val="36"/>
          <w:szCs w:val="36"/>
        </w:rPr>
        <w:br/>
      </w:r>
      <w:r w:rsidRPr="00307BDF">
        <w:rPr>
          <w:rFonts w:ascii="Segoe UI Emoji" w:hAnsi="Segoe UI Emoji" w:cs="Segoe UI Emoji" w:hint="cs"/>
          <w:color w:val="000000" w:themeColor="text1"/>
          <w:sz w:val="36"/>
          <w:szCs w:val="36"/>
          <w:rtl/>
        </w:rPr>
        <w:t xml:space="preserve">- </w:t>
      </w:r>
      <w:r w:rsidRPr="00307BDF">
        <w:rPr>
          <w:rFonts w:ascii="Traditional Arabic" w:hAnsi="Traditional Arabic" w:cs="Traditional Arabic"/>
          <w:b/>
          <w:bCs/>
          <w:color w:val="000000" w:themeColor="text1"/>
          <w:sz w:val="36"/>
          <w:szCs w:val="36"/>
          <w:rtl/>
        </w:rPr>
        <w:t>التحول الرقمي</w:t>
      </w:r>
      <w:r w:rsidRPr="00307BDF">
        <w:rPr>
          <w:rFonts w:ascii="Traditional Arabic" w:hAnsi="Traditional Arabic" w:cs="Traditional Arabic"/>
          <w:b/>
          <w:bCs/>
          <w:color w:val="000000" w:themeColor="text1"/>
          <w:sz w:val="36"/>
          <w:szCs w:val="36"/>
        </w:rPr>
        <w:t xml:space="preserve"> (</w:t>
      </w:r>
      <w:r w:rsidRPr="00547084">
        <w:rPr>
          <w:rFonts w:asciiTheme="majorBidi" w:hAnsiTheme="majorBidi" w:cstheme="majorBidi"/>
          <w:b/>
          <w:bCs/>
          <w:color w:val="000000" w:themeColor="text1"/>
          <w:sz w:val="28"/>
          <w:szCs w:val="28"/>
        </w:rPr>
        <w:t>Digital Transformation</w:t>
      </w:r>
      <w:r w:rsidRPr="00307BDF">
        <w:rPr>
          <w:rFonts w:ascii="Traditional Arabic" w:hAnsi="Traditional Arabic" w:cs="Traditional Arabic"/>
          <w:b/>
          <w:bCs/>
          <w:color w:val="000000" w:themeColor="text1"/>
          <w:sz w:val="36"/>
          <w:szCs w:val="36"/>
        </w:rPr>
        <w:t>)</w:t>
      </w:r>
    </w:p>
    <w:p w14:paraId="394C3982" w14:textId="228A61D3" w:rsidR="00CC20C1" w:rsidRPr="00403989" w:rsidRDefault="00307BDF" w:rsidP="00403989">
      <w:pPr>
        <w:bidi/>
        <w:spacing w:after="200" w:line="240" w:lineRule="auto"/>
        <w:ind w:left="84"/>
        <w:jc w:val="both"/>
        <w:divId w:val="1552887607"/>
        <w:rPr>
          <w:rFonts w:ascii="Traditional Arabic" w:hAnsi="Traditional Arabic" w:cs="Traditional Arabic"/>
          <w:b/>
          <w:bCs/>
          <w:color w:val="000000" w:themeColor="text1"/>
          <w:sz w:val="36"/>
          <w:szCs w:val="36"/>
        </w:rPr>
      </w:pPr>
      <w:r w:rsidRPr="00403989">
        <w:rPr>
          <w:rFonts w:ascii="Traditional Arabic" w:hAnsi="Traditional Arabic" w:cs="Traditional Arabic"/>
          <w:color w:val="000000" w:themeColor="text1"/>
          <w:sz w:val="36"/>
          <w:szCs w:val="36"/>
          <w:rtl/>
        </w:rPr>
        <w:t>ويقصد به جميع ممارسات وتقنيات التحول الرقمي المستخدمة في أمانة منطقة القصيم التي تؤثر على بيئة العمل وطبيعة العمليات</w:t>
      </w:r>
      <w:r w:rsidRPr="00403989">
        <w:rPr>
          <w:rFonts w:ascii="Traditional Arabic" w:hAnsi="Traditional Arabic" w:cs="Traditional Arabic" w:hint="cs"/>
          <w:b/>
          <w:bCs/>
          <w:color w:val="000000" w:themeColor="text1"/>
          <w:sz w:val="36"/>
          <w:szCs w:val="36"/>
          <w:rtl/>
        </w:rPr>
        <w:t>،</w:t>
      </w:r>
      <w:r w:rsidRPr="00403989">
        <w:rPr>
          <w:rFonts w:ascii="Traditional Arabic" w:hAnsi="Traditional Arabic" w:cs="Traditional Arabic"/>
          <w:b/>
          <w:bCs/>
          <w:color w:val="000000" w:themeColor="text1"/>
          <w:sz w:val="36"/>
          <w:szCs w:val="36"/>
          <w:rtl/>
        </w:rPr>
        <w:t xml:space="preserve"> </w:t>
      </w:r>
      <w:r w:rsidR="00CC20C1" w:rsidRPr="00403989">
        <w:rPr>
          <w:rFonts w:ascii="Traditional Arabic" w:hAnsi="Traditional Arabic" w:cs="Traditional Arabic"/>
          <w:color w:val="000000" w:themeColor="text1"/>
          <w:sz w:val="36"/>
          <w:szCs w:val="36"/>
          <w:rtl/>
        </w:rPr>
        <w:t>تم تحديد أبعاد هذا المتغير بناءً على مجموعة من الدراسات التي تناولت التحول الرقمي في القطاع الحكومي، وخاصة</w:t>
      </w:r>
      <w:r w:rsidR="00CC20C1" w:rsidRPr="00403989">
        <w:rPr>
          <w:rFonts w:ascii="Traditional Arabic" w:hAnsi="Traditional Arabic" w:cs="Traditional Arabic"/>
          <w:color w:val="000000" w:themeColor="text1"/>
          <w:sz w:val="36"/>
          <w:szCs w:val="36"/>
        </w:rPr>
        <w:t>:</w:t>
      </w:r>
    </w:p>
    <w:p w14:paraId="3C46F024" w14:textId="77777777" w:rsidR="00CC20C1" w:rsidRPr="00CC20C1" w:rsidRDefault="00CC20C1" w:rsidP="007D52AD">
      <w:pPr>
        <w:numPr>
          <w:ilvl w:val="0"/>
          <w:numId w:val="14"/>
        </w:numPr>
        <w:bidi/>
        <w:spacing w:after="200" w:line="240" w:lineRule="auto"/>
        <w:divId w:val="1552887607"/>
        <w:rPr>
          <w:rFonts w:asciiTheme="majorBidi" w:hAnsiTheme="majorBidi" w:cstheme="majorBidi"/>
          <w:color w:val="000000" w:themeColor="text1"/>
          <w:sz w:val="28"/>
          <w:szCs w:val="28"/>
        </w:rPr>
      </w:pPr>
      <w:r w:rsidRPr="00CC20C1">
        <w:rPr>
          <w:rFonts w:asciiTheme="majorBidi" w:hAnsiTheme="majorBidi" w:cstheme="majorBidi"/>
          <w:color w:val="000000" w:themeColor="text1"/>
          <w:sz w:val="28"/>
          <w:szCs w:val="28"/>
        </w:rPr>
        <w:t>Hamdan (2019)</w:t>
      </w:r>
    </w:p>
    <w:p w14:paraId="08776C99" w14:textId="77777777" w:rsidR="00CC20C1" w:rsidRPr="00CC20C1" w:rsidRDefault="00CC20C1" w:rsidP="007D52AD">
      <w:pPr>
        <w:numPr>
          <w:ilvl w:val="0"/>
          <w:numId w:val="14"/>
        </w:numPr>
        <w:bidi/>
        <w:spacing w:after="200" w:line="240" w:lineRule="auto"/>
        <w:divId w:val="1552887607"/>
        <w:rPr>
          <w:rFonts w:asciiTheme="majorBidi" w:hAnsiTheme="majorBidi" w:cstheme="majorBidi"/>
          <w:color w:val="000000" w:themeColor="text1"/>
          <w:sz w:val="28"/>
          <w:szCs w:val="28"/>
        </w:rPr>
      </w:pPr>
      <w:r w:rsidRPr="00CC20C1">
        <w:rPr>
          <w:rFonts w:asciiTheme="majorBidi" w:hAnsiTheme="majorBidi" w:cstheme="majorBidi"/>
          <w:color w:val="000000" w:themeColor="text1"/>
          <w:sz w:val="28"/>
          <w:szCs w:val="28"/>
        </w:rPr>
        <w:t>Al-Harthy (2021)</w:t>
      </w:r>
    </w:p>
    <w:p w14:paraId="688DE30D" w14:textId="77777777" w:rsidR="00CC20C1" w:rsidRPr="00CC20C1" w:rsidRDefault="00CC20C1" w:rsidP="007D52AD">
      <w:pPr>
        <w:numPr>
          <w:ilvl w:val="0"/>
          <w:numId w:val="14"/>
        </w:numPr>
        <w:bidi/>
        <w:spacing w:after="200" w:line="240" w:lineRule="auto"/>
        <w:divId w:val="1552887607"/>
        <w:rPr>
          <w:rFonts w:asciiTheme="majorBidi" w:hAnsiTheme="majorBidi" w:cstheme="majorBidi"/>
          <w:color w:val="000000" w:themeColor="text1"/>
          <w:sz w:val="28"/>
          <w:szCs w:val="28"/>
        </w:rPr>
      </w:pPr>
      <w:r w:rsidRPr="00CC20C1">
        <w:rPr>
          <w:rFonts w:asciiTheme="majorBidi" w:hAnsiTheme="majorBidi" w:cstheme="majorBidi"/>
          <w:color w:val="000000" w:themeColor="text1"/>
          <w:sz w:val="28"/>
          <w:szCs w:val="28"/>
        </w:rPr>
        <w:t>OECD (2022)</w:t>
      </w:r>
    </w:p>
    <w:p w14:paraId="6C3F2C0F" w14:textId="3CA3E03E" w:rsidR="003F4EF2" w:rsidRPr="003F4EF2" w:rsidRDefault="00CC20C1" w:rsidP="003F4EF2">
      <w:pPr>
        <w:bidi/>
        <w:spacing w:after="200" w:line="240" w:lineRule="auto"/>
        <w:ind w:firstLine="720"/>
        <w:divId w:val="1552887607"/>
        <w:rPr>
          <w:rFonts w:ascii="Traditional Arabic" w:hAnsi="Traditional Arabic" w:cs="Traditional Arabic"/>
          <w:b/>
          <w:bCs/>
          <w:color w:val="000000" w:themeColor="text1"/>
          <w:sz w:val="36"/>
          <w:szCs w:val="36"/>
          <w:u w:val="single"/>
        </w:rPr>
      </w:pPr>
      <w:r w:rsidRPr="003F4EF2">
        <w:rPr>
          <w:rFonts w:ascii="Traditional Arabic" w:hAnsi="Traditional Arabic" w:cs="Traditional Arabic"/>
          <w:b/>
          <w:bCs/>
          <w:color w:val="000000" w:themeColor="text1"/>
          <w:sz w:val="36"/>
          <w:szCs w:val="36"/>
          <w:u w:val="single"/>
          <w:rtl/>
        </w:rPr>
        <w:t>الأبعاد المعتمدة</w:t>
      </w:r>
      <w:r w:rsidRPr="003F4EF2">
        <w:rPr>
          <w:rFonts w:ascii="Traditional Arabic" w:hAnsi="Traditional Arabic" w:cs="Traditional Arabic"/>
          <w:b/>
          <w:bCs/>
          <w:color w:val="000000" w:themeColor="text1"/>
          <w:sz w:val="36"/>
          <w:szCs w:val="36"/>
          <w:u w:val="single"/>
        </w:rPr>
        <w:t>:</w:t>
      </w:r>
    </w:p>
    <w:p w14:paraId="589D47E7" w14:textId="187A1B7C" w:rsidR="00CC20C1" w:rsidRPr="00CC20C1" w:rsidRDefault="00CC20C1" w:rsidP="007D52AD">
      <w:pPr>
        <w:numPr>
          <w:ilvl w:val="0"/>
          <w:numId w:val="15"/>
        </w:numPr>
        <w:bidi/>
        <w:spacing w:after="200" w:line="240" w:lineRule="auto"/>
        <w:divId w:val="1552887607"/>
        <w:rPr>
          <w:rFonts w:asciiTheme="majorBidi" w:hAnsiTheme="majorBidi" w:cstheme="majorBidi"/>
          <w:color w:val="000000" w:themeColor="text1"/>
          <w:sz w:val="28"/>
          <w:szCs w:val="28"/>
        </w:rPr>
      </w:pPr>
      <w:r w:rsidRPr="00CC20C1">
        <w:rPr>
          <w:rFonts w:ascii="Traditional Arabic" w:hAnsi="Traditional Arabic" w:cs="Traditional Arabic"/>
          <w:b/>
          <w:bCs/>
          <w:color w:val="000000" w:themeColor="text1"/>
          <w:sz w:val="36"/>
          <w:szCs w:val="36"/>
          <w:rtl/>
        </w:rPr>
        <w:t>البنية التحتية الرقمية</w:t>
      </w:r>
      <w:r w:rsidRPr="00CC20C1">
        <w:rPr>
          <w:rFonts w:ascii="Traditional Arabic" w:hAnsi="Traditional Arabic" w:cs="Traditional Arabic"/>
          <w:color w:val="000000" w:themeColor="text1"/>
          <w:sz w:val="36"/>
          <w:szCs w:val="36"/>
        </w:rPr>
        <w:br/>
      </w:r>
      <w:r w:rsidRPr="00CC20C1">
        <w:rPr>
          <w:rFonts w:ascii="Traditional Arabic" w:hAnsi="Traditional Arabic" w:cs="Traditional Arabic"/>
          <w:color w:val="000000" w:themeColor="text1"/>
          <w:sz w:val="36"/>
          <w:szCs w:val="36"/>
          <w:rtl/>
        </w:rPr>
        <w:t>توفر الأجهزة، الشبكات، والبرمجيات التي تدعم تنفيذ الأعمال</w:t>
      </w:r>
      <w:r w:rsidRPr="00CC20C1">
        <w:rPr>
          <w:rFonts w:ascii="Traditional Arabic" w:hAnsi="Traditional Arabic" w:cs="Traditional Arabic"/>
          <w:color w:val="000000" w:themeColor="text1"/>
          <w:sz w:val="36"/>
          <w:szCs w:val="36"/>
        </w:rPr>
        <w:t>.</w:t>
      </w:r>
      <w:r w:rsidRPr="00CC20C1">
        <w:rPr>
          <w:rFonts w:ascii="Traditional Arabic" w:hAnsi="Traditional Arabic" w:cs="Traditional Arabic"/>
          <w:color w:val="000000" w:themeColor="text1"/>
          <w:sz w:val="36"/>
          <w:szCs w:val="36"/>
        </w:rPr>
        <w:br/>
      </w:r>
      <w:r w:rsidRPr="00CC20C1">
        <w:rPr>
          <w:rFonts w:asciiTheme="majorBidi" w:hAnsiTheme="majorBidi" w:cstheme="majorBidi"/>
          <w:color w:val="000000" w:themeColor="text1"/>
          <w:sz w:val="28"/>
          <w:szCs w:val="28"/>
        </w:rPr>
        <w:t xml:space="preserve"> </w:t>
      </w:r>
      <w:r w:rsidRPr="003F4EF2">
        <w:rPr>
          <w:rFonts w:asciiTheme="majorBidi" w:hAnsiTheme="majorBidi" w:cstheme="majorBidi"/>
          <w:color w:val="000000" w:themeColor="text1"/>
          <w:sz w:val="28"/>
          <w:szCs w:val="28"/>
        </w:rPr>
        <w:t>Hamdan, 2019</w:t>
      </w:r>
    </w:p>
    <w:p w14:paraId="24DC551E" w14:textId="1EB798AF" w:rsidR="00CC20C1" w:rsidRPr="00CC20C1" w:rsidRDefault="00CC20C1" w:rsidP="007D52AD">
      <w:pPr>
        <w:numPr>
          <w:ilvl w:val="0"/>
          <w:numId w:val="15"/>
        </w:numPr>
        <w:bidi/>
        <w:spacing w:after="200" w:line="240" w:lineRule="auto"/>
        <w:divId w:val="1552887607"/>
        <w:rPr>
          <w:rFonts w:ascii="Traditional Arabic" w:hAnsi="Traditional Arabic" w:cs="Traditional Arabic"/>
          <w:color w:val="000000" w:themeColor="text1"/>
          <w:sz w:val="36"/>
          <w:szCs w:val="36"/>
        </w:rPr>
      </w:pPr>
      <w:r w:rsidRPr="00CC20C1">
        <w:rPr>
          <w:rFonts w:ascii="Traditional Arabic" w:hAnsi="Traditional Arabic" w:cs="Traditional Arabic"/>
          <w:b/>
          <w:bCs/>
          <w:color w:val="000000" w:themeColor="text1"/>
          <w:sz w:val="36"/>
          <w:szCs w:val="36"/>
          <w:rtl/>
        </w:rPr>
        <w:t>التمكين الرقمي والتدريب</w:t>
      </w:r>
      <w:r w:rsidRPr="00CC20C1">
        <w:rPr>
          <w:rFonts w:ascii="Traditional Arabic" w:hAnsi="Traditional Arabic" w:cs="Traditional Arabic"/>
          <w:color w:val="000000" w:themeColor="text1"/>
          <w:sz w:val="36"/>
          <w:szCs w:val="36"/>
        </w:rPr>
        <w:br/>
      </w:r>
      <w:r w:rsidRPr="00CC20C1">
        <w:rPr>
          <w:rFonts w:ascii="Traditional Arabic" w:hAnsi="Traditional Arabic" w:cs="Traditional Arabic"/>
          <w:color w:val="000000" w:themeColor="text1"/>
          <w:sz w:val="36"/>
          <w:szCs w:val="36"/>
          <w:rtl/>
        </w:rPr>
        <w:t>مدى حصول الموظفين على التدريب الكافي لاستخدام الأنظمة الرقمية</w:t>
      </w:r>
      <w:r w:rsidRPr="00CC20C1">
        <w:rPr>
          <w:rFonts w:ascii="Traditional Arabic" w:hAnsi="Traditional Arabic" w:cs="Traditional Arabic"/>
          <w:color w:val="000000" w:themeColor="text1"/>
          <w:sz w:val="36"/>
          <w:szCs w:val="36"/>
        </w:rPr>
        <w:t>.</w:t>
      </w:r>
      <w:r w:rsidRPr="00CC20C1">
        <w:rPr>
          <w:rFonts w:ascii="Traditional Arabic" w:hAnsi="Traditional Arabic" w:cs="Traditional Arabic"/>
          <w:color w:val="000000" w:themeColor="text1"/>
          <w:sz w:val="36"/>
          <w:szCs w:val="36"/>
        </w:rPr>
        <w:br/>
      </w:r>
      <w:r w:rsidRPr="003F4EF2">
        <w:rPr>
          <w:rFonts w:ascii="Traditional Arabic" w:hAnsi="Traditional Arabic" w:cs="Traditional Arabic"/>
          <w:color w:val="000000" w:themeColor="text1"/>
          <w:sz w:val="36"/>
          <w:szCs w:val="36"/>
        </w:rPr>
        <w:t xml:space="preserve"> </w:t>
      </w:r>
      <w:r w:rsidRPr="003F4EF2">
        <w:rPr>
          <w:rFonts w:ascii="Traditional Arabic" w:hAnsi="Traditional Arabic" w:cs="Traditional Arabic"/>
          <w:color w:val="000000" w:themeColor="text1"/>
          <w:sz w:val="28"/>
          <w:szCs w:val="28"/>
        </w:rPr>
        <w:t>Al-Harthy, 202</w:t>
      </w:r>
      <w:r w:rsidRPr="003F4EF2">
        <w:rPr>
          <w:rFonts w:asciiTheme="majorBidi" w:hAnsiTheme="majorBidi" w:cstheme="majorBidi"/>
          <w:color w:val="000000" w:themeColor="text1"/>
          <w:sz w:val="28"/>
          <w:szCs w:val="28"/>
        </w:rPr>
        <w:t>1</w:t>
      </w:r>
    </w:p>
    <w:p w14:paraId="33BA1E77" w14:textId="50633988" w:rsidR="00CC20C1" w:rsidRPr="00CC20C1" w:rsidRDefault="00CC20C1" w:rsidP="007D52AD">
      <w:pPr>
        <w:numPr>
          <w:ilvl w:val="0"/>
          <w:numId w:val="15"/>
        </w:numPr>
        <w:bidi/>
        <w:spacing w:after="200" w:line="240" w:lineRule="auto"/>
        <w:divId w:val="1552887607"/>
        <w:rPr>
          <w:rFonts w:ascii="Traditional Arabic" w:hAnsi="Traditional Arabic" w:cs="Traditional Arabic"/>
          <w:color w:val="000000" w:themeColor="text1"/>
          <w:sz w:val="36"/>
          <w:szCs w:val="36"/>
        </w:rPr>
      </w:pPr>
      <w:r w:rsidRPr="00CC20C1">
        <w:rPr>
          <w:rFonts w:ascii="Traditional Arabic" w:hAnsi="Traditional Arabic" w:cs="Traditional Arabic"/>
          <w:b/>
          <w:bCs/>
          <w:color w:val="000000" w:themeColor="text1"/>
          <w:sz w:val="36"/>
          <w:szCs w:val="36"/>
          <w:rtl/>
        </w:rPr>
        <w:t>سهولة استخدام الأنظمة الرقمية</w:t>
      </w:r>
      <w:r w:rsidRPr="00CC20C1">
        <w:rPr>
          <w:rFonts w:ascii="Traditional Arabic" w:hAnsi="Traditional Arabic" w:cs="Traditional Arabic"/>
          <w:color w:val="000000" w:themeColor="text1"/>
          <w:sz w:val="36"/>
          <w:szCs w:val="36"/>
        </w:rPr>
        <w:br/>
      </w:r>
      <w:r w:rsidRPr="00CC20C1">
        <w:rPr>
          <w:rFonts w:ascii="Traditional Arabic" w:hAnsi="Traditional Arabic" w:cs="Traditional Arabic"/>
          <w:color w:val="000000" w:themeColor="text1"/>
          <w:sz w:val="36"/>
          <w:szCs w:val="36"/>
          <w:rtl/>
        </w:rPr>
        <w:t>مدى ملاءمة الأنظمة الرقمية لطبيعة العمل وسهولة التعامل معها</w:t>
      </w:r>
      <w:r w:rsidRPr="00CC20C1">
        <w:rPr>
          <w:rFonts w:ascii="Traditional Arabic" w:hAnsi="Traditional Arabic" w:cs="Traditional Arabic"/>
          <w:color w:val="000000" w:themeColor="text1"/>
          <w:sz w:val="36"/>
          <w:szCs w:val="36"/>
        </w:rPr>
        <w:t>.</w:t>
      </w:r>
      <w:r w:rsidRPr="00CC20C1">
        <w:rPr>
          <w:rFonts w:ascii="Traditional Arabic" w:hAnsi="Traditional Arabic" w:cs="Traditional Arabic"/>
          <w:color w:val="000000" w:themeColor="text1"/>
          <w:sz w:val="36"/>
          <w:szCs w:val="36"/>
        </w:rPr>
        <w:br/>
        <w:t xml:space="preserve"> </w:t>
      </w:r>
      <w:r w:rsidRPr="00CC20C1">
        <w:rPr>
          <w:rFonts w:asciiTheme="majorBidi" w:hAnsiTheme="majorBidi" w:cstheme="majorBidi"/>
          <w:color w:val="000000" w:themeColor="text1"/>
          <w:sz w:val="28"/>
          <w:szCs w:val="28"/>
        </w:rPr>
        <w:t>OECD, 2022</w:t>
      </w:r>
    </w:p>
    <w:p w14:paraId="43A49766" w14:textId="7099B2D5" w:rsidR="00CC20C1" w:rsidRPr="003F4EF2" w:rsidRDefault="00CC20C1" w:rsidP="007D52AD">
      <w:pPr>
        <w:numPr>
          <w:ilvl w:val="0"/>
          <w:numId w:val="15"/>
        </w:numPr>
        <w:bidi/>
        <w:spacing w:after="200" w:line="240" w:lineRule="auto"/>
        <w:divId w:val="1552887607"/>
        <w:rPr>
          <w:rFonts w:ascii="Traditional Arabic" w:hAnsi="Traditional Arabic" w:cs="Traditional Arabic"/>
          <w:color w:val="000000" w:themeColor="text1"/>
          <w:sz w:val="36"/>
          <w:szCs w:val="36"/>
          <w:u w:val="single"/>
          <w:rtl/>
        </w:rPr>
      </w:pPr>
      <w:r w:rsidRPr="00CC20C1">
        <w:rPr>
          <w:rFonts w:ascii="Traditional Arabic" w:hAnsi="Traditional Arabic" w:cs="Traditional Arabic"/>
          <w:b/>
          <w:bCs/>
          <w:color w:val="000000" w:themeColor="text1"/>
          <w:sz w:val="36"/>
          <w:szCs w:val="36"/>
          <w:rtl/>
        </w:rPr>
        <w:t>الدعم الفني والإداري</w:t>
      </w:r>
      <w:r w:rsidRPr="00CC20C1">
        <w:rPr>
          <w:rFonts w:ascii="Traditional Arabic" w:hAnsi="Traditional Arabic" w:cs="Traditional Arabic"/>
          <w:color w:val="000000" w:themeColor="text1"/>
          <w:sz w:val="36"/>
          <w:szCs w:val="36"/>
        </w:rPr>
        <w:br/>
      </w:r>
      <w:r w:rsidRPr="00CC20C1">
        <w:rPr>
          <w:rFonts w:ascii="Traditional Arabic" w:hAnsi="Traditional Arabic" w:cs="Traditional Arabic"/>
          <w:color w:val="000000" w:themeColor="text1"/>
          <w:sz w:val="36"/>
          <w:szCs w:val="36"/>
          <w:rtl/>
        </w:rPr>
        <w:t>مدى استجابة الإدارة والدعم الفني للمشكلات التقنية</w:t>
      </w:r>
      <w:r w:rsidRPr="00CC20C1">
        <w:rPr>
          <w:rFonts w:ascii="Traditional Arabic" w:hAnsi="Traditional Arabic" w:cs="Traditional Arabic"/>
          <w:color w:val="000000" w:themeColor="text1"/>
          <w:sz w:val="36"/>
          <w:szCs w:val="36"/>
        </w:rPr>
        <w:t>.</w:t>
      </w:r>
      <w:r w:rsidRPr="00CC20C1">
        <w:rPr>
          <w:rFonts w:ascii="Traditional Arabic" w:hAnsi="Traditional Arabic" w:cs="Traditional Arabic"/>
          <w:color w:val="000000" w:themeColor="text1"/>
          <w:sz w:val="36"/>
          <w:szCs w:val="36"/>
        </w:rPr>
        <w:br/>
      </w:r>
      <w:r w:rsidRPr="00547084">
        <w:rPr>
          <w:rFonts w:asciiTheme="majorBidi" w:hAnsiTheme="majorBidi" w:cstheme="majorBidi"/>
          <w:color w:val="000000" w:themeColor="text1"/>
          <w:sz w:val="28"/>
          <w:szCs w:val="28"/>
        </w:rPr>
        <w:t xml:space="preserve"> Alon-Barkat &amp; Busuioc, 2023</w:t>
      </w:r>
    </w:p>
    <w:p w14:paraId="0A83094B" w14:textId="34FCAE15" w:rsidR="00307BDF" w:rsidRPr="00307BDF" w:rsidRDefault="00307BDF" w:rsidP="002F7E30">
      <w:pPr>
        <w:bidi/>
        <w:spacing w:after="0"/>
        <w:divId w:val="1552887607"/>
        <w:rPr>
          <w:rFonts w:ascii="Traditional Arabic" w:hAnsi="Traditional Arabic" w:cs="Traditional Arabic"/>
          <w:sz w:val="36"/>
          <w:szCs w:val="36"/>
        </w:rPr>
      </w:pPr>
      <w:r w:rsidRPr="00307BDF">
        <w:rPr>
          <w:rFonts w:ascii="Traditional Arabic" w:hAnsi="Traditional Arabic" w:cs="Traditional Arabic"/>
          <w:b/>
          <w:bCs/>
          <w:color w:val="000000" w:themeColor="text1"/>
          <w:sz w:val="40"/>
          <w:szCs w:val="40"/>
          <w:rtl/>
        </w:rPr>
        <w:t>المتغير التابع</w:t>
      </w:r>
      <w:r w:rsidRPr="00307BDF">
        <w:rPr>
          <w:rFonts w:ascii="Traditional Arabic" w:hAnsi="Traditional Arabic" w:cs="Traditional Arabic"/>
          <w:b/>
          <w:bCs/>
          <w:color w:val="000000" w:themeColor="text1"/>
          <w:sz w:val="40"/>
          <w:szCs w:val="40"/>
        </w:rPr>
        <w:t xml:space="preserve"> </w:t>
      </w:r>
      <w:r w:rsidRPr="00307BDF">
        <w:rPr>
          <w:rFonts w:ascii="Traditional Arabic" w:hAnsi="Traditional Arabic" w:cs="Traditional Arabic"/>
          <w:b/>
          <w:bCs/>
          <w:color w:val="000000" w:themeColor="text1"/>
          <w:sz w:val="44"/>
          <w:szCs w:val="44"/>
        </w:rPr>
        <w:t>(</w:t>
      </w:r>
      <w:r w:rsidRPr="00307BDF">
        <w:rPr>
          <w:rFonts w:asciiTheme="majorBidi" w:hAnsiTheme="majorBidi" w:cstheme="majorBidi"/>
          <w:b/>
          <w:bCs/>
          <w:color w:val="000000" w:themeColor="text1"/>
          <w:sz w:val="32"/>
          <w:szCs w:val="32"/>
        </w:rPr>
        <w:t>Dependent Variable</w:t>
      </w:r>
      <w:r w:rsidRPr="00307BDF">
        <w:rPr>
          <w:rFonts w:ascii="Traditional Arabic" w:hAnsi="Traditional Arabic" w:cs="Traditional Arabic"/>
          <w:b/>
          <w:bCs/>
          <w:color w:val="000000" w:themeColor="text1"/>
          <w:sz w:val="40"/>
          <w:szCs w:val="40"/>
        </w:rPr>
        <w:t>):</w:t>
      </w:r>
      <w:r w:rsidRPr="00307BDF">
        <w:rPr>
          <w:rFonts w:ascii="Traditional Arabic" w:hAnsi="Traditional Arabic" w:cs="Traditional Arabic"/>
          <w:b/>
          <w:bCs/>
          <w:color w:val="000000" w:themeColor="text1"/>
          <w:sz w:val="40"/>
          <w:szCs w:val="40"/>
        </w:rPr>
        <w:br/>
      </w:r>
      <w:r w:rsidRPr="00307BDF">
        <w:rPr>
          <w:rFonts w:ascii="Traditional Arabic" w:hAnsi="Traditional Arabic" w:cs="Traditional Arabic"/>
          <w:b/>
          <w:bCs/>
          <w:color w:val="000000" w:themeColor="text1"/>
          <w:sz w:val="36"/>
          <w:szCs w:val="36"/>
          <w:rtl/>
        </w:rPr>
        <w:t>جودة الحياة الوظيفية</w:t>
      </w:r>
      <w:r w:rsidRPr="00307BDF">
        <w:rPr>
          <w:rFonts w:ascii="Traditional Arabic" w:hAnsi="Traditional Arabic" w:cs="Traditional Arabic"/>
          <w:b/>
          <w:bCs/>
          <w:color w:val="000000" w:themeColor="text1"/>
          <w:sz w:val="36"/>
          <w:szCs w:val="36"/>
        </w:rPr>
        <w:t xml:space="preserve"> </w:t>
      </w:r>
      <w:r w:rsidRPr="00307BDF">
        <w:rPr>
          <w:rFonts w:ascii="Traditional Arabic" w:hAnsi="Traditional Arabic" w:cs="Traditional Arabic"/>
          <w:b/>
          <w:bCs/>
          <w:color w:val="000000" w:themeColor="text1"/>
          <w:sz w:val="40"/>
          <w:szCs w:val="40"/>
        </w:rPr>
        <w:t>(</w:t>
      </w:r>
      <w:r w:rsidRPr="00307BDF">
        <w:rPr>
          <w:rFonts w:asciiTheme="majorBidi" w:hAnsiTheme="majorBidi" w:cstheme="majorBidi"/>
          <w:b/>
          <w:bCs/>
          <w:color w:val="000000" w:themeColor="text1"/>
          <w:sz w:val="28"/>
          <w:szCs w:val="28"/>
        </w:rPr>
        <w:t>Quality of Work Life</w:t>
      </w:r>
      <w:r w:rsidRPr="00307BDF">
        <w:rPr>
          <w:rFonts w:ascii="Traditional Arabic" w:hAnsi="Traditional Arabic" w:cs="Traditional Arabic"/>
          <w:b/>
          <w:bCs/>
          <w:color w:val="000000" w:themeColor="text1"/>
          <w:sz w:val="40"/>
          <w:szCs w:val="40"/>
        </w:rPr>
        <w:t>)</w:t>
      </w:r>
      <w:r w:rsidRPr="00307BDF">
        <w:rPr>
          <w:rFonts w:ascii="Traditional Arabic" w:hAnsi="Traditional Arabic" w:cs="Traditional Arabic"/>
          <w:color w:val="000000" w:themeColor="text1"/>
          <w:sz w:val="40"/>
          <w:szCs w:val="40"/>
        </w:rPr>
        <w:br/>
      </w:r>
      <w:r w:rsidRPr="00307BDF">
        <w:rPr>
          <w:rFonts w:ascii="Traditional Arabic" w:hAnsi="Traditional Arabic" w:cs="Traditional Arabic"/>
          <w:color w:val="000000" w:themeColor="text1"/>
          <w:sz w:val="40"/>
          <w:szCs w:val="40"/>
          <w:rtl/>
        </w:rPr>
        <w:t>ويقصد بها مدى رضا الموظفين وشعورهم بالتوازن، الرضا، والدعم النفسي والاجتماعي في بيئة العمل</w:t>
      </w:r>
      <w:r w:rsidRPr="00307BDF">
        <w:rPr>
          <w:rFonts w:ascii="Traditional Arabic" w:hAnsi="Traditional Arabic" w:cs="Traditional Arabic"/>
          <w:color w:val="000000" w:themeColor="text1"/>
          <w:sz w:val="40"/>
          <w:szCs w:val="40"/>
        </w:rPr>
        <w:t>.</w:t>
      </w:r>
      <w:r w:rsidRPr="00307BDF">
        <w:rPr>
          <w:rtl/>
        </w:rPr>
        <w:t xml:space="preserve"> </w:t>
      </w:r>
      <w:r w:rsidRPr="00307BDF">
        <w:rPr>
          <w:rFonts w:ascii="Traditional Arabic" w:hAnsi="Traditional Arabic" w:cs="Traditional Arabic"/>
          <w:sz w:val="36"/>
          <w:szCs w:val="36"/>
          <w:rtl/>
        </w:rPr>
        <w:t>تم تحديد أبعاده بناءً على ما ورد في</w:t>
      </w:r>
      <w:r w:rsidRPr="00307BDF">
        <w:rPr>
          <w:rFonts w:ascii="Traditional Arabic" w:hAnsi="Traditional Arabic" w:cs="Traditional Arabic"/>
          <w:sz w:val="36"/>
          <w:szCs w:val="36"/>
        </w:rPr>
        <w:t>:</w:t>
      </w:r>
    </w:p>
    <w:p w14:paraId="6008472E" w14:textId="77777777" w:rsidR="00307BDF" w:rsidRPr="00307BDF" w:rsidRDefault="00307BDF" w:rsidP="007D52AD">
      <w:pPr>
        <w:numPr>
          <w:ilvl w:val="0"/>
          <w:numId w:val="26"/>
        </w:numPr>
        <w:bidi/>
        <w:spacing w:after="0"/>
        <w:divId w:val="1552887607"/>
        <w:rPr>
          <w:rFonts w:asciiTheme="majorBidi" w:hAnsiTheme="majorBidi" w:cstheme="majorBidi"/>
          <w:sz w:val="28"/>
          <w:szCs w:val="28"/>
        </w:rPr>
      </w:pPr>
      <w:r w:rsidRPr="00307BDF">
        <w:rPr>
          <w:rFonts w:asciiTheme="majorBidi" w:hAnsiTheme="majorBidi" w:cstheme="majorBidi"/>
          <w:sz w:val="28"/>
          <w:szCs w:val="28"/>
        </w:rPr>
        <w:t>Al-Qarni (2020)</w:t>
      </w:r>
    </w:p>
    <w:p w14:paraId="389F8DBF" w14:textId="77777777" w:rsidR="00307BDF" w:rsidRPr="00307BDF" w:rsidRDefault="00307BDF" w:rsidP="007D52AD">
      <w:pPr>
        <w:numPr>
          <w:ilvl w:val="0"/>
          <w:numId w:val="26"/>
        </w:numPr>
        <w:bidi/>
        <w:spacing w:after="0"/>
        <w:divId w:val="1552887607"/>
        <w:rPr>
          <w:rFonts w:asciiTheme="majorBidi" w:hAnsiTheme="majorBidi" w:cstheme="majorBidi"/>
          <w:sz w:val="28"/>
          <w:szCs w:val="28"/>
        </w:rPr>
      </w:pPr>
      <w:r w:rsidRPr="00307BDF">
        <w:rPr>
          <w:rFonts w:asciiTheme="majorBidi" w:hAnsiTheme="majorBidi" w:cstheme="majorBidi"/>
          <w:sz w:val="28"/>
          <w:szCs w:val="28"/>
        </w:rPr>
        <w:t>Smith &amp; Lazarus (2019)</w:t>
      </w:r>
    </w:p>
    <w:p w14:paraId="5C0DB0A7" w14:textId="77777777" w:rsidR="00307BDF" w:rsidRPr="00307BDF" w:rsidRDefault="00307BDF" w:rsidP="007D52AD">
      <w:pPr>
        <w:numPr>
          <w:ilvl w:val="0"/>
          <w:numId w:val="26"/>
        </w:numPr>
        <w:bidi/>
        <w:spacing w:after="0"/>
        <w:divId w:val="1552887607"/>
        <w:rPr>
          <w:rFonts w:asciiTheme="majorBidi" w:hAnsiTheme="majorBidi" w:cstheme="majorBidi"/>
          <w:sz w:val="28"/>
          <w:szCs w:val="28"/>
        </w:rPr>
      </w:pPr>
      <w:r w:rsidRPr="00307BDF">
        <w:rPr>
          <w:rFonts w:asciiTheme="majorBidi" w:hAnsiTheme="majorBidi" w:cstheme="majorBidi"/>
          <w:sz w:val="28"/>
          <w:szCs w:val="28"/>
        </w:rPr>
        <w:t>Ahmed &amp; Mousa (2021)</w:t>
      </w:r>
    </w:p>
    <w:p w14:paraId="143ECF76" w14:textId="77777777" w:rsidR="00307BDF" w:rsidRPr="00307BDF" w:rsidRDefault="00307BDF" w:rsidP="007D52AD">
      <w:pPr>
        <w:numPr>
          <w:ilvl w:val="0"/>
          <w:numId w:val="26"/>
        </w:numPr>
        <w:bidi/>
        <w:spacing w:after="0"/>
        <w:divId w:val="1552887607"/>
        <w:rPr>
          <w:rFonts w:asciiTheme="majorBidi" w:hAnsiTheme="majorBidi" w:cstheme="majorBidi"/>
          <w:sz w:val="28"/>
          <w:szCs w:val="28"/>
        </w:rPr>
      </w:pPr>
      <w:r w:rsidRPr="00307BDF">
        <w:rPr>
          <w:rFonts w:asciiTheme="majorBidi" w:hAnsiTheme="majorBidi" w:cstheme="majorBidi"/>
          <w:sz w:val="28"/>
          <w:szCs w:val="28"/>
        </w:rPr>
        <w:t>Roberson (2021)</w:t>
      </w:r>
    </w:p>
    <w:p w14:paraId="27F4742E" w14:textId="77777777" w:rsidR="00307BDF" w:rsidRPr="00307BDF" w:rsidRDefault="00307BDF" w:rsidP="002F7E30">
      <w:pPr>
        <w:bidi/>
        <w:spacing w:after="0"/>
        <w:divId w:val="1552887607"/>
        <w:rPr>
          <w:rFonts w:ascii="Traditional Arabic" w:hAnsi="Traditional Arabic" w:cs="Traditional Arabic"/>
          <w:b/>
          <w:bCs/>
          <w:sz w:val="36"/>
          <w:szCs w:val="36"/>
          <w:rtl/>
        </w:rPr>
      </w:pPr>
      <w:r w:rsidRPr="00307BDF">
        <w:rPr>
          <w:rFonts w:ascii="Traditional Arabic" w:hAnsi="Traditional Arabic" w:cs="Traditional Arabic"/>
          <w:b/>
          <w:bCs/>
          <w:sz w:val="36"/>
          <w:szCs w:val="36"/>
          <w:rtl/>
        </w:rPr>
        <w:t>الأبعاد المعتمدة</w:t>
      </w:r>
      <w:r w:rsidRPr="00307BDF">
        <w:rPr>
          <w:rFonts w:ascii="Traditional Arabic" w:hAnsi="Traditional Arabic" w:cs="Traditional Arabic"/>
          <w:b/>
          <w:bCs/>
          <w:sz w:val="36"/>
          <w:szCs w:val="36"/>
        </w:rPr>
        <w:t>:</w:t>
      </w:r>
    </w:p>
    <w:p w14:paraId="6819C82C" w14:textId="5AA403C9" w:rsidR="00307BDF" w:rsidRPr="00307BDF" w:rsidRDefault="00307BDF" w:rsidP="007D52AD">
      <w:pPr>
        <w:numPr>
          <w:ilvl w:val="0"/>
          <w:numId w:val="27"/>
        </w:numPr>
        <w:bidi/>
        <w:spacing w:after="0"/>
        <w:divId w:val="1552887607"/>
        <w:rPr>
          <w:rFonts w:ascii="Traditional Arabic" w:hAnsi="Traditional Arabic" w:cs="Traditional Arabic"/>
          <w:sz w:val="36"/>
          <w:szCs w:val="36"/>
        </w:rPr>
      </w:pPr>
      <w:r w:rsidRPr="00307BDF">
        <w:rPr>
          <w:rFonts w:ascii="Traditional Arabic" w:hAnsi="Traditional Arabic" w:cs="Traditional Arabic"/>
          <w:b/>
          <w:bCs/>
          <w:sz w:val="36"/>
          <w:szCs w:val="36"/>
          <w:rtl/>
        </w:rPr>
        <w:t>الرضا الوظيفي</w:t>
      </w:r>
      <w:r w:rsidRPr="00307BDF">
        <w:rPr>
          <w:rFonts w:ascii="Traditional Arabic" w:hAnsi="Traditional Arabic" w:cs="Traditional Arabic"/>
          <w:sz w:val="36"/>
          <w:szCs w:val="36"/>
        </w:rPr>
        <w:br/>
      </w:r>
      <w:r w:rsidRPr="00307BDF">
        <w:rPr>
          <w:rFonts w:ascii="Traditional Arabic" w:hAnsi="Traditional Arabic" w:cs="Traditional Arabic"/>
          <w:sz w:val="36"/>
          <w:szCs w:val="36"/>
          <w:rtl/>
        </w:rPr>
        <w:t>مدى رضا الموظف عن مهامه، بيئة عمله، ومستوى التقدير</w:t>
      </w:r>
      <w:r w:rsidRPr="00307BDF">
        <w:rPr>
          <w:rFonts w:ascii="Traditional Arabic" w:hAnsi="Traditional Arabic" w:cs="Traditional Arabic"/>
          <w:sz w:val="36"/>
          <w:szCs w:val="36"/>
        </w:rPr>
        <w:t>.</w:t>
      </w:r>
      <w:r w:rsidRPr="00307BDF">
        <w:rPr>
          <w:rFonts w:ascii="Traditional Arabic" w:hAnsi="Traditional Arabic" w:cs="Traditional Arabic"/>
          <w:sz w:val="36"/>
          <w:szCs w:val="36"/>
        </w:rPr>
        <w:br/>
        <w:t xml:space="preserve"> </w:t>
      </w:r>
      <w:r w:rsidRPr="00307BDF">
        <w:rPr>
          <w:rFonts w:asciiTheme="majorBidi" w:hAnsiTheme="majorBidi" w:cstheme="majorBidi"/>
          <w:sz w:val="28"/>
          <w:szCs w:val="28"/>
        </w:rPr>
        <w:t>Al-Qarni, 2020</w:t>
      </w:r>
      <w:r>
        <w:rPr>
          <w:rFonts w:ascii="Traditional Arabic" w:hAnsi="Traditional Arabic" w:cs="Traditional Arabic"/>
          <w:sz w:val="36"/>
          <w:szCs w:val="36"/>
        </w:rPr>
        <w:t>)</w:t>
      </w:r>
      <w:r>
        <w:rPr>
          <w:rFonts w:ascii="Traditional Arabic" w:hAnsi="Traditional Arabic" w:cs="Traditional Arabic" w:hint="cs"/>
          <w:sz w:val="36"/>
          <w:szCs w:val="36"/>
          <w:rtl/>
        </w:rPr>
        <w:t>)</w:t>
      </w:r>
    </w:p>
    <w:p w14:paraId="40213A6B" w14:textId="0F48BAE0" w:rsidR="00307BDF" w:rsidRPr="00307BDF" w:rsidRDefault="00307BDF" w:rsidP="007D52AD">
      <w:pPr>
        <w:numPr>
          <w:ilvl w:val="0"/>
          <w:numId w:val="27"/>
        </w:numPr>
        <w:bidi/>
        <w:spacing w:after="0"/>
        <w:divId w:val="1552887607"/>
        <w:rPr>
          <w:rFonts w:ascii="Traditional Arabic" w:hAnsi="Traditional Arabic" w:cs="Traditional Arabic"/>
          <w:sz w:val="36"/>
          <w:szCs w:val="36"/>
        </w:rPr>
      </w:pPr>
      <w:r w:rsidRPr="00307BDF">
        <w:rPr>
          <w:rFonts w:ascii="Traditional Arabic" w:hAnsi="Traditional Arabic" w:cs="Traditional Arabic"/>
          <w:b/>
          <w:bCs/>
          <w:sz w:val="36"/>
          <w:szCs w:val="36"/>
          <w:rtl/>
        </w:rPr>
        <w:t>التوازن بين الحياة والعمل</w:t>
      </w:r>
      <w:r w:rsidRPr="00307BDF">
        <w:rPr>
          <w:rFonts w:ascii="Traditional Arabic" w:hAnsi="Traditional Arabic" w:cs="Traditional Arabic"/>
          <w:sz w:val="36"/>
          <w:szCs w:val="36"/>
        </w:rPr>
        <w:br/>
      </w:r>
      <w:r w:rsidRPr="00307BDF">
        <w:rPr>
          <w:rFonts w:ascii="Traditional Arabic" w:hAnsi="Traditional Arabic" w:cs="Traditional Arabic"/>
          <w:sz w:val="36"/>
          <w:szCs w:val="36"/>
          <w:rtl/>
        </w:rPr>
        <w:t>قدرة الموظف على الحفاظ على حدود واضحة بين الحياة الشخصية والمهنية</w:t>
      </w:r>
      <w:r w:rsidRPr="00307BDF">
        <w:rPr>
          <w:rFonts w:ascii="Traditional Arabic" w:hAnsi="Traditional Arabic" w:cs="Traditional Arabic"/>
          <w:sz w:val="36"/>
          <w:szCs w:val="36"/>
        </w:rPr>
        <w:t>.</w:t>
      </w:r>
      <w:r w:rsidRPr="00307BDF">
        <w:rPr>
          <w:rFonts w:ascii="Traditional Arabic" w:hAnsi="Traditional Arabic" w:cs="Traditional Arabic"/>
          <w:sz w:val="36"/>
          <w:szCs w:val="36"/>
        </w:rPr>
        <w:br/>
        <w:t xml:space="preserve"> </w:t>
      </w:r>
      <w:r>
        <w:rPr>
          <w:rFonts w:ascii="Traditional Arabic" w:hAnsi="Traditional Arabic" w:cs="Traditional Arabic"/>
          <w:sz w:val="36"/>
          <w:szCs w:val="36"/>
        </w:rPr>
        <w:t>(</w:t>
      </w:r>
      <w:r w:rsidRPr="00307BDF">
        <w:rPr>
          <w:rFonts w:asciiTheme="majorBidi" w:hAnsiTheme="majorBidi" w:cstheme="majorBidi"/>
          <w:sz w:val="28"/>
          <w:szCs w:val="28"/>
        </w:rPr>
        <w:t>Ahmed &amp; Mousa, 2021</w:t>
      </w:r>
      <w:r w:rsidRPr="00307BDF">
        <w:rPr>
          <w:rFonts w:ascii="Traditional Arabic" w:hAnsi="Traditional Arabic" w:cs="Traditional Arabic"/>
          <w:sz w:val="36"/>
          <w:szCs w:val="36"/>
        </w:rPr>
        <w:t>)</w:t>
      </w:r>
    </w:p>
    <w:p w14:paraId="55CAED11" w14:textId="513CB4F1" w:rsidR="00307BDF" w:rsidRPr="00307BDF" w:rsidRDefault="00307BDF" w:rsidP="007D52AD">
      <w:pPr>
        <w:numPr>
          <w:ilvl w:val="0"/>
          <w:numId w:val="27"/>
        </w:numPr>
        <w:bidi/>
        <w:spacing w:after="0"/>
        <w:divId w:val="1552887607"/>
        <w:rPr>
          <w:rFonts w:ascii="Traditional Arabic" w:hAnsi="Traditional Arabic" w:cs="Traditional Arabic"/>
          <w:sz w:val="36"/>
          <w:szCs w:val="36"/>
        </w:rPr>
      </w:pPr>
      <w:r w:rsidRPr="00307BDF">
        <w:rPr>
          <w:rFonts w:ascii="Traditional Arabic" w:hAnsi="Traditional Arabic" w:cs="Traditional Arabic"/>
          <w:b/>
          <w:bCs/>
          <w:sz w:val="36"/>
          <w:szCs w:val="36"/>
          <w:rtl/>
        </w:rPr>
        <w:t>بيئة العمل الداعمة</w:t>
      </w:r>
      <w:r w:rsidRPr="00307BDF">
        <w:rPr>
          <w:rFonts w:ascii="Traditional Arabic" w:hAnsi="Traditional Arabic" w:cs="Traditional Arabic"/>
          <w:sz w:val="36"/>
          <w:szCs w:val="36"/>
        </w:rPr>
        <w:br/>
      </w:r>
      <w:r w:rsidRPr="00307BDF">
        <w:rPr>
          <w:rFonts w:ascii="Traditional Arabic" w:hAnsi="Traditional Arabic" w:cs="Traditional Arabic"/>
          <w:sz w:val="36"/>
          <w:szCs w:val="36"/>
          <w:rtl/>
        </w:rPr>
        <w:t>توفر بيئة عمل نفسية وجسدية مريحة وآمنة</w:t>
      </w:r>
      <w:r>
        <w:rPr>
          <w:rFonts w:ascii="Traditional Arabic" w:hAnsi="Traditional Arabic" w:cs="Traditional Arabic" w:hint="cs"/>
          <w:sz w:val="36"/>
          <w:szCs w:val="36"/>
          <w:rtl/>
        </w:rPr>
        <w:t>.</w:t>
      </w:r>
      <w:r w:rsidRPr="00307BDF">
        <w:rPr>
          <w:rFonts w:ascii="Traditional Arabic" w:hAnsi="Traditional Arabic" w:cs="Traditional Arabic"/>
          <w:sz w:val="36"/>
          <w:szCs w:val="36"/>
        </w:rPr>
        <w:br/>
      </w:r>
      <w:r w:rsidRPr="00307BDF">
        <w:rPr>
          <w:rFonts w:asciiTheme="majorBidi" w:hAnsiTheme="majorBidi" w:cstheme="majorBidi"/>
          <w:sz w:val="28"/>
          <w:szCs w:val="28"/>
        </w:rPr>
        <w:t>(Smith &amp; Lazarus, 2019</w:t>
      </w:r>
      <w:r>
        <w:rPr>
          <w:rFonts w:asciiTheme="majorBidi" w:hAnsiTheme="majorBidi" w:cstheme="majorBidi"/>
          <w:sz w:val="28"/>
          <w:szCs w:val="28"/>
        </w:rPr>
        <w:t>)</w:t>
      </w:r>
    </w:p>
    <w:p w14:paraId="64F588FA" w14:textId="59640811" w:rsidR="00307BDF" w:rsidRPr="00227707" w:rsidRDefault="00307BDF" w:rsidP="007D52AD">
      <w:pPr>
        <w:numPr>
          <w:ilvl w:val="0"/>
          <w:numId w:val="27"/>
        </w:numPr>
        <w:bidi/>
        <w:spacing w:after="0"/>
        <w:divId w:val="1552887607"/>
      </w:pPr>
      <w:r w:rsidRPr="00307BDF">
        <w:rPr>
          <w:rFonts w:ascii="Traditional Arabic" w:hAnsi="Traditional Arabic" w:cs="Traditional Arabic"/>
          <w:b/>
          <w:bCs/>
          <w:sz w:val="36"/>
          <w:szCs w:val="36"/>
          <w:rtl/>
        </w:rPr>
        <w:t>الدعم المؤسسي والتحفيز</w:t>
      </w:r>
      <w:r w:rsidRPr="00307BDF">
        <w:rPr>
          <w:rFonts w:ascii="Traditional Arabic" w:hAnsi="Traditional Arabic" w:cs="Traditional Arabic"/>
          <w:sz w:val="36"/>
          <w:szCs w:val="36"/>
        </w:rPr>
        <w:br/>
      </w:r>
      <w:r w:rsidRPr="00307BDF">
        <w:rPr>
          <w:rFonts w:ascii="Traditional Arabic" w:hAnsi="Traditional Arabic" w:cs="Traditional Arabic"/>
          <w:sz w:val="36"/>
          <w:szCs w:val="36"/>
          <w:rtl/>
        </w:rPr>
        <w:t>مستوى الدعم الذي يتلقاه الموظف من إدارته وتوفر الحوافز المعنوية والمادية</w:t>
      </w:r>
      <w:r w:rsidRPr="00307BDF">
        <w:rPr>
          <w:rFonts w:ascii="Traditional Arabic" w:hAnsi="Traditional Arabic" w:cs="Traditional Arabic"/>
          <w:sz w:val="36"/>
          <w:szCs w:val="36"/>
        </w:rPr>
        <w:t>.</w:t>
      </w:r>
      <w:r w:rsidRPr="00307BDF">
        <w:rPr>
          <w:rFonts w:ascii="Traditional Arabic" w:hAnsi="Traditional Arabic" w:cs="Traditional Arabic"/>
          <w:sz w:val="36"/>
          <w:szCs w:val="36"/>
        </w:rPr>
        <w:br/>
      </w:r>
      <w:r w:rsidRPr="00307BDF">
        <w:rPr>
          <w:rFonts w:asciiTheme="majorBidi" w:hAnsiTheme="majorBidi" w:cstheme="majorBidi"/>
          <w:sz w:val="28"/>
          <w:szCs w:val="28"/>
        </w:rPr>
        <w:t>( Roberson, 2021)</w:t>
      </w:r>
    </w:p>
    <w:p w14:paraId="77C26F88" w14:textId="3E64B1FC" w:rsidR="00CF7433" w:rsidRPr="00CF7433" w:rsidRDefault="00CF7433" w:rsidP="002F7E30">
      <w:pPr>
        <w:bidi/>
        <w:spacing w:after="0"/>
        <w:divId w:val="1552887607"/>
        <w:rPr>
          <w:rFonts w:ascii="Traditional Arabic" w:hAnsi="Traditional Arabic" w:cs="Traditional Arabic"/>
          <w:sz w:val="36"/>
          <w:szCs w:val="36"/>
        </w:rPr>
      </w:pPr>
      <w:r w:rsidRPr="00CF7433">
        <w:rPr>
          <w:rFonts w:ascii="Traditional Arabic" w:hAnsi="Traditional Arabic" w:cs="Traditional Arabic"/>
          <w:b/>
          <w:bCs/>
          <w:color w:val="000000" w:themeColor="text1"/>
          <w:sz w:val="40"/>
          <w:szCs w:val="40"/>
          <w:rtl/>
        </w:rPr>
        <w:t>المتغير الوسيط</w:t>
      </w:r>
      <w:r w:rsidRPr="00CF7433">
        <w:rPr>
          <w:rFonts w:ascii="Traditional Arabic" w:hAnsi="Traditional Arabic" w:cs="Traditional Arabic"/>
          <w:b/>
          <w:bCs/>
          <w:color w:val="000000" w:themeColor="text1"/>
          <w:sz w:val="40"/>
          <w:szCs w:val="40"/>
        </w:rPr>
        <w:t xml:space="preserve"> </w:t>
      </w:r>
      <w:r w:rsidRPr="00CF7433">
        <w:rPr>
          <w:rFonts w:asciiTheme="majorBidi" w:hAnsiTheme="majorBidi" w:cstheme="majorBidi"/>
          <w:b/>
          <w:bCs/>
          <w:color w:val="000000" w:themeColor="text1"/>
          <w:sz w:val="32"/>
          <w:szCs w:val="32"/>
        </w:rPr>
        <w:t>(Mediating Variable</w:t>
      </w:r>
      <w:r w:rsidRPr="00CF7433">
        <w:rPr>
          <w:rFonts w:ascii="Traditional Arabic" w:hAnsi="Traditional Arabic" w:cs="Traditional Arabic"/>
          <w:b/>
          <w:bCs/>
          <w:color w:val="000000" w:themeColor="text1"/>
          <w:sz w:val="40"/>
          <w:szCs w:val="40"/>
        </w:rPr>
        <w:t>):</w:t>
      </w:r>
      <w:r w:rsidRPr="00CF7433">
        <w:rPr>
          <w:rFonts w:ascii="Traditional Arabic" w:hAnsi="Traditional Arabic" w:cs="Traditional Arabic"/>
          <w:b/>
          <w:bCs/>
          <w:color w:val="000000" w:themeColor="text1"/>
          <w:sz w:val="40"/>
          <w:szCs w:val="40"/>
        </w:rPr>
        <w:br/>
      </w:r>
      <w:r w:rsidRPr="00CF7433">
        <w:rPr>
          <w:rFonts w:ascii="Traditional Arabic" w:hAnsi="Traditional Arabic" w:cs="Traditional Arabic"/>
          <w:b/>
          <w:bCs/>
          <w:color w:val="000000" w:themeColor="text1"/>
          <w:sz w:val="40"/>
          <w:szCs w:val="40"/>
          <w:rtl/>
        </w:rPr>
        <w:t xml:space="preserve">القيادة </w:t>
      </w:r>
      <w:r w:rsidR="00C5633C">
        <w:rPr>
          <w:rFonts w:ascii="Traditional Arabic" w:hAnsi="Traditional Arabic" w:cs="Traditional Arabic" w:hint="cs"/>
          <w:b/>
          <w:bCs/>
          <w:color w:val="000000" w:themeColor="text1"/>
          <w:sz w:val="40"/>
          <w:szCs w:val="40"/>
          <w:rtl/>
        </w:rPr>
        <w:t xml:space="preserve">التحويلية </w:t>
      </w:r>
      <w:r w:rsidR="00C5633C" w:rsidRPr="00CF7433">
        <w:rPr>
          <w:rFonts w:ascii="Traditional Arabic" w:hAnsi="Traditional Arabic" w:cs="Traditional Arabic"/>
          <w:b/>
          <w:bCs/>
          <w:color w:val="000000" w:themeColor="text1"/>
          <w:sz w:val="40"/>
          <w:szCs w:val="40"/>
        </w:rPr>
        <w:t>(</w:t>
      </w:r>
      <w:r w:rsidRPr="00CF7433">
        <w:rPr>
          <w:rFonts w:asciiTheme="majorBidi" w:hAnsiTheme="majorBidi" w:cstheme="majorBidi"/>
          <w:b/>
          <w:bCs/>
          <w:color w:val="000000" w:themeColor="text1"/>
          <w:sz w:val="32"/>
          <w:szCs w:val="32"/>
        </w:rPr>
        <w:t>Transformational Leadership</w:t>
      </w:r>
      <w:r w:rsidRPr="00CF7433">
        <w:rPr>
          <w:rFonts w:ascii="Traditional Arabic" w:hAnsi="Traditional Arabic" w:cs="Traditional Arabic"/>
          <w:b/>
          <w:bCs/>
          <w:color w:val="000000" w:themeColor="text1"/>
          <w:sz w:val="40"/>
          <w:szCs w:val="40"/>
        </w:rPr>
        <w:t>)</w:t>
      </w:r>
      <w:r w:rsidRPr="00CF7433">
        <w:rPr>
          <w:rFonts w:ascii="Traditional Arabic" w:hAnsi="Traditional Arabic" w:cs="Traditional Arabic"/>
          <w:b/>
          <w:bCs/>
          <w:color w:val="000000" w:themeColor="text1"/>
          <w:sz w:val="40"/>
          <w:szCs w:val="40"/>
        </w:rPr>
        <w:br/>
      </w:r>
      <w:r w:rsidRPr="00CF7433">
        <w:rPr>
          <w:rFonts w:ascii="Traditional Arabic" w:hAnsi="Traditional Arabic" w:cs="Traditional Arabic"/>
          <w:color w:val="000000" w:themeColor="text1"/>
          <w:sz w:val="40"/>
          <w:szCs w:val="40"/>
          <w:rtl/>
        </w:rPr>
        <w:t>وهو الدور الذي تلعبه القيادات التحويلية في تعزيز أو تعديل العلاقة بين التحول الرقمي وجودة الحياة الوظيفية، مثل تشجيع الموظفين، تقديم الدعم، وتحفيزهم للتكيف مع التغيرات</w:t>
      </w:r>
      <w:r>
        <w:rPr>
          <w:rFonts w:ascii="Traditional Arabic" w:hAnsi="Traditional Arabic" w:cs="Traditional Arabic" w:hint="cs"/>
          <w:color w:val="000000" w:themeColor="text1"/>
          <w:sz w:val="40"/>
          <w:szCs w:val="40"/>
          <w:rtl/>
        </w:rPr>
        <w:t>،</w:t>
      </w:r>
      <w:r w:rsidRPr="00CF7433">
        <w:rPr>
          <w:rtl/>
        </w:rPr>
        <w:t xml:space="preserve"> </w:t>
      </w:r>
      <w:r w:rsidRPr="00CF7433">
        <w:rPr>
          <w:rFonts w:ascii="Traditional Arabic" w:hAnsi="Traditional Arabic" w:cs="Traditional Arabic"/>
          <w:sz w:val="36"/>
          <w:szCs w:val="36"/>
          <w:rtl/>
        </w:rPr>
        <w:t>تم تحديد أبعاده بناءً على النظرية الكلاسيكية لـ</w:t>
      </w:r>
      <w:r w:rsidRPr="00227707">
        <w:t>:</w:t>
      </w:r>
    </w:p>
    <w:p w14:paraId="793DA0D3" w14:textId="77777777" w:rsidR="00CF7433" w:rsidRPr="00CF7433" w:rsidRDefault="00CF7433" w:rsidP="007D52AD">
      <w:pPr>
        <w:numPr>
          <w:ilvl w:val="0"/>
          <w:numId w:val="28"/>
        </w:numPr>
        <w:bidi/>
        <w:divId w:val="1552887607"/>
        <w:rPr>
          <w:rFonts w:asciiTheme="majorBidi" w:hAnsiTheme="majorBidi" w:cstheme="majorBidi"/>
          <w:sz w:val="28"/>
          <w:szCs w:val="28"/>
        </w:rPr>
      </w:pPr>
      <w:r w:rsidRPr="00CF7433">
        <w:rPr>
          <w:rFonts w:asciiTheme="majorBidi" w:hAnsiTheme="majorBidi" w:cstheme="majorBidi"/>
          <w:sz w:val="28"/>
          <w:szCs w:val="28"/>
        </w:rPr>
        <w:t>Bass &amp; Riggio (2006)</w:t>
      </w:r>
    </w:p>
    <w:p w14:paraId="4C4FB88F" w14:textId="77777777" w:rsidR="00CF7433" w:rsidRPr="00CF7433" w:rsidRDefault="00CF7433" w:rsidP="007D52AD">
      <w:pPr>
        <w:numPr>
          <w:ilvl w:val="0"/>
          <w:numId w:val="28"/>
        </w:numPr>
        <w:bidi/>
        <w:divId w:val="1552887607"/>
        <w:rPr>
          <w:rFonts w:asciiTheme="majorBidi" w:hAnsiTheme="majorBidi" w:cstheme="majorBidi"/>
          <w:sz w:val="28"/>
          <w:szCs w:val="28"/>
        </w:rPr>
      </w:pPr>
      <w:r w:rsidRPr="00CF7433">
        <w:rPr>
          <w:rFonts w:asciiTheme="majorBidi" w:hAnsiTheme="majorBidi" w:cstheme="majorBidi"/>
          <w:sz w:val="28"/>
          <w:szCs w:val="28"/>
        </w:rPr>
        <w:t>Avolio &amp; Yammarino (2013)</w:t>
      </w:r>
    </w:p>
    <w:p w14:paraId="2968342C" w14:textId="77777777" w:rsidR="00CF7433" w:rsidRPr="00CF7433" w:rsidRDefault="00CF7433" w:rsidP="007D52AD">
      <w:pPr>
        <w:numPr>
          <w:ilvl w:val="0"/>
          <w:numId w:val="28"/>
        </w:numPr>
        <w:bidi/>
        <w:divId w:val="1552887607"/>
        <w:rPr>
          <w:rFonts w:asciiTheme="majorBidi" w:hAnsiTheme="majorBidi" w:cstheme="majorBidi"/>
          <w:sz w:val="28"/>
          <w:szCs w:val="28"/>
        </w:rPr>
      </w:pPr>
      <w:r w:rsidRPr="00CF7433">
        <w:rPr>
          <w:rFonts w:asciiTheme="majorBidi" w:hAnsiTheme="majorBidi" w:cstheme="majorBidi"/>
          <w:sz w:val="28"/>
          <w:szCs w:val="28"/>
        </w:rPr>
        <w:t>Khan et al. (2020)</w:t>
      </w:r>
    </w:p>
    <w:p w14:paraId="1DA636E1" w14:textId="77777777" w:rsidR="00CF7433" w:rsidRPr="00CF7433" w:rsidRDefault="00CF7433" w:rsidP="00CF7433">
      <w:pPr>
        <w:bidi/>
        <w:divId w:val="1552887607"/>
        <w:rPr>
          <w:rFonts w:ascii="Traditional Arabic" w:hAnsi="Traditional Arabic" w:cs="Traditional Arabic"/>
          <w:b/>
          <w:bCs/>
          <w:sz w:val="36"/>
          <w:szCs w:val="36"/>
          <w:rtl/>
        </w:rPr>
      </w:pPr>
      <w:r w:rsidRPr="00CF7433">
        <w:rPr>
          <w:rFonts w:ascii="Traditional Arabic" w:hAnsi="Traditional Arabic" w:cs="Traditional Arabic"/>
          <w:b/>
          <w:bCs/>
          <w:sz w:val="36"/>
          <w:szCs w:val="36"/>
          <w:rtl/>
        </w:rPr>
        <w:t>الأبعاد المعتمدة</w:t>
      </w:r>
      <w:r w:rsidRPr="00CF7433">
        <w:rPr>
          <w:rFonts w:ascii="Traditional Arabic" w:hAnsi="Traditional Arabic" w:cs="Traditional Arabic"/>
          <w:b/>
          <w:bCs/>
          <w:sz w:val="36"/>
          <w:szCs w:val="36"/>
        </w:rPr>
        <w:t>:</w:t>
      </w:r>
    </w:p>
    <w:p w14:paraId="0C9426BD" w14:textId="2345F1A5" w:rsidR="00CF7433" w:rsidRPr="00CF7433" w:rsidRDefault="00CF7433" w:rsidP="007D52AD">
      <w:pPr>
        <w:numPr>
          <w:ilvl w:val="0"/>
          <w:numId w:val="29"/>
        </w:numPr>
        <w:bidi/>
        <w:divId w:val="1552887607"/>
        <w:rPr>
          <w:rFonts w:ascii="Traditional Arabic" w:hAnsi="Traditional Arabic" w:cs="Traditional Arabic"/>
          <w:sz w:val="36"/>
          <w:szCs w:val="36"/>
        </w:rPr>
      </w:pPr>
      <w:r w:rsidRPr="00CF7433">
        <w:rPr>
          <w:rFonts w:ascii="Traditional Arabic" w:hAnsi="Traditional Arabic" w:cs="Traditional Arabic"/>
          <w:b/>
          <w:bCs/>
          <w:sz w:val="36"/>
          <w:szCs w:val="36"/>
          <w:rtl/>
        </w:rPr>
        <w:t>التأثير المثالي</w:t>
      </w:r>
      <w:r w:rsidRPr="00CF7433">
        <w:rPr>
          <w:rFonts w:ascii="Traditional Arabic" w:hAnsi="Traditional Arabic" w:cs="Traditional Arabic"/>
          <w:b/>
          <w:bCs/>
          <w:sz w:val="36"/>
          <w:szCs w:val="36"/>
        </w:rPr>
        <w:t xml:space="preserve"> (</w:t>
      </w:r>
      <w:r w:rsidRPr="00403989">
        <w:rPr>
          <w:rFonts w:asciiTheme="majorBidi" w:hAnsiTheme="majorBidi" w:cstheme="majorBidi"/>
          <w:b/>
          <w:bCs/>
          <w:sz w:val="28"/>
          <w:szCs w:val="28"/>
        </w:rPr>
        <w:t>Idealized Influence</w:t>
      </w:r>
      <w:r w:rsidRPr="00CF7433">
        <w:rPr>
          <w:rFonts w:ascii="Traditional Arabic" w:hAnsi="Traditional Arabic" w:cs="Traditional Arabic"/>
          <w:b/>
          <w:bCs/>
          <w:sz w:val="36"/>
          <w:szCs w:val="36"/>
        </w:rPr>
        <w:t>)</w:t>
      </w:r>
      <w:r w:rsidRPr="00CF7433">
        <w:rPr>
          <w:rFonts w:ascii="Traditional Arabic" w:hAnsi="Traditional Arabic" w:cs="Traditional Arabic"/>
          <w:sz w:val="36"/>
          <w:szCs w:val="36"/>
        </w:rPr>
        <w:br/>
      </w:r>
      <w:r w:rsidRPr="00CF7433">
        <w:rPr>
          <w:rFonts w:ascii="Traditional Arabic" w:hAnsi="Traditional Arabic" w:cs="Traditional Arabic"/>
          <w:sz w:val="36"/>
          <w:szCs w:val="36"/>
          <w:rtl/>
        </w:rPr>
        <w:t>تصرف القائد كمثال يُحتذى به ويمنح الثقة للموظفين</w:t>
      </w:r>
      <w:r w:rsidRPr="00CF7433">
        <w:rPr>
          <w:rFonts w:ascii="Traditional Arabic" w:hAnsi="Traditional Arabic" w:cs="Traditional Arabic"/>
          <w:sz w:val="36"/>
          <w:szCs w:val="36"/>
        </w:rPr>
        <w:t>.</w:t>
      </w:r>
      <w:r w:rsidRPr="00CF7433">
        <w:rPr>
          <w:rFonts w:ascii="Traditional Arabic" w:hAnsi="Traditional Arabic" w:cs="Traditional Arabic"/>
          <w:sz w:val="36"/>
          <w:szCs w:val="36"/>
        </w:rPr>
        <w:br/>
      </w:r>
      <w:r>
        <w:rPr>
          <w:rFonts w:ascii="Cambria Math" w:hAnsi="Cambria Math" w:cs="Cambria Math"/>
          <w:sz w:val="28"/>
          <w:szCs w:val="28"/>
        </w:rPr>
        <w:t>(</w:t>
      </w:r>
      <w:r w:rsidRPr="00CF7433">
        <w:rPr>
          <w:rFonts w:asciiTheme="majorBidi" w:hAnsiTheme="majorBidi" w:cstheme="majorBidi"/>
          <w:sz w:val="28"/>
          <w:szCs w:val="28"/>
        </w:rPr>
        <w:t xml:space="preserve"> Bass &amp; Riggio, 2006</w:t>
      </w:r>
      <w:r>
        <w:rPr>
          <w:rFonts w:asciiTheme="majorBidi" w:hAnsiTheme="majorBidi" w:cstheme="majorBidi"/>
          <w:sz w:val="28"/>
          <w:szCs w:val="28"/>
        </w:rPr>
        <w:t>)</w:t>
      </w:r>
    </w:p>
    <w:p w14:paraId="2A9EE1B3" w14:textId="541EF75D" w:rsidR="00CF7433" w:rsidRPr="00CF7433" w:rsidRDefault="00CF7433" w:rsidP="007D52AD">
      <w:pPr>
        <w:numPr>
          <w:ilvl w:val="0"/>
          <w:numId w:val="29"/>
        </w:numPr>
        <w:bidi/>
        <w:divId w:val="1552887607"/>
        <w:rPr>
          <w:rFonts w:ascii="Traditional Arabic" w:hAnsi="Traditional Arabic" w:cs="Traditional Arabic"/>
          <w:sz w:val="36"/>
          <w:szCs w:val="36"/>
        </w:rPr>
      </w:pPr>
      <w:r w:rsidRPr="00CF7433">
        <w:rPr>
          <w:rFonts w:ascii="Traditional Arabic" w:hAnsi="Traditional Arabic" w:cs="Traditional Arabic"/>
          <w:b/>
          <w:bCs/>
          <w:sz w:val="36"/>
          <w:szCs w:val="36"/>
          <w:rtl/>
        </w:rPr>
        <w:t>التحفيز الإلهامي</w:t>
      </w:r>
      <w:r w:rsidRPr="00CF7433">
        <w:rPr>
          <w:rFonts w:ascii="Traditional Arabic" w:hAnsi="Traditional Arabic" w:cs="Traditional Arabic"/>
          <w:b/>
          <w:bCs/>
          <w:sz w:val="36"/>
          <w:szCs w:val="36"/>
        </w:rPr>
        <w:t xml:space="preserve"> (</w:t>
      </w:r>
      <w:r w:rsidRPr="00403989">
        <w:rPr>
          <w:rFonts w:asciiTheme="majorBidi" w:hAnsiTheme="majorBidi" w:cstheme="majorBidi"/>
          <w:b/>
          <w:bCs/>
          <w:sz w:val="28"/>
          <w:szCs w:val="28"/>
        </w:rPr>
        <w:t>Inspirational Motivation</w:t>
      </w:r>
      <w:r w:rsidRPr="00CF7433">
        <w:rPr>
          <w:rFonts w:ascii="Traditional Arabic" w:hAnsi="Traditional Arabic" w:cs="Traditional Arabic"/>
          <w:b/>
          <w:bCs/>
          <w:sz w:val="36"/>
          <w:szCs w:val="36"/>
        </w:rPr>
        <w:t>)</w:t>
      </w:r>
      <w:r w:rsidRPr="00CF7433">
        <w:rPr>
          <w:rFonts w:ascii="Traditional Arabic" w:hAnsi="Traditional Arabic" w:cs="Traditional Arabic"/>
          <w:sz w:val="36"/>
          <w:szCs w:val="36"/>
        </w:rPr>
        <w:br/>
      </w:r>
      <w:r w:rsidRPr="00CF7433">
        <w:rPr>
          <w:rFonts w:ascii="Traditional Arabic" w:hAnsi="Traditional Arabic" w:cs="Traditional Arabic"/>
          <w:sz w:val="36"/>
          <w:szCs w:val="36"/>
          <w:rtl/>
        </w:rPr>
        <w:t>قدرة القائد على تحفيز الفريق وتوضيح الرؤية المستقبلية</w:t>
      </w:r>
      <w:r w:rsidRPr="00CF7433">
        <w:rPr>
          <w:rFonts w:ascii="Traditional Arabic" w:hAnsi="Traditional Arabic" w:cs="Traditional Arabic"/>
          <w:sz w:val="36"/>
          <w:szCs w:val="36"/>
        </w:rPr>
        <w:br/>
      </w:r>
      <w:r w:rsidRPr="00CF7433">
        <w:rPr>
          <w:rFonts w:asciiTheme="majorBidi" w:hAnsiTheme="majorBidi" w:cstheme="majorBidi"/>
          <w:sz w:val="28"/>
          <w:szCs w:val="28"/>
        </w:rPr>
        <w:t xml:space="preserve"> </w:t>
      </w:r>
      <w:r>
        <w:rPr>
          <w:rFonts w:asciiTheme="majorBidi" w:hAnsiTheme="majorBidi" w:cstheme="majorBidi"/>
          <w:sz w:val="28"/>
          <w:szCs w:val="28"/>
        </w:rPr>
        <w:t>(</w:t>
      </w:r>
      <w:r w:rsidRPr="00CF7433">
        <w:rPr>
          <w:rFonts w:asciiTheme="majorBidi" w:hAnsiTheme="majorBidi" w:cstheme="majorBidi"/>
          <w:sz w:val="28"/>
          <w:szCs w:val="28"/>
        </w:rPr>
        <w:t>Khan et al., 2020</w:t>
      </w:r>
      <w:r>
        <w:rPr>
          <w:rFonts w:asciiTheme="majorBidi" w:hAnsiTheme="majorBidi" w:cstheme="majorBidi"/>
          <w:sz w:val="28"/>
          <w:szCs w:val="28"/>
        </w:rPr>
        <w:t>)</w:t>
      </w:r>
    </w:p>
    <w:p w14:paraId="2C455CFB" w14:textId="552B27BC" w:rsidR="00CF7433" w:rsidRPr="00CF7433" w:rsidRDefault="00CF7433" w:rsidP="007D52AD">
      <w:pPr>
        <w:numPr>
          <w:ilvl w:val="0"/>
          <w:numId w:val="29"/>
        </w:numPr>
        <w:bidi/>
        <w:divId w:val="1552887607"/>
        <w:rPr>
          <w:rFonts w:ascii="Traditional Arabic" w:hAnsi="Traditional Arabic" w:cs="Traditional Arabic"/>
          <w:sz w:val="36"/>
          <w:szCs w:val="36"/>
        </w:rPr>
      </w:pPr>
      <w:r w:rsidRPr="00CF7433">
        <w:rPr>
          <w:rFonts w:ascii="Traditional Arabic" w:hAnsi="Traditional Arabic" w:cs="Traditional Arabic"/>
          <w:b/>
          <w:bCs/>
          <w:sz w:val="36"/>
          <w:szCs w:val="36"/>
          <w:rtl/>
        </w:rPr>
        <w:t>التحفيز الفكري</w:t>
      </w:r>
      <w:r w:rsidRPr="00CF7433">
        <w:rPr>
          <w:rFonts w:ascii="Traditional Arabic" w:hAnsi="Traditional Arabic" w:cs="Traditional Arabic"/>
          <w:b/>
          <w:bCs/>
          <w:sz w:val="36"/>
          <w:szCs w:val="36"/>
        </w:rPr>
        <w:t xml:space="preserve"> (</w:t>
      </w:r>
      <w:r w:rsidRPr="00403989">
        <w:rPr>
          <w:rFonts w:asciiTheme="majorBidi" w:hAnsiTheme="majorBidi" w:cstheme="majorBidi"/>
          <w:b/>
          <w:bCs/>
          <w:sz w:val="28"/>
          <w:szCs w:val="28"/>
        </w:rPr>
        <w:t>Intellectual Stimulation</w:t>
      </w:r>
      <w:r w:rsidRPr="00CF7433">
        <w:rPr>
          <w:rFonts w:ascii="Traditional Arabic" w:hAnsi="Traditional Arabic" w:cs="Traditional Arabic"/>
          <w:b/>
          <w:bCs/>
          <w:sz w:val="36"/>
          <w:szCs w:val="36"/>
        </w:rPr>
        <w:t>)</w:t>
      </w:r>
      <w:r w:rsidRPr="00CF7433">
        <w:rPr>
          <w:rFonts w:ascii="Traditional Arabic" w:hAnsi="Traditional Arabic" w:cs="Traditional Arabic"/>
          <w:sz w:val="36"/>
          <w:szCs w:val="36"/>
        </w:rPr>
        <w:br/>
      </w:r>
      <w:r w:rsidRPr="00CF7433">
        <w:rPr>
          <w:rFonts w:ascii="Traditional Arabic" w:hAnsi="Traditional Arabic" w:cs="Traditional Arabic"/>
          <w:sz w:val="36"/>
          <w:szCs w:val="36"/>
          <w:rtl/>
        </w:rPr>
        <w:t>تشجيع التفكير الإبداعي وحل المشكلات بطرق جديدة</w:t>
      </w:r>
      <w:r w:rsidRPr="00CF7433">
        <w:rPr>
          <w:rFonts w:ascii="Traditional Arabic" w:hAnsi="Traditional Arabic" w:cs="Traditional Arabic"/>
          <w:sz w:val="36"/>
          <w:szCs w:val="36"/>
        </w:rPr>
        <w:t>.</w:t>
      </w:r>
      <w:r w:rsidRPr="00CF7433">
        <w:rPr>
          <w:rFonts w:ascii="Traditional Arabic" w:hAnsi="Traditional Arabic" w:cs="Traditional Arabic"/>
          <w:sz w:val="36"/>
          <w:szCs w:val="36"/>
        </w:rPr>
        <w:br/>
      </w:r>
      <w:r w:rsidRPr="00CF7433">
        <w:rPr>
          <w:rFonts w:asciiTheme="majorBidi" w:hAnsiTheme="majorBidi" w:cstheme="majorBidi"/>
          <w:sz w:val="28"/>
          <w:szCs w:val="28"/>
        </w:rPr>
        <w:t>( Avolio &amp; Yammarino, 2013)</w:t>
      </w:r>
    </w:p>
    <w:p w14:paraId="4F45E886" w14:textId="3304E9F7" w:rsidR="00CF7433" w:rsidRPr="00403989" w:rsidRDefault="00CF7433" w:rsidP="007D52AD">
      <w:pPr>
        <w:numPr>
          <w:ilvl w:val="0"/>
          <w:numId w:val="29"/>
        </w:numPr>
        <w:bidi/>
        <w:divId w:val="1552887607"/>
        <w:rPr>
          <w:rFonts w:ascii="Traditional Arabic" w:hAnsi="Traditional Arabic" w:cs="Traditional Arabic"/>
          <w:sz w:val="36"/>
          <w:szCs w:val="36"/>
          <w:rtl/>
        </w:rPr>
      </w:pPr>
      <w:r w:rsidRPr="00CF7433">
        <w:rPr>
          <w:rFonts w:ascii="Traditional Arabic" w:hAnsi="Traditional Arabic" w:cs="Traditional Arabic"/>
          <w:b/>
          <w:bCs/>
          <w:sz w:val="36"/>
          <w:szCs w:val="36"/>
          <w:rtl/>
        </w:rPr>
        <w:t>الاعتبارات الفردية</w:t>
      </w:r>
      <w:r w:rsidRPr="00CF7433">
        <w:rPr>
          <w:rFonts w:ascii="Traditional Arabic" w:hAnsi="Traditional Arabic" w:cs="Traditional Arabic"/>
          <w:b/>
          <w:bCs/>
          <w:sz w:val="36"/>
          <w:szCs w:val="36"/>
        </w:rPr>
        <w:t xml:space="preserve"> (</w:t>
      </w:r>
      <w:r w:rsidRPr="00403989">
        <w:rPr>
          <w:rFonts w:asciiTheme="majorBidi" w:hAnsiTheme="majorBidi" w:cstheme="majorBidi"/>
          <w:b/>
          <w:bCs/>
          <w:sz w:val="28"/>
          <w:szCs w:val="28"/>
        </w:rPr>
        <w:t>Individualized Consideration</w:t>
      </w:r>
      <w:r w:rsidRPr="00CF7433">
        <w:rPr>
          <w:rFonts w:ascii="Traditional Arabic" w:hAnsi="Traditional Arabic" w:cs="Traditional Arabic"/>
          <w:b/>
          <w:bCs/>
          <w:sz w:val="36"/>
          <w:szCs w:val="36"/>
        </w:rPr>
        <w:t>)</w:t>
      </w:r>
      <w:r w:rsidRPr="00CF7433">
        <w:rPr>
          <w:rFonts w:ascii="Traditional Arabic" w:hAnsi="Traditional Arabic" w:cs="Traditional Arabic"/>
          <w:sz w:val="36"/>
          <w:szCs w:val="36"/>
        </w:rPr>
        <w:br/>
      </w:r>
      <w:r w:rsidRPr="00CF7433">
        <w:rPr>
          <w:rFonts w:ascii="Traditional Arabic" w:hAnsi="Traditional Arabic" w:cs="Traditional Arabic"/>
          <w:sz w:val="36"/>
          <w:szCs w:val="36"/>
          <w:rtl/>
        </w:rPr>
        <w:t>اهتمام القائد باحتياجات الموظفين الفردية وتطويرهم المهني</w:t>
      </w:r>
      <w:r w:rsidRPr="00CF7433">
        <w:rPr>
          <w:rFonts w:ascii="Traditional Arabic" w:hAnsi="Traditional Arabic" w:cs="Traditional Arabic"/>
          <w:sz w:val="36"/>
          <w:szCs w:val="36"/>
        </w:rPr>
        <w:t>.</w:t>
      </w:r>
      <w:r w:rsidRPr="00CF7433">
        <w:rPr>
          <w:rFonts w:ascii="Traditional Arabic" w:hAnsi="Traditional Arabic" w:cs="Traditional Arabic"/>
          <w:sz w:val="36"/>
          <w:szCs w:val="36"/>
        </w:rPr>
        <w:br/>
      </w:r>
      <w:r w:rsidRPr="00CF7433">
        <w:rPr>
          <w:rFonts w:asciiTheme="majorBidi" w:hAnsiTheme="majorBidi" w:cstheme="majorBidi"/>
          <w:sz w:val="28"/>
          <w:szCs w:val="28"/>
        </w:rPr>
        <w:t>( Bass &amp; Riggio, 2006)</w:t>
      </w:r>
    </w:p>
    <w:p w14:paraId="5BF44A40" w14:textId="19222DDB" w:rsidR="003B1A4D" w:rsidRPr="00D725D8" w:rsidRDefault="003B1A4D" w:rsidP="00CF7433">
      <w:pPr>
        <w:bidi/>
        <w:spacing w:after="200" w:line="240" w:lineRule="auto"/>
        <w:jc w:val="both"/>
        <w:divId w:val="1552887607"/>
        <w:rPr>
          <w:rFonts w:ascii="Traditional Arabic" w:hAnsi="Traditional Arabic" w:cs="Traditional Arabic"/>
          <w:b/>
          <w:bCs/>
          <w:color w:val="000000" w:themeColor="text1"/>
          <w:sz w:val="40"/>
          <w:szCs w:val="40"/>
          <w:rtl/>
        </w:rPr>
      </w:pPr>
      <w:r w:rsidRPr="00D725D8">
        <w:rPr>
          <w:rFonts w:ascii="Traditional Arabic" w:hAnsi="Traditional Arabic" w:cs="Traditional Arabic"/>
          <w:b/>
          <w:bCs/>
          <w:color w:val="000000" w:themeColor="text1"/>
          <w:sz w:val="40"/>
          <w:szCs w:val="40"/>
          <w:rtl/>
        </w:rPr>
        <w:t>ثانياً: علاقة المتغيرات</w:t>
      </w:r>
    </w:p>
    <w:p w14:paraId="12CB1E0F" w14:textId="39747F15" w:rsidR="00403989" w:rsidRPr="00403989" w:rsidRDefault="00403989" w:rsidP="00403989">
      <w:pPr>
        <w:bidi/>
        <w:spacing w:after="200" w:line="276" w:lineRule="auto"/>
        <w:ind w:firstLine="720"/>
        <w:jc w:val="both"/>
        <w:divId w:val="1552887607"/>
        <w:rPr>
          <w:rFonts w:ascii="Traditional Arabic" w:hAnsi="Traditional Arabic" w:cs="Traditional Arabic"/>
          <w:color w:val="000000" w:themeColor="text1"/>
          <w:sz w:val="36"/>
          <w:szCs w:val="36"/>
        </w:rPr>
      </w:pPr>
      <w:r w:rsidRPr="00403989">
        <w:rPr>
          <w:rFonts w:ascii="Traditional Arabic" w:hAnsi="Traditional Arabic" w:cs="Traditional Arabic"/>
          <w:color w:val="000000" w:themeColor="text1"/>
          <w:sz w:val="36"/>
          <w:szCs w:val="36"/>
          <w:rtl/>
        </w:rPr>
        <w:t xml:space="preserve">تقوم الدراسة على استكشاف العلاقة بين </w:t>
      </w:r>
      <w:r w:rsidR="007D0BCF" w:rsidRPr="00403989">
        <w:rPr>
          <w:rFonts w:ascii="Traditional Arabic" w:hAnsi="Traditional Arabic" w:cs="Traditional Arabic" w:hint="cs"/>
          <w:color w:val="000000" w:themeColor="text1"/>
          <w:sz w:val="36"/>
          <w:szCs w:val="36"/>
          <w:rtl/>
        </w:rPr>
        <w:t>ثلاث</w:t>
      </w:r>
      <w:r w:rsidRPr="00403989">
        <w:rPr>
          <w:rFonts w:ascii="Traditional Arabic" w:hAnsi="Traditional Arabic" w:cs="Traditional Arabic"/>
          <w:color w:val="000000" w:themeColor="text1"/>
          <w:sz w:val="36"/>
          <w:szCs w:val="36"/>
          <w:rtl/>
        </w:rPr>
        <w:t xml:space="preserve"> متغيرات رئيسية وهي</w:t>
      </w:r>
      <w:r w:rsidRPr="00403989">
        <w:rPr>
          <w:rFonts w:ascii="Traditional Arabic" w:hAnsi="Traditional Arabic" w:cs="Traditional Arabic"/>
          <w:color w:val="000000" w:themeColor="text1"/>
          <w:sz w:val="36"/>
          <w:szCs w:val="36"/>
        </w:rPr>
        <w:t xml:space="preserve">: </w:t>
      </w:r>
      <w:r w:rsidRPr="00403989">
        <w:rPr>
          <w:rFonts w:ascii="Traditional Arabic" w:hAnsi="Traditional Arabic" w:cs="Traditional Arabic"/>
          <w:color w:val="000000" w:themeColor="text1"/>
          <w:sz w:val="36"/>
          <w:szCs w:val="36"/>
          <w:rtl/>
        </w:rPr>
        <w:t xml:space="preserve">التحول الرقمي كمتغير مستقل، جودة الحياة الوظيفية كمتغير تابع، والقيادة </w:t>
      </w:r>
      <w:r w:rsidR="00C5633C">
        <w:rPr>
          <w:rFonts w:ascii="Traditional Arabic" w:hAnsi="Traditional Arabic" w:cs="Traditional Arabic" w:hint="cs"/>
          <w:color w:val="000000" w:themeColor="text1"/>
          <w:sz w:val="36"/>
          <w:szCs w:val="36"/>
          <w:rtl/>
        </w:rPr>
        <w:t xml:space="preserve">التحويلية </w:t>
      </w:r>
      <w:r w:rsidR="00C5633C" w:rsidRPr="00403989">
        <w:rPr>
          <w:rFonts w:ascii="Traditional Arabic" w:hAnsi="Traditional Arabic" w:cs="Traditional Arabic" w:hint="cs"/>
          <w:color w:val="000000" w:themeColor="text1"/>
          <w:sz w:val="36"/>
          <w:szCs w:val="36"/>
          <w:rtl/>
        </w:rPr>
        <w:t>كمتغير</w:t>
      </w:r>
      <w:r w:rsidRPr="00403989">
        <w:rPr>
          <w:rFonts w:ascii="Traditional Arabic" w:hAnsi="Traditional Arabic" w:cs="Traditional Arabic"/>
          <w:color w:val="000000" w:themeColor="text1"/>
          <w:sz w:val="36"/>
          <w:szCs w:val="36"/>
          <w:rtl/>
        </w:rPr>
        <w:t xml:space="preserve"> وسيط</w:t>
      </w:r>
      <w:r w:rsidRPr="00403989">
        <w:rPr>
          <w:rFonts w:ascii="Traditional Arabic" w:hAnsi="Traditional Arabic" w:cs="Traditional Arabic"/>
          <w:color w:val="000000" w:themeColor="text1"/>
          <w:sz w:val="36"/>
          <w:szCs w:val="36"/>
        </w:rPr>
        <w:t>.</w:t>
      </w:r>
      <w:r w:rsidRPr="00403989">
        <w:rPr>
          <w:rFonts w:ascii="Traditional Arabic" w:hAnsi="Traditional Arabic" w:cs="Traditional Arabic"/>
          <w:color w:val="000000" w:themeColor="text1"/>
          <w:sz w:val="36"/>
          <w:szCs w:val="36"/>
        </w:rPr>
        <w:br/>
      </w:r>
      <w:r w:rsidRPr="00403989">
        <w:rPr>
          <w:rFonts w:ascii="Traditional Arabic" w:hAnsi="Traditional Arabic" w:cs="Traditional Arabic"/>
          <w:color w:val="000000" w:themeColor="text1"/>
          <w:sz w:val="36"/>
          <w:szCs w:val="36"/>
          <w:rtl/>
        </w:rPr>
        <w:t>وتتمثل العلاقة المفترضة بين هذه المتغيرات على النحو التالي</w:t>
      </w:r>
      <w:r w:rsidRPr="00403989">
        <w:rPr>
          <w:rFonts w:ascii="Traditional Arabic" w:hAnsi="Traditional Arabic" w:cs="Traditional Arabic"/>
          <w:color w:val="000000" w:themeColor="text1"/>
          <w:sz w:val="36"/>
          <w:szCs w:val="36"/>
        </w:rPr>
        <w:t>:</w:t>
      </w:r>
    </w:p>
    <w:p w14:paraId="1DDFEAE2" w14:textId="77777777" w:rsidR="00403989" w:rsidRDefault="00403989" w:rsidP="007D52AD">
      <w:pPr>
        <w:pStyle w:val="a3"/>
        <w:numPr>
          <w:ilvl w:val="0"/>
          <w:numId w:val="1"/>
        </w:numPr>
        <w:bidi/>
        <w:spacing w:after="200" w:line="276" w:lineRule="auto"/>
        <w:jc w:val="both"/>
        <w:divId w:val="1552887607"/>
        <w:rPr>
          <w:rFonts w:ascii="Traditional Arabic" w:hAnsi="Traditional Arabic" w:cs="Traditional Arabic"/>
          <w:color w:val="000000" w:themeColor="text1"/>
          <w:sz w:val="36"/>
          <w:szCs w:val="36"/>
        </w:rPr>
      </w:pPr>
      <w:r w:rsidRPr="00403989">
        <w:rPr>
          <w:rFonts w:ascii="Traditional Arabic" w:hAnsi="Traditional Arabic" w:cs="Traditional Arabic"/>
          <w:color w:val="000000" w:themeColor="text1"/>
          <w:sz w:val="36"/>
          <w:szCs w:val="36"/>
          <w:rtl/>
        </w:rPr>
        <w:t>العلاقة المباشرة بين التحول الرقمي وجودة الحياة الوظيفية</w:t>
      </w:r>
      <w:r w:rsidRPr="00403989">
        <w:rPr>
          <w:rFonts w:ascii="Traditional Arabic" w:hAnsi="Traditional Arabic" w:cs="Traditional Arabic"/>
          <w:color w:val="000000" w:themeColor="text1"/>
          <w:sz w:val="36"/>
          <w:szCs w:val="36"/>
        </w:rPr>
        <w:t>:</w:t>
      </w:r>
    </w:p>
    <w:p w14:paraId="2EECDDF2" w14:textId="77777777" w:rsidR="00403989" w:rsidRDefault="00403989" w:rsidP="00403989">
      <w:pPr>
        <w:pStyle w:val="a3"/>
        <w:bidi/>
        <w:spacing w:after="200" w:line="276" w:lineRule="auto"/>
        <w:ind w:left="84"/>
        <w:jc w:val="both"/>
        <w:divId w:val="1552887607"/>
        <w:rPr>
          <w:rFonts w:ascii="Traditional Arabic" w:hAnsi="Traditional Arabic" w:cs="Traditional Arabic"/>
          <w:color w:val="000000" w:themeColor="text1"/>
          <w:sz w:val="36"/>
          <w:szCs w:val="36"/>
          <w:rtl/>
        </w:rPr>
      </w:pPr>
      <w:r w:rsidRPr="00403989">
        <w:rPr>
          <w:rFonts w:ascii="Traditional Arabic" w:hAnsi="Traditional Arabic" w:cs="Traditional Arabic"/>
          <w:color w:val="000000" w:themeColor="text1"/>
          <w:sz w:val="36"/>
          <w:szCs w:val="36"/>
          <w:rtl/>
        </w:rPr>
        <w:t>تشير الأدبيات إلى أن التحول الرقمي يسهم في تحسين بيئة العمل من خلال أتمتة العمليات وتسهيل الإجراءات، مما يُمكن أن يؤدي إلى رفع جودة الحياة الوظيفية للموظفين من حيث التوازن الوظيفي، الراحة النفسية، وسرعة الإنجاز</w:t>
      </w:r>
      <w:r w:rsidRPr="00403989">
        <w:rPr>
          <w:rFonts w:ascii="Traditional Arabic" w:hAnsi="Traditional Arabic" w:cs="Traditional Arabic"/>
          <w:color w:val="000000" w:themeColor="text1"/>
          <w:sz w:val="36"/>
          <w:szCs w:val="36"/>
        </w:rPr>
        <w:t>.</w:t>
      </w:r>
    </w:p>
    <w:p w14:paraId="154CDFBF" w14:textId="500B5B97" w:rsidR="00403989" w:rsidRPr="00403989" w:rsidRDefault="00403989" w:rsidP="00403989">
      <w:pPr>
        <w:pStyle w:val="a3"/>
        <w:bidi/>
        <w:spacing w:after="200" w:line="276" w:lineRule="auto"/>
        <w:ind w:left="84"/>
        <w:jc w:val="both"/>
        <w:divId w:val="1552887607"/>
        <w:rPr>
          <w:rFonts w:ascii="Traditional Arabic" w:hAnsi="Traditional Arabic" w:cs="Traditional Arabic"/>
          <w:color w:val="000000" w:themeColor="text1"/>
          <w:sz w:val="36"/>
          <w:szCs w:val="36"/>
        </w:rPr>
      </w:pPr>
      <w:r w:rsidRPr="00403989">
        <w:rPr>
          <w:rFonts w:ascii="Traditional Arabic" w:hAnsi="Traditional Arabic" w:cs="Traditional Arabic"/>
          <w:color w:val="000000" w:themeColor="text1"/>
          <w:sz w:val="36"/>
          <w:szCs w:val="36"/>
          <w:rtl/>
        </w:rPr>
        <w:t>إلا أن بعض الدراسات نبهت إلى أن التحول الرقمي قد يؤدي أيضًا إلى مشكلات مثل العزلة أو ضغط العمل التقني، مما يجعل هذه العلاقة بحاجة إلى تدخل تنظيمي</w:t>
      </w:r>
      <w:r w:rsidRPr="00403989">
        <w:rPr>
          <w:rFonts w:ascii="Traditional Arabic" w:hAnsi="Traditional Arabic" w:cs="Traditional Arabic"/>
          <w:color w:val="000000" w:themeColor="text1"/>
          <w:sz w:val="36"/>
          <w:szCs w:val="36"/>
        </w:rPr>
        <w:t>.</w:t>
      </w:r>
    </w:p>
    <w:p w14:paraId="67FA474F" w14:textId="1FD7615F" w:rsidR="00403989" w:rsidRDefault="00403989" w:rsidP="00403989">
      <w:pPr>
        <w:bidi/>
        <w:spacing w:after="200" w:line="276" w:lineRule="auto"/>
        <w:ind w:firstLine="720"/>
        <w:jc w:val="both"/>
        <w:divId w:val="1552887607"/>
        <w:rPr>
          <w:rFonts w:ascii="Traditional Arabic" w:hAnsi="Traditional Arabic" w:cs="Traditional Arabic"/>
          <w:color w:val="000000" w:themeColor="text1"/>
          <w:sz w:val="36"/>
          <w:szCs w:val="36"/>
          <w:rtl/>
        </w:rPr>
      </w:pPr>
      <w:r>
        <w:rPr>
          <w:rFonts w:ascii="Traditional Arabic" w:hAnsi="Traditional Arabic" w:cs="Traditional Arabic" w:hint="cs"/>
          <w:color w:val="000000" w:themeColor="text1"/>
          <w:sz w:val="36"/>
          <w:szCs w:val="36"/>
          <w:rtl/>
        </w:rPr>
        <w:t>-</w:t>
      </w:r>
      <w:r w:rsidRPr="00403989">
        <w:rPr>
          <w:rFonts w:ascii="Traditional Arabic" w:hAnsi="Traditional Arabic" w:cs="Traditional Arabic"/>
          <w:color w:val="000000" w:themeColor="text1"/>
          <w:sz w:val="36"/>
          <w:szCs w:val="36"/>
          <w:rtl/>
        </w:rPr>
        <w:t xml:space="preserve">دور القيادة </w:t>
      </w:r>
      <w:r w:rsidR="00C5633C">
        <w:rPr>
          <w:rFonts w:ascii="Traditional Arabic" w:hAnsi="Traditional Arabic" w:cs="Traditional Arabic" w:hint="cs"/>
          <w:color w:val="000000" w:themeColor="text1"/>
          <w:sz w:val="36"/>
          <w:szCs w:val="36"/>
          <w:rtl/>
        </w:rPr>
        <w:t xml:space="preserve">التحويلية </w:t>
      </w:r>
      <w:r w:rsidR="00C5633C" w:rsidRPr="00403989">
        <w:rPr>
          <w:rFonts w:ascii="Traditional Arabic" w:hAnsi="Traditional Arabic" w:cs="Traditional Arabic" w:hint="cs"/>
          <w:color w:val="000000" w:themeColor="text1"/>
          <w:sz w:val="36"/>
          <w:szCs w:val="36"/>
          <w:rtl/>
        </w:rPr>
        <w:t>كمتغير</w:t>
      </w:r>
      <w:r w:rsidRPr="00403989">
        <w:rPr>
          <w:rFonts w:ascii="Traditional Arabic" w:hAnsi="Traditional Arabic" w:cs="Traditional Arabic"/>
          <w:color w:val="000000" w:themeColor="text1"/>
          <w:sz w:val="36"/>
          <w:szCs w:val="36"/>
          <w:rtl/>
        </w:rPr>
        <w:t xml:space="preserve"> وسيط</w:t>
      </w:r>
      <w:r w:rsidRPr="00403989">
        <w:rPr>
          <w:rFonts w:ascii="Traditional Arabic" w:hAnsi="Traditional Arabic" w:cs="Traditional Arabic"/>
          <w:color w:val="000000" w:themeColor="text1"/>
          <w:sz w:val="36"/>
          <w:szCs w:val="36"/>
        </w:rPr>
        <w:t>:</w:t>
      </w:r>
    </w:p>
    <w:p w14:paraId="41306200" w14:textId="04C52D20" w:rsidR="00403989" w:rsidRPr="00403989" w:rsidRDefault="00403989" w:rsidP="00403989">
      <w:pPr>
        <w:bidi/>
        <w:spacing w:after="200" w:line="276" w:lineRule="auto"/>
        <w:ind w:firstLine="720"/>
        <w:jc w:val="both"/>
        <w:divId w:val="1552887607"/>
        <w:rPr>
          <w:rFonts w:ascii="Traditional Arabic" w:hAnsi="Traditional Arabic" w:cs="Traditional Arabic"/>
          <w:color w:val="000000" w:themeColor="text1"/>
          <w:sz w:val="36"/>
          <w:szCs w:val="36"/>
        </w:rPr>
      </w:pPr>
      <w:r w:rsidRPr="00403989">
        <w:rPr>
          <w:rFonts w:ascii="Traditional Arabic" w:hAnsi="Traditional Arabic" w:cs="Traditional Arabic"/>
          <w:color w:val="000000" w:themeColor="text1"/>
          <w:sz w:val="36"/>
          <w:szCs w:val="36"/>
          <w:rtl/>
        </w:rPr>
        <w:t xml:space="preserve">تلعب القيادة </w:t>
      </w:r>
      <w:r w:rsidR="00C5633C">
        <w:rPr>
          <w:rFonts w:ascii="Traditional Arabic" w:hAnsi="Traditional Arabic" w:cs="Traditional Arabic" w:hint="cs"/>
          <w:color w:val="000000" w:themeColor="text1"/>
          <w:sz w:val="36"/>
          <w:szCs w:val="36"/>
          <w:rtl/>
        </w:rPr>
        <w:t xml:space="preserve">التحويلية </w:t>
      </w:r>
      <w:r w:rsidR="00C5633C" w:rsidRPr="00403989">
        <w:rPr>
          <w:rFonts w:ascii="Traditional Arabic" w:hAnsi="Traditional Arabic" w:cs="Traditional Arabic" w:hint="cs"/>
          <w:color w:val="000000" w:themeColor="text1"/>
          <w:sz w:val="36"/>
          <w:szCs w:val="36"/>
          <w:rtl/>
        </w:rPr>
        <w:t>دورًا</w:t>
      </w:r>
      <w:r w:rsidRPr="00403989">
        <w:rPr>
          <w:rFonts w:ascii="Traditional Arabic" w:hAnsi="Traditional Arabic" w:cs="Traditional Arabic"/>
          <w:color w:val="000000" w:themeColor="text1"/>
          <w:sz w:val="36"/>
          <w:szCs w:val="36"/>
          <w:rtl/>
        </w:rPr>
        <w:t xml:space="preserve"> محوريًا في تعزيز الأثر الإيجابي للتحول الرقمي على جودة الحياة الوظيفية. حيث تساهم القيادات التحويلية في</w:t>
      </w:r>
      <w:r w:rsidRPr="00403989">
        <w:rPr>
          <w:rFonts w:ascii="Traditional Arabic" w:hAnsi="Traditional Arabic" w:cs="Traditional Arabic"/>
          <w:color w:val="000000" w:themeColor="text1"/>
          <w:sz w:val="36"/>
          <w:szCs w:val="36"/>
        </w:rPr>
        <w:t>:</w:t>
      </w:r>
    </w:p>
    <w:p w14:paraId="782C7C01" w14:textId="77777777" w:rsidR="00403989" w:rsidRPr="00403989" w:rsidRDefault="00403989" w:rsidP="007D52AD">
      <w:pPr>
        <w:numPr>
          <w:ilvl w:val="0"/>
          <w:numId w:val="30"/>
        </w:numPr>
        <w:bidi/>
        <w:spacing w:after="200" w:line="276" w:lineRule="auto"/>
        <w:jc w:val="both"/>
        <w:divId w:val="1552887607"/>
        <w:rPr>
          <w:rFonts w:ascii="Traditional Arabic" w:hAnsi="Traditional Arabic" w:cs="Traditional Arabic"/>
          <w:color w:val="000000" w:themeColor="text1"/>
          <w:sz w:val="36"/>
          <w:szCs w:val="36"/>
        </w:rPr>
      </w:pPr>
      <w:r w:rsidRPr="00403989">
        <w:rPr>
          <w:rFonts w:ascii="Traditional Arabic" w:hAnsi="Traditional Arabic" w:cs="Traditional Arabic"/>
          <w:color w:val="000000" w:themeColor="text1"/>
          <w:sz w:val="36"/>
          <w:szCs w:val="36"/>
          <w:rtl/>
        </w:rPr>
        <w:t>تمكين الموظفين من التكيف مع التكنولوجيا الجديدة</w:t>
      </w:r>
    </w:p>
    <w:p w14:paraId="5D9E22AE" w14:textId="77777777" w:rsidR="00403989" w:rsidRPr="00403989" w:rsidRDefault="00403989" w:rsidP="007D52AD">
      <w:pPr>
        <w:numPr>
          <w:ilvl w:val="0"/>
          <w:numId w:val="30"/>
        </w:numPr>
        <w:bidi/>
        <w:spacing w:after="200" w:line="276" w:lineRule="auto"/>
        <w:jc w:val="both"/>
        <w:divId w:val="1552887607"/>
        <w:rPr>
          <w:rFonts w:ascii="Traditional Arabic" w:hAnsi="Traditional Arabic" w:cs="Traditional Arabic"/>
          <w:color w:val="000000" w:themeColor="text1"/>
          <w:sz w:val="36"/>
          <w:szCs w:val="36"/>
        </w:rPr>
      </w:pPr>
      <w:r w:rsidRPr="00403989">
        <w:rPr>
          <w:rFonts w:ascii="Traditional Arabic" w:hAnsi="Traditional Arabic" w:cs="Traditional Arabic"/>
          <w:color w:val="000000" w:themeColor="text1"/>
          <w:sz w:val="36"/>
          <w:szCs w:val="36"/>
          <w:rtl/>
        </w:rPr>
        <w:t>توفير الدعم النفسي والمهني خلال فترات التغيير</w:t>
      </w:r>
    </w:p>
    <w:p w14:paraId="16A551D8" w14:textId="77777777" w:rsidR="00403989" w:rsidRPr="00403989" w:rsidRDefault="00403989" w:rsidP="007D52AD">
      <w:pPr>
        <w:numPr>
          <w:ilvl w:val="0"/>
          <w:numId w:val="30"/>
        </w:numPr>
        <w:bidi/>
        <w:spacing w:after="200" w:line="276" w:lineRule="auto"/>
        <w:jc w:val="both"/>
        <w:divId w:val="1552887607"/>
        <w:rPr>
          <w:rFonts w:ascii="Traditional Arabic" w:hAnsi="Traditional Arabic" w:cs="Traditional Arabic"/>
          <w:color w:val="000000" w:themeColor="text1"/>
          <w:sz w:val="36"/>
          <w:szCs w:val="36"/>
        </w:rPr>
      </w:pPr>
      <w:r w:rsidRPr="00403989">
        <w:rPr>
          <w:rFonts w:ascii="Traditional Arabic" w:hAnsi="Traditional Arabic" w:cs="Traditional Arabic"/>
          <w:color w:val="000000" w:themeColor="text1"/>
          <w:sz w:val="36"/>
          <w:szCs w:val="36"/>
          <w:rtl/>
        </w:rPr>
        <w:t>تشجيع الابتكار والمشاركة</w:t>
      </w:r>
    </w:p>
    <w:p w14:paraId="5F417CC5" w14:textId="77777777" w:rsidR="00403989" w:rsidRPr="00403989" w:rsidRDefault="00403989" w:rsidP="007D52AD">
      <w:pPr>
        <w:numPr>
          <w:ilvl w:val="0"/>
          <w:numId w:val="30"/>
        </w:numPr>
        <w:bidi/>
        <w:spacing w:after="200" w:line="276" w:lineRule="auto"/>
        <w:jc w:val="both"/>
        <w:divId w:val="1552887607"/>
        <w:rPr>
          <w:rFonts w:ascii="Traditional Arabic" w:hAnsi="Traditional Arabic" w:cs="Traditional Arabic"/>
          <w:color w:val="000000" w:themeColor="text1"/>
          <w:sz w:val="36"/>
          <w:szCs w:val="36"/>
        </w:rPr>
      </w:pPr>
      <w:r w:rsidRPr="00403989">
        <w:rPr>
          <w:rFonts w:ascii="Traditional Arabic" w:hAnsi="Traditional Arabic" w:cs="Traditional Arabic"/>
          <w:color w:val="000000" w:themeColor="text1"/>
          <w:sz w:val="36"/>
          <w:szCs w:val="36"/>
          <w:rtl/>
        </w:rPr>
        <w:t>تقليل مقاومة التغيير وزيادة الشعور بالانتماء</w:t>
      </w:r>
    </w:p>
    <w:p w14:paraId="2BA7ADF0" w14:textId="27F3D6BF" w:rsidR="007D0BCF" w:rsidRDefault="00403989" w:rsidP="00FC18CD">
      <w:pPr>
        <w:bidi/>
        <w:spacing w:after="200" w:line="276" w:lineRule="auto"/>
        <w:ind w:firstLine="720"/>
        <w:jc w:val="both"/>
        <w:divId w:val="1552887607"/>
        <w:rPr>
          <w:rFonts w:ascii="Traditional Arabic" w:hAnsi="Traditional Arabic" w:cs="Traditional Arabic"/>
          <w:color w:val="000000" w:themeColor="text1"/>
          <w:sz w:val="36"/>
          <w:szCs w:val="36"/>
          <w:rtl/>
        </w:rPr>
      </w:pPr>
      <w:r w:rsidRPr="00403989">
        <w:rPr>
          <w:rFonts w:ascii="Traditional Arabic" w:hAnsi="Traditional Arabic" w:cs="Traditional Arabic"/>
          <w:color w:val="000000" w:themeColor="text1"/>
          <w:sz w:val="36"/>
          <w:szCs w:val="36"/>
          <w:rtl/>
        </w:rPr>
        <w:t xml:space="preserve">بالتالي، فإن القيادة </w:t>
      </w:r>
      <w:r w:rsidR="00C5633C">
        <w:rPr>
          <w:rFonts w:ascii="Traditional Arabic" w:hAnsi="Traditional Arabic" w:cs="Traditional Arabic" w:hint="cs"/>
          <w:color w:val="000000" w:themeColor="text1"/>
          <w:sz w:val="36"/>
          <w:szCs w:val="36"/>
          <w:rtl/>
        </w:rPr>
        <w:t xml:space="preserve">التحويلية </w:t>
      </w:r>
      <w:r w:rsidR="00C5633C" w:rsidRPr="00403989">
        <w:rPr>
          <w:rFonts w:ascii="Traditional Arabic" w:hAnsi="Traditional Arabic" w:cs="Traditional Arabic" w:hint="cs"/>
          <w:color w:val="000000" w:themeColor="text1"/>
          <w:sz w:val="36"/>
          <w:szCs w:val="36"/>
          <w:rtl/>
        </w:rPr>
        <w:t>يمكن</w:t>
      </w:r>
      <w:r w:rsidRPr="00403989">
        <w:rPr>
          <w:rFonts w:ascii="Traditional Arabic" w:hAnsi="Traditional Arabic" w:cs="Traditional Arabic"/>
          <w:color w:val="000000" w:themeColor="text1"/>
          <w:sz w:val="36"/>
          <w:szCs w:val="36"/>
          <w:rtl/>
        </w:rPr>
        <w:t xml:space="preserve"> أن تعدل أو تفسر العلاقة بين التحول الرقمي وجودة الحياة الوظيفية، مما يجعلها عاملاً وسيطًا حاسمًا لنجاح مبادرات التحول الرقمي في القطاع الحكومي</w:t>
      </w:r>
    </w:p>
    <w:p w14:paraId="2A01521F" w14:textId="77777777" w:rsidR="00FC18CD" w:rsidRDefault="00FC18CD" w:rsidP="00FC18CD">
      <w:pPr>
        <w:bidi/>
        <w:spacing w:after="200" w:line="276" w:lineRule="auto"/>
        <w:ind w:firstLine="720"/>
        <w:jc w:val="both"/>
        <w:divId w:val="1552887607"/>
        <w:rPr>
          <w:rFonts w:ascii="Traditional Arabic" w:hAnsi="Traditional Arabic" w:cs="Traditional Arabic"/>
          <w:color w:val="000000" w:themeColor="text1"/>
          <w:sz w:val="36"/>
          <w:szCs w:val="36"/>
          <w:rtl/>
        </w:rPr>
      </w:pPr>
    </w:p>
    <w:p w14:paraId="7E98D29B" w14:textId="63E0870F" w:rsidR="00065CD5" w:rsidRPr="00BD28CA" w:rsidRDefault="00870490" w:rsidP="00811E5B">
      <w:pPr>
        <w:bidi/>
        <w:spacing w:after="200" w:line="276" w:lineRule="auto"/>
        <w:jc w:val="both"/>
        <w:divId w:val="1552887607"/>
        <w:rPr>
          <w:rFonts w:ascii="Traditional Arabic" w:hAnsi="Traditional Arabic" w:cs="Traditional Arabic"/>
          <w:b/>
          <w:bCs/>
          <w:color w:val="000000" w:themeColor="text1"/>
          <w:sz w:val="44"/>
          <w:szCs w:val="44"/>
          <w:rtl/>
        </w:rPr>
      </w:pPr>
      <w:r w:rsidRPr="00BD28CA">
        <w:rPr>
          <w:rFonts w:ascii="Traditional Arabic" w:hAnsi="Traditional Arabic" w:cs="Traditional Arabic" w:hint="cs"/>
          <w:b/>
          <w:bCs/>
          <w:color w:val="000000" w:themeColor="text1"/>
          <w:sz w:val="44"/>
          <w:szCs w:val="44"/>
          <w:rtl/>
        </w:rPr>
        <w:t xml:space="preserve">الخلاصة: </w:t>
      </w:r>
    </w:p>
    <w:p w14:paraId="42F6EC9A" w14:textId="1F1B7EB5" w:rsidR="004F7D6A" w:rsidRPr="00403989" w:rsidRDefault="004F7D6A" w:rsidP="00AB08A0">
      <w:pPr>
        <w:bidi/>
        <w:spacing w:line="276" w:lineRule="auto"/>
        <w:ind w:left="-341" w:firstLine="1061"/>
        <w:jc w:val="both"/>
        <w:divId w:val="1552887607"/>
        <w:rPr>
          <w:rFonts w:ascii="Traditional Arabic" w:hAnsi="Traditional Arabic" w:cs="Traditional Arabic"/>
          <w:b/>
          <w:bCs/>
          <w:sz w:val="40"/>
          <w:szCs w:val="40"/>
          <w:rtl/>
        </w:rPr>
      </w:pPr>
      <w:r w:rsidRPr="00403989">
        <w:rPr>
          <w:rFonts w:ascii="Traditional Arabic" w:hAnsi="Traditional Arabic" w:cs="Traditional Arabic"/>
          <w:color w:val="000000" w:themeColor="text1"/>
          <w:sz w:val="36"/>
          <w:szCs w:val="36"/>
          <w:rtl/>
        </w:rPr>
        <w:t xml:space="preserve">اشتمل هذا الفصل على مقدمة ورد فيها موضوعًا معاصرًا يتمثل في دراسة العلاقة بين </w:t>
      </w:r>
      <w:r w:rsidR="00403989" w:rsidRPr="00403989">
        <w:rPr>
          <w:rFonts w:ascii="Traditional Arabic" w:hAnsi="Traditional Arabic" w:cs="Traditional Arabic"/>
          <w:sz w:val="36"/>
          <w:szCs w:val="36"/>
          <w:rtl/>
        </w:rPr>
        <w:t xml:space="preserve">التحول الرقمي على جودة الحياة الوظيفية والدور الوسيط للقيادة </w:t>
      </w:r>
      <w:r w:rsidR="00C5633C">
        <w:rPr>
          <w:rFonts w:ascii="Traditional Arabic" w:hAnsi="Traditional Arabic" w:cs="Traditional Arabic" w:hint="cs"/>
          <w:sz w:val="36"/>
          <w:szCs w:val="36"/>
          <w:rtl/>
        </w:rPr>
        <w:t>التحويلية،</w:t>
      </w:r>
      <w:r w:rsidRPr="00403989">
        <w:rPr>
          <w:rFonts w:ascii="Traditional Arabic" w:hAnsi="Traditional Arabic" w:cs="Traditional Arabic"/>
          <w:color w:val="000000" w:themeColor="text1"/>
          <w:sz w:val="36"/>
          <w:szCs w:val="36"/>
          <w:rtl/>
        </w:rPr>
        <w:t xml:space="preserve"> وتحديدًا في أمانة منطقة القصيم. تنطلق الخطة من مقدمة تبرز التحول في بيئات العمل من التركيز على الإنتاجية فقط إلى الاهتمام بالجانب الإنساني والبيئة التنظيمية الشاملة</w:t>
      </w:r>
      <w:r w:rsidRPr="00BD28CA">
        <w:rPr>
          <w:rFonts w:ascii="Traditional Arabic" w:hAnsi="Traditional Arabic" w:cs="Traditional Arabic"/>
          <w:color w:val="000000" w:themeColor="text1"/>
          <w:sz w:val="36"/>
          <w:szCs w:val="36"/>
          <w:rtl/>
        </w:rPr>
        <w:t>.</w:t>
      </w:r>
    </w:p>
    <w:p w14:paraId="36D80A15" w14:textId="77777777" w:rsidR="004F7D6A" w:rsidRPr="00BD28CA" w:rsidRDefault="004F7D6A" w:rsidP="00AB08A0">
      <w:pPr>
        <w:bidi/>
        <w:ind w:firstLine="720"/>
        <w:jc w:val="both"/>
        <w:divId w:val="1552887607"/>
        <w:rPr>
          <w:rFonts w:ascii="Traditional Arabic" w:hAnsi="Traditional Arabic" w:cs="Traditional Arabic"/>
          <w:color w:val="000000" w:themeColor="text1"/>
          <w:sz w:val="36"/>
          <w:szCs w:val="36"/>
          <w:rtl/>
        </w:rPr>
      </w:pPr>
      <w:r w:rsidRPr="00BD28CA">
        <w:rPr>
          <w:rFonts w:ascii="Traditional Arabic" w:hAnsi="Traditional Arabic" w:cs="Traditional Arabic"/>
          <w:color w:val="000000" w:themeColor="text1"/>
          <w:sz w:val="36"/>
          <w:szCs w:val="36"/>
          <w:rtl/>
        </w:rPr>
        <w:t>كما تضمن هذا الفصل أهم المصطلحات العلمية في البحث وتساؤلاته، كما احتوى هذا الفصل على أهمية البحث، وأهدافه، حدود البحث.</w:t>
      </w:r>
    </w:p>
    <w:p w14:paraId="15C3369C" w14:textId="2EE0176A" w:rsidR="00870490" w:rsidRPr="00BD28CA" w:rsidRDefault="004F7D6A" w:rsidP="00AB08A0">
      <w:pPr>
        <w:bidi/>
        <w:ind w:firstLine="720"/>
        <w:jc w:val="both"/>
        <w:divId w:val="1552887607"/>
        <w:rPr>
          <w:rFonts w:ascii="Traditional Arabic" w:hAnsi="Traditional Arabic" w:cs="Traditional Arabic"/>
          <w:color w:val="000000" w:themeColor="text1"/>
          <w:sz w:val="36"/>
          <w:szCs w:val="36"/>
          <w:rtl/>
        </w:rPr>
      </w:pPr>
      <w:r w:rsidRPr="00BD28CA">
        <w:rPr>
          <w:rFonts w:ascii="Traditional Arabic" w:hAnsi="Traditional Arabic" w:cs="Traditional Arabic"/>
          <w:color w:val="000000" w:themeColor="text1"/>
          <w:sz w:val="36"/>
          <w:szCs w:val="36"/>
          <w:rtl/>
        </w:rPr>
        <w:t xml:space="preserve">احتوى على الدراسات السابقة في المجال </w:t>
      </w:r>
      <w:r w:rsidR="00403989" w:rsidRPr="00403989">
        <w:rPr>
          <w:rFonts w:ascii="Traditional Arabic" w:hAnsi="Traditional Arabic" w:cs="Traditional Arabic"/>
          <w:sz w:val="36"/>
          <w:szCs w:val="36"/>
          <w:rtl/>
        </w:rPr>
        <w:t xml:space="preserve">التحول الرقمي </w:t>
      </w:r>
      <w:r w:rsidR="00403989">
        <w:rPr>
          <w:rFonts w:ascii="Traditional Arabic" w:hAnsi="Traditional Arabic" w:cs="Traditional Arabic" w:hint="cs"/>
          <w:sz w:val="36"/>
          <w:szCs w:val="36"/>
          <w:rtl/>
        </w:rPr>
        <w:t>و</w:t>
      </w:r>
      <w:r w:rsidR="00403989" w:rsidRPr="00403989">
        <w:rPr>
          <w:rFonts w:ascii="Traditional Arabic" w:hAnsi="Traditional Arabic" w:cs="Traditional Arabic"/>
          <w:sz w:val="36"/>
          <w:szCs w:val="36"/>
          <w:rtl/>
        </w:rPr>
        <w:t xml:space="preserve">جودة الحياة الوظيفية </w:t>
      </w:r>
      <w:r w:rsidR="00403989">
        <w:rPr>
          <w:rFonts w:ascii="Traditional Arabic" w:hAnsi="Traditional Arabic" w:cs="Traditional Arabic" w:hint="cs"/>
          <w:sz w:val="36"/>
          <w:szCs w:val="36"/>
          <w:rtl/>
        </w:rPr>
        <w:t>وا</w:t>
      </w:r>
      <w:r w:rsidR="00403989" w:rsidRPr="00403989">
        <w:rPr>
          <w:rFonts w:ascii="Traditional Arabic" w:hAnsi="Traditional Arabic" w:cs="Traditional Arabic"/>
          <w:sz w:val="36"/>
          <w:szCs w:val="36"/>
          <w:rtl/>
        </w:rPr>
        <w:t xml:space="preserve">لقيادة </w:t>
      </w:r>
      <w:r w:rsidR="00C5633C">
        <w:rPr>
          <w:rFonts w:ascii="Traditional Arabic" w:hAnsi="Traditional Arabic" w:cs="Traditional Arabic" w:hint="cs"/>
          <w:sz w:val="36"/>
          <w:szCs w:val="36"/>
          <w:rtl/>
        </w:rPr>
        <w:t>التحويلية،</w:t>
      </w:r>
      <w:r w:rsidRPr="00BD28CA">
        <w:rPr>
          <w:rFonts w:ascii="Traditional Arabic" w:hAnsi="Traditional Arabic" w:cs="Traditional Arabic" w:hint="cs"/>
          <w:color w:val="000000" w:themeColor="text1"/>
          <w:sz w:val="36"/>
          <w:szCs w:val="36"/>
          <w:rtl/>
        </w:rPr>
        <w:t xml:space="preserve"> </w:t>
      </w:r>
      <w:r w:rsidRPr="00BD28CA">
        <w:rPr>
          <w:rFonts w:ascii="Traditional Arabic" w:hAnsi="Traditional Arabic" w:cs="Traditional Arabic"/>
          <w:color w:val="000000" w:themeColor="text1"/>
          <w:sz w:val="36"/>
          <w:szCs w:val="36"/>
          <w:rtl/>
        </w:rPr>
        <w:t xml:space="preserve">منهج البحث وصفي تحليلي، يعتمد على أدوات مثل الاستبيانات، المقابلات، تحليل الوثائق، والملاحظات الميدانية. </w:t>
      </w:r>
    </w:p>
    <w:p w14:paraId="58BC96CE" w14:textId="77777777" w:rsidR="004F7D6A" w:rsidRPr="00BD28CA" w:rsidRDefault="004F7D6A" w:rsidP="00811E5B">
      <w:pPr>
        <w:bidi/>
        <w:jc w:val="both"/>
        <w:divId w:val="1552887607"/>
        <w:rPr>
          <w:rFonts w:ascii="Traditional Arabic" w:hAnsi="Traditional Arabic" w:cs="Traditional Arabic"/>
          <w:color w:val="000000" w:themeColor="text1"/>
          <w:sz w:val="36"/>
          <w:szCs w:val="36"/>
          <w:rtl/>
        </w:rPr>
      </w:pPr>
    </w:p>
    <w:p w14:paraId="475685F6" w14:textId="77777777" w:rsidR="004F7D6A" w:rsidRPr="00BD28CA" w:rsidRDefault="004F7D6A" w:rsidP="00811E5B">
      <w:pPr>
        <w:bidi/>
        <w:jc w:val="both"/>
        <w:divId w:val="1552887607"/>
        <w:rPr>
          <w:rFonts w:ascii="Traditional Arabic" w:hAnsi="Traditional Arabic" w:cs="Traditional Arabic"/>
          <w:color w:val="000000" w:themeColor="text1"/>
          <w:sz w:val="36"/>
          <w:szCs w:val="36"/>
          <w:rtl/>
        </w:rPr>
      </w:pPr>
    </w:p>
    <w:p w14:paraId="7A73962D" w14:textId="77777777" w:rsidR="004F7D6A" w:rsidRPr="00BD28CA" w:rsidRDefault="004F7D6A" w:rsidP="00811E5B">
      <w:pPr>
        <w:bidi/>
        <w:jc w:val="both"/>
        <w:divId w:val="1552887607"/>
        <w:rPr>
          <w:rFonts w:ascii="Traditional Arabic" w:hAnsi="Traditional Arabic" w:cs="Traditional Arabic"/>
          <w:color w:val="000000" w:themeColor="text1"/>
          <w:sz w:val="36"/>
          <w:szCs w:val="36"/>
          <w:rtl/>
        </w:rPr>
      </w:pPr>
    </w:p>
    <w:p w14:paraId="402C8B25" w14:textId="77777777" w:rsidR="004F7D6A" w:rsidRPr="00BD28CA" w:rsidRDefault="004F7D6A" w:rsidP="00811E5B">
      <w:pPr>
        <w:bidi/>
        <w:jc w:val="both"/>
        <w:divId w:val="1552887607"/>
        <w:rPr>
          <w:rFonts w:ascii="Traditional Arabic" w:hAnsi="Traditional Arabic" w:cs="Traditional Arabic"/>
          <w:color w:val="000000" w:themeColor="text1"/>
          <w:sz w:val="36"/>
          <w:szCs w:val="36"/>
          <w:rtl/>
        </w:rPr>
      </w:pPr>
    </w:p>
    <w:p w14:paraId="264290FE" w14:textId="77777777" w:rsidR="004F7D6A" w:rsidRPr="00BD28CA" w:rsidRDefault="004F7D6A" w:rsidP="00811E5B">
      <w:pPr>
        <w:bidi/>
        <w:jc w:val="both"/>
        <w:divId w:val="1552887607"/>
        <w:rPr>
          <w:rFonts w:ascii="Traditional Arabic" w:hAnsi="Traditional Arabic" w:cs="Traditional Arabic"/>
          <w:color w:val="000000" w:themeColor="text1"/>
          <w:sz w:val="36"/>
          <w:szCs w:val="36"/>
          <w:rtl/>
        </w:rPr>
      </w:pPr>
    </w:p>
    <w:p w14:paraId="299D1F2F" w14:textId="77777777" w:rsidR="004F7D6A" w:rsidRDefault="004F7D6A" w:rsidP="00811E5B">
      <w:pPr>
        <w:bidi/>
        <w:jc w:val="both"/>
        <w:divId w:val="1552887607"/>
        <w:rPr>
          <w:rFonts w:ascii="Traditional Arabic" w:hAnsi="Traditional Arabic" w:cs="Traditional Arabic"/>
          <w:color w:val="000000" w:themeColor="text1"/>
          <w:sz w:val="36"/>
          <w:szCs w:val="36"/>
          <w:rtl/>
        </w:rPr>
      </w:pPr>
    </w:p>
    <w:p w14:paraId="648D6387" w14:textId="77777777" w:rsidR="00050E1D" w:rsidRDefault="00050E1D" w:rsidP="00050E1D">
      <w:pPr>
        <w:bidi/>
        <w:jc w:val="both"/>
        <w:divId w:val="1552887607"/>
        <w:rPr>
          <w:rFonts w:ascii="Traditional Arabic" w:hAnsi="Traditional Arabic" w:cs="Traditional Arabic"/>
          <w:color w:val="000000" w:themeColor="text1"/>
          <w:sz w:val="36"/>
          <w:szCs w:val="36"/>
          <w:rtl/>
        </w:rPr>
      </w:pPr>
    </w:p>
    <w:p w14:paraId="34E2BC0D" w14:textId="77777777" w:rsidR="00714885" w:rsidRDefault="00714885" w:rsidP="00714885">
      <w:pPr>
        <w:bidi/>
        <w:jc w:val="both"/>
        <w:divId w:val="1552887607"/>
        <w:rPr>
          <w:rFonts w:ascii="Traditional Arabic" w:hAnsi="Traditional Arabic" w:cs="Traditional Arabic"/>
          <w:color w:val="000000" w:themeColor="text1"/>
          <w:sz w:val="36"/>
          <w:szCs w:val="36"/>
          <w:rtl/>
        </w:rPr>
      </w:pPr>
    </w:p>
    <w:p w14:paraId="27A1BAD5" w14:textId="77777777" w:rsidR="002F7E30" w:rsidRDefault="002F7E30" w:rsidP="002F7E30">
      <w:pPr>
        <w:bidi/>
        <w:jc w:val="both"/>
        <w:divId w:val="1552887607"/>
        <w:rPr>
          <w:rFonts w:ascii="Traditional Arabic" w:hAnsi="Traditional Arabic" w:cs="Traditional Arabic"/>
          <w:color w:val="000000" w:themeColor="text1"/>
          <w:sz w:val="36"/>
          <w:szCs w:val="36"/>
          <w:rtl/>
        </w:rPr>
      </w:pPr>
    </w:p>
    <w:p w14:paraId="4654FD6F" w14:textId="77777777" w:rsidR="0031318A" w:rsidRDefault="0031318A" w:rsidP="00714885">
      <w:pPr>
        <w:bidi/>
        <w:jc w:val="center"/>
        <w:divId w:val="1552887607"/>
        <w:rPr>
          <w:rFonts w:ascii="Traditional Arabic" w:hAnsi="Traditional Arabic" w:cs="Traditional Arabic"/>
          <w:b/>
          <w:bCs/>
          <w:color w:val="000000" w:themeColor="text1"/>
          <w:sz w:val="36"/>
          <w:szCs w:val="36"/>
          <w:rtl/>
        </w:rPr>
      </w:pPr>
    </w:p>
    <w:p w14:paraId="10DFC07C" w14:textId="77777777" w:rsidR="0031318A" w:rsidRDefault="0031318A" w:rsidP="0031318A">
      <w:pPr>
        <w:bidi/>
        <w:jc w:val="center"/>
        <w:divId w:val="1552887607"/>
        <w:rPr>
          <w:rFonts w:ascii="Traditional Arabic" w:hAnsi="Traditional Arabic" w:cs="Traditional Arabic"/>
          <w:b/>
          <w:bCs/>
          <w:color w:val="000000" w:themeColor="text1"/>
          <w:sz w:val="36"/>
          <w:szCs w:val="36"/>
          <w:rtl/>
        </w:rPr>
      </w:pPr>
    </w:p>
    <w:p w14:paraId="498D9A82" w14:textId="77777777" w:rsidR="0031318A" w:rsidRDefault="0031318A" w:rsidP="0031318A">
      <w:pPr>
        <w:bidi/>
        <w:jc w:val="center"/>
        <w:divId w:val="1552887607"/>
        <w:rPr>
          <w:rFonts w:ascii="Traditional Arabic" w:hAnsi="Traditional Arabic" w:cs="Traditional Arabic"/>
          <w:b/>
          <w:bCs/>
          <w:color w:val="000000" w:themeColor="text1"/>
          <w:sz w:val="36"/>
          <w:szCs w:val="36"/>
          <w:rtl/>
        </w:rPr>
      </w:pPr>
    </w:p>
    <w:p w14:paraId="505FC0B3" w14:textId="72E8017A" w:rsidR="0031318A" w:rsidRDefault="0031318A" w:rsidP="0031318A">
      <w:pPr>
        <w:bidi/>
        <w:jc w:val="center"/>
        <w:divId w:val="1552887607"/>
        <w:rPr>
          <w:rFonts w:ascii="Traditional Arabic" w:hAnsi="Traditional Arabic" w:cs="Traditional Arabic"/>
          <w:b/>
          <w:bCs/>
          <w:color w:val="000000" w:themeColor="text1"/>
          <w:sz w:val="36"/>
          <w:szCs w:val="36"/>
          <w:rtl/>
        </w:rPr>
      </w:pPr>
      <w:r>
        <w:rPr>
          <w:rFonts w:ascii="Traditional Arabic" w:hAnsi="Traditional Arabic" w:cs="Traditional Arabic" w:hint="cs"/>
          <w:b/>
          <w:bCs/>
          <w:color w:val="000000" w:themeColor="text1"/>
          <w:sz w:val="36"/>
          <w:szCs w:val="36"/>
          <w:rtl/>
        </w:rPr>
        <w:t>الفصل الثاني</w:t>
      </w:r>
    </w:p>
    <w:p w14:paraId="0059504E" w14:textId="359D5C3B" w:rsidR="0031318A" w:rsidRDefault="0031318A" w:rsidP="0031318A">
      <w:pPr>
        <w:bidi/>
        <w:jc w:val="center"/>
        <w:divId w:val="1552887607"/>
        <w:rPr>
          <w:rFonts w:ascii="Traditional Arabic" w:hAnsi="Traditional Arabic" w:cs="Traditional Arabic"/>
          <w:b/>
          <w:bCs/>
          <w:color w:val="000000" w:themeColor="text1"/>
          <w:sz w:val="36"/>
          <w:szCs w:val="36"/>
          <w:rtl/>
        </w:rPr>
      </w:pPr>
      <w:r w:rsidRPr="0031318A">
        <w:rPr>
          <w:rFonts w:ascii="Traditional Arabic" w:hAnsi="Traditional Arabic" w:cs="Traditional Arabic"/>
          <w:b/>
          <w:bCs/>
          <w:color w:val="000000" w:themeColor="text1"/>
          <w:sz w:val="36"/>
          <w:szCs w:val="36"/>
          <w:rtl/>
        </w:rPr>
        <w:t>الإطار النظري للدراسة (مراجعة الادبيات ذات العلاقة)</w:t>
      </w:r>
    </w:p>
    <w:p w14:paraId="3AEF1FFB" w14:textId="77777777" w:rsidR="0031318A" w:rsidRDefault="0031318A">
      <w:pPr>
        <w:spacing w:after="200" w:line="276" w:lineRule="auto"/>
        <w:rPr>
          <w:rFonts w:ascii="Traditional Arabic" w:hAnsi="Traditional Arabic" w:cs="Traditional Arabic"/>
          <w:b/>
          <w:bCs/>
          <w:color w:val="000000" w:themeColor="text1"/>
          <w:sz w:val="36"/>
          <w:szCs w:val="36"/>
        </w:rPr>
      </w:pPr>
    </w:p>
    <w:p w14:paraId="694AD9E3" w14:textId="77777777" w:rsidR="0031318A" w:rsidRDefault="0031318A">
      <w:pPr>
        <w:spacing w:after="200" w:line="276" w:lineRule="auto"/>
        <w:rPr>
          <w:rFonts w:ascii="Traditional Arabic" w:hAnsi="Traditional Arabic" w:cs="Traditional Arabic"/>
          <w:b/>
          <w:bCs/>
          <w:color w:val="000000" w:themeColor="text1"/>
          <w:sz w:val="36"/>
          <w:szCs w:val="36"/>
        </w:rPr>
      </w:pPr>
      <w:r>
        <w:rPr>
          <w:rFonts w:ascii="Traditional Arabic" w:hAnsi="Traditional Arabic" w:cs="Traditional Arabic"/>
          <w:b/>
          <w:bCs/>
          <w:color w:val="000000" w:themeColor="text1"/>
          <w:sz w:val="36"/>
          <w:szCs w:val="36"/>
        </w:rPr>
        <w:br w:type="page"/>
      </w:r>
    </w:p>
    <w:p w14:paraId="11FDE4C1" w14:textId="77777777" w:rsidR="0031318A" w:rsidRPr="00E91D5D" w:rsidRDefault="0031318A" w:rsidP="0031318A">
      <w:pPr>
        <w:jc w:val="right"/>
        <w:rPr>
          <w:rFonts w:ascii="Traditional Arabic" w:hAnsi="Traditional Arabic" w:cs="Traditional Arabic"/>
          <w:b/>
          <w:bCs/>
          <w:sz w:val="40"/>
          <w:szCs w:val="40"/>
          <w:rtl/>
        </w:rPr>
      </w:pPr>
      <w:r w:rsidRPr="00E91D5D">
        <w:rPr>
          <w:rFonts w:ascii="Traditional Arabic" w:hAnsi="Traditional Arabic" w:cs="Traditional Arabic"/>
          <w:b/>
          <w:bCs/>
          <w:sz w:val="40"/>
          <w:szCs w:val="40"/>
          <w:rtl/>
        </w:rPr>
        <w:t>تمهيد</w:t>
      </w:r>
    </w:p>
    <w:p w14:paraId="543D814D" w14:textId="77777777" w:rsidR="0031318A" w:rsidRPr="00046D62" w:rsidRDefault="0031318A" w:rsidP="0031318A">
      <w:pPr>
        <w:bidi/>
        <w:ind w:firstLine="720"/>
        <w:rPr>
          <w:rFonts w:ascii="Traditional Arabic" w:hAnsi="Traditional Arabic" w:cs="Traditional Arabic"/>
          <w:sz w:val="36"/>
          <w:szCs w:val="36"/>
        </w:rPr>
      </w:pPr>
      <w:r w:rsidRPr="00046D62">
        <w:rPr>
          <w:rFonts w:ascii="Traditional Arabic" w:hAnsi="Traditional Arabic" w:cs="Traditional Arabic"/>
          <w:sz w:val="36"/>
          <w:szCs w:val="36"/>
          <w:rtl/>
        </w:rPr>
        <w:t>يُعد الإطار النظري أحد الأركان العلمية الأساسية في البحوث الأكاديمية، إذ يُمثل البنية المعرفية التي تُبنى عليها الدراسة، ويُسهم في تفسير وتبرير العلاقات بين المتغيرات المختلفة. وفي ضوء التغيرات المتسارعة في بيئات العمل، تزايدت أهمية المفاهيم المرتبطة بالتحول الرقمي، وجودة الحياة الوظيفية، والقيادة التحويلية، مما تطلّب تناولها بشكل منهجي وتحليلي يكشف عمق الروابط النظرية والتطبيقية بينها</w:t>
      </w:r>
      <w:r w:rsidRPr="00046D62">
        <w:rPr>
          <w:rFonts w:ascii="Traditional Arabic" w:hAnsi="Traditional Arabic" w:cs="Traditional Arabic"/>
          <w:sz w:val="36"/>
          <w:szCs w:val="36"/>
        </w:rPr>
        <w:t>.</w:t>
      </w:r>
    </w:p>
    <w:p w14:paraId="569641DC" w14:textId="77777777" w:rsidR="0031318A" w:rsidRPr="00046D62" w:rsidRDefault="0031318A" w:rsidP="0031318A">
      <w:pPr>
        <w:bidi/>
        <w:rPr>
          <w:rFonts w:ascii="Traditional Arabic" w:hAnsi="Traditional Arabic" w:cs="Traditional Arabic"/>
          <w:sz w:val="36"/>
          <w:szCs w:val="36"/>
        </w:rPr>
      </w:pPr>
      <w:r w:rsidRPr="00046D62">
        <w:rPr>
          <w:rFonts w:ascii="Traditional Arabic" w:hAnsi="Traditional Arabic" w:cs="Traditional Arabic"/>
          <w:sz w:val="36"/>
          <w:szCs w:val="36"/>
          <w:rtl/>
        </w:rPr>
        <w:t>يهدف هذا الفصل إلى تقديم خلفية نظرية متكاملة عن متغيرات الدراسة الثلاثة، من خلال تحليل المفاهيم الأساسية، واستعراض الأطر النظرية ذات العلاقة، وتحديد الأبعاد الفرعية المستمدة من الأدبيات الحديثة، بما يتلاءم مع طبيعة الدراسة وسياقها الميداني في القطاع الحكومي السعودي، وبالتحديد في أمانة منطقة القصيم</w:t>
      </w:r>
      <w:r w:rsidRPr="00046D62">
        <w:rPr>
          <w:rFonts w:ascii="Traditional Arabic" w:hAnsi="Traditional Arabic" w:cs="Traditional Arabic"/>
          <w:sz w:val="36"/>
          <w:szCs w:val="36"/>
        </w:rPr>
        <w:t>.</w:t>
      </w:r>
    </w:p>
    <w:p w14:paraId="5D697B6C" w14:textId="77777777" w:rsidR="0031318A" w:rsidRPr="00046D62" w:rsidRDefault="0031318A" w:rsidP="0031318A">
      <w:pPr>
        <w:bidi/>
        <w:rPr>
          <w:rFonts w:ascii="Traditional Arabic" w:hAnsi="Traditional Arabic" w:cs="Traditional Arabic"/>
          <w:sz w:val="36"/>
          <w:szCs w:val="36"/>
        </w:rPr>
      </w:pPr>
      <w:r w:rsidRPr="00046D62">
        <w:rPr>
          <w:rFonts w:ascii="Traditional Arabic" w:hAnsi="Traditional Arabic" w:cs="Traditional Arabic"/>
          <w:sz w:val="36"/>
          <w:szCs w:val="36"/>
          <w:rtl/>
        </w:rPr>
        <w:t>كما يتضمن الفصل مراجعة تحليلية ونقدية للدراسات السابقة ذات الصلة، والتي تعكس التراكم المعرفي في هذا المجال، مع التركيز على أوجه التشابه والاختلاف، ونقاط القوة والقصور، وتحديد الفجوات البحثية التي تبرر إجراء هذه الدراسة. وقد روعي في هذا الفصل التوازن بين المتغيرات، والشمول في العرض، والدقة في التوثيق، بما يُبرز شخصية الباحث وقدرته على التحليل النقدي والربط المنطقي بين المتغيرات، تمهيدًا لصياغة النموذج النظري للدراسة وفروضها العلمية</w:t>
      </w:r>
      <w:r w:rsidRPr="00046D62">
        <w:rPr>
          <w:rFonts w:ascii="Traditional Arabic" w:hAnsi="Traditional Arabic" w:cs="Traditional Arabic"/>
          <w:sz w:val="36"/>
          <w:szCs w:val="36"/>
        </w:rPr>
        <w:t>.</w:t>
      </w:r>
    </w:p>
    <w:p w14:paraId="2C6B58D4" w14:textId="00E1D278" w:rsidR="0031318A" w:rsidRDefault="0031318A" w:rsidP="0031318A">
      <w:pPr>
        <w:spacing w:after="200" w:line="276" w:lineRule="auto"/>
        <w:jc w:val="right"/>
        <w:rPr>
          <w:rFonts w:ascii="Traditional Arabic" w:hAnsi="Traditional Arabic" w:cs="Traditional Arabic"/>
          <w:b/>
          <w:bCs/>
          <w:color w:val="000000" w:themeColor="text1"/>
          <w:sz w:val="36"/>
          <w:szCs w:val="36"/>
          <w:rtl/>
        </w:rPr>
      </w:pPr>
      <w:r>
        <w:rPr>
          <w:rFonts w:ascii="Traditional Arabic" w:hAnsi="Traditional Arabic" w:cs="Traditional Arabic"/>
          <w:b/>
          <w:bCs/>
          <w:color w:val="000000" w:themeColor="text1"/>
          <w:sz w:val="36"/>
          <w:szCs w:val="36"/>
          <w:rtl/>
        </w:rPr>
        <w:br w:type="page"/>
      </w:r>
    </w:p>
    <w:p w14:paraId="14FEAA43" w14:textId="3AC7CEAD" w:rsidR="00FA4557" w:rsidRPr="00B97F52" w:rsidRDefault="00FA4557" w:rsidP="00FA4557">
      <w:pPr>
        <w:bidi/>
        <w:rPr>
          <w:rFonts w:ascii="Traditional Arabic" w:hAnsi="Traditional Arabic" w:cs="Traditional Arabic"/>
          <w:b/>
          <w:bCs/>
          <w:sz w:val="40"/>
          <w:szCs w:val="40"/>
          <w:u w:val="single"/>
        </w:rPr>
      </w:pPr>
      <w:r w:rsidRPr="00B97F52">
        <w:rPr>
          <w:rFonts w:ascii="Traditional Arabic" w:hAnsi="Traditional Arabic" w:cs="Traditional Arabic"/>
          <w:b/>
          <w:bCs/>
          <w:sz w:val="40"/>
          <w:szCs w:val="40"/>
          <w:u w:val="single"/>
          <w:rtl/>
        </w:rPr>
        <w:t>التحول الرقمي</w:t>
      </w:r>
      <w:r w:rsidRPr="00B97F52">
        <w:rPr>
          <w:rFonts w:ascii="Traditional Arabic" w:hAnsi="Traditional Arabic" w:cs="Traditional Arabic"/>
          <w:b/>
          <w:bCs/>
          <w:sz w:val="40"/>
          <w:szCs w:val="40"/>
          <w:u w:val="single"/>
        </w:rPr>
        <w:t xml:space="preserve"> (Digital Transformation)</w:t>
      </w:r>
    </w:p>
    <w:p w14:paraId="08D68224" w14:textId="7DD0956A" w:rsidR="00FA4557" w:rsidRPr="00046D62" w:rsidRDefault="00FA4557" w:rsidP="00FA4557">
      <w:pPr>
        <w:bidi/>
        <w:ind w:firstLine="720"/>
        <w:rPr>
          <w:rFonts w:ascii="Traditional Arabic" w:hAnsi="Traditional Arabic" w:cs="Traditional Arabic"/>
          <w:sz w:val="36"/>
          <w:szCs w:val="36"/>
        </w:rPr>
      </w:pPr>
      <w:r w:rsidRPr="00046D62">
        <w:rPr>
          <w:rFonts w:ascii="Traditional Arabic" w:hAnsi="Traditional Arabic" w:cs="Traditional Arabic"/>
          <w:sz w:val="36"/>
          <w:szCs w:val="36"/>
          <w:rtl/>
        </w:rPr>
        <w:t>يشير التحول الرقمي إلى إدخال واستخدام التقنيات الرقمية الحديثة لتطوير وتحسين العمليات والإجراءات والخدمات في المؤسسات، بما يؤدي إلى رفع كفاءتها التشغيلية وتعزيز الأداء العام. في سياق هذه الدراسة، يتمثل التحول الرقمي في جميع الممارسات والسياسات التقنية المطبقة في أمانة منطقة القصيم، والتي تهدف إلى تحسين بيئة العمل وتبسيط الإجراءات وتوفير الوقت والجهد، ما ينعكس إيجابًا على الموظفين وأدائهم الوظيفي. ويُعد التحول الرقمي أحد العوامل الحيوية في التحول المؤسسي، إذ يُسهم في إعادة هيكلة المهام والعمليات وتغيير نمط التفكير الإداري والتنظيمي</w:t>
      </w:r>
      <w:r w:rsidRPr="00046D62">
        <w:rPr>
          <w:rFonts w:asciiTheme="majorBidi" w:hAnsiTheme="majorBidi" w:cstheme="majorBidi"/>
          <w:sz w:val="24"/>
          <w:szCs w:val="24"/>
        </w:rPr>
        <w:t xml:space="preserve"> (Hamdan, 2019; Al-Harthy, 2021; OECD, 2022)</w:t>
      </w:r>
      <w:r>
        <w:rPr>
          <w:rFonts w:asciiTheme="majorBidi" w:hAnsiTheme="majorBidi" w:cstheme="majorBidi"/>
          <w:sz w:val="24"/>
          <w:szCs w:val="24"/>
        </w:rPr>
        <w:t xml:space="preserve">            </w:t>
      </w:r>
      <w:r w:rsidRPr="00046D62">
        <w:rPr>
          <w:rFonts w:asciiTheme="majorBidi" w:hAnsiTheme="majorBidi" w:cstheme="majorBidi"/>
          <w:sz w:val="24"/>
          <w:szCs w:val="24"/>
        </w:rPr>
        <w:t>.</w:t>
      </w:r>
    </w:p>
    <w:p w14:paraId="2FEEBDD5" w14:textId="3363A155" w:rsidR="004840FB" w:rsidRDefault="004840FB" w:rsidP="00FA4557">
      <w:pPr>
        <w:bidi/>
        <w:rPr>
          <w:rFonts w:ascii="Traditional Arabic" w:hAnsi="Traditional Arabic" w:cs="Traditional Arabic"/>
          <w:b/>
          <w:bCs/>
          <w:sz w:val="36"/>
          <w:szCs w:val="36"/>
          <w:rtl/>
        </w:rPr>
      </w:pPr>
      <w:r>
        <w:rPr>
          <w:rFonts w:ascii="Traditional Arabic" w:hAnsi="Traditional Arabic" w:cs="Traditional Arabic" w:hint="cs"/>
          <w:b/>
          <w:bCs/>
          <w:sz w:val="36"/>
          <w:szCs w:val="36"/>
          <w:rtl/>
        </w:rPr>
        <w:t>تعريف التحول الرقمي:</w:t>
      </w:r>
    </w:p>
    <w:p w14:paraId="1B75F244" w14:textId="77777777" w:rsidR="004840FB" w:rsidRPr="004840FB" w:rsidRDefault="004840FB" w:rsidP="004840FB">
      <w:pPr>
        <w:bidi/>
        <w:rPr>
          <w:rFonts w:ascii="Traditional Arabic" w:hAnsi="Traditional Arabic" w:cs="Traditional Arabic"/>
          <w:sz w:val="36"/>
          <w:szCs w:val="36"/>
        </w:rPr>
      </w:pPr>
      <w:r w:rsidRPr="004840FB">
        <w:rPr>
          <w:rFonts w:ascii="Traditional Arabic" w:hAnsi="Traditional Arabic" w:cs="Traditional Arabic"/>
          <w:sz w:val="36"/>
          <w:szCs w:val="36"/>
          <w:rtl/>
        </w:rPr>
        <w:t>عرّف التحول الرقمي بأنه عملية استراتيجية تهدف إلى استخدام التكنولوجيا الرقمية لإحداث تغييرات جذرية في نماذج الأعمال وخلق قيمة مضافة جديدة للمؤسسة وأصحاب المصلحة</w:t>
      </w:r>
      <w:r w:rsidRPr="004840FB">
        <w:rPr>
          <w:rFonts w:ascii="Traditional Arabic" w:hAnsi="Traditional Arabic" w:cs="Traditional Arabic"/>
          <w:sz w:val="36"/>
          <w:szCs w:val="36"/>
        </w:rPr>
        <w:t xml:space="preserve"> (Vial, 2019).</w:t>
      </w:r>
    </w:p>
    <w:p w14:paraId="16DBEA48" w14:textId="77777777" w:rsidR="004840FB" w:rsidRPr="004840FB" w:rsidRDefault="004840FB" w:rsidP="004840FB">
      <w:pPr>
        <w:bidi/>
        <w:rPr>
          <w:rFonts w:ascii="Traditional Arabic" w:hAnsi="Traditional Arabic" w:cs="Traditional Arabic"/>
          <w:sz w:val="36"/>
          <w:szCs w:val="36"/>
        </w:rPr>
      </w:pPr>
      <w:r w:rsidRPr="004840FB">
        <w:rPr>
          <w:rFonts w:ascii="Traditional Arabic" w:hAnsi="Traditional Arabic" w:cs="Traditional Arabic"/>
          <w:sz w:val="36"/>
          <w:szCs w:val="36"/>
          <w:rtl/>
        </w:rPr>
        <w:t>كما يُنظر إليه على أنه إعادة تصور شاملة لكيفية عمل المؤسسات وتقديمها للقيمة من خلال استغلال القدرات الرقمية لتوجيه النمو والتغيير</w:t>
      </w:r>
      <w:r w:rsidRPr="004840FB">
        <w:rPr>
          <w:rFonts w:ascii="Traditional Arabic" w:hAnsi="Traditional Arabic" w:cs="Traditional Arabic"/>
          <w:sz w:val="36"/>
          <w:szCs w:val="36"/>
        </w:rPr>
        <w:t xml:space="preserve"> (Westerman, Bonnet, &amp; McAfee, 2014).</w:t>
      </w:r>
    </w:p>
    <w:p w14:paraId="0DB77BE4" w14:textId="77777777" w:rsidR="004840FB" w:rsidRPr="004840FB" w:rsidRDefault="004840FB" w:rsidP="004840FB">
      <w:pPr>
        <w:bidi/>
        <w:rPr>
          <w:rFonts w:ascii="Traditional Arabic" w:hAnsi="Traditional Arabic" w:cs="Traditional Arabic"/>
          <w:sz w:val="36"/>
          <w:szCs w:val="36"/>
        </w:rPr>
      </w:pPr>
      <w:r w:rsidRPr="004840FB">
        <w:rPr>
          <w:rFonts w:ascii="Traditional Arabic" w:hAnsi="Traditional Arabic" w:cs="Traditional Arabic"/>
          <w:sz w:val="36"/>
          <w:szCs w:val="36"/>
          <w:rtl/>
        </w:rPr>
        <w:t>ويشير بعض الباحثين إلى أن التحول الرقمي يمثل إعادة تصميم متكاملة للعمليات والخدمات بالاعتماد على التقنيات الرقمية، بما يعزز من الأداء المؤسسي ويشجع على الابتكار</w:t>
      </w:r>
      <w:r w:rsidRPr="004840FB">
        <w:rPr>
          <w:rFonts w:ascii="Traditional Arabic" w:hAnsi="Traditional Arabic" w:cs="Traditional Arabic"/>
          <w:sz w:val="36"/>
          <w:szCs w:val="36"/>
        </w:rPr>
        <w:t xml:space="preserve"> (Henriette, Feki, &amp; Boughzala, 2015).</w:t>
      </w:r>
    </w:p>
    <w:p w14:paraId="531881FD" w14:textId="77777777" w:rsidR="004840FB" w:rsidRPr="004840FB" w:rsidRDefault="004840FB" w:rsidP="004840FB">
      <w:pPr>
        <w:bidi/>
        <w:rPr>
          <w:rFonts w:ascii="Traditional Arabic" w:hAnsi="Traditional Arabic" w:cs="Traditional Arabic"/>
          <w:sz w:val="36"/>
          <w:szCs w:val="36"/>
          <w:rtl/>
        </w:rPr>
      </w:pPr>
      <w:r w:rsidRPr="004840FB">
        <w:rPr>
          <w:rFonts w:ascii="Traditional Arabic" w:hAnsi="Traditional Arabic" w:cs="Traditional Arabic"/>
          <w:sz w:val="36"/>
          <w:szCs w:val="36"/>
          <w:rtl/>
        </w:rPr>
        <w:t>في حين عرّفه</w:t>
      </w:r>
      <w:r w:rsidRPr="004840FB">
        <w:rPr>
          <w:rFonts w:ascii="Traditional Arabic" w:hAnsi="Traditional Arabic" w:cs="Traditional Arabic"/>
          <w:sz w:val="36"/>
          <w:szCs w:val="36"/>
        </w:rPr>
        <w:t xml:space="preserve"> Bharadwaj </w:t>
      </w:r>
      <w:r w:rsidRPr="004840FB">
        <w:rPr>
          <w:rFonts w:ascii="Traditional Arabic" w:hAnsi="Traditional Arabic" w:cs="Traditional Arabic"/>
          <w:sz w:val="36"/>
          <w:szCs w:val="36"/>
          <w:rtl/>
        </w:rPr>
        <w:t>وزملاؤه بأنه دمج التقنيات الرقمية في جميع جوانب المؤسسة، مما يؤدي إلى تغييرات جوهرية في العمليات وأساليب تقديم القيمة</w:t>
      </w:r>
      <w:r w:rsidRPr="004840FB">
        <w:rPr>
          <w:rFonts w:ascii="Traditional Arabic" w:hAnsi="Traditional Arabic" w:cs="Traditional Arabic"/>
          <w:sz w:val="36"/>
          <w:szCs w:val="36"/>
        </w:rPr>
        <w:t xml:space="preserve"> (Bharadwaj, El Sawy, Pavlou, &amp; Venkatraman, 2013).</w:t>
      </w:r>
    </w:p>
    <w:p w14:paraId="46E51EF9" w14:textId="1AD1A832" w:rsidR="004840FB" w:rsidRPr="004840FB" w:rsidRDefault="004840FB" w:rsidP="004840FB">
      <w:pPr>
        <w:bidi/>
        <w:rPr>
          <w:rFonts w:ascii="Traditional Arabic" w:hAnsi="Traditional Arabic" w:cs="Traditional Arabic"/>
          <w:sz w:val="36"/>
          <w:szCs w:val="36"/>
          <w:rtl/>
        </w:rPr>
      </w:pPr>
      <w:r w:rsidRPr="004840FB">
        <w:rPr>
          <w:rFonts w:ascii="Traditional Arabic" w:hAnsi="Traditional Arabic" w:cs="Traditional Arabic"/>
          <w:sz w:val="36"/>
          <w:szCs w:val="36"/>
          <w:rtl/>
        </w:rPr>
        <w:t>من جانب آخر، يرى</w:t>
      </w:r>
      <w:r w:rsidRPr="004840FB">
        <w:rPr>
          <w:rFonts w:ascii="Traditional Arabic" w:hAnsi="Traditional Arabic" w:cs="Traditional Arabic"/>
          <w:sz w:val="36"/>
          <w:szCs w:val="36"/>
        </w:rPr>
        <w:t xml:space="preserve"> Fitzgerald </w:t>
      </w:r>
      <w:r w:rsidRPr="004840FB">
        <w:rPr>
          <w:rFonts w:ascii="Traditional Arabic" w:hAnsi="Traditional Arabic" w:cs="Traditional Arabic"/>
          <w:sz w:val="36"/>
          <w:szCs w:val="36"/>
          <w:rtl/>
        </w:rPr>
        <w:t>وزملاؤه أن التحول الرقمي يمثل استخدام التكنولوجيا الرقمية لتطوير استراتيجيات أعمال جديدة، وتحسين العمليات الداخلية، وخلق فرص إضافية للنمو المؤسسي</w:t>
      </w:r>
      <w:r w:rsidRPr="004840FB">
        <w:rPr>
          <w:rFonts w:ascii="Traditional Arabic" w:hAnsi="Traditional Arabic" w:cs="Traditional Arabic"/>
          <w:sz w:val="36"/>
          <w:szCs w:val="36"/>
        </w:rPr>
        <w:t xml:space="preserve"> (Fitzgerald, Kruschwitz, Bonnet, &amp; Welch, 2014).</w:t>
      </w:r>
    </w:p>
    <w:p w14:paraId="284B6297" w14:textId="20C13A85" w:rsidR="00FA4557" w:rsidRPr="00290E08" w:rsidRDefault="00FA4557" w:rsidP="004840FB">
      <w:pPr>
        <w:bidi/>
        <w:rPr>
          <w:rFonts w:ascii="Traditional Arabic" w:hAnsi="Traditional Arabic" w:cs="Traditional Arabic"/>
          <w:b/>
          <w:bCs/>
          <w:sz w:val="36"/>
          <w:szCs w:val="36"/>
          <w:rtl/>
        </w:rPr>
      </w:pPr>
      <w:r w:rsidRPr="00290E08">
        <w:rPr>
          <w:rFonts w:ascii="Traditional Arabic" w:hAnsi="Traditional Arabic" w:cs="Traditional Arabic"/>
          <w:b/>
          <w:bCs/>
          <w:sz w:val="36"/>
          <w:szCs w:val="36"/>
          <w:rtl/>
        </w:rPr>
        <w:t>الأبعاد الأساسية للتحول الرقمي</w:t>
      </w:r>
      <w:r w:rsidRPr="00290E08">
        <w:rPr>
          <w:rFonts w:ascii="Traditional Arabic" w:hAnsi="Traditional Arabic" w:cs="Traditional Arabic"/>
          <w:b/>
          <w:bCs/>
          <w:sz w:val="36"/>
          <w:szCs w:val="36"/>
        </w:rPr>
        <w:t>:</w:t>
      </w:r>
    </w:p>
    <w:p w14:paraId="6F120794" w14:textId="56A9A852" w:rsidR="00FA4557" w:rsidRPr="00046D62" w:rsidRDefault="00FA4557" w:rsidP="007D52AD">
      <w:pPr>
        <w:numPr>
          <w:ilvl w:val="0"/>
          <w:numId w:val="40"/>
        </w:numPr>
        <w:bidi/>
        <w:rPr>
          <w:rFonts w:ascii="Traditional Arabic" w:hAnsi="Traditional Arabic" w:cs="Traditional Arabic"/>
          <w:sz w:val="36"/>
          <w:szCs w:val="36"/>
        </w:rPr>
      </w:pPr>
      <w:r w:rsidRPr="00046D62">
        <w:rPr>
          <w:rFonts w:ascii="Traditional Arabic" w:hAnsi="Traditional Arabic" w:cs="Traditional Arabic"/>
          <w:b/>
          <w:bCs/>
          <w:sz w:val="36"/>
          <w:szCs w:val="36"/>
          <w:rtl/>
        </w:rPr>
        <w:t>البنية التحتية الرقمية</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وهي الأساس الذي تقوم عليه عمليات التحول الرقمي، وتشمل توفر الأجهزة، أنظمة التشغيل، الشبكات الآمنة، والبرمجيات المتقدمة. يؤثر نقص أو ضعف هذه البنية بشكل مباشر في فاعلية النظام الرقمي وكفاءة العمل الإداري</w:t>
      </w:r>
      <w:r w:rsidRPr="00046D62">
        <w:rPr>
          <w:rFonts w:ascii="Traditional Arabic" w:hAnsi="Traditional Arabic" w:cs="Traditional Arabic"/>
          <w:sz w:val="36"/>
          <w:szCs w:val="36"/>
        </w:rPr>
        <w:t xml:space="preserve"> </w:t>
      </w:r>
      <w:r w:rsidRPr="00FC18CD">
        <w:rPr>
          <w:rFonts w:asciiTheme="majorBidi" w:hAnsiTheme="majorBidi" w:cstheme="majorBidi"/>
          <w:sz w:val="28"/>
          <w:szCs w:val="28"/>
        </w:rPr>
        <w:t>(Hamdan, 2019)</w:t>
      </w:r>
      <w:r w:rsidRPr="00FC18CD">
        <w:rPr>
          <w:rFonts w:asciiTheme="majorBidi" w:hAnsiTheme="majorBidi" w:cstheme="majorBidi"/>
          <w:sz w:val="36"/>
          <w:szCs w:val="36"/>
        </w:rPr>
        <w:t xml:space="preserve">             </w:t>
      </w:r>
      <w:r w:rsidR="00FC18CD" w:rsidRPr="00FC18CD">
        <w:rPr>
          <w:rFonts w:asciiTheme="majorBidi" w:hAnsiTheme="majorBidi" w:cstheme="majorBidi"/>
          <w:sz w:val="36"/>
          <w:szCs w:val="36"/>
        </w:rPr>
        <w:t xml:space="preserve">        </w:t>
      </w:r>
      <w:r w:rsidRPr="00FC18CD">
        <w:rPr>
          <w:rFonts w:asciiTheme="majorBidi" w:hAnsiTheme="majorBidi" w:cstheme="majorBidi"/>
          <w:sz w:val="36"/>
          <w:szCs w:val="36"/>
        </w:rPr>
        <w:t xml:space="preserve">                                 </w:t>
      </w:r>
      <w:r w:rsidRPr="00046D62">
        <w:rPr>
          <w:rFonts w:ascii="Traditional Arabic" w:hAnsi="Traditional Arabic" w:cs="Traditional Arabic"/>
          <w:sz w:val="36"/>
          <w:szCs w:val="36"/>
        </w:rPr>
        <w:t>.</w:t>
      </w:r>
    </w:p>
    <w:p w14:paraId="6577070F" w14:textId="77777777" w:rsidR="00FA4557" w:rsidRDefault="00FA4557" w:rsidP="007D52AD">
      <w:pPr>
        <w:numPr>
          <w:ilvl w:val="0"/>
          <w:numId w:val="40"/>
        </w:numPr>
        <w:bidi/>
        <w:rPr>
          <w:rFonts w:ascii="Traditional Arabic" w:hAnsi="Traditional Arabic" w:cs="Traditional Arabic"/>
          <w:sz w:val="36"/>
          <w:szCs w:val="36"/>
        </w:rPr>
      </w:pPr>
      <w:r w:rsidRPr="00046D62">
        <w:rPr>
          <w:rFonts w:ascii="Traditional Arabic" w:hAnsi="Traditional Arabic" w:cs="Traditional Arabic"/>
          <w:b/>
          <w:bCs/>
          <w:sz w:val="36"/>
          <w:szCs w:val="36"/>
          <w:rtl/>
        </w:rPr>
        <w:t>التمكين الرقمي والتدريب</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ويتمثل في قدرة المؤسسة على تأهيل موظفيها لاستخدام التقنيات الحديثة من خلال برامج تدريبية فعّالة. الموظف الذي يمتلك المهارات الرقمية اللازمة يكون أكثر قدرة على التكيف وتحقيق الإنتاجية</w:t>
      </w:r>
    </w:p>
    <w:p w14:paraId="21B9B8F8" w14:textId="1AD7D79B" w:rsidR="00FA4557" w:rsidRPr="00FC18CD" w:rsidRDefault="00FA4557" w:rsidP="00FA4557">
      <w:pPr>
        <w:bidi/>
        <w:ind w:left="720"/>
        <w:jc w:val="right"/>
        <w:rPr>
          <w:rFonts w:asciiTheme="majorBidi" w:hAnsiTheme="majorBidi" w:cstheme="majorBidi"/>
          <w:sz w:val="28"/>
          <w:szCs w:val="28"/>
        </w:rPr>
      </w:pPr>
      <w:r w:rsidRPr="00FC18CD">
        <w:rPr>
          <w:rFonts w:asciiTheme="majorBidi" w:hAnsiTheme="majorBidi" w:cstheme="majorBidi"/>
          <w:sz w:val="28"/>
          <w:szCs w:val="28"/>
        </w:rPr>
        <w:t xml:space="preserve"> (Al-Harthy, 2021).</w:t>
      </w:r>
    </w:p>
    <w:p w14:paraId="6CF9D3D7" w14:textId="3230FE27" w:rsidR="00FA4557" w:rsidRPr="00046D62" w:rsidRDefault="00FA4557" w:rsidP="007D52AD">
      <w:pPr>
        <w:numPr>
          <w:ilvl w:val="0"/>
          <w:numId w:val="40"/>
        </w:numPr>
        <w:bidi/>
        <w:rPr>
          <w:rFonts w:ascii="Traditional Arabic" w:hAnsi="Traditional Arabic" w:cs="Traditional Arabic"/>
          <w:sz w:val="36"/>
          <w:szCs w:val="36"/>
        </w:rPr>
      </w:pPr>
      <w:r w:rsidRPr="00046D62">
        <w:rPr>
          <w:rFonts w:ascii="Traditional Arabic" w:hAnsi="Traditional Arabic" w:cs="Traditional Arabic"/>
          <w:b/>
          <w:bCs/>
          <w:sz w:val="36"/>
          <w:szCs w:val="36"/>
          <w:rtl/>
        </w:rPr>
        <w:t>سهولة استخدام الأنظمة الرقمية</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وتعني أن تكون الأنظمة ملائمة لطبيعة الأعمال وسهلة الاستخدام من قبل جميع الموظفين، ما يقلل من مقاومة التغيير ويعزز تقبل التحول الرقمي</w:t>
      </w:r>
      <w:r w:rsidRPr="00046D62">
        <w:rPr>
          <w:rFonts w:ascii="Traditional Arabic" w:hAnsi="Traditional Arabic" w:cs="Traditional Arabic"/>
          <w:sz w:val="36"/>
          <w:szCs w:val="36"/>
        </w:rPr>
        <w:t xml:space="preserve"> </w:t>
      </w:r>
      <w:r w:rsidRPr="00FC18CD">
        <w:rPr>
          <w:rFonts w:asciiTheme="majorBidi" w:hAnsiTheme="majorBidi" w:cstheme="majorBidi"/>
          <w:sz w:val="28"/>
          <w:szCs w:val="28"/>
        </w:rPr>
        <w:t xml:space="preserve">(OECD, 2022)                           </w:t>
      </w:r>
      <w:r w:rsidR="00FC18CD">
        <w:rPr>
          <w:rFonts w:ascii="Traditional Arabic" w:hAnsi="Traditional Arabic" w:cs="Traditional Arabic"/>
          <w:sz w:val="36"/>
          <w:szCs w:val="36"/>
        </w:rPr>
        <w:t xml:space="preserve">            </w:t>
      </w:r>
      <w:r w:rsidRPr="00FC18CD">
        <w:rPr>
          <w:rFonts w:ascii="Traditional Arabic" w:hAnsi="Traditional Arabic" w:cs="Traditional Arabic"/>
          <w:sz w:val="36"/>
          <w:szCs w:val="36"/>
        </w:rPr>
        <w:t xml:space="preserve">                 </w:t>
      </w:r>
      <w:r w:rsidRPr="00046D62">
        <w:rPr>
          <w:rFonts w:ascii="Traditional Arabic" w:hAnsi="Traditional Arabic" w:cs="Traditional Arabic"/>
          <w:sz w:val="36"/>
          <w:szCs w:val="36"/>
        </w:rPr>
        <w:t>.</w:t>
      </w:r>
    </w:p>
    <w:p w14:paraId="4740BF77" w14:textId="032F3456" w:rsidR="00FA4557" w:rsidRDefault="00FA4557" w:rsidP="007D52AD">
      <w:pPr>
        <w:numPr>
          <w:ilvl w:val="0"/>
          <w:numId w:val="40"/>
        </w:numPr>
        <w:bidi/>
        <w:rPr>
          <w:rFonts w:ascii="Traditional Arabic" w:hAnsi="Traditional Arabic" w:cs="Traditional Arabic"/>
          <w:sz w:val="36"/>
          <w:szCs w:val="36"/>
        </w:rPr>
      </w:pPr>
      <w:r w:rsidRPr="00046D62">
        <w:rPr>
          <w:rFonts w:ascii="Traditional Arabic" w:hAnsi="Traditional Arabic" w:cs="Traditional Arabic"/>
          <w:b/>
          <w:bCs/>
          <w:sz w:val="36"/>
          <w:szCs w:val="36"/>
          <w:rtl/>
        </w:rPr>
        <w:t>الدعم الفني والإداري</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ويقصد به مدى توفر فرق الدعم الفني والاستجابة السريعة من الإدارات المختصة لحل المشكلات التقنية، وهو ما يؤثر على رضا الموظفين واستقرار العمل اليومي</w:t>
      </w:r>
      <w:r w:rsidRPr="00046D62">
        <w:rPr>
          <w:rFonts w:ascii="Traditional Arabic" w:hAnsi="Traditional Arabic" w:cs="Traditional Arabic"/>
          <w:sz w:val="36"/>
          <w:szCs w:val="36"/>
        </w:rPr>
        <w:t xml:space="preserve"> </w:t>
      </w:r>
      <w:r w:rsidRPr="00FC18CD">
        <w:rPr>
          <w:rFonts w:asciiTheme="majorBidi" w:hAnsiTheme="majorBidi" w:cstheme="majorBidi"/>
          <w:sz w:val="28"/>
          <w:szCs w:val="28"/>
        </w:rPr>
        <w:t xml:space="preserve">(Alon-Barkat &amp; Busuioc, 2023)    </w:t>
      </w:r>
      <w:r w:rsidR="00FC18CD">
        <w:rPr>
          <w:rFonts w:asciiTheme="majorBidi" w:hAnsiTheme="majorBidi" w:cstheme="majorBidi"/>
          <w:sz w:val="28"/>
          <w:szCs w:val="28"/>
        </w:rPr>
        <w:t xml:space="preserve">               </w:t>
      </w:r>
      <w:r w:rsidRPr="00FC18CD">
        <w:rPr>
          <w:rFonts w:asciiTheme="majorBidi" w:hAnsiTheme="majorBidi" w:cstheme="majorBidi"/>
          <w:sz w:val="28"/>
          <w:szCs w:val="28"/>
        </w:rPr>
        <w:t xml:space="preserve">      .</w:t>
      </w:r>
    </w:p>
    <w:p w14:paraId="210B8A5B" w14:textId="72397834" w:rsidR="005F249B" w:rsidRDefault="005F249B" w:rsidP="005F249B">
      <w:pPr>
        <w:bidi/>
        <w:ind w:left="360"/>
        <w:rPr>
          <w:rFonts w:ascii="Traditional Arabic" w:hAnsi="Traditional Arabic" w:cs="Traditional Arabic"/>
          <w:b/>
          <w:bCs/>
          <w:sz w:val="40"/>
          <w:szCs w:val="40"/>
          <w:u w:val="single"/>
          <w:rtl/>
        </w:rPr>
      </w:pPr>
      <w:r w:rsidRPr="005F249B">
        <w:rPr>
          <w:rFonts w:ascii="Traditional Arabic" w:hAnsi="Traditional Arabic" w:cs="Traditional Arabic"/>
          <w:b/>
          <w:bCs/>
          <w:sz w:val="40"/>
          <w:szCs w:val="40"/>
          <w:u w:val="single"/>
          <w:rtl/>
        </w:rPr>
        <w:t>التحول الرقمي ورؤيه 2030</w:t>
      </w:r>
    </w:p>
    <w:p w14:paraId="5EE44C45" w14:textId="77777777" w:rsidR="00EE3D2B" w:rsidRPr="00E40B8B" w:rsidRDefault="00EE3D2B" w:rsidP="00EE3D2B">
      <w:pPr>
        <w:bidi/>
        <w:ind w:left="360" w:firstLine="360"/>
        <w:rPr>
          <w:rFonts w:ascii="Traditional Arabic" w:hAnsi="Traditional Arabic" w:cs="Traditional Arabic"/>
          <w:sz w:val="36"/>
          <w:szCs w:val="36"/>
        </w:rPr>
      </w:pPr>
      <w:r w:rsidRPr="00E40B8B">
        <w:rPr>
          <w:rFonts w:ascii="Traditional Arabic" w:hAnsi="Traditional Arabic" w:cs="Traditional Arabic"/>
          <w:sz w:val="36"/>
          <w:szCs w:val="36"/>
          <w:rtl/>
        </w:rPr>
        <w:t>التحول الرقمي هو عملية تكيف استراتيجي تستخدم فيها المؤسسات تقنيات رقمية لتحويل العمليات والأعمال، وإعادة تصميم نموذجها التشغيلي بما يُمكّنها من الاستجابة السريعة للمتغيرات، وتعزيز الكفاءة التشغيلية، والابتكار، وقيمة الخدمة. وهو يتجاوز مجرد رقمنة الأنشطة التقليدية ليُغيّر جذريًا الطريقة التي تعمل بها المؤسسات وتُقدّم بها خدماتها</w:t>
      </w:r>
    </w:p>
    <w:p w14:paraId="774EEB2C" w14:textId="77777777" w:rsidR="00EE3D2B" w:rsidRPr="00FC18CD" w:rsidRDefault="00EE3D2B" w:rsidP="00EE3D2B">
      <w:pPr>
        <w:bidi/>
        <w:ind w:left="360"/>
        <w:jc w:val="right"/>
        <w:rPr>
          <w:rFonts w:asciiTheme="majorBidi" w:hAnsiTheme="majorBidi" w:cstheme="majorBidi"/>
          <w:sz w:val="28"/>
          <w:szCs w:val="28"/>
        </w:rPr>
      </w:pPr>
      <w:r w:rsidRPr="00FC18CD">
        <w:rPr>
          <w:rFonts w:asciiTheme="majorBidi" w:hAnsiTheme="majorBidi" w:cstheme="majorBidi"/>
          <w:sz w:val="28"/>
          <w:szCs w:val="28"/>
          <w:rtl/>
        </w:rPr>
        <w:t>(</w:t>
      </w:r>
      <w:r w:rsidRPr="00FC18CD">
        <w:rPr>
          <w:rFonts w:asciiTheme="majorBidi" w:hAnsiTheme="majorBidi" w:cstheme="majorBidi"/>
          <w:sz w:val="28"/>
          <w:szCs w:val="28"/>
        </w:rPr>
        <w:t>Vial, 2019, p. 121</w:t>
      </w:r>
      <w:r w:rsidRPr="00FC18CD">
        <w:rPr>
          <w:rFonts w:asciiTheme="majorBidi" w:hAnsiTheme="majorBidi" w:cstheme="majorBidi"/>
          <w:sz w:val="28"/>
          <w:szCs w:val="28"/>
          <w:rtl/>
        </w:rPr>
        <w:t>).</w:t>
      </w:r>
    </w:p>
    <w:p w14:paraId="7B89573A" w14:textId="5DF64FE2" w:rsidR="00EE3D2B" w:rsidRPr="00FC18CD" w:rsidRDefault="00EE3D2B" w:rsidP="00FC18CD">
      <w:pPr>
        <w:bidi/>
        <w:ind w:left="360"/>
        <w:rPr>
          <w:rFonts w:ascii="Traditional Arabic" w:hAnsi="Traditional Arabic" w:cs="Traditional Arabic"/>
          <w:sz w:val="36"/>
          <w:szCs w:val="36"/>
          <w:rtl/>
        </w:rPr>
      </w:pPr>
      <w:r w:rsidRPr="00E40B8B">
        <w:rPr>
          <w:rFonts w:ascii="Traditional Arabic" w:hAnsi="Traditional Arabic" w:cs="Traditional Arabic"/>
          <w:sz w:val="36"/>
          <w:szCs w:val="36"/>
          <w:rtl/>
        </w:rPr>
        <w:t xml:space="preserve">ويؤكد </w:t>
      </w:r>
      <w:r w:rsidRPr="00E40B8B">
        <w:rPr>
          <w:rFonts w:ascii="Traditional Arabic" w:hAnsi="Traditional Arabic" w:cs="Traditional Arabic"/>
          <w:sz w:val="36"/>
          <w:szCs w:val="36"/>
        </w:rPr>
        <w:t>Westerman et al</w:t>
      </w:r>
      <w:r w:rsidRPr="00E40B8B">
        <w:rPr>
          <w:rFonts w:ascii="Traditional Arabic" w:hAnsi="Traditional Arabic" w:cs="Traditional Arabic"/>
          <w:sz w:val="36"/>
          <w:szCs w:val="36"/>
          <w:rtl/>
        </w:rPr>
        <w:t>. (2014) أن التحول الرقمي لا يتعلق فقط بإدخال التكنولوجيا، بل “هو إعادة تصور شاملة لكيفية العمل وتقديم القيمة، بالاعتماد على قوة الأدوات الرقمية لتوجيه النمو والتغيير”</w:t>
      </w:r>
      <w:r w:rsidR="00FC18CD">
        <w:rPr>
          <w:rFonts w:ascii="Traditional Arabic" w:hAnsi="Traditional Arabic" w:cs="Traditional Arabic" w:hint="cs"/>
          <w:sz w:val="36"/>
          <w:szCs w:val="36"/>
          <w:rtl/>
        </w:rPr>
        <w:t xml:space="preserve"> </w:t>
      </w:r>
      <w:r w:rsidRPr="00FC18CD">
        <w:rPr>
          <w:rFonts w:asciiTheme="majorBidi" w:hAnsiTheme="majorBidi" w:cstheme="majorBidi"/>
          <w:sz w:val="28"/>
          <w:szCs w:val="28"/>
          <w:rtl/>
        </w:rPr>
        <w:t>(</w:t>
      </w:r>
      <w:r w:rsidRPr="00FC18CD">
        <w:rPr>
          <w:rFonts w:asciiTheme="majorBidi" w:hAnsiTheme="majorBidi" w:cstheme="majorBidi"/>
          <w:sz w:val="28"/>
          <w:szCs w:val="28"/>
        </w:rPr>
        <w:t>Westerman et al., 2014, p. 13</w:t>
      </w:r>
      <w:r w:rsidRPr="00FC18CD">
        <w:rPr>
          <w:rFonts w:asciiTheme="majorBidi" w:hAnsiTheme="majorBidi" w:cstheme="majorBidi"/>
          <w:sz w:val="28"/>
          <w:szCs w:val="28"/>
          <w:rtl/>
        </w:rPr>
        <w:t>).</w:t>
      </w:r>
    </w:p>
    <w:p w14:paraId="7FFDAD17" w14:textId="6922EA74" w:rsidR="005F249B" w:rsidRDefault="005F249B" w:rsidP="00EE3D2B">
      <w:pPr>
        <w:bidi/>
        <w:ind w:left="360"/>
        <w:rPr>
          <w:rFonts w:ascii="Traditional Arabic" w:hAnsi="Traditional Arabic" w:cs="Traditional Arabic"/>
          <w:sz w:val="36"/>
          <w:szCs w:val="36"/>
          <w:rtl/>
        </w:rPr>
      </w:pPr>
      <w:r w:rsidRPr="005F249B">
        <w:rPr>
          <w:rFonts w:ascii="Traditional Arabic" w:hAnsi="Traditional Arabic" w:cs="Traditional Arabic"/>
          <w:sz w:val="36"/>
          <w:szCs w:val="36"/>
          <w:rtl/>
        </w:rPr>
        <w:t>يعـد التحـول الرقمـي ممكنا رئيسياً لتحقيق رؤية المملكة 2030 نحو مجتمع حيوي واقتصادي مزدهر ووطـن طمـوح مـن خـلال بنـاء مجتمـع واقتصـاد ووطـن رقمـي. وحرصـا علـى تنسـيق الجهـود الوطنيـة فــإن اللجنــة الوطنيــة للتحــول الرقمــي بوصفهــا الجهــة المكلفــة برســم السياســات والاســتراتيجيات ووضـع الخطـط وضمـان تنسـيق المبـادرات المتصلـة بذلـك؛ تعمـل علـى تذليـل العقبـات وتسـريع تنفيـذ مبـادرات التحـول الرقمـي التـي تقودهـا الجهـات الحكوميـة.</w:t>
      </w:r>
    </w:p>
    <w:p w14:paraId="41E64A82" w14:textId="77777777" w:rsidR="005F249B" w:rsidRPr="00290E08" w:rsidRDefault="005F249B" w:rsidP="005F249B">
      <w:pPr>
        <w:bidi/>
        <w:ind w:left="360"/>
        <w:rPr>
          <w:rFonts w:ascii="Traditional Arabic" w:hAnsi="Traditional Arabic" w:cs="Traditional Arabic"/>
          <w:b/>
          <w:bCs/>
          <w:sz w:val="36"/>
          <w:szCs w:val="36"/>
        </w:rPr>
      </w:pPr>
      <w:r w:rsidRPr="00290E08">
        <w:rPr>
          <w:rFonts w:ascii="Traditional Arabic" w:hAnsi="Traditional Arabic" w:cs="Traditional Arabic"/>
          <w:b/>
          <w:bCs/>
          <w:sz w:val="36"/>
          <w:szCs w:val="36"/>
          <w:rtl/>
        </w:rPr>
        <w:t>1-تصب أهداف برنامج التحول الرقمي ومبادراته في سبعة أبعاد رئيسية:</w:t>
      </w:r>
    </w:p>
    <w:p w14:paraId="3AC54082"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ا- البعد الأول تحقيق التميز في الأداء الحكومي.</w:t>
      </w:r>
    </w:p>
    <w:p w14:paraId="3C48888E"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ب- البعد الثاني ضمان استدامة الموارد الحيوية.</w:t>
      </w:r>
    </w:p>
    <w:p w14:paraId="45AB7472"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ت- البعد الثالث تعزيز التنمية المجتمعة وتطوير القطاع غير الربحي.</w:t>
      </w:r>
    </w:p>
    <w:p w14:paraId="5D9F107B"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ث- البعد الرابع تمكين فئات المجتمع من دخول سوق العمل ورفع جاذبيته.</w:t>
      </w:r>
    </w:p>
    <w:p w14:paraId="3A481B12"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ج- البعد الخامس التحول الرقمي.</w:t>
      </w:r>
    </w:p>
    <w:p w14:paraId="7B4359F3"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ح- البعد السادس الاسهام في تمكين القطاع الخاص.</w:t>
      </w:r>
    </w:p>
    <w:p w14:paraId="61DECC5E"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خ- البعد السابع تعزيز الشراكة الاقتصادية.          (</w:t>
      </w:r>
      <w:r w:rsidRPr="005F249B">
        <w:rPr>
          <w:rFonts w:ascii="Traditional Arabic" w:hAnsi="Traditional Arabic" w:cs="Traditional Arabic"/>
          <w:sz w:val="36"/>
          <w:szCs w:val="36"/>
        </w:rPr>
        <w:t>https://www.vision2030.gov.sa</w:t>
      </w:r>
      <w:r w:rsidRPr="005F249B">
        <w:rPr>
          <w:rFonts w:ascii="Traditional Arabic" w:hAnsi="Traditional Arabic" w:cs="Traditional Arabic"/>
          <w:sz w:val="36"/>
          <w:szCs w:val="36"/>
          <w:rtl/>
        </w:rPr>
        <w:t>)</w:t>
      </w:r>
    </w:p>
    <w:p w14:paraId="3B530D30" w14:textId="77777777" w:rsidR="005F249B" w:rsidRPr="00290E08" w:rsidRDefault="005F249B" w:rsidP="005F249B">
      <w:pPr>
        <w:bidi/>
        <w:ind w:left="360"/>
        <w:rPr>
          <w:rFonts w:ascii="Traditional Arabic" w:hAnsi="Traditional Arabic" w:cs="Traditional Arabic"/>
          <w:b/>
          <w:bCs/>
          <w:sz w:val="36"/>
          <w:szCs w:val="36"/>
        </w:rPr>
      </w:pPr>
      <w:r w:rsidRPr="00290E08">
        <w:rPr>
          <w:rFonts w:ascii="Traditional Arabic" w:hAnsi="Traditional Arabic" w:cs="Traditional Arabic"/>
          <w:b/>
          <w:bCs/>
          <w:sz w:val="36"/>
          <w:szCs w:val="36"/>
          <w:rtl/>
        </w:rPr>
        <w:t>2-تقنيات التحول الرقمي:</w:t>
      </w:r>
    </w:p>
    <w:p w14:paraId="7C2DB882"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الذكاء الصناعي (</w:t>
      </w:r>
      <w:r w:rsidRPr="005F249B">
        <w:rPr>
          <w:rFonts w:ascii="Traditional Arabic" w:hAnsi="Traditional Arabic" w:cs="Traditional Arabic"/>
          <w:sz w:val="36"/>
          <w:szCs w:val="36"/>
        </w:rPr>
        <w:t>Al</w:t>
      </w:r>
      <w:r w:rsidRPr="005F249B">
        <w:rPr>
          <w:rFonts w:ascii="Traditional Arabic" w:hAnsi="Traditional Arabic" w:cs="Traditional Arabic"/>
          <w:sz w:val="36"/>
          <w:szCs w:val="36"/>
          <w:rtl/>
        </w:rPr>
        <w:t>)</w:t>
      </w:r>
    </w:p>
    <w:p w14:paraId="010C5DC6"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الطباعة ثلاثية الأبعاد (</w:t>
      </w:r>
      <w:r w:rsidRPr="005F249B">
        <w:rPr>
          <w:rFonts w:ascii="Traditional Arabic" w:hAnsi="Traditional Arabic" w:cs="Traditional Arabic"/>
          <w:sz w:val="36"/>
          <w:szCs w:val="36"/>
        </w:rPr>
        <w:t>Printing D3</w:t>
      </w:r>
      <w:r w:rsidRPr="005F249B">
        <w:rPr>
          <w:rFonts w:ascii="Traditional Arabic" w:hAnsi="Traditional Arabic" w:cs="Traditional Arabic"/>
          <w:sz w:val="36"/>
          <w:szCs w:val="36"/>
          <w:rtl/>
        </w:rPr>
        <w:t>)</w:t>
      </w:r>
    </w:p>
    <w:p w14:paraId="527622DC"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انترنت الأشياء (</w:t>
      </w:r>
      <w:r w:rsidRPr="005F249B">
        <w:rPr>
          <w:rFonts w:ascii="Traditional Arabic" w:hAnsi="Traditional Arabic" w:cs="Traditional Arabic"/>
          <w:sz w:val="36"/>
          <w:szCs w:val="36"/>
        </w:rPr>
        <w:t>IOT</w:t>
      </w:r>
      <w:r w:rsidRPr="005F249B">
        <w:rPr>
          <w:rFonts w:ascii="Traditional Arabic" w:hAnsi="Traditional Arabic" w:cs="Traditional Arabic"/>
          <w:sz w:val="36"/>
          <w:szCs w:val="36"/>
          <w:rtl/>
        </w:rPr>
        <w:t>)</w:t>
      </w:r>
    </w:p>
    <w:p w14:paraId="19243907"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البيانات الضخمة (</w:t>
      </w:r>
      <w:r w:rsidRPr="005F249B">
        <w:rPr>
          <w:rFonts w:ascii="Traditional Arabic" w:hAnsi="Traditional Arabic" w:cs="Traditional Arabic"/>
          <w:sz w:val="36"/>
          <w:szCs w:val="36"/>
        </w:rPr>
        <w:t>Big Data</w:t>
      </w:r>
      <w:r w:rsidRPr="005F249B">
        <w:rPr>
          <w:rFonts w:ascii="Traditional Arabic" w:hAnsi="Traditional Arabic" w:cs="Traditional Arabic"/>
          <w:sz w:val="36"/>
          <w:szCs w:val="36"/>
          <w:rtl/>
        </w:rPr>
        <w:t>)</w:t>
      </w:r>
    </w:p>
    <w:p w14:paraId="1DAC7E16"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تقنيات الواقع الافتراضي والواقع المعزز</w:t>
      </w:r>
    </w:p>
    <w:p w14:paraId="7D6DE2D6"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الحوسبة السحابية (</w:t>
      </w:r>
      <w:r w:rsidRPr="005F249B">
        <w:rPr>
          <w:rFonts w:ascii="Traditional Arabic" w:hAnsi="Traditional Arabic" w:cs="Traditional Arabic"/>
          <w:sz w:val="36"/>
          <w:szCs w:val="36"/>
        </w:rPr>
        <w:t>Cloud Computing</w:t>
      </w:r>
      <w:r w:rsidRPr="005F249B">
        <w:rPr>
          <w:rFonts w:ascii="Traditional Arabic" w:hAnsi="Traditional Arabic" w:cs="Traditional Arabic"/>
          <w:sz w:val="36"/>
          <w:szCs w:val="36"/>
          <w:rtl/>
        </w:rPr>
        <w:t>)</w:t>
      </w:r>
    </w:p>
    <w:p w14:paraId="7BA42B91"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البلوك تشين (</w:t>
      </w:r>
      <w:r w:rsidRPr="005F249B">
        <w:rPr>
          <w:rFonts w:ascii="Traditional Arabic" w:hAnsi="Traditional Arabic" w:cs="Traditional Arabic"/>
          <w:sz w:val="36"/>
          <w:szCs w:val="36"/>
        </w:rPr>
        <w:t>Blockchain</w:t>
      </w:r>
      <w:r w:rsidRPr="005F249B">
        <w:rPr>
          <w:rFonts w:ascii="Traditional Arabic" w:hAnsi="Traditional Arabic" w:cs="Traditional Arabic"/>
          <w:sz w:val="36"/>
          <w:szCs w:val="36"/>
          <w:rtl/>
        </w:rPr>
        <w:t>)</w:t>
      </w:r>
    </w:p>
    <w:p w14:paraId="64285561"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الأمن السيبراني (</w:t>
      </w:r>
      <w:r w:rsidRPr="005F249B">
        <w:rPr>
          <w:rFonts w:ascii="Traditional Arabic" w:hAnsi="Traditional Arabic" w:cs="Traditional Arabic"/>
          <w:sz w:val="36"/>
          <w:szCs w:val="36"/>
        </w:rPr>
        <w:t>Cyber Security</w:t>
      </w:r>
      <w:r w:rsidRPr="005F249B">
        <w:rPr>
          <w:rFonts w:ascii="Traditional Arabic" w:hAnsi="Traditional Arabic" w:cs="Traditional Arabic"/>
          <w:sz w:val="36"/>
          <w:szCs w:val="36"/>
          <w:rtl/>
        </w:rPr>
        <w:t>)</w:t>
      </w:r>
    </w:p>
    <w:p w14:paraId="7A60663E"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w:t>
      </w:r>
      <w:r w:rsidRPr="005F249B">
        <w:rPr>
          <w:rFonts w:ascii="Traditional Arabic" w:hAnsi="Traditional Arabic" w:cs="Traditional Arabic"/>
          <w:sz w:val="36"/>
          <w:szCs w:val="36"/>
        </w:rPr>
        <w:t>https://webinar.attaa.sa</w:t>
      </w:r>
      <w:r w:rsidRPr="005F249B">
        <w:rPr>
          <w:rFonts w:ascii="Traditional Arabic" w:hAnsi="Traditional Arabic" w:cs="Traditional Arabic"/>
          <w:sz w:val="36"/>
          <w:szCs w:val="36"/>
          <w:rtl/>
        </w:rPr>
        <w:t>)</w:t>
      </w:r>
    </w:p>
    <w:p w14:paraId="5F3F49F7" w14:textId="77777777" w:rsidR="005F249B" w:rsidRPr="00290E08" w:rsidRDefault="005F249B" w:rsidP="005F249B">
      <w:pPr>
        <w:bidi/>
        <w:ind w:left="360"/>
        <w:rPr>
          <w:rFonts w:ascii="Traditional Arabic" w:hAnsi="Traditional Arabic" w:cs="Traditional Arabic"/>
          <w:b/>
          <w:bCs/>
          <w:sz w:val="36"/>
          <w:szCs w:val="36"/>
        </w:rPr>
      </w:pPr>
      <w:r w:rsidRPr="00290E08">
        <w:rPr>
          <w:rFonts w:ascii="Traditional Arabic" w:hAnsi="Traditional Arabic" w:cs="Traditional Arabic"/>
          <w:b/>
          <w:bCs/>
          <w:sz w:val="36"/>
          <w:szCs w:val="36"/>
          <w:rtl/>
        </w:rPr>
        <w:t>3- الفرق بين الرقمنة والتحوّل الرقمي:</w:t>
      </w:r>
    </w:p>
    <w:p w14:paraId="1A0562DF"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الرقمنة هي عملية تحويل الجوانب المادية في عمليات الأعمال وتدفقات العمل إلى جوانب رقمية. وعند تمثيل الأشياء غير الرقمية أو المادية في تنسيق رقمي، فهذا يعني أن نظام الكمبيوتر يمكنه استخدام هذه المعلومات. على سبيل المثال، يتم تحويل النماذج الورقية التي يملأها العملاء إلى نماذج رقمية يقومون بإكمالها عبر الإنترنت. وحينئذٍ، يمكن استخدام هذه البيانات الرقمية في التحليلات وذكاء الأعمال. في مجال الأعمال، قد تتضمن مبادرات الرقمنة مشروعات مثل:</w:t>
      </w:r>
    </w:p>
    <w:p w14:paraId="5BAECC31"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ا- تحديث الأنظمة القديمة</w:t>
      </w:r>
    </w:p>
    <w:p w14:paraId="5BDC6311"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 xml:space="preserve">ب- أتمتة العمليات الورقية أو اليدوية الحالية </w:t>
      </w:r>
    </w:p>
    <w:p w14:paraId="72C65CBF" w14:textId="2C953E70" w:rsidR="005F249B" w:rsidRDefault="005F249B" w:rsidP="005F249B">
      <w:pPr>
        <w:bidi/>
        <w:ind w:left="360"/>
        <w:rPr>
          <w:rFonts w:ascii="Traditional Arabic" w:hAnsi="Traditional Arabic" w:cs="Traditional Arabic"/>
          <w:sz w:val="36"/>
          <w:szCs w:val="36"/>
          <w:rtl/>
        </w:rPr>
      </w:pPr>
      <w:r w:rsidRPr="005F249B">
        <w:rPr>
          <w:rFonts w:ascii="Traditional Arabic" w:hAnsi="Traditional Arabic" w:cs="Traditional Arabic"/>
          <w:sz w:val="36"/>
          <w:szCs w:val="36"/>
          <w:rtl/>
        </w:rPr>
        <w:t>ج-نقل النظام ليكون متاحًا عبر الإنترنت.                       (</w:t>
      </w:r>
      <w:hyperlink r:id="rId12" w:history="1">
        <w:r w:rsidR="00E40B8B" w:rsidRPr="006C21AF">
          <w:rPr>
            <w:rStyle w:val="Hyperlink"/>
            <w:rFonts w:ascii="Traditional Arabic" w:hAnsi="Traditional Arabic" w:cs="Traditional Arabic"/>
            <w:sz w:val="36"/>
            <w:szCs w:val="36"/>
          </w:rPr>
          <w:t>https://attaa.sa</w:t>
        </w:r>
      </w:hyperlink>
      <w:r w:rsidRPr="005F249B">
        <w:rPr>
          <w:rFonts w:ascii="Traditional Arabic" w:hAnsi="Traditional Arabic" w:cs="Traditional Arabic"/>
          <w:sz w:val="36"/>
          <w:szCs w:val="36"/>
          <w:rtl/>
        </w:rPr>
        <w:t>)</w:t>
      </w:r>
    </w:p>
    <w:p w14:paraId="38F1AE9A" w14:textId="6B661DF5" w:rsidR="00E40B8B" w:rsidRPr="00E40B8B" w:rsidRDefault="00E40B8B" w:rsidP="00E40B8B">
      <w:pPr>
        <w:bidi/>
        <w:ind w:left="360"/>
        <w:rPr>
          <w:rFonts w:ascii="Traditional Arabic" w:hAnsi="Traditional Arabic" w:cs="Traditional Arabic"/>
          <w:b/>
          <w:bCs/>
          <w:sz w:val="36"/>
          <w:szCs w:val="36"/>
          <w:u w:val="single"/>
        </w:rPr>
      </w:pPr>
      <w:r w:rsidRPr="00E40B8B">
        <w:rPr>
          <w:rFonts w:ascii="Traditional Arabic" w:hAnsi="Traditional Arabic" w:cs="Traditional Arabic"/>
          <w:b/>
          <w:bCs/>
          <w:sz w:val="36"/>
          <w:szCs w:val="36"/>
          <w:u w:val="single"/>
          <w:rtl/>
        </w:rPr>
        <w:t>الخصائص الأساسية للتحول الرقمي</w:t>
      </w:r>
    </w:p>
    <w:p w14:paraId="2AC4189F"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يمتاز التحول الرقمي بعدة خصائص رئيسية، تفرّقه عن مفاهيم مشابهة مثل الرقمنة أو تحسين العمليات:</w:t>
      </w:r>
    </w:p>
    <w:p w14:paraId="3FF15AF6"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t>التركيز على القيمة: حيث تسعى المؤسسة إلى خلق قيمة جديدة للمستفيدين من خلال الخدمات الرقمية.</w:t>
      </w:r>
    </w:p>
    <w:p w14:paraId="293B68FC"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t>الشمولية: يمتد تأثير التحول الرقمي إلى كل جوانب المنظمة: الثقافة، البنية التحتية، العمليات، والموارد البشرية.</w:t>
      </w:r>
    </w:p>
    <w:p w14:paraId="67374850"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t>المرونة والتفاعل: يتطلب تحولات سريعة في الهيكل المؤسسي، والاستجابة المستمرة للبيئة الخارجية.</w:t>
      </w:r>
    </w:p>
    <w:p w14:paraId="3751C107" w14:textId="7D001DA5" w:rsidR="00E40B8B" w:rsidRPr="00E40B8B" w:rsidRDefault="00E40B8B" w:rsidP="001824F3">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t>الاستراتيجية: لا يحدث التحول الرقمي بصورة عشوائية بل هو جزء من رؤية مؤسسية واستراتيجية رقمية طويلة المدى</w:t>
      </w:r>
      <w:r w:rsidR="001824F3">
        <w:rPr>
          <w:rFonts w:ascii="Traditional Arabic" w:hAnsi="Traditional Arabic" w:cs="Traditional Arabic" w:hint="cs"/>
          <w:sz w:val="36"/>
          <w:szCs w:val="36"/>
          <w:rtl/>
        </w:rPr>
        <w:t xml:space="preserve">                </w:t>
      </w:r>
      <w:r w:rsidRPr="001824F3">
        <w:rPr>
          <w:rFonts w:asciiTheme="majorBidi" w:hAnsiTheme="majorBidi" w:cstheme="majorBidi"/>
          <w:sz w:val="28"/>
          <w:szCs w:val="28"/>
          <w:rtl/>
        </w:rPr>
        <w:t>(</w:t>
      </w:r>
      <w:r w:rsidRPr="001824F3">
        <w:rPr>
          <w:rFonts w:asciiTheme="majorBidi" w:hAnsiTheme="majorBidi" w:cstheme="majorBidi"/>
          <w:sz w:val="28"/>
          <w:szCs w:val="28"/>
        </w:rPr>
        <w:t>Matt et al., 2015, p. 340</w:t>
      </w:r>
      <w:r w:rsidRPr="001824F3">
        <w:rPr>
          <w:rFonts w:asciiTheme="majorBidi" w:hAnsiTheme="majorBidi" w:cstheme="majorBidi"/>
          <w:sz w:val="28"/>
          <w:szCs w:val="28"/>
          <w:rtl/>
        </w:rPr>
        <w:t>).</w:t>
      </w:r>
    </w:p>
    <w:p w14:paraId="7B2144AD" w14:textId="77777777" w:rsidR="00FC18CD" w:rsidRDefault="00FC18CD" w:rsidP="00E40B8B">
      <w:pPr>
        <w:bidi/>
        <w:ind w:left="360"/>
        <w:rPr>
          <w:rFonts w:ascii="Traditional Arabic" w:hAnsi="Traditional Arabic" w:cs="Traditional Arabic"/>
          <w:b/>
          <w:bCs/>
          <w:sz w:val="36"/>
          <w:szCs w:val="36"/>
          <w:u w:val="single"/>
          <w:rtl/>
        </w:rPr>
      </w:pPr>
    </w:p>
    <w:p w14:paraId="49AF9611" w14:textId="77777777" w:rsidR="001824F3" w:rsidRDefault="001824F3" w:rsidP="001824F3">
      <w:pPr>
        <w:bidi/>
        <w:ind w:left="360"/>
        <w:rPr>
          <w:rFonts w:ascii="Traditional Arabic" w:hAnsi="Traditional Arabic" w:cs="Traditional Arabic"/>
          <w:b/>
          <w:bCs/>
          <w:sz w:val="36"/>
          <w:szCs w:val="36"/>
          <w:u w:val="single"/>
          <w:rtl/>
        </w:rPr>
      </w:pPr>
    </w:p>
    <w:p w14:paraId="07E83198" w14:textId="4D637235" w:rsidR="00E40B8B" w:rsidRPr="00E40B8B" w:rsidRDefault="00E40B8B" w:rsidP="00FC18CD">
      <w:pPr>
        <w:bidi/>
        <w:ind w:left="360"/>
        <w:rPr>
          <w:rFonts w:ascii="Traditional Arabic" w:hAnsi="Traditional Arabic" w:cs="Traditional Arabic"/>
          <w:b/>
          <w:bCs/>
          <w:sz w:val="36"/>
          <w:szCs w:val="36"/>
          <w:u w:val="single"/>
        </w:rPr>
      </w:pPr>
      <w:r w:rsidRPr="00E40B8B">
        <w:rPr>
          <w:rFonts w:ascii="Traditional Arabic" w:hAnsi="Traditional Arabic" w:cs="Traditional Arabic"/>
          <w:b/>
          <w:bCs/>
          <w:sz w:val="36"/>
          <w:szCs w:val="36"/>
          <w:u w:val="single"/>
          <w:rtl/>
        </w:rPr>
        <w:t>مراحل التحول الرقمي</w:t>
      </w:r>
    </w:p>
    <w:p w14:paraId="71C35541"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يمر التحول الرقمي عادة بعدة مراحل متدرجة، تبدأ من التبني الأولي للتكنولوجيا وتنتهي بإعادة تشكيل شاملة لهيكل المؤسسة ونموذجها:</w:t>
      </w:r>
    </w:p>
    <w:p w14:paraId="6DAA91ED"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t>الرقمنة (</w:t>
      </w:r>
      <w:r w:rsidRPr="00E40B8B">
        <w:rPr>
          <w:rFonts w:ascii="Traditional Arabic" w:hAnsi="Traditional Arabic" w:cs="Traditional Arabic"/>
          <w:sz w:val="36"/>
          <w:szCs w:val="36"/>
        </w:rPr>
        <w:t>Digitization</w:t>
      </w:r>
      <w:r w:rsidRPr="00E40B8B">
        <w:rPr>
          <w:rFonts w:ascii="Traditional Arabic" w:hAnsi="Traditional Arabic" w:cs="Traditional Arabic"/>
          <w:sz w:val="36"/>
          <w:szCs w:val="36"/>
          <w:rtl/>
        </w:rPr>
        <w:t>): تحويل البيانات التناظرية إلى رقمية.</w:t>
      </w:r>
    </w:p>
    <w:p w14:paraId="43AD1FEB"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t>الرقمنة المؤسسية (</w:t>
      </w:r>
      <w:r w:rsidRPr="00E40B8B">
        <w:rPr>
          <w:rFonts w:ascii="Traditional Arabic" w:hAnsi="Traditional Arabic" w:cs="Traditional Arabic"/>
          <w:sz w:val="36"/>
          <w:szCs w:val="36"/>
        </w:rPr>
        <w:t>Digitalization</w:t>
      </w:r>
      <w:r w:rsidRPr="00E40B8B">
        <w:rPr>
          <w:rFonts w:ascii="Traditional Arabic" w:hAnsi="Traditional Arabic" w:cs="Traditional Arabic"/>
          <w:sz w:val="36"/>
          <w:szCs w:val="36"/>
          <w:rtl/>
        </w:rPr>
        <w:t>): تحسين العمليات باستخدام التكنولوجيا.</w:t>
      </w:r>
    </w:p>
    <w:p w14:paraId="26A814F4" w14:textId="1DD1275A" w:rsidR="00E40B8B" w:rsidRPr="00FC18CD" w:rsidRDefault="00E40B8B" w:rsidP="00FC18CD">
      <w:pPr>
        <w:bidi/>
        <w:ind w:left="360"/>
        <w:rPr>
          <w:rFonts w:ascii="Traditional Arabic" w:hAnsi="Traditional Arabic" w:cs="Traditional Arabic"/>
          <w:sz w:val="26"/>
          <w:szCs w:val="2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t>التحول الرقمي (</w:t>
      </w:r>
      <w:r w:rsidRPr="00E40B8B">
        <w:rPr>
          <w:rFonts w:ascii="Traditional Arabic" w:hAnsi="Traditional Arabic" w:cs="Traditional Arabic"/>
          <w:sz w:val="36"/>
          <w:szCs w:val="36"/>
        </w:rPr>
        <w:t>Digital Transformation</w:t>
      </w:r>
      <w:r w:rsidRPr="00E40B8B">
        <w:rPr>
          <w:rFonts w:ascii="Traditional Arabic" w:hAnsi="Traditional Arabic" w:cs="Traditional Arabic"/>
          <w:sz w:val="36"/>
          <w:szCs w:val="36"/>
          <w:rtl/>
        </w:rPr>
        <w:t>): إعادة تصميم نماذج الأعمال والثقافة المؤسسية بناءً على القدرات الرقمية</w:t>
      </w:r>
      <w:r w:rsidR="00FC18CD">
        <w:rPr>
          <w:rFonts w:ascii="Traditional Arabic" w:hAnsi="Traditional Arabic" w:cs="Traditional Arabic" w:hint="cs"/>
          <w:sz w:val="36"/>
          <w:szCs w:val="36"/>
          <w:rtl/>
        </w:rPr>
        <w:t xml:space="preserve"> </w:t>
      </w:r>
      <w:r w:rsidRPr="00FC18CD">
        <w:rPr>
          <w:rFonts w:asciiTheme="majorBidi" w:hAnsiTheme="majorBidi" w:cstheme="majorBidi"/>
          <w:sz w:val="26"/>
          <w:szCs w:val="26"/>
          <w:rtl/>
        </w:rPr>
        <w:t>(</w:t>
      </w:r>
      <w:r w:rsidRPr="00FC18CD">
        <w:rPr>
          <w:rFonts w:asciiTheme="majorBidi" w:hAnsiTheme="majorBidi" w:cstheme="majorBidi"/>
          <w:sz w:val="26"/>
          <w:szCs w:val="26"/>
        </w:rPr>
        <w:t>Singh &amp; Hess, 2017, p. 124</w:t>
      </w:r>
      <w:r w:rsidRPr="00FC18CD">
        <w:rPr>
          <w:rFonts w:asciiTheme="majorBidi" w:hAnsiTheme="majorBidi" w:cstheme="majorBidi"/>
          <w:sz w:val="26"/>
          <w:szCs w:val="26"/>
          <w:rtl/>
        </w:rPr>
        <w:t>).</w:t>
      </w:r>
    </w:p>
    <w:p w14:paraId="214EADC8" w14:textId="1938AC29" w:rsidR="00E40B8B" w:rsidRDefault="00E40B8B" w:rsidP="00E40B8B">
      <w:pPr>
        <w:bidi/>
        <w:ind w:left="360"/>
        <w:rPr>
          <w:rFonts w:ascii="Traditional Arabic" w:hAnsi="Traditional Arabic" w:cs="Traditional Arabic"/>
          <w:sz w:val="36"/>
          <w:szCs w:val="36"/>
          <w:rtl/>
        </w:rPr>
      </w:pPr>
      <w:r w:rsidRPr="00E40B8B">
        <w:rPr>
          <w:rFonts w:ascii="Traditional Arabic" w:hAnsi="Traditional Arabic" w:cs="Traditional Arabic"/>
          <w:sz w:val="36"/>
          <w:szCs w:val="36"/>
          <w:rtl/>
        </w:rPr>
        <w:t>ويُعد الانتقال من الرقمنة إلى التحول الرقمي الحقيقي تحديًا كبيرًا، حيث يتطلب تغييرات ثقافية وقيادية عميقة.</w:t>
      </w:r>
    </w:p>
    <w:p w14:paraId="650E1ADB" w14:textId="5C71D700" w:rsidR="00E40B8B" w:rsidRPr="00E40B8B" w:rsidRDefault="00E40B8B" w:rsidP="00E40B8B">
      <w:pPr>
        <w:bidi/>
        <w:ind w:left="360"/>
        <w:rPr>
          <w:rFonts w:ascii="Traditional Arabic" w:hAnsi="Traditional Arabic" w:cs="Traditional Arabic"/>
          <w:b/>
          <w:bCs/>
          <w:sz w:val="36"/>
          <w:szCs w:val="36"/>
          <w:u w:val="single"/>
        </w:rPr>
      </w:pPr>
      <w:r w:rsidRPr="00E40B8B">
        <w:rPr>
          <w:rFonts w:ascii="Traditional Arabic" w:hAnsi="Traditional Arabic" w:cs="Traditional Arabic"/>
          <w:b/>
          <w:bCs/>
          <w:sz w:val="36"/>
          <w:szCs w:val="36"/>
          <w:u w:val="single"/>
          <w:rtl/>
        </w:rPr>
        <w:t>أبعاد التحول الرقمي</w:t>
      </w:r>
    </w:p>
    <w:p w14:paraId="69292124"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يتضمن التحول الرقمي عددًا من الأبعاد المتكاملة:</w:t>
      </w:r>
    </w:p>
    <w:p w14:paraId="69E95D42"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t>البنية التحتية الرقمية (</w:t>
      </w:r>
      <w:r w:rsidRPr="00E40B8B">
        <w:rPr>
          <w:rFonts w:ascii="Traditional Arabic" w:hAnsi="Traditional Arabic" w:cs="Traditional Arabic"/>
          <w:sz w:val="36"/>
          <w:szCs w:val="36"/>
        </w:rPr>
        <w:t>Digital Infrastructure</w:t>
      </w:r>
      <w:r w:rsidRPr="00E40B8B">
        <w:rPr>
          <w:rFonts w:ascii="Traditional Arabic" w:hAnsi="Traditional Arabic" w:cs="Traditional Arabic"/>
          <w:sz w:val="36"/>
          <w:szCs w:val="36"/>
          <w:rtl/>
        </w:rPr>
        <w:t>): تمكين المؤسسة بالبنية التكنولوجية اللازمة مثل الحوسبة السحابية، الذكاء الاصطناعي، وتحليل البيانات الضخمة.</w:t>
      </w:r>
    </w:p>
    <w:p w14:paraId="38AB9E7E"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t>المهارات والموارد البشرية (</w:t>
      </w:r>
      <w:r w:rsidRPr="00E40B8B">
        <w:rPr>
          <w:rFonts w:ascii="Traditional Arabic" w:hAnsi="Traditional Arabic" w:cs="Traditional Arabic"/>
          <w:sz w:val="36"/>
          <w:szCs w:val="36"/>
        </w:rPr>
        <w:t>Digital Skills</w:t>
      </w:r>
      <w:r w:rsidRPr="00E40B8B">
        <w:rPr>
          <w:rFonts w:ascii="Traditional Arabic" w:hAnsi="Traditional Arabic" w:cs="Traditional Arabic"/>
          <w:sz w:val="36"/>
          <w:szCs w:val="36"/>
          <w:rtl/>
        </w:rPr>
        <w:t>): تطوير رأس المال البشري ليواكب متطلبات البيئات الرقمية.</w:t>
      </w:r>
    </w:p>
    <w:p w14:paraId="2AEC28BB"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t>القيادة الرقمية (</w:t>
      </w:r>
      <w:r w:rsidRPr="00E40B8B">
        <w:rPr>
          <w:rFonts w:ascii="Traditional Arabic" w:hAnsi="Traditional Arabic" w:cs="Traditional Arabic"/>
          <w:sz w:val="36"/>
          <w:szCs w:val="36"/>
        </w:rPr>
        <w:t>Digital Leadership</w:t>
      </w:r>
      <w:r w:rsidRPr="00E40B8B">
        <w:rPr>
          <w:rFonts w:ascii="Traditional Arabic" w:hAnsi="Traditional Arabic" w:cs="Traditional Arabic"/>
          <w:sz w:val="36"/>
          <w:szCs w:val="36"/>
          <w:rtl/>
        </w:rPr>
        <w:t>): قيادة تمتلك رؤية واضحة، وتدير التحول بمرونة وإلهام.</w:t>
      </w:r>
    </w:p>
    <w:p w14:paraId="40E3696C"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t>الثقافة المؤسسية (</w:t>
      </w:r>
      <w:r w:rsidRPr="00E40B8B">
        <w:rPr>
          <w:rFonts w:ascii="Traditional Arabic" w:hAnsi="Traditional Arabic" w:cs="Traditional Arabic"/>
          <w:sz w:val="36"/>
          <w:szCs w:val="36"/>
        </w:rPr>
        <w:t>Digital Culture</w:t>
      </w:r>
      <w:r w:rsidRPr="00E40B8B">
        <w:rPr>
          <w:rFonts w:ascii="Traditional Arabic" w:hAnsi="Traditional Arabic" w:cs="Traditional Arabic"/>
          <w:sz w:val="36"/>
          <w:szCs w:val="36"/>
          <w:rtl/>
        </w:rPr>
        <w:t>): بيئة تشجع على الابتكار، التعلّم المستمر، والانفتاح على التجريب.</w:t>
      </w:r>
    </w:p>
    <w:p w14:paraId="6F5025C1"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t>البيانات وصنع القرار (</w:t>
      </w:r>
      <w:r w:rsidRPr="00E40B8B">
        <w:rPr>
          <w:rFonts w:ascii="Traditional Arabic" w:hAnsi="Traditional Arabic" w:cs="Traditional Arabic"/>
          <w:sz w:val="36"/>
          <w:szCs w:val="36"/>
        </w:rPr>
        <w:t>Data-Driven Decision-Making</w:t>
      </w:r>
      <w:r w:rsidRPr="00E40B8B">
        <w:rPr>
          <w:rFonts w:ascii="Traditional Arabic" w:hAnsi="Traditional Arabic" w:cs="Traditional Arabic"/>
          <w:sz w:val="36"/>
          <w:szCs w:val="36"/>
          <w:rtl/>
        </w:rPr>
        <w:t>): استخدام تحليلات البيانات لتوجيه العمليات والتخطيط الاستراتيجي</w:t>
      </w:r>
    </w:p>
    <w:p w14:paraId="1F051210" w14:textId="70C54EED" w:rsidR="00E40B8B" w:rsidRPr="00FC18CD" w:rsidRDefault="00E40B8B" w:rsidP="00E40B8B">
      <w:pPr>
        <w:bidi/>
        <w:ind w:left="360"/>
        <w:jc w:val="right"/>
        <w:rPr>
          <w:rFonts w:asciiTheme="majorBidi" w:hAnsiTheme="majorBidi" w:cstheme="majorBidi"/>
          <w:sz w:val="28"/>
          <w:szCs w:val="28"/>
          <w:rtl/>
        </w:rPr>
      </w:pPr>
      <w:r w:rsidRPr="00FC18CD">
        <w:rPr>
          <w:rFonts w:asciiTheme="majorBidi" w:hAnsiTheme="majorBidi" w:cstheme="majorBidi"/>
          <w:sz w:val="28"/>
          <w:szCs w:val="28"/>
          <w:rtl/>
        </w:rPr>
        <w:t>(</w:t>
      </w:r>
      <w:r w:rsidRPr="00FC18CD">
        <w:rPr>
          <w:rFonts w:asciiTheme="majorBidi" w:hAnsiTheme="majorBidi" w:cstheme="majorBidi"/>
          <w:sz w:val="28"/>
          <w:szCs w:val="28"/>
        </w:rPr>
        <w:t>Schwarzmüller et al., 2018, p. 115</w:t>
      </w:r>
      <w:r w:rsidRPr="00FC18CD">
        <w:rPr>
          <w:rFonts w:asciiTheme="majorBidi" w:hAnsiTheme="majorBidi" w:cstheme="majorBidi"/>
          <w:sz w:val="28"/>
          <w:szCs w:val="28"/>
          <w:rtl/>
        </w:rPr>
        <w:t>).</w:t>
      </w:r>
    </w:p>
    <w:p w14:paraId="1AF9C3D8" w14:textId="1A5B3C85" w:rsidR="00B607E6" w:rsidRPr="00B607E6" w:rsidRDefault="00B607E6" w:rsidP="00B607E6">
      <w:pPr>
        <w:bidi/>
        <w:ind w:left="360"/>
        <w:rPr>
          <w:rFonts w:ascii="Traditional Arabic" w:hAnsi="Traditional Arabic" w:cs="Traditional Arabic"/>
          <w:b/>
          <w:bCs/>
          <w:sz w:val="36"/>
          <w:szCs w:val="36"/>
          <w:u w:val="single"/>
        </w:rPr>
      </w:pPr>
      <w:r w:rsidRPr="00B607E6">
        <w:rPr>
          <w:rFonts w:ascii="Traditional Arabic" w:hAnsi="Traditional Arabic" w:cs="Traditional Arabic"/>
          <w:b/>
          <w:bCs/>
          <w:sz w:val="36"/>
          <w:szCs w:val="36"/>
          <w:u w:val="single"/>
          <w:rtl/>
        </w:rPr>
        <w:t>تأثير التحول الرقمي على المنظمات</w:t>
      </w:r>
    </w:p>
    <w:p w14:paraId="7ADAE45F"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أسهم التحول الرقمي في إعادة تشكيل طرق الإدارة، وأساليب التفاعل مع العملاء، وطريقة تقديم المنتجات والخدمات. وتشير البحوث إلى أن المنظمات التي تنجح في تنفيذ استراتيجيات التحول الرقمي تتمتع بمزايا تنافسية متعددة، منها:</w:t>
      </w:r>
    </w:p>
    <w:p w14:paraId="3A78057A"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تحسين الكفاءة التشغيلية.</w:t>
      </w:r>
    </w:p>
    <w:p w14:paraId="2976E1A1"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خفض التكاليف.</w:t>
      </w:r>
    </w:p>
    <w:p w14:paraId="50BA9BD4"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الابتكار في المنتجات والخدمات.</w:t>
      </w:r>
    </w:p>
    <w:p w14:paraId="21F8F2A7"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تعزيز رضا العملاء وتجربتهم الرقمية.</w:t>
      </w:r>
    </w:p>
    <w:p w14:paraId="6681B3F4"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زيادة مرونة المؤسسة في الاستجابة للتغيرات</w:t>
      </w:r>
    </w:p>
    <w:p w14:paraId="1C7205DB" w14:textId="392D8086" w:rsidR="00B607E6" w:rsidRPr="00FC18CD" w:rsidRDefault="00B607E6" w:rsidP="00B607E6">
      <w:pPr>
        <w:bidi/>
        <w:ind w:left="360"/>
        <w:jc w:val="right"/>
        <w:rPr>
          <w:rFonts w:asciiTheme="majorBidi" w:hAnsiTheme="majorBidi" w:cstheme="majorBidi"/>
          <w:sz w:val="28"/>
          <w:szCs w:val="28"/>
        </w:rPr>
      </w:pPr>
      <w:r w:rsidRPr="00FC18CD">
        <w:rPr>
          <w:rFonts w:asciiTheme="majorBidi" w:hAnsiTheme="majorBidi" w:cstheme="majorBidi"/>
          <w:sz w:val="28"/>
          <w:szCs w:val="28"/>
          <w:rtl/>
        </w:rPr>
        <w:t>(</w:t>
      </w:r>
      <w:r w:rsidRPr="00FC18CD">
        <w:rPr>
          <w:rFonts w:asciiTheme="majorBidi" w:hAnsiTheme="majorBidi" w:cstheme="majorBidi"/>
          <w:sz w:val="28"/>
          <w:szCs w:val="28"/>
        </w:rPr>
        <w:t>Hinings et al., 2018, p. 56</w:t>
      </w:r>
      <w:r w:rsidRPr="00FC18CD">
        <w:rPr>
          <w:rFonts w:asciiTheme="majorBidi" w:hAnsiTheme="majorBidi" w:cstheme="majorBidi"/>
          <w:sz w:val="28"/>
          <w:szCs w:val="28"/>
          <w:rtl/>
        </w:rPr>
        <w:t>).</w:t>
      </w:r>
    </w:p>
    <w:p w14:paraId="5D57731B"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كما يؤدي التحول الرقمي إلى تقليص التسلسل الهرمي وزيادة فاعلية التواصل الداخلي، مما يعزز مشاركة الموظفين ويُحسن الأداء المؤسسي الشامل</w:t>
      </w:r>
    </w:p>
    <w:p w14:paraId="7EE7B6C2" w14:textId="77777777" w:rsidR="00B607E6" w:rsidRPr="00FC18CD" w:rsidRDefault="00B607E6" w:rsidP="00B607E6">
      <w:pPr>
        <w:bidi/>
        <w:ind w:left="360"/>
        <w:jc w:val="right"/>
        <w:rPr>
          <w:rFonts w:asciiTheme="majorBidi" w:hAnsiTheme="majorBidi" w:cstheme="majorBidi"/>
          <w:sz w:val="28"/>
          <w:szCs w:val="28"/>
          <w:rtl/>
        </w:rPr>
      </w:pPr>
      <w:r w:rsidRPr="00FC18CD">
        <w:rPr>
          <w:rFonts w:asciiTheme="majorBidi" w:hAnsiTheme="majorBidi" w:cstheme="majorBidi"/>
          <w:sz w:val="28"/>
          <w:szCs w:val="28"/>
          <w:rtl/>
        </w:rPr>
        <w:t>(</w:t>
      </w:r>
      <w:r w:rsidRPr="00FC18CD">
        <w:rPr>
          <w:rFonts w:asciiTheme="majorBidi" w:hAnsiTheme="majorBidi" w:cstheme="majorBidi"/>
          <w:sz w:val="28"/>
          <w:szCs w:val="28"/>
        </w:rPr>
        <w:t>Caine &amp; Lynn, 2019, p. 104</w:t>
      </w:r>
      <w:r w:rsidRPr="00FC18CD">
        <w:rPr>
          <w:rFonts w:asciiTheme="majorBidi" w:hAnsiTheme="majorBidi" w:cstheme="majorBidi"/>
          <w:sz w:val="28"/>
          <w:szCs w:val="28"/>
          <w:rtl/>
        </w:rPr>
        <w:t>).</w:t>
      </w:r>
    </w:p>
    <w:p w14:paraId="5F9CFEBB" w14:textId="1E88F78D" w:rsidR="00B607E6" w:rsidRPr="00B607E6" w:rsidRDefault="00B607E6" w:rsidP="001824F3">
      <w:pPr>
        <w:bidi/>
        <w:spacing w:line="240" w:lineRule="auto"/>
        <w:ind w:left="360"/>
        <w:rPr>
          <w:rFonts w:ascii="Traditional Arabic" w:hAnsi="Traditional Arabic" w:cs="Traditional Arabic"/>
          <w:b/>
          <w:bCs/>
          <w:sz w:val="36"/>
          <w:szCs w:val="36"/>
          <w:u w:val="single"/>
          <w:rtl/>
        </w:rPr>
      </w:pPr>
      <w:r w:rsidRPr="00B607E6">
        <w:rPr>
          <w:rFonts w:ascii="Traditional Arabic" w:hAnsi="Traditional Arabic" w:cs="Traditional Arabic"/>
          <w:b/>
          <w:bCs/>
          <w:sz w:val="36"/>
          <w:szCs w:val="36"/>
          <w:u w:val="single"/>
          <w:rtl/>
        </w:rPr>
        <w:t>التحول الرقمي في المؤسسات الحكومية</w:t>
      </w:r>
    </w:p>
    <w:p w14:paraId="24E54120" w14:textId="77777777" w:rsidR="00B607E6" w:rsidRPr="00B607E6" w:rsidRDefault="00B607E6" w:rsidP="001824F3">
      <w:pPr>
        <w:bidi/>
        <w:spacing w:line="240" w:lineRule="auto"/>
        <w:ind w:left="360"/>
        <w:rPr>
          <w:rFonts w:ascii="Traditional Arabic" w:hAnsi="Traditional Arabic" w:cs="Traditional Arabic"/>
          <w:sz w:val="36"/>
          <w:szCs w:val="36"/>
        </w:rPr>
      </w:pPr>
      <w:r w:rsidRPr="00B607E6">
        <w:rPr>
          <w:rFonts w:ascii="Traditional Arabic" w:hAnsi="Traditional Arabic" w:cs="Traditional Arabic"/>
          <w:sz w:val="36"/>
          <w:szCs w:val="36"/>
          <w:rtl/>
        </w:rPr>
        <w:t>تواجه المؤسسات الحكومية في مختلف دول العالم ضغوطًا متزايدة لتبني التحول الرقمي، من أجل رفع كفاءة الخدمات، وزيادة الشفافية، وتحسين العلاقة مع المواطنين. ويُنظر إلى التحول الرقمي في القطاع الحكومي على أنه وسيلة لتحسين الأداء الحكومي، وتحقيق مفاهيم الحوكمة الرشيدة، وتقليل البيروقراطية الإدارية</w:t>
      </w:r>
    </w:p>
    <w:p w14:paraId="4533D5B9" w14:textId="078DA236" w:rsidR="00B607E6" w:rsidRPr="00FC18CD" w:rsidRDefault="00B607E6" w:rsidP="00B607E6">
      <w:pPr>
        <w:bidi/>
        <w:ind w:left="360"/>
        <w:jc w:val="right"/>
        <w:rPr>
          <w:rFonts w:asciiTheme="majorBidi" w:hAnsiTheme="majorBidi" w:cstheme="majorBidi"/>
          <w:sz w:val="28"/>
          <w:szCs w:val="28"/>
        </w:rPr>
      </w:pPr>
      <w:r w:rsidRPr="00FC18CD">
        <w:rPr>
          <w:rFonts w:asciiTheme="majorBidi" w:hAnsiTheme="majorBidi" w:cstheme="majorBidi"/>
          <w:sz w:val="28"/>
          <w:szCs w:val="28"/>
          <w:rtl/>
        </w:rPr>
        <w:t>(</w:t>
      </w:r>
      <w:r w:rsidRPr="00FC18CD">
        <w:rPr>
          <w:rFonts w:asciiTheme="majorBidi" w:hAnsiTheme="majorBidi" w:cstheme="majorBidi"/>
          <w:sz w:val="28"/>
          <w:szCs w:val="28"/>
        </w:rPr>
        <w:t>Miskolczi, 2022, p. 378</w:t>
      </w:r>
      <w:r w:rsidRPr="00FC18CD">
        <w:rPr>
          <w:rFonts w:asciiTheme="majorBidi" w:hAnsiTheme="majorBidi" w:cstheme="majorBidi"/>
          <w:sz w:val="28"/>
          <w:szCs w:val="28"/>
          <w:rtl/>
        </w:rPr>
        <w:t>).</w:t>
      </w:r>
    </w:p>
    <w:p w14:paraId="709AFEE8"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ويشمل التحول الرقمي في القطاع العام:</w:t>
      </w:r>
    </w:p>
    <w:p w14:paraId="05320F48"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تطوير المنصات الرقمية للخدمات الحكومية (الحكومة الإلكترونية).</w:t>
      </w:r>
    </w:p>
    <w:p w14:paraId="6C810084"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تسهيل الإجراءات الإدارية وتقليل الزمن اللازم لإنجاز المعاملات.</w:t>
      </w:r>
    </w:p>
    <w:p w14:paraId="2BFDAD1C"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اعتماد الذكاء الاصطناعي والروبوتات في بعض الخدمات.</w:t>
      </w:r>
    </w:p>
    <w:p w14:paraId="596EA97E" w14:textId="2323033A" w:rsidR="00B607E6" w:rsidRPr="00B607E6" w:rsidRDefault="00B607E6" w:rsidP="00D205E9">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فتح قنوات تفاعلية مع المواطنين (المشاركة الرقمية).</w:t>
      </w:r>
    </w:p>
    <w:p w14:paraId="05691EF8"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في التجربة السعودية، برزت العديد من المبادرات ضمن رؤية المملكة 2030، مثل “منصة أبشر”، و”توكلنا”، و”النفاذ الوطني”، والتي أسهمت في تبسيط الإجراءات وتعزيز كفاءة الأداء الحكومي وتحسين رضا المواطنين</w:t>
      </w:r>
    </w:p>
    <w:p w14:paraId="2CD5BB8E" w14:textId="77777777" w:rsidR="00B607E6" w:rsidRPr="001824F3" w:rsidRDefault="00B607E6" w:rsidP="00B607E6">
      <w:pPr>
        <w:bidi/>
        <w:ind w:left="360"/>
        <w:jc w:val="right"/>
        <w:rPr>
          <w:rFonts w:asciiTheme="majorBidi" w:hAnsiTheme="majorBidi" w:cstheme="majorBidi"/>
          <w:sz w:val="28"/>
          <w:szCs w:val="28"/>
        </w:rPr>
      </w:pPr>
      <w:r w:rsidRPr="001824F3">
        <w:rPr>
          <w:rFonts w:asciiTheme="majorBidi" w:hAnsiTheme="majorBidi" w:cstheme="majorBidi"/>
          <w:sz w:val="28"/>
          <w:szCs w:val="28"/>
          <w:rtl/>
        </w:rPr>
        <w:t>(</w:t>
      </w:r>
      <w:r w:rsidRPr="001824F3">
        <w:rPr>
          <w:rFonts w:asciiTheme="majorBidi" w:hAnsiTheme="majorBidi" w:cstheme="majorBidi"/>
          <w:sz w:val="28"/>
          <w:szCs w:val="28"/>
        </w:rPr>
        <w:t>Ministry of Communications and Information Technology, 2023, p. 11</w:t>
      </w:r>
      <w:r w:rsidRPr="001824F3">
        <w:rPr>
          <w:rFonts w:asciiTheme="majorBidi" w:hAnsiTheme="majorBidi" w:cstheme="majorBidi"/>
          <w:sz w:val="28"/>
          <w:szCs w:val="28"/>
          <w:rtl/>
        </w:rPr>
        <w:t>).</w:t>
      </w:r>
    </w:p>
    <w:p w14:paraId="5D336EA9"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ومع ذلك، تواجه المؤسسات الحكومية تحديات فريدة منها:</w:t>
      </w:r>
    </w:p>
    <w:p w14:paraId="192936CB"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مقاومة التغيير داخل الإدارات التقليدية.</w:t>
      </w:r>
    </w:p>
    <w:p w14:paraId="5D27C4B7"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ضعف التكامل بين الجهات الحكومية.</w:t>
      </w:r>
    </w:p>
    <w:p w14:paraId="59B27872"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النقص في المهارات الرقمية بين الموظفين.</w:t>
      </w:r>
    </w:p>
    <w:p w14:paraId="2EC390B2"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الحاجة لحوكمة رقمية صارمة وأمن سيبراني قوي</w:t>
      </w:r>
    </w:p>
    <w:p w14:paraId="5D5BDA22" w14:textId="5D2AE242" w:rsidR="00B607E6" w:rsidRPr="001824F3" w:rsidRDefault="00B607E6" w:rsidP="00B607E6">
      <w:pPr>
        <w:bidi/>
        <w:ind w:left="360"/>
        <w:jc w:val="right"/>
        <w:rPr>
          <w:rFonts w:asciiTheme="majorBidi" w:hAnsiTheme="majorBidi" w:cstheme="majorBidi"/>
          <w:sz w:val="28"/>
          <w:szCs w:val="28"/>
        </w:rPr>
      </w:pPr>
      <w:r w:rsidRPr="001824F3">
        <w:rPr>
          <w:rFonts w:asciiTheme="majorBidi" w:hAnsiTheme="majorBidi" w:cstheme="majorBidi"/>
          <w:sz w:val="28"/>
          <w:szCs w:val="28"/>
          <w:rtl/>
        </w:rPr>
        <w:t>(</w:t>
      </w:r>
      <w:r w:rsidRPr="001824F3">
        <w:rPr>
          <w:rFonts w:asciiTheme="majorBidi" w:hAnsiTheme="majorBidi" w:cstheme="majorBidi"/>
          <w:sz w:val="28"/>
          <w:szCs w:val="28"/>
        </w:rPr>
        <w:t>Matt et al., 2015, p. 343</w:t>
      </w:r>
      <w:r w:rsidRPr="001824F3">
        <w:rPr>
          <w:rFonts w:asciiTheme="majorBidi" w:hAnsiTheme="majorBidi" w:cstheme="majorBidi"/>
          <w:sz w:val="28"/>
          <w:szCs w:val="28"/>
          <w:rtl/>
        </w:rPr>
        <w:t>).</w:t>
      </w:r>
    </w:p>
    <w:p w14:paraId="56C708ED" w14:textId="5136D664" w:rsidR="00B607E6" w:rsidRDefault="00B607E6" w:rsidP="00B607E6">
      <w:pPr>
        <w:bidi/>
        <w:ind w:left="360"/>
        <w:rPr>
          <w:rFonts w:ascii="Traditional Arabic" w:hAnsi="Traditional Arabic" w:cs="Traditional Arabic"/>
          <w:sz w:val="36"/>
          <w:szCs w:val="36"/>
          <w:rtl/>
        </w:rPr>
      </w:pPr>
      <w:r w:rsidRPr="00B607E6">
        <w:rPr>
          <w:rFonts w:ascii="Traditional Arabic" w:hAnsi="Traditional Arabic" w:cs="Traditional Arabic"/>
          <w:sz w:val="36"/>
          <w:szCs w:val="36"/>
          <w:rtl/>
        </w:rPr>
        <w:t>ولذلك، يتطلب التحول الرقمي في القطاع الحكومي قيادة استراتيجية ذات رؤية، وقدرة على بناء ثقافة رقمية تشاركية ترتكز على التدريب، وتحفيز الإبداع، وتفعيل السياسات الداعمة للتحول.</w:t>
      </w:r>
    </w:p>
    <w:p w14:paraId="4302B377" w14:textId="77777777" w:rsidR="00EE572F" w:rsidRPr="00B607E6" w:rsidRDefault="00EE572F" w:rsidP="00EE572F">
      <w:pPr>
        <w:bidi/>
        <w:ind w:left="360"/>
        <w:rPr>
          <w:rFonts w:ascii="Traditional Arabic" w:hAnsi="Traditional Arabic" w:cs="Traditional Arabic"/>
          <w:sz w:val="36"/>
          <w:szCs w:val="36"/>
        </w:rPr>
      </w:pPr>
    </w:p>
    <w:p w14:paraId="692322A6" w14:textId="77777777" w:rsidR="00EE572F" w:rsidRPr="00EE572F" w:rsidRDefault="00EE572F" w:rsidP="00EE572F">
      <w:pPr>
        <w:bidi/>
        <w:ind w:left="360"/>
        <w:rPr>
          <w:rFonts w:ascii="Traditional Arabic" w:hAnsi="Traditional Arabic" w:cs="Traditional Arabic"/>
          <w:b/>
          <w:bCs/>
          <w:sz w:val="36"/>
          <w:szCs w:val="36"/>
        </w:rPr>
      </w:pPr>
      <w:r w:rsidRPr="00EE572F">
        <w:rPr>
          <w:rFonts w:ascii="Traditional Arabic" w:hAnsi="Traditional Arabic" w:cs="Traditional Arabic"/>
          <w:b/>
          <w:bCs/>
          <w:sz w:val="36"/>
          <w:szCs w:val="36"/>
          <w:rtl/>
        </w:rPr>
        <w:t>فوائد التحول الرقمي في المؤسسات الحكومية</w:t>
      </w:r>
    </w:p>
    <w:p w14:paraId="03F534AB" w14:textId="77777777" w:rsidR="00EE572F" w:rsidRPr="00EE572F" w:rsidRDefault="00EE572F" w:rsidP="00EE572F">
      <w:pPr>
        <w:bidi/>
        <w:ind w:left="360"/>
        <w:rPr>
          <w:rFonts w:ascii="Traditional Arabic" w:hAnsi="Traditional Arabic" w:cs="Traditional Arabic"/>
          <w:sz w:val="36"/>
          <w:szCs w:val="36"/>
        </w:rPr>
      </w:pPr>
      <w:r w:rsidRPr="00EE572F">
        <w:rPr>
          <w:rFonts w:ascii="Traditional Arabic" w:hAnsi="Traditional Arabic" w:cs="Traditional Arabic"/>
          <w:sz w:val="36"/>
          <w:szCs w:val="36"/>
          <w:rtl/>
        </w:rPr>
        <w:t>حقق التحول الرقمي العديد من الفوائد الملموسة في القطاع الحكومي، منها</w:t>
      </w:r>
      <w:r w:rsidRPr="00EE572F">
        <w:rPr>
          <w:rFonts w:ascii="Traditional Arabic" w:hAnsi="Traditional Arabic" w:cs="Traditional Arabic"/>
          <w:sz w:val="36"/>
          <w:szCs w:val="36"/>
        </w:rPr>
        <w:t>:</w:t>
      </w:r>
    </w:p>
    <w:p w14:paraId="70F228FC" w14:textId="6A4BEE21" w:rsidR="00EE572F" w:rsidRPr="00EE572F" w:rsidRDefault="00EE572F" w:rsidP="007D52AD">
      <w:pPr>
        <w:numPr>
          <w:ilvl w:val="0"/>
          <w:numId w:val="43"/>
        </w:numPr>
        <w:bidi/>
        <w:rPr>
          <w:rFonts w:ascii="Traditional Arabic" w:hAnsi="Traditional Arabic" w:cs="Traditional Arabic"/>
          <w:sz w:val="36"/>
          <w:szCs w:val="36"/>
        </w:rPr>
      </w:pPr>
      <w:r w:rsidRPr="00EE572F">
        <w:rPr>
          <w:rFonts w:ascii="Traditional Arabic" w:hAnsi="Traditional Arabic" w:cs="Traditional Arabic"/>
          <w:b/>
          <w:bCs/>
          <w:sz w:val="36"/>
          <w:szCs w:val="36"/>
          <w:rtl/>
        </w:rPr>
        <w:t>رفع كفاءة الخدمات الحكومية</w:t>
      </w:r>
      <w:r w:rsidRPr="00EE572F">
        <w:rPr>
          <w:rFonts w:ascii="Traditional Arabic" w:hAnsi="Traditional Arabic" w:cs="Traditional Arabic"/>
          <w:sz w:val="36"/>
          <w:szCs w:val="36"/>
        </w:rPr>
        <w:t xml:space="preserve">: </w:t>
      </w:r>
      <w:r w:rsidRPr="00EE572F">
        <w:rPr>
          <w:rFonts w:ascii="Traditional Arabic" w:hAnsi="Traditional Arabic" w:cs="Traditional Arabic"/>
          <w:sz w:val="36"/>
          <w:szCs w:val="36"/>
          <w:rtl/>
        </w:rPr>
        <w:t>من خلال أتمتة الإجراءات وتقليل التدخل البشري، مما يحسن زمن الاستجابة ويزيد الدقة التشغيلية</w:t>
      </w:r>
      <w:r w:rsidRPr="00EE572F">
        <w:rPr>
          <w:rFonts w:asciiTheme="majorBidi" w:hAnsiTheme="majorBidi" w:cstheme="majorBidi"/>
          <w:sz w:val="28"/>
          <w:szCs w:val="28"/>
        </w:rPr>
        <w:t xml:space="preserve"> (OECD, 2022, p. 18)</w:t>
      </w:r>
      <w:r>
        <w:rPr>
          <w:rFonts w:asciiTheme="majorBidi" w:hAnsiTheme="majorBidi" w:cstheme="majorBidi"/>
          <w:sz w:val="28"/>
          <w:szCs w:val="28"/>
        </w:rPr>
        <w:t xml:space="preserve">            </w:t>
      </w:r>
      <w:r w:rsidRPr="00EE572F">
        <w:rPr>
          <w:rFonts w:asciiTheme="majorBidi" w:hAnsiTheme="majorBidi" w:cstheme="majorBidi"/>
          <w:sz w:val="28"/>
          <w:szCs w:val="28"/>
        </w:rPr>
        <w:t>.</w:t>
      </w:r>
    </w:p>
    <w:p w14:paraId="52CB14EC" w14:textId="65962997" w:rsidR="00EE572F" w:rsidRDefault="00EE572F" w:rsidP="007D52AD">
      <w:pPr>
        <w:numPr>
          <w:ilvl w:val="0"/>
          <w:numId w:val="43"/>
        </w:numPr>
        <w:bidi/>
        <w:jc w:val="both"/>
        <w:rPr>
          <w:rFonts w:ascii="Traditional Arabic" w:hAnsi="Traditional Arabic" w:cs="Traditional Arabic"/>
          <w:sz w:val="36"/>
          <w:szCs w:val="36"/>
        </w:rPr>
      </w:pPr>
      <w:r w:rsidRPr="00EE572F">
        <w:rPr>
          <w:rFonts w:ascii="Traditional Arabic" w:hAnsi="Traditional Arabic" w:cs="Traditional Arabic"/>
          <w:b/>
          <w:bCs/>
          <w:sz w:val="36"/>
          <w:szCs w:val="36"/>
          <w:rtl/>
        </w:rPr>
        <w:t>تعزيز الشفافية والمساءلة</w:t>
      </w:r>
      <w:r w:rsidRPr="00EE572F">
        <w:rPr>
          <w:rFonts w:ascii="Traditional Arabic" w:hAnsi="Traditional Arabic" w:cs="Traditional Arabic"/>
          <w:sz w:val="36"/>
          <w:szCs w:val="36"/>
        </w:rPr>
        <w:t xml:space="preserve">: </w:t>
      </w:r>
      <w:r w:rsidRPr="00EE572F">
        <w:rPr>
          <w:rFonts w:ascii="Traditional Arabic" w:hAnsi="Traditional Arabic" w:cs="Traditional Arabic"/>
          <w:sz w:val="36"/>
          <w:szCs w:val="36"/>
          <w:rtl/>
        </w:rPr>
        <w:t>حيث تساعد التقنيات الرقمية على تتبع الأنشطة والعمليات، مما يحد من الفساد ويعزز الحوكمة الرشيدة</w:t>
      </w:r>
      <w:r>
        <w:rPr>
          <w:rFonts w:ascii="Traditional Arabic" w:hAnsi="Traditional Arabic" w:cs="Traditional Arabic" w:hint="cs"/>
          <w:sz w:val="36"/>
          <w:szCs w:val="36"/>
          <w:rtl/>
        </w:rPr>
        <w:t>.</w:t>
      </w:r>
    </w:p>
    <w:p w14:paraId="151B337A" w14:textId="026BFA51" w:rsidR="00EE572F" w:rsidRPr="00EE572F" w:rsidRDefault="00EE572F" w:rsidP="00EE572F">
      <w:pPr>
        <w:bidi/>
        <w:ind w:left="720"/>
        <w:jc w:val="right"/>
        <w:rPr>
          <w:rFonts w:asciiTheme="majorBidi" w:hAnsiTheme="majorBidi" w:cstheme="majorBidi"/>
          <w:sz w:val="28"/>
          <w:szCs w:val="28"/>
          <w:rtl/>
        </w:rPr>
      </w:pPr>
      <w:r w:rsidRPr="00EE572F">
        <w:rPr>
          <w:rFonts w:asciiTheme="majorBidi" w:hAnsiTheme="majorBidi" w:cstheme="majorBidi"/>
          <w:sz w:val="28"/>
          <w:szCs w:val="28"/>
        </w:rPr>
        <w:t xml:space="preserve"> (Miskolczi, 2022, p. 381)</w:t>
      </w:r>
    </w:p>
    <w:p w14:paraId="75401412" w14:textId="77777777" w:rsidR="00EE572F" w:rsidRDefault="00EE572F" w:rsidP="007D52AD">
      <w:pPr>
        <w:numPr>
          <w:ilvl w:val="0"/>
          <w:numId w:val="43"/>
        </w:numPr>
        <w:bidi/>
        <w:jc w:val="both"/>
        <w:rPr>
          <w:rFonts w:ascii="Traditional Arabic" w:hAnsi="Traditional Arabic" w:cs="Traditional Arabic"/>
          <w:sz w:val="36"/>
          <w:szCs w:val="36"/>
        </w:rPr>
      </w:pPr>
      <w:r w:rsidRPr="00EE572F">
        <w:rPr>
          <w:rFonts w:ascii="Traditional Arabic" w:hAnsi="Traditional Arabic" w:cs="Traditional Arabic"/>
          <w:b/>
          <w:bCs/>
          <w:sz w:val="36"/>
          <w:szCs w:val="36"/>
          <w:rtl/>
        </w:rPr>
        <w:t>تحسين تجربة المستفيد</w:t>
      </w:r>
      <w:r w:rsidRPr="00EE572F">
        <w:rPr>
          <w:rFonts w:ascii="Traditional Arabic" w:hAnsi="Traditional Arabic" w:cs="Traditional Arabic"/>
          <w:sz w:val="36"/>
          <w:szCs w:val="36"/>
        </w:rPr>
        <w:t xml:space="preserve">: </w:t>
      </w:r>
      <w:r w:rsidRPr="00EE572F">
        <w:rPr>
          <w:rFonts w:ascii="Traditional Arabic" w:hAnsi="Traditional Arabic" w:cs="Traditional Arabic"/>
          <w:sz w:val="36"/>
          <w:szCs w:val="36"/>
          <w:rtl/>
        </w:rPr>
        <w:t>عبر تقديم خدمات رقمية متاحة في أي وقت ومكان، استجابة لتوقعات المواطنين في العصر الرقمي</w:t>
      </w:r>
    </w:p>
    <w:p w14:paraId="4F928066" w14:textId="364EDF5D" w:rsidR="00EE572F" w:rsidRPr="00EE572F" w:rsidRDefault="00EE572F" w:rsidP="00EE572F">
      <w:pPr>
        <w:bidi/>
        <w:ind w:left="720"/>
        <w:jc w:val="right"/>
        <w:rPr>
          <w:rFonts w:asciiTheme="majorBidi" w:hAnsiTheme="majorBidi" w:cstheme="majorBidi"/>
          <w:sz w:val="36"/>
          <w:szCs w:val="36"/>
        </w:rPr>
      </w:pPr>
      <w:r w:rsidRPr="00EE572F">
        <w:rPr>
          <w:rFonts w:ascii="Traditional Arabic" w:hAnsi="Traditional Arabic" w:cs="Traditional Arabic"/>
          <w:sz w:val="36"/>
          <w:szCs w:val="36"/>
        </w:rPr>
        <w:t xml:space="preserve"> </w:t>
      </w:r>
      <w:r w:rsidRPr="00EE572F">
        <w:rPr>
          <w:rFonts w:asciiTheme="majorBidi" w:hAnsiTheme="majorBidi" w:cstheme="majorBidi"/>
          <w:sz w:val="28"/>
          <w:szCs w:val="28"/>
        </w:rPr>
        <w:t>(Hinings et al., 2018, p. 54)</w:t>
      </w:r>
    </w:p>
    <w:p w14:paraId="57E64EAF" w14:textId="77777777" w:rsidR="00EE572F" w:rsidRDefault="00EE572F" w:rsidP="007D52AD">
      <w:pPr>
        <w:numPr>
          <w:ilvl w:val="0"/>
          <w:numId w:val="43"/>
        </w:numPr>
        <w:bidi/>
        <w:jc w:val="both"/>
        <w:rPr>
          <w:rFonts w:ascii="Traditional Arabic" w:hAnsi="Traditional Arabic" w:cs="Traditional Arabic"/>
          <w:sz w:val="36"/>
          <w:szCs w:val="36"/>
        </w:rPr>
      </w:pPr>
      <w:r w:rsidRPr="00EE572F">
        <w:rPr>
          <w:rFonts w:ascii="Traditional Arabic" w:hAnsi="Traditional Arabic" w:cs="Traditional Arabic"/>
          <w:b/>
          <w:bCs/>
          <w:sz w:val="36"/>
          <w:szCs w:val="36"/>
          <w:rtl/>
        </w:rPr>
        <w:t>خفض التكاليف التشغيلية</w:t>
      </w:r>
      <w:r w:rsidRPr="00EE572F">
        <w:rPr>
          <w:rFonts w:ascii="Traditional Arabic" w:hAnsi="Traditional Arabic" w:cs="Traditional Arabic"/>
          <w:sz w:val="36"/>
          <w:szCs w:val="36"/>
        </w:rPr>
        <w:t xml:space="preserve">: </w:t>
      </w:r>
      <w:r w:rsidRPr="00EE572F">
        <w:rPr>
          <w:rFonts w:ascii="Traditional Arabic" w:hAnsi="Traditional Arabic" w:cs="Traditional Arabic"/>
          <w:sz w:val="36"/>
          <w:szCs w:val="36"/>
          <w:rtl/>
        </w:rPr>
        <w:t>على المدى الطويل بفضل تقليل الاعتماد على الموارد الورقية والبشرية، وزيادة كفاءة استخدام الموارد</w:t>
      </w:r>
    </w:p>
    <w:p w14:paraId="4254A1EB" w14:textId="3965763A" w:rsidR="00EE572F" w:rsidRPr="00EE572F" w:rsidRDefault="00EE572F" w:rsidP="00EE572F">
      <w:pPr>
        <w:bidi/>
        <w:ind w:left="720"/>
        <w:jc w:val="right"/>
        <w:rPr>
          <w:rFonts w:asciiTheme="majorBidi" w:hAnsiTheme="majorBidi" w:cstheme="majorBidi"/>
          <w:sz w:val="36"/>
          <w:szCs w:val="36"/>
        </w:rPr>
      </w:pPr>
      <w:r w:rsidRPr="00EE572F">
        <w:rPr>
          <w:rFonts w:ascii="Traditional Arabic" w:hAnsi="Traditional Arabic" w:cs="Traditional Arabic"/>
          <w:sz w:val="36"/>
          <w:szCs w:val="36"/>
        </w:rPr>
        <w:t xml:space="preserve"> </w:t>
      </w:r>
      <w:r w:rsidRPr="00EE572F">
        <w:rPr>
          <w:rFonts w:asciiTheme="majorBidi" w:hAnsiTheme="majorBidi" w:cstheme="majorBidi"/>
          <w:sz w:val="28"/>
          <w:szCs w:val="28"/>
        </w:rPr>
        <w:t>(Caine &amp; Lynn, 2019, p. 106)</w:t>
      </w:r>
    </w:p>
    <w:p w14:paraId="4ED32318" w14:textId="042CC8C5" w:rsidR="00EE572F" w:rsidRPr="00EE572F" w:rsidRDefault="00EE572F" w:rsidP="007D52AD">
      <w:pPr>
        <w:numPr>
          <w:ilvl w:val="0"/>
          <w:numId w:val="43"/>
        </w:numPr>
        <w:bidi/>
        <w:rPr>
          <w:rFonts w:ascii="Traditional Arabic" w:hAnsi="Traditional Arabic" w:cs="Traditional Arabic"/>
          <w:sz w:val="36"/>
          <w:szCs w:val="36"/>
        </w:rPr>
      </w:pPr>
      <w:r w:rsidRPr="00EE572F">
        <w:rPr>
          <w:rFonts w:ascii="Traditional Arabic" w:hAnsi="Traditional Arabic" w:cs="Traditional Arabic"/>
          <w:b/>
          <w:bCs/>
          <w:sz w:val="36"/>
          <w:szCs w:val="36"/>
          <w:rtl/>
        </w:rPr>
        <w:t>تحقيق مستهدفات رؤية 2030</w:t>
      </w:r>
      <w:r w:rsidRPr="00EE572F">
        <w:rPr>
          <w:rFonts w:ascii="Traditional Arabic" w:hAnsi="Traditional Arabic" w:cs="Traditional Arabic"/>
          <w:sz w:val="36"/>
          <w:szCs w:val="36"/>
        </w:rPr>
        <w:t xml:space="preserve">: </w:t>
      </w:r>
      <w:r w:rsidRPr="00EE572F">
        <w:rPr>
          <w:rFonts w:ascii="Traditional Arabic" w:hAnsi="Traditional Arabic" w:cs="Traditional Arabic"/>
          <w:sz w:val="36"/>
          <w:szCs w:val="36"/>
          <w:rtl/>
        </w:rPr>
        <w:t>من خلال تمكين الجهات الحكومية رقمياً بما يدعم أهداف التميز الحكومي والتحول الوطني</w:t>
      </w:r>
      <w:r w:rsidRPr="00EE572F">
        <w:rPr>
          <w:rFonts w:ascii="Traditional Arabic" w:hAnsi="Traditional Arabic" w:cs="Traditional Arabic"/>
          <w:sz w:val="36"/>
          <w:szCs w:val="36"/>
        </w:rPr>
        <w:t>.</w:t>
      </w:r>
    </w:p>
    <w:p w14:paraId="14F63F71" w14:textId="77777777" w:rsidR="00EE572F" w:rsidRPr="00EE572F" w:rsidRDefault="00EE572F" w:rsidP="00EE572F">
      <w:pPr>
        <w:bidi/>
        <w:ind w:left="360"/>
        <w:jc w:val="both"/>
        <w:rPr>
          <w:rFonts w:ascii="Traditional Arabic" w:hAnsi="Traditional Arabic" w:cs="Traditional Arabic"/>
          <w:b/>
          <w:bCs/>
          <w:sz w:val="36"/>
          <w:szCs w:val="36"/>
        </w:rPr>
      </w:pPr>
      <w:r w:rsidRPr="00EE572F">
        <w:rPr>
          <w:rFonts w:ascii="Traditional Arabic" w:hAnsi="Traditional Arabic" w:cs="Traditional Arabic"/>
          <w:b/>
          <w:bCs/>
          <w:sz w:val="36"/>
          <w:szCs w:val="36"/>
          <w:rtl/>
        </w:rPr>
        <w:t>تحديات تطبيق التحول الرقمي في القطاع الحكومي</w:t>
      </w:r>
    </w:p>
    <w:p w14:paraId="45EC7EDC" w14:textId="77777777" w:rsidR="00EE572F" w:rsidRPr="00EE572F" w:rsidRDefault="00EE572F" w:rsidP="00EE572F">
      <w:pPr>
        <w:bidi/>
        <w:ind w:left="360"/>
        <w:jc w:val="both"/>
        <w:rPr>
          <w:rFonts w:ascii="Traditional Arabic" w:hAnsi="Traditional Arabic" w:cs="Traditional Arabic"/>
          <w:sz w:val="36"/>
          <w:szCs w:val="36"/>
        </w:rPr>
      </w:pPr>
      <w:r w:rsidRPr="00EE572F">
        <w:rPr>
          <w:rFonts w:ascii="Traditional Arabic" w:hAnsi="Traditional Arabic" w:cs="Traditional Arabic"/>
          <w:sz w:val="36"/>
          <w:szCs w:val="36"/>
          <w:rtl/>
        </w:rPr>
        <w:t>رغم المكاسب، فإن هناك تحديات تعرقل التطبيق السلس للتحول الرقمي، من أبرزها</w:t>
      </w:r>
      <w:r w:rsidRPr="00EE572F">
        <w:rPr>
          <w:rFonts w:ascii="Traditional Arabic" w:hAnsi="Traditional Arabic" w:cs="Traditional Arabic"/>
          <w:sz w:val="36"/>
          <w:szCs w:val="36"/>
        </w:rPr>
        <w:t>:</w:t>
      </w:r>
    </w:p>
    <w:p w14:paraId="1CCB893A" w14:textId="07367039" w:rsidR="00EE572F" w:rsidRPr="00EE572F" w:rsidRDefault="00EE572F" w:rsidP="007D52AD">
      <w:pPr>
        <w:numPr>
          <w:ilvl w:val="0"/>
          <w:numId w:val="44"/>
        </w:numPr>
        <w:bidi/>
        <w:jc w:val="both"/>
        <w:rPr>
          <w:rFonts w:ascii="Traditional Arabic" w:hAnsi="Traditional Arabic" w:cs="Traditional Arabic"/>
          <w:sz w:val="36"/>
          <w:szCs w:val="36"/>
        </w:rPr>
      </w:pPr>
      <w:r w:rsidRPr="00EE572F">
        <w:rPr>
          <w:rFonts w:ascii="Traditional Arabic" w:hAnsi="Traditional Arabic" w:cs="Traditional Arabic"/>
          <w:b/>
          <w:bCs/>
          <w:sz w:val="36"/>
          <w:szCs w:val="36"/>
          <w:rtl/>
        </w:rPr>
        <w:t>مقاومة التغيير المؤسسي</w:t>
      </w:r>
      <w:r w:rsidRPr="00EE572F">
        <w:rPr>
          <w:rFonts w:ascii="Traditional Arabic" w:hAnsi="Traditional Arabic" w:cs="Traditional Arabic"/>
          <w:sz w:val="36"/>
          <w:szCs w:val="36"/>
        </w:rPr>
        <w:t xml:space="preserve">: </w:t>
      </w:r>
      <w:r w:rsidRPr="00EE572F">
        <w:rPr>
          <w:rFonts w:ascii="Traditional Arabic" w:hAnsi="Traditional Arabic" w:cs="Traditional Arabic"/>
          <w:sz w:val="36"/>
          <w:szCs w:val="36"/>
          <w:rtl/>
        </w:rPr>
        <w:t>نتيجة لهيمنة الثقافة الإدارية التقليدية وعدم تقبل التكنولوجيا بسهولة</w:t>
      </w:r>
      <w:r w:rsidRPr="00EE572F">
        <w:rPr>
          <w:rFonts w:ascii="Traditional Arabic" w:hAnsi="Traditional Arabic" w:cs="Traditional Arabic"/>
          <w:sz w:val="36"/>
          <w:szCs w:val="36"/>
        </w:rPr>
        <w:t xml:space="preserve"> </w:t>
      </w:r>
      <w:r w:rsidRPr="00EE572F">
        <w:rPr>
          <w:rFonts w:asciiTheme="majorBidi" w:hAnsiTheme="majorBidi" w:cstheme="majorBidi"/>
          <w:sz w:val="28"/>
          <w:szCs w:val="28"/>
        </w:rPr>
        <w:t>(Matt et al., 2015, p. 343)</w:t>
      </w:r>
      <w:r>
        <w:rPr>
          <w:rFonts w:asciiTheme="majorBidi" w:hAnsiTheme="majorBidi" w:cstheme="majorBidi"/>
          <w:sz w:val="28"/>
          <w:szCs w:val="28"/>
        </w:rPr>
        <w:t xml:space="preserve">                                                        </w:t>
      </w:r>
      <w:r w:rsidRPr="00EE572F">
        <w:rPr>
          <w:rFonts w:asciiTheme="majorBidi" w:hAnsiTheme="majorBidi" w:cstheme="majorBidi"/>
          <w:sz w:val="28"/>
          <w:szCs w:val="28"/>
        </w:rPr>
        <w:t>.</w:t>
      </w:r>
    </w:p>
    <w:p w14:paraId="475C3E9A" w14:textId="7AFA5E82" w:rsidR="00EE572F" w:rsidRPr="00EE572F" w:rsidRDefault="00EE572F" w:rsidP="007D52AD">
      <w:pPr>
        <w:numPr>
          <w:ilvl w:val="0"/>
          <w:numId w:val="44"/>
        </w:numPr>
        <w:bidi/>
        <w:jc w:val="both"/>
        <w:rPr>
          <w:rFonts w:ascii="Traditional Arabic" w:hAnsi="Traditional Arabic" w:cs="Traditional Arabic"/>
          <w:sz w:val="36"/>
          <w:szCs w:val="36"/>
        </w:rPr>
      </w:pPr>
      <w:r w:rsidRPr="00EE572F">
        <w:rPr>
          <w:rFonts w:ascii="Traditional Arabic" w:hAnsi="Traditional Arabic" w:cs="Traditional Arabic"/>
          <w:b/>
          <w:bCs/>
          <w:sz w:val="36"/>
          <w:szCs w:val="36"/>
          <w:rtl/>
        </w:rPr>
        <w:t>ضعف التكامل بين الجهات الحكومية</w:t>
      </w:r>
      <w:r w:rsidRPr="00EE572F">
        <w:rPr>
          <w:rFonts w:ascii="Traditional Arabic" w:hAnsi="Traditional Arabic" w:cs="Traditional Arabic"/>
          <w:sz w:val="36"/>
          <w:szCs w:val="36"/>
        </w:rPr>
        <w:t xml:space="preserve">: </w:t>
      </w:r>
      <w:r w:rsidRPr="00EE572F">
        <w:rPr>
          <w:rFonts w:ascii="Traditional Arabic" w:hAnsi="Traditional Arabic" w:cs="Traditional Arabic"/>
          <w:sz w:val="36"/>
          <w:szCs w:val="36"/>
          <w:rtl/>
        </w:rPr>
        <w:t>بسبب استخدام منصات غير مترابطة أو غياب استراتيجية وطنية موحدة للبيانات</w:t>
      </w:r>
      <w:r w:rsidRPr="00EE572F">
        <w:rPr>
          <w:rFonts w:ascii="Traditional Arabic" w:hAnsi="Traditional Arabic" w:cs="Traditional Arabic"/>
          <w:sz w:val="36"/>
          <w:szCs w:val="36"/>
        </w:rPr>
        <w:t xml:space="preserve"> </w:t>
      </w:r>
      <w:r w:rsidRPr="00EE572F">
        <w:rPr>
          <w:rFonts w:asciiTheme="majorBidi" w:hAnsiTheme="majorBidi" w:cstheme="majorBidi"/>
          <w:sz w:val="28"/>
          <w:szCs w:val="28"/>
        </w:rPr>
        <w:t>(Miskolczi, 2022, p. 384)</w:t>
      </w:r>
      <w:r>
        <w:rPr>
          <w:rFonts w:asciiTheme="majorBidi" w:hAnsiTheme="majorBidi" w:cstheme="majorBidi"/>
          <w:sz w:val="28"/>
          <w:szCs w:val="28"/>
        </w:rPr>
        <w:t xml:space="preserve">              </w:t>
      </w:r>
      <w:r w:rsidRPr="00EE572F">
        <w:rPr>
          <w:rFonts w:asciiTheme="majorBidi" w:hAnsiTheme="majorBidi" w:cstheme="majorBidi"/>
          <w:sz w:val="28"/>
          <w:szCs w:val="28"/>
        </w:rPr>
        <w:t>.</w:t>
      </w:r>
    </w:p>
    <w:p w14:paraId="5122BF54" w14:textId="77777777" w:rsidR="00EE572F" w:rsidRDefault="00EE572F" w:rsidP="007D52AD">
      <w:pPr>
        <w:numPr>
          <w:ilvl w:val="0"/>
          <w:numId w:val="44"/>
        </w:numPr>
        <w:bidi/>
        <w:jc w:val="both"/>
        <w:rPr>
          <w:rFonts w:ascii="Traditional Arabic" w:hAnsi="Traditional Arabic" w:cs="Traditional Arabic"/>
          <w:sz w:val="36"/>
          <w:szCs w:val="36"/>
        </w:rPr>
      </w:pPr>
      <w:r w:rsidRPr="00EE572F">
        <w:rPr>
          <w:rFonts w:ascii="Traditional Arabic" w:hAnsi="Traditional Arabic" w:cs="Traditional Arabic"/>
          <w:b/>
          <w:bCs/>
          <w:sz w:val="36"/>
          <w:szCs w:val="36"/>
          <w:rtl/>
        </w:rPr>
        <w:t>نقص الكفاءات الرقمية</w:t>
      </w:r>
      <w:r w:rsidRPr="00EE572F">
        <w:rPr>
          <w:rFonts w:ascii="Traditional Arabic" w:hAnsi="Traditional Arabic" w:cs="Traditional Arabic"/>
          <w:sz w:val="36"/>
          <w:szCs w:val="36"/>
        </w:rPr>
        <w:t xml:space="preserve">: </w:t>
      </w:r>
      <w:r w:rsidRPr="00EE572F">
        <w:rPr>
          <w:rFonts w:ascii="Traditional Arabic" w:hAnsi="Traditional Arabic" w:cs="Traditional Arabic"/>
          <w:sz w:val="36"/>
          <w:szCs w:val="36"/>
          <w:rtl/>
        </w:rPr>
        <w:t>حيث تفتقر بعض المؤسسات إلى موظفين يمتلكون المهارات اللازمة للتعامل مع الأنظمة الرقمية</w:t>
      </w:r>
    </w:p>
    <w:p w14:paraId="38DA6D31" w14:textId="3D12C891" w:rsidR="00EE572F" w:rsidRPr="00EE572F" w:rsidRDefault="00EE572F" w:rsidP="00EE572F">
      <w:pPr>
        <w:bidi/>
        <w:ind w:left="720"/>
        <w:jc w:val="right"/>
        <w:rPr>
          <w:rFonts w:asciiTheme="majorBidi" w:hAnsiTheme="majorBidi" w:cstheme="majorBidi"/>
          <w:sz w:val="28"/>
          <w:szCs w:val="28"/>
        </w:rPr>
      </w:pPr>
      <w:r w:rsidRPr="00EE572F">
        <w:rPr>
          <w:rFonts w:asciiTheme="majorBidi" w:hAnsiTheme="majorBidi" w:cstheme="majorBidi"/>
          <w:sz w:val="28"/>
          <w:szCs w:val="28"/>
        </w:rPr>
        <w:t xml:space="preserve"> (Schwarzmüller et al., 2018, p. 119)</w:t>
      </w:r>
    </w:p>
    <w:p w14:paraId="2E9BC313" w14:textId="62F6C17E" w:rsidR="00EE572F" w:rsidRPr="00EE572F" w:rsidRDefault="00EE572F" w:rsidP="007D52AD">
      <w:pPr>
        <w:numPr>
          <w:ilvl w:val="0"/>
          <w:numId w:val="44"/>
        </w:numPr>
        <w:bidi/>
        <w:jc w:val="both"/>
        <w:rPr>
          <w:rFonts w:ascii="Traditional Arabic" w:hAnsi="Traditional Arabic" w:cs="Traditional Arabic"/>
          <w:sz w:val="36"/>
          <w:szCs w:val="36"/>
        </w:rPr>
      </w:pPr>
      <w:r w:rsidRPr="00EE572F">
        <w:rPr>
          <w:rFonts w:ascii="Traditional Arabic" w:hAnsi="Traditional Arabic" w:cs="Traditional Arabic"/>
          <w:b/>
          <w:bCs/>
          <w:sz w:val="36"/>
          <w:szCs w:val="36"/>
          <w:rtl/>
        </w:rPr>
        <w:t>مخاطر الأمن السيبراني</w:t>
      </w:r>
      <w:r w:rsidRPr="00EE572F">
        <w:rPr>
          <w:rFonts w:ascii="Traditional Arabic" w:hAnsi="Traditional Arabic" w:cs="Traditional Arabic"/>
          <w:sz w:val="36"/>
          <w:szCs w:val="36"/>
        </w:rPr>
        <w:t xml:space="preserve">: </w:t>
      </w:r>
      <w:r w:rsidRPr="00EE572F">
        <w:rPr>
          <w:rFonts w:ascii="Traditional Arabic" w:hAnsi="Traditional Arabic" w:cs="Traditional Arabic"/>
          <w:sz w:val="36"/>
          <w:szCs w:val="36"/>
          <w:rtl/>
        </w:rPr>
        <w:t>بما في ذلك الهجمات الإلكترونية وسرقة البيانات، ما يستدعي بنية سيبرانية قوية</w:t>
      </w:r>
      <w:r w:rsidRPr="00EE572F">
        <w:rPr>
          <w:rFonts w:ascii="Traditional Arabic" w:hAnsi="Traditional Arabic" w:cs="Traditional Arabic"/>
          <w:sz w:val="36"/>
          <w:szCs w:val="36"/>
        </w:rPr>
        <w:t xml:space="preserve"> </w:t>
      </w:r>
      <w:r w:rsidRPr="00EE572F">
        <w:rPr>
          <w:rFonts w:asciiTheme="majorBidi" w:hAnsiTheme="majorBidi" w:cstheme="majorBidi"/>
          <w:sz w:val="28"/>
          <w:szCs w:val="28"/>
        </w:rPr>
        <w:t>(OECD, 2022, p. 23)</w:t>
      </w:r>
      <w:r>
        <w:rPr>
          <w:rFonts w:asciiTheme="majorBidi" w:hAnsiTheme="majorBidi" w:cstheme="majorBidi"/>
          <w:sz w:val="28"/>
          <w:szCs w:val="28"/>
        </w:rPr>
        <w:t xml:space="preserve">                                                  </w:t>
      </w:r>
      <w:r w:rsidRPr="00EE572F">
        <w:rPr>
          <w:rFonts w:asciiTheme="majorBidi" w:hAnsiTheme="majorBidi" w:cstheme="majorBidi"/>
          <w:sz w:val="28"/>
          <w:szCs w:val="28"/>
        </w:rPr>
        <w:t>.</w:t>
      </w:r>
    </w:p>
    <w:p w14:paraId="65BF7903" w14:textId="5DF53357" w:rsidR="00E40B8B" w:rsidRPr="00EE572F" w:rsidRDefault="00EE572F" w:rsidP="007D52AD">
      <w:pPr>
        <w:numPr>
          <w:ilvl w:val="0"/>
          <w:numId w:val="44"/>
        </w:numPr>
        <w:bidi/>
        <w:jc w:val="both"/>
        <w:rPr>
          <w:rFonts w:ascii="Traditional Arabic" w:hAnsi="Traditional Arabic" w:cs="Traditional Arabic"/>
          <w:sz w:val="36"/>
          <w:szCs w:val="36"/>
          <w:rtl/>
        </w:rPr>
      </w:pPr>
      <w:r w:rsidRPr="00EE572F">
        <w:rPr>
          <w:rFonts w:ascii="Traditional Arabic" w:hAnsi="Traditional Arabic" w:cs="Traditional Arabic"/>
          <w:b/>
          <w:bCs/>
          <w:sz w:val="36"/>
          <w:szCs w:val="36"/>
          <w:rtl/>
        </w:rPr>
        <w:t>ارتفاع تكلفة التنفيذ</w:t>
      </w:r>
      <w:r w:rsidRPr="00EE572F">
        <w:rPr>
          <w:rFonts w:ascii="Traditional Arabic" w:hAnsi="Traditional Arabic" w:cs="Traditional Arabic"/>
          <w:sz w:val="36"/>
          <w:szCs w:val="36"/>
        </w:rPr>
        <w:t xml:space="preserve">: </w:t>
      </w:r>
      <w:r w:rsidRPr="00EE572F">
        <w:rPr>
          <w:rFonts w:ascii="Traditional Arabic" w:hAnsi="Traditional Arabic" w:cs="Traditional Arabic"/>
          <w:sz w:val="36"/>
          <w:szCs w:val="36"/>
          <w:rtl/>
        </w:rPr>
        <w:t>يشكل التمويل المستدام عائقًا، خصوصًا في المؤسسات الصغيرة أو ذات الميزانيات المحدودة</w:t>
      </w:r>
      <w:r w:rsidRPr="00EE572F">
        <w:rPr>
          <w:rFonts w:ascii="Traditional Arabic" w:hAnsi="Traditional Arabic" w:cs="Traditional Arabic"/>
          <w:sz w:val="36"/>
          <w:szCs w:val="36"/>
        </w:rPr>
        <w:t xml:space="preserve"> </w:t>
      </w:r>
      <w:r w:rsidRPr="00EE572F">
        <w:rPr>
          <w:rFonts w:asciiTheme="majorBidi" w:hAnsiTheme="majorBidi" w:cstheme="majorBidi"/>
          <w:sz w:val="28"/>
          <w:szCs w:val="28"/>
        </w:rPr>
        <w:t>(Caine &amp; Lynn, 2019, p. 104)</w:t>
      </w:r>
      <w:r>
        <w:rPr>
          <w:rFonts w:asciiTheme="majorBidi" w:hAnsiTheme="majorBidi" w:cstheme="majorBidi"/>
          <w:sz w:val="28"/>
          <w:szCs w:val="28"/>
        </w:rPr>
        <w:t xml:space="preserve">                         </w:t>
      </w:r>
      <w:r w:rsidRPr="00EE572F">
        <w:rPr>
          <w:rFonts w:asciiTheme="majorBidi" w:hAnsiTheme="majorBidi" w:cstheme="majorBidi"/>
          <w:sz w:val="28"/>
          <w:szCs w:val="28"/>
        </w:rPr>
        <w:t>.</w:t>
      </w:r>
    </w:p>
    <w:p w14:paraId="19FE027D" w14:textId="28D91B3B" w:rsidR="00FA4557" w:rsidRPr="00B97F52" w:rsidRDefault="00FA4557" w:rsidP="00FA4557">
      <w:pPr>
        <w:bidi/>
        <w:rPr>
          <w:rFonts w:ascii="Traditional Arabic" w:hAnsi="Traditional Arabic" w:cs="Traditional Arabic"/>
          <w:b/>
          <w:bCs/>
          <w:sz w:val="40"/>
          <w:szCs w:val="40"/>
          <w:u w:val="single"/>
        </w:rPr>
      </w:pPr>
      <w:r w:rsidRPr="00B97F52">
        <w:rPr>
          <w:rFonts w:ascii="Traditional Arabic" w:hAnsi="Traditional Arabic" w:cs="Traditional Arabic"/>
          <w:b/>
          <w:bCs/>
          <w:sz w:val="40"/>
          <w:szCs w:val="40"/>
          <w:u w:val="single"/>
          <w:rtl/>
        </w:rPr>
        <w:t>جودة الحياة الوظيفية</w:t>
      </w:r>
      <w:r w:rsidRPr="00B97F52">
        <w:rPr>
          <w:rFonts w:ascii="Traditional Arabic" w:hAnsi="Traditional Arabic" w:cs="Traditional Arabic"/>
          <w:b/>
          <w:bCs/>
          <w:sz w:val="40"/>
          <w:szCs w:val="40"/>
          <w:u w:val="single"/>
        </w:rPr>
        <w:t xml:space="preserve"> (Quality of Work Life)</w:t>
      </w:r>
    </w:p>
    <w:p w14:paraId="66CE430F" w14:textId="77777777" w:rsidR="003D5BB9" w:rsidRDefault="003D5BB9" w:rsidP="00D205E9">
      <w:pPr>
        <w:bidi/>
        <w:jc w:val="both"/>
        <w:rPr>
          <w:rFonts w:ascii="Traditional Arabic" w:hAnsi="Traditional Arabic" w:cs="Traditional Arabic"/>
          <w:sz w:val="36"/>
          <w:szCs w:val="36"/>
          <w:rtl/>
        </w:rPr>
      </w:pPr>
      <w:r w:rsidRPr="003D5BB9">
        <w:rPr>
          <w:rFonts w:ascii="Traditional Arabic" w:hAnsi="Traditional Arabic" w:cs="Traditional Arabic"/>
          <w:sz w:val="36"/>
          <w:szCs w:val="36"/>
          <w:rtl/>
        </w:rPr>
        <w:t xml:space="preserve">تشير </w:t>
      </w:r>
      <w:r w:rsidRPr="003D5BB9">
        <w:rPr>
          <w:rFonts w:ascii="Traditional Arabic" w:hAnsi="Traditional Arabic" w:cs="Traditional Arabic"/>
          <w:b/>
          <w:bCs/>
          <w:sz w:val="36"/>
          <w:szCs w:val="36"/>
          <w:rtl/>
        </w:rPr>
        <w:t>جودة الحياة الوظيفية</w:t>
      </w:r>
      <w:r w:rsidRPr="003D5BB9">
        <w:rPr>
          <w:rFonts w:ascii="Traditional Arabic" w:hAnsi="Traditional Arabic" w:cs="Traditional Arabic"/>
          <w:sz w:val="36"/>
          <w:szCs w:val="36"/>
          <w:rtl/>
        </w:rPr>
        <w:t xml:space="preserve"> إلى البيئة المهنية الشاملة التي تدعم احتياجات الموظف النفسية والاجتماعية والاقتصادية والمهنية. وتتضمّن عوامل مثل التوازن بين العمل والحياة، الأمان الوظيفي، التقدير، فرص التطوير، وبيئة العمل الصحية والمريحة. دراسة أجريت في الهند</w:t>
      </w:r>
      <w:r w:rsidRPr="003D5BB9">
        <w:rPr>
          <w:rFonts w:ascii="Traditional Arabic" w:hAnsi="Traditional Arabic" w:cs="Traditional Arabic"/>
          <w:sz w:val="36"/>
          <w:szCs w:val="36"/>
        </w:rPr>
        <w:t xml:space="preserve"> </w:t>
      </w:r>
      <w:r w:rsidRPr="003D5BB9">
        <w:rPr>
          <w:rFonts w:asciiTheme="majorBidi" w:hAnsiTheme="majorBidi" w:cstheme="majorBidi"/>
          <w:sz w:val="28"/>
          <w:szCs w:val="28"/>
        </w:rPr>
        <w:t>(Nagaraju, 2024, p. 1607)</w:t>
      </w:r>
      <w:r w:rsidRPr="003D5BB9">
        <w:rPr>
          <w:rFonts w:ascii="Traditional Arabic" w:hAnsi="Traditional Arabic" w:cs="Traditional Arabic"/>
          <w:sz w:val="36"/>
          <w:szCs w:val="36"/>
        </w:rPr>
        <w:t xml:space="preserve"> </w:t>
      </w:r>
      <w:r>
        <w:rPr>
          <w:rFonts w:ascii="Traditional Arabic" w:hAnsi="Traditional Arabic" w:cs="Traditional Arabic" w:hint="cs"/>
          <w:sz w:val="36"/>
          <w:szCs w:val="36"/>
          <w:rtl/>
        </w:rPr>
        <w:t xml:space="preserve"> </w:t>
      </w:r>
      <w:r w:rsidRPr="003D5BB9">
        <w:rPr>
          <w:rFonts w:ascii="Traditional Arabic" w:hAnsi="Traditional Arabic" w:cs="Traditional Arabic"/>
          <w:sz w:val="36"/>
          <w:szCs w:val="36"/>
          <w:rtl/>
        </w:rPr>
        <w:t xml:space="preserve">أوضحت أن </w:t>
      </w:r>
      <w:r w:rsidRPr="00D205E9">
        <w:rPr>
          <w:rFonts w:ascii="Traditional Arabic" w:hAnsi="Traditional Arabic" w:cs="Traditional Arabic"/>
          <w:sz w:val="36"/>
          <w:szCs w:val="36"/>
          <w:rtl/>
        </w:rPr>
        <w:t>الرضا المهني والنمو الوظيفي</w:t>
      </w:r>
      <w:r w:rsidRPr="003D5BB9">
        <w:rPr>
          <w:rFonts w:ascii="Traditional Arabic" w:hAnsi="Traditional Arabic" w:cs="Traditional Arabic"/>
          <w:sz w:val="36"/>
          <w:szCs w:val="36"/>
          <w:rtl/>
        </w:rPr>
        <w:t xml:space="preserve"> هما من أبرز المحفزات التي تؤثر بشكل معنوي على رضا الموظفين وجودة الأداء</w:t>
      </w:r>
    </w:p>
    <w:p w14:paraId="0093F08F" w14:textId="728EAEA1" w:rsidR="00C273BB" w:rsidRPr="001824F3" w:rsidRDefault="003D5BB9" w:rsidP="003D5BB9">
      <w:pPr>
        <w:bidi/>
        <w:jc w:val="right"/>
        <w:rPr>
          <w:rFonts w:asciiTheme="majorBidi" w:hAnsiTheme="majorBidi" w:cstheme="majorBidi"/>
          <w:sz w:val="28"/>
          <w:szCs w:val="28"/>
        </w:rPr>
      </w:pPr>
      <w:r w:rsidRPr="003D5BB9">
        <w:rPr>
          <w:rFonts w:ascii="Traditional Arabic" w:hAnsi="Traditional Arabic" w:cs="Traditional Arabic"/>
          <w:sz w:val="36"/>
          <w:szCs w:val="36"/>
        </w:rPr>
        <w:t xml:space="preserve"> </w:t>
      </w:r>
      <w:r w:rsidRPr="003D5BB9">
        <w:rPr>
          <w:rFonts w:asciiTheme="majorBidi" w:hAnsiTheme="majorBidi" w:cstheme="majorBidi"/>
          <w:sz w:val="28"/>
          <w:szCs w:val="28"/>
        </w:rPr>
        <w:t>(Nagaraju, 2024, p. 1607).</w:t>
      </w:r>
    </w:p>
    <w:p w14:paraId="4344F9D5" w14:textId="327814F6" w:rsidR="00C273BB" w:rsidRPr="00C273BB" w:rsidRDefault="00C273BB" w:rsidP="00C273BB">
      <w:pPr>
        <w:bidi/>
        <w:rPr>
          <w:rFonts w:ascii="Traditional Arabic" w:hAnsi="Traditional Arabic" w:cs="Traditional Arabic"/>
          <w:b/>
          <w:bCs/>
          <w:sz w:val="36"/>
          <w:szCs w:val="36"/>
          <w:rtl/>
        </w:rPr>
      </w:pPr>
      <w:r w:rsidRPr="00C273BB">
        <w:rPr>
          <w:rFonts w:ascii="Traditional Arabic" w:hAnsi="Traditional Arabic" w:cs="Traditional Arabic"/>
          <w:b/>
          <w:bCs/>
          <w:sz w:val="36"/>
          <w:szCs w:val="36"/>
          <w:rtl/>
        </w:rPr>
        <w:t>التطور التاريخي للمفهوم</w:t>
      </w:r>
    </w:p>
    <w:p w14:paraId="069F7382" w14:textId="60E1D435" w:rsidR="00C273BB" w:rsidRPr="001824F3" w:rsidRDefault="00C273BB" w:rsidP="00D205E9">
      <w:pPr>
        <w:bidi/>
        <w:jc w:val="both"/>
        <w:rPr>
          <w:rFonts w:ascii="Traditional Arabic" w:hAnsi="Traditional Arabic" w:cs="Traditional Arabic"/>
          <w:sz w:val="36"/>
          <w:szCs w:val="36"/>
          <w:rtl/>
        </w:rPr>
      </w:pPr>
      <w:r w:rsidRPr="00C273BB">
        <w:rPr>
          <w:rFonts w:ascii="Traditional Arabic" w:hAnsi="Traditional Arabic" w:cs="Traditional Arabic"/>
          <w:sz w:val="36"/>
          <w:szCs w:val="36"/>
          <w:rtl/>
        </w:rPr>
        <w:t>ظهر المصطلح لأول مرة ضمن نقاشات حول العدالة الاجتماعية في بيئة العمل، ثم تطور ليشمل عدة مكونات مثل الصحة النفسية، والاستقرار الوظيفي، والمشاركة في اتخاذ القرار. ومع تعمق الدراسات التنظيمية، أصبح يُنظر إلى جودة الحياة الوظيفية باعتبارها نظامًا متكاملًا يشمل تحسين الأجور، تطوير بيئة العمل، إشراك العاملين في الإدارة، والتقليل من ضغوط العمل</w:t>
      </w:r>
      <w:r w:rsidR="001824F3">
        <w:rPr>
          <w:rFonts w:ascii="Traditional Arabic" w:hAnsi="Traditional Arabic" w:cs="Traditional Arabic" w:hint="cs"/>
          <w:sz w:val="36"/>
          <w:szCs w:val="36"/>
          <w:rtl/>
        </w:rPr>
        <w:t xml:space="preserve">                                   </w:t>
      </w:r>
      <w:r w:rsidRPr="001824F3">
        <w:rPr>
          <w:rFonts w:asciiTheme="majorBidi" w:hAnsiTheme="majorBidi" w:cstheme="majorBidi"/>
          <w:sz w:val="28"/>
          <w:szCs w:val="28"/>
          <w:rtl/>
        </w:rPr>
        <w:t>(</w:t>
      </w:r>
      <w:r w:rsidRPr="001824F3">
        <w:rPr>
          <w:rFonts w:asciiTheme="majorBidi" w:hAnsiTheme="majorBidi" w:cstheme="majorBidi"/>
          <w:sz w:val="28"/>
          <w:szCs w:val="28"/>
        </w:rPr>
        <w:t>Davis &amp; Newstrom, 2000, p. 162</w:t>
      </w:r>
      <w:r w:rsidRPr="001824F3">
        <w:rPr>
          <w:rFonts w:asciiTheme="majorBidi" w:hAnsiTheme="majorBidi" w:cstheme="majorBidi"/>
          <w:sz w:val="28"/>
          <w:szCs w:val="28"/>
          <w:rtl/>
        </w:rPr>
        <w:t>).</w:t>
      </w:r>
    </w:p>
    <w:p w14:paraId="0EBD75D9" w14:textId="77777777" w:rsidR="003D5BB9" w:rsidRPr="003D5BB9" w:rsidRDefault="003D5BB9" w:rsidP="003D5BB9">
      <w:pPr>
        <w:bidi/>
        <w:rPr>
          <w:rFonts w:ascii="Traditional Arabic" w:hAnsi="Traditional Arabic" w:cs="Traditional Arabic"/>
          <w:b/>
          <w:bCs/>
          <w:sz w:val="36"/>
          <w:szCs w:val="36"/>
          <w:u w:val="single"/>
          <w:rtl/>
        </w:rPr>
      </w:pPr>
      <w:r w:rsidRPr="003D5BB9">
        <w:rPr>
          <w:rFonts w:ascii="Traditional Arabic" w:hAnsi="Traditional Arabic" w:cs="Traditional Arabic"/>
          <w:b/>
          <w:bCs/>
          <w:sz w:val="36"/>
          <w:szCs w:val="36"/>
          <w:u w:val="single"/>
          <w:rtl/>
        </w:rPr>
        <w:t>التطور التاريخي والملاءمة المعاصرة</w:t>
      </w:r>
    </w:p>
    <w:p w14:paraId="3409E0A0" w14:textId="5F8C443F" w:rsidR="001824F3" w:rsidRPr="003D5BB9" w:rsidRDefault="003D5BB9" w:rsidP="00D205E9">
      <w:pPr>
        <w:bidi/>
        <w:jc w:val="both"/>
        <w:rPr>
          <w:rFonts w:ascii="Traditional Arabic" w:hAnsi="Traditional Arabic" w:cs="Traditional Arabic"/>
          <w:sz w:val="36"/>
          <w:szCs w:val="36"/>
          <w:rtl/>
        </w:rPr>
      </w:pPr>
      <w:r w:rsidRPr="003D5BB9">
        <w:rPr>
          <w:rFonts w:ascii="Traditional Arabic" w:hAnsi="Traditional Arabic" w:cs="Traditional Arabic"/>
          <w:sz w:val="36"/>
          <w:szCs w:val="36"/>
          <w:rtl/>
        </w:rPr>
        <w:t>نشأ مفهوم</w:t>
      </w:r>
      <w:r w:rsidRPr="003D5BB9">
        <w:rPr>
          <w:rFonts w:ascii="Traditional Arabic" w:hAnsi="Traditional Arabic" w:cs="Traditional Arabic"/>
          <w:sz w:val="36"/>
          <w:szCs w:val="36"/>
        </w:rPr>
        <w:t xml:space="preserve"> </w:t>
      </w:r>
      <w:r w:rsidRPr="00D205E9">
        <w:rPr>
          <w:rFonts w:asciiTheme="majorBidi" w:hAnsiTheme="majorBidi" w:cstheme="majorBidi"/>
          <w:sz w:val="28"/>
          <w:szCs w:val="28"/>
        </w:rPr>
        <w:t>QWL</w:t>
      </w:r>
      <w:r w:rsidRPr="003D5BB9">
        <w:rPr>
          <w:rFonts w:ascii="Traditional Arabic" w:hAnsi="Traditional Arabic" w:cs="Traditional Arabic"/>
          <w:sz w:val="36"/>
          <w:szCs w:val="36"/>
        </w:rPr>
        <w:t xml:space="preserve"> </w:t>
      </w:r>
      <w:r w:rsidRPr="003D5BB9">
        <w:rPr>
          <w:rFonts w:ascii="Traditional Arabic" w:hAnsi="Traditional Arabic" w:cs="Traditional Arabic"/>
          <w:sz w:val="36"/>
          <w:szCs w:val="36"/>
          <w:rtl/>
        </w:rPr>
        <w:t>في ستينيات القرن العشرين، لكن الأبحاث الحديثة وضعت تركيزًا متزايدًا على سياق العمل المعاصر، خاصة مع انتشار العمل المرن والهايبرد. دراسة شاملة على موظفي القطاع المصرفي في إسبانيا بينت أن وجود سياسات مثل ساعات العمل المرنة والموقع المرن لا يكفي، بل يجب تمكين الموظفين من الوصول الفعلي إليها؛ إذ أثّر هذا التمكين إيجابيًا على رفاههم النفسي وأدائهم العام</w:t>
      </w:r>
      <w:r w:rsidRPr="003D5BB9">
        <w:rPr>
          <w:rFonts w:ascii="Traditional Arabic" w:hAnsi="Traditional Arabic" w:cs="Traditional Arabic"/>
          <w:sz w:val="36"/>
          <w:szCs w:val="36"/>
        </w:rPr>
        <w:t xml:space="preserve"> </w:t>
      </w:r>
      <w:r w:rsidRPr="003D5BB9">
        <w:rPr>
          <w:rFonts w:asciiTheme="majorBidi" w:hAnsiTheme="majorBidi" w:cstheme="majorBidi"/>
          <w:sz w:val="28"/>
          <w:szCs w:val="28"/>
        </w:rPr>
        <w:t>(Medina</w:t>
      </w:r>
      <w:r w:rsidRPr="003D5BB9">
        <w:rPr>
          <w:rFonts w:asciiTheme="majorBidi" w:hAnsiTheme="majorBidi" w:cstheme="majorBidi"/>
          <w:sz w:val="28"/>
          <w:szCs w:val="28"/>
        </w:rPr>
        <w:noBreakHyphen/>
        <w:t>Garrido et al., 2023, p. 5)</w:t>
      </w:r>
      <w:r w:rsidR="001824F3">
        <w:rPr>
          <w:rFonts w:asciiTheme="majorBidi" w:hAnsiTheme="majorBidi" w:cstheme="majorBidi"/>
          <w:sz w:val="32"/>
          <w:szCs w:val="32"/>
        </w:rPr>
        <w:t xml:space="preserve">  </w:t>
      </w:r>
      <w:r w:rsidR="00D205E9">
        <w:rPr>
          <w:rFonts w:asciiTheme="majorBidi" w:hAnsiTheme="majorBidi" w:cstheme="majorBidi"/>
          <w:sz w:val="32"/>
          <w:szCs w:val="32"/>
        </w:rPr>
        <w:t xml:space="preserve">               </w:t>
      </w:r>
      <w:r w:rsidR="001824F3">
        <w:rPr>
          <w:rFonts w:asciiTheme="majorBidi" w:hAnsiTheme="majorBidi" w:cstheme="majorBidi"/>
          <w:sz w:val="32"/>
          <w:szCs w:val="32"/>
        </w:rPr>
        <w:t xml:space="preserve">     </w:t>
      </w:r>
      <w:r w:rsidRPr="003D5BB9">
        <w:rPr>
          <w:rFonts w:asciiTheme="majorBidi" w:hAnsiTheme="majorBidi" w:cstheme="majorBidi"/>
          <w:sz w:val="32"/>
          <w:szCs w:val="32"/>
        </w:rPr>
        <w:t>.</w:t>
      </w:r>
    </w:p>
    <w:p w14:paraId="2BE330E2" w14:textId="6C7ADFF7" w:rsidR="003D5BB9" w:rsidRPr="003D5BB9" w:rsidRDefault="003D5BB9" w:rsidP="003D5BB9">
      <w:pPr>
        <w:bidi/>
        <w:rPr>
          <w:rFonts w:ascii="Traditional Arabic" w:hAnsi="Traditional Arabic" w:cs="Traditional Arabic"/>
          <w:b/>
          <w:bCs/>
          <w:sz w:val="36"/>
          <w:szCs w:val="36"/>
        </w:rPr>
      </w:pPr>
      <w:r w:rsidRPr="003D5BB9">
        <w:rPr>
          <w:rFonts w:ascii="Traditional Arabic" w:hAnsi="Traditional Arabic" w:cs="Traditional Arabic"/>
          <w:b/>
          <w:bCs/>
          <w:sz w:val="36"/>
          <w:szCs w:val="36"/>
          <w:rtl/>
        </w:rPr>
        <w:t>مكونات وأبعاد جودة الحياة الوظيفية</w:t>
      </w:r>
      <w:r w:rsidRPr="003D5BB9">
        <w:rPr>
          <w:rFonts w:ascii="Traditional Arabic" w:hAnsi="Traditional Arabic" w:cs="Traditional Arabic"/>
          <w:b/>
          <w:bCs/>
          <w:sz w:val="36"/>
          <w:szCs w:val="36"/>
        </w:rPr>
        <w:t xml:space="preserve"> (QWL)</w:t>
      </w:r>
      <w:r w:rsidR="0026321E">
        <w:rPr>
          <w:rFonts w:ascii="Traditional Arabic" w:hAnsi="Traditional Arabic" w:cs="Traditional Arabic"/>
          <w:b/>
          <w:bCs/>
          <w:sz w:val="36"/>
          <w:szCs w:val="36"/>
        </w:rPr>
        <w:t xml:space="preserve"> </w:t>
      </w:r>
    </w:p>
    <w:p w14:paraId="67CE351F" w14:textId="280B1F17" w:rsidR="003D5BB9" w:rsidRPr="003D5BB9" w:rsidRDefault="003D5BB9" w:rsidP="00EE572F">
      <w:pPr>
        <w:bidi/>
        <w:rPr>
          <w:rFonts w:ascii="Traditional Arabic" w:hAnsi="Traditional Arabic" w:cs="Traditional Arabic"/>
          <w:sz w:val="36"/>
          <w:szCs w:val="36"/>
        </w:rPr>
      </w:pPr>
      <w:r w:rsidRPr="003D5BB9">
        <w:rPr>
          <w:rFonts w:ascii="Traditional Arabic" w:hAnsi="Traditional Arabic" w:cs="Traditional Arabic"/>
          <w:sz w:val="36"/>
          <w:szCs w:val="36"/>
          <w:rtl/>
        </w:rPr>
        <w:t>تشير الأبحاث الحديثة إلى أن جودة الحياة الوظيفية لم تعد تقتصر على المفاهيم التقليدية مثل الراتب والأمان الوظيفي، بل أصبحت تمثل إطارًا شموليًا يعكس كل ما يتعلق بتجربة الموظف داخل المنظمة، سواء من النواحي النفسية أو الاجتماعية أو المهنية. وتتفق الأدبيات الإدارية المعاصرة على أن جودة الحياة الوظيفية تُبنى على مجموعة من الأبعاد الأساسية التي تشكل مجتمعةً بيئة العمل الداعمة والمنتجة</w:t>
      </w:r>
      <w:r w:rsidRPr="003D5BB9">
        <w:rPr>
          <w:rFonts w:ascii="Traditional Arabic" w:hAnsi="Traditional Arabic" w:cs="Traditional Arabic"/>
          <w:sz w:val="36"/>
          <w:szCs w:val="36"/>
        </w:rPr>
        <w:t>.</w:t>
      </w:r>
    </w:p>
    <w:p w14:paraId="6CD8CCD6" w14:textId="77777777" w:rsidR="003D5BB9" w:rsidRPr="003D5BB9" w:rsidRDefault="003D5BB9" w:rsidP="003D5BB9">
      <w:pPr>
        <w:bidi/>
        <w:rPr>
          <w:rFonts w:ascii="Traditional Arabic" w:hAnsi="Traditional Arabic" w:cs="Traditional Arabic"/>
          <w:b/>
          <w:bCs/>
          <w:sz w:val="36"/>
          <w:szCs w:val="36"/>
        </w:rPr>
      </w:pPr>
      <w:r w:rsidRPr="003D5BB9">
        <w:rPr>
          <w:rFonts w:ascii="Traditional Arabic" w:hAnsi="Traditional Arabic" w:cs="Traditional Arabic"/>
          <w:b/>
          <w:bCs/>
          <w:sz w:val="36"/>
          <w:szCs w:val="36"/>
        </w:rPr>
        <w:t xml:space="preserve">1. </w:t>
      </w:r>
      <w:r w:rsidRPr="003D5BB9">
        <w:rPr>
          <w:rFonts w:ascii="Traditional Arabic" w:hAnsi="Traditional Arabic" w:cs="Traditional Arabic"/>
          <w:b/>
          <w:bCs/>
          <w:sz w:val="36"/>
          <w:szCs w:val="36"/>
          <w:rtl/>
        </w:rPr>
        <w:t>الأجر العادل والتعويضات</w:t>
      </w:r>
    </w:p>
    <w:p w14:paraId="4BFBE051" w14:textId="77777777" w:rsidR="0026321E" w:rsidRDefault="003D5BB9" w:rsidP="00D205E9">
      <w:pPr>
        <w:bidi/>
        <w:jc w:val="both"/>
        <w:rPr>
          <w:rFonts w:ascii="Traditional Arabic" w:hAnsi="Traditional Arabic" w:cs="Traditional Arabic"/>
          <w:sz w:val="36"/>
          <w:szCs w:val="36"/>
          <w:rtl/>
        </w:rPr>
      </w:pPr>
      <w:r w:rsidRPr="003D5BB9">
        <w:rPr>
          <w:rFonts w:ascii="Traditional Arabic" w:hAnsi="Traditional Arabic" w:cs="Traditional Arabic"/>
          <w:sz w:val="36"/>
          <w:szCs w:val="36"/>
          <w:rtl/>
        </w:rPr>
        <w:t>يُعد الأجر العادل من أهم الركائز التي تبني رضا الموظف وثقته في منظمته. فالشعور بالإنصاف المالي يعكس مدى تقدير المنظمة لجهود الفرد ويقلل من الإحباط الناتج عن المقارنات الاجتماعية. وقد بينت دراسة حديثة أن الموظفين الذين يشعرون بعدالة في الرواتب والمكافآت يكون لديهم مستويات أعلى من الالتزام الوظيفي، كما يميلون إلى البقاء في المنظمة لفترات أطول، مما يقلل من تكلفة الاستبدال الوظيفي ويدعم الاستقرار التنظيمي</w:t>
      </w:r>
    </w:p>
    <w:p w14:paraId="54372121" w14:textId="0B7CC0C4" w:rsidR="003D5BB9" w:rsidRPr="003D5BB9" w:rsidRDefault="003D5BB9" w:rsidP="0026321E">
      <w:pPr>
        <w:bidi/>
        <w:jc w:val="right"/>
        <w:rPr>
          <w:rFonts w:asciiTheme="majorBidi" w:hAnsiTheme="majorBidi" w:cstheme="majorBidi"/>
          <w:sz w:val="28"/>
          <w:szCs w:val="28"/>
        </w:rPr>
      </w:pPr>
      <w:r w:rsidRPr="003D5BB9">
        <w:rPr>
          <w:rFonts w:asciiTheme="majorBidi" w:hAnsiTheme="majorBidi" w:cstheme="majorBidi"/>
          <w:sz w:val="28"/>
          <w:szCs w:val="28"/>
        </w:rPr>
        <w:t xml:space="preserve"> (BMC Psychology, 2024, p. 3).</w:t>
      </w:r>
    </w:p>
    <w:p w14:paraId="61FEE4B3" w14:textId="2EB3E94A" w:rsidR="003D5BB9" w:rsidRPr="003D5BB9" w:rsidRDefault="003D5BB9" w:rsidP="003D5BB9">
      <w:pPr>
        <w:bidi/>
        <w:rPr>
          <w:rFonts w:ascii="Traditional Arabic" w:hAnsi="Traditional Arabic" w:cs="Traditional Arabic"/>
          <w:sz w:val="36"/>
          <w:szCs w:val="36"/>
        </w:rPr>
      </w:pPr>
    </w:p>
    <w:p w14:paraId="0A988E95" w14:textId="77777777" w:rsidR="003D5BB9" w:rsidRPr="003D5BB9" w:rsidRDefault="003D5BB9" w:rsidP="003D5BB9">
      <w:pPr>
        <w:bidi/>
        <w:rPr>
          <w:rFonts w:ascii="Traditional Arabic" w:hAnsi="Traditional Arabic" w:cs="Traditional Arabic"/>
          <w:b/>
          <w:bCs/>
          <w:sz w:val="36"/>
          <w:szCs w:val="36"/>
        </w:rPr>
      </w:pPr>
      <w:r w:rsidRPr="003D5BB9">
        <w:rPr>
          <w:rFonts w:ascii="Traditional Arabic" w:hAnsi="Traditional Arabic" w:cs="Traditional Arabic"/>
          <w:b/>
          <w:bCs/>
          <w:sz w:val="36"/>
          <w:szCs w:val="36"/>
        </w:rPr>
        <w:t xml:space="preserve">2. </w:t>
      </w:r>
      <w:r w:rsidRPr="003D5BB9">
        <w:rPr>
          <w:rFonts w:ascii="Traditional Arabic" w:hAnsi="Traditional Arabic" w:cs="Traditional Arabic"/>
          <w:b/>
          <w:bCs/>
          <w:sz w:val="36"/>
          <w:szCs w:val="36"/>
          <w:rtl/>
        </w:rPr>
        <w:t>الأمان الوظيفي</w:t>
      </w:r>
    </w:p>
    <w:p w14:paraId="0EAD532C" w14:textId="4DB48EE5" w:rsidR="003D5BB9" w:rsidRPr="003D5BB9" w:rsidRDefault="003D5BB9" w:rsidP="00D205E9">
      <w:pPr>
        <w:bidi/>
        <w:jc w:val="both"/>
        <w:rPr>
          <w:rFonts w:ascii="Traditional Arabic" w:hAnsi="Traditional Arabic" w:cs="Traditional Arabic"/>
          <w:sz w:val="36"/>
          <w:szCs w:val="36"/>
        </w:rPr>
      </w:pPr>
      <w:r w:rsidRPr="003D5BB9">
        <w:rPr>
          <w:rFonts w:ascii="Traditional Arabic" w:hAnsi="Traditional Arabic" w:cs="Traditional Arabic"/>
          <w:sz w:val="36"/>
          <w:szCs w:val="36"/>
          <w:rtl/>
        </w:rPr>
        <w:t>الأمان الوظيفي لا يعني فقط ضمان الاستمرارية في العمل، بل يشمل أيضًا شعور الموظف بعدم التهديد أو القلق من التسريح أو تقليص الوظائف. وقد كشفت دراسات حديثة أن العاملين الذين يشعرون بالاستقرار المهني يكون لديهم قدرة أكبر على التركيز، ومرونة في التكيف مع التحديات التنظيمية، كما أنهم يظهرون مستويات أعلى من الولاء التنظيمي والانخراط في المهام</w:t>
      </w:r>
      <w:r w:rsidRPr="003D5BB9">
        <w:rPr>
          <w:rFonts w:ascii="Traditional Arabic" w:hAnsi="Traditional Arabic" w:cs="Traditional Arabic"/>
          <w:sz w:val="36"/>
          <w:szCs w:val="36"/>
        </w:rPr>
        <w:t xml:space="preserve"> </w:t>
      </w:r>
      <w:r w:rsidRPr="003D5BB9">
        <w:rPr>
          <w:rFonts w:asciiTheme="majorBidi" w:hAnsiTheme="majorBidi" w:cstheme="majorBidi"/>
          <w:sz w:val="28"/>
          <w:szCs w:val="28"/>
        </w:rPr>
        <w:t>(BMC Psychology, 2024, p. 3)</w:t>
      </w:r>
      <w:r w:rsidR="0026321E" w:rsidRPr="001824F3">
        <w:rPr>
          <w:rFonts w:asciiTheme="majorBidi" w:hAnsiTheme="majorBidi" w:cstheme="majorBidi"/>
          <w:sz w:val="28"/>
          <w:szCs w:val="28"/>
        </w:rPr>
        <w:t xml:space="preserve">           </w:t>
      </w:r>
      <w:r w:rsidR="001824F3">
        <w:rPr>
          <w:rFonts w:ascii="Traditional Arabic" w:hAnsi="Traditional Arabic" w:cs="Traditional Arabic"/>
          <w:sz w:val="36"/>
          <w:szCs w:val="36"/>
        </w:rPr>
        <w:t xml:space="preserve">                </w:t>
      </w:r>
      <w:r w:rsidR="0026321E" w:rsidRPr="001824F3">
        <w:rPr>
          <w:rFonts w:ascii="Traditional Arabic" w:hAnsi="Traditional Arabic" w:cs="Traditional Arabic"/>
          <w:sz w:val="36"/>
          <w:szCs w:val="36"/>
        </w:rPr>
        <w:t xml:space="preserve">          </w:t>
      </w:r>
      <w:r w:rsidRPr="003D5BB9">
        <w:rPr>
          <w:rFonts w:ascii="Traditional Arabic" w:hAnsi="Traditional Arabic" w:cs="Traditional Arabic"/>
          <w:sz w:val="36"/>
          <w:szCs w:val="36"/>
        </w:rPr>
        <w:t>.</w:t>
      </w:r>
    </w:p>
    <w:p w14:paraId="2A5C850B" w14:textId="77777777" w:rsidR="003D5BB9" w:rsidRPr="003D5BB9" w:rsidRDefault="003D5BB9" w:rsidP="003D5BB9">
      <w:pPr>
        <w:bidi/>
        <w:rPr>
          <w:rFonts w:ascii="Traditional Arabic" w:hAnsi="Traditional Arabic" w:cs="Traditional Arabic"/>
          <w:b/>
          <w:bCs/>
          <w:sz w:val="36"/>
          <w:szCs w:val="36"/>
        </w:rPr>
      </w:pPr>
      <w:r w:rsidRPr="003D5BB9">
        <w:rPr>
          <w:rFonts w:ascii="Traditional Arabic" w:hAnsi="Traditional Arabic" w:cs="Traditional Arabic"/>
          <w:b/>
          <w:bCs/>
          <w:sz w:val="36"/>
          <w:szCs w:val="36"/>
        </w:rPr>
        <w:t xml:space="preserve">3. </w:t>
      </w:r>
      <w:r w:rsidRPr="003D5BB9">
        <w:rPr>
          <w:rFonts w:ascii="Traditional Arabic" w:hAnsi="Traditional Arabic" w:cs="Traditional Arabic"/>
          <w:b/>
          <w:bCs/>
          <w:sz w:val="36"/>
          <w:szCs w:val="36"/>
          <w:rtl/>
        </w:rPr>
        <w:t>فرص التدريب والتطور المهني</w:t>
      </w:r>
    </w:p>
    <w:p w14:paraId="612C1E68" w14:textId="15003E88" w:rsidR="003D5BB9" w:rsidRPr="003D5BB9" w:rsidRDefault="003D5BB9" w:rsidP="00D205E9">
      <w:pPr>
        <w:bidi/>
        <w:ind w:firstLine="720"/>
        <w:jc w:val="both"/>
        <w:rPr>
          <w:rFonts w:ascii="Traditional Arabic" w:hAnsi="Traditional Arabic" w:cs="Traditional Arabic"/>
          <w:sz w:val="36"/>
          <w:szCs w:val="36"/>
        </w:rPr>
      </w:pPr>
      <w:r w:rsidRPr="003D5BB9">
        <w:rPr>
          <w:rFonts w:ascii="Traditional Arabic" w:hAnsi="Traditional Arabic" w:cs="Traditional Arabic"/>
          <w:sz w:val="36"/>
          <w:szCs w:val="36"/>
          <w:rtl/>
        </w:rPr>
        <w:t>تمثل فرص التدريب وتطوير المهارات أحد أهم محفزات النمو المهني لدى الموظفين، إذ تعكس اهتمام المنظمة ببناء قدرات رأس المال البشري. وتؤكد الأدبيات الحديثة أن المؤسسات التي توفر مسارات تدريب مهيكلة ومستدامة، تحقق نتائج ملموسة في رفع الأداء الفردي والجماعي، فضلاً عن تعزيز الابتكار والتحسين المستمر في العمليات. وتشير نتائج دراسة حديثة إلى أن التدريب المستمر يسهم في تحفيز الموظفين على تقديم جهد تطوعي يفوق المتطلبات الرسمية للوظيفة</w:t>
      </w:r>
      <w:r w:rsidRPr="003D5BB9">
        <w:rPr>
          <w:rFonts w:asciiTheme="majorBidi" w:hAnsiTheme="majorBidi" w:cstheme="majorBidi"/>
          <w:sz w:val="28"/>
          <w:szCs w:val="28"/>
        </w:rPr>
        <w:t xml:space="preserve"> (Choo et al., 2025, p. 5)</w:t>
      </w:r>
      <w:r w:rsidR="0026321E" w:rsidRPr="001824F3">
        <w:rPr>
          <w:rFonts w:asciiTheme="majorBidi" w:hAnsiTheme="majorBidi" w:cstheme="majorBidi"/>
          <w:sz w:val="28"/>
          <w:szCs w:val="28"/>
        </w:rPr>
        <w:t xml:space="preserve">       </w:t>
      </w:r>
      <w:r w:rsidR="00D205E9">
        <w:rPr>
          <w:rFonts w:asciiTheme="majorBidi" w:hAnsiTheme="majorBidi" w:cstheme="majorBidi"/>
          <w:sz w:val="28"/>
          <w:szCs w:val="28"/>
        </w:rPr>
        <w:t xml:space="preserve">   </w:t>
      </w:r>
      <w:r w:rsidR="0026321E" w:rsidRPr="001824F3">
        <w:rPr>
          <w:rFonts w:asciiTheme="majorBidi" w:hAnsiTheme="majorBidi" w:cstheme="majorBidi"/>
          <w:sz w:val="28"/>
          <w:szCs w:val="28"/>
        </w:rPr>
        <w:t xml:space="preserve">         </w:t>
      </w:r>
      <w:r w:rsidR="001824F3">
        <w:rPr>
          <w:rFonts w:asciiTheme="majorBidi" w:hAnsiTheme="majorBidi" w:cstheme="majorBidi"/>
          <w:sz w:val="28"/>
          <w:szCs w:val="28"/>
        </w:rPr>
        <w:t xml:space="preserve">              </w:t>
      </w:r>
      <w:r w:rsidR="0026321E" w:rsidRPr="001824F3">
        <w:rPr>
          <w:rFonts w:asciiTheme="majorBidi" w:hAnsiTheme="majorBidi" w:cstheme="majorBidi"/>
          <w:sz w:val="28"/>
          <w:szCs w:val="28"/>
        </w:rPr>
        <w:t xml:space="preserve">            </w:t>
      </w:r>
      <w:r w:rsidRPr="003D5BB9">
        <w:rPr>
          <w:rFonts w:asciiTheme="majorBidi" w:hAnsiTheme="majorBidi" w:cstheme="majorBidi"/>
          <w:sz w:val="28"/>
          <w:szCs w:val="28"/>
        </w:rPr>
        <w:t>.</w:t>
      </w:r>
    </w:p>
    <w:p w14:paraId="74975A30" w14:textId="77777777" w:rsidR="003D5BB9" w:rsidRPr="003D5BB9" w:rsidRDefault="003D5BB9" w:rsidP="003D5BB9">
      <w:pPr>
        <w:bidi/>
        <w:rPr>
          <w:rFonts w:ascii="Traditional Arabic" w:hAnsi="Traditional Arabic" w:cs="Traditional Arabic"/>
          <w:b/>
          <w:bCs/>
          <w:sz w:val="36"/>
          <w:szCs w:val="36"/>
        </w:rPr>
      </w:pPr>
      <w:r w:rsidRPr="003D5BB9">
        <w:rPr>
          <w:rFonts w:ascii="Traditional Arabic" w:hAnsi="Traditional Arabic" w:cs="Traditional Arabic"/>
          <w:b/>
          <w:bCs/>
          <w:sz w:val="36"/>
          <w:szCs w:val="36"/>
        </w:rPr>
        <w:t xml:space="preserve">4. </w:t>
      </w:r>
      <w:r w:rsidRPr="003D5BB9">
        <w:rPr>
          <w:rFonts w:ascii="Traditional Arabic" w:hAnsi="Traditional Arabic" w:cs="Traditional Arabic"/>
          <w:b/>
          <w:bCs/>
          <w:sz w:val="36"/>
          <w:szCs w:val="36"/>
          <w:rtl/>
        </w:rPr>
        <w:t>التوازن بين الحياة المهنية والشخصية</w:t>
      </w:r>
    </w:p>
    <w:p w14:paraId="6D6BDE8B" w14:textId="76B8667F" w:rsidR="003D5BB9" w:rsidRPr="003D5BB9" w:rsidRDefault="003D5BB9" w:rsidP="00D205E9">
      <w:pPr>
        <w:bidi/>
        <w:ind w:firstLine="720"/>
        <w:jc w:val="both"/>
        <w:rPr>
          <w:rFonts w:ascii="Traditional Arabic" w:hAnsi="Traditional Arabic" w:cs="Traditional Arabic"/>
          <w:sz w:val="36"/>
          <w:szCs w:val="36"/>
        </w:rPr>
      </w:pPr>
      <w:r w:rsidRPr="003D5BB9">
        <w:rPr>
          <w:rFonts w:ascii="Traditional Arabic" w:hAnsi="Traditional Arabic" w:cs="Traditional Arabic"/>
          <w:sz w:val="36"/>
          <w:szCs w:val="36"/>
          <w:rtl/>
        </w:rPr>
        <w:t>أصبح التوازن بين الحياة العملية والشخصية من القضايا الأساسية التي تحدد جودة حياة الموظف. وتُظهر الدراسات أن السياسات المرنة مثل ساعات العمل القابلة للتعديل والعمل عن بعد، لا تقلل من الإنتاجية كما كان يُعتقد سابقًا، بل على العكس، ترفع من مستويات الرضا والارتباط الوظيفي. في دراسة من إسبانيا، تبين أن وجود هذه السياسات، إلى جانب تفعيلها الواقعي، يحسن من أداء الموظفين من خلال تحسين جودة حياتهم الوظيفية كوسيط رئيسي</w:t>
      </w:r>
      <w:r w:rsidRPr="003D5BB9">
        <w:rPr>
          <w:rFonts w:ascii="Traditional Arabic" w:hAnsi="Traditional Arabic" w:cs="Traditional Arabic"/>
          <w:sz w:val="36"/>
          <w:szCs w:val="36"/>
        </w:rPr>
        <w:t xml:space="preserve"> </w:t>
      </w:r>
      <w:r w:rsidRPr="003D5BB9">
        <w:rPr>
          <w:rFonts w:asciiTheme="majorBidi" w:hAnsiTheme="majorBidi" w:cstheme="majorBidi"/>
          <w:sz w:val="28"/>
          <w:szCs w:val="28"/>
        </w:rPr>
        <w:t>(Medina</w:t>
      </w:r>
      <w:r w:rsidRPr="003D5BB9">
        <w:rPr>
          <w:rFonts w:asciiTheme="majorBidi" w:hAnsiTheme="majorBidi" w:cstheme="majorBidi"/>
          <w:sz w:val="28"/>
          <w:szCs w:val="28"/>
        </w:rPr>
        <w:noBreakHyphen/>
        <w:t>Garrido et al., 2023, p. 5)</w:t>
      </w:r>
      <w:r w:rsidR="0026321E">
        <w:rPr>
          <w:rFonts w:ascii="Traditional Arabic" w:hAnsi="Traditional Arabic" w:cs="Traditional Arabic"/>
          <w:sz w:val="36"/>
          <w:szCs w:val="36"/>
        </w:rPr>
        <w:t xml:space="preserve">                    </w:t>
      </w:r>
      <w:r w:rsidR="001824F3">
        <w:rPr>
          <w:rFonts w:ascii="Traditional Arabic" w:hAnsi="Traditional Arabic" w:cs="Traditional Arabic"/>
          <w:sz w:val="36"/>
          <w:szCs w:val="36"/>
        </w:rPr>
        <w:t xml:space="preserve">              </w:t>
      </w:r>
      <w:r w:rsidR="0026321E">
        <w:rPr>
          <w:rFonts w:ascii="Traditional Arabic" w:hAnsi="Traditional Arabic" w:cs="Traditional Arabic"/>
          <w:sz w:val="36"/>
          <w:szCs w:val="36"/>
        </w:rPr>
        <w:t xml:space="preserve">        </w:t>
      </w:r>
    </w:p>
    <w:p w14:paraId="5E45651E" w14:textId="0046DFD8" w:rsidR="003D5BB9" w:rsidRPr="003D5BB9" w:rsidRDefault="003D5BB9" w:rsidP="003D5BB9">
      <w:pPr>
        <w:bidi/>
        <w:rPr>
          <w:rFonts w:ascii="Traditional Arabic" w:hAnsi="Traditional Arabic" w:cs="Traditional Arabic"/>
          <w:sz w:val="36"/>
          <w:szCs w:val="36"/>
        </w:rPr>
      </w:pPr>
    </w:p>
    <w:p w14:paraId="27451C06" w14:textId="77777777" w:rsidR="003D5BB9" w:rsidRPr="003D5BB9" w:rsidRDefault="003D5BB9" w:rsidP="003D5BB9">
      <w:pPr>
        <w:bidi/>
        <w:rPr>
          <w:rFonts w:ascii="Traditional Arabic" w:hAnsi="Traditional Arabic" w:cs="Traditional Arabic"/>
          <w:b/>
          <w:bCs/>
          <w:sz w:val="36"/>
          <w:szCs w:val="36"/>
        </w:rPr>
      </w:pPr>
      <w:r w:rsidRPr="003D5BB9">
        <w:rPr>
          <w:rFonts w:ascii="Traditional Arabic" w:hAnsi="Traditional Arabic" w:cs="Traditional Arabic"/>
          <w:b/>
          <w:bCs/>
          <w:sz w:val="36"/>
          <w:szCs w:val="36"/>
        </w:rPr>
        <w:t xml:space="preserve">5. </w:t>
      </w:r>
      <w:r w:rsidRPr="003D5BB9">
        <w:rPr>
          <w:rFonts w:ascii="Traditional Arabic" w:hAnsi="Traditional Arabic" w:cs="Traditional Arabic"/>
          <w:b/>
          <w:bCs/>
          <w:sz w:val="36"/>
          <w:szCs w:val="36"/>
          <w:rtl/>
        </w:rPr>
        <w:t>ظروف العمل الفيزيائية</w:t>
      </w:r>
    </w:p>
    <w:p w14:paraId="1987C168" w14:textId="77777777" w:rsidR="0026321E" w:rsidRDefault="003D5BB9" w:rsidP="000D4EDB">
      <w:pPr>
        <w:bidi/>
        <w:ind w:firstLine="720"/>
        <w:jc w:val="both"/>
        <w:rPr>
          <w:rFonts w:ascii="Traditional Arabic" w:hAnsi="Traditional Arabic" w:cs="Traditional Arabic"/>
          <w:sz w:val="36"/>
          <w:szCs w:val="36"/>
          <w:rtl/>
        </w:rPr>
      </w:pPr>
      <w:r w:rsidRPr="003D5BB9">
        <w:rPr>
          <w:rFonts w:ascii="Traditional Arabic" w:hAnsi="Traditional Arabic" w:cs="Traditional Arabic"/>
          <w:sz w:val="36"/>
          <w:szCs w:val="36"/>
          <w:rtl/>
        </w:rPr>
        <w:t>تشمل ظروف العمل الجوانب البيئية الملموسة مثل الإضاءة، التهوية، النظافة، وسائل الراحة، ومستوى الأمان داخل مكان العمل. وقد أكدت دراسة فيتنامية حديثة أن هذه العوامل تمثل أحد أبرز مكونات جودة الحياة الوظيفية، إذ ترتبط مباشرة برضا الموظف وقدرته على التركيز والإبداع. وقد أظهرت النتائج أن بيئة العمل كانت الأعلى تأثيرًا على جودة الحياة الوظيفية، متقدمة على بقية العوامل الأخرى مثل الأجر والتوازن الشخصي</w:t>
      </w:r>
    </w:p>
    <w:p w14:paraId="3359A897" w14:textId="3D853D92" w:rsidR="003D5BB9" w:rsidRPr="00EE572F" w:rsidRDefault="003D5BB9" w:rsidP="00EE572F">
      <w:pPr>
        <w:bidi/>
        <w:jc w:val="right"/>
        <w:rPr>
          <w:rFonts w:asciiTheme="majorBidi" w:hAnsiTheme="majorBidi" w:cstheme="majorBidi"/>
          <w:sz w:val="28"/>
          <w:szCs w:val="28"/>
        </w:rPr>
      </w:pPr>
      <w:r w:rsidRPr="003D5BB9">
        <w:rPr>
          <w:rFonts w:asciiTheme="majorBidi" w:hAnsiTheme="majorBidi" w:cstheme="majorBidi"/>
          <w:sz w:val="28"/>
          <w:szCs w:val="28"/>
        </w:rPr>
        <w:t xml:space="preserve"> (Dà Năng et al., 2024, p. 147).</w:t>
      </w:r>
    </w:p>
    <w:p w14:paraId="11A585C5" w14:textId="77777777" w:rsidR="003D5BB9" w:rsidRPr="003D5BB9" w:rsidRDefault="003D5BB9" w:rsidP="003D5BB9">
      <w:pPr>
        <w:bidi/>
        <w:rPr>
          <w:rFonts w:ascii="Traditional Arabic" w:hAnsi="Traditional Arabic" w:cs="Traditional Arabic"/>
          <w:b/>
          <w:bCs/>
          <w:sz w:val="36"/>
          <w:szCs w:val="36"/>
        </w:rPr>
      </w:pPr>
      <w:r w:rsidRPr="003D5BB9">
        <w:rPr>
          <w:rFonts w:ascii="Traditional Arabic" w:hAnsi="Traditional Arabic" w:cs="Traditional Arabic"/>
          <w:b/>
          <w:bCs/>
          <w:sz w:val="36"/>
          <w:szCs w:val="36"/>
        </w:rPr>
        <w:t xml:space="preserve">6. </w:t>
      </w:r>
      <w:r w:rsidRPr="003D5BB9">
        <w:rPr>
          <w:rFonts w:ascii="Traditional Arabic" w:hAnsi="Traditional Arabic" w:cs="Traditional Arabic"/>
          <w:b/>
          <w:bCs/>
          <w:sz w:val="36"/>
          <w:szCs w:val="36"/>
          <w:rtl/>
        </w:rPr>
        <w:t>العدالة التنظيمية والمشاركة في اتخاذ القرار</w:t>
      </w:r>
    </w:p>
    <w:p w14:paraId="6FECCE1B" w14:textId="77777777" w:rsidR="0026321E" w:rsidRDefault="003D5BB9" w:rsidP="000D4EDB">
      <w:pPr>
        <w:bidi/>
        <w:ind w:firstLine="720"/>
        <w:jc w:val="both"/>
        <w:rPr>
          <w:rFonts w:ascii="Traditional Arabic" w:hAnsi="Traditional Arabic" w:cs="Traditional Arabic"/>
          <w:sz w:val="36"/>
          <w:szCs w:val="36"/>
          <w:rtl/>
        </w:rPr>
      </w:pPr>
      <w:r w:rsidRPr="003D5BB9">
        <w:rPr>
          <w:rFonts w:ascii="Traditional Arabic" w:hAnsi="Traditional Arabic" w:cs="Traditional Arabic"/>
          <w:sz w:val="36"/>
          <w:szCs w:val="36"/>
          <w:rtl/>
        </w:rPr>
        <w:t>يشعر الموظفون بمستوى أعلى من الرضا عندما تتسم بيئة العمل بالشفافية وتكافؤ الفرص. وتُعد المشاركة في صنع القرار مؤشرًا قويًا على تمكين الموظف وإشراكه في مستقبل المؤسسة. وتشير الأدبيات الحديثة إلى أن إشراك العاملين في عمليات اتخاذ القرار يسهم في تعزيز شعورهم بالانتماء ويزيد من إبداعهم في تقديم حلول نوعية للتحديات اليومية</w:t>
      </w:r>
    </w:p>
    <w:p w14:paraId="085A8A27" w14:textId="3B97D6C4" w:rsidR="003D5BB9" w:rsidRPr="00EE572F" w:rsidRDefault="003D5BB9" w:rsidP="00EE572F">
      <w:pPr>
        <w:bidi/>
        <w:jc w:val="right"/>
        <w:rPr>
          <w:rFonts w:asciiTheme="majorBidi" w:hAnsiTheme="majorBidi" w:cstheme="majorBidi"/>
          <w:sz w:val="28"/>
          <w:szCs w:val="28"/>
        </w:rPr>
      </w:pPr>
      <w:r w:rsidRPr="003D5BB9">
        <w:rPr>
          <w:rFonts w:asciiTheme="majorBidi" w:hAnsiTheme="majorBidi" w:cstheme="majorBidi"/>
          <w:sz w:val="28"/>
          <w:szCs w:val="28"/>
        </w:rPr>
        <w:t xml:space="preserve"> (BMC Psychology, 2024, p. 2).</w:t>
      </w:r>
    </w:p>
    <w:p w14:paraId="1472B165" w14:textId="77777777" w:rsidR="003D5BB9" w:rsidRPr="003D5BB9" w:rsidRDefault="003D5BB9" w:rsidP="003D5BB9">
      <w:pPr>
        <w:bidi/>
        <w:rPr>
          <w:rFonts w:ascii="Traditional Arabic" w:hAnsi="Traditional Arabic" w:cs="Traditional Arabic"/>
          <w:b/>
          <w:bCs/>
          <w:sz w:val="36"/>
          <w:szCs w:val="36"/>
        </w:rPr>
      </w:pPr>
      <w:r w:rsidRPr="003D5BB9">
        <w:rPr>
          <w:rFonts w:ascii="Traditional Arabic" w:hAnsi="Traditional Arabic" w:cs="Traditional Arabic"/>
          <w:b/>
          <w:bCs/>
          <w:sz w:val="36"/>
          <w:szCs w:val="36"/>
        </w:rPr>
        <w:t xml:space="preserve">7. </w:t>
      </w:r>
      <w:r w:rsidRPr="003D5BB9">
        <w:rPr>
          <w:rFonts w:ascii="Traditional Arabic" w:hAnsi="Traditional Arabic" w:cs="Traditional Arabic"/>
          <w:b/>
          <w:bCs/>
          <w:sz w:val="36"/>
          <w:szCs w:val="36"/>
          <w:rtl/>
        </w:rPr>
        <w:t>العلاقات الاجتماعية والدعم النفسي</w:t>
      </w:r>
    </w:p>
    <w:p w14:paraId="0A7D57E3" w14:textId="1ACB3904" w:rsidR="0026321E" w:rsidRPr="000D4EDB" w:rsidRDefault="003D5BB9" w:rsidP="000D4EDB">
      <w:pPr>
        <w:bidi/>
        <w:jc w:val="both"/>
        <w:rPr>
          <w:rFonts w:ascii="Traditional Arabic" w:hAnsi="Traditional Arabic" w:cs="Traditional Arabic"/>
          <w:sz w:val="36"/>
          <w:szCs w:val="36"/>
          <w:rtl/>
        </w:rPr>
      </w:pPr>
      <w:r w:rsidRPr="003D5BB9">
        <w:rPr>
          <w:rFonts w:ascii="Traditional Arabic" w:hAnsi="Traditional Arabic" w:cs="Traditional Arabic"/>
          <w:sz w:val="36"/>
          <w:szCs w:val="36"/>
          <w:rtl/>
        </w:rPr>
        <w:t>تمثل العلاقات الاجتماعية عنصرًا مركزيًا في تكوين بيئة عمل صحية. الدعم الاجتماعي من الزملاء والمشرفين يقلل من الضغوط المهنية، ويُعزز من قدرة الموظف على التكيف مع التغيرات. وقد وجدت دراسة حديثة أن جودة الحياة الوظيفية تعمل كوسيط بين رأس المال الاجتماعي داخل المنظمة وبين رضا الموظف عن حياته، مما يعكس التكامل بين الجانب المهني والشخصي للموظف</w:t>
      </w:r>
      <w:r w:rsidRPr="003D5BB9">
        <w:rPr>
          <w:rFonts w:ascii="Traditional Arabic" w:hAnsi="Traditional Arabic" w:cs="Traditional Arabic"/>
          <w:sz w:val="36"/>
          <w:szCs w:val="36"/>
        </w:rPr>
        <w:t xml:space="preserve"> </w:t>
      </w:r>
      <w:r w:rsidRPr="003D5BB9">
        <w:rPr>
          <w:rFonts w:asciiTheme="majorBidi" w:hAnsiTheme="majorBidi" w:cstheme="majorBidi"/>
          <w:sz w:val="28"/>
          <w:szCs w:val="28"/>
        </w:rPr>
        <w:t>(Rashid &amp; Amin, 2024, p. 1705)</w:t>
      </w:r>
      <w:r w:rsidR="0026321E">
        <w:rPr>
          <w:rFonts w:ascii="Traditional Arabic" w:hAnsi="Traditional Arabic" w:cs="Traditional Arabic"/>
          <w:sz w:val="36"/>
          <w:szCs w:val="36"/>
        </w:rPr>
        <w:t xml:space="preserve">       </w:t>
      </w:r>
      <w:r w:rsidR="001824F3">
        <w:rPr>
          <w:rFonts w:ascii="Traditional Arabic" w:hAnsi="Traditional Arabic" w:cs="Traditional Arabic"/>
          <w:sz w:val="36"/>
          <w:szCs w:val="36"/>
        </w:rPr>
        <w:t xml:space="preserve"> </w:t>
      </w:r>
      <w:r w:rsidR="000D4EDB">
        <w:rPr>
          <w:rFonts w:ascii="Traditional Arabic" w:hAnsi="Traditional Arabic" w:cs="Traditional Arabic"/>
          <w:sz w:val="36"/>
          <w:szCs w:val="36"/>
        </w:rPr>
        <w:t xml:space="preserve">                 </w:t>
      </w:r>
      <w:r w:rsidR="001824F3">
        <w:rPr>
          <w:rFonts w:ascii="Traditional Arabic" w:hAnsi="Traditional Arabic" w:cs="Traditional Arabic"/>
          <w:sz w:val="36"/>
          <w:szCs w:val="36"/>
        </w:rPr>
        <w:t xml:space="preserve">          </w:t>
      </w:r>
      <w:r w:rsidR="0026321E">
        <w:rPr>
          <w:rFonts w:ascii="Traditional Arabic" w:hAnsi="Traditional Arabic" w:cs="Traditional Arabic"/>
          <w:sz w:val="36"/>
          <w:szCs w:val="36"/>
        </w:rPr>
        <w:t xml:space="preserve">     </w:t>
      </w:r>
      <w:r w:rsidRPr="003D5BB9">
        <w:rPr>
          <w:rFonts w:ascii="Traditional Arabic" w:hAnsi="Traditional Arabic" w:cs="Traditional Arabic"/>
          <w:sz w:val="36"/>
          <w:szCs w:val="36"/>
        </w:rPr>
        <w:t>.</w:t>
      </w:r>
    </w:p>
    <w:p w14:paraId="53FA31F6" w14:textId="5C963BB4" w:rsidR="003D5BB9" w:rsidRPr="003D5BB9" w:rsidRDefault="003D5BB9" w:rsidP="0026321E">
      <w:pPr>
        <w:bidi/>
        <w:rPr>
          <w:rFonts w:ascii="Traditional Arabic" w:hAnsi="Traditional Arabic" w:cs="Traditional Arabic"/>
          <w:sz w:val="36"/>
          <w:szCs w:val="36"/>
          <w:u w:val="single"/>
        </w:rPr>
      </w:pPr>
      <w:r w:rsidRPr="003D5BB9">
        <w:rPr>
          <w:rFonts w:ascii="Traditional Arabic" w:hAnsi="Traditional Arabic" w:cs="Traditional Arabic"/>
          <w:b/>
          <w:bCs/>
          <w:sz w:val="36"/>
          <w:szCs w:val="36"/>
          <w:u w:val="single"/>
          <w:rtl/>
        </w:rPr>
        <w:t>التكامل بين الأبعاد وتأثيره على تجربة الموظف</w:t>
      </w:r>
    </w:p>
    <w:p w14:paraId="405B85DB" w14:textId="7720F9E8" w:rsidR="003D5BB9" w:rsidRPr="003D5BB9" w:rsidRDefault="003D5BB9" w:rsidP="000D4EDB">
      <w:pPr>
        <w:bidi/>
        <w:jc w:val="both"/>
        <w:rPr>
          <w:rFonts w:ascii="Traditional Arabic" w:hAnsi="Traditional Arabic" w:cs="Traditional Arabic"/>
          <w:sz w:val="36"/>
          <w:szCs w:val="36"/>
        </w:rPr>
      </w:pPr>
      <w:r w:rsidRPr="003D5BB9">
        <w:rPr>
          <w:rFonts w:ascii="Traditional Arabic" w:hAnsi="Traditional Arabic" w:cs="Traditional Arabic"/>
          <w:sz w:val="36"/>
          <w:szCs w:val="36"/>
          <w:rtl/>
        </w:rPr>
        <w:t>ليس من الكافي وجود أحد هذه الأبعاد دون الآخر، فالتكامل بينها هو ما يصنع تجربة وظيفية متكاملة. أظهرت دراسة ميدانية حديثة أن الأبعاد الأربعة الرئيسة (بيئة العمل، التوازن بين العمل والحياة، العدالة في المكافآت، والأمان الوظيفي) تعمل بشكل مترابط لتعزيز جودة الحياة الوظيفية، وهو ما يُترجم لاحقًا إلى التزام وظيفي أعلى، وولاء مؤسسي أقوى، ومردود إنتاجي أفضل</w:t>
      </w:r>
      <w:r w:rsidRPr="003D5BB9">
        <w:rPr>
          <w:rFonts w:ascii="Traditional Arabic" w:hAnsi="Traditional Arabic" w:cs="Traditional Arabic"/>
          <w:sz w:val="36"/>
          <w:szCs w:val="36"/>
        </w:rPr>
        <w:t xml:space="preserve"> </w:t>
      </w:r>
      <w:r w:rsidRPr="003D5BB9">
        <w:rPr>
          <w:rFonts w:asciiTheme="majorBidi" w:hAnsiTheme="majorBidi" w:cstheme="majorBidi"/>
          <w:sz w:val="28"/>
          <w:szCs w:val="28"/>
        </w:rPr>
        <w:t>(Dà Năng et al., 2024, p. 142)</w:t>
      </w:r>
      <w:r w:rsidR="0026321E" w:rsidRPr="001824F3">
        <w:rPr>
          <w:rFonts w:asciiTheme="majorBidi" w:hAnsiTheme="majorBidi" w:cstheme="majorBidi"/>
          <w:sz w:val="28"/>
          <w:szCs w:val="28"/>
        </w:rPr>
        <w:t xml:space="preserve">            </w:t>
      </w:r>
      <w:r w:rsidR="000D4EDB">
        <w:rPr>
          <w:rFonts w:asciiTheme="majorBidi" w:hAnsiTheme="majorBidi" w:cstheme="majorBidi"/>
          <w:sz w:val="28"/>
          <w:szCs w:val="28"/>
        </w:rPr>
        <w:t xml:space="preserve">          </w:t>
      </w:r>
      <w:r w:rsidR="0026321E" w:rsidRPr="001824F3">
        <w:rPr>
          <w:rFonts w:asciiTheme="majorBidi" w:hAnsiTheme="majorBidi" w:cstheme="majorBidi"/>
          <w:sz w:val="28"/>
          <w:szCs w:val="28"/>
        </w:rPr>
        <w:t xml:space="preserve">   </w:t>
      </w:r>
      <w:r w:rsidR="001824F3">
        <w:rPr>
          <w:rFonts w:ascii="Traditional Arabic" w:hAnsi="Traditional Arabic" w:cs="Traditional Arabic"/>
          <w:sz w:val="36"/>
          <w:szCs w:val="36"/>
        </w:rPr>
        <w:t xml:space="preserve">              </w:t>
      </w:r>
      <w:r w:rsidR="0026321E" w:rsidRPr="001824F3">
        <w:rPr>
          <w:rFonts w:ascii="Traditional Arabic" w:hAnsi="Traditional Arabic" w:cs="Traditional Arabic"/>
          <w:sz w:val="36"/>
          <w:szCs w:val="36"/>
        </w:rPr>
        <w:t xml:space="preserve">              </w:t>
      </w:r>
      <w:r w:rsidRPr="003D5BB9">
        <w:rPr>
          <w:rFonts w:ascii="Traditional Arabic" w:hAnsi="Traditional Arabic" w:cs="Traditional Arabic"/>
          <w:sz w:val="36"/>
          <w:szCs w:val="36"/>
        </w:rPr>
        <w:t>.</w:t>
      </w:r>
    </w:p>
    <w:p w14:paraId="5497E742" w14:textId="18FDBDF4" w:rsidR="00C273BB" w:rsidRPr="00C273BB" w:rsidRDefault="00C273BB" w:rsidP="00C273BB">
      <w:pPr>
        <w:bidi/>
        <w:rPr>
          <w:rFonts w:ascii="Traditional Arabic" w:hAnsi="Traditional Arabic" w:cs="Traditional Arabic"/>
          <w:b/>
          <w:bCs/>
          <w:sz w:val="36"/>
          <w:szCs w:val="36"/>
          <w:u w:val="single"/>
        </w:rPr>
      </w:pPr>
      <w:r w:rsidRPr="00C273BB">
        <w:rPr>
          <w:rFonts w:ascii="Traditional Arabic" w:hAnsi="Traditional Arabic" w:cs="Traditional Arabic"/>
          <w:b/>
          <w:bCs/>
          <w:sz w:val="36"/>
          <w:szCs w:val="36"/>
          <w:u w:val="single"/>
          <w:rtl/>
        </w:rPr>
        <w:t>أثر جودة الحياة الوظيفية على الأداء المؤسسي</w:t>
      </w:r>
    </w:p>
    <w:p w14:paraId="2E7E60D3" w14:textId="77777777" w:rsidR="00B82823" w:rsidRPr="00B82823" w:rsidRDefault="00B82823" w:rsidP="00B82823">
      <w:pPr>
        <w:bidi/>
        <w:rPr>
          <w:rFonts w:ascii="Traditional Arabic" w:hAnsi="Traditional Arabic" w:cs="Traditional Arabic"/>
          <w:sz w:val="36"/>
          <w:szCs w:val="36"/>
        </w:rPr>
      </w:pPr>
      <w:r w:rsidRPr="00B82823">
        <w:rPr>
          <w:rFonts w:ascii="Traditional Arabic" w:hAnsi="Traditional Arabic" w:cs="Traditional Arabic"/>
          <w:sz w:val="36"/>
          <w:szCs w:val="36"/>
          <w:rtl/>
        </w:rPr>
        <w:t>أظهرت العديد من الدراسات الحديثة أن جودة الحياة الوظيفية</w:t>
      </w:r>
      <w:r w:rsidRPr="00B82823">
        <w:rPr>
          <w:rFonts w:ascii="Traditional Arabic" w:hAnsi="Traditional Arabic" w:cs="Traditional Arabic"/>
          <w:sz w:val="36"/>
          <w:szCs w:val="36"/>
        </w:rPr>
        <w:t xml:space="preserve"> (</w:t>
      </w:r>
      <w:r w:rsidRPr="000D4EDB">
        <w:rPr>
          <w:rFonts w:asciiTheme="majorBidi" w:hAnsiTheme="majorBidi" w:cstheme="majorBidi"/>
          <w:sz w:val="28"/>
          <w:szCs w:val="28"/>
        </w:rPr>
        <w:t>Quality of Work</w:t>
      </w:r>
      <w:r w:rsidRPr="00B82823">
        <w:rPr>
          <w:rFonts w:ascii="Traditional Arabic" w:hAnsi="Traditional Arabic" w:cs="Traditional Arabic"/>
          <w:sz w:val="36"/>
          <w:szCs w:val="36"/>
        </w:rPr>
        <w:t xml:space="preserve"> </w:t>
      </w:r>
      <w:r w:rsidRPr="000D4EDB">
        <w:rPr>
          <w:rFonts w:asciiTheme="majorBidi" w:hAnsiTheme="majorBidi" w:cstheme="majorBidi"/>
          <w:sz w:val="28"/>
          <w:szCs w:val="28"/>
        </w:rPr>
        <w:t>Life - QWL</w:t>
      </w:r>
      <w:r w:rsidRPr="00B82823">
        <w:rPr>
          <w:rFonts w:ascii="Traditional Arabic" w:hAnsi="Traditional Arabic" w:cs="Traditional Arabic"/>
          <w:sz w:val="36"/>
          <w:szCs w:val="36"/>
        </w:rPr>
        <w:t xml:space="preserve">) </w:t>
      </w:r>
      <w:r w:rsidRPr="00B82823">
        <w:rPr>
          <w:rFonts w:ascii="Traditional Arabic" w:hAnsi="Traditional Arabic" w:cs="Traditional Arabic"/>
          <w:sz w:val="36"/>
          <w:szCs w:val="36"/>
          <w:rtl/>
        </w:rPr>
        <w:t>تُعد من الركائز الأساسية لتحقيق التميز المؤسسي، لما لها من تأثير مباشر وغير مباشر في تعزيز الأداء الكلي للمؤسسة. فقد بات ينظر إلى</w:t>
      </w:r>
      <w:r w:rsidRPr="00B82823">
        <w:rPr>
          <w:rFonts w:ascii="Traditional Arabic" w:hAnsi="Traditional Arabic" w:cs="Traditional Arabic"/>
          <w:sz w:val="36"/>
          <w:szCs w:val="36"/>
        </w:rPr>
        <w:t xml:space="preserve"> </w:t>
      </w:r>
      <w:r w:rsidRPr="000D4EDB">
        <w:rPr>
          <w:rFonts w:asciiTheme="majorBidi" w:hAnsiTheme="majorBidi" w:cstheme="majorBidi"/>
          <w:sz w:val="28"/>
          <w:szCs w:val="28"/>
        </w:rPr>
        <w:t>QWL</w:t>
      </w:r>
      <w:r w:rsidRPr="00B82823">
        <w:rPr>
          <w:rFonts w:ascii="Traditional Arabic" w:hAnsi="Traditional Arabic" w:cs="Traditional Arabic"/>
          <w:sz w:val="36"/>
          <w:szCs w:val="36"/>
        </w:rPr>
        <w:t xml:space="preserve"> </w:t>
      </w:r>
      <w:r w:rsidRPr="00B82823">
        <w:rPr>
          <w:rFonts w:ascii="Traditional Arabic" w:hAnsi="Traditional Arabic" w:cs="Traditional Arabic"/>
          <w:sz w:val="36"/>
          <w:szCs w:val="36"/>
          <w:rtl/>
        </w:rPr>
        <w:t>كعامل استراتيجي يوازي أهمية التخطيط المالي والإداري، لما توفره من بيئة عمل صحية، محفزة، ومستقرة نفسيًا ومهنيًا</w:t>
      </w:r>
      <w:r w:rsidRPr="00B82823">
        <w:rPr>
          <w:rFonts w:ascii="Traditional Arabic" w:hAnsi="Traditional Arabic" w:cs="Traditional Arabic"/>
          <w:sz w:val="36"/>
          <w:szCs w:val="36"/>
        </w:rPr>
        <w:t>.</w:t>
      </w:r>
    </w:p>
    <w:p w14:paraId="41553B6B" w14:textId="77777777" w:rsidR="00B82823" w:rsidRPr="00B82823" w:rsidRDefault="00B82823" w:rsidP="00B82823">
      <w:pPr>
        <w:bidi/>
        <w:rPr>
          <w:rFonts w:ascii="Traditional Arabic" w:hAnsi="Traditional Arabic" w:cs="Traditional Arabic"/>
          <w:b/>
          <w:bCs/>
          <w:sz w:val="36"/>
          <w:szCs w:val="36"/>
        </w:rPr>
      </w:pPr>
      <w:r w:rsidRPr="00B82823">
        <w:rPr>
          <w:rFonts w:ascii="Traditional Arabic" w:hAnsi="Traditional Arabic" w:cs="Traditional Arabic"/>
          <w:b/>
          <w:bCs/>
          <w:sz w:val="36"/>
          <w:szCs w:val="36"/>
          <w:rtl/>
        </w:rPr>
        <w:t>أولًا: تعزيز الرضا الوظيفي والالتزام التنظيمي</w:t>
      </w:r>
    </w:p>
    <w:p w14:paraId="7DD55D9F" w14:textId="60735F08" w:rsidR="00B82823" w:rsidRPr="00B82823" w:rsidRDefault="00B82823" w:rsidP="000D4EDB">
      <w:pPr>
        <w:bidi/>
        <w:ind w:firstLine="720"/>
        <w:jc w:val="both"/>
        <w:rPr>
          <w:rFonts w:ascii="Traditional Arabic" w:hAnsi="Traditional Arabic" w:cs="Traditional Arabic"/>
          <w:sz w:val="36"/>
          <w:szCs w:val="36"/>
        </w:rPr>
      </w:pPr>
      <w:r w:rsidRPr="00B82823">
        <w:rPr>
          <w:rFonts w:ascii="Traditional Arabic" w:hAnsi="Traditional Arabic" w:cs="Traditional Arabic"/>
          <w:sz w:val="36"/>
          <w:szCs w:val="36"/>
          <w:rtl/>
        </w:rPr>
        <w:t>عندما يشعر الموظفون بأنهم يُعاملون بإنصاف، ويُقدَّر عملهم، وتُوفر لهم الفرص للتطوير والنمو، فإن مستوى رضاهم عن الوظيفة يزداد بشكل ملحوظ. الرضا الوظيفي بدوره يعزز الولاء التنظيمي ويقلل من النزعة نحو ترك العمل. فقد أظهرت دراسة حديثة أن المؤسسات التي تستثمر في جودة الحياة الوظيفية تشهد مستويات أعلى من الالتزام العاطفي لدى موظفيها، ما يؤدي إلى بقاء الكفاءات في المنظمة لفترات أطول، ويقلل من تكاليف التوظيف والدوران الوظيفي</w:t>
      </w:r>
      <w:r w:rsidRPr="00B82823">
        <w:rPr>
          <w:rFonts w:ascii="Traditional Arabic" w:hAnsi="Traditional Arabic" w:cs="Traditional Arabic"/>
          <w:sz w:val="36"/>
          <w:szCs w:val="36"/>
        </w:rPr>
        <w:t xml:space="preserve"> </w:t>
      </w:r>
      <w:r w:rsidRPr="00B82823">
        <w:rPr>
          <w:rFonts w:asciiTheme="majorBidi" w:hAnsiTheme="majorBidi" w:cstheme="majorBidi"/>
          <w:sz w:val="28"/>
          <w:szCs w:val="28"/>
        </w:rPr>
        <w:t>(Alrowily et al., 2024, p. 534)</w:t>
      </w:r>
      <w:r w:rsidR="001824F3">
        <w:rPr>
          <w:rFonts w:asciiTheme="majorBidi" w:hAnsiTheme="majorBidi" w:cstheme="majorBidi"/>
          <w:sz w:val="28"/>
          <w:szCs w:val="28"/>
        </w:rPr>
        <w:t xml:space="preserve">    </w:t>
      </w:r>
      <w:r w:rsidR="000D4EDB">
        <w:rPr>
          <w:rFonts w:asciiTheme="majorBidi" w:hAnsiTheme="majorBidi" w:cstheme="majorBidi"/>
          <w:sz w:val="28"/>
          <w:szCs w:val="28"/>
        </w:rPr>
        <w:t xml:space="preserve">                        </w:t>
      </w:r>
      <w:r w:rsidR="001824F3">
        <w:rPr>
          <w:rFonts w:asciiTheme="majorBidi" w:hAnsiTheme="majorBidi" w:cstheme="majorBidi"/>
          <w:sz w:val="28"/>
          <w:szCs w:val="28"/>
        </w:rPr>
        <w:t xml:space="preserve">                             </w:t>
      </w:r>
      <w:r w:rsidRPr="00B82823">
        <w:rPr>
          <w:rFonts w:asciiTheme="majorBidi" w:hAnsiTheme="majorBidi" w:cstheme="majorBidi"/>
          <w:sz w:val="28"/>
          <w:szCs w:val="28"/>
        </w:rPr>
        <w:t>.</w:t>
      </w:r>
    </w:p>
    <w:p w14:paraId="7D759039" w14:textId="77777777" w:rsidR="00B82823" w:rsidRPr="00B82823" w:rsidRDefault="00B82823" w:rsidP="00B82823">
      <w:pPr>
        <w:bidi/>
        <w:rPr>
          <w:rFonts w:ascii="Traditional Arabic" w:hAnsi="Traditional Arabic" w:cs="Traditional Arabic"/>
          <w:b/>
          <w:bCs/>
          <w:sz w:val="36"/>
          <w:szCs w:val="36"/>
        </w:rPr>
      </w:pPr>
      <w:r w:rsidRPr="00B82823">
        <w:rPr>
          <w:rFonts w:ascii="Traditional Arabic" w:hAnsi="Traditional Arabic" w:cs="Traditional Arabic"/>
          <w:b/>
          <w:bCs/>
          <w:sz w:val="36"/>
          <w:szCs w:val="36"/>
          <w:rtl/>
        </w:rPr>
        <w:t>ثانيًا: تحفيز الإبداع والابتكار الوظيفي</w:t>
      </w:r>
    </w:p>
    <w:p w14:paraId="222AD777" w14:textId="77777777" w:rsidR="00B82823" w:rsidRPr="00B82823" w:rsidRDefault="00B82823" w:rsidP="00B82823">
      <w:pPr>
        <w:bidi/>
        <w:rPr>
          <w:rFonts w:ascii="Traditional Arabic" w:hAnsi="Traditional Arabic" w:cs="Traditional Arabic"/>
          <w:sz w:val="36"/>
          <w:szCs w:val="36"/>
        </w:rPr>
      </w:pPr>
      <w:r w:rsidRPr="00B82823">
        <w:rPr>
          <w:rFonts w:ascii="Traditional Arabic" w:hAnsi="Traditional Arabic" w:cs="Traditional Arabic"/>
          <w:sz w:val="36"/>
          <w:szCs w:val="36"/>
          <w:rtl/>
        </w:rPr>
        <w:t>بيئة العمل الداعمة، والتي توفر للموظفين الأمان النفسي، تحفز على التفكير الإبداعي والمبادرة بتقديم الأفكار. فكلما شعر الموظف بالتقدير ووجود مساحة آمنة للتعبير عن الأفكار، ازداد انخراطه في الأنشطة الإبداعية والابتكارية. وقد أكد</w:t>
      </w:r>
      <w:r w:rsidRPr="00B82823">
        <w:rPr>
          <w:rFonts w:ascii="Traditional Arabic" w:hAnsi="Traditional Arabic" w:cs="Traditional Arabic"/>
          <w:sz w:val="36"/>
          <w:szCs w:val="36"/>
        </w:rPr>
        <w:t xml:space="preserve"> Fadhlurahman &amp; Prapanca (2024) </w:t>
      </w:r>
      <w:r w:rsidRPr="00B82823">
        <w:rPr>
          <w:rFonts w:ascii="Traditional Arabic" w:hAnsi="Traditional Arabic" w:cs="Traditional Arabic"/>
          <w:sz w:val="36"/>
          <w:szCs w:val="36"/>
          <w:rtl/>
        </w:rPr>
        <w:t>أن جودة الحياة الوظيفية تشكل الأساس الثقافي الداعم للإبداع التنظيمي، ومرتبطة إيجابيًا بسلوكيات العمل الإيجابية مثل التعاون، والمبادرة، والمواطنة التنظيمية</w:t>
      </w:r>
      <w:r w:rsidRPr="00B82823">
        <w:rPr>
          <w:rFonts w:ascii="Traditional Arabic" w:hAnsi="Traditional Arabic" w:cs="Traditional Arabic"/>
          <w:sz w:val="36"/>
          <w:szCs w:val="36"/>
        </w:rPr>
        <w:t xml:space="preserve"> (OCB) (p.</w:t>
      </w:r>
      <w:r w:rsidRPr="00B82823">
        <w:rPr>
          <w:rFonts w:ascii="Times New Roman" w:hAnsi="Times New Roman" w:cs="Times New Roman"/>
          <w:sz w:val="36"/>
          <w:szCs w:val="36"/>
        </w:rPr>
        <w:t> </w:t>
      </w:r>
      <w:r w:rsidRPr="00B82823">
        <w:rPr>
          <w:rFonts w:ascii="Traditional Arabic" w:hAnsi="Traditional Arabic" w:cs="Traditional Arabic"/>
          <w:sz w:val="36"/>
          <w:szCs w:val="36"/>
        </w:rPr>
        <w:t>4).</w:t>
      </w:r>
    </w:p>
    <w:p w14:paraId="6098B457" w14:textId="77777777" w:rsidR="00B82823" w:rsidRPr="00B82823" w:rsidRDefault="00B82823" w:rsidP="00B82823">
      <w:pPr>
        <w:bidi/>
        <w:rPr>
          <w:rFonts w:ascii="Traditional Arabic" w:hAnsi="Traditional Arabic" w:cs="Traditional Arabic"/>
          <w:b/>
          <w:bCs/>
          <w:sz w:val="36"/>
          <w:szCs w:val="36"/>
        </w:rPr>
      </w:pPr>
      <w:r w:rsidRPr="00B82823">
        <w:rPr>
          <w:rFonts w:ascii="Traditional Arabic" w:hAnsi="Traditional Arabic" w:cs="Traditional Arabic"/>
          <w:b/>
          <w:bCs/>
          <w:sz w:val="36"/>
          <w:szCs w:val="36"/>
          <w:rtl/>
        </w:rPr>
        <w:t>ثالثًا: تحسين الصحة النفسية والجسدية</w:t>
      </w:r>
    </w:p>
    <w:p w14:paraId="17C79920" w14:textId="77777777" w:rsidR="001824F3" w:rsidRDefault="00B82823" w:rsidP="00B82823">
      <w:pPr>
        <w:bidi/>
        <w:rPr>
          <w:rFonts w:ascii="Traditional Arabic" w:hAnsi="Traditional Arabic" w:cs="Traditional Arabic"/>
          <w:sz w:val="36"/>
          <w:szCs w:val="36"/>
          <w:rtl/>
        </w:rPr>
      </w:pPr>
      <w:r w:rsidRPr="00B82823">
        <w:rPr>
          <w:rFonts w:ascii="Traditional Arabic" w:hAnsi="Traditional Arabic" w:cs="Traditional Arabic"/>
          <w:sz w:val="36"/>
          <w:szCs w:val="36"/>
          <w:rtl/>
        </w:rPr>
        <w:t>الاهتمام بجوانب الحياة المهنية والصحية والنفسية للموظف، مثل تقليل ضغوط العمل وتوفير توازن بين العمل والحياة، يسهم بشكل مباشر في تقليل معدلات الإصابة بالإجهاد والاحتراق الوظيفي. كما ترتبط جودة الحياة الوظيفية بتحسين جودة النوم، وتقليل معدلات القلق والاكتئاب، مما ينعكس على مستوى الطاقة والتركيز والإنتاجية داخل بيئة العمل. وتشير بيانات حديثة إلى أن المؤسسات التي تطبق برامج مرونة عمل وتوازن وظيفي تحقق نتائج إيجابية ملحوظة في تقارير الأداء الصحي والنفسي لموظفيها</w:t>
      </w:r>
    </w:p>
    <w:p w14:paraId="5D4B4BB7" w14:textId="211AAF66" w:rsidR="00B82823" w:rsidRPr="00B82823" w:rsidRDefault="00B82823" w:rsidP="001824F3">
      <w:pPr>
        <w:bidi/>
        <w:jc w:val="right"/>
        <w:rPr>
          <w:rFonts w:ascii="Traditional Arabic" w:hAnsi="Traditional Arabic" w:cs="Traditional Arabic"/>
          <w:sz w:val="36"/>
          <w:szCs w:val="36"/>
        </w:rPr>
      </w:pPr>
      <w:r w:rsidRPr="00B82823">
        <w:rPr>
          <w:rFonts w:asciiTheme="majorBidi" w:hAnsiTheme="majorBidi" w:cstheme="majorBidi"/>
          <w:sz w:val="28"/>
          <w:szCs w:val="28"/>
        </w:rPr>
        <w:t xml:space="preserve"> (WorkL Global Report, 2024).</w:t>
      </w:r>
    </w:p>
    <w:p w14:paraId="2CA48AB7" w14:textId="77777777" w:rsidR="00B82823" w:rsidRPr="00B82823" w:rsidRDefault="00B82823" w:rsidP="00B82823">
      <w:pPr>
        <w:bidi/>
        <w:rPr>
          <w:rFonts w:ascii="Traditional Arabic" w:hAnsi="Traditional Arabic" w:cs="Traditional Arabic"/>
          <w:b/>
          <w:bCs/>
          <w:sz w:val="36"/>
          <w:szCs w:val="36"/>
        </w:rPr>
      </w:pPr>
      <w:r w:rsidRPr="00B82823">
        <w:rPr>
          <w:rFonts w:ascii="Traditional Arabic" w:hAnsi="Traditional Arabic" w:cs="Traditional Arabic"/>
          <w:b/>
          <w:bCs/>
          <w:sz w:val="36"/>
          <w:szCs w:val="36"/>
          <w:rtl/>
        </w:rPr>
        <w:t>رابعًا: خفض معدلات الغياب والتغيب الكاذب</w:t>
      </w:r>
      <w:r w:rsidRPr="00B82823">
        <w:rPr>
          <w:rFonts w:ascii="Traditional Arabic" w:hAnsi="Traditional Arabic" w:cs="Traditional Arabic"/>
          <w:b/>
          <w:bCs/>
          <w:sz w:val="36"/>
          <w:szCs w:val="36"/>
        </w:rPr>
        <w:t xml:space="preserve"> (Presenteeism)</w:t>
      </w:r>
    </w:p>
    <w:p w14:paraId="3F6A6326" w14:textId="77777777" w:rsidR="00B82823" w:rsidRPr="00B82823" w:rsidRDefault="00B82823" w:rsidP="00B82823">
      <w:pPr>
        <w:bidi/>
        <w:rPr>
          <w:rFonts w:ascii="Traditional Arabic" w:hAnsi="Traditional Arabic" w:cs="Traditional Arabic"/>
          <w:sz w:val="36"/>
          <w:szCs w:val="36"/>
        </w:rPr>
      </w:pPr>
      <w:r w:rsidRPr="00B82823">
        <w:rPr>
          <w:rFonts w:ascii="Traditional Arabic" w:hAnsi="Traditional Arabic" w:cs="Traditional Arabic"/>
          <w:sz w:val="36"/>
          <w:szCs w:val="36"/>
          <w:rtl/>
        </w:rPr>
        <w:t>تُعد جودة الحياة الوظيفية عاملًا أساسيًا في تقليل معدلات الغياب لأسباب صحية أو نفسية، وكذلك الحد من ظاهرة "الحضور الشكلي" التي تعني وجود الموظف جسديًا مع غياب فعاليته الذهنية. من خلال تحسين ظروف العمل وتوفير بيئة داعمة، يتم تعزيز شعور الموظف بالراحة والتحفيز، مما يرفع من مستوى الالتزام اليومي ويقلل من الظواهر السلبية المرتبطة بالإجهاد. وقد أشارت دراسة</w:t>
      </w:r>
      <w:r w:rsidRPr="00B82823">
        <w:rPr>
          <w:rFonts w:ascii="Traditional Arabic" w:hAnsi="Traditional Arabic" w:cs="Traditional Arabic"/>
          <w:sz w:val="36"/>
          <w:szCs w:val="36"/>
        </w:rPr>
        <w:t xml:space="preserve"> Ibrahim et al. (2023) </w:t>
      </w:r>
      <w:r w:rsidRPr="00B82823">
        <w:rPr>
          <w:rFonts w:ascii="Traditional Arabic" w:hAnsi="Traditional Arabic" w:cs="Traditional Arabic"/>
          <w:sz w:val="36"/>
          <w:szCs w:val="36"/>
          <w:rtl/>
        </w:rPr>
        <w:t>إلى أن جودة الحياة الوظيفية تؤدي إلى انخفاض في مؤشرات التغيب بنسبة تصل إلى 25% في بعض المؤسسات الصناعية والخدمية</w:t>
      </w:r>
      <w:r w:rsidRPr="00B82823">
        <w:rPr>
          <w:rFonts w:ascii="Traditional Arabic" w:hAnsi="Traditional Arabic" w:cs="Traditional Arabic"/>
          <w:sz w:val="36"/>
          <w:szCs w:val="36"/>
        </w:rPr>
        <w:t xml:space="preserve"> (p.</w:t>
      </w:r>
      <w:r w:rsidRPr="00B82823">
        <w:rPr>
          <w:rFonts w:ascii="Times New Roman" w:hAnsi="Times New Roman" w:cs="Times New Roman"/>
          <w:sz w:val="36"/>
          <w:szCs w:val="36"/>
        </w:rPr>
        <w:t> </w:t>
      </w:r>
      <w:r w:rsidRPr="00B82823">
        <w:rPr>
          <w:rFonts w:ascii="Traditional Arabic" w:hAnsi="Traditional Arabic" w:cs="Traditional Arabic"/>
          <w:sz w:val="36"/>
          <w:szCs w:val="36"/>
        </w:rPr>
        <w:t>90).</w:t>
      </w:r>
    </w:p>
    <w:p w14:paraId="6F6A8C62" w14:textId="77777777" w:rsidR="00B82823" w:rsidRPr="00B82823" w:rsidRDefault="00B82823" w:rsidP="00B82823">
      <w:pPr>
        <w:bidi/>
        <w:rPr>
          <w:rFonts w:ascii="Traditional Arabic" w:hAnsi="Traditional Arabic" w:cs="Traditional Arabic"/>
          <w:b/>
          <w:bCs/>
          <w:sz w:val="36"/>
          <w:szCs w:val="36"/>
        </w:rPr>
      </w:pPr>
      <w:r w:rsidRPr="00B82823">
        <w:rPr>
          <w:rFonts w:ascii="Traditional Arabic" w:hAnsi="Traditional Arabic" w:cs="Traditional Arabic"/>
          <w:b/>
          <w:bCs/>
          <w:sz w:val="36"/>
          <w:szCs w:val="36"/>
          <w:rtl/>
        </w:rPr>
        <w:t>خامسًا: تحسين الأداء الكلي والميزة التنافسية</w:t>
      </w:r>
    </w:p>
    <w:p w14:paraId="41CBD557" w14:textId="4F68381D" w:rsidR="00C273BB" w:rsidRPr="00C273BB" w:rsidRDefault="00B82823" w:rsidP="000D4EDB">
      <w:pPr>
        <w:bidi/>
        <w:rPr>
          <w:rFonts w:ascii="Traditional Arabic" w:hAnsi="Traditional Arabic" w:cs="Traditional Arabic"/>
          <w:sz w:val="36"/>
          <w:szCs w:val="36"/>
        </w:rPr>
      </w:pPr>
      <w:r w:rsidRPr="00B82823">
        <w:rPr>
          <w:rFonts w:ascii="Traditional Arabic" w:hAnsi="Traditional Arabic" w:cs="Traditional Arabic"/>
          <w:sz w:val="36"/>
          <w:szCs w:val="36"/>
          <w:rtl/>
        </w:rPr>
        <w:t>المنظمات التي تستثمر في تحسين</w:t>
      </w:r>
      <w:r w:rsidRPr="00B82823">
        <w:rPr>
          <w:rFonts w:ascii="Traditional Arabic" w:hAnsi="Traditional Arabic" w:cs="Traditional Arabic"/>
          <w:sz w:val="36"/>
          <w:szCs w:val="36"/>
        </w:rPr>
        <w:t xml:space="preserve"> QWL </w:t>
      </w:r>
      <w:r w:rsidRPr="00B82823">
        <w:rPr>
          <w:rFonts w:ascii="Traditional Arabic" w:hAnsi="Traditional Arabic" w:cs="Traditional Arabic"/>
          <w:sz w:val="36"/>
          <w:szCs w:val="36"/>
          <w:rtl/>
        </w:rPr>
        <w:t>تتمتع بمعدلات إنتاجية أعلى، ومستويات رضا عملاء أفضل، وقدرة أعلى على التكيف مع التغيرات التنظيمية. فالموظفون الذين يشعرون بالرضا والاهتمام يكونون أكثر استعدادًا للمشاركة في مبادرات التغيير والتنمية المستدامة، مما يدعم التحول المؤسسي ويعزز من موقع المؤسسة في السوق. وقد أثبتت الأبحاث أن جودة الحياة الوظيفية تؤثر بشكل غير مباشر على الأداء المالي، من خلال تحسين الكفاءة الداخلية وخفض تكاليف التوظيف والصحة</w:t>
      </w:r>
      <w:r w:rsidRPr="00B82823">
        <w:rPr>
          <w:rFonts w:ascii="Traditional Arabic" w:hAnsi="Traditional Arabic" w:cs="Traditional Arabic"/>
          <w:sz w:val="36"/>
          <w:szCs w:val="36"/>
        </w:rPr>
        <w:t xml:space="preserve"> </w:t>
      </w:r>
      <w:r w:rsidRPr="00B82823">
        <w:rPr>
          <w:rFonts w:asciiTheme="majorBidi" w:hAnsiTheme="majorBidi" w:cstheme="majorBidi"/>
          <w:sz w:val="28"/>
          <w:szCs w:val="28"/>
        </w:rPr>
        <w:t>(Rai &amp; Maheshwari, 2023, p. 77)</w:t>
      </w:r>
      <w:r w:rsidR="001824F3">
        <w:rPr>
          <w:rFonts w:asciiTheme="majorBidi" w:hAnsiTheme="majorBidi" w:cstheme="majorBidi"/>
          <w:sz w:val="28"/>
          <w:szCs w:val="28"/>
        </w:rPr>
        <w:t xml:space="preserve">                  </w:t>
      </w:r>
      <w:r w:rsidRPr="00B82823">
        <w:rPr>
          <w:rFonts w:asciiTheme="majorBidi" w:hAnsiTheme="majorBidi" w:cstheme="majorBidi"/>
          <w:sz w:val="28"/>
          <w:szCs w:val="28"/>
        </w:rPr>
        <w:t>.</w:t>
      </w:r>
    </w:p>
    <w:p w14:paraId="1D1A8A89" w14:textId="06056B9B" w:rsidR="00C273BB" w:rsidRPr="00C273BB" w:rsidRDefault="00C273BB" w:rsidP="00C273BB">
      <w:pPr>
        <w:bidi/>
        <w:rPr>
          <w:rFonts w:ascii="Traditional Arabic" w:hAnsi="Traditional Arabic" w:cs="Traditional Arabic"/>
          <w:b/>
          <w:bCs/>
          <w:sz w:val="36"/>
          <w:szCs w:val="36"/>
          <w:u w:val="single"/>
        </w:rPr>
      </w:pPr>
      <w:r w:rsidRPr="00C273BB">
        <w:rPr>
          <w:rFonts w:ascii="Traditional Arabic" w:hAnsi="Traditional Arabic" w:cs="Traditional Arabic"/>
          <w:b/>
          <w:bCs/>
          <w:sz w:val="36"/>
          <w:szCs w:val="36"/>
          <w:u w:val="single"/>
          <w:rtl/>
        </w:rPr>
        <w:t>جودة الحياة الوظيفية والتحول الرقمي</w:t>
      </w:r>
    </w:p>
    <w:p w14:paraId="4FB987FE" w14:textId="43C1B99C" w:rsidR="00C273BB" w:rsidRPr="00C273BB" w:rsidRDefault="00C273BB" w:rsidP="001824F3">
      <w:pPr>
        <w:bidi/>
        <w:ind w:firstLine="720"/>
        <w:rPr>
          <w:rFonts w:ascii="Traditional Arabic" w:hAnsi="Traditional Arabic" w:cs="Traditional Arabic"/>
          <w:sz w:val="36"/>
          <w:szCs w:val="36"/>
        </w:rPr>
      </w:pPr>
      <w:r w:rsidRPr="00C273BB">
        <w:rPr>
          <w:rFonts w:ascii="Traditional Arabic" w:hAnsi="Traditional Arabic" w:cs="Traditional Arabic"/>
          <w:sz w:val="36"/>
          <w:szCs w:val="36"/>
          <w:rtl/>
        </w:rPr>
        <w:t>في ظل التحول الرقمي المتسارع، أصبح من الضروري إعادة تعريف جودة الحياة الوظيفية في سياقات جديدة، خاصة مع بروز العمل عن بعد، والأنظمة الذكية، وتغير طبيعة المهام. فبينما سهّلت التكنولوجيا العديد من المهام، أدت أيضًا إلى زيادة التوترات النفسية والعزلة الاجتماعية إن لم تُدار بشكل سليم.</w:t>
      </w:r>
    </w:p>
    <w:p w14:paraId="1BA30646" w14:textId="77777777" w:rsidR="00C273BB" w:rsidRPr="00C273BB" w:rsidRDefault="00C273BB" w:rsidP="00C273BB">
      <w:pPr>
        <w:bidi/>
        <w:rPr>
          <w:rFonts w:ascii="Traditional Arabic" w:hAnsi="Traditional Arabic" w:cs="Traditional Arabic"/>
          <w:sz w:val="36"/>
          <w:szCs w:val="36"/>
        </w:rPr>
      </w:pPr>
      <w:r w:rsidRPr="00C273BB">
        <w:rPr>
          <w:rFonts w:ascii="Traditional Arabic" w:hAnsi="Traditional Arabic" w:cs="Traditional Arabic"/>
          <w:sz w:val="36"/>
          <w:szCs w:val="36"/>
          <w:rtl/>
        </w:rPr>
        <w:t>وتؤكد الدراسات أن التحول الرقمي الناجح لا يكتمل دون تهيئة بيئة عمل رقمية تراعي رفاه الموظف، وتدعم التفاعل الإنساني، والتوازن بين المهام والمتطلبات، وتوفر دعمًا تقنيًا ونفسيًا دائمًا</w:t>
      </w:r>
    </w:p>
    <w:p w14:paraId="5A0352BF" w14:textId="58346D97" w:rsidR="00C273BB" w:rsidRPr="001824F3" w:rsidRDefault="00C273BB" w:rsidP="00C273BB">
      <w:pPr>
        <w:bidi/>
        <w:jc w:val="right"/>
        <w:rPr>
          <w:rFonts w:asciiTheme="majorBidi" w:hAnsiTheme="majorBidi" w:cstheme="majorBidi"/>
          <w:sz w:val="28"/>
          <w:szCs w:val="28"/>
          <w:rtl/>
        </w:rPr>
      </w:pPr>
      <w:r w:rsidRPr="001824F3">
        <w:rPr>
          <w:rFonts w:asciiTheme="majorBidi" w:hAnsiTheme="majorBidi" w:cstheme="majorBidi"/>
          <w:sz w:val="28"/>
          <w:szCs w:val="28"/>
          <w:rtl/>
        </w:rPr>
        <w:t>(</w:t>
      </w:r>
      <w:r w:rsidRPr="001824F3">
        <w:rPr>
          <w:rFonts w:asciiTheme="majorBidi" w:hAnsiTheme="majorBidi" w:cstheme="majorBidi"/>
          <w:sz w:val="28"/>
          <w:szCs w:val="28"/>
        </w:rPr>
        <w:t>Salama &amp; Alshammari, 2022, p. 318</w:t>
      </w:r>
      <w:r w:rsidRPr="001824F3">
        <w:rPr>
          <w:rFonts w:asciiTheme="majorBidi" w:hAnsiTheme="majorBidi" w:cstheme="majorBidi"/>
          <w:sz w:val="28"/>
          <w:szCs w:val="28"/>
          <w:rtl/>
        </w:rPr>
        <w:t>).</w:t>
      </w:r>
    </w:p>
    <w:p w14:paraId="7DCFCB9C" w14:textId="112EE2C4" w:rsidR="00C273BB" w:rsidRPr="00C273BB" w:rsidRDefault="00C273BB" w:rsidP="00C273BB">
      <w:pPr>
        <w:bidi/>
        <w:rPr>
          <w:rFonts w:ascii="Traditional Arabic" w:hAnsi="Traditional Arabic" w:cs="Traditional Arabic"/>
          <w:b/>
          <w:bCs/>
          <w:sz w:val="36"/>
          <w:szCs w:val="36"/>
          <w:u w:val="single"/>
        </w:rPr>
      </w:pPr>
      <w:r w:rsidRPr="00C273BB">
        <w:rPr>
          <w:rFonts w:ascii="Traditional Arabic" w:hAnsi="Traditional Arabic" w:cs="Traditional Arabic"/>
          <w:b/>
          <w:bCs/>
          <w:sz w:val="36"/>
          <w:szCs w:val="36"/>
          <w:u w:val="single"/>
          <w:rtl/>
        </w:rPr>
        <w:t>أهمية جودة الحياة الوظيفية في السياق الإداري المعاصر</w:t>
      </w:r>
    </w:p>
    <w:p w14:paraId="4ADE13C5" w14:textId="77777777" w:rsidR="00A75F2D" w:rsidRPr="00A75F2D" w:rsidRDefault="00A75F2D" w:rsidP="001824F3">
      <w:pPr>
        <w:bidi/>
        <w:ind w:firstLine="720"/>
        <w:rPr>
          <w:rFonts w:ascii="Traditional Arabic" w:hAnsi="Traditional Arabic" w:cs="Traditional Arabic"/>
          <w:sz w:val="36"/>
          <w:szCs w:val="36"/>
        </w:rPr>
      </w:pPr>
      <w:r w:rsidRPr="00A75F2D">
        <w:rPr>
          <w:rFonts w:ascii="Traditional Arabic" w:hAnsi="Traditional Arabic" w:cs="Traditional Arabic"/>
          <w:sz w:val="36"/>
          <w:szCs w:val="36"/>
          <w:rtl/>
        </w:rPr>
        <w:t>في ظل التعقيدات المتزايدة والتغيرات السريعة التي تطرأ على بيئات الأعمال، أصبحت جودة الحياة الوظيفية</w:t>
      </w:r>
      <w:r w:rsidRPr="00A75F2D">
        <w:rPr>
          <w:rFonts w:ascii="Traditional Arabic" w:hAnsi="Traditional Arabic" w:cs="Traditional Arabic"/>
          <w:sz w:val="36"/>
          <w:szCs w:val="36"/>
        </w:rPr>
        <w:t xml:space="preserve"> (Quality of Work Life - QWL) </w:t>
      </w:r>
      <w:r w:rsidRPr="00A75F2D">
        <w:rPr>
          <w:rFonts w:ascii="Traditional Arabic" w:hAnsi="Traditional Arabic" w:cs="Traditional Arabic"/>
          <w:sz w:val="36"/>
          <w:szCs w:val="36"/>
          <w:rtl/>
        </w:rPr>
        <w:t>من القضايا المحورية التي تشغل حيزًا متقدمًا في الأجندة الإدارية للمؤسسات الحديثة. ولم تعد تُفهم فقط في إطار توفير بيئة عمل مريحة أو الامتناع عن ممارسة الضغط الوظيفي، بل اتسع مفهومها ليشمل فلسفة مؤسسية شاملة تهدف إلى تمكين الموظف، والارتقاء برفاهيته النفسية والاجتماعية، وتعزيز علاقته بالعمل والمؤسسة</w:t>
      </w:r>
      <w:r w:rsidRPr="00A75F2D">
        <w:rPr>
          <w:rFonts w:ascii="Traditional Arabic" w:hAnsi="Traditional Arabic" w:cs="Traditional Arabic"/>
          <w:sz w:val="36"/>
          <w:szCs w:val="36"/>
        </w:rPr>
        <w:t>.</w:t>
      </w:r>
    </w:p>
    <w:p w14:paraId="44A93BEA" w14:textId="77777777" w:rsidR="00A75F2D" w:rsidRPr="00A75F2D" w:rsidRDefault="00A75F2D" w:rsidP="00A75F2D">
      <w:pPr>
        <w:bidi/>
        <w:rPr>
          <w:rFonts w:ascii="Traditional Arabic" w:hAnsi="Traditional Arabic" w:cs="Traditional Arabic"/>
          <w:sz w:val="36"/>
          <w:szCs w:val="36"/>
        </w:rPr>
      </w:pPr>
      <w:r w:rsidRPr="00A75F2D">
        <w:rPr>
          <w:rFonts w:ascii="Traditional Arabic" w:hAnsi="Traditional Arabic" w:cs="Traditional Arabic"/>
          <w:sz w:val="36"/>
          <w:szCs w:val="36"/>
          <w:rtl/>
        </w:rPr>
        <w:t>تُعد جودة الحياة الوظيفية ركيزة أساسية لبناء ثقافة تنظيمية صحية ومستدامة، حيث أظهرت الأبحاث أن المؤسسات التي تتبنى سياسات متقدمة في تحسين جودة الحياة الوظيفية تنجح بشكل أكبر في استقطاب المواهب، وتحقيق معدلات رضا وظيفي مرتفعة، كما تقل لديها مستويات الإرهاق المهني والدوران الوظيفي. كما أن الأجيال الجديدة، وخاصة جيل الألفية والجيل</w:t>
      </w:r>
      <w:r w:rsidRPr="00A75F2D">
        <w:rPr>
          <w:rFonts w:ascii="Traditional Arabic" w:hAnsi="Traditional Arabic" w:cs="Traditional Arabic"/>
          <w:sz w:val="36"/>
          <w:szCs w:val="36"/>
        </w:rPr>
        <w:t xml:space="preserve"> Z</w:t>
      </w:r>
      <w:r w:rsidRPr="00A75F2D">
        <w:rPr>
          <w:rFonts w:ascii="Traditional Arabic" w:hAnsi="Traditional Arabic" w:cs="Traditional Arabic"/>
          <w:sz w:val="36"/>
          <w:szCs w:val="36"/>
          <w:rtl/>
        </w:rPr>
        <w:t>، أصبحوا أكثر وعيًا بأهمية التوازن بين العمل والحياة الشخصية، ويربطون التزامهم المهني بمدى شعورهم بالاهتمام والدعم داخل بيئة العمل</w:t>
      </w:r>
      <w:r w:rsidRPr="00A75F2D">
        <w:rPr>
          <w:rFonts w:ascii="Traditional Arabic" w:hAnsi="Traditional Arabic" w:cs="Traditional Arabic"/>
          <w:sz w:val="36"/>
          <w:szCs w:val="36"/>
        </w:rPr>
        <w:t>.</w:t>
      </w:r>
    </w:p>
    <w:p w14:paraId="2B6C678F" w14:textId="77777777" w:rsidR="00A75F2D" w:rsidRPr="00A75F2D" w:rsidRDefault="00A75F2D" w:rsidP="00A75F2D">
      <w:pPr>
        <w:bidi/>
        <w:rPr>
          <w:rFonts w:ascii="Traditional Arabic" w:hAnsi="Traditional Arabic" w:cs="Traditional Arabic"/>
          <w:sz w:val="36"/>
          <w:szCs w:val="36"/>
        </w:rPr>
      </w:pPr>
      <w:r w:rsidRPr="00A75F2D">
        <w:rPr>
          <w:rFonts w:ascii="Traditional Arabic" w:hAnsi="Traditional Arabic" w:cs="Traditional Arabic"/>
          <w:sz w:val="36"/>
          <w:szCs w:val="36"/>
          <w:rtl/>
        </w:rPr>
        <w:t>ومن المنظور المؤسسي، باتت جودة الحياة الوظيفية مؤشراً مهماً يُستخدم في تقييم فاعلية نظم إدارة الموارد البشرية، كما أصبحت جزءًا من أدوات الحوكمة المؤسسية التي تعتمد عليها الجهات الرقابية وجهات الاعتماد في تصنيف المنظمات، خاصة في القطاعات الحيوية مثل التعليم، والرعاية الصحية، والخدمات الحكومية. فهي لا تؤثر فقط على الأفراد بشكل مباشر، بل تنعكس على الأداء الكلي للمؤسسة، من خلال تعزيز روح الفريق، ورفع الإنتاجية، وخلق بيئة محفزة على الابتكار والمبادرة</w:t>
      </w:r>
      <w:r w:rsidRPr="00A75F2D">
        <w:rPr>
          <w:rFonts w:ascii="Traditional Arabic" w:hAnsi="Traditional Arabic" w:cs="Traditional Arabic"/>
          <w:sz w:val="36"/>
          <w:szCs w:val="36"/>
        </w:rPr>
        <w:t>.</w:t>
      </w:r>
    </w:p>
    <w:p w14:paraId="6C7E3A0C" w14:textId="77777777" w:rsidR="00A75F2D" w:rsidRDefault="00A75F2D" w:rsidP="00A75F2D">
      <w:pPr>
        <w:bidi/>
        <w:rPr>
          <w:rFonts w:ascii="Traditional Arabic" w:hAnsi="Traditional Arabic" w:cs="Traditional Arabic"/>
          <w:sz w:val="36"/>
          <w:szCs w:val="36"/>
          <w:rtl/>
        </w:rPr>
      </w:pPr>
      <w:r w:rsidRPr="00A75F2D">
        <w:rPr>
          <w:rFonts w:ascii="Traditional Arabic" w:hAnsi="Traditional Arabic" w:cs="Traditional Arabic"/>
          <w:sz w:val="36"/>
          <w:szCs w:val="36"/>
          <w:rtl/>
        </w:rPr>
        <w:t>وقد أظهرت دراسة حديثة أن المؤسسات التي تدمج</w:t>
      </w:r>
      <w:r w:rsidRPr="00A75F2D">
        <w:rPr>
          <w:rFonts w:ascii="Traditional Arabic" w:hAnsi="Traditional Arabic" w:cs="Traditional Arabic"/>
          <w:sz w:val="36"/>
          <w:szCs w:val="36"/>
        </w:rPr>
        <w:t xml:space="preserve"> QWL </w:t>
      </w:r>
      <w:r w:rsidRPr="00A75F2D">
        <w:rPr>
          <w:rFonts w:ascii="Traditional Arabic" w:hAnsi="Traditional Arabic" w:cs="Traditional Arabic"/>
          <w:sz w:val="36"/>
          <w:szCs w:val="36"/>
          <w:rtl/>
        </w:rPr>
        <w:t>ضمن استراتيجياتها التنظيمية تحقق أداءً مؤسسيًا أعلى، ودرجة أكبر من الاستقرار الوظيفي، كما تتعزز قدرتها على مواجهة الأزمات وتحقيق أهدافها الاستراتيجية بشكل مستدام</w:t>
      </w:r>
    </w:p>
    <w:p w14:paraId="5A26CABC" w14:textId="53787689" w:rsidR="00C273BB" w:rsidRPr="000D4EDB" w:rsidRDefault="00A75F2D" w:rsidP="000D4EDB">
      <w:pPr>
        <w:bidi/>
        <w:jc w:val="right"/>
        <w:rPr>
          <w:rFonts w:asciiTheme="majorBidi" w:hAnsiTheme="majorBidi" w:cstheme="majorBidi"/>
          <w:sz w:val="28"/>
          <w:szCs w:val="28"/>
          <w:rtl/>
        </w:rPr>
      </w:pPr>
      <w:r w:rsidRPr="00A75F2D">
        <w:rPr>
          <w:rFonts w:asciiTheme="majorBidi" w:hAnsiTheme="majorBidi" w:cstheme="majorBidi"/>
          <w:sz w:val="28"/>
          <w:szCs w:val="28"/>
        </w:rPr>
        <w:t xml:space="preserve"> (Kumari &amp; Gahlawat, 2022, p. 446).</w:t>
      </w:r>
    </w:p>
    <w:p w14:paraId="65167BC6" w14:textId="71CDFE3E" w:rsidR="00FA4557" w:rsidRPr="00C273BB" w:rsidRDefault="00C273BB" w:rsidP="00C273BB">
      <w:pPr>
        <w:bidi/>
        <w:rPr>
          <w:rFonts w:ascii="Traditional Arabic" w:hAnsi="Traditional Arabic" w:cs="Traditional Arabic"/>
          <w:b/>
          <w:bCs/>
          <w:sz w:val="36"/>
          <w:szCs w:val="36"/>
          <w:u w:val="single"/>
        </w:rPr>
      </w:pPr>
      <w:r w:rsidRPr="00C273BB">
        <w:rPr>
          <w:rFonts w:ascii="Traditional Arabic" w:hAnsi="Traditional Arabic" w:cs="Traditional Arabic"/>
          <w:b/>
          <w:bCs/>
          <w:sz w:val="36"/>
          <w:szCs w:val="36"/>
          <w:u w:val="single"/>
          <w:rtl/>
        </w:rPr>
        <w:t>الابعاد الرئيسيه لجودة الحياة الوظيفيه</w:t>
      </w:r>
      <w:r w:rsidR="00FA4557" w:rsidRPr="00C273BB">
        <w:rPr>
          <w:rFonts w:ascii="Traditional Arabic" w:hAnsi="Traditional Arabic" w:cs="Traditional Arabic"/>
          <w:b/>
          <w:bCs/>
          <w:sz w:val="36"/>
          <w:szCs w:val="36"/>
          <w:u w:val="single"/>
        </w:rPr>
        <w:t>:</w:t>
      </w:r>
    </w:p>
    <w:p w14:paraId="07CDC4E6" w14:textId="54AEA0B6" w:rsidR="00A75F2D" w:rsidRDefault="00A75F2D" w:rsidP="001824F3">
      <w:pPr>
        <w:bidi/>
        <w:rPr>
          <w:rFonts w:ascii="Traditional Arabic" w:hAnsi="Traditional Arabic" w:cs="Traditional Arabic"/>
          <w:sz w:val="36"/>
          <w:szCs w:val="36"/>
          <w:rtl/>
        </w:rPr>
      </w:pPr>
      <w:r w:rsidRPr="00A75F2D">
        <w:rPr>
          <w:rFonts w:ascii="Traditional Arabic" w:hAnsi="Traditional Arabic" w:cs="Traditional Arabic"/>
          <w:sz w:val="36"/>
          <w:szCs w:val="36"/>
          <w:rtl/>
        </w:rPr>
        <w:t>تشمل جودة الحياة الوظيفية مجموعة من الأبعاد الأساسية التي تعمل بتناغم لتعزيز بيئة العمل ودعم رفاه الموظف، وقد حددت الأدبيات الحديثة عادةً بين 5 إلى 8 أبعاد جوهرية، وقد دعمت التحليلات الحديثة هذه الأبعاد باستخدام أساليب تحليلية مثل</w:t>
      </w:r>
      <w:r w:rsidRPr="00A75F2D">
        <w:rPr>
          <w:rFonts w:ascii="Traditional Arabic" w:hAnsi="Traditional Arabic" w:cs="Traditional Arabic"/>
          <w:sz w:val="36"/>
          <w:szCs w:val="36"/>
        </w:rPr>
        <w:t xml:space="preserve"> SEM </w:t>
      </w:r>
      <w:r w:rsidRPr="00A75F2D">
        <w:rPr>
          <w:rFonts w:ascii="Traditional Arabic" w:hAnsi="Traditional Arabic" w:cs="Traditional Arabic"/>
          <w:sz w:val="36"/>
          <w:szCs w:val="36"/>
          <w:rtl/>
        </w:rPr>
        <w:t>و</w:t>
      </w:r>
      <w:r w:rsidRPr="00A75F2D">
        <w:rPr>
          <w:rFonts w:ascii="Traditional Arabic" w:hAnsi="Traditional Arabic" w:cs="Traditional Arabic"/>
          <w:sz w:val="36"/>
          <w:szCs w:val="36"/>
        </w:rPr>
        <w:t xml:space="preserve">EFA </w:t>
      </w:r>
      <w:r w:rsidRPr="00A75F2D">
        <w:rPr>
          <w:rFonts w:ascii="Traditional Arabic" w:hAnsi="Traditional Arabic" w:cs="Traditional Arabic"/>
          <w:sz w:val="36"/>
          <w:szCs w:val="36"/>
          <w:rtl/>
        </w:rPr>
        <w:t>و</w:t>
      </w:r>
      <w:r w:rsidRPr="00A75F2D">
        <w:rPr>
          <w:rFonts w:ascii="Traditional Arabic" w:hAnsi="Traditional Arabic" w:cs="Traditional Arabic"/>
          <w:sz w:val="36"/>
          <w:szCs w:val="36"/>
        </w:rPr>
        <w:t>CFA</w:t>
      </w:r>
      <w:r w:rsidRPr="00A75F2D">
        <w:rPr>
          <w:rFonts w:ascii="Traditional Arabic" w:hAnsi="Traditional Arabic" w:cs="Traditional Arabic"/>
          <w:sz w:val="36"/>
          <w:szCs w:val="36"/>
          <w:rtl/>
        </w:rPr>
        <w:t>، بالإضافة إلى بصمات أثرها على الأداء المؤسسي</w:t>
      </w:r>
      <w:r w:rsidRPr="00A75F2D">
        <w:rPr>
          <w:rFonts w:ascii="Traditional Arabic" w:hAnsi="Traditional Arabic" w:cs="Traditional Arabic"/>
          <w:sz w:val="36"/>
          <w:szCs w:val="36"/>
        </w:rPr>
        <w:t>.</w:t>
      </w:r>
    </w:p>
    <w:p w14:paraId="39B0E81D" w14:textId="77777777" w:rsidR="001824F3" w:rsidRDefault="001824F3" w:rsidP="001824F3">
      <w:pPr>
        <w:bidi/>
        <w:rPr>
          <w:rFonts w:ascii="Traditional Arabic" w:hAnsi="Traditional Arabic" w:cs="Traditional Arabic"/>
          <w:sz w:val="36"/>
          <w:szCs w:val="36"/>
          <w:rtl/>
        </w:rPr>
      </w:pPr>
    </w:p>
    <w:p w14:paraId="79C70B25" w14:textId="77777777" w:rsidR="001824F3" w:rsidRPr="00A75F2D" w:rsidRDefault="001824F3" w:rsidP="001824F3">
      <w:pPr>
        <w:bidi/>
        <w:rPr>
          <w:rFonts w:ascii="Traditional Arabic" w:hAnsi="Traditional Arabic" w:cs="Traditional Arabic"/>
          <w:sz w:val="36"/>
          <w:szCs w:val="36"/>
        </w:rPr>
      </w:pPr>
    </w:p>
    <w:p w14:paraId="7C075450" w14:textId="7607DE72" w:rsidR="00A75F2D" w:rsidRPr="00A75F2D" w:rsidRDefault="00A75F2D" w:rsidP="007D52AD">
      <w:pPr>
        <w:pStyle w:val="a3"/>
        <w:numPr>
          <w:ilvl w:val="1"/>
          <w:numId w:val="28"/>
        </w:numPr>
        <w:bidi/>
        <w:ind w:left="84" w:firstLine="0"/>
        <w:rPr>
          <w:rFonts w:ascii="Traditional Arabic" w:hAnsi="Traditional Arabic" w:cs="Traditional Arabic"/>
          <w:b/>
          <w:bCs/>
          <w:sz w:val="36"/>
          <w:szCs w:val="36"/>
        </w:rPr>
      </w:pPr>
      <w:r w:rsidRPr="00A75F2D">
        <w:rPr>
          <w:rFonts w:ascii="Traditional Arabic" w:hAnsi="Traditional Arabic" w:cs="Traditional Arabic"/>
          <w:b/>
          <w:bCs/>
          <w:sz w:val="36"/>
          <w:szCs w:val="36"/>
          <w:rtl/>
        </w:rPr>
        <w:t>التعويضات العادلة والمكافآت</w:t>
      </w:r>
      <w:r w:rsidRPr="00A75F2D">
        <w:rPr>
          <w:rFonts w:ascii="Traditional Arabic" w:hAnsi="Traditional Arabic" w:cs="Traditional Arabic"/>
          <w:b/>
          <w:bCs/>
          <w:sz w:val="36"/>
          <w:szCs w:val="36"/>
        </w:rPr>
        <w:t xml:space="preserve"> (Pay &amp; Benefits)</w:t>
      </w:r>
    </w:p>
    <w:p w14:paraId="1E69EBDE" w14:textId="6D0427D1" w:rsidR="00A75F2D" w:rsidRPr="00A75F2D" w:rsidRDefault="00A75F2D" w:rsidP="000D4EDB">
      <w:pPr>
        <w:bidi/>
        <w:rPr>
          <w:rFonts w:ascii="Traditional Arabic" w:hAnsi="Traditional Arabic" w:cs="Traditional Arabic"/>
          <w:sz w:val="36"/>
          <w:szCs w:val="36"/>
        </w:rPr>
      </w:pPr>
      <w:r w:rsidRPr="00A75F2D">
        <w:rPr>
          <w:rFonts w:ascii="Traditional Arabic" w:hAnsi="Traditional Arabic" w:cs="Traditional Arabic"/>
          <w:sz w:val="36"/>
          <w:szCs w:val="36"/>
          <w:rtl/>
        </w:rPr>
        <w:t>تشمل الراتب، الحوافز، والمكافآت التي تعبر عن العدالة التنظيمية. وفقًا لدراسة من الهند، امتلك هذا البعد معامل تأثير</w:t>
      </w:r>
      <w:r w:rsidRPr="00A75F2D">
        <w:rPr>
          <w:rFonts w:ascii="Traditional Arabic" w:hAnsi="Traditional Arabic" w:cs="Traditional Arabic"/>
          <w:sz w:val="36"/>
          <w:szCs w:val="36"/>
        </w:rPr>
        <w:t xml:space="preserve"> (</w:t>
      </w:r>
      <w:r w:rsidRPr="00A75F2D">
        <w:rPr>
          <w:rFonts w:ascii="Cambria" w:hAnsi="Cambria" w:cs="Cambria"/>
          <w:sz w:val="36"/>
          <w:szCs w:val="36"/>
        </w:rPr>
        <w:t>β</w:t>
      </w:r>
      <w:r w:rsidRPr="00A75F2D">
        <w:rPr>
          <w:rFonts w:ascii="Traditional Arabic" w:hAnsi="Traditional Arabic" w:cs="Traditional Arabic"/>
          <w:sz w:val="36"/>
          <w:szCs w:val="36"/>
        </w:rPr>
        <w:t xml:space="preserve">) </w:t>
      </w:r>
      <w:r w:rsidRPr="00A75F2D">
        <w:rPr>
          <w:rFonts w:ascii="Traditional Arabic" w:hAnsi="Traditional Arabic" w:cs="Traditional Arabic"/>
          <w:sz w:val="36"/>
          <w:szCs w:val="36"/>
          <w:rtl/>
        </w:rPr>
        <w:t>يساوي 0.733 على</w:t>
      </w:r>
      <w:r w:rsidRPr="00A75F2D">
        <w:rPr>
          <w:rFonts w:ascii="Traditional Arabic" w:hAnsi="Traditional Arabic" w:cs="Traditional Arabic"/>
          <w:sz w:val="36"/>
          <w:szCs w:val="36"/>
        </w:rPr>
        <w:t xml:space="preserve"> QWL</w:t>
      </w:r>
      <w:r w:rsidRPr="00A75F2D">
        <w:rPr>
          <w:rFonts w:ascii="Traditional Arabic" w:hAnsi="Traditional Arabic" w:cs="Traditional Arabic"/>
          <w:sz w:val="36"/>
          <w:szCs w:val="36"/>
          <w:rtl/>
        </w:rPr>
        <w:t>، مما يؤكد تأثيره المباشر والكبير على رضا الموظف وربطه بالولاء المؤسسي</w:t>
      </w:r>
      <w:r w:rsidRPr="00A75F2D">
        <w:rPr>
          <w:rFonts w:ascii="Traditional Arabic" w:hAnsi="Traditional Arabic" w:cs="Traditional Arabic"/>
          <w:sz w:val="36"/>
          <w:szCs w:val="36"/>
        </w:rPr>
        <w:t xml:space="preserve"> (Nagaraju, 2024, p.</w:t>
      </w:r>
      <w:r w:rsidRPr="00A75F2D">
        <w:rPr>
          <w:rFonts w:ascii="Times New Roman" w:hAnsi="Times New Roman" w:cs="Times New Roman"/>
          <w:sz w:val="36"/>
          <w:szCs w:val="36"/>
        </w:rPr>
        <w:t> </w:t>
      </w:r>
      <w:r w:rsidRPr="00A75F2D">
        <w:rPr>
          <w:rFonts w:ascii="Traditional Arabic" w:hAnsi="Traditional Arabic" w:cs="Traditional Arabic"/>
          <w:sz w:val="36"/>
          <w:szCs w:val="36"/>
        </w:rPr>
        <w:t>xxx).</w:t>
      </w:r>
    </w:p>
    <w:p w14:paraId="608A69A1" w14:textId="2BD8F255" w:rsidR="00A75F2D" w:rsidRPr="00A75F2D" w:rsidRDefault="00A75F2D" w:rsidP="007D52AD">
      <w:pPr>
        <w:pStyle w:val="a3"/>
        <w:numPr>
          <w:ilvl w:val="1"/>
          <w:numId w:val="28"/>
        </w:numPr>
        <w:bidi/>
        <w:ind w:left="84" w:firstLine="0"/>
        <w:rPr>
          <w:rFonts w:ascii="Traditional Arabic" w:hAnsi="Traditional Arabic" w:cs="Traditional Arabic"/>
          <w:b/>
          <w:bCs/>
          <w:sz w:val="36"/>
          <w:szCs w:val="36"/>
        </w:rPr>
      </w:pPr>
      <w:r w:rsidRPr="00A75F2D">
        <w:rPr>
          <w:rFonts w:ascii="Traditional Arabic" w:hAnsi="Traditional Arabic" w:cs="Traditional Arabic"/>
          <w:b/>
          <w:bCs/>
          <w:sz w:val="36"/>
          <w:szCs w:val="36"/>
          <w:rtl/>
        </w:rPr>
        <w:t>بيئة العمل</w:t>
      </w:r>
      <w:r w:rsidRPr="00A75F2D">
        <w:rPr>
          <w:rFonts w:ascii="Traditional Arabic" w:hAnsi="Traditional Arabic" w:cs="Traditional Arabic"/>
          <w:b/>
          <w:bCs/>
          <w:sz w:val="36"/>
          <w:szCs w:val="36"/>
        </w:rPr>
        <w:t xml:space="preserve"> (Work Environment &amp; Facilities)</w:t>
      </w:r>
    </w:p>
    <w:p w14:paraId="4B95BFFE" w14:textId="3D0B13D2" w:rsidR="00A75F2D" w:rsidRPr="00A75F2D" w:rsidRDefault="00A75F2D" w:rsidP="000D4EDB">
      <w:pPr>
        <w:bidi/>
        <w:rPr>
          <w:rFonts w:ascii="Traditional Arabic" w:hAnsi="Traditional Arabic" w:cs="Traditional Arabic"/>
          <w:sz w:val="36"/>
          <w:szCs w:val="36"/>
        </w:rPr>
      </w:pPr>
      <w:r w:rsidRPr="00A75F2D">
        <w:rPr>
          <w:rFonts w:ascii="Traditional Arabic" w:hAnsi="Traditional Arabic" w:cs="Traditional Arabic"/>
          <w:sz w:val="36"/>
          <w:szCs w:val="36"/>
          <w:rtl/>
        </w:rPr>
        <w:t>يعكس الجانب الفيزيائي والنفسي لمكان العمل: النظافة، الإضاءة، التهوية، المرافق الصحية، وجود مساحة للراحة. وقد سجّلت دراسة فيتنامية معامل تأثير</w:t>
      </w:r>
      <w:r w:rsidRPr="00A75F2D">
        <w:rPr>
          <w:rFonts w:ascii="Traditional Arabic" w:hAnsi="Traditional Arabic" w:cs="Traditional Arabic"/>
          <w:sz w:val="36"/>
          <w:szCs w:val="36"/>
        </w:rPr>
        <w:t xml:space="preserve"> </w:t>
      </w:r>
      <w:r w:rsidRPr="00A75F2D">
        <w:rPr>
          <w:rFonts w:ascii="Cambria" w:hAnsi="Cambria" w:cs="Cambria"/>
          <w:sz w:val="36"/>
          <w:szCs w:val="36"/>
        </w:rPr>
        <w:t>β</w:t>
      </w:r>
      <w:r w:rsidRPr="00A75F2D">
        <w:rPr>
          <w:rFonts w:ascii="Traditional Arabic" w:hAnsi="Traditional Arabic" w:cs="Traditional Arabic"/>
          <w:sz w:val="36"/>
          <w:szCs w:val="36"/>
        </w:rPr>
        <w:t xml:space="preserve"> = 0.276</w:t>
      </w:r>
      <w:r w:rsidRPr="00A75F2D">
        <w:rPr>
          <w:rFonts w:ascii="Traditional Arabic" w:hAnsi="Traditional Arabic" w:cs="Traditional Arabic"/>
          <w:sz w:val="36"/>
          <w:szCs w:val="36"/>
          <w:rtl/>
        </w:rPr>
        <w:t>، مما يجعل بيئة العمل من أبرز العوامل الفاعلة في تحسين</w:t>
      </w:r>
      <w:r w:rsidRPr="00A75F2D">
        <w:rPr>
          <w:rFonts w:ascii="Traditional Arabic" w:hAnsi="Traditional Arabic" w:cs="Traditional Arabic"/>
          <w:sz w:val="36"/>
          <w:szCs w:val="36"/>
        </w:rPr>
        <w:t xml:space="preserve"> QWL </w:t>
      </w:r>
      <w:r w:rsidRPr="00A75F2D">
        <w:rPr>
          <w:rFonts w:asciiTheme="majorBidi" w:hAnsiTheme="majorBidi" w:cstheme="majorBidi"/>
          <w:sz w:val="28"/>
          <w:szCs w:val="28"/>
        </w:rPr>
        <w:t>(Dà Năng et al., 2024, p. 147)</w:t>
      </w:r>
      <w:r w:rsidRPr="00A75F2D">
        <w:rPr>
          <w:rFonts w:asciiTheme="majorBidi" w:hAnsiTheme="majorBidi" w:cstheme="majorBidi"/>
          <w:sz w:val="28"/>
          <w:szCs w:val="28"/>
          <w:rtl/>
        </w:rPr>
        <w:t>،</w:t>
      </w:r>
      <w:r w:rsidRPr="00A75F2D">
        <w:rPr>
          <w:rFonts w:ascii="Traditional Arabic" w:hAnsi="Traditional Arabic" w:cs="Traditional Arabic"/>
          <w:sz w:val="36"/>
          <w:szCs w:val="36"/>
          <w:rtl/>
        </w:rPr>
        <w:t xml:space="preserve"> وأكدت دراسة أخرى أن وجود مرافق مناسبة (مثل كافيتريا أو كراسي مريحة) يعزز الرضا والإنتاجية</w:t>
      </w:r>
      <w:r w:rsidRPr="00A75F2D">
        <w:rPr>
          <w:rFonts w:ascii="Traditional Arabic" w:hAnsi="Traditional Arabic" w:cs="Traditional Arabic"/>
          <w:sz w:val="36"/>
          <w:szCs w:val="36"/>
        </w:rPr>
        <w:t xml:space="preserve"> </w:t>
      </w:r>
      <w:r w:rsidRPr="00A75F2D">
        <w:rPr>
          <w:rFonts w:asciiTheme="majorBidi" w:hAnsiTheme="majorBidi" w:cstheme="majorBidi"/>
          <w:sz w:val="28"/>
          <w:szCs w:val="28"/>
        </w:rPr>
        <w:t>(BMC Psychology, 2024, p. 6)</w:t>
      </w:r>
      <w:r w:rsidR="00F31B2A">
        <w:rPr>
          <w:rFonts w:ascii="Traditional Arabic" w:hAnsi="Traditional Arabic" w:cs="Traditional Arabic"/>
          <w:sz w:val="36"/>
          <w:szCs w:val="36"/>
        </w:rPr>
        <w:t xml:space="preserve">                                          </w:t>
      </w:r>
      <w:r w:rsidRPr="00A75F2D">
        <w:rPr>
          <w:rFonts w:ascii="Traditional Arabic" w:hAnsi="Traditional Arabic" w:cs="Traditional Arabic"/>
          <w:sz w:val="36"/>
          <w:szCs w:val="36"/>
        </w:rPr>
        <w:t>.</w:t>
      </w:r>
    </w:p>
    <w:p w14:paraId="4AF3514F" w14:textId="468ABF81" w:rsidR="00A75F2D" w:rsidRPr="00A75F2D" w:rsidRDefault="00A75F2D" w:rsidP="007D52AD">
      <w:pPr>
        <w:pStyle w:val="a3"/>
        <w:numPr>
          <w:ilvl w:val="1"/>
          <w:numId w:val="28"/>
        </w:numPr>
        <w:bidi/>
        <w:ind w:left="84" w:firstLine="0"/>
        <w:rPr>
          <w:rFonts w:ascii="Traditional Arabic" w:hAnsi="Traditional Arabic" w:cs="Traditional Arabic"/>
          <w:b/>
          <w:bCs/>
          <w:sz w:val="36"/>
          <w:szCs w:val="36"/>
        </w:rPr>
      </w:pPr>
      <w:r w:rsidRPr="00A75F2D">
        <w:rPr>
          <w:rFonts w:ascii="Traditional Arabic" w:hAnsi="Traditional Arabic" w:cs="Traditional Arabic"/>
          <w:b/>
          <w:bCs/>
          <w:sz w:val="36"/>
          <w:szCs w:val="36"/>
          <w:rtl/>
        </w:rPr>
        <w:t>الأمان الوظيفي والاستقرار</w:t>
      </w:r>
      <w:r w:rsidRPr="00A75F2D">
        <w:rPr>
          <w:rFonts w:ascii="Traditional Arabic" w:hAnsi="Traditional Arabic" w:cs="Traditional Arabic"/>
          <w:b/>
          <w:bCs/>
          <w:sz w:val="36"/>
          <w:szCs w:val="36"/>
        </w:rPr>
        <w:t xml:space="preserve"> (Job Security &amp; Stability)</w:t>
      </w:r>
    </w:p>
    <w:p w14:paraId="178CF13F" w14:textId="77777777" w:rsidR="00F31B2A" w:rsidRDefault="00A75F2D" w:rsidP="00A75F2D">
      <w:pPr>
        <w:bidi/>
        <w:rPr>
          <w:rFonts w:ascii="Traditional Arabic" w:hAnsi="Traditional Arabic" w:cs="Traditional Arabic"/>
          <w:sz w:val="36"/>
          <w:szCs w:val="36"/>
          <w:rtl/>
        </w:rPr>
      </w:pPr>
      <w:r w:rsidRPr="00A75F2D">
        <w:rPr>
          <w:rFonts w:ascii="Traditional Arabic" w:hAnsi="Traditional Arabic" w:cs="Traditional Arabic"/>
          <w:sz w:val="36"/>
          <w:szCs w:val="36"/>
          <w:rtl/>
        </w:rPr>
        <w:t>يشير هذا البعد إلى مدى شعور الموظف بالأمن من الفصل أو التغير المفاجئ. وقد سلطت دراسة فيتنامية الضوء على أنه رغم أن لهذا البعد معامل أقل نسبياً</w:t>
      </w:r>
      <w:r w:rsidRPr="00A75F2D">
        <w:rPr>
          <w:rFonts w:ascii="Traditional Arabic" w:hAnsi="Traditional Arabic" w:cs="Traditional Arabic"/>
          <w:sz w:val="36"/>
          <w:szCs w:val="36"/>
        </w:rPr>
        <w:t xml:space="preserve"> (</w:t>
      </w:r>
      <w:r w:rsidRPr="00A75F2D">
        <w:rPr>
          <w:rFonts w:ascii="Cambria" w:hAnsi="Cambria" w:cs="Cambria"/>
          <w:sz w:val="36"/>
          <w:szCs w:val="36"/>
        </w:rPr>
        <w:t>β</w:t>
      </w:r>
      <w:r w:rsidRPr="00A75F2D">
        <w:rPr>
          <w:rFonts w:ascii="Traditional Arabic" w:hAnsi="Traditional Arabic" w:cs="Traditional Arabic"/>
          <w:sz w:val="36"/>
          <w:szCs w:val="36"/>
        </w:rPr>
        <w:t xml:space="preserve"> = 0.127)</w:t>
      </w:r>
      <w:r w:rsidRPr="00A75F2D">
        <w:rPr>
          <w:rFonts w:ascii="Traditional Arabic" w:hAnsi="Traditional Arabic" w:cs="Traditional Arabic"/>
          <w:sz w:val="36"/>
          <w:szCs w:val="36"/>
          <w:rtl/>
        </w:rPr>
        <w:t>، إلا أنه يستمر كمؤثر محوري على</w:t>
      </w:r>
      <w:r w:rsidRPr="00A75F2D">
        <w:rPr>
          <w:rFonts w:ascii="Traditional Arabic" w:hAnsi="Traditional Arabic" w:cs="Traditional Arabic"/>
          <w:sz w:val="36"/>
          <w:szCs w:val="36"/>
        </w:rPr>
        <w:t xml:space="preserve"> QWL </w:t>
      </w:r>
      <w:r w:rsidRPr="00A75F2D">
        <w:rPr>
          <w:rFonts w:ascii="Traditional Arabic" w:hAnsi="Traditional Arabic" w:cs="Traditional Arabic"/>
          <w:sz w:val="36"/>
          <w:szCs w:val="36"/>
          <w:rtl/>
        </w:rPr>
        <w:t>والاستقرار المهني لمنهنيه</w:t>
      </w:r>
    </w:p>
    <w:p w14:paraId="07D4AB86" w14:textId="14F95A54" w:rsidR="00A75F2D" w:rsidRPr="000D4EDB" w:rsidRDefault="00A75F2D" w:rsidP="000D4EDB">
      <w:pPr>
        <w:bidi/>
        <w:jc w:val="right"/>
        <w:rPr>
          <w:rFonts w:asciiTheme="majorBidi" w:hAnsiTheme="majorBidi" w:cstheme="majorBidi"/>
          <w:sz w:val="28"/>
          <w:szCs w:val="28"/>
        </w:rPr>
      </w:pPr>
      <w:r w:rsidRPr="00A75F2D">
        <w:rPr>
          <w:rFonts w:ascii="Traditional Arabic" w:hAnsi="Traditional Arabic" w:cs="Traditional Arabic"/>
          <w:sz w:val="28"/>
          <w:szCs w:val="28"/>
        </w:rPr>
        <w:t xml:space="preserve"> </w:t>
      </w:r>
      <w:r w:rsidRPr="00A75F2D">
        <w:rPr>
          <w:rFonts w:asciiTheme="majorBidi" w:hAnsiTheme="majorBidi" w:cstheme="majorBidi"/>
          <w:sz w:val="28"/>
          <w:szCs w:val="28"/>
        </w:rPr>
        <w:t>(Dà Năng et al., 2024, p. 147).</w:t>
      </w:r>
    </w:p>
    <w:p w14:paraId="04C4F09A" w14:textId="7C5A03CC" w:rsidR="00A75F2D" w:rsidRPr="00A75F2D" w:rsidRDefault="00A75F2D" w:rsidP="007D52AD">
      <w:pPr>
        <w:pStyle w:val="a3"/>
        <w:numPr>
          <w:ilvl w:val="1"/>
          <w:numId w:val="28"/>
        </w:numPr>
        <w:bidi/>
        <w:ind w:left="84" w:firstLine="0"/>
        <w:rPr>
          <w:rFonts w:ascii="Traditional Arabic" w:hAnsi="Traditional Arabic" w:cs="Traditional Arabic"/>
          <w:b/>
          <w:bCs/>
          <w:sz w:val="36"/>
          <w:szCs w:val="36"/>
        </w:rPr>
      </w:pPr>
      <w:r w:rsidRPr="00A75F2D">
        <w:rPr>
          <w:rFonts w:ascii="Traditional Arabic" w:hAnsi="Traditional Arabic" w:cs="Traditional Arabic"/>
          <w:b/>
          <w:bCs/>
          <w:sz w:val="36"/>
          <w:szCs w:val="36"/>
          <w:rtl/>
        </w:rPr>
        <w:t>التوازن بين الحياة والعمل</w:t>
      </w:r>
      <w:r w:rsidRPr="00A75F2D">
        <w:rPr>
          <w:rFonts w:ascii="Traditional Arabic" w:hAnsi="Traditional Arabic" w:cs="Traditional Arabic"/>
          <w:b/>
          <w:bCs/>
          <w:sz w:val="36"/>
          <w:szCs w:val="36"/>
        </w:rPr>
        <w:t xml:space="preserve"> (Work</w:t>
      </w:r>
      <w:r w:rsidRPr="00A75F2D">
        <w:rPr>
          <w:rFonts w:ascii="Traditional Arabic" w:hAnsi="Traditional Arabic" w:cs="Traditional Arabic"/>
          <w:b/>
          <w:bCs/>
          <w:sz w:val="36"/>
          <w:szCs w:val="36"/>
        </w:rPr>
        <w:noBreakHyphen/>
        <w:t>Life Balance)</w:t>
      </w:r>
    </w:p>
    <w:p w14:paraId="02BC02E9" w14:textId="77777777" w:rsidR="00F31B2A" w:rsidRDefault="00A75F2D" w:rsidP="00A75F2D">
      <w:pPr>
        <w:bidi/>
        <w:rPr>
          <w:rFonts w:ascii="Traditional Arabic" w:hAnsi="Traditional Arabic" w:cs="Traditional Arabic"/>
          <w:sz w:val="36"/>
          <w:szCs w:val="36"/>
          <w:rtl/>
        </w:rPr>
      </w:pPr>
      <w:r w:rsidRPr="00A75F2D">
        <w:rPr>
          <w:rFonts w:ascii="Traditional Arabic" w:hAnsi="Traditional Arabic" w:cs="Traditional Arabic"/>
          <w:sz w:val="36"/>
          <w:szCs w:val="36"/>
          <w:rtl/>
        </w:rPr>
        <w:t>يمثل قدرة الموظف على التوفيق بين مهام العمل ومتطلبات الحياة الشخصية. وأكدت دراسة إسبانية أن الوصول الحقيقي للدعم الإداري والسياسات المرنة يولّد رفاهًا نفسيًا يعزز أداء العمل عبر وسيط جودة الحياة</w:t>
      </w:r>
      <w:r w:rsidRPr="00A75F2D">
        <w:rPr>
          <w:rFonts w:ascii="Traditional Arabic" w:hAnsi="Traditional Arabic" w:cs="Traditional Arabic"/>
          <w:sz w:val="36"/>
          <w:szCs w:val="36"/>
        </w:rPr>
        <w:t xml:space="preserve"> </w:t>
      </w:r>
      <w:r w:rsidRPr="00A75F2D">
        <w:rPr>
          <w:rFonts w:asciiTheme="majorBidi" w:hAnsiTheme="majorBidi" w:cstheme="majorBidi"/>
          <w:sz w:val="28"/>
          <w:szCs w:val="28"/>
        </w:rPr>
        <w:t>(Medina</w:t>
      </w:r>
      <w:r w:rsidRPr="00A75F2D">
        <w:rPr>
          <w:rFonts w:asciiTheme="majorBidi" w:hAnsiTheme="majorBidi" w:cstheme="majorBidi"/>
          <w:sz w:val="28"/>
          <w:szCs w:val="28"/>
        </w:rPr>
        <w:noBreakHyphen/>
        <w:t>Garrido et al., 2023, p. 5)</w:t>
      </w:r>
      <w:r w:rsidRPr="00A75F2D">
        <w:rPr>
          <w:rFonts w:ascii="Traditional Arabic" w:hAnsi="Traditional Arabic" w:cs="Traditional Arabic"/>
          <w:sz w:val="36"/>
          <w:szCs w:val="36"/>
          <w:rtl/>
        </w:rPr>
        <w:t>، كما سجّل التوازن معامل تأثير</w:t>
      </w:r>
      <w:r w:rsidRPr="00A75F2D">
        <w:rPr>
          <w:rFonts w:ascii="Traditional Arabic" w:hAnsi="Traditional Arabic" w:cs="Traditional Arabic"/>
          <w:sz w:val="36"/>
          <w:szCs w:val="36"/>
        </w:rPr>
        <w:t xml:space="preserve"> </w:t>
      </w:r>
      <w:r w:rsidRPr="00A75F2D">
        <w:rPr>
          <w:rFonts w:ascii="Cambria" w:hAnsi="Cambria" w:cs="Cambria"/>
          <w:sz w:val="36"/>
          <w:szCs w:val="36"/>
        </w:rPr>
        <w:t>β</w:t>
      </w:r>
      <w:r w:rsidRPr="00A75F2D">
        <w:rPr>
          <w:rFonts w:ascii="Traditional Arabic" w:hAnsi="Traditional Arabic" w:cs="Traditional Arabic"/>
          <w:sz w:val="36"/>
          <w:szCs w:val="36"/>
        </w:rPr>
        <w:t xml:space="preserve"> = 0.249 </w:t>
      </w:r>
      <w:r w:rsidRPr="00A75F2D">
        <w:rPr>
          <w:rFonts w:ascii="Traditional Arabic" w:hAnsi="Traditional Arabic" w:cs="Traditional Arabic"/>
          <w:sz w:val="36"/>
          <w:szCs w:val="36"/>
          <w:rtl/>
        </w:rPr>
        <w:t>في السياق الفيتنامي</w:t>
      </w:r>
    </w:p>
    <w:p w14:paraId="7896B180" w14:textId="2232E148" w:rsidR="00A75F2D" w:rsidRPr="00A75F2D" w:rsidRDefault="00A75F2D" w:rsidP="000D4EDB">
      <w:pPr>
        <w:bidi/>
        <w:jc w:val="right"/>
        <w:rPr>
          <w:rFonts w:ascii="Traditional Arabic" w:hAnsi="Traditional Arabic" w:cs="Traditional Arabic"/>
          <w:sz w:val="36"/>
          <w:szCs w:val="36"/>
          <w:rtl/>
        </w:rPr>
      </w:pPr>
      <w:r w:rsidRPr="00A75F2D">
        <w:rPr>
          <w:rFonts w:ascii="Traditional Arabic" w:hAnsi="Traditional Arabic" w:cs="Traditional Arabic"/>
          <w:sz w:val="36"/>
          <w:szCs w:val="36"/>
        </w:rPr>
        <w:t xml:space="preserve"> </w:t>
      </w:r>
      <w:r w:rsidRPr="00A75F2D">
        <w:rPr>
          <w:rFonts w:asciiTheme="majorBidi" w:hAnsiTheme="majorBidi" w:cstheme="majorBidi"/>
          <w:sz w:val="28"/>
          <w:szCs w:val="28"/>
        </w:rPr>
        <w:t>(Dà Năng et al., 2024, p. 147).</w:t>
      </w:r>
    </w:p>
    <w:p w14:paraId="482478EE" w14:textId="366DD1D9" w:rsidR="00A75F2D" w:rsidRPr="00A75F2D" w:rsidRDefault="00A75F2D" w:rsidP="007D52AD">
      <w:pPr>
        <w:pStyle w:val="a3"/>
        <w:numPr>
          <w:ilvl w:val="1"/>
          <w:numId w:val="28"/>
        </w:numPr>
        <w:bidi/>
        <w:ind w:left="84" w:firstLine="0"/>
        <w:rPr>
          <w:rFonts w:ascii="Traditional Arabic" w:hAnsi="Traditional Arabic" w:cs="Traditional Arabic"/>
          <w:b/>
          <w:bCs/>
          <w:sz w:val="36"/>
          <w:szCs w:val="36"/>
        </w:rPr>
      </w:pPr>
      <w:r w:rsidRPr="00A75F2D">
        <w:rPr>
          <w:rFonts w:ascii="Traditional Arabic" w:hAnsi="Traditional Arabic" w:cs="Traditional Arabic"/>
          <w:b/>
          <w:bCs/>
          <w:sz w:val="36"/>
          <w:szCs w:val="36"/>
          <w:rtl/>
        </w:rPr>
        <w:t>التدريب والتطوير المهني</w:t>
      </w:r>
      <w:r w:rsidRPr="00A75F2D">
        <w:rPr>
          <w:rFonts w:ascii="Traditional Arabic" w:hAnsi="Traditional Arabic" w:cs="Traditional Arabic"/>
          <w:b/>
          <w:bCs/>
          <w:sz w:val="36"/>
          <w:szCs w:val="36"/>
        </w:rPr>
        <w:t xml:space="preserve"> (Training &amp; Career Development)</w:t>
      </w:r>
    </w:p>
    <w:p w14:paraId="48F202FD" w14:textId="18697ED1" w:rsidR="00A75F2D" w:rsidRPr="00A75F2D" w:rsidRDefault="00A75F2D" w:rsidP="000D4EDB">
      <w:pPr>
        <w:bidi/>
        <w:rPr>
          <w:rFonts w:ascii="Traditional Arabic" w:hAnsi="Traditional Arabic" w:cs="Traditional Arabic"/>
          <w:sz w:val="36"/>
          <w:szCs w:val="36"/>
        </w:rPr>
      </w:pPr>
      <w:r w:rsidRPr="00A75F2D">
        <w:rPr>
          <w:rFonts w:ascii="Traditional Arabic" w:hAnsi="Traditional Arabic" w:cs="Traditional Arabic"/>
          <w:sz w:val="36"/>
          <w:szCs w:val="36"/>
          <w:rtl/>
        </w:rPr>
        <w:t>يعتبر الاستثمار في بناء مهارات الموظف وتمكينه من النمو الوظيفي عنصرًا أساسيًا في تعزيز</w:t>
      </w:r>
      <w:r w:rsidRPr="00A75F2D">
        <w:rPr>
          <w:rFonts w:ascii="Traditional Arabic" w:hAnsi="Traditional Arabic" w:cs="Traditional Arabic"/>
          <w:sz w:val="36"/>
          <w:szCs w:val="36"/>
        </w:rPr>
        <w:t xml:space="preserve"> QWL. </w:t>
      </w:r>
      <w:r w:rsidRPr="00A75F2D">
        <w:rPr>
          <w:rFonts w:ascii="Traditional Arabic" w:hAnsi="Traditional Arabic" w:cs="Traditional Arabic"/>
          <w:sz w:val="36"/>
          <w:szCs w:val="36"/>
          <w:rtl/>
        </w:rPr>
        <w:t>وقد أدرجته الدراسة الهندية كمكون مؤثر يرتبط بالرضا الوظيفي والالتزام المؤسسي</w:t>
      </w:r>
      <w:r w:rsidRPr="00A75F2D">
        <w:rPr>
          <w:rFonts w:ascii="Traditional Arabic" w:hAnsi="Traditional Arabic" w:cs="Traditional Arabic"/>
          <w:sz w:val="36"/>
          <w:szCs w:val="36"/>
        </w:rPr>
        <w:t xml:space="preserve"> </w:t>
      </w:r>
      <w:r w:rsidRPr="00A75F2D">
        <w:rPr>
          <w:rFonts w:asciiTheme="majorBidi" w:hAnsiTheme="majorBidi" w:cstheme="majorBidi"/>
          <w:sz w:val="28"/>
          <w:szCs w:val="28"/>
        </w:rPr>
        <w:t>(Nagaraju, 2024, p. xxx)</w:t>
      </w:r>
      <w:r w:rsidR="00F31B2A">
        <w:rPr>
          <w:rFonts w:ascii="Traditional Arabic" w:hAnsi="Traditional Arabic" w:cs="Traditional Arabic"/>
          <w:sz w:val="36"/>
          <w:szCs w:val="36"/>
        </w:rPr>
        <w:t xml:space="preserve">                                                    </w:t>
      </w:r>
      <w:r w:rsidRPr="00A75F2D">
        <w:rPr>
          <w:rFonts w:ascii="Traditional Arabic" w:hAnsi="Traditional Arabic" w:cs="Traditional Arabic"/>
          <w:sz w:val="36"/>
          <w:szCs w:val="36"/>
        </w:rPr>
        <w:t>.</w:t>
      </w:r>
    </w:p>
    <w:p w14:paraId="07698266" w14:textId="394C6E45" w:rsidR="00A75F2D" w:rsidRPr="007A4553" w:rsidRDefault="00A75F2D" w:rsidP="007D52AD">
      <w:pPr>
        <w:pStyle w:val="a3"/>
        <w:numPr>
          <w:ilvl w:val="1"/>
          <w:numId w:val="28"/>
        </w:numPr>
        <w:bidi/>
        <w:ind w:left="84" w:firstLine="0"/>
        <w:rPr>
          <w:rFonts w:ascii="Traditional Arabic" w:hAnsi="Traditional Arabic" w:cs="Traditional Arabic"/>
          <w:b/>
          <w:bCs/>
          <w:sz w:val="36"/>
          <w:szCs w:val="36"/>
        </w:rPr>
      </w:pPr>
      <w:r w:rsidRPr="007A4553">
        <w:rPr>
          <w:rFonts w:ascii="Traditional Arabic" w:hAnsi="Traditional Arabic" w:cs="Traditional Arabic"/>
          <w:b/>
          <w:bCs/>
          <w:sz w:val="36"/>
          <w:szCs w:val="36"/>
          <w:rtl/>
        </w:rPr>
        <w:t>العلاقات الاجتماعية داخل مكان العمل</w:t>
      </w:r>
      <w:r w:rsidRPr="007A4553">
        <w:rPr>
          <w:rFonts w:ascii="Traditional Arabic" w:hAnsi="Traditional Arabic" w:cs="Traditional Arabic"/>
          <w:b/>
          <w:bCs/>
          <w:sz w:val="36"/>
          <w:szCs w:val="36"/>
        </w:rPr>
        <w:t xml:space="preserve"> (Social Relationships &amp; Intra</w:t>
      </w:r>
      <w:r w:rsidRPr="007A4553">
        <w:rPr>
          <w:rFonts w:ascii="Traditional Arabic" w:hAnsi="Traditional Arabic" w:cs="Traditional Arabic"/>
          <w:b/>
          <w:bCs/>
          <w:sz w:val="36"/>
          <w:szCs w:val="36"/>
        </w:rPr>
        <w:noBreakHyphen/>
        <w:t>group Relations)</w:t>
      </w:r>
    </w:p>
    <w:p w14:paraId="50CCADD8" w14:textId="7C4C5BC5" w:rsidR="00A75F2D" w:rsidRPr="00A75F2D" w:rsidRDefault="00A75F2D" w:rsidP="000D4EDB">
      <w:pPr>
        <w:bidi/>
        <w:rPr>
          <w:rFonts w:ascii="Traditional Arabic" w:hAnsi="Traditional Arabic" w:cs="Traditional Arabic"/>
          <w:sz w:val="36"/>
          <w:szCs w:val="36"/>
          <w:rtl/>
        </w:rPr>
      </w:pPr>
      <w:r w:rsidRPr="00A75F2D">
        <w:rPr>
          <w:rFonts w:ascii="Traditional Arabic" w:hAnsi="Traditional Arabic" w:cs="Traditional Arabic"/>
          <w:sz w:val="36"/>
          <w:szCs w:val="36"/>
          <w:rtl/>
        </w:rPr>
        <w:t>يشمل الدعم والتعاون مع الزملاء والمشرفين. وقد وجد تحليل أن العلاقات الإيجابية والثقافة التنظيمية الداعمة تقلل من التوتر وتحسن الانتماء</w:t>
      </w:r>
      <w:r w:rsidRPr="00A75F2D">
        <w:rPr>
          <w:rFonts w:asciiTheme="majorBidi" w:hAnsiTheme="majorBidi" w:cstheme="majorBidi"/>
          <w:sz w:val="28"/>
          <w:szCs w:val="28"/>
        </w:rPr>
        <w:t xml:space="preserve"> (Frontiers, 2023, p. yyy)</w:t>
      </w:r>
      <w:r w:rsidR="00F31B2A">
        <w:rPr>
          <w:rFonts w:asciiTheme="majorBidi" w:hAnsiTheme="majorBidi" w:cstheme="majorBidi"/>
          <w:sz w:val="28"/>
          <w:szCs w:val="28"/>
        </w:rPr>
        <w:t xml:space="preserve">             </w:t>
      </w:r>
      <w:r w:rsidRPr="00A75F2D">
        <w:rPr>
          <w:rFonts w:asciiTheme="majorBidi" w:hAnsiTheme="majorBidi" w:cstheme="majorBidi"/>
          <w:sz w:val="28"/>
          <w:szCs w:val="28"/>
        </w:rPr>
        <w:t>.</w:t>
      </w:r>
    </w:p>
    <w:p w14:paraId="57361CFF" w14:textId="4D0AE3C1" w:rsidR="00A75F2D" w:rsidRPr="007A4553" w:rsidRDefault="00A75F2D" w:rsidP="007D52AD">
      <w:pPr>
        <w:pStyle w:val="a3"/>
        <w:numPr>
          <w:ilvl w:val="1"/>
          <w:numId w:val="28"/>
        </w:numPr>
        <w:bidi/>
        <w:ind w:left="84" w:firstLine="0"/>
        <w:rPr>
          <w:rFonts w:ascii="Traditional Arabic" w:hAnsi="Traditional Arabic" w:cs="Traditional Arabic"/>
          <w:b/>
          <w:bCs/>
          <w:sz w:val="36"/>
          <w:szCs w:val="36"/>
        </w:rPr>
      </w:pPr>
      <w:r w:rsidRPr="007A4553">
        <w:rPr>
          <w:rFonts w:ascii="Traditional Arabic" w:hAnsi="Traditional Arabic" w:cs="Traditional Arabic"/>
          <w:b/>
          <w:bCs/>
          <w:sz w:val="36"/>
          <w:szCs w:val="36"/>
          <w:rtl/>
        </w:rPr>
        <w:t>الاستقلالية والمشاركة في اتخاذ القرار</w:t>
      </w:r>
      <w:r w:rsidRPr="007A4553">
        <w:rPr>
          <w:rFonts w:ascii="Traditional Arabic" w:hAnsi="Traditional Arabic" w:cs="Traditional Arabic"/>
          <w:b/>
          <w:bCs/>
          <w:sz w:val="36"/>
          <w:szCs w:val="36"/>
        </w:rPr>
        <w:t xml:space="preserve"> (Autonomy &amp; Participation)</w:t>
      </w:r>
    </w:p>
    <w:p w14:paraId="52034132" w14:textId="6DD431E6" w:rsidR="00A75F2D" w:rsidRPr="00A75F2D" w:rsidRDefault="00A75F2D" w:rsidP="00A75F2D">
      <w:pPr>
        <w:bidi/>
        <w:rPr>
          <w:rFonts w:ascii="Traditional Arabic" w:hAnsi="Traditional Arabic" w:cs="Traditional Arabic"/>
          <w:sz w:val="36"/>
          <w:szCs w:val="36"/>
        </w:rPr>
      </w:pPr>
      <w:r w:rsidRPr="00A75F2D">
        <w:rPr>
          <w:rFonts w:ascii="Traditional Arabic" w:hAnsi="Traditional Arabic" w:cs="Traditional Arabic"/>
          <w:sz w:val="36"/>
          <w:szCs w:val="36"/>
          <w:rtl/>
        </w:rPr>
        <w:t>حرية الموظف في مهامه وقراراته اليومية يعزز شعوره بالتمكين والرضا. وقد أكدت الدراسات الحديثة أن العاملين الذين يمتلكون استقلالية في العمل يظهرون مستويات أعلى من الأداء والإبداع</w:t>
      </w:r>
      <w:r w:rsidRPr="00A75F2D">
        <w:rPr>
          <w:rFonts w:ascii="Traditional Arabic" w:hAnsi="Traditional Arabic" w:cs="Traditional Arabic"/>
          <w:sz w:val="36"/>
          <w:szCs w:val="36"/>
        </w:rPr>
        <w:t xml:space="preserve"> </w:t>
      </w:r>
      <w:r w:rsidRPr="00A75F2D">
        <w:rPr>
          <w:rFonts w:asciiTheme="majorBidi" w:hAnsiTheme="majorBidi" w:cstheme="majorBidi"/>
          <w:sz w:val="28"/>
          <w:szCs w:val="28"/>
        </w:rPr>
        <w:t>(BMC Psychology, 2024, p. 2)</w:t>
      </w:r>
      <w:r w:rsidR="00F31B2A">
        <w:rPr>
          <w:rFonts w:asciiTheme="majorBidi" w:hAnsiTheme="majorBidi" w:cstheme="majorBidi"/>
          <w:sz w:val="28"/>
          <w:szCs w:val="28"/>
        </w:rPr>
        <w:t xml:space="preserve">                                                         </w:t>
      </w:r>
      <w:r w:rsidRPr="00A75F2D">
        <w:rPr>
          <w:rFonts w:asciiTheme="majorBidi" w:hAnsiTheme="majorBidi" w:cstheme="majorBidi"/>
          <w:sz w:val="28"/>
          <w:szCs w:val="28"/>
        </w:rPr>
        <w:t>.</w:t>
      </w:r>
    </w:p>
    <w:p w14:paraId="61E8FDD8" w14:textId="081F144B" w:rsidR="00A75F2D" w:rsidRPr="00A75F2D" w:rsidRDefault="00A75F2D" w:rsidP="00A75F2D">
      <w:pPr>
        <w:bidi/>
        <w:rPr>
          <w:rFonts w:ascii="Traditional Arabic" w:hAnsi="Traditional Arabic" w:cs="Traditional Arabic"/>
          <w:sz w:val="36"/>
          <w:szCs w:val="36"/>
          <w:rtl/>
        </w:rPr>
      </w:pPr>
    </w:p>
    <w:p w14:paraId="425F29C6" w14:textId="550C9006" w:rsidR="00A75F2D" w:rsidRPr="007A4553" w:rsidRDefault="00A75F2D" w:rsidP="007D52AD">
      <w:pPr>
        <w:pStyle w:val="a3"/>
        <w:numPr>
          <w:ilvl w:val="1"/>
          <w:numId w:val="28"/>
        </w:numPr>
        <w:bidi/>
        <w:ind w:left="84" w:firstLine="0"/>
        <w:rPr>
          <w:rFonts w:ascii="Traditional Arabic" w:hAnsi="Traditional Arabic" w:cs="Traditional Arabic"/>
          <w:b/>
          <w:bCs/>
          <w:sz w:val="36"/>
          <w:szCs w:val="36"/>
        </w:rPr>
      </w:pPr>
      <w:r w:rsidRPr="007A4553">
        <w:rPr>
          <w:rFonts w:ascii="Traditional Arabic" w:hAnsi="Traditional Arabic" w:cs="Traditional Arabic"/>
          <w:b/>
          <w:bCs/>
          <w:sz w:val="36"/>
          <w:szCs w:val="36"/>
          <w:rtl/>
        </w:rPr>
        <w:t>الاعتراف والدعم التنظيمي</w:t>
      </w:r>
      <w:r w:rsidRPr="007A4553">
        <w:rPr>
          <w:rFonts w:ascii="Traditional Arabic" w:hAnsi="Traditional Arabic" w:cs="Traditional Arabic"/>
          <w:b/>
          <w:bCs/>
          <w:sz w:val="36"/>
          <w:szCs w:val="36"/>
        </w:rPr>
        <w:t xml:space="preserve"> (Recognition &amp; Organizational Support)</w:t>
      </w:r>
    </w:p>
    <w:p w14:paraId="627DD01E" w14:textId="58B99794" w:rsidR="00F469B5" w:rsidRPr="00F469B5" w:rsidRDefault="00A75F2D" w:rsidP="00EF1F59">
      <w:pPr>
        <w:bidi/>
        <w:ind w:firstLine="720"/>
        <w:jc w:val="both"/>
        <w:rPr>
          <w:rFonts w:ascii="Traditional Arabic" w:hAnsi="Traditional Arabic" w:cs="Traditional Arabic"/>
          <w:sz w:val="36"/>
          <w:szCs w:val="36"/>
          <w:rtl/>
        </w:rPr>
      </w:pPr>
      <w:r w:rsidRPr="00CF33C9">
        <w:rPr>
          <w:rFonts w:ascii="Traditional Arabic" w:hAnsi="Traditional Arabic" w:cs="Traditional Arabic"/>
          <w:sz w:val="36"/>
          <w:szCs w:val="36"/>
          <w:rtl/>
        </w:rPr>
        <w:t>يُعنى بوجود تقدير ملموس لإنجازات الموظف، سواء ماديًا أو معنويًا، وعلى مستوى الثقافة التنظيمية. وقد تم قياسه ضمن</w:t>
      </w:r>
      <w:r w:rsidRPr="00CF33C9">
        <w:rPr>
          <w:rFonts w:ascii="Traditional Arabic" w:hAnsi="Traditional Arabic" w:cs="Traditional Arabic"/>
          <w:sz w:val="36"/>
          <w:szCs w:val="36"/>
        </w:rPr>
        <w:t xml:space="preserve"> </w:t>
      </w:r>
      <w:r w:rsidRPr="00CF33C9">
        <w:rPr>
          <w:rFonts w:asciiTheme="majorBidi" w:hAnsiTheme="majorBidi" w:cstheme="majorBidi"/>
          <w:sz w:val="28"/>
          <w:szCs w:val="28"/>
        </w:rPr>
        <w:t>QUALTRA-Scale</w:t>
      </w:r>
      <w:r w:rsidRPr="00CF33C9">
        <w:rPr>
          <w:rFonts w:ascii="Traditional Arabic" w:hAnsi="Traditional Arabic" w:cs="Traditional Arabic"/>
          <w:sz w:val="36"/>
          <w:szCs w:val="36"/>
        </w:rPr>
        <w:t xml:space="preserve"> </w:t>
      </w:r>
      <w:r w:rsidRPr="00CF33C9">
        <w:rPr>
          <w:rFonts w:ascii="Traditional Arabic" w:hAnsi="Traditional Arabic" w:cs="Traditional Arabic"/>
          <w:sz w:val="36"/>
          <w:szCs w:val="36"/>
          <w:rtl/>
        </w:rPr>
        <w:t>الذي يضم بعد "الاعتراف والدعم"، ويُعد أحد العناصر الستة الأساسية في تقييم</w:t>
      </w:r>
      <w:r w:rsidR="00F469B5" w:rsidRPr="00CF33C9">
        <w:rPr>
          <w:rFonts w:ascii="Traditional Arabic" w:hAnsi="Traditional Arabic" w:cs="Traditional Arabic"/>
          <w:sz w:val="36"/>
          <w:szCs w:val="36"/>
        </w:rPr>
        <w:t xml:space="preserve"> </w:t>
      </w:r>
      <w:r w:rsidR="00F469B5" w:rsidRPr="00CF33C9">
        <w:rPr>
          <w:rFonts w:asciiTheme="majorBidi" w:hAnsiTheme="majorBidi" w:cstheme="majorBidi"/>
          <w:sz w:val="28"/>
          <w:szCs w:val="28"/>
        </w:rPr>
        <w:t>QWL</w:t>
      </w:r>
      <w:r w:rsidR="00F469B5">
        <w:rPr>
          <w:rFonts w:ascii="Traditional Arabic" w:hAnsi="Traditional Arabic" w:cs="Traditional Arabic" w:hint="cs"/>
          <w:sz w:val="36"/>
          <w:szCs w:val="36"/>
          <w:rtl/>
        </w:rPr>
        <w:t>.</w:t>
      </w:r>
    </w:p>
    <w:p w14:paraId="4022C48C" w14:textId="62F8E72C" w:rsidR="00A75F2D" w:rsidRPr="00CF33C9" w:rsidRDefault="00A75F2D" w:rsidP="00F469B5">
      <w:pPr>
        <w:bidi/>
        <w:ind w:firstLine="720"/>
        <w:jc w:val="right"/>
        <w:rPr>
          <w:rFonts w:ascii="Traditional Arabic" w:hAnsi="Traditional Arabic" w:cs="Traditional Arabic"/>
          <w:sz w:val="36"/>
          <w:szCs w:val="36"/>
          <w:rtl/>
        </w:rPr>
      </w:pPr>
      <w:r w:rsidRPr="00CF33C9">
        <w:rPr>
          <w:rFonts w:asciiTheme="majorBidi" w:hAnsiTheme="majorBidi" w:cstheme="majorBidi"/>
          <w:sz w:val="28"/>
          <w:szCs w:val="28"/>
        </w:rPr>
        <w:t>(Frontiers, 2023, p. </w:t>
      </w:r>
      <w:r w:rsidR="00F469B5">
        <w:rPr>
          <w:rFonts w:asciiTheme="majorBidi" w:hAnsiTheme="majorBidi" w:cstheme="majorBidi"/>
          <w:sz w:val="28"/>
          <w:szCs w:val="28"/>
        </w:rPr>
        <w:t>45</w:t>
      </w:r>
      <w:r w:rsidRPr="00CF33C9">
        <w:rPr>
          <w:rFonts w:asciiTheme="majorBidi" w:hAnsiTheme="majorBidi" w:cstheme="majorBidi"/>
          <w:sz w:val="28"/>
          <w:szCs w:val="28"/>
        </w:rPr>
        <w:t>)</w:t>
      </w:r>
      <w:r w:rsidR="00CF33C9">
        <w:rPr>
          <w:rFonts w:asciiTheme="majorBidi" w:hAnsiTheme="majorBidi" w:cstheme="majorBidi"/>
          <w:sz w:val="28"/>
          <w:szCs w:val="28"/>
        </w:rPr>
        <w:t xml:space="preserve">          </w:t>
      </w:r>
    </w:p>
    <w:p w14:paraId="10DB010F" w14:textId="168B267F" w:rsidR="00A75F2D" w:rsidRPr="00A75F2D" w:rsidRDefault="00A75F2D" w:rsidP="00A75F2D">
      <w:pPr>
        <w:bidi/>
        <w:rPr>
          <w:rFonts w:ascii="Traditional Arabic" w:hAnsi="Traditional Arabic" w:cs="Traditional Arabic"/>
          <w:b/>
          <w:bCs/>
          <w:sz w:val="36"/>
          <w:szCs w:val="36"/>
        </w:rPr>
      </w:pPr>
      <w:r w:rsidRPr="00A75F2D">
        <w:rPr>
          <w:rFonts w:ascii="Traditional Arabic" w:hAnsi="Traditional Arabic" w:cs="Traditional Arabic"/>
          <w:b/>
          <w:bCs/>
          <w:sz w:val="36"/>
          <w:szCs w:val="36"/>
          <w:rtl/>
        </w:rPr>
        <w:t>التكامل بين الأبعاد</w:t>
      </w:r>
    </w:p>
    <w:p w14:paraId="7838D69D" w14:textId="77777777" w:rsidR="007A4553" w:rsidRDefault="00A75F2D" w:rsidP="00EF1F59">
      <w:pPr>
        <w:bidi/>
        <w:ind w:firstLine="720"/>
        <w:jc w:val="both"/>
        <w:rPr>
          <w:rFonts w:ascii="Traditional Arabic" w:hAnsi="Traditional Arabic" w:cs="Traditional Arabic"/>
          <w:sz w:val="36"/>
          <w:szCs w:val="36"/>
        </w:rPr>
      </w:pPr>
      <w:r w:rsidRPr="00A75F2D">
        <w:rPr>
          <w:rFonts w:ascii="Traditional Arabic" w:hAnsi="Traditional Arabic" w:cs="Traditional Arabic"/>
          <w:sz w:val="36"/>
          <w:szCs w:val="36"/>
          <w:rtl/>
        </w:rPr>
        <w:t>أظهرت نتائج دراسة فيتنامية أن الأبعاد الأربعة التالية: بيئة العمل، التوازن بين الحياة والعمل، التعويضات العادلة، والأمان الوظيفي، تعمل معًا كعائلة مترابطة لتعزيز الالتزام التنظيمي من خلال وسيط جودة الحياة الوظيفية</w:t>
      </w:r>
      <w:r w:rsidRPr="00A75F2D">
        <w:rPr>
          <w:rFonts w:asciiTheme="majorBidi" w:hAnsiTheme="majorBidi" w:cstheme="majorBidi"/>
          <w:sz w:val="28"/>
          <w:szCs w:val="28"/>
        </w:rPr>
        <w:t xml:space="preserve"> (Dà Năng et al., 2024, p. 142). </w:t>
      </w:r>
      <w:r w:rsidRPr="00A75F2D">
        <w:rPr>
          <w:rFonts w:ascii="Traditional Arabic" w:hAnsi="Traditional Arabic" w:cs="Traditional Arabic"/>
          <w:sz w:val="36"/>
          <w:szCs w:val="36"/>
          <w:rtl/>
        </w:rPr>
        <w:t>كذلك، توفر</w:t>
      </w:r>
      <w:r w:rsidRPr="00A75F2D">
        <w:rPr>
          <w:rFonts w:ascii="Traditional Arabic" w:hAnsi="Traditional Arabic" w:cs="Traditional Arabic"/>
          <w:sz w:val="36"/>
          <w:szCs w:val="36"/>
        </w:rPr>
        <w:t xml:space="preserve"> scale </w:t>
      </w:r>
      <w:r w:rsidRPr="00A75F2D">
        <w:rPr>
          <w:rFonts w:ascii="Traditional Arabic" w:hAnsi="Traditional Arabic" w:cs="Traditional Arabic"/>
          <w:sz w:val="36"/>
          <w:szCs w:val="36"/>
          <w:rtl/>
        </w:rPr>
        <w:t>حديثة تمثلت في</w:t>
      </w:r>
      <w:r w:rsidRPr="00A75F2D">
        <w:rPr>
          <w:rFonts w:ascii="Traditional Arabic" w:hAnsi="Traditional Arabic" w:cs="Traditional Arabic"/>
          <w:sz w:val="36"/>
          <w:szCs w:val="36"/>
        </w:rPr>
        <w:t xml:space="preserve"> </w:t>
      </w:r>
      <w:r w:rsidRPr="00CF33C9">
        <w:rPr>
          <w:rFonts w:asciiTheme="majorBidi" w:hAnsiTheme="majorBidi" w:cstheme="majorBidi"/>
          <w:sz w:val="28"/>
          <w:szCs w:val="28"/>
        </w:rPr>
        <w:t>Zaman &amp; Ansari (2024)</w:t>
      </w:r>
      <w:r w:rsidRPr="00A75F2D">
        <w:rPr>
          <w:rFonts w:ascii="Traditional Arabic" w:hAnsi="Traditional Arabic" w:cs="Traditional Arabic"/>
          <w:sz w:val="36"/>
          <w:szCs w:val="36"/>
        </w:rPr>
        <w:t xml:space="preserve"> </w:t>
      </w:r>
      <w:r w:rsidRPr="00A75F2D">
        <w:rPr>
          <w:rFonts w:ascii="Traditional Arabic" w:hAnsi="Traditional Arabic" w:cs="Traditional Arabic"/>
          <w:sz w:val="36"/>
          <w:szCs w:val="36"/>
          <w:rtl/>
        </w:rPr>
        <w:t>التي استخدمت نماذج</w:t>
      </w:r>
      <w:r w:rsidRPr="00A75F2D">
        <w:rPr>
          <w:rFonts w:ascii="Traditional Arabic" w:hAnsi="Traditional Arabic" w:cs="Traditional Arabic"/>
          <w:sz w:val="36"/>
          <w:szCs w:val="36"/>
        </w:rPr>
        <w:t xml:space="preserve"> </w:t>
      </w:r>
      <w:r w:rsidRPr="00CF33C9">
        <w:rPr>
          <w:rFonts w:asciiTheme="majorBidi" w:hAnsiTheme="majorBidi" w:cstheme="majorBidi"/>
          <w:sz w:val="28"/>
          <w:szCs w:val="28"/>
        </w:rPr>
        <w:t>CFA</w:t>
      </w:r>
      <w:r w:rsidRPr="00A75F2D">
        <w:rPr>
          <w:rFonts w:ascii="Traditional Arabic" w:hAnsi="Traditional Arabic" w:cs="Traditional Arabic"/>
          <w:sz w:val="36"/>
          <w:szCs w:val="36"/>
        </w:rPr>
        <w:t xml:space="preserve"> </w:t>
      </w:r>
      <w:r w:rsidRPr="00CF33C9">
        <w:rPr>
          <w:rFonts w:asciiTheme="majorBidi" w:hAnsiTheme="majorBidi" w:cstheme="majorBidi"/>
          <w:sz w:val="28"/>
          <w:szCs w:val="28"/>
          <w:rtl/>
        </w:rPr>
        <w:t>و</w:t>
      </w:r>
      <w:r w:rsidRPr="00CF33C9">
        <w:rPr>
          <w:rFonts w:asciiTheme="majorBidi" w:hAnsiTheme="majorBidi" w:cstheme="majorBidi"/>
          <w:sz w:val="28"/>
          <w:szCs w:val="28"/>
        </w:rPr>
        <w:t>EFA</w:t>
      </w:r>
      <w:r w:rsidRPr="00CF33C9">
        <w:rPr>
          <w:rFonts w:ascii="Traditional Arabic" w:hAnsi="Traditional Arabic" w:cs="Traditional Arabic"/>
          <w:sz w:val="28"/>
          <w:szCs w:val="28"/>
        </w:rPr>
        <w:t xml:space="preserve"> </w:t>
      </w:r>
      <w:r w:rsidRPr="00A75F2D">
        <w:rPr>
          <w:rFonts w:ascii="Traditional Arabic" w:hAnsi="Traditional Arabic" w:cs="Traditional Arabic"/>
          <w:sz w:val="36"/>
          <w:szCs w:val="36"/>
          <w:rtl/>
        </w:rPr>
        <w:t>لتأكيد صلاحية أبعاد</w:t>
      </w:r>
      <w:r w:rsidRPr="00A75F2D">
        <w:rPr>
          <w:rFonts w:ascii="Traditional Arabic" w:hAnsi="Traditional Arabic" w:cs="Traditional Arabic"/>
          <w:sz w:val="36"/>
          <w:szCs w:val="36"/>
        </w:rPr>
        <w:t xml:space="preserve"> </w:t>
      </w:r>
      <w:r w:rsidRPr="00CF33C9">
        <w:rPr>
          <w:rFonts w:asciiTheme="majorBidi" w:hAnsiTheme="majorBidi" w:cstheme="majorBidi"/>
          <w:sz w:val="28"/>
          <w:szCs w:val="28"/>
        </w:rPr>
        <w:t>QWL</w:t>
      </w:r>
      <w:r w:rsidRPr="00CF33C9">
        <w:rPr>
          <w:rFonts w:ascii="Traditional Arabic" w:hAnsi="Traditional Arabic" w:cs="Traditional Arabic"/>
          <w:sz w:val="28"/>
          <w:szCs w:val="28"/>
        </w:rPr>
        <w:t xml:space="preserve"> </w:t>
      </w:r>
      <w:r w:rsidRPr="00A75F2D">
        <w:rPr>
          <w:rFonts w:ascii="Traditional Arabic" w:hAnsi="Traditional Arabic" w:cs="Traditional Arabic"/>
          <w:sz w:val="36"/>
          <w:szCs w:val="36"/>
          <w:rtl/>
        </w:rPr>
        <w:t>الخمسة في القياس الدقيق</w:t>
      </w:r>
    </w:p>
    <w:p w14:paraId="3CC459E4" w14:textId="01C97E18" w:rsidR="00A75F2D" w:rsidRPr="00A75F2D" w:rsidRDefault="00A75F2D" w:rsidP="00F469B5">
      <w:pPr>
        <w:bidi/>
        <w:jc w:val="right"/>
        <w:rPr>
          <w:rFonts w:asciiTheme="majorBidi" w:hAnsiTheme="majorBidi" w:cstheme="majorBidi"/>
          <w:sz w:val="28"/>
          <w:szCs w:val="28"/>
          <w:rtl/>
        </w:rPr>
      </w:pPr>
      <w:r w:rsidRPr="00A75F2D">
        <w:rPr>
          <w:rFonts w:asciiTheme="majorBidi" w:hAnsiTheme="majorBidi" w:cstheme="majorBidi"/>
          <w:sz w:val="28"/>
          <w:szCs w:val="28"/>
        </w:rPr>
        <w:t xml:space="preserve"> (Zaman &amp; Ansari, 2024)</w:t>
      </w:r>
    </w:p>
    <w:p w14:paraId="7695D628" w14:textId="77777777" w:rsidR="00EE572F" w:rsidRPr="00EE572F" w:rsidRDefault="00EE572F" w:rsidP="00CF33C9">
      <w:pPr>
        <w:bidi/>
        <w:jc w:val="both"/>
        <w:rPr>
          <w:rFonts w:ascii="Traditional Arabic" w:hAnsi="Traditional Arabic" w:cs="Traditional Arabic"/>
          <w:b/>
          <w:bCs/>
          <w:sz w:val="40"/>
          <w:szCs w:val="40"/>
        </w:rPr>
      </w:pPr>
      <w:r w:rsidRPr="00EE572F">
        <w:rPr>
          <w:rFonts w:ascii="Traditional Arabic" w:hAnsi="Traditional Arabic" w:cs="Traditional Arabic"/>
          <w:b/>
          <w:bCs/>
          <w:sz w:val="40"/>
          <w:szCs w:val="40"/>
          <w:rtl/>
        </w:rPr>
        <w:t>فوائد تطبيق جودة الحياة الوظيفية</w:t>
      </w:r>
    </w:p>
    <w:p w14:paraId="6D45AAAC" w14:textId="77777777" w:rsidR="00EE572F" w:rsidRPr="00EE572F" w:rsidRDefault="00EE572F" w:rsidP="00CF33C9">
      <w:pPr>
        <w:bidi/>
        <w:jc w:val="both"/>
        <w:rPr>
          <w:rFonts w:ascii="Traditional Arabic" w:hAnsi="Traditional Arabic" w:cs="Traditional Arabic"/>
          <w:sz w:val="40"/>
          <w:szCs w:val="40"/>
        </w:rPr>
      </w:pPr>
      <w:r w:rsidRPr="00EE572F">
        <w:rPr>
          <w:rFonts w:ascii="Traditional Arabic" w:hAnsi="Traditional Arabic" w:cs="Traditional Arabic"/>
          <w:sz w:val="40"/>
          <w:szCs w:val="40"/>
          <w:rtl/>
        </w:rPr>
        <w:t>تُعد جودة الحياة الوظيفية من المفاهيم الأساسية في تطوير بيئة العمل، وتحقيق الرضا والولاء المؤسسي، ولها العديد من الفوائد الإدارية والتنظيمية، من أبرزها</w:t>
      </w:r>
      <w:r w:rsidRPr="00EE572F">
        <w:rPr>
          <w:rFonts w:ascii="Traditional Arabic" w:hAnsi="Traditional Arabic" w:cs="Traditional Arabic"/>
          <w:sz w:val="40"/>
          <w:szCs w:val="40"/>
        </w:rPr>
        <w:t>:</w:t>
      </w:r>
    </w:p>
    <w:p w14:paraId="17B29712" w14:textId="77777777" w:rsidR="00CF33C9" w:rsidRDefault="00EE572F" w:rsidP="007D52AD">
      <w:pPr>
        <w:numPr>
          <w:ilvl w:val="0"/>
          <w:numId w:val="45"/>
        </w:numPr>
        <w:bidi/>
        <w:jc w:val="both"/>
        <w:rPr>
          <w:rFonts w:ascii="Traditional Arabic" w:hAnsi="Traditional Arabic" w:cs="Traditional Arabic"/>
          <w:sz w:val="40"/>
          <w:szCs w:val="40"/>
        </w:rPr>
      </w:pPr>
      <w:r w:rsidRPr="00EE572F">
        <w:rPr>
          <w:rFonts w:ascii="Traditional Arabic" w:hAnsi="Traditional Arabic" w:cs="Traditional Arabic"/>
          <w:b/>
          <w:bCs/>
          <w:sz w:val="40"/>
          <w:szCs w:val="40"/>
          <w:rtl/>
        </w:rPr>
        <w:t>رفع رضا الموظفين</w:t>
      </w:r>
      <w:r w:rsidRPr="00EE572F">
        <w:rPr>
          <w:rFonts w:ascii="Traditional Arabic" w:hAnsi="Traditional Arabic" w:cs="Traditional Arabic"/>
          <w:sz w:val="40"/>
          <w:szCs w:val="40"/>
        </w:rPr>
        <w:t xml:space="preserve">: </w:t>
      </w:r>
      <w:r w:rsidRPr="00EE572F">
        <w:rPr>
          <w:rFonts w:ascii="Traditional Arabic" w:hAnsi="Traditional Arabic" w:cs="Traditional Arabic"/>
          <w:sz w:val="40"/>
          <w:szCs w:val="40"/>
          <w:rtl/>
        </w:rPr>
        <w:t>إذ تسهم جودة الحياة الوظيفية في تعزيز شعور الموظف بالانتماء والرضا عن عمله، ما ينعكس إيجابًا على استقراره الوظيفي</w:t>
      </w:r>
    </w:p>
    <w:p w14:paraId="24B1894A" w14:textId="395A4DC1" w:rsidR="00EE572F" w:rsidRPr="00EE572F" w:rsidRDefault="00EE572F" w:rsidP="00EF1F59">
      <w:pPr>
        <w:bidi/>
        <w:ind w:left="720"/>
        <w:jc w:val="right"/>
        <w:rPr>
          <w:rFonts w:ascii="Traditional Arabic" w:hAnsi="Traditional Arabic" w:cs="Traditional Arabic"/>
          <w:sz w:val="40"/>
          <w:szCs w:val="40"/>
        </w:rPr>
      </w:pPr>
      <w:r w:rsidRPr="00EE572F">
        <w:rPr>
          <w:rFonts w:ascii="Traditional Arabic" w:hAnsi="Traditional Arabic" w:cs="Traditional Arabic"/>
          <w:sz w:val="40"/>
          <w:szCs w:val="40"/>
        </w:rPr>
        <w:t xml:space="preserve"> </w:t>
      </w:r>
      <w:r w:rsidRPr="00EE572F">
        <w:rPr>
          <w:rFonts w:asciiTheme="majorBidi" w:hAnsiTheme="majorBidi" w:cstheme="majorBidi"/>
          <w:sz w:val="28"/>
          <w:szCs w:val="28"/>
        </w:rPr>
        <w:t>(Sirgy et al., 2001, p. 250)</w:t>
      </w:r>
    </w:p>
    <w:p w14:paraId="506FDE6D" w14:textId="4733402F" w:rsidR="00CF33C9" w:rsidRPr="00CF33C9" w:rsidRDefault="00EE572F" w:rsidP="00CF33C9">
      <w:pPr>
        <w:bidi/>
        <w:ind w:left="720"/>
        <w:jc w:val="both"/>
        <w:rPr>
          <w:rFonts w:asciiTheme="majorBidi" w:hAnsiTheme="majorBidi" w:cstheme="majorBidi"/>
          <w:sz w:val="28"/>
          <w:szCs w:val="28"/>
        </w:rPr>
      </w:pPr>
      <w:r w:rsidRPr="00EE572F">
        <w:rPr>
          <w:rFonts w:ascii="Traditional Arabic" w:hAnsi="Traditional Arabic" w:cs="Traditional Arabic"/>
          <w:b/>
          <w:bCs/>
          <w:sz w:val="40"/>
          <w:szCs w:val="40"/>
          <w:rtl/>
        </w:rPr>
        <w:t>تحسين الأداء والإنتاجية</w:t>
      </w:r>
      <w:r w:rsidRPr="00EE572F">
        <w:rPr>
          <w:rFonts w:ascii="Traditional Arabic" w:hAnsi="Traditional Arabic" w:cs="Traditional Arabic"/>
          <w:sz w:val="40"/>
          <w:szCs w:val="40"/>
        </w:rPr>
        <w:t xml:space="preserve">: </w:t>
      </w:r>
      <w:r w:rsidRPr="00EE572F">
        <w:rPr>
          <w:rFonts w:ascii="Traditional Arabic" w:hAnsi="Traditional Arabic" w:cs="Traditional Arabic"/>
          <w:sz w:val="40"/>
          <w:szCs w:val="40"/>
          <w:rtl/>
        </w:rPr>
        <w:t>من خلال توفير بيئة صحية ومحفزة تعزز التركيز والتفاعل الإيجابي مع متطلبات العمل</w:t>
      </w:r>
      <w:r w:rsidR="00CF33C9">
        <w:rPr>
          <w:rFonts w:ascii="Traditional Arabic" w:hAnsi="Traditional Arabic" w:cs="Traditional Arabic" w:hint="cs"/>
          <w:sz w:val="40"/>
          <w:szCs w:val="40"/>
          <w:rtl/>
        </w:rPr>
        <w:t xml:space="preserve">.   </w:t>
      </w:r>
      <w:r w:rsidR="00EF1F59">
        <w:rPr>
          <w:rFonts w:ascii="Traditional Arabic" w:hAnsi="Traditional Arabic" w:cs="Traditional Arabic" w:hint="cs"/>
          <w:sz w:val="40"/>
          <w:szCs w:val="40"/>
          <w:rtl/>
        </w:rPr>
        <w:t xml:space="preserve">     </w:t>
      </w:r>
      <w:r w:rsidR="00CF33C9">
        <w:rPr>
          <w:rFonts w:ascii="Traditional Arabic" w:hAnsi="Traditional Arabic" w:cs="Traditional Arabic" w:hint="cs"/>
          <w:sz w:val="40"/>
          <w:szCs w:val="40"/>
          <w:rtl/>
        </w:rPr>
        <w:t xml:space="preserve">  </w:t>
      </w:r>
      <w:r w:rsidR="00CF33C9" w:rsidRPr="00EE572F">
        <w:rPr>
          <w:rFonts w:asciiTheme="majorBidi" w:hAnsiTheme="majorBidi" w:cstheme="majorBidi"/>
          <w:sz w:val="28"/>
          <w:szCs w:val="28"/>
        </w:rPr>
        <w:t>(Almarshad, 2017, p. 97)</w:t>
      </w:r>
      <w:r w:rsidR="00CF33C9">
        <w:rPr>
          <w:rFonts w:asciiTheme="majorBidi" w:hAnsiTheme="majorBidi" w:cstheme="majorBidi" w:hint="cs"/>
          <w:sz w:val="28"/>
          <w:szCs w:val="28"/>
          <w:rtl/>
        </w:rPr>
        <w:t xml:space="preserve">  </w:t>
      </w:r>
    </w:p>
    <w:p w14:paraId="650B788F" w14:textId="77777777" w:rsidR="00EF1F59" w:rsidRDefault="00EE572F" w:rsidP="007D52AD">
      <w:pPr>
        <w:numPr>
          <w:ilvl w:val="0"/>
          <w:numId w:val="45"/>
        </w:numPr>
        <w:bidi/>
        <w:jc w:val="both"/>
        <w:rPr>
          <w:rFonts w:ascii="Traditional Arabic" w:hAnsi="Traditional Arabic" w:cs="Traditional Arabic"/>
          <w:sz w:val="40"/>
          <w:szCs w:val="40"/>
        </w:rPr>
      </w:pPr>
      <w:r w:rsidRPr="00EE572F">
        <w:rPr>
          <w:rFonts w:ascii="Traditional Arabic" w:hAnsi="Traditional Arabic" w:cs="Traditional Arabic"/>
          <w:b/>
          <w:bCs/>
          <w:sz w:val="40"/>
          <w:szCs w:val="40"/>
          <w:rtl/>
        </w:rPr>
        <w:t>الحد من دوران العمالة</w:t>
      </w:r>
      <w:r w:rsidRPr="00EE572F">
        <w:rPr>
          <w:rFonts w:ascii="Traditional Arabic" w:hAnsi="Traditional Arabic" w:cs="Traditional Arabic"/>
          <w:sz w:val="40"/>
          <w:szCs w:val="40"/>
        </w:rPr>
        <w:t xml:space="preserve">: </w:t>
      </w:r>
      <w:r w:rsidRPr="00EE572F">
        <w:rPr>
          <w:rFonts w:ascii="Traditional Arabic" w:hAnsi="Traditional Arabic" w:cs="Traditional Arabic"/>
          <w:sz w:val="40"/>
          <w:szCs w:val="40"/>
          <w:rtl/>
        </w:rPr>
        <w:t>حيث يؤدي تحسين جودة الحياة الوظيفية إلى تقليل معدلات الاستقالة والغياب، مما يضمن استقرار الكادر البشري</w:t>
      </w:r>
    </w:p>
    <w:p w14:paraId="14A8FE0F" w14:textId="041CF213" w:rsidR="00EE572F" w:rsidRPr="00EE572F" w:rsidRDefault="00EE572F" w:rsidP="00EF1F59">
      <w:pPr>
        <w:bidi/>
        <w:ind w:left="720"/>
        <w:jc w:val="right"/>
        <w:rPr>
          <w:rFonts w:ascii="Traditional Arabic" w:hAnsi="Traditional Arabic" w:cs="Traditional Arabic"/>
          <w:sz w:val="40"/>
          <w:szCs w:val="40"/>
        </w:rPr>
      </w:pPr>
      <w:r w:rsidRPr="00EE572F">
        <w:rPr>
          <w:rFonts w:ascii="Traditional Arabic" w:hAnsi="Traditional Arabic" w:cs="Traditional Arabic"/>
          <w:sz w:val="40"/>
          <w:szCs w:val="40"/>
        </w:rPr>
        <w:t xml:space="preserve"> </w:t>
      </w:r>
      <w:r w:rsidRPr="00EE572F">
        <w:rPr>
          <w:rFonts w:asciiTheme="majorBidi" w:hAnsiTheme="majorBidi" w:cstheme="majorBidi"/>
          <w:sz w:val="24"/>
          <w:szCs w:val="24"/>
        </w:rPr>
        <w:t>(Walton, 1973, p. 32)</w:t>
      </w:r>
    </w:p>
    <w:p w14:paraId="7F4AB88C" w14:textId="77777777" w:rsidR="00CF33C9" w:rsidRDefault="00EE572F" w:rsidP="007D52AD">
      <w:pPr>
        <w:numPr>
          <w:ilvl w:val="0"/>
          <w:numId w:val="45"/>
        </w:numPr>
        <w:bidi/>
        <w:jc w:val="both"/>
        <w:rPr>
          <w:rFonts w:ascii="Traditional Arabic" w:hAnsi="Traditional Arabic" w:cs="Traditional Arabic"/>
          <w:sz w:val="40"/>
          <w:szCs w:val="40"/>
        </w:rPr>
      </w:pPr>
      <w:r w:rsidRPr="00EE572F">
        <w:rPr>
          <w:rFonts w:ascii="Traditional Arabic" w:hAnsi="Traditional Arabic" w:cs="Traditional Arabic"/>
          <w:b/>
          <w:bCs/>
          <w:sz w:val="40"/>
          <w:szCs w:val="40"/>
          <w:rtl/>
        </w:rPr>
        <w:t>دعم الابتكار والمبادرة</w:t>
      </w:r>
      <w:r w:rsidRPr="00EE572F">
        <w:rPr>
          <w:rFonts w:ascii="Traditional Arabic" w:hAnsi="Traditional Arabic" w:cs="Traditional Arabic"/>
          <w:sz w:val="40"/>
          <w:szCs w:val="40"/>
        </w:rPr>
        <w:t xml:space="preserve">: </w:t>
      </w:r>
      <w:r w:rsidRPr="00EE572F">
        <w:rPr>
          <w:rFonts w:ascii="Traditional Arabic" w:hAnsi="Traditional Arabic" w:cs="Traditional Arabic"/>
          <w:sz w:val="40"/>
          <w:szCs w:val="40"/>
          <w:rtl/>
        </w:rPr>
        <w:t>البيئة الداعمة تحفّز الموظفين على تقديم الأفكار الجديدة والمشاركة الفاعلة في تطوير العمل</w:t>
      </w:r>
    </w:p>
    <w:p w14:paraId="3227528D" w14:textId="7096D18F" w:rsidR="00EE572F" w:rsidRPr="00EE572F" w:rsidRDefault="00EE572F" w:rsidP="00CF33C9">
      <w:pPr>
        <w:bidi/>
        <w:ind w:left="360"/>
        <w:jc w:val="right"/>
        <w:rPr>
          <w:rFonts w:asciiTheme="majorBidi" w:hAnsiTheme="majorBidi" w:cstheme="majorBidi"/>
          <w:sz w:val="28"/>
          <w:szCs w:val="28"/>
        </w:rPr>
      </w:pPr>
      <w:r w:rsidRPr="00EE572F">
        <w:rPr>
          <w:rFonts w:asciiTheme="majorBidi" w:hAnsiTheme="majorBidi" w:cstheme="majorBidi"/>
          <w:sz w:val="28"/>
          <w:szCs w:val="28"/>
        </w:rPr>
        <w:t xml:space="preserve"> (Robbins, 2005, p. 214)</w:t>
      </w:r>
    </w:p>
    <w:p w14:paraId="6BA0128D" w14:textId="4C05F426" w:rsidR="00CF33C9" w:rsidRDefault="00EE572F" w:rsidP="007D52AD">
      <w:pPr>
        <w:numPr>
          <w:ilvl w:val="0"/>
          <w:numId w:val="45"/>
        </w:numPr>
        <w:bidi/>
        <w:jc w:val="both"/>
        <w:rPr>
          <w:rFonts w:ascii="Traditional Arabic" w:hAnsi="Traditional Arabic" w:cs="Traditional Arabic"/>
          <w:sz w:val="40"/>
          <w:szCs w:val="40"/>
        </w:rPr>
      </w:pPr>
      <w:r w:rsidRPr="00EE572F">
        <w:rPr>
          <w:rFonts w:ascii="Traditional Arabic" w:hAnsi="Traditional Arabic" w:cs="Traditional Arabic"/>
          <w:b/>
          <w:bCs/>
          <w:sz w:val="40"/>
          <w:szCs w:val="40"/>
          <w:rtl/>
        </w:rPr>
        <w:t>تعزيز الصحة النفسية والبدنية</w:t>
      </w:r>
      <w:r w:rsidRPr="00EE572F">
        <w:rPr>
          <w:rFonts w:ascii="Traditional Arabic" w:hAnsi="Traditional Arabic" w:cs="Traditional Arabic"/>
          <w:sz w:val="40"/>
          <w:szCs w:val="40"/>
        </w:rPr>
        <w:t xml:space="preserve">: </w:t>
      </w:r>
      <w:r w:rsidRPr="00EE572F">
        <w:rPr>
          <w:rFonts w:ascii="Traditional Arabic" w:hAnsi="Traditional Arabic" w:cs="Traditional Arabic"/>
          <w:sz w:val="40"/>
          <w:szCs w:val="40"/>
          <w:rtl/>
        </w:rPr>
        <w:t>من خلال تقليل مصادر التوتر الوظيفي وتحقيق التوازن بين الحياة المهنية والشخصية</w:t>
      </w:r>
      <w:r w:rsidR="00CF33C9">
        <w:rPr>
          <w:rFonts w:ascii="Traditional Arabic" w:hAnsi="Traditional Arabic" w:cs="Traditional Arabic" w:hint="cs"/>
          <w:sz w:val="40"/>
          <w:szCs w:val="40"/>
          <w:rtl/>
        </w:rPr>
        <w:t>.</w:t>
      </w:r>
      <w:r w:rsidRPr="00EE572F">
        <w:rPr>
          <w:rFonts w:ascii="Traditional Arabic" w:hAnsi="Traditional Arabic" w:cs="Traditional Arabic"/>
          <w:sz w:val="40"/>
          <w:szCs w:val="40"/>
        </w:rPr>
        <w:t xml:space="preserve"> </w:t>
      </w:r>
    </w:p>
    <w:p w14:paraId="178BAE91" w14:textId="64487D90" w:rsidR="00EE572F" w:rsidRPr="00EE572F" w:rsidRDefault="00EE572F" w:rsidP="00CF33C9">
      <w:pPr>
        <w:bidi/>
        <w:ind w:left="720"/>
        <w:jc w:val="right"/>
        <w:rPr>
          <w:rFonts w:asciiTheme="majorBidi" w:hAnsiTheme="majorBidi" w:cstheme="majorBidi"/>
          <w:sz w:val="32"/>
          <w:szCs w:val="32"/>
          <w:rtl/>
        </w:rPr>
      </w:pPr>
      <w:r w:rsidRPr="00EE572F">
        <w:rPr>
          <w:rFonts w:asciiTheme="majorBidi" w:hAnsiTheme="majorBidi" w:cstheme="majorBidi"/>
          <w:sz w:val="32"/>
          <w:szCs w:val="32"/>
        </w:rPr>
        <w:t>(Nanjundeswaraswamy &amp; Swamy, 2013, p. 140)</w:t>
      </w:r>
    </w:p>
    <w:p w14:paraId="64B4A593" w14:textId="77777777" w:rsidR="00EE572F" w:rsidRPr="00EE572F" w:rsidRDefault="00EE572F" w:rsidP="00CF33C9">
      <w:pPr>
        <w:bidi/>
        <w:jc w:val="both"/>
        <w:rPr>
          <w:rFonts w:ascii="Traditional Arabic" w:hAnsi="Traditional Arabic" w:cs="Traditional Arabic"/>
          <w:b/>
          <w:bCs/>
          <w:sz w:val="40"/>
          <w:szCs w:val="40"/>
        </w:rPr>
      </w:pPr>
      <w:r w:rsidRPr="00EE572F">
        <w:rPr>
          <w:rFonts w:ascii="Traditional Arabic" w:hAnsi="Traditional Arabic" w:cs="Traditional Arabic"/>
          <w:b/>
          <w:bCs/>
          <w:sz w:val="40"/>
          <w:szCs w:val="40"/>
          <w:rtl/>
        </w:rPr>
        <w:t>تحديات تطبيق جودة الحياة الوظيفية</w:t>
      </w:r>
    </w:p>
    <w:p w14:paraId="0140DB63" w14:textId="77777777" w:rsidR="00EE572F" w:rsidRPr="00EE572F" w:rsidRDefault="00EE572F" w:rsidP="00CF33C9">
      <w:pPr>
        <w:bidi/>
        <w:jc w:val="both"/>
        <w:rPr>
          <w:rFonts w:ascii="Traditional Arabic" w:hAnsi="Traditional Arabic" w:cs="Traditional Arabic"/>
          <w:sz w:val="40"/>
          <w:szCs w:val="40"/>
        </w:rPr>
      </w:pPr>
      <w:r w:rsidRPr="00EE572F">
        <w:rPr>
          <w:rFonts w:ascii="Traditional Arabic" w:hAnsi="Traditional Arabic" w:cs="Traditional Arabic"/>
          <w:sz w:val="40"/>
          <w:szCs w:val="40"/>
          <w:rtl/>
        </w:rPr>
        <w:t>رغم أهمية جودة الحياة الوظيفية، إلا أن تطبيقها يواجه عدة تحديات خاصة في البيئات الإدارية التقليدية أو ذات الموارد المحدودة، منها</w:t>
      </w:r>
      <w:r w:rsidRPr="00EE572F">
        <w:rPr>
          <w:rFonts w:ascii="Traditional Arabic" w:hAnsi="Traditional Arabic" w:cs="Traditional Arabic"/>
          <w:sz w:val="40"/>
          <w:szCs w:val="40"/>
        </w:rPr>
        <w:t>:</w:t>
      </w:r>
    </w:p>
    <w:p w14:paraId="6EE87C99" w14:textId="77777777" w:rsidR="00EA7909" w:rsidRDefault="00EE572F" w:rsidP="007D52AD">
      <w:pPr>
        <w:numPr>
          <w:ilvl w:val="0"/>
          <w:numId w:val="46"/>
        </w:numPr>
        <w:bidi/>
        <w:jc w:val="both"/>
        <w:rPr>
          <w:rFonts w:ascii="Traditional Arabic" w:hAnsi="Traditional Arabic" w:cs="Traditional Arabic"/>
          <w:sz w:val="40"/>
          <w:szCs w:val="40"/>
        </w:rPr>
      </w:pPr>
      <w:r w:rsidRPr="00EE572F">
        <w:rPr>
          <w:rFonts w:ascii="Traditional Arabic" w:hAnsi="Traditional Arabic" w:cs="Traditional Arabic"/>
          <w:b/>
          <w:bCs/>
          <w:sz w:val="40"/>
          <w:szCs w:val="40"/>
          <w:rtl/>
        </w:rPr>
        <w:t>محدودية الدعم الإداري</w:t>
      </w:r>
      <w:r w:rsidRPr="00EE572F">
        <w:rPr>
          <w:rFonts w:ascii="Traditional Arabic" w:hAnsi="Traditional Arabic" w:cs="Traditional Arabic"/>
          <w:sz w:val="40"/>
          <w:szCs w:val="40"/>
        </w:rPr>
        <w:t xml:space="preserve">: </w:t>
      </w:r>
      <w:r w:rsidRPr="00EE572F">
        <w:rPr>
          <w:rFonts w:ascii="Traditional Arabic" w:hAnsi="Traditional Arabic" w:cs="Traditional Arabic"/>
          <w:sz w:val="40"/>
          <w:szCs w:val="40"/>
          <w:rtl/>
        </w:rPr>
        <w:t>ضعف التزام القيادات بتبني السياسات المرتبطة بجودة الحياة الوظيفية قد يعيق تنفيذ المبادرات بفعالية</w:t>
      </w:r>
    </w:p>
    <w:p w14:paraId="302D166B" w14:textId="6800DC09" w:rsidR="00EE572F" w:rsidRPr="00EE572F" w:rsidRDefault="00EE572F" w:rsidP="00EA7909">
      <w:pPr>
        <w:bidi/>
        <w:ind w:left="720"/>
        <w:jc w:val="right"/>
        <w:rPr>
          <w:rFonts w:asciiTheme="majorBidi" w:hAnsiTheme="majorBidi" w:cstheme="majorBidi"/>
          <w:sz w:val="40"/>
          <w:szCs w:val="40"/>
        </w:rPr>
      </w:pPr>
      <w:r w:rsidRPr="00EE572F">
        <w:rPr>
          <w:rFonts w:ascii="Traditional Arabic" w:hAnsi="Traditional Arabic" w:cs="Traditional Arabic"/>
          <w:sz w:val="40"/>
          <w:szCs w:val="40"/>
        </w:rPr>
        <w:t xml:space="preserve"> </w:t>
      </w:r>
      <w:r w:rsidRPr="00EE572F">
        <w:rPr>
          <w:rFonts w:asciiTheme="majorBidi" w:hAnsiTheme="majorBidi" w:cstheme="majorBidi"/>
          <w:sz w:val="28"/>
          <w:szCs w:val="28"/>
        </w:rPr>
        <w:t>(Alqarni, 2020, p. 84)</w:t>
      </w:r>
    </w:p>
    <w:p w14:paraId="4CC1DC37" w14:textId="2D0BB880" w:rsidR="00EE572F" w:rsidRPr="00EE572F" w:rsidRDefault="00EE572F" w:rsidP="007D52AD">
      <w:pPr>
        <w:numPr>
          <w:ilvl w:val="0"/>
          <w:numId w:val="46"/>
        </w:numPr>
        <w:bidi/>
        <w:jc w:val="both"/>
        <w:rPr>
          <w:rFonts w:ascii="Traditional Arabic" w:hAnsi="Traditional Arabic" w:cs="Traditional Arabic"/>
          <w:sz w:val="40"/>
          <w:szCs w:val="40"/>
        </w:rPr>
      </w:pPr>
      <w:r w:rsidRPr="00EE572F">
        <w:rPr>
          <w:rFonts w:ascii="Traditional Arabic" w:hAnsi="Traditional Arabic" w:cs="Traditional Arabic"/>
          <w:b/>
          <w:bCs/>
          <w:sz w:val="40"/>
          <w:szCs w:val="40"/>
          <w:rtl/>
        </w:rPr>
        <w:t>قصور في الموارد المالية والبشرية</w:t>
      </w:r>
      <w:r w:rsidRPr="00EE572F">
        <w:rPr>
          <w:rFonts w:ascii="Traditional Arabic" w:hAnsi="Traditional Arabic" w:cs="Traditional Arabic"/>
          <w:sz w:val="40"/>
          <w:szCs w:val="40"/>
        </w:rPr>
        <w:t xml:space="preserve">: </w:t>
      </w:r>
      <w:r w:rsidRPr="00EE572F">
        <w:rPr>
          <w:rFonts w:ascii="Traditional Arabic" w:hAnsi="Traditional Arabic" w:cs="Traditional Arabic"/>
          <w:sz w:val="40"/>
          <w:szCs w:val="40"/>
          <w:rtl/>
        </w:rPr>
        <w:t>حيث يتطلب التطبيق الفعّال استثمارات في برامج تدريب، رعاية صحية، تهيئة بيئة العمل، وتحسين نظم المكافآت</w:t>
      </w:r>
      <w:r w:rsidRPr="00EE572F">
        <w:rPr>
          <w:rFonts w:ascii="Traditional Arabic" w:hAnsi="Traditional Arabic" w:cs="Traditional Arabic"/>
          <w:sz w:val="40"/>
          <w:szCs w:val="40"/>
        </w:rPr>
        <w:t xml:space="preserve"> </w:t>
      </w:r>
      <w:r w:rsidRPr="00EE572F">
        <w:rPr>
          <w:rFonts w:asciiTheme="majorBidi" w:hAnsiTheme="majorBidi" w:cstheme="majorBidi"/>
          <w:sz w:val="28"/>
          <w:szCs w:val="28"/>
        </w:rPr>
        <w:t>(Sirgy et al., 2001, p. 245)</w:t>
      </w:r>
      <w:r w:rsidR="00EA7909">
        <w:rPr>
          <w:rFonts w:ascii="Traditional Arabic" w:hAnsi="Traditional Arabic" w:cs="Traditional Arabic"/>
          <w:sz w:val="40"/>
          <w:szCs w:val="40"/>
        </w:rPr>
        <w:t xml:space="preserve">                                              </w:t>
      </w:r>
    </w:p>
    <w:p w14:paraId="019116F5" w14:textId="77777777" w:rsidR="00EA7909" w:rsidRDefault="00EE572F" w:rsidP="007D52AD">
      <w:pPr>
        <w:numPr>
          <w:ilvl w:val="0"/>
          <w:numId w:val="46"/>
        </w:numPr>
        <w:bidi/>
        <w:jc w:val="both"/>
        <w:rPr>
          <w:rFonts w:ascii="Traditional Arabic" w:hAnsi="Traditional Arabic" w:cs="Traditional Arabic"/>
          <w:sz w:val="40"/>
          <w:szCs w:val="40"/>
        </w:rPr>
      </w:pPr>
      <w:r w:rsidRPr="00EE572F">
        <w:rPr>
          <w:rFonts w:ascii="Traditional Arabic" w:hAnsi="Traditional Arabic" w:cs="Traditional Arabic"/>
          <w:b/>
          <w:bCs/>
          <w:sz w:val="40"/>
          <w:szCs w:val="40"/>
          <w:rtl/>
        </w:rPr>
        <w:t>عدم وضوح المفهوم</w:t>
      </w:r>
      <w:r w:rsidRPr="00EE572F">
        <w:rPr>
          <w:rFonts w:ascii="Traditional Arabic" w:hAnsi="Traditional Arabic" w:cs="Traditional Arabic"/>
          <w:sz w:val="40"/>
          <w:szCs w:val="40"/>
        </w:rPr>
        <w:t xml:space="preserve">: </w:t>
      </w:r>
      <w:r w:rsidRPr="00EE572F">
        <w:rPr>
          <w:rFonts w:ascii="Traditional Arabic" w:hAnsi="Traditional Arabic" w:cs="Traditional Arabic"/>
          <w:sz w:val="40"/>
          <w:szCs w:val="40"/>
          <w:rtl/>
        </w:rPr>
        <w:t>تختلف تفسيرات جودة الحياة الوظيفية بين المؤسسات والقطاعات، ما يؤدي إلى تباين في طرق القياس والتطبيق</w:t>
      </w:r>
    </w:p>
    <w:p w14:paraId="442A0B0D" w14:textId="5BBB7939" w:rsidR="00EE572F" w:rsidRPr="00EE572F" w:rsidRDefault="00EE572F" w:rsidP="00EA7909">
      <w:pPr>
        <w:bidi/>
        <w:ind w:left="360"/>
        <w:jc w:val="right"/>
        <w:rPr>
          <w:rFonts w:asciiTheme="majorBidi" w:hAnsiTheme="majorBidi" w:cstheme="majorBidi"/>
          <w:sz w:val="40"/>
          <w:szCs w:val="40"/>
          <w:rtl/>
        </w:rPr>
      </w:pPr>
      <w:r w:rsidRPr="00EE572F">
        <w:rPr>
          <w:rFonts w:ascii="Traditional Arabic" w:hAnsi="Traditional Arabic" w:cs="Traditional Arabic"/>
          <w:sz w:val="40"/>
          <w:szCs w:val="40"/>
        </w:rPr>
        <w:t xml:space="preserve"> </w:t>
      </w:r>
      <w:r w:rsidRPr="00EE572F">
        <w:rPr>
          <w:rFonts w:asciiTheme="majorBidi" w:hAnsiTheme="majorBidi" w:cstheme="majorBidi"/>
          <w:sz w:val="28"/>
          <w:szCs w:val="28"/>
        </w:rPr>
        <w:t>(Walton, 1975, p. 19)</w:t>
      </w:r>
    </w:p>
    <w:p w14:paraId="0AD1DF7E" w14:textId="77777777" w:rsidR="00EA7909" w:rsidRDefault="00EE572F" w:rsidP="007D52AD">
      <w:pPr>
        <w:numPr>
          <w:ilvl w:val="0"/>
          <w:numId w:val="46"/>
        </w:numPr>
        <w:bidi/>
        <w:jc w:val="both"/>
        <w:rPr>
          <w:rFonts w:ascii="Traditional Arabic" w:hAnsi="Traditional Arabic" w:cs="Traditional Arabic"/>
          <w:sz w:val="40"/>
          <w:szCs w:val="40"/>
        </w:rPr>
      </w:pPr>
      <w:r w:rsidRPr="00EE572F">
        <w:rPr>
          <w:rFonts w:ascii="Traditional Arabic" w:hAnsi="Traditional Arabic" w:cs="Traditional Arabic"/>
          <w:b/>
          <w:bCs/>
          <w:sz w:val="40"/>
          <w:szCs w:val="40"/>
          <w:rtl/>
        </w:rPr>
        <w:t>المقاومة الداخلية للتغيير</w:t>
      </w:r>
      <w:r w:rsidRPr="00EE572F">
        <w:rPr>
          <w:rFonts w:ascii="Traditional Arabic" w:hAnsi="Traditional Arabic" w:cs="Traditional Arabic"/>
          <w:sz w:val="40"/>
          <w:szCs w:val="40"/>
        </w:rPr>
        <w:t xml:space="preserve">: </w:t>
      </w:r>
      <w:r w:rsidRPr="00EE572F">
        <w:rPr>
          <w:rFonts w:ascii="Traditional Arabic" w:hAnsi="Traditional Arabic" w:cs="Traditional Arabic"/>
          <w:sz w:val="40"/>
          <w:szCs w:val="40"/>
          <w:rtl/>
        </w:rPr>
        <w:t>بعض الموظفين أو الإدارات قد يقاومون التغيير خشية فقدان الامتيازات أو بسبب غياب الوعي بأهمية تطبيق هذا المفهوم</w:t>
      </w:r>
    </w:p>
    <w:p w14:paraId="1BF6C472" w14:textId="30778BE3" w:rsidR="00EE572F" w:rsidRPr="00EE572F" w:rsidRDefault="00EE572F" w:rsidP="00EA7909">
      <w:pPr>
        <w:bidi/>
        <w:ind w:left="720"/>
        <w:jc w:val="right"/>
        <w:rPr>
          <w:rFonts w:asciiTheme="majorBidi" w:hAnsiTheme="majorBidi" w:cstheme="majorBidi"/>
          <w:sz w:val="40"/>
          <w:szCs w:val="40"/>
        </w:rPr>
      </w:pPr>
      <w:r w:rsidRPr="00EE572F">
        <w:rPr>
          <w:rFonts w:ascii="Traditional Arabic" w:hAnsi="Traditional Arabic" w:cs="Traditional Arabic"/>
          <w:sz w:val="40"/>
          <w:szCs w:val="40"/>
        </w:rPr>
        <w:t xml:space="preserve"> </w:t>
      </w:r>
      <w:r w:rsidRPr="00EE572F">
        <w:rPr>
          <w:rFonts w:asciiTheme="majorBidi" w:hAnsiTheme="majorBidi" w:cstheme="majorBidi"/>
          <w:sz w:val="28"/>
          <w:szCs w:val="28"/>
        </w:rPr>
        <w:t>(Almarshad, 2017, p. 101)</w:t>
      </w:r>
    </w:p>
    <w:p w14:paraId="64972D01" w14:textId="5FD2AF55" w:rsidR="00EA7909" w:rsidRDefault="00EE572F" w:rsidP="007D52AD">
      <w:pPr>
        <w:numPr>
          <w:ilvl w:val="0"/>
          <w:numId w:val="46"/>
        </w:numPr>
        <w:bidi/>
        <w:jc w:val="both"/>
        <w:rPr>
          <w:rFonts w:ascii="Traditional Arabic" w:hAnsi="Traditional Arabic" w:cs="Traditional Arabic"/>
          <w:sz w:val="40"/>
          <w:szCs w:val="40"/>
        </w:rPr>
      </w:pPr>
      <w:r w:rsidRPr="00EE572F">
        <w:rPr>
          <w:rFonts w:ascii="Traditional Arabic" w:hAnsi="Traditional Arabic" w:cs="Traditional Arabic"/>
          <w:b/>
          <w:bCs/>
          <w:sz w:val="40"/>
          <w:szCs w:val="40"/>
          <w:rtl/>
        </w:rPr>
        <w:t>صعوبة تحقيق التوازن الفعلي</w:t>
      </w:r>
      <w:r w:rsidRPr="00EE572F">
        <w:rPr>
          <w:rFonts w:ascii="Traditional Arabic" w:hAnsi="Traditional Arabic" w:cs="Traditional Arabic"/>
          <w:sz w:val="40"/>
          <w:szCs w:val="40"/>
        </w:rPr>
        <w:t xml:space="preserve">: </w:t>
      </w:r>
      <w:r w:rsidRPr="00EE572F">
        <w:rPr>
          <w:rFonts w:ascii="Traditional Arabic" w:hAnsi="Traditional Arabic" w:cs="Traditional Arabic"/>
          <w:sz w:val="40"/>
          <w:szCs w:val="40"/>
          <w:rtl/>
        </w:rPr>
        <w:t>بين احتياجات العمل ومتطلبات الحياة الشخصية، خصوصًا في القطاعات ذات ضغط العمل العالي أو في الوظائف الخدمية الميدانية</w:t>
      </w:r>
      <w:r w:rsidR="00EA7909">
        <w:rPr>
          <w:rFonts w:ascii="Traditional Arabic" w:hAnsi="Traditional Arabic" w:cs="Traditional Arabic" w:hint="cs"/>
          <w:sz w:val="40"/>
          <w:szCs w:val="40"/>
          <w:rtl/>
        </w:rPr>
        <w:t>.</w:t>
      </w:r>
    </w:p>
    <w:p w14:paraId="022AB581" w14:textId="309D2A65" w:rsidR="00B97F52" w:rsidRPr="00EA7909" w:rsidRDefault="00EE572F" w:rsidP="00EA7909">
      <w:pPr>
        <w:bidi/>
        <w:ind w:left="720"/>
        <w:jc w:val="right"/>
        <w:rPr>
          <w:rFonts w:asciiTheme="majorBidi" w:hAnsiTheme="majorBidi" w:cstheme="majorBidi"/>
          <w:sz w:val="28"/>
          <w:szCs w:val="28"/>
          <w:rtl/>
        </w:rPr>
      </w:pPr>
      <w:r w:rsidRPr="00EE572F">
        <w:rPr>
          <w:rFonts w:asciiTheme="majorBidi" w:hAnsiTheme="majorBidi" w:cstheme="majorBidi"/>
          <w:sz w:val="28"/>
          <w:szCs w:val="28"/>
        </w:rPr>
        <w:t xml:space="preserve"> (Nanjundeswaraswamy &amp; Swamy, 2013, p. 141)</w:t>
      </w:r>
    </w:p>
    <w:p w14:paraId="6D97B494" w14:textId="1C7CFE0B" w:rsidR="00FA4557" w:rsidRPr="00B97F52" w:rsidRDefault="00FA4557" w:rsidP="00CF33C9">
      <w:pPr>
        <w:bidi/>
        <w:jc w:val="both"/>
        <w:rPr>
          <w:rFonts w:ascii="Traditional Arabic" w:hAnsi="Traditional Arabic" w:cs="Traditional Arabic"/>
          <w:b/>
          <w:bCs/>
          <w:sz w:val="40"/>
          <w:szCs w:val="40"/>
          <w:u w:val="single"/>
        </w:rPr>
      </w:pPr>
      <w:r w:rsidRPr="00B97F52">
        <w:rPr>
          <w:rFonts w:ascii="Traditional Arabic" w:hAnsi="Traditional Arabic" w:cs="Traditional Arabic"/>
          <w:b/>
          <w:bCs/>
          <w:sz w:val="40"/>
          <w:szCs w:val="40"/>
          <w:u w:val="single"/>
          <w:rtl/>
        </w:rPr>
        <w:t>القيادة التحويلية</w:t>
      </w:r>
      <w:r w:rsidRPr="00B97F52">
        <w:rPr>
          <w:rFonts w:ascii="Traditional Arabic" w:hAnsi="Traditional Arabic" w:cs="Traditional Arabic"/>
          <w:b/>
          <w:bCs/>
          <w:sz w:val="40"/>
          <w:szCs w:val="40"/>
          <w:u w:val="single"/>
        </w:rPr>
        <w:t xml:space="preserve"> (Transformational Leadership)</w:t>
      </w:r>
    </w:p>
    <w:p w14:paraId="6F6647A9" w14:textId="68270E81" w:rsidR="00C273BB" w:rsidRDefault="00FA4557" w:rsidP="00EF1F59">
      <w:pPr>
        <w:bidi/>
        <w:ind w:firstLine="720"/>
        <w:jc w:val="both"/>
        <w:rPr>
          <w:rFonts w:ascii="Traditional Arabic" w:hAnsi="Traditional Arabic" w:cs="Traditional Arabic"/>
          <w:sz w:val="36"/>
          <w:szCs w:val="36"/>
          <w:rtl/>
        </w:rPr>
      </w:pPr>
      <w:r w:rsidRPr="00046D62">
        <w:rPr>
          <w:rFonts w:ascii="Traditional Arabic" w:hAnsi="Traditional Arabic" w:cs="Traditional Arabic"/>
          <w:sz w:val="36"/>
          <w:szCs w:val="36"/>
          <w:rtl/>
        </w:rPr>
        <w:t>القيادة التحويلية هي نمط من أنماط القيادة الذي يركّز على تطوير الأفراد وتحفيزهم وتوجيههم نحو تحقيق الأهداف التنظيمية، من خلال إشراكهم في رؤية مستقبلية مشتركة، وبناء ثقافة تقوم على الاحترام والتمكين والتعلم المستمر. وقد وُصف هذا النمط القيادي بأنه الأمثل في بيئات التغيير والابتكار، نظرًا لقدرة القادة التحويليين على إلهام الموظفين وتوجيههم خلال فترات التحول التنظيمي</w:t>
      </w:r>
      <w:r w:rsidR="00EA7909">
        <w:rPr>
          <w:rFonts w:ascii="Traditional Arabic" w:hAnsi="Traditional Arabic" w:cs="Traditional Arabic" w:hint="cs"/>
          <w:sz w:val="36"/>
          <w:szCs w:val="36"/>
          <w:rtl/>
        </w:rPr>
        <w:t>.</w:t>
      </w:r>
    </w:p>
    <w:p w14:paraId="322D9E05" w14:textId="4E2A34FF" w:rsidR="00EA7909" w:rsidRPr="00EA7909" w:rsidRDefault="00FA4557" w:rsidP="00EF1F59">
      <w:pPr>
        <w:bidi/>
        <w:jc w:val="both"/>
        <w:rPr>
          <w:rFonts w:asciiTheme="majorBidi" w:hAnsiTheme="majorBidi" w:cstheme="majorBidi"/>
          <w:sz w:val="28"/>
          <w:szCs w:val="28"/>
          <w:rtl/>
        </w:rPr>
      </w:pPr>
      <w:r w:rsidRPr="00F31B2A">
        <w:rPr>
          <w:rFonts w:asciiTheme="majorBidi" w:hAnsiTheme="majorBidi" w:cstheme="majorBidi"/>
          <w:sz w:val="40"/>
          <w:szCs w:val="40"/>
        </w:rPr>
        <w:t xml:space="preserve"> </w:t>
      </w:r>
      <w:r w:rsidRPr="00F31B2A">
        <w:rPr>
          <w:rFonts w:asciiTheme="majorBidi" w:hAnsiTheme="majorBidi" w:cstheme="majorBidi"/>
          <w:sz w:val="28"/>
          <w:szCs w:val="28"/>
        </w:rPr>
        <w:t>(Bass &amp; Riggio, 2006; Avolio &amp; Yammarino, 2013; Khan et al., 2020)</w:t>
      </w:r>
    </w:p>
    <w:p w14:paraId="7A8D8933" w14:textId="77777777" w:rsidR="00BC7AB1" w:rsidRPr="00BC7AB1" w:rsidRDefault="00BC7AB1" w:rsidP="00EF1F59">
      <w:pPr>
        <w:bidi/>
        <w:ind w:firstLine="720"/>
        <w:jc w:val="both"/>
        <w:rPr>
          <w:rFonts w:ascii="Traditional Arabic" w:hAnsi="Traditional Arabic" w:cs="Traditional Arabic"/>
          <w:sz w:val="36"/>
          <w:szCs w:val="36"/>
        </w:rPr>
      </w:pPr>
      <w:r w:rsidRPr="00BC7AB1">
        <w:rPr>
          <w:rFonts w:ascii="Traditional Arabic" w:hAnsi="Traditional Arabic" w:cs="Traditional Arabic"/>
          <w:sz w:val="36"/>
          <w:szCs w:val="36"/>
          <w:rtl/>
        </w:rPr>
        <w:t xml:space="preserve">تُعد القيادة التحويلية من أبرز أنماط القيادة في الأدبيات الإدارية والنفسية الحديثة، إذ ترتكز على تحفيز الأتباع وإلهامهم لتجاوز المصالح الشخصية نحو تحقيق أهداف جماعية عليا. وعرّفها </w:t>
      </w:r>
      <w:r w:rsidRPr="00BC7AB1">
        <w:rPr>
          <w:rFonts w:ascii="Traditional Arabic" w:hAnsi="Traditional Arabic" w:cs="Traditional Arabic"/>
          <w:sz w:val="36"/>
          <w:szCs w:val="36"/>
        </w:rPr>
        <w:t>Burns</w:t>
      </w:r>
      <w:r w:rsidRPr="00BC7AB1">
        <w:rPr>
          <w:rFonts w:ascii="Traditional Arabic" w:hAnsi="Traditional Arabic" w:cs="Traditional Arabic"/>
          <w:sz w:val="36"/>
          <w:szCs w:val="36"/>
          <w:rtl/>
        </w:rPr>
        <w:t xml:space="preserve"> (1978) بأنها “القيادة التي تُحدث تغييرًا في الأفراد والمنظمات من خلال رفع مستوى الدافعية والأخلاق والوعي لدى الأتباع”. ويُنظر إلى هذا النمط على أنه يُعزز الولاء، ويطور القدرات الذاتية للأفراد، ويدفعهم إلى الابتكار والمشاركة الفعالة</w:t>
      </w:r>
    </w:p>
    <w:p w14:paraId="6FFB400A" w14:textId="71E70D9E" w:rsidR="00BC7AB1" w:rsidRPr="003E6B04" w:rsidRDefault="00BC7AB1" w:rsidP="00CF33C9">
      <w:pPr>
        <w:bidi/>
        <w:jc w:val="both"/>
        <w:rPr>
          <w:rFonts w:asciiTheme="majorBidi" w:hAnsiTheme="majorBidi" w:cstheme="majorBidi"/>
          <w:sz w:val="28"/>
          <w:szCs w:val="28"/>
        </w:rPr>
      </w:pPr>
      <w:r w:rsidRPr="00F31B2A">
        <w:rPr>
          <w:rFonts w:asciiTheme="majorBidi" w:hAnsiTheme="majorBidi" w:cstheme="majorBidi"/>
          <w:sz w:val="28"/>
          <w:szCs w:val="28"/>
          <w:rtl/>
        </w:rPr>
        <w:t>(</w:t>
      </w:r>
      <w:r w:rsidRPr="00F31B2A">
        <w:rPr>
          <w:rFonts w:asciiTheme="majorBidi" w:hAnsiTheme="majorBidi" w:cstheme="majorBidi"/>
          <w:sz w:val="28"/>
          <w:szCs w:val="28"/>
        </w:rPr>
        <w:t>Burns, 1978, p. 20</w:t>
      </w:r>
      <w:r w:rsidRPr="00F31B2A">
        <w:rPr>
          <w:rFonts w:asciiTheme="majorBidi" w:hAnsiTheme="majorBidi" w:cstheme="majorBidi"/>
          <w:sz w:val="28"/>
          <w:szCs w:val="28"/>
          <w:rtl/>
        </w:rPr>
        <w:t>).</w:t>
      </w:r>
    </w:p>
    <w:p w14:paraId="61F04DF9" w14:textId="77777777" w:rsidR="00BC7AB1" w:rsidRPr="00BC7AB1" w:rsidRDefault="00BC7AB1" w:rsidP="00EF1F59">
      <w:pPr>
        <w:bidi/>
        <w:ind w:firstLine="720"/>
        <w:jc w:val="both"/>
        <w:rPr>
          <w:rFonts w:ascii="Traditional Arabic" w:hAnsi="Traditional Arabic" w:cs="Traditional Arabic"/>
          <w:sz w:val="36"/>
          <w:szCs w:val="36"/>
        </w:rPr>
      </w:pPr>
      <w:r w:rsidRPr="00BC7AB1">
        <w:rPr>
          <w:rFonts w:ascii="Traditional Arabic" w:hAnsi="Traditional Arabic" w:cs="Traditional Arabic"/>
          <w:sz w:val="36"/>
          <w:szCs w:val="36"/>
          <w:rtl/>
        </w:rPr>
        <w:t xml:space="preserve">انطلقت نظرية القيادة التحويلية على يد </w:t>
      </w:r>
      <w:r w:rsidRPr="00EA7909">
        <w:rPr>
          <w:rFonts w:ascii="Traditional Arabic" w:hAnsi="Traditional Arabic" w:cs="Traditional Arabic"/>
          <w:sz w:val="28"/>
          <w:szCs w:val="28"/>
        </w:rPr>
        <w:t>James MacGregor Burns</w:t>
      </w:r>
      <w:r w:rsidRPr="00EA7909">
        <w:rPr>
          <w:rFonts w:ascii="Traditional Arabic" w:hAnsi="Traditional Arabic" w:cs="Traditional Arabic"/>
          <w:rtl/>
        </w:rPr>
        <w:t xml:space="preserve"> </w:t>
      </w:r>
      <w:r w:rsidRPr="00BC7AB1">
        <w:rPr>
          <w:rFonts w:ascii="Traditional Arabic" w:hAnsi="Traditional Arabic" w:cs="Traditional Arabic"/>
          <w:sz w:val="36"/>
          <w:szCs w:val="36"/>
          <w:rtl/>
        </w:rPr>
        <w:t xml:space="preserve">في أواخر السبعينيات، ثم طوّرها </w:t>
      </w:r>
      <w:r w:rsidRPr="00EA7909">
        <w:rPr>
          <w:rFonts w:ascii="Traditional Arabic" w:hAnsi="Traditional Arabic" w:cs="Traditional Arabic"/>
          <w:sz w:val="28"/>
          <w:szCs w:val="28"/>
        </w:rPr>
        <w:t>Bass</w:t>
      </w:r>
      <w:r w:rsidRPr="00BC7AB1">
        <w:rPr>
          <w:rFonts w:ascii="Traditional Arabic" w:hAnsi="Traditional Arabic" w:cs="Traditional Arabic"/>
          <w:sz w:val="36"/>
          <w:szCs w:val="36"/>
          <w:rtl/>
        </w:rPr>
        <w:t xml:space="preserve"> (1985) لتصبح أكثر عملية وقابلية للقياس. وقد أسهمت هذه النظرية في تغيير النظرة إلى القيادة من كونها مجرد توجيه وسيطرة إلى كونها علاقة تأثير متبادل تسعى إلى تطوير الأتباع وتمكينهم. وتؤكد الأدبيات أن القيادة التحويلية لا تعتمد فقط على السمات الشخصية للقائد، بل على قدرته على بناء رؤية مشتركة وتحقيقها من خلال التمكين والقدوة</w:t>
      </w:r>
    </w:p>
    <w:p w14:paraId="763415B9" w14:textId="5AEC36ED" w:rsidR="00C273BB" w:rsidRPr="00046D62" w:rsidRDefault="00BC7AB1" w:rsidP="00EA7909">
      <w:pPr>
        <w:bidi/>
        <w:jc w:val="right"/>
        <w:rPr>
          <w:rFonts w:ascii="Traditional Arabic" w:hAnsi="Traditional Arabic" w:cs="Traditional Arabic"/>
          <w:sz w:val="36"/>
          <w:szCs w:val="36"/>
          <w:rtl/>
        </w:rPr>
      </w:pPr>
      <w:r w:rsidRPr="00BC7AB1">
        <w:rPr>
          <w:rFonts w:ascii="Traditional Arabic" w:hAnsi="Traditional Arabic" w:cs="Traditional Arabic"/>
          <w:sz w:val="36"/>
          <w:szCs w:val="36"/>
          <w:rtl/>
        </w:rPr>
        <w:t>(</w:t>
      </w:r>
      <w:r w:rsidRPr="00EA7909">
        <w:rPr>
          <w:rFonts w:ascii="Traditional Arabic" w:hAnsi="Traditional Arabic" w:cs="Traditional Arabic"/>
          <w:sz w:val="28"/>
          <w:szCs w:val="28"/>
        </w:rPr>
        <w:t>Bass, 1985, p. 15</w:t>
      </w:r>
      <w:r w:rsidRPr="00EA7909">
        <w:rPr>
          <w:rFonts w:ascii="Traditional Arabic" w:hAnsi="Traditional Arabic" w:cs="Traditional Arabic"/>
          <w:sz w:val="28"/>
          <w:szCs w:val="28"/>
          <w:rtl/>
        </w:rPr>
        <w:t>).</w:t>
      </w:r>
    </w:p>
    <w:p w14:paraId="6626F90E" w14:textId="150EBFF6" w:rsidR="00FA4557" w:rsidRPr="003E6B04" w:rsidRDefault="003E6B04" w:rsidP="00CF33C9">
      <w:pPr>
        <w:bidi/>
        <w:jc w:val="both"/>
        <w:rPr>
          <w:rFonts w:ascii="Traditional Arabic" w:hAnsi="Traditional Arabic" w:cs="Traditional Arabic"/>
          <w:b/>
          <w:bCs/>
          <w:sz w:val="36"/>
          <w:szCs w:val="36"/>
          <w:rtl/>
        </w:rPr>
      </w:pPr>
      <w:r w:rsidRPr="003E6B04">
        <w:rPr>
          <w:rFonts w:ascii="Traditional Arabic" w:hAnsi="Traditional Arabic" w:cs="Traditional Arabic" w:hint="cs"/>
          <w:b/>
          <w:bCs/>
          <w:sz w:val="36"/>
          <w:szCs w:val="36"/>
          <w:rtl/>
        </w:rPr>
        <w:t>الابعاد الاربعه الاساسيه للقيادة التحويلية</w:t>
      </w:r>
      <w:r>
        <w:rPr>
          <w:rFonts w:ascii="Traditional Arabic" w:hAnsi="Traditional Arabic" w:cs="Traditional Arabic" w:hint="cs"/>
          <w:b/>
          <w:bCs/>
          <w:sz w:val="36"/>
          <w:szCs w:val="36"/>
          <w:rtl/>
        </w:rPr>
        <w:t>:</w:t>
      </w:r>
    </w:p>
    <w:p w14:paraId="002D7B7C" w14:textId="77777777" w:rsidR="00FA4557" w:rsidRDefault="00FA4557" w:rsidP="007D52AD">
      <w:pPr>
        <w:numPr>
          <w:ilvl w:val="0"/>
          <w:numId w:val="41"/>
        </w:numPr>
        <w:bidi/>
        <w:jc w:val="both"/>
        <w:rPr>
          <w:rFonts w:ascii="Traditional Arabic" w:hAnsi="Traditional Arabic" w:cs="Traditional Arabic"/>
          <w:sz w:val="36"/>
          <w:szCs w:val="36"/>
        </w:rPr>
      </w:pPr>
      <w:r w:rsidRPr="00046D62">
        <w:rPr>
          <w:rFonts w:ascii="Traditional Arabic" w:hAnsi="Traditional Arabic" w:cs="Traditional Arabic"/>
          <w:b/>
          <w:bCs/>
          <w:sz w:val="36"/>
          <w:szCs w:val="36"/>
          <w:rtl/>
        </w:rPr>
        <w:t>التأثير المثالي</w:t>
      </w:r>
      <w:r w:rsidRPr="00046D62">
        <w:rPr>
          <w:rFonts w:ascii="Traditional Arabic" w:hAnsi="Traditional Arabic" w:cs="Traditional Arabic"/>
          <w:b/>
          <w:bCs/>
          <w:sz w:val="36"/>
          <w:szCs w:val="36"/>
        </w:rPr>
        <w:t xml:space="preserve"> (Idealized Influence)</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ويتمثل في كون القائد قدوة يحتذى بها، يتسم بالنزاهة والالتزام، ويكسب ثقة العاملين واحترامهم</w:t>
      </w:r>
    </w:p>
    <w:p w14:paraId="6BE6FF03" w14:textId="77777777" w:rsidR="00FA4557" w:rsidRPr="00F31B2A" w:rsidRDefault="00FA4557" w:rsidP="00CF33C9">
      <w:pPr>
        <w:bidi/>
        <w:ind w:left="360"/>
        <w:jc w:val="both"/>
        <w:rPr>
          <w:rFonts w:asciiTheme="majorBidi" w:hAnsiTheme="majorBidi" w:cstheme="majorBidi"/>
          <w:sz w:val="28"/>
          <w:szCs w:val="28"/>
          <w:rtl/>
        </w:rPr>
      </w:pPr>
      <w:r w:rsidRPr="00F31B2A">
        <w:rPr>
          <w:rFonts w:asciiTheme="majorBidi" w:hAnsiTheme="majorBidi" w:cstheme="majorBidi"/>
          <w:sz w:val="28"/>
          <w:szCs w:val="28"/>
        </w:rPr>
        <w:t>(Bass &amp; Riggio, 2006).</w:t>
      </w:r>
    </w:p>
    <w:p w14:paraId="17D2146C" w14:textId="77777777" w:rsidR="00FA4557" w:rsidRPr="00046D62" w:rsidRDefault="00FA4557" w:rsidP="007D52AD">
      <w:pPr>
        <w:numPr>
          <w:ilvl w:val="0"/>
          <w:numId w:val="41"/>
        </w:numPr>
        <w:bidi/>
        <w:jc w:val="both"/>
        <w:rPr>
          <w:rFonts w:ascii="Traditional Arabic" w:hAnsi="Traditional Arabic" w:cs="Traditional Arabic"/>
          <w:sz w:val="36"/>
          <w:szCs w:val="36"/>
        </w:rPr>
      </w:pPr>
      <w:r w:rsidRPr="00046D62">
        <w:rPr>
          <w:rFonts w:ascii="Traditional Arabic" w:hAnsi="Traditional Arabic" w:cs="Traditional Arabic"/>
          <w:b/>
          <w:bCs/>
          <w:sz w:val="36"/>
          <w:szCs w:val="36"/>
          <w:rtl/>
        </w:rPr>
        <w:t>التحفيز الإلهامي</w:t>
      </w:r>
      <w:r w:rsidRPr="00046D62">
        <w:rPr>
          <w:rFonts w:ascii="Traditional Arabic" w:hAnsi="Traditional Arabic" w:cs="Traditional Arabic"/>
          <w:b/>
          <w:bCs/>
          <w:sz w:val="36"/>
          <w:szCs w:val="36"/>
        </w:rPr>
        <w:t xml:space="preserve"> (Inspirational Motivation)</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قدرة القائد على تحفيز العاملين من خلال نقل رؤية واضحة ومُلهمة، وزرع الأمل والطموح في نفوسهم</w:t>
      </w:r>
      <w:r w:rsidRPr="00046D62">
        <w:rPr>
          <w:rFonts w:ascii="Traditional Arabic" w:hAnsi="Traditional Arabic" w:cs="Traditional Arabic"/>
          <w:sz w:val="36"/>
          <w:szCs w:val="36"/>
        </w:rPr>
        <w:t xml:space="preserve"> </w:t>
      </w:r>
      <w:r w:rsidRPr="00F31B2A">
        <w:rPr>
          <w:rFonts w:asciiTheme="majorBidi" w:hAnsiTheme="majorBidi" w:cstheme="majorBidi"/>
          <w:sz w:val="28"/>
          <w:szCs w:val="28"/>
        </w:rPr>
        <w:t>(Khan et al., 2020</w:t>
      </w:r>
      <w:r w:rsidRPr="00046D62">
        <w:rPr>
          <w:rFonts w:asciiTheme="majorBidi" w:hAnsiTheme="majorBidi" w:cstheme="majorBidi"/>
          <w:sz w:val="32"/>
          <w:szCs w:val="32"/>
        </w:rPr>
        <w:t>)</w:t>
      </w:r>
      <w:r w:rsidRPr="006331F8">
        <w:rPr>
          <w:rFonts w:ascii="Traditional Arabic" w:hAnsi="Traditional Arabic" w:cs="Traditional Arabic"/>
          <w:sz w:val="32"/>
          <w:szCs w:val="32"/>
        </w:rPr>
        <w:t xml:space="preserve">                </w:t>
      </w:r>
      <w:r>
        <w:rPr>
          <w:rFonts w:ascii="Traditional Arabic" w:hAnsi="Traditional Arabic" w:cs="Traditional Arabic"/>
          <w:sz w:val="36"/>
          <w:szCs w:val="36"/>
        </w:rPr>
        <w:t xml:space="preserve">     </w:t>
      </w:r>
      <w:r w:rsidRPr="006331F8">
        <w:rPr>
          <w:rFonts w:ascii="Traditional Arabic" w:hAnsi="Traditional Arabic" w:cs="Traditional Arabic"/>
          <w:sz w:val="36"/>
          <w:szCs w:val="36"/>
        </w:rPr>
        <w:t xml:space="preserve">                             </w:t>
      </w:r>
      <w:r w:rsidRPr="00046D62">
        <w:rPr>
          <w:rFonts w:ascii="Traditional Arabic" w:hAnsi="Traditional Arabic" w:cs="Traditional Arabic"/>
          <w:sz w:val="36"/>
          <w:szCs w:val="36"/>
        </w:rPr>
        <w:t>.</w:t>
      </w:r>
    </w:p>
    <w:p w14:paraId="71663E89" w14:textId="7B75C660" w:rsidR="00FA4557" w:rsidRPr="00046D62" w:rsidRDefault="00FA4557" w:rsidP="007D52AD">
      <w:pPr>
        <w:numPr>
          <w:ilvl w:val="0"/>
          <w:numId w:val="41"/>
        </w:numPr>
        <w:bidi/>
        <w:jc w:val="both"/>
        <w:rPr>
          <w:rFonts w:ascii="Traditional Arabic" w:hAnsi="Traditional Arabic" w:cs="Traditional Arabic"/>
          <w:sz w:val="36"/>
          <w:szCs w:val="36"/>
        </w:rPr>
      </w:pPr>
      <w:r w:rsidRPr="00046D62">
        <w:rPr>
          <w:rFonts w:ascii="Traditional Arabic" w:hAnsi="Traditional Arabic" w:cs="Traditional Arabic"/>
          <w:b/>
          <w:bCs/>
          <w:sz w:val="36"/>
          <w:szCs w:val="36"/>
          <w:rtl/>
        </w:rPr>
        <w:t>التحفيز الفكري</w:t>
      </w:r>
      <w:r w:rsidRPr="00046D62">
        <w:rPr>
          <w:rFonts w:ascii="Traditional Arabic" w:hAnsi="Traditional Arabic" w:cs="Traditional Arabic"/>
          <w:b/>
          <w:bCs/>
          <w:sz w:val="36"/>
          <w:szCs w:val="36"/>
        </w:rPr>
        <w:t xml:space="preserve"> (Intellectual Stimulation)</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ويشير إلى تشجيع القائد للعاملين على التفكير النقدي، الإبداع، وحل المشكلات بأساليب غير تقليدية</w:t>
      </w:r>
      <w:r w:rsidRPr="00F31B2A">
        <w:rPr>
          <w:rFonts w:ascii="Traditional Arabic" w:hAnsi="Traditional Arabic" w:cs="Traditional Arabic"/>
          <w:sz w:val="32"/>
          <w:szCs w:val="32"/>
        </w:rPr>
        <w:t xml:space="preserve"> </w:t>
      </w:r>
      <w:r w:rsidRPr="00F31B2A">
        <w:rPr>
          <w:rFonts w:asciiTheme="majorBidi" w:hAnsiTheme="majorBidi" w:cstheme="majorBidi"/>
          <w:sz w:val="28"/>
          <w:szCs w:val="28"/>
        </w:rPr>
        <w:t xml:space="preserve">(Avolio &amp; Yammarino, 2013) </w:t>
      </w:r>
      <w:r w:rsidRPr="00F31B2A">
        <w:rPr>
          <w:rFonts w:asciiTheme="majorBidi" w:hAnsiTheme="majorBidi" w:cstheme="majorBidi"/>
          <w:sz w:val="24"/>
          <w:szCs w:val="24"/>
        </w:rPr>
        <w:t xml:space="preserve"> </w:t>
      </w:r>
      <w:r w:rsidRPr="00F31B2A">
        <w:rPr>
          <w:rFonts w:ascii="Traditional Arabic" w:hAnsi="Traditional Arabic" w:cs="Traditional Arabic"/>
          <w:sz w:val="32"/>
          <w:szCs w:val="32"/>
        </w:rPr>
        <w:t xml:space="preserve">                           </w:t>
      </w:r>
      <w:r w:rsidR="00F31B2A">
        <w:rPr>
          <w:rFonts w:ascii="Traditional Arabic" w:hAnsi="Traditional Arabic" w:cs="Traditional Arabic"/>
          <w:sz w:val="36"/>
          <w:szCs w:val="36"/>
        </w:rPr>
        <w:t xml:space="preserve">       </w:t>
      </w:r>
      <w:r w:rsidRPr="00F31B2A">
        <w:rPr>
          <w:rFonts w:ascii="Traditional Arabic" w:hAnsi="Traditional Arabic" w:cs="Traditional Arabic"/>
          <w:sz w:val="36"/>
          <w:szCs w:val="36"/>
        </w:rPr>
        <w:t xml:space="preserve">     </w:t>
      </w:r>
    </w:p>
    <w:p w14:paraId="7A79FCA9" w14:textId="67DD65B6" w:rsidR="00FA4557" w:rsidRPr="00046D62" w:rsidRDefault="00FA4557" w:rsidP="007D52AD">
      <w:pPr>
        <w:numPr>
          <w:ilvl w:val="0"/>
          <w:numId w:val="41"/>
        </w:numPr>
        <w:bidi/>
        <w:jc w:val="both"/>
        <w:rPr>
          <w:rFonts w:ascii="Traditional Arabic" w:hAnsi="Traditional Arabic" w:cs="Traditional Arabic"/>
          <w:sz w:val="36"/>
          <w:szCs w:val="36"/>
        </w:rPr>
      </w:pPr>
      <w:r w:rsidRPr="00046D62">
        <w:rPr>
          <w:rFonts w:ascii="Traditional Arabic" w:hAnsi="Traditional Arabic" w:cs="Traditional Arabic"/>
          <w:b/>
          <w:bCs/>
          <w:sz w:val="36"/>
          <w:szCs w:val="36"/>
          <w:rtl/>
        </w:rPr>
        <w:t>الاعتبارات الفردية</w:t>
      </w:r>
      <w:r w:rsidRPr="00046D62">
        <w:rPr>
          <w:rFonts w:ascii="Traditional Arabic" w:hAnsi="Traditional Arabic" w:cs="Traditional Arabic"/>
          <w:b/>
          <w:bCs/>
          <w:sz w:val="36"/>
          <w:szCs w:val="36"/>
        </w:rPr>
        <w:t xml:space="preserve"> (Individualized Consideration)</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تعني اهتمام القائد بكل موظف على حدة، والتفاعل مع احتياجاته وتقديم الدعم والتغذية الراجعة الملائمة لتطويره المهني</w:t>
      </w:r>
      <w:r w:rsidRPr="00F31B2A">
        <w:rPr>
          <w:rFonts w:ascii="Traditional Arabic" w:hAnsi="Traditional Arabic" w:cs="Traditional Arabic"/>
          <w:sz w:val="32"/>
          <w:szCs w:val="32"/>
        </w:rPr>
        <w:t xml:space="preserve"> </w:t>
      </w:r>
      <w:r w:rsidRPr="00F31B2A">
        <w:rPr>
          <w:rFonts w:asciiTheme="majorBidi" w:hAnsiTheme="majorBidi" w:cstheme="majorBidi"/>
          <w:sz w:val="28"/>
          <w:szCs w:val="28"/>
        </w:rPr>
        <w:t xml:space="preserve">(Bass &amp; Riggio, 2006)            </w:t>
      </w:r>
      <w:r w:rsidR="00F31B2A">
        <w:rPr>
          <w:rFonts w:asciiTheme="majorBidi" w:hAnsiTheme="majorBidi" w:cstheme="majorBidi"/>
          <w:sz w:val="28"/>
          <w:szCs w:val="28"/>
        </w:rPr>
        <w:t xml:space="preserve">     </w:t>
      </w:r>
      <w:r w:rsidRPr="00F31B2A">
        <w:rPr>
          <w:rFonts w:asciiTheme="majorBidi" w:hAnsiTheme="majorBidi" w:cstheme="majorBidi"/>
          <w:sz w:val="28"/>
          <w:szCs w:val="28"/>
        </w:rPr>
        <w:t xml:space="preserve">            .</w:t>
      </w:r>
    </w:p>
    <w:p w14:paraId="34AC009E" w14:textId="64A6F70D" w:rsidR="00BC7AB1" w:rsidRDefault="00BC7AB1" w:rsidP="00CF33C9">
      <w:pPr>
        <w:bidi/>
        <w:jc w:val="both"/>
        <w:rPr>
          <w:rFonts w:ascii="Traditional Arabic" w:hAnsi="Traditional Arabic" w:cs="Traditional Arabic"/>
          <w:sz w:val="36"/>
          <w:szCs w:val="36"/>
          <w:rtl/>
        </w:rPr>
      </w:pPr>
      <w:r w:rsidRPr="00BC7AB1">
        <w:rPr>
          <w:rFonts w:ascii="Traditional Arabic" w:hAnsi="Traditional Arabic" w:cs="Traditional Arabic"/>
          <w:sz w:val="36"/>
          <w:szCs w:val="36"/>
          <w:rtl/>
        </w:rPr>
        <w:t>هذه الأبعاد تُمكّن القائد من بناء علاقة تفاعلية عميقة مع فريقه، تتجاوز السلطة الرسمية إلى التأثير الشخصي والإلهام.</w:t>
      </w:r>
    </w:p>
    <w:p w14:paraId="232C64F2" w14:textId="0CA47D02" w:rsidR="00BC7AB1" w:rsidRPr="00BC7AB1" w:rsidRDefault="00BC7AB1" w:rsidP="00CF33C9">
      <w:pPr>
        <w:bidi/>
        <w:jc w:val="both"/>
        <w:rPr>
          <w:rFonts w:ascii="Traditional Arabic" w:hAnsi="Traditional Arabic" w:cs="Traditional Arabic"/>
          <w:b/>
          <w:bCs/>
          <w:sz w:val="36"/>
          <w:szCs w:val="36"/>
          <w:u w:val="single"/>
        </w:rPr>
      </w:pPr>
      <w:r w:rsidRPr="00BC7AB1">
        <w:rPr>
          <w:rFonts w:ascii="Traditional Arabic" w:hAnsi="Traditional Arabic" w:cs="Traditional Arabic"/>
          <w:b/>
          <w:bCs/>
          <w:sz w:val="36"/>
          <w:szCs w:val="36"/>
          <w:u w:val="single"/>
          <w:rtl/>
        </w:rPr>
        <w:t>تأثير القيادة التحويلية على الأفراد والمؤسسات</w:t>
      </w:r>
    </w:p>
    <w:p w14:paraId="7929640A" w14:textId="77777777" w:rsidR="00BC7AB1" w:rsidRPr="00BC7AB1" w:rsidRDefault="00BC7AB1" w:rsidP="00EF1F59">
      <w:pPr>
        <w:bidi/>
        <w:ind w:firstLine="720"/>
        <w:jc w:val="both"/>
        <w:rPr>
          <w:rFonts w:ascii="Traditional Arabic" w:hAnsi="Traditional Arabic" w:cs="Traditional Arabic"/>
          <w:sz w:val="36"/>
          <w:szCs w:val="36"/>
        </w:rPr>
      </w:pPr>
      <w:r w:rsidRPr="00BC7AB1">
        <w:rPr>
          <w:rFonts w:ascii="Traditional Arabic" w:hAnsi="Traditional Arabic" w:cs="Traditional Arabic"/>
          <w:sz w:val="36"/>
          <w:szCs w:val="36"/>
          <w:rtl/>
        </w:rPr>
        <w:t>تشير الدراسات إلى أن القيادة التحويلية ترتبط إيجابًا بمجموعة من النتائج التنظيمية، أبرزها: زيادة الرضا الوظيفي، رفع الولاء التنظيمي، تحسين الأداء الفردي والجماعي، وتعزيز الاستقلالية والتمكين الوظيفي. كما أن هذا النمط القيادي يُسهم في خفض مستويات الاحتراق النفسي والتوتر في بيئة العمل، نظرًا لما يوفره من دعم نفسي وتحفيز مستمر</w:t>
      </w:r>
    </w:p>
    <w:p w14:paraId="6003A87E" w14:textId="16AEE23E" w:rsidR="00BC7AB1" w:rsidRPr="00EF1F59" w:rsidRDefault="00BC7AB1" w:rsidP="00EF1F59">
      <w:pPr>
        <w:bidi/>
        <w:jc w:val="both"/>
        <w:rPr>
          <w:rFonts w:asciiTheme="majorBidi" w:hAnsiTheme="majorBidi" w:cstheme="majorBidi"/>
          <w:sz w:val="28"/>
          <w:szCs w:val="28"/>
        </w:rPr>
      </w:pPr>
      <w:r w:rsidRPr="00F31B2A">
        <w:rPr>
          <w:rFonts w:asciiTheme="majorBidi" w:hAnsiTheme="majorBidi" w:cstheme="majorBidi"/>
          <w:sz w:val="28"/>
          <w:szCs w:val="28"/>
          <w:rtl/>
        </w:rPr>
        <w:t>(</w:t>
      </w:r>
      <w:r w:rsidRPr="00F31B2A">
        <w:rPr>
          <w:rFonts w:asciiTheme="majorBidi" w:hAnsiTheme="majorBidi" w:cstheme="majorBidi"/>
          <w:sz w:val="28"/>
          <w:szCs w:val="28"/>
        </w:rPr>
        <w:t>Judge &amp; Piccolo, 2004, p. 762</w:t>
      </w:r>
      <w:r w:rsidRPr="00F31B2A">
        <w:rPr>
          <w:rFonts w:asciiTheme="majorBidi" w:hAnsiTheme="majorBidi" w:cstheme="majorBidi"/>
          <w:sz w:val="28"/>
          <w:szCs w:val="28"/>
          <w:rtl/>
        </w:rPr>
        <w:t>).</w:t>
      </w:r>
    </w:p>
    <w:p w14:paraId="2DB982B9" w14:textId="5B7B7FC1" w:rsidR="00BC7AB1" w:rsidRPr="00F31B2A" w:rsidRDefault="00BC7AB1" w:rsidP="00EF1F59">
      <w:pPr>
        <w:bidi/>
        <w:ind w:firstLine="720"/>
        <w:jc w:val="both"/>
        <w:rPr>
          <w:rFonts w:ascii="Traditional Arabic" w:hAnsi="Traditional Arabic" w:cs="Traditional Arabic"/>
          <w:sz w:val="36"/>
          <w:szCs w:val="36"/>
          <w:rtl/>
        </w:rPr>
      </w:pPr>
      <w:r w:rsidRPr="00BC7AB1">
        <w:rPr>
          <w:rFonts w:ascii="Traditional Arabic" w:hAnsi="Traditional Arabic" w:cs="Traditional Arabic"/>
          <w:sz w:val="36"/>
          <w:szCs w:val="36"/>
          <w:rtl/>
        </w:rPr>
        <w:t>وقد أظهرت دراسات ميدانية عديدة أن الموظفين الذين يعملون تحت قيادة تحويلية يكونون أكثر ميلًا للمبادرة، وأكثر انخراطًا في عمليات التغيير، مما يعزز من فاعلية المنظمة واستجابتها للتحديات الخارجية</w:t>
      </w:r>
      <w:r w:rsidR="00F31B2A">
        <w:rPr>
          <w:rFonts w:ascii="Traditional Arabic" w:hAnsi="Traditional Arabic" w:cs="Traditional Arabic" w:hint="cs"/>
          <w:sz w:val="36"/>
          <w:szCs w:val="36"/>
          <w:rtl/>
        </w:rPr>
        <w:t xml:space="preserve">                                        </w:t>
      </w:r>
      <w:r w:rsidRPr="00F31B2A">
        <w:rPr>
          <w:rFonts w:asciiTheme="majorBidi" w:hAnsiTheme="majorBidi" w:cstheme="majorBidi"/>
          <w:sz w:val="28"/>
          <w:szCs w:val="28"/>
          <w:rtl/>
        </w:rPr>
        <w:t>(</w:t>
      </w:r>
      <w:r w:rsidRPr="00F31B2A">
        <w:rPr>
          <w:rFonts w:asciiTheme="majorBidi" w:hAnsiTheme="majorBidi" w:cstheme="majorBidi"/>
          <w:sz w:val="28"/>
          <w:szCs w:val="28"/>
        </w:rPr>
        <w:t>Chen et al., 2014, p. 297</w:t>
      </w:r>
      <w:r w:rsidRPr="00F31B2A">
        <w:rPr>
          <w:rFonts w:asciiTheme="majorBidi" w:hAnsiTheme="majorBidi" w:cstheme="majorBidi"/>
          <w:sz w:val="28"/>
          <w:szCs w:val="28"/>
          <w:rtl/>
        </w:rPr>
        <w:t>).</w:t>
      </w:r>
    </w:p>
    <w:p w14:paraId="62FB54DE" w14:textId="483AE6A3" w:rsidR="00BC7AB1" w:rsidRPr="00BC7AB1" w:rsidRDefault="00BC7AB1" w:rsidP="00EF1F59">
      <w:pPr>
        <w:bidi/>
        <w:ind w:firstLine="720"/>
        <w:jc w:val="both"/>
        <w:rPr>
          <w:rFonts w:ascii="Traditional Arabic" w:hAnsi="Traditional Arabic" w:cs="Traditional Arabic"/>
          <w:sz w:val="36"/>
          <w:szCs w:val="36"/>
        </w:rPr>
      </w:pPr>
      <w:r w:rsidRPr="00BC7AB1">
        <w:rPr>
          <w:rFonts w:ascii="Traditional Arabic" w:hAnsi="Traditional Arabic" w:cs="Traditional Arabic"/>
          <w:sz w:val="36"/>
          <w:szCs w:val="36"/>
          <w:rtl/>
        </w:rPr>
        <w:t>في ضوء التغيرات السريعة التي تشهدها بيئات العمل اليوم – مثل التحول الرقمي، والمرونة الوظيفية، وتنوع القوى العاملة – برزت الحاجة إلى أنماط قيادية أكثر مرونة وتفاعلًا مع المتغيرات، وهو ما توفره القيادة التحويلية. فالقائد التحويلي يُعد فاعلًا أساسيًا في بناء ثقافة الابتكار، وتسهيل عمليات التغيير، وتحقيق التكامل بين أهداف المنظمة واحتياجات الموظفين</w:t>
      </w:r>
      <w:r w:rsidR="00F31B2A">
        <w:rPr>
          <w:rFonts w:ascii="Traditional Arabic" w:hAnsi="Traditional Arabic" w:cs="Traditional Arabic" w:hint="cs"/>
          <w:sz w:val="36"/>
          <w:szCs w:val="36"/>
          <w:rtl/>
        </w:rPr>
        <w:t xml:space="preserve">                                            </w:t>
      </w:r>
      <w:r w:rsidRPr="00F31B2A">
        <w:rPr>
          <w:rFonts w:asciiTheme="majorBidi" w:hAnsiTheme="majorBidi" w:cstheme="majorBidi"/>
          <w:sz w:val="28"/>
          <w:szCs w:val="28"/>
          <w:rtl/>
        </w:rPr>
        <w:t>(</w:t>
      </w:r>
      <w:r w:rsidRPr="00F31B2A">
        <w:rPr>
          <w:rFonts w:asciiTheme="majorBidi" w:hAnsiTheme="majorBidi" w:cstheme="majorBidi"/>
          <w:sz w:val="28"/>
          <w:szCs w:val="28"/>
        </w:rPr>
        <w:t>Hetland et al., 2011, p. 426</w:t>
      </w:r>
      <w:r w:rsidRPr="00F31B2A">
        <w:rPr>
          <w:rFonts w:asciiTheme="majorBidi" w:hAnsiTheme="majorBidi" w:cstheme="majorBidi"/>
          <w:sz w:val="28"/>
          <w:szCs w:val="28"/>
          <w:rtl/>
        </w:rPr>
        <w:t>).</w:t>
      </w:r>
    </w:p>
    <w:p w14:paraId="7E22B737" w14:textId="03C49C20" w:rsidR="00BC7AB1" w:rsidRDefault="00BC7AB1" w:rsidP="00EF1F59">
      <w:pPr>
        <w:bidi/>
        <w:ind w:firstLine="720"/>
        <w:jc w:val="both"/>
        <w:rPr>
          <w:rFonts w:asciiTheme="majorBidi" w:hAnsiTheme="majorBidi" w:cstheme="majorBidi"/>
          <w:sz w:val="28"/>
          <w:szCs w:val="28"/>
          <w:rtl/>
        </w:rPr>
      </w:pPr>
      <w:r w:rsidRPr="00BC7AB1">
        <w:rPr>
          <w:rFonts w:ascii="Traditional Arabic" w:hAnsi="Traditional Arabic" w:cs="Traditional Arabic"/>
          <w:sz w:val="36"/>
          <w:szCs w:val="36"/>
          <w:rtl/>
        </w:rPr>
        <w:t>وفي السياق العربي، تشير بعض الدراسات إلى أن تطبيق القيادة التحويلية يُعد تحديًا في المؤسسات ذات البنية الهرمية الصارمة، ولكنه يحقق نتائج إيجابية عند دمجه بالثقافة المحلية وتكييفه مع خصائص العمل الجماعي السائدة</w:t>
      </w:r>
      <w:r w:rsidR="00F31B2A">
        <w:rPr>
          <w:rFonts w:ascii="Traditional Arabic" w:hAnsi="Traditional Arabic" w:cs="Traditional Arabic" w:hint="cs"/>
          <w:sz w:val="36"/>
          <w:szCs w:val="36"/>
          <w:rtl/>
        </w:rPr>
        <w:t xml:space="preserve">         </w:t>
      </w:r>
      <w:r w:rsidR="00EF1F59">
        <w:rPr>
          <w:rFonts w:ascii="Traditional Arabic" w:hAnsi="Traditional Arabic" w:cs="Traditional Arabic" w:hint="cs"/>
          <w:sz w:val="36"/>
          <w:szCs w:val="36"/>
          <w:rtl/>
        </w:rPr>
        <w:t xml:space="preserve">     </w:t>
      </w:r>
      <w:r w:rsidR="00F31B2A">
        <w:rPr>
          <w:rFonts w:ascii="Traditional Arabic" w:hAnsi="Traditional Arabic" w:cs="Traditional Arabic" w:hint="cs"/>
          <w:sz w:val="36"/>
          <w:szCs w:val="36"/>
          <w:rtl/>
        </w:rPr>
        <w:t xml:space="preserve"> </w:t>
      </w:r>
      <w:r w:rsidRPr="00F31B2A">
        <w:rPr>
          <w:rFonts w:asciiTheme="majorBidi" w:hAnsiTheme="majorBidi" w:cstheme="majorBidi"/>
          <w:sz w:val="28"/>
          <w:szCs w:val="28"/>
          <w:rtl/>
        </w:rPr>
        <w:t>(</w:t>
      </w:r>
      <w:r w:rsidRPr="00F31B2A">
        <w:rPr>
          <w:rFonts w:asciiTheme="majorBidi" w:hAnsiTheme="majorBidi" w:cstheme="majorBidi"/>
          <w:sz w:val="28"/>
          <w:szCs w:val="28"/>
        </w:rPr>
        <w:t>Alkahtani, 2015, p. 131</w:t>
      </w:r>
      <w:r w:rsidRPr="00F31B2A">
        <w:rPr>
          <w:rFonts w:asciiTheme="majorBidi" w:hAnsiTheme="majorBidi" w:cstheme="majorBidi"/>
          <w:sz w:val="28"/>
          <w:szCs w:val="28"/>
          <w:rtl/>
        </w:rPr>
        <w:t>)</w:t>
      </w:r>
    </w:p>
    <w:p w14:paraId="071B954A" w14:textId="77777777" w:rsidR="00EF1F59" w:rsidRPr="00F31B2A" w:rsidRDefault="00EF1F59" w:rsidP="00EF1F59">
      <w:pPr>
        <w:bidi/>
        <w:jc w:val="both"/>
        <w:rPr>
          <w:rFonts w:ascii="Traditional Arabic" w:hAnsi="Traditional Arabic" w:cs="Traditional Arabic"/>
          <w:sz w:val="36"/>
          <w:szCs w:val="36"/>
          <w:rtl/>
        </w:rPr>
      </w:pPr>
    </w:p>
    <w:p w14:paraId="20F9393C" w14:textId="4D0A26DF" w:rsidR="00BC7AB1" w:rsidRPr="00BC7AB1" w:rsidRDefault="00BC7AB1" w:rsidP="00CF33C9">
      <w:pPr>
        <w:bidi/>
        <w:jc w:val="both"/>
        <w:rPr>
          <w:rFonts w:ascii="Traditional Arabic" w:hAnsi="Traditional Arabic" w:cs="Traditional Arabic"/>
          <w:b/>
          <w:bCs/>
          <w:sz w:val="36"/>
          <w:szCs w:val="36"/>
          <w:u w:val="single"/>
        </w:rPr>
      </w:pPr>
      <w:r w:rsidRPr="00BC7AB1">
        <w:rPr>
          <w:rFonts w:ascii="Traditional Arabic" w:hAnsi="Traditional Arabic" w:cs="Traditional Arabic"/>
          <w:b/>
          <w:bCs/>
          <w:sz w:val="36"/>
          <w:szCs w:val="36"/>
          <w:u w:val="single"/>
          <w:rtl/>
        </w:rPr>
        <w:t>العلاقة بين القيادة التحويلية والتحول الرقم</w:t>
      </w:r>
      <w:r>
        <w:rPr>
          <w:rFonts w:ascii="Traditional Arabic" w:hAnsi="Traditional Arabic" w:cs="Traditional Arabic" w:hint="cs"/>
          <w:b/>
          <w:bCs/>
          <w:sz w:val="36"/>
          <w:szCs w:val="36"/>
          <w:u w:val="single"/>
          <w:rtl/>
        </w:rPr>
        <w:t>ي</w:t>
      </w:r>
      <w:r w:rsidRPr="00BC7AB1">
        <w:rPr>
          <w:rFonts w:ascii="Traditional Arabic" w:hAnsi="Traditional Arabic" w:cs="Traditional Arabic"/>
          <w:b/>
          <w:bCs/>
          <w:sz w:val="36"/>
          <w:szCs w:val="36"/>
          <w:u w:val="single"/>
          <w:rtl/>
        </w:rPr>
        <w:t>:</w:t>
      </w:r>
    </w:p>
    <w:p w14:paraId="14157530" w14:textId="77777777" w:rsidR="00BC7AB1" w:rsidRPr="00BC7AB1" w:rsidRDefault="00BC7AB1" w:rsidP="00EF1F59">
      <w:pPr>
        <w:bidi/>
        <w:ind w:firstLine="720"/>
        <w:jc w:val="both"/>
        <w:rPr>
          <w:rFonts w:ascii="Traditional Arabic" w:hAnsi="Traditional Arabic" w:cs="Traditional Arabic"/>
          <w:sz w:val="36"/>
          <w:szCs w:val="36"/>
        </w:rPr>
      </w:pPr>
      <w:r w:rsidRPr="00BC7AB1">
        <w:rPr>
          <w:rFonts w:ascii="Traditional Arabic" w:hAnsi="Traditional Arabic" w:cs="Traditional Arabic"/>
          <w:sz w:val="36"/>
          <w:szCs w:val="36"/>
          <w:rtl/>
        </w:rPr>
        <w:t>في ظل التسارع الرقمي الذي يشهده العالم، أصبحت القيادة التحويلية من أهم الأنماط القيادية القادرة على إدارة التغيير وتوجيه المؤسسات نحو التكيّف الفعّال مع تحديات التحول الرقمي. إذ أن التحول الرقمي لا يتعلق فقط بتبني التكنولوجيا، بل يتطلب تغييرًا ثقافيًا وهيكليًا شاملاً داخل المنظمة، وهو ما تُجيده القيادة التحويلية من خلال رؤيتها الاستراتيجية، وتحفيزها الأفراد على المشاركة، وتمكينهم من الابتكار والمرونة</w:t>
      </w:r>
    </w:p>
    <w:p w14:paraId="3113C499" w14:textId="2CE2CC57" w:rsidR="00BC7AB1" w:rsidRPr="00EF1F59" w:rsidRDefault="00BC7AB1" w:rsidP="00EF1F59">
      <w:pPr>
        <w:bidi/>
        <w:jc w:val="both"/>
        <w:rPr>
          <w:rFonts w:asciiTheme="majorBidi" w:hAnsiTheme="majorBidi" w:cstheme="majorBidi"/>
          <w:sz w:val="28"/>
          <w:szCs w:val="28"/>
        </w:rPr>
      </w:pPr>
      <w:r w:rsidRPr="00F31B2A">
        <w:rPr>
          <w:rFonts w:asciiTheme="majorBidi" w:hAnsiTheme="majorBidi" w:cstheme="majorBidi"/>
          <w:sz w:val="28"/>
          <w:szCs w:val="28"/>
          <w:rtl/>
        </w:rPr>
        <w:t>(</w:t>
      </w:r>
      <w:r w:rsidRPr="00F31B2A">
        <w:rPr>
          <w:rFonts w:asciiTheme="majorBidi" w:hAnsiTheme="majorBidi" w:cstheme="majorBidi"/>
          <w:sz w:val="28"/>
          <w:szCs w:val="28"/>
        </w:rPr>
        <w:t>Bass &amp; Avolio, 1994, p. 5</w:t>
      </w:r>
      <w:r w:rsidRPr="00F31B2A">
        <w:rPr>
          <w:rFonts w:asciiTheme="majorBidi" w:hAnsiTheme="majorBidi" w:cstheme="majorBidi"/>
          <w:sz w:val="28"/>
          <w:szCs w:val="28"/>
          <w:rtl/>
        </w:rPr>
        <w:t>).</w:t>
      </w:r>
    </w:p>
    <w:p w14:paraId="1C8243D2" w14:textId="45280F61" w:rsidR="00BC7AB1" w:rsidRPr="00F31B2A" w:rsidRDefault="00BC7AB1" w:rsidP="00EF1F59">
      <w:pPr>
        <w:bidi/>
        <w:ind w:firstLine="720"/>
        <w:jc w:val="both"/>
        <w:rPr>
          <w:rFonts w:ascii="Traditional Arabic" w:hAnsi="Traditional Arabic" w:cs="Traditional Arabic"/>
          <w:sz w:val="36"/>
          <w:szCs w:val="36"/>
        </w:rPr>
      </w:pPr>
      <w:r w:rsidRPr="00BC7AB1">
        <w:rPr>
          <w:rFonts w:ascii="Traditional Arabic" w:hAnsi="Traditional Arabic" w:cs="Traditional Arabic"/>
          <w:sz w:val="36"/>
          <w:szCs w:val="36"/>
          <w:rtl/>
        </w:rPr>
        <w:t>تُعد القيادة التحويلية عنصرًا حاسمًا في نجاح مبادرات التحول الرقمي، لأنها توفر البيئة النفسية والإدارية الداعمة للتغيير. فالقائد التحويلي يلعب دورًا في كسر مقاومة التغيير، وبناء الثقة بين الإدارة والعاملين، وتوضيح رؤية التحول، وتوجيه الموارد البشرية نحو تبنّي الأدوات الرقمية بفعالية. كما أنه يُحفّز الأفراد على التعلم والتكيّف، مما يعزز الجاهزية الرقمية ويقلل من مخاطر الفشل في التحول</w:t>
      </w:r>
      <w:r w:rsidR="00F31B2A">
        <w:rPr>
          <w:rFonts w:ascii="Traditional Arabic" w:hAnsi="Traditional Arabic" w:cs="Traditional Arabic" w:hint="cs"/>
          <w:sz w:val="36"/>
          <w:szCs w:val="36"/>
          <w:rtl/>
        </w:rPr>
        <w:t xml:space="preserve">              </w:t>
      </w:r>
      <w:r w:rsidR="00EF1F59">
        <w:rPr>
          <w:rFonts w:ascii="Traditional Arabic" w:hAnsi="Traditional Arabic" w:cs="Traditional Arabic" w:hint="cs"/>
          <w:sz w:val="36"/>
          <w:szCs w:val="36"/>
          <w:rtl/>
        </w:rPr>
        <w:t xml:space="preserve">      </w:t>
      </w:r>
      <w:r w:rsidR="00F31B2A">
        <w:rPr>
          <w:rFonts w:ascii="Traditional Arabic" w:hAnsi="Traditional Arabic" w:cs="Traditional Arabic" w:hint="cs"/>
          <w:sz w:val="36"/>
          <w:szCs w:val="36"/>
          <w:rtl/>
        </w:rPr>
        <w:t xml:space="preserve">                       </w:t>
      </w:r>
      <w:r w:rsidRPr="00F31B2A">
        <w:rPr>
          <w:rFonts w:asciiTheme="majorBidi" w:hAnsiTheme="majorBidi" w:cstheme="majorBidi"/>
          <w:sz w:val="28"/>
          <w:szCs w:val="28"/>
          <w:rtl/>
        </w:rPr>
        <w:t>(</w:t>
      </w:r>
      <w:r w:rsidRPr="00F31B2A">
        <w:rPr>
          <w:rFonts w:asciiTheme="majorBidi" w:hAnsiTheme="majorBidi" w:cstheme="majorBidi"/>
          <w:sz w:val="28"/>
          <w:szCs w:val="28"/>
        </w:rPr>
        <w:t>Caine &amp; Lynn, 2019, p. 102</w:t>
      </w:r>
      <w:r w:rsidRPr="00F31B2A">
        <w:rPr>
          <w:rFonts w:asciiTheme="majorBidi" w:hAnsiTheme="majorBidi" w:cstheme="majorBidi"/>
          <w:sz w:val="28"/>
          <w:szCs w:val="28"/>
          <w:rtl/>
        </w:rPr>
        <w:t>).</w:t>
      </w:r>
    </w:p>
    <w:p w14:paraId="4C7096D8" w14:textId="77777777" w:rsidR="00BC7AB1" w:rsidRPr="00BC7AB1" w:rsidRDefault="00BC7AB1" w:rsidP="00CF33C9">
      <w:pPr>
        <w:bidi/>
        <w:jc w:val="both"/>
        <w:rPr>
          <w:rFonts w:ascii="Traditional Arabic" w:hAnsi="Traditional Arabic" w:cs="Traditional Arabic"/>
          <w:sz w:val="36"/>
          <w:szCs w:val="36"/>
        </w:rPr>
      </w:pPr>
    </w:p>
    <w:p w14:paraId="25F8DFC6" w14:textId="77777777" w:rsidR="00BC7AB1" w:rsidRPr="00BC7AB1" w:rsidRDefault="00BC7AB1" w:rsidP="00CF33C9">
      <w:pPr>
        <w:bidi/>
        <w:jc w:val="both"/>
        <w:rPr>
          <w:rFonts w:ascii="Traditional Arabic" w:hAnsi="Traditional Arabic" w:cs="Traditional Arabic"/>
          <w:sz w:val="36"/>
          <w:szCs w:val="36"/>
        </w:rPr>
      </w:pPr>
      <w:r w:rsidRPr="00BC7AB1">
        <w:rPr>
          <w:rFonts w:ascii="Traditional Arabic" w:hAnsi="Traditional Arabic" w:cs="Traditional Arabic"/>
          <w:sz w:val="36"/>
          <w:szCs w:val="36"/>
          <w:rtl/>
        </w:rPr>
        <w:t>أحد الجوانب الجوهرية في العلاقة بين القيادة التحويلية والتحول الرقمي هو التمكين الوظيفي الرقمي، حيث يقوم القائد التحويلي بتوفير التدريب والموارد الرقمية، وإشراك الموظفين في اتخاذ القرار المتعلق بالتحول، وتقدير جهودهم وتبني الأفكار المبتكرة. هذا النوع من القيادة يسهم في خلق ثقافة رقمية مرنة قادرة على الابتكار، وتحقيق التوافق بين التكنولوجيا والأفراد</w:t>
      </w:r>
    </w:p>
    <w:p w14:paraId="114332F0" w14:textId="57AD639A" w:rsidR="00BC7AB1" w:rsidRPr="00F31B2A" w:rsidRDefault="00BC7AB1" w:rsidP="00CF33C9">
      <w:pPr>
        <w:bidi/>
        <w:jc w:val="both"/>
        <w:rPr>
          <w:rFonts w:asciiTheme="majorBidi" w:hAnsiTheme="majorBidi" w:cstheme="majorBidi"/>
          <w:sz w:val="28"/>
          <w:szCs w:val="28"/>
          <w:rtl/>
        </w:rPr>
      </w:pPr>
      <w:r w:rsidRPr="00F31B2A">
        <w:rPr>
          <w:rFonts w:asciiTheme="majorBidi" w:hAnsiTheme="majorBidi" w:cstheme="majorBidi"/>
          <w:sz w:val="28"/>
          <w:szCs w:val="28"/>
          <w:rtl/>
        </w:rPr>
        <w:t>(</w:t>
      </w:r>
      <w:r w:rsidRPr="00F31B2A">
        <w:rPr>
          <w:rFonts w:asciiTheme="majorBidi" w:hAnsiTheme="majorBidi" w:cstheme="majorBidi"/>
          <w:sz w:val="28"/>
          <w:szCs w:val="28"/>
        </w:rPr>
        <w:t>Hetland et al., 2011, p. 510</w:t>
      </w:r>
      <w:r w:rsidRPr="00F31B2A">
        <w:rPr>
          <w:rFonts w:asciiTheme="majorBidi" w:hAnsiTheme="majorBidi" w:cstheme="majorBidi"/>
          <w:sz w:val="28"/>
          <w:szCs w:val="28"/>
          <w:rtl/>
        </w:rPr>
        <w:t>).</w:t>
      </w:r>
    </w:p>
    <w:p w14:paraId="1CD45030" w14:textId="3B2B18D5" w:rsidR="00BC7AB1" w:rsidRPr="00F31B2A" w:rsidRDefault="00BC7AB1" w:rsidP="00CF33C9">
      <w:pPr>
        <w:bidi/>
        <w:jc w:val="both"/>
        <w:rPr>
          <w:rFonts w:ascii="Traditional Arabic" w:hAnsi="Traditional Arabic" w:cs="Traditional Arabic"/>
          <w:sz w:val="36"/>
          <w:szCs w:val="36"/>
        </w:rPr>
      </w:pPr>
      <w:r w:rsidRPr="00BC7AB1">
        <w:rPr>
          <w:rFonts w:ascii="Traditional Arabic" w:hAnsi="Traditional Arabic" w:cs="Traditional Arabic"/>
          <w:sz w:val="36"/>
          <w:szCs w:val="36"/>
          <w:rtl/>
        </w:rPr>
        <w:t>يتطلب التحول الرقمي تغيير الثقافة المؤسسية لتصبح أكثر انفتاحًا على المخاطرة والتجريب، وهو ما يُسهم فيه القائد التحويلي من خلال التأثير المثالي والإلهام. حيث يُشجع الموظفين على التفكير خارج النطاق التقليدي، ويقودهم نحو رؤية مستقبلية طموحة، ويزرع فيهم الثقة والالتزام برؤية التحول. وبهذا يُصبح التحول الرقمي ليس مجرد إجراء تقني، بل مشروعًا مؤسسيًا جماعيًا تشاركيًا</w:t>
      </w:r>
      <w:r w:rsidR="00F31B2A">
        <w:rPr>
          <w:rFonts w:ascii="Traditional Arabic" w:hAnsi="Traditional Arabic" w:cs="Traditional Arabic" w:hint="cs"/>
          <w:sz w:val="36"/>
          <w:szCs w:val="36"/>
          <w:rtl/>
        </w:rPr>
        <w:t xml:space="preserve">              </w:t>
      </w:r>
      <w:r w:rsidR="00EF1F59">
        <w:rPr>
          <w:rFonts w:ascii="Traditional Arabic" w:hAnsi="Traditional Arabic" w:cs="Traditional Arabic" w:hint="cs"/>
          <w:sz w:val="36"/>
          <w:szCs w:val="36"/>
          <w:rtl/>
        </w:rPr>
        <w:t xml:space="preserve">               </w:t>
      </w:r>
      <w:r w:rsidR="00F31B2A">
        <w:rPr>
          <w:rFonts w:ascii="Traditional Arabic" w:hAnsi="Traditional Arabic" w:cs="Traditional Arabic" w:hint="cs"/>
          <w:sz w:val="36"/>
          <w:szCs w:val="36"/>
          <w:rtl/>
        </w:rPr>
        <w:t xml:space="preserve">     </w:t>
      </w:r>
      <w:r w:rsidRPr="00F31B2A">
        <w:rPr>
          <w:rFonts w:asciiTheme="majorBidi" w:hAnsiTheme="majorBidi" w:cstheme="majorBidi"/>
          <w:sz w:val="28"/>
          <w:szCs w:val="28"/>
          <w:rtl/>
        </w:rPr>
        <w:t>(</w:t>
      </w:r>
      <w:r w:rsidRPr="00F31B2A">
        <w:rPr>
          <w:rFonts w:asciiTheme="majorBidi" w:hAnsiTheme="majorBidi" w:cstheme="majorBidi"/>
          <w:sz w:val="28"/>
          <w:szCs w:val="28"/>
        </w:rPr>
        <w:t>Al-Husseini &amp; Elbeltagi, 2016, p. 121</w:t>
      </w:r>
      <w:r w:rsidRPr="00F31B2A">
        <w:rPr>
          <w:rFonts w:asciiTheme="majorBidi" w:hAnsiTheme="majorBidi" w:cstheme="majorBidi"/>
          <w:sz w:val="28"/>
          <w:szCs w:val="28"/>
          <w:rtl/>
        </w:rPr>
        <w:t>).</w:t>
      </w:r>
    </w:p>
    <w:p w14:paraId="1814FB82" w14:textId="77777777" w:rsidR="00BC7AB1" w:rsidRPr="00BC7AB1" w:rsidRDefault="00BC7AB1" w:rsidP="00CF33C9">
      <w:pPr>
        <w:bidi/>
        <w:jc w:val="both"/>
        <w:rPr>
          <w:rFonts w:ascii="Traditional Arabic" w:hAnsi="Traditional Arabic" w:cs="Traditional Arabic"/>
          <w:sz w:val="36"/>
          <w:szCs w:val="36"/>
        </w:rPr>
      </w:pPr>
    </w:p>
    <w:p w14:paraId="6BE400FA" w14:textId="266D27FC" w:rsidR="00BC7AB1" w:rsidRPr="00BC7AB1" w:rsidRDefault="00BC7AB1" w:rsidP="00CF33C9">
      <w:pPr>
        <w:bidi/>
        <w:jc w:val="both"/>
        <w:rPr>
          <w:rFonts w:ascii="Traditional Arabic" w:hAnsi="Traditional Arabic" w:cs="Traditional Arabic"/>
          <w:b/>
          <w:bCs/>
          <w:sz w:val="36"/>
          <w:szCs w:val="36"/>
          <w:u w:val="single"/>
        </w:rPr>
      </w:pPr>
      <w:r w:rsidRPr="00BC7AB1">
        <w:rPr>
          <w:rFonts w:ascii="Traditional Arabic" w:hAnsi="Traditional Arabic" w:cs="Traditional Arabic"/>
          <w:b/>
          <w:bCs/>
          <w:sz w:val="36"/>
          <w:szCs w:val="36"/>
          <w:u w:val="single"/>
          <w:rtl/>
        </w:rPr>
        <w:t>نتائج العلاقة بين القيادة التحويلية والتحول الرقمي</w:t>
      </w:r>
    </w:p>
    <w:p w14:paraId="25066617" w14:textId="77777777" w:rsidR="00BC7AB1" w:rsidRPr="00BC7AB1" w:rsidRDefault="00BC7AB1" w:rsidP="00CF33C9">
      <w:pPr>
        <w:bidi/>
        <w:jc w:val="both"/>
        <w:rPr>
          <w:rFonts w:ascii="Traditional Arabic" w:hAnsi="Traditional Arabic" w:cs="Traditional Arabic"/>
          <w:sz w:val="36"/>
          <w:szCs w:val="36"/>
        </w:rPr>
      </w:pPr>
      <w:r w:rsidRPr="00BC7AB1">
        <w:rPr>
          <w:rFonts w:ascii="Traditional Arabic" w:hAnsi="Traditional Arabic" w:cs="Traditional Arabic"/>
          <w:sz w:val="36"/>
          <w:szCs w:val="36"/>
          <w:rtl/>
        </w:rPr>
        <w:t>تشير الأدبيات إلى أن المؤسسات التي يقودها قادة تحويليون تنجح بشكل أكبر في تطبيق التحول الرقمي من حيث:</w:t>
      </w:r>
    </w:p>
    <w:p w14:paraId="01875029" w14:textId="77777777" w:rsidR="00BC7AB1" w:rsidRPr="00BC7AB1" w:rsidRDefault="00BC7AB1" w:rsidP="00CF33C9">
      <w:pPr>
        <w:bidi/>
        <w:jc w:val="both"/>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تحقيق نتائج أفضل في الأداء التشغيلي والابتكار.</w:t>
      </w:r>
    </w:p>
    <w:p w14:paraId="3F1AD32A" w14:textId="77777777" w:rsidR="00BC7AB1" w:rsidRPr="00BC7AB1" w:rsidRDefault="00BC7AB1" w:rsidP="00CF33C9">
      <w:pPr>
        <w:bidi/>
        <w:jc w:val="both"/>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زيادة قابلية الموظفين لتقبّل التغيير.</w:t>
      </w:r>
    </w:p>
    <w:p w14:paraId="0323DACA" w14:textId="77777777" w:rsidR="00BC7AB1" w:rsidRPr="00BC7AB1" w:rsidRDefault="00BC7AB1" w:rsidP="00CF33C9">
      <w:pPr>
        <w:bidi/>
        <w:jc w:val="both"/>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تعزيز إنتاجية العمل عبر الأدوات الرقمية.</w:t>
      </w:r>
    </w:p>
    <w:p w14:paraId="118D1EE0" w14:textId="77777777" w:rsidR="00BC7AB1" w:rsidRPr="00BC7AB1" w:rsidRDefault="00BC7AB1" w:rsidP="00CF33C9">
      <w:pPr>
        <w:bidi/>
        <w:jc w:val="both"/>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انخفاض مقاومة التغيير الرقمي.</w:t>
      </w:r>
    </w:p>
    <w:p w14:paraId="6DE62049" w14:textId="77777777" w:rsidR="00BC7AB1" w:rsidRPr="00BC7AB1" w:rsidRDefault="00BC7AB1" w:rsidP="00CF33C9">
      <w:pPr>
        <w:bidi/>
        <w:jc w:val="both"/>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تسريع عمليات الأتمتة والتكامل التكنولوجي</w:t>
      </w:r>
    </w:p>
    <w:p w14:paraId="0E7F49C1" w14:textId="7316B967" w:rsidR="00BC7AB1" w:rsidRPr="00EF1F59" w:rsidRDefault="00BC7AB1" w:rsidP="00EF1F59">
      <w:pPr>
        <w:bidi/>
        <w:jc w:val="both"/>
        <w:rPr>
          <w:rFonts w:asciiTheme="majorBidi" w:hAnsiTheme="majorBidi" w:cstheme="majorBidi"/>
          <w:sz w:val="28"/>
          <w:szCs w:val="28"/>
        </w:rPr>
      </w:pPr>
      <w:r w:rsidRPr="00F31B2A">
        <w:rPr>
          <w:rFonts w:asciiTheme="majorBidi" w:hAnsiTheme="majorBidi" w:cstheme="majorBidi"/>
          <w:sz w:val="28"/>
          <w:szCs w:val="28"/>
          <w:rtl/>
        </w:rPr>
        <w:t>(</w:t>
      </w:r>
      <w:r w:rsidRPr="00F31B2A">
        <w:rPr>
          <w:rFonts w:asciiTheme="majorBidi" w:hAnsiTheme="majorBidi" w:cstheme="majorBidi"/>
          <w:sz w:val="28"/>
          <w:szCs w:val="28"/>
        </w:rPr>
        <w:t>Chen et al., 2014, p. 297; Judge &amp; Piccolo, 2004, p. 758</w:t>
      </w:r>
      <w:r w:rsidRPr="00F31B2A">
        <w:rPr>
          <w:rFonts w:asciiTheme="majorBidi" w:hAnsiTheme="majorBidi" w:cstheme="majorBidi"/>
          <w:sz w:val="28"/>
          <w:szCs w:val="28"/>
          <w:rtl/>
        </w:rPr>
        <w:t>).</w:t>
      </w:r>
    </w:p>
    <w:p w14:paraId="7AA88FE4" w14:textId="5DA20635" w:rsidR="00BC7AB1" w:rsidRPr="00BC7AB1" w:rsidRDefault="00BC7AB1" w:rsidP="00CF33C9">
      <w:pPr>
        <w:bidi/>
        <w:jc w:val="both"/>
        <w:rPr>
          <w:rFonts w:ascii="Traditional Arabic" w:hAnsi="Traditional Arabic" w:cs="Traditional Arabic"/>
          <w:b/>
          <w:bCs/>
          <w:sz w:val="36"/>
          <w:szCs w:val="36"/>
          <w:u w:val="single"/>
        </w:rPr>
      </w:pPr>
      <w:r w:rsidRPr="00BC7AB1">
        <w:rPr>
          <w:rFonts w:ascii="Traditional Arabic" w:hAnsi="Traditional Arabic" w:cs="Traditional Arabic"/>
          <w:b/>
          <w:bCs/>
          <w:sz w:val="36"/>
          <w:szCs w:val="36"/>
          <w:u w:val="single"/>
          <w:rtl/>
        </w:rPr>
        <w:t>تحديات تطبيق القيادة التحويلية في التحول الرقمي</w:t>
      </w:r>
    </w:p>
    <w:p w14:paraId="2FA5254D" w14:textId="77777777" w:rsidR="00BC7AB1" w:rsidRPr="00BC7AB1" w:rsidRDefault="00BC7AB1" w:rsidP="00CF33C9">
      <w:pPr>
        <w:bidi/>
        <w:jc w:val="both"/>
        <w:rPr>
          <w:rFonts w:ascii="Traditional Arabic" w:hAnsi="Traditional Arabic" w:cs="Traditional Arabic"/>
          <w:sz w:val="36"/>
          <w:szCs w:val="36"/>
        </w:rPr>
      </w:pPr>
      <w:r w:rsidRPr="00BC7AB1">
        <w:rPr>
          <w:rFonts w:ascii="Traditional Arabic" w:hAnsi="Traditional Arabic" w:cs="Traditional Arabic"/>
          <w:sz w:val="36"/>
          <w:szCs w:val="36"/>
          <w:rtl/>
        </w:rPr>
        <w:t>ورغم الإيجابيات، إلا أن تطبيق القيادة التحويلية في سياق التحول الرقمي يواجه تحديات، أبرزها:</w:t>
      </w:r>
    </w:p>
    <w:p w14:paraId="6D94BE08" w14:textId="77777777" w:rsidR="00BC7AB1" w:rsidRPr="00BC7AB1" w:rsidRDefault="00BC7AB1" w:rsidP="00CF33C9">
      <w:pPr>
        <w:bidi/>
        <w:jc w:val="both"/>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نقص المهارات القيادية الرقمية.</w:t>
      </w:r>
    </w:p>
    <w:p w14:paraId="7E4B288C" w14:textId="77777777" w:rsidR="00BC7AB1" w:rsidRPr="00BC7AB1" w:rsidRDefault="00BC7AB1" w:rsidP="00CF33C9">
      <w:pPr>
        <w:bidi/>
        <w:jc w:val="both"/>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التردد في اتخاذ قرارات تقنية جذرية.</w:t>
      </w:r>
    </w:p>
    <w:p w14:paraId="245F7594" w14:textId="77777777" w:rsidR="00BC7AB1" w:rsidRPr="00BC7AB1" w:rsidRDefault="00BC7AB1" w:rsidP="00CF33C9">
      <w:pPr>
        <w:bidi/>
        <w:jc w:val="both"/>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فجوة الثقة في المؤسسات التقليدية.</w:t>
      </w:r>
    </w:p>
    <w:p w14:paraId="7D2E65D6" w14:textId="77777777" w:rsidR="00BC7AB1" w:rsidRPr="00BC7AB1" w:rsidRDefault="00BC7AB1" w:rsidP="00CF33C9">
      <w:pPr>
        <w:bidi/>
        <w:jc w:val="both"/>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مقاومة ثقافية للتغيير.</w:t>
      </w:r>
    </w:p>
    <w:p w14:paraId="7805AFFC" w14:textId="77777777" w:rsidR="00BC7AB1" w:rsidRPr="00BC7AB1" w:rsidRDefault="00BC7AB1" w:rsidP="00CF33C9">
      <w:pPr>
        <w:bidi/>
        <w:jc w:val="both"/>
        <w:rPr>
          <w:rFonts w:ascii="Traditional Arabic" w:hAnsi="Traditional Arabic" w:cs="Traditional Arabic"/>
          <w:sz w:val="36"/>
          <w:szCs w:val="36"/>
        </w:rPr>
      </w:pPr>
    </w:p>
    <w:p w14:paraId="201EEF98" w14:textId="33133640" w:rsidR="00BC7AB1" w:rsidRPr="00F31B2A" w:rsidRDefault="00BC7AB1" w:rsidP="00CF33C9">
      <w:pPr>
        <w:bidi/>
        <w:jc w:val="both"/>
        <w:rPr>
          <w:rFonts w:ascii="Traditional Arabic" w:hAnsi="Traditional Arabic" w:cs="Traditional Arabic"/>
          <w:sz w:val="36"/>
          <w:szCs w:val="36"/>
          <w:rtl/>
        </w:rPr>
      </w:pPr>
      <w:r w:rsidRPr="00BC7AB1">
        <w:rPr>
          <w:rFonts w:ascii="Traditional Arabic" w:hAnsi="Traditional Arabic" w:cs="Traditional Arabic"/>
          <w:sz w:val="36"/>
          <w:szCs w:val="36"/>
          <w:rtl/>
        </w:rPr>
        <w:t>لذا يُوصى بإعداد برامج تطوير قيادي تركّز على المهارات القيادية الرقمية، وتعزيز الثقافة التنظيمية الداعمة للتغيير، وبناء نظام حوكمة رقمي مرن</w:t>
      </w:r>
      <w:r w:rsidR="00F31B2A">
        <w:rPr>
          <w:rFonts w:ascii="Traditional Arabic" w:hAnsi="Traditional Arabic" w:cs="Traditional Arabic" w:hint="cs"/>
          <w:sz w:val="36"/>
          <w:szCs w:val="36"/>
          <w:rtl/>
        </w:rPr>
        <w:t xml:space="preserve">  </w:t>
      </w:r>
      <w:r w:rsidRPr="00F31B2A">
        <w:rPr>
          <w:rFonts w:asciiTheme="majorBidi" w:hAnsiTheme="majorBidi" w:cstheme="majorBidi"/>
          <w:sz w:val="28"/>
          <w:szCs w:val="28"/>
          <w:rtl/>
        </w:rPr>
        <w:t>(</w:t>
      </w:r>
      <w:r w:rsidRPr="00F31B2A">
        <w:rPr>
          <w:rFonts w:asciiTheme="majorBidi" w:hAnsiTheme="majorBidi" w:cstheme="majorBidi"/>
          <w:sz w:val="28"/>
          <w:szCs w:val="28"/>
        </w:rPr>
        <w:t>Alkahtani, 2015, p. 133</w:t>
      </w:r>
      <w:r w:rsidRPr="00F31B2A">
        <w:rPr>
          <w:rFonts w:asciiTheme="majorBidi" w:hAnsiTheme="majorBidi" w:cstheme="majorBidi"/>
          <w:sz w:val="28"/>
          <w:szCs w:val="28"/>
          <w:rtl/>
        </w:rPr>
        <w:t>).</w:t>
      </w:r>
    </w:p>
    <w:p w14:paraId="6437CDB5" w14:textId="77777777" w:rsidR="00FA4557" w:rsidRPr="00046D62" w:rsidRDefault="00FA4557" w:rsidP="00CF33C9">
      <w:pPr>
        <w:bidi/>
        <w:jc w:val="both"/>
        <w:rPr>
          <w:rFonts w:ascii="Traditional Arabic" w:hAnsi="Traditional Arabic" w:cs="Traditional Arabic"/>
          <w:b/>
          <w:bCs/>
          <w:sz w:val="36"/>
          <w:szCs w:val="36"/>
        </w:rPr>
      </w:pPr>
      <w:r w:rsidRPr="00046D62">
        <w:rPr>
          <w:rFonts w:ascii="Traditional Arabic" w:hAnsi="Traditional Arabic" w:cs="Traditional Arabic"/>
          <w:b/>
          <w:bCs/>
          <w:sz w:val="36"/>
          <w:szCs w:val="36"/>
          <w:rtl/>
        </w:rPr>
        <w:t>العلاقة المباشرة بين التحول الرقمي وجودة الحياة الوظيفية</w:t>
      </w:r>
    </w:p>
    <w:p w14:paraId="4BDB8A7F" w14:textId="77777777" w:rsidR="00FA4557" w:rsidRPr="00046D62" w:rsidRDefault="00FA4557" w:rsidP="00CF33C9">
      <w:pPr>
        <w:bidi/>
        <w:jc w:val="both"/>
        <w:rPr>
          <w:rFonts w:ascii="Traditional Arabic" w:hAnsi="Traditional Arabic" w:cs="Traditional Arabic"/>
          <w:sz w:val="36"/>
          <w:szCs w:val="36"/>
          <w:rtl/>
        </w:rPr>
      </w:pPr>
      <w:r w:rsidRPr="00046D62">
        <w:rPr>
          <w:rFonts w:ascii="Traditional Arabic" w:hAnsi="Traditional Arabic" w:cs="Traditional Arabic"/>
          <w:sz w:val="36"/>
          <w:szCs w:val="36"/>
          <w:rtl/>
        </w:rPr>
        <w:t>أثبتت الأدبيات الحديثة أن التحول الرقمي لا يُعد فقط خيارًا إداريًا، بل أصبح ضرورة تنظيمية واستراتيجية لتحسين الأداء المؤسسي وبيئة العمل. فقد ساهمت تطبيقات التحول الرقمي في تبسيط الإجراءات، وتسريع تنفيذ المهام، وتسهيل الوصول إلى المعلومات، مما يُسهم في خفض الأعباء الإدارية على الموظف وزيادة كفاءته الإنتاجية</w:t>
      </w:r>
      <w:r w:rsidRPr="00046D62">
        <w:rPr>
          <w:rFonts w:asciiTheme="majorBidi" w:hAnsiTheme="majorBidi" w:cstheme="majorBidi"/>
          <w:sz w:val="28"/>
          <w:szCs w:val="28"/>
        </w:rPr>
        <w:t xml:space="preserve"> (OECD, 2022). </w:t>
      </w:r>
      <w:r w:rsidRPr="00046D62">
        <w:rPr>
          <w:rFonts w:ascii="Traditional Arabic" w:hAnsi="Traditional Arabic" w:cs="Traditional Arabic"/>
          <w:sz w:val="36"/>
          <w:szCs w:val="36"/>
          <w:rtl/>
        </w:rPr>
        <w:t>وعند تطبيق التحول الرقمي بكفاءة، تتحقق فوائد ملموسة على مستوى جودة الحياة الوظيفية، منها: تعزيز التوازن بين العمل والحياة، خفض الضغوط النفسية، وتوفير بيئة مهنية محفزة</w:t>
      </w:r>
      <w:r w:rsidRPr="00046D62">
        <w:rPr>
          <w:rFonts w:ascii="Traditional Arabic" w:hAnsi="Traditional Arabic" w:cs="Traditional Arabic"/>
          <w:sz w:val="36"/>
          <w:szCs w:val="36"/>
        </w:rPr>
        <w:t>.</w:t>
      </w:r>
    </w:p>
    <w:p w14:paraId="405CF9A3" w14:textId="77777777" w:rsidR="00FA4557" w:rsidRDefault="00FA4557" w:rsidP="00CF33C9">
      <w:pPr>
        <w:bidi/>
        <w:jc w:val="both"/>
        <w:rPr>
          <w:rFonts w:ascii="Traditional Arabic" w:hAnsi="Traditional Arabic" w:cs="Traditional Arabic"/>
          <w:sz w:val="36"/>
          <w:szCs w:val="36"/>
          <w:rtl/>
        </w:rPr>
      </w:pPr>
      <w:r w:rsidRPr="00046D62">
        <w:rPr>
          <w:rFonts w:ascii="Traditional Arabic" w:hAnsi="Traditional Arabic" w:cs="Traditional Arabic"/>
          <w:sz w:val="36"/>
          <w:szCs w:val="36"/>
          <w:rtl/>
        </w:rPr>
        <w:t>ومع ذلك، فإن هذه العلاقة لا تخلو من التحديات؛ حيث أظهرت بعض الدراسات أن الاستخدام المفرط للتكنولوجيا دون وجود دعم تنظيمي يمكن أن يؤدي إلى آثار عكسية مثل العزلة الرقمية، ضعف التفاعل البشري، وزيادة مستويات الإجهاد المرتبطة بالتقنيات</w:t>
      </w:r>
    </w:p>
    <w:p w14:paraId="49E1B157" w14:textId="77777777" w:rsidR="00FA4557" w:rsidRPr="00F31B2A" w:rsidRDefault="00FA4557" w:rsidP="00CF33C9">
      <w:pPr>
        <w:bidi/>
        <w:jc w:val="both"/>
        <w:rPr>
          <w:rFonts w:asciiTheme="majorBidi" w:hAnsiTheme="majorBidi" w:cstheme="majorBidi"/>
          <w:sz w:val="32"/>
          <w:szCs w:val="32"/>
        </w:rPr>
      </w:pPr>
      <w:r w:rsidRPr="00F31B2A">
        <w:rPr>
          <w:rFonts w:asciiTheme="majorBidi" w:hAnsiTheme="majorBidi" w:cstheme="majorBidi"/>
          <w:sz w:val="32"/>
          <w:szCs w:val="32"/>
        </w:rPr>
        <w:t xml:space="preserve"> </w:t>
      </w:r>
      <w:r w:rsidRPr="00F31B2A">
        <w:rPr>
          <w:rFonts w:asciiTheme="majorBidi" w:hAnsiTheme="majorBidi" w:cstheme="majorBidi"/>
          <w:sz w:val="28"/>
          <w:szCs w:val="28"/>
        </w:rPr>
        <w:t>(Al-Harthy, 2021).</w:t>
      </w:r>
      <w:r w:rsidRPr="00F31B2A">
        <w:rPr>
          <w:rFonts w:asciiTheme="majorBidi" w:hAnsiTheme="majorBidi" w:cstheme="majorBidi"/>
          <w:sz w:val="32"/>
          <w:szCs w:val="32"/>
        </w:rPr>
        <w:t xml:space="preserve"> </w:t>
      </w:r>
    </w:p>
    <w:p w14:paraId="2FDED108" w14:textId="388DF733" w:rsidR="00C273BB" w:rsidRPr="00F31B2A" w:rsidRDefault="00C273BB" w:rsidP="00CF33C9">
      <w:pPr>
        <w:bidi/>
        <w:jc w:val="both"/>
        <w:rPr>
          <w:rFonts w:ascii="Traditional Arabic" w:hAnsi="Traditional Arabic" w:cs="Traditional Arabic"/>
          <w:sz w:val="36"/>
          <w:szCs w:val="36"/>
        </w:rPr>
      </w:pPr>
      <w:r w:rsidRPr="00C273BB">
        <w:rPr>
          <w:rFonts w:ascii="Traditional Arabic" w:hAnsi="Traditional Arabic" w:cs="Traditional Arabic"/>
          <w:sz w:val="36"/>
          <w:szCs w:val="36"/>
          <w:rtl/>
        </w:rPr>
        <w:t>أصبحت مفاهيم التحول الرقمي جزءًا لا يتجزأ من استراتيجية التطوير المؤسسي في ظل الثورة الصناعية الرابعة، حيث يشمل التحول الرقمي دمج التكنولوجيا الحديثة في العمليات التنظيمية والإدارية، بما يضمن تحسين الكفاءة التشغيلية، وتبسيط الإجراءات، وتسريع التواصل بين مستويات العمل المختلفة. ومن أبرز الآثار المباشرة لهذا التحول هو ما ينعكس على جودة الحياة الوظيفية للموظف، إذ باتت التكنولوجيا عاملاً أساسياً في إعادة تشكيل بيئة العمل، من خلال تقديم أدوات رقمية تسهّل أداء المهام، وتدعم المرونة في الوقت والمكان، وتعزز من رضا العاملين عن بيئة العمل</w:t>
      </w:r>
      <w:r w:rsidR="00F31B2A">
        <w:rPr>
          <w:rFonts w:ascii="Traditional Arabic" w:hAnsi="Traditional Arabic" w:cs="Traditional Arabic" w:hint="cs"/>
          <w:sz w:val="36"/>
          <w:szCs w:val="36"/>
          <w:rtl/>
        </w:rPr>
        <w:t xml:space="preserve">         </w:t>
      </w:r>
      <w:r w:rsidRPr="00F31B2A">
        <w:rPr>
          <w:rFonts w:asciiTheme="majorBidi" w:hAnsiTheme="majorBidi" w:cstheme="majorBidi"/>
          <w:sz w:val="28"/>
          <w:szCs w:val="28"/>
          <w:rtl/>
        </w:rPr>
        <w:t>(</w:t>
      </w:r>
      <w:r w:rsidRPr="00F31B2A">
        <w:rPr>
          <w:rFonts w:asciiTheme="majorBidi" w:hAnsiTheme="majorBidi" w:cstheme="majorBidi"/>
          <w:sz w:val="28"/>
          <w:szCs w:val="28"/>
        </w:rPr>
        <w:t>Al-Kahtani, 2021, p. 219</w:t>
      </w:r>
      <w:r w:rsidRPr="00F31B2A">
        <w:rPr>
          <w:rFonts w:asciiTheme="majorBidi" w:hAnsiTheme="majorBidi" w:cstheme="majorBidi"/>
          <w:sz w:val="28"/>
          <w:szCs w:val="28"/>
          <w:rtl/>
        </w:rPr>
        <w:t>).</w:t>
      </w:r>
    </w:p>
    <w:p w14:paraId="1205E85D" w14:textId="77777777" w:rsidR="00C273BB" w:rsidRPr="00C273BB" w:rsidRDefault="00C273BB" w:rsidP="00CF33C9">
      <w:pPr>
        <w:bidi/>
        <w:jc w:val="both"/>
        <w:rPr>
          <w:rFonts w:ascii="Traditional Arabic" w:hAnsi="Traditional Arabic" w:cs="Traditional Arabic"/>
          <w:sz w:val="36"/>
          <w:szCs w:val="36"/>
        </w:rPr>
      </w:pPr>
    </w:p>
    <w:p w14:paraId="2AACA54A" w14:textId="67C68478" w:rsidR="00C273BB" w:rsidRPr="00C273BB" w:rsidRDefault="00C273BB" w:rsidP="00607FFB">
      <w:pPr>
        <w:bidi/>
        <w:jc w:val="both"/>
        <w:rPr>
          <w:rFonts w:ascii="Traditional Arabic" w:hAnsi="Traditional Arabic" w:cs="Traditional Arabic"/>
          <w:sz w:val="36"/>
          <w:szCs w:val="36"/>
        </w:rPr>
      </w:pPr>
      <w:r w:rsidRPr="00C273BB">
        <w:rPr>
          <w:rFonts w:ascii="Traditional Arabic" w:hAnsi="Traditional Arabic" w:cs="Traditional Arabic"/>
          <w:sz w:val="36"/>
          <w:szCs w:val="36"/>
          <w:rtl/>
        </w:rPr>
        <w:t>إن التحول الرقمي لا يقتصر فقط على تطوير البنية التحتية التقنية، بل يشمل أيضًا إعادة هيكلة ثقافة المؤسسة لتصبح أكثر تقبلًا للتغيير، وأكثر دعمًا للموظف. وقد أظهرت الدراسات أن المنظمات التي تتبنى نظمًا رقمية حديثة – مثل أنظمة الموارد البشرية المؤتمتة، والتواصل الداخلي الرقمي، ومنصات العمل السحابي – تسهم بشكل مباشر في تحسين جودة الحياة الوظيفية من خلال تقليل البيروقراطية، وزيادة سرعة إنجاز المهام، وتوفير قنوات تواصل مرنة ومفتوحة بين الموظفين والإدارة</w:t>
      </w:r>
      <w:r w:rsidR="00F31B2A">
        <w:rPr>
          <w:rFonts w:ascii="Traditional Arabic" w:hAnsi="Traditional Arabic" w:cs="Traditional Arabic" w:hint="cs"/>
          <w:sz w:val="36"/>
          <w:szCs w:val="36"/>
          <w:rtl/>
        </w:rPr>
        <w:t xml:space="preserve"> </w:t>
      </w:r>
      <w:r w:rsidRPr="00F31B2A">
        <w:rPr>
          <w:rFonts w:asciiTheme="majorBidi" w:hAnsiTheme="majorBidi" w:cstheme="majorBidi"/>
          <w:sz w:val="28"/>
          <w:szCs w:val="28"/>
          <w:rtl/>
        </w:rPr>
        <w:t>(</w:t>
      </w:r>
      <w:r w:rsidRPr="00F31B2A">
        <w:rPr>
          <w:rFonts w:asciiTheme="majorBidi" w:hAnsiTheme="majorBidi" w:cstheme="majorBidi"/>
          <w:sz w:val="28"/>
          <w:szCs w:val="28"/>
        </w:rPr>
        <w:t>Salama &amp; Alshammari, 2022, p. 318</w:t>
      </w:r>
      <w:r w:rsidRPr="00F31B2A">
        <w:rPr>
          <w:rFonts w:asciiTheme="majorBidi" w:hAnsiTheme="majorBidi" w:cstheme="majorBidi"/>
          <w:sz w:val="28"/>
          <w:szCs w:val="28"/>
          <w:rtl/>
        </w:rPr>
        <w:t>).</w:t>
      </w:r>
    </w:p>
    <w:p w14:paraId="3C4DDF06" w14:textId="77777777" w:rsidR="00C273BB" w:rsidRPr="00C273BB" w:rsidRDefault="00C273BB" w:rsidP="00CF33C9">
      <w:pPr>
        <w:bidi/>
        <w:jc w:val="both"/>
        <w:rPr>
          <w:rFonts w:ascii="Traditional Arabic" w:hAnsi="Traditional Arabic" w:cs="Traditional Arabic"/>
          <w:sz w:val="36"/>
          <w:szCs w:val="36"/>
        </w:rPr>
      </w:pPr>
      <w:r w:rsidRPr="00C273BB">
        <w:rPr>
          <w:rFonts w:ascii="Traditional Arabic" w:hAnsi="Traditional Arabic" w:cs="Traditional Arabic"/>
          <w:sz w:val="36"/>
          <w:szCs w:val="36"/>
          <w:rtl/>
        </w:rPr>
        <w:t>علاوة على ذلك، فإن التحول الرقمي يُعد محفّزًا أساسيًا لتعزيز الاستقلالية والتمكين الوظيفي، حيث تتيح الأدوات الرقمية للموظفين إمكانية الوصول إلى المعلومات والقرارات في الوقت المناسب، مما يعزز من قدرتهم على اتخاذ القرار، ويقلل من الاعتماد على التسلسل الهرمي التقليدي. هذه البيئة الرقمية الجديدة تؤدي إلى تحسين شعور الموظف بالكفاءة الذاتية والإنجاز، وهما من المحددات المهمة لجودة الحياة الوظيفية، كما أنها تدعم تحقيق التوازن بين الحياة المهنية والشخصية، خصوصًا في سياقات العمل عن بُعد والعمل المرن</w:t>
      </w:r>
    </w:p>
    <w:p w14:paraId="32C07811" w14:textId="48024AA7" w:rsidR="00C273BB" w:rsidRPr="003E6B04" w:rsidRDefault="00C273BB" w:rsidP="00CF33C9">
      <w:pPr>
        <w:bidi/>
        <w:jc w:val="both"/>
        <w:rPr>
          <w:rFonts w:asciiTheme="majorBidi" w:hAnsiTheme="majorBidi" w:cstheme="majorBidi"/>
          <w:sz w:val="28"/>
          <w:szCs w:val="28"/>
        </w:rPr>
      </w:pPr>
      <w:r w:rsidRPr="00F31B2A">
        <w:rPr>
          <w:rFonts w:asciiTheme="majorBidi" w:hAnsiTheme="majorBidi" w:cstheme="majorBidi"/>
          <w:sz w:val="28"/>
          <w:szCs w:val="28"/>
          <w:rtl/>
        </w:rPr>
        <w:t>(</w:t>
      </w:r>
      <w:r w:rsidRPr="00F31B2A">
        <w:rPr>
          <w:rFonts w:asciiTheme="majorBidi" w:hAnsiTheme="majorBidi" w:cstheme="majorBidi"/>
          <w:sz w:val="28"/>
          <w:szCs w:val="28"/>
        </w:rPr>
        <w:t>Alzahrani, 2020, p. 101</w:t>
      </w:r>
      <w:r w:rsidRPr="00F31B2A">
        <w:rPr>
          <w:rFonts w:asciiTheme="majorBidi" w:hAnsiTheme="majorBidi" w:cstheme="majorBidi"/>
          <w:sz w:val="28"/>
          <w:szCs w:val="28"/>
          <w:rtl/>
        </w:rPr>
        <w:t>).</w:t>
      </w:r>
    </w:p>
    <w:p w14:paraId="3C9809D0" w14:textId="75F607B0" w:rsidR="00C273BB" w:rsidRPr="00F31B2A" w:rsidRDefault="00C273BB" w:rsidP="00CF33C9">
      <w:pPr>
        <w:bidi/>
        <w:jc w:val="both"/>
        <w:rPr>
          <w:rFonts w:ascii="Traditional Arabic" w:hAnsi="Traditional Arabic" w:cs="Traditional Arabic"/>
          <w:sz w:val="36"/>
          <w:szCs w:val="36"/>
          <w:rtl/>
        </w:rPr>
      </w:pPr>
      <w:r w:rsidRPr="00C273BB">
        <w:rPr>
          <w:rFonts w:ascii="Traditional Arabic" w:hAnsi="Traditional Arabic" w:cs="Traditional Arabic"/>
          <w:sz w:val="36"/>
          <w:szCs w:val="36"/>
          <w:rtl/>
        </w:rPr>
        <w:t>كما تسهم تقنيات التحول الرقمي في تحسين رفاهية الموظف من خلال تقليل الضغوط المهنية المرتبطة بالعمل الروتيني والمتكرر، حيث تتيح الأتمتة والذكاء الاصطناعي إمكانية تنفيذ المهام المتكررة بشكل آلي، مما يمنح الموظف وقتًا أكبر للتركيز على المهام الإبداعية والتحليلية. هذا التغيير في طبيعة العمل ينعكس إيجابًا على الصحة النفسية للموظف ويقلل من معدلات الإرهاق المهني، كما يزيد من الرضا الوظيفي والشعور بالأمان المهني، وهو ما يعد من المكونات الجوهرية لجودة الحياة الوظيفية</w:t>
      </w:r>
      <w:r w:rsidR="00F31B2A">
        <w:rPr>
          <w:rFonts w:ascii="Traditional Arabic" w:hAnsi="Traditional Arabic" w:cs="Traditional Arabic" w:hint="cs"/>
          <w:sz w:val="36"/>
          <w:szCs w:val="36"/>
          <w:rtl/>
        </w:rPr>
        <w:t xml:space="preserve">               </w:t>
      </w:r>
      <w:r w:rsidRPr="00F31B2A">
        <w:rPr>
          <w:rFonts w:asciiTheme="majorBidi" w:hAnsiTheme="majorBidi" w:cstheme="majorBidi"/>
          <w:sz w:val="28"/>
          <w:szCs w:val="28"/>
          <w:rtl/>
        </w:rPr>
        <w:t>(</w:t>
      </w:r>
      <w:r w:rsidRPr="00F31B2A">
        <w:rPr>
          <w:rFonts w:asciiTheme="majorBidi" w:hAnsiTheme="majorBidi" w:cstheme="majorBidi"/>
          <w:sz w:val="28"/>
          <w:szCs w:val="28"/>
        </w:rPr>
        <w:t>Mahmoud et al., 2023, p. 60</w:t>
      </w:r>
      <w:r w:rsidRPr="00F31B2A">
        <w:rPr>
          <w:rFonts w:asciiTheme="majorBidi" w:hAnsiTheme="majorBidi" w:cstheme="majorBidi"/>
          <w:sz w:val="28"/>
          <w:szCs w:val="28"/>
          <w:rtl/>
        </w:rPr>
        <w:t>).</w:t>
      </w:r>
    </w:p>
    <w:p w14:paraId="79136913" w14:textId="77777777" w:rsidR="00C273BB" w:rsidRPr="00C273BB" w:rsidRDefault="00C273BB" w:rsidP="00CF33C9">
      <w:pPr>
        <w:bidi/>
        <w:jc w:val="both"/>
        <w:rPr>
          <w:rFonts w:ascii="Traditional Arabic" w:hAnsi="Traditional Arabic" w:cs="Traditional Arabic"/>
          <w:sz w:val="36"/>
          <w:szCs w:val="36"/>
          <w:rtl/>
        </w:rPr>
      </w:pPr>
      <w:r w:rsidRPr="00C273BB">
        <w:rPr>
          <w:rFonts w:ascii="Traditional Arabic" w:hAnsi="Traditional Arabic" w:cs="Traditional Arabic"/>
          <w:sz w:val="36"/>
          <w:szCs w:val="36"/>
          <w:rtl/>
        </w:rPr>
        <w:t>ومن جهة أخرى، فإن العلاقة بين التحول الرقمي وجودة الحياة الوظيفية ليست علاقة أحادية الاتجاه، بل علاقة تفاعلية متبادلة؛ إذ أن تحسين جودة الحياة الوظيفية يشكل عاملًا محفزًا لتسريع وتيرة التحول الرقمي، من خلال رفع معدلات التقبل التنظيمي للتكنولوجيا، وزيادة استعداد الموظفين لتعلم مهارات رقمية جديدة. كما أن البيئات التي تتميز بجودة حياة وظيفية عالية، تكون أكثر قدرة على جذب الكفاءات الرقمية والاحتفاظ بها، مما يعزز من استدامة التحول الرقمي في المدى الطويل</w:t>
      </w:r>
    </w:p>
    <w:p w14:paraId="04D9AE6C" w14:textId="1AF6C402" w:rsidR="00C273BB" w:rsidRPr="003E6B04" w:rsidRDefault="00C273BB" w:rsidP="00CF33C9">
      <w:pPr>
        <w:bidi/>
        <w:jc w:val="both"/>
        <w:rPr>
          <w:rFonts w:asciiTheme="majorBidi" w:hAnsiTheme="majorBidi" w:cstheme="majorBidi"/>
          <w:sz w:val="28"/>
          <w:szCs w:val="28"/>
        </w:rPr>
      </w:pPr>
      <w:r w:rsidRPr="00F31B2A">
        <w:rPr>
          <w:rFonts w:asciiTheme="majorBidi" w:hAnsiTheme="majorBidi" w:cstheme="majorBidi"/>
          <w:sz w:val="28"/>
          <w:szCs w:val="28"/>
          <w:rtl/>
        </w:rPr>
        <w:t>(</w:t>
      </w:r>
      <w:r w:rsidRPr="00F31B2A">
        <w:rPr>
          <w:rFonts w:asciiTheme="majorBidi" w:hAnsiTheme="majorBidi" w:cstheme="majorBidi"/>
          <w:sz w:val="28"/>
          <w:szCs w:val="28"/>
        </w:rPr>
        <w:t>Al-Kahtani, 2021, p. 221; Salama &amp; Alshammari, 2022, p. 324</w:t>
      </w:r>
      <w:r w:rsidRPr="00F31B2A">
        <w:rPr>
          <w:rFonts w:asciiTheme="majorBidi" w:hAnsiTheme="majorBidi" w:cstheme="majorBidi"/>
          <w:sz w:val="28"/>
          <w:szCs w:val="28"/>
          <w:rtl/>
        </w:rPr>
        <w:t>).</w:t>
      </w:r>
    </w:p>
    <w:p w14:paraId="1C2396CD" w14:textId="77777777" w:rsidR="00607FFB" w:rsidRDefault="00C273BB" w:rsidP="00607FFB">
      <w:pPr>
        <w:bidi/>
        <w:spacing w:after="0"/>
        <w:jc w:val="both"/>
        <w:rPr>
          <w:rFonts w:ascii="Traditional Arabic" w:hAnsi="Traditional Arabic" w:cs="Traditional Arabic"/>
          <w:sz w:val="36"/>
          <w:szCs w:val="36"/>
          <w:rtl/>
        </w:rPr>
      </w:pPr>
      <w:r w:rsidRPr="00C273BB">
        <w:rPr>
          <w:rFonts w:ascii="Traditional Arabic" w:hAnsi="Traditional Arabic" w:cs="Traditional Arabic"/>
          <w:sz w:val="36"/>
          <w:szCs w:val="36"/>
          <w:rtl/>
        </w:rPr>
        <w:t>وتُظهر نتائج الأبحاث الحديثة أن المؤسسات التي تستثمر في برامج جودة الحياة الوظيفية بالتوازي مع تطبيق استراتيجيات التحول الرقمي، تحقق مستويات أعلى من الإنتاجية، والابتكار، والولاء المؤسسي. ومن هذا المنطلق، يمكن التأكيد على أن العلاقة بين التحول الرقمي وجودة الحياة الوظيفية تشكل محورًا استراتيجيًا ينبغي على المؤسسات التركيز عليه ضمن خططها التنموية المستقبلية، لضمان تحقيق التوازن بين الكفاءة التقنية والرفاهية البشرية داخل بيئة العمل</w:t>
      </w:r>
      <w:r w:rsidR="00607FFB">
        <w:rPr>
          <w:rFonts w:ascii="Traditional Arabic" w:hAnsi="Traditional Arabic" w:cs="Traditional Arabic" w:hint="cs"/>
          <w:sz w:val="36"/>
          <w:szCs w:val="36"/>
          <w:rtl/>
        </w:rPr>
        <w:t>.</w:t>
      </w:r>
    </w:p>
    <w:p w14:paraId="67663B6E" w14:textId="528D91EA" w:rsidR="00C273BB" w:rsidRPr="00F31B2A" w:rsidRDefault="00F31B2A" w:rsidP="00607FFB">
      <w:pPr>
        <w:bidi/>
        <w:spacing w:after="0"/>
        <w:jc w:val="right"/>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00C273BB" w:rsidRPr="00F31B2A">
        <w:rPr>
          <w:rFonts w:asciiTheme="majorBidi" w:hAnsiTheme="majorBidi" w:cstheme="majorBidi"/>
          <w:sz w:val="28"/>
          <w:szCs w:val="28"/>
          <w:rtl/>
        </w:rPr>
        <w:t>(</w:t>
      </w:r>
      <w:r w:rsidR="00C273BB" w:rsidRPr="00F31B2A">
        <w:rPr>
          <w:rFonts w:asciiTheme="majorBidi" w:hAnsiTheme="majorBidi" w:cstheme="majorBidi"/>
          <w:sz w:val="28"/>
          <w:szCs w:val="28"/>
        </w:rPr>
        <w:t>Alzahrani, 2020, p. 104</w:t>
      </w:r>
      <w:r w:rsidR="00607FFB">
        <w:rPr>
          <w:rFonts w:asciiTheme="majorBidi" w:hAnsiTheme="majorBidi" w:cstheme="majorBidi"/>
          <w:sz w:val="28"/>
          <w:szCs w:val="28"/>
        </w:rPr>
        <w:t xml:space="preserve"> )</w:t>
      </w:r>
      <w:r w:rsidR="00C273BB" w:rsidRPr="00F31B2A">
        <w:rPr>
          <w:rFonts w:asciiTheme="majorBidi" w:hAnsiTheme="majorBidi" w:cstheme="majorBidi"/>
          <w:sz w:val="28"/>
          <w:szCs w:val="28"/>
        </w:rPr>
        <w:t xml:space="preserve">; </w:t>
      </w:r>
      <w:r w:rsidR="00607FFB">
        <w:rPr>
          <w:rFonts w:asciiTheme="majorBidi" w:hAnsiTheme="majorBidi" w:cstheme="majorBidi"/>
          <w:sz w:val="28"/>
          <w:szCs w:val="28"/>
        </w:rPr>
        <w:t>(</w:t>
      </w:r>
      <w:r w:rsidR="00C273BB" w:rsidRPr="00F31B2A">
        <w:rPr>
          <w:rFonts w:asciiTheme="majorBidi" w:hAnsiTheme="majorBidi" w:cstheme="majorBidi"/>
          <w:sz w:val="28"/>
          <w:szCs w:val="28"/>
        </w:rPr>
        <w:t>Mahmoud et al., 2023, p. 67</w:t>
      </w:r>
      <w:r w:rsidR="00C273BB" w:rsidRPr="00F31B2A">
        <w:rPr>
          <w:rFonts w:asciiTheme="majorBidi" w:hAnsiTheme="majorBidi" w:cstheme="majorBidi"/>
          <w:sz w:val="28"/>
          <w:szCs w:val="28"/>
          <w:rtl/>
        </w:rPr>
        <w:t>).</w:t>
      </w:r>
    </w:p>
    <w:p w14:paraId="7B04637F" w14:textId="4C5EAED7" w:rsidR="00FA4557" w:rsidRPr="00046D62" w:rsidRDefault="00FA4557" w:rsidP="00607FFB">
      <w:pPr>
        <w:bidi/>
        <w:spacing w:before="240" w:after="0"/>
        <w:jc w:val="both"/>
        <w:rPr>
          <w:rFonts w:ascii="Traditional Arabic" w:hAnsi="Traditional Arabic" w:cs="Traditional Arabic"/>
          <w:b/>
          <w:bCs/>
          <w:sz w:val="36"/>
          <w:szCs w:val="36"/>
        </w:rPr>
      </w:pPr>
      <w:r w:rsidRPr="00046D62">
        <w:rPr>
          <w:rFonts w:ascii="Traditional Arabic" w:hAnsi="Traditional Arabic" w:cs="Traditional Arabic"/>
          <w:b/>
          <w:bCs/>
          <w:sz w:val="36"/>
          <w:szCs w:val="36"/>
          <w:rtl/>
        </w:rPr>
        <w:t>دور القيادة التحويلية كمتغير وسيط</w:t>
      </w:r>
    </w:p>
    <w:p w14:paraId="726A0B06" w14:textId="77777777" w:rsidR="00FA4557" w:rsidRPr="00046D62" w:rsidRDefault="00FA4557" w:rsidP="00CF33C9">
      <w:pPr>
        <w:bidi/>
        <w:jc w:val="both"/>
        <w:rPr>
          <w:rFonts w:ascii="Traditional Arabic" w:hAnsi="Traditional Arabic" w:cs="Traditional Arabic"/>
          <w:sz w:val="36"/>
          <w:szCs w:val="36"/>
        </w:rPr>
      </w:pPr>
      <w:r w:rsidRPr="00046D62">
        <w:rPr>
          <w:rFonts w:ascii="Traditional Arabic" w:hAnsi="Traditional Arabic" w:cs="Traditional Arabic"/>
          <w:sz w:val="36"/>
          <w:szCs w:val="36"/>
          <w:rtl/>
        </w:rPr>
        <w:t>تلعب القيادة التحويلية دورًا مهمًا في دعم نجاح التحول الرقمي، وتعزيز أثره الإيجابي على جودة الحياة الوظيفية. حيث تسهم في</w:t>
      </w:r>
      <w:r w:rsidRPr="00046D62">
        <w:rPr>
          <w:rFonts w:ascii="Traditional Arabic" w:hAnsi="Traditional Arabic" w:cs="Traditional Arabic"/>
          <w:sz w:val="36"/>
          <w:szCs w:val="36"/>
        </w:rPr>
        <w:t>:</w:t>
      </w:r>
    </w:p>
    <w:p w14:paraId="6935EA2D" w14:textId="77777777" w:rsidR="00FA4557" w:rsidRPr="00046D62" w:rsidRDefault="00FA4557" w:rsidP="007D52AD">
      <w:pPr>
        <w:numPr>
          <w:ilvl w:val="0"/>
          <w:numId w:val="42"/>
        </w:numPr>
        <w:bidi/>
        <w:jc w:val="both"/>
        <w:rPr>
          <w:rFonts w:ascii="Traditional Arabic" w:hAnsi="Traditional Arabic" w:cs="Traditional Arabic"/>
          <w:sz w:val="36"/>
          <w:szCs w:val="36"/>
        </w:rPr>
      </w:pPr>
      <w:r w:rsidRPr="00046D62">
        <w:rPr>
          <w:rFonts w:ascii="Traditional Arabic" w:hAnsi="Traditional Arabic" w:cs="Traditional Arabic"/>
          <w:sz w:val="36"/>
          <w:szCs w:val="36"/>
          <w:rtl/>
        </w:rPr>
        <w:t>تمكين الموظفين من التكيف مع التكنولوجيا الجديدة من خلال التدريب والتوجيه</w:t>
      </w:r>
      <w:r w:rsidRPr="00046D62">
        <w:rPr>
          <w:rFonts w:ascii="Traditional Arabic" w:hAnsi="Traditional Arabic" w:cs="Traditional Arabic"/>
          <w:sz w:val="36"/>
          <w:szCs w:val="36"/>
        </w:rPr>
        <w:t>.</w:t>
      </w:r>
    </w:p>
    <w:p w14:paraId="5465AA12" w14:textId="77777777" w:rsidR="00FA4557" w:rsidRPr="00046D62" w:rsidRDefault="00FA4557" w:rsidP="007D52AD">
      <w:pPr>
        <w:numPr>
          <w:ilvl w:val="0"/>
          <w:numId w:val="42"/>
        </w:numPr>
        <w:bidi/>
        <w:jc w:val="both"/>
        <w:rPr>
          <w:rFonts w:ascii="Traditional Arabic" w:hAnsi="Traditional Arabic" w:cs="Traditional Arabic"/>
          <w:sz w:val="36"/>
          <w:szCs w:val="36"/>
        </w:rPr>
      </w:pPr>
      <w:r w:rsidRPr="00046D62">
        <w:rPr>
          <w:rFonts w:ascii="Traditional Arabic" w:hAnsi="Traditional Arabic" w:cs="Traditional Arabic"/>
          <w:sz w:val="36"/>
          <w:szCs w:val="36"/>
          <w:rtl/>
        </w:rPr>
        <w:t>تقديم الدعم النفسي خلال فترات التغيير وتخفيف القلق</w:t>
      </w:r>
      <w:r w:rsidRPr="00046D62">
        <w:rPr>
          <w:rFonts w:ascii="Traditional Arabic" w:hAnsi="Traditional Arabic" w:cs="Traditional Arabic"/>
          <w:sz w:val="36"/>
          <w:szCs w:val="36"/>
        </w:rPr>
        <w:t>.</w:t>
      </w:r>
    </w:p>
    <w:p w14:paraId="5B3A59B1" w14:textId="77777777" w:rsidR="00FA4557" w:rsidRPr="00046D62" w:rsidRDefault="00FA4557" w:rsidP="007D52AD">
      <w:pPr>
        <w:numPr>
          <w:ilvl w:val="0"/>
          <w:numId w:val="42"/>
        </w:numPr>
        <w:bidi/>
        <w:jc w:val="both"/>
        <w:rPr>
          <w:rFonts w:ascii="Traditional Arabic" w:hAnsi="Traditional Arabic" w:cs="Traditional Arabic"/>
          <w:sz w:val="36"/>
          <w:szCs w:val="36"/>
        </w:rPr>
      </w:pPr>
      <w:r w:rsidRPr="00046D62">
        <w:rPr>
          <w:rFonts w:ascii="Traditional Arabic" w:hAnsi="Traditional Arabic" w:cs="Traditional Arabic"/>
          <w:sz w:val="36"/>
          <w:szCs w:val="36"/>
          <w:rtl/>
        </w:rPr>
        <w:t>تشجيع الابتكار والتفكير الإبداعي</w:t>
      </w:r>
      <w:r w:rsidRPr="00046D62">
        <w:rPr>
          <w:rFonts w:ascii="Traditional Arabic" w:hAnsi="Traditional Arabic" w:cs="Traditional Arabic"/>
          <w:sz w:val="36"/>
          <w:szCs w:val="36"/>
        </w:rPr>
        <w:t>.</w:t>
      </w:r>
    </w:p>
    <w:p w14:paraId="688FBD61" w14:textId="77777777" w:rsidR="00FA4557" w:rsidRPr="00046D62" w:rsidRDefault="00FA4557" w:rsidP="007D52AD">
      <w:pPr>
        <w:numPr>
          <w:ilvl w:val="0"/>
          <w:numId w:val="42"/>
        </w:numPr>
        <w:bidi/>
        <w:jc w:val="both"/>
        <w:rPr>
          <w:rFonts w:ascii="Traditional Arabic" w:hAnsi="Traditional Arabic" w:cs="Traditional Arabic"/>
          <w:sz w:val="36"/>
          <w:szCs w:val="36"/>
        </w:rPr>
      </w:pPr>
      <w:r w:rsidRPr="00046D62">
        <w:rPr>
          <w:rFonts w:ascii="Traditional Arabic" w:hAnsi="Traditional Arabic" w:cs="Traditional Arabic"/>
          <w:sz w:val="36"/>
          <w:szCs w:val="36"/>
          <w:rtl/>
        </w:rPr>
        <w:t>تقليل مقاومة التغيير وزيادة الشعور بالانتماء والولاء المؤسسي</w:t>
      </w:r>
      <w:r w:rsidRPr="00046D62">
        <w:rPr>
          <w:rFonts w:ascii="Traditional Arabic" w:hAnsi="Traditional Arabic" w:cs="Traditional Arabic"/>
          <w:sz w:val="36"/>
          <w:szCs w:val="36"/>
        </w:rPr>
        <w:t>.</w:t>
      </w:r>
    </w:p>
    <w:p w14:paraId="6D612986" w14:textId="77777777" w:rsidR="00FA4557" w:rsidRDefault="00FA4557" w:rsidP="00CF33C9">
      <w:pPr>
        <w:bidi/>
        <w:jc w:val="both"/>
        <w:rPr>
          <w:rFonts w:ascii="Traditional Arabic" w:hAnsi="Traditional Arabic" w:cs="Traditional Arabic"/>
          <w:sz w:val="36"/>
          <w:szCs w:val="36"/>
          <w:rtl/>
        </w:rPr>
      </w:pPr>
      <w:r w:rsidRPr="00046D62">
        <w:rPr>
          <w:rFonts w:ascii="Traditional Arabic" w:hAnsi="Traditional Arabic" w:cs="Traditional Arabic"/>
          <w:sz w:val="36"/>
          <w:szCs w:val="36"/>
          <w:rtl/>
        </w:rPr>
        <w:t>بالتالي، تُعد القيادة التحويلية وسيطًا تنظيميًا فعالًا يعزز العلاقة بين التحول الرقمي وجودة الحياة، ويُفسر تباين هذه العلاقة في مختلف البيئات المؤسسية</w:t>
      </w:r>
    </w:p>
    <w:p w14:paraId="40515553" w14:textId="6E77B033" w:rsidR="00EA7909" w:rsidRPr="00607FFB" w:rsidRDefault="00FA4557" w:rsidP="00607FFB">
      <w:pPr>
        <w:bidi/>
        <w:jc w:val="right"/>
        <w:rPr>
          <w:rFonts w:asciiTheme="majorBidi" w:hAnsiTheme="majorBidi" w:cstheme="majorBidi"/>
          <w:sz w:val="28"/>
          <w:szCs w:val="28"/>
          <w:rtl/>
        </w:rPr>
      </w:pPr>
      <w:r w:rsidRPr="00046D62">
        <w:rPr>
          <w:rFonts w:ascii="Traditional Arabic" w:hAnsi="Traditional Arabic" w:cs="Traditional Arabic"/>
          <w:sz w:val="36"/>
          <w:szCs w:val="36"/>
        </w:rPr>
        <w:t xml:space="preserve"> </w:t>
      </w:r>
      <w:r w:rsidRPr="00046D62">
        <w:rPr>
          <w:rFonts w:asciiTheme="majorBidi" w:hAnsiTheme="majorBidi" w:cstheme="majorBidi"/>
          <w:sz w:val="28"/>
          <w:szCs w:val="28"/>
        </w:rPr>
        <w:t>(Bass &amp; Riggio, 2006; Khan et al., 2020).</w:t>
      </w:r>
    </w:p>
    <w:p w14:paraId="0BB91F7D" w14:textId="77777777" w:rsidR="00EA7909" w:rsidRPr="00EA7909" w:rsidRDefault="00EA7909" w:rsidP="00EA7909">
      <w:pPr>
        <w:bidi/>
        <w:jc w:val="both"/>
        <w:rPr>
          <w:rFonts w:ascii="Traditional Arabic" w:hAnsi="Traditional Arabic" w:cs="Traditional Arabic"/>
          <w:b/>
          <w:bCs/>
          <w:sz w:val="36"/>
          <w:szCs w:val="36"/>
        </w:rPr>
      </w:pPr>
      <w:r w:rsidRPr="00EA7909">
        <w:rPr>
          <w:rFonts w:ascii="Traditional Arabic" w:hAnsi="Traditional Arabic" w:cs="Traditional Arabic"/>
          <w:b/>
          <w:bCs/>
          <w:sz w:val="36"/>
          <w:szCs w:val="36"/>
          <w:rtl/>
        </w:rPr>
        <w:t>فوائد تطبيق القيادة التحويلية</w:t>
      </w:r>
    </w:p>
    <w:p w14:paraId="57F9B0D6" w14:textId="77777777" w:rsidR="00EA7909" w:rsidRPr="00EA7909" w:rsidRDefault="00EA7909" w:rsidP="00EA7909">
      <w:pPr>
        <w:bidi/>
        <w:rPr>
          <w:rFonts w:ascii="Traditional Arabic" w:hAnsi="Traditional Arabic" w:cs="Traditional Arabic"/>
          <w:sz w:val="36"/>
          <w:szCs w:val="36"/>
        </w:rPr>
      </w:pPr>
      <w:r w:rsidRPr="00EA7909">
        <w:rPr>
          <w:rFonts w:ascii="Traditional Arabic" w:hAnsi="Traditional Arabic" w:cs="Traditional Arabic"/>
          <w:sz w:val="36"/>
          <w:szCs w:val="36"/>
          <w:rtl/>
        </w:rPr>
        <w:t>تُعد القيادة التحويلية من الأساليب القيادية الأكثر تأثيرًا في بيئات العمل الحديثة، لما لها من انعكاسات إيجابية على الأداء التنظيمي والفردي، ومن أبرز فوائدها</w:t>
      </w:r>
      <w:r w:rsidRPr="00EA7909">
        <w:rPr>
          <w:rFonts w:ascii="Traditional Arabic" w:hAnsi="Traditional Arabic" w:cs="Traditional Arabic"/>
          <w:sz w:val="36"/>
          <w:szCs w:val="36"/>
        </w:rPr>
        <w:t>:</w:t>
      </w:r>
    </w:p>
    <w:p w14:paraId="2101E4F3" w14:textId="2044F790" w:rsidR="00EA7909" w:rsidRPr="00EA7909" w:rsidRDefault="00EF1F59" w:rsidP="00EA7909">
      <w:pPr>
        <w:bidi/>
        <w:rPr>
          <w:rFonts w:ascii="Traditional Arabic" w:hAnsi="Traditional Arabic" w:cs="Traditional Arabic"/>
          <w:sz w:val="36"/>
          <w:szCs w:val="36"/>
        </w:rPr>
      </w:pPr>
      <w:r>
        <w:rPr>
          <w:rFonts w:ascii="Traditional Arabic" w:hAnsi="Traditional Arabic" w:cs="Traditional Arabic" w:hint="cs"/>
          <w:sz w:val="36"/>
          <w:szCs w:val="36"/>
          <w:rtl/>
        </w:rPr>
        <w:t>-</w:t>
      </w:r>
      <w:r w:rsidR="00EA7909" w:rsidRPr="00EA7909">
        <w:rPr>
          <w:rFonts w:ascii="Traditional Arabic" w:hAnsi="Traditional Arabic" w:cs="Traditional Arabic"/>
          <w:sz w:val="36"/>
          <w:szCs w:val="36"/>
          <w:rtl/>
        </w:rPr>
        <w:t>تحسين أداء الموظفين</w:t>
      </w:r>
      <w:r w:rsidR="00EA7909" w:rsidRPr="00EA7909">
        <w:rPr>
          <w:rFonts w:ascii="Traditional Arabic" w:hAnsi="Traditional Arabic" w:cs="Traditional Arabic"/>
          <w:sz w:val="36"/>
          <w:szCs w:val="36"/>
        </w:rPr>
        <w:t xml:space="preserve">: </w:t>
      </w:r>
      <w:r w:rsidR="00EA7909" w:rsidRPr="00EA7909">
        <w:rPr>
          <w:rFonts w:ascii="Traditional Arabic" w:hAnsi="Traditional Arabic" w:cs="Traditional Arabic"/>
          <w:sz w:val="36"/>
          <w:szCs w:val="36"/>
          <w:rtl/>
        </w:rPr>
        <w:t>تساعد القيادة التحويلية على تحفيز العاملين لتجاوز الأداء المتوقع، من خلال الإلهام والتمكين</w:t>
      </w:r>
      <w:r w:rsidR="00EA7909" w:rsidRPr="00EA7909">
        <w:rPr>
          <w:rFonts w:ascii="Traditional Arabic" w:hAnsi="Traditional Arabic" w:cs="Traditional Arabic"/>
          <w:sz w:val="36"/>
          <w:szCs w:val="36"/>
        </w:rPr>
        <w:t xml:space="preserve"> </w:t>
      </w:r>
      <w:r w:rsidR="00EA7909" w:rsidRPr="00EA7909">
        <w:rPr>
          <w:rFonts w:asciiTheme="majorBidi" w:hAnsiTheme="majorBidi" w:cstheme="majorBidi"/>
          <w:sz w:val="28"/>
          <w:szCs w:val="28"/>
        </w:rPr>
        <w:t>(Bass &amp; Riggio, 2006, p. 6</w:t>
      </w:r>
      <w:r w:rsidR="00EA7909" w:rsidRPr="00EA7909">
        <w:rPr>
          <w:rFonts w:ascii="Traditional Arabic" w:hAnsi="Traditional Arabic" w:cs="Traditional Arabic"/>
          <w:sz w:val="36"/>
          <w:szCs w:val="36"/>
        </w:rPr>
        <w:t>)</w:t>
      </w:r>
      <w:r>
        <w:rPr>
          <w:rFonts w:ascii="Traditional Arabic" w:hAnsi="Traditional Arabic" w:cs="Traditional Arabic"/>
          <w:sz w:val="36"/>
          <w:szCs w:val="36"/>
        </w:rPr>
        <w:t xml:space="preserve">                         </w:t>
      </w:r>
      <w:r w:rsidR="00EA7909" w:rsidRPr="00EA7909">
        <w:rPr>
          <w:rFonts w:ascii="Traditional Arabic" w:hAnsi="Traditional Arabic" w:cs="Traditional Arabic"/>
          <w:sz w:val="36"/>
          <w:szCs w:val="36"/>
        </w:rPr>
        <w:t>.</w:t>
      </w:r>
    </w:p>
    <w:p w14:paraId="60B904A2" w14:textId="5D2E2785" w:rsidR="00EA7909" w:rsidRPr="00EA7909" w:rsidRDefault="00EF1F59" w:rsidP="00EA7909">
      <w:pPr>
        <w:bidi/>
        <w:rPr>
          <w:rFonts w:ascii="Traditional Arabic" w:hAnsi="Traditional Arabic" w:cs="Traditional Arabic"/>
          <w:sz w:val="36"/>
          <w:szCs w:val="36"/>
        </w:rPr>
      </w:pPr>
      <w:r>
        <w:rPr>
          <w:rFonts w:ascii="Traditional Arabic" w:hAnsi="Traditional Arabic" w:cs="Traditional Arabic" w:hint="cs"/>
          <w:sz w:val="36"/>
          <w:szCs w:val="36"/>
          <w:rtl/>
        </w:rPr>
        <w:t>-</w:t>
      </w:r>
      <w:r w:rsidR="00EA7909" w:rsidRPr="00EA7909">
        <w:rPr>
          <w:rFonts w:ascii="Traditional Arabic" w:hAnsi="Traditional Arabic" w:cs="Traditional Arabic"/>
          <w:sz w:val="36"/>
          <w:szCs w:val="36"/>
          <w:rtl/>
        </w:rPr>
        <w:t>رفع الالتزام التنظيمي</w:t>
      </w:r>
      <w:r w:rsidR="00EA7909" w:rsidRPr="00EA7909">
        <w:rPr>
          <w:rFonts w:ascii="Traditional Arabic" w:hAnsi="Traditional Arabic" w:cs="Traditional Arabic"/>
          <w:sz w:val="36"/>
          <w:szCs w:val="36"/>
        </w:rPr>
        <w:t xml:space="preserve">: </w:t>
      </w:r>
      <w:r w:rsidR="00EA7909" w:rsidRPr="00EA7909">
        <w:rPr>
          <w:rFonts w:ascii="Traditional Arabic" w:hAnsi="Traditional Arabic" w:cs="Traditional Arabic"/>
          <w:sz w:val="36"/>
          <w:szCs w:val="36"/>
          <w:rtl/>
        </w:rPr>
        <w:t>حيث تؤدي العلاقة الإيجابية بين القائد وأتباعه إلى زيادة الولاء والارتباط بأهداف المؤسسة</w:t>
      </w:r>
      <w:r w:rsidR="00EA7909" w:rsidRPr="00EA7909">
        <w:rPr>
          <w:rFonts w:ascii="Traditional Arabic" w:hAnsi="Traditional Arabic" w:cs="Traditional Arabic"/>
          <w:sz w:val="36"/>
          <w:szCs w:val="36"/>
        </w:rPr>
        <w:t xml:space="preserve"> </w:t>
      </w:r>
      <w:r w:rsidR="00EA7909" w:rsidRPr="00EA7909">
        <w:rPr>
          <w:rFonts w:asciiTheme="majorBidi" w:hAnsiTheme="majorBidi" w:cstheme="majorBidi"/>
          <w:sz w:val="28"/>
          <w:szCs w:val="28"/>
        </w:rPr>
        <w:t>(Avolio &amp; Bass, 2004, p. 96)</w:t>
      </w:r>
      <w:r>
        <w:rPr>
          <w:rFonts w:ascii="Traditional Arabic" w:hAnsi="Traditional Arabic" w:cs="Traditional Arabic"/>
          <w:sz w:val="36"/>
          <w:szCs w:val="36"/>
        </w:rPr>
        <w:t xml:space="preserve">                     </w:t>
      </w:r>
      <w:r w:rsidR="00EA7909" w:rsidRPr="00EA7909">
        <w:rPr>
          <w:rFonts w:ascii="Traditional Arabic" w:hAnsi="Traditional Arabic" w:cs="Traditional Arabic"/>
          <w:sz w:val="36"/>
          <w:szCs w:val="36"/>
        </w:rPr>
        <w:t>.</w:t>
      </w:r>
    </w:p>
    <w:p w14:paraId="34F3AA32" w14:textId="6CD5E670" w:rsidR="00EA7909" w:rsidRPr="00EA7909" w:rsidRDefault="00EF1F59" w:rsidP="00EA7909">
      <w:pPr>
        <w:bidi/>
        <w:rPr>
          <w:rFonts w:ascii="Traditional Arabic" w:hAnsi="Traditional Arabic" w:cs="Traditional Arabic"/>
          <w:sz w:val="36"/>
          <w:szCs w:val="36"/>
        </w:rPr>
      </w:pPr>
      <w:r>
        <w:rPr>
          <w:rFonts w:ascii="Traditional Arabic" w:hAnsi="Traditional Arabic" w:cs="Traditional Arabic" w:hint="cs"/>
          <w:sz w:val="36"/>
          <w:szCs w:val="36"/>
          <w:rtl/>
        </w:rPr>
        <w:t>-</w:t>
      </w:r>
      <w:r w:rsidR="00EA7909" w:rsidRPr="00EA7909">
        <w:rPr>
          <w:rFonts w:ascii="Traditional Arabic" w:hAnsi="Traditional Arabic" w:cs="Traditional Arabic"/>
          <w:sz w:val="36"/>
          <w:szCs w:val="36"/>
          <w:rtl/>
        </w:rPr>
        <w:t>تعزيز الابتكار والإبداع</w:t>
      </w:r>
      <w:r w:rsidR="00EA7909" w:rsidRPr="00EA7909">
        <w:rPr>
          <w:rFonts w:ascii="Traditional Arabic" w:hAnsi="Traditional Arabic" w:cs="Traditional Arabic"/>
          <w:sz w:val="36"/>
          <w:szCs w:val="36"/>
        </w:rPr>
        <w:t xml:space="preserve">: </w:t>
      </w:r>
      <w:r w:rsidR="00EA7909" w:rsidRPr="00EA7909">
        <w:rPr>
          <w:rFonts w:ascii="Traditional Arabic" w:hAnsi="Traditional Arabic" w:cs="Traditional Arabic"/>
          <w:sz w:val="36"/>
          <w:szCs w:val="36"/>
          <w:rtl/>
        </w:rPr>
        <w:t>من خلال تشجيع التفكير النقدي والاستقلالية وتقبل الأفكار الجديدة</w:t>
      </w:r>
      <w:r w:rsidR="00EA7909" w:rsidRPr="00EA7909">
        <w:rPr>
          <w:rFonts w:asciiTheme="majorBidi" w:hAnsiTheme="majorBidi" w:cstheme="majorBidi"/>
          <w:sz w:val="28"/>
          <w:szCs w:val="28"/>
        </w:rPr>
        <w:t xml:space="preserve"> (Jung, Chow, &amp; Wu, 2003, p. 531)</w:t>
      </w:r>
      <w:r>
        <w:rPr>
          <w:rFonts w:asciiTheme="majorBidi" w:hAnsiTheme="majorBidi" w:cstheme="majorBidi"/>
          <w:sz w:val="28"/>
          <w:szCs w:val="28"/>
        </w:rPr>
        <w:t xml:space="preserve">                                            </w:t>
      </w:r>
      <w:r w:rsidR="00EA7909" w:rsidRPr="00EA7909">
        <w:rPr>
          <w:rFonts w:asciiTheme="majorBidi" w:hAnsiTheme="majorBidi" w:cstheme="majorBidi"/>
          <w:sz w:val="28"/>
          <w:szCs w:val="28"/>
        </w:rPr>
        <w:t>.</w:t>
      </w:r>
    </w:p>
    <w:p w14:paraId="54EF8E82" w14:textId="053AFB7B" w:rsidR="00EF1F59" w:rsidRDefault="00EA7909" w:rsidP="00EA7909">
      <w:pPr>
        <w:bidi/>
        <w:rPr>
          <w:rFonts w:ascii="Traditional Arabic" w:hAnsi="Traditional Arabic" w:cs="Traditional Arabic"/>
          <w:sz w:val="36"/>
          <w:szCs w:val="36"/>
          <w:rtl/>
        </w:rPr>
      </w:pPr>
      <w:r w:rsidRPr="00EA7909">
        <w:rPr>
          <w:rFonts w:ascii="Traditional Arabic" w:hAnsi="Traditional Arabic" w:cs="Traditional Arabic"/>
          <w:sz w:val="36"/>
          <w:szCs w:val="36"/>
          <w:rtl/>
        </w:rPr>
        <w:t>تنمية رأس المال البشري</w:t>
      </w:r>
      <w:r w:rsidRPr="00EA7909">
        <w:rPr>
          <w:rFonts w:ascii="Traditional Arabic" w:hAnsi="Traditional Arabic" w:cs="Traditional Arabic"/>
          <w:sz w:val="36"/>
          <w:szCs w:val="36"/>
        </w:rPr>
        <w:t xml:space="preserve">: </w:t>
      </w:r>
      <w:r w:rsidRPr="00EA7909">
        <w:rPr>
          <w:rFonts w:ascii="Traditional Arabic" w:hAnsi="Traditional Arabic" w:cs="Traditional Arabic"/>
          <w:sz w:val="36"/>
          <w:szCs w:val="36"/>
          <w:rtl/>
        </w:rPr>
        <w:t>يهتم القائد التحويلي بتطوير الأفراد، وتقديم الدعم الفردي، ما ينعكس على بناء كوادر مؤهلة وقادرة على تحمل المسؤولية</w:t>
      </w:r>
      <w:r w:rsidR="00EF1F59">
        <w:rPr>
          <w:rFonts w:ascii="Traditional Arabic" w:hAnsi="Traditional Arabic" w:cs="Traditional Arabic" w:hint="cs"/>
          <w:sz w:val="36"/>
          <w:szCs w:val="36"/>
          <w:rtl/>
        </w:rPr>
        <w:t>.</w:t>
      </w:r>
    </w:p>
    <w:p w14:paraId="02D516DC" w14:textId="42CE4087" w:rsidR="00EA7909" w:rsidRPr="00EA7909" w:rsidRDefault="00EA7909" w:rsidP="00EF1F59">
      <w:pPr>
        <w:bidi/>
        <w:jc w:val="right"/>
        <w:rPr>
          <w:rFonts w:asciiTheme="majorBidi" w:hAnsiTheme="majorBidi" w:cstheme="majorBidi"/>
          <w:sz w:val="28"/>
          <w:szCs w:val="28"/>
        </w:rPr>
      </w:pPr>
      <w:r w:rsidRPr="00EA7909">
        <w:rPr>
          <w:rFonts w:asciiTheme="majorBidi" w:hAnsiTheme="majorBidi" w:cstheme="majorBidi"/>
          <w:sz w:val="28"/>
          <w:szCs w:val="28"/>
        </w:rPr>
        <w:t xml:space="preserve"> (Northouse, 2018, p. 176)</w:t>
      </w:r>
    </w:p>
    <w:p w14:paraId="052EAC60" w14:textId="77777777" w:rsidR="00EF1F59" w:rsidRDefault="00EA7909" w:rsidP="00EA7909">
      <w:pPr>
        <w:bidi/>
        <w:rPr>
          <w:rFonts w:ascii="Traditional Arabic" w:hAnsi="Traditional Arabic" w:cs="Traditional Arabic"/>
          <w:sz w:val="36"/>
          <w:szCs w:val="36"/>
          <w:rtl/>
        </w:rPr>
      </w:pPr>
      <w:r w:rsidRPr="00EA7909">
        <w:rPr>
          <w:rFonts w:ascii="Traditional Arabic" w:hAnsi="Traditional Arabic" w:cs="Traditional Arabic"/>
          <w:sz w:val="36"/>
          <w:szCs w:val="36"/>
          <w:rtl/>
        </w:rPr>
        <w:t>دعم التغيير المؤسسي</w:t>
      </w:r>
      <w:r w:rsidRPr="00EA7909">
        <w:rPr>
          <w:rFonts w:ascii="Traditional Arabic" w:hAnsi="Traditional Arabic" w:cs="Traditional Arabic"/>
          <w:sz w:val="36"/>
          <w:szCs w:val="36"/>
        </w:rPr>
        <w:t xml:space="preserve">: </w:t>
      </w:r>
      <w:r w:rsidRPr="00EA7909">
        <w:rPr>
          <w:rFonts w:ascii="Traditional Arabic" w:hAnsi="Traditional Arabic" w:cs="Traditional Arabic"/>
          <w:sz w:val="36"/>
          <w:szCs w:val="36"/>
          <w:rtl/>
        </w:rPr>
        <w:t>يعد هذا النمط من القيادة محفزًا رئيسيًا لنجاح برامج التحول والتغيير التنظيمي، خصوصًا في البيئات الحكومية أو التقليدية</w:t>
      </w:r>
    </w:p>
    <w:p w14:paraId="378A5541" w14:textId="6A979DE3" w:rsidR="00EA7909" w:rsidRPr="00EA7909" w:rsidRDefault="00EA7909" w:rsidP="00EF1F59">
      <w:pPr>
        <w:bidi/>
        <w:jc w:val="right"/>
        <w:rPr>
          <w:rFonts w:asciiTheme="majorBidi" w:hAnsiTheme="majorBidi" w:cstheme="majorBidi"/>
          <w:sz w:val="28"/>
          <w:szCs w:val="28"/>
        </w:rPr>
      </w:pPr>
      <w:r w:rsidRPr="00EA7909">
        <w:rPr>
          <w:rFonts w:asciiTheme="majorBidi" w:hAnsiTheme="majorBidi" w:cstheme="majorBidi"/>
          <w:sz w:val="28"/>
          <w:szCs w:val="28"/>
        </w:rPr>
        <w:t xml:space="preserve"> (Tichy &amp; Devanna, 1990, p. 28)</w:t>
      </w:r>
    </w:p>
    <w:p w14:paraId="50F5741B" w14:textId="2898BBCB" w:rsidR="00EA7909" w:rsidRPr="00EA7909" w:rsidRDefault="00EA7909" w:rsidP="00EA7909">
      <w:pPr>
        <w:bidi/>
        <w:rPr>
          <w:rFonts w:ascii="Traditional Arabic" w:hAnsi="Traditional Arabic" w:cs="Traditional Arabic"/>
          <w:b/>
          <w:bCs/>
          <w:sz w:val="36"/>
          <w:szCs w:val="36"/>
        </w:rPr>
      </w:pPr>
      <w:r w:rsidRPr="00EA7909">
        <w:rPr>
          <w:rFonts w:ascii="Traditional Arabic" w:hAnsi="Traditional Arabic" w:cs="Traditional Arabic"/>
          <w:b/>
          <w:bCs/>
          <w:sz w:val="36"/>
          <w:szCs w:val="36"/>
          <w:rtl/>
        </w:rPr>
        <w:t>تحديات تطبيق القيادة التحويلية</w:t>
      </w:r>
      <w:r w:rsidR="00EF1F59">
        <w:rPr>
          <w:rFonts w:ascii="Traditional Arabic" w:hAnsi="Traditional Arabic" w:cs="Traditional Arabic" w:hint="cs"/>
          <w:b/>
          <w:bCs/>
          <w:sz w:val="36"/>
          <w:szCs w:val="36"/>
          <w:rtl/>
        </w:rPr>
        <w:t xml:space="preserve">: </w:t>
      </w:r>
    </w:p>
    <w:p w14:paraId="73741350" w14:textId="77777777" w:rsidR="00EA7909" w:rsidRPr="00EA7909" w:rsidRDefault="00EA7909" w:rsidP="00EA7909">
      <w:pPr>
        <w:bidi/>
        <w:rPr>
          <w:rFonts w:ascii="Traditional Arabic" w:hAnsi="Traditional Arabic" w:cs="Traditional Arabic"/>
          <w:sz w:val="36"/>
          <w:szCs w:val="36"/>
        </w:rPr>
      </w:pPr>
      <w:r w:rsidRPr="00EA7909">
        <w:rPr>
          <w:rFonts w:ascii="Traditional Arabic" w:hAnsi="Traditional Arabic" w:cs="Traditional Arabic"/>
          <w:sz w:val="36"/>
          <w:szCs w:val="36"/>
          <w:rtl/>
        </w:rPr>
        <w:t>رغم إيجابياتها، إلا أن القيادة التحويلية تواجه عدة صعوبات في التطبيق الواقعي، خاصة في البيئات التي لا تدعم ثقافة التغيير، ومن أبرز هذه التحديات</w:t>
      </w:r>
      <w:r w:rsidRPr="00EA7909">
        <w:rPr>
          <w:rFonts w:ascii="Traditional Arabic" w:hAnsi="Traditional Arabic" w:cs="Traditional Arabic"/>
          <w:sz w:val="36"/>
          <w:szCs w:val="36"/>
        </w:rPr>
        <w:t>:</w:t>
      </w:r>
    </w:p>
    <w:p w14:paraId="03FBAFBD" w14:textId="77777777" w:rsidR="00EF1F59" w:rsidRDefault="00EA7909" w:rsidP="00EA7909">
      <w:pPr>
        <w:bidi/>
        <w:rPr>
          <w:rFonts w:ascii="Traditional Arabic" w:hAnsi="Traditional Arabic" w:cs="Traditional Arabic"/>
          <w:sz w:val="36"/>
          <w:szCs w:val="36"/>
          <w:rtl/>
        </w:rPr>
      </w:pPr>
      <w:r w:rsidRPr="00EA7909">
        <w:rPr>
          <w:rFonts w:ascii="Traditional Arabic" w:hAnsi="Traditional Arabic" w:cs="Traditional Arabic"/>
          <w:sz w:val="36"/>
          <w:szCs w:val="36"/>
          <w:rtl/>
        </w:rPr>
        <w:t>الاعتماد المفرط على شخصية القائد</w:t>
      </w:r>
      <w:r w:rsidRPr="00EA7909">
        <w:rPr>
          <w:rFonts w:ascii="Traditional Arabic" w:hAnsi="Traditional Arabic" w:cs="Traditional Arabic"/>
          <w:sz w:val="36"/>
          <w:szCs w:val="36"/>
        </w:rPr>
        <w:t xml:space="preserve">: </w:t>
      </w:r>
      <w:r w:rsidRPr="00EA7909">
        <w:rPr>
          <w:rFonts w:ascii="Traditional Arabic" w:hAnsi="Traditional Arabic" w:cs="Traditional Arabic"/>
          <w:sz w:val="36"/>
          <w:szCs w:val="36"/>
          <w:rtl/>
        </w:rPr>
        <w:t>نجاح القيادة التحويلية يتوقف غالبًا على خصائص القائد الشخصية مثل الكاريزما والرؤية، ما قد يعيق استدامة تأثيرها</w:t>
      </w:r>
    </w:p>
    <w:p w14:paraId="4715C64B" w14:textId="69918EA5" w:rsidR="00EA7909" w:rsidRPr="00EA7909" w:rsidRDefault="00EA7909" w:rsidP="00EF1F59">
      <w:pPr>
        <w:bidi/>
        <w:jc w:val="right"/>
        <w:rPr>
          <w:rFonts w:asciiTheme="majorBidi" w:hAnsiTheme="majorBidi" w:cstheme="majorBidi"/>
          <w:sz w:val="28"/>
          <w:szCs w:val="28"/>
        </w:rPr>
      </w:pPr>
      <w:r w:rsidRPr="00EA7909">
        <w:rPr>
          <w:rFonts w:asciiTheme="majorBidi" w:hAnsiTheme="majorBidi" w:cstheme="majorBidi"/>
          <w:sz w:val="28"/>
          <w:szCs w:val="28"/>
        </w:rPr>
        <w:t xml:space="preserve"> (Bass, 1999, p. 13)</w:t>
      </w:r>
    </w:p>
    <w:p w14:paraId="49198BE6" w14:textId="77777777" w:rsidR="00EF1F59" w:rsidRDefault="00EA7909" w:rsidP="00EA7909">
      <w:pPr>
        <w:bidi/>
        <w:rPr>
          <w:rFonts w:ascii="Traditional Arabic" w:hAnsi="Traditional Arabic" w:cs="Traditional Arabic"/>
          <w:sz w:val="36"/>
          <w:szCs w:val="36"/>
          <w:rtl/>
        </w:rPr>
      </w:pPr>
      <w:r w:rsidRPr="00EA7909">
        <w:rPr>
          <w:rFonts w:ascii="Traditional Arabic" w:hAnsi="Traditional Arabic" w:cs="Traditional Arabic"/>
          <w:sz w:val="36"/>
          <w:szCs w:val="36"/>
          <w:rtl/>
        </w:rPr>
        <w:t>ضعف الثقافة التنظيمية الداعمة</w:t>
      </w:r>
      <w:r w:rsidRPr="00EA7909">
        <w:rPr>
          <w:rFonts w:ascii="Traditional Arabic" w:hAnsi="Traditional Arabic" w:cs="Traditional Arabic"/>
          <w:sz w:val="36"/>
          <w:szCs w:val="36"/>
        </w:rPr>
        <w:t xml:space="preserve">: </w:t>
      </w:r>
      <w:r w:rsidRPr="00EA7909">
        <w:rPr>
          <w:rFonts w:ascii="Traditional Arabic" w:hAnsi="Traditional Arabic" w:cs="Traditional Arabic"/>
          <w:sz w:val="36"/>
          <w:szCs w:val="36"/>
          <w:rtl/>
        </w:rPr>
        <w:t>في بعض المؤسسات، تعيق البيروقراطية أو المركزية المفرطة قدرة القائد على تمكين الأفراد أو إلهامهم</w:t>
      </w:r>
    </w:p>
    <w:p w14:paraId="29650A2F" w14:textId="7418E106" w:rsidR="00EA7909" w:rsidRPr="00EA7909" w:rsidRDefault="00EA7909" w:rsidP="00EF1F59">
      <w:pPr>
        <w:bidi/>
        <w:jc w:val="right"/>
        <w:rPr>
          <w:rFonts w:asciiTheme="majorBidi" w:hAnsiTheme="majorBidi" w:cstheme="majorBidi"/>
          <w:sz w:val="28"/>
          <w:szCs w:val="28"/>
        </w:rPr>
      </w:pPr>
      <w:r w:rsidRPr="00EA7909">
        <w:rPr>
          <w:rFonts w:asciiTheme="majorBidi" w:hAnsiTheme="majorBidi" w:cstheme="majorBidi"/>
          <w:sz w:val="28"/>
          <w:szCs w:val="28"/>
        </w:rPr>
        <w:t xml:space="preserve"> (Al-Husseini &amp; Elbeltagi, 2018, p. 146)</w:t>
      </w:r>
    </w:p>
    <w:p w14:paraId="244465DF" w14:textId="105911AB" w:rsidR="00EA7909" w:rsidRPr="00EA7909" w:rsidRDefault="00EA7909" w:rsidP="00EA7909">
      <w:pPr>
        <w:bidi/>
        <w:rPr>
          <w:rFonts w:ascii="Traditional Arabic" w:hAnsi="Traditional Arabic" w:cs="Traditional Arabic"/>
          <w:sz w:val="36"/>
          <w:szCs w:val="36"/>
        </w:rPr>
      </w:pPr>
      <w:r w:rsidRPr="00EA7909">
        <w:rPr>
          <w:rFonts w:ascii="Traditional Arabic" w:hAnsi="Traditional Arabic" w:cs="Traditional Arabic"/>
          <w:sz w:val="36"/>
          <w:szCs w:val="36"/>
          <w:rtl/>
        </w:rPr>
        <w:t>محدودية فهم المفهوم</w:t>
      </w:r>
      <w:r w:rsidRPr="00EA7909">
        <w:rPr>
          <w:rFonts w:ascii="Traditional Arabic" w:hAnsi="Traditional Arabic" w:cs="Traditional Arabic"/>
          <w:sz w:val="36"/>
          <w:szCs w:val="36"/>
        </w:rPr>
        <w:t xml:space="preserve">: </w:t>
      </w:r>
      <w:r w:rsidRPr="00EA7909">
        <w:rPr>
          <w:rFonts w:ascii="Traditional Arabic" w:hAnsi="Traditional Arabic" w:cs="Traditional Arabic"/>
          <w:sz w:val="36"/>
          <w:szCs w:val="36"/>
          <w:rtl/>
        </w:rPr>
        <w:t>قد يخلط بعض القادة بين التحفيز والإجبار أو يفتقرون للتدريب الكافي على المهارات التحويلية</w:t>
      </w:r>
      <w:r w:rsidRPr="00EA7909">
        <w:rPr>
          <w:rFonts w:ascii="Traditional Arabic" w:hAnsi="Traditional Arabic" w:cs="Traditional Arabic"/>
          <w:sz w:val="36"/>
          <w:szCs w:val="36"/>
        </w:rPr>
        <w:t xml:space="preserve"> </w:t>
      </w:r>
      <w:r w:rsidRPr="00EA7909">
        <w:rPr>
          <w:rFonts w:asciiTheme="majorBidi" w:hAnsiTheme="majorBidi" w:cstheme="majorBidi"/>
          <w:sz w:val="28"/>
          <w:szCs w:val="28"/>
        </w:rPr>
        <w:t>(Northouse, 2018, p. 189)</w:t>
      </w:r>
      <w:r w:rsidR="00EF1F59" w:rsidRPr="00EF1F59">
        <w:rPr>
          <w:rFonts w:ascii="Traditional Arabic" w:hAnsi="Traditional Arabic" w:cs="Traditional Arabic"/>
          <w:sz w:val="28"/>
          <w:szCs w:val="28"/>
        </w:rPr>
        <w:t xml:space="preserve">  </w:t>
      </w:r>
      <w:r w:rsidR="00EF1F59">
        <w:rPr>
          <w:rFonts w:ascii="Traditional Arabic" w:hAnsi="Traditional Arabic" w:cs="Traditional Arabic"/>
          <w:sz w:val="36"/>
          <w:szCs w:val="36"/>
        </w:rPr>
        <w:t xml:space="preserve">              </w:t>
      </w:r>
      <w:r w:rsidR="00EF1F59" w:rsidRPr="00EF1F59">
        <w:rPr>
          <w:rFonts w:ascii="Traditional Arabic" w:hAnsi="Traditional Arabic" w:cs="Traditional Arabic"/>
          <w:sz w:val="36"/>
          <w:szCs w:val="36"/>
        </w:rPr>
        <w:t xml:space="preserve">          </w:t>
      </w:r>
      <w:r w:rsidRPr="00EA7909">
        <w:rPr>
          <w:rFonts w:ascii="Traditional Arabic" w:hAnsi="Traditional Arabic" w:cs="Traditional Arabic"/>
          <w:sz w:val="36"/>
          <w:szCs w:val="36"/>
        </w:rPr>
        <w:t>.</w:t>
      </w:r>
    </w:p>
    <w:p w14:paraId="6DA10D7A" w14:textId="77777777" w:rsidR="00EF1F59" w:rsidRDefault="00EA7909" w:rsidP="00EA7909">
      <w:pPr>
        <w:bidi/>
        <w:rPr>
          <w:rFonts w:ascii="Traditional Arabic" w:hAnsi="Traditional Arabic" w:cs="Traditional Arabic"/>
          <w:sz w:val="36"/>
          <w:szCs w:val="36"/>
          <w:rtl/>
        </w:rPr>
      </w:pPr>
      <w:r w:rsidRPr="00EA7909">
        <w:rPr>
          <w:rFonts w:ascii="Traditional Arabic" w:hAnsi="Traditional Arabic" w:cs="Traditional Arabic"/>
          <w:sz w:val="36"/>
          <w:szCs w:val="36"/>
          <w:rtl/>
        </w:rPr>
        <w:t>تحديات التقييم والقياس</w:t>
      </w:r>
      <w:r w:rsidRPr="00EA7909">
        <w:rPr>
          <w:rFonts w:ascii="Traditional Arabic" w:hAnsi="Traditional Arabic" w:cs="Traditional Arabic"/>
          <w:sz w:val="36"/>
          <w:szCs w:val="36"/>
        </w:rPr>
        <w:t xml:space="preserve">: </w:t>
      </w:r>
      <w:r w:rsidRPr="00EA7909">
        <w:rPr>
          <w:rFonts w:ascii="Traditional Arabic" w:hAnsi="Traditional Arabic" w:cs="Traditional Arabic"/>
          <w:sz w:val="36"/>
          <w:szCs w:val="36"/>
          <w:rtl/>
        </w:rPr>
        <w:t>يصعب أحيانًا قياس الأبعاد النفسية والسلوكية للقيادة التحويلية بشكل دقيق، خاصة في بيئات العمل غير المستقرة</w:t>
      </w:r>
    </w:p>
    <w:p w14:paraId="6F04E9B6" w14:textId="568EFA07" w:rsidR="00EA7909" w:rsidRPr="00EA7909" w:rsidRDefault="00EA7909" w:rsidP="00EF1F59">
      <w:pPr>
        <w:bidi/>
        <w:jc w:val="right"/>
        <w:rPr>
          <w:rFonts w:asciiTheme="majorBidi" w:hAnsiTheme="majorBidi" w:cstheme="majorBidi"/>
          <w:sz w:val="28"/>
          <w:szCs w:val="28"/>
        </w:rPr>
      </w:pPr>
      <w:r w:rsidRPr="00EA7909">
        <w:rPr>
          <w:rFonts w:asciiTheme="majorBidi" w:hAnsiTheme="majorBidi" w:cstheme="majorBidi"/>
          <w:sz w:val="28"/>
          <w:szCs w:val="28"/>
        </w:rPr>
        <w:t xml:space="preserve"> (Avolio &amp; Bass, 2004, p. 23)</w:t>
      </w:r>
    </w:p>
    <w:p w14:paraId="1A877E91" w14:textId="77777777" w:rsidR="00EF1F59" w:rsidRDefault="00EA7909" w:rsidP="00EA7909">
      <w:pPr>
        <w:bidi/>
        <w:rPr>
          <w:rFonts w:ascii="Traditional Arabic" w:hAnsi="Traditional Arabic" w:cs="Traditional Arabic"/>
          <w:sz w:val="36"/>
          <w:szCs w:val="36"/>
          <w:rtl/>
        </w:rPr>
      </w:pPr>
      <w:r w:rsidRPr="00EA7909">
        <w:rPr>
          <w:rFonts w:ascii="Traditional Arabic" w:hAnsi="Traditional Arabic" w:cs="Traditional Arabic"/>
          <w:sz w:val="36"/>
          <w:szCs w:val="36"/>
          <w:rtl/>
        </w:rPr>
        <w:t>عدم التكيف مع كل السياقات</w:t>
      </w:r>
      <w:r w:rsidRPr="00EA7909">
        <w:rPr>
          <w:rFonts w:ascii="Traditional Arabic" w:hAnsi="Traditional Arabic" w:cs="Traditional Arabic"/>
          <w:sz w:val="36"/>
          <w:szCs w:val="36"/>
        </w:rPr>
        <w:t xml:space="preserve">: </w:t>
      </w:r>
      <w:r w:rsidRPr="00EA7909">
        <w:rPr>
          <w:rFonts w:ascii="Traditional Arabic" w:hAnsi="Traditional Arabic" w:cs="Traditional Arabic"/>
          <w:sz w:val="36"/>
          <w:szCs w:val="36"/>
          <w:rtl/>
        </w:rPr>
        <w:t>في بعض الحالات، قد لا يكون الأسلوب التحويلي هو الأنسب، مثل البيئات العسكرية أو العملياتية الصارمة التي تتطلب توجيهًا مباشرًا</w:t>
      </w:r>
    </w:p>
    <w:p w14:paraId="29C1305D" w14:textId="5B0F3FFD" w:rsidR="00EA7909" w:rsidRDefault="00EA7909" w:rsidP="00EF1F59">
      <w:pPr>
        <w:bidi/>
        <w:jc w:val="right"/>
        <w:rPr>
          <w:rFonts w:ascii="Traditional Arabic" w:hAnsi="Traditional Arabic" w:cs="Traditional Arabic"/>
          <w:sz w:val="36"/>
          <w:szCs w:val="36"/>
          <w:rtl/>
        </w:rPr>
      </w:pPr>
      <w:r w:rsidRPr="00EA7909">
        <w:rPr>
          <w:rFonts w:ascii="Traditional Arabic" w:hAnsi="Traditional Arabic" w:cs="Traditional Arabic"/>
          <w:sz w:val="36"/>
          <w:szCs w:val="36"/>
        </w:rPr>
        <w:t xml:space="preserve"> </w:t>
      </w:r>
      <w:r w:rsidRPr="00EA7909">
        <w:rPr>
          <w:rFonts w:asciiTheme="majorBidi" w:hAnsiTheme="majorBidi" w:cstheme="majorBidi"/>
          <w:sz w:val="28"/>
          <w:szCs w:val="28"/>
        </w:rPr>
        <w:t>(Tichy &amp; Devanna, 1990, p. 31)</w:t>
      </w:r>
    </w:p>
    <w:p w14:paraId="3A103AD9" w14:textId="1971C158" w:rsidR="00FD6228" w:rsidRPr="00FD6228" w:rsidRDefault="00FD6228" w:rsidP="007D52AD">
      <w:pPr>
        <w:pStyle w:val="a3"/>
        <w:numPr>
          <w:ilvl w:val="0"/>
          <w:numId w:val="6"/>
        </w:numPr>
        <w:bidi/>
        <w:jc w:val="both"/>
        <w:rPr>
          <w:rFonts w:ascii="Traditional Arabic" w:hAnsi="Traditional Arabic" w:cs="Traditional Arabic"/>
          <w:b/>
          <w:bCs/>
          <w:sz w:val="44"/>
          <w:szCs w:val="44"/>
          <w:u w:val="single"/>
          <w:rtl/>
        </w:rPr>
      </w:pPr>
      <w:r w:rsidRPr="00FD6228">
        <w:rPr>
          <w:rFonts w:ascii="Traditional Arabic" w:hAnsi="Traditional Arabic" w:cs="Traditional Arabic"/>
          <w:b/>
          <w:bCs/>
          <w:sz w:val="44"/>
          <w:szCs w:val="44"/>
          <w:u w:val="single"/>
          <w:rtl/>
        </w:rPr>
        <w:t>الدراسات المرجعية المتعلقة بموضوع الدراسة ومتغيراتها</w:t>
      </w:r>
      <w:r>
        <w:rPr>
          <w:rFonts w:ascii="Traditional Arabic" w:hAnsi="Traditional Arabic" w:cs="Traditional Arabic" w:hint="cs"/>
          <w:b/>
          <w:bCs/>
          <w:sz w:val="44"/>
          <w:szCs w:val="44"/>
          <w:u w:val="single"/>
          <w:rtl/>
        </w:rPr>
        <w:t>:</w:t>
      </w:r>
    </w:p>
    <w:p w14:paraId="1BAE5B9E" w14:textId="1303C471" w:rsidR="00FD6228" w:rsidRPr="00046D62" w:rsidRDefault="00FD6228" w:rsidP="00503D08">
      <w:pPr>
        <w:bidi/>
        <w:jc w:val="both"/>
        <w:rPr>
          <w:rFonts w:ascii="Traditional Arabic" w:hAnsi="Traditional Arabic" w:cs="Traditional Arabic"/>
          <w:sz w:val="36"/>
          <w:szCs w:val="36"/>
        </w:rPr>
      </w:pPr>
      <w:r w:rsidRPr="00046D62">
        <w:rPr>
          <w:rFonts w:ascii="Traditional Arabic" w:hAnsi="Traditional Arabic" w:cs="Traditional Arabic"/>
          <w:sz w:val="36"/>
          <w:szCs w:val="36"/>
          <w:rtl/>
        </w:rPr>
        <w:t xml:space="preserve">ينبغي أن تتم مراجعة شاملة للأدبيات بهدف تحليل وتفسير وتقديم تقييم نقدي لتلك الدراسات، وصولاً إلى تحديد الفجوة البحثية التي تسعى هذه الدراسة إلى معالجتها. وقد تم عرض الدراسات السابقة وفقًا لترتيب المتغيرات الأساسية في الدراسة، وهي: التحول الرقمي كمتغير مستقل، جودة الحياة الوظيفية كمتغير تابع، والقيادة التحويلية كمتغير وسيط. </w:t>
      </w:r>
      <w:r w:rsidRPr="00046D62">
        <w:rPr>
          <w:rFonts w:ascii="Traditional Arabic" w:hAnsi="Traditional Arabic" w:cs="Traditional Arabic" w:hint="cs"/>
          <w:sz w:val="36"/>
          <w:szCs w:val="36"/>
          <w:rtl/>
        </w:rPr>
        <w:t xml:space="preserve">وتم </w:t>
      </w:r>
      <w:r>
        <w:rPr>
          <w:rFonts w:ascii="Traditional Arabic" w:hAnsi="Traditional Arabic" w:cs="Traditional Arabic" w:hint="cs"/>
          <w:sz w:val="36"/>
          <w:szCs w:val="36"/>
          <w:rtl/>
        </w:rPr>
        <w:t xml:space="preserve">أيضا الدراسات السابقة </w:t>
      </w:r>
      <w:r w:rsidRPr="00FD6228">
        <w:rPr>
          <w:rFonts w:ascii="Traditional Arabic" w:hAnsi="Traditional Arabic" w:cs="Traditional Arabic" w:hint="cs"/>
          <w:sz w:val="36"/>
          <w:szCs w:val="36"/>
          <w:rtl/>
        </w:rPr>
        <w:t>ذات العلاقة بين متغيرات البحث</w:t>
      </w:r>
      <w:r>
        <w:rPr>
          <w:rFonts w:ascii="Traditional Arabic" w:hAnsi="Traditional Arabic" w:cs="Traditional Arabic" w:hint="cs"/>
          <w:sz w:val="36"/>
          <w:szCs w:val="36"/>
          <w:rtl/>
        </w:rPr>
        <w:t xml:space="preserve"> دراسات ربطت بين المستقل بالتابع، دراسات ربطت المستقل بالوسيط، دراسات ربطت </w:t>
      </w:r>
      <w:r w:rsidR="00503D08">
        <w:rPr>
          <w:rFonts w:ascii="Traditional Arabic" w:hAnsi="Traditional Arabic" w:cs="Traditional Arabic" w:hint="cs"/>
          <w:sz w:val="36"/>
          <w:szCs w:val="36"/>
          <w:rtl/>
        </w:rPr>
        <w:t>الوسيط بالتابع، و</w:t>
      </w:r>
      <w:r w:rsidRPr="00046D62">
        <w:rPr>
          <w:rFonts w:ascii="Traditional Arabic" w:hAnsi="Traditional Arabic" w:cs="Traditional Arabic"/>
          <w:sz w:val="36"/>
          <w:szCs w:val="36"/>
          <w:rtl/>
        </w:rPr>
        <w:t xml:space="preserve">ترتيبها زمنيًا من </w:t>
      </w:r>
      <w:r w:rsidR="00503D08" w:rsidRPr="00046D62">
        <w:rPr>
          <w:rFonts w:ascii="Traditional Arabic" w:hAnsi="Traditional Arabic" w:cs="Traditional Arabic"/>
          <w:sz w:val="36"/>
          <w:szCs w:val="36"/>
          <w:rtl/>
        </w:rPr>
        <w:t xml:space="preserve">الأحدث إلى </w:t>
      </w:r>
      <w:r w:rsidR="00503D08" w:rsidRPr="00046D62">
        <w:rPr>
          <w:rFonts w:ascii="Traditional Arabic" w:hAnsi="Traditional Arabic" w:cs="Traditional Arabic" w:hint="cs"/>
          <w:sz w:val="36"/>
          <w:szCs w:val="36"/>
          <w:rtl/>
        </w:rPr>
        <w:t>الأقدم،</w:t>
      </w:r>
      <w:r w:rsidRPr="00046D62">
        <w:rPr>
          <w:rFonts w:ascii="Traditional Arabic" w:hAnsi="Traditional Arabic" w:cs="Traditional Arabic"/>
          <w:sz w:val="36"/>
          <w:szCs w:val="36"/>
          <w:rtl/>
        </w:rPr>
        <w:t xml:space="preserve"> وبيان أهدافها</w:t>
      </w:r>
      <w:r w:rsidR="00503D08">
        <w:rPr>
          <w:rFonts w:ascii="Traditional Arabic" w:hAnsi="Traditional Arabic" w:cs="Traditional Arabic" w:hint="cs"/>
          <w:sz w:val="36"/>
          <w:szCs w:val="36"/>
          <w:rtl/>
        </w:rPr>
        <w:t xml:space="preserve"> </w:t>
      </w:r>
      <w:r w:rsidRPr="00046D62">
        <w:rPr>
          <w:rFonts w:ascii="Traditional Arabic" w:hAnsi="Traditional Arabic" w:cs="Traditional Arabic"/>
          <w:sz w:val="36"/>
          <w:szCs w:val="36"/>
          <w:rtl/>
        </w:rPr>
        <w:t>وأهم نتائجها، مع تحليل نقدي يبرز جوانب القوة والقصور فيها</w:t>
      </w:r>
      <w:r w:rsidRPr="00046D62">
        <w:rPr>
          <w:rFonts w:ascii="Traditional Arabic" w:hAnsi="Traditional Arabic" w:cs="Traditional Arabic"/>
          <w:sz w:val="36"/>
          <w:szCs w:val="36"/>
        </w:rPr>
        <w:t>.</w:t>
      </w:r>
    </w:p>
    <w:p w14:paraId="3E298A8C" w14:textId="091F7540" w:rsidR="00FD6228" w:rsidRPr="00140CF2" w:rsidRDefault="00FD6228" w:rsidP="00FD6228">
      <w:pPr>
        <w:bidi/>
        <w:spacing w:after="0" w:line="240" w:lineRule="auto"/>
        <w:jc w:val="both"/>
        <w:rPr>
          <w:rFonts w:ascii="Traditional Arabic" w:hAnsi="Traditional Arabic" w:cs="Traditional Arabic"/>
          <w:b/>
          <w:bCs/>
          <w:color w:val="000000" w:themeColor="text1"/>
          <w:sz w:val="40"/>
          <w:szCs w:val="40"/>
          <w:u w:val="single"/>
          <w:rtl/>
        </w:rPr>
      </w:pPr>
      <w:r w:rsidRPr="00140CF2">
        <w:rPr>
          <w:rFonts w:ascii="Traditional Arabic" w:hAnsi="Traditional Arabic" w:cs="Traditional Arabic" w:hint="cs"/>
          <w:b/>
          <w:bCs/>
          <w:color w:val="000000" w:themeColor="text1"/>
          <w:sz w:val="40"/>
          <w:szCs w:val="40"/>
          <w:u w:val="single"/>
          <w:rtl/>
        </w:rPr>
        <w:t>أ_ الدراسات السابقة بناء على المحاور الثلاثه وهي:</w:t>
      </w:r>
    </w:p>
    <w:p w14:paraId="5AB503A9" w14:textId="77777777" w:rsidR="00FD6228" w:rsidRPr="00140CF2" w:rsidRDefault="00FD6228" w:rsidP="007D52AD">
      <w:pPr>
        <w:pStyle w:val="a3"/>
        <w:numPr>
          <w:ilvl w:val="0"/>
          <w:numId w:val="11"/>
        </w:numPr>
        <w:bidi/>
        <w:spacing w:after="0" w:line="240" w:lineRule="auto"/>
        <w:jc w:val="both"/>
        <w:rPr>
          <w:rFonts w:ascii="Traditional Arabic" w:hAnsi="Traditional Arabic" w:cs="Traditional Arabic"/>
          <w:sz w:val="36"/>
          <w:szCs w:val="36"/>
        </w:rPr>
      </w:pPr>
      <w:r w:rsidRPr="00140CF2">
        <w:rPr>
          <w:rFonts w:ascii="Traditional Arabic" w:hAnsi="Traditional Arabic" w:cs="Traditional Arabic"/>
          <w:sz w:val="36"/>
          <w:szCs w:val="36"/>
          <w:rtl/>
        </w:rPr>
        <w:t>محور التحول الرقمي</w:t>
      </w:r>
      <w:r w:rsidRPr="00140CF2">
        <w:rPr>
          <w:rFonts w:ascii="Traditional Arabic" w:hAnsi="Traditional Arabic" w:cs="Traditional Arabic"/>
          <w:sz w:val="36"/>
          <w:szCs w:val="36"/>
        </w:rPr>
        <w:t xml:space="preserve"> </w:t>
      </w:r>
      <w:r w:rsidRPr="00140CF2">
        <w:rPr>
          <w:rFonts w:asciiTheme="majorBidi" w:hAnsiTheme="majorBidi" w:cstheme="majorBidi"/>
          <w:sz w:val="28"/>
          <w:szCs w:val="28"/>
        </w:rPr>
        <w:t>(Digital Transformation</w:t>
      </w:r>
      <w:r w:rsidRPr="00140CF2">
        <w:rPr>
          <w:rFonts w:ascii="Traditional Arabic" w:hAnsi="Traditional Arabic" w:cs="Traditional Arabic"/>
          <w:sz w:val="36"/>
          <w:szCs w:val="36"/>
        </w:rPr>
        <w:t>)</w:t>
      </w:r>
    </w:p>
    <w:p w14:paraId="6D5A4C53" w14:textId="77777777" w:rsidR="00FD6228" w:rsidRPr="00140CF2" w:rsidRDefault="00FD6228" w:rsidP="007D52AD">
      <w:pPr>
        <w:pStyle w:val="a3"/>
        <w:numPr>
          <w:ilvl w:val="0"/>
          <w:numId w:val="11"/>
        </w:numPr>
        <w:bidi/>
        <w:spacing w:after="0" w:line="240" w:lineRule="auto"/>
        <w:jc w:val="both"/>
        <w:rPr>
          <w:rFonts w:ascii="Traditional Arabic" w:hAnsi="Traditional Arabic" w:cs="Traditional Arabic"/>
          <w:sz w:val="36"/>
          <w:szCs w:val="36"/>
        </w:rPr>
      </w:pPr>
      <w:r w:rsidRPr="00140CF2">
        <w:rPr>
          <w:rFonts w:ascii="Traditional Arabic" w:hAnsi="Traditional Arabic" w:cs="Traditional Arabic"/>
          <w:sz w:val="36"/>
          <w:szCs w:val="36"/>
          <w:rtl/>
        </w:rPr>
        <w:t>محور جودة الحياة التنظيمية</w:t>
      </w:r>
      <w:r w:rsidRPr="00140CF2">
        <w:rPr>
          <w:rFonts w:asciiTheme="majorBidi" w:hAnsiTheme="majorBidi" w:cstheme="majorBidi"/>
          <w:sz w:val="28"/>
          <w:szCs w:val="28"/>
        </w:rPr>
        <w:t xml:space="preserve"> (Quality of Work Life)</w:t>
      </w:r>
    </w:p>
    <w:p w14:paraId="3C2EF581" w14:textId="77777777" w:rsidR="00FD6228" w:rsidRPr="00140CF2" w:rsidRDefault="00FD6228" w:rsidP="007D52AD">
      <w:pPr>
        <w:pStyle w:val="a3"/>
        <w:numPr>
          <w:ilvl w:val="0"/>
          <w:numId w:val="11"/>
        </w:numPr>
        <w:bidi/>
        <w:spacing w:line="240" w:lineRule="auto"/>
        <w:rPr>
          <w:rFonts w:ascii="Traditional Arabic" w:hAnsi="Traditional Arabic" w:cs="Traditional Arabic"/>
          <w:sz w:val="36"/>
          <w:szCs w:val="36"/>
        </w:rPr>
      </w:pPr>
      <w:r w:rsidRPr="00140CF2">
        <w:rPr>
          <w:rFonts w:ascii="Traditional Arabic" w:hAnsi="Traditional Arabic" w:cs="Traditional Arabic"/>
          <w:sz w:val="36"/>
          <w:szCs w:val="36"/>
          <w:rtl/>
        </w:rPr>
        <w:t xml:space="preserve">محور القيادة التحويلية </w:t>
      </w:r>
      <w:r w:rsidRPr="00140CF2">
        <w:rPr>
          <w:rFonts w:ascii="Traditional Arabic" w:hAnsi="Traditional Arabic" w:cs="Traditional Arabic"/>
          <w:sz w:val="36"/>
          <w:szCs w:val="36"/>
        </w:rPr>
        <w:t xml:space="preserve"> (</w:t>
      </w:r>
      <w:r w:rsidRPr="00140CF2">
        <w:rPr>
          <w:rFonts w:asciiTheme="majorBidi" w:hAnsiTheme="majorBidi" w:cstheme="majorBidi"/>
          <w:sz w:val="28"/>
          <w:szCs w:val="28"/>
        </w:rPr>
        <w:t>Transformational</w:t>
      </w:r>
      <w:r w:rsidRPr="00140CF2">
        <w:rPr>
          <w:rFonts w:ascii="Traditional Arabic" w:hAnsi="Traditional Arabic" w:cs="Traditional Arabic"/>
          <w:sz w:val="36"/>
          <w:szCs w:val="36"/>
        </w:rPr>
        <w:t xml:space="preserve"> </w:t>
      </w:r>
      <w:r w:rsidRPr="00140CF2">
        <w:rPr>
          <w:rFonts w:asciiTheme="majorBidi" w:hAnsiTheme="majorBidi" w:cstheme="majorBidi"/>
          <w:sz w:val="28"/>
          <w:szCs w:val="28"/>
        </w:rPr>
        <w:t>Leadership</w:t>
      </w:r>
      <w:r w:rsidRPr="00140CF2">
        <w:rPr>
          <w:rFonts w:ascii="Traditional Arabic" w:hAnsi="Traditional Arabic" w:cs="Traditional Arabic"/>
          <w:sz w:val="36"/>
          <w:szCs w:val="36"/>
        </w:rPr>
        <w:t>)</w:t>
      </w:r>
    </w:p>
    <w:p w14:paraId="708D1852" w14:textId="77777777" w:rsidR="00FD6228" w:rsidRPr="00140CF2" w:rsidRDefault="00FD6228" w:rsidP="00FD6228">
      <w:pPr>
        <w:bidi/>
        <w:rPr>
          <w:rFonts w:ascii="Traditional Arabic" w:hAnsi="Traditional Arabic" w:cs="Traditional Arabic"/>
          <w:b/>
          <w:bCs/>
          <w:sz w:val="44"/>
          <w:szCs w:val="44"/>
          <w:rtl/>
        </w:rPr>
      </w:pPr>
      <w:r w:rsidRPr="00140CF2">
        <w:rPr>
          <w:rFonts w:ascii="Traditional Arabic" w:hAnsi="Traditional Arabic" w:cs="Traditional Arabic" w:hint="cs"/>
          <w:b/>
          <w:bCs/>
          <w:sz w:val="44"/>
          <w:szCs w:val="44"/>
          <w:rtl/>
        </w:rPr>
        <w:t>ب-</w:t>
      </w:r>
      <w:r>
        <w:rPr>
          <w:rFonts w:ascii="Traditional Arabic" w:hAnsi="Traditional Arabic" w:cs="Traditional Arabic" w:hint="cs"/>
          <w:b/>
          <w:bCs/>
          <w:sz w:val="44"/>
          <w:szCs w:val="44"/>
          <w:rtl/>
        </w:rPr>
        <w:t xml:space="preserve"> </w:t>
      </w:r>
      <w:r w:rsidRPr="00027D21">
        <w:rPr>
          <w:rFonts w:ascii="Traditional Arabic" w:hAnsi="Traditional Arabic" w:cs="Traditional Arabic" w:hint="cs"/>
          <w:b/>
          <w:bCs/>
          <w:sz w:val="44"/>
          <w:szCs w:val="44"/>
          <w:u w:val="single"/>
          <w:rtl/>
        </w:rPr>
        <w:t>الدراسات السابقة ذات العلاقة بين متغيرات البحث</w:t>
      </w:r>
      <w:r>
        <w:rPr>
          <w:rFonts w:ascii="Traditional Arabic" w:hAnsi="Traditional Arabic" w:cs="Traditional Arabic" w:hint="cs"/>
          <w:b/>
          <w:bCs/>
          <w:sz w:val="44"/>
          <w:szCs w:val="44"/>
          <w:rtl/>
        </w:rPr>
        <w:t>:</w:t>
      </w:r>
    </w:p>
    <w:p w14:paraId="6FEB0669" w14:textId="77777777" w:rsidR="00FD6228" w:rsidRPr="00027D21" w:rsidRDefault="00FD6228" w:rsidP="007D52AD">
      <w:pPr>
        <w:pStyle w:val="a3"/>
        <w:numPr>
          <w:ilvl w:val="0"/>
          <w:numId w:val="47"/>
        </w:numPr>
        <w:bidi/>
        <w:ind w:left="651"/>
        <w:jc w:val="both"/>
        <w:rPr>
          <w:rFonts w:ascii="Traditional Arabic" w:hAnsi="Traditional Arabic" w:cs="Traditional Arabic"/>
          <w:sz w:val="36"/>
          <w:szCs w:val="36"/>
        </w:rPr>
      </w:pPr>
      <w:r w:rsidRPr="00027D21">
        <w:rPr>
          <w:rFonts w:ascii="Traditional Arabic" w:hAnsi="Traditional Arabic" w:cs="Traditional Arabic"/>
          <w:sz w:val="36"/>
          <w:szCs w:val="36"/>
          <w:rtl/>
        </w:rPr>
        <w:t>الدراسات التي ربطت التحول الرقمي بجودة الحياة الوظيفية</w:t>
      </w:r>
      <w:r>
        <w:rPr>
          <w:rFonts w:ascii="Traditional Arabic" w:hAnsi="Traditional Arabic" w:cs="Traditional Arabic" w:hint="cs"/>
          <w:sz w:val="36"/>
          <w:szCs w:val="36"/>
          <w:rtl/>
        </w:rPr>
        <w:t>.</w:t>
      </w:r>
    </w:p>
    <w:p w14:paraId="2661D778" w14:textId="77777777" w:rsidR="00FD6228" w:rsidRDefault="00FD6228" w:rsidP="007D52AD">
      <w:pPr>
        <w:pStyle w:val="a3"/>
        <w:numPr>
          <w:ilvl w:val="0"/>
          <w:numId w:val="47"/>
        </w:numPr>
        <w:bidi/>
        <w:ind w:left="651"/>
        <w:jc w:val="both"/>
        <w:rPr>
          <w:rFonts w:ascii="Traditional Arabic" w:hAnsi="Traditional Arabic" w:cs="Traditional Arabic"/>
          <w:sz w:val="36"/>
          <w:szCs w:val="36"/>
        </w:rPr>
      </w:pPr>
      <w:r w:rsidRPr="00027D21">
        <w:rPr>
          <w:rFonts w:ascii="Traditional Arabic" w:hAnsi="Traditional Arabic" w:cs="Traditional Arabic"/>
          <w:sz w:val="36"/>
          <w:szCs w:val="36"/>
          <w:rtl/>
        </w:rPr>
        <w:t>الدراسات التي ربطت التحول الرقمي بالقيادة التحويلية</w:t>
      </w:r>
      <w:r>
        <w:rPr>
          <w:rFonts w:ascii="Traditional Arabic" w:hAnsi="Traditional Arabic" w:cs="Traditional Arabic" w:hint="cs"/>
          <w:sz w:val="36"/>
          <w:szCs w:val="36"/>
          <w:rtl/>
        </w:rPr>
        <w:t>.</w:t>
      </w:r>
    </w:p>
    <w:p w14:paraId="1293CAAC" w14:textId="77777777" w:rsidR="00FD6228" w:rsidRPr="00140CF2" w:rsidRDefault="00FD6228" w:rsidP="007D52AD">
      <w:pPr>
        <w:pStyle w:val="a3"/>
        <w:numPr>
          <w:ilvl w:val="0"/>
          <w:numId w:val="47"/>
        </w:numPr>
        <w:bidi/>
        <w:ind w:left="651"/>
        <w:jc w:val="both"/>
        <w:rPr>
          <w:rFonts w:ascii="Traditional Arabic" w:hAnsi="Traditional Arabic" w:cs="Traditional Arabic"/>
          <w:sz w:val="36"/>
          <w:szCs w:val="36"/>
          <w:rtl/>
        </w:rPr>
      </w:pPr>
      <w:r w:rsidRPr="00140CF2">
        <w:rPr>
          <w:rFonts w:ascii="Traditional Arabic" w:hAnsi="Traditional Arabic" w:cs="Traditional Arabic"/>
          <w:sz w:val="36"/>
          <w:szCs w:val="36"/>
          <w:rtl/>
        </w:rPr>
        <w:t>الدراسات التي ربطت القيادة التحويلية بجودة الحياة الوظيفية</w:t>
      </w:r>
      <w:r w:rsidRPr="00140CF2">
        <w:rPr>
          <w:rFonts w:ascii="Traditional Arabic" w:hAnsi="Traditional Arabic" w:cs="Traditional Arabic" w:hint="cs"/>
          <w:sz w:val="36"/>
          <w:szCs w:val="36"/>
          <w:rtl/>
        </w:rPr>
        <w:t>.</w:t>
      </w:r>
    </w:p>
    <w:p w14:paraId="4AD2E52D" w14:textId="77777777" w:rsidR="00FD6228" w:rsidRPr="00A40926" w:rsidRDefault="00FD6228" w:rsidP="00FD6228">
      <w:pPr>
        <w:bidi/>
        <w:spacing w:after="0" w:line="276" w:lineRule="auto"/>
        <w:jc w:val="both"/>
        <w:rPr>
          <w:rFonts w:ascii="Traditional Arabic" w:hAnsi="Traditional Arabic" w:cs="Traditional Arabic"/>
          <w:b/>
          <w:bCs/>
          <w:sz w:val="36"/>
          <w:szCs w:val="36"/>
          <w:u w:val="single"/>
          <w:rtl/>
        </w:rPr>
      </w:pPr>
      <w:r>
        <w:rPr>
          <w:rFonts w:ascii="Traditional Arabic" w:hAnsi="Traditional Arabic" w:cs="Traditional Arabic" w:hint="cs"/>
          <w:b/>
          <w:bCs/>
          <w:sz w:val="36"/>
          <w:szCs w:val="36"/>
          <w:u w:val="single"/>
          <w:rtl/>
        </w:rPr>
        <w:t>1. محور</w:t>
      </w:r>
      <w:r w:rsidRPr="002E1CFB">
        <w:rPr>
          <w:rFonts w:ascii="Traditional Arabic" w:hAnsi="Traditional Arabic" w:cs="Traditional Arabic"/>
          <w:b/>
          <w:bCs/>
          <w:sz w:val="36"/>
          <w:szCs w:val="36"/>
          <w:u w:val="single"/>
          <w:rtl/>
        </w:rPr>
        <w:t xml:space="preserve"> التحول الرقمي</w:t>
      </w:r>
      <w:r w:rsidRPr="002E1CFB">
        <w:rPr>
          <w:rFonts w:ascii="Traditional Arabic" w:hAnsi="Traditional Arabic" w:cs="Traditional Arabic"/>
          <w:b/>
          <w:bCs/>
          <w:sz w:val="36"/>
          <w:szCs w:val="36"/>
          <w:u w:val="single"/>
        </w:rPr>
        <w:t xml:space="preserve"> :(</w:t>
      </w:r>
      <w:r w:rsidRPr="007D0BCF">
        <w:rPr>
          <w:rFonts w:asciiTheme="majorBidi" w:hAnsiTheme="majorBidi" w:cstheme="majorBidi"/>
          <w:b/>
          <w:bCs/>
          <w:sz w:val="28"/>
          <w:szCs w:val="28"/>
          <w:u w:val="single"/>
        </w:rPr>
        <w:t>Digital Transformation</w:t>
      </w:r>
      <w:r w:rsidRPr="002E1CFB">
        <w:rPr>
          <w:rFonts w:ascii="Traditional Arabic" w:hAnsi="Traditional Arabic" w:cs="Traditional Arabic"/>
          <w:b/>
          <w:bCs/>
          <w:sz w:val="36"/>
          <w:szCs w:val="36"/>
          <w:u w:val="single"/>
        </w:rPr>
        <w:t>)</w:t>
      </w:r>
    </w:p>
    <w:p w14:paraId="17AECE22" w14:textId="77777777" w:rsidR="00FD6228" w:rsidRPr="001569BF" w:rsidRDefault="00FD6228" w:rsidP="00FD6228">
      <w:pPr>
        <w:bidi/>
        <w:spacing w:after="0" w:line="276" w:lineRule="auto"/>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1</w:t>
      </w:r>
      <w:r w:rsidRPr="001569BF">
        <w:rPr>
          <w:rFonts w:ascii="Traditional Arabic" w:hAnsi="Traditional Arabic" w:cs="Traditional Arabic"/>
          <w:b/>
          <w:bCs/>
          <w:sz w:val="36"/>
          <w:szCs w:val="36"/>
          <w:rtl/>
        </w:rPr>
        <w:t>اسم الدراسة</w:t>
      </w:r>
      <w:r w:rsidRPr="001569BF">
        <w:rPr>
          <w:rFonts w:ascii="Traditional Arabic" w:hAnsi="Traditional Arabic" w:cs="Traditional Arabic"/>
          <w:b/>
          <w:bCs/>
          <w:sz w:val="36"/>
          <w:szCs w:val="36"/>
        </w:rPr>
        <w:t>:</w:t>
      </w:r>
      <w:r w:rsidRPr="001569BF">
        <w:rPr>
          <w:rFonts w:ascii="Traditional Arabic" w:hAnsi="Traditional Arabic" w:cs="Traditional Arabic" w:hint="cs"/>
          <w:b/>
          <w:bCs/>
          <w:sz w:val="36"/>
          <w:szCs w:val="36"/>
          <w:rtl/>
        </w:rPr>
        <w:t>"</w:t>
      </w:r>
      <w:r w:rsidRPr="001569BF">
        <w:rPr>
          <w:rFonts w:ascii="Traditional Arabic" w:hAnsi="Traditional Arabic" w:cs="Traditional Arabic"/>
          <w:b/>
          <w:bCs/>
          <w:sz w:val="36"/>
          <w:szCs w:val="36"/>
          <w:rtl/>
        </w:rPr>
        <w:t>العوائق البشرية أمام التحول الرقمي الناجح</w:t>
      </w:r>
      <w:r w:rsidRPr="001569BF">
        <w:rPr>
          <w:rFonts w:ascii="Traditional Arabic" w:hAnsi="Traditional Arabic" w:cs="Traditional Arabic" w:hint="cs"/>
          <w:b/>
          <w:bCs/>
          <w:sz w:val="36"/>
          <w:szCs w:val="36"/>
          <w:rtl/>
        </w:rPr>
        <w:t>"</w:t>
      </w:r>
    </w:p>
    <w:p w14:paraId="2826BF93" w14:textId="77777777" w:rsidR="00FD6228" w:rsidRPr="001569BF" w:rsidRDefault="00FD6228" w:rsidP="00FD6228">
      <w:pPr>
        <w:bidi/>
        <w:spacing w:after="0" w:line="276" w:lineRule="auto"/>
        <w:jc w:val="right"/>
        <w:rPr>
          <w:rFonts w:asciiTheme="majorBidi" w:hAnsiTheme="majorBidi" w:cstheme="majorBidi"/>
          <w:b/>
          <w:bCs/>
          <w:sz w:val="28"/>
          <w:szCs w:val="28"/>
        </w:rPr>
      </w:pPr>
      <w:r w:rsidRPr="001569BF">
        <w:rPr>
          <w:rFonts w:asciiTheme="majorBidi" w:hAnsiTheme="majorBidi" w:cstheme="majorBidi"/>
          <w:b/>
          <w:bCs/>
          <w:sz w:val="28"/>
          <w:szCs w:val="28"/>
        </w:rPr>
        <w:t>Human Barriers to Successful Digital Transformation</w:t>
      </w:r>
    </w:p>
    <w:p w14:paraId="71904058" w14:textId="77777777" w:rsidR="00FD6228" w:rsidRPr="001569BF" w:rsidRDefault="00FD6228" w:rsidP="00FD6228">
      <w:pPr>
        <w:bidi/>
        <w:spacing w:after="0" w:line="276" w:lineRule="auto"/>
        <w:jc w:val="right"/>
        <w:rPr>
          <w:rFonts w:asciiTheme="majorBidi" w:hAnsiTheme="majorBidi" w:cstheme="majorBidi"/>
          <w:b/>
          <w:bCs/>
          <w:sz w:val="28"/>
          <w:szCs w:val="28"/>
          <w:rtl/>
        </w:rPr>
      </w:pPr>
      <w:r w:rsidRPr="001569BF">
        <w:rPr>
          <w:rFonts w:asciiTheme="majorBidi" w:hAnsiTheme="majorBidi" w:cstheme="majorBidi"/>
          <w:b/>
          <w:bCs/>
          <w:sz w:val="28"/>
          <w:szCs w:val="28"/>
        </w:rPr>
        <w:t>(Miller &amp; Martin, 2023)</w:t>
      </w:r>
    </w:p>
    <w:p w14:paraId="460156EC" w14:textId="77777777" w:rsidR="00FD6228" w:rsidRPr="00AB08A0" w:rsidRDefault="00FD6228" w:rsidP="007D52AD">
      <w:pPr>
        <w:pStyle w:val="a3"/>
        <w:numPr>
          <w:ilvl w:val="0"/>
          <w:numId w:val="56"/>
        </w:numPr>
        <w:bidi/>
        <w:spacing w:after="0" w:line="276" w:lineRule="auto"/>
        <w:jc w:val="both"/>
        <w:rPr>
          <w:rFonts w:ascii="Traditional Arabic" w:hAnsi="Traditional Arabic" w:cs="Traditional Arabic"/>
          <w:b/>
          <w:bCs/>
          <w:sz w:val="36"/>
          <w:szCs w:val="36"/>
          <w:rtl/>
        </w:rPr>
      </w:pPr>
      <w:r w:rsidRPr="001569BF">
        <w:rPr>
          <w:rFonts w:ascii="Traditional Arabic" w:hAnsi="Traditional Arabic" w:cs="Traditional Arabic"/>
          <w:b/>
          <w:bCs/>
          <w:sz w:val="36"/>
          <w:szCs w:val="36"/>
          <w:rtl/>
        </w:rPr>
        <w:t xml:space="preserve">هدف </w:t>
      </w:r>
      <w:r w:rsidRPr="001569BF">
        <w:rPr>
          <w:rFonts w:ascii="Traditional Arabic" w:hAnsi="Traditional Arabic" w:cs="Traditional Arabic" w:hint="cs"/>
          <w:b/>
          <w:bCs/>
          <w:sz w:val="36"/>
          <w:szCs w:val="36"/>
          <w:rtl/>
        </w:rPr>
        <w:t>الدراسة</w:t>
      </w:r>
      <w:r w:rsidRPr="001569BF">
        <w:rPr>
          <w:rFonts w:ascii="Traditional Arabic" w:hAnsi="Traditional Arabic" w:cs="Traditional Arabic"/>
          <w:b/>
          <w:bCs/>
          <w:sz w:val="36"/>
          <w:szCs w:val="36"/>
        </w:rPr>
        <w:t>:</w:t>
      </w:r>
      <w:r w:rsidRPr="00AB08A0">
        <w:rPr>
          <w:rFonts w:ascii="Traditional Arabic" w:hAnsi="Traditional Arabic" w:cs="Traditional Arabic" w:hint="cs"/>
          <w:sz w:val="36"/>
          <w:szCs w:val="36"/>
          <w:rtl/>
        </w:rPr>
        <w:t xml:space="preserve"> تحلي</w:t>
      </w:r>
      <w:r w:rsidRPr="00AB08A0">
        <w:rPr>
          <w:rFonts w:ascii="Traditional Arabic" w:hAnsi="Traditional Arabic" w:cs="Traditional Arabic" w:hint="eastAsia"/>
          <w:sz w:val="36"/>
          <w:szCs w:val="36"/>
          <w:rtl/>
        </w:rPr>
        <w:t>ل</w:t>
      </w:r>
      <w:r w:rsidRPr="00AB08A0">
        <w:rPr>
          <w:rFonts w:ascii="Traditional Arabic" w:hAnsi="Traditional Arabic" w:cs="Traditional Arabic"/>
          <w:sz w:val="36"/>
          <w:szCs w:val="36"/>
          <w:rtl/>
        </w:rPr>
        <w:t xml:space="preserve"> العوامل البشرية التي تعيق نجاح التحول الرقمي</w:t>
      </w:r>
      <w:r w:rsidRPr="00AB08A0">
        <w:rPr>
          <w:rFonts w:ascii="Traditional Arabic" w:hAnsi="Traditional Arabic" w:cs="Traditional Arabic"/>
          <w:sz w:val="36"/>
          <w:szCs w:val="36"/>
        </w:rPr>
        <w:t>.</w:t>
      </w:r>
    </w:p>
    <w:p w14:paraId="3C706564" w14:textId="77777777" w:rsidR="00FD6228" w:rsidRPr="000B6EEC" w:rsidRDefault="00FD6228" w:rsidP="007D52AD">
      <w:pPr>
        <w:pStyle w:val="a3"/>
        <w:numPr>
          <w:ilvl w:val="0"/>
          <w:numId w:val="56"/>
        </w:numPr>
        <w:bidi/>
        <w:spacing w:after="0" w:line="276" w:lineRule="auto"/>
        <w:jc w:val="both"/>
        <w:rPr>
          <w:rFonts w:ascii="Traditional Arabic" w:hAnsi="Traditional Arabic" w:cs="Traditional Arabic"/>
          <w:b/>
          <w:bCs/>
          <w:sz w:val="36"/>
          <w:szCs w:val="36"/>
          <w:rtl/>
        </w:rPr>
      </w:pPr>
      <w:r w:rsidRPr="000B6EEC">
        <w:rPr>
          <w:rFonts w:ascii="Traditional Arabic" w:hAnsi="Traditional Arabic" w:cs="Traditional Arabic" w:hint="cs"/>
          <w:b/>
          <w:bCs/>
          <w:sz w:val="36"/>
          <w:szCs w:val="36"/>
          <w:rtl/>
        </w:rPr>
        <w:t>النتائج</w:t>
      </w:r>
      <w:r w:rsidRPr="000B6EEC">
        <w:rPr>
          <w:rFonts w:ascii="Traditional Arabic" w:hAnsi="Traditional Arabic" w:cs="Traditional Arabic"/>
          <w:b/>
          <w:bCs/>
          <w:sz w:val="36"/>
          <w:szCs w:val="36"/>
        </w:rPr>
        <w:t>:</w:t>
      </w:r>
      <w:r w:rsidRPr="000B6EEC">
        <w:rPr>
          <w:rFonts w:ascii="Traditional Arabic" w:hAnsi="Traditional Arabic" w:cs="Traditional Arabic" w:hint="cs"/>
          <w:sz w:val="36"/>
          <w:szCs w:val="36"/>
          <w:rtl/>
        </w:rPr>
        <w:t xml:space="preserve"> بين</w:t>
      </w:r>
      <w:r w:rsidRPr="000B6EEC">
        <w:rPr>
          <w:rFonts w:ascii="Traditional Arabic" w:hAnsi="Traditional Arabic" w:cs="Traditional Arabic" w:hint="eastAsia"/>
          <w:sz w:val="36"/>
          <w:szCs w:val="36"/>
          <w:rtl/>
        </w:rPr>
        <w:t>ت</w:t>
      </w:r>
      <w:r w:rsidRPr="000B6EEC">
        <w:rPr>
          <w:rFonts w:ascii="Traditional Arabic" w:hAnsi="Traditional Arabic" w:cs="Traditional Arabic"/>
          <w:sz w:val="36"/>
          <w:szCs w:val="36"/>
          <w:rtl/>
        </w:rPr>
        <w:t xml:space="preserve"> أن ضعف إشراك الموظفين وغياب ثقافة الاحتواء يعيق تحقيق أهداف التحول الرقمي</w:t>
      </w:r>
      <w:r>
        <w:rPr>
          <w:rFonts w:ascii="Traditional Arabic" w:hAnsi="Traditional Arabic" w:cs="Traditional Arabic" w:hint="cs"/>
          <w:sz w:val="36"/>
          <w:szCs w:val="36"/>
          <w:rtl/>
        </w:rPr>
        <w:t>.</w:t>
      </w:r>
    </w:p>
    <w:p w14:paraId="3EEE7602" w14:textId="77777777" w:rsidR="00FD6228" w:rsidRDefault="00FD6228" w:rsidP="00FD6228">
      <w:pPr>
        <w:bidi/>
        <w:rPr>
          <w:rFonts w:ascii="Traditional Arabic" w:hAnsi="Traditional Arabic" w:cs="Traditional Arabic"/>
          <w:b/>
          <w:bCs/>
          <w:sz w:val="36"/>
          <w:szCs w:val="36"/>
          <w:rtl/>
        </w:rPr>
      </w:pPr>
      <w:r>
        <w:rPr>
          <w:rFonts w:ascii="Traditional Arabic" w:hAnsi="Traditional Arabic" w:cs="Traditional Arabic" w:hint="cs"/>
          <w:b/>
          <w:bCs/>
          <w:sz w:val="36"/>
          <w:szCs w:val="36"/>
          <w:rtl/>
        </w:rPr>
        <w:t>2.</w:t>
      </w:r>
      <w:r w:rsidRPr="000F3500">
        <w:rPr>
          <w:rFonts w:ascii="Traditional Arabic" w:hAnsi="Traditional Arabic" w:cs="Traditional Arabic" w:hint="cs"/>
          <w:b/>
          <w:bCs/>
          <w:sz w:val="36"/>
          <w:szCs w:val="36"/>
          <w:rtl/>
        </w:rPr>
        <w:t xml:space="preserve"> </w:t>
      </w:r>
      <w:r>
        <w:rPr>
          <w:rFonts w:ascii="Traditional Arabic" w:hAnsi="Traditional Arabic" w:cs="Traditional Arabic" w:hint="cs"/>
          <w:b/>
          <w:bCs/>
          <w:sz w:val="36"/>
          <w:szCs w:val="36"/>
          <w:rtl/>
        </w:rPr>
        <w:t>أ</w:t>
      </w:r>
      <w:r w:rsidRPr="00A40926">
        <w:rPr>
          <w:rFonts w:ascii="Traditional Arabic" w:hAnsi="Traditional Arabic" w:cs="Traditional Arabic"/>
          <w:b/>
          <w:bCs/>
          <w:sz w:val="36"/>
          <w:szCs w:val="36"/>
          <w:rtl/>
        </w:rPr>
        <w:t>سم الدراسة</w:t>
      </w:r>
      <w:r>
        <w:rPr>
          <w:rFonts w:ascii="Traditional Arabic" w:hAnsi="Traditional Arabic" w:cs="Traditional Arabic" w:hint="cs"/>
          <w:b/>
          <w:bCs/>
          <w:sz w:val="36"/>
          <w:szCs w:val="36"/>
          <w:rtl/>
        </w:rPr>
        <w:t xml:space="preserve"> "</w:t>
      </w:r>
      <w:r w:rsidRPr="00D80D57">
        <w:rPr>
          <w:rFonts w:ascii="Traditional Arabic" w:hAnsi="Traditional Arabic" w:cs="Traditional Arabic"/>
          <w:b/>
          <w:bCs/>
          <w:sz w:val="36"/>
          <w:szCs w:val="36"/>
          <w:rtl/>
        </w:rPr>
        <w:t>التقنية الرقمية والعلاقات الإنسانية في بيئة العمل</w:t>
      </w:r>
      <w:r w:rsidRPr="00D80D57">
        <w:rPr>
          <w:rFonts w:ascii="Traditional Arabic" w:hAnsi="Traditional Arabic" w:cs="Traditional Arabic" w:hint="cs"/>
          <w:b/>
          <w:bCs/>
          <w:sz w:val="36"/>
          <w:szCs w:val="36"/>
          <w:rtl/>
        </w:rPr>
        <w:t>"</w:t>
      </w:r>
    </w:p>
    <w:p w14:paraId="5D320BE8" w14:textId="77777777" w:rsidR="00FD6228" w:rsidRPr="00D80D57" w:rsidRDefault="00FD6228" w:rsidP="00FD6228">
      <w:pPr>
        <w:jc w:val="both"/>
        <w:rPr>
          <w:rFonts w:asciiTheme="majorBidi" w:hAnsiTheme="majorBidi" w:cstheme="majorBidi"/>
          <w:sz w:val="28"/>
          <w:szCs w:val="28"/>
        </w:rPr>
      </w:pPr>
      <w:r w:rsidRPr="00D80D57">
        <w:rPr>
          <w:rFonts w:asciiTheme="majorBidi" w:hAnsiTheme="majorBidi" w:cstheme="majorBidi"/>
          <w:b/>
          <w:bCs/>
          <w:sz w:val="28"/>
          <w:szCs w:val="28"/>
        </w:rPr>
        <w:t>Digital Technology and Human Relations in the Workplace</w:t>
      </w:r>
      <w:r w:rsidRPr="00D80D57">
        <w:rPr>
          <w:rFonts w:asciiTheme="majorBidi" w:hAnsiTheme="majorBidi" w:cstheme="majorBidi"/>
          <w:sz w:val="28"/>
          <w:szCs w:val="28"/>
        </w:rPr>
        <w:br/>
        <w:t>(Alon-Barkat &amp; Busuioc, 2023)</w:t>
      </w:r>
    </w:p>
    <w:p w14:paraId="63FFB3AC" w14:textId="77777777" w:rsidR="00FD6228" w:rsidRPr="000F3500" w:rsidRDefault="00FD6228" w:rsidP="007D52AD">
      <w:pPr>
        <w:pStyle w:val="a3"/>
        <w:numPr>
          <w:ilvl w:val="0"/>
          <w:numId w:val="54"/>
        </w:numPr>
        <w:bidi/>
        <w:rPr>
          <w:rFonts w:ascii="Traditional Arabic" w:hAnsi="Traditional Arabic" w:cs="Traditional Arabic"/>
          <w:sz w:val="36"/>
          <w:szCs w:val="36"/>
        </w:rPr>
      </w:pPr>
      <w:r w:rsidRPr="000F3500">
        <w:rPr>
          <w:rFonts w:ascii="Traditional Arabic" w:hAnsi="Traditional Arabic" w:cs="Traditional Arabic"/>
          <w:b/>
          <w:bCs/>
          <w:sz w:val="36"/>
          <w:szCs w:val="36"/>
          <w:rtl/>
        </w:rPr>
        <w:t>هدف الدراسة</w:t>
      </w:r>
      <w:r w:rsidRPr="000F3500">
        <w:rPr>
          <w:rFonts w:ascii="Traditional Arabic" w:hAnsi="Traditional Arabic" w:cs="Traditional Arabic"/>
          <w:b/>
          <w:bCs/>
          <w:sz w:val="36"/>
          <w:szCs w:val="36"/>
        </w:rPr>
        <w:t>:</w:t>
      </w:r>
      <w:r w:rsidRPr="000F3500">
        <w:rPr>
          <w:rFonts w:ascii="Traditional Arabic" w:hAnsi="Traditional Arabic" w:cs="Traditional Arabic"/>
          <w:sz w:val="36"/>
          <w:szCs w:val="36"/>
        </w:rPr>
        <w:t xml:space="preserve"> </w:t>
      </w:r>
      <w:r w:rsidRPr="000F3500">
        <w:rPr>
          <w:rFonts w:ascii="Traditional Arabic" w:hAnsi="Traditional Arabic" w:cs="Traditional Arabic"/>
          <w:sz w:val="36"/>
          <w:szCs w:val="36"/>
          <w:rtl/>
        </w:rPr>
        <w:t>قياس أثر التكنولوجيا على التفاعل الإنساني</w:t>
      </w:r>
      <w:r w:rsidRPr="000F3500">
        <w:rPr>
          <w:rFonts w:ascii="Traditional Arabic" w:hAnsi="Traditional Arabic" w:cs="Traditional Arabic"/>
          <w:sz w:val="36"/>
          <w:szCs w:val="36"/>
        </w:rPr>
        <w:t>.</w:t>
      </w:r>
    </w:p>
    <w:p w14:paraId="639CB901" w14:textId="77777777" w:rsidR="00FD6228" w:rsidRPr="000F3500" w:rsidRDefault="00FD6228" w:rsidP="007D52AD">
      <w:pPr>
        <w:pStyle w:val="a3"/>
        <w:numPr>
          <w:ilvl w:val="0"/>
          <w:numId w:val="54"/>
        </w:numPr>
        <w:bidi/>
        <w:spacing w:after="0" w:line="276" w:lineRule="auto"/>
        <w:jc w:val="both"/>
        <w:rPr>
          <w:rFonts w:ascii="Traditional Arabic" w:hAnsi="Traditional Arabic" w:cs="Traditional Arabic"/>
          <w:sz w:val="36"/>
          <w:szCs w:val="36"/>
          <w:rtl/>
        </w:rPr>
      </w:pPr>
      <w:r w:rsidRPr="000F3500">
        <w:rPr>
          <w:rFonts w:ascii="Traditional Arabic" w:hAnsi="Traditional Arabic" w:cs="Traditional Arabic"/>
          <w:b/>
          <w:bCs/>
          <w:sz w:val="36"/>
          <w:szCs w:val="36"/>
          <w:rtl/>
        </w:rPr>
        <w:t>النتائج</w:t>
      </w:r>
      <w:r w:rsidRPr="000F3500">
        <w:rPr>
          <w:rFonts w:ascii="Traditional Arabic" w:hAnsi="Traditional Arabic" w:cs="Traditional Arabic"/>
          <w:b/>
          <w:bCs/>
          <w:sz w:val="36"/>
          <w:szCs w:val="36"/>
        </w:rPr>
        <w:t>:</w:t>
      </w:r>
      <w:r w:rsidRPr="000F3500">
        <w:rPr>
          <w:rFonts w:ascii="Traditional Arabic" w:hAnsi="Traditional Arabic" w:cs="Traditional Arabic"/>
          <w:sz w:val="36"/>
          <w:szCs w:val="36"/>
        </w:rPr>
        <w:t xml:space="preserve"> </w:t>
      </w:r>
      <w:r w:rsidRPr="000F3500">
        <w:rPr>
          <w:rFonts w:ascii="Traditional Arabic" w:hAnsi="Traditional Arabic" w:cs="Traditional Arabic"/>
          <w:sz w:val="36"/>
          <w:szCs w:val="36"/>
          <w:rtl/>
        </w:rPr>
        <w:t>الإفراط في التقنية يُضعف التفاعل الاجتماعي ويزيد العزلة</w:t>
      </w:r>
      <w:r w:rsidRPr="000F3500">
        <w:rPr>
          <w:rFonts w:ascii="Traditional Arabic" w:hAnsi="Traditional Arabic" w:cs="Traditional Arabic" w:hint="cs"/>
          <w:sz w:val="36"/>
          <w:szCs w:val="36"/>
          <w:rtl/>
        </w:rPr>
        <w:t>.</w:t>
      </w:r>
    </w:p>
    <w:p w14:paraId="0E724E4E" w14:textId="77777777" w:rsidR="00FD6228" w:rsidRPr="001569BF" w:rsidRDefault="00FD6228" w:rsidP="00FD6228">
      <w:pPr>
        <w:bidi/>
        <w:spacing w:after="0" w:line="276" w:lineRule="auto"/>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3</w:t>
      </w:r>
      <w:r w:rsidRPr="001569BF">
        <w:rPr>
          <w:rFonts w:ascii="Traditional Arabic" w:hAnsi="Traditional Arabic" w:cs="Traditional Arabic"/>
          <w:b/>
          <w:bCs/>
          <w:sz w:val="36"/>
          <w:szCs w:val="36"/>
        </w:rPr>
        <w:t>.</w:t>
      </w:r>
      <w:r w:rsidRPr="001569BF">
        <w:rPr>
          <w:rFonts w:ascii="Traditional Arabic" w:hAnsi="Traditional Arabic" w:cs="Traditional Arabic"/>
          <w:b/>
          <w:bCs/>
          <w:sz w:val="36"/>
          <w:szCs w:val="36"/>
          <w:rtl/>
        </w:rPr>
        <w:t>اسم الدراسة</w:t>
      </w:r>
      <w:r w:rsidRPr="001569BF">
        <w:rPr>
          <w:rFonts w:ascii="Traditional Arabic" w:hAnsi="Traditional Arabic" w:cs="Traditional Arabic"/>
          <w:b/>
          <w:bCs/>
          <w:sz w:val="36"/>
          <w:szCs w:val="36"/>
        </w:rPr>
        <w:t>:</w:t>
      </w:r>
      <w:r w:rsidRPr="001569BF">
        <w:rPr>
          <w:rFonts w:ascii="Traditional Arabic" w:hAnsi="Traditional Arabic" w:cs="Traditional Arabic" w:hint="cs"/>
          <w:b/>
          <w:bCs/>
          <w:sz w:val="36"/>
          <w:szCs w:val="36"/>
          <w:rtl/>
        </w:rPr>
        <w:t>"</w:t>
      </w:r>
      <w:r w:rsidRPr="001569BF">
        <w:rPr>
          <w:rFonts w:ascii="Traditional Arabic" w:hAnsi="Traditional Arabic" w:cs="Traditional Arabic"/>
          <w:b/>
          <w:bCs/>
          <w:sz w:val="36"/>
          <w:szCs w:val="36"/>
          <w:rtl/>
        </w:rPr>
        <w:t>دور الذكاء الاصطناعي في بيئات العمل الرقمية</w:t>
      </w:r>
      <w:r w:rsidRPr="001569BF">
        <w:rPr>
          <w:rFonts w:ascii="Traditional Arabic" w:hAnsi="Traditional Arabic" w:cs="Traditional Arabic" w:hint="cs"/>
          <w:b/>
          <w:bCs/>
          <w:sz w:val="36"/>
          <w:szCs w:val="36"/>
          <w:rtl/>
        </w:rPr>
        <w:t>"</w:t>
      </w:r>
    </w:p>
    <w:p w14:paraId="5232D23D" w14:textId="77777777" w:rsidR="00FD6228" w:rsidRPr="001569BF" w:rsidRDefault="00FD6228" w:rsidP="00FD6228">
      <w:pPr>
        <w:bidi/>
        <w:spacing w:after="0" w:line="276" w:lineRule="auto"/>
        <w:jc w:val="right"/>
        <w:rPr>
          <w:rFonts w:asciiTheme="majorBidi" w:hAnsiTheme="majorBidi" w:cstheme="majorBidi"/>
          <w:b/>
          <w:bCs/>
          <w:sz w:val="28"/>
          <w:szCs w:val="28"/>
        </w:rPr>
      </w:pPr>
      <w:r w:rsidRPr="001569BF">
        <w:rPr>
          <w:rFonts w:asciiTheme="majorBidi" w:hAnsiTheme="majorBidi" w:cstheme="majorBidi"/>
          <w:b/>
          <w:bCs/>
          <w:sz w:val="28"/>
          <w:szCs w:val="28"/>
        </w:rPr>
        <w:t>The Role of AI in Digital Workplaces</w:t>
      </w:r>
    </w:p>
    <w:p w14:paraId="02B84814" w14:textId="77777777" w:rsidR="00FD6228" w:rsidRPr="001569BF" w:rsidRDefault="00FD6228" w:rsidP="00FD6228">
      <w:pPr>
        <w:bidi/>
        <w:spacing w:after="0" w:line="276" w:lineRule="auto"/>
        <w:jc w:val="right"/>
        <w:rPr>
          <w:rFonts w:asciiTheme="majorBidi" w:hAnsiTheme="majorBidi" w:cstheme="majorBidi"/>
          <w:b/>
          <w:bCs/>
          <w:sz w:val="28"/>
          <w:szCs w:val="28"/>
          <w:rtl/>
        </w:rPr>
      </w:pPr>
      <w:r w:rsidRPr="001569BF">
        <w:rPr>
          <w:rFonts w:asciiTheme="majorBidi" w:hAnsiTheme="majorBidi" w:cstheme="majorBidi"/>
          <w:b/>
          <w:bCs/>
          <w:sz w:val="28"/>
          <w:szCs w:val="28"/>
        </w:rPr>
        <w:t>(Garcia &amp; Thomas, 2022)</w:t>
      </w:r>
    </w:p>
    <w:p w14:paraId="72B1D98A" w14:textId="77777777" w:rsidR="00FD6228" w:rsidRPr="00AB08A0" w:rsidRDefault="00FD6228" w:rsidP="007D52AD">
      <w:pPr>
        <w:pStyle w:val="a3"/>
        <w:numPr>
          <w:ilvl w:val="0"/>
          <w:numId w:val="53"/>
        </w:numPr>
        <w:bidi/>
        <w:spacing w:after="0" w:line="240" w:lineRule="auto"/>
        <w:jc w:val="both"/>
        <w:rPr>
          <w:rFonts w:ascii="Traditional Arabic" w:hAnsi="Traditional Arabic" w:cs="Traditional Arabic"/>
          <w:b/>
          <w:bCs/>
          <w:sz w:val="36"/>
          <w:szCs w:val="36"/>
          <w:rtl/>
        </w:rPr>
      </w:pPr>
      <w:r w:rsidRPr="001569BF">
        <w:rPr>
          <w:rFonts w:ascii="Traditional Arabic" w:hAnsi="Traditional Arabic" w:cs="Traditional Arabic"/>
          <w:b/>
          <w:bCs/>
          <w:sz w:val="36"/>
          <w:szCs w:val="36"/>
          <w:rtl/>
        </w:rPr>
        <w:t xml:space="preserve">هدف </w:t>
      </w:r>
      <w:r w:rsidRPr="001569BF">
        <w:rPr>
          <w:rFonts w:ascii="Traditional Arabic" w:hAnsi="Traditional Arabic" w:cs="Traditional Arabic" w:hint="cs"/>
          <w:b/>
          <w:bCs/>
          <w:sz w:val="36"/>
          <w:szCs w:val="36"/>
          <w:rtl/>
        </w:rPr>
        <w:t>الدراسة</w:t>
      </w:r>
      <w:r>
        <w:rPr>
          <w:rFonts w:ascii="Traditional Arabic" w:hAnsi="Traditional Arabic" w:cs="Traditional Arabic"/>
          <w:b/>
          <w:bCs/>
          <w:sz w:val="36"/>
          <w:szCs w:val="36"/>
        </w:rPr>
        <w:t xml:space="preserve">: </w:t>
      </w:r>
      <w:r w:rsidRPr="000F3500">
        <w:rPr>
          <w:rFonts w:ascii="Traditional Arabic" w:hAnsi="Traditional Arabic" w:cs="Traditional Arabic"/>
          <w:sz w:val="36"/>
          <w:szCs w:val="36"/>
          <w:rtl/>
        </w:rPr>
        <w:t>استكشاف</w:t>
      </w:r>
      <w:r w:rsidRPr="00AB08A0">
        <w:rPr>
          <w:rFonts w:ascii="Traditional Arabic" w:hAnsi="Traditional Arabic" w:cs="Traditional Arabic"/>
          <w:sz w:val="36"/>
          <w:szCs w:val="36"/>
          <w:rtl/>
        </w:rPr>
        <w:t xml:space="preserve"> دور الذكاء الاصطناعي في تحسين تجربة العمل الرقمي</w:t>
      </w:r>
      <w:r w:rsidRPr="00AB08A0">
        <w:rPr>
          <w:rFonts w:ascii="Traditional Arabic" w:hAnsi="Traditional Arabic" w:cs="Traditional Arabic"/>
          <w:sz w:val="36"/>
          <w:szCs w:val="36"/>
        </w:rPr>
        <w:t>.</w:t>
      </w:r>
    </w:p>
    <w:p w14:paraId="2BF37EC5" w14:textId="77777777" w:rsidR="00FD6228" w:rsidRPr="00AB08A0" w:rsidRDefault="00FD6228" w:rsidP="007D52AD">
      <w:pPr>
        <w:pStyle w:val="a3"/>
        <w:numPr>
          <w:ilvl w:val="0"/>
          <w:numId w:val="53"/>
        </w:numPr>
        <w:bidi/>
        <w:spacing w:after="0" w:line="240" w:lineRule="auto"/>
        <w:jc w:val="both"/>
        <w:rPr>
          <w:rFonts w:ascii="Traditional Arabic" w:hAnsi="Traditional Arabic" w:cs="Traditional Arabic"/>
          <w:b/>
          <w:bCs/>
          <w:sz w:val="36"/>
          <w:szCs w:val="36"/>
          <w:rtl/>
        </w:rPr>
      </w:pPr>
      <w:r w:rsidRPr="001569BF">
        <w:rPr>
          <w:rFonts w:ascii="Traditional Arabic" w:hAnsi="Traditional Arabic" w:cs="Traditional Arabic"/>
          <w:b/>
          <w:bCs/>
          <w:sz w:val="36"/>
          <w:szCs w:val="36"/>
          <w:rtl/>
        </w:rPr>
        <w:t>النتائج</w:t>
      </w:r>
      <w:r>
        <w:rPr>
          <w:rFonts w:ascii="Traditional Arabic" w:hAnsi="Traditional Arabic" w:cs="Traditional Arabic"/>
          <w:b/>
          <w:bCs/>
          <w:sz w:val="36"/>
          <w:szCs w:val="36"/>
        </w:rPr>
        <w:t xml:space="preserve">: </w:t>
      </w:r>
      <w:r w:rsidRPr="00AB08A0">
        <w:rPr>
          <w:rFonts w:ascii="Traditional Arabic" w:hAnsi="Traditional Arabic" w:cs="Traditional Arabic"/>
          <w:sz w:val="36"/>
          <w:szCs w:val="36"/>
          <w:rtl/>
        </w:rPr>
        <w:t>أظهرت أن الاستخدام الفعال للذكاء الاصطناعي يدعم الأداء لكنه قد يخلق تحديات جديدة للاحتواء الاجتماعي</w:t>
      </w:r>
      <w:r w:rsidRPr="00AB08A0">
        <w:rPr>
          <w:rFonts w:ascii="Traditional Arabic" w:hAnsi="Traditional Arabic" w:cs="Traditional Arabic"/>
          <w:sz w:val="36"/>
          <w:szCs w:val="36"/>
        </w:rPr>
        <w:t>.</w:t>
      </w:r>
    </w:p>
    <w:p w14:paraId="37530AE2" w14:textId="77777777" w:rsidR="00FD6228" w:rsidRDefault="00FD6228" w:rsidP="00FD6228">
      <w:pPr>
        <w:bidi/>
        <w:ind w:left="-58"/>
        <w:rPr>
          <w:rFonts w:ascii="Traditional Arabic" w:hAnsi="Traditional Arabic" w:cs="Traditional Arabic"/>
          <w:b/>
          <w:bCs/>
          <w:sz w:val="36"/>
          <w:szCs w:val="36"/>
          <w:rtl/>
        </w:rPr>
      </w:pPr>
      <w:r>
        <w:rPr>
          <w:rFonts w:ascii="Traditional Arabic" w:hAnsi="Traditional Arabic" w:cs="Traditional Arabic" w:hint="cs"/>
          <w:b/>
          <w:bCs/>
          <w:sz w:val="36"/>
          <w:szCs w:val="36"/>
          <w:rtl/>
        </w:rPr>
        <w:t>4.</w:t>
      </w:r>
      <w:r w:rsidRPr="000F3500">
        <w:rPr>
          <w:rFonts w:ascii="Traditional Arabic" w:hAnsi="Traditional Arabic" w:cs="Traditional Arabic" w:hint="cs"/>
          <w:b/>
          <w:bCs/>
          <w:sz w:val="36"/>
          <w:szCs w:val="36"/>
          <w:rtl/>
        </w:rPr>
        <w:t xml:space="preserve"> </w:t>
      </w:r>
      <w:r w:rsidRPr="00A40926">
        <w:rPr>
          <w:rFonts w:ascii="Traditional Arabic" w:hAnsi="Traditional Arabic" w:cs="Traditional Arabic"/>
          <w:b/>
          <w:bCs/>
          <w:sz w:val="36"/>
          <w:szCs w:val="36"/>
          <w:rtl/>
        </w:rPr>
        <w:t>تحليل التحديات الاجتماعية للتحول الرقمي في العمل</w:t>
      </w:r>
      <w:r>
        <w:rPr>
          <w:rFonts w:ascii="Traditional Arabic" w:hAnsi="Traditional Arabic" w:cs="Traditional Arabic" w:hint="cs"/>
          <w:b/>
          <w:bCs/>
          <w:sz w:val="36"/>
          <w:szCs w:val="36"/>
          <w:rtl/>
        </w:rPr>
        <w:t xml:space="preserve">" </w:t>
      </w:r>
    </w:p>
    <w:p w14:paraId="07D5463D" w14:textId="77777777" w:rsidR="00FD6228" w:rsidRPr="00D80D57" w:rsidRDefault="00FD6228" w:rsidP="00FD6228">
      <w:pPr>
        <w:ind w:left="360"/>
        <w:rPr>
          <w:rFonts w:asciiTheme="majorBidi" w:hAnsiTheme="majorBidi" w:cstheme="majorBidi"/>
          <w:sz w:val="28"/>
          <w:szCs w:val="28"/>
        </w:rPr>
      </w:pPr>
      <w:r w:rsidRPr="00D80D57">
        <w:rPr>
          <w:rFonts w:asciiTheme="majorBidi" w:hAnsiTheme="majorBidi" w:cstheme="majorBidi"/>
          <w:sz w:val="28"/>
          <w:szCs w:val="28"/>
        </w:rPr>
        <w:t>"</w:t>
      </w:r>
      <w:r w:rsidRPr="00D80D57">
        <w:rPr>
          <w:rFonts w:asciiTheme="majorBidi" w:hAnsiTheme="majorBidi" w:cstheme="majorBidi"/>
          <w:b/>
          <w:bCs/>
          <w:sz w:val="28"/>
          <w:szCs w:val="28"/>
        </w:rPr>
        <w:t>Social Challenges of Digital Transformation in Workspaces</w:t>
      </w:r>
      <w:r w:rsidRPr="00D80D57">
        <w:rPr>
          <w:rFonts w:asciiTheme="majorBidi" w:hAnsiTheme="majorBidi" w:cstheme="majorBidi"/>
          <w:sz w:val="28"/>
          <w:szCs w:val="28"/>
        </w:rPr>
        <w:t>"</w:t>
      </w:r>
      <w:r w:rsidRPr="00D80D57">
        <w:rPr>
          <w:rFonts w:asciiTheme="majorBidi" w:hAnsiTheme="majorBidi" w:cstheme="majorBidi"/>
          <w:sz w:val="28"/>
          <w:szCs w:val="28"/>
        </w:rPr>
        <w:br/>
        <w:t>(OECD, 2022)</w:t>
      </w:r>
    </w:p>
    <w:p w14:paraId="1BF4463D" w14:textId="77777777" w:rsidR="00FD6228" w:rsidRPr="00A40926" w:rsidRDefault="00FD6228" w:rsidP="007D52AD">
      <w:pPr>
        <w:numPr>
          <w:ilvl w:val="1"/>
          <w:numId w:val="16"/>
        </w:numPr>
        <w:tabs>
          <w:tab w:val="num" w:pos="-199"/>
        </w:tabs>
        <w:bidi/>
        <w:spacing w:before="240"/>
        <w:ind w:left="84" w:hanging="142"/>
        <w:rPr>
          <w:rFonts w:ascii="Traditional Arabic" w:hAnsi="Traditional Arabic" w:cs="Traditional Arabic"/>
          <w:sz w:val="36"/>
          <w:szCs w:val="36"/>
        </w:rPr>
      </w:pPr>
      <w:r w:rsidRPr="00A40926">
        <w:rPr>
          <w:rFonts w:ascii="Traditional Arabic" w:hAnsi="Traditional Arabic" w:cs="Traditional Arabic"/>
          <w:b/>
          <w:bCs/>
          <w:sz w:val="36"/>
          <w:szCs w:val="36"/>
          <w:rtl/>
        </w:rPr>
        <w:t>هدف الدراسة</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دراسة الآثار الاجتماعية للتحول الرقمي</w:t>
      </w:r>
      <w:r w:rsidRPr="00A40926">
        <w:rPr>
          <w:rFonts w:ascii="Traditional Arabic" w:hAnsi="Traditional Arabic" w:cs="Traditional Arabic"/>
          <w:sz w:val="36"/>
          <w:szCs w:val="36"/>
        </w:rPr>
        <w:t>.</w:t>
      </w:r>
    </w:p>
    <w:p w14:paraId="05374EDB" w14:textId="77777777" w:rsidR="00FD6228" w:rsidRPr="00A40926" w:rsidRDefault="00FD6228" w:rsidP="007D52AD">
      <w:pPr>
        <w:numPr>
          <w:ilvl w:val="1"/>
          <w:numId w:val="16"/>
        </w:numPr>
        <w:tabs>
          <w:tab w:val="num" w:pos="-199"/>
        </w:tabs>
        <w:bidi/>
        <w:spacing w:before="240"/>
        <w:ind w:left="84" w:hanging="142"/>
        <w:rPr>
          <w:rFonts w:ascii="Traditional Arabic" w:hAnsi="Traditional Arabic" w:cs="Traditional Arabic"/>
          <w:sz w:val="36"/>
          <w:szCs w:val="36"/>
        </w:rPr>
      </w:pPr>
      <w:r w:rsidRPr="00A40926">
        <w:rPr>
          <w:rFonts w:ascii="Traditional Arabic" w:hAnsi="Traditional Arabic" w:cs="Traditional Arabic"/>
          <w:b/>
          <w:bCs/>
          <w:sz w:val="36"/>
          <w:szCs w:val="36"/>
          <w:rtl/>
        </w:rPr>
        <w:t>النتائج</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أثر على التفاعلات الإنسانية والانتماء المؤسسي</w:t>
      </w:r>
      <w:r w:rsidRPr="00A40926">
        <w:rPr>
          <w:rFonts w:ascii="Traditional Arabic" w:hAnsi="Traditional Arabic" w:cs="Traditional Arabic"/>
          <w:sz w:val="36"/>
          <w:szCs w:val="36"/>
        </w:rPr>
        <w:t>.</w:t>
      </w:r>
    </w:p>
    <w:p w14:paraId="35D8DFFB" w14:textId="77777777" w:rsidR="00FD6228" w:rsidRDefault="00FD6228" w:rsidP="007D52AD">
      <w:pPr>
        <w:numPr>
          <w:ilvl w:val="0"/>
          <w:numId w:val="16"/>
        </w:numPr>
        <w:bidi/>
        <w:rPr>
          <w:rFonts w:ascii="Traditional Arabic" w:hAnsi="Traditional Arabic" w:cs="Traditional Arabic"/>
          <w:sz w:val="36"/>
          <w:szCs w:val="36"/>
        </w:rPr>
      </w:pPr>
      <w:r>
        <w:rPr>
          <w:rFonts w:ascii="Traditional Arabic" w:hAnsi="Traditional Arabic" w:cs="Traditional Arabic" w:hint="cs"/>
          <w:b/>
          <w:bCs/>
          <w:sz w:val="36"/>
          <w:szCs w:val="36"/>
          <w:rtl/>
        </w:rPr>
        <w:t>أ</w:t>
      </w:r>
      <w:r w:rsidRPr="00A40926">
        <w:rPr>
          <w:rFonts w:ascii="Traditional Arabic" w:hAnsi="Traditional Arabic" w:cs="Traditional Arabic"/>
          <w:b/>
          <w:bCs/>
          <w:sz w:val="36"/>
          <w:szCs w:val="36"/>
          <w:rtl/>
        </w:rPr>
        <w:t>سم الدراسة</w:t>
      </w:r>
      <w:r>
        <w:rPr>
          <w:rFonts w:ascii="Traditional Arabic" w:hAnsi="Traditional Arabic" w:cs="Traditional Arabic" w:hint="cs"/>
          <w:b/>
          <w:bCs/>
          <w:sz w:val="36"/>
          <w:szCs w:val="36"/>
          <w:rtl/>
        </w:rPr>
        <w:t xml:space="preserve"> "</w:t>
      </w:r>
      <w:r w:rsidRPr="00A40926">
        <w:rPr>
          <w:rFonts w:ascii="Traditional Arabic" w:hAnsi="Traditional Arabic" w:cs="Traditional Arabic"/>
          <w:b/>
          <w:bCs/>
          <w:sz w:val="36"/>
          <w:szCs w:val="36"/>
          <w:rtl/>
        </w:rPr>
        <w:t>التحول الرقمي وفعالية بيئة العمل</w:t>
      </w:r>
      <w:r>
        <w:rPr>
          <w:rFonts w:ascii="Traditional Arabic" w:hAnsi="Traditional Arabic" w:cs="Traditional Arabic" w:hint="cs"/>
          <w:sz w:val="36"/>
          <w:szCs w:val="36"/>
          <w:rtl/>
        </w:rPr>
        <w:t>"</w:t>
      </w:r>
    </w:p>
    <w:p w14:paraId="5C157168" w14:textId="77777777" w:rsidR="00FD6228" w:rsidRPr="00D80D57" w:rsidRDefault="00FD6228" w:rsidP="00FD6228">
      <w:pPr>
        <w:ind w:left="84"/>
        <w:jc w:val="both"/>
        <w:rPr>
          <w:rFonts w:asciiTheme="majorBidi" w:hAnsiTheme="majorBidi" w:cstheme="majorBidi"/>
          <w:sz w:val="28"/>
          <w:szCs w:val="28"/>
        </w:rPr>
      </w:pPr>
      <w:r w:rsidRPr="00D80D57">
        <w:rPr>
          <w:rFonts w:asciiTheme="majorBidi" w:hAnsiTheme="majorBidi" w:cstheme="majorBidi"/>
          <w:b/>
          <w:bCs/>
          <w:sz w:val="28"/>
          <w:szCs w:val="28"/>
        </w:rPr>
        <w:t>Digital Transformation and Workplace Effectiveness</w:t>
      </w:r>
      <w:r w:rsidRPr="00D80D57">
        <w:rPr>
          <w:rFonts w:asciiTheme="majorBidi" w:hAnsiTheme="majorBidi" w:cstheme="majorBidi"/>
          <w:sz w:val="28"/>
          <w:szCs w:val="28"/>
        </w:rPr>
        <w:br/>
      </w:r>
      <w:r w:rsidRPr="00733A98">
        <w:rPr>
          <w:rFonts w:asciiTheme="majorBidi" w:hAnsiTheme="majorBidi" w:cstheme="majorBidi"/>
          <w:b/>
          <w:bCs/>
          <w:sz w:val="28"/>
          <w:szCs w:val="28"/>
        </w:rPr>
        <w:t>(Kandil, 2022)</w:t>
      </w:r>
    </w:p>
    <w:p w14:paraId="3DAC78B9" w14:textId="77777777" w:rsidR="00FD6228" w:rsidRPr="00A40926" w:rsidRDefault="00FD6228" w:rsidP="007D52AD">
      <w:pPr>
        <w:numPr>
          <w:ilvl w:val="1"/>
          <w:numId w:val="16"/>
        </w:numPr>
        <w:bidi/>
        <w:spacing w:before="240"/>
        <w:rPr>
          <w:rFonts w:ascii="Traditional Arabic" w:hAnsi="Traditional Arabic" w:cs="Traditional Arabic"/>
          <w:sz w:val="36"/>
          <w:szCs w:val="36"/>
        </w:rPr>
      </w:pPr>
      <w:r w:rsidRPr="00A40926">
        <w:rPr>
          <w:rFonts w:ascii="Traditional Arabic" w:hAnsi="Traditional Arabic" w:cs="Traditional Arabic"/>
          <w:b/>
          <w:bCs/>
          <w:sz w:val="36"/>
          <w:szCs w:val="36"/>
          <w:rtl/>
        </w:rPr>
        <w:t>هدف الدراسة</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ربط التحول الرقمي بفعالية بيئة العمل</w:t>
      </w:r>
      <w:r w:rsidRPr="00A40926">
        <w:rPr>
          <w:rFonts w:ascii="Traditional Arabic" w:hAnsi="Traditional Arabic" w:cs="Traditional Arabic"/>
          <w:sz w:val="36"/>
          <w:szCs w:val="36"/>
        </w:rPr>
        <w:t>.</w:t>
      </w:r>
    </w:p>
    <w:p w14:paraId="1CA03829" w14:textId="77777777" w:rsidR="00FD6228" w:rsidRDefault="00FD6228" w:rsidP="007D52AD">
      <w:pPr>
        <w:numPr>
          <w:ilvl w:val="1"/>
          <w:numId w:val="16"/>
        </w:numPr>
        <w:bidi/>
        <w:spacing w:before="240"/>
        <w:rPr>
          <w:rFonts w:ascii="Traditional Arabic" w:hAnsi="Traditional Arabic" w:cs="Traditional Arabic"/>
          <w:sz w:val="36"/>
          <w:szCs w:val="36"/>
        </w:rPr>
      </w:pPr>
      <w:r w:rsidRPr="00A40926">
        <w:rPr>
          <w:rFonts w:ascii="Traditional Arabic" w:hAnsi="Traditional Arabic" w:cs="Traditional Arabic"/>
          <w:b/>
          <w:bCs/>
          <w:sz w:val="36"/>
          <w:szCs w:val="36"/>
          <w:rtl/>
        </w:rPr>
        <w:t>النتائج</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نجاح التقنية مرهون بجاهزية الهيكل الإداري والموارد البشرية</w:t>
      </w:r>
      <w:r w:rsidRPr="00A40926">
        <w:rPr>
          <w:rFonts w:ascii="Traditional Arabic" w:hAnsi="Traditional Arabic" w:cs="Traditional Arabic"/>
          <w:sz w:val="36"/>
          <w:szCs w:val="36"/>
        </w:rPr>
        <w:t>.</w:t>
      </w:r>
    </w:p>
    <w:p w14:paraId="49974666" w14:textId="77777777" w:rsidR="00FD6228" w:rsidRPr="00D80D57" w:rsidRDefault="00FD6228" w:rsidP="00FD6228">
      <w:pPr>
        <w:bidi/>
        <w:ind w:left="360"/>
        <w:rPr>
          <w:rFonts w:ascii="Traditional Arabic" w:hAnsi="Traditional Arabic" w:cs="Traditional Arabic"/>
          <w:sz w:val="36"/>
          <w:szCs w:val="36"/>
        </w:rPr>
      </w:pPr>
      <w:r>
        <w:rPr>
          <w:rFonts w:ascii="Traditional Arabic" w:hAnsi="Traditional Arabic" w:cs="Traditional Arabic" w:hint="cs"/>
          <w:b/>
          <w:bCs/>
          <w:sz w:val="36"/>
          <w:szCs w:val="36"/>
          <w:rtl/>
        </w:rPr>
        <w:t>6.أ</w:t>
      </w:r>
      <w:r w:rsidRPr="00A40926">
        <w:rPr>
          <w:rFonts w:ascii="Traditional Arabic" w:hAnsi="Traditional Arabic" w:cs="Traditional Arabic"/>
          <w:b/>
          <w:bCs/>
          <w:sz w:val="36"/>
          <w:szCs w:val="36"/>
          <w:rtl/>
        </w:rPr>
        <w:t>سم الدراسة</w:t>
      </w:r>
      <w:r>
        <w:rPr>
          <w:rFonts w:ascii="Traditional Arabic" w:hAnsi="Traditional Arabic" w:cs="Traditional Arabic" w:hint="cs"/>
          <w:b/>
          <w:bCs/>
          <w:sz w:val="36"/>
          <w:szCs w:val="36"/>
          <w:rtl/>
        </w:rPr>
        <w:t xml:space="preserve"> "</w:t>
      </w:r>
      <w:r w:rsidRPr="00D80D57">
        <w:rPr>
          <w:rFonts w:ascii="Traditional Arabic" w:hAnsi="Traditional Arabic" w:cs="Traditional Arabic"/>
          <w:b/>
          <w:bCs/>
          <w:sz w:val="36"/>
          <w:szCs w:val="36"/>
          <w:rtl/>
        </w:rPr>
        <w:t>تأثير الأنظمة الرقمية على رضا الموظف</w:t>
      </w:r>
      <w:r>
        <w:rPr>
          <w:rFonts w:ascii="Traditional Arabic" w:hAnsi="Traditional Arabic" w:cs="Traditional Arabic" w:hint="cs"/>
          <w:b/>
          <w:bCs/>
          <w:sz w:val="36"/>
          <w:szCs w:val="36"/>
          <w:rtl/>
        </w:rPr>
        <w:t>.</w:t>
      </w:r>
    </w:p>
    <w:p w14:paraId="4B749829" w14:textId="77777777" w:rsidR="00FD6228" w:rsidRPr="00D80D57" w:rsidRDefault="00FD6228" w:rsidP="00FD6228">
      <w:pPr>
        <w:pStyle w:val="a3"/>
        <w:spacing w:before="240"/>
        <w:ind w:left="302"/>
        <w:jc w:val="both"/>
        <w:rPr>
          <w:rFonts w:asciiTheme="majorBidi" w:hAnsiTheme="majorBidi" w:cstheme="majorBidi"/>
          <w:sz w:val="28"/>
          <w:szCs w:val="28"/>
        </w:rPr>
      </w:pPr>
      <w:r w:rsidRPr="00D80D57">
        <w:rPr>
          <w:rFonts w:asciiTheme="majorBidi" w:hAnsiTheme="majorBidi" w:cstheme="majorBidi"/>
          <w:b/>
          <w:bCs/>
          <w:sz w:val="28"/>
          <w:szCs w:val="28"/>
        </w:rPr>
        <w:t>Impact of Digital Systems on Employee Satisfaction</w:t>
      </w:r>
      <w:r w:rsidRPr="00D80D57">
        <w:rPr>
          <w:rFonts w:asciiTheme="majorBidi" w:hAnsiTheme="majorBidi" w:cstheme="majorBidi"/>
          <w:sz w:val="28"/>
          <w:szCs w:val="28"/>
        </w:rPr>
        <w:br/>
      </w:r>
      <w:r w:rsidRPr="00733A98">
        <w:rPr>
          <w:rFonts w:asciiTheme="majorBidi" w:hAnsiTheme="majorBidi" w:cstheme="majorBidi"/>
          <w:b/>
          <w:bCs/>
          <w:sz w:val="28"/>
          <w:szCs w:val="28"/>
        </w:rPr>
        <w:t>(Al-Harthy, 2021)</w:t>
      </w:r>
    </w:p>
    <w:p w14:paraId="52FE4651" w14:textId="77777777" w:rsidR="00FD6228" w:rsidRPr="00A40926" w:rsidRDefault="00FD6228" w:rsidP="007D52AD">
      <w:pPr>
        <w:numPr>
          <w:ilvl w:val="1"/>
          <w:numId w:val="17"/>
        </w:numPr>
        <w:tabs>
          <w:tab w:val="num" w:pos="-199"/>
        </w:tabs>
        <w:bidi/>
        <w:spacing w:before="240"/>
        <w:ind w:left="84" w:hanging="142"/>
        <w:rPr>
          <w:rFonts w:ascii="Traditional Arabic" w:hAnsi="Traditional Arabic" w:cs="Traditional Arabic"/>
          <w:sz w:val="36"/>
          <w:szCs w:val="36"/>
        </w:rPr>
      </w:pPr>
      <w:r w:rsidRPr="00A40926">
        <w:rPr>
          <w:rFonts w:ascii="Traditional Arabic" w:hAnsi="Traditional Arabic" w:cs="Traditional Arabic"/>
          <w:b/>
          <w:bCs/>
          <w:sz w:val="36"/>
          <w:szCs w:val="36"/>
          <w:rtl/>
        </w:rPr>
        <w:t>هدف الدراسة</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تقييم الرضا الوظيفي نتيجة استخدام الأنظمة الرقمية</w:t>
      </w:r>
      <w:r w:rsidRPr="00A40926">
        <w:rPr>
          <w:rFonts w:ascii="Traditional Arabic" w:hAnsi="Traditional Arabic" w:cs="Traditional Arabic"/>
          <w:sz w:val="36"/>
          <w:szCs w:val="36"/>
        </w:rPr>
        <w:t>.</w:t>
      </w:r>
    </w:p>
    <w:p w14:paraId="7FDC8111" w14:textId="77777777" w:rsidR="00FD6228" w:rsidRDefault="00FD6228" w:rsidP="007D52AD">
      <w:pPr>
        <w:numPr>
          <w:ilvl w:val="1"/>
          <w:numId w:val="17"/>
        </w:numPr>
        <w:tabs>
          <w:tab w:val="num" w:pos="-199"/>
        </w:tabs>
        <w:bidi/>
        <w:spacing w:before="240"/>
        <w:ind w:left="84" w:hanging="142"/>
        <w:rPr>
          <w:rFonts w:ascii="Traditional Arabic" w:hAnsi="Traditional Arabic" w:cs="Traditional Arabic"/>
          <w:sz w:val="36"/>
          <w:szCs w:val="36"/>
        </w:rPr>
      </w:pPr>
      <w:r w:rsidRPr="00A40926">
        <w:rPr>
          <w:rFonts w:ascii="Traditional Arabic" w:hAnsi="Traditional Arabic" w:cs="Traditional Arabic"/>
          <w:b/>
          <w:bCs/>
          <w:sz w:val="36"/>
          <w:szCs w:val="36"/>
          <w:rtl/>
        </w:rPr>
        <w:t>النتائج</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التقنية تحسّن الأداء إذا ما رافقها دعم تدريبي وقيادي</w:t>
      </w:r>
      <w:r w:rsidRPr="00A40926">
        <w:rPr>
          <w:rFonts w:ascii="Traditional Arabic" w:hAnsi="Traditional Arabic" w:cs="Traditional Arabic"/>
          <w:sz w:val="36"/>
          <w:szCs w:val="36"/>
        </w:rPr>
        <w:t>.</w:t>
      </w:r>
    </w:p>
    <w:p w14:paraId="49505BBE" w14:textId="77777777" w:rsidR="00FD6228" w:rsidRPr="000B6EEC" w:rsidRDefault="00FD6228" w:rsidP="00FD6228">
      <w:pPr>
        <w:bidi/>
        <w:spacing w:after="0" w:line="276" w:lineRule="auto"/>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 xml:space="preserve">7. </w:t>
      </w:r>
      <w:r w:rsidRPr="000B6EEC">
        <w:rPr>
          <w:rFonts w:ascii="Traditional Arabic" w:hAnsi="Traditional Arabic" w:cs="Traditional Arabic"/>
          <w:b/>
          <w:bCs/>
          <w:sz w:val="36"/>
          <w:szCs w:val="36"/>
          <w:rtl/>
        </w:rPr>
        <w:t>اسم الدراسة</w:t>
      </w:r>
      <w:r w:rsidRPr="000B6EEC">
        <w:rPr>
          <w:rFonts w:ascii="Traditional Arabic" w:hAnsi="Traditional Arabic" w:cs="Traditional Arabic"/>
          <w:b/>
          <w:bCs/>
          <w:sz w:val="36"/>
          <w:szCs w:val="36"/>
        </w:rPr>
        <w:t>:</w:t>
      </w:r>
      <w:r w:rsidRPr="000B6EEC">
        <w:rPr>
          <w:rFonts w:ascii="Traditional Arabic" w:hAnsi="Traditional Arabic" w:cs="Traditional Arabic" w:hint="cs"/>
          <w:b/>
          <w:bCs/>
          <w:sz w:val="36"/>
          <w:szCs w:val="36"/>
          <w:rtl/>
        </w:rPr>
        <w:t>"</w:t>
      </w:r>
      <w:r w:rsidRPr="000B6EEC">
        <w:rPr>
          <w:rFonts w:ascii="Traditional Arabic" w:hAnsi="Traditional Arabic" w:cs="Traditional Arabic"/>
          <w:b/>
          <w:bCs/>
          <w:sz w:val="36"/>
          <w:szCs w:val="36"/>
          <w:rtl/>
        </w:rPr>
        <w:t>تحول العمل الرقمي وتأثيره على العاملين</w:t>
      </w:r>
      <w:r w:rsidRPr="000B6EEC">
        <w:rPr>
          <w:rFonts w:ascii="Traditional Arabic" w:hAnsi="Traditional Arabic" w:cs="Traditional Arabic" w:hint="cs"/>
          <w:b/>
          <w:bCs/>
          <w:sz w:val="36"/>
          <w:szCs w:val="36"/>
          <w:rtl/>
        </w:rPr>
        <w:t>"</w:t>
      </w:r>
    </w:p>
    <w:p w14:paraId="2ADC5786" w14:textId="77777777" w:rsidR="00FD6228" w:rsidRPr="001569BF" w:rsidRDefault="00FD6228" w:rsidP="00FD6228">
      <w:pPr>
        <w:spacing w:after="0" w:line="276" w:lineRule="auto"/>
        <w:jc w:val="both"/>
        <w:rPr>
          <w:rFonts w:asciiTheme="majorBidi" w:hAnsiTheme="majorBidi" w:cstheme="majorBidi"/>
          <w:b/>
          <w:bCs/>
          <w:sz w:val="28"/>
          <w:szCs w:val="28"/>
        </w:rPr>
      </w:pPr>
      <w:r w:rsidRPr="001569BF">
        <w:rPr>
          <w:rFonts w:asciiTheme="majorBidi" w:hAnsiTheme="majorBidi" w:cstheme="majorBidi"/>
          <w:b/>
          <w:bCs/>
          <w:sz w:val="28"/>
          <w:szCs w:val="28"/>
        </w:rPr>
        <w:t>Digital Work Transformation and Employee Outcomes</w:t>
      </w:r>
    </w:p>
    <w:p w14:paraId="62167ECD" w14:textId="77777777" w:rsidR="00FD6228" w:rsidRPr="001569BF" w:rsidRDefault="00FD6228" w:rsidP="00FD6228">
      <w:pPr>
        <w:spacing w:after="0" w:line="276" w:lineRule="auto"/>
        <w:jc w:val="both"/>
        <w:rPr>
          <w:rFonts w:asciiTheme="majorBidi" w:hAnsiTheme="majorBidi" w:cstheme="majorBidi"/>
          <w:b/>
          <w:bCs/>
          <w:sz w:val="28"/>
          <w:szCs w:val="28"/>
        </w:rPr>
      </w:pPr>
      <w:r w:rsidRPr="001569BF">
        <w:rPr>
          <w:rFonts w:asciiTheme="majorBidi" w:hAnsiTheme="majorBidi" w:cstheme="majorBidi"/>
          <w:b/>
          <w:bCs/>
          <w:sz w:val="28"/>
          <w:szCs w:val="28"/>
        </w:rPr>
        <w:t>(Brown &amp; Green, 2021)</w:t>
      </w:r>
    </w:p>
    <w:p w14:paraId="140B777C" w14:textId="77777777" w:rsidR="00FD6228" w:rsidRPr="000B6EEC" w:rsidRDefault="00FD6228" w:rsidP="007D52AD">
      <w:pPr>
        <w:pStyle w:val="a3"/>
        <w:numPr>
          <w:ilvl w:val="0"/>
          <w:numId w:val="55"/>
        </w:numPr>
        <w:bidi/>
        <w:spacing w:after="0" w:line="276" w:lineRule="auto"/>
        <w:jc w:val="both"/>
        <w:rPr>
          <w:rFonts w:ascii="Traditional Arabic" w:hAnsi="Traditional Arabic" w:cs="Traditional Arabic"/>
          <w:b/>
          <w:bCs/>
          <w:sz w:val="36"/>
          <w:szCs w:val="36"/>
          <w:rtl/>
        </w:rPr>
      </w:pPr>
      <w:r w:rsidRPr="000B6EEC">
        <w:rPr>
          <w:rFonts w:ascii="Traditional Arabic" w:hAnsi="Traditional Arabic" w:cs="Traditional Arabic" w:hint="cs"/>
          <w:b/>
          <w:bCs/>
          <w:sz w:val="36"/>
          <w:szCs w:val="36"/>
          <w:rtl/>
        </w:rPr>
        <w:t>-</w:t>
      </w:r>
      <w:r w:rsidRPr="000B6EEC">
        <w:rPr>
          <w:rFonts w:ascii="Traditional Arabic" w:hAnsi="Traditional Arabic" w:cs="Traditional Arabic"/>
          <w:b/>
          <w:bCs/>
          <w:sz w:val="36"/>
          <w:szCs w:val="36"/>
          <w:rtl/>
        </w:rPr>
        <w:t xml:space="preserve">هدف </w:t>
      </w:r>
      <w:r w:rsidRPr="000B6EEC">
        <w:rPr>
          <w:rFonts w:ascii="Traditional Arabic" w:hAnsi="Traditional Arabic" w:cs="Traditional Arabic" w:hint="cs"/>
          <w:b/>
          <w:bCs/>
          <w:sz w:val="36"/>
          <w:szCs w:val="36"/>
          <w:rtl/>
        </w:rPr>
        <w:t>الدراسة</w:t>
      </w:r>
      <w:r w:rsidRPr="000B6EEC">
        <w:rPr>
          <w:rFonts w:ascii="Traditional Arabic" w:hAnsi="Traditional Arabic" w:cs="Traditional Arabic"/>
          <w:b/>
          <w:bCs/>
          <w:sz w:val="36"/>
          <w:szCs w:val="36"/>
        </w:rPr>
        <w:t>:</w:t>
      </w:r>
      <w:r w:rsidRPr="000B6EEC">
        <w:rPr>
          <w:rFonts w:ascii="Traditional Arabic" w:hAnsi="Traditional Arabic" w:cs="Traditional Arabic" w:hint="cs"/>
          <w:sz w:val="36"/>
          <w:szCs w:val="36"/>
          <w:rtl/>
        </w:rPr>
        <w:t xml:space="preserve"> استكشا</w:t>
      </w:r>
      <w:r w:rsidRPr="000B6EEC">
        <w:rPr>
          <w:rFonts w:ascii="Traditional Arabic" w:hAnsi="Traditional Arabic" w:cs="Traditional Arabic" w:hint="eastAsia"/>
          <w:sz w:val="36"/>
          <w:szCs w:val="36"/>
          <w:rtl/>
        </w:rPr>
        <w:t>ف</w:t>
      </w:r>
      <w:r w:rsidRPr="000B6EEC">
        <w:rPr>
          <w:rFonts w:ascii="Traditional Arabic" w:hAnsi="Traditional Arabic" w:cs="Traditional Arabic"/>
          <w:sz w:val="36"/>
          <w:szCs w:val="36"/>
          <w:rtl/>
        </w:rPr>
        <w:t xml:space="preserve"> تأثير العمل الرقمي على الأداء، الرضا الوظيفي، والاحتواء المؤسسي</w:t>
      </w:r>
      <w:r w:rsidRPr="000B6EEC">
        <w:rPr>
          <w:rFonts w:ascii="Traditional Arabic" w:hAnsi="Traditional Arabic" w:cs="Traditional Arabic"/>
          <w:sz w:val="36"/>
          <w:szCs w:val="36"/>
        </w:rPr>
        <w:t>.</w:t>
      </w:r>
    </w:p>
    <w:p w14:paraId="16F390F0" w14:textId="77777777" w:rsidR="00FD6228" w:rsidRPr="000B6EEC" w:rsidRDefault="00FD6228" w:rsidP="007D52AD">
      <w:pPr>
        <w:pStyle w:val="a3"/>
        <w:numPr>
          <w:ilvl w:val="0"/>
          <w:numId w:val="55"/>
        </w:numPr>
        <w:bidi/>
        <w:spacing w:before="240" w:line="276" w:lineRule="auto"/>
        <w:jc w:val="both"/>
        <w:rPr>
          <w:rFonts w:ascii="Traditional Arabic" w:hAnsi="Traditional Arabic" w:cs="Traditional Arabic"/>
          <w:b/>
          <w:bCs/>
          <w:sz w:val="36"/>
          <w:szCs w:val="36"/>
        </w:rPr>
      </w:pPr>
      <w:r w:rsidRPr="000B6EEC">
        <w:rPr>
          <w:rFonts w:ascii="Traditional Arabic" w:hAnsi="Traditional Arabic" w:cs="Traditional Arabic" w:hint="cs"/>
          <w:b/>
          <w:bCs/>
          <w:sz w:val="36"/>
          <w:szCs w:val="36"/>
          <w:rtl/>
        </w:rPr>
        <w:t>-النتائج</w:t>
      </w:r>
      <w:r w:rsidRPr="000B6EEC">
        <w:rPr>
          <w:rFonts w:ascii="Traditional Arabic" w:hAnsi="Traditional Arabic" w:cs="Traditional Arabic"/>
          <w:b/>
          <w:bCs/>
          <w:sz w:val="36"/>
          <w:szCs w:val="36"/>
        </w:rPr>
        <w:t>:</w:t>
      </w:r>
      <w:r w:rsidRPr="000B6EEC">
        <w:rPr>
          <w:rFonts w:ascii="Traditional Arabic" w:hAnsi="Traditional Arabic" w:cs="Traditional Arabic" w:hint="cs"/>
          <w:sz w:val="36"/>
          <w:szCs w:val="36"/>
          <w:rtl/>
        </w:rPr>
        <w:t xml:space="preserve"> أثبت</w:t>
      </w:r>
      <w:r w:rsidRPr="000B6EEC">
        <w:rPr>
          <w:rFonts w:ascii="Traditional Arabic" w:hAnsi="Traditional Arabic" w:cs="Traditional Arabic" w:hint="eastAsia"/>
          <w:sz w:val="36"/>
          <w:szCs w:val="36"/>
          <w:rtl/>
        </w:rPr>
        <w:t>ت</w:t>
      </w:r>
      <w:r w:rsidRPr="000B6EEC">
        <w:rPr>
          <w:rFonts w:ascii="Traditional Arabic" w:hAnsi="Traditional Arabic" w:cs="Traditional Arabic"/>
          <w:sz w:val="36"/>
          <w:szCs w:val="36"/>
          <w:rtl/>
        </w:rPr>
        <w:t xml:space="preserve"> الدراسة أن التحول الرقمي قد يحسن الأداء لكنه قد يزيد العزلة بدون دعم نفسي تنظيمي</w:t>
      </w:r>
      <w:r w:rsidRPr="000B6EEC">
        <w:rPr>
          <w:rFonts w:ascii="Traditional Arabic" w:hAnsi="Traditional Arabic" w:cs="Traditional Arabic"/>
          <w:sz w:val="36"/>
          <w:szCs w:val="36"/>
        </w:rPr>
        <w:t>.</w:t>
      </w:r>
    </w:p>
    <w:p w14:paraId="190C0634" w14:textId="77777777" w:rsidR="00FD6228" w:rsidRDefault="00FD6228" w:rsidP="00FD6228">
      <w:pPr>
        <w:bidi/>
        <w:spacing w:before="240"/>
        <w:ind w:left="84"/>
        <w:rPr>
          <w:rFonts w:ascii="Traditional Arabic" w:hAnsi="Traditional Arabic" w:cs="Traditional Arabic"/>
          <w:b/>
          <w:bCs/>
          <w:sz w:val="36"/>
          <w:szCs w:val="36"/>
          <w:rtl/>
        </w:rPr>
      </w:pPr>
      <w:r>
        <w:rPr>
          <w:rFonts w:ascii="Traditional Arabic" w:hAnsi="Traditional Arabic" w:cs="Traditional Arabic" w:hint="cs"/>
          <w:b/>
          <w:bCs/>
          <w:sz w:val="36"/>
          <w:szCs w:val="36"/>
          <w:rtl/>
        </w:rPr>
        <w:t>8</w:t>
      </w:r>
      <w:r w:rsidRPr="00733A98">
        <w:rPr>
          <w:rFonts w:ascii="Traditional Arabic" w:hAnsi="Traditional Arabic" w:cs="Traditional Arabic" w:hint="cs"/>
          <w:b/>
          <w:bCs/>
          <w:sz w:val="36"/>
          <w:szCs w:val="36"/>
          <w:rtl/>
        </w:rPr>
        <w:t xml:space="preserve">- </w:t>
      </w:r>
      <w:r w:rsidRPr="00733A98">
        <w:rPr>
          <w:rFonts w:ascii="Traditional Arabic" w:hAnsi="Traditional Arabic" w:cs="Traditional Arabic"/>
          <w:b/>
          <w:bCs/>
          <w:sz w:val="36"/>
          <w:szCs w:val="36"/>
          <w:rtl/>
        </w:rPr>
        <w:t>اسم الدراسة</w:t>
      </w:r>
      <w:r w:rsidRPr="00733A98">
        <w:rPr>
          <w:rFonts w:ascii="Traditional Arabic" w:hAnsi="Traditional Arabic" w:cs="Traditional Arabic"/>
          <w:b/>
          <w:bCs/>
          <w:sz w:val="36"/>
          <w:szCs w:val="36"/>
        </w:rPr>
        <w:t>: "</w:t>
      </w:r>
      <w:r w:rsidRPr="00733A98">
        <w:rPr>
          <w:rFonts w:ascii="Traditional Arabic" w:hAnsi="Traditional Arabic" w:cs="Traditional Arabic"/>
          <w:b/>
          <w:bCs/>
          <w:sz w:val="36"/>
          <w:szCs w:val="36"/>
          <w:rtl/>
        </w:rPr>
        <w:t>تحول العمل الرقمي وتأثيره على العاملين</w:t>
      </w:r>
      <w:r w:rsidRPr="00733A98">
        <w:rPr>
          <w:rFonts w:ascii="Traditional Arabic" w:hAnsi="Traditional Arabic" w:cs="Traditional Arabic"/>
          <w:b/>
          <w:bCs/>
          <w:sz w:val="36"/>
          <w:szCs w:val="36"/>
        </w:rPr>
        <w:t>"</w:t>
      </w:r>
    </w:p>
    <w:p w14:paraId="7D56C983" w14:textId="77777777" w:rsidR="00FD6228" w:rsidRPr="00733A98" w:rsidRDefault="00FD6228" w:rsidP="00FD6228">
      <w:pPr>
        <w:tabs>
          <w:tab w:val="num" w:pos="720"/>
        </w:tabs>
        <w:spacing w:before="240"/>
        <w:ind w:left="84"/>
        <w:rPr>
          <w:rFonts w:ascii="Traditional Arabic" w:hAnsi="Traditional Arabic" w:cs="Traditional Arabic"/>
          <w:b/>
          <w:bCs/>
          <w:sz w:val="36"/>
          <w:szCs w:val="36"/>
        </w:rPr>
      </w:pPr>
      <w:r w:rsidRPr="00733A98">
        <w:rPr>
          <w:rFonts w:asciiTheme="majorBidi" w:hAnsiTheme="majorBidi" w:cstheme="majorBidi"/>
          <w:b/>
          <w:bCs/>
          <w:sz w:val="28"/>
          <w:szCs w:val="28"/>
        </w:rPr>
        <w:t>Digital Work Transformation and Employee Outcomes</w:t>
      </w:r>
      <w:r w:rsidRPr="00733A98">
        <w:rPr>
          <w:rFonts w:asciiTheme="majorBidi" w:hAnsiTheme="majorBidi" w:cstheme="majorBidi"/>
          <w:b/>
          <w:bCs/>
          <w:sz w:val="28"/>
          <w:szCs w:val="28"/>
        </w:rPr>
        <w:br/>
        <w:t>(Brown &amp; Green, 2021)</w:t>
      </w:r>
    </w:p>
    <w:p w14:paraId="057D9184" w14:textId="77777777" w:rsidR="00FD6228" w:rsidRDefault="00FD6228" w:rsidP="007D52AD">
      <w:pPr>
        <w:pStyle w:val="a3"/>
        <w:numPr>
          <w:ilvl w:val="1"/>
          <w:numId w:val="17"/>
        </w:numPr>
        <w:tabs>
          <w:tab w:val="num" w:pos="720"/>
        </w:tabs>
        <w:bidi/>
        <w:spacing w:before="240"/>
        <w:rPr>
          <w:rFonts w:ascii="Traditional Arabic" w:hAnsi="Traditional Arabic" w:cs="Traditional Arabic"/>
          <w:sz w:val="36"/>
          <w:szCs w:val="36"/>
        </w:rPr>
      </w:pPr>
      <w:r w:rsidRPr="00733A98">
        <w:rPr>
          <w:rFonts w:ascii="Traditional Arabic" w:hAnsi="Traditional Arabic" w:cs="Traditional Arabic"/>
          <w:b/>
          <w:bCs/>
          <w:sz w:val="36"/>
          <w:szCs w:val="36"/>
          <w:rtl/>
        </w:rPr>
        <w:t>هدف الدراسة:</w:t>
      </w:r>
      <w:r w:rsidRPr="00733A98">
        <w:rPr>
          <w:rFonts w:ascii="Traditional Arabic" w:hAnsi="Traditional Arabic" w:cs="Traditional Arabic"/>
          <w:sz w:val="36"/>
          <w:szCs w:val="36"/>
          <w:rtl/>
        </w:rPr>
        <w:t xml:space="preserve"> استكشاف تأثير العمل الرقمي على الأداء، الرضا الوظيفي، والاحتواء المؤسسي</w:t>
      </w:r>
      <w:r w:rsidRPr="00733A98">
        <w:rPr>
          <w:rFonts w:ascii="Traditional Arabic" w:hAnsi="Traditional Arabic" w:cs="Traditional Arabic"/>
          <w:sz w:val="36"/>
          <w:szCs w:val="36"/>
        </w:rPr>
        <w:t>.</w:t>
      </w:r>
    </w:p>
    <w:p w14:paraId="3D443039" w14:textId="77777777" w:rsidR="00FD6228" w:rsidRPr="000F3500" w:rsidRDefault="00FD6228" w:rsidP="007D52AD">
      <w:pPr>
        <w:pStyle w:val="a3"/>
        <w:numPr>
          <w:ilvl w:val="1"/>
          <w:numId w:val="17"/>
        </w:numPr>
        <w:tabs>
          <w:tab w:val="num" w:pos="720"/>
        </w:tabs>
        <w:bidi/>
        <w:spacing w:before="240"/>
        <w:rPr>
          <w:rFonts w:ascii="Traditional Arabic" w:hAnsi="Traditional Arabic" w:cs="Traditional Arabic"/>
          <w:sz w:val="36"/>
          <w:szCs w:val="36"/>
        </w:rPr>
      </w:pPr>
      <w:r w:rsidRPr="000F3500">
        <w:rPr>
          <w:rFonts w:ascii="Traditional Arabic" w:hAnsi="Traditional Arabic" w:cs="Traditional Arabic"/>
          <w:b/>
          <w:bCs/>
          <w:sz w:val="36"/>
          <w:szCs w:val="36"/>
          <w:rtl/>
        </w:rPr>
        <w:t>النتائج:</w:t>
      </w:r>
      <w:r w:rsidRPr="000F3500">
        <w:rPr>
          <w:rFonts w:ascii="Traditional Arabic" w:hAnsi="Traditional Arabic" w:cs="Traditional Arabic"/>
          <w:sz w:val="36"/>
          <w:szCs w:val="36"/>
          <w:rtl/>
        </w:rPr>
        <w:t xml:space="preserve"> أثبتت الدراسة أن التحول الرقمي قد يحسن الأداء لكنه قد يزيد العزلة بدون دعم نفسي تنظيمي</w:t>
      </w:r>
      <w:r w:rsidRPr="000F3500">
        <w:rPr>
          <w:rFonts w:ascii="Traditional Arabic" w:hAnsi="Traditional Arabic" w:cs="Traditional Arabic"/>
          <w:sz w:val="36"/>
          <w:szCs w:val="36"/>
        </w:rPr>
        <w:t>.</w:t>
      </w:r>
    </w:p>
    <w:p w14:paraId="7BFAC82E" w14:textId="77777777" w:rsidR="00FD6228" w:rsidRDefault="00FD6228" w:rsidP="00FD6228">
      <w:pPr>
        <w:bidi/>
        <w:spacing w:before="240"/>
        <w:ind w:left="84"/>
        <w:rPr>
          <w:rFonts w:ascii="Traditional Arabic" w:hAnsi="Traditional Arabic" w:cs="Traditional Arabic"/>
          <w:b/>
          <w:bCs/>
          <w:sz w:val="36"/>
          <w:szCs w:val="36"/>
        </w:rPr>
      </w:pPr>
      <w:r>
        <w:rPr>
          <w:rFonts w:ascii="Traditional Arabic" w:hAnsi="Traditional Arabic" w:cs="Traditional Arabic" w:hint="cs"/>
          <w:b/>
          <w:bCs/>
          <w:sz w:val="36"/>
          <w:szCs w:val="36"/>
          <w:rtl/>
        </w:rPr>
        <w:t>9</w:t>
      </w:r>
      <w:r w:rsidRPr="00733A98">
        <w:rPr>
          <w:rFonts w:ascii="Traditional Arabic" w:hAnsi="Traditional Arabic" w:cs="Traditional Arabic" w:hint="cs"/>
          <w:b/>
          <w:bCs/>
          <w:sz w:val="36"/>
          <w:szCs w:val="36"/>
          <w:rtl/>
        </w:rPr>
        <w:t>-</w:t>
      </w:r>
      <w:r w:rsidRPr="00733A98">
        <w:rPr>
          <w:rFonts w:ascii="Traditional Arabic" w:hAnsi="Traditional Arabic" w:cs="Traditional Arabic"/>
          <w:b/>
          <w:bCs/>
          <w:sz w:val="36"/>
          <w:szCs w:val="36"/>
          <w:rtl/>
        </w:rPr>
        <w:t>اسم الدراسة</w:t>
      </w:r>
      <w:r w:rsidRPr="00733A98">
        <w:rPr>
          <w:rFonts w:ascii="Traditional Arabic" w:hAnsi="Traditional Arabic" w:cs="Traditional Arabic"/>
          <w:b/>
          <w:bCs/>
          <w:sz w:val="36"/>
          <w:szCs w:val="36"/>
        </w:rPr>
        <w:t>: "</w:t>
      </w:r>
      <w:r w:rsidRPr="00733A98">
        <w:rPr>
          <w:rFonts w:ascii="Traditional Arabic" w:hAnsi="Traditional Arabic" w:cs="Traditional Arabic"/>
          <w:b/>
          <w:bCs/>
          <w:sz w:val="36"/>
          <w:szCs w:val="36"/>
          <w:rtl/>
        </w:rPr>
        <w:t>أثر الأنظمة الرقمية على رضا الموظف</w:t>
      </w:r>
      <w:r w:rsidRPr="00733A98">
        <w:rPr>
          <w:rFonts w:ascii="Traditional Arabic" w:hAnsi="Traditional Arabic" w:cs="Traditional Arabic"/>
          <w:b/>
          <w:bCs/>
          <w:sz w:val="36"/>
          <w:szCs w:val="36"/>
        </w:rPr>
        <w:t>"</w:t>
      </w:r>
    </w:p>
    <w:p w14:paraId="5EDE85DE" w14:textId="77777777" w:rsidR="00FD6228" w:rsidRPr="00733A98" w:rsidRDefault="00FD6228" w:rsidP="00FD6228">
      <w:pPr>
        <w:bidi/>
        <w:spacing w:before="240"/>
        <w:ind w:left="84"/>
        <w:jc w:val="right"/>
        <w:rPr>
          <w:rFonts w:asciiTheme="majorBidi" w:hAnsiTheme="majorBidi" w:cstheme="majorBidi"/>
          <w:b/>
          <w:bCs/>
          <w:sz w:val="28"/>
          <w:szCs w:val="28"/>
        </w:rPr>
      </w:pPr>
      <w:r w:rsidRPr="00733A98">
        <w:rPr>
          <w:rFonts w:asciiTheme="majorBidi" w:hAnsiTheme="majorBidi" w:cstheme="majorBidi"/>
          <w:sz w:val="28"/>
          <w:szCs w:val="28"/>
        </w:rPr>
        <w:t>I</w:t>
      </w:r>
      <w:r w:rsidRPr="00733A98">
        <w:rPr>
          <w:rFonts w:asciiTheme="majorBidi" w:hAnsiTheme="majorBidi" w:cstheme="majorBidi"/>
          <w:b/>
          <w:bCs/>
          <w:sz w:val="28"/>
          <w:szCs w:val="28"/>
        </w:rPr>
        <w:t>mpact of Digital Systems on Employee Satisfaction</w:t>
      </w:r>
      <w:r w:rsidRPr="00733A98">
        <w:rPr>
          <w:rFonts w:asciiTheme="majorBidi" w:hAnsiTheme="majorBidi" w:cstheme="majorBidi"/>
          <w:b/>
          <w:bCs/>
          <w:sz w:val="28"/>
          <w:szCs w:val="28"/>
        </w:rPr>
        <w:br/>
        <w:t>(Al-Harthy, 2021)</w:t>
      </w:r>
    </w:p>
    <w:p w14:paraId="19C28AEA" w14:textId="77777777" w:rsidR="00FD6228" w:rsidRDefault="00FD6228" w:rsidP="007D52AD">
      <w:pPr>
        <w:pStyle w:val="a3"/>
        <w:numPr>
          <w:ilvl w:val="1"/>
          <w:numId w:val="17"/>
        </w:numPr>
        <w:bidi/>
        <w:spacing w:before="240"/>
        <w:rPr>
          <w:rFonts w:ascii="Traditional Arabic" w:hAnsi="Traditional Arabic" w:cs="Traditional Arabic"/>
          <w:sz w:val="36"/>
          <w:szCs w:val="36"/>
        </w:rPr>
      </w:pPr>
      <w:r w:rsidRPr="00733A98">
        <w:rPr>
          <w:rFonts w:ascii="Traditional Arabic" w:hAnsi="Traditional Arabic" w:cs="Traditional Arabic"/>
          <w:b/>
          <w:bCs/>
          <w:sz w:val="36"/>
          <w:szCs w:val="36"/>
          <w:rtl/>
        </w:rPr>
        <w:t>هدف الدراسة:</w:t>
      </w:r>
      <w:r w:rsidRPr="00733A98">
        <w:rPr>
          <w:rFonts w:ascii="Traditional Arabic" w:hAnsi="Traditional Arabic" w:cs="Traditional Arabic"/>
          <w:sz w:val="36"/>
          <w:szCs w:val="36"/>
          <w:rtl/>
        </w:rPr>
        <w:t xml:space="preserve"> تقييم الرضا الوظيفي نتيجة استخدام الأنظمة الرقمية</w:t>
      </w:r>
      <w:r w:rsidRPr="00733A98">
        <w:rPr>
          <w:rFonts w:ascii="Traditional Arabic" w:hAnsi="Traditional Arabic" w:cs="Traditional Arabic"/>
          <w:sz w:val="36"/>
          <w:szCs w:val="36"/>
        </w:rPr>
        <w:t>.</w:t>
      </w:r>
    </w:p>
    <w:p w14:paraId="5757F0BF" w14:textId="77777777" w:rsidR="00FD6228" w:rsidRPr="00733A98" w:rsidRDefault="00FD6228" w:rsidP="007D52AD">
      <w:pPr>
        <w:pStyle w:val="a3"/>
        <w:numPr>
          <w:ilvl w:val="1"/>
          <w:numId w:val="17"/>
        </w:numPr>
        <w:bidi/>
        <w:spacing w:before="240"/>
        <w:rPr>
          <w:rFonts w:ascii="Traditional Arabic" w:hAnsi="Traditional Arabic" w:cs="Traditional Arabic"/>
          <w:sz w:val="36"/>
          <w:szCs w:val="36"/>
        </w:rPr>
      </w:pPr>
      <w:r w:rsidRPr="00733A98">
        <w:rPr>
          <w:rFonts w:ascii="Traditional Arabic" w:hAnsi="Traditional Arabic" w:cs="Traditional Arabic"/>
          <w:b/>
          <w:bCs/>
          <w:sz w:val="36"/>
          <w:szCs w:val="36"/>
          <w:rtl/>
        </w:rPr>
        <w:t>النتائج:</w:t>
      </w:r>
      <w:r w:rsidRPr="00733A98">
        <w:rPr>
          <w:rFonts w:ascii="Traditional Arabic" w:hAnsi="Traditional Arabic" w:cs="Traditional Arabic"/>
          <w:sz w:val="36"/>
          <w:szCs w:val="36"/>
          <w:rtl/>
        </w:rPr>
        <w:t xml:space="preserve"> بيّنت الدراسة أن التقنية تحسّن الأداء إذا ما رافقها دعم تدريبي وقيادي</w:t>
      </w:r>
      <w:r w:rsidRPr="00733A98">
        <w:rPr>
          <w:rFonts w:ascii="Traditional Arabic" w:hAnsi="Traditional Arabic" w:cs="Traditional Arabic"/>
          <w:sz w:val="36"/>
          <w:szCs w:val="36"/>
        </w:rPr>
        <w:t>.</w:t>
      </w:r>
    </w:p>
    <w:p w14:paraId="63BBC300" w14:textId="77777777" w:rsidR="00FD6228" w:rsidRPr="000F3500" w:rsidRDefault="00FD6228" w:rsidP="00FD6228">
      <w:pPr>
        <w:bidi/>
        <w:spacing w:before="240"/>
        <w:ind w:left="720"/>
        <w:rPr>
          <w:rFonts w:ascii="Traditional Arabic" w:hAnsi="Traditional Arabic" w:cs="Traditional Arabic"/>
          <w:sz w:val="36"/>
          <w:szCs w:val="36"/>
        </w:rPr>
      </w:pPr>
    </w:p>
    <w:p w14:paraId="3534BB41" w14:textId="77777777" w:rsidR="00FD6228" w:rsidRPr="00C07250" w:rsidRDefault="00FD6228" w:rsidP="00FD6228">
      <w:pPr>
        <w:bidi/>
        <w:spacing w:after="0" w:line="240" w:lineRule="auto"/>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10-</w:t>
      </w:r>
      <w:r w:rsidRPr="00C07250">
        <w:rPr>
          <w:rFonts w:ascii="Traditional Arabic" w:hAnsi="Traditional Arabic" w:cs="Traditional Arabic"/>
          <w:b/>
          <w:bCs/>
          <w:sz w:val="36"/>
          <w:szCs w:val="36"/>
          <w:rtl/>
        </w:rPr>
        <w:t>اسم الدراسة</w:t>
      </w:r>
      <w:r w:rsidRPr="00C07250">
        <w:rPr>
          <w:rFonts w:ascii="Traditional Arabic" w:hAnsi="Traditional Arabic" w:cs="Traditional Arabic"/>
          <w:b/>
          <w:bCs/>
          <w:sz w:val="36"/>
          <w:szCs w:val="36"/>
        </w:rPr>
        <w:t>:</w:t>
      </w:r>
      <w:r w:rsidRPr="00C07250">
        <w:rPr>
          <w:rFonts w:ascii="Traditional Arabic" w:hAnsi="Traditional Arabic" w:cs="Traditional Arabic" w:hint="cs"/>
          <w:b/>
          <w:bCs/>
          <w:sz w:val="36"/>
          <w:szCs w:val="36"/>
          <w:rtl/>
        </w:rPr>
        <w:t>"</w:t>
      </w:r>
      <w:r w:rsidRPr="00C07250">
        <w:rPr>
          <w:rFonts w:ascii="Traditional Arabic" w:hAnsi="Traditional Arabic" w:cs="Traditional Arabic"/>
          <w:b/>
          <w:bCs/>
          <w:sz w:val="36"/>
          <w:szCs w:val="36"/>
          <w:rtl/>
        </w:rPr>
        <w:t>التحول الرقمي وتأثيره على التفاعل الاجتماعي في العمل</w:t>
      </w:r>
      <w:r w:rsidRPr="00C07250">
        <w:rPr>
          <w:rFonts w:ascii="Traditional Arabic" w:hAnsi="Traditional Arabic" w:cs="Traditional Arabic" w:hint="cs"/>
          <w:b/>
          <w:bCs/>
          <w:sz w:val="36"/>
          <w:szCs w:val="36"/>
          <w:rtl/>
        </w:rPr>
        <w:t>"</w:t>
      </w:r>
    </w:p>
    <w:p w14:paraId="430087CD" w14:textId="77777777" w:rsidR="00FD6228" w:rsidRPr="00C07250" w:rsidRDefault="00FD6228" w:rsidP="00FD6228">
      <w:pPr>
        <w:bidi/>
        <w:spacing w:after="0" w:line="240" w:lineRule="auto"/>
        <w:jc w:val="right"/>
        <w:rPr>
          <w:rFonts w:asciiTheme="majorBidi" w:hAnsiTheme="majorBidi" w:cstheme="majorBidi"/>
          <w:b/>
          <w:bCs/>
          <w:sz w:val="28"/>
          <w:szCs w:val="28"/>
        </w:rPr>
      </w:pPr>
      <w:r w:rsidRPr="00C07250">
        <w:rPr>
          <w:rFonts w:asciiTheme="majorBidi" w:hAnsiTheme="majorBidi" w:cstheme="majorBidi"/>
          <w:b/>
          <w:bCs/>
          <w:sz w:val="28"/>
          <w:szCs w:val="28"/>
        </w:rPr>
        <w:t>Digital Transformation and Social Interaction in Workplaces</w:t>
      </w:r>
    </w:p>
    <w:p w14:paraId="06669F7D" w14:textId="77777777" w:rsidR="00FD6228" w:rsidRPr="00C07250" w:rsidRDefault="00FD6228" w:rsidP="00FD6228">
      <w:pPr>
        <w:bidi/>
        <w:spacing w:after="0" w:line="240" w:lineRule="auto"/>
        <w:jc w:val="right"/>
        <w:rPr>
          <w:rFonts w:asciiTheme="majorBidi" w:hAnsiTheme="majorBidi" w:cstheme="majorBidi"/>
          <w:b/>
          <w:bCs/>
          <w:sz w:val="28"/>
          <w:szCs w:val="28"/>
          <w:rtl/>
        </w:rPr>
      </w:pPr>
      <w:r w:rsidRPr="00C07250">
        <w:rPr>
          <w:rFonts w:asciiTheme="majorBidi" w:hAnsiTheme="majorBidi" w:cstheme="majorBidi"/>
          <w:b/>
          <w:bCs/>
          <w:sz w:val="28"/>
          <w:szCs w:val="28"/>
        </w:rPr>
        <w:t>(Ahmed &amp; Zhao, 2020)</w:t>
      </w:r>
    </w:p>
    <w:p w14:paraId="2A0133FC" w14:textId="77777777" w:rsidR="00FD6228" w:rsidRPr="002F7E30" w:rsidRDefault="00FD6228" w:rsidP="007D52AD">
      <w:pPr>
        <w:pStyle w:val="a3"/>
        <w:numPr>
          <w:ilvl w:val="0"/>
          <w:numId w:val="9"/>
        </w:numPr>
        <w:bidi/>
        <w:spacing w:after="0" w:line="240" w:lineRule="auto"/>
        <w:jc w:val="both"/>
        <w:rPr>
          <w:rFonts w:ascii="Traditional Arabic" w:hAnsi="Traditional Arabic" w:cs="Traditional Arabic"/>
          <w:b/>
          <w:bCs/>
          <w:sz w:val="36"/>
          <w:szCs w:val="36"/>
          <w:rtl/>
        </w:rPr>
      </w:pPr>
      <w:r w:rsidRPr="00C07250">
        <w:rPr>
          <w:rFonts w:ascii="Traditional Arabic" w:hAnsi="Traditional Arabic" w:cs="Traditional Arabic"/>
          <w:b/>
          <w:bCs/>
          <w:sz w:val="36"/>
          <w:szCs w:val="36"/>
          <w:rtl/>
        </w:rPr>
        <w:t xml:space="preserve">هدف </w:t>
      </w:r>
      <w:r w:rsidRPr="00C07250">
        <w:rPr>
          <w:rFonts w:ascii="Traditional Arabic" w:hAnsi="Traditional Arabic" w:cs="Traditional Arabic" w:hint="cs"/>
          <w:b/>
          <w:bCs/>
          <w:sz w:val="36"/>
          <w:szCs w:val="36"/>
          <w:rtl/>
        </w:rPr>
        <w:t>الدراسة</w:t>
      </w:r>
      <w:r w:rsidRPr="00C07250">
        <w:rPr>
          <w:rFonts w:ascii="Traditional Arabic" w:hAnsi="Traditional Arabic" w:cs="Traditional Arabic"/>
          <w:b/>
          <w:bCs/>
          <w:sz w:val="36"/>
          <w:szCs w:val="36"/>
        </w:rPr>
        <w:t>:</w:t>
      </w:r>
      <w:r w:rsidRPr="002F7E30">
        <w:rPr>
          <w:rFonts w:ascii="Traditional Arabic" w:hAnsi="Traditional Arabic" w:cs="Traditional Arabic" w:hint="cs"/>
          <w:sz w:val="36"/>
          <w:szCs w:val="36"/>
          <w:rtl/>
        </w:rPr>
        <w:t xml:space="preserve"> تحلي</w:t>
      </w:r>
      <w:r w:rsidRPr="002F7E30">
        <w:rPr>
          <w:rFonts w:ascii="Traditional Arabic" w:hAnsi="Traditional Arabic" w:cs="Traditional Arabic" w:hint="eastAsia"/>
          <w:sz w:val="36"/>
          <w:szCs w:val="36"/>
          <w:rtl/>
        </w:rPr>
        <w:t>ل</w:t>
      </w:r>
      <w:r w:rsidRPr="002F7E30">
        <w:rPr>
          <w:rFonts w:ascii="Traditional Arabic" w:hAnsi="Traditional Arabic" w:cs="Traditional Arabic"/>
          <w:sz w:val="36"/>
          <w:szCs w:val="36"/>
          <w:rtl/>
        </w:rPr>
        <w:t xml:space="preserve"> كيف يؤثر التحول الرقمي على العلاقات الاجتماعية في أماكن العمل</w:t>
      </w:r>
      <w:r w:rsidRPr="002F7E30">
        <w:rPr>
          <w:rFonts w:ascii="Traditional Arabic" w:hAnsi="Traditional Arabic" w:cs="Traditional Arabic"/>
          <w:sz w:val="36"/>
          <w:szCs w:val="36"/>
        </w:rPr>
        <w:t>.</w:t>
      </w:r>
    </w:p>
    <w:p w14:paraId="0B341F85" w14:textId="77777777" w:rsidR="00FD6228" w:rsidRPr="002F7E30" w:rsidRDefault="00FD6228" w:rsidP="007D52AD">
      <w:pPr>
        <w:pStyle w:val="a3"/>
        <w:numPr>
          <w:ilvl w:val="0"/>
          <w:numId w:val="9"/>
        </w:numPr>
        <w:bidi/>
        <w:spacing w:after="0" w:line="240" w:lineRule="auto"/>
        <w:jc w:val="both"/>
        <w:rPr>
          <w:rFonts w:ascii="Traditional Arabic" w:hAnsi="Traditional Arabic" w:cs="Traditional Arabic"/>
          <w:b/>
          <w:bCs/>
          <w:sz w:val="36"/>
          <w:szCs w:val="36"/>
          <w:rtl/>
        </w:rPr>
      </w:pPr>
      <w:r w:rsidRPr="00C07250">
        <w:rPr>
          <w:rFonts w:ascii="Traditional Arabic" w:hAnsi="Traditional Arabic" w:cs="Traditional Arabic" w:hint="cs"/>
          <w:b/>
          <w:bCs/>
          <w:sz w:val="36"/>
          <w:szCs w:val="36"/>
          <w:rtl/>
        </w:rPr>
        <w:t>النتائج</w:t>
      </w:r>
      <w:r w:rsidRPr="00C07250">
        <w:rPr>
          <w:rFonts w:ascii="Traditional Arabic" w:hAnsi="Traditional Arabic" w:cs="Traditional Arabic"/>
          <w:b/>
          <w:bCs/>
          <w:sz w:val="36"/>
          <w:szCs w:val="36"/>
        </w:rPr>
        <w:t>:</w:t>
      </w:r>
      <w:r w:rsidRPr="002F7E30">
        <w:rPr>
          <w:rFonts w:ascii="Traditional Arabic" w:hAnsi="Traditional Arabic" w:cs="Traditional Arabic" w:hint="cs"/>
          <w:sz w:val="36"/>
          <w:szCs w:val="36"/>
          <w:rtl/>
        </w:rPr>
        <w:t xml:space="preserve"> خلص</w:t>
      </w:r>
      <w:r w:rsidRPr="002F7E30">
        <w:rPr>
          <w:rFonts w:ascii="Traditional Arabic" w:hAnsi="Traditional Arabic" w:cs="Traditional Arabic" w:hint="eastAsia"/>
          <w:sz w:val="36"/>
          <w:szCs w:val="36"/>
          <w:rtl/>
        </w:rPr>
        <w:t>ت</w:t>
      </w:r>
      <w:r w:rsidRPr="002F7E30">
        <w:rPr>
          <w:rFonts w:ascii="Traditional Arabic" w:hAnsi="Traditional Arabic" w:cs="Traditional Arabic"/>
          <w:sz w:val="36"/>
          <w:szCs w:val="36"/>
          <w:rtl/>
        </w:rPr>
        <w:t xml:space="preserve"> إلى أن التحول الرقمي يقلل التواصل الإنساني المباشر، مما يتطلب تدخلات لتعزيز الشعور بالانتماء.</w:t>
      </w:r>
    </w:p>
    <w:p w14:paraId="69A9E40A" w14:textId="77777777" w:rsidR="00FD6228" w:rsidRDefault="00FD6228" w:rsidP="00FD6228">
      <w:pPr>
        <w:bidi/>
        <w:spacing w:after="0"/>
        <w:rPr>
          <w:rFonts w:ascii="Traditional Arabic" w:hAnsi="Traditional Arabic" w:cs="Traditional Arabic"/>
          <w:sz w:val="36"/>
          <w:szCs w:val="36"/>
          <w:rtl/>
        </w:rPr>
      </w:pPr>
      <w:r>
        <w:rPr>
          <w:rFonts w:ascii="Traditional Arabic" w:hAnsi="Traditional Arabic" w:cs="Traditional Arabic" w:hint="cs"/>
          <w:b/>
          <w:bCs/>
          <w:sz w:val="36"/>
          <w:szCs w:val="36"/>
          <w:rtl/>
        </w:rPr>
        <w:t>11.أ</w:t>
      </w:r>
      <w:r w:rsidRPr="00A40926">
        <w:rPr>
          <w:rFonts w:ascii="Traditional Arabic" w:hAnsi="Traditional Arabic" w:cs="Traditional Arabic"/>
          <w:b/>
          <w:bCs/>
          <w:sz w:val="36"/>
          <w:szCs w:val="36"/>
          <w:rtl/>
        </w:rPr>
        <w:t>سم الدراسة</w:t>
      </w:r>
      <w:r>
        <w:rPr>
          <w:rFonts w:ascii="Traditional Arabic" w:hAnsi="Traditional Arabic" w:cs="Traditional Arabic" w:hint="cs"/>
          <w:b/>
          <w:bCs/>
          <w:sz w:val="36"/>
          <w:szCs w:val="36"/>
          <w:rtl/>
        </w:rPr>
        <w:t xml:space="preserve"> </w:t>
      </w:r>
      <w:r w:rsidRPr="00A40926">
        <w:rPr>
          <w:rFonts w:ascii="Traditional Arabic" w:hAnsi="Traditional Arabic" w:cs="Traditional Arabic" w:hint="cs"/>
          <w:b/>
          <w:bCs/>
          <w:sz w:val="36"/>
          <w:szCs w:val="36"/>
          <w:rtl/>
        </w:rPr>
        <w:t>"</w:t>
      </w:r>
      <w:r w:rsidRPr="00A40926">
        <w:rPr>
          <w:rFonts w:ascii="Traditional Arabic" w:hAnsi="Traditional Arabic" w:cs="Traditional Arabic"/>
          <w:b/>
          <w:bCs/>
          <w:sz w:val="36"/>
          <w:szCs w:val="36"/>
          <w:rtl/>
        </w:rPr>
        <w:t>أثر التحول الرقمي على الأداء المؤسسي في القطاع الحكومي</w:t>
      </w:r>
      <w:r>
        <w:rPr>
          <w:rFonts w:ascii="Traditional Arabic" w:hAnsi="Traditional Arabic" w:cs="Traditional Arabic" w:hint="cs"/>
          <w:b/>
          <w:bCs/>
          <w:sz w:val="36"/>
          <w:szCs w:val="36"/>
          <w:rtl/>
        </w:rPr>
        <w:t xml:space="preserve"> </w:t>
      </w:r>
      <w:r w:rsidRPr="00A40926">
        <w:rPr>
          <w:rFonts w:ascii="Traditional Arabic" w:hAnsi="Traditional Arabic" w:cs="Traditional Arabic"/>
          <w:b/>
          <w:bCs/>
          <w:sz w:val="36"/>
          <w:szCs w:val="36"/>
          <w:rtl/>
        </w:rPr>
        <w:t>السعودي</w:t>
      </w:r>
      <w:r>
        <w:rPr>
          <w:rFonts w:ascii="Traditional Arabic" w:hAnsi="Traditional Arabic" w:cs="Traditional Arabic" w:hint="cs"/>
          <w:b/>
          <w:bCs/>
          <w:sz w:val="36"/>
          <w:szCs w:val="36"/>
          <w:rtl/>
        </w:rPr>
        <w:t>"</w:t>
      </w:r>
    </w:p>
    <w:p w14:paraId="359E52B6" w14:textId="77777777" w:rsidR="00FD6228" w:rsidRDefault="00FD6228" w:rsidP="00FD6228">
      <w:pPr>
        <w:jc w:val="both"/>
        <w:rPr>
          <w:rFonts w:asciiTheme="majorBidi" w:hAnsiTheme="majorBidi" w:cstheme="majorBidi"/>
          <w:sz w:val="28"/>
          <w:szCs w:val="28"/>
        </w:rPr>
      </w:pPr>
      <w:r w:rsidRPr="00D80D57">
        <w:rPr>
          <w:rFonts w:asciiTheme="majorBidi" w:hAnsiTheme="majorBidi" w:cstheme="majorBidi"/>
          <w:b/>
          <w:bCs/>
          <w:sz w:val="28"/>
          <w:szCs w:val="28"/>
        </w:rPr>
        <w:t>The Impact of Digital Transformation on Organizational Performance in the Saudi Public Sector</w:t>
      </w:r>
    </w:p>
    <w:p w14:paraId="15D7EC5B" w14:textId="77777777" w:rsidR="00FD6228" w:rsidRPr="00D80D57" w:rsidRDefault="00FD6228" w:rsidP="00FD6228">
      <w:pPr>
        <w:jc w:val="both"/>
        <w:rPr>
          <w:rFonts w:asciiTheme="majorBidi" w:hAnsiTheme="majorBidi" w:cstheme="majorBidi"/>
          <w:sz w:val="28"/>
          <w:szCs w:val="28"/>
        </w:rPr>
      </w:pPr>
      <w:r w:rsidRPr="00D80D57">
        <w:rPr>
          <w:rFonts w:asciiTheme="majorBidi" w:hAnsiTheme="majorBidi" w:cstheme="majorBidi"/>
          <w:sz w:val="28"/>
          <w:szCs w:val="28"/>
        </w:rPr>
        <w:t>(Hamdan, 2019)</w:t>
      </w:r>
    </w:p>
    <w:p w14:paraId="1793298A" w14:textId="77777777" w:rsidR="00FD6228" w:rsidRPr="00A40926" w:rsidRDefault="00FD6228" w:rsidP="007D52AD">
      <w:pPr>
        <w:numPr>
          <w:ilvl w:val="1"/>
          <w:numId w:val="5"/>
        </w:numPr>
        <w:tabs>
          <w:tab w:val="num" w:pos="-199"/>
        </w:tabs>
        <w:bidi/>
        <w:ind w:left="84" w:hanging="142"/>
        <w:rPr>
          <w:rFonts w:ascii="Traditional Arabic" w:hAnsi="Traditional Arabic" w:cs="Traditional Arabic"/>
          <w:sz w:val="36"/>
          <w:szCs w:val="36"/>
        </w:rPr>
      </w:pPr>
      <w:r w:rsidRPr="00A40926">
        <w:rPr>
          <w:rFonts w:ascii="Traditional Arabic" w:hAnsi="Traditional Arabic" w:cs="Traditional Arabic"/>
          <w:b/>
          <w:bCs/>
          <w:sz w:val="36"/>
          <w:szCs w:val="36"/>
          <w:rtl/>
        </w:rPr>
        <w:t>هدف الدراسة</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تحليل أثر التحول الرقمي على كفاءة الأداء</w:t>
      </w:r>
      <w:r w:rsidRPr="00A40926">
        <w:rPr>
          <w:rFonts w:ascii="Traditional Arabic" w:hAnsi="Traditional Arabic" w:cs="Traditional Arabic"/>
          <w:sz w:val="36"/>
          <w:szCs w:val="36"/>
        </w:rPr>
        <w:t>.</w:t>
      </w:r>
    </w:p>
    <w:p w14:paraId="03AD5BBE" w14:textId="77777777" w:rsidR="00FD6228" w:rsidRPr="000F3500" w:rsidRDefault="00FD6228" w:rsidP="007D52AD">
      <w:pPr>
        <w:numPr>
          <w:ilvl w:val="1"/>
          <w:numId w:val="5"/>
        </w:numPr>
        <w:tabs>
          <w:tab w:val="num" w:pos="-199"/>
        </w:tabs>
        <w:bidi/>
        <w:ind w:left="84" w:hanging="142"/>
        <w:rPr>
          <w:rFonts w:ascii="Traditional Arabic" w:hAnsi="Traditional Arabic" w:cs="Traditional Arabic"/>
          <w:sz w:val="36"/>
          <w:szCs w:val="36"/>
        </w:rPr>
      </w:pPr>
      <w:r w:rsidRPr="00A40926">
        <w:rPr>
          <w:rFonts w:ascii="Traditional Arabic" w:hAnsi="Traditional Arabic" w:cs="Traditional Arabic"/>
          <w:b/>
          <w:bCs/>
          <w:sz w:val="36"/>
          <w:szCs w:val="36"/>
          <w:rtl/>
        </w:rPr>
        <w:t>النتائج</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 xml:space="preserve">أسهم في رفع الكفاءة </w:t>
      </w:r>
      <w:r w:rsidRPr="00A40926">
        <w:rPr>
          <w:rFonts w:ascii="Traditional Arabic" w:hAnsi="Traditional Arabic" w:cs="Traditional Arabic" w:hint="cs"/>
          <w:sz w:val="36"/>
          <w:szCs w:val="36"/>
          <w:rtl/>
        </w:rPr>
        <w:t>التشغيلية</w:t>
      </w:r>
      <w:r w:rsidRPr="00A40926">
        <w:rPr>
          <w:rFonts w:ascii="Traditional Arabic" w:hAnsi="Traditional Arabic" w:cs="Traditional Arabic" w:hint="eastAsia"/>
          <w:sz w:val="36"/>
          <w:szCs w:val="36"/>
          <w:rtl/>
        </w:rPr>
        <w:t>،</w:t>
      </w:r>
      <w:r w:rsidRPr="00A40926">
        <w:rPr>
          <w:rFonts w:ascii="Traditional Arabic" w:hAnsi="Traditional Arabic" w:cs="Traditional Arabic"/>
          <w:sz w:val="36"/>
          <w:szCs w:val="36"/>
          <w:rtl/>
        </w:rPr>
        <w:t xml:space="preserve"> ولكن مع وجود تحديات تتعلق بالتدريب والتمكين</w:t>
      </w:r>
      <w:r w:rsidRPr="00A40926">
        <w:rPr>
          <w:rFonts w:ascii="Traditional Arabic" w:hAnsi="Traditional Arabic" w:cs="Traditional Arabic"/>
          <w:sz w:val="36"/>
          <w:szCs w:val="36"/>
        </w:rPr>
        <w:t>.</w:t>
      </w:r>
    </w:p>
    <w:p w14:paraId="2CA53BE0" w14:textId="77777777" w:rsidR="00FD6228" w:rsidRDefault="00FD6228" w:rsidP="00FD6228">
      <w:pPr>
        <w:bidi/>
        <w:spacing w:before="240"/>
        <w:ind w:left="84"/>
        <w:rPr>
          <w:rFonts w:ascii="Traditional Arabic" w:hAnsi="Traditional Arabic" w:cs="Traditional Arabic"/>
          <w:sz w:val="36"/>
          <w:szCs w:val="36"/>
          <w:rtl/>
        </w:rPr>
      </w:pPr>
      <w:r>
        <w:rPr>
          <w:rFonts w:ascii="Traditional Arabic" w:hAnsi="Traditional Arabic" w:cs="Traditional Arabic" w:hint="cs"/>
          <w:b/>
          <w:bCs/>
          <w:sz w:val="36"/>
          <w:szCs w:val="36"/>
          <w:rtl/>
        </w:rPr>
        <w:t xml:space="preserve">12- </w:t>
      </w:r>
      <w:r w:rsidRPr="00733A98">
        <w:rPr>
          <w:rFonts w:ascii="Traditional Arabic" w:hAnsi="Traditional Arabic" w:cs="Traditional Arabic"/>
          <w:b/>
          <w:bCs/>
          <w:sz w:val="36"/>
          <w:szCs w:val="36"/>
          <w:rtl/>
        </w:rPr>
        <w:t xml:space="preserve">اسم </w:t>
      </w:r>
      <w:r w:rsidRPr="00733A98">
        <w:rPr>
          <w:rFonts w:ascii="Traditional Arabic" w:hAnsi="Traditional Arabic" w:cs="Traditional Arabic" w:hint="cs"/>
          <w:b/>
          <w:bCs/>
          <w:sz w:val="36"/>
          <w:szCs w:val="36"/>
          <w:rtl/>
        </w:rPr>
        <w:t>الدراسة</w:t>
      </w:r>
      <w:r>
        <w:rPr>
          <w:rFonts w:ascii="Traditional Arabic" w:hAnsi="Traditional Arabic" w:cs="Traditional Arabic" w:hint="cs"/>
          <w:b/>
          <w:bCs/>
          <w:sz w:val="36"/>
          <w:szCs w:val="36"/>
          <w:rtl/>
        </w:rPr>
        <w:t xml:space="preserve">: </w:t>
      </w:r>
      <w:r w:rsidRPr="00733A98">
        <w:rPr>
          <w:rFonts w:ascii="Traditional Arabic" w:hAnsi="Traditional Arabic" w:cs="Traditional Arabic"/>
          <w:b/>
          <w:bCs/>
          <w:sz w:val="36"/>
          <w:szCs w:val="36"/>
        </w:rPr>
        <w:t>"</w:t>
      </w:r>
      <w:r w:rsidRPr="00733A98">
        <w:rPr>
          <w:rFonts w:ascii="Traditional Arabic" w:hAnsi="Traditional Arabic" w:cs="Traditional Arabic"/>
          <w:b/>
          <w:bCs/>
          <w:sz w:val="36"/>
          <w:szCs w:val="36"/>
          <w:rtl/>
        </w:rPr>
        <w:t>أثر التحول الرقمي على الأداء المؤسسي في القطاع الحكومي السعودي</w:t>
      </w:r>
      <w:r w:rsidRPr="00733A98">
        <w:rPr>
          <w:rFonts w:ascii="Traditional Arabic" w:hAnsi="Traditional Arabic" w:cs="Traditional Arabic"/>
          <w:b/>
          <w:bCs/>
          <w:sz w:val="36"/>
          <w:szCs w:val="36"/>
        </w:rPr>
        <w:t>"</w:t>
      </w:r>
    </w:p>
    <w:p w14:paraId="59F6CE86" w14:textId="77777777" w:rsidR="00FD6228" w:rsidRPr="00733A98" w:rsidRDefault="00FD6228" w:rsidP="00FD6228">
      <w:pPr>
        <w:spacing w:before="240"/>
        <w:ind w:left="84"/>
        <w:rPr>
          <w:rFonts w:ascii="Traditional Arabic" w:hAnsi="Traditional Arabic" w:cs="Traditional Arabic"/>
          <w:b/>
          <w:bCs/>
          <w:sz w:val="36"/>
          <w:szCs w:val="36"/>
        </w:rPr>
      </w:pPr>
      <w:r>
        <w:rPr>
          <w:rFonts w:asciiTheme="majorBidi" w:hAnsiTheme="majorBidi" w:cstheme="majorBidi"/>
          <w:b/>
          <w:bCs/>
          <w:sz w:val="28"/>
          <w:szCs w:val="28"/>
        </w:rPr>
        <w:t>-</w:t>
      </w:r>
      <w:r w:rsidRPr="00733A98">
        <w:rPr>
          <w:rFonts w:asciiTheme="majorBidi" w:hAnsiTheme="majorBidi" w:cstheme="majorBidi"/>
          <w:b/>
          <w:bCs/>
          <w:sz w:val="28"/>
          <w:szCs w:val="28"/>
        </w:rPr>
        <w:t>The Impact of Digital Transformation on Organizational Performance in the Saudi Public Sector</w:t>
      </w:r>
      <w:r w:rsidRPr="00733A98">
        <w:rPr>
          <w:rFonts w:asciiTheme="majorBidi" w:hAnsiTheme="majorBidi" w:cstheme="majorBidi"/>
          <w:b/>
          <w:bCs/>
          <w:sz w:val="28"/>
          <w:szCs w:val="28"/>
        </w:rPr>
        <w:br/>
        <w:t>(Hamdan, 2019</w:t>
      </w:r>
      <w:r w:rsidRPr="00733A98">
        <w:rPr>
          <w:rFonts w:ascii="Traditional Arabic" w:hAnsi="Traditional Arabic" w:cs="Traditional Arabic"/>
          <w:b/>
          <w:bCs/>
          <w:sz w:val="36"/>
          <w:szCs w:val="36"/>
        </w:rPr>
        <w:t>)</w:t>
      </w:r>
    </w:p>
    <w:p w14:paraId="6C5DD5D3" w14:textId="77777777" w:rsidR="00FD6228" w:rsidRPr="00733A98" w:rsidRDefault="00FD6228" w:rsidP="007D52AD">
      <w:pPr>
        <w:numPr>
          <w:ilvl w:val="0"/>
          <w:numId w:val="31"/>
        </w:numPr>
        <w:bidi/>
        <w:spacing w:before="240"/>
        <w:rPr>
          <w:rFonts w:ascii="Traditional Arabic" w:hAnsi="Traditional Arabic" w:cs="Traditional Arabic"/>
          <w:sz w:val="36"/>
          <w:szCs w:val="36"/>
        </w:rPr>
      </w:pPr>
      <w:r w:rsidRPr="00733A98">
        <w:rPr>
          <w:rFonts w:ascii="Traditional Arabic" w:hAnsi="Traditional Arabic" w:cs="Traditional Arabic"/>
          <w:b/>
          <w:bCs/>
          <w:sz w:val="36"/>
          <w:szCs w:val="36"/>
          <w:rtl/>
        </w:rPr>
        <w:t>هدف الدراسة:</w:t>
      </w:r>
      <w:r w:rsidRPr="00733A98">
        <w:rPr>
          <w:rFonts w:ascii="Traditional Arabic" w:hAnsi="Traditional Arabic" w:cs="Traditional Arabic"/>
          <w:sz w:val="36"/>
          <w:szCs w:val="36"/>
          <w:rtl/>
        </w:rPr>
        <w:t xml:space="preserve"> تحليل أثر التحول الرقمي على كفاءة الأداء</w:t>
      </w:r>
      <w:r w:rsidRPr="00733A98">
        <w:rPr>
          <w:rFonts w:ascii="Traditional Arabic" w:hAnsi="Traditional Arabic" w:cs="Traditional Arabic"/>
          <w:sz w:val="36"/>
          <w:szCs w:val="36"/>
        </w:rPr>
        <w:t>.</w:t>
      </w:r>
    </w:p>
    <w:p w14:paraId="66E0F61D" w14:textId="77777777" w:rsidR="00FD6228" w:rsidRPr="00733A98" w:rsidRDefault="00FD6228" w:rsidP="007D52AD">
      <w:pPr>
        <w:numPr>
          <w:ilvl w:val="0"/>
          <w:numId w:val="31"/>
        </w:numPr>
        <w:bidi/>
        <w:spacing w:before="240"/>
        <w:rPr>
          <w:rFonts w:ascii="Traditional Arabic" w:hAnsi="Traditional Arabic" w:cs="Traditional Arabic"/>
          <w:sz w:val="36"/>
          <w:szCs w:val="36"/>
        </w:rPr>
      </w:pPr>
      <w:r w:rsidRPr="00733A98">
        <w:rPr>
          <w:rFonts w:ascii="Traditional Arabic" w:hAnsi="Traditional Arabic" w:cs="Traditional Arabic"/>
          <w:b/>
          <w:bCs/>
          <w:sz w:val="36"/>
          <w:szCs w:val="36"/>
          <w:rtl/>
        </w:rPr>
        <w:t>النتائج:</w:t>
      </w:r>
      <w:r w:rsidRPr="00733A98">
        <w:rPr>
          <w:rFonts w:ascii="Traditional Arabic" w:hAnsi="Traditional Arabic" w:cs="Traditional Arabic"/>
          <w:sz w:val="36"/>
          <w:szCs w:val="36"/>
          <w:rtl/>
        </w:rPr>
        <w:t xml:space="preserve"> أظهرت النتائج أن التحول الرقمي ساهم في رفع الكفاءة التشغيلية مع وجود تحديات مرتبطة بالتدريب والتمكين</w:t>
      </w:r>
      <w:r w:rsidRPr="00733A98">
        <w:rPr>
          <w:rFonts w:ascii="Traditional Arabic" w:hAnsi="Traditional Arabic" w:cs="Traditional Arabic"/>
          <w:sz w:val="36"/>
          <w:szCs w:val="36"/>
        </w:rPr>
        <w:t>.</w:t>
      </w:r>
    </w:p>
    <w:p w14:paraId="5F4E971E" w14:textId="77777777" w:rsidR="00FD6228" w:rsidRPr="007E5AE1" w:rsidRDefault="00FD6228" w:rsidP="007D52AD">
      <w:pPr>
        <w:pStyle w:val="a3"/>
        <w:numPr>
          <w:ilvl w:val="0"/>
          <w:numId w:val="9"/>
        </w:numPr>
        <w:bidi/>
        <w:spacing w:line="240" w:lineRule="auto"/>
        <w:jc w:val="both"/>
        <w:rPr>
          <w:rFonts w:ascii="Traditional Arabic" w:hAnsi="Traditional Arabic" w:cs="Traditional Arabic"/>
          <w:b/>
          <w:bCs/>
          <w:sz w:val="36"/>
          <w:szCs w:val="36"/>
        </w:rPr>
      </w:pPr>
      <w:r w:rsidRPr="007E5AE1">
        <w:rPr>
          <w:rFonts w:ascii="Traditional Arabic" w:hAnsi="Traditional Arabic" w:cs="Traditional Arabic" w:hint="cs"/>
          <w:b/>
          <w:bCs/>
          <w:sz w:val="36"/>
          <w:szCs w:val="36"/>
          <w:rtl/>
        </w:rPr>
        <w:t xml:space="preserve">التعليق على الدراسات والبحوث في </w:t>
      </w:r>
      <w:r w:rsidRPr="007E5AE1">
        <w:rPr>
          <w:rFonts w:ascii="Traditional Arabic" w:hAnsi="Traditional Arabic" w:cs="Traditional Arabic"/>
          <w:b/>
          <w:bCs/>
          <w:sz w:val="36"/>
          <w:szCs w:val="36"/>
          <w:rtl/>
        </w:rPr>
        <w:t>محور التحول الرقمي</w:t>
      </w:r>
      <w:r w:rsidRPr="007E5AE1">
        <w:rPr>
          <w:rFonts w:ascii="Traditional Arabic" w:hAnsi="Traditional Arabic" w:cs="Traditional Arabic"/>
          <w:b/>
          <w:bCs/>
          <w:sz w:val="36"/>
          <w:szCs w:val="36"/>
        </w:rPr>
        <w:t xml:space="preserve"> (Digital Transformation)</w:t>
      </w:r>
    </w:p>
    <w:p w14:paraId="650838E8" w14:textId="77777777" w:rsidR="00FD6228" w:rsidRDefault="00FD6228" w:rsidP="00FD6228">
      <w:pPr>
        <w:bidi/>
        <w:spacing w:line="240" w:lineRule="auto"/>
        <w:ind w:left="-58" w:firstLine="778"/>
        <w:jc w:val="both"/>
        <w:rPr>
          <w:rFonts w:ascii="Traditional Arabic" w:hAnsi="Traditional Arabic" w:cs="Traditional Arabic"/>
          <w:sz w:val="36"/>
          <w:szCs w:val="36"/>
          <w:rtl/>
        </w:rPr>
      </w:pPr>
      <w:r w:rsidRPr="007E5AE1">
        <w:rPr>
          <w:rFonts w:ascii="Traditional Arabic" w:hAnsi="Traditional Arabic" w:cs="Traditional Arabic"/>
          <w:sz w:val="36"/>
          <w:szCs w:val="36"/>
          <w:rtl/>
        </w:rPr>
        <w:t>أظهرت الدراسات</w:t>
      </w:r>
      <w:r w:rsidRPr="007E5AE1">
        <w:rPr>
          <w:rFonts w:ascii="Traditional Arabic" w:hAnsi="Traditional Arabic" w:cs="Traditional Arabic"/>
          <w:sz w:val="36"/>
          <w:szCs w:val="36"/>
        </w:rPr>
        <w:t xml:space="preserve"> </w:t>
      </w:r>
      <w:r w:rsidRPr="007E5AE1">
        <w:rPr>
          <w:rFonts w:asciiTheme="majorBidi" w:hAnsiTheme="majorBidi" w:cstheme="majorBidi"/>
          <w:sz w:val="28"/>
          <w:szCs w:val="28"/>
        </w:rPr>
        <w:t>Brown &amp; Green, 2021</w:t>
      </w:r>
      <w:r w:rsidRPr="007E5AE1">
        <w:rPr>
          <w:rFonts w:asciiTheme="majorBidi" w:hAnsiTheme="majorBidi" w:cstheme="majorBidi"/>
          <w:sz w:val="28"/>
          <w:szCs w:val="28"/>
          <w:rtl/>
        </w:rPr>
        <w:t>؛</w:t>
      </w:r>
      <w:r w:rsidRPr="007E5AE1">
        <w:rPr>
          <w:rFonts w:asciiTheme="majorBidi" w:hAnsiTheme="majorBidi" w:cstheme="majorBidi"/>
          <w:sz w:val="28"/>
          <w:szCs w:val="28"/>
        </w:rPr>
        <w:t xml:space="preserve"> Miller &amp; Martin, 2023</w:t>
      </w:r>
      <w:r w:rsidRPr="007E5AE1">
        <w:rPr>
          <w:rFonts w:ascii="Traditional Arabic" w:hAnsi="Traditional Arabic" w:cs="Traditional Arabic"/>
          <w:sz w:val="36"/>
          <w:szCs w:val="36"/>
          <w:rtl/>
        </w:rPr>
        <w:t>؛</w:t>
      </w:r>
      <w:r w:rsidRPr="007E5AE1">
        <w:rPr>
          <w:rFonts w:ascii="Traditional Arabic" w:hAnsi="Traditional Arabic" w:cs="Traditional Arabic"/>
          <w:sz w:val="36"/>
          <w:szCs w:val="36"/>
        </w:rPr>
        <w:t xml:space="preserve"> </w:t>
      </w:r>
      <w:r w:rsidRPr="007E5AE1">
        <w:rPr>
          <w:rFonts w:asciiTheme="majorBidi" w:hAnsiTheme="majorBidi" w:cstheme="majorBidi"/>
          <w:sz w:val="28"/>
          <w:szCs w:val="28"/>
        </w:rPr>
        <w:t>Ahmed &amp; Zhao, 2020</w:t>
      </w:r>
      <w:r w:rsidRPr="007E5AE1">
        <w:rPr>
          <w:rFonts w:ascii="Traditional Arabic" w:hAnsi="Traditional Arabic" w:cs="Traditional Arabic"/>
          <w:sz w:val="36"/>
          <w:szCs w:val="36"/>
        </w:rPr>
        <w:t xml:space="preserve">) </w:t>
      </w:r>
      <w:r w:rsidRPr="007E5AE1">
        <w:rPr>
          <w:rFonts w:ascii="Traditional Arabic" w:hAnsi="Traditional Arabic" w:cs="Traditional Arabic"/>
          <w:sz w:val="36"/>
          <w:szCs w:val="36"/>
          <w:rtl/>
        </w:rPr>
        <w:t>أن التحول الرقمي يرتبط إيجابيًا بتحسين الكفاءة التشغيلية، الأداء، وتجربة العمل الرقمي، لكنه بالمقابل يخلق تحديات اجتماعية ونفسية، أبرزها زيادة العزلة وضعف التفاعل الإنساني</w:t>
      </w:r>
    </w:p>
    <w:p w14:paraId="077C026A" w14:textId="77777777" w:rsidR="00FD6228" w:rsidRPr="007E5AE1" w:rsidRDefault="00FD6228" w:rsidP="00FD6228">
      <w:pPr>
        <w:bidi/>
        <w:spacing w:line="240" w:lineRule="auto"/>
        <w:ind w:left="-58" w:firstLine="778"/>
        <w:jc w:val="both"/>
        <w:rPr>
          <w:rFonts w:ascii="Traditional Arabic" w:hAnsi="Traditional Arabic" w:cs="Traditional Arabic"/>
          <w:sz w:val="36"/>
          <w:szCs w:val="36"/>
          <w:rtl/>
        </w:rPr>
      </w:pPr>
      <w:r w:rsidRPr="007E5AE1">
        <w:rPr>
          <w:rFonts w:ascii="Traditional Arabic" w:hAnsi="Traditional Arabic" w:cs="Traditional Arabic"/>
          <w:sz w:val="36"/>
          <w:szCs w:val="36"/>
          <w:rtl/>
        </w:rPr>
        <w:t>كما بيّنت الدراسات السعودية</w:t>
      </w:r>
      <w:r w:rsidRPr="007E5AE1">
        <w:rPr>
          <w:rFonts w:ascii="Traditional Arabic" w:hAnsi="Traditional Arabic" w:cs="Traditional Arabic"/>
          <w:sz w:val="36"/>
          <w:szCs w:val="36"/>
        </w:rPr>
        <w:t xml:space="preserve"> </w:t>
      </w:r>
      <w:r w:rsidRPr="007E5AE1">
        <w:rPr>
          <w:rFonts w:asciiTheme="majorBidi" w:hAnsiTheme="majorBidi" w:cstheme="majorBidi"/>
          <w:sz w:val="28"/>
          <w:szCs w:val="28"/>
        </w:rPr>
        <w:t>Hamdan, 2019</w:t>
      </w:r>
      <w:r w:rsidRPr="007E5AE1">
        <w:rPr>
          <w:rFonts w:ascii="Traditional Arabic" w:hAnsi="Traditional Arabic" w:cs="Traditional Arabic"/>
          <w:sz w:val="36"/>
          <w:szCs w:val="36"/>
          <w:rtl/>
        </w:rPr>
        <w:t>؛</w:t>
      </w:r>
      <w:r w:rsidRPr="007E5AE1">
        <w:rPr>
          <w:rFonts w:ascii="Traditional Arabic" w:hAnsi="Traditional Arabic" w:cs="Traditional Arabic"/>
          <w:sz w:val="36"/>
          <w:szCs w:val="36"/>
        </w:rPr>
        <w:t xml:space="preserve"> </w:t>
      </w:r>
      <w:r w:rsidRPr="007E5AE1">
        <w:rPr>
          <w:rFonts w:asciiTheme="majorBidi" w:hAnsiTheme="majorBidi" w:cstheme="majorBidi"/>
          <w:sz w:val="28"/>
          <w:szCs w:val="28"/>
        </w:rPr>
        <w:t>Al-Harthy, 2021</w:t>
      </w:r>
      <w:r w:rsidRPr="007E5AE1">
        <w:rPr>
          <w:rFonts w:ascii="Traditional Arabic" w:hAnsi="Traditional Arabic" w:cs="Traditional Arabic"/>
          <w:sz w:val="36"/>
          <w:szCs w:val="36"/>
          <w:rtl/>
        </w:rPr>
        <w:t>؛</w:t>
      </w:r>
      <w:r w:rsidRPr="007E5AE1">
        <w:rPr>
          <w:rFonts w:ascii="Traditional Arabic" w:hAnsi="Traditional Arabic" w:cs="Traditional Arabic"/>
          <w:sz w:val="36"/>
          <w:szCs w:val="36"/>
        </w:rPr>
        <w:t xml:space="preserve"> </w:t>
      </w:r>
      <w:r w:rsidRPr="007E5AE1">
        <w:rPr>
          <w:rFonts w:asciiTheme="majorBidi" w:hAnsiTheme="majorBidi" w:cstheme="majorBidi"/>
          <w:sz w:val="28"/>
          <w:szCs w:val="28"/>
        </w:rPr>
        <w:t>Kandil, 2022</w:t>
      </w:r>
      <w:r w:rsidRPr="007E5AE1">
        <w:rPr>
          <w:rFonts w:ascii="Traditional Arabic" w:hAnsi="Traditional Arabic" w:cs="Traditional Arabic"/>
          <w:sz w:val="36"/>
          <w:szCs w:val="36"/>
        </w:rPr>
        <w:t xml:space="preserve">) </w:t>
      </w:r>
      <w:r w:rsidRPr="007E5AE1">
        <w:rPr>
          <w:rFonts w:ascii="Traditional Arabic" w:hAnsi="Traditional Arabic" w:cs="Traditional Arabic"/>
          <w:sz w:val="36"/>
          <w:szCs w:val="36"/>
          <w:rtl/>
        </w:rPr>
        <w:t xml:space="preserve">أن نجاح التحول الرقمي في القطاع الحكومي لا يعتمد فقط على </w:t>
      </w:r>
      <w:r w:rsidRPr="007E5AE1">
        <w:rPr>
          <w:rFonts w:ascii="Traditional Arabic" w:hAnsi="Traditional Arabic" w:cs="Traditional Arabic" w:hint="cs"/>
          <w:sz w:val="36"/>
          <w:szCs w:val="36"/>
          <w:rtl/>
        </w:rPr>
        <w:t>التقنية</w:t>
      </w:r>
      <w:r w:rsidRPr="007E5AE1">
        <w:rPr>
          <w:rFonts w:ascii="Traditional Arabic" w:hAnsi="Traditional Arabic" w:cs="Traditional Arabic" w:hint="eastAsia"/>
          <w:sz w:val="36"/>
          <w:szCs w:val="36"/>
          <w:rtl/>
        </w:rPr>
        <w:t>،</w:t>
      </w:r>
      <w:r w:rsidRPr="007E5AE1">
        <w:rPr>
          <w:rFonts w:ascii="Traditional Arabic" w:hAnsi="Traditional Arabic" w:cs="Traditional Arabic"/>
          <w:sz w:val="36"/>
          <w:szCs w:val="36"/>
          <w:rtl/>
        </w:rPr>
        <w:t xml:space="preserve"> بل يحتاج إلى دعم تدريبي وتهيئة الهيكل الإداري والموارد البشرية. هذه النقطة تُبرز أهمية التركيز على العوامل البشرية والإدارية، لا سيما القيادة، لضمان فاعلية التحول الرقمي</w:t>
      </w:r>
      <w:r w:rsidRPr="007E5AE1">
        <w:rPr>
          <w:rFonts w:ascii="Traditional Arabic" w:hAnsi="Traditional Arabic" w:cs="Traditional Arabic"/>
          <w:sz w:val="36"/>
          <w:szCs w:val="36"/>
        </w:rPr>
        <w:t>.</w:t>
      </w:r>
    </w:p>
    <w:p w14:paraId="3B753FBA" w14:textId="77777777" w:rsidR="00FD6228" w:rsidRPr="001569BF" w:rsidRDefault="00FD6228" w:rsidP="00FD6228">
      <w:pPr>
        <w:bidi/>
        <w:spacing w:after="0" w:line="276" w:lineRule="auto"/>
        <w:jc w:val="both"/>
        <w:rPr>
          <w:rFonts w:ascii="Traditional Arabic" w:hAnsi="Traditional Arabic" w:cs="Traditional Arabic"/>
          <w:b/>
          <w:bCs/>
          <w:sz w:val="36"/>
          <w:szCs w:val="36"/>
          <w:u w:val="single"/>
          <w:rtl/>
        </w:rPr>
      </w:pPr>
      <w:r w:rsidRPr="001569BF">
        <w:rPr>
          <w:rFonts w:ascii="Traditional Arabic" w:hAnsi="Traditional Arabic" w:cs="Traditional Arabic" w:hint="cs"/>
          <w:b/>
          <w:bCs/>
          <w:sz w:val="36"/>
          <w:szCs w:val="36"/>
          <w:u w:val="single"/>
          <w:rtl/>
        </w:rPr>
        <w:t xml:space="preserve">2. </w:t>
      </w:r>
      <w:r w:rsidRPr="001569BF">
        <w:rPr>
          <w:rFonts w:ascii="Traditional Arabic" w:hAnsi="Traditional Arabic" w:cs="Traditional Arabic"/>
          <w:b/>
          <w:bCs/>
          <w:sz w:val="36"/>
          <w:szCs w:val="36"/>
          <w:u w:val="single"/>
          <w:rtl/>
        </w:rPr>
        <w:t>محور جودة الحياة التنظيمية</w:t>
      </w:r>
      <w:r w:rsidRPr="001569BF">
        <w:rPr>
          <w:rFonts w:ascii="Traditional Arabic" w:hAnsi="Traditional Arabic" w:cs="Traditional Arabic"/>
          <w:b/>
          <w:bCs/>
          <w:sz w:val="36"/>
          <w:szCs w:val="36"/>
          <w:u w:val="single"/>
        </w:rPr>
        <w:t xml:space="preserve"> (</w:t>
      </w:r>
      <w:r w:rsidRPr="00C5633C">
        <w:rPr>
          <w:rFonts w:asciiTheme="majorBidi" w:hAnsiTheme="majorBidi" w:cstheme="majorBidi"/>
          <w:b/>
          <w:bCs/>
          <w:sz w:val="28"/>
          <w:szCs w:val="28"/>
          <w:u w:val="single"/>
        </w:rPr>
        <w:t>Quality of Work Life)</w:t>
      </w:r>
    </w:p>
    <w:p w14:paraId="1C1A8449" w14:textId="77777777" w:rsidR="00FD6228" w:rsidRPr="001569BF" w:rsidRDefault="00FD6228" w:rsidP="00FD6228">
      <w:pPr>
        <w:bidi/>
        <w:spacing w:after="0" w:line="276" w:lineRule="auto"/>
        <w:jc w:val="both"/>
        <w:rPr>
          <w:rFonts w:ascii="Traditional Arabic" w:hAnsi="Traditional Arabic" w:cs="Traditional Arabic"/>
          <w:b/>
          <w:bCs/>
          <w:sz w:val="36"/>
          <w:szCs w:val="36"/>
          <w:rtl/>
        </w:rPr>
      </w:pPr>
      <w:r w:rsidRPr="001569BF">
        <w:rPr>
          <w:rFonts w:ascii="Traditional Arabic" w:hAnsi="Traditional Arabic" w:cs="Traditional Arabic" w:hint="cs"/>
          <w:b/>
          <w:bCs/>
          <w:sz w:val="36"/>
          <w:szCs w:val="36"/>
          <w:rtl/>
        </w:rPr>
        <w:t>1</w:t>
      </w:r>
      <w:r w:rsidRPr="00157243">
        <w:rPr>
          <w:rFonts w:ascii="Traditional Arabic" w:hAnsi="Traditional Arabic" w:cs="Traditional Arabic"/>
          <w:b/>
          <w:bCs/>
          <w:sz w:val="36"/>
          <w:szCs w:val="36"/>
        </w:rPr>
        <w:t xml:space="preserve">. </w:t>
      </w:r>
      <w:r w:rsidRPr="00157243">
        <w:rPr>
          <w:rFonts w:ascii="Traditional Arabic" w:hAnsi="Traditional Arabic" w:cs="Traditional Arabic"/>
          <w:b/>
          <w:bCs/>
          <w:sz w:val="36"/>
          <w:szCs w:val="36"/>
          <w:rtl/>
        </w:rPr>
        <w:t>اسم</w:t>
      </w:r>
      <w:r w:rsidRPr="001569BF">
        <w:rPr>
          <w:rFonts w:ascii="Traditional Arabic" w:hAnsi="Traditional Arabic" w:cs="Traditional Arabic"/>
          <w:b/>
          <w:bCs/>
          <w:sz w:val="36"/>
          <w:szCs w:val="36"/>
          <w:rtl/>
        </w:rPr>
        <w:t xml:space="preserve"> الدراسة</w:t>
      </w:r>
      <w:r w:rsidRPr="001569BF">
        <w:rPr>
          <w:rFonts w:ascii="Traditional Arabic" w:hAnsi="Traditional Arabic" w:cs="Traditional Arabic"/>
          <w:b/>
          <w:bCs/>
          <w:sz w:val="36"/>
          <w:szCs w:val="36"/>
        </w:rPr>
        <w:t>:</w:t>
      </w:r>
      <w:r w:rsidRPr="001569BF">
        <w:rPr>
          <w:rFonts w:ascii="Traditional Arabic" w:hAnsi="Traditional Arabic" w:cs="Traditional Arabic" w:hint="cs"/>
          <w:b/>
          <w:bCs/>
          <w:sz w:val="36"/>
          <w:szCs w:val="36"/>
          <w:rtl/>
        </w:rPr>
        <w:t>"</w:t>
      </w:r>
      <w:r w:rsidRPr="001569BF">
        <w:rPr>
          <w:rFonts w:ascii="Traditional Arabic" w:hAnsi="Traditional Arabic" w:cs="Traditional Arabic"/>
          <w:b/>
          <w:bCs/>
          <w:sz w:val="36"/>
          <w:szCs w:val="36"/>
          <w:rtl/>
        </w:rPr>
        <w:t>تحليل جودة الحياة المهنية للعاملين في القطاع الحكومي</w:t>
      </w:r>
      <w:r w:rsidRPr="001569BF">
        <w:rPr>
          <w:rFonts w:ascii="Traditional Arabic" w:hAnsi="Traditional Arabic" w:cs="Traditional Arabic" w:hint="cs"/>
          <w:b/>
          <w:bCs/>
          <w:sz w:val="36"/>
          <w:szCs w:val="36"/>
          <w:rtl/>
        </w:rPr>
        <w:t>"</w:t>
      </w:r>
    </w:p>
    <w:p w14:paraId="4051A376" w14:textId="77777777" w:rsidR="00FD6228" w:rsidRPr="001569BF" w:rsidRDefault="00FD6228" w:rsidP="00FD6228">
      <w:pPr>
        <w:spacing w:after="0" w:line="276" w:lineRule="auto"/>
        <w:jc w:val="both"/>
        <w:rPr>
          <w:rFonts w:asciiTheme="majorBidi" w:hAnsiTheme="majorBidi" w:cstheme="majorBidi"/>
          <w:b/>
          <w:bCs/>
          <w:sz w:val="28"/>
          <w:szCs w:val="28"/>
        </w:rPr>
      </w:pPr>
      <w:r w:rsidRPr="001569BF">
        <w:rPr>
          <w:rFonts w:asciiTheme="majorBidi" w:hAnsiTheme="majorBidi" w:cstheme="majorBidi"/>
          <w:b/>
          <w:bCs/>
          <w:sz w:val="28"/>
          <w:szCs w:val="28"/>
        </w:rPr>
        <w:t>Work-Life Quality for Public Sector Employees</w:t>
      </w:r>
    </w:p>
    <w:p w14:paraId="16F8AF86" w14:textId="77777777" w:rsidR="00FD6228" w:rsidRPr="002E1CFB" w:rsidRDefault="00FD6228" w:rsidP="00FD6228">
      <w:pPr>
        <w:spacing w:after="0" w:line="276" w:lineRule="auto"/>
        <w:jc w:val="both"/>
        <w:rPr>
          <w:rFonts w:asciiTheme="majorBidi" w:hAnsiTheme="majorBidi" w:cstheme="majorBidi"/>
          <w:b/>
          <w:bCs/>
          <w:sz w:val="28"/>
          <w:szCs w:val="28"/>
          <w:rtl/>
        </w:rPr>
      </w:pPr>
      <w:r w:rsidRPr="001569BF">
        <w:rPr>
          <w:rFonts w:asciiTheme="majorBidi" w:hAnsiTheme="majorBidi" w:cstheme="majorBidi"/>
          <w:b/>
          <w:bCs/>
          <w:sz w:val="28"/>
          <w:szCs w:val="28"/>
        </w:rPr>
        <w:t>(Johnson &amp; Brown, 2022)</w:t>
      </w:r>
    </w:p>
    <w:p w14:paraId="5D72705C" w14:textId="77777777" w:rsidR="00FD6228" w:rsidRPr="002F7E30" w:rsidRDefault="00FD6228" w:rsidP="00FD6228">
      <w:pPr>
        <w:bidi/>
        <w:spacing w:after="0" w:line="276" w:lineRule="auto"/>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w:t>
      </w:r>
      <w:r w:rsidRPr="001569BF">
        <w:rPr>
          <w:rFonts w:ascii="Traditional Arabic" w:hAnsi="Traditional Arabic" w:cs="Traditional Arabic"/>
          <w:b/>
          <w:bCs/>
          <w:sz w:val="36"/>
          <w:szCs w:val="36"/>
          <w:rtl/>
        </w:rPr>
        <w:t xml:space="preserve">هدف </w:t>
      </w:r>
      <w:r w:rsidRPr="001569BF">
        <w:rPr>
          <w:rFonts w:ascii="Traditional Arabic" w:hAnsi="Traditional Arabic" w:cs="Traditional Arabic" w:hint="cs"/>
          <w:b/>
          <w:bCs/>
          <w:sz w:val="36"/>
          <w:szCs w:val="36"/>
          <w:rtl/>
        </w:rPr>
        <w:t>الدراسة</w:t>
      </w:r>
      <w:r>
        <w:rPr>
          <w:rFonts w:ascii="Traditional Arabic" w:hAnsi="Traditional Arabic" w:cs="Traditional Arabic"/>
          <w:b/>
          <w:bCs/>
          <w:sz w:val="36"/>
          <w:szCs w:val="36"/>
        </w:rPr>
        <w:t xml:space="preserve">: </w:t>
      </w:r>
      <w:r w:rsidRPr="002F7E30">
        <w:rPr>
          <w:rFonts w:ascii="Traditional Arabic" w:hAnsi="Traditional Arabic" w:cs="Traditional Arabic"/>
          <w:sz w:val="36"/>
          <w:szCs w:val="36"/>
          <w:rtl/>
        </w:rPr>
        <w:t>تحليل</w:t>
      </w:r>
      <w:r w:rsidRPr="00383057">
        <w:rPr>
          <w:rFonts w:ascii="Traditional Arabic" w:hAnsi="Traditional Arabic" w:cs="Traditional Arabic"/>
          <w:sz w:val="36"/>
          <w:szCs w:val="36"/>
          <w:rtl/>
        </w:rPr>
        <w:t xml:space="preserve"> العوامل المؤثرة على جودة حياة الموظفين الحكوميين</w:t>
      </w:r>
      <w:r w:rsidRPr="00383057">
        <w:rPr>
          <w:rFonts w:ascii="Traditional Arabic" w:hAnsi="Traditional Arabic" w:cs="Traditional Arabic"/>
          <w:sz w:val="36"/>
          <w:szCs w:val="36"/>
        </w:rPr>
        <w:t>.</w:t>
      </w:r>
    </w:p>
    <w:p w14:paraId="0A4D5A9C" w14:textId="77777777" w:rsidR="00FD6228" w:rsidRPr="002F7E30" w:rsidRDefault="00FD6228" w:rsidP="00FD6228">
      <w:pPr>
        <w:bidi/>
        <w:spacing w:after="0" w:line="276" w:lineRule="auto"/>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w:t>
      </w:r>
      <w:r w:rsidRPr="001569BF">
        <w:rPr>
          <w:rFonts w:ascii="Traditional Arabic" w:hAnsi="Traditional Arabic" w:cs="Traditional Arabic" w:hint="cs"/>
          <w:b/>
          <w:bCs/>
          <w:sz w:val="36"/>
          <w:szCs w:val="36"/>
          <w:rtl/>
        </w:rPr>
        <w:t>النتائج</w:t>
      </w:r>
      <w:r w:rsidRPr="002F7E30">
        <w:rPr>
          <w:rFonts w:ascii="Traditional Arabic" w:hAnsi="Traditional Arabic" w:cs="Traditional Arabic"/>
          <w:sz w:val="36"/>
          <w:szCs w:val="36"/>
        </w:rPr>
        <w:t xml:space="preserve">: </w:t>
      </w:r>
      <w:r w:rsidRPr="002F7E30">
        <w:rPr>
          <w:rFonts w:ascii="Traditional Arabic" w:hAnsi="Traditional Arabic" w:cs="Traditional Arabic"/>
          <w:sz w:val="36"/>
          <w:szCs w:val="36"/>
          <w:rtl/>
        </w:rPr>
        <w:t>أظهرت</w:t>
      </w:r>
      <w:r w:rsidRPr="00383057">
        <w:rPr>
          <w:rFonts w:ascii="Traditional Arabic" w:hAnsi="Traditional Arabic" w:cs="Traditional Arabic"/>
          <w:sz w:val="36"/>
          <w:szCs w:val="36"/>
          <w:rtl/>
        </w:rPr>
        <w:t xml:space="preserve"> أهمية الدعم النفسي والاجتماعي في تعزيز جودة الحياة الوظيفية</w:t>
      </w:r>
      <w:r w:rsidRPr="00383057">
        <w:rPr>
          <w:rFonts w:ascii="Traditional Arabic" w:hAnsi="Traditional Arabic" w:cs="Traditional Arabic"/>
          <w:sz w:val="36"/>
          <w:szCs w:val="36"/>
        </w:rPr>
        <w:t>.</w:t>
      </w:r>
    </w:p>
    <w:p w14:paraId="5499B656" w14:textId="77777777" w:rsidR="00FD6228" w:rsidRPr="001569BF" w:rsidRDefault="00FD6228" w:rsidP="00FD6228">
      <w:pPr>
        <w:bidi/>
        <w:spacing w:after="0" w:line="276" w:lineRule="auto"/>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 xml:space="preserve">2. </w:t>
      </w:r>
      <w:r w:rsidRPr="001569BF">
        <w:rPr>
          <w:rFonts w:ascii="Traditional Arabic" w:hAnsi="Traditional Arabic" w:cs="Traditional Arabic"/>
          <w:b/>
          <w:bCs/>
          <w:sz w:val="36"/>
          <w:szCs w:val="36"/>
          <w:rtl/>
        </w:rPr>
        <w:t>اسم الدراسة</w:t>
      </w:r>
      <w:r w:rsidRPr="001569BF">
        <w:rPr>
          <w:rFonts w:ascii="Traditional Arabic" w:hAnsi="Traditional Arabic" w:cs="Traditional Arabic"/>
          <w:b/>
          <w:bCs/>
          <w:sz w:val="36"/>
          <w:szCs w:val="36"/>
        </w:rPr>
        <w:t>:</w:t>
      </w:r>
      <w:r w:rsidRPr="001569BF">
        <w:rPr>
          <w:rFonts w:ascii="Traditional Arabic" w:hAnsi="Traditional Arabic" w:cs="Traditional Arabic" w:hint="cs"/>
          <w:b/>
          <w:bCs/>
          <w:sz w:val="36"/>
          <w:szCs w:val="36"/>
          <w:rtl/>
        </w:rPr>
        <w:t>"</w:t>
      </w:r>
      <w:r w:rsidRPr="001569BF">
        <w:rPr>
          <w:rFonts w:ascii="Traditional Arabic" w:hAnsi="Traditional Arabic" w:cs="Traditional Arabic"/>
          <w:b/>
          <w:bCs/>
          <w:sz w:val="36"/>
          <w:szCs w:val="36"/>
          <w:rtl/>
        </w:rPr>
        <w:t>دور التوازن الوظيفي في تحسين جودة الحياة التنظيمية</w:t>
      </w:r>
      <w:r w:rsidRPr="001569BF">
        <w:rPr>
          <w:rFonts w:ascii="Traditional Arabic" w:hAnsi="Traditional Arabic" w:cs="Traditional Arabic" w:hint="cs"/>
          <w:b/>
          <w:bCs/>
          <w:sz w:val="36"/>
          <w:szCs w:val="36"/>
          <w:rtl/>
        </w:rPr>
        <w:t>"</w:t>
      </w:r>
    </w:p>
    <w:p w14:paraId="27F4ECC4" w14:textId="77777777" w:rsidR="00FD6228" w:rsidRPr="00733A98" w:rsidRDefault="00FD6228" w:rsidP="00FD6228">
      <w:pPr>
        <w:spacing w:after="0" w:line="276" w:lineRule="auto"/>
        <w:jc w:val="both"/>
        <w:rPr>
          <w:rFonts w:asciiTheme="majorBidi" w:hAnsiTheme="majorBidi" w:cstheme="majorBidi"/>
          <w:b/>
          <w:bCs/>
          <w:sz w:val="28"/>
          <w:szCs w:val="28"/>
        </w:rPr>
      </w:pPr>
      <w:r w:rsidRPr="00733A98">
        <w:rPr>
          <w:rFonts w:asciiTheme="majorBidi" w:hAnsiTheme="majorBidi" w:cstheme="majorBidi"/>
          <w:b/>
          <w:bCs/>
          <w:sz w:val="28"/>
          <w:szCs w:val="28"/>
        </w:rPr>
        <w:t>Work–Life Balance and Organizational Life Quality</w:t>
      </w:r>
    </w:p>
    <w:p w14:paraId="7A2BE7C7" w14:textId="77777777" w:rsidR="00FD6228" w:rsidRPr="00733A98" w:rsidRDefault="00FD6228" w:rsidP="00FD6228">
      <w:pPr>
        <w:spacing w:after="0" w:line="276" w:lineRule="auto"/>
        <w:jc w:val="both"/>
        <w:rPr>
          <w:rFonts w:asciiTheme="majorBidi" w:hAnsiTheme="majorBidi" w:cstheme="majorBidi"/>
          <w:b/>
          <w:bCs/>
          <w:sz w:val="28"/>
          <w:szCs w:val="28"/>
          <w:rtl/>
        </w:rPr>
      </w:pPr>
      <w:r w:rsidRPr="00733A98">
        <w:rPr>
          <w:rFonts w:asciiTheme="majorBidi" w:hAnsiTheme="majorBidi" w:cstheme="majorBidi"/>
          <w:b/>
          <w:bCs/>
          <w:sz w:val="28"/>
          <w:szCs w:val="28"/>
        </w:rPr>
        <w:t>(Lee, 2021)</w:t>
      </w:r>
    </w:p>
    <w:p w14:paraId="0167AF90" w14:textId="77777777" w:rsidR="00FD6228" w:rsidRPr="002F7E30" w:rsidRDefault="00FD6228" w:rsidP="00FD6228">
      <w:pPr>
        <w:bidi/>
        <w:spacing w:after="0" w:line="276" w:lineRule="auto"/>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w:t>
      </w:r>
      <w:r w:rsidRPr="001569BF">
        <w:rPr>
          <w:rFonts w:ascii="Traditional Arabic" w:hAnsi="Traditional Arabic" w:cs="Traditional Arabic"/>
          <w:b/>
          <w:bCs/>
          <w:sz w:val="36"/>
          <w:szCs w:val="36"/>
          <w:rtl/>
        </w:rPr>
        <w:t xml:space="preserve">هدف </w:t>
      </w:r>
      <w:r w:rsidRPr="001569BF">
        <w:rPr>
          <w:rFonts w:ascii="Traditional Arabic" w:hAnsi="Traditional Arabic" w:cs="Traditional Arabic" w:hint="cs"/>
          <w:b/>
          <w:bCs/>
          <w:sz w:val="36"/>
          <w:szCs w:val="36"/>
          <w:rtl/>
        </w:rPr>
        <w:t>الدراسة</w:t>
      </w:r>
      <w:r w:rsidRPr="001569BF">
        <w:rPr>
          <w:rFonts w:ascii="Traditional Arabic" w:hAnsi="Traditional Arabic" w:cs="Traditional Arabic"/>
          <w:b/>
          <w:bCs/>
          <w:sz w:val="36"/>
          <w:szCs w:val="36"/>
        </w:rPr>
        <w:t>:</w:t>
      </w:r>
      <w:r w:rsidRPr="00383057">
        <w:rPr>
          <w:rFonts w:ascii="Traditional Arabic" w:hAnsi="Traditional Arabic" w:cs="Traditional Arabic" w:hint="cs"/>
          <w:sz w:val="36"/>
          <w:szCs w:val="36"/>
          <w:rtl/>
        </w:rPr>
        <w:t xml:space="preserve"> دراس</w:t>
      </w:r>
      <w:r w:rsidRPr="00383057">
        <w:rPr>
          <w:rFonts w:ascii="Traditional Arabic" w:hAnsi="Traditional Arabic" w:cs="Traditional Arabic" w:hint="eastAsia"/>
          <w:sz w:val="36"/>
          <w:szCs w:val="36"/>
          <w:rtl/>
        </w:rPr>
        <w:t>ة</w:t>
      </w:r>
      <w:r w:rsidRPr="00383057">
        <w:rPr>
          <w:rFonts w:ascii="Traditional Arabic" w:hAnsi="Traditional Arabic" w:cs="Traditional Arabic"/>
          <w:sz w:val="36"/>
          <w:szCs w:val="36"/>
          <w:rtl/>
        </w:rPr>
        <w:t xml:space="preserve"> العلاقة بين التوازن بين العمل والحياة وجودة الحياة التنظيمية</w:t>
      </w:r>
      <w:r w:rsidRPr="00383057">
        <w:rPr>
          <w:rFonts w:ascii="Traditional Arabic" w:hAnsi="Traditional Arabic" w:cs="Traditional Arabic"/>
          <w:sz w:val="36"/>
          <w:szCs w:val="36"/>
        </w:rPr>
        <w:t>.</w:t>
      </w:r>
    </w:p>
    <w:p w14:paraId="01C6DAF1" w14:textId="77777777" w:rsidR="00FD6228" w:rsidRDefault="00FD6228" w:rsidP="00FD6228">
      <w:pPr>
        <w:bidi/>
        <w:spacing w:line="276" w:lineRule="auto"/>
        <w:jc w:val="both"/>
        <w:rPr>
          <w:rFonts w:ascii="Traditional Arabic" w:hAnsi="Traditional Arabic" w:cs="Traditional Arabic"/>
          <w:b/>
          <w:bCs/>
          <w:sz w:val="36"/>
          <w:szCs w:val="36"/>
          <w:rtl/>
        </w:rPr>
      </w:pPr>
      <w:r w:rsidRPr="001569BF">
        <w:rPr>
          <w:rFonts w:ascii="Traditional Arabic" w:hAnsi="Traditional Arabic" w:cs="Traditional Arabic" w:hint="cs"/>
          <w:b/>
          <w:bCs/>
          <w:sz w:val="36"/>
          <w:szCs w:val="36"/>
          <w:rtl/>
        </w:rPr>
        <w:t>-النتائج</w:t>
      </w:r>
      <w:r w:rsidRPr="001569BF">
        <w:rPr>
          <w:rFonts w:ascii="Traditional Arabic" w:hAnsi="Traditional Arabic" w:cs="Traditional Arabic"/>
          <w:b/>
          <w:bCs/>
          <w:sz w:val="36"/>
          <w:szCs w:val="36"/>
        </w:rPr>
        <w:t>:</w:t>
      </w:r>
      <w:r w:rsidRPr="00383057">
        <w:rPr>
          <w:rFonts w:ascii="Traditional Arabic" w:hAnsi="Traditional Arabic" w:cs="Traditional Arabic" w:hint="cs"/>
          <w:sz w:val="36"/>
          <w:szCs w:val="36"/>
          <w:rtl/>
        </w:rPr>
        <w:t xml:space="preserve"> وجد</w:t>
      </w:r>
      <w:r w:rsidRPr="00383057">
        <w:rPr>
          <w:rFonts w:ascii="Traditional Arabic" w:hAnsi="Traditional Arabic" w:cs="Traditional Arabic" w:hint="eastAsia"/>
          <w:sz w:val="36"/>
          <w:szCs w:val="36"/>
          <w:rtl/>
        </w:rPr>
        <w:t>ت</w:t>
      </w:r>
      <w:r w:rsidRPr="00383057">
        <w:rPr>
          <w:rFonts w:ascii="Traditional Arabic" w:hAnsi="Traditional Arabic" w:cs="Traditional Arabic"/>
          <w:sz w:val="36"/>
          <w:szCs w:val="36"/>
          <w:rtl/>
        </w:rPr>
        <w:t xml:space="preserve"> أن تحسين توازن العمل والحياة يؤدي إلى تحسين جودة حياة الموظفين بشكل عام</w:t>
      </w:r>
      <w:r w:rsidRPr="00383057">
        <w:rPr>
          <w:rFonts w:ascii="Traditional Arabic" w:hAnsi="Traditional Arabic" w:cs="Traditional Arabic"/>
          <w:sz w:val="36"/>
          <w:szCs w:val="36"/>
        </w:rPr>
        <w:t>.</w:t>
      </w:r>
    </w:p>
    <w:p w14:paraId="44CA08CC" w14:textId="77777777" w:rsidR="00FD6228" w:rsidRDefault="00FD6228" w:rsidP="00FD6228">
      <w:pPr>
        <w:bidi/>
        <w:rPr>
          <w:rFonts w:ascii="Traditional Arabic" w:hAnsi="Traditional Arabic" w:cs="Traditional Arabic"/>
          <w:sz w:val="36"/>
          <w:szCs w:val="36"/>
          <w:rtl/>
        </w:rPr>
      </w:pPr>
      <w:r>
        <w:rPr>
          <w:rFonts w:ascii="Traditional Arabic" w:hAnsi="Traditional Arabic" w:cs="Traditional Arabic" w:hint="cs"/>
          <w:b/>
          <w:bCs/>
          <w:sz w:val="36"/>
          <w:szCs w:val="36"/>
          <w:rtl/>
        </w:rPr>
        <w:t>3.</w:t>
      </w:r>
      <w:r w:rsidRPr="00D80D57">
        <w:rPr>
          <w:rFonts w:ascii="Traditional Arabic" w:hAnsi="Traditional Arabic" w:cs="Traditional Arabic" w:hint="cs"/>
          <w:b/>
          <w:bCs/>
          <w:sz w:val="36"/>
          <w:szCs w:val="36"/>
          <w:rtl/>
        </w:rPr>
        <w:t xml:space="preserve">اسم الدراسة </w:t>
      </w:r>
      <w:r>
        <w:rPr>
          <w:rFonts w:ascii="Traditional Arabic" w:hAnsi="Traditional Arabic" w:cs="Traditional Arabic" w:hint="cs"/>
          <w:b/>
          <w:bCs/>
          <w:sz w:val="36"/>
          <w:szCs w:val="36"/>
          <w:rtl/>
        </w:rPr>
        <w:t>"</w:t>
      </w:r>
      <w:r w:rsidRPr="00A40926">
        <w:rPr>
          <w:rFonts w:ascii="Traditional Arabic" w:hAnsi="Traditional Arabic" w:cs="Traditional Arabic"/>
          <w:b/>
          <w:bCs/>
          <w:sz w:val="36"/>
          <w:szCs w:val="36"/>
          <w:rtl/>
        </w:rPr>
        <w:t>أثر التوازن بين الحياة والعمل على الرضا الوظيفي</w:t>
      </w:r>
      <w:r>
        <w:rPr>
          <w:rFonts w:ascii="Traditional Arabic" w:hAnsi="Traditional Arabic" w:cs="Traditional Arabic" w:hint="cs"/>
          <w:sz w:val="36"/>
          <w:szCs w:val="36"/>
          <w:rtl/>
        </w:rPr>
        <w:t>"</w:t>
      </w:r>
    </w:p>
    <w:p w14:paraId="15C056C2" w14:textId="77777777" w:rsidR="00FD6228" w:rsidRPr="00733A98" w:rsidRDefault="00FD6228" w:rsidP="00FD6228">
      <w:pPr>
        <w:bidi/>
        <w:jc w:val="right"/>
        <w:rPr>
          <w:rFonts w:asciiTheme="majorBidi" w:hAnsiTheme="majorBidi" w:cstheme="majorBidi"/>
          <w:b/>
          <w:bCs/>
          <w:sz w:val="28"/>
          <w:szCs w:val="28"/>
        </w:rPr>
      </w:pPr>
      <w:r w:rsidRPr="00DA4E6C">
        <w:rPr>
          <w:rFonts w:asciiTheme="majorBidi" w:hAnsiTheme="majorBidi" w:cstheme="majorBidi"/>
          <w:b/>
          <w:bCs/>
          <w:sz w:val="28"/>
          <w:szCs w:val="28"/>
        </w:rPr>
        <w:t>Work-Life Balance and Job Satisfaction</w:t>
      </w:r>
      <w:r w:rsidRPr="00DA4E6C">
        <w:rPr>
          <w:rFonts w:asciiTheme="majorBidi" w:hAnsiTheme="majorBidi" w:cstheme="majorBidi"/>
          <w:sz w:val="28"/>
          <w:szCs w:val="28"/>
        </w:rPr>
        <w:br/>
      </w:r>
      <w:r w:rsidRPr="00733A98">
        <w:rPr>
          <w:rFonts w:asciiTheme="majorBidi" w:hAnsiTheme="majorBidi" w:cstheme="majorBidi"/>
          <w:b/>
          <w:bCs/>
          <w:sz w:val="28"/>
          <w:szCs w:val="28"/>
        </w:rPr>
        <w:t>(Ahmed &amp; Mousa, 2021)</w:t>
      </w:r>
    </w:p>
    <w:p w14:paraId="0ECD1723" w14:textId="77777777" w:rsidR="00FD6228" w:rsidRDefault="00FD6228" w:rsidP="007D52AD">
      <w:pPr>
        <w:pStyle w:val="a3"/>
        <w:numPr>
          <w:ilvl w:val="0"/>
          <w:numId w:val="20"/>
        </w:numPr>
        <w:bidi/>
        <w:rPr>
          <w:rFonts w:ascii="Traditional Arabic" w:hAnsi="Traditional Arabic" w:cs="Traditional Arabic"/>
          <w:sz w:val="36"/>
          <w:szCs w:val="36"/>
        </w:rPr>
      </w:pPr>
      <w:r w:rsidRPr="00DA4E6C">
        <w:rPr>
          <w:rFonts w:ascii="Traditional Arabic" w:hAnsi="Traditional Arabic" w:cs="Traditional Arabic"/>
          <w:b/>
          <w:bCs/>
          <w:sz w:val="36"/>
          <w:szCs w:val="36"/>
          <w:rtl/>
        </w:rPr>
        <w:t>هدف الدراسة</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اختبار العلاقة بين التوازن والرضا</w:t>
      </w:r>
      <w:r w:rsidRPr="00DA4E6C">
        <w:rPr>
          <w:rFonts w:ascii="Traditional Arabic" w:hAnsi="Traditional Arabic" w:cs="Traditional Arabic"/>
          <w:sz w:val="36"/>
          <w:szCs w:val="36"/>
        </w:rPr>
        <w:t>.</w:t>
      </w:r>
    </w:p>
    <w:p w14:paraId="6CFD5834" w14:textId="77777777" w:rsidR="00FD6228" w:rsidRPr="00733A98" w:rsidRDefault="00FD6228" w:rsidP="007D52AD">
      <w:pPr>
        <w:pStyle w:val="a3"/>
        <w:numPr>
          <w:ilvl w:val="0"/>
          <w:numId w:val="20"/>
        </w:numPr>
        <w:bidi/>
        <w:rPr>
          <w:rFonts w:ascii="Traditional Arabic" w:hAnsi="Traditional Arabic" w:cs="Traditional Arabic"/>
          <w:sz w:val="36"/>
          <w:szCs w:val="36"/>
        </w:rPr>
      </w:pPr>
      <w:r w:rsidRPr="00733A98">
        <w:rPr>
          <w:rFonts w:ascii="Traditional Arabic" w:hAnsi="Traditional Arabic" w:cs="Traditional Arabic"/>
          <w:b/>
          <w:bCs/>
          <w:sz w:val="36"/>
          <w:szCs w:val="36"/>
          <w:rtl/>
        </w:rPr>
        <w:t>النتائج</w:t>
      </w:r>
      <w:r w:rsidRPr="00733A98">
        <w:rPr>
          <w:rFonts w:ascii="Traditional Arabic" w:hAnsi="Traditional Arabic" w:cs="Traditional Arabic"/>
          <w:b/>
          <w:bCs/>
          <w:sz w:val="36"/>
          <w:szCs w:val="36"/>
        </w:rPr>
        <w:t>:</w:t>
      </w:r>
      <w:r w:rsidRPr="00733A98">
        <w:rPr>
          <w:rFonts w:ascii="Traditional Arabic" w:hAnsi="Traditional Arabic" w:cs="Traditional Arabic"/>
          <w:sz w:val="36"/>
          <w:szCs w:val="36"/>
        </w:rPr>
        <w:t xml:space="preserve"> </w:t>
      </w:r>
      <w:r w:rsidRPr="00733A98">
        <w:rPr>
          <w:rFonts w:ascii="Traditional Arabic" w:hAnsi="Traditional Arabic" w:cs="Traditional Arabic"/>
          <w:sz w:val="36"/>
          <w:szCs w:val="36"/>
          <w:rtl/>
        </w:rPr>
        <w:t>التوازن الإيجابي يعزز الرضا ويقلل الاحتراق الوظيفي</w:t>
      </w:r>
      <w:r w:rsidRPr="00733A98">
        <w:rPr>
          <w:rFonts w:ascii="Traditional Arabic" w:hAnsi="Traditional Arabic" w:cs="Traditional Arabic"/>
          <w:sz w:val="36"/>
          <w:szCs w:val="36"/>
        </w:rPr>
        <w:t>.</w:t>
      </w:r>
    </w:p>
    <w:p w14:paraId="4E2DAF76" w14:textId="77777777" w:rsidR="00FD6228" w:rsidRDefault="00FD6228" w:rsidP="00FD6228">
      <w:pPr>
        <w:bidi/>
        <w:spacing w:before="240" w:after="0"/>
        <w:ind w:left="360"/>
        <w:rPr>
          <w:rFonts w:ascii="Traditional Arabic" w:hAnsi="Traditional Arabic" w:cs="Traditional Arabic"/>
          <w:sz w:val="36"/>
          <w:szCs w:val="36"/>
        </w:rPr>
      </w:pPr>
      <w:r>
        <w:rPr>
          <w:rFonts w:ascii="Traditional Arabic" w:hAnsi="Traditional Arabic" w:cs="Traditional Arabic" w:hint="cs"/>
          <w:b/>
          <w:bCs/>
          <w:sz w:val="36"/>
          <w:szCs w:val="36"/>
          <w:rtl/>
        </w:rPr>
        <w:t>4</w:t>
      </w:r>
      <w:r w:rsidRPr="0062478A">
        <w:rPr>
          <w:rFonts w:ascii="Traditional Arabic" w:hAnsi="Traditional Arabic" w:cs="Traditional Arabic" w:hint="cs"/>
          <w:b/>
          <w:bCs/>
          <w:sz w:val="36"/>
          <w:szCs w:val="36"/>
          <w:rtl/>
        </w:rPr>
        <w:t xml:space="preserve">- </w:t>
      </w:r>
      <w:r w:rsidRPr="0062478A">
        <w:rPr>
          <w:rFonts w:ascii="Traditional Arabic" w:hAnsi="Traditional Arabic" w:cs="Traditional Arabic"/>
          <w:b/>
          <w:bCs/>
          <w:sz w:val="36"/>
          <w:szCs w:val="36"/>
          <w:rtl/>
        </w:rPr>
        <w:t>اسم الدراسة</w:t>
      </w:r>
      <w:r w:rsidRPr="0062478A">
        <w:rPr>
          <w:rFonts w:ascii="Traditional Arabic" w:hAnsi="Traditional Arabic" w:cs="Traditional Arabic"/>
          <w:b/>
          <w:bCs/>
          <w:sz w:val="36"/>
          <w:szCs w:val="36"/>
        </w:rPr>
        <w:t>:</w:t>
      </w:r>
      <w:r w:rsidRPr="0062478A">
        <w:rPr>
          <w:rFonts w:ascii="Traditional Arabic" w:hAnsi="Traditional Arabic" w:cs="Traditional Arabic"/>
          <w:sz w:val="36"/>
          <w:szCs w:val="36"/>
        </w:rPr>
        <w:t xml:space="preserve"> </w:t>
      </w:r>
      <w:r w:rsidRPr="0062478A">
        <w:rPr>
          <w:rFonts w:ascii="Traditional Arabic" w:hAnsi="Traditional Arabic" w:cs="Traditional Arabic"/>
          <w:b/>
          <w:bCs/>
          <w:sz w:val="36"/>
          <w:szCs w:val="36"/>
        </w:rPr>
        <w:t>"</w:t>
      </w:r>
      <w:r w:rsidRPr="0062478A">
        <w:rPr>
          <w:rFonts w:ascii="Traditional Arabic" w:hAnsi="Traditional Arabic" w:cs="Traditional Arabic"/>
          <w:b/>
          <w:bCs/>
          <w:sz w:val="36"/>
          <w:szCs w:val="36"/>
          <w:rtl/>
        </w:rPr>
        <w:t>تحول العمل الرقمي وتأثيره على العاملين</w:t>
      </w:r>
      <w:r w:rsidRPr="0062478A">
        <w:rPr>
          <w:rFonts w:ascii="Traditional Arabic" w:hAnsi="Traditional Arabic" w:cs="Traditional Arabic"/>
          <w:b/>
          <w:bCs/>
          <w:sz w:val="36"/>
          <w:szCs w:val="36"/>
        </w:rPr>
        <w:t>"</w:t>
      </w:r>
    </w:p>
    <w:p w14:paraId="49B12359" w14:textId="77777777" w:rsidR="00FD6228" w:rsidRDefault="00FD6228" w:rsidP="00FD6228">
      <w:pPr>
        <w:spacing w:after="0"/>
        <w:ind w:left="360"/>
        <w:rPr>
          <w:rFonts w:asciiTheme="majorBidi" w:hAnsiTheme="majorBidi" w:cstheme="majorBidi"/>
          <w:b/>
          <w:bCs/>
          <w:sz w:val="28"/>
          <w:szCs w:val="28"/>
        </w:rPr>
      </w:pPr>
      <w:r w:rsidRPr="0062478A">
        <w:rPr>
          <w:rFonts w:asciiTheme="majorBidi" w:hAnsiTheme="majorBidi" w:cstheme="majorBidi"/>
          <w:b/>
          <w:bCs/>
          <w:sz w:val="28"/>
          <w:szCs w:val="28"/>
        </w:rPr>
        <w:t>Digital Work Transformation and Employee Outcomes</w:t>
      </w:r>
      <w:r w:rsidRPr="0062478A">
        <w:rPr>
          <w:rFonts w:asciiTheme="majorBidi" w:hAnsiTheme="majorBidi" w:cstheme="majorBidi"/>
          <w:b/>
          <w:bCs/>
          <w:sz w:val="28"/>
          <w:szCs w:val="28"/>
        </w:rPr>
        <w:br/>
        <w:t>(Brown &amp; Green, 2021)</w:t>
      </w:r>
    </w:p>
    <w:p w14:paraId="2BA5F33C" w14:textId="77777777" w:rsidR="00FD6228" w:rsidRPr="0062478A" w:rsidRDefault="00FD6228" w:rsidP="007D52AD">
      <w:pPr>
        <w:pStyle w:val="a3"/>
        <w:numPr>
          <w:ilvl w:val="0"/>
          <w:numId w:val="32"/>
        </w:numPr>
        <w:bidi/>
        <w:spacing w:after="0"/>
        <w:rPr>
          <w:rFonts w:ascii="Traditional Arabic" w:hAnsi="Traditional Arabic" w:cs="Traditional Arabic"/>
          <w:sz w:val="36"/>
          <w:szCs w:val="36"/>
        </w:rPr>
      </w:pPr>
      <w:r w:rsidRPr="0062478A">
        <w:rPr>
          <w:rFonts w:ascii="Traditional Arabic" w:hAnsi="Traditional Arabic" w:cs="Traditional Arabic"/>
          <w:b/>
          <w:bCs/>
          <w:sz w:val="36"/>
          <w:szCs w:val="36"/>
          <w:rtl/>
        </w:rPr>
        <w:t>هدف الدراسة:</w:t>
      </w:r>
      <w:r w:rsidRPr="0062478A">
        <w:rPr>
          <w:rFonts w:ascii="Traditional Arabic" w:hAnsi="Traditional Arabic" w:cs="Traditional Arabic"/>
          <w:sz w:val="36"/>
          <w:szCs w:val="36"/>
          <w:rtl/>
        </w:rPr>
        <w:t xml:space="preserve"> استكشاف تأثير العمل الرقمي على الأداء، الرضا الوظيفي، والاحتواء المؤسسي</w:t>
      </w:r>
      <w:r w:rsidRPr="0062478A">
        <w:rPr>
          <w:rFonts w:ascii="Traditional Arabic" w:hAnsi="Traditional Arabic" w:cs="Traditional Arabic"/>
          <w:sz w:val="36"/>
          <w:szCs w:val="36"/>
        </w:rPr>
        <w:t>.</w:t>
      </w:r>
    </w:p>
    <w:p w14:paraId="18711FD6" w14:textId="77777777" w:rsidR="00FD6228" w:rsidRPr="0062478A" w:rsidRDefault="00FD6228" w:rsidP="007D52AD">
      <w:pPr>
        <w:numPr>
          <w:ilvl w:val="0"/>
          <w:numId w:val="32"/>
        </w:numPr>
        <w:bidi/>
        <w:spacing w:before="240" w:after="0"/>
        <w:rPr>
          <w:rFonts w:ascii="Traditional Arabic" w:hAnsi="Traditional Arabic" w:cs="Traditional Arabic"/>
          <w:sz w:val="36"/>
          <w:szCs w:val="36"/>
        </w:rPr>
      </w:pPr>
      <w:r w:rsidRPr="0062478A">
        <w:rPr>
          <w:rFonts w:ascii="Traditional Arabic" w:hAnsi="Traditional Arabic" w:cs="Traditional Arabic"/>
          <w:b/>
          <w:bCs/>
          <w:sz w:val="36"/>
          <w:szCs w:val="36"/>
          <w:rtl/>
        </w:rPr>
        <w:t>النتائج:</w:t>
      </w:r>
      <w:r w:rsidRPr="0062478A">
        <w:rPr>
          <w:rFonts w:ascii="Traditional Arabic" w:hAnsi="Traditional Arabic" w:cs="Traditional Arabic"/>
          <w:sz w:val="36"/>
          <w:szCs w:val="36"/>
          <w:rtl/>
        </w:rPr>
        <w:t xml:space="preserve"> أثبتت الدراسة أن التحول الرقمي قد يحسن الأداء لكنه قد يزيد العزلة بدون دعم نفسي تنظيمي</w:t>
      </w:r>
      <w:r w:rsidRPr="0062478A">
        <w:rPr>
          <w:rFonts w:ascii="Traditional Arabic" w:hAnsi="Traditional Arabic" w:cs="Traditional Arabic"/>
          <w:sz w:val="36"/>
          <w:szCs w:val="36"/>
        </w:rPr>
        <w:t>.</w:t>
      </w:r>
    </w:p>
    <w:p w14:paraId="46DF22D1" w14:textId="77777777" w:rsidR="00FD6228" w:rsidRDefault="00FD6228" w:rsidP="00FD6228">
      <w:pPr>
        <w:bidi/>
        <w:spacing w:before="240"/>
        <w:ind w:left="360"/>
        <w:rPr>
          <w:rFonts w:ascii="Traditional Arabic" w:hAnsi="Traditional Arabic" w:cs="Traditional Arabic"/>
          <w:sz w:val="36"/>
          <w:szCs w:val="36"/>
          <w:rtl/>
        </w:rPr>
      </w:pPr>
      <w:r>
        <w:rPr>
          <w:rFonts w:ascii="Traditional Arabic" w:hAnsi="Traditional Arabic" w:cs="Traditional Arabic" w:hint="cs"/>
          <w:b/>
          <w:bCs/>
          <w:sz w:val="36"/>
          <w:szCs w:val="36"/>
          <w:rtl/>
        </w:rPr>
        <w:t>5</w:t>
      </w:r>
      <w:r w:rsidRPr="0062478A">
        <w:rPr>
          <w:rFonts w:ascii="Traditional Arabic" w:hAnsi="Traditional Arabic" w:cs="Traditional Arabic" w:hint="cs"/>
          <w:b/>
          <w:bCs/>
          <w:sz w:val="36"/>
          <w:szCs w:val="36"/>
          <w:rtl/>
        </w:rPr>
        <w:t xml:space="preserve">- </w:t>
      </w:r>
      <w:r w:rsidRPr="0062478A">
        <w:rPr>
          <w:rFonts w:ascii="Traditional Arabic" w:hAnsi="Traditional Arabic" w:cs="Traditional Arabic"/>
          <w:b/>
          <w:bCs/>
          <w:sz w:val="36"/>
          <w:szCs w:val="36"/>
          <w:rtl/>
        </w:rPr>
        <w:t>اسم الدراسة</w:t>
      </w:r>
      <w:r w:rsidRPr="0062478A">
        <w:rPr>
          <w:rFonts w:ascii="Traditional Arabic" w:hAnsi="Traditional Arabic" w:cs="Traditional Arabic"/>
          <w:b/>
          <w:bCs/>
          <w:sz w:val="36"/>
          <w:szCs w:val="36"/>
        </w:rPr>
        <w:t>: "</w:t>
      </w:r>
      <w:r w:rsidRPr="0062478A">
        <w:rPr>
          <w:rFonts w:ascii="Traditional Arabic" w:hAnsi="Traditional Arabic" w:cs="Traditional Arabic"/>
          <w:b/>
          <w:bCs/>
          <w:sz w:val="36"/>
          <w:szCs w:val="36"/>
          <w:rtl/>
        </w:rPr>
        <w:t>أثر الأنظمة الرقمية على رضا الموظف</w:t>
      </w:r>
      <w:r w:rsidRPr="0062478A">
        <w:rPr>
          <w:rFonts w:ascii="Traditional Arabic" w:hAnsi="Traditional Arabic" w:cs="Traditional Arabic"/>
          <w:b/>
          <w:bCs/>
          <w:sz w:val="36"/>
          <w:szCs w:val="36"/>
        </w:rPr>
        <w:t>"</w:t>
      </w:r>
    </w:p>
    <w:p w14:paraId="7947901A" w14:textId="77777777" w:rsidR="00FD6228" w:rsidRPr="0062478A" w:rsidRDefault="00FD6228" w:rsidP="00FD6228">
      <w:pPr>
        <w:tabs>
          <w:tab w:val="num" w:pos="720"/>
        </w:tabs>
        <w:spacing w:before="240"/>
        <w:ind w:left="360"/>
        <w:rPr>
          <w:rFonts w:asciiTheme="majorBidi" w:hAnsiTheme="majorBidi" w:cstheme="majorBidi"/>
          <w:b/>
          <w:bCs/>
          <w:sz w:val="28"/>
          <w:szCs w:val="28"/>
        </w:rPr>
      </w:pPr>
      <w:r w:rsidRPr="0062478A">
        <w:rPr>
          <w:rFonts w:asciiTheme="majorBidi" w:hAnsiTheme="majorBidi" w:cstheme="majorBidi"/>
          <w:b/>
          <w:bCs/>
          <w:sz w:val="28"/>
          <w:szCs w:val="28"/>
        </w:rPr>
        <w:t>Impact of Digital Systems on Employee Satisfaction</w:t>
      </w:r>
      <w:r w:rsidRPr="0062478A">
        <w:rPr>
          <w:rFonts w:asciiTheme="majorBidi" w:hAnsiTheme="majorBidi" w:cstheme="majorBidi"/>
          <w:b/>
          <w:bCs/>
          <w:sz w:val="28"/>
          <w:szCs w:val="28"/>
        </w:rPr>
        <w:br/>
        <w:t>(Al-Harthy, 2021)</w:t>
      </w:r>
    </w:p>
    <w:p w14:paraId="49703007" w14:textId="77777777" w:rsidR="00FD6228" w:rsidRDefault="00FD6228" w:rsidP="007D52AD">
      <w:pPr>
        <w:pStyle w:val="a3"/>
        <w:numPr>
          <w:ilvl w:val="0"/>
          <w:numId w:val="34"/>
        </w:numPr>
        <w:tabs>
          <w:tab w:val="num" w:pos="720"/>
        </w:tabs>
        <w:bidi/>
        <w:spacing w:before="240"/>
        <w:rPr>
          <w:rFonts w:ascii="Traditional Arabic" w:hAnsi="Traditional Arabic" w:cs="Traditional Arabic"/>
          <w:sz w:val="36"/>
          <w:szCs w:val="36"/>
        </w:rPr>
      </w:pPr>
      <w:r w:rsidRPr="0062478A">
        <w:rPr>
          <w:rFonts w:ascii="Traditional Arabic" w:hAnsi="Traditional Arabic" w:cs="Traditional Arabic"/>
          <w:b/>
          <w:bCs/>
          <w:sz w:val="36"/>
          <w:szCs w:val="36"/>
          <w:rtl/>
        </w:rPr>
        <w:t>هدف الدراسة:</w:t>
      </w:r>
      <w:r w:rsidRPr="0062478A">
        <w:rPr>
          <w:rFonts w:ascii="Traditional Arabic" w:hAnsi="Traditional Arabic" w:cs="Traditional Arabic"/>
          <w:sz w:val="36"/>
          <w:szCs w:val="36"/>
          <w:rtl/>
        </w:rPr>
        <w:t xml:space="preserve"> تقييم الرضا الوظيفي نتيجة استخدام الأنظمة الرقمية</w:t>
      </w:r>
    </w:p>
    <w:p w14:paraId="6FEF5CAC" w14:textId="77777777" w:rsidR="00FD6228" w:rsidRPr="00E56776" w:rsidRDefault="00FD6228" w:rsidP="007D52AD">
      <w:pPr>
        <w:pStyle w:val="a3"/>
        <w:numPr>
          <w:ilvl w:val="0"/>
          <w:numId w:val="34"/>
        </w:numPr>
        <w:tabs>
          <w:tab w:val="num" w:pos="720"/>
        </w:tabs>
        <w:bidi/>
        <w:spacing w:before="240"/>
        <w:rPr>
          <w:rFonts w:ascii="Traditional Arabic" w:hAnsi="Traditional Arabic" w:cs="Traditional Arabic"/>
          <w:sz w:val="36"/>
          <w:szCs w:val="36"/>
          <w:rtl/>
        </w:rPr>
      </w:pPr>
      <w:r w:rsidRPr="0062478A">
        <w:rPr>
          <w:rFonts w:ascii="Traditional Arabic" w:hAnsi="Traditional Arabic" w:cs="Traditional Arabic"/>
          <w:b/>
          <w:bCs/>
          <w:sz w:val="36"/>
          <w:szCs w:val="36"/>
          <w:rtl/>
        </w:rPr>
        <w:t>النتائج:</w:t>
      </w:r>
      <w:r w:rsidRPr="0062478A">
        <w:rPr>
          <w:rFonts w:ascii="Traditional Arabic" w:hAnsi="Traditional Arabic" w:cs="Traditional Arabic"/>
          <w:sz w:val="36"/>
          <w:szCs w:val="36"/>
          <w:rtl/>
        </w:rPr>
        <w:t xml:space="preserve"> بيّنت الدراسة أن التقنية تحسّن الأداء إذا ما رافقها دعم تدريبي وقيادي</w:t>
      </w:r>
      <w:r w:rsidRPr="0062478A">
        <w:rPr>
          <w:rFonts w:ascii="Traditional Arabic" w:hAnsi="Traditional Arabic" w:cs="Traditional Arabic"/>
          <w:sz w:val="36"/>
          <w:szCs w:val="36"/>
        </w:rPr>
        <w:t>.</w:t>
      </w:r>
    </w:p>
    <w:p w14:paraId="4CC33469" w14:textId="77777777" w:rsidR="00FD6228" w:rsidRPr="00157243" w:rsidRDefault="00FD6228" w:rsidP="00FD6228">
      <w:pPr>
        <w:bidi/>
        <w:spacing w:after="0" w:line="276" w:lineRule="auto"/>
        <w:ind w:left="84"/>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6.</w:t>
      </w:r>
      <w:r w:rsidRPr="00157243">
        <w:rPr>
          <w:rFonts w:ascii="Traditional Arabic" w:hAnsi="Traditional Arabic" w:cs="Traditional Arabic"/>
          <w:b/>
          <w:bCs/>
          <w:sz w:val="36"/>
          <w:szCs w:val="36"/>
          <w:rtl/>
        </w:rPr>
        <w:t>اسم الدراسة</w:t>
      </w:r>
      <w:r w:rsidRPr="00157243">
        <w:rPr>
          <w:rFonts w:ascii="Traditional Arabic" w:hAnsi="Traditional Arabic" w:cs="Traditional Arabic"/>
          <w:b/>
          <w:bCs/>
          <w:sz w:val="36"/>
          <w:szCs w:val="36"/>
        </w:rPr>
        <w:t>:</w:t>
      </w:r>
      <w:r w:rsidRPr="00157243">
        <w:rPr>
          <w:rFonts w:ascii="Traditional Arabic" w:hAnsi="Traditional Arabic" w:cs="Traditional Arabic" w:hint="cs"/>
          <w:b/>
          <w:bCs/>
          <w:sz w:val="36"/>
          <w:szCs w:val="36"/>
          <w:rtl/>
        </w:rPr>
        <w:t>"</w:t>
      </w:r>
      <w:r w:rsidRPr="00157243">
        <w:rPr>
          <w:rFonts w:ascii="Traditional Arabic" w:hAnsi="Traditional Arabic" w:cs="Traditional Arabic"/>
          <w:b/>
          <w:bCs/>
          <w:sz w:val="36"/>
          <w:szCs w:val="36"/>
          <w:rtl/>
        </w:rPr>
        <w:t>جودة الحياة الوظيفية وعلاقتها بالأداء المؤسسي</w:t>
      </w:r>
      <w:r w:rsidRPr="00157243">
        <w:rPr>
          <w:rFonts w:ascii="Traditional Arabic" w:hAnsi="Traditional Arabic" w:cs="Traditional Arabic" w:hint="cs"/>
          <w:b/>
          <w:bCs/>
          <w:sz w:val="36"/>
          <w:szCs w:val="36"/>
          <w:rtl/>
        </w:rPr>
        <w:t>"</w:t>
      </w:r>
    </w:p>
    <w:p w14:paraId="77BE78C8" w14:textId="77777777" w:rsidR="00FD6228" w:rsidRPr="001569BF" w:rsidRDefault="00FD6228" w:rsidP="00FD6228">
      <w:pPr>
        <w:spacing w:after="0" w:line="276" w:lineRule="auto"/>
        <w:jc w:val="both"/>
        <w:rPr>
          <w:rFonts w:asciiTheme="majorBidi" w:hAnsiTheme="majorBidi" w:cstheme="majorBidi"/>
          <w:b/>
          <w:bCs/>
          <w:sz w:val="28"/>
          <w:szCs w:val="28"/>
        </w:rPr>
      </w:pPr>
      <w:r w:rsidRPr="001569BF">
        <w:rPr>
          <w:rFonts w:asciiTheme="majorBidi" w:hAnsiTheme="majorBidi" w:cstheme="majorBidi"/>
          <w:b/>
          <w:bCs/>
          <w:sz w:val="28"/>
          <w:szCs w:val="28"/>
        </w:rPr>
        <w:t>Quality of Work Life and Organizational Performance</w:t>
      </w:r>
    </w:p>
    <w:p w14:paraId="612C8C49" w14:textId="77777777" w:rsidR="00FD6228" w:rsidRPr="001569BF" w:rsidRDefault="00FD6228" w:rsidP="00FD6228">
      <w:pPr>
        <w:spacing w:after="0" w:line="276" w:lineRule="auto"/>
        <w:jc w:val="both"/>
        <w:rPr>
          <w:rFonts w:asciiTheme="majorBidi" w:hAnsiTheme="majorBidi" w:cstheme="majorBidi"/>
          <w:b/>
          <w:bCs/>
          <w:sz w:val="28"/>
          <w:szCs w:val="28"/>
        </w:rPr>
      </w:pPr>
      <w:r w:rsidRPr="001569BF">
        <w:rPr>
          <w:rFonts w:asciiTheme="majorBidi" w:hAnsiTheme="majorBidi" w:cstheme="majorBidi"/>
          <w:b/>
          <w:bCs/>
          <w:sz w:val="28"/>
          <w:szCs w:val="28"/>
        </w:rPr>
        <w:t>(Smith, 2020)</w:t>
      </w:r>
    </w:p>
    <w:p w14:paraId="050EC1A3" w14:textId="77777777" w:rsidR="00FD6228" w:rsidRPr="002F7E30" w:rsidRDefault="00FD6228" w:rsidP="00FD6228">
      <w:pPr>
        <w:bidi/>
        <w:spacing w:after="0" w:line="276" w:lineRule="auto"/>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w:t>
      </w:r>
      <w:r w:rsidRPr="001569BF">
        <w:rPr>
          <w:rFonts w:ascii="Traditional Arabic" w:hAnsi="Traditional Arabic" w:cs="Traditional Arabic"/>
          <w:b/>
          <w:bCs/>
          <w:sz w:val="36"/>
          <w:szCs w:val="36"/>
          <w:rtl/>
        </w:rPr>
        <w:t xml:space="preserve">هدف </w:t>
      </w:r>
      <w:r w:rsidRPr="001569BF">
        <w:rPr>
          <w:rFonts w:ascii="Traditional Arabic" w:hAnsi="Traditional Arabic" w:cs="Traditional Arabic" w:hint="cs"/>
          <w:b/>
          <w:bCs/>
          <w:sz w:val="36"/>
          <w:szCs w:val="36"/>
          <w:rtl/>
        </w:rPr>
        <w:t>الدراسة</w:t>
      </w:r>
      <w:r>
        <w:rPr>
          <w:rFonts w:ascii="Traditional Arabic" w:hAnsi="Traditional Arabic" w:cs="Traditional Arabic"/>
          <w:b/>
          <w:bCs/>
          <w:sz w:val="36"/>
          <w:szCs w:val="36"/>
        </w:rPr>
        <w:t xml:space="preserve">: </w:t>
      </w:r>
      <w:r>
        <w:rPr>
          <w:rFonts w:ascii="Traditional Arabic" w:hAnsi="Traditional Arabic" w:cs="Traditional Arabic"/>
          <w:b/>
          <w:bCs/>
          <w:sz w:val="36"/>
          <w:szCs w:val="36"/>
          <w:rtl/>
        </w:rPr>
        <w:t>استكشاف</w:t>
      </w:r>
      <w:r w:rsidRPr="00383057">
        <w:rPr>
          <w:rFonts w:ascii="Traditional Arabic" w:hAnsi="Traditional Arabic" w:cs="Traditional Arabic"/>
          <w:sz w:val="36"/>
          <w:szCs w:val="36"/>
          <w:rtl/>
        </w:rPr>
        <w:t xml:space="preserve"> تأثير جودة الحياة الوظيفية على الأداء المؤسسي</w:t>
      </w:r>
      <w:r w:rsidRPr="00383057">
        <w:rPr>
          <w:rFonts w:ascii="Traditional Arabic" w:hAnsi="Traditional Arabic" w:cs="Traditional Arabic"/>
          <w:sz w:val="36"/>
          <w:szCs w:val="36"/>
        </w:rPr>
        <w:t>.</w:t>
      </w:r>
    </w:p>
    <w:p w14:paraId="22273A05" w14:textId="77777777" w:rsidR="00FD6228" w:rsidRPr="002F7E30" w:rsidRDefault="00FD6228" w:rsidP="00FD6228">
      <w:pPr>
        <w:bidi/>
        <w:spacing w:after="0" w:line="276" w:lineRule="auto"/>
        <w:jc w:val="both"/>
        <w:rPr>
          <w:rFonts w:ascii="Traditional Arabic" w:hAnsi="Traditional Arabic" w:cs="Traditional Arabic"/>
          <w:b/>
          <w:bCs/>
          <w:sz w:val="36"/>
          <w:szCs w:val="36"/>
          <w:rtl/>
        </w:rPr>
      </w:pPr>
      <w:r w:rsidRPr="001569BF">
        <w:rPr>
          <w:rFonts w:ascii="Traditional Arabic" w:hAnsi="Traditional Arabic" w:cs="Traditional Arabic" w:hint="cs"/>
          <w:b/>
          <w:bCs/>
          <w:sz w:val="36"/>
          <w:szCs w:val="36"/>
          <w:rtl/>
        </w:rPr>
        <w:t>-النتائج</w:t>
      </w:r>
      <w:r w:rsidRPr="001569BF">
        <w:rPr>
          <w:rFonts w:ascii="Traditional Arabic" w:hAnsi="Traditional Arabic" w:cs="Traditional Arabic"/>
          <w:b/>
          <w:bCs/>
          <w:sz w:val="36"/>
          <w:szCs w:val="36"/>
        </w:rPr>
        <w:t>:</w:t>
      </w:r>
      <w:r w:rsidRPr="00383057">
        <w:rPr>
          <w:rFonts w:ascii="Traditional Arabic" w:hAnsi="Traditional Arabic" w:cs="Traditional Arabic" w:hint="cs"/>
          <w:sz w:val="36"/>
          <w:szCs w:val="36"/>
          <w:rtl/>
        </w:rPr>
        <w:t xml:space="preserve"> أثبت</w:t>
      </w:r>
      <w:r w:rsidRPr="00383057">
        <w:rPr>
          <w:rFonts w:ascii="Traditional Arabic" w:hAnsi="Traditional Arabic" w:cs="Traditional Arabic" w:hint="eastAsia"/>
          <w:sz w:val="36"/>
          <w:szCs w:val="36"/>
          <w:rtl/>
        </w:rPr>
        <w:t>ت</w:t>
      </w:r>
      <w:r w:rsidRPr="00383057">
        <w:rPr>
          <w:rFonts w:ascii="Traditional Arabic" w:hAnsi="Traditional Arabic" w:cs="Traditional Arabic"/>
          <w:sz w:val="36"/>
          <w:szCs w:val="36"/>
          <w:rtl/>
        </w:rPr>
        <w:t xml:space="preserve"> أن تحسين بيئة العمل يزيد من مستويات الرضا والولاء الوظيفي</w:t>
      </w:r>
      <w:r w:rsidRPr="00383057">
        <w:rPr>
          <w:rFonts w:ascii="Traditional Arabic" w:hAnsi="Traditional Arabic" w:cs="Traditional Arabic"/>
          <w:sz w:val="36"/>
          <w:szCs w:val="36"/>
        </w:rPr>
        <w:t>.</w:t>
      </w:r>
    </w:p>
    <w:p w14:paraId="55E9A74F" w14:textId="77777777" w:rsidR="00FD6228" w:rsidRPr="001569BF" w:rsidRDefault="00FD6228" w:rsidP="00FD6228">
      <w:pPr>
        <w:bidi/>
        <w:spacing w:line="276" w:lineRule="auto"/>
        <w:jc w:val="both"/>
        <w:rPr>
          <w:rFonts w:asciiTheme="majorBidi" w:hAnsiTheme="majorBidi" w:cstheme="majorBidi"/>
          <w:b/>
          <w:bCs/>
          <w:sz w:val="28"/>
          <w:szCs w:val="28"/>
          <w:rtl/>
        </w:rPr>
      </w:pPr>
      <w:r>
        <w:rPr>
          <w:rFonts w:ascii="Traditional Arabic" w:hAnsi="Traditional Arabic" w:cs="Traditional Arabic" w:hint="cs"/>
          <w:b/>
          <w:bCs/>
          <w:sz w:val="36"/>
          <w:szCs w:val="36"/>
          <w:rtl/>
        </w:rPr>
        <w:t>7</w:t>
      </w:r>
      <w:r w:rsidRPr="001569BF">
        <w:rPr>
          <w:rFonts w:ascii="Traditional Arabic" w:hAnsi="Traditional Arabic" w:cs="Traditional Arabic"/>
          <w:b/>
          <w:bCs/>
          <w:sz w:val="36"/>
          <w:szCs w:val="36"/>
        </w:rPr>
        <w:t>.</w:t>
      </w:r>
      <w:r w:rsidRPr="001569BF">
        <w:rPr>
          <w:rFonts w:ascii="Traditional Arabic" w:hAnsi="Traditional Arabic" w:cs="Traditional Arabic"/>
          <w:b/>
          <w:bCs/>
          <w:sz w:val="36"/>
          <w:szCs w:val="36"/>
          <w:rtl/>
        </w:rPr>
        <w:t>اسم الدراسة</w:t>
      </w:r>
      <w:r w:rsidRPr="001569BF">
        <w:rPr>
          <w:rFonts w:ascii="Traditional Arabic" w:hAnsi="Traditional Arabic" w:cs="Traditional Arabic"/>
          <w:b/>
          <w:bCs/>
          <w:sz w:val="36"/>
          <w:szCs w:val="36"/>
        </w:rPr>
        <w:t>:</w:t>
      </w:r>
      <w:r w:rsidRPr="001569BF">
        <w:rPr>
          <w:rFonts w:ascii="Traditional Arabic" w:hAnsi="Traditional Arabic" w:cs="Traditional Arabic" w:hint="cs"/>
          <w:b/>
          <w:bCs/>
          <w:sz w:val="36"/>
          <w:szCs w:val="36"/>
          <w:rtl/>
        </w:rPr>
        <w:t>"</w:t>
      </w:r>
      <w:r w:rsidRPr="001569BF">
        <w:rPr>
          <w:rFonts w:ascii="Traditional Arabic" w:hAnsi="Traditional Arabic" w:cs="Traditional Arabic"/>
          <w:b/>
          <w:bCs/>
          <w:sz w:val="36"/>
          <w:szCs w:val="36"/>
          <w:rtl/>
        </w:rPr>
        <w:t>التجارب النفسية وجودة الحياة التنظيمية</w:t>
      </w:r>
      <w:r w:rsidRPr="001569BF">
        <w:rPr>
          <w:rFonts w:ascii="Traditional Arabic" w:hAnsi="Traditional Arabic" w:cs="Traditional Arabic" w:hint="cs"/>
          <w:b/>
          <w:bCs/>
          <w:sz w:val="36"/>
          <w:szCs w:val="36"/>
          <w:rtl/>
        </w:rPr>
        <w:t>"</w:t>
      </w:r>
    </w:p>
    <w:p w14:paraId="7FC46533" w14:textId="77777777" w:rsidR="00FD6228" w:rsidRPr="001569BF" w:rsidRDefault="00FD6228" w:rsidP="00FD6228">
      <w:pPr>
        <w:spacing w:line="276" w:lineRule="auto"/>
        <w:jc w:val="both"/>
        <w:rPr>
          <w:rFonts w:asciiTheme="majorBidi" w:hAnsiTheme="majorBidi" w:cstheme="majorBidi"/>
          <w:b/>
          <w:bCs/>
          <w:sz w:val="28"/>
          <w:szCs w:val="28"/>
        </w:rPr>
      </w:pPr>
      <w:r w:rsidRPr="001569BF">
        <w:rPr>
          <w:rFonts w:asciiTheme="majorBidi" w:hAnsiTheme="majorBidi" w:cstheme="majorBidi"/>
          <w:b/>
          <w:bCs/>
          <w:sz w:val="28"/>
          <w:szCs w:val="28"/>
        </w:rPr>
        <w:t>Psychological Experiences and Work Life Quality</w:t>
      </w:r>
    </w:p>
    <w:p w14:paraId="2C6B5E20" w14:textId="77777777" w:rsidR="00FD6228" w:rsidRPr="00383057" w:rsidRDefault="00FD6228" w:rsidP="00FD6228">
      <w:pPr>
        <w:spacing w:line="276" w:lineRule="auto"/>
        <w:jc w:val="both"/>
        <w:rPr>
          <w:rFonts w:ascii="Traditional Arabic" w:hAnsi="Traditional Arabic" w:cs="Traditional Arabic"/>
          <w:sz w:val="36"/>
          <w:szCs w:val="36"/>
        </w:rPr>
      </w:pPr>
      <w:r w:rsidRPr="001569BF">
        <w:rPr>
          <w:rFonts w:asciiTheme="majorBidi" w:hAnsiTheme="majorBidi" w:cstheme="majorBidi"/>
          <w:b/>
          <w:bCs/>
          <w:sz w:val="28"/>
          <w:szCs w:val="28"/>
        </w:rPr>
        <w:t>(Wang &amp; Chen, 2020)</w:t>
      </w:r>
    </w:p>
    <w:p w14:paraId="2E06AA33" w14:textId="77777777" w:rsidR="00FD6228" w:rsidRPr="002F7E30" w:rsidRDefault="00FD6228" w:rsidP="00FD6228">
      <w:pPr>
        <w:bidi/>
        <w:spacing w:line="276" w:lineRule="auto"/>
        <w:jc w:val="both"/>
        <w:rPr>
          <w:rFonts w:ascii="Traditional Arabic" w:hAnsi="Traditional Arabic" w:cs="Traditional Arabic"/>
          <w:b/>
          <w:bCs/>
          <w:sz w:val="36"/>
          <w:szCs w:val="36"/>
          <w:rtl/>
        </w:rPr>
      </w:pPr>
      <w:r w:rsidRPr="001569BF">
        <w:rPr>
          <w:rFonts w:ascii="Traditional Arabic" w:hAnsi="Traditional Arabic" w:cs="Traditional Arabic" w:hint="cs"/>
          <w:b/>
          <w:bCs/>
          <w:sz w:val="36"/>
          <w:szCs w:val="36"/>
          <w:rtl/>
        </w:rPr>
        <w:t>-</w:t>
      </w:r>
      <w:r w:rsidRPr="001569BF">
        <w:rPr>
          <w:rFonts w:ascii="Traditional Arabic" w:hAnsi="Traditional Arabic" w:cs="Traditional Arabic"/>
          <w:b/>
          <w:bCs/>
          <w:sz w:val="36"/>
          <w:szCs w:val="36"/>
          <w:rtl/>
        </w:rPr>
        <w:t xml:space="preserve">هدف </w:t>
      </w:r>
      <w:r w:rsidRPr="001569BF">
        <w:rPr>
          <w:rFonts w:ascii="Traditional Arabic" w:hAnsi="Traditional Arabic" w:cs="Traditional Arabic" w:hint="cs"/>
          <w:b/>
          <w:bCs/>
          <w:sz w:val="36"/>
          <w:szCs w:val="36"/>
          <w:rtl/>
        </w:rPr>
        <w:t>الدراسة</w:t>
      </w:r>
      <w:r w:rsidRPr="001569BF">
        <w:rPr>
          <w:rFonts w:ascii="Traditional Arabic" w:hAnsi="Traditional Arabic" w:cs="Traditional Arabic"/>
          <w:b/>
          <w:bCs/>
          <w:sz w:val="36"/>
          <w:szCs w:val="36"/>
        </w:rPr>
        <w:t>:</w:t>
      </w:r>
      <w:r w:rsidRPr="00383057">
        <w:rPr>
          <w:rFonts w:ascii="Traditional Arabic" w:hAnsi="Traditional Arabic" w:cs="Traditional Arabic" w:hint="cs"/>
          <w:sz w:val="36"/>
          <w:szCs w:val="36"/>
          <w:rtl/>
        </w:rPr>
        <w:t xml:space="preserve"> تحلي</w:t>
      </w:r>
      <w:r w:rsidRPr="00383057">
        <w:rPr>
          <w:rFonts w:ascii="Traditional Arabic" w:hAnsi="Traditional Arabic" w:cs="Traditional Arabic" w:hint="eastAsia"/>
          <w:sz w:val="36"/>
          <w:szCs w:val="36"/>
          <w:rtl/>
        </w:rPr>
        <w:t>ل</w:t>
      </w:r>
      <w:r w:rsidRPr="00383057">
        <w:rPr>
          <w:rFonts w:ascii="Traditional Arabic" w:hAnsi="Traditional Arabic" w:cs="Traditional Arabic"/>
          <w:sz w:val="36"/>
          <w:szCs w:val="36"/>
          <w:rtl/>
        </w:rPr>
        <w:t xml:space="preserve"> أثر العوامل النفسية مثل الأمان الوظيفي والتقدير على جودة حياة الموظفين</w:t>
      </w:r>
      <w:r w:rsidRPr="00383057">
        <w:rPr>
          <w:rFonts w:ascii="Traditional Arabic" w:hAnsi="Traditional Arabic" w:cs="Traditional Arabic"/>
          <w:sz w:val="36"/>
          <w:szCs w:val="36"/>
        </w:rPr>
        <w:t>.</w:t>
      </w:r>
    </w:p>
    <w:p w14:paraId="50BC1F53" w14:textId="77777777" w:rsidR="00FD6228" w:rsidRPr="002F7E30" w:rsidRDefault="00FD6228" w:rsidP="00FD6228">
      <w:pPr>
        <w:bidi/>
        <w:spacing w:line="240" w:lineRule="auto"/>
        <w:jc w:val="both"/>
        <w:rPr>
          <w:rFonts w:ascii="Traditional Arabic" w:hAnsi="Traditional Arabic" w:cs="Traditional Arabic"/>
          <w:b/>
          <w:bCs/>
          <w:sz w:val="36"/>
          <w:szCs w:val="36"/>
          <w:rtl/>
        </w:rPr>
      </w:pPr>
      <w:r w:rsidRPr="001569BF">
        <w:rPr>
          <w:rFonts w:ascii="Traditional Arabic" w:hAnsi="Traditional Arabic" w:cs="Traditional Arabic" w:hint="cs"/>
          <w:b/>
          <w:bCs/>
          <w:sz w:val="36"/>
          <w:szCs w:val="36"/>
          <w:rtl/>
        </w:rPr>
        <w:t>-النتائج</w:t>
      </w:r>
      <w:r w:rsidRPr="001569BF">
        <w:rPr>
          <w:rFonts w:ascii="Traditional Arabic" w:hAnsi="Traditional Arabic" w:cs="Traditional Arabic"/>
          <w:b/>
          <w:bCs/>
          <w:sz w:val="36"/>
          <w:szCs w:val="36"/>
        </w:rPr>
        <w:t>:</w:t>
      </w:r>
      <w:r w:rsidRPr="00383057">
        <w:rPr>
          <w:rFonts w:ascii="Traditional Arabic" w:hAnsi="Traditional Arabic" w:cs="Traditional Arabic" w:hint="cs"/>
          <w:sz w:val="36"/>
          <w:szCs w:val="36"/>
          <w:rtl/>
        </w:rPr>
        <w:t xml:space="preserve"> بين</w:t>
      </w:r>
      <w:r w:rsidRPr="00383057">
        <w:rPr>
          <w:rFonts w:ascii="Traditional Arabic" w:hAnsi="Traditional Arabic" w:cs="Traditional Arabic" w:hint="eastAsia"/>
          <w:sz w:val="36"/>
          <w:szCs w:val="36"/>
          <w:rtl/>
        </w:rPr>
        <w:t>ت</w:t>
      </w:r>
      <w:r w:rsidRPr="00383057">
        <w:rPr>
          <w:rFonts w:ascii="Traditional Arabic" w:hAnsi="Traditional Arabic" w:cs="Traditional Arabic"/>
          <w:sz w:val="36"/>
          <w:szCs w:val="36"/>
          <w:rtl/>
        </w:rPr>
        <w:t xml:space="preserve"> الدراسة أن الإشباع النفسي من أهم محددات جودة الحياة في العمل</w:t>
      </w:r>
      <w:r w:rsidRPr="00383057">
        <w:rPr>
          <w:rFonts w:ascii="Traditional Arabic" w:hAnsi="Traditional Arabic" w:cs="Traditional Arabic"/>
          <w:sz w:val="36"/>
          <w:szCs w:val="36"/>
        </w:rPr>
        <w:t>.</w:t>
      </w:r>
    </w:p>
    <w:p w14:paraId="5C0A80DA" w14:textId="77777777" w:rsidR="00FD6228" w:rsidRPr="00E56776" w:rsidRDefault="00FD6228" w:rsidP="00FD6228">
      <w:pPr>
        <w:bidi/>
        <w:spacing w:after="0" w:line="240" w:lineRule="auto"/>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8</w:t>
      </w:r>
      <w:r w:rsidRPr="001569BF">
        <w:rPr>
          <w:rFonts w:ascii="Traditional Arabic" w:hAnsi="Traditional Arabic" w:cs="Traditional Arabic"/>
          <w:b/>
          <w:bCs/>
          <w:sz w:val="36"/>
          <w:szCs w:val="36"/>
        </w:rPr>
        <w:t>.</w:t>
      </w:r>
      <w:r>
        <w:rPr>
          <w:rFonts w:ascii="Traditional Arabic" w:hAnsi="Traditional Arabic" w:cs="Traditional Arabic" w:hint="cs"/>
          <w:b/>
          <w:bCs/>
          <w:sz w:val="36"/>
          <w:szCs w:val="36"/>
          <w:rtl/>
        </w:rPr>
        <w:t>اسم الدراسة "</w:t>
      </w:r>
      <w:r w:rsidRPr="00D80D57">
        <w:rPr>
          <w:rFonts w:ascii="Traditional Arabic" w:hAnsi="Traditional Arabic" w:cs="Traditional Arabic"/>
          <w:b/>
          <w:bCs/>
          <w:sz w:val="36"/>
          <w:szCs w:val="36"/>
          <w:rtl/>
        </w:rPr>
        <w:t>جودة الحياة الوظيفية وأثرها على الأداء في القطاع الحكومي السعودي</w:t>
      </w:r>
      <w:r>
        <w:rPr>
          <w:rFonts w:ascii="Traditional Arabic" w:hAnsi="Traditional Arabic" w:cs="Traditional Arabic" w:hint="cs"/>
          <w:sz w:val="36"/>
          <w:szCs w:val="36"/>
          <w:rtl/>
        </w:rPr>
        <w:t>"</w:t>
      </w:r>
    </w:p>
    <w:p w14:paraId="19FE12E6" w14:textId="77777777" w:rsidR="00FD6228" w:rsidRPr="00D80D57" w:rsidRDefault="00FD6228" w:rsidP="00FD6228">
      <w:pPr>
        <w:spacing w:after="0"/>
        <w:jc w:val="both"/>
        <w:rPr>
          <w:rFonts w:asciiTheme="majorBidi" w:hAnsiTheme="majorBidi" w:cstheme="majorBidi"/>
          <w:sz w:val="28"/>
          <w:szCs w:val="28"/>
        </w:rPr>
      </w:pPr>
      <w:r w:rsidRPr="00D80D57">
        <w:rPr>
          <w:rFonts w:asciiTheme="majorBidi" w:hAnsiTheme="majorBidi" w:cstheme="majorBidi"/>
          <w:b/>
          <w:bCs/>
          <w:sz w:val="28"/>
          <w:szCs w:val="28"/>
        </w:rPr>
        <w:t>Quality of Work Life and Public Sector Performance in Saudi Arabia</w:t>
      </w:r>
    </w:p>
    <w:p w14:paraId="4327C404" w14:textId="77777777" w:rsidR="00FD6228" w:rsidRPr="00733A98" w:rsidRDefault="00FD6228" w:rsidP="00FD6228">
      <w:pPr>
        <w:spacing w:after="0"/>
        <w:jc w:val="both"/>
        <w:rPr>
          <w:rFonts w:asciiTheme="majorBidi" w:hAnsiTheme="majorBidi" w:cstheme="majorBidi"/>
          <w:b/>
          <w:bCs/>
          <w:sz w:val="28"/>
          <w:szCs w:val="28"/>
        </w:rPr>
      </w:pPr>
      <w:r w:rsidRPr="00733A98">
        <w:rPr>
          <w:rFonts w:asciiTheme="majorBidi" w:hAnsiTheme="majorBidi" w:cstheme="majorBidi"/>
          <w:b/>
          <w:bCs/>
          <w:sz w:val="28"/>
          <w:szCs w:val="28"/>
        </w:rPr>
        <w:t>(Al-Qarni, 2020)</w:t>
      </w:r>
    </w:p>
    <w:p w14:paraId="6797ABB6" w14:textId="77777777" w:rsidR="00FD6228" w:rsidRDefault="00FD6228" w:rsidP="007D52AD">
      <w:pPr>
        <w:numPr>
          <w:ilvl w:val="1"/>
          <w:numId w:val="12"/>
        </w:numPr>
        <w:tabs>
          <w:tab w:val="num" w:pos="226"/>
        </w:tabs>
        <w:bidi/>
        <w:spacing w:after="0"/>
        <w:ind w:left="84" w:firstLine="284"/>
        <w:rPr>
          <w:rFonts w:ascii="Traditional Arabic" w:hAnsi="Traditional Arabic" w:cs="Traditional Arabic"/>
          <w:sz w:val="36"/>
          <w:szCs w:val="36"/>
        </w:rPr>
      </w:pPr>
      <w:r w:rsidRPr="00A40926">
        <w:rPr>
          <w:rFonts w:ascii="Traditional Arabic" w:hAnsi="Traditional Arabic" w:cs="Traditional Arabic"/>
          <w:b/>
          <w:bCs/>
          <w:sz w:val="36"/>
          <w:szCs w:val="36"/>
          <w:rtl/>
        </w:rPr>
        <w:t>هدف الدراسة</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دراسة العلاقة بين جودة الحياة والأداء</w:t>
      </w:r>
      <w:r w:rsidRPr="00A40926">
        <w:rPr>
          <w:rFonts w:ascii="Traditional Arabic" w:hAnsi="Traditional Arabic" w:cs="Traditional Arabic"/>
          <w:sz w:val="36"/>
          <w:szCs w:val="36"/>
        </w:rPr>
        <w:t>.</w:t>
      </w:r>
    </w:p>
    <w:p w14:paraId="40A3524A" w14:textId="77777777" w:rsidR="00FD6228" w:rsidRDefault="00FD6228" w:rsidP="007D52AD">
      <w:pPr>
        <w:numPr>
          <w:ilvl w:val="1"/>
          <w:numId w:val="12"/>
        </w:numPr>
        <w:tabs>
          <w:tab w:val="num" w:pos="226"/>
        </w:tabs>
        <w:bidi/>
        <w:spacing w:after="0"/>
        <w:ind w:left="84" w:firstLine="284"/>
        <w:rPr>
          <w:rFonts w:ascii="Traditional Arabic" w:hAnsi="Traditional Arabic" w:cs="Traditional Arabic"/>
          <w:sz w:val="36"/>
          <w:szCs w:val="36"/>
        </w:rPr>
      </w:pPr>
      <w:r w:rsidRPr="002F7E30">
        <w:rPr>
          <w:rFonts w:ascii="Traditional Arabic" w:hAnsi="Traditional Arabic" w:cs="Traditional Arabic"/>
          <w:b/>
          <w:bCs/>
          <w:sz w:val="36"/>
          <w:szCs w:val="36"/>
          <w:rtl/>
        </w:rPr>
        <w:t>النتائج</w:t>
      </w:r>
      <w:r w:rsidRPr="002F7E30">
        <w:rPr>
          <w:rFonts w:ascii="Traditional Arabic" w:hAnsi="Traditional Arabic" w:cs="Traditional Arabic"/>
          <w:b/>
          <w:bCs/>
          <w:sz w:val="36"/>
          <w:szCs w:val="36"/>
        </w:rPr>
        <w:t>:</w:t>
      </w:r>
      <w:r w:rsidRPr="002F7E30">
        <w:rPr>
          <w:rFonts w:ascii="Traditional Arabic" w:hAnsi="Traditional Arabic" w:cs="Traditional Arabic"/>
          <w:sz w:val="36"/>
          <w:szCs w:val="36"/>
        </w:rPr>
        <w:t xml:space="preserve"> </w:t>
      </w:r>
      <w:r w:rsidRPr="002F7E30">
        <w:rPr>
          <w:rFonts w:ascii="Traditional Arabic" w:hAnsi="Traditional Arabic" w:cs="Traditional Arabic"/>
          <w:sz w:val="36"/>
          <w:szCs w:val="36"/>
          <w:rtl/>
        </w:rPr>
        <w:t>جودة الحياة تؤثر إيجابيًا على الأداء وتقليل الغياب</w:t>
      </w:r>
      <w:r w:rsidRPr="002F7E30">
        <w:rPr>
          <w:rFonts w:ascii="Traditional Arabic" w:hAnsi="Traditional Arabic" w:cs="Traditional Arabic"/>
          <w:sz w:val="36"/>
          <w:szCs w:val="36"/>
        </w:rPr>
        <w:t>.</w:t>
      </w:r>
    </w:p>
    <w:p w14:paraId="5498AD4F" w14:textId="77777777" w:rsidR="00FD6228" w:rsidRPr="00E56776" w:rsidRDefault="00FD6228" w:rsidP="00FD6228">
      <w:pPr>
        <w:bidi/>
        <w:ind w:left="-58"/>
        <w:rPr>
          <w:rFonts w:ascii="Traditional Arabic" w:hAnsi="Traditional Arabic" w:cs="Traditional Arabic"/>
          <w:sz w:val="36"/>
          <w:szCs w:val="36"/>
        </w:rPr>
      </w:pPr>
      <w:r>
        <w:rPr>
          <w:rFonts w:ascii="Traditional Arabic" w:hAnsi="Traditional Arabic" w:cs="Traditional Arabic" w:hint="cs"/>
          <w:b/>
          <w:bCs/>
          <w:sz w:val="36"/>
          <w:szCs w:val="36"/>
          <w:rtl/>
        </w:rPr>
        <w:t>9.</w:t>
      </w:r>
      <w:r w:rsidRPr="00E56776">
        <w:rPr>
          <w:rFonts w:ascii="Traditional Arabic" w:hAnsi="Traditional Arabic" w:cs="Traditional Arabic" w:hint="cs"/>
          <w:b/>
          <w:bCs/>
          <w:sz w:val="36"/>
          <w:szCs w:val="36"/>
          <w:rtl/>
        </w:rPr>
        <w:t>اسم الدراسة "</w:t>
      </w:r>
      <w:r w:rsidRPr="00E56776">
        <w:rPr>
          <w:rFonts w:ascii="Traditional Arabic" w:hAnsi="Traditional Arabic" w:cs="Traditional Arabic"/>
          <w:b/>
          <w:bCs/>
          <w:sz w:val="36"/>
          <w:szCs w:val="36"/>
          <w:rtl/>
        </w:rPr>
        <w:t>أثر بيئة العمل على رفاه الموظف</w:t>
      </w:r>
      <w:r w:rsidRPr="00E56776">
        <w:rPr>
          <w:rFonts w:ascii="Traditional Arabic" w:hAnsi="Traditional Arabic" w:cs="Traditional Arabic" w:hint="cs"/>
          <w:sz w:val="36"/>
          <w:szCs w:val="36"/>
          <w:rtl/>
        </w:rPr>
        <w:t>"</w:t>
      </w:r>
    </w:p>
    <w:p w14:paraId="003D9408" w14:textId="77777777" w:rsidR="00FD6228" w:rsidRPr="00DA4E6C" w:rsidRDefault="00FD6228" w:rsidP="00FD6228">
      <w:pPr>
        <w:bidi/>
        <w:jc w:val="right"/>
        <w:rPr>
          <w:rFonts w:asciiTheme="majorBidi" w:hAnsiTheme="majorBidi" w:cstheme="majorBidi"/>
          <w:sz w:val="28"/>
          <w:szCs w:val="28"/>
          <w:rtl/>
        </w:rPr>
      </w:pPr>
      <w:r w:rsidRPr="00DA4E6C">
        <w:rPr>
          <w:rFonts w:asciiTheme="majorBidi" w:hAnsiTheme="majorBidi" w:cstheme="majorBidi"/>
          <w:b/>
          <w:bCs/>
          <w:sz w:val="28"/>
          <w:szCs w:val="28"/>
        </w:rPr>
        <w:t>Work Environment and Employee Well-being</w:t>
      </w:r>
      <w:r w:rsidRPr="00DA4E6C">
        <w:rPr>
          <w:rFonts w:asciiTheme="majorBidi" w:hAnsiTheme="majorBidi" w:cstheme="majorBidi"/>
          <w:sz w:val="28"/>
          <w:szCs w:val="28"/>
        </w:rPr>
        <w:br/>
        <w:t>(Peterson, 2020)</w:t>
      </w:r>
    </w:p>
    <w:p w14:paraId="5564B2B3" w14:textId="77777777" w:rsidR="00FD6228" w:rsidRPr="00A40926" w:rsidRDefault="00FD6228" w:rsidP="007D52AD">
      <w:pPr>
        <w:numPr>
          <w:ilvl w:val="1"/>
          <w:numId w:val="12"/>
        </w:numPr>
        <w:bidi/>
        <w:rPr>
          <w:rFonts w:ascii="Traditional Arabic" w:hAnsi="Traditional Arabic" w:cs="Traditional Arabic"/>
          <w:sz w:val="36"/>
          <w:szCs w:val="36"/>
        </w:rPr>
      </w:pPr>
      <w:r w:rsidRPr="00A40926">
        <w:rPr>
          <w:rFonts w:ascii="Traditional Arabic" w:hAnsi="Traditional Arabic" w:cs="Traditional Arabic"/>
          <w:b/>
          <w:bCs/>
          <w:sz w:val="36"/>
          <w:szCs w:val="36"/>
          <w:rtl/>
        </w:rPr>
        <w:t>هدف الدراسة</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تحليل دور بيئة العمل في تعزيز الرفاه</w:t>
      </w:r>
      <w:r w:rsidRPr="00A40926">
        <w:rPr>
          <w:rFonts w:ascii="Traditional Arabic" w:hAnsi="Traditional Arabic" w:cs="Traditional Arabic"/>
          <w:sz w:val="36"/>
          <w:szCs w:val="36"/>
        </w:rPr>
        <w:t>.</w:t>
      </w:r>
    </w:p>
    <w:p w14:paraId="132854EC" w14:textId="77777777" w:rsidR="00FD6228" w:rsidRPr="00157243" w:rsidRDefault="00FD6228" w:rsidP="007D52AD">
      <w:pPr>
        <w:numPr>
          <w:ilvl w:val="1"/>
          <w:numId w:val="12"/>
        </w:numPr>
        <w:bidi/>
        <w:rPr>
          <w:rFonts w:ascii="Traditional Arabic" w:hAnsi="Traditional Arabic" w:cs="Traditional Arabic"/>
          <w:sz w:val="36"/>
          <w:szCs w:val="36"/>
          <w:rtl/>
        </w:rPr>
      </w:pPr>
      <w:r w:rsidRPr="00A40926">
        <w:rPr>
          <w:rFonts w:ascii="Traditional Arabic" w:hAnsi="Traditional Arabic" w:cs="Traditional Arabic"/>
          <w:b/>
          <w:bCs/>
          <w:sz w:val="36"/>
          <w:szCs w:val="36"/>
          <w:rtl/>
        </w:rPr>
        <w:t>النتائج</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الدعم المؤسسي ووضوح الأدوار يزيدان من جودة الحياة</w:t>
      </w:r>
      <w:r w:rsidRPr="00A40926">
        <w:rPr>
          <w:rFonts w:ascii="Traditional Arabic" w:hAnsi="Traditional Arabic" w:cs="Traditional Arabic"/>
          <w:sz w:val="36"/>
          <w:szCs w:val="36"/>
        </w:rPr>
        <w:t>.</w:t>
      </w:r>
    </w:p>
    <w:p w14:paraId="0D4EA613" w14:textId="77777777" w:rsidR="00FD6228" w:rsidRPr="00D80D57" w:rsidRDefault="00FD6228" w:rsidP="00FD6228">
      <w:pPr>
        <w:bidi/>
        <w:spacing w:after="0"/>
        <w:rPr>
          <w:rFonts w:ascii="Traditional Arabic" w:hAnsi="Traditional Arabic" w:cs="Traditional Arabic"/>
          <w:sz w:val="36"/>
          <w:szCs w:val="36"/>
        </w:rPr>
      </w:pPr>
      <w:r>
        <w:rPr>
          <w:rFonts w:ascii="Traditional Arabic" w:hAnsi="Traditional Arabic" w:cs="Traditional Arabic" w:hint="cs"/>
          <w:b/>
          <w:bCs/>
          <w:sz w:val="36"/>
          <w:szCs w:val="36"/>
          <w:rtl/>
        </w:rPr>
        <w:t>10.</w:t>
      </w:r>
      <w:r w:rsidRPr="00D80D57">
        <w:rPr>
          <w:rFonts w:ascii="Traditional Arabic" w:hAnsi="Traditional Arabic" w:cs="Traditional Arabic" w:hint="cs"/>
          <w:b/>
          <w:bCs/>
          <w:sz w:val="36"/>
          <w:szCs w:val="36"/>
          <w:rtl/>
        </w:rPr>
        <w:t>اسم الدراسة "</w:t>
      </w:r>
      <w:r w:rsidRPr="00D80D57">
        <w:rPr>
          <w:rFonts w:ascii="Traditional Arabic" w:hAnsi="Traditional Arabic" w:cs="Traditional Arabic"/>
          <w:b/>
          <w:bCs/>
          <w:sz w:val="36"/>
          <w:szCs w:val="36"/>
          <w:rtl/>
        </w:rPr>
        <w:t>جودة الحياة في العمل والصحة النفسية للموظف</w:t>
      </w:r>
      <w:r w:rsidRPr="00D80D57">
        <w:rPr>
          <w:rFonts w:ascii="Traditional Arabic" w:hAnsi="Traditional Arabic" w:cs="Traditional Arabic" w:hint="cs"/>
          <w:sz w:val="36"/>
          <w:szCs w:val="36"/>
          <w:rtl/>
        </w:rPr>
        <w:t>"</w:t>
      </w:r>
    </w:p>
    <w:p w14:paraId="1D45CD31" w14:textId="77777777" w:rsidR="00FD6228" w:rsidRPr="00C5633C" w:rsidRDefault="00FD6228" w:rsidP="00FD6228">
      <w:pPr>
        <w:spacing w:after="0" w:line="276" w:lineRule="auto"/>
        <w:ind w:left="786"/>
        <w:rPr>
          <w:rFonts w:asciiTheme="majorBidi" w:hAnsiTheme="majorBidi" w:cstheme="majorBidi"/>
          <w:sz w:val="28"/>
          <w:szCs w:val="28"/>
        </w:rPr>
      </w:pPr>
      <w:r w:rsidRPr="00C5633C">
        <w:rPr>
          <w:rFonts w:asciiTheme="majorBidi" w:hAnsiTheme="majorBidi" w:cstheme="majorBidi"/>
          <w:b/>
          <w:bCs/>
          <w:sz w:val="28"/>
          <w:szCs w:val="28"/>
        </w:rPr>
        <w:t>Work Life Quality and Employee Mental Health</w:t>
      </w:r>
      <w:r w:rsidRPr="00C5633C">
        <w:rPr>
          <w:rFonts w:asciiTheme="majorBidi" w:hAnsiTheme="majorBidi" w:cstheme="majorBidi"/>
          <w:sz w:val="28"/>
          <w:szCs w:val="28"/>
        </w:rPr>
        <w:br/>
        <w:t>(Smith &amp; Lazarus, 2019)</w:t>
      </w:r>
    </w:p>
    <w:p w14:paraId="19DDA3AD" w14:textId="77777777" w:rsidR="00FD6228" w:rsidRPr="00A40926" w:rsidRDefault="00FD6228" w:rsidP="007D52AD">
      <w:pPr>
        <w:numPr>
          <w:ilvl w:val="1"/>
          <w:numId w:val="18"/>
        </w:numPr>
        <w:bidi/>
        <w:spacing w:after="0" w:line="276" w:lineRule="auto"/>
        <w:rPr>
          <w:rFonts w:ascii="Traditional Arabic" w:hAnsi="Traditional Arabic" w:cs="Traditional Arabic"/>
          <w:sz w:val="36"/>
          <w:szCs w:val="36"/>
        </w:rPr>
      </w:pPr>
      <w:r w:rsidRPr="00A40926">
        <w:rPr>
          <w:rFonts w:ascii="Traditional Arabic" w:hAnsi="Traditional Arabic" w:cs="Traditional Arabic"/>
          <w:b/>
          <w:bCs/>
          <w:sz w:val="36"/>
          <w:szCs w:val="36"/>
          <w:rtl/>
        </w:rPr>
        <w:t>هدف الدراسة</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فحص العلاقة بين جودة الحياة والصحة النفسية</w:t>
      </w:r>
      <w:r w:rsidRPr="00A40926">
        <w:rPr>
          <w:rFonts w:ascii="Traditional Arabic" w:hAnsi="Traditional Arabic" w:cs="Traditional Arabic"/>
          <w:sz w:val="36"/>
          <w:szCs w:val="36"/>
        </w:rPr>
        <w:t>.</w:t>
      </w:r>
    </w:p>
    <w:p w14:paraId="66DCD346" w14:textId="77777777" w:rsidR="00FD6228" w:rsidRDefault="00FD6228" w:rsidP="007D52AD">
      <w:pPr>
        <w:numPr>
          <w:ilvl w:val="1"/>
          <w:numId w:val="18"/>
        </w:numPr>
        <w:bidi/>
        <w:spacing w:line="276" w:lineRule="auto"/>
        <w:rPr>
          <w:rFonts w:ascii="Traditional Arabic" w:hAnsi="Traditional Arabic" w:cs="Traditional Arabic"/>
          <w:sz w:val="36"/>
          <w:szCs w:val="36"/>
        </w:rPr>
      </w:pPr>
      <w:r w:rsidRPr="00A40926">
        <w:rPr>
          <w:rFonts w:ascii="Traditional Arabic" w:hAnsi="Traditional Arabic" w:cs="Traditional Arabic"/>
          <w:b/>
          <w:bCs/>
          <w:sz w:val="36"/>
          <w:szCs w:val="36"/>
          <w:rtl/>
        </w:rPr>
        <w:t>النتائج</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بيئة العمل المتوازنة تقلل التوتر وتعزز الصحة النفسية</w:t>
      </w:r>
      <w:r w:rsidRPr="00A40926">
        <w:rPr>
          <w:rFonts w:ascii="Traditional Arabic" w:hAnsi="Traditional Arabic" w:cs="Traditional Arabic"/>
          <w:sz w:val="36"/>
          <w:szCs w:val="36"/>
        </w:rPr>
        <w:t>.</w:t>
      </w:r>
    </w:p>
    <w:p w14:paraId="40A223CF" w14:textId="77777777" w:rsidR="00FD6228" w:rsidRPr="001569BF" w:rsidRDefault="00FD6228" w:rsidP="00FD6228">
      <w:pPr>
        <w:bidi/>
        <w:spacing w:after="0" w:line="240" w:lineRule="auto"/>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11</w:t>
      </w:r>
      <w:r w:rsidRPr="001569BF">
        <w:rPr>
          <w:rFonts w:ascii="Traditional Arabic" w:hAnsi="Traditional Arabic" w:cs="Traditional Arabic"/>
          <w:b/>
          <w:bCs/>
          <w:sz w:val="36"/>
          <w:szCs w:val="36"/>
          <w:rtl/>
        </w:rPr>
        <w:t>اسم الدراسة</w:t>
      </w:r>
      <w:r w:rsidRPr="001569BF">
        <w:rPr>
          <w:rFonts w:ascii="Traditional Arabic" w:hAnsi="Traditional Arabic" w:cs="Traditional Arabic"/>
          <w:b/>
          <w:bCs/>
          <w:sz w:val="36"/>
          <w:szCs w:val="36"/>
        </w:rPr>
        <w:t>:</w:t>
      </w:r>
      <w:r w:rsidRPr="001569BF">
        <w:rPr>
          <w:rFonts w:ascii="Traditional Arabic" w:hAnsi="Traditional Arabic" w:cs="Traditional Arabic" w:hint="cs"/>
          <w:b/>
          <w:bCs/>
          <w:sz w:val="36"/>
          <w:szCs w:val="36"/>
          <w:rtl/>
        </w:rPr>
        <w:t>"</w:t>
      </w:r>
      <w:r w:rsidRPr="001569BF">
        <w:rPr>
          <w:rFonts w:ascii="Traditional Arabic" w:hAnsi="Traditional Arabic" w:cs="Traditional Arabic"/>
          <w:b/>
          <w:bCs/>
          <w:sz w:val="36"/>
          <w:szCs w:val="36"/>
          <w:rtl/>
        </w:rPr>
        <w:t>التدخلات التنظيمية لتحسين جودة الحياة الوظيفية</w:t>
      </w:r>
      <w:r w:rsidRPr="001569BF">
        <w:rPr>
          <w:rFonts w:ascii="Traditional Arabic" w:hAnsi="Traditional Arabic" w:cs="Traditional Arabic" w:hint="cs"/>
          <w:b/>
          <w:bCs/>
          <w:sz w:val="36"/>
          <w:szCs w:val="36"/>
          <w:rtl/>
        </w:rPr>
        <w:t>"</w:t>
      </w:r>
    </w:p>
    <w:p w14:paraId="27448DF3" w14:textId="77777777" w:rsidR="00FD6228" w:rsidRPr="001569BF" w:rsidRDefault="00FD6228" w:rsidP="00FD6228">
      <w:pPr>
        <w:spacing w:after="0" w:line="240" w:lineRule="auto"/>
        <w:jc w:val="both"/>
        <w:rPr>
          <w:rFonts w:asciiTheme="majorBidi" w:hAnsiTheme="majorBidi" w:cstheme="majorBidi"/>
          <w:b/>
          <w:bCs/>
          <w:sz w:val="28"/>
          <w:szCs w:val="28"/>
        </w:rPr>
      </w:pPr>
      <w:r w:rsidRPr="001569BF">
        <w:rPr>
          <w:rFonts w:asciiTheme="majorBidi" w:hAnsiTheme="majorBidi" w:cstheme="majorBidi"/>
          <w:b/>
          <w:bCs/>
          <w:sz w:val="28"/>
          <w:szCs w:val="28"/>
        </w:rPr>
        <w:t>Organizational Interventions for Enhancing Work Life Quality</w:t>
      </w:r>
    </w:p>
    <w:p w14:paraId="0C065D46" w14:textId="77777777" w:rsidR="00FD6228" w:rsidRPr="001569BF" w:rsidRDefault="00FD6228" w:rsidP="00FD6228">
      <w:pPr>
        <w:spacing w:after="0" w:line="240" w:lineRule="auto"/>
        <w:jc w:val="both"/>
        <w:rPr>
          <w:rFonts w:asciiTheme="majorBidi" w:hAnsiTheme="majorBidi" w:cstheme="majorBidi"/>
          <w:b/>
          <w:bCs/>
          <w:sz w:val="28"/>
          <w:szCs w:val="28"/>
          <w:rtl/>
        </w:rPr>
      </w:pPr>
      <w:r w:rsidRPr="001569BF">
        <w:rPr>
          <w:rFonts w:asciiTheme="majorBidi" w:hAnsiTheme="majorBidi" w:cstheme="majorBidi"/>
          <w:b/>
          <w:bCs/>
          <w:sz w:val="28"/>
          <w:szCs w:val="28"/>
        </w:rPr>
        <w:t>(Anderson &amp; Johnson, 2019)</w:t>
      </w:r>
    </w:p>
    <w:p w14:paraId="6B351088" w14:textId="77777777" w:rsidR="00FD6228" w:rsidRPr="002F7E30" w:rsidRDefault="00FD6228" w:rsidP="00FD6228">
      <w:pPr>
        <w:pStyle w:val="a3"/>
        <w:bidi/>
        <w:spacing w:after="0" w:line="240" w:lineRule="auto"/>
        <w:ind w:left="84"/>
        <w:jc w:val="both"/>
        <w:rPr>
          <w:rFonts w:ascii="Traditional Arabic" w:hAnsi="Traditional Arabic" w:cs="Traditional Arabic"/>
          <w:sz w:val="36"/>
          <w:szCs w:val="36"/>
          <w:rtl/>
        </w:rPr>
      </w:pPr>
      <w:r>
        <w:rPr>
          <w:rFonts w:ascii="Traditional Arabic" w:hAnsi="Traditional Arabic" w:cs="Traditional Arabic" w:hint="cs"/>
          <w:b/>
          <w:bCs/>
          <w:sz w:val="36"/>
          <w:szCs w:val="36"/>
          <w:rtl/>
        </w:rPr>
        <w:t>-</w:t>
      </w:r>
      <w:r w:rsidRPr="001569BF">
        <w:rPr>
          <w:rFonts w:ascii="Traditional Arabic" w:hAnsi="Traditional Arabic" w:cs="Traditional Arabic"/>
          <w:b/>
          <w:bCs/>
          <w:sz w:val="36"/>
          <w:szCs w:val="36"/>
          <w:rtl/>
        </w:rPr>
        <w:t xml:space="preserve">هدف </w:t>
      </w:r>
      <w:r w:rsidRPr="001569BF">
        <w:rPr>
          <w:rFonts w:ascii="Traditional Arabic" w:hAnsi="Traditional Arabic" w:cs="Traditional Arabic" w:hint="cs"/>
          <w:b/>
          <w:bCs/>
          <w:sz w:val="36"/>
          <w:szCs w:val="36"/>
          <w:rtl/>
        </w:rPr>
        <w:t>الدراسة</w:t>
      </w:r>
      <w:r w:rsidRPr="001569BF">
        <w:rPr>
          <w:rFonts w:ascii="Traditional Arabic" w:hAnsi="Traditional Arabic" w:cs="Traditional Arabic"/>
          <w:sz w:val="36"/>
          <w:szCs w:val="36"/>
        </w:rPr>
        <w:t>:</w:t>
      </w:r>
      <w:r w:rsidRPr="002F7E30">
        <w:rPr>
          <w:rFonts w:ascii="Traditional Arabic" w:hAnsi="Traditional Arabic" w:cs="Traditional Arabic" w:hint="cs"/>
          <w:sz w:val="36"/>
          <w:szCs w:val="36"/>
          <w:rtl/>
        </w:rPr>
        <w:t xml:space="preserve"> تقيي</w:t>
      </w:r>
      <w:r w:rsidRPr="002F7E30">
        <w:rPr>
          <w:rFonts w:ascii="Traditional Arabic" w:hAnsi="Traditional Arabic" w:cs="Traditional Arabic" w:hint="eastAsia"/>
          <w:sz w:val="36"/>
          <w:szCs w:val="36"/>
          <w:rtl/>
        </w:rPr>
        <w:t>م</w:t>
      </w:r>
      <w:r w:rsidRPr="002F7E30">
        <w:rPr>
          <w:rFonts w:ascii="Traditional Arabic" w:hAnsi="Traditional Arabic" w:cs="Traditional Arabic"/>
          <w:sz w:val="36"/>
          <w:szCs w:val="36"/>
          <w:rtl/>
        </w:rPr>
        <w:t xml:space="preserve"> فعالية البرامج التدخلية التنظيمية لتحسين جودة الحياة في العمل</w:t>
      </w:r>
      <w:r w:rsidRPr="002F7E30">
        <w:rPr>
          <w:rFonts w:ascii="Traditional Arabic" w:hAnsi="Traditional Arabic" w:cs="Traditional Arabic"/>
          <w:sz w:val="36"/>
          <w:szCs w:val="36"/>
        </w:rPr>
        <w:t>.</w:t>
      </w:r>
    </w:p>
    <w:p w14:paraId="6DC823E5" w14:textId="77777777" w:rsidR="00FD6228" w:rsidRPr="00157243" w:rsidRDefault="00FD6228" w:rsidP="00FD6228">
      <w:pPr>
        <w:bidi/>
        <w:spacing w:after="0" w:line="240" w:lineRule="auto"/>
        <w:jc w:val="both"/>
        <w:rPr>
          <w:rFonts w:ascii="Traditional Arabic" w:hAnsi="Traditional Arabic" w:cs="Traditional Arabic"/>
          <w:b/>
          <w:bCs/>
          <w:sz w:val="36"/>
          <w:szCs w:val="36"/>
        </w:rPr>
      </w:pPr>
      <w:r w:rsidRPr="001569BF">
        <w:rPr>
          <w:rFonts w:ascii="Traditional Arabic" w:hAnsi="Traditional Arabic" w:cs="Traditional Arabic" w:hint="cs"/>
          <w:b/>
          <w:bCs/>
          <w:sz w:val="36"/>
          <w:szCs w:val="36"/>
          <w:rtl/>
        </w:rPr>
        <w:t>-النتائج</w:t>
      </w:r>
      <w:r w:rsidRPr="001569BF">
        <w:rPr>
          <w:rFonts w:ascii="Traditional Arabic" w:hAnsi="Traditional Arabic" w:cs="Traditional Arabic"/>
          <w:b/>
          <w:bCs/>
          <w:sz w:val="36"/>
          <w:szCs w:val="36"/>
        </w:rPr>
        <w:t>:</w:t>
      </w:r>
      <w:r w:rsidRPr="00383057">
        <w:rPr>
          <w:rFonts w:ascii="Traditional Arabic" w:hAnsi="Traditional Arabic" w:cs="Traditional Arabic" w:hint="cs"/>
          <w:sz w:val="36"/>
          <w:szCs w:val="36"/>
          <w:rtl/>
        </w:rPr>
        <w:t xml:space="preserve"> خلص</w:t>
      </w:r>
      <w:r w:rsidRPr="00383057">
        <w:rPr>
          <w:rFonts w:ascii="Traditional Arabic" w:hAnsi="Traditional Arabic" w:cs="Traditional Arabic" w:hint="eastAsia"/>
          <w:sz w:val="36"/>
          <w:szCs w:val="36"/>
          <w:rtl/>
        </w:rPr>
        <w:t>ت</w:t>
      </w:r>
      <w:r w:rsidRPr="00383057">
        <w:rPr>
          <w:rFonts w:ascii="Traditional Arabic" w:hAnsi="Traditional Arabic" w:cs="Traditional Arabic"/>
          <w:sz w:val="36"/>
          <w:szCs w:val="36"/>
          <w:rtl/>
        </w:rPr>
        <w:t xml:space="preserve"> إلى أن التدخلات الإيجابية (مثل المرونة، الدعم القيادي) ترفع من جودة الحياة</w:t>
      </w:r>
      <w:r>
        <w:rPr>
          <w:rFonts w:ascii="Traditional Arabic" w:hAnsi="Traditional Arabic" w:cs="Traditional Arabic" w:hint="cs"/>
          <w:sz w:val="36"/>
          <w:szCs w:val="36"/>
          <w:rtl/>
        </w:rPr>
        <w:t>.</w:t>
      </w:r>
    </w:p>
    <w:p w14:paraId="3215F703" w14:textId="77777777" w:rsidR="00FD6228" w:rsidRDefault="00FD6228" w:rsidP="00FD6228">
      <w:pPr>
        <w:bidi/>
        <w:spacing w:before="240"/>
        <w:ind w:left="360"/>
        <w:rPr>
          <w:rFonts w:ascii="Traditional Arabic" w:hAnsi="Traditional Arabic" w:cs="Traditional Arabic"/>
          <w:sz w:val="36"/>
          <w:szCs w:val="36"/>
        </w:rPr>
      </w:pPr>
      <w:r w:rsidRPr="0062478A">
        <w:rPr>
          <w:rFonts w:ascii="Traditional Arabic" w:hAnsi="Traditional Arabic" w:cs="Traditional Arabic" w:hint="cs"/>
          <w:b/>
          <w:bCs/>
          <w:sz w:val="36"/>
          <w:szCs w:val="36"/>
          <w:rtl/>
        </w:rPr>
        <w:t>1</w:t>
      </w:r>
      <w:r>
        <w:rPr>
          <w:rFonts w:ascii="Traditional Arabic" w:hAnsi="Traditional Arabic" w:cs="Traditional Arabic" w:hint="cs"/>
          <w:b/>
          <w:bCs/>
          <w:sz w:val="36"/>
          <w:szCs w:val="36"/>
          <w:rtl/>
        </w:rPr>
        <w:t>2</w:t>
      </w:r>
      <w:r w:rsidRPr="0062478A">
        <w:rPr>
          <w:rFonts w:ascii="Traditional Arabic" w:hAnsi="Traditional Arabic" w:cs="Traditional Arabic" w:hint="cs"/>
          <w:b/>
          <w:bCs/>
          <w:sz w:val="36"/>
          <w:szCs w:val="36"/>
          <w:rtl/>
        </w:rPr>
        <w:t xml:space="preserve">- </w:t>
      </w:r>
      <w:r w:rsidRPr="0062478A">
        <w:rPr>
          <w:rFonts w:ascii="Traditional Arabic" w:hAnsi="Traditional Arabic" w:cs="Traditional Arabic"/>
          <w:b/>
          <w:bCs/>
          <w:sz w:val="36"/>
          <w:szCs w:val="36"/>
          <w:rtl/>
        </w:rPr>
        <w:t>اسم الدراسة</w:t>
      </w:r>
      <w:r w:rsidRPr="0062478A">
        <w:rPr>
          <w:rFonts w:ascii="Traditional Arabic" w:hAnsi="Traditional Arabic" w:cs="Traditional Arabic"/>
          <w:b/>
          <w:bCs/>
          <w:sz w:val="36"/>
          <w:szCs w:val="36"/>
        </w:rPr>
        <w:t>: "</w:t>
      </w:r>
      <w:r w:rsidRPr="0062478A">
        <w:rPr>
          <w:rFonts w:ascii="Traditional Arabic" w:hAnsi="Traditional Arabic" w:cs="Traditional Arabic"/>
          <w:b/>
          <w:bCs/>
          <w:sz w:val="36"/>
          <w:szCs w:val="36"/>
          <w:rtl/>
        </w:rPr>
        <w:t>أثر التحول الرقمي على الأداء المؤسسي في القطاع الحكومي السعودي</w:t>
      </w:r>
      <w:r w:rsidRPr="0062478A">
        <w:rPr>
          <w:rFonts w:ascii="Traditional Arabic" w:hAnsi="Traditional Arabic" w:cs="Traditional Arabic"/>
          <w:b/>
          <w:bCs/>
          <w:sz w:val="36"/>
          <w:szCs w:val="36"/>
        </w:rPr>
        <w:t>"</w:t>
      </w:r>
    </w:p>
    <w:p w14:paraId="0FB1FA72" w14:textId="77777777" w:rsidR="00FD6228" w:rsidRDefault="00FD6228" w:rsidP="00FD6228">
      <w:pPr>
        <w:spacing w:before="240"/>
        <w:ind w:left="360"/>
        <w:rPr>
          <w:rFonts w:ascii="Traditional Arabic" w:hAnsi="Traditional Arabic" w:cs="Traditional Arabic"/>
          <w:sz w:val="36"/>
          <w:szCs w:val="36"/>
        </w:rPr>
      </w:pPr>
      <w:r w:rsidRPr="0062478A">
        <w:rPr>
          <w:rFonts w:asciiTheme="majorBidi" w:hAnsiTheme="majorBidi" w:cstheme="majorBidi"/>
          <w:b/>
          <w:bCs/>
          <w:sz w:val="28"/>
          <w:szCs w:val="28"/>
        </w:rPr>
        <w:t>The Impact of Digital Transformation on Organizational Performance in the Saudi Public Sector</w:t>
      </w:r>
      <w:r w:rsidRPr="0062478A">
        <w:rPr>
          <w:rFonts w:asciiTheme="majorBidi" w:hAnsiTheme="majorBidi" w:cstheme="majorBidi"/>
          <w:b/>
          <w:bCs/>
          <w:sz w:val="28"/>
          <w:szCs w:val="28"/>
        </w:rPr>
        <w:br/>
        <w:t>(Hamdan, 2019</w:t>
      </w:r>
      <w:r w:rsidRPr="0062478A">
        <w:rPr>
          <w:rFonts w:ascii="Traditional Arabic" w:hAnsi="Traditional Arabic" w:cs="Traditional Arabic"/>
          <w:sz w:val="36"/>
          <w:szCs w:val="36"/>
        </w:rPr>
        <w:t>)</w:t>
      </w:r>
    </w:p>
    <w:p w14:paraId="39E19E6A" w14:textId="77777777" w:rsidR="00FD6228" w:rsidRPr="0062478A" w:rsidRDefault="00FD6228" w:rsidP="007D52AD">
      <w:pPr>
        <w:pStyle w:val="a3"/>
        <w:numPr>
          <w:ilvl w:val="0"/>
          <w:numId w:val="35"/>
        </w:numPr>
        <w:bidi/>
        <w:spacing w:before="240"/>
        <w:rPr>
          <w:rFonts w:ascii="Traditional Arabic" w:hAnsi="Traditional Arabic" w:cs="Traditional Arabic"/>
          <w:sz w:val="36"/>
          <w:szCs w:val="36"/>
        </w:rPr>
      </w:pPr>
      <w:r w:rsidRPr="0062478A">
        <w:rPr>
          <w:rFonts w:ascii="Traditional Arabic" w:hAnsi="Traditional Arabic" w:cs="Traditional Arabic"/>
          <w:b/>
          <w:bCs/>
          <w:sz w:val="36"/>
          <w:szCs w:val="36"/>
          <w:rtl/>
        </w:rPr>
        <w:t>هدف الدراسة:</w:t>
      </w:r>
      <w:r w:rsidRPr="0062478A">
        <w:rPr>
          <w:rFonts w:ascii="Traditional Arabic" w:hAnsi="Traditional Arabic" w:cs="Traditional Arabic"/>
          <w:sz w:val="36"/>
          <w:szCs w:val="36"/>
          <w:rtl/>
        </w:rPr>
        <w:t xml:space="preserve"> تحليل أثر التحول الرقمي على كفاءة الأداء</w:t>
      </w:r>
      <w:r w:rsidRPr="0062478A">
        <w:rPr>
          <w:rFonts w:ascii="Traditional Arabic" w:hAnsi="Traditional Arabic" w:cs="Traditional Arabic"/>
          <w:sz w:val="36"/>
          <w:szCs w:val="36"/>
        </w:rPr>
        <w:t>.</w:t>
      </w:r>
    </w:p>
    <w:p w14:paraId="1F87086D" w14:textId="77777777" w:rsidR="00FD6228" w:rsidRDefault="00FD6228" w:rsidP="007D52AD">
      <w:pPr>
        <w:numPr>
          <w:ilvl w:val="0"/>
          <w:numId w:val="33"/>
        </w:numPr>
        <w:bidi/>
        <w:spacing w:before="240"/>
        <w:rPr>
          <w:rFonts w:ascii="Traditional Arabic" w:hAnsi="Traditional Arabic" w:cs="Traditional Arabic"/>
          <w:sz w:val="36"/>
          <w:szCs w:val="36"/>
        </w:rPr>
      </w:pPr>
      <w:r w:rsidRPr="0062478A">
        <w:rPr>
          <w:rFonts w:ascii="Traditional Arabic" w:hAnsi="Traditional Arabic" w:cs="Traditional Arabic"/>
          <w:b/>
          <w:bCs/>
          <w:sz w:val="36"/>
          <w:szCs w:val="36"/>
          <w:rtl/>
        </w:rPr>
        <w:t>النتائج:</w:t>
      </w:r>
      <w:r w:rsidRPr="0062478A">
        <w:rPr>
          <w:rFonts w:ascii="Traditional Arabic" w:hAnsi="Traditional Arabic" w:cs="Traditional Arabic"/>
          <w:sz w:val="36"/>
          <w:szCs w:val="36"/>
          <w:rtl/>
        </w:rPr>
        <w:t xml:space="preserve"> أظهرت النتائج أن التحول الرقمي ساهم في رفع الكفاءة التشغيلية مع وجود تحديات مرتبطة بالتدريب والتمكين</w:t>
      </w:r>
      <w:r w:rsidRPr="0062478A">
        <w:rPr>
          <w:rFonts w:ascii="Traditional Arabic" w:hAnsi="Traditional Arabic" w:cs="Traditional Arabic"/>
          <w:sz w:val="36"/>
          <w:szCs w:val="36"/>
        </w:rPr>
        <w:t>.</w:t>
      </w:r>
    </w:p>
    <w:p w14:paraId="1A5AEEC1" w14:textId="77777777" w:rsidR="00FD6228" w:rsidRDefault="00FD6228" w:rsidP="00FD6228">
      <w:pPr>
        <w:bidi/>
        <w:ind w:left="567"/>
        <w:rPr>
          <w:rFonts w:ascii="Traditional Arabic" w:hAnsi="Traditional Arabic" w:cs="Traditional Arabic"/>
          <w:sz w:val="36"/>
          <w:szCs w:val="36"/>
        </w:rPr>
      </w:pPr>
      <w:r>
        <w:rPr>
          <w:rFonts w:ascii="Traditional Arabic" w:hAnsi="Traditional Arabic" w:cs="Traditional Arabic" w:hint="cs"/>
          <w:b/>
          <w:bCs/>
          <w:sz w:val="36"/>
          <w:szCs w:val="36"/>
          <w:rtl/>
        </w:rPr>
        <w:t>13-</w:t>
      </w:r>
      <w:r w:rsidRPr="00D80D57">
        <w:rPr>
          <w:rFonts w:ascii="Traditional Arabic" w:hAnsi="Traditional Arabic" w:cs="Traditional Arabic" w:hint="cs"/>
          <w:b/>
          <w:bCs/>
          <w:sz w:val="36"/>
          <w:szCs w:val="36"/>
          <w:rtl/>
        </w:rPr>
        <w:t xml:space="preserve">اسم الدراسة </w:t>
      </w:r>
      <w:r>
        <w:rPr>
          <w:rFonts w:ascii="Traditional Arabic" w:hAnsi="Traditional Arabic" w:cs="Traditional Arabic" w:hint="cs"/>
          <w:b/>
          <w:bCs/>
          <w:sz w:val="36"/>
          <w:szCs w:val="36"/>
          <w:rtl/>
        </w:rPr>
        <w:t>"</w:t>
      </w:r>
      <w:r w:rsidRPr="00A40926">
        <w:rPr>
          <w:rFonts w:ascii="Traditional Arabic" w:hAnsi="Traditional Arabic" w:cs="Traditional Arabic"/>
          <w:b/>
          <w:bCs/>
          <w:sz w:val="36"/>
          <w:szCs w:val="36"/>
          <w:rtl/>
        </w:rPr>
        <w:t>الرّضا الوظيفي ومخرجات الأداء</w:t>
      </w:r>
      <w:r>
        <w:rPr>
          <w:rFonts w:ascii="Traditional Arabic" w:hAnsi="Traditional Arabic" w:cs="Traditional Arabic" w:hint="cs"/>
          <w:sz w:val="36"/>
          <w:szCs w:val="36"/>
          <w:rtl/>
        </w:rPr>
        <w:t>"</w:t>
      </w:r>
    </w:p>
    <w:p w14:paraId="2D861B96" w14:textId="77777777" w:rsidR="00FD6228" w:rsidRPr="00D80D57" w:rsidRDefault="00FD6228" w:rsidP="00FD6228">
      <w:pPr>
        <w:ind w:left="786"/>
        <w:rPr>
          <w:rFonts w:asciiTheme="majorBidi" w:hAnsiTheme="majorBidi" w:cstheme="majorBidi"/>
          <w:sz w:val="36"/>
          <w:szCs w:val="36"/>
        </w:rPr>
      </w:pPr>
      <w:r w:rsidRPr="00D80D57">
        <w:rPr>
          <w:rFonts w:asciiTheme="majorBidi" w:hAnsiTheme="majorBidi" w:cstheme="majorBidi"/>
          <w:b/>
          <w:bCs/>
          <w:sz w:val="28"/>
          <w:szCs w:val="28"/>
        </w:rPr>
        <w:t>Job Satisfaction and Performance Outcomes</w:t>
      </w:r>
      <w:r w:rsidRPr="00D80D57">
        <w:rPr>
          <w:rFonts w:asciiTheme="majorBidi" w:hAnsiTheme="majorBidi" w:cstheme="majorBidi"/>
          <w:sz w:val="28"/>
          <w:szCs w:val="28"/>
        </w:rPr>
        <w:br/>
      </w:r>
      <w:r w:rsidRPr="00C5633C">
        <w:rPr>
          <w:rFonts w:asciiTheme="majorBidi" w:hAnsiTheme="majorBidi" w:cstheme="majorBidi"/>
          <w:b/>
          <w:bCs/>
          <w:sz w:val="28"/>
          <w:szCs w:val="28"/>
        </w:rPr>
        <w:t>(Greenberg, 2018)</w:t>
      </w:r>
    </w:p>
    <w:p w14:paraId="0CDD092F" w14:textId="77777777" w:rsidR="00FD6228" w:rsidRPr="00DA4E6C" w:rsidRDefault="00FD6228" w:rsidP="007D52AD">
      <w:pPr>
        <w:pStyle w:val="a3"/>
        <w:numPr>
          <w:ilvl w:val="0"/>
          <w:numId w:val="19"/>
        </w:numPr>
        <w:bidi/>
        <w:rPr>
          <w:rFonts w:ascii="Traditional Arabic" w:hAnsi="Traditional Arabic" w:cs="Traditional Arabic"/>
          <w:sz w:val="36"/>
          <w:szCs w:val="36"/>
        </w:rPr>
      </w:pPr>
      <w:r w:rsidRPr="00DA4E6C">
        <w:rPr>
          <w:rFonts w:ascii="Traditional Arabic" w:hAnsi="Traditional Arabic" w:cs="Traditional Arabic"/>
          <w:b/>
          <w:bCs/>
          <w:sz w:val="36"/>
          <w:szCs w:val="36"/>
          <w:rtl/>
        </w:rPr>
        <w:t>هدف الدراسة</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قياس تأثير الرضا على جودة الإنتاجية</w:t>
      </w:r>
      <w:r w:rsidRPr="00DA4E6C">
        <w:rPr>
          <w:rFonts w:ascii="Traditional Arabic" w:hAnsi="Traditional Arabic" w:cs="Traditional Arabic"/>
          <w:sz w:val="36"/>
          <w:szCs w:val="36"/>
        </w:rPr>
        <w:t>.</w:t>
      </w:r>
    </w:p>
    <w:p w14:paraId="16B612B0" w14:textId="77777777" w:rsidR="00FD6228" w:rsidRPr="00E56776" w:rsidRDefault="00FD6228" w:rsidP="007D52AD">
      <w:pPr>
        <w:numPr>
          <w:ilvl w:val="1"/>
          <w:numId w:val="18"/>
        </w:numPr>
        <w:bidi/>
        <w:rPr>
          <w:rFonts w:ascii="Traditional Arabic" w:hAnsi="Traditional Arabic" w:cs="Traditional Arabic"/>
          <w:sz w:val="36"/>
          <w:szCs w:val="36"/>
          <w:rtl/>
        </w:rPr>
      </w:pPr>
      <w:r w:rsidRPr="00A40926">
        <w:rPr>
          <w:rFonts w:ascii="Traditional Arabic" w:hAnsi="Traditional Arabic" w:cs="Traditional Arabic"/>
          <w:b/>
          <w:bCs/>
          <w:sz w:val="36"/>
          <w:szCs w:val="36"/>
          <w:rtl/>
        </w:rPr>
        <w:t>النتائج</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الرضا يعزز الإنتاجية والالتزام المؤسسي</w:t>
      </w:r>
      <w:r w:rsidRPr="00A40926">
        <w:rPr>
          <w:rFonts w:ascii="Traditional Arabic" w:hAnsi="Traditional Arabic" w:cs="Traditional Arabic"/>
          <w:sz w:val="36"/>
          <w:szCs w:val="36"/>
        </w:rPr>
        <w:t>.</w:t>
      </w:r>
    </w:p>
    <w:p w14:paraId="61F7AFC5" w14:textId="77777777" w:rsidR="00FD6228" w:rsidRPr="007E5AE1" w:rsidRDefault="00FD6228" w:rsidP="00FD6228">
      <w:pPr>
        <w:bidi/>
        <w:spacing w:before="240" w:line="240" w:lineRule="auto"/>
        <w:jc w:val="both"/>
        <w:rPr>
          <w:rFonts w:ascii="Traditional Arabic" w:hAnsi="Traditional Arabic" w:cs="Traditional Arabic"/>
          <w:b/>
          <w:bCs/>
          <w:sz w:val="36"/>
          <w:szCs w:val="36"/>
          <w:u w:val="single"/>
          <w:rtl/>
        </w:rPr>
      </w:pPr>
      <w:r w:rsidRPr="007E5AE1">
        <w:rPr>
          <w:rFonts w:ascii="Traditional Arabic" w:hAnsi="Traditional Arabic" w:cs="Traditional Arabic" w:hint="cs"/>
          <w:b/>
          <w:bCs/>
          <w:sz w:val="36"/>
          <w:szCs w:val="36"/>
          <w:u w:val="single"/>
          <w:rtl/>
        </w:rPr>
        <w:t xml:space="preserve">التعليق على الدراسات والبحوث </w:t>
      </w:r>
      <w:r w:rsidRPr="007E5AE1">
        <w:rPr>
          <w:rFonts w:ascii="Traditional Arabic" w:hAnsi="Traditional Arabic" w:cs="Traditional Arabic"/>
          <w:b/>
          <w:bCs/>
          <w:sz w:val="36"/>
          <w:szCs w:val="36"/>
          <w:u w:val="single"/>
          <w:rtl/>
        </w:rPr>
        <w:t>محور جودة الحياة التنظيمية</w:t>
      </w:r>
      <w:r w:rsidRPr="007E5AE1">
        <w:rPr>
          <w:rFonts w:ascii="Traditional Arabic" w:hAnsi="Traditional Arabic" w:cs="Traditional Arabic"/>
          <w:b/>
          <w:bCs/>
          <w:sz w:val="36"/>
          <w:szCs w:val="36"/>
          <w:u w:val="single"/>
        </w:rPr>
        <w:t xml:space="preserve"> (</w:t>
      </w:r>
      <w:r w:rsidRPr="00C5633C">
        <w:rPr>
          <w:rFonts w:asciiTheme="majorBidi" w:hAnsiTheme="majorBidi" w:cstheme="majorBidi"/>
          <w:b/>
          <w:bCs/>
          <w:sz w:val="28"/>
          <w:szCs w:val="28"/>
          <w:u w:val="single"/>
        </w:rPr>
        <w:t>Quality of Work</w:t>
      </w:r>
      <w:r w:rsidRPr="007E5AE1">
        <w:rPr>
          <w:rFonts w:ascii="Traditional Arabic" w:hAnsi="Traditional Arabic" w:cs="Traditional Arabic"/>
          <w:b/>
          <w:bCs/>
          <w:sz w:val="36"/>
          <w:szCs w:val="36"/>
          <w:u w:val="single"/>
        </w:rPr>
        <w:t xml:space="preserve"> </w:t>
      </w:r>
      <w:r w:rsidRPr="007E5AE1">
        <w:rPr>
          <w:rFonts w:asciiTheme="majorBidi" w:hAnsiTheme="majorBidi" w:cstheme="majorBidi"/>
          <w:b/>
          <w:bCs/>
          <w:sz w:val="28"/>
          <w:szCs w:val="28"/>
          <w:u w:val="single"/>
        </w:rPr>
        <w:t>Life</w:t>
      </w:r>
      <w:r w:rsidRPr="007E5AE1">
        <w:rPr>
          <w:rFonts w:ascii="Traditional Arabic" w:hAnsi="Traditional Arabic" w:cs="Traditional Arabic"/>
          <w:b/>
          <w:bCs/>
          <w:sz w:val="36"/>
          <w:szCs w:val="36"/>
          <w:u w:val="single"/>
        </w:rPr>
        <w:t>)</w:t>
      </w:r>
    </w:p>
    <w:p w14:paraId="761EFD7E" w14:textId="77777777" w:rsidR="00FD6228" w:rsidRPr="00A40926" w:rsidRDefault="00FD6228" w:rsidP="00FD6228">
      <w:pPr>
        <w:bidi/>
        <w:spacing w:before="240"/>
        <w:ind w:left="84" w:firstLine="636"/>
        <w:rPr>
          <w:rFonts w:ascii="Traditional Arabic" w:hAnsi="Traditional Arabic" w:cs="Traditional Arabic"/>
          <w:sz w:val="36"/>
          <w:szCs w:val="36"/>
          <w:rtl/>
        </w:rPr>
      </w:pPr>
      <w:r w:rsidRPr="007E5AE1">
        <w:rPr>
          <w:rFonts w:ascii="Traditional Arabic" w:hAnsi="Traditional Arabic" w:cs="Traditional Arabic"/>
          <w:sz w:val="36"/>
          <w:szCs w:val="36"/>
          <w:rtl/>
        </w:rPr>
        <w:t>أكدت الدراسات</w:t>
      </w:r>
      <w:r w:rsidRPr="007E5AE1">
        <w:rPr>
          <w:rFonts w:ascii="Traditional Arabic" w:hAnsi="Traditional Arabic" w:cs="Traditional Arabic"/>
          <w:sz w:val="36"/>
          <w:szCs w:val="36"/>
        </w:rPr>
        <w:t xml:space="preserve"> </w:t>
      </w:r>
      <w:r w:rsidRPr="007E5AE1">
        <w:rPr>
          <w:rFonts w:asciiTheme="majorBidi" w:hAnsiTheme="majorBidi" w:cstheme="majorBidi"/>
          <w:sz w:val="28"/>
          <w:szCs w:val="28"/>
        </w:rPr>
        <w:t>Smith, 2020</w:t>
      </w:r>
      <w:r>
        <w:rPr>
          <w:rFonts w:asciiTheme="majorBidi" w:hAnsiTheme="majorBidi" w:cstheme="majorBidi"/>
          <w:sz w:val="28"/>
          <w:szCs w:val="28"/>
        </w:rPr>
        <w:t>)</w:t>
      </w:r>
      <w:r w:rsidRPr="007E5AE1">
        <w:rPr>
          <w:rFonts w:ascii="Traditional Arabic" w:hAnsi="Traditional Arabic" w:cs="Traditional Arabic"/>
          <w:sz w:val="28"/>
          <w:szCs w:val="28"/>
          <w:rtl/>
        </w:rPr>
        <w:t>؛</w:t>
      </w:r>
      <w:r w:rsidRPr="007E5AE1">
        <w:rPr>
          <w:rFonts w:ascii="Traditional Arabic" w:hAnsi="Traditional Arabic" w:cs="Traditional Arabic"/>
          <w:sz w:val="36"/>
          <w:szCs w:val="36"/>
        </w:rPr>
        <w:t xml:space="preserve"> </w:t>
      </w:r>
      <w:r w:rsidRPr="007E5AE1">
        <w:rPr>
          <w:rFonts w:asciiTheme="majorBidi" w:hAnsiTheme="majorBidi" w:cstheme="majorBidi"/>
          <w:sz w:val="28"/>
          <w:szCs w:val="28"/>
        </w:rPr>
        <w:t>Johnson &amp; Brown, 2022</w:t>
      </w:r>
      <w:r w:rsidRPr="007E5AE1">
        <w:rPr>
          <w:rFonts w:ascii="Traditional Arabic" w:hAnsi="Traditional Arabic" w:cs="Traditional Arabic" w:hint="cs"/>
          <w:sz w:val="36"/>
          <w:szCs w:val="36"/>
          <w:rtl/>
        </w:rPr>
        <w:t>؛</w:t>
      </w:r>
      <w:r>
        <w:rPr>
          <w:rFonts w:ascii="Traditional Arabic" w:hAnsi="Traditional Arabic" w:cs="Traditional Arabic"/>
          <w:sz w:val="36"/>
          <w:szCs w:val="36"/>
        </w:rPr>
        <w:t xml:space="preserve"> (</w:t>
      </w:r>
      <w:r w:rsidRPr="007E5AE1">
        <w:rPr>
          <w:rFonts w:asciiTheme="majorBidi" w:hAnsiTheme="majorBidi" w:cstheme="majorBidi"/>
          <w:sz w:val="28"/>
          <w:szCs w:val="28"/>
        </w:rPr>
        <w:t>Lee, 2021</w:t>
      </w:r>
      <w:r w:rsidRPr="007E5AE1">
        <w:rPr>
          <w:rFonts w:ascii="Traditional Arabic" w:hAnsi="Traditional Arabic" w:cs="Traditional Arabic"/>
          <w:sz w:val="36"/>
          <w:szCs w:val="36"/>
        </w:rPr>
        <w:t xml:space="preserve"> </w:t>
      </w:r>
      <w:r w:rsidRPr="007E5AE1">
        <w:rPr>
          <w:rFonts w:ascii="Traditional Arabic" w:hAnsi="Traditional Arabic" w:cs="Traditional Arabic"/>
          <w:sz w:val="36"/>
          <w:szCs w:val="36"/>
          <w:rtl/>
        </w:rPr>
        <w:t>أن جودة الحياة الوظيفية تؤثر بشكل مباشر على الرضا الوظيفي، الولاء المؤسسي، والصحة النفسية للموظفين</w:t>
      </w:r>
      <w:r>
        <w:rPr>
          <w:rFonts w:ascii="Traditional Arabic" w:hAnsi="Traditional Arabic" w:cs="Traditional Arabic" w:hint="cs"/>
          <w:sz w:val="36"/>
          <w:szCs w:val="36"/>
          <w:rtl/>
        </w:rPr>
        <w:t xml:space="preserve">، </w:t>
      </w:r>
      <w:r w:rsidRPr="007E5AE1">
        <w:rPr>
          <w:rFonts w:ascii="Traditional Arabic" w:hAnsi="Traditional Arabic" w:cs="Traditional Arabic"/>
          <w:sz w:val="36"/>
          <w:szCs w:val="36"/>
          <w:rtl/>
        </w:rPr>
        <w:t>كما أظهرت الدراسات السعودية</w:t>
      </w:r>
      <w:r w:rsidRPr="007E5AE1">
        <w:rPr>
          <w:rFonts w:ascii="Traditional Arabic" w:hAnsi="Traditional Arabic" w:cs="Traditional Arabic"/>
          <w:sz w:val="36"/>
          <w:szCs w:val="36"/>
        </w:rPr>
        <w:t xml:space="preserve"> </w:t>
      </w:r>
      <w:r w:rsidRPr="007E5AE1">
        <w:rPr>
          <w:rFonts w:asciiTheme="majorBidi" w:hAnsiTheme="majorBidi" w:cstheme="majorBidi"/>
          <w:sz w:val="28"/>
          <w:szCs w:val="28"/>
        </w:rPr>
        <w:t>(Al-Qarni, 2020)</w:t>
      </w:r>
      <w:r w:rsidRPr="007E5AE1">
        <w:rPr>
          <w:rFonts w:ascii="Traditional Arabic" w:hAnsi="Traditional Arabic" w:cs="Traditional Arabic"/>
          <w:sz w:val="36"/>
          <w:szCs w:val="36"/>
        </w:rPr>
        <w:t xml:space="preserve"> </w:t>
      </w:r>
      <w:r w:rsidRPr="007E5AE1">
        <w:rPr>
          <w:rFonts w:ascii="Traditional Arabic" w:hAnsi="Traditional Arabic" w:cs="Traditional Arabic"/>
          <w:sz w:val="36"/>
          <w:szCs w:val="36"/>
          <w:rtl/>
        </w:rPr>
        <w:t>أن تحسين جودة الحياة يُسهم في رفع الأداء وتقليل الغياب، ما يعكس أهمية البيئة الداعمة والمتوازنة في بيئة العمل. مع ذلك، نجد أن معظم هذه الدراسات ركّزت على وصف العلاقة بين جودة الحياة والمؤشرات التنظيمية دون الخوض في الآليات أو العوامل الوسيطة التي تفسّر هذه العلاقة</w:t>
      </w:r>
    </w:p>
    <w:p w14:paraId="1DEFBE51" w14:textId="77777777" w:rsidR="00FD6228" w:rsidRPr="00DA4E6C" w:rsidRDefault="00FD6228" w:rsidP="00FD6228">
      <w:pPr>
        <w:bidi/>
        <w:spacing w:before="240"/>
        <w:rPr>
          <w:rFonts w:ascii="Traditional Arabic" w:hAnsi="Traditional Arabic" w:cs="Traditional Arabic"/>
          <w:b/>
          <w:bCs/>
          <w:sz w:val="36"/>
          <w:szCs w:val="36"/>
          <w:u w:val="single"/>
        </w:rPr>
      </w:pPr>
      <w:r w:rsidRPr="00DA4E6C">
        <w:rPr>
          <w:rFonts w:ascii="Traditional Arabic" w:hAnsi="Traditional Arabic" w:cs="Traditional Arabic"/>
          <w:b/>
          <w:bCs/>
          <w:sz w:val="36"/>
          <w:szCs w:val="36"/>
          <w:u w:val="single"/>
          <w:rtl/>
        </w:rPr>
        <w:t>ثالثًا</w:t>
      </w:r>
      <w:r w:rsidRPr="00DA4E6C">
        <w:rPr>
          <w:rFonts w:ascii="Traditional Arabic" w:hAnsi="Traditional Arabic" w:cs="Traditional Arabic"/>
          <w:b/>
          <w:bCs/>
          <w:sz w:val="36"/>
          <w:szCs w:val="36"/>
          <w:u w:val="single"/>
        </w:rPr>
        <w:t xml:space="preserve">: </w:t>
      </w:r>
      <w:r w:rsidRPr="00DA4E6C">
        <w:rPr>
          <w:rFonts w:ascii="Traditional Arabic" w:hAnsi="Traditional Arabic" w:cs="Traditional Arabic"/>
          <w:b/>
          <w:bCs/>
          <w:sz w:val="36"/>
          <w:szCs w:val="36"/>
          <w:u w:val="single"/>
          <w:rtl/>
        </w:rPr>
        <w:t xml:space="preserve">محور القيادة </w:t>
      </w:r>
      <w:r>
        <w:rPr>
          <w:rFonts w:ascii="Traditional Arabic" w:hAnsi="Traditional Arabic" w:cs="Traditional Arabic" w:hint="cs"/>
          <w:b/>
          <w:bCs/>
          <w:sz w:val="36"/>
          <w:szCs w:val="36"/>
          <w:u w:val="single"/>
          <w:rtl/>
        </w:rPr>
        <w:t xml:space="preserve">التحويلية </w:t>
      </w:r>
      <w:r w:rsidRPr="00DA4E6C">
        <w:rPr>
          <w:rFonts w:ascii="Traditional Arabic" w:hAnsi="Traditional Arabic" w:cs="Traditional Arabic"/>
          <w:b/>
          <w:bCs/>
          <w:sz w:val="36"/>
          <w:szCs w:val="36"/>
          <w:u w:val="single"/>
        </w:rPr>
        <w:t>(</w:t>
      </w:r>
      <w:r w:rsidRPr="00C5633C">
        <w:rPr>
          <w:rFonts w:asciiTheme="majorBidi" w:hAnsiTheme="majorBidi" w:cstheme="majorBidi"/>
          <w:b/>
          <w:bCs/>
          <w:sz w:val="28"/>
          <w:szCs w:val="28"/>
          <w:u w:val="single"/>
        </w:rPr>
        <w:t>Transformational Leadership</w:t>
      </w:r>
      <w:r w:rsidRPr="00DA4E6C">
        <w:rPr>
          <w:rFonts w:ascii="Traditional Arabic" w:hAnsi="Traditional Arabic" w:cs="Traditional Arabic"/>
          <w:b/>
          <w:bCs/>
          <w:sz w:val="36"/>
          <w:szCs w:val="36"/>
          <w:u w:val="single"/>
        </w:rPr>
        <w:t>)</w:t>
      </w:r>
    </w:p>
    <w:p w14:paraId="1164E080" w14:textId="77777777" w:rsidR="00FD6228" w:rsidRDefault="00FD6228" w:rsidP="00FD6228">
      <w:pPr>
        <w:bidi/>
        <w:rPr>
          <w:rFonts w:ascii="Traditional Arabic" w:hAnsi="Traditional Arabic" w:cs="Traditional Arabic"/>
          <w:sz w:val="36"/>
          <w:szCs w:val="36"/>
        </w:rPr>
      </w:pPr>
      <w:r>
        <w:rPr>
          <w:rFonts w:ascii="Traditional Arabic" w:hAnsi="Traditional Arabic" w:cs="Traditional Arabic" w:hint="cs"/>
          <w:b/>
          <w:bCs/>
          <w:sz w:val="36"/>
          <w:szCs w:val="36"/>
          <w:rtl/>
        </w:rPr>
        <w:t xml:space="preserve">1- </w:t>
      </w:r>
      <w:r w:rsidRPr="00D80D57">
        <w:rPr>
          <w:rFonts w:ascii="Traditional Arabic" w:hAnsi="Traditional Arabic" w:cs="Traditional Arabic" w:hint="cs"/>
          <w:b/>
          <w:bCs/>
          <w:sz w:val="36"/>
          <w:szCs w:val="36"/>
          <w:rtl/>
        </w:rPr>
        <w:t xml:space="preserve">اسم الدراسة </w:t>
      </w:r>
      <w:r>
        <w:rPr>
          <w:rFonts w:ascii="Traditional Arabic" w:hAnsi="Traditional Arabic" w:cs="Traditional Arabic" w:hint="cs"/>
          <w:b/>
          <w:bCs/>
          <w:sz w:val="36"/>
          <w:szCs w:val="36"/>
          <w:rtl/>
        </w:rPr>
        <w:t>"</w:t>
      </w:r>
      <w:r w:rsidRPr="00A40926">
        <w:rPr>
          <w:rFonts w:ascii="Traditional Arabic" w:hAnsi="Traditional Arabic" w:cs="Traditional Arabic"/>
          <w:b/>
          <w:bCs/>
          <w:sz w:val="36"/>
          <w:szCs w:val="36"/>
          <w:rtl/>
        </w:rPr>
        <w:t xml:space="preserve">دور القيادة </w:t>
      </w:r>
      <w:r>
        <w:rPr>
          <w:rFonts w:ascii="Traditional Arabic" w:hAnsi="Traditional Arabic" w:cs="Traditional Arabic" w:hint="cs"/>
          <w:b/>
          <w:bCs/>
          <w:sz w:val="36"/>
          <w:szCs w:val="36"/>
          <w:rtl/>
        </w:rPr>
        <w:t xml:space="preserve">التحويلية </w:t>
      </w:r>
      <w:r w:rsidRPr="00A40926">
        <w:rPr>
          <w:rFonts w:ascii="Traditional Arabic" w:hAnsi="Traditional Arabic" w:cs="Traditional Arabic" w:hint="cs"/>
          <w:b/>
          <w:bCs/>
          <w:sz w:val="36"/>
          <w:szCs w:val="36"/>
          <w:rtl/>
        </w:rPr>
        <w:t>في</w:t>
      </w:r>
      <w:r w:rsidRPr="00A40926">
        <w:rPr>
          <w:rFonts w:ascii="Traditional Arabic" w:hAnsi="Traditional Arabic" w:cs="Traditional Arabic"/>
          <w:b/>
          <w:bCs/>
          <w:sz w:val="36"/>
          <w:szCs w:val="36"/>
          <w:rtl/>
        </w:rPr>
        <w:t xml:space="preserve"> التحول الرقمي</w:t>
      </w:r>
      <w:r>
        <w:rPr>
          <w:rFonts w:ascii="Traditional Arabic" w:hAnsi="Traditional Arabic" w:cs="Traditional Arabic" w:hint="cs"/>
          <w:sz w:val="36"/>
          <w:szCs w:val="36"/>
          <w:rtl/>
        </w:rPr>
        <w:t>"</w:t>
      </w:r>
    </w:p>
    <w:p w14:paraId="66055561" w14:textId="77777777" w:rsidR="00FD6228" w:rsidRPr="00DA4E6C" w:rsidRDefault="00FD6228" w:rsidP="00FD6228">
      <w:pPr>
        <w:bidi/>
        <w:ind w:left="360"/>
        <w:jc w:val="right"/>
        <w:rPr>
          <w:rFonts w:asciiTheme="majorBidi" w:hAnsiTheme="majorBidi" w:cstheme="majorBidi"/>
          <w:sz w:val="28"/>
          <w:szCs w:val="28"/>
        </w:rPr>
      </w:pPr>
      <w:r w:rsidRPr="00DA4E6C">
        <w:rPr>
          <w:rFonts w:asciiTheme="majorBidi" w:hAnsiTheme="majorBidi" w:cstheme="majorBidi"/>
          <w:b/>
          <w:bCs/>
          <w:sz w:val="28"/>
          <w:szCs w:val="28"/>
        </w:rPr>
        <w:t>The Role of Transformational Leadership in Digital Change</w:t>
      </w:r>
      <w:r w:rsidRPr="00DA4E6C">
        <w:rPr>
          <w:rFonts w:asciiTheme="majorBidi" w:hAnsiTheme="majorBidi" w:cstheme="majorBidi"/>
          <w:sz w:val="28"/>
          <w:szCs w:val="28"/>
        </w:rPr>
        <w:br/>
      </w:r>
      <w:r w:rsidRPr="0062478A">
        <w:rPr>
          <w:rFonts w:asciiTheme="majorBidi" w:hAnsiTheme="majorBidi" w:cstheme="majorBidi"/>
          <w:b/>
          <w:bCs/>
          <w:sz w:val="28"/>
          <w:szCs w:val="28"/>
        </w:rPr>
        <w:t>(Al-Qahtani, 2022)</w:t>
      </w:r>
    </w:p>
    <w:p w14:paraId="75A963FE" w14:textId="77777777" w:rsidR="00FD6228" w:rsidRPr="00DA4E6C" w:rsidRDefault="00FD6228" w:rsidP="007D52AD">
      <w:pPr>
        <w:pStyle w:val="a3"/>
        <w:numPr>
          <w:ilvl w:val="0"/>
          <w:numId w:val="21"/>
        </w:numPr>
        <w:bidi/>
        <w:rPr>
          <w:rFonts w:ascii="Traditional Arabic" w:hAnsi="Traditional Arabic" w:cs="Traditional Arabic"/>
          <w:sz w:val="36"/>
          <w:szCs w:val="36"/>
        </w:rPr>
      </w:pPr>
      <w:r w:rsidRPr="00DA4E6C">
        <w:rPr>
          <w:rFonts w:ascii="Traditional Arabic" w:hAnsi="Traditional Arabic" w:cs="Traditional Arabic"/>
          <w:b/>
          <w:bCs/>
          <w:sz w:val="36"/>
          <w:szCs w:val="36"/>
          <w:rtl/>
        </w:rPr>
        <w:t>هدف الدراسة</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قياس دور القادة في نجاح التحول الرقمي</w:t>
      </w:r>
      <w:r w:rsidRPr="00DA4E6C">
        <w:rPr>
          <w:rFonts w:ascii="Traditional Arabic" w:hAnsi="Traditional Arabic" w:cs="Traditional Arabic"/>
          <w:sz w:val="36"/>
          <w:szCs w:val="36"/>
        </w:rPr>
        <w:t>.</w:t>
      </w:r>
    </w:p>
    <w:p w14:paraId="7E6E0DD7" w14:textId="77777777" w:rsidR="00FD6228" w:rsidRDefault="00FD6228" w:rsidP="007D52AD">
      <w:pPr>
        <w:pStyle w:val="a3"/>
        <w:numPr>
          <w:ilvl w:val="0"/>
          <w:numId w:val="21"/>
        </w:numPr>
        <w:bidi/>
        <w:rPr>
          <w:rFonts w:ascii="Traditional Arabic" w:hAnsi="Traditional Arabic" w:cs="Traditional Arabic"/>
          <w:sz w:val="36"/>
          <w:szCs w:val="36"/>
        </w:rPr>
      </w:pPr>
      <w:r w:rsidRPr="00DA4E6C">
        <w:rPr>
          <w:rFonts w:ascii="Traditional Arabic" w:hAnsi="Traditional Arabic" w:cs="Traditional Arabic"/>
          <w:b/>
          <w:bCs/>
          <w:sz w:val="36"/>
          <w:szCs w:val="36"/>
          <w:rtl/>
        </w:rPr>
        <w:t>النتائج</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 xml:space="preserve">القيادة </w:t>
      </w:r>
      <w:r>
        <w:rPr>
          <w:rFonts w:ascii="Traditional Arabic" w:hAnsi="Traditional Arabic" w:cs="Traditional Arabic" w:hint="cs"/>
          <w:sz w:val="36"/>
          <w:szCs w:val="36"/>
          <w:rtl/>
        </w:rPr>
        <w:t xml:space="preserve">التحويلية </w:t>
      </w:r>
      <w:r w:rsidRPr="00DA4E6C">
        <w:rPr>
          <w:rFonts w:ascii="Traditional Arabic" w:hAnsi="Traditional Arabic" w:cs="Traditional Arabic" w:hint="cs"/>
          <w:sz w:val="36"/>
          <w:szCs w:val="36"/>
          <w:rtl/>
        </w:rPr>
        <w:t>ترفع</w:t>
      </w:r>
      <w:r w:rsidRPr="00DA4E6C">
        <w:rPr>
          <w:rFonts w:ascii="Traditional Arabic" w:hAnsi="Traditional Arabic" w:cs="Traditional Arabic"/>
          <w:sz w:val="36"/>
          <w:szCs w:val="36"/>
          <w:rtl/>
        </w:rPr>
        <w:t xml:space="preserve"> فاعلية التحول وتقلل من الصدامات التقنية</w:t>
      </w:r>
      <w:r w:rsidRPr="00DA4E6C">
        <w:rPr>
          <w:rFonts w:ascii="Traditional Arabic" w:hAnsi="Traditional Arabic" w:cs="Traditional Arabic"/>
          <w:sz w:val="36"/>
          <w:szCs w:val="36"/>
        </w:rPr>
        <w:t>.</w:t>
      </w:r>
    </w:p>
    <w:p w14:paraId="5F15F9FF" w14:textId="77777777" w:rsidR="00FD6228" w:rsidRDefault="00FD6228" w:rsidP="00FD6228">
      <w:pPr>
        <w:bidi/>
        <w:spacing w:after="0"/>
        <w:rPr>
          <w:rFonts w:ascii="Traditional Arabic" w:hAnsi="Traditional Arabic" w:cs="Traditional Arabic"/>
          <w:sz w:val="36"/>
          <w:szCs w:val="36"/>
        </w:rPr>
      </w:pPr>
      <w:r>
        <w:rPr>
          <w:rFonts w:ascii="Traditional Arabic" w:hAnsi="Traditional Arabic" w:cs="Traditional Arabic" w:hint="cs"/>
          <w:b/>
          <w:bCs/>
          <w:sz w:val="36"/>
          <w:szCs w:val="36"/>
          <w:rtl/>
        </w:rPr>
        <w:t>2</w:t>
      </w:r>
      <w:r w:rsidRPr="0062478A">
        <w:rPr>
          <w:rFonts w:ascii="Traditional Arabic" w:hAnsi="Traditional Arabic" w:cs="Traditional Arabic" w:hint="cs"/>
          <w:b/>
          <w:bCs/>
          <w:sz w:val="36"/>
          <w:szCs w:val="36"/>
          <w:rtl/>
        </w:rPr>
        <w:t xml:space="preserve">- </w:t>
      </w:r>
      <w:r w:rsidRPr="0062478A">
        <w:rPr>
          <w:rFonts w:ascii="Traditional Arabic" w:hAnsi="Traditional Arabic" w:cs="Traditional Arabic"/>
          <w:b/>
          <w:bCs/>
          <w:sz w:val="36"/>
          <w:szCs w:val="36"/>
          <w:rtl/>
        </w:rPr>
        <w:t>اسم الدراسة</w:t>
      </w:r>
      <w:r w:rsidRPr="0062478A">
        <w:rPr>
          <w:rFonts w:ascii="Traditional Arabic" w:hAnsi="Traditional Arabic" w:cs="Traditional Arabic"/>
          <w:b/>
          <w:bCs/>
          <w:sz w:val="36"/>
          <w:szCs w:val="36"/>
        </w:rPr>
        <w:t>: "</w:t>
      </w:r>
      <w:r w:rsidRPr="0062478A">
        <w:rPr>
          <w:rFonts w:ascii="Traditional Arabic" w:hAnsi="Traditional Arabic" w:cs="Traditional Arabic"/>
          <w:b/>
          <w:bCs/>
          <w:sz w:val="36"/>
          <w:szCs w:val="36"/>
          <w:rtl/>
        </w:rPr>
        <w:t>دور القيادة التحولية في التحول الرقمي</w:t>
      </w:r>
      <w:r w:rsidRPr="0062478A">
        <w:rPr>
          <w:rFonts w:ascii="Traditional Arabic" w:hAnsi="Traditional Arabic" w:cs="Traditional Arabic"/>
          <w:b/>
          <w:bCs/>
          <w:sz w:val="36"/>
          <w:szCs w:val="36"/>
        </w:rPr>
        <w:t>"</w:t>
      </w:r>
    </w:p>
    <w:p w14:paraId="6924A671" w14:textId="77777777" w:rsidR="00FD6228" w:rsidRDefault="00FD6228" w:rsidP="00FD6228">
      <w:pPr>
        <w:spacing w:after="0"/>
        <w:rPr>
          <w:rFonts w:asciiTheme="majorBidi" w:hAnsiTheme="majorBidi" w:cstheme="majorBidi"/>
          <w:b/>
          <w:bCs/>
          <w:sz w:val="28"/>
          <w:szCs w:val="28"/>
        </w:rPr>
      </w:pPr>
      <w:r w:rsidRPr="0062478A">
        <w:rPr>
          <w:rFonts w:asciiTheme="majorBidi" w:hAnsiTheme="majorBidi" w:cstheme="majorBidi"/>
          <w:b/>
          <w:bCs/>
          <w:sz w:val="28"/>
          <w:szCs w:val="28"/>
        </w:rPr>
        <w:t>The Role of Transformational Leadership in Digital Change</w:t>
      </w:r>
      <w:r w:rsidRPr="0062478A">
        <w:rPr>
          <w:rFonts w:asciiTheme="majorBidi" w:hAnsiTheme="majorBidi" w:cstheme="majorBidi"/>
          <w:b/>
          <w:bCs/>
          <w:sz w:val="28"/>
          <w:szCs w:val="28"/>
        </w:rPr>
        <w:br/>
        <w:t>(Al-Qahtani, 2022)</w:t>
      </w:r>
    </w:p>
    <w:p w14:paraId="3E123217" w14:textId="77777777" w:rsidR="00FD6228" w:rsidRPr="00C5633C" w:rsidRDefault="00FD6228" w:rsidP="007D52AD">
      <w:pPr>
        <w:pStyle w:val="a3"/>
        <w:numPr>
          <w:ilvl w:val="0"/>
          <w:numId w:val="35"/>
        </w:numPr>
        <w:bidi/>
        <w:spacing w:after="0"/>
        <w:rPr>
          <w:rFonts w:ascii="Traditional Arabic" w:hAnsi="Traditional Arabic" w:cs="Traditional Arabic"/>
          <w:sz w:val="36"/>
          <w:szCs w:val="36"/>
        </w:rPr>
      </w:pPr>
      <w:r w:rsidRPr="00C5633C">
        <w:rPr>
          <w:rFonts w:ascii="Traditional Arabic" w:hAnsi="Traditional Arabic" w:cs="Traditional Arabic"/>
          <w:b/>
          <w:bCs/>
          <w:sz w:val="36"/>
          <w:szCs w:val="36"/>
          <w:rtl/>
        </w:rPr>
        <w:t>هدف الدراسة:</w:t>
      </w:r>
      <w:r w:rsidRPr="00C5633C">
        <w:rPr>
          <w:rFonts w:ascii="Traditional Arabic" w:hAnsi="Traditional Arabic" w:cs="Traditional Arabic"/>
          <w:sz w:val="36"/>
          <w:szCs w:val="36"/>
          <w:rtl/>
        </w:rPr>
        <w:t xml:space="preserve"> قياس دور القادة في نجاح التحول الرقمي</w:t>
      </w:r>
      <w:r w:rsidRPr="00C5633C">
        <w:rPr>
          <w:rFonts w:ascii="Traditional Arabic" w:hAnsi="Traditional Arabic" w:cs="Traditional Arabic"/>
          <w:sz w:val="36"/>
          <w:szCs w:val="36"/>
        </w:rPr>
        <w:t>.</w:t>
      </w:r>
    </w:p>
    <w:p w14:paraId="5B186B8E" w14:textId="77777777" w:rsidR="00FD6228" w:rsidRPr="000F5972" w:rsidRDefault="00FD6228" w:rsidP="007D52AD">
      <w:pPr>
        <w:numPr>
          <w:ilvl w:val="0"/>
          <w:numId w:val="36"/>
        </w:numPr>
        <w:bidi/>
        <w:spacing w:after="0"/>
        <w:rPr>
          <w:rFonts w:ascii="Traditional Arabic" w:hAnsi="Traditional Arabic" w:cs="Traditional Arabic"/>
          <w:sz w:val="36"/>
          <w:szCs w:val="36"/>
        </w:rPr>
      </w:pPr>
      <w:r w:rsidRPr="0062478A">
        <w:rPr>
          <w:rFonts w:ascii="Traditional Arabic" w:hAnsi="Traditional Arabic" w:cs="Traditional Arabic"/>
          <w:b/>
          <w:bCs/>
          <w:sz w:val="36"/>
          <w:szCs w:val="36"/>
          <w:rtl/>
        </w:rPr>
        <w:t>النتائج:</w:t>
      </w:r>
      <w:r w:rsidRPr="0062478A">
        <w:rPr>
          <w:rFonts w:ascii="Traditional Arabic" w:hAnsi="Traditional Arabic" w:cs="Traditional Arabic"/>
          <w:sz w:val="36"/>
          <w:szCs w:val="36"/>
          <w:rtl/>
        </w:rPr>
        <w:t xml:space="preserve"> وجدت الدراسة أن القيادة التحولية ترفع فاعلية التحول وتقلل من الصدامات التقنية</w:t>
      </w:r>
      <w:r w:rsidRPr="0062478A">
        <w:rPr>
          <w:rFonts w:ascii="Traditional Arabic" w:hAnsi="Traditional Arabic" w:cs="Traditional Arabic"/>
          <w:sz w:val="36"/>
          <w:szCs w:val="36"/>
        </w:rPr>
        <w:t>.</w:t>
      </w:r>
    </w:p>
    <w:p w14:paraId="52E30033" w14:textId="77777777" w:rsidR="00FD6228" w:rsidRDefault="00FD6228" w:rsidP="00FD6228">
      <w:pPr>
        <w:bidi/>
        <w:ind w:left="84"/>
        <w:rPr>
          <w:rFonts w:ascii="Traditional Arabic" w:hAnsi="Traditional Arabic" w:cs="Traditional Arabic"/>
          <w:sz w:val="36"/>
          <w:szCs w:val="36"/>
        </w:rPr>
      </w:pPr>
      <w:r>
        <w:rPr>
          <w:rFonts w:ascii="Traditional Arabic" w:hAnsi="Traditional Arabic" w:cs="Traditional Arabic" w:hint="cs"/>
          <w:b/>
          <w:bCs/>
          <w:sz w:val="36"/>
          <w:szCs w:val="36"/>
          <w:rtl/>
        </w:rPr>
        <w:t>3-</w:t>
      </w:r>
      <w:r w:rsidRPr="00D80D57">
        <w:rPr>
          <w:rFonts w:ascii="Traditional Arabic" w:hAnsi="Traditional Arabic" w:cs="Traditional Arabic" w:hint="cs"/>
          <w:b/>
          <w:bCs/>
          <w:sz w:val="36"/>
          <w:szCs w:val="36"/>
          <w:rtl/>
        </w:rPr>
        <w:t xml:space="preserve">اسم الدراسة </w:t>
      </w:r>
      <w:r>
        <w:rPr>
          <w:rFonts w:ascii="Traditional Arabic" w:hAnsi="Traditional Arabic" w:cs="Traditional Arabic" w:hint="cs"/>
          <w:b/>
          <w:bCs/>
          <w:sz w:val="36"/>
          <w:szCs w:val="36"/>
          <w:rtl/>
        </w:rPr>
        <w:t>"</w:t>
      </w:r>
      <w:r w:rsidRPr="00A40926">
        <w:rPr>
          <w:rFonts w:ascii="Traditional Arabic" w:hAnsi="Traditional Arabic" w:cs="Traditional Arabic"/>
          <w:b/>
          <w:bCs/>
          <w:sz w:val="36"/>
          <w:szCs w:val="36"/>
          <w:rtl/>
        </w:rPr>
        <w:t xml:space="preserve">أثر القيادة </w:t>
      </w:r>
      <w:r>
        <w:rPr>
          <w:rFonts w:ascii="Traditional Arabic" w:hAnsi="Traditional Arabic" w:cs="Traditional Arabic" w:hint="cs"/>
          <w:b/>
          <w:bCs/>
          <w:sz w:val="36"/>
          <w:szCs w:val="36"/>
          <w:rtl/>
        </w:rPr>
        <w:t xml:space="preserve">التحويلية </w:t>
      </w:r>
      <w:r w:rsidRPr="00A40926">
        <w:rPr>
          <w:rFonts w:ascii="Traditional Arabic" w:hAnsi="Traditional Arabic" w:cs="Traditional Arabic" w:hint="cs"/>
          <w:b/>
          <w:bCs/>
          <w:sz w:val="36"/>
          <w:szCs w:val="36"/>
          <w:rtl/>
        </w:rPr>
        <w:t>على</w:t>
      </w:r>
      <w:r w:rsidRPr="00A40926">
        <w:rPr>
          <w:rFonts w:ascii="Traditional Arabic" w:hAnsi="Traditional Arabic" w:cs="Traditional Arabic"/>
          <w:b/>
          <w:bCs/>
          <w:sz w:val="36"/>
          <w:szCs w:val="36"/>
          <w:rtl/>
        </w:rPr>
        <w:t xml:space="preserve"> جودة الحياة الوظيفية</w:t>
      </w:r>
      <w:r>
        <w:rPr>
          <w:rFonts w:ascii="Traditional Arabic" w:hAnsi="Traditional Arabic" w:cs="Traditional Arabic" w:hint="cs"/>
          <w:sz w:val="36"/>
          <w:szCs w:val="36"/>
          <w:rtl/>
        </w:rPr>
        <w:t>"</w:t>
      </w:r>
    </w:p>
    <w:p w14:paraId="698B87A8" w14:textId="77777777" w:rsidR="00FD6228" w:rsidRPr="00DA4E6C" w:rsidRDefault="00FD6228" w:rsidP="00FD6228">
      <w:pPr>
        <w:bidi/>
        <w:ind w:left="720"/>
        <w:jc w:val="right"/>
        <w:rPr>
          <w:rFonts w:asciiTheme="majorBidi" w:hAnsiTheme="majorBidi" w:cstheme="majorBidi"/>
          <w:sz w:val="28"/>
          <w:szCs w:val="28"/>
        </w:rPr>
      </w:pPr>
      <w:r w:rsidRPr="00DA4E6C">
        <w:rPr>
          <w:rFonts w:asciiTheme="majorBidi" w:hAnsiTheme="majorBidi" w:cstheme="majorBidi"/>
          <w:b/>
          <w:bCs/>
          <w:sz w:val="28"/>
          <w:szCs w:val="28"/>
        </w:rPr>
        <w:t>Transformational Leadership and Quality of Work Life</w:t>
      </w:r>
      <w:r w:rsidRPr="00DA4E6C">
        <w:rPr>
          <w:rFonts w:asciiTheme="majorBidi" w:hAnsiTheme="majorBidi" w:cstheme="majorBidi"/>
          <w:sz w:val="28"/>
          <w:szCs w:val="28"/>
        </w:rPr>
        <w:br/>
        <w:t>(Khan et al., 2020)</w:t>
      </w:r>
    </w:p>
    <w:p w14:paraId="28E01DC9" w14:textId="77777777" w:rsidR="00FD6228" w:rsidRPr="00DA4E6C" w:rsidRDefault="00FD6228" w:rsidP="007D52AD">
      <w:pPr>
        <w:pStyle w:val="a3"/>
        <w:numPr>
          <w:ilvl w:val="0"/>
          <w:numId w:val="24"/>
        </w:numPr>
        <w:bidi/>
        <w:rPr>
          <w:rFonts w:ascii="Traditional Arabic" w:hAnsi="Traditional Arabic" w:cs="Traditional Arabic"/>
          <w:sz w:val="36"/>
          <w:szCs w:val="36"/>
        </w:rPr>
      </w:pPr>
      <w:r w:rsidRPr="00DA4E6C">
        <w:rPr>
          <w:rFonts w:ascii="Traditional Arabic" w:hAnsi="Traditional Arabic" w:cs="Traditional Arabic"/>
          <w:b/>
          <w:bCs/>
          <w:sz w:val="36"/>
          <w:szCs w:val="36"/>
          <w:rtl/>
        </w:rPr>
        <w:t>هدف الدراسة</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استكشاف العلاقة بين النمط القيادي وجودة الحياة</w:t>
      </w:r>
      <w:r w:rsidRPr="00DA4E6C">
        <w:rPr>
          <w:rFonts w:ascii="Traditional Arabic" w:hAnsi="Traditional Arabic" w:cs="Traditional Arabic"/>
          <w:sz w:val="36"/>
          <w:szCs w:val="36"/>
        </w:rPr>
        <w:t>.</w:t>
      </w:r>
    </w:p>
    <w:p w14:paraId="38E3751F" w14:textId="77777777" w:rsidR="00FD6228" w:rsidRDefault="00FD6228" w:rsidP="007D52AD">
      <w:pPr>
        <w:pStyle w:val="a3"/>
        <w:numPr>
          <w:ilvl w:val="0"/>
          <w:numId w:val="24"/>
        </w:numPr>
        <w:bidi/>
        <w:rPr>
          <w:rFonts w:ascii="Traditional Arabic" w:hAnsi="Traditional Arabic" w:cs="Traditional Arabic"/>
          <w:sz w:val="36"/>
          <w:szCs w:val="36"/>
        </w:rPr>
      </w:pPr>
      <w:r w:rsidRPr="00DA4E6C">
        <w:rPr>
          <w:rFonts w:ascii="Traditional Arabic" w:hAnsi="Traditional Arabic" w:cs="Traditional Arabic"/>
          <w:b/>
          <w:bCs/>
          <w:sz w:val="36"/>
          <w:szCs w:val="36"/>
          <w:rtl/>
        </w:rPr>
        <w:t>النتائج</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القادة التحويليون يساهمون في خلق بيئة عمل متوازنة ومحفزة</w:t>
      </w:r>
      <w:r w:rsidRPr="00DA4E6C">
        <w:rPr>
          <w:rFonts w:ascii="Traditional Arabic" w:hAnsi="Traditional Arabic" w:cs="Traditional Arabic"/>
          <w:sz w:val="36"/>
          <w:szCs w:val="36"/>
        </w:rPr>
        <w:t>.</w:t>
      </w:r>
    </w:p>
    <w:p w14:paraId="0910FC95" w14:textId="77777777" w:rsidR="00FD6228" w:rsidRDefault="00FD6228" w:rsidP="00FD6228">
      <w:pPr>
        <w:bidi/>
        <w:spacing w:after="0"/>
        <w:rPr>
          <w:rFonts w:ascii="Traditional Arabic" w:hAnsi="Traditional Arabic" w:cs="Traditional Arabic"/>
          <w:sz w:val="36"/>
          <w:szCs w:val="36"/>
        </w:rPr>
      </w:pPr>
      <w:r>
        <w:rPr>
          <w:rFonts w:ascii="Traditional Arabic" w:hAnsi="Traditional Arabic" w:cs="Traditional Arabic" w:hint="cs"/>
          <w:b/>
          <w:bCs/>
          <w:sz w:val="36"/>
          <w:szCs w:val="36"/>
          <w:rtl/>
        </w:rPr>
        <w:t>4</w:t>
      </w:r>
      <w:r w:rsidRPr="00C5633C">
        <w:rPr>
          <w:rFonts w:ascii="Traditional Arabic" w:hAnsi="Traditional Arabic" w:cs="Traditional Arabic" w:hint="cs"/>
          <w:b/>
          <w:bCs/>
          <w:sz w:val="36"/>
          <w:szCs w:val="36"/>
          <w:rtl/>
        </w:rPr>
        <w:t xml:space="preserve">- </w:t>
      </w:r>
      <w:r w:rsidRPr="0062478A">
        <w:rPr>
          <w:rFonts w:ascii="Traditional Arabic" w:hAnsi="Traditional Arabic" w:cs="Traditional Arabic"/>
          <w:b/>
          <w:bCs/>
          <w:sz w:val="36"/>
          <w:szCs w:val="36"/>
          <w:rtl/>
        </w:rPr>
        <w:t>اسم الدراسة</w:t>
      </w:r>
      <w:r w:rsidRPr="0062478A">
        <w:rPr>
          <w:rFonts w:ascii="Traditional Arabic" w:hAnsi="Traditional Arabic" w:cs="Traditional Arabic"/>
          <w:b/>
          <w:bCs/>
          <w:sz w:val="36"/>
          <w:szCs w:val="36"/>
        </w:rPr>
        <w:t>: "</w:t>
      </w:r>
      <w:r w:rsidRPr="0062478A">
        <w:rPr>
          <w:rFonts w:ascii="Traditional Arabic" w:hAnsi="Traditional Arabic" w:cs="Traditional Arabic"/>
          <w:b/>
          <w:bCs/>
          <w:sz w:val="36"/>
          <w:szCs w:val="36"/>
          <w:rtl/>
        </w:rPr>
        <w:t>أثر القيادة التحولية على جودة الحياة الوظيفية</w:t>
      </w:r>
      <w:r w:rsidRPr="0062478A">
        <w:rPr>
          <w:rFonts w:ascii="Traditional Arabic" w:hAnsi="Traditional Arabic" w:cs="Traditional Arabic"/>
          <w:b/>
          <w:bCs/>
          <w:sz w:val="36"/>
          <w:szCs w:val="36"/>
        </w:rPr>
        <w:t>"</w:t>
      </w:r>
    </w:p>
    <w:p w14:paraId="6BB69D31" w14:textId="77777777" w:rsidR="00FD6228" w:rsidRPr="0062478A" w:rsidRDefault="00FD6228" w:rsidP="00FD6228">
      <w:pPr>
        <w:spacing w:after="0"/>
        <w:rPr>
          <w:rFonts w:asciiTheme="majorBidi" w:hAnsiTheme="majorBidi" w:cstheme="majorBidi"/>
          <w:b/>
          <w:bCs/>
          <w:sz w:val="28"/>
          <w:szCs w:val="28"/>
        </w:rPr>
      </w:pPr>
      <w:r w:rsidRPr="0062478A">
        <w:rPr>
          <w:rFonts w:asciiTheme="majorBidi" w:hAnsiTheme="majorBidi" w:cstheme="majorBidi"/>
          <w:b/>
          <w:bCs/>
          <w:sz w:val="28"/>
          <w:szCs w:val="28"/>
        </w:rPr>
        <w:t>Transformational Leadership and Quality of Work Life</w:t>
      </w:r>
      <w:r w:rsidRPr="0062478A">
        <w:rPr>
          <w:rFonts w:asciiTheme="majorBidi" w:hAnsiTheme="majorBidi" w:cstheme="majorBidi"/>
          <w:b/>
          <w:bCs/>
          <w:sz w:val="28"/>
          <w:szCs w:val="28"/>
        </w:rPr>
        <w:br/>
        <w:t>(Khan et al., 2020)</w:t>
      </w:r>
    </w:p>
    <w:p w14:paraId="57B9626D" w14:textId="77777777" w:rsidR="00FD6228" w:rsidRPr="0062478A" w:rsidRDefault="00FD6228" w:rsidP="007D52AD">
      <w:pPr>
        <w:numPr>
          <w:ilvl w:val="0"/>
          <w:numId w:val="38"/>
        </w:numPr>
        <w:bidi/>
        <w:spacing w:after="0"/>
        <w:rPr>
          <w:rFonts w:ascii="Traditional Arabic" w:hAnsi="Traditional Arabic" w:cs="Traditional Arabic"/>
          <w:sz w:val="36"/>
          <w:szCs w:val="36"/>
        </w:rPr>
      </w:pPr>
      <w:r w:rsidRPr="0062478A">
        <w:rPr>
          <w:rFonts w:ascii="Traditional Arabic" w:hAnsi="Traditional Arabic" w:cs="Traditional Arabic"/>
          <w:b/>
          <w:bCs/>
          <w:sz w:val="36"/>
          <w:szCs w:val="36"/>
          <w:rtl/>
        </w:rPr>
        <w:t>هدف الدراسة:</w:t>
      </w:r>
      <w:r w:rsidRPr="0062478A">
        <w:rPr>
          <w:rFonts w:ascii="Traditional Arabic" w:hAnsi="Traditional Arabic" w:cs="Traditional Arabic"/>
          <w:sz w:val="36"/>
          <w:szCs w:val="36"/>
          <w:rtl/>
        </w:rPr>
        <w:t xml:space="preserve"> استكشاف العلاقة بين النمط القيادي وجودة الحياة</w:t>
      </w:r>
      <w:r w:rsidRPr="0062478A">
        <w:rPr>
          <w:rFonts w:ascii="Traditional Arabic" w:hAnsi="Traditional Arabic" w:cs="Traditional Arabic"/>
          <w:sz w:val="36"/>
          <w:szCs w:val="36"/>
        </w:rPr>
        <w:t>.</w:t>
      </w:r>
    </w:p>
    <w:p w14:paraId="7E01D2B9" w14:textId="77777777" w:rsidR="00FD6228" w:rsidRDefault="00FD6228" w:rsidP="007D52AD">
      <w:pPr>
        <w:numPr>
          <w:ilvl w:val="0"/>
          <w:numId w:val="38"/>
        </w:numPr>
        <w:bidi/>
        <w:spacing w:after="0"/>
        <w:rPr>
          <w:rFonts w:ascii="Traditional Arabic" w:hAnsi="Traditional Arabic" w:cs="Traditional Arabic"/>
          <w:sz w:val="36"/>
          <w:szCs w:val="36"/>
        </w:rPr>
      </w:pPr>
      <w:r w:rsidRPr="0062478A">
        <w:rPr>
          <w:rFonts w:ascii="Traditional Arabic" w:hAnsi="Traditional Arabic" w:cs="Traditional Arabic"/>
          <w:b/>
          <w:bCs/>
          <w:sz w:val="36"/>
          <w:szCs w:val="36"/>
          <w:rtl/>
        </w:rPr>
        <w:t>النتائج:</w:t>
      </w:r>
      <w:r w:rsidRPr="0062478A">
        <w:rPr>
          <w:rFonts w:ascii="Traditional Arabic" w:hAnsi="Traditional Arabic" w:cs="Traditional Arabic"/>
          <w:sz w:val="36"/>
          <w:szCs w:val="36"/>
          <w:rtl/>
        </w:rPr>
        <w:t xml:space="preserve"> بيّنت الدراسة أن القادة التحويليين يساهمون في خلق بيئة عمل متوازنة ومحفزة</w:t>
      </w:r>
      <w:r w:rsidRPr="0062478A">
        <w:rPr>
          <w:rFonts w:ascii="Traditional Arabic" w:hAnsi="Traditional Arabic" w:cs="Traditional Arabic"/>
          <w:sz w:val="36"/>
          <w:szCs w:val="36"/>
        </w:rPr>
        <w:t>.</w:t>
      </w:r>
    </w:p>
    <w:p w14:paraId="26FE0F53" w14:textId="77777777" w:rsidR="00FD6228" w:rsidRDefault="00FD6228" w:rsidP="00FD6228">
      <w:pPr>
        <w:bidi/>
        <w:ind w:left="84"/>
        <w:rPr>
          <w:rFonts w:ascii="Traditional Arabic" w:hAnsi="Traditional Arabic" w:cs="Traditional Arabic"/>
          <w:sz w:val="36"/>
          <w:szCs w:val="36"/>
        </w:rPr>
      </w:pPr>
      <w:r>
        <w:rPr>
          <w:rFonts w:ascii="Traditional Arabic" w:hAnsi="Traditional Arabic" w:cs="Traditional Arabic" w:hint="cs"/>
          <w:b/>
          <w:bCs/>
          <w:sz w:val="36"/>
          <w:szCs w:val="36"/>
          <w:rtl/>
        </w:rPr>
        <w:t>5-</w:t>
      </w:r>
      <w:r w:rsidRPr="00D80D57">
        <w:rPr>
          <w:rFonts w:ascii="Traditional Arabic" w:hAnsi="Traditional Arabic" w:cs="Traditional Arabic" w:hint="cs"/>
          <w:b/>
          <w:bCs/>
          <w:sz w:val="36"/>
          <w:szCs w:val="36"/>
          <w:rtl/>
        </w:rPr>
        <w:t xml:space="preserve">اسم الدراسة </w:t>
      </w:r>
      <w:r>
        <w:rPr>
          <w:rFonts w:ascii="Traditional Arabic" w:hAnsi="Traditional Arabic" w:cs="Traditional Arabic" w:hint="cs"/>
          <w:b/>
          <w:bCs/>
          <w:sz w:val="36"/>
          <w:szCs w:val="36"/>
          <w:rtl/>
        </w:rPr>
        <w:t>"</w:t>
      </w:r>
      <w:r w:rsidRPr="00A40926">
        <w:rPr>
          <w:rFonts w:ascii="Traditional Arabic" w:hAnsi="Traditional Arabic" w:cs="Traditional Arabic"/>
          <w:b/>
          <w:bCs/>
          <w:sz w:val="36"/>
          <w:szCs w:val="36"/>
          <w:rtl/>
        </w:rPr>
        <w:t xml:space="preserve">أثر القيادة </w:t>
      </w:r>
      <w:r>
        <w:rPr>
          <w:rFonts w:ascii="Traditional Arabic" w:hAnsi="Traditional Arabic" w:cs="Traditional Arabic" w:hint="cs"/>
          <w:b/>
          <w:bCs/>
          <w:sz w:val="36"/>
          <w:szCs w:val="36"/>
          <w:rtl/>
        </w:rPr>
        <w:t xml:space="preserve">التحويلية </w:t>
      </w:r>
      <w:r w:rsidRPr="00A40926">
        <w:rPr>
          <w:rFonts w:ascii="Traditional Arabic" w:hAnsi="Traditional Arabic" w:cs="Traditional Arabic" w:hint="cs"/>
          <w:b/>
          <w:bCs/>
          <w:sz w:val="36"/>
          <w:szCs w:val="36"/>
          <w:rtl/>
        </w:rPr>
        <w:t>على</w:t>
      </w:r>
      <w:r w:rsidRPr="00A40926">
        <w:rPr>
          <w:rFonts w:ascii="Traditional Arabic" w:hAnsi="Traditional Arabic" w:cs="Traditional Arabic"/>
          <w:b/>
          <w:bCs/>
          <w:sz w:val="36"/>
          <w:szCs w:val="36"/>
          <w:rtl/>
        </w:rPr>
        <w:t xml:space="preserve"> التفاعل الوظيفي</w:t>
      </w:r>
      <w:r>
        <w:rPr>
          <w:rFonts w:ascii="Traditional Arabic" w:hAnsi="Traditional Arabic" w:cs="Traditional Arabic" w:hint="cs"/>
          <w:b/>
          <w:bCs/>
          <w:sz w:val="36"/>
          <w:szCs w:val="36"/>
          <w:rtl/>
        </w:rPr>
        <w:t>"</w:t>
      </w:r>
    </w:p>
    <w:p w14:paraId="7B9EB066" w14:textId="77777777" w:rsidR="00FD6228" w:rsidRPr="00DA4E6C" w:rsidRDefault="00FD6228" w:rsidP="00FD6228">
      <w:pPr>
        <w:bidi/>
        <w:ind w:left="720"/>
        <w:jc w:val="right"/>
        <w:rPr>
          <w:rFonts w:asciiTheme="majorBidi" w:hAnsiTheme="majorBidi" w:cstheme="majorBidi"/>
          <w:sz w:val="28"/>
          <w:szCs w:val="28"/>
        </w:rPr>
      </w:pPr>
      <w:r w:rsidRPr="00DA4E6C">
        <w:rPr>
          <w:rFonts w:asciiTheme="majorBidi" w:hAnsiTheme="majorBidi" w:cstheme="majorBidi"/>
          <w:b/>
          <w:bCs/>
          <w:sz w:val="28"/>
          <w:szCs w:val="28"/>
        </w:rPr>
        <w:t>Transformational Leadership and Employee Engagement</w:t>
      </w:r>
      <w:r w:rsidRPr="00DA4E6C">
        <w:rPr>
          <w:rFonts w:asciiTheme="majorBidi" w:hAnsiTheme="majorBidi" w:cstheme="majorBidi"/>
          <w:sz w:val="28"/>
          <w:szCs w:val="28"/>
        </w:rPr>
        <w:br/>
        <w:t>(</w:t>
      </w:r>
      <w:r w:rsidRPr="0062478A">
        <w:rPr>
          <w:rFonts w:asciiTheme="majorBidi" w:hAnsiTheme="majorBidi" w:cstheme="majorBidi"/>
          <w:b/>
          <w:bCs/>
          <w:sz w:val="28"/>
          <w:szCs w:val="28"/>
        </w:rPr>
        <w:t>Northouse, 2019)</w:t>
      </w:r>
    </w:p>
    <w:p w14:paraId="11E243AD" w14:textId="77777777" w:rsidR="00FD6228" w:rsidRPr="00DA4E6C" w:rsidRDefault="00FD6228" w:rsidP="007D52AD">
      <w:pPr>
        <w:pStyle w:val="a3"/>
        <w:numPr>
          <w:ilvl w:val="0"/>
          <w:numId w:val="23"/>
        </w:numPr>
        <w:bidi/>
        <w:rPr>
          <w:rFonts w:ascii="Traditional Arabic" w:hAnsi="Traditional Arabic" w:cs="Traditional Arabic"/>
          <w:sz w:val="36"/>
          <w:szCs w:val="36"/>
        </w:rPr>
      </w:pPr>
      <w:r w:rsidRPr="00DA4E6C">
        <w:rPr>
          <w:rFonts w:ascii="Traditional Arabic" w:hAnsi="Traditional Arabic" w:cs="Traditional Arabic"/>
          <w:b/>
          <w:bCs/>
          <w:sz w:val="36"/>
          <w:szCs w:val="36"/>
          <w:rtl/>
        </w:rPr>
        <w:t>هدف الدراسة</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دراسة العلاقة بين نمط القيادة ومستوى تفاعل الموظف</w:t>
      </w:r>
      <w:r w:rsidRPr="00DA4E6C">
        <w:rPr>
          <w:rFonts w:ascii="Traditional Arabic" w:hAnsi="Traditional Arabic" w:cs="Traditional Arabic"/>
          <w:sz w:val="36"/>
          <w:szCs w:val="36"/>
        </w:rPr>
        <w:t>.</w:t>
      </w:r>
    </w:p>
    <w:p w14:paraId="304AF8D3" w14:textId="77777777" w:rsidR="00FD6228" w:rsidRPr="000F5972" w:rsidRDefault="00FD6228" w:rsidP="007D52AD">
      <w:pPr>
        <w:pStyle w:val="a3"/>
        <w:numPr>
          <w:ilvl w:val="0"/>
          <w:numId w:val="23"/>
        </w:numPr>
        <w:bidi/>
        <w:rPr>
          <w:rFonts w:ascii="Traditional Arabic" w:hAnsi="Traditional Arabic" w:cs="Traditional Arabic"/>
          <w:sz w:val="36"/>
          <w:szCs w:val="36"/>
        </w:rPr>
      </w:pPr>
      <w:r w:rsidRPr="00DA4E6C">
        <w:rPr>
          <w:rFonts w:ascii="Traditional Arabic" w:hAnsi="Traditional Arabic" w:cs="Traditional Arabic"/>
          <w:b/>
          <w:bCs/>
          <w:sz w:val="36"/>
          <w:szCs w:val="36"/>
          <w:rtl/>
        </w:rPr>
        <w:t>النتائج</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 xml:space="preserve">القيادة </w:t>
      </w:r>
      <w:r>
        <w:rPr>
          <w:rFonts w:ascii="Traditional Arabic" w:hAnsi="Traditional Arabic" w:cs="Traditional Arabic" w:hint="cs"/>
          <w:sz w:val="36"/>
          <w:szCs w:val="36"/>
          <w:rtl/>
        </w:rPr>
        <w:t xml:space="preserve">التحويلية </w:t>
      </w:r>
      <w:r w:rsidRPr="00DA4E6C">
        <w:rPr>
          <w:rFonts w:ascii="Traditional Arabic" w:hAnsi="Traditional Arabic" w:cs="Traditional Arabic" w:hint="cs"/>
          <w:sz w:val="36"/>
          <w:szCs w:val="36"/>
          <w:rtl/>
        </w:rPr>
        <w:t>ترفع</w:t>
      </w:r>
      <w:r w:rsidRPr="00DA4E6C">
        <w:rPr>
          <w:rFonts w:ascii="Traditional Arabic" w:hAnsi="Traditional Arabic" w:cs="Traditional Arabic"/>
          <w:sz w:val="36"/>
          <w:szCs w:val="36"/>
          <w:rtl/>
        </w:rPr>
        <w:t xml:space="preserve"> التفاعل والدافعية الذاتية</w:t>
      </w:r>
      <w:r w:rsidRPr="00DA4E6C">
        <w:rPr>
          <w:rFonts w:ascii="Traditional Arabic" w:hAnsi="Traditional Arabic" w:cs="Traditional Arabic"/>
          <w:sz w:val="36"/>
          <w:szCs w:val="36"/>
        </w:rPr>
        <w:t>.</w:t>
      </w:r>
    </w:p>
    <w:p w14:paraId="47387A3D" w14:textId="77777777" w:rsidR="00FD6228" w:rsidRDefault="00FD6228" w:rsidP="00FD6228">
      <w:pPr>
        <w:bidi/>
        <w:spacing w:after="0"/>
        <w:rPr>
          <w:rFonts w:ascii="Traditional Arabic" w:hAnsi="Traditional Arabic" w:cs="Traditional Arabic"/>
          <w:sz w:val="36"/>
          <w:szCs w:val="36"/>
        </w:rPr>
      </w:pPr>
      <w:r>
        <w:rPr>
          <w:rFonts w:ascii="Traditional Arabic" w:hAnsi="Traditional Arabic" w:cs="Traditional Arabic" w:hint="cs"/>
          <w:b/>
          <w:bCs/>
          <w:sz w:val="36"/>
          <w:szCs w:val="36"/>
          <w:rtl/>
        </w:rPr>
        <w:t>6</w:t>
      </w:r>
      <w:r w:rsidRPr="00C5633C">
        <w:rPr>
          <w:rFonts w:ascii="Traditional Arabic" w:hAnsi="Traditional Arabic" w:cs="Traditional Arabic" w:hint="cs"/>
          <w:b/>
          <w:bCs/>
          <w:sz w:val="36"/>
          <w:szCs w:val="36"/>
          <w:rtl/>
        </w:rPr>
        <w:t>-</w:t>
      </w:r>
      <w:r w:rsidRPr="0062478A">
        <w:rPr>
          <w:rFonts w:ascii="Traditional Arabic" w:hAnsi="Traditional Arabic" w:cs="Traditional Arabic"/>
          <w:b/>
          <w:bCs/>
          <w:sz w:val="36"/>
          <w:szCs w:val="36"/>
          <w:rtl/>
        </w:rPr>
        <w:t>اسم الدراسة</w:t>
      </w:r>
      <w:r w:rsidRPr="0062478A">
        <w:rPr>
          <w:rFonts w:ascii="Traditional Arabic" w:hAnsi="Traditional Arabic" w:cs="Traditional Arabic"/>
          <w:b/>
          <w:bCs/>
          <w:sz w:val="36"/>
          <w:szCs w:val="36"/>
        </w:rPr>
        <w:t>: "</w:t>
      </w:r>
      <w:r w:rsidRPr="0062478A">
        <w:rPr>
          <w:rFonts w:ascii="Traditional Arabic" w:hAnsi="Traditional Arabic" w:cs="Traditional Arabic"/>
          <w:b/>
          <w:bCs/>
          <w:sz w:val="36"/>
          <w:szCs w:val="36"/>
          <w:rtl/>
        </w:rPr>
        <w:t>أثر القيادة التحولية على التفاعل الوظيفي</w:t>
      </w:r>
      <w:r w:rsidRPr="0062478A">
        <w:rPr>
          <w:rFonts w:ascii="Traditional Arabic" w:hAnsi="Traditional Arabic" w:cs="Traditional Arabic"/>
          <w:b/>
          <w:bCs/>
          <w:sz w:val="36"/>
          <w:szCs w:val="36"/>
        </w:rPr>
        <w:t>"</w:t>
      </w:r>
    </w:p>
    <w:p w14:paraId="5CB649DB" w14:textId="77777777" w:rsidR="00FD6228" w:rsidRPr="0062478A" w:rsidRDefault="00FD6228" w:rsidP="00FD6228">
      <w:pPr>
        <w:rPr>
          <w:rFonts w:asciiTheme="majorBidi" w:hAnsiTheme="majorBidi" w:cstheme="majorBidi"/>
          <w:b/>
          <w:bCs/>
          <w:sz w:val="28"/>
          <w:szCs w:val="28"/>
        </w:rPr>
      </w:pPr>
      <w:r w:rsidRPr="0062478A">
        <w:rPr>
          <w:rFonts w:asciiTheme="majorBidi" w:hAnsiTheme="majorBidi" w:cstheme="majorBidi"/>
          <w:b/>
          <w:bCs/>
          <w:sz w:val="28"/>
          <w:szCs w:val="28"/>
        </w:rPr>
        <w:t>Transformational Leadership and Employee Engagement</w:t>
      </w:r>
      <w:r w:rsidRPr="0062478A">
        <w:rPr>
          <w:rFonts w:asciiTheme="majorBidi" w:hAnsiTheme="majorBidi" w:cstheme="majorBidi"/>
          <w:b/>
          <w:bCs/>
          <w:sz w:val="28"/>
          <w:szCs w:val="28"/>
        </w:rPr>
        <w:br/>
        <w:t>(Northouse, 2019)</w:t>
      </w:r>
    </w:p>
    <w:p w14:paraId="583C2C47" w14:textId="77777777" w:rsidR="00FD6228" w:rsidRPr="0062478A" w:rsidRDefault="00FD6228" w:rsidP="007D52AD">
      <w:pPr>
        <w:numPr>
          <w:ilvl w:val="0"/>
          <w:numId w:val="39"/>
        </w:numPr>
        <w:bidi/>
        <w:rPr>
          <w:rFonts w:ascii="Traditional Arabic" w:hAnsi="Traditional Arabic" w:cs="Traditional Arabic"/>
          <w:sz w:val="36"/>
          <w:szCs w:val="36"/>
        </w:rPr>
      </w:pPr>
      <w:r w:rsidRPr="0062478A">
        <w:rPr>
          <w:rFonts w:ascii="Traditional Arabic" w:hAnsi="Traditional Arabic" w:cs="Traditional Arabic"/>
          <w:b/>
          <w:bCs/>
          <w:sz w:val="36"/>
          <w:szCs w:val="36"/>
          <w:rtl/>
        </w:rPr>
        <w:t>هدف الدراسة:</w:t>
      </w:r>
      <w:r w:rsidRPr="0062478A">
        <w:rPr>
          <w:rFonts w:ascii="Traditional Arabic" w:hAnsi="Traditional Arabic" w:cs="Traditional Arabic"/>
          <w:sz w:val="36"/>
          <w:szCs w:val="36"/>
          <w:rtl/>
        </w:rPr>
        <w:t xml:space="preserve"> دراسة العلاقة بين نمط القيادة ومستوى تفاعل الموظف</w:t>
      </w:r>
      <w:r w:rsidRPr="0062478A">
        <w:rPr>
          <w:rFonts w:ascii="Traditional Arabic" w:hAnsi="Traditional Arabic" w:cs="Traditional Arabic"/>
          <w:sz w:val="36"/>
          <w:szCs w:val="36"/>
        </w:rPr>
        <w:t>.</w:t>
      </w:r>
    </w:p>
    <w:p w14:paraId="177B71D8" w14:textId="77777777" w:rsidR="00FD6228" w:rsidRDefault="00FD6228" w:rsidP="007D52AD">
      <w:pPr>
        <w:numPr>
          <w:ilvl w:val="0"/>
          <w:numId w:val="39"/>
        </w:numPr>
        <w:bidi/>
        <w:rPr>
          <w:rFonts w:ascii="Traditional Arabic" w:hAnsi="Traditional Arabic" w:cs="Traditional Arabic"/>
          <w:sz w:val="36"/>
          <w:szCs w:val="36"/>
        </w:rPr>
      </w:pPr>
      <w:r w:rsidRPr="0062478A">
        <w:rPr>
          <w:rFonts w:ascii="Traditional Arabic" w:hAnsi="Traditional Arabic" w:cs="Traditional Arabic"/>
          <w:b/>
          <w:bCs/>
          <w:sz w:val="36"/>
          <w:szCs w:val="36"/>
          <w:rtl/>
        </w:rPr>
        <w:t>النتائج:</w:t>
      </w:r>
      <w:r w:rsidRPr="0062478A">
        <w:rPr>
          <w:rFonts w:ascii="Traditional Arabic" w:hAnsi="Traditional Arabic" w:cs="Traditional Arabic"/>
          <w:sz w:val="36"/>
          <w:szCs w:val="36"/>
          <w:rtl/>
        </w:rPr>
        <w:t xml:space="preserve"> وجدت الدراسة أن القيادة التحولية ترفع التفاعل والدافعية الذاتية</w:t>
      </w:r>
      <w:r>
        <w:rPr>
          <w:rFonts w:ascii="Traditional Arabic" w:hAnsi="Traditional Arabic" w:cs="Traditional Arabic" w:hint="cs"/>
          <w:sz w:val="36"/>
          <w:szCs w:val="36"/>
          <w:rtl/>
        </w:rPr>
        <w:t>.</w:t>
      </w:r>
    </w:p>
    <w:p w14:paraId="75CB1AF8" w14:textId="77777777" w:rsidR="00FD6228" w:rsidRDefault="00FD6228" w:rsidP="00FD6228">
      <w:pPr>
        <w:bidi/>
        <w:rPr>
          <w:rFonts w:ascii="Traditional Arabic" w:hAnsi="Traditional Arabic" w:cs="Traditional Arabic"/>
          <w:sz w:val="36"/>
          <w:szCs w:val="36"/>
        </w:rPr>
      </w:pPr>
      <w:r>
        <w:rPr>
          <w:rFonts w:ascii="Traditional Arabic" w:hAnsi="Traditional Arabic" w:cs="Traditional Arabic" w:hint="cs"/>
          <w:b/>
          <w:bCs/>
          <w:sz w:val="36"/>
          <w:szCs w:val="36"/>
          <w:rtl/>
        </w:rPr>
        <w:t>7-</w:t>
      </w:r>
      <w:r w:rsidRPr="00D80D57">
        <w:rPr>
          <w:rFonts w:ascii="Traditional Arabic" w:hAnsi="Traditional Arabic" w:cs="Traditional Arabic" w:hint="cs"/>
          <w:b/>
          <w:bCs/>
          <w:sz w:val="36"/>
          <w:szCs w:val="36"/>
          <w:rtl/>
        </w:rPr>
        <w:t xml:space="preserve">اسم الدراسة </w:t>
      </w:r>
      <w:r>
        <w:rPr>
          <w:rFonts w:ascii="Traditional Arabic" w:hAnsi="Traditional Arabic" w:cs="Traditional Arabic" w:hint="cs"/>
          <w:b/>
          <w:bCs/>
          <w:sz w:val="36"/>
          <w:szCs w:val="36"/>
          <w:rtl/>
        </w:rPr>
        <w:t>"</w:t>
      </w:r>
      <w:r w:rsidRPr="00A40926">
        <w:rPr>
          <w:rFonts w:ascii="Traditional Arabic" w:hAnsi="Traditional Arabic" w:cs="Traditional Arabic"/>
          <w:b/>
          <w:bCs/>
          <w:sz w:val="36"/>
          <w:szCs w:val="36"/>
          <w:rtl/>
        </w:rPr>
        <w:t xml:space="preserve">القيادة </w:t>
      </w:r>
      <w:r>
        <w:rPr>
          <w:rFonts w:ascii="Traditional Arabic" w:hAnsi="Traditional Arabic" w:cs="Traditional Arabic" w:hint="cs"/>
          <w:b/>
          <w:bCs/>
          <w:sz w:val="36"/>
          <w:szCs w:val="36"/>
          <w:rtl/>
        </w:rPr>
        <w:t xml:space="preserve">التحويلية </w:t>
      </w:r>
      <w:r w:rsidRPr="00A40926">
        <w:rPr>
          <w:rFonts w:ascii="Traditional Arabic" w:hAnsi="Traditional Arabic" w:cs="Traditional Arabic" w:hint="cs"/>
          <w:b/>
          <w:bCs/>
          <w:sz w:val="36"/>
          <w:szCs w:val="36"/>
          <w:rtl/>
        </w:rPr>
        <w:t>وتحسين</w:t>
      </w:r>
      <w:r w:rsidRPr="00A40926">
        <w:rPr>
          <w:rFonts w:ascii="Traditional Arabic" w:hAnsi="Traditional Arabic" w:cs="Traditional Arabic"/>
          <w:b/>
          <w:bCs/>
          <w:sz w:val="36"/>
          <w:szCs w:val="36"/>
          <w:rtl/>
        </w:rPr>
        <w:t xml:space="preserve"> بيئة العمل</w:t>
      </w:r>
      <w:r>
        <w:rPr>
          <w:rFonts w:ascii="Traditional Arabic" w:hAnsi="Traditional Arabic" w:cs="Traditional Arabic" w:hint="cs"/>
          <w:sz w:val="36"/>
          <w:szCs w:val="36"/>
          <w:rtl/>
        </w:rPr>
        <w:t>"</w:t>
      </w:r>
    </w:p>
    <w:p w14:paraId="0BD6A272" w14:textId="77777777" w:rsidR="00FD6228" w:rsidRPr="00DA4E6C" w:rsidRDefault="00FD6228" w:rsidP="00FD6228">
      <w:pPr>
        <w:ind w:left="720"/>
        <w:rPr>
          <w:rFonts w:asciiTheme="majorBidi" w:hAnsiTheme="majorBidi" w:cstheme="majorBidi"/>
          <w:sz w:val="28"/>
          <w:szCs w:val="28"/>
        </w:rPr>
      </w:pPr>
      <w:r w:rsidRPr="00DA4E6C">
        <w:rPr>
          <w:rFonts w:asciiTheme="majorBidi" w:hAnsiTheme="majorBidi" w:cstheme="majorBidi"/>
          <w:b/>
          <w:bCs/>
          <w:sz w:val="28"/>
          <w:szCs w:val="28"/>
        </w:rPr>
        <w:t>Transformational Leadership and Work Environment</w:t>
      </w:r>
      <w:r w:rsidRPr="00DA4E6C">
        <w:rPr>
          <w:rFonts w:asciiTheme="majorBidi" w:hAnsiTheme="majorBidi" w:cstheme="majorBidi"/>
          <w:sz w:val="28"/>
          <w:szCs w:val="28"/>
        </w:rPr>
        <w:br/>
      </w:r>
      <w:r w:rsidRPr="0062478A">
        <w:rPr>
          <w:rFonts w:asciiTheme="majorBidi" w:hAnsiTheme="majorBidi" w:cstheme="majorBidi"/>
          <w:b/>
          <w:bCs/>
          <w:sz w:val="28"/>
          <w:szCs w:val="28"/>
        </w:rPr>
        <w:t>(Avolio &amp; Yammarino, 2013)</w:t>
      </w:r>
    </w:p>
    <w:p w14:paraId="442296C0" w14:textId="77777777" w:rsidR="00FD6228" w:rsidRPr="00DA4E6C" w:rsidRDefault="00FD6228" w:rsidP="007D52AD">
      <w:pPr>
        <w:pStyle w:val="a3"/>
        <w:numPr>
          <w:ilvl w:val="0"/>
          <w:numId w:val="22"/>
        </w:numPr>
        <w:bidi/>
        <w:rPr>
          <w:rFonts w:ascii="Traditional Arabic" w:hAnsi="Traditional Arabic" w:cs="Traditional Arabic"/>
          <w:sz w:val="36"/>
          <w:szCs w:val="36"/>
        </w:rPr>
      </w:pPr>
      <w:r w:rsidRPr="00DA4E6C">
        <w:rPr>
          <w:rFonts w:ascii="Traditional Arabic" w:hAnsi="Traditional Arabic" w:cs="Traditional Arabic"/>
          <w:b/>
          <w:bCs/>
          <w:sz w:val="36"/>
          <w:szCs w:val="36"/>
          <w:rtl/>
        </w:rPr>
        <w:t>هدف الدراسة</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تحليل كيف تدعم القيادة البيئة الإيجابية</w:t>
      </w:r>
      <w:r w:rsidRPr="00DA4E6C">
        <w:rPr>
          <w:rFonts w:ascii="Traditional Arabic" w:hAnsi="Traditional Arabic" w:cs="Traditional Arabic"/>
          <w:sz w:val="36"/>
          <w:szCs w:val="36"/>
        </w:rPr>
        <w:t>.</w:t>
      </w:r>
    </w:p>
    <w:p w14:paraId="1AD5C39B" w14:textId="634C21BD" w:rsidR="00FD6228" w:rsidRPr="00FD6228" w:rsidRDefault="00FD6228" w:rsidP="007D52AD">
      <w:pPr>
        <w:pStyle w:val="a3"/>
        <w:numPr>
          <w:ilvl w:val="0"/>
          <w:numId w:val="22"/>
        </w:numPr>
        <w:bidi/>
        <w:rPr>
          <w:rFonts w:ascii="Traditional Arabic" w:hAnsi="Traditional Arabic" w:cs="Traditional Arabic"/>
          <w:sz w:val="36"/>
          <w:szCs w:val="36"/>
        </w:rPr>
      </w:pPr>
      <w:r w:rsidRPr="00DA4E6C">
        <w:rPr>
          <w:rFonts w:ascii="Traditional Arabic" w:hAnsi="Traditional Arabic" w:cs="Traditional Arabic"/>
          <w:b/>
          <w:bCs/>
          <w:sz w:val="36"/>
          <w:szCs w:val="36"/>
          <w:rtl/>
        </w:rPr>
        <w:t>النتائج</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 xml:space="preserve">القيادة </w:t>
      </w:r>
      <w:r>
        <w:rPr>
          <w:rFonts w:ascii="Traditional Arabic" w:hAnsi="Traditional Arabic" w:cs="Traditional Arabic" w:hint="cs"/>
          <w:sz w:val="36"/>
          <w:szCs w:val="36"/>
          <w:rtl/>
        </w:rPr>
        <w:t xml:space="preserve">التحويلية </w:t>
      </w:r>
      <w:r w:rsidRPr="00DA4E6C">
        <w:rPr>
          <w:rFonts w:ascii="Traditional Arabic" w:hAnsi="Traditional Arabic" w:cs="Traditional Arabic" w:hint="cs"/>
          <w:sz w:val="36"/>
          <w:szCs w:val="36"/>
          <w:rtl/>
        </w:rPr>
        <w:t>ترفع</w:t>
      </w:r>
      <w:r w:rsidRPr="00DA4E6C">
        <w:rPr>
          <w:rFonts w:ascii="Traditional Arabic" w:hAnsi="Traditional Arabic" w:cs="Traditional Arabic"/>
          <w:sz w:val="36"/>
          <w:szCs w:val="36"/>
          <w:rtl/>
        </w:rPr>
        <w:t xml:space="preserve"> المعنويات وتدعم الانسجام</w:t>
      </w:r>
      <w:r w:rsidRPr="00DA4E6C">
        <w:rPr>
          <w:rFonts w:ascii="Traditional Arabic" w:hAnsi="Traditional Arabic" w:cs="Traditional Arabic"/>
          <w:sz w:val="36"/>
          <w:szCs w:val="36"/>
        </w:rPr>
        <w:t>.</w:t>
      </w:r>
    </w:p>
    <w:p w14:paraId="15BDC948" w14:textId="77777777" w:rsidR="00FD6228" w:rsidRDefault="00FD6228" w:rsidP="00FD6228">
      <w:pPr>
        <w:bidi/>
        <w:spacing w:before="240"/>
        <w:ind w:left="426"/>
        <w:rPr>
          <w:rFonts w:ascii="Traditional Arabic" w:hAnsi="Traditional Arabic" w:cs="Traditional Arabic"/>
          <w:sz w:val="36"/>
          <w:szCs w:val="36"/>
        </w:rPr>
      </w:pPr>
      <w:r>
        <w:rPr>
          <w:rFonts w:ascii="Traditional Arabic" w:hAnsi="Traditional Arabic" w:cs="Traditional Arabic" w:hint="cs"/>
          <w:b/>
          <w:bCs/>
          <w:sz w:val="36"/>
          <w:szCs w:val="36"/>
          <w:rtl/>
        </w:rPr>
        <w:t>8-</w:t>
      </w:r>
      <w:r w:rsidRPr="00D80D57">
        <w:rPr>
          <w:rFonts w:ascii="Traditional Arabic" w:hAnsi="Traditional Arabic" w:cs="Traditional Arabic" w:hint="cs"/>
          <w:b/>
          <w:bCs/>
          <w:sz w:val="36"/>
          <w:szCs w:val="36"/>
          <w:rtl/>
        </w:rPr>
        <w:t xml:space="preserve">اسم الدراسة </w:t>
      </w:r>
      <w:r>
        <w:rPr>
          <w:rFonts w:ascii="Traditional Arabic" w:hAnsi="Traditional Arabic" w:cs="Traditional Arabic" w:hint="cs"/>
          <w:b/>
          <w:bCs/>
          <w:sz w:val="36"/>
          <w:szCs w:val="36"/>
          <w:rtl/>
        </w:rPr>
        <w:t>"</w:t>
      </w:r>
      <w:r w:rsidRPr="00A40926">
        <w:rPr>
          <w:rFonts w:ascii="Traditional Arabic" w:hAnsi="Traditional Arabic" w:cs="Traditional Arabic"/>
          <w:b/>
          <w:bCs/>
          <w:sz w:val="36"/>
          <w:szCs w:val="36"/>
          <w:rtl/>
        </w:rPr>
        <w:t xml:space="preserve">القيادة </w:t>
      </w:r>
      <w:r>
        <w:rPr>
          <w:rFonts w:ascii="Traditional Arabic" w:hAnsi="Traditional Arabic" w:cs="Traditional Arabic" w:hint="cs"/>
          <w:b/>
          <w:bCs/>
          <w:sz w:val="36"/>
          <w:szCs w:val="36"/>
          <w:rtl/>
        </w:rPr>
        <w:t xml:space="preserve">التحويلية </w:t>
      </w:r>
      <w:r w:rsidRPr="00A40926">
        <w:rPr>
          <w:rFonts w:ascii="Traditional Arabic" w:hAnsi="Traditional Arabic" w:cs="Traditional Arabic" w:hint="cs"/>
          <w:b/>
          <w:bCs/>
          <w:sz w:val="36"/>
          <w:szCs w:val="36"/>
          <w:rtl/>
        </w:rPr>
        <w:t>ومقاومة</w:t>
      </w:r>
      <w:r w:rsidRPr="00A40926">
        <w:rPr>
          <w:rFonts w:ascii="Traditional Arabic" w:hAnsi="Traditional Arabic" w:cs="Traditional Arabic"/>
          <w:b/>
          <w:bCs/>
          <w:sz w:val="36"/>
          <w:szCs w:val="36"/>
          <w:rtl/>
        </w:rPr>
        <w:t xml:space="preserve"> التغيير</w:t>
      </w:r>
      <w:r>
        <w:rPr>
          <w:rFonts w:ascii="Traditional Arabic" w:hAnsi="Traditional Arabic" w:cs="Traditional Arabic" w:hint="cs"/>
          <w:sz w:val="36"/>
          <w:szCs w:val="36"/>
          <w:rtl/>
        </w:rPr>
        <w:t>"</w:t>
      </w:r>
    </w:p>
    <w:p w14:paraId="2CDF9CEF" w14:textId="77777777" w:rsidR="00FD6228" w:rsidRPr="00DA4E6C" w:rsidRDefault="00FD6228" w:rsidP="00FD6228">
      <w:pPr>
        <w:bidi/>
        <w:spacing w:before="240"/>
        <w:ind w:left="720"/>
        <w:jc w:val="right"/>
        <w:rPr>
          <w:rFonts w:asciiTheme="majorBidi" w:hAnsiTheme="majorBidi" w:cstheme="majorBidi"/>
          <w:sz w:val="28"/>
          <w:szCs w:val="28"/>
        </w:rPr>
      </w:pPr>
      <w:r w:rsidRPr="00DA4E6C">
        <w:rPr>
          <w:rFonts w:asciiTheme="majorBidi" w:hAnsiTheme="majorBidi" w:cstheme="majorBidi"/>
          <w:b/>
          <w:bCs/>
          <w:sz w:val="28"/>
          <w:szCs w:val="28"/>
        </w:rPr>
        <w:t>Transformational Leadership and Resistance to Change</w:t>
      </w:r>
      <w:r w:rsidRPr="00DA4E6C">
        <w:rPr>
          <w:rFonts w:asciiTheme="majorBidi" w:hAnsiTheme="majorBidi" w:cstheme="majorBidi"/>
          <w:sz w:val="28"/>
          <w:szCs w:val="28"/>
        </w:rPr>
        <w:br/>
        <w:t>(Bass &amp; Riggio, 2006)</w:t>
      </w:r>
    </w:p>
    <w:p w14:paraId="19944522" w14:textId="77777777" w:rsidR="00FD6228" w:rsidRPr="00DA4E6C" w:rsidRDefault="00FD6228" w:rsidP="007D52AD">
      <w:pPr>
        <w:pStyle w:val="a3"/>
        <w:numPr>
          <w:ilvl w:val="1"/>
          <w:numId w:val="18"/>
        </w:numPr>
        <w:bidi/>
        <w:rPr>
          <w:rFonts w:ascii="Traditional Arabic" w:hAnsi="Traditional Arabic" w:cs="Traditional Arabic"/>
          <w:sz w:val="36"/>
          <w:szCs w:val="36"/>
        </w:rPr>
      </w:pPr>
      <w:r w:rsidRPr="00DA4E6C">
        <w:rPr>
          <w:rFonts w:ascii="Traditional Arabic" w:hAnsi="Traditional Arabic" w:cs="Traditional Arabic"/>
          <w:b/>
          <w:bCs/>
          <w:sz w:val="36"/>
          <w:szCs w:val="36"/>
          <w:rtl/>
        </w:rPr>
        <w:t>هدف الدراسة</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 xml:space="preserve">معرفة تأثير القيادة </w:t>
      </w:r>
      <w:r>
        <w:rPr>
          <w:rFonts w:ascii="Traditional Arabic" w:hAnsi="Traditional Arabic" w:cs="Traditional Arabic" w:hint="cs"/>
          <w:sz w:val="36"/>
          <w:szCs w:val="36"/>
          <w:rtl/>
        </w:rPr>
        <w:t xml:space="preserve">التحويلية </w:t>
      </w:r>
      <w:r w:rsidRPr="00DA4E6C">
        <w:rPr>
          <w:rFonts w:ascii="Traditional Arabic" w:hAnsi="Traditional Arabic" w:cs="Traditional Arabic" w:hint="cs"/>
          <w:sz w:val="36"/>
          <w:szCs w:val="36"/>
          <w:rtl/>
        </w:rPr>
        <w:t>في</w:t>
      </w:r>
      <w:r w:rsidRPr="00DA4E6C">
        <w:rPr>
          <w:rFonts w:ascii="Traditional Arabic" w:hAnsi="Traditional Arabic" w:cs="Traditional Arabic"/>
          <w:sz w:val="36"/>
          <w:szCs w:val="36"/>
          <w:rtl/>
        </w:rPr>
        <w:t xml:space="preserve"> تقليل مقاومة التغيير</w:t>
      </w:r>
      <w:r w:rsidRPr="00DA4E6C">
        <w:rPr>
          <w:rFonts w:ascii="Traditional Arabic" w:hAnsi="Traditional Arabic" w:cs="Traditional Arabic"/>
          <w:sz w:val="36"/>
          <w:szCs w:val="36"/>
        </w:rPr>
        <w:t>.</w:t>
      </w:r>
    </w:p>
    <w:p w14:paraId="682CE7B1" w14:textId="77777777" w:rsidR="00FD6228" w:rsidRPr="00DA4E6C" w:rsidRDefault="00FD6228" w:rsidP="007D52AD">
      <w:pPr>
        <w:pStyle w:val="a3"/>
        <w:numPr>
          <w:ilvl w:val="1"/>
          <w:numId w:val="18"/>
        </w:numPr>
        <w:bidi/>
        <w:rPr>
          <w:rFonts w:ascii="Traditional Arabic" w:hAnsi="Traditional Arabic" w:cs="Traditional Arabic"/>
          <w:sz w:val="36"/>
          <w:szCs w:val="36"/>
        </w:rPr>
      </w:pPr>
      <w:r w:rsidRPr="00DA4E6C">
        <w:rPr>
          <w:rFonts w:ascii="Traditional Arabic" w:hAnsi="Traditional Arabic" w:cs="Traditional Arabic"/>
          <w:b/>
          <w:bCs/>
          <w:sz w:val="36"/>
          <w:szCs w:val="36"/>
          <w:rtl/>
        </w:rPr>
        <w:t>النتائج</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القادة التحويليون يقللون المقاومة ويزيدون تقبل الموظفين للتغيير</w:t>
      </w:r>
      <w:r w:rsidRPr="00DA4E6C">
        <w:rPr>
          <w:rFonts w:ascii="Traditional Arabic" w:hAnsi="Traditional Arabic" w:cs="Traditional Arabic"/>
          <w:sz w:val="36"/>
          <w:szCs w:val="36"/>
        </w:rPr>
        <w:t>.</w:t>
      </w:r>
    </w:p>
    <w:p w14:paraId="1DC14FF0" w14:textId="77777777" w:rsidR="00FD6228" w:rsidRDefault="00FD6228" w:rsidP="00FD6228">
      <w:pPr>
        <w:bidi/>
        <w:spacing w:after="0"/>
        <w:rPr>
          <w:rFonts w:ascii="Traditional Arabic" w:hAnsi="Traditional Arabic" w:cs="Traditional Arabic"/>
          <w:sz w:val="36"/>
          <w:szCs w:val="36"/>
        </w:rPr>
      </w:pPr>
      <w:r>
        <w:rPr>
          <w:rFonts w:ascii="Traditional Arabic" w:hAnsi="Traditional Arabic" w:cs="Traditional Arabic" w:hint="cs"/>
          <w:b/>
          <w:bCs/>
          <w:sz w:val="36"/>
          <w:szCs w:val="36"/>
          <w:rtl/>
        </w:rPr>
        <w:t>9</w:t>
      </w:r>
      <w:r w:rsidRPr="00C5633C">
        <w:rPr>
          <w:rFonts w:ascii="Traditional Arabic" w:hAnsi="Traditional Arabic" w:cs="Traditional Arabic" w:hint="cs"/>
          <w:b/>
          <w:bCs/>
          <w:sz w:val="36"/>
          <w:szCs w:val="36"/>
          <w:rtl/>
        </w:rPr>
        <w:t xml:space="preserve">- </w:t>
      </w:r>
      <w:r w:rsidRPr="0062478A">
        <w:rPr>
          <w:rFonts w:ascii="Traditional Arabic" w:hAnsi="Traditional Arabic" w:cs="Traditional Arabic"/>
          <w:b/>
          <w:bCs/>
          <w:sz w:val="36"/>
          <w:szCs w:val="36"/>
          <w:rtl/>
        </w:rPr>
        <w:t>اسم الدراسة</w:t>
      </w:r>
      <w:r w:rsidRPr="0062478A">
        <w:rPr>
          <w:rFonts w:ascii="Traditional Arabic" w:hAnsi="Traditional Arabic" w:cs="Traditional Arabic"/>
          <w:b/>
          <w:bCs/>
          <w:sz w:val="36"/>
          <w:szCs w:val="36"/>
        </w:rPr>
        <w:t>: "</w:t>
      </w:r>
      <w:r w:rsidRPr="0062478A">
        <w:rPr>
          <w:rFonts w:ascii="Traditional Arabic" w:hAnsi="Traditional Arabic" w:cs="Traditional Arabic"/>
          <w:b/>
          <w:bCs/>
          <w:sz w:val="36"/>
          <w:szCs w:val="36"/>
          <w:rtl/>
        </w:rPr>
        <w:t>القيادة التحولية ومقاومة التغيير</w:t>
      </w:r>
      <w:r w:rsidRPr="0062478A">
        <w:rPr>
          <w:rFonts w:ascii="Traditional Arabic" w:hAnsi="Traditional Arabic" w:cs="Traditional Arabic"/>
          <w:b/>
          <w:bCs/>
          <w:sz w:val="36"/>
          <w:szCs w:val="36"/>
        </w:rPr>
        <w:t>"</w:t>
      </w:r>
    </w:p>
    <w:p w14:paraId="1C246D7A" w14:textId="77777777" w:rsidR="00FD6228" w:rsidRPr="0062478A" w:rsidRDefault="00FD6228" w:rsidP="00FD6228">
      <w:pPr>
        <w:spacing w:after="0"/>
        <w:rPr>
          <w:rFonts w:asciiTheme="majorBidi" w:hAnsiTheme="majorBidi" w:cstheme="majorBidi"/>
          <w:b/>
          <w:bCs/>
          <w:sz w:val="28"/>
          <w:szCs w:val="28"/>
        </w:rPr>
      </w:pPr>
      <w:r w:rsidRPr="0062478A">
        <w:rPr>
          <w:rFonts w:asciiTheme="majorBidi" w:hAnsiTheme="majorBidi" w:cstheme="majorBidi"/>
          <w:b/>
          <w:bCs/>
          <w:sz w:val="28"/>
          <w:szCs w:val="28"/>
        </w:rPr>
        <w:t>Transformational Leadership and Resistance to Change</w:t>
      </w:r>
      <w:r w:rsidRPr="0062478A">
        <w:rPr>
          <w:rFonts w:asciiTheme="majorBidi" w:hAnsiTheme="majorBidi" w:cstheme="majorBidi"/>
          <w:b/>
          <w:bCs/>
          <w:sz w:val="28"/>
          <w:szCs w:val="28"/>
        </w:rPr>
        <w:br/>
        <w:t>(Bass &amp; Riggio, 2006)</w:t>
      </w:r>
    </w:p>
    <w:p w14:paraId="3C889924" w14:textId="77777777" w:rsidR="00FD6228" w:rsidRPr="0062478A" w:rsidRDefault="00FD6228" w:rsidP="007D52AD">
      <w:pPr>
        <w:numPr>
          <w:ilvl w:val="0"/>
          <w:numId w:val="37"/>
        </w:numPr>
        <w:bidi/>
        <w:spacing w:after="0"/>
        <w:rPr>
          <w:rFonts w:ascii="Traditional Arabic" w:hAnsi="Traditional Arabic" w:cs="Traditional Arabic"/>
          <w:sz w:val="36"/>
          <w:szCs w:val="36"/>
        </w:rPr>
      </w:pPr>
      <w:r w:rsidRPr="0062478A">
        <w:rPr>
          <w:rFonts w:ascii="Traditional Arabic" w:hAnsi="Traditional Arabic" w:cs="Traditional Arabic"/>
          <w:b/>
          <w:bCs/>
          <w:sz w:val="36"/>
          <w:szCs w:val="36"/>
          <w:rtl/>
        </w:rPr>
        <w:t>هدف الدراسة:</w:t>
      </w:r>
      <w:r w:rsidRPr="0062478A">
        <w:rPr>
          <w:rFonts w:ascii="Traditional Arabic" w:hAnsi="Traditional Arabic" w:cs="Traditional Arabic"/>
          <w:sz w:val="36"/>
          <w:szCs w:val="36"/>
          <w:rtl/>
        </w:rPr>
        <w:t xml:space="preserve"> معرفة تأثير القيادة التحولية في تقليل مقاومة التغيير</w:t>
      </w:r>
      <w:r w:rsidRPr="0062478A">
        <w:rPr>
          <w:rFonts w:ascii="Traditional Arabic" w:hAnsi="Traditional Arabic" w:cs="Traditional Arabic"/>
          <w:sz w:val="36"/>
          <w:szCs w:val="36"/>
        </w:rPr>
        <w:t>.</w:t>
      </w:r>
    </w:p>
    <w:p w14:paraId="5F67E047" w14:textId="77777777" w:rsidR="00FD6228" w:rsidRPr="000F5972" w:rsidRDefault="00FD6228" w:rsidP="007D52AD">
      <w:pPr>
        <w:numPr>
          <w:ilvl w:val="0"/>
          <w:numId w:val="37"/>
        </w:numPr>
        <w:bidi/>
        <w:spacing w:after="0"/>
        <w:rPr>
          <w:rFonts w:ascii="Traditional Arabic" w:hAnsi="Traditional Arabic" w:cs="Traditional Arabic"/>
          <w:sz w:val="36"/>
          <w:szCs w:val="36"/>
          <w:rtl/>
        </w:rPr>
      </w:pPr>
      <w:r w:rsidRPr="0062478A">
        <w:rPr>
          <w:rFonts w:ascii="Traditional Arabic" w:hAnsi="Traditional Arabic" w:cs="Traditional Arabic"/>
          <w:b/>
          <w:bCs/>
          <w:sz w:val="36"/>
          <w:szCs w:val="36"/>
          <w:rtl/>
        </w:rPr>
        <w:t>النتائج:</w:t>
      </w:r>
      <w:r w:rsidRPr="0062478A">
        <w:rPr>
          <w:rFonts w:ascii="Traditional Arabic" w:hAnsi="Traditional Arabic" w:cs="Traditional Arabic"/>
          <w:sz w:val="36"/>
          <w:szCs w:val="36"/>
          <w:rtl/>
        </w:rPr>
        <w:t xml:space="preserve"> أظهرت الدراسة أن القادة التحويليين يقللون المقاومة ويزيدون تقبل الموظفين للتغيير</w:t>
      </w:r>
      <w:r w:rsidRPr="0062478A">
        <w:rPr>
          <w:rFonts w:ascii="Traditional Arabic" w:hAnsi="Traditional Arabic" w:cs="Traditional Arabic"/>
          <w:sz w:val="36"/>
          <w:szCs w:val="36"/>
        </w:rPr>
        <w:t>.</w:t>
      </w:r>
    </w:p>
    <w:p w14:paraId="2F13FAB5" w14:textId="77777777" w:rsidR="00FD6228" w:rsidRPr="0066389F" w:rsidRDefault="00FD6228" w:rsidP="007D52AD">
      <w:pPr>
        <w:pStyle w:val="a3"/>
        <w:numPr>
          <w:ilvl w:val="0"/>
          <w:numId w:val="9"/>
        </w:numPr>
        <w:bidi/>
        <w:spacing w:after="0" w:line="240" w:lineRule="auto"/>
        <w:ind w:left="-58" w:firstLine="0"/>
        <w:jc w:val="both"/>
        <w:rPr>
          <w:rFonts w:ascii="Traditional Arabic" w:hAnsi="Traditional Arabic" w:cs="Traditional Arabic"/>
          <w:b/>
          <w:bCs/>
          <w:sz w:val="36"/>
          <w:szCs w:val="36"/>
          <w:u w:val="single"/>
        </w:rPr>
      </w:pPr>
      <w:r w:rsidRPr="0066389F">
        <w:rPr>
          <w:rFonts w:ascii="Segoe UI Emoji" w:hAnsi="Segoe UI Emoji" w:cs="Arial" w:hint="cs"/>
          <w:b/>
          <w:bCs/>
          <w:sz w:val="36"/>
          <w:szCs w:val="36"/>
          <w:u w:val="single"/>
          <w:rtl/>
        </w:rPr>
        <w:t xml:space="preserve">التعليق على الدراسات والبحوث في </w:t>
      </w:r>
      <w:r w:rsidRPr="0066389F">
        <w:rPr>
          <w:rFonts w:ascii="Traditional Arabic" w:hAnsi="Traditional Arabic" w:cs="Traditional Arabic"/>
          <w:b/>
          <w:bCs/>
          <w:sz w:val="36"/>
          <w:szCs w:val="36"/>
          <w:u w:val="single"/>
          <w:rtl/>
        </w:rPr>
        <w:t xml:space="preserve">محور القيادة </w:t>
      </w:r>
      <w:r>
        <w:rPr>
          <w:rFonts w:ascii="Traditional Arabic" w:hAnsi="Traditional Arabic" w:cs="Traditional Arabic" w:hint="cs"/>
          <w:b/>
          <w:bCs/>
          <w:sz w:val="36"/>
          <w:szCs w:val="36"/>
          <w:u w:val="single"/>
          <w:rtl/>
        </w:rPr>
        <w:t xml:space="preserve">التحويلية </w:t>
      </w:r>
      <w:r w:rsidRPr="0066389F">
        <w:rPr>
          <w:rFonts w:ascii="Traditional Arabic" w:hAnsi="Traditional Arabic" w:cs="Traditional Arabic"/>
          <w:b/>
          <w:bCs/>
          <w:sz w:val="36"/>
          <w:szCs w:val="36"/>
          <w:u w:val="single"/>
        </w:rPr>
        <w:t>(</w:t>
      </w:r>
      <w:r w:rsidRPr="00C5633C">
        <w:rPr>
          <w:rFonts w:asciiTheme="majorBidi" w:hAnsiTheme="majorBidi" w:cstheme="majorBidi"/>
          <w:b/>
          <w:bCs/>
          <w:sz w:val="28"/>
          <w:szCs w:val="28"/>
          <w:u w:val="single"/>
        </w:rPr>
        <w:t>Transformational Leadership</w:t>
      </w:r>
      <w:r w:rsidRPr="0066389F">
        <w:rPr>
          <w:rFonts w:ascii="Traditional Arabic" w:hAnsi="Traditional Arabic" w:cs="Traditional Arabic"/>
          <w:b/>
          <w:bCs/>
          <w:sz w:val="36"/>
          <w:szCs w:val="36"/>
          <w:u w:val="single"/>
        </w:rPr>
        <w:t>)</w:t>
      </w:r>
    </w:p>
    <w:p w14:paraId="2C85AF59" w14:textId="77777777" w:rsidR="00FD6228" w:rsidRPr="007E5AE1" w:rsidRDefault="00FD6228" w:rsidP="00FD6228">
      <w:pPr>
        <w:bidi/>
        <w:spacing w:after="0" w:line="240" w:lineRule="auto"/>
        <w:ind w:firstLine="720"/>
        <w:jc w:val="both"/>
        <w:rPr>
          <w:rFonts w:ascii="Traditional Arabic" w:hAnsi="Traditional Arabic" w:cs="Traditional Arabic"/>
          <w:sz w:val="36"/>
          <w:szCs w:val="36"/>
        </w:rPr>
      </w:pPr>
      <w:r w:rsidRPr="007E5AE1">
        <w:rPr>
          <w:rFonts w:ascii="Traditional Arabic" w:hAnsi="Traditional Arabic" w:cs="Traditional Arabic"/>
          <w:sz w:val="36"/>
          <w:szCs w:val="36"/>
          <w:rtl/>
        </w:rPr>
        <w:t>أبرزت الدراسات</w:t>
      </w:r>
      <w:r w:rsidRPr="007E5AE1">
        <w:rPr>
          <w:rFonts w:ascii="Traditional Arabic" w:hAnsi="Traditional Arabic" w:cs="Traditional Arabic"/>
          <w:sz w:val="36"/>
          <w:szCs w:val="36"/>
        </w:rPr>
        <w:t xml:space="preserve"> </w:t>
      </w:r>
      <w:r w:rsidRPr="007E5AE1">
        <w:rPr>
          <w:rFonts w:asciiTheme="majorBidi" w:hAnsiTheme="majorBidi" w:cstheme="majorBidi"/>
          <w:sz w:val="28"/>
          <w:szCs w:val="28"/>
        </w:rPr>
        <w:t>Bass &amp; Riggio, 2006</w:t>
      </w:r>
      <w:r>
        <w:rPr>
          <w:rFonts w:asciiTheme="majorBidi" w:hAnsiTheme="majorBidi" w:cstheme="majorBidi"/>
          <w:sz w:val="28"/>
          <w:szCs w:val="28"/>
        </w:rPr>
        <w:t>)</w:t>
      </w:r>
      <w:r w:rsidRPr="007E5AE1">
        <w:rPr>
          <w:rFonts w:asciiTheme="majorBidi" w:hAnsiTheme="majorBidi" w:cstheme="majorBidi"/>
          <w:sz w:val="28"/>
          <w:szCs w:val="28"/>
          <w:rtl/>
        </w:rPr>
        <w:t>؛</w:t>
      </w:r>
      <w:r w:rsidRPr="007E5AE1">
        <w:rPr>
          <w:rFonts w:asciiTheme="majorBidi" w:hAnsiTheme="majorBidi" w:cstheme="majorBidi"/>
          <w:sz w:val="28"/>
          <w:szCs w:val="28"/>
        </w:rPr>
        <w:t xml:space="preserve"> Al-Qahtani, 2022</w:t>
      </w:r>
      <w:r w:rsidRPr="007E5AE1">
        <w:rPr>
          <w:rFonts w:asciiTheme="majorBidi" w:hAnsiTheme="majorBidi" w:cstheme="majorBidi"/>
          <w:rtl/>
        </w:rPr>
        <w:t>؛</w:t>
      </w:r>
      <w:r w:rsidRPr="007E5AE1">
        <w:rPr>
          <w:rFonts w:asciiTheme="majorBidi" w:hAnsiTheme="majorBidi" w:cstheme="majorBidi"/>
          <w:sz w:val="28"/>
          <w:szCs w:val="28"/>
        </w:rPr>
        <w:t xml:space="preserve"> Khan et</w:t>
      </w:r>
      <w:r w:rsidRPr="007E5AE1">
        <w:rPr>
          <w:rFonts w:ascii="Traditional Arabic" w:hAnsi="Traditional Arabic" w:cs="Traditional Arabic"/>
          <w:sz w:val="28"/>
          <w:szCs w:val="28"/>
        </w:rPr>
        <w:t xml:space="preserve"> </w:t>
      </w:r>
      <w:r w:rsidRPr="007E5AE1">
        <w:rPr>
          <w:rFonts w:ascii="Traditional Arabic" w:hAnsi="Traditional Arabic" w:cs="Traditional Arabic"/>
          <w:sz w:val="36"/>
          <w:szCs w:val="36"/>
        </w:rPr>
        <w:t xml:space="preserve">al., </w:t>
      </w:r>
      <w:r w:rsidRPr="007E5AE1">
        <w:rPr>
          <w:rFonts w:asciiTheme="majorBidi" w:hAnsiTheme="majorBidi" w:cstheme="majorBidi"/>
          <w:sz w:val="28"/>
          <w:szCs w:val="28"/>
        </w:rPr>
        <w:t xml:space="preserve">2020) </w:t>
      </w:r>
      <w:r w:rsidRPr="007E5AE1">
        <w:rPr>
          <w:rFonts w:ascii="Traditional Arabic" w:hAnsi="Traditional Arabic" w:cs="Traditional Arabic"/>
          <w:sz w:val="36"/>
          <w:szCs w:val="36"/>
          <w:rtl/>
        </w:rPr>
        <w:t xml:space="preserve">الدور الحاسم للقيادة </w:t>
      </w:r>
      <w:r>
        <w:rPr>
          <w:rFonts w:ascii="Traditional Arabic" w:hAnsi="Traditional Arabic" w:cs="Traditional Arabic" w:hint="cs"/>
          <w:sz w:val="36"/>
          <w:szCs w:val="36"/>
          <w:rtl/>
        </w:rPr>
        <w:t xml:space="preserve">التحويلية </w:t>
      </w:r>
      <w:r w:rsidRPr="007E5AE1">
        <w:rPr>
          <w:rFonts w:ascii="Traditional Arabic" w:hAnsi="Traditional Arabic" w:cs="Traditional Arabic" w:hint="cs"/>
          <w:sz w:val="36"/>
          <w:szCs w:val="36"/>
          <w:rtl/>
        </w:rPr>
        <w:t>في</w:t>
      </w:r>
      <w:r w:rsidRPr="007E5AE1">
        <w:rPr>
          <w:rFonts w:ascii="Traditional Arabic" w:hAnsi="Traditional Arabic" w:cs="Traditional Arabic"/>
          <w:sz w:val="36"/>
          <w:szCs w:val="36"/>
          <w:rtl/>
        </w:rPr>
        <w:t xml:space="preserve"> تمكين التغيير التنظيمي، رفع المعنويات، وتعزيز التفاعل الوظيفي. تشير هذه النتائج إلى أن القادة التحويليين قادرون على خلق بيئات عمل إيجابية محفزة تدعم الموظفين خلال فترات التحول، سواء التقني أو الإداري</w:t>
      </w:r>
      <w:r w:rsidRPr="007E5AE1">
        <w:rPr>
          <w:rFonts w:ascii="Traditional Arabic" w:hAnsi="Traditional Arabic" w:cs="Traditional Arabic"/>
          <w:sz w:val="36"/>
          <w:szCs w:val="36"/>
        </w:rPr>
        <w:t>.</w:t>
      </w:r>
      <w:r w:rsidRPr="007E5AE1">
        <w:rPr>
          <w:rFonts w:ascii="Traditional Arabic" w:hAnsi="Traditional Arabic" w:cs="Traditional Arabic"/>
          <w:sz w:val="36"/>
          <w:szCs w:val="36"/>
        </w:rPr>
        <w:br/>
      </w:r>
      <w:r w:rsidRPr="007E5AE1">
        <w:rPr>
          <w:rFonts w:ascii="Traditional Arabic" w:hAnsi="Traditional Arabic" w:cs="Traditional Arabic"/>
          <w:sz w:val="36"/>
          <w:szCs w:val="36"/>
          <w:rtl/>
        </w:rPr>
        <w:t xml:space="preserve">ومع ذلك، تفتقر الأدبيات الحالية إلى نماذج بحثية تربط القيادة </w:t>
      </w:r>
      <w:r>
        <w:rPr>
          <w:rFonts w:ascii="Traditional Arabic" w:hAnsi="Traditional Arabic" w:cs="Traditional Arabic" w:hint="cs"/>
          <w:sz w:val="36"/>
          <w:szCs w:val="36"/>
          <w:rtl/>
        </w:rPr>
        <w:t xml:space="preserve">التحويلية </w:t>
      </w:r>
      <w:r w:rsidRPr="007E5AE1">
        <w:rPr>
          <w:rFonts w:ascii="Traditional Arabic" w:hAnsi="Traditional Arabic" w:cs="Traditional Arabic" w:hint="cs"/>
          <w:sz w:val="36"/>
          <w:szCs w:val="36"/>
          <w:rtl/>
        </w:rPr>
        <w:t>كعامل</w:t>
      </w:r>
      <w:r w:rsidRPr="007E5AE1">
        <w:rPr>
          <w:rFonts w:ascii="Traditional Arabic" w:hAnsi="Traditional Arabic" w:cs="Traditional Arabic"/>
          <w:sz w:val="36"/>
          <w:szCs w:val="36"/>
          <w:rtl/>
        </w:rPr>
        <w:t xml:space="preserve"> وسيط يفسر العلاقة بين التحول الرقمي وجودة الحياة الوظيفية، خاصة في السياق الحكومي السعودي، الذي يشهد تحولات رقمية متسارعة تتطلب قيادة فعالة</w:t>
      </w:r>
      <w:r w:rsidRPr="007E5AE1">
        <w:rPr>
          <w:rFonts w:ascii="Traditional Arabic" w:hAnsi="Traditional Arabic" w:cs="Traditional Arabic"/>
          <w:sz w:val="36"/>
          <w:szCs w:val="36"/>
        </w:rPr>
        <w:t>.</w:t>
      </w:r>
    </w:p>
    <w:p w14:paraId="1FA4A8A6" w14:textId="77777777" w:rsidR="00FD6228" w:rsidRPr="007E5AE1" w:rsidRDefault="00FD6228" w:rsidP="00FD6228">
      <w:pPr>
        <w:bidi/>
        <w:spacing w:after="0" w:line="240" w:lineRule="auto"/>
        <w:jc w:val="both"/>
        <w:rPr>
          <w:rFonts w:ascii="Traditional Arabic" w:hAnsi="Traditional Arabic" w:cs="Traditional Arabic"/>
          <w:b/>
          <w:bCs/>
          <w:sz w:val="36"/>
          <w:szCs w:val="36"/>
          <w:u w:val="single"/>
          <w:rtl/>
        </w:rPr>
      </w:pPr>
      <w:r>
        <w:rPr>
          <w:rFonts w:ascii="Traditional Arabic" w:hAnsi="Traditional Arabic" w:cs="Traditional Arabic" w:hint="cs"/>
          <w:b/>
          <w:bCs/>
          <w:sz w:val="36"/>
          <w:szCs w:val="36"/>
          <w:u w:val="single"/>
          <w:rtl/>
        </w:rPr>
        <w:t xml:space="preserve">التعليق عام على الدراسات والبحوث السابقة: </w:t>
      </w:r>
    </w:p>
    <w:p w14:paraId="0AE6AE71" w14:textId="77777777" w:rsidR="00FD6228" w:rsidRPr="0066389F" w:rsidRDefault="00FD6228" w:rsidP="00FD6228">
      <w:pPr>
        <w:bidi/>
        <w:spacing w:after="0" w:line="240" w:lineRule="auto"/>
        <w:ind w:firstLine="720"/>
        <w:jc w:val="both"/>
        <w:rPr>
          <w:rFonts w:ascii="Traditional Arabic" w:hAnsi="Traditional Arabic" w:cs="Traditional Arabic"/>
          <w:sz w:val="36"/>
          <w:szCs w:val="36"/>
        </w:rPr>
      </w:pPr>
      <w:r w:rsidRPr="0066389F">
        <w:rPr>
          <w:rFonts w:ascii="Traditional Arabic" w:hAnsi="Traditional Arabic" w:cs="Traditional Arabic"/>
          <w:sz w:val="36"/>
          <w:szCs w:val="36"/>
          <w:rtl/>
        </w:rPr>
        <w:t>تناولت الدراسات السابقة ثلاثة محاور رئيسية ذات ارتباط وثيق بموضوع الدراسة الحالية، وهي</w:t>
      </w:r>
      <w:r w:rsidRPr="0066389F">
        <w:rPr>
          <w:rFonts w:ascii="Traditional Arabic" w:hAnsi="Traditional Arabic" w:cs="Traditional Arabic"/>
          <w:sz w:val="36"/>
          <w:szCs w:val="36"/>
        </w:rPr>
        <w:t xml:space="preserve">: </w:t>
      </w:r>
      <w:r w:rsidRPr="0066389F">
        <w:rPr>
          <w:rFonts w:ascii="Traditional Arabic" w:hAnsi="Traditional Arabic" w:cs="Traditional Arabic"/>
          <w:sz w:val="36"/>
          <w:szCs w:val="36"/>
          <w:rtl/>
        </w:rPr>
        <w:t xml:space="preserve">التحول الرقمي، جودة الحياة الوظيفية، والقيادة </w:t>
      </w:r>
      <w:r>
        <w:rPr>
          <w:rFonts w:ascii="Traditional Arabic" w:hAnsi="Traditional Arabic" w:cs="Traditional Arabic" w:hint="cs"/>
          <w:sz w:val="36"/>
          <w:szCs w:val="36"/>
          <w:rtl/>
        </w:rPr>
        <w:t>التحويلية.</w:t>
      </w:r>
    </w:p>
    <w:p w14:paraId="4EBED920" w14:textId="77777777" w:rsidR="00FD6228" w:rsidRPr="0066389F" w:rsidRDefault="00FD6228" w:rsidP="00FD6228">
      <w:pPr>
        <w:bidi/>
        <w:spacing w:after="0" w:line="240" w:lineRule="auto"/>
        <w:jc w:val="both"/>
        <w:rPr>
          <w:rFonts w:ascii="Traditional Arabic" w:hAnsi="Traditional Arabic" w:cs="Traditional Arabic"/>
          <w:sz w:val="36"/>
          <w:szCs w:val="36"/>
        </w:rPr>
      </w:pPr>
      <w:r w:rsidRPr="0066389F">
        <w:rPr>
          <w:rFonts w:ascii="Traditional Arabic" w:hAnsi="Traditional Arabic" w:cs="Traditional Arabic"/>
          <w:sz w:val="36"/>
          <w:szCs w:val="36"/>
          <w:rtl/>
        </w:rPr>
        <w:t xml:space="preserve">في محور التحول الرقمي، ركزت الدراسات </w:t>
      </w:r>
      <w:r w:rsidRPr="0066389F">
        <w:rPr>
          <w:rFonts w:asciiTheme="majorBidi" w:hAnsiTheme="majorBidi" w:cstheme="majorBidi"/>
          <w:sz w:val="28"/>
          <w:szCs w:val="28"/>
          <w:rtl/>
        </w:rPr>
        <w:t>(مثل</w:t>
      </w:r>
      <w:r w:rsidRPr="0066389F">
        <w:rPr>
          <w:rFonts w:asciiTheme="majorBidi" w:hAnsiTheme="majorBidi" w:cstheme="majorBidi"/>
          <w:sz w:val="28"/>
          <w:szCs w:val="28"/>
        </w:rPr>
        <w:t xml:space="preserve"> Brown &amp; Green, 2021</w:t>
      </w:r>
      <w:r w:rsidRPr="0066389F">
        <w:rPr>
          <w:rFonts w:asciiTheme="majorBidi" w:hAnsiTheme="majorBidi" w:cstheme="majorBidi"/>
          <w:sz w:val="28"/>
          <w:szCs w:val="28"/>
          <w:rtl/>
        </w:rPr>
        <w:t>؛</w:t>
      </w:r>
      <w:r w:rsidRPr="0066389F">
        <w:rPr>
          <w:rFonts w:asciiTheme="majorBidi" w:hAnsiTheme="majorBidi" w:cstheme="majorBidi"/>
          <w:sz w:val="28"/>
          <w:szCs w:val="28"/>
        </w:rPr>
        <w:t xml:space="preserve"> Miller &amp; Martin, 2023</w:t>
      </w:r>
      <w:r w:rsidRPr="0066389F">
        <w:rPr>
          <w:rFonts w:asciiTheme="majorBidi" w:hAnsiTheme="majorBidi" w:cstheme="majorBidi"/>
          <w:sz w:val="28"/>
          <w:szCs w:val="28"/>
          <w:rtl/>
        </w:rPr>
        <w:t>؛</w:t>
      </w:r>
      <w:r w:rsidRPr="0066389F">
        <w:rPr>
          <w:rFonts w:asciiTheme="majorBidi" w:hAnsiTheme="majorBidi" w:cstheme="majorBidi"/>
          <w:sz w:val="28"/>
          <w:szCs w:val="28"/>
        </w:rPr>
        <w:t xml:space="preserve"> Hamdan, 2019)</w:t>
      </w:r>
      <w:r w:rsidRPr="0066389F">
        <w:rPr>
          <w:rFonts w:ascii="Traditional Arabic" w:hAnsi="Traditional Arabic" w:cs="Traditional Arabic"/>
          <w:sz w:val="28"/>
          <w:szCs w:val="28"/>
        </w:rPr>
        <w:t xml:space="preserve"> </w:t>
      </w:r>
      <w:r w:rsidRPr="0066389F">
        <w:rPr>
          <w:rFonts w:ascii="Traditional Arabic" w:hAnsi="Traditional Arabic" w:cs="Traditional Arabic"/>
          <w:sz w:val="36"/>
          <w:szCs w:val="36"/>
          <w:rtl/>
        </w:rPr>
        <w:t>على تحليل أثر التحول الرقمي على الأداء التنظيمي، التفاعل الإنساني، ورضا الموظفين، مبينة أن التحول الرقمي يرفع الكفاءة لكنه في الوقت ذاته يفرض تحديات جديدة تتعلق بالاحتواء الاجتماعي وإشراك الموظفين في التغيير</w:t>
      </w:r>
      <w:r w:rsidRPr="0066389F">
        <w:rPr>
          <w:rFonts w:ascii="Traditional Arabic" w:hAnsi="Traditional Arabic" w:cs="Traditional Arabic"/>
          <w:sz w:val="36"/>
          <w:szCs w:val="36"/>
        </w:rPr>
        <w:t>.</w:t>
      </w:r>
    </w:p>
    <w:p w14:paraId="0A9C83AF" w14:textId="77777777" w:rsidR="00FD6228" w:rsidRPr="0066389F" w:rsidRDefault="00FD6228" w:rsidP="00FD6228">
      <w:pPr>
        <w:bidi/>
        <w:spacing w:after="0" w:line="240" w:lineRule="auto"/>
        <w:ind w:firstLine="720"/>
        <w:jc w:val="both"/>
        <w:rPr>
          <w:rFonts w:ascii="Traditional Arabic" w:hAnsi="Traditional Arabic" w:cs="Traditional Arabic"/>
          <w:sz w:val="36"/>
          <w:szCs w:val="36"/>
        </w:rPr>
      </w:pPr>
      <w:r w:rsidRPr="0066389F">
        <w:rPr>
          <w:rFonts w:ascii="Traditional Arabic" w:hAnsi="Traditional Arabic" w:cs="Traditional Arabic"/>
          <w:sz w:val="36"/>
          <w:szCs w:val="36"/>
          <w:rtl/>
        </w:rPr>
        <w:t>أما محور جودة الحياة الوظيفية، فقد تناولته دراسات مثل</w:t>
      </w:r>
      <w:r w:rsidRPr="0066389F">
        <w:rPr>
          <w:rFonts w:ascii="Traditional Arabic" w:hAnsi="Traditional Arabic" w:cs="Traditional Arabic"/>
          <w:sz w:val="36"/>
          <w:szCs w:val="36"/>
        </w:rPr>
        <w:t xml:space="preserve"> </w:t>
      </w:r>
      <w:r w:rsidRPr="0066389F">
        <w:rPr>
          <w:rFonts w:asciiTheme="majorBidi" w:hAnsiTheme="majorBidi" w:cstheme="majorBidi"/>
          <w:sz w:val="28"/>
          <w:szCs w:val="28"/>
        </w:rPr>
        <w:t>(Smith, 2020</w:t>
      </w:r>
      <w:r w:rsidRPr="0066389F">
        <w:rPr>
          <w:rFonts w:asciiTheme="majorBidi" w:hAnsiTheme="majorBidi" w:cstheme="majorBidi"/>
          <w:sz w:val="28"/>
          <w:szCs w:val="28"/>
          <w:rtl/>
        </w:rPr>
        <w:t>؛</w:t>
      </w:r>
      <w:r w:rsidRPr="0066389F">
        <w:rPr>
          <w:rFonts w:asciiTheme="majorBidi" w:hAnsiTheme="majorBidi" w:cstheme="majorBidi"/>
          <w:sz w:val="28"/>
          <w:szCs w:val="28"/>
        </w:rPr>
        <w:t xml:space="preserve"> Johnson &amp; Brown, 2022</w:t>
      </w:r>
      <w:r w:rsidRPr="0066389F">
        <w:rPr>
          <w:rFonts w:asciiTheme="majorBidi" w:hAnsiTheme="majorBidi" w:cstheme="majorBidi"/>
          <w:sz w:val="28"/>
          <w:szCs w:val="28"/>
          <w:rtl/>
        </w:rPr>
        <w:t>؛</w:t>
      </w:r>
      <w:r w:rsidRPr="0066389F">
        <w:rPr>
          <w:rFonts w:asciiTheme="majorBidi" w:hAnsiTheme="majorBidi" w:cstheme="majorBidi"/>
          <w:sz w:val="28"/>
          <w:szCs w:val="28"/>
        </w:rPr>
        <w:t xml:space="preserve"> Al-Qarni, 2020) </w:t>
      </w:r>
      <w:r w:rsidRPr="0066389F">
        <w:rPr>
          <w:rFonts w:ascii="Traditional Arabic" w:hAnsi="Traditional Arabic" w:cs="Traditional Arabic"/>
          <w:sz w:val="36"/>
          <w:szCs w:val="36"/>
          <w:rtl/>
        </w:rPr>
        <w:t>بالتركيز على العلاقة بين جودة البيئة التنظيمية ومستويات الرضا، الولاء، والصحة النفسية للموظفين، مع الإشارة إلى أهمية الدعم القيادي والمرونة المؤسسية في تحقيق بيئة عمل متوازنة</w:t>
      </w:r>
      <w:r w:rsidRPr="0066389F">
        <w:rPr>
          <w:rFonts w:ascii="Traditional Arabic" w:hAnsi="Traditional Arabic" w:cs="Traditional Arabic"/>
          <w:sz w:val="36"/>
          <w:szCs w:val="36"/>
        </w:rPr>
        <w:t>.</w:t>
      </w:r>
    </w:p>
    <w:p w14:paraId="317488FF" w14:textId="77777777" w:rsidR="00FD6228" w:rsidRPr="0066389F" w:rsidRDefault="00FD6228" w:rsidP="00FD6228">
      <w:pPr>
        <w:bidi/>
        <w:spacing w:after="0" w:line="240" w:lineRule="auto"/>
        <w:ind w:firstLine="360"/>
        <w:jc w:val="both"/>
        <w:rPr>
          <w:rFonts w:ascii="Traditional Arabic" w:hAnsi="Traditional Arabic" w:cs="Traditional Arabic"/>
          <w:sz w:val="36"/>
          <w:szCs w:val="36"/>
        </w:rPr>
      </w:pPr>
      <w:r w:rsidRPr="0066389F">
        <w:rPr>
          <w:rFonts w:ascii="Traditional Arabic" w:hAnsi="Traditional Arabic" w:cs="Traditional Arabic"/>
          <w:sz w:val="36"/>
          <w:szCs w:val="36"/>
          <w:rtl/>
        </w:rPr>
        <w:t xml:space="preserve">وفي محور القيادة </w:t>
      </w:r>
      <w:r>
        <w:rPr>
          <w:rFonts w:ascii="Traditional Arabic" w:hAnsi="Traditional Arabic" w:cs="Traditional Arabic" w:hint="cs"/>
          <w:sz w:val="36"/>
          <w:szCs w:val="36"/>
          <w:rtl/>
        </w:rPr>
        <w:t>التحويلية،</w:t>
      </w:r>
      <w:r w:rsidRPr="0066389F">
        <w:rPr>
          <w:rFonts w:ascii="Traditional Arabic" w:hAnsi="Traditional Arabic" w:cs="Traditional Arabic"/>
          <w:sz w:val="36"/>
          <w:szCs w:val="36"/>
          <w:rtl/>
        </w:rPr>
        <w:t xml:space="preserve"> ركزت الدراسات</w:t>
      </w:r>
      <w:r w:rsidRPr="0066389F">
        <w:rPr>
          <w:rFonts w:ascii="Traditional Arabic" w:hAnsi="Traditional Arabic" w:cs="Traditional Arabic"/>
          <w:sz w:val="36"/>
          <w:szCs w:val="36"/>
        </w:rPr>
        <w:t xml:space="preserve"> (</w:t>
      </w:r>
      <w:r w:rsidRPr="0066389F">
        <w:rPr>
          <w:rFonts w:asciiTheme="majorBidi" w:hAnsiTheme="majorBidi" w:cstheme="majorBidi"/>
          <w:sz w:val="28"/>
          <w:szCs w:val="28"/>
        </w:rPr>
        <w:t>Bass &amp; Riggio, 2006</w:t>
      </w:r>
      <w:r w:rsidRPr="0066389F">
        <w:rPr>
          <w:rFonts w:asciiTheme="majorBidi" w:hAnsiTheme="majorBidi" w:cstheme="majorBidi"/>
          <w:sz w:val="28"/>
          <w:szCs w:val="28"/>
          <w:rtl/>
        </w:rPr>
        <w:t>؛</w:t>
      </w:r>
      <w:r w:rsidRPr="0066389F">
        <w:rPr>
          <w:rFonts w:asciiTheme="majorBidi" w:hAnsiTheme="majorBidi" w:cstheme="majorBidi"/>
          <w:sz w:val="28"/>
          <w:szCs w:val="28"/>
        </w:rPr>
        <w:t xml:space="preserve"> Al-Qahtani, 2022</w:t>
      </w:r>
      <w:r w:rsidRPr="0066389F">
        <w:rPr>
          <w:rFonts w:asciiTheme="majorBidi" w:hAnsiTheme="majorBidi" w:cstheme="majorBidi"/>
          <w:sz w:val="28"/>
          <w:szCs w:val="28"/>
          <w:rtl/>
        </w:rPr>
        <w:t>؛</w:t>
      </w:r>
      <w:r w:rsidRPr="0066389F">
        <w:rPr>
          <w:rFonts w:asciiTheme="majorBidi" w:hAnsiTheme="majorBidi" w:cstheme="majorBidi"/>
          <w:sz w:val="28"/>
          <w:szCs w:val="28"/>
        </w:rPr>
        <w:t xml:space="preserve"> Khan et al., 2020)</w:t>
      </w:r>
      <w:r w:rsidRPr="0066389F">
        <w:rPr>
          <w:rFonts w:ascii="Traditional Arabic" w:hAnsi="Traditional Arabic" w:cs="Traditional Arabic"/>
          <w:sz w:val="28"/>
          <w:szCs w:val="28"/>
        </w:rPr>
        <w:t xml:space="preserve"> </w:t>
      </w:r>
      <w:r w:rsidRPr="0066389F">
        <w:rPr>
          <w:rFonts w:ascii="Traditional Arabic" w:hAnsi="Traditional Arabic" w:cs="Traditional Arabic"/>
          <w:sz w:val="36"/>
          <w:szCs w:val="36"/>
          <w:rtl/>
        </w:rPr>
        <w:t>على دور القادة التحويليين في تعزيز تقبل الموظفين للتغيير، رفع معنوياتهم، وتحفيز التفاعل الوظيفي، خاصة في سياقات التحول التنظيمي والتقني</w:t>
      </w:r>
      <w:r w:rsidRPr="0066389F">
        <w:rPr>
          <w:rFonts w:ascii="Traditional Arabic" w:hAnsi="Traditional Arabic" w:cs="Traditional Arabic"/>
          <w:sz w:val="36"/>
          <w:szCs w:val="36"/>
        </w:rPr>
        <w:t>.</w:t>
      </w:r>
    </w:p>
    <w:p w14:paraId="5EB86FDC" w14:textId="77777777" w:rsidR="00FD6228" w:rsidRPr="00AF6569" w:rsidRDefault="00FD6228" w:rsidP="00FD6228">
      <w:pPr>
        <w:bidi/>
        <w:spacing w:after="0" w:line="240" w:lineRule="auto"/>
        <w:ind w:firstLine="360"/>
        <w:jc w:val="both"/>
        <w:rPr>
          <w:rFonts w:ascii="Traditional Arabic" w:hAnsi="Traditional Arabic" w:cs="Traditional Arabic"/>
          <w:sz w:val="36"/>
          <w:szCs w:val="36"/>
          <w:rtl/>
        </w:rPr>
      </w:pPr>
      <w:r w:rsidRPr="0066389F">
        <w:rPr>
          <w:rFonts w:ascii="Traditional Arabic" w:hAnsi="Traditional Arabic" w:cs="Traditional Arabic"/>
          <w:sz w:val="36"/>
          <w:szCs w:val="36"/>
          <w:rtl/>
        </w:rPr>
        <w:t>بالمجمل، بيّنت الدراسات السابقة أهمية دمج هذه المحاور لفهم أعمق لآليات تحسين الأداء والرفاه الوظيفي، لكنها افتقرت إلى تقديم نماذج تفسيرية تجمعها معًا، خصوصًا في السياق السعودي الحكومي، وهو ما تسعى الدراسة الحالية إلى معالجته</w:t>
      </w:r>
    </w:p>
    <w:p w14:paraId="64A820DD" w14:textId="77777777" w:rsidR="00FD6228" w:rsidRPr="007E5AE1" w:rsidRDefault="00FD6228" w:rsidP="00FD6228">
      <w:pPr>
        <w:bidi/>
        <w:spacing w:after="0" w:line="240" w:lineRule="auto"/>
        <w:ind w:firstLine="360"/>
        <w:jc w:val="both"/>
        <w:rPr>
          <w:rFonts w:ascii="Traditional Arabic" w:hAnsi="Traditional Arabic" w:cs="Traditional Arabic"/>
          <w:sz w:val="36"/>
          <w:szCs w:val="36"/>
        </w:rPr>
      </w:pPr>
      <w:r w:rsidRPr="007E5AE1">
        <w:rPr>
          <w:rFonts w:ascii="Traditional Arabic" w:hAnsi="Traditional Arabic" w:cs="Traditional Arabic"/>
          <w:sz w:val="36"/>
          <w:szCs w:val="36"/>
          <w:rtl/>
        </w:rPr>
        <w:t xml:space="preserve">تشير مراجعة الدراسات السابقة ضمن محاور التحول الرقمي، جودة الحياة التنظيمية، والقيادة </w:t>
      </w:r>
      <w:r>
        <w:rPr>
          <w:rFonts w:ascii="Traditional Arabic" w:hAnsi="Traditional Arabic" w:cs="Traditional Arabic" w:hint="cs"/>
          <w:sz w:val="36"/>
          <w:szCs w:val="36"/>
          <w:rtl/>
        </w:rPr>
        <w:t xml:space="preserve">التحويلية </w:t>
      </w:r>
      <w:r w:rsidRPr="007E5AE1">
        <w:rPr>
          <w:rFonts w:ascii="Traditional Arabic" w:hAnsi="Traditional Arabic" w:cs="Traditional Arabic" w:hint="cs"/>
          <w:sz w:val="36"/>
          <w:szCs w:val="36"/>
          <w:rtl/>
        </w:rPr>
        <w:t>إلى</w:t>
      </w:r>
      <w:r w:rsidRPr="007E5AE1">
        <w:rPr>
          <w:rFonts w:ascii="Traditional Arabic" w:hAnsi="Traditional Arabic" w:cs="Traditional Arabic"/>
          <w:sz w:val="36"/>
          <w:szCs w:val="36"/>
          <w:rtl/>
        </w:rPr>
        <w:t xml:space="preserve"> تراكم معرفي مهم في كل مجال، إلا أنها تكشف في الوقت نفسه عن فجوات بحثية لم تُغطَّ بشكل كافٍ، خصوصًا في السياق السعودي، مما يُعزّز أهمية الدراسة الحالية</w:t>
      </w:r>
      <w:r w:rsidRPr="007E5AE1">
        <w:rPr>
          <w:rFonts w:ascii="Traditional Arabic" w:hAnsi="Traditional Arabic" w:cs="Traditional Arabic"/>
          <w:sz w:val="36"/>
          <w:szCs w:val="36"/>
        </w:rPr>
        <w:t>.</w:t>
      </w:r>
    </w:p>
    <w:p w14:paraId="2101A53D" w14:textId="77777777" w:rsidR="00FD6228" w:rsidRPr="0066389F" w:rsidRDefault="00FD6228" w:rsidP="007D52AD">
      <w:pPr>
        <w:pStyle w:val="a3"/>
        <w:numPr>
          <w:ilvl w:val="0"/>
          <w:numId w:val="9"/>
        </w:numPr>
        <w:bidi/>
        <w:spacing w:after="0" w:line="240" w:lineRule="auto"/>
        <w:jc w:val="both"/>
        <w:rPr>
          <w:rFonts w:ascii="Traditional Arabic" w:hAnsi="Traditional Arabic" w:cs="Traditional Arabic"/>
          <w:b/>
          <w:bCs/>
          <w:sz w:val="36"/>
          <w:szCs w:val="36"/>
        </w:rPr>
      </w:pPr>
      <w:r w:rsidRPr="0066389F">
        <w:rPr>
          <w:rFonts w:ascii="Traditional Arabic" w:hAnsi="Traditional Arabic" w:cs="Traditional Arabic"/>
          <w:b/>
          <w:bCs/>
          <w:sz w:val="36"/>
          <w:szCs w:val="36"/>
          <w:rtl/>
        </w:rPr>
        <w:t>أوجه التشابه والاختلاف</w:t>
      </w:r>
    </w:p>
    <w:p w14:paraId="572CDEAA" w14:textId="77777777" w:rsidR="00FD6228" w:rsidRPr="007E5AE1" w:rsidRDefault="00FD6228" w:rsidP="00FD6228">
      <w:pPr>
        <w:bidi/>
        <w:spacing w:after="0" w:line="240" w:lineRule="auto"/>
        <w:ind w:firstLine="360"/>
        <w:jc w:val="both"/>
        <w:rPr>
          <w:rFonts w:ascii="Traditional Arabic" w:hAnsi="Traditional Arabic" w:cs="Traditional Arabic"/>
          <w:sz w:val="36"/>
          <w:szCs w:val="36"/>
        </w:rPr>
      </w:pPr>
      <w:r w:rsidRPr="007E5AE1">
        <w:rPr>
          <w:rFonts w:ascii="Traditional Arabic" w:hAnsi="Traditional Arabic" w:cs="Traditional Arabic"/>
          <w:sz w:val="36"/>
          <w:szCs w:val="36"/>
          <w:rtl/>
        </w:rPr>
        <w:t xml:space="preserve">تتفق أغلب الدراسات في المحاور الثلاثة على أهمية التركيز على العنصر البشري لتحقيق نجاحات تقنية وتنظيمية، لكنها تختلف في تركيزها؛ حيث ركّزت دراسات التحول الرقمي على الجانب التقني، بينما ركزت دراسات جودة الحياة على الجانب النفسي والاجتماعي، وركزت دراسات القيادة </w:t>
      </w:r>
      <w:r>
        <w:rPr>
          <w:rFonts w:ascii="Traditional Arabic" w:hAnsi="Traditional Arabic" w:cs="Traditional Arabic" w:hint="cs"/>
          <w:sz w:val="36"/>
          <w:szCs w:val="36"/>
          <w:rtl/>
        </w:rPr>
        <w:t xml:space="preserve">التحويلية </w:t>
      </w:r>
      <w:r w:rsidRPr="007E5AE1">
        <w:rPr>
          <w:rFonts w:ascii="Traditional Arabic" w:hAnsi="Traditional Arabic" w:cs="Traditional Arabic" w:hint="cs"/>
          <w:sz w:val="36"/>
          <w:szCs w:val="36"/>
          <w:rtl/>
        </w:rPr>
        <w:t>على</w:t>
      </w:r>
      <w:r w:rsidRPr="007E5AE1">
        <w:rPr>
          <w:rFonts w:ascii="Traditional Arabic" w:hAnsi="Traditional Arabic" w:cs="Traditional Arabic"/>
          <w:sz w:val="36"/>
          <w:szCs w:val="36"/>
          <w:rtl/>
        </w:rPr>
        <w:t xml:space="preserve"> دور القيادات دون الربط الواضح بين هذه المحاور الثلاثة معًا</w:t>
      </w:r>
      <w:r w:rsidRPr="007E5AE1">
        <w:rPr>
          <w:rFonts w:ascii="Traditional Arabic" w:hAnsi="Traditional Arabic" w:cs="Traditional Arabic"/>
          <w:sz w:val="36"/>
          <w:szCs w:val="36"/>
        </w:rPr>
        <w:t>.</w:t>
      </w:r>
    </w:p>
    <w:p w14:paraId="6F6700DD" w14:textId="77777777" w:rsidR="00FD6228" w:rsidRPr="0066389F" w:rsidRDefault="00FD6228" w:rsidP="007D52AD">
      <w:pPr>
        <w:pStyle w:val="a3"/>
        <w:numPr>
          <w:ilvl w:val="0"/>
          <w:numId w:val="9"/>
        </w:numPr>
        <w:bidi/>
        <w:spacing w:after="0" w:line="240" w:lineRule="auto"/>
        <w:jc w:val="both"/>
        <w:rPr>
          <w:rFonts w:ascii="Traditional Arabic" w:hAnsi="Traditional Arabic" w:cs="Traditional Arabic"/>
          <w:b/>
          <w:bCs/>
          <w:sz w:val="36"/>
          <w:szCs w:val="36"/>
        </w:rPr>
      </w:pPr>
      <w:r w:rsidRPr="0066389F">
        <w:rPr>
          <w:rFonts w:ascii="Traditional Arabic" w:hAnsi="Traditional Arabic" w:cs="Traditional Arabic"/>
          <w:b/>
          <w:bCs/>
          <w:sz w:val="36"/>
          <w:szCs w:val="36"/>
          <w:rtl/>
        </w:rPr>
        <w:t>الفجوة البحثية وأهمية الدراسة الحالية</w:t>
      </w:r>
    </w:p>
    <w:p w14:paraId="5D9907B5" w14:textId="77777777" w:rsidR="00FD6228" w:rsidRDefault="00FD6228" w:rsidP="00FD6228">
      <w:pPr>
        <w:bidi/>
        <w:spacing w:after="0" w:line="240" w:lineRule="auto"/>
        <w:ind w:firstLine="360"/>
        <w:jc w:val="both"/>
        <w:rPr>
          <w:rFonts w:ascii="Traditional Arabic" w:hAnsi="Traditional Arabic" w:cs="Traditional Arabic"/>
          <w:sz w:val="36"/>
          <w:szCs w:val="36"/>
          <w:rtl/>
        </w:rPr>
      </w:pPr>
      <w:r w:rsidRPr="007E5AE1">
        <w:rPr>
          <w:rFonts w:ascii="Traditional Arabic" w:hAnsi="Traditional Arabic" w:cs="Traditional Arabic"/>
          <w:sz w:val="36"/>
          <w:szCs w:val="36"/>
          <w:rtl/>
        </w:rPr>
        <w:t xml:space="preserve">تكشف مراجعة الدراسات السابقة عن نقص واضح في الدراسات التي تدمج هذه المحاور الثلاثة في نموذج تفسيري واحد. فلا توجد دراسة، بحسب ما اطلعت عليه الباحثة، اختبرت الدور الوسيط للقيادة </w:t>
      </w:r>
      <w:r>
        <w:rPr>
          <w:rFonts w:ascii="Traditional Arabic" w:hAnsi="Traditional Arabic" w:cs="Traditional Arabic" w:hint="cs"/>
          <w:sz w:val="36"/>
          <w:szCs w:val="36"/>
          <w:rtl/>
        </w:rPr>
        <w:t xml:space="preserve">التحويلية </w:t>
      </w:r>
      <w:r w:rsidRPr="007E5AE1">
        <w:rPr>
          <w:rFonts w:ascii="Traditional Arabic" w:hAnsi="Traditional Arabic" w:cs="Traditional Arabic" w:hint="cs"/>
          <w:sz w:val="36"/>
          <w:szCs w:val="36"/>
          <w:rtl/>
        </w:rPr>
        <w:t>في</w:t>
      </w:r>
      <w:r w:rsidRPr="007E5AE1">
        <w:rPr>
          <w:rFonts w:ascii="Traditional Arabic" w:hAnsi="Traditional Arabic" w:cs="Traditional Arabic"/>
          <w:sz w:val="36"/>
          <w:szCs w:val="36"/>
          <w:rtl/>
        </w:rPr>
        <w:t xml:space="preserve"> العلاقة بين التحول الرقمي وجودة الحياة الوظيفية في السياق الحكومي السعودي، وتحديدًا في أمانة منطقة القصيم</w:t>
      </w:r>
      <w:r>
        <w:rPr>
          <w:rFonts w:ascii="Traditional Arabic" w:hAnsi="Traditional Arabic" w:cs="Traditional Arabic" w:hint="cs"/>
          <w:sz w:val="36"/>
          <w:szCs w:val="36"/>
          <w:rtl/>
        </w:rPr>
        <w:t xml:space="preserve">، </w:t>
      </w:r>
      <w:r w:rsidRPr="007E5AE1">
        <w:rPr>
          <w:rFonts w:ascii="Traditional Arabic" w:hAnsi="Traditional Arabic" w:cs="Traditional Arabic"/>
          <w:sz w:val="36"/>
          <w:szCs w:val="36"/>
          <w:rtl/>
        </w:rPr>
        <w:t>هذا ما يمنح الدراسة الحالية أهميتها العلمية والعملية، كونها تسد هذه الفجوة البحثية وتقدّم مساهمة أصلية للأدبيات العلمية</w:t>
      </w:r>
      <w:r w:rsidRPr="007E5AE1">
        <w:rPr>
          <w:rFonts w:ascii="Traditional Arabic" w:hAnsi="Traditional Arabic" w:cs="Traditional Arabic"/>
          <w:sz w:val="36"/>
          <w:szCs w:val="36"/>
        </w:rPr>
        <w:t>.</w:t>
      </w:r>
    </w:p>
    <w:p w14:paraId="52C99A79" w14:textId="77777777" w:rsidR="00FD6228" w:rsidRPr="007A7A0C" w:rsidRDefault="00FD6228" w:rsidP="00FD6228">
      <w:pPr>
        <w:bidi/>
        <w:spacing w:after="0" w:line="240" w:lineRule="auto"/>
        <w:jc w:val="both"/>
        <w:rPr>
          <w:rFonts w:ascii="Traditional Arabic" w:hAnsi="Traditional Arabic" w:cs="Traditional Arabic"/>
          <w:b/>
          <w:bCs/>
          <w:sz w:val="36"/>
          <w:szCs w:val="36"/>
          <w:u w:val="single"/>
          <w:rtl/>
        </w:rPr>
      </w:pPr>
      <w:r w:rsidRPr="007A7A0C">
        <w:rPr>
          <w:rFonts w:ascii="Traditional Arabic" w:hAnsi="Traditional Arabic" w:cs="Traditional Arabic" w:hint="cs"/>
          <w:b/>
          <w:bCs/>
          <w:sz w:val="36"/>
          <w:szCs w:val="36"/>
          <w:u w:val="single"/>
          <w:rtl/>
        </w:rPr>
        <w:t xml:space="preserve"> اتضح خلال هذا العرض للدراسات السابقة ما يل</w:t>
      </w:r>
      <w:r w:rsidRPr="007A7A0C">
        <w:rPr>
          <w:rFonts w:ascii="Traditional Arabic" w:hAnsi="Traditional Arabic" w:cs="Traditional Arabic" w:hint="eastAsia"/>
          <w:b/>
          <w:bCs/>
          <w:sz w:val="36"/>
          <w:szCs w:val="36"/>
          <w:u w:val="single"/>
          <w:rtl/>
        </w:rPr>
        <w:t>ي</w:t>
      </w:r>
      <w:r w:rsidRPr="007A7A0C">
        <w:rPr>
          <w:rFonts w:ascii="Traditional Arabic" w:hAnsi="Traditional Arabic" w:cs="Traditional Arabic" w:hint="cs"/>
          <w:b/>
          <w:bCs/>
          <w:sz w:val="36"/>
          <w:szCs w:val="36"/>
          <w:u w:val="single"/>
          <w:rtl/>
        </w:rPr>
        <w:t xml:space="preserve">: </w:t>
      </w:r>
    </w:p>
    <w:p w14:paraId="1B37E721" w14:textId="77777777" w:rsidR="00FD6228" w:rsidRPr="007A7A0C" w:rsidRDefault="00FD6228" w:rsidP="007D52AD">
      <w:pPr>
        <w:numPr>
          <w:ilvl w:val="0"/>
          <w:numId w:val="25"/>
        </w:numPr>
        <w:bidi/>
        <w:rPr>
          <w:rFonts w:ascii="Traditional Arabic" w:hAnsi="Traditional Arabic" w:cs="Traditional Arabic"/>
          <w:sz w:val="36"/>
          <w:szCs w:val="36"/>
        </w:rPr>
      </w:pPr>
      <w:r w:rsidRPr="007A7A0C">
        <w:rPr>
          <w:rFonts w:ascii="Traditional Arabic" w:hAnsi="Traditional Arabic" w:cs="Traditional Arabic"/>
          <w:sz w:val="36"/>
          <w:szCs w:val="36"/>
          <w:rtl/>
        </w:rPr>
        <w:t>تشبع جزئي في الأدبيات حول كل متغير منفرد، لكن ضعف في الدمج الثلاثي بين</w:t>
      </w:r>
      <w:r w:rsidRPr="007A7A0C">
        <w:rPr>
          <w:rFonts w:ascii="Traditional Arabic" w:hAnsi="Traditional Arabic" w:cs="Traditional Arabic"/>
          <w:sz w:val="36"/>
          <w:szCs w:val="36"/>
        </w:rPr>
        <w:t xml:space="preserve">: </w:t>
      </w:r>
      <w:r w:rsidRPr="007A7A0C">
        <w:rPr>
          <w:rFonts w:ascii="Traditional Arabic" w:hAnsi="Traditional Arabic" w:cs="Traditional Arabic"/>
          <w:sz w:val="36"/>
          <w:szCs w:val="36"/>
          <w:rtl/>
        </w:rPr>
        <w:t xml:space="preserve">التحول الرقمي، جودة الحياة الوظيفية، والقيادة </w:t>
      </w:r>
      <w:r>
        <w:rPr>
          <w:rFonts w:ascii="Traditional Arabic" w:hAnsi="Traditional Arabic" w:cs="Traditional Arabic" w:hint="cs"/>
          <w:sz w:val="36"/>
          <w:szCs w:val="36"/>
          <w:rtl/>
        </w:rPr>
        <w:t>التحويلية.</w:t>
      </w:r>
    </w:p>
    <w:p w14:paraId="4AAAA84A" w14:textId="77777777" w:rsidR="00FD6228" w:rsidRPr="007A7A0C" w:rsidRDefault="00FD6228" w:rsidP="007D52AD">
      <w:pPr>
        <w:numPr>
          <w:ilvl w:val="0"/>
          <w:numId w:val="25"/>
        </w:numPr>
        <w:bidi/>
        <w:rPr>
          <w:rFonts w:ascii="Traditional Arabic" w:hAnsi="Traditional Arabic" w:cs="Traditional Arabic"/>
          <w:sz w:val="36"/>
          <w:szCs w:val="36"/>
        </w:rPr>
      </w:pPr>
      <w:r w:rsidRPr="007A7A0C">
        <w:rPr>
          <w:rFonts w:ascii="Traditional Arabic" w:hAnsi="Traditional Arabic" w:cs="Traditional Arabic"/>
          <w:sz w:val="36"/>
          <w:szCs w:val="36"/>
          <w:rtl/>
        </w:rPr>
        <w:t>ضعف في الدراسات التطبيقية في السياق السعودي وخاصة في القطاع البلدي، رغم أنه قطاع يشهد تحولات رقمية ملموسة مثل أمانة القصيم</w:t>
      </w:r>
      <w:r w:rsidRPr="007A7A0C">
        <w:rPr>
          <w:rFonts w:ascii="Traditional Arabic" w:hAnsi="Traditional Arabic" w:cs="Traditional Arabic"/>
          <w:sz w:val="36"/>
          <w:szCs w:val="36"/>
        </w:rPr>
        <w:t>.</w:t>
      </w:r>
    </w:p>
    <w:p w14:paraId="10070DC8" w14:textId="77777777" w:rsidR="00FD6228" w:rsidRDefault="00FD6228" w:rsidP="007D52AD">
      <w:pPr>
        <w:numPr>
          <w:ilvl w:val="0"/>
          <w:numId w:val="25"/>
        </w:numPr>
        <w:bidi/>
        <w:rPr>
          <w:rFonts w:ascii="Traditional Arabic" w:hAnsi="Traditional Arabic" w:cs="Traditional Arabic"/>
          <w:sz w:val="36"/>
          <w:szCs w:val="36"/>
        </w:rPr>
      </w:pPr>
      <w:r w:rsidRPr="007A7A0C">
        <w:rPr>
          <w:rFonts w:ascii="Traditional Arabic" w:hAnsi="Traditional Arabic" w:cs="Traditional Arabic"/>
          <w:sz w:val="36"/>
          <w:szCs w:val="36"/>
          <w:rtl/>
        </w:rPr>
        <w:t>قصور في دراسة الأثر النفسي والاجتماعي للتحول الرقمي على الموظفين داخل بيئات العمل</w:t>
      </w:r>
      <w:r w:rsidRPr="007A7A0C">
        <w:rPr>
          <w:rFonts w:ascii="Traditional Arabic" w:hAnsi="Traditional Arabic" w:cs="Traditional Arabic"/>
          <w:sz w:val="36"/>
          <w:szCs w:val="36"/>
        </w:rPr>
        <w:t>.</w:t>
      </w:r>
    </w:p>
    <w:p w14:paraId="79A85E89" w14:textId="77777777" w:rsidR="00FD6228" w:rsidRDefault="00FD6228" w:rsidP="007D52AD">
      <w:pPr>
        <w:numPr>
          <w:ilvl w:val="0"/>
          <w:numId w:val="25"/>
        </w:numPr>
        <w:bidi/>
        <w:rPr>
          <w:rFonts w:ascii="Traditional Arabic" w:hAnsi="Traditional Arabic" w:cs="Traditional Arabic"/>
          <w:sz w:val="36"/>
          <w:szCs w:val="36"/>
        </w:rPr>
      </w:pPr>
      <w:r w:rsidRPr="007A7A0C">
        <w:rPr>
          <w:rFonts w:ascii="Traditional Arabic" w:hAnsi="Traditional Arabic" w:cs="Traditional Arabic"/>
          <w:sz w:val="36"/>
          <w:szCs w:val="36"/>
          <w:rtl/>
        </w:rPr>
        <w:t xml:space="preserve">عدم اختبار الدور الوسيط للقيادة </w:t>
      </w:r>
      <w:r>
        <w:rPr>
          <w:rFonts w:ascii="Traditional Arabic" w:hAnsi="Traditional Arabic" w:cs="Traditional Arabic" w:hint="cs"/>
          <w:sz w:val="36"/>
          <w:szCs w:val="36"/>
          <w:rtl/>
        </w:rPr>
        <w:t xml:space="preserve">التحويلية </w:t>
      </w:r>
      <w:r w:rsidRPr="007A7A0C">
        <w:rPr>
          <w:rFonts w:ascii="Traditional Arabic" w:hAnsi="Traditional Arabic" w:cs="Traditional Arabic" w:hint="cs"/>
          <w:sz w:val="36"/>
          <w:szCs w:val="36"/>
          <w:rtl/>
        </w:rPr>
        <w:t>في</w:t>
      </w:r>
      <w:r w:rsidRPr="007A7A0C">
        <w:rPr>
          <w:rFonts w:ascii="Traditional Arabic" w:hAnsi="Traditional Arabic" w:cs="Traditional Arabic"/>
          <w:sz w:val="36"/>
          <w:szCs w:val="36"/>
          <w:rtl/>
        </w:rPr>
        <w:t xml:space="preserve"> العلاقة بين التحول الرقمي وجودة الحياة الوظيفية بشكل واضح ومتكامل</w:t>
      </w:r>
      <w:r>
        <w:rPr>
          <w:rFonts w:ascii="Traditional Arabic" w:hAnsi="Traditional Arabic" w:cs="Traditional Arabic" w:hint="cs"/>
          <w:sz w:val="36"/>
          <w:szCs w:val="36"/>
          <w:rtl/>
        </w:rPr>
        <w:t xml:space="preserve">. </w:t>
      </w:r>
    </w:p>
    <w:p w14:paraId="4B3FA667" w14:textId="77777777" w:rsidR="00FD6228" w:rsidRDefault="00FD6228" w:rsidP="00FD6228">
      <w:pPr>
        <w:bidi/>
        <w:ind w:left="720"/>
        <w:rPr>
          <w:rFonts w:ascii="Traditional Arabic" w:hAnsi="Traditional Arabic" w:cs="Traditional Arabic"/>
          <w:b/>
          <w:bCs/>
          <w:sz w:val="44"/>
          <w:szCs w:val="44"/>
          <w:u w:val="single"/>
          <w:rtl/>
        </w:rPr>
      </w:pPr>
      <w:r w:rsidRPr="00027D21">
        <w:rPr>
          <w:rFonts w:ascii="Traditional Arabic" w:hAnsi="Traditional Arabic" w:cs="Traditional Arabic" w:hint="cs"/>
          <w:b/>
          <w:bCs/>
          <w:sz w:val="44"/>
          <w:szCs w:val="44"/>
          <w:u w:val="single"/>
          <w:rtl/>
        </w:rPr>
        <w:t>الدراسات السابقة ذات العلاقة بين متغيرات البحث:</w:t>
      </w:r>
    </w:p>
    <w:p w14:paraId="63DFA857" w14:textId="77777777" w:rsidR="00FD6228" w:rsidRPr="00027D21" w:rsidRDefault="00FD6228" w:rsidP="007D52AD">
      <w:pPr>
        <w:pStyle w:val="a3"/>
        <w:numPr>
          <w:ilvl w:val="0"/>
          <w:numId w:val="47"/>
        </w:numPr>
        <w:bidi/>
        <w:rPr>
          <w:rFonts w:ascii="Traditional Arabic" w:hAnsi="Traditional Arabic" w:cs="Traditional Arabic"/>
          <w:sz w:val="36"/>
          <w:szCs w:val="36"/>
        </w:rPr>
      </w:pPr>
      <w:r w:rsidRPr="00027D21">
        <w:rPr>
          <w:rFonts w:ascii="Traditional Arabic" w:hAnsi="Traditional Arabic" w:cs="Traditional Arabic"/>
          <w:sz w:val="36"/>
          <w:szCs w:val="36"/>
          <w:rtl/>
        </w:rPr>
        <w:t>الدراسات التي ربطت التحول الرقمي بجودة الحياة الوظيفية</w:t>
      </w:r>
      <w:r>
        <w:rPr>
          <w:rFonts w:ascii="Traditional Arabic" w:hAnsi="Traditional Arabic" w:cs="Traditional Arabic" w:hint="cs"/>
          <w:sz w:val="36"/>
          <w:szCs w:val="36"/>
          <w:rtl/>
        </w:rPr>
        <w:t>.</w:t>
      </w:r>
    </w:p>
    <w:p w14:paraId="1649F32A" w14:textId="77777777" w:rsidR="00FD6228" w:rsidRPr="00027D21" w:rsidRDefault="00FD6228" w:rsidP="007D52AD">
      <w:pPr>
        <w:pStyle w:val="a3"/>
        <w:numPr>
          <w:ilvl w:val="0"/>
          <w:numId w:val="47"/>
        </w:numPr>
        <w:bidi/>
        <w:rPr>
          <w:rFonts w:ascii="Traditional Arabic" w:hAnsi="Traditional Arabic" w:cs="Traditional Arabic"/>
          <w:sz w:val="36"/>
          <w:szCs w:val="36"/>
        </w:rPr>
      </w:pPr>
      <w:r w:rsidRPr="00027D21">
        <w:rPr>
          <w:rFonts w:ascii="Traditional Arabic" w:hAnsi="Traditional Arabic" w:cs="Traditional Arabic"/>
          <w:sz w:val="36"/>
          <w:szCs w:val="36"/>
          <w:rtl/>
        </w:rPr>
        <w:t>الدراسات التي ربطت التحول الرقمي بالقيادة التحويلية</w:t>
      </w:r>
      <w:r>
        <w:rPr>
          <w:rFonts w:ascii="Traditional Arabic" w:hAnsi="Traditional Arabic" w:cs="Traditional Arabic" w:hint="cs"/>
          <w:sz w:val="36"/>
          <w:szCs w:val="36"/>
          <w:rtl/>
        </w:rPr>
        <w:t>.</w:t>
      </w:r>
    </w:p>
    <w:p w14:paraId="2E0258C4" w14:textId="77777777" w:rsidR="00FD6228" w:rsidRPr="00027D21" w:rsidRDefault="00FD6228" w:rsidP="007D52AD">
      <w:pPr>
        <w:pStyle w:val="a3"/>
        <w:numPr>
          <w:ilvl w:val="0"/>
          <w:numId w:val="47"/>
        </w:numPr>
        <w:bidi/>
        <w:rPr>
          <w:rFonts w:ascii="Traditional Arabic" w:hAnsi="Traditional Arabic" w:cs="Traditional Arabic"/>
          <w:sz w:val="36"/>
          <w:szCs w:val="36"/>
          <w:rtl/>
        </w:rPr>
      </w:pPr>
      <w:r w:rsidRPr="00027D21">
        <w:rPr>
          <w:rFonts w:ascii="Traditional Arabic" w:hAnsi="Traditional Arabic" w:cs="Traditional Arabic"/>
          <w:sz w:val="36"/>
          <w:szCs w:val="36"/>
          <w:rtl/>
        </w:rPr>
        <w:t>الدراسات التي ربطت القيادة التحويلية بجودة الحياة الوظيفية</w:t>
      </w:r>
      <w:r>
        <w:rPr>
          <w:rFonts w:ascii="Traditional Arabic" w:hAnsi="Traditional Arabic" w:cs="Traditional Arabic" w:hint="cs"/>
          <w:sz w:val="36"/>
          <w:szCs w:val="36"/>
          <w:rtl/>
        </w:rPr>
        <w:t>.</w:t>
      </w:r>
    </w:p>
    <w:p w14:paraId="2B142E1F" w14:textId="77777777" w:rsidR="00FD6228" w:rsidRPr="00027D21" w:rsidRDefault="00FD6228" w:rsidP="00FD6228">
      <w:pPr>
        <w:bidi/>
        <w:ind w:left="84"/>
        <w:rPr>
          <w:rFonts w:ascii="Traditional Arabic" w:hAnsi="Traditional Arabic" w:cs="Traditional Arabic"/>
          <w:b/>
          <w:bCs/>
          <w:sz w:val="36"/>
          <w:szCs w:val="36"/>
          <w:u w:val="single"/>
        </w:rPr>
      </w:pPr>
      <w:r w:rsidRPr="00027D21">
        <w:rPr>
          <w:rFonts w:ascii="Traditional Arabic" w:hAnsi="Traditional Arabic" w:cs="Traditional Arabic"/>
          <w:b/>
          <w:bCs/>
          <w:sz w:val="36"/>
          <w:szCs w:val="36"/>
          <w:u w:val="single"/>
          <w:rtl/>
        </w:rPr>
        <w:t>الدراسات التي ربطت التحول الرقمي بجودة الحياة الوظيفية</w:t>
      </w:r>
    </w:p>
    <w:p w14:paraId="403A29B6" w14:textId="77777777" w:rsidR="00FD6228" w:rsidRPr="00027D21" w:rsidRDefault="00FD6228" w:rsidP="00FD6228">
      <w:pPr>
        <w:bidi/>
        <w:ind w:left="360"/>
        <w:rPr>
          <w:rFonts w:ascii="Traditional Arabic" w:hAnsi="Traditional Arabic" w:cs="Traditional Arabic"/>
          <w:b/>
          <w:bCs/>
          <w:sz w:val="36"/>
          <w:szCs w:val="36"/>
          <w:rtl/>
        </w:rPr>
      </w:pPr>
      <w:r w:rsidRPr="00D16FFE">
        <w:rPr>
          <w:rFonts w:ascii="Traditional Arabic" w:hAnsi="Traditional Arabic" w:cs="Traditional Arabic" w:hint="cs"/>
          <w:b/>
          <w:bCs/>
          <w:sz w:val="36"/>
          <w:szCs w:val="36"/>
          <w:rtl/>
        </w:rPr>
        <w:t>1-</w:t>
      </w:r>
      <w:r w:rsidRPr="000B6EEC">
        <w:rPr>
          <w:rFonts w:ascii="Traditional Arabic" w:hAnsi="Traditional Arabic" w:cs="Traditional Arabic"/>
          <w:b/>
          <w:bCs/>
          <w:sz w:val="36"/>
          <w:szCs w:val="36"/>
          <w:rtl/>
        </w:rPr>
        <w:t xml:space="preserve"> </w:t>
      </w:r>
      <w:r w:rsidRPr="00027D21">
        <w:rPr>
          <w:rFonts w:ascii="Traditional Arabic" w:hAnsi="Traditional Arabic" w:cs="Traditional Arabic"/>
          <w:b/>
          <w:bCs/>
          <w:sz w:val="36"/>
          <w:szCs w:val="36"/>
          <w:rtl/>
        </w:rPr>
        <w:t>اسم الدراسة</w:t>
      </w:r>
      <w:r w:rsidRPr="00027D21">
        <w:rPr>
          <w:rFonts w:ascii="Traditional Arabic" w:hAnsi="Traditional Arabic" w:cs="Traditional Arabic"/>
          <w:b/>
          <w:bCs/>
          <w:sz w:val="36"/>
          <w:szCs w:val="36"/>
        </w:rPr>
        <w:t>: "</w:t>
      </w:r>
      <w:r w:rsidRPr="00027D21">
        <w:rPr>
          <w:rFonts w:ascii="Traditional Arabic" w:hAnsi="Traditional Arabic" w:cs="Traditional Arabic"/>
          <w:b/>
          <w:bCs/>
          <w:sz w:val="36"/>
          <w:szCs w:val="36"/>
          <w:rtl/>
        </w:rPr>
        <w:t>التقنيات الرقمية ودورها في تحسين جودة الحياة الوظيفية</w:t>
      </w:r>
      <w:r w:rsidRPr="00027D21">
        <w:rPr>
          <w:rFonts w:ascii="Traditional Arabic" w:hAnsi="Traditional Arabic" w:cs="Traditional Arabic"/>
          <w:b/>
          <w:bCs/>
          <w:sz w:val="36"/>
          <w:szCs w:val="36"/>
        </w:rPr>
        <w:t>"</w:t>
      </w:r>
    </w:p>
    <w:p w14:paraId="125F0BC7" w14:textId="77777777" w:rsidR="00FD6228" w:rsidRPr="000B6EEC" w:rsidRDefault="00FD6228" w:rsidP="00FD6228">
      <w:pPr>
        <w:bidi/>
        <w:ind w:left="-199"/>
        <w:jc w:val="right"/>
        <w:rPr>
          <w:rFonts w:ascii="Traditional Arabic" w:hAnsi="Traditional Arabic" w:cs="Traditional Arabic"/>
          <w:sz w:val="36"/>
          <w:szCs w:val="36"/>
          <w:rtl/>
        </w:rPr>
      </w:pPr>
      <w:r w:rsidRPr="00027D21">
        <w:rPr>
          <w:rFonts w:asciiTheme="majorBidi" w:hAnsiTheme="majorBidi" w:cstheme="majorBidi"/>
          <w:b/>
          <w:bCs/>
          <w:sz w:val="32"/>
          <w:szCs w:val="32"/>
        </w:rPr>
        <w:t>Digital Technologies and Their Role in Enhancing Quality of Work Life</w:t>
      </w:r>
      <w:r w:rsidRPr="00027D21">
        <w:rPr>
          <w:rFonts w:asciiTheme="majorBidi" w:hAnsiTheme="majorBidi" w:cstheme="majorBidi"/>
          <w:b/>
          <w:bCs/>
          <w:sz w:val="32"/>
          <w:szCs w:val="32"/>
        </w:rPr>
        <w:br/>
        <w:t>(Tarafdar et al., 2019)</w:t>
      </w:r>
      <w:r w:rsidRPr="00027D21">
        <w:rPr>
          <w:rFonts w:ascii="Traditional Arabic" w:hAnsi="Traditional Arabic" w:cs="Traditional Arabic"/>
          <w:sz w:val="36"/>
          <w:szCs w:val="36"/>
        </w:rPr>
        <w:br/>
        <w:t xml:space="preserve">• </w:t>
      </w:r>
      <w:r w:rsidRPr="00027D21">
        <w:rPr>
          <w:rFonts w:ascii="Traditional Arabic" w:hAnsi="Traditional Arabic" w:cs="Traditional Arabic"/>
          <w:b/>
          <w:bCs/>
          <w:sz w:val="36"/>
          <w:szCs w:val="36"/>
          <w:rtl/>
        </w:rPr>
        <w:t>هدف الدراسة</w:t>
      </w:r>
      <w:r w:rsidRPr="00027D21">
        <w:rPr>
          <w:rFonts w:ascii="Traditional Arabic" w:hAnsi="Traditional Arabic" w:cs="Traditional Arabic"/>
          <w:b/>
          <w:bCs/>
          <w:sz w:val="36"/>
          <w:szCs w:val="36"/>
        </w:rPr>
        <w:t>:</w:t>
      </w:r>
      <w:r w:rsidRPr="00027D21">
        <w:rPr>
          <w:rFonts w:ascii="Traditional Arabic" w:hAnsi="Traditional Arabic" w:cs="Traditional Arabic"/>
          <w:sz w:val="36"/>
          <w:szCs w:val="36"/>
        </w:rPr>
        <w:t xml:space="preserve"> </w:t>
      </w:r>
      <w:r w:rsidRPr="00027D21">
        <w:rPr>
          <w:rFonts w:ascii="Traditional Arabic" w:hAnsi="Traditional Arabic" w:cs="Traditional Arabic"/>
          <w:sz w:val="36"/>
          <w:szCs w:val="36"/>
          <w:rtl/>
        </w:rPr>
        <w:t>تقييم كيفية مساهمة التقنيات الرقمية في تحسين ظروف العمل وجودة الحياة الوظيفية</w:t>
      </w:r>
      <w:r w:rsidRPr="00027D21">
        <w:rPr>
          <w:rFonts w:ascii="Traditional Arabic" w:hAnsi="Traditional Arabic" w:cs="Traditional Arabic"/>
          <w:sz w:val="36"/>
          <w:szCs w:val="36"/>
        </w:rPr>
        <w:t>.</w:t>
      </w:r>
      <w:r w:rsidRPr="00027D21">
        <w:rPr>
          <w:rFonts w:ascii="Traditional Arabic" w:hAnsi="Traditional Arabic" w:cs="Traditional Arabic"/>
          <w:sz w:val="36"/>
          <w:szCs w:val="36"/>
        </w:rPr>
        <w:br/>
        <w:t xml:space="preserve">• </w:t>
      </w:r>
      <w:r w:rsidRPr="00027D21">
        <w:rPr>
          <w:rFonts w:ascii="Traditional Arabic" w:hAnsi="Traditional Arabic" w:cs="Traditional Arabic"/>
          <w:b/>
          <w:bCs/>
          <w:sz w:val="36"/>
          <w:szCs w:val="36"/>
          <w:rtl/>
        </w:rPr>
        <w:t>النتائج</w:t>
      </w:r>
      <w:r w:rsidRPr="00027D21">
        <w:rPr>
          <w:rFonts w:ascii="Traditional Arabic" w:hAnsi="Traditional Arabic" w:cs="Traditional Arabic"/>
          <w:b/>
          <w:bCs/>
          <w:sz w:val="36"/>
          <w:szCs w:val="36"/>
        </w:rPr>
        <w:t>:</w:t>
      </w:r>
      <w:r w:rsidRPr="00027D21">
        <w:rPr>
          <w:rFonts w:ascii="Traditional Arabic" w:hAnsi="Traditional Arabic" w:cs="Traditional Arabic"/>
          <w:sz w:val="36"/>
          <w:szCs w:val="36"/>
        </w:rPr>
        <w:t xml:space="preserve"> </w:t>
      </w:r>
      <w:r w:rsidRPr="00027D21">
        <w:rPr>
          <w:rFonts w:ascii="Traditional Arabic" w:hAnsi="Traditional Arabic" w:cs="Traditional Arabic"/>
          <w:sz w:val="36"/>
          <w:szCs w:val="36"/>
          <w:rtl/>
        </w:rPr>
        <w:t>أظهرت النتائج أن استخدام التكنولوجيا الرقمية يساهم في تسهيل أداء المهام، تحسين التواصل، وزيادة مرونة العمل، مما يعزز جودة الحياة الوظيفية</w:t>
      </w:r>
      <w:r w:rsidRPr="00027D21">
        <w:rPr>
          <w:rFonts w:ascii="Traditional Arabic" w:hAnsi="Traditional Arabic" w:cs="Traditional Arabic"/>
          <w:sz w:val="36"/>
          <w:szCs w:val="36"/>
        </w:rPr>
        <w:t>.</w:t>
      </w:r>
    </w:p>
    <w:p w14:paraId="635390E8" w14:textId="77777777" w:rsidR="00FD6228" w:rsidRPr="00D16FFE" w:rsidRDefault="00FD6228" w:rsidP="00FD6228">
      <w:pPr>
        <w:bidi/>
        <w:ind w:left="360"/>
        <w:rPr>
          <w:rFonts w:ascii="Traditional Arabic" w:hAnsi="Traditional Arabic" w:cs="Traditional Arabic"/>
          <w:b/>
          <w:bCs/>
          <w:sz w:val="36"/>
          <w:szCs w:val="36"/>
        </w:rPr>
      </w:pPr>
      <w:r>
        <w:rPr>
          <w:rFonts w:ascii="Traditional Arabic" w:hAnsi="Traditional Arabic" w:cs="Traditional Arabic" w:hint="cs"/>
          <w:b/>
          <w:bCs/>
          <w:sz w:val="36"/>
          <w:szCs w:val="36"/>
          <w:rtl/>
        </w:rPr>
        <w:t>2-</w:t>
      </w:r>
      <w:r w:rsidRPr="00027D21">
        <w:rPr>
          <w:rFonts w:ascii="Traditional Arabic" w:hAnsi="Traditional Arabic" w:cs="Traditional Arabic"/>
          <w:b/>
          <w:bCs/>
          <w:sz w:val="36"/>
          <w:szCs w:val="36"/>
          <w:rtl/>
        </w:rPr>
        <w:t>اسم الدراسة</w:t>
      </w:r>
      <w:r w:rsidRPr="00027D21">
        <w:rPr>
          <w:rFonts w:ascii="Traditional Arabic" w:hAnsi="Traditional Arabic" w:cs="Traditional Arabic"/>
          <w:b/>
          <w:bCs/>
          <w:sz w:val="36"/>
          <w:szCs w:val="36"/>
        </w:rPr>
        <w:t>: "</w:t>
      </w:r>
      <w:r w:rsidRPr="00027D21">
        <w:rPr>
          <w:rFonts w:ascii="Traditional Arabic" w:hAnsi="Traditional Arabic" w:cs="Traditional Arabic"/>
          <w:b/>
          <w:bCs/>
          <w:sz w:val="36"/>
          <w:szCs w:val="36"/>
          <w:rtl/>
        </w:rPr>
        <w:t>التحول الرقمي وتأثيره على الصحة النفسية وجودة الحياة الوظيفية</w:t>
      </w:r>
      <w:r w:rsidRPr="00027D21">
        <w:rPr>
          <w:rFonts w:ascii="Traditional Arabic" w:hAnsi="Traditional Arabic" w:cs="Traditional Arabic"/>
          <w:b/>
          <w:bCs/>
          <w:sz w:val="36"/>
          <w:szCs w:val="36"/>
        </w:rPr>
        <w:t>"</w:t>
      </w:r>
    </w:p>
    <w:p w14:paraId="17EAF64A" w14:textId="77777777" w:rsidR="00FD6228" w:rsidRPr="000B6EEC" w:rsidRDefault="00FD6228" w:rsidP="00FD6228">
      <w:pPr>
        <w:bidi/>
        <w:ind w:left="360"/>
        <w:jc w:val="right"/>
        <w:rPr>
          <w:rFonts w:asciiTheme="majorBidi" w:hAnsiTheme="majorBidi" w:cstheme="majorBidi"/>
          <w:b/>
          <w:bCs/>
          <w:sz w:val="32"/>
          <w:szCs w:val="32"/>
          <w:rtl/>
        </w:rPr>
      </w:pPr>
      <w:r w:rsidRPr="00027D21">
        <w:rPr>
          <w:rFonts w:asciiTheme="majorBidi" w:hAnsiTheme="majorBidi" w:cstheme="majorBidi"/>
          <w:b/>
          <w:bCs/>
          <w:sz w:val="32"/>
          <w:szCs w:val="32"/>
        </w:rPr>
        <w:t>Digital Transformation and Its Impact on Mental Health and Quality of Work Life</w:t>
      </w:r>
      <w:r w:rsidRPr="00027D21">
        <w:rPr>
          <w:rFonts w:asciiTheme="majorBidi" w:hAnsiTheme="majorBidi" w:cstheme="majorBidi"/>
          <w:b/>
          <w:bCs/>
          <w:sz w:val="32"/>
          <w:szCs w:val="32"/>
        </w:rPr>
        <w:br/>
        <w:t>(Ghobakhloo, 2018)</w:t>
      </w:r>
      <w:r w:rsidRPr="00027D21">
        <w:rPr>
          <w:rFonts w:asciiTheme="majorBidi" w:hAnsiTheme="majorBidi" w:cstheme="majorBidi"/>
          <w:sz w:val="32"/>
          <w:szCs w:val="32"/>
        </w:rPr>
        <w:br/>
      </w:r>
      <w:r w:rsidRPr="00027D21">
        <w:rPr>
          <w:rFonts w:ascii="Traditional Arabic" w:hAnsi="Traditional Arabic" w:cs="Traditional Arabic"/>
          <w:sz w:val="36"/>
          <w:szCs w:val="36"/>
        </w:rPr>
        <w:t xml:space="preserve">• </w:t>
      </w:r>
      <w:r w:rsidRPr="00027D21">
        <w:rPr>
          <w:rFonts w:ascii="Traditional Arabic" w:hAnsi="Traditional Arabic" w:cs="Traditional Arabic"/>
          <w:b/>
          <w:bCs/>
          <w:sz w:val="36"/>
          <w:szCs w:val="36"/>
          <w:rtl/>
        </w:rPr>
        <w:t>هدف الدراسة</w:t>
      </w:r>
      <w:r w:rsidRPr="00027D21">
        <w:rPr>
          <w:rFonts w:ascii="Traditional Arabic" w:hAnsi="Traditional Arabic" w:cs="Traditional Arabic"/>
          <w:b/>
          <w:bCs/>
          <w:sz w:val="36"/>
          <w:szCs w:val="36"/>
        </w:rPr>
        <w:t>:</w:t>
      </w:r>
      <w:r w:rsidRPr="00027D21">
        <w:rPr>
          <w:rFonts w:ascii="Traditional Arabic" w:hAnsi="Traditional Arabic" w:cs="Traditional Arabic"/>
          <w:sz w:val="36"/>
          <w:szCs w:val="36"/>
        </w:rPr>
        <w:t xml:space="preserve"> </w:t>
      </w:r>
      <w:r w:rsidRPr="00027D21">
        <w:rPr>
          <w:rFonts w:ascii="Traditional Arabic" w:hAnsi="Traditional Arabic" w:cs="Traditional Arabic"/>
          <w:sz w:val="36"/>
          <w:szCs w:val="36"/>
          <w:rtl/>
        </w:rPr>
        <w:t>دراسة أثر التحول الرقمي على الصحة النفسية وجودة الحياة الوظيفية</w:t>
      </w:r>
      <w:r w:rsidRPr="00027D21">
        <w:rPr>
          <w:rFonts w:ascii="Traditional Arabic" w:hAnsi="Traditional Arabic" w:cs="Traditional Arabic"/>
          <w:sz w:val="36"/>
          <w:szCs w:val="36"/>
        </w:rPr>
        <w:t>.</w:t>
      </w:r>
      <w:r w:rsidRPr="00027D21">
        <w:rPr>
          <w:rFonts w:ascii="Traditional Arabic" w:hAnsi="Traditional Arabic" w:cs="Traditional Arabic"/>
          <w:sz w:val="36"/>
          <w:szCs w:val="36"/>
        </w:rPr>
        <w:br/>
        <w:t xml:space="preserve">• </w:t>
      </w:r>
      <w:r w:rsidRPr="00027D21">
        <w:rPr>
          <w:rFonts w:ascii="Traditional Arabic" w:hAnsi="Traditional Arabic" w:cs="Traditional Arabic"/>
          <w:b/>
          <w:bCs/>
          <w:sz w:val="36"/>
          <w:szCs w:val="36"/>
          <w:rtl/>
        </w:rPr>
        <w:t>النتائج</w:t>
      </w:r>
      <w:r w:rsidRPr="00027D21">
        <w:rPr>
          <w:rFonts w:ascii="Traditional Arabic" w:hAnsi="Traditional Arabic" w:cs="Traditional Arabic"/>
          <w:b/>
          <w:bCs/>
          <w:sz w:val="36"/>
          <w:szCs w:val="36"/>
        </w:rPr>
        <w:t>:</w:t>
      </w:r>
      <w:r w:rsidRPr="00027D21">
        <w:rPr>
          <w:rFonts w:ascii="Traditional Arabic" w:hAnsi="Traditional Arabic" w:cs="Traditional Arabic"/>
          <w:sz w:val="36"/>
          <w:szCs w:val="36"/>
        </w:rPr>
        <w:t xml:space="preserve"> </w:t>
      </w:r>
      <w:r w:rsidRPr="00027D21">
        <w:rPr>
          <w:rFonts w:ascii="Traditional Arabic" w:hAnsi="Traditional Arabic" w:cs="Traditional Arabic"/>
          <w:sz w:val="36"/>
          <w:szCs w:val="36"/>
          <w:rtl/>
        </w:rPr>
        <w:t>أظهرت الدراسة أن التحول الرقمي، عند تطبيقه بشكل فعّال، يحسن من الصحة النفسية ويقلل من الضغوط المتعلقة بالعمل، مما يعزز جودة الحياة الوظيفية</w:t>
      </w:r>
      <w:r w:rsidRPr="00027D21">
        <w:rPr>
          <w:rFonts w:ascii="Traditional Arabic" w:hAnsi="Traditional Arabic" w:cs="Traditional Arabic"/>
          <w:sz w:val="36"/>
          <w:szCs w:val="36"/>
        </w:rPr>
        <w:t>.</w:t>
      </w:r>
    </w:p>
    <w:p w14:paraId="2BF73ED7" w14:textId="77777777" w:rsidR="00FD6228" w:rsidRPr="000B6EEC" w:rsidRDefault="00FD6228" w:rsidP="007D52AD">
      <w:pPr>
        <w:pStyle w:val="a3"/>
        <w:numPr>
          <w:ilvl w:val="0"/>
          <w:numId w:val="57"/>
        </w:numPr>
        <w:bidi/>
        <w:rPr>
          <w:rFonts w:ascii="Traditional Arabic" w:hAnsi="Traditional Arabic" w:cs="Traditional Arabic"/>
          <w:b/>
          <w:bCs/>
          <w:sz w:val="36"/>
          <w:szCs w:val="36"/>
          <w:u w:val="single"/>
        </w:rPr>
      </w:pPr>
      <w:r w:rsidRPr="000B6EEC">
        <w:rPr>
          <w:rFonts w:ascii="Traditional Arabic" w:hAnsi="Traditional Arabic" w:cs="Traditional Arabic"/>
          <w:b/>
          <w:bCs/>
          <w:sz w:val="36"/>
          <w:szCs w:val="36"/>
          <w:u w:val="single"/>
          <w:rtl/>
        </w:rPr>
        <w:t>الدراسات التي ربطت التحول الرقمي بالقيادة التحويلية</w:t>
      </w:r>
    </w:p>
    <w:p w14:paraId="47327C4C" w14:textId="77777777" w:rsidR="00FD6228" w:rsidRDefault="00FD6228" w:rsidP="00FD6228">
      <w:pPr>
        <w:bidi/>
        <w:rPr>
          <w:rFonts w:ascii="Traditional Arabic" w:hAnsi="Traditional Arabic" w:cs="Traditional Arabic"/>
          <w:sz w:val="36"/>
          <w:szCs w:val="36"/>
          <w:rtl/>
        </w:rPr>
      </w:pPr>
      <w:r w:rsidRPr="00027D21">
        <w:rPr>
          <w:rFonts w:ascii="Traditional Arabic" w:hAnsi="Traditional Arabic" w:cs="Traditional Arabic" w:hint="cs"/>
          <w:b/>
          <w:bCs/>
          <w:sz w:val="36"/>
          <w:szCs w:val="36"/>
          <w:rtl/>
        </w:rPr>
        <w:t>1-</w:t>
      </w:r>
      <w:r>
        <w:rPr>
          <w:rFonts w:ascii="Traditional Arabic" w:hAnsi="Traditional Arabic" w:cs="Traditional Arabic" w:hint="cs"/>
          <w:b/>
          <w:bCs/>
          <w:sz w:val="36"/>
          <w:szCs w:val="36"/>
          <w:rtl/>
        </w:rPr>
        <w:t>2</w:t>
      </w:r>
      <w:r w:rsidRPr="00027D21">
        <w:rPr>
          <w:rFonts w:ascii="Traditional Arabic" w:hAnsi="Traditional Arabic" w:cs="Traditional Arabic" w:hint="cs"/>
          <w:b/>
          <w:bCs/>
          <w:sz w:val="36"/>
          <w:szCs w:val="36"/>
          <w:rtl/>
        </w:rPr>
        <w:t>-</w:t>
      </w:r>
      <w:r w:rsidRPr="00027D21">
        <w:rPr>
          <w:rFonts w:ascii="Traditional Arabic" w:hAnsi="Traditional Arabic" w:cs="Traditional Arabic"/>
          <w:b/>
          <w:bCs/>
          <w:sz w:val="36"/>
          <w:szCs w:val="36"/>
          <w:rtl/>
        </w:rPr>
        <w:t>اسم الدراسة</w:t>
      </w:r>
      <w:r w:rsidRPr="00027D21">
        <w:rPr>
          <w:rFonts w:ascii="Traditional Arabic" w:hAnsi="Traditional Arabic" w:cs="Traditional Arabic"/>
          <w:b/>
          <w:bCs/>
          <w:sz w:val="36"/>
          <w:szCs w:val="36"/>
        </w:rPr>
        <w:t>: "</w:t>
      </w:r>
      <w:r w:rsidRPr="00027D21">
        <w:rPr>
          <w:rFonts w:ascii="Traditional Arabic" w:hAnsi="Traditional Arabic" w:cs="Traditional Arabic"/>
          <w:b/>
          <w:bCs/>
          <w:sz w:val="36"/>
          <w:szCs w:val="36"/>
          <w:rtl/>
        </w:rPr>
        <w:t>القيادة التحويلية وتأثيرها على تبني التحول الرقمي في القطاع الصناعي</w:t>
      </w:r>
      <w:r w:rsidRPr="00027D21">
        <w:rPr>
          <w:rFonts w:ascii="Traditional Arabic" w:hAnsi="Traditional Arabic" w:cs="Traditional Arabic"/>
          <w:b/>
          <w:bCs/>
          <w:sz w:val="36"/>
          <w:szCs w:val="36"/>
        </w:rPr>
        <w:t>"</w:t>
      </w:r>
    </w:p>
    <w:p w14:paraId="76D7404E" w14:textId="77777777" w:rsidR="00FD6228" w:rsidRPr="000B6EEC" w:rsidRDefault="00FD6228" w:rsidP="00FD6228">
      <w:pPr>
        <w:bidi/>
        <w:jc w:val="right"/>
        <w:rPr>
          <w:rFonts w:ascii="Traditional Arabic" w:hAnsi="Traditional Arabic" w:cs="Traditional Arabic"/>
          <w:sz w:val="36"/>
          <w:szCs w:val="36"/>
          <w:rtl/>
        </w:rPr>
      </w:pPr>
      <w:r w:rsidRPr="00027D21">
        <w:rPr>
          <w:rFonts w:asciiTheme="majorBidi" w:hAnsiTheme="majorBidi" w:cstheme="majorBidi"/>
          <w:b/>
          <w:bCs/>
          <w:sz w:val="32"/>
          <w:szCs w:val="32"/>
        </w:rPr>
        <w:t>Transformational Leadership and Its Effect on Digital Transformation Adoption in the Industrial Sector</w:t>
      </w:r>
      <w:r w:rsidRPr="00027D21">
        <w:rPr>
          <w:rFonts w:asciiTheme="majorBidi" w:hAnsiTheme="majorBidi" w:cstheme="majorBidi"/>
          <w:b/>
          <w:bCs/>
          <w:sz w:val="32"/>
          <w:szCs w:val="32"/>
        </w:rPr>
        <w:br/>
        <w:t>(Vial, 2019</w:t>
      </w:r>
      <w:r w:rsidRPr="00027D21">
        <w:rPr>
          <w:rFonts w:ascii="Traditional Arabic" w:hAnsi="Traditional Arabic" w:cs="Traditional Arabic"/>
          <w:sz w:val="36"/>
          <w:szCs w:val="36"/>
        </w:rPr>
        <w:t>)</w:t>
      </w:r>
      <w:r w:rsidRPr="00027D21">
        <w:rPr>
          <w:rFonts w:ascii="Traditional Arabic" w:hAnsi="Traditional Arabic" w:cs="Traditional Arabic"/>
          <w:sz w:val="36"/>
          <w:szCs w:val="36"/>
        </w:rPr>
        <w:br/>
        <w:t xml:space="preserve">• </w:t>
      </w:r>
      <w:r w:rsidRPr="00027D21">
        <w:rPr>
          <w:rFonts w:ascii="Traditional Arabic" w:hAnsi="Traditional Arabic" w:cs="Traditional Arabic"/>
          <w:b/>
          <w:bCs/>
          <w:sz w:val="36"/>
          <w:szCs w:val="36"/>
          <w:rtl/>
        </w:rPr>
        <w:t>هدف الدراسة</w:t>
      </w:r>
      <w:r w:rsidRPr="00027D21">
        <w:rPr>
          <w:rFonts w:ascii="Traditional Arabic" w:hAnsi="Traditional Arabic" w:cs="Traditional Arabic"/>
          <w:b/>
          <w:bCs/>
          <w:sz w:val="36"/>
          <w:szCs w:val="36"/>
        </w:rPr>
        <w:t>:</w:t>
      </w:r>
      <w:r w:rsidRPr="00027D21">
        <w:rPr>
          <w:rFonts w:ascii="Traditional Arabic" w:hAnsi="Traditional Arabic" w:cs="Traditional Arabic"/>
          <w:sz w:val="36"/>
          <w:szCs w:val="36"/>
        </w:rPr>
        <w:t xml:space="preserve"> </w:t>
      </w:r>
      <w:r w:rsidRPr="00027D21">
        <w:rPr>
          <w:rFonts w:ascii="Traditional Arabic" w:hAnsi="Traditional Arabic" w:cs="Traditional Arabic"/>
          <w:sz w:val="36"/>
          <w:szCs w:val="36"/>
          <w:rtl/>
        </w:rPr>
        <w:t>دراسة العلاقة بين القيادة التحويلية وتبني التحول الرقمي في المؤسسات الصناعية</w:t>
      </w:r>
      <w:r w:rsidRPr="00027D21">
        <w:rPr>
          <w:rFonts w:ascii="Traditional Arabic" w:hAnsi="Traditional Arabic" w:cs="Traditional Arabic"/>
          <w:sz w:val="36"/>
          <w:szCs w:val="36"/>
        </w:rPr>
        <w:t>.</w:t>
      </w:r>
      <w:r w:rsidRPr="00027D21">
        <w:rPr>
          <w:rFonts w:ascii="Traditional Arabic" w:hAnsi="Traditional Arabic" w:cs="Traditional Arabic"/>
          <w:sz w:val="36"/>
          <w:szCs w:val="36"/>
        </w:rPr>
        <w:br/>
        <w:t xml:space="preserve">• </w:t>
      </w:r>
      <w:r w:rsidRPr="00027D21">
        <w:rPr>
          <w:rFonts w:ascii="Traditional Arabic" w:hAnsi="Traditional Arabic" w:cs="Traditional Arabic"/>
          <w:b/>
          <w:bCs/>
          <w:sz w:val="36"/>
          <w:szCs w:val="36"/>
          <w:rtl/>
        </w:rPr>
        <w:t>النتائج</w:t>
      </w:r>
      <w:r w:rsidRPr="00027D21">
        <w:rPr>
          <w:rFonts w:ascii="Traditional Arabic" w:hAnsi="Traditional Arabic" w:cs="Traditional Arabic"/>
          <w:b/>
          <w:bCs/>
          <w:sz w:val="36"/>
          <w:szCs w:val="36"/>
        </w:rPr>
        <w:t>:</w:t>
      </w:r>
      <w:r w:rsidRPr="00027D21">
        <w:rPr>
          <w:rFonts w:ascii="Traditional Arabic" w:hAnsi="Traditional Arabic" w:cs="Traditional Arabic"/>
          <w:sz w:val="36"/>
          <w:szCs w:val="36"/>
        </w:rPr>
        <w:t xml:space="preserve"> </w:t>
      </w:r>
      <w:r w:rsidRPr="00027D21">
        <w:rPr>
          <w:rFonts w:ascii="Traditional Arabic" w:hAnsi="Traditional Arabic" w:cs="Traditional Arabic"/>
          <w:sz w:val="36"/>
          <w:szCs w:val="36"/>
          <w:rtl/>
        </w:rPr>
        <w:t>بينت الدراسة أن القيادة التحويلية تدفع المؤسسات الصناعية إلى اعتماد التحول الرقمي بشكل أسرع وأكثر فعالية</w:t>
      </w:r>
      <w:r w:rsidRPr="00027D21">
        <w:rPr>
          <w:rFonts w:ascii="Traditional Arabic" w:hAnsi="Traditional Arabic" w:cs="Traditional Arabic"/>
          <w:sz w:val="36"/>
          <w:szCs w:val="36"/>
        </w:rPr>
        <w:t>.</w:t>
      </w:r>
    </w:p>
    <w:p w14:paraId="3ACAE23A" w14:textId="77777777" w:rsidR="00FD6228" w:rsidRPr="00027D21" w:rsidRDefault="00FD6228" w:rsidP="00FD6228">
      <w:pPr>
        <w:bidi/>
        <w:rPr>
          <w:rFonts w:ascii="Traditional Arabic" w:hAnsi="Traditional Arabic" w:cs="Traditional Arabic"/>
          <w:b/>
          <w:bCs/>
          <w:sz w:val="36"/>
          <w:szCs w:val="36"/>
        </w:rPr>
      </w:pPr>
      <w:r>
        <w:rPr>
          <w:rFonts w:ascii="Traditional Arabic" w:hAnsi="Traditional Arabic" w:cs="Traditional Arabic" w:hint="cs"/>
          <w:b/>
          <w:bCs/>
          <w:sz w:val="36"/>
          <w:szCs w:val="36"/>
          <w:rtl/>
        </w:rPr>
        <w:t>2-</w:t>
      </w:r>
      <w:r w:rsidRPr="00027D21">
        <w:rPr>
          <w:rFonts w:ascii="Traditional Arabic" w:hAnsi="Traditional Arabic" w:cs="Traditional Arabic"/>
          <w:b/>
          <w:bCs/>
          <w:sz w:val="36"/>
          <w:szCs w:val="36"/>
          <w:rtl/>
        </w:rPr>
        <w:t>اسم الدراسة</w:t>
      </w:r>
      <w:r w:rsidRPr="00027D21">
        <w:rPr>
          <w:rFonts w:ascii="Traditional Arabic" w:hAnsi="Traditional Arabic" w:cs="Traditional Arabic"/>
          <w:b/>
          <w:bCs/>
          <w:sz w:val="36"/>
          <w:szCs w:val="36"/>
        </w:rPr>
        <w:t>: "</w:t>
      </w:r>
      <w:r w:rsidRPr="00027D21">
        <w:rPr>
          <w:rFonts w:ascii="Traditional Arabic" w:hAnsi="Traditional Arabic" w:cs="Traditional Arabic"/>
          <w:b/>
          <w:bCs/>
          <w:sz w:val="36"/>
          <w:szCs w:val="36"/>
          <w:rtl/>
        </w:rPr>
        <w:t>القيادة التحويلية كعامل محفز للتحول الرقمي في المؤسسات</w:t>
      </w:r>
      <w:r w:rsidRPr="00027D21">
        <w:rPr>
          <w:rFonts w:ascii="Traditional Arabic" w:hAnsi="Traditional Arabic" w:cs="Traditional Arabic"/>
          <w:b/>
          <w:bCs/>
          <w:sz w:val="36"/>
          <w:szCs w:val="36"/>
        </w:rPr>
        <w:t>"</w:t>
      </w:r>
    </w:p>
    <w:p w14:paraId="1455A882" w14:textId="77777777" w:rsidR="00FD6228" w:rsidRDefault="00FD6228" w:rsidP="00FD6228">
      <w:pPr>
        <w:bidi/>
        <w:jc w:val="right"/>
        <w:rPr>
          <w:rFonts w:ascii="Traditional Arabic" w:hAnsi="Traditional Arabic" w:cs="Traditional Arabic"/>
          <w:b/>
          <w:bCs/>
          <w:sz w:val="36"/>
          <w:szCs w:val="36"/>
        </w:rPr>
      </w:pPr>
      <w:r w:rsidRPr="00027D21">
        <w:rPr>
          <w:rFonts w:asciiTheme="majorBidi" w:hAnsiTheme="majorBidi" w:cstheme="majorBidi"/>
          <w:b/>
          <w:bCs/>
          <w:sz w:val="32"/>
          <w:szCs w:val="32"/>
        </w:rPr>
        <w:t>Transformational Leadership as a Catalyst for Digital Transformation in Organizations</w:t>
      </w:r>
      <w:r w:rsidRPr="00027D21">
        <w:rPr>
          <w:rFonts w:asciiTheme="majorBidi" w:hAnsiTheme="majorBidi" w:cstheme="majorBidi"/>
          <w:b/>
          <w:bCs/>
          <w:sz w:val="32"/>
          <w:szCs w:val="32"/>
        </w:rPr>
        <w:br/>
        <w:t>(Westerman et al., 2014)</w:t>
      </w:r>
    </w:p>
    <w:p w14:paraId="352E4A1C" w14:textId="77777777" w:rsidR="00FD6228" w:rsidRPr="000B6EEC" w:rsidRDefault="00FD6228" w:rsidP="00FD6228">
      <w:pPr>
        <w:bidi/>
        <w:rPr>
          <w:rFonts w:ascii="Traditional Arabic" w:hAnsi="Traditional Arabic" w:cs="Traditional Arabic"/>
          <w:b/>
          <w:bCs/>
          <w:sz w:val="36"/>
          <w:szCs w:val="36"/>
        </w:rPr>
      </w:pPr>
      <w:r w:rsidRPr="00027D21">
        <w:rPr>
          <w:rFonts w:ascii="Traditional Arabic" w:hAnsi="Traditional Arabic" w:cs="Traditional Arabic"/>
          <w:sz w:val="36"/>
          <w:szCs w:val="36"/>
        </w:rPr>
        <w:t xml:space="preserve">• </w:t>
      </w:r>
      <w:r w:rsidRPr="00027D21">
        <w:rPr>
          <w:rFonts w:ascii="Traditional Arabic" w:hAnsi="Traditional Arabic" w:cs="Traditional Arabic"/>
          <w:b/>
          <w:bCs/>
          <w:sz w:val="36"/>
          <w:szCs w:val="36"/>
          <w:rtl/>
        </w:rPr>
        <w:t>هدف الدراسة</w:t>
      </w:r>
      <w:r w:rsidRPr="00027D21">
        <w:rPr>
          <w:rFonts w:ascii="Traditional Arabic" w:hAnsi="Traditional Arabic" w:cs="Traditional Arabic"/>
          <w:b/>
          <w:bCs/>
          <w:sz w:val="36"/>
          <w:szCs w:val="36"/>
        </w:rPr>
        <w:t>:</w:t>
      </w:r>
      <w:r w:rsidRPr="00027D21">
        <w:rPr>
          <w:rFonts w:ascii="Traditional Arabic" w:hAnsi="Traditional Arabic" w:cs="Traditional Arabic"/>
          <w:sz w:val="36"/>
          <w:szCs w:val="36"/>
        </w:rPr>
        <w:t xml:space="preserve"> </w:t>
      </w:r>
      <w:r w:rsidRPr="00027D21">
        <w:rPr>
          <w:rFonts w:ascii="Traditional Arabic" w:hAnsi="Traditional Arabic" w:cs="Traditional Arabic"/>
          <w:sz w:val="36"/>
          <w:szCs w:val="36"/>
          <w:rtl/>
        </w:rPr>
        <w:t>استكشاف دور القيادة التحويلية في تسريع التحول الرقمي ودعم الابتكار</w:t>
      </w:r>
      <w:r w:rsidRPr="00027D21">
        <w:rPr>
          <w:rFonts w:ascii="Traditional Arabic" w:hAnsi="Traditional Arabic" w:cs="Traditional Arabic"/>
          <w:sz w:val="36"/>
          <w:szCs w:val="36"/>
        </w:rPr>
        <w:t>.</w:t>
      </w:r>
      <w:r w:rsidRPr="00027D21">
        <w:rPr>
          <w:rFonts w:ascii="Traditional Arabic" w:hAnsi="Traditional Arabic" w:cs="Traditional Arabic"/>
          <w:sz w:val="36"/>
          <w:szCs w:val="36"/>
        </w:rPr>
        <w:br/>
        <w:t xml:space="preserve">• </w:t>
      </w:r>
      <w:r w:rsidRPr="00027D21">
        <w:rPr>
          <w:rFonts w:ascii="Traditional Arabic" w:hAnsi="Traditional Arabic" w:cs="Traditional Arabic"/>
          <w:b/>
          <w:bCs/>
          <w:sz w:val="36"/>
          <w:szCs w:val="36"/>
          <w:rtl/>
        </w:rPr>
        <w:t>النتائج</w:t>
      </w:r>
      <w:r w:rsidRPr="00027D21">
        <w:rPr>
          <w:rFonts w:ascii="Traditional Arabic" w:hAnsi="Traditional Arabic" w:cs="Traditional Arabic"/>
          <w:b/>
          <w:bCs/>
          <w:sz w:val="36"/>
          <w:szCs w:val="36"/>
        </w:rPr>
        <w:t>:</w:t>
      </w:r>
      <w:r w:rsidRPr="00027D21">
        <w:rPr>
          <w:rFonts w:ascii="Traditional Arabic" w:hAnsi="Traditional Arabic" w:cs="Traditional Arabic"/>
          <w:sz w:val="36"/>
          <w:szCs w:val="36"/>
        </w:rPr>
        <w:t xml:space="preserve"> </w:t>
      </w:r>
      <w:r w:rsidRPr="00027D21">
        <w:rPr>
          <w:rFonts w:ascii="Traditional Arabic" w:hAnsi="Traditional Arabic" w:cs="Traditional Arabic"/>
          <w:sz w:val="36"/>
          <w:szCs w:val="36"/>
          <w:rtl/>
        </w:rPr>
        <w:t>أكدت الدراسة أن القيادة التحويلية تعزز الثقافة التنظيمية التي تدعم تبني التقنيات الرقمية وتبني التغيير</w:t>
      </w:r>
      <w:r w:rsidRPr="00027D21">
        <w:rPr>
          <w:rFonts w:ascii="Traditional Arabic" w:hAnsi="Traditional Arabic" w:cs="Traditional Arabic"/>
          <w:sz w:val="36"/>
          <w:szCs w:val="36"/>
        </w:rPr>
        <w:t>.</w:t>
      </w:r>
    </w:p>
    <w:p w14:paraId="4BDDE791" w14:textId="77777777" w:rsidR="00FD6228" w:rsidRPr="00D16FFE" w:rsidRDefault="00FD6228" w:rsidP="007D52AD">
      <w:pPr>
        <w:pStyle w:val="a3"/>
        <w:numPr>
          <w:ilvl w:val="0"/>
          <w:numId w:val="49"/>
        </w:numPr>
        <w:bidi/>
        <w:ind w:left="84" w:firstLine="0"/>
        <w:rPr>
          <w:rFonts w:ascii="Traditional Arabic" w:hAnsi="Traditional Arabic" w:cs="Traditional Arabic"/>
          <w:b/>
          <w:bCs/>
          <w:sz w:val="36"/>
          <w:szCs w:val="36"/>
          <w:u w:val="single"/>
        </w:rPr>
      </w:pPr>
      <w:r w:rsidRPr="00D16FFE">
        <w:rPr>
          <w:rFonts w:ascii="Traditional Arabic" w:hAnsi="Traditional Arabic" w:cs="Traditional Arabic"/>
          <w:b/>
          <w:bCs/>
          <w:sz w:val="36"/>
          <w:szCs w:val="36"/>
          <w:u w:val="single"/>
          <w:rtl/>
        </w:rPr>
        <w:t>الدراسات التي ربطت القيادة التحويلية بجودة الحياة الوظيفية</w:t>
      </w:r>
    </w:p>
    <w:p w14:paraId="1B0985E3" w14:textId="77777777" w:rsidR="00FD6228" w:rsidRDefault="00FD6228" w:rsidP="00FD6228">
      <w:pPr>
        <w:bidi/>
        <w:rPr>
          <w:rFonts w:ascii="Traditional Arabic" w:hAnsi="Traditional Arabic" w:cs="Traditional Arabic"/>
          <w:sz w:val="36"/>
          <w:szCs w:val="36"/>
          <w:rtl/>
        </w:rPr>
      </w:pPr>
      <w:r w:rsidRPr="00027D21">
        <w:rPr>
          <w:rFonts w:ascii="Traditional Arabic" w:hAnsi="Traditional Arabic" w:cs="Traditional Arabic" w:hint="cs"/>
          <w:b/>
          <w:bCs/>
          <w:sz w:val="36"/>
          <w:szCs w:val="36"/>
          <w:rtl/>
        </w:rPr>
        <w:t>1-</w:t>
      </w:r>
      <w:r w:rsidRPr="00027D21">
        <w:rPr>
          <w:rFonts w:ascii="Traditional Arabic" w:hAnsi="Traditional Arabic" w:cs="Traditional Arabic"/>
          <w:b/>
          <w:bCs/>
          <w:sz w:val="36"/>
          <w:szCs w:val="36"/>
          <w:rtl/>
        </w:rPr>
        <w:t>اسم الدراسة</w:t>
      </w:r>
      <w:r w:rsidRPr="00027D21">
        <w:rPr>
          <w:rFonts w:ascii="Traditional Arabic" w:hAnsi="Traditional Arabic" w:cs="Traditional Arabic"/>
          <w:b/>
          <w:bCs/>
          <w:sz w:val="36"/>
          <w:szCs w:val="36"/>
        </w:rPr>
        <w:t>: "</w:t>
      </w:r>
      <w:r w:rsidRPr="00027D21">
        <w:rPr>
          <w:rFonts w:ascii="Traditional Arabic" w:hAnsi="Traditional Arabic" w:cs="Traditional Arabic"/>
          <w:b/>
          <w:bCs/>
          <w:sz w:val="36"/>
          <w:szCs w:val="36"/>
          <w:rtl/>
        </w:rPr>
        <w:t>تأثير القيادة التحويلية على التوازن بين العمل والحياة وجودة الحياة الوظيفية</w:t>
      </w:r>
      <w:r w:rsidRPr="00027D21">
        <w:rPr>
          <w:rFonts w:ascii="Traditional Arabic" w:hAnsi="Traditional Arabic" w:cs="Traditional Arabic"/>
          <w:b/>
          <w:bCs/>
          <w:sz w:val="36"/>
          <w:szCs w:val="36"/>
        </w:rPr>
        <w:t>"</w:t>
      </w:r>
    </w:p>
    <w:p w14:paraId="576211A2" w14:textId="77777777" w:rsidR="00FD6228" w:rsidRPr="00D16FFE" w:rsidRDefault="00FD6228" w:rsidP="00FD6228">
      <w:pPr>
        <w:bidi/>
        <w:jc w:val="right"/>
        <w:rPr>
          <w:rFonts w:asciiTheme="majorBidi" w:hAnsiTheme="majorBidi" w:cstheme="majorBidi"/>
          <w:sz w:val="28"/>
          <w:szCs w:val="28"/>
        </w:rPr>
      </w:pPr>
      <w:r w:rsidRPr="00027D21">
        <w:rPr>
          <w:rFonts w:asciiTheme="majorBidi" w:hAnsiTheme="majorBidi" w:cstheme="majorBidi"/>
          <w:b/>
          <w:bCs/>
          <w:sz w:val="28"/>
          <w:szCs w:val="28"/>
        </w:rPr>
        <w:t>The Effect of Transformational Leadership on Work-Life Balance and Quality of Work Life</w:t>
      </w:r>
      <w:r w:rsidRPr="00027D21">
        <w:rPr>
          <w:rFonts w:asciiTheme="majorBidi" w:hAnsiTheme="majorBidi" w:cstheme="majorBidi"/>
          <w:b/>
          <w:bCs/>
          <w:sz w:val="28"/>
          <w:szCs w:val="28"/>
        </w:rPr>
        <w:br/>
        <w:t>(Zhang &amp; Bartol, 2010)</w:t>
      </w:r>
    </w:p>
    <w:p w14:paraId="684B4838" w14:textId="77777777" w:rsidR="00FD6228" w:rsidRPr="000B6EEC" w:rsidRDefault="00FD6228" w:rsidP="00FD6228">
      <w:pPr>
        <w:bidi/>
        <w:rPr>
          <w:rFonts w:ascii="Traditional Arabic" w:hAnsi="Traditional Arabic" w:cs="Traditional Arabic"/>
          <w:sz w:val="36"/>
          <w:szCs w:val="36"/>
          <w:rtl/>
        </w:rPr>
      </w:pPr>
      <w:r w:rsidRPr="00027D21">
        <w:rPr>
          <w:rFonts w:ascii="Traditional Arabic" w:hAnsi="Traditional Arabic" w:cs="Traditional Arabic"/>
          <w:sz w:val="36"/>
          <w:szCs w:val="36"/>
        </w:rPr>
        <w:t xml:space="preserve">• </w:t>
      </w:r>
      <w:r w:rsidRPr="00027D21">
        <w:rPr>
          <w:rFonts w:ascii="Traditional Arabic" w:hAnsi="Traditional Arabic" w:cs="Traditional Arabic"/>
          <w:b/>
          <w:bCs/>
          <w:sz w:val="36"/>
          <w:szCs w:val="36"/>
          <w:rtl/>
        </w:rPr>
        <w:t>هدف الدراسة</w:t>
      </w:r>
      <w:r w:rsidRPr="00027D21">
        <w:rPr>
          <w:rFonts w:ascii="Traditional Arabic" w:hAnsi="Traditional Arabic" w:cs="Traditional Arabic"/>
          <w:b/>
          <w:bCs/>
          <w:sz w:val="36"/>
          <w:szCs w:val="36"/>
        </w:rPr>
        <w:t>:</w:t>
      </w:r>
      <w:r w:rsidRPr="00027D21">
        <w:rPr>
          <w:rFonts w:ascii="Traditional Arabic" w:hAnsi="Traditional Arabic" w:cs="Traditional Arabic"/>
          <w:sz w:val="36"/>
          <w:szCs w:val="36"/>
        </w:rPr>
        <w:t xml:space="preserve"> </w:t>
      </w:r>
      <w:r w:rsidRPr="00027D21">
        <w:rPr>
          <w:rFonts w:ascii="Traditional Arabic" w:hAnsi="Traditional Arabic" w:cs="Traditional Arabic"/>
          <w:sz w:val="36"/>
          <w:szCs w:val="36"/>
          <w:rtl/>
        </w:rPr>
        <w:t>استكشاف العلاقة بين القيادة التحويلية وتحسين التوازن بين الحياة الشخصية والعمل وجودة الحياة الوظيفية</w:t>
      </w:r>
      <w:r w:rsidRPr="00027D21">
        <w:rPr>
          <w:rFonts w:ascii="Traditional Arabic" w:hAnsi="Traditional Arabic" w:cs="Traditional Arabic"/>
          <w:sz w:val="36"/>
          <w:szCs w:val="36"/>
        </w:rPr>
        <w:t>.</w:t>
      </w:r>
      <w:r w:rsidRPr="00027D21">
        <w:rPr>
          <w:rFonts w:ascii="Traditional Arabic" w:hAnsi="Traditional Arabic" w:cs="Traditional Arabic"/>
          <w:sz w:val="36"/>
          <w:szCs w:val="36"/>
        </w:rPr>
        <w:br/>
        <w:t xml:space="preserve">• </w:t>
      </w:r>
      <w:r w:rsidRPr="00027D21">
        <w:rPr>
          <w:rFonts w:ascii="Traditional Arabic" w:hAnsi="Traditional Arabic" w:cs="Traditional Arabic"/>
          <w:b/>
          <w:bCs/>
          <w:sz w:val="36"/>
          <w:szCs w:val="36"/>
          <w:rtl/>
        </w:rPr>
        <w:t>النتائج</w:t>
      </w:r>
      <w:r w:rsidRPr="00027D21">
        <w:rPr>
          <w:rFonts w:ascii="Traditional Arabic" w:hAnsi="Traditional Arabic" w:cs="Traditional Arabic"/>
          <w:b/>
          <w:bCs/>
          <w:sz w:val="36"/>
          <w:szCs w:val="36"/>
        </w:rPr>
        <w:t>:</w:t>
      </w:r>
      <w:r w:rsidRPr="00027D21">
        <w:rPr>
          <w:rFonts w:ascii="Traditional Arabic" w:hAnsi="Traditional Arabic" w:cs="Traditional Arabic"/>
          <w:sz w:val="36"/>
          <w:szCs w:val="36"/>
        </w:rPr>
        <w:t xml:space="preserve"> </w:t>
      </w:r>
      <w:r w:rsidRPr="00027D21">
        <w:rPr>
          <w:rFonts w:ascii="Traditional Arabic" w:hAnsi="Traditional Arabic" w:cs="Traditional Arabic"/>
          <w:sz w:val="36"/>
          <w:szCs w:val="36"/>
          <w:rtl/>
        </w:rPr>
        <w:t>وجدت الدراسة أن القادة التحويليين يعززون التوازن بين العمل والحياة مما ينعكس إيجابيًا على جودة الحياة الوظيفية</w:t>
      </w:r>
      <w:r w:rsidRPr="00027D21">
        <w:rPr>
          <w:rFonts w:ascii="Traditional Arabic" w:hAnsi="Traditional Arabic" w:cs="Traditional Arabic"/>
          <w:sz w:val="36"/>
          <w:szCs w:val="36"/>
        </w:rPr>
        <w:t>.</w:t>
      </w:r>
    </w:p>
    <w:p w14:paraId="2B1E7A6A" w14:textId="77777777" w:rsidR="00FD6228" w:rsidRPr="00027D21" w:rsidRDefault="00FD6228" w:rsidP="00FD6228">
      <w:pPr>
        <w:bidi/>
        <w:rPr>
          <w:rFonts w:ascii="Traditional Arabic" w:hAnsi="Traditional Arabic" w:cs="Traditional Arabic"/>
          <w:b/>
          <w:bCs/>
          <w:sz w:val="36"/>
          <w:szCs w:val="36"/>
        </w:rPr>
      </w:pPr>
      <w:r>
        <w:rPr>
          <w:rFonts w:ascii="Traditional Arabic" w:hAnsi="Traditional Arabic" w:cs="Traditional Arabic" w:hint="cs"/>
          <w:b/>
          <w:bCs/>
          <w:sz w:val="36"/>
          <w:szCs w:val="36"/>
          <w:rtl/>
        </w:rPr>
        <w:t>2-</w:t>
      </w:r>
      <w:r w:rsidRPr="00027D21">
        <w:rPr>
          <w:rFonts w:ascii="Traditional Arabic" w:hAnsi="Traditional Arabic" w:cs="Traditional Arabic"/>
          <w:b/>
          <w:bCs/>
          <w:sz w:val="36"/>
          <w:szCs w:val="36"/>
          <w:rtl/>
        </w:rPr>
        <w:t>اسم الدراسة</w:t>
      </w:r>
      <w:r w:rsidRPr="00027D21">
        <w:rPr>
          <w:rFonts w:ascii="Traditional Arabic" w:hAnsi="Traditional Arabic" w:cs="Traditional Arabic"/>
          <w:b/>
          <w:bCs/>
          <w:sz w:val="36"/>
          <w:szCs w:val="36"/>
        </w:rPr>
        <w:t>: "</w:t>
      </w:r>
      <w:r w:rsidRPr="00027D21">
        <w:rPr>
          <w:rFonts w:ascii="Traditional Arabic" w:hAnsi="Traditional Arabic" w:cs="Traditional Arabic"/>
          <w:b/>
          <w:bCs/>
          <w:sz w:val="36"/>
          <w:szCs w:val="36"/>
          <w:rtl/>
        </w:rPr>
        <w:t>القيادة التحويلية وأثرها على جودة الحياة الوظيفية في بيئات العمل المتغيرة</w:t>
      </w:r>
      <w:r w:rsidRPr="00027D21">
        <w:rPr>
          <w:rFonts w:ascii="Traditional Arabic" w:hAnsi="Traditional Arabic" w:cs="Traditional Arabic"/>
          <w:b/>
          <w:bCs/>
          <w:sz w:val="36"/>
          <w:szCs w:val="36"/>
        </w:rPr>
        <w:t>"</w:t>
      </w:r>
    </w:p>
    <w:p w14:paraId="4B4B07D4" w14:textId="77777777" w:rsidR="00FD6228" w:rsidRPr="00D16FFE" w:rsidRDefault="00FD6228" w:rsidP="00FD6228">
      <w:pPr>
        <w:bidi/>
        <w:jc w:val="right"/>
        <w:rPr>
          <w:rFonts w:asciiTheme="majorBidi" w:hAnsiTheme="majorBidi" w:cstheme="majorBidi"/>
          <w:b/>
          <w:bCs/>
          <w:sz w:val="28"/>
          <w:szCs w:val="28"/>
        </w:rPr>
      </w:pPr>
      <w:r w:rsidRPr="00027D21">
        <w:rPr>
          <w:rFonts w:asciiTheme="majorBidi" w:hAnsiTheme="majorBidi" w:cstheme="majorBidi"/>
          <w:b/>
          <w:bCs/>
          <w:sz w:val="28"/>
          <w:szCs w:val="28"/>
        </w:rPr>
        <w:t>Transformational Leadership and Its Impact on Quality of Work Life in Changing Work Environments</w:t>
      </w:r>
      <w:r w:rsidRPr="00027D21">
        <w:rPr>
          <w:rFonts w:asciiTheme="majorBidi" w:hAnsiTheme="majorBidi" w:cstheme="majorBidi"/>
          <w:b/>
          <w:bCs/>
          <w:sz w:val="28"/>
          <w:szCs w:val="28"/>
        </w:rPr>
        <w:br/>
        <w:t>(Nguni et al., 2006)</w:t>
      </w:r>
    </w:p>
    <w:p w14:paraId="18782942" w14:textId="77777777" w:rsidR="00FD6228" w:rsidRPr="00C04438" w:rsidRDefault="00FD6228" w:rsidP="007D52AD">
      <w:pPr>
        <w:pStyle w:val="a3"/>
        <w:numPr>
          <w:ilvl w:val="0"/>
          <w:numId w:val="48"/>
        </w:numPr>
        <w:bidi/>
        <w:rPr>
          <w:rFonts w:ascii="Traditional Arabic" w:hAnsi="Traditional Arabic" w:cs="Traditional Arabic"/>
          <w:b/>
          <w:bCs/>
          <w:sz w:val="36"/>
          <w:szCs w:val="36"/>
        </w:rPr>
      </w:pPr>
      <w:r w:rsidRPr="00C04438">
        <w:rPr>
          <w:rFonts w:ascii="Traditional Arabic" w:hAnsi="Traditional Arabic" w:cs="Traditional Arabic"/>
          <w:b/>
          <w:bCs/>
          <w:sz w:val="36"/>
          <w:szCs w:val="36"/>
          <w:rtl/>
        </w:rPr>
        <w:t>هدف الدراسة</w:t>
      </w:r>
      <w:r w:rsidRPr="00C04438">
        <w:rPr>
          <w:rFonts w:ascii="Traditional Arabic" w:hAnsi="Traditional Arabic" w:cs="Traditional Arabic"/>
          <w:b/>
          <w:bCs/>
          <w:sz w:val="36"/>
          <w:szCs w:val="36"/>
        </w:rPr>
        <w:t>:</w:t>
      </w:r>
      <w:r w:rsidRPr="00C04438">
        <w:rPr>
          <w:rFonts w:ascii="Traditional Arabic" w:hAnsi="Traditional Arabic" w:cs="Traditional Arabic"/>
          <w:sz w:val="36"/>
          <w:szCs w:val="36"/>
        </w:rPr>
        <w:t xml:space="preserve"> </w:t>
      </w:r>
      <w:r w:rsidRPr="00C04438">
        <w:rPr>
          <w:rFonts w:ascii="Traditional Arabic" w:hAnsi="Traditional Arabic" w:cs="Traditional Arabic"/>
          <w:sz w:val="36"/>
          <w:szCs w:val="36"/>
          <w:rtl/>
        </w:rPr>
        <w:t>دراسة كيفية تأثير القيادة التحويلية على جودة الحياة الوظيفية في بيئات العمل المتغيرة</w:t>
      </w:r>
      <w:r w:rsidRPr="00C04438">
        <w:rPr>
          <w:rFonts w:ascii="Traditional Arabic" w:hAnsi="Traditional Arabic" w:cs="Traditional Arabic"/>
          <w:sz w:val="36"/>
          <w:szCs w:val="36"/>
        </w:rPr>
        <w:t>.</w:t>
      </w:r>
    </w:p>
    <w:p w14:paraId="54D38944" w14:textId="77777777" w:rsidR="00FD6228" w:rsidRPr="00C04438" w:rsidRDefault="00FD6228" w:rsidP="007D52AD">
      <w:pPr>
        <w:pStyle w:val="a3"/>
        <w:numPr>
          <w:ilvl w:val="0"/>
          <w:numId w:val="48"/>
        </w:numPr>
        <w:bidi/>
        <w:rPr>
          <w:rFonts w:ascii="Traditional Arabic" w:hAnsi="Traditional Arabic" w:cs="Traditional Arabic"/>
          <w:b/>
          <w:bCs/>
          <w:sz w:val="36"/>
          <w:szCs w:val="36"/>
        </w:rPr>
      </w:pPr>
      <w:r w:rsidRPr="00C04438">
        <w:rPr>
          <w:rFonts w:ascii="Traditional Arabic" w:hAnsi="Traditional Arabic" w:cs="Traditional Arabic"/>
          <w:b/>
          <w:bCs/>
          <w:sz w:val="36"/>
          <w:szCs w:val="36"/>
          <w:rtl/>
        </w:rPr>
        <w:t>النتائج</w:t>
      </w:r>
      <w:r w:rsidRPr="00C04438">
        <w:rPr>
          <w:rFonts w:ascii="Traditional Arabic" w:hAnsi="Traditional Arabic" w:cs="Traditional Arabic"/>
          <w:b/>
          <w:bCs/>
          <w:sz w:val="36"/>
          <w:szCs w:val="36"/>
        </w:rPr>
        <w:t>:</w:t>
      </w:r>
      <w:r w:rsidRPr="00C04438">
        <w:rPr>
          <w:rFonts w:ascii="Traditional Arabic" w:hAnsi="Traditional Arabic" w:cs="Traditional Arabic"/>
          <w:sz w:val="36"/>
          <w:szCs w:val="36"/>
        </w:rPr>
        <w:t xml:space="preserve"> </w:t>
      </w:r>
      <w:r w:rsidRPr="00C04438">
        <w:rPr>
          <w:rFonts w:ascii="Traditional Arabic" w:hAnsi="Traditional Arabic" w:cs="Traditional Arabic"/>
          <w:sz w:val="36"/>
          <w:szCs w:val="36"/>
          <w:rtl/>
        </w:rPr>
        <w:t>أشارت الدراسة إلى أن القيادة التحويلية تساعد الموظفين على التكيف مع التغيرات وتحسين رضاهم الوظيفي وجودة حياتهم العملية</w:t>
      </w:r>
      <w:r w:rsidRPr="00C04438">
        <w:rPr>
          <w:rFonts w:ascii="Traditional Arabic" w:hAnsi="Traditional Arabic" w:cs="Traditional Arabic"/>
          <w:sz w:val="36"/>
          <w:szCs w:val="36"/>
        </w:rPr>
        <w:t>.</w:t>
      </w:r>
    </w:p>
    <w:p w14:paraId="5245C9B2" w14:textId="77777777" w:rsidR="00FD6228" w:rsidRPr="00D16FFE" w:rsidRDefault="00FD6228" w:rsidP="00FD6228">
      <w:pPr>
        <w:bidi/>
        <w:rPr>
          <w:rFonts w:ascii="Traditional Arabic" w:hAnsi="Traditional Arabic" w:cs="Traditional Arabic"/>
          <w:b/>
          <w:bCs/>
          <w:sz w:val="40"/>
          <w:szCs w:val="40"/>
          <w:u w:val="single"/>
        </w:rPr>
      </w:pPr>
      <w:r w:rsidRPr="00D16FFE">
        <w:rPr>
          <w:rFonts w:ascii="Traditional Arabic" w:hAnsi="Traditional Arabic" w:cs="Traditional Arabic"/>
          <w:b/>
          <w:bCs/>
          <w:sz w:val="40"/>
          <w:szCs w:val="40"/>
          <w:u w:val="single"/>
          <w:rtl/>
        </w:rPr>
        <w:t xml:space="preserve">تعليق على </w:t>
      </w:r>
      <w:r w:rsidRPr="00D16FFE">
        <w:rPr>
          <w:rFonts w:ascii="Traditional Arabic" w:hAnsi="Traditional Arabic" w:cs="Traditional Arabic" w:hint="cs"/>
          <w:b/>
          <w:bCs/>
          <w:sz w:val="40"/>
          <w:szCs w:val="40"/>
          <w:u w:val="single"/>
          <w:rtl/>
        </w:rPr>
        <w:t>الدراسات السابقة ذات العلاقة بين متغيرات البحث:</w:t>
      </w:r>
    </w:p>
    <w:p w14:paraId="5A57A341" w14:textId="77777777" w:rsidR="00FD6228" w:rsidRPr="00D16FFE" w:rsidRDefault="00FD6228" w:rsidP="00FD6228">
      <w:pPr>
        <w:bidi/>
        <w:ind w:firstLine="720"/>
        <w:jc w:val="both"/>
        <w:rPr>
          <w:rFonts w:ascii="Traditional Arabic" w:hAnsi="Traditional Arabic" w:cs="Traditional Arabic"/>
          <w:sz w:val="36"/>
          <w:szCs w:val="36"/>
        </w:rPr>
      </w:pPr>
      <w:r w:rsidRPr="00D16FFE">
        <w:rPr>
          <w:rFonts w:ascii="Traditional Arabic" w:hAnsi="Traditional Arabic" w:cs="Traditional Arabic"/>
          <w:sz w:val="36"/>
          <w:szCs w:val="36"/>
          <w:rtl/>
        </w:rPr>
        <w:t>تشير مجمل الدراسات التي تم استعراضها إلى وجود علاقات تكاملية وثيقة بين التحول الرقمي، والقيادة التحويلية، وجودة الحياة الوظيفية، حيث تتقاطع هذه المتغيرات لتشكل إطارًا متماسكًا لتحسين الأداء المؤسسي، ورفاه الموظف، وتحقيق التميز التنظيمي في ظل التغيرات الرقمية المتسارعة</w:t>
      </w:r>
      <w:r w:rsidRPr="00D16FFE">
        <w:rPr>
          <w:rFonts w:ascii="Traditional Arabic" w:hAnsi="Traditional Arabic" w:cs="Traditional Arabic"/>
          <w:sz w:val="36"/>
          <w:szCs w:val="36"/>
        </w:rPr>
        <w:t>.</w:t>
      </w:r>
    </w:p>
    <w:p w14:paraId="6F1EDC89" w14:textId="77777777" w:rsidR="00FD6228" w:rsidRPr="00D16FFE" w:rsidRDefault="00FD6228" w:rsidP="00FD6228">
      <w:pPr>
        <w:bidi/>
        <w:jc w:val="both"/>
        <w:rPr>
          <w:rFonts w:ascii="Traditional Arabic" w:hAnsi="Traditional Arabic" w:cs="Traditional Arabic"/>
          <w:b/>
          <w:bCs/>
          <w:sz w:val="36"/>
          <w:szCs w:val="36"/>
        </w:rPr>
      </w:pPr>
      <w:r w:rsidRPr="00D16FFE">
        <w:rPr>
          <w:rFonts w:ascii="Traditional Arabic" w:hAnsi="Traditional Arabic" w:cs="Traditional Arabic" w:hint="cs"/>
          <w:b/>
          <w:bCs/>
          <w:sz w:val="36"/>
          <w:szCs w:val="36"/>
          <w:rtl/>
        </w:rPr>
        <w:t>1</w:t>
      </w:r>
      <w:r w:rsidRPr="00D16FFE">
        <w:rPr>
          <w:rFonts w:ascii="Traditional Arabic" w:hAnsi="Traditional Arabic" w:cs="Traditional Arabic"/>
          <w:b/>
          <w:bCs/>
          <w:sz w:val="36"/>
          <w:szCs w:val="36"/>
        </w:rPr>
        <w:t xml:space="preserve">. </w:t>
      </w:r>
      <w:r w:rsidRPr="00D16FFE">
        <w:rPr>
          <w:rFonts w:ascii="Traditional Arabic" w:hAnsi="Traditional Arabic" w:cs="Traditional Arabic"/>
          <w:b/>
          <w:bCs/>
          <w:sz w:val="36"/>
          <w:szCs w:val="36"/>
          <w:rtl/>
        </w:rPr>
        <w:t>التحول الرقمي كأداة للتطوير المؤسسي والإنساني</w:t>
      </w:r>
    </w:p>
    <w:p w14:paraId="0DFF7181" w14:textId="77777777" w:rsidR="00FD6228" w:rsidRPr="00D16FFE" w:rsidRDefault="00FD6228" w:rsidP="00FD6228">
      <w:pPr>
        <w:bidi/>
        <w:jc w:val="both"/>
        <w:rPr>
          <w:rFonts w:ascii="Traditional Arabic" w:hAnsi="Traditional Arabic" w:cs="Traditional Arabic"/>
          <w:sz w:val="36"/>
          <w:szCs w:val="36"/>
        </w:rPr>
      </w:pPr>
      <w:r w:rsidRPr="00D16FFE">
        <w:rPr>
          <w:rFonts w:ascii="Traditional Arabic" w:hAnsi="Traditional Arabic" w:cs="Traditional Arabic"/>
          <w:sz w:val="36"/>
          <w:szCs w:val="36"/>
          <w:rtl/>
        </w:rPr>
        <w:t>أظهرت الدراسات أن التحول الرقمي لم يعد يُنظر إليه على أنه مجرد إدخال للتكنولوجيا أو تحديث للأنظمة، بل أصبح أداة استراتيجية لتحسين بيئة العمل، وتوفير قدر أكبر من المرونة، وتقليل الضغوط النفسية، بما ينعكس على جودة الحياة الوظيفية</w:t>
      </w:r>
      <w:r w:rsidRPr="00D16FFE">
        <w:rPr>
          <w:rFonts w:ascii="Traditional Arabic" w:hAnsi="Traditional Arabic" w:cs="Traditional Arabic"/>
          <w:sz w:val="36"/>
          <w:szCs w:val="36"/>
        </w:rPr>
        <w:t>.</w:t>
      </w:r>
      <w:r w:rsidRPr="00D16FFE">
        <w:rPr>
          <w:rFonts w:ascii="Traditional Arabic" w:hAnsi="Traditional Arabic" w:cs="Traditional Arabic"/>
          <w:sz w:val="36"/>
          <w:szCs w:val="36"/>
        </w:rPr>
        <w:br/>
      </w:r>
      <w:r w:rsidRPr="00D16FFE">
        <w:rPr>
          <w:rFonts w:ascii="Traditional Arabic" w:hAnsi="Traditional Arabic" w:cs="Traditional Arabic"/>
          <w:sz w:val="36"/>
          <w:szCs w:val="36"/>
          <w:rtl/>
        </w:rPr>
        <w:t>ومع ذلك، أشارت بعض الدراسات إلى أن التحول الرقمي قد يُحدث تحديات تنظيمية أو مقاومة داخلية إذا لم تتم إدارته بشكل فعّال</w:t>
      </w:r>
      <w:r w:rsidRPr="00D16FFE">
        <w:rPr>
          <w:rFonts w:ascii="Traditional Arabic" w:hAnsi="Traditional Arabic" w:cs="Traditional Arabic"/>
          <w:sz w:val="36"/>
          <w:szCs w:val="36"/>
        </w:rPr>
        <w:t>.</w:t>
      </w:r>
    </w:p>
    <w:p w14:paraId="1BB20D8D" w14:textId="77777777" w:rsidR="00FD6228" w:rsidRPr="00D16FFE" w:rsidRDefault="00FD6228" w:rsidP="00FD6228">
      <w:pPr>
        <w:bidi/>
        <w:rPr>
          <w:rFonts w:ascii="Traditional Arabic" w:hAnsi="Traditional Arabic" w:cs="Traditional Arabic"/>
          <w:b/>
          <w:bCs/>
          <w:sz w:val="36"/>
          <w:szCs w:val="36"/>
        </w:rPr>
      </w:pPr>
      <w:r>
        <w:rPr>
          <w:rFonts w:ascii="Traditional Arabic" w:hAnsi="Traditional Arabic" w:cs="Traditional Arabic" w:hint="cs"/>
          <w:b/>
          <w:bCs/>
          <w:sz w:val="36"/>
          <w:szCs w:val="36"/>
          <w:rtl/>
        </w:rPr>
        <w:t>2</w:t>
      </w:r>
      <w:r w:rsidRPr="00D16FFE">
        <w:rPr>
          <w:rFonts w:ascii="Traditional Arabic" w:hAnsi="Traditional Arabic" w:cs="Traditional Arabic"/>
          <w:b/>
          <w:bCs/>
          <w:sz w:val="36"/>
          <w:szCs w:val="36"/>
        </w:rPr>
        <w:t xml:space="preserve">. </w:t>
      </w:r>
      <w:r w:rsidRPr="00D16FFE">
        <w:rPr>
          <w:rFonts w:ascii="Traditional Arabic" w:hAnsi="Traditional Arabic" w:cs="Traditional Arabic"/>
          <w:b/>
          <w:bCs/>
          <w:sz w:val="36"/>
          <w:szCs w:val="36"/>
          <w:rtl/>
        </w:rPr>
        <w:t>القيادة التحويلية كعامل تمكين للتغيير</w:t>
      </w:r>
    </w:p>
    <w:p w14:paraId="18BE89BB" w14:textId="77777777" w:rsidR="00FD6228" w:rsidRDefault="00FD6228" w:rsidP="00FD6228">
      <w:pPr>
        <w:bidi/>
        <w:jc w:val="both"/>
        <w:rPr>
          <w:rFonts w:ascii="Traditional Arabic" w:hAnsi="Traditional Arabic" w:cs="Traditional Arabic"/>
          <w:sz w:val="36"/>
          <w:szCs w:val="36"/>
          <w:rtl/>
        </w:rPr>
      </w:pPr>
      <w:r w:rsidRPr="00D16FFE">
        <w:rPr>
          <w:rFonts w:ascii="Traditional Arabic" w:hAnsi="Traditional Arabic" w:cs="Traditional Arabic"/>
          <w:sz w:val="36"/>
          <w:szCs w:val="36"/>
          <w:rtl/>
        </w:rPr>
        <w:t>بيّنت الأبحاث أن القيادة التحويلية تلعب دورًا جوهريًا في تمكين التحول الرقمي وتوجيهه، ليس فقط من خلال تحفيز الموظفين ودعمهم نفسيًا ومهنيًا، بل أيضًا من خلال خلق ثقافة تنظيمية تستوعب التغيير وتحتضنه</w:t>
      </w:r>
      <w:r w:rsidRPr="00D16FFE">
        <w:rPr>
          <w:rFonts w:ascii="Traditional Arabic" w:hAnsi="Traditional Arabic" w:cs="Traditional Arabic"/>
          <w:sz w:val="36"/>
          <w:szCs w:val="36"/>
        </w:rPr>
        <w:t>.</w:t>
      </w:r>
    </w:p>
    <w:p w14:paraId="60B6848D" w14:textId="77777777" w:rsidR="00FD6228" w:rsidRDefault="00FD6228" w:rsidP="00FD6228">
      <w:pPr>
        <w:bidi/>
        <w:jc w:val="both"/>
        <w:rPr>
          <w:rFonts w:ascii="Traditional Arabic" w:hAnsi="Traditional Arabic" w:cs="Traditional Arabic"/>
          <w:sz w:val="36"/>
          <w:szCs w:val="36"/>
        </w:rPr>
      </w:pPr>
      <w:r w:rsidRPr="00D16FFE">
        <w:rPr>
          <w:rFonts w:ascii="Traditional Arabic" w:hAnsi="Traditional Arabic" w:cs="Traditional Arabic"/>
          <w:sz w:val="36"/>
          <w:szCs w:val="36"/>
          <w:rtl/>
        </w:rPr>
        <w:t>كما ظهر أن القادة التحويليين يمثلون عنصرًا حاسمًا في الحد من مقاومة التغيير، وتعزيز الانخراط في العمليات الرقمية، مما يجعلهم عاملاً وسيطًا بين التكنولوجيا والإنسان</w:t>
      </w:r>
      <w:r w:rsidRPr="00D16FFE">
        <w:rPr>
          <w:rFonts w:ascii="Traditional Arabic" w:hAnsi="Traditional Arabic" w:cs="Traditional Arabic"/>
          <w:sz w:val="36"/>
          <w:szCs w:val="36"/>
        </w:rPr>
        <w:t>.</w:t>
      </w:r>
    </w:p>
    <w:p w14:paraId="55080936" w14:textId="77777777" w:rsidR="00FD6228" w:rsidRPr="00D16FFE" w:rsidRDefault="00FD6228" w:rsidP="00FD6228">
      <w:pPr>
        <w:bidi/>
        <w:rPr>
          <w:rFonts w:ascii="Traditional Arabic" w:hAnsi="Traditional Arabic" w:cs="Traditional Arabic"/>
          <w:sz w:val="36"/>
          <w:szCs w:val="36"/>
        </w:rPr>
      </w:pPr>
      <w:r>
        <w:rPr>
          <w:rFonts w:ascii="Traditional Arabic" w:hAnsi="Traditional Arabic" w:cs="Traditional Arabic" w:hint="cs"/>
          <w:sz w:val="36"/>
          <w:szCs w:val="36"/>
          <w:rtl/>
        </w:rPr>
        <w:t>3</w:t>
      </w:r>
      <w:r w:rsidRPr="00D16FFE">
        <w:rPr>
          <w:rFonts w:ascii="Traditional Arabic" w:hAnsi="Traditional Arabic" w:cs="Traditional Arabic"/>
          <w:b/>
          <w:bCs/>
          <w:sz w:val="36"/>
          <w:szCs w:val="36"/>
        </w:rPr>
        <w:t xml:space="preserve">. </w:t>
      </w:r>
      <w:r w:rsidRPr="00D16FFE">
        <w:rPr>
          <w:rFonts w:ascii="Traditional Arabic" w:hAnsi="Traditional Arabic" w:cs="Traditional Arabic"/>
          <w:b/>
          <w:bCs/>
          <w:sz w:val="36"/>
          <w:szCs w:val="36"/>
          <w:rtl/>
        </w:rPr>
        <w:t>جودة الحياة الوظيفية كمحصلة نهائية وهدف استراتيجي</w:t>
      </w:r>
    </w:p>
    <w:p w14:paraId="30563D5A" w14:textId="77777777" w:rsidR="00FD6228" w:rsidRDefault="00FD6228" w:rsidP="00FD6228">
      <w:pPr>
        <w:bidi/>
        <w:jc w:val="both"/>
        <w:rPr>
          <w:rFonts w:ascii="Traditional Arabic" w:hAnsi="Traditional Arabic" w:cs="Traditional Arabic"/>
          <w:sz w:val="36"/>
          <w:szCs w:val="36"/>
          <w:rtl/>
        </w:rPr>
      </w:pPr>
      <w:r w:rsidRPr="00D16FFE">
        <w:rPr>
          <w:rFonts w:ascii="Traditional Arabic" w:hAnsi="Traditional Arabic" w:cs="Traditional Arabic"/>
          <w:sz w:val="36"/>
          <w:szCs w:val="36"/>
          <w:rtl/>
        </w:rPr>
        <w:t>تتفق معظم الدراسات على أن جودة الحياة الوظيفية لا تتحسن فقط من خلال التحسينات التقنية، بل أيضًا عبر القيادة الواعية والملهمة، التي تهتم بتوازن الحياة، رضا الموظف، والبيئة الإنسانية في العمل</w:t>
      </w:r>
      <w:r w:rsidRPr="00D16FFE">
        <w:rPr>
          <w:rFonts w:ascii="Traditional Arabic" w:hAnsi="Traditional Arabic" w:cs="Traditional Arabic"/>
          <w:sz w:val="36"/>
          <w:szCs w:val="36"/>
        </w:rPr>
        <w:t>.</w:t>
      </w:r>
    </w:p>
    <w:p w14:paraId="777C6C46" w14:textId="77777777" w:rsidR="00FD6228" w:rsidRPr="00D16FFE" w:rsidRDefault="00FD6228" w:rsidP="00FD6228">
      <w:pPr>
        <w:bidi/>
        <w:jc w:val="both"/>
        <w:rPr>
          <w:rFonts w:ascii="Traditional Arabic" w:hAnsi="Traditional Arabic" w:cs="Traditional Arabic"/>
          <w:sz w:val="36"/>
          <w:szCs w:val="36"/>
        </w:rPr>
      </w:pPr>
      <w:r w:rsidRPr="00D16FFE">
        <w:rPr>
          <w:rFonts w:ascii="Traditional Arabic" w:hAnsi="Traditional Arabic" w:cs="Traditional Arabic"/>
          <w:sz w:val="36"/>
          <w:szCs w:val="36"/>
          <w:rtl/>
        </w:rPr>
        <w:t>وقد أوضحت الدراسات أن الموظف في بيئة رقمية يقودها قائد تحويلي يشعر بمزيد من الرضا، التحفيز، والانتماء، وهو ما يعزز من الولاء المؤسسي ويقلل من معدلات الدوران الوظيفي</w:t>
      </w:r>
      <w:r w:rsidRPr="00D16FFE">
        <w:rPr>
          <w:rFonts w:ascii="Traditional Arabic" w:hAnsi="Traditional Arabic" w:cs="Traditional Arabic"/>
          <w:sz w:val="36"/>
          <w:szCs w:val="36"/>
        </w:rPr>
        <w:t>.</w:t>
      </w:r>
    </w:p>
    <w:p w14:paraId="7B52BDAD" w14:textId="77777777" w:rsidR="00FD6228" w:rsidRPr="00D16FFE" w:rsidRDefault="00FD6228" w:rsidP="00FD6228">
      <w:pPr>
        <w:bidi/>
        <w:rPr>
          <w:rFonts w:ascii="Traditional Arabic" w:hAnsi="Traditional Arabic" w:cs="Traditional Arabic"/>
          <w:b/>
          <w:bCs/>
          <w:sz w:val="36"/>
          <w:szCs w:val="36"/>
        </w:rPr>
      </w:pPr>
      <w:r w:rsidRPr="00D16FFE">
        <w:rPr>
          <w:rFonts w:ascii="Traditional Arabic" w:hAnsi="Traditional Arabic" w:cs="Traditional Arabic"/>
          <w:b/>
          <w:bCs/>
          <w:sz w:val="36"/>
          <w:szCs w:val="36"/>
          <w:rtl/>
        </w:rPr>
        <w:t>الترابط بين المتغيرات الثلاثة</w:t>
      </w:r>
    </w:p>
    <w:p w14:paraId="3043869E" w14:textId="77777777" w:rsidR="00FD6228" w:rsidRPr="00D16FFE" w:rsidRDefault="00FD6228" w:rsidP="00FD6228">
      <w:pPr>
        <w:bidi/>
        <w:ind w:firstLine="360"/>
        <w:jc w:val="both"/>
        <w:rPr>
          <w:rFonts w:ascii="Traditional Arabic" w:hAnsi="Traditional Arabic" w:cs="Traditional Arabic"/>
          <w:sz w:val="36"/>
          <w:szCs w:val="36"/>
        </w:rPr>
      </w:pPr>
      <w:r w:rsidRPr="00D16FFE">
        <w:rPr>
          <w:rFonts w:ascii="Traditional Arabic" w:hAnsi="Traditional Arabic" w:cs="Traditional Arabic"/>
          <w:sz w:val="36"/>
          <w:szCs w:val="36"/>
          <w:rtl/>
        </w:rPr>
        <w:t>ما يميز الدراسات السابقة هو أنها لا تتناول المتغيرات الثلاثة (التحول الرقمي - القيادة التحويلية - جودة الحياة الوظيفية) بمعزل عن بعضها، بل تؤكد وجود علاقة مترابطة بينها</w:t>
      </w:r>
      <w:r w:rsidRPr="00D16FFE">
        <w:rPr>
          <w:rFonts w:ascii="Traditional Arabic" w:hAnsi="Traditional Arabic" w:cs="Traditional Arabic"/>
          <w:sz w:val="36"/>
          <w:szCs w:val="36"/>
        </w:rPr>
        <w:t>:</w:t>
      </w:r>
    </w:p>
    <w:p w14:paraId="29901D1D" w14:textId="77777777" w:rsidR="00FD6228" w:rsidRPr="00D16FFE" w:rsidRDefault="00FD6228" w:rsidP="007D52AD">
      <w:pPr>
        <w:numPr>
          <w:ilvl w:val="0"/>
          <w:numId w:val="50"/>
        </w:numPr>
        <w:bidi/>
        <w:rPr>
          <w:rFonts w:ascii="Traditional Arabic" w:hAnsi="Traditional Arabic" w:cs="Traditional Arabic"/>
          <w:sz w:val="36"/>
          <w:szCs w:val="36"/>
        </w:rPr>
      </w:pPr>
      <w:r w:rsidRPr="00D16FFE">
        <w:rPr>
          <w:rFonts w:ascii="Traditional Arabic" w:hAnsi="Traditional Arabic" w:cs="Traditional Arabic"/>
          <w:sz w:val="36"/>
          <w:szCs w:val="36"/>
          <w:rtl/>
        </w:rPr>
        <w:t>التحول الرقمي يحتاج إلى قيادة تحويلية لإنجاحه</w:t>
      </w:r>
      <w:r w:rsidRPr="00D16FFE">
        <w:rPr>
          <w:rFonts w:ascii="Traditional Arabic" w:hAnsi="Traditional Arabic" w:cs="Traditional Arabic"/>
          <w:sz w:val="36"/>
          <w:szCs w:val="36"/>
        </w:rPr>
        <w:t>.</w:t>
      </w:r>
    </w:p>
    <w:p w14:paraId="18B9A07A" w14:textId="77777777" w:rsidR="00FD6228" w:rsidRPr="00D16FFE" w:rsidRDefault="00FD6228" w:rsidP="007D52AD">
      <w:pPr>
        <w:numPr>
          <w:ilvl w:val="0"/>
          <w:numId w:val="50"/>
        </w:numPr>
        <w:bidi/>
        <w:rPr>
          <w:rFonts w:ascii="Traditional Arabic" w:hAnsi="Traditional Arabic" w:cs="Traditional Arabic"/>
          <w:sz w:val="36"/>
          <w:szCs w:val="36"/>
        </w:rPr>
      </w:pPr>
      <w:r w:rsidRPr="00D16FFE">
        <w:rPr>
          <w:rFonts w:ascii="Traditional Arabic" w:hAnsi="Traditional Arabic" w:cs="Traditional Arabic"/>
          <w:sz w:val="36"/>
          <w:szCs w:val="36"/>
          <w:rtl/>
        </w:rPr>
        <w:t>القيادة التحويلية تسهّل تطبيق التحول الرقمي وتعزز جودة الحياة</w:t>
      </w:r>
      <w:r w:rsidRPr="00D16FFE">
        <w:rPr>
          <w:rFonts w:ascii="Traditional Arabic" w:hAnsi="Traditional Arabic" w:cs="Traditional Arabic"/>
          <w:sz w:val="36"/>
          <w:szCs w:val="36"/>
        </w:rPr>
        <w:t>.</w:t>
      </w:r>
    </w:p>
    <w:p w14:paraId="244E31FA" w14:textId="77777777" w:rsidR="00FD6228" w:rsidRPr="00027D21" w:rsidRDefault="00FD6228" w:rsidP="007D52AD">
      <w:pPr>
        <w:numPr>
          <w:ilvl w:val="0"/>
          <w:numId w:val="50"/>
        </w:numPr>
        <w:bidi/>
        <w:rPr>
          <w:rFonts w:ascii="Traditional Arabic" w:hAnsi="Traditional Arabic" w:cs="Traditional Arabic"/>
          <w:sz w:val="36"/>
          <w:szCs w:val="36"/>
        </w:rPr>
      </w:pPr>
      <w:r w:rsidRPr="00D16FFE">
        <w:rPr>
          <w:rFonts w:ascii="Traditional Arabic" w:hAnsi="Traditional Arabic" w:cs="Traditional Arabic"/>
          <w:sz w:val="36"/>
          <w:szCs w:val="36"/>
          <w:rtl/>
        </w:rPr>
        <w:t>جودة الحياة الوظيفية ترتفع عندما يتم دمج التكنولوجيا بقيادة إنسانية وملهمة</w:t>
      </w:r>
      <w:r w:rsidRPr="00D16FFE">
        <w:rPr>
          <w:rFonts w:ascii="Traditional Arabic" w:hAnsi="Traditional Arabic" w:cs="Traditional Arabic"/>
          <w:sz w:val="36"/>
          <w:szCs w:val="36"/>
        </w:rPr>
        <w:t>.</w:t>
      </w:r>
    </w:p>
    <w:p w14:paraId="3595C3BC" w14:textId="77777777" w:rsidR="00FA4557" w:rsidRPr="00046D62" w:rsidRDefault="00FA4557" w:rsidP="00CF33C9">
      <w:pPr>
        <w:bidi/>
        <w:jc w:val="both"/>
        <w:rPr>
          <w:rFonts w:ascii="Traditional Arabic" w:hAnsi="Traditional Arabic" w:cs="Traditional Arabic"/>
          <w:b/>
          <w:bCs/>
          <w:sz w:val="36"/>
          <w:szCs w:val="36"/>
        </w:rPr>
      </w:pPr>
      <w:r w:rsidRPr="00046D62">
        <w:rPr>
          <w:rFonts w:ascii="Traditional Arabic" w:hAnsi="Traditional Arabic" w:cs="Traditional Arabic"/>
          <w:b/>
          <w:bCs/>
          <w:sz w:val="36"/>
          <w:szCs w:val="36"/>
          <w:rtl/>
        </w:rPr>
        <w:t>الخاتمة النظرية للفصل الثاني</w:t>
      </w:r>
    </w:p>
    <w:p w14:paraId="4D82C2D6" w14:textId="77777777" w:rsidR="00FA4557" w:rsidRPr="00046D62" w:rsidRDefault="00FA4557" w:rsidP="00CF33C9">
      <w:pPr>
        <w:bidi/>
        <w:jc w:val="both"/>
        <w:rPr>
          <w:rFonts w:ascii="Traditional Arabic" w:hAnsi="Traditional Arabic" w:cs="Traditional Arabic"/>
          <w:sz w:val="36"/>
          <w:szCs w:val="36"/>
        </w:rPr>
      </w:pPr>
      <w:r w:rsidRPr="00046D62">
        <w:rPr>
          <w:rFonts w:ascii="Traditional Arabic" w:hAnsi="Traditional Arabic" w:cs="Traditional Arabic"/>
          <w:sz w:val="36"/>
          <w:szCs w:val="36"/>
          <w:rtl/>
        </w:rPr>
        <w:t>يتضح من العرض التحليلي والنقدي للأدبيات العلمية والدراسات السابقة المرتبطة بمتغيرات الدراسة أن هناك تراكماً معرفياً قيماً حول كل متغير من المتغيرات الثلاثة: التحول الرقمي، جودة الحياة الوظيفية، والقيادة التحويلية. وقد تناولت تلك الدراسات هذه المفاهيم من جوانب متعددة، وبأساليب منهجية مختلفة، مما ساعد في تأطير المفاهيم النظرية وتوضيح الأبعاد التطبيقية المرتبطة بها</w:t>
      </w:r>
      <w:r w:rsidRPr="00046D62">
        <w:rPr>
          <w:rFonts w:ascii="Traditional Arabic" w:hAnsi="Traditional Arabic" w:cs="Traditional Arabic"/>
          <w:sz w:val="36"/>
          <w:szCs w:val="36"/>
        </w:rPr>
        <w:t>.</w:t>
      </w:r>
    </w:p>
    <w:p w14:paraId="2C7966C8" w14:textId="77777777" w:rsidR="00FA4557" w:rsidRPr="00046D62" w:rsidRDefault="00FA4557" w:rsidP="00CF33C9">
      <w:pPr>
        <w:bidi/>
        <w:jc w:val="both"/>
        <w:rPr>
          <w:rFonts w:ascii="Traditional Arabic" w:hAnsi="Traditional Arabic" w:cs="Traditional Arabic"/>
          <w:sz w:val="36"/>
          <w:szCs w:val="36"/>
        </w:rPr>
      </w:pPr>
      <w:r w:rsidRPr="00046D62">
        <w:rPr>
          <w:rFonts w:ascii="Traditional Arabic" w:hAnsi="Traditional Arabic" w:cs="Traditional Arabic"/>
          <w:sz w:val="36"/>
          <w:szCs w:val="36"/>
          <w:rtl/>
        </w:rPr>
        <w:t>ومع ذلك، فإن المراجعة المتأنية للدراسات السابقة كشفت عن فجوة معرفية مهمة، تتمثل في ندرة الأبحاث التي ربطت بشكل تكاملي بين المتغيرات الثلاثة ضمن نموذج واحد، وخصوصًا في السياق المؤسسي المحلي للمملكة العربية السعودية. كما أن غالبية الدراسات لم تتناول القيادة التحويلية كمتغير وسيط يفسر العلاقة بين التحول الرقمي وجودة الحياة الوظيفية، ولم تجر اختبارات ميدانية لهذه العلاقة في قطاعات حكومية خدمية كالبلديات أو الأمانات</w:t>
      </w:r>
      <w:r w:rsidRPr="00046D62">
        <w:rPr>
          <w:rFonts w:ascii="Traditional Arabic" w:hAnsi="Traditional Arabic" w:cs="Traditional Arabic"/>
          <w:sz w:val="36"/>
          <w:szCs w:val="36"/>
        </w:rPr>
        <w:t>.</w:t>
      </w:r>
    </w:p>
    <w:p w14:paraId="4868D4BB" w14:textId="77777777" w:rsidR="00FA4557" w:rsidRPr="00046D62" w:rsidRDefault="00FA4557" w:rsidP="00CF33C9">
      <w:pPr>
        <w:bidi/>
        <w:jc w:val="both"/>
        <w:rPr>
          <w:rFonts w:ascii="Traditional Arabic" w:hAnsi="Traditional Arabic" w:cs="Traditional Arabic"/>
          <w:sz w:val="36"/>
          <w:szCs w:val="36"/>
        </w:rPr>
      </w:pPr>
      <w:r w:rsidRPr="00046D62">
        <w:rPr>
          <w:rFonts w:ascii="Traditional Arabic" w:hAnsi="Traditional Arabic" w:cs="Traditional Arabic"/>
          <w:sz w:val="36"/>
          <w:szCs w:val="36"/>
          <w:rtl/>
        </w:rPr>
        <w:t>وتأسيسًا على ما سبق، تأتي هذه الدراسة لتسد هذه الفجوة من خلال تقديم نموذج تفسيري جديد، يعتمد على أساس نظري راسخ، ويدمج بين التحول الرقمي بوصفه محركاً تقنياً، وجودة الحياة الوظيفية كمحور إنساني، والقيادة التحويلية كآلية تنظيمية تعزز هذا الارتباط. وتستند الدراسة في ذلك إلى أطر ومفاهيم حديثة، وبيئة تطبيقية فعلية تمثلها أمانة منطقة القصيم</w:t>
      </w:r>
      <w:r w:rsidRPr="00046D62">
        <w:rPr>
          <w:rFonts w:ascii="Traditional Arabic" w:hAnsi="Traditional Arabic" w:cs="Traditional Arabic"/>
          <w:sz w:val="36"/>
          <w:szCs w:val="36"/>
        </w:rPr>
        <w:t>.</w:t>
      </w:r>
    </w:p>
    <w:p w14:paraId="78B5EE1C" w14:textId="77777777" w:rsidR="00FA4557" w:rsidRPr="00046D62" w:rsidRDefault="00FA4557" w:rsidP="00CF33C9">
      <w:pPr>
        <w:bidi/>
        <w:jc w:val="both"/>
        <w:rPr>
          <w:rFonts w:ascii="Traditional Arabic" w:hAnsi="Traditional Arabic" w:cs="Traditional Arabic"/>
          <w:sz w:val="36"/>
          <w:szCs w:val="36"/>
          <w:rtl/>
        </w:rPr>
      </w:pPr>
      <w:r w:rsidRPr="00046D62">
        <w:rPr>
          <w:rFonts w:ascii="Traditional Arabic" w:hAnsi="Traditional Arabic" w:cs="Traditional Arabic"/>
          <w:sz w:val="36"/>
          <w:szCs w:val="36"/>
          <w:rtl/>
        </w:rPr>
        <w:t>ويساعد هذا الإطار النظري في بناء فروض الدراسة وصياغة نموذجها المفاهيمي، مما يساهم في تحقيق التكامل بين النظرية والتطبيق، ويوفر أساساً علمياً لفهم أعمق لأثر التحول الرقمي في تحسين بيئة العمل، والدور الوسيط الذي تلعبه القيادة التحويلية في تعزيز ذلك الأثر على جودة الحياة الوظيفية للموظفين</w:t>
      </w:r>
      <w:r w:rsidRPr="00046D62">
        <w:rPr>
          <w:rFonts w:ascii="Traditional Arabic" w:hAnsi="Traditional Arabic" w:cs="Traditional Arabic"/>
          <w:sz w:val="36"/>
          <w:szCs w:val="36"/>
        </w:rPr>
        <w:t>.</w:t>
      </w:r>
    </w:p>
    <w:p w14:paraId="767CA2C0" w14:textId="77777777" w:rsidR="00FA4557" w:rsidRPr="00E91D5D" w:rsidRDefault="00FA4557" w:rsidP="00CF33C9">
      <w:pPr>
        <w:jc w:val="both"/>
        <w:rPr>
          <w:rFonts w:ascii="Traditional Arabic" w:hAnsi="Traditional Arabic" w:cs="Traditional Arabic"/>
          <w:sz w:val="36"/>
          <w:szCs w:val="36"/>
        </w:rPr>
      </w:pPr>
    </w:p>
    <w:p w14:paraId="267CA640" w14:textId="77777777" w:rsidR="00FA4557" w:rsidRPr="00E91D5D" w:rsidRDefault="00FA4557" w:rsidP="00FA4557">
      <w:pPr>
        <w:rPr>
          <w:rFonts w:ascii="Traditional Arabic" w:hAnsi="Traditional Arabic" w:cs="Traditional Arabic"/>
          <w:sz w:val="36"/>
          <w:szCs w:val="36"/>
        </w:rPr>
      </w:pPr>
    </w:p>
    <w:p w14:paraId="7253F76B" w14:textId="53DFB5B9" w:rsidR="0031318A" w:rsidRDefault="0031318A" w:rsidP="0031318A">
      <w:pPr>
        <w:spacing w:after="200" w:line="276" w:lineRule="auto"/>
        <w:jc w:val="right"/>
        <w:rPr>
          <w:rFonts w:ascii="Traditional Arabic" w:hAnsi="Traditional Arabic" w:cs="Traditional Arabic"/>
          <w:b/>
          <w:bCs/>
          <w:color w:val="000000" w:themeColor="text1"/>
          <w:sz w:val="36"/>
          <w:szCs w:val="36"/>
        </w:rPr>
      </w:pPr>
    </w:p>
    <w:p w14:paraId="4CB6558F" w14:textId="77777777" w:rsidR="00CE58EA" w:rsidRDefault="00CE58EA" w:rsidP="00CE58EA">
      <w:pPr>
        <w:spacing w:after="200" w:line="276" w:lineRule="auto"/>
        <w:jc w:val="center"/>
        <w:rPr>
          <w:rFonts w:ascii="Traditional Arabic" w:hAnsi="Traditional Arabic" w:cs="Traditional Arabic"/>
          <w:b/>
          <w:bCs/>
          <w:color w:val="000000" w:themeColor="text1"/>
          <w:sz w:val="36"/>
          <w:szCs w:val="36"/>
          <w:rtl/>
        </w:rPr>
      </w:pPr>
    </w:p>
    <w:p w14:paraId="4E2FB4C8" w14:textId="77777777" w:rsidR="00CE58EA" w:rsidRDefault="00CE58EA" w:rsidP="00CE58EA">
      <w:pPr>
        <w:spacing w:after="200" w:line="276" w:lineRule="auto"/>
        <w:jc w:val="center"/>
        <w:rPr>
          <w:rFonts w:ascii="Traditional Arabic" w:hAnsi="Traditional Arabic" w:cs="Traditional Arabic"/>
          <w:b/>
          <w:bCs/>
          <w:color w:val="000000" w:themeColor="text1"/>
          <w:sz w:val="36"/>
          <w:szCs w:val="36"/>
          <w:rtl/>
        </w:rPr>
      </w:pPr>
    </w:p>
    <w:p w14:paraId="3C66357B" w14:textId="77777777" w:rsidR="00CE58EA" w:rsidRDefault="00CE58EA" w:rsidP="00CE58EA">
      <w:pPr>
        <w:spacing w:after="200" w:line="276" w:lineRule="auto"/>
        <w:jc w:val="center"/>
        <w:rPr>
          <w:rFonts w:ascii="Traditional Arabic" w:hAnsi="Traditional Arabic" w:cs="Traditional Arabic"/>
          <w:b/>
          <w:bCs/>
          <w:color w:val="000000" w:themeColor="text1"/>
          <w:sz w:val="36"/>
          <w:szCs w:val="36"/>
          <w:rtl/>
        </w:rPr>
      </w:pPr>
    </w:p>
    <w:p w14:paraId="06DF27BC" w14:textId="77777777" w:rsidR="00CE58EA" w:rsidRDefault="00CE58EA" w:rsidP="00CE58EA">
      <w:pPr>
        <w:spacing w:after="200" w:line="276" w:lineRule="auto"/>
        <w:jc w:val="center"/>
        <w:rPr>
          <w:rFonts w:ascii="Traditional Arabic" w:hAnsi="Traditional Arabic" w:cs="Traditional Arabic"/>
          <w:b/>
          <w:bCs/>
          <w:color w:val="000000" w:themeColor="text1"/>
          <w:sz w:val="36"/>
          <w:szCs w:val="36"/>
          <w:rtl/>
        </w:rPr>
      </w:pPr>
    </w:p>
    <w:p w14:paraId="480160E5" w14:textId="77777777" w:rsidR="00CE58EA" w:rsidRDefault="00CE58EA" w:rsidP="00CE58EA">
      <w:pPr>
        <w:spacing w:after="200" w:line="276" w:lineRule="auto"/>
        <w:jc w:val="center"/>
        <w:rPr>
          <w:rFonts w:ascii="Traditional Arabic" w:hAnsi="Traditional Arabic" w:cs="Traditional Arabic"/>
          <w:b/>
          <w:bCs/>
          <w:color w:val="000000" w:themeColor="text1"/>
          <w:sz w:val="36"/>
          <w:szCs w:val="36"/>
          <w:rtl/>
        </w:rPr>
      </w:pPr>
    </w:p>
    <w:p w14:paraId="28E2FF71" w14:textId="77777777" w:rsidR="00CE58EA" w:rsidRDefault="00CE58EA" w:rsidP="00CE58EA">
      <w:pPr>
        <w:spacing w:after="200" w:line="276" w:lineRule="auto"/>
        <w:jc w:val="center"/>
        <w:rPr>
          <w:rFonts w:ascii="Traditional Arabic" w:hAnsi="Traditional Arabic" w:cs="Traditional Arabic"/>
          <w:b/>
          <w:bCs/>
          <w:color w:val="000000" w:themeColor="text1"/>
          <w:sz w:val="36"/>
          <w:szCs w:val="36"/>
        </w:rPr>
      </w:pPr>
    </w:p>
    <w:p w14:paraId="593AFE0F" w14:textId="77777777" w:rsidR="00160E24" w:rsidRDefault="00160E24" w:rsidP="00CE58EA">
      <w:pPr>
        <w:spacing w:after="200" w:line="276" w:lineRule="auto"/>
        <w:jc w:val="center"/>
        <w:rPr>
          <w:rFonts w:ascii="Traditional Arabic" w:hAnsi="Traditional Arabic" w:cs="Traditional Arabic"/>
          <w:b/>
          <w:bCs/>
          <w:color w:val="000000" w:themeColor="text1"/>
          <w:sz w:val="36"/>
          <w:szCs w:val="36"/>
        </w:rPr>
      </w:pPr>
    </w:p>
    <w:p w14:paraId="4B63B417" w14:textId="77777777" w:rsidR="00160E24" w:rsidRDefault="00160E24" w:rsidP="00CE58EA">
      <w:pPr>
        <w:spacing w:after="200" w:line="276" w:lineRule="auto"/>
        <w:jc w:val="center"/>
        <w:rPr>
          <w:rFonts w:ascii="Traditional Arabic" w:hAnsi="Traditional Arabic" w:cs="Traditional Arabic"/>
          <w:b/>
          <w:bCs/>
          <w:color w:val="000000" w:themeColor="text1"/>
          <w:sz w:val="36"/>
          <w:szCs w:val="36"/>
          <w:rtl/>
        </w:rPr>
      </w:pPr>
    </w:p>
    <w:p w14:paraId="0D0CB511" w14:textId="77EF0D6D" w:rsidR="00CE58EA" w:rsidRDefault="00A23515" w:rsidP="00CE58EA">
      <w:pPr>
        <w:spacing w:after="200" w:line="276" w:lineRule="auto"/>
        <w:jc w:val="center"/>
        <w:rPr>
          <w:rFonts w:ascii="Traditional Arabic" w:hAnsi="Traditional Arabic" w:cs="Traditional Arabic"/>
          <w:b/>
          <w:bCs/>
          <w:color w:val="000000" w:themeColor="text1"/>
          <w:sz w:val="36"/>
          <w:szCs w:val="36"/>
        </w:rPr>
      </w:pPr>
      <w:r>
        <w:rPr>
          <w:rFonts w:ascii="Traditional Arabic" w:hAnsi="Traditional Arabic" w:cs="Traditional Arabic" w:hint="cs"/>
          <w:b/>
          <w:bCs/>
          <w:color w:val="000000" w:themeColor="text1"/>
          <w:sz w:val="36"/>
          <w:szCs w:val="36"/>
          <w:rtl/>
        </w:rPr>
        <w:t>الفصل الثالث</w:t>
      </w:r>
    </w:p>
    <w:p w14:paraId="4774EDD9" w14:textId="1BB301E5" w:rsidR="00A23515" w:rsidRDefault="00A23515" w:rsidP="00A23515">
      <w:pPr>
        <w:spacing w:after="200" w:line="276" w:lineRule="auto"/>
        <w:jc w:val="center"/>
        <w:rPr>
          <w:rFonts w:ascii="Traditional Arabic" w:hAnsi="Traditional Arabic" w:cs="Traditional Arabic"/>
          <w:b/>
          <w:bCs/>
          <w:color w:val="000000" w:themeColor="text1"/>
          <w:sz w:val="36"/>
          <w:szCs w:val="36"/>
          <w:rtl/>
        </w:rPr>
      </w:pPr>
      <w:r>
        <w:rPr>
          <w:rFonts w:ascii="Traditional Arabic" w:hAnsi="Traditional Arabic" w:cs="Traditional Arabic" w:hint="cs"/>
          <w:b/>
          <w:bCs/>
          <w:color w:val="000000" w:themeColor="text1"/>
          <w:sz w:val="36"/>
          <w:szCs w:val="36"/>
          <w:rtl/>
        </w:rPr>
        <w:t>(</w:t>
      </w:r>
      <w:r w:rsidR="00EB4EF4">
        <w:rPr>
          <w:rFonts w:ascii="Traditional Arabic" w:hAnsi="Traditional Arabic" w:cs="Traditional Arabic" w:hint="cs"/>
          <w:b/>
          <w:bCs/>
          <w:color w:val="000000" w:themeColor="text1"/>
          <w:sz w:val="36"/>
          <w:szCs w:val="36"/>
          <w:rtl/>
        </w:rPr>
        <w:t>منهجية الدراسة</w:t>
      </w:r>
      <w:r>
        <w:rPr>
          <w:rFonts w:ascii="Traditional Arabic" w:hAnsi="Traditional Arabic" w:cs="Traditional Arabic" w:hint="cs"/>
          <w:b/>
          <w:bCs/>
          <w:color w:val="000000" w:themeColor="text1"/>
          <w:sz w:val="36"/>
          <w:szCs w:val="36"/>
          <w:rtl/>
        </w:rPr>
        <w:t>)</w:t>
      </w:r>
    </w:p>
    <w:p w14:paraId="7CEBC5E3" w14:textId="77777777" w:rsidR="001E2C19" w:rsidRDefault="001E2C19" w:rsidP="00160E24">
      <w:pPr>
        <w:spacing w:after="200" w:line="276" w:lineRule="auto"/>
        <w:rPr>
          <w:rFonts w:ascii="Traditional Arabic" w:hAnsi="Traditional Arabic" w:cs="Traditional Arabic"/>
          <w:b/>
          <w:bCs/>
          <w:color w:val="000000" w:themeColor="text1"/>
          <w:sz w:val="36"/>
          <w:szCs w:val="36"/>
        </w:rPr>
      </w:pPr>
    </w:p>
    <w:p w14:paraId="140BADC5" w14:textId="77777777" w:rsidR="001E2C19" w:rsidRDefault="001E2C19" w:rsidP="001E2C19">
      <w:pPr>
        <w:spacing w:after="200" w:line="276" w:lineRule="auto"/>
        <w:jc w:val="center"/>
        <w:rPr>
          <w:rFonts w:ascii="Traditional Arabic" w:hAnsi="Traditional Arabic" w:cs="Traditional Arabic"/>
          <w:b/>
          <w:bCs/>
          <w:color w:val="000000" w:themeColor="text1"/>
          <w:sz w:val="36"/>
          <w:szCs w:val="36"/>
        </w:rPr>
      </w:pPr>
    </w:p>
    <w:p w14:paraId="36B09C6B" w14:textId="77777777" w:rsidR="009B32B2" w:rsidRDefault="009B32B2" w:rsidP="00A23515">
      <w:pPr>
        <w:spacing w:after="200" w:line="276" w:lineRule="auto"/>
        <w:jc w:val="right"/>
        <w:rPr>
          <w:rFonts w:ascii="Traditional Arabic" w:hAnsi="Traditional Arabic" w:cs="Traditional Arabic"/>
          <w:b/>
          <w:bCs/>
          <w:color w:val="000000" w:themeColor="text1"/>
          <w:sz w:val="36"/>
          <w:szCs w:val="36"/>
          <w:rtl/>
        </w:rPr>
      </w:pPr>
    </w:p>
    <w:p w14:paraId="0DA928AD" w14:textId="77777777" w:rsidR="009B32B2" w:rsidRDefault="009B32B2" w:rsidP="00A23515">
      <w:pPr>
        <w:spacing w:after="200" w:line="276" w:lineRule="auto"/>
        <w:jc w:val="right"/>
        <w:rPr>
          <w:rFonts w:ascii="Traditional Arabic" w:hAnsi="Traditional Arabic" w:cs="Traditional Arabic"/>
          <w:b/>
          <w:bCs/>
          <w:color w:val="000000" w:themeColor="text1"/>
          <w:sz w:val="36"/>
          <w:szCs w:val="36"/>
        </w:rPr>
      </w:pPr>
    </w:p>
    <w:p w14:paraId="74E73AA9" w14:textId="77777777" w:rsidR="00160E24" w:rsidRDefault="00160E24" w:rsidP="00A23515">
      <w:pPr>
        <w:spacing w:after="200" w:line="276" w:lineRule="auto"/>
        <w:jc w:val="right"/>
        <w:rPr>
          <w:rFonts w:ascii="Traditional Arabic" w:hAnsi="Traditional Arabic" w:cs="Traditional Arabic"/>
          <w:b/>
          <w:bCs/>
          <w:color w:val="000000" w:themeColor="text1"/>
          <w:sz w:val="36"/>
          <w:szCs w:val="36"/>
        </w:rPr>
      </w:pPr>
    </w:p>
    <w:p w14:paraId="2AF44A66" w14:textId="77777777" w:rsidR="009B32B2" w:rsidRDefault="009B32B2" w:rsidP="00A23515">
      <w:pPr>
        <w:spacing w:after="200" w:line="276" w:lineRule="auto"/>
        <w:jc w:val="right"/>
        <w:rPr>
          <w:rFonts w:ascii="Traditional Arabic" w:hAnsi="Traditional Arabic" w:cs="Traditional Arabic"/>
          <w:b/>
          <w:bCs/>
          <w:color w:val="000000" w:themeColor="text1"/>
          <w:sz w:val="36"/>
          <w:szCs w:val="36"/>
        </w:rPr>
      </w:pPr>
    </w:p>
    <w:p w14:paraId="6AC15D7D" w14:textId="77777777" w:rsidR="00607FFB" w:rsidRDefault="00607FFB" w:rsidP="00A23515">
      <w:pPr>
        <w:spacing w:after="200" w:line="276" w:lineRule="auto"/>
        <w:jc w:val="right"/>
        <w:rPr>
          <w:rFonts w:ascii="Traditional Arabic" w:hAnsi="Traditional Arabic" w:cs="Traditional Arabic"/>
          <w:b/>
          <w:bCs/>
          <w:color w:val="000000" w:themeColor="text1"/>
          <w:sz w:val="36"/>
          <w:szCs w:val="36"/>
        </w:rPr>
      </w:pPr>
    </w:p>
    <w:p w14:paraId="20084DC5" w14:textId="77777777" w:rsidR="00607FFB" w:rsidRDefault="00607FFB" w:rsidP="00A23515">
      <w:pPr>
        <w:spacing w:after="200" w:line="276" w:lineRule="auto"/>
        <w:jc w:val="right"/>
        <w:rPr>
          <w:rFonts w:ascii="Traditional Arabic" w:hAnsi="Traditional Arabic" w:cs="Traditional Arabic"/>
          <w:b/>
          <w:bCs/>
          <w:color w:val="000000" w:themeColor="text1"/>
          <w:sz w:val="36"/>
          <w:szCs w:val="36"/>
        </w:rPr>
      </w:pPr>
    </w:p>
    <w:p w14:paraId="6B39FE7E" w14:textId="77777777" w:rsidR="009B32B2" w:rsidRDefault="009B32B2" w:rsidP="00A23515">
      <w:pPr>
        <w:spacing w:after="200" w:line="276" w:lineRule="auto"/>
        <w:jc w:val="right"/>
        <w:rPr>
          <w:rFonts w:ascii="Traditional Arabic" w:hAnsi="Traditional Arabic" w:cs="Traditional Arabic"/>
          <w:b/>
          <w:bCs/>
          <w:color w:val="000000" w:themeColor="text1"/>
          <w:sz w:val="36"/>
          <w:szCs w:val="36"/>
        </w:rPr>
      </w:pPr>
    </w:p>
    <w:p w14:paraId="76024BDF" w14:textId="77777777" w:rsidR="009B32B2" w:rsidRDefault="009B32B2" w:rsidP="00A23515">
      <w:pPr>
        <w:spacing w:after="200" w:line="276" w:lineRule="auto"/>
        <w:jc w:val="right"/>
        <w:rPr>
          <w:rFonts w:ascii="Traditional Arabic" w:hAnsi="Traditional Arabic" w:cs="Traditional Arabic"/>
          <w:b/>
          <w:bCs/>
          <w:color w:val="000000" w:themeColor="text1"/>
          <w:sz w:val="36"/>
          <w:szCs w:val="36"/>
        </w:rPr>
      </w:pPr>
    </w:p>
    <w:p w14:paraId="36F9981A" w14:textId="77777777" w:rsidR="009B32B2" w:rsidRDefault="009B32B2" w:rsidP="009B32B2">
      <w:pPr>
        <w:spacing w:after="200" w:line="276" w:lineRule="auto"/>
        <w:jc w:val="right"/>
        <w:rPr>
          <w:rFonts w:ascii="Traditional Arabic" w:hAnsi="Traditional Arabic" w:cs="Traditional Arabic"/>
          <w:b/>
          <w:bCs/>
          <w:color w:val="000000" w:themeColor="text1"/>
          <w:sz w:val="36"/>
          <w:szCs w:val="36"/>
          <w:rtl/>
        </w:rPr>
      </w:pPr>
      <w:r>
        <w:rPr>
          <w:rFonts w:ascii="Traditional Arabic" w:hAnsi="Traditional Arabic" w:cs="Traditional Arabic" w:hint="cs"/>
          <w:b/>
          <w:bCs/>
          <w:color w:val="000000" w:themeColor="text1"/>
          <w:sz w:val="36"/>
          <w:szCs w:val="36"/>
          <w:rtl/>
        </w:rPr>
        <w:t xml:space="preserve">تمهيد: </w:t>
      </w:r>
    </w:p>
    <w:p w14:paraId="3298EB4A" w14:textId="5C23FDF6" w:rsidR="009B32B2" w:rsidRPr="009B32B2" w:rsidRDefault="009B32B2" w:rsidP="00231CA3">
      <w:pPr>
        <w:bidi/>
        <w:spacing w:after="200" w:line="276" w:lineRule="auto"/>
        <w:ind w:firstLine="720"/>
        <w:jc w:val="both"/>
        <w:rPr>
          <w:rFonts w:ascii="Traditional Arabic" w:hAnsi="Traditional Arabic" w:cs="Traditional Arabic"/>
          <w:color w:val="000000" w:themeColor="text1"/>
          <w:sz w:val="36"/>
          <w:szCs w:val="36"/>
        </w:rPr>
      </w:pPr>
      <w:r w:rsidRPr="009B32B2">
        <w:rPr>
          <w:rFonts w:ascii="Traditional Arabic" w:hAnsi="Traditional Arabic" w:cs="Traditional Arabic"/>
          <w:color w:val="000000" w:themeColor="text1"/>
          <w:sz w:val="36"/>
          <w:szCs w:val="36"/>
          <w:rtl/>
        </w:rPr>
        <w:t xml:space="preserve">يتناول </w:t>
      </w:r>
      <w:r>
        <w:rPr>
          <w:rFonts w:ascii="Traditional Arabic" w:hAnsi="Traditional Arabic" w:cs="Traditional Arabic" w:hint="cs"/>
          <w:color w:val="000000" w:themeColor="text1"/>
          <w:sz w:val="36"/>
          <w:szCs w:val="36"/>
          <w:rtl/>
        </w:rPr>
        <w:t xml:space="preserve">هذا الفصل </w:t>
      </w:r>
      <w:r w:rsidRPr="009B32B2">
        <w:rPr>
          <w:rFonts w:ascii="Traditional Arabic" w:hAnsi="Traditional Arabic" w:cs="Traditional Arabic"/>
          <w:color w:val="000000" w:themeColor="text1"/>
          <w:sz w:val="36"/>
          <w:szCs w:val="36"/>
          <w:rtl/>
        </w:rPr>
        <w:t>الخطوات المنهجية والإجرائية التي اتبعها الباحث في سبيل تحقيق أهداف البحث والإجابة عن تساؤلاته واختبار فرضياته. فالمنهجية تمثل الإطار العملي الذي يُترجم الجانب النظري إلى خطوات تطبيقية منظمة، تُمكّن الباحث من جمع البيانات وتحليلها بصورة علمية دقيقة تؤدي إلى نتائج موثوقة يمكن تعميمها على مجتمع الدراسة</w:t>
      </w:r>
      <w:r w:rsidRPr="009B32B2">
        <w:rPr>
          <w:rFonts w:ascii="Traditional Arabic" w:hAnsi="Traditional Arabic" w:cs="Traditional Arabic"/>
          <w:color w:val="000000" w:themeColor="text1"/>
          <w:sz w:val="36"/>
          <w:szCs w:val="36"/>
        </w:rPr>
        <w:t>.</w:t>
      </w:r>
    </w:p>
    <w:p w14:paraId="2F874B01" w14:textId="77777777" w:rsidR="009B32B2" w:rsidRPr="009B32B2" w:rsidRDefault="009B32B2" w:rsidP="00231CA3">
      <w:pPr>
        <w:bidi/>
        <w:spacing w:after="0" w:line="276" w:lineRule="auto"/>
        <w:ind w:firstLine="720"/>
        <w:jc w:val="both"/>
        <w:rPr>
          <w:rFonts w:ascii="Traditional Arabic" w:hAnsi="Traditional Arabic" w:cs="Traditional Arabic"/>
          <w:color w:val="000000" w:themeColor="text1"/>
          <w:sz w:val="36"/>
          <w:szCs w:val="36"/>
        </w:rPr>
      </w:pPr>
      <w:r w:rsidRPr="009B32B2">
        <w:rPr>
          <w:rFonts w:ascii="Traditional Arabic" w:hAnsi="Traditional Arabic" w:cs="Traditional Arabic"/>
          <w:color w:val="000000" w:themeColor="text1"/>
          <w:sz w:val="36"/>
          <w:szCs w:val="36"/>
          <w:rtl/>
        </w:rPr>
        <w:t>وانطلاقًا من طبيعة مشكلة البحث التي تسعى إلى التعرف على أثر التحول الرقمي على جودة الحياة الوظيفية، ودور القيادة التحويلية كمتغير وسيط في هذه العلاقة، فقد اعتمد الباحث المنهج الأنسب لدراسة العلاقات السببية بين المتغيرات. كما حدد المجتمع والعينة التي تمثل العاملين في أمانة منطقة القصيم، وصمم أداة البحث المتمثلة في الاستبانة لقياس متغيرات الدراسة الثلاثة، مع تحديد الإجراءات الإحصائية اللازمة لاختبار الفرضيات والتحقق من صدق الأداة وثباتها</w:t>
      </w:r>
      <w:r w:rsidRPr="009B32B2">
        <w:rPr>
          <w:rFonts w:ascii="Traditional Arabic" w:hAnsi="Traditional Arabic" w:cs="Traditional Arabic"/>
          <w:color w:val="000000" w:themeColor="text1"/>
          <w:sz w:val="36"/>
          <w:szCs w:val="36"/>
        </w:rPr>
        <w:t>.</w:t>
      </w:r>
    </w:p>
    <w:p w14:paraId="74552606" w14:textId="6C868EB3" w:rsidR="009B32B2" w:rsidRDefault="009B32B2" w:rsidP="00231CA3">
      <w:pPr>
        <w:bidi/>
        <w:spacing w:after="0" w:line="276" w:lineRule="auto"/>
        <w:ind w:firstLine="720"/>
        <w:jc w:val="both"/>
        <w:rPr>
          <w:rFonts w:ascii="Traditional Arabic" w:hAnsi="Traditional Arabic" w:cs="Traditional Arabic"/>
          <w:color w:val="000000" w:themeColor="text1"/>
          <w:sz w:val="36"/>
          <w:szCs w:val="36"/>
          <w:rtl/>
        </w:rPr>
      </w:pPr>
      <w:r w:rsidRPr="009B32B2">
        <w:rPr>
          <w:rFonts w:ascii="Traditional Arabic" w:hAnsi="Traditional Arabic" w:cs="Traditional Arabic"/>
          <w:color w:val="000000" w:themeColor="text1"/>
          <w:sz w:val="36"/>
          <w:szCs w:val="36"/>
          <w:rtl/>
        </w:rPr>
        <w:t>يتناول هذا الفصل عرضًا تفصيليًا للمنهج المستخدم في الدراسة، ومجتمعها وعينتها، وأداة جمع البيانات، بالإضافة إلى تحديد متغيرات البحث، وإجراءات تنفيذ الدراسة، وأخيرًا التصميم الإحصائي والمعالجات المستخدمة لتحليل البيانات واختبار الفروض</w:t>
      </w:r>
      <w:r w:rsidRPr="009B32B2">
        <w:rPr>
          <w:rFonts w:ascii="Traditional Arabic" w:hAnsi="Traditional Arabic" w:cs="Traditional Arabic"/>
          <w:color w:val="000000" w:themeColor="text1"/>
          <w:sz w:val="36"/>
          <w:szCs w:val="36"/>
        </w:rPr>
        <w:t>.</w:t>
      </w:r>
    </w:p>
    <w:p w14:paraId="1CF0653A" w14:textId="09AF6E21" w:rsidR="00EB4EF4" w:rsidRDefault="00E40B45" w:rsidP="00EB4EF4">
      <w:pPr>
        <w:bidi/>
        <w:spacing w:after="0" w:line="276" w:lineRule="auto"/>
        <w:ind w:firstLine="84"/>
        <w:jc w:val="both"/>
        <w:rPr>
          <w:rFonts w:ascii="Traditional Arabic" w:hAnsi="Traditional Arabic" w:cs="Traditional Arabic"/>
          <w:b/>
          <w:bCs/>
          <w:color w:val="000000" w:themeColor="text1"/>
          <w:sz w:val="40"/>
          <w:szCs w:val="40"/>
          <w:rtl/>
        </w:rPr>
      </w:pPr>
      <w:r>
        <w:rPr>
          <w:rFonts w:ascii="Traditional Arabic" w:hAnsi="Traditional Arabic" w:cs="Traditional Arabic" w:hint="cs"/>
          <w:b/>
          <w:bCs/>
          <w:color w:val="000000" w:themeColor="text1"/>
          <w:sz w:val="40"/>
          <w:szCs w:val="40"/>
          <w:rtl/>
        </w:rPr>
        <w:t xml:space="preserve">1_3 </w:t>
      </w:r>
      <w:r w:rsidR="00EB4EF4" w:rsidRPr="00EB4EF4">
        <w:rPr>
          <w:rFonts w:ascii="Traditional Arabic" w:hAnsi="Traditional Arabic" w:cs="Traditional Arabic" w:hint="cs"/>
          <w:b/>
          <w:bCs/>
          <w:color w:val="000000" w:themeColor="text1"/>
          <w:sz w:val="40"/>
          <w:szCs w:val="40"/>
          <w:rtl/>
        </w:rPr>
        <w:t>فلسفة الباحث البحثية:</w:t>
      </w:r>
    </w:p>
    <w:p w14:paraId="1B47E709" w14:textId="64BEAF62" w:rsidR="00EB4EF4" w:rsidRDefault="00103131" w:rsidP="00607FFB">
      <w:pPr>
        <w:bidi/>
        <w:spacing w:after="0" w:line="276" w:lineRule="auto"/>
        <w:ind w:firstLine="84"/>
        <w:jc w:val="both"/>
        <w:rPr>
          <w:rFonts w:ascii="Traditional Arabic" w:hAnsi="Traditional Arabic" w:cs="Traditional Arabic"/>
          <w:color w:val="000000" w:themeColor="text1"/>
          <w:sz w:val="36"/>
          <w:szCs w:val="36"/>
          <w:rtl/>
        </w:rPr>
      </w:pPr>
      <w:r>
        <w:rPr>
          <w:rFonts w:ascii="Traditional Arabic" w:hAnsi="Traditional Arabic" w:cs="Traditional Arabic" w:hint="cs"/>
          <w:color w:val="000000" w:themeColor="text1"/>
          <w:sz w:val="36"/>
          <w:szCs w:val="36"/>
          <w:rtl/>
        </w:rPr>
        <w:t xml:space="preserve">تنطلق هذه الدراسة من </w:t>
      </w:r>
      <w:r w:rsidRPr="00103131">
        <w:rPr>
          <w:rFonts w:ascii="Traditional Arabic" w:hAnsi="Traditional Arabic" w:cs="Traditional Arabic"/>
          <w:color w:val="000000" w:themeColor="text1"/>
          <w:sz w:val="36"/>
          <w:szCs w:val="36"/>
          <w:rtl/>
        </w:rPr>
        <w:t>الفلسفة الوظيفية/البراجماتية</w:t>
      </w:r>
      <w:r w:rsidRPr="00103131">
        <w:rPr>
          <w:rFonts w:ascii="Traditional Arabic" w:hAnsi="Traditional Arabic" w:cs="Traditional Arabic"/>
          <w:color w:val="000000" w:themeColor="text1"/>
          <w:sz w:val="36"/>
          <w:szCs w:val="36"/>
        </w:rPr>
        <w:t xml:space="preserve"> </w:t>
      </w:r>
      <w:r w:rsidRPr="00103131">
        <w:rPr>
          <w:rFonts w:asciiTheme="majorBidi" w:hAnsiTheme="majorBidi" w:cstheme="majorBidi"/>
          <w:color w:val="000000" w:themeColor="text1"/>
          <w:sz w:val="28"/>
          <w:szCs w:val="28"/>
        </w:rPr>
        <w:t>(Pragmatic/Functional</w:t>
      </w:r>
      <w:r w:rsidRPr="00103131">
        <w:rPr>
          <w:rFonts w:ascii="Traditional Arabic" w:hAnsi="Traditional Arabic" w:cs="Traditional Arabic"/>
          <w:color w:val="000000" w:themeColor="text1"/>
          <w:sz w:val="36"/>
          <w:szCs w:val="36"/>
        </w:rPr>
        <w:t xml:space="preserve"> </w:t>
      </w:r>
      <w:r w:rsidRPr="00103131">
        <w:rPr>
          <w:rFonts w:asciiTheme="majorBidi" w:hAnsiTheme="majorBidi" w:cstheme="majorBidi"/>
          <w:color w:val="000000" w:themeColor="text1"/>
          <w:sz w:val="28"/>
          <w:szCs w:val="28"/>
        </w:rPr>
        <w:t>Philosophy)</w:t>
      </w:r>
      <w:r w:rsidRPr="00103131">
        <w:rPr>
          <w:rFonts w:asciiTheme="majorBidi" w:hAnsiTheme="majorBidi" w:cstheme="majorBidi"/>
          <w:color w:val="000000" w:themeColor="text1"/>
          <w:sz w:val="28"/>
          <w:szCs w:val="28"/>
          <w:rtl/>
        </w:rPr>
        <w:t xml:space="preserve">، </w:t>
      </w:r>
      <w:r w:rsidRPr="00103131">
        <w:rPr>
          <w:rFonts w:ascii="Traditional Arabic" w:hAnsi="Traditional Arabic" w:cs="Traditional Arabic"/>
          <w:color w:val="000000" w:themeColor="text1"/>
          <w:sz w:val="36"/>
          <w:szCs w:val="36"/>
          <w:rtl/>
        </w:rPr>
        <w:t>لأنها تركز على ربط النظرية بالتطبيق العملي، وتوظف الأدوات الكمية والطرق التجريبية لاختبار الفرضيات،</w:t>
      </w:r>
      <w:r w:rsidR="00607FFB">
        <w:rPr>
          <w:rFonts w:ascii="Traditional Arabic" w:hAnsi="Traditional Arabic" w:cs="Traditional Arabic" w:hint="cs"/>
          <w:color w:val="000000" w:themeColor="text1"/>
          <w:sz w:val="36"/>
          <w:szCs w:val="36"/>
          <w:rtl/>
        </w:rPr>
        <w:t xml:space="preserve"> </w:t>
      </w:r>
      <w:r w:rsidRPr="00103131">
        <w:rPr>
          <w:rFonts w:ascii="Traditional Arabic" w:hAnsi="Traditional Arabic" w:cs="Traditional Arabic"/>
          <w:color w:val="000000" w:themeColor="text1"/>
          <w:sz w:val="40"/>
          <w:szCs w:val="40"/>
          <w:rtl/>
        </w:rPr>
        <w:t>يعتمد الباحث المنهج الاستنباطي والتحليل الكمي لاختبار العلاقات السببية بين التحول الرقمي، القيادة التحويلية، وجودة الحياة الوظيفية، مع التحقق من صدق وثبات أدوات القياس. كما يؤمن بأن تحسين جودة الحياة الوظيفية لا يتحقق بالتحول الرقمي وحده، بل عبر القيادة التحويلية التي تمكّن وتدعم الموظفين، ويحرص على تقديم نتائج دقيقة وموثوقة قابلة للتعميم ضمن بيئات مشابهة</w:t>
      </w:r>
      <w:r w:rsidRPr="00103131">
        <w:rPr>
          <w:rFonts w:ascii="Traditional Arabic" w:hAnsi="Traditional Arabic" w:cs="Traditional Arabic"/>
          <w:b/>
          <w:bCs/>
          <w:color w:val="000000" w:themeColor="text1"/>
          <w:sz w:val="40"/>
          <w:szCs w:val="40"/>
        </w:rPr>
        <w:t>.</w:t>
      </w:r>
    </w:p>
    <w:p w14:paraId="40D72D28" w14:textId="77777777" w:rsidR="00D16407" w:rsidRDefault="00D16407" w:rsidP="00D16407">
      <w:pPr>
        <w:bidi/>
        <w:spacing w:after="0" w:line="276" w:lineRule="auto"/>
        <w:ind w:firstLine="720"/>
        <w:jc w:val="both"/>
        <w:rPr>
          <w:rFonts w:ascii="Traditional Arabic" w:hAnsi="Traditional Arabic" w:cs="Traditional Arabic"/>
          <w:b/>
          <w:bCs/>
          <w:color w:val="000000" w:themeColor="text1"/>
          <w:sz w:val="40"/>
          <w:szCs w:val="40"/>
          <w:rtl/>
        </w:rPr>
      </w:pPr>
    </w:p>
    <w:p w14:paraId="19EC2F80" w14:textId="6CDFC529" w:rsidR="00D16407" w:rsidRPr="00B06DFC" w:rsidRDefault="00D16407" w:rsidP="00D16407">
      <w:pPr>
        <w:bidi/>
        <w:spacing w:after="0" w:line="276" w:lineRule="auto"/>
        <w:ind w:firstLine="720"/>
        <w:jc w:val="both"/>
        <w:rPr>
          <w:rFonts w:ascii="Traditional Arabic" w:hAnsi="Traditional Arabic" w:cs="Traditional Arabic"/>
          <w:b/>
          <w:bCs/>
          <w:color w:val="000000" w:themeColor="text1"/>
          <w:sz w:val="40"/>
          <w:szCs w:val="40"/>
          <w:rtl/>
        </w:rPr>
      </w:pPr>
      <w:r>
        <w:rPr>
          <w:rFonts w:ascii="Traditional Arabic" w:hAnsi="Traditional Arabic" w:cs="Traditional Arabic" w:hint="cs"/>
          <w:b/>
          <w:bCs/>
          <w:color w:val="000000" w:themeColor="text1"/>
          <w:sz w:val="40"/>
          <w:szCs w:val="40"/>
          <w:rtl/>
        </w:rPr>
        <w:t>2</w:t>
      </w:r>
      <w:r w:rsidRPr="00B06DFC">
        <w:rPr>
          <w:rFonts w:ascii="Traditional Arabic" w:hAnsi="Traditional Arabic" w:cs="Traditional Arabic" w:hint="cs"/>
          <w:b/>
          <w:bCs/>
          <w:color w:val="000000" w:themeColor="text1"/>
          <w:sz w:val="40"/>
          <w:szCs w:val="40"/>
          <w:rtl/>
        </w:rPr>
        <w:t xml:space="preserve">-3 </w:t>
      </w:r>
      <w:r w:rsidRPr="00B06DFC">
        <w:rPr>
          <w:rFonts w:ascii="Traditional Arabic" w:hAnsi="Traditional Arabic" w:cs="Traditional Arabic"/>
          <w:b/>
          <w:bCs/>
          <w:color w:val="000000" w:themeColor="text1"/>
          <w:sz w:val="40"/>
          <w:szCs w:val="40"/>
          <w:rtl/>
        </w:rPr>
        <w:t>أنواع البيانات</w:t>
      </w:r>
      <w:r>
        <w:rPr>
          <w:rFonts w:ascii="Traditional Arabic" w:hAnsi="Traditional Arabic" w:cs="Traditional Arabic" w:hint="cs"/>
          <w:b/>
          <w:bCs/>
          <w:color w:val="000000" w:themeColor="text1"/>
          <w:sz w:val="40"/>
          <w:szCs w:val="40"/>
          <w:rtl/>
        </w:rPr>
        <w:t>:</w:t>
      </w:r>
    </w:p>
    <w:p w14:paraId="14E6FE6B" w14:textId="77777777" w:rsidR="00D16407" w:rsidRPr="00B06DFC" w:rsidRDefault="00D16407" w:rsidP="00D16407">
      <w:pPr>
        <w:bidi/>
        <w:spacing w:after="0" w:line="276" w:lineRule="auto"/>
        <w:ind w:firstLine="720"/>
        <w:jc w:val="both"/>
        <w:rPr>
          <w:rFonts w:ascii="Traditional Arabic" w:hAnsi="Traditional Arabic" w:cs="Traditional Arabic"/>
          <w:color w:val="000000" w:themeColor="text1"/>
          <w:sz w:val="36"/>
          <w:szCs w:val="36"/>
        </w:rPr>
      </w:pPr>
      <w:r w:rsidRPr="00B06DFC">
        <w:rPr>
          <w:rFonts w:ascii="Traditional Arabic" w:hAnsi="Traditional Arabic" w:cs="Traditional Arabic"/>
          <w:color w:val="000000" w:themeColor="text1"/>
          <w:sz w:val="36"/>
          <w:szCs w:val="36"/>
          <w:rtl/>
        </w:rPr>
        <w:t>لتحقيق أهداف الدراسة والإجابة عن تساؤلاتها، تم الاعتماد على نوعين رئيسيين من البيانات بما يتناسب مع طبيعة الدراسة الحالية</w:t>
      </w:r>
      <w:r w:rsidRPr="00B06DFC">
        <w:rPr>
          <w:rFonts w:ascii="Traditional Arabic" w:hAnsi="Traditional Arabic" w:cs="Traditional Arabic"/>
          <w:color w:val="000000" w:themeColor="text1"/>
          <w:sz w:val="36"/>
          <w:szCs w:val="36"/>
        </w:rPr>
        <w:t>:</w:t>
      </w:r>
    </w:p>
    <w:p w14:paraId="7CBB1C32" w14:textId="77777777" w:rsidR="00D16407" w:rsidRPr="00B06DFC" w:rsidRDefault="00D16407" w:rsidP="00D16407">
      <w:pPr>
        <w:bidi/>
        <w:spacing w:after="0" w:line="276" w:lineRule="auto"/>
        <w:ind w:firstLine="720"/>
        <w:jc w:val="both"/>
        <w:rPr>
          <w:rFonts w:ascii="Traditional Arabic" w:hAnsi="Traditional Arabic" w:cs="Traditional Arabic"/>
          <w:color w:val="000000" w:themeColor="text1"/>
          <w:sz w:val="36"/>
          <w:szCs w:val="36"/>
        </w:rPr>
      </w:pPr>
      <w:r w:rsidRPr="00B06DFC">
        <w:rPr>
          <w:rFonts w:ascii="Traditional Arabic" w:hAnsi="Traditional Arabic" w:cs="Traditional Arabic"/>
          <w:b/>
          <w:bCs/>
          <w:color w:val="000000" w:themeColor="text1"/>
          <w:sz w:val="36"/>
          <w:szCs w:val="36"/>
          <w:rtl/>
        </w:rPr>
        <w:t>أولاً: البيانات الأولية</w:t>
      </w:r>
      <w:r w:rsidRPr="00B06DFC">
        <w:rPr>
          <w:rFonts w:ascii="Traditional Arabic" w:hAnsi="Traditional Arabic" w:cs="Traditional Arabic"/>
          <w:b/>
          <w:bCs/>
          <w:color w:val="000000" w:themeColor="text1"/>
          <w:sz w:val="36"/>
          <w:szCs w:val="36"/>
        </w:rPr>
        <w:t xml:space="preserve"> </w:t>
      </w:r>
      <w:r>
        <w:rPr>
          <w:rFonts w:ascii="Traditional Arabic" w:hAnsi="Traditional Arabic" w:cs="Traditional Arabic"/>
          <w:b/>
          <w:bCs/>
          <w:color w:val="000000" w:themeColor="text1"/>
          <w:sz w:val="36"/>
          <w:szCs w:val="36"/>
        </w:rPr>
        <w:t xml:space="preserve">                              : </w:t>
      </w:r>
      <w:r w:rsidRPr="00B06DFC">
        <w:rPr>
          <w:rFonts w:ascii="Traditional Arabic" w:hAnsi="Traditional Arabic" w:cs="Traditional Arabic"/>
          <w:b/>
          <w:bCs/>
          <w:color w:val="000000" w:themeColor="text1"/>
          <w:sz w:val="36"/>
          <w:szCs w:val="36"/>
        </w:rPr>
        <w:t>(Primary Data)</w:t>
      </w:r>
      <w:r>
        <w:rPr>
          <w:rFonts w:ascii="Traditional Arabic" w:hAnsi="Traditional Arabic" w:cs="Traditional Arabic"/>
          <w:b/>
          <w:bCs/>
          <w:color w:val="000000" w:themeColor="text1"/>
          <w:sz w:val="36"/>
          <w:szCs w:val="36"/>
        </w:rPr>
        <w:t xml:space="preserve"> </w:t>
      </w:r>
      <w:r w:rsidRPr="00B06DFC">
        <w:rPr>
          <w:rFonts w:ascii="Traditional Arabic" w:hAnsi="Traditional Arabic" w:cs="Traditional Arabic"/>
          <w:color w:val="000000" w:themeColor="text1"/>
          <w:sz w:val="36"/>
          <w:szCs w:val="36"/>
        </w:rPr>
        <w:br/>
      </w:r>
      <w:r w:rsidRPr="00B06DFC">
        <w:rPr>
          <w:rFonts w:ascii="Traditional Arabic" w:hAnsi="Traditional Arabic" w:cs="Traditional Arabic"/>
          <w:color w:val="000000" w:themeColor="text1"/>
          <w:sz w:val="36"/>
          <w:szCs w:val="36"/>
          <w:rtl/>
        </w:rPr>
        <w:t>وهي البيانات التي تم جمعها خصيصًا لأغراض هذه الدراسة ولم تكن متاحة سابقًا</w:t>
      </w:r>
      <w:r w:rsidRPr="00B06DFC">
        <w:rPr>
          <w:rFonts w:ascii="Traditional Arabic" w:hAnsi="Traditional Arabic" w:cs="Traditional Arabic"/>
          <w:color w:val="000000" w:themeColor="text1"/>
          <w:sz w:val="36"/>
          <w:szCs w:val="36"/>
        </w:rPr>
        <w:t xml:space="preserve"> </w:t>
      </w:r>
      <w:r w:rsidRPr="00B06DFC">
        <w:rPr>
          <w:rFonts w:asciiTheme="majorBidi" w:hAnsiTheme="majorBidi" w:cstheme="majorBidi"/>
          <w:color w:val="000000" w:themeColor="text1"/>
          <w:sz w:val="28"/>
          <w:szCs w:val="28"/>
        </w:rPr>
        <w:t xml:space="preserve">(Saunders </w:t>
      </w:r>
      <w:r>
        <w:rPr>
          <w:rFonts w:asciiTheme="majorBidi" w:hAnsiTheme="majorBidi" w:cstheme="majorBidi"/>
          <w:color w:val="000000" w:themeColor="text1"/>
          <w:sz w:val="28"/>
          <w:szCs w:val="28"/>
        </w:rPr>
        <w:t xml:space="preserve"> </w:t>
      </w:r>
      <w:r w:rsidRPr="00B06DFC">
        <w:rPr>
          <w:rFonts w:asciiTheme="majorBidi" w:hAnsiTheme="majorBidi" w:cstheme="majorBidi"/>
          <w:color w:val="000000" w:themeColor="text1"/>
          <w:sz w:val="28"/>
          <w:szCs w:val="28"/>
        </w:rPr>
        <w:t xml:space="preserve">et al., 2009). </w:t>
      </w:r>
      <w:r w:rsidRPr="00B06DFC">
        <w:rPr>
          <w:rFonts w:ascii="Traditional Arabic" w:hAnsi="Traditional Arabic" w:cs="Traditional Arabic"/>
          <w:color w:val="000000" w:themeColor="text1"/>
          <w:sz w:val="36"/>
          <w:szCs w:val="36"/>
          <w:rtl/>
        </w:rPr>
        <w:t>تم الحصول على هذه البيانات من خلال الاستبيان الإلكتروني المصمم لقياس متغيرات الدراسة، وتم توزيعه على أفراد عينة البحث من العاملين في أمانة منطقة القصيم</w:t>
      </w:r>
      <w:r w:rsidRPr="00B06DFC">
        <w:rPr>
          <w:rFonts w:ascii="Traditional Arabic" w:hAnsi="Traditional Arabic" w:cs="Traditional Arabic"/>
          <w:color w:val="000000" w:themeColor="text1"/>
          <w:sz w:val="36"/>
          <w:szCs w:val="36"/>
        </w:rPr>
        <w:t xml:space="preserve">. </w:t>
      </w:r>
      <w:r w:rsidRPr="00B06DFC">
        <w:rPr>
          <w:rFonts w:ascii="Traditional Arabic" w:hAnsi="Traditional Arabic" w:cs="Traditional Arabic"/>
          <w:color w:val="000000" w:themeColor="text1"/>
          <w:sz w:val="36"/>
          <w:szCs w:val="36"/>
          <w:rtl/>
        </w:rPr>
        <w:t>وهدفت هذه البيانات إلى قياس آراء واتجاهات المستجيبين تجاه التحول الرقمي، والقيادة التحويلية، وجودة الحياة الوظيفية، بما يتيح تحليل العلاقات بين المتغيرات واختبار الفرضيات إحصائيًا</w:t>
      </w:r>
      <w:r w:rsidRPr="00B06DFC">
        <w:rPr>
          <w:rFonts w:ascii="Traditional Arabic" w:hAnsi="Traditional Arabic" w:cs="Traditional Arabic"/>
          <w:color w:val="000000" w:themeColor="text1"/>
          <w:sz w:val="36"/>
          <w:szCs w:val="36"/>
        </w:rPr>
        <w:t>.</w:t>
      </w:r>
    </w:p>
    <w:p w14:paraId="31359563" w14:textId="77777777" w:rsidR="00D16407" w:rsidRPr="00B06DFC" w:rsidRDefault="00D16407" w:rsidP="00D16407">
      <w:pPr>
        <w:bidi/>
        <w:spacing w:after="0" w:line="276" w:lineRule="auto"/>
        <w:ind w:firstLine="720"/>
        <w:jc w:val="both"/>
        <w:rPr>
          <w:rFonts w:ascii="Traditional Arabic" w:hAnsi="Traditional Arabic" w:cs="Traditional Arabic"/>
          <w:color w:val="000000" w:themeColor="text1"/>
          <w:sz w:val="36"/>
          <w:szCs w:val="36"/>
        </w:rPr>
      </w:pPr>
      <w:r w:rsidRPr="00B06DFC">
        <w:rPr>
          <w:rFonts w:ascii="Traditional Arabic" w:hAnsi="Traditional Arabic" w:cs="Traditional Arabic"/>
          <w:b/>
          <w:bCs/>
          <w:color w:val="000000" w:themeColor="text1"/>
          <w:sz w:val="36"/>
          <w:szCs w:val="36"/>
          <w:rtl/>
        </w:rPr>
        <w:t>ثانيًا: البيانات الثانوية</w:t>
      </w:r>
      <w:r w:rsidRPr="00B06DFC">
        <w:rPr>
          <w:rFonts w:ascii="Traditional Arabic" w:hAnsi="Traditional Arabic" w:cs="Traditional Arabic"/>
          <w:b/>
          <w:bCs/>
          <w:color w:val="000000" w:themeColor="text1"/>
          <w:sz w:val="36"/>
          <w:szCs w:val="36"/>
        </w:rPr>
        <w:t xml:space="preserve"> </w:t>
      </w:r>
      <w:r>
        <w:rPr>
          <w:rFonts w:ascii="Traditional Arabic" w:hAnsi="Traditional Arabic" w:cs="Traditional Arabic"/>
          <w:b/>
          <w:bCs/>
          <w:color w:val="000000" w:themeColor="text1"/>
          <w:sz w:val="36"/>
          <w:szCs w:val="36"/>
        </w:rPr>
        <w:t xml:space="preserve">                      : </w:t>
      </w:r>
      <w:r w:rsidRPr="00B06DFC">
        <w:rPr>
          <w:rFonts w:ascii="Traditional Arabic" w:hAnsi="Traditional Arabic" w:cs="Traditional Arabic"/>
          <w:b/>
          <w:bCs/>
          <w:color w:val="000000" w:themeColor="text1"/>
          <w:sz w:val="36"/>
          <w:szCs w:val="36"/>
        </w:rPr>
        <w:t>(Secondary Data)</w:t>
      </w:r>
      <w:r w:rsidRPr="00B06DFC">
        <w:rPr>
          <w:rFonts w:ascii="Traditional Arabic" w:hAnsi="Traditional Arabic" w:cs="Traditional Arabic"/>
          <w:color w:val="000000" w:themeColor="text1"/>
          <w:sz w:val="36"/>
          <w:szCs w:val="36"/>
        </w:rPr>
        <w:br/>
      </w:r>
      <w:r w:rsidRPr="00B06DFC">
        <w:rPr>
          <w:rFonts w:ascii="Traditional Arabic" w:hAnsi="Traditional Arabic" w:cs="Traditional Arabic"/>
          <w:color w:val="000000" w:themeColor="text1"/>
          <w:sz w:val="36"/>
          <w:szCs w:val="36"/>
          <w:rtl/>
        </w:rPr>
        <w:t>وهي البيانات التي تم جمعها مسبقًا لأغراض أخرى ولكنها ذات صلة مباشرة بموضوع الدراسة</w:t>
      </w:r>
      <w:r w:rsidRPr="00B06DFC">
        <w:rPr>
          <w:rFonts w:ascii="Traditional Arabic" w:hAnsi="Traditional Arabic" w:cs="Traditional Arabic"/>
          <w:color w:val="000000" w:themeColor="text1"/>
          <w:sz w:val="36"/>
          <w:szCs w:val="36"/>
        </w:rPr>
        <w:t xml:space="preserve"> (</w:t>
      </w:r>
      <w:r w:rsidRPr="00B06DFC">
        <w:rPr>
          <w:rFonts w:asciiTheme="majorBidi" w:hAnsiTheme="majorBidi" w:cstheme="majorBidi"/>
          <w:color w:val="000000" w:themeColor="text1"/>
          <w:sz w:val="28"/>
          <w:szCs w:val="28"/>
        </w:rPr>
        <w:t>Sekaran &amp; Bougie, 2016</w:t>
      </w:r>
      <w:r w:rsidRPr="00B06DFC">
        <w:rPr>
          <w:rFonts w:ascii="Traditional Arabic" w:hAnsi="Traditional Arabic" w:cs="Traditional Arabic"/>
          <w:color w:val="000000" w:themeColor="text1"/>
          <w:sz w:val="36"/>
          <w:szCs w:val="36"/>
        </w:rPr>
        <w:t xml:space="preserve">). </w:t>
      </w:r>
      <w:r w:rsidRPr="00B06DFC">
        <w:rPr>
          <w:rFonts w:ascii="Traditional Arabic" w:hAnsi="Traditional Arabic" w:cs="Traditional Arabic"/>
          <w:color w:val="000000" w:themeColor="text1"/>
          <w:sz w:val="36"/>
          <w:szCs w:val="36"/>
          <w:rtl/>
        </w:rPr>
        <w:t>تم استخدامها لدعم الإطار النظري وتطوير فرضيات الدراسة وأداة القياس، وشملت الكتب والدوريات العلمية المحكمة، الدراسات السابقة، التقارير الرسمية الصادرة عن الجهات الحكومية مثل وزارة الشؤون البلدية والقروية والإسكان والهيئة العامة للإحصاء، بالإضافة إلى المواقع الإلكترونية الموثوقة المتعلقة بالتحول الرقمي والقيادة التحويلية وجودة الحياة الوظيفية في بيئات العمل الحكومية</w:t>
      </w:r>
      <w:r w:rsidRPr="00B06DFC">
        <w:rPr>
          <w:rFonts w:ascii="Traditional Arabic" w:hAnsi="Traditional Arabic" w:cs="Traditional Arabic"/>
          <w:color w:val="000000" w:themeColor="text1"/>
          <w:sz w:val="36"/>
          <w:szCs w:val="36"/>
        </w:rPr>
        <w:t>.</w:t>
      </w:r>
    </w:p>
    <w:p w14:paraId="5B82B7EF" w14:textId="77777777" w:rsidR="00D16407" w:rsidRPr="00D16407" w:rsidRDefault="00D16407" w:rsidP="00D16407">
      <w:pPr>
        <w:bidi/>
        <w:spacing w:after="0" w:line="276" w:lineRule="auto"/>
        <w:ind w:firstLine="84"/>
        <w:jc w:val="both"/>
        <w:rPr>
          <w:rFonts w:ascii="Traditional Arabic" w:hAnsi="Traditional Arabic" w:cs="Traditional Arabic"/>
          <w:color w:val="000000" w:themeColor="text1"/>
          <w:sz w:val="36"/>
          <w:szCs w:val="36"/>
        </w:rPr>
      </w:pPr>
    </w:p>
    <w:p w14:paraId="4FC3B83E" w14:textId="72D6B823" w:rsidR="008B6774" w:rsidRDefault="00D16407" w:rsidP="00CE0F5D">
      <w:pPr>
        <w:bidi/>
        <w:spacing w:before="240" w:line="276" w:lineRule="auto"/>
        <w:jc w:val="both"/>
        <w:rPr>
          <w:rFonts w:ascii="Traditional Arabic" w:hAnsi="Traditional Arabic" w:cs="Traditional Arabic"/>
          <w:b/>
          <w:bCs/>
          <w:color w:val="000000" w:themeColor="text1"/>
          <w:sz w:val="36"/>
          <w:szCs w:val="36"/>
          <w:u w:val="single"/>
          <w:rtl/>
        </w:rPr>
      </w:pPr>
      <w:r>
        <w:rPr>
          <w:rFonts w:ascii="Traditional Arabic" w:hAnsi="Traditional Arabic" w:cs="Traditional Arabic" w:hint="cs"/>
          <w:b/>
          <w:bCs/>
          <w:color w:val="000000" w:themeColor="text1"/>
          <w:sz w:val="36"/>
          <w:szCs w:val="36"/>
          <w:u w:val="single"/>
          <w:rtl/>
        </w:rPr>
        <w:t>3</w:t>
      </w:r>
      <w:r w:rsidR="00E40B45">
        <w:rPr>
          <w:rFonts w:ascii="Traditional Arabic" w:hAnsi="Traditional Arabic" w:cs="Traditional Arabic" w:hint="cs"/>
          <w:b/>
          <w:bCs/>
          <w:color w:val="000000" w:themeColor="text1"/>
          <w:sz w:val="36"/>
          <w:szCs w:val="36"/>
          <w:u w:val="single"/>
          <w:rtl/>
        </w:rPr>
        <w:t xml:space="preserve">_3 </w:t>
      </w:r>
      <w:r w:rsidR="005A3269" w:rsidRPr="00BD28CA">
        <w:rPr>
          <w:rFonts w:ascii="Traditional Arabic" w:hAnsi="Traditional Arabic" w:cs="Traditional Arabic"/>
          <w:b/>
          <w:bCs/>
          <w:color w:val="000000" w:themeColor="text1"/>
          <w:sz w:val="36"/>
          <w:szCs w:val="36"/>
          <w:u w:val="single"/>
          <w:rtl/>
        </w:rPr>
        <w:t>منهج الدراسة:</w:t>
      </w:r>
    </w:p>
    <w:p w14:paraId="50B571C6" w14:textId="5711C89C" w:rsidR="008B6774" w:rsidRPr="008B6774" w:rsidRDefault="008B6774" w:rsidP="00DC78A2">
      <w:pPr>
        <w:bidi/>
        <w:spacing w:after="0" w:line="276" w:lineRule="auto"/>
        <w:ind w:firstLine="720"/>
        <w:jc w:val="both"/>
        <w:rPr>
          <w:rFonts w:ascii="Traditional Arabic" w:hAnsi="Traditional Arabic" w:cs="Traditional Arabic"/>
          <w:color w:val="000000" w:themeColor="text1"/>
          <w:sz w:val="36"/>
          <w:szCs w:val="36"/>
          <w:rtl/>
        </w:rPr>
      </w:pPr>
      <w:r w:rsidRPr="008B6774">
        <w:rPr>
          <w:rFonts w:ascii="Traditional Arabic" w:hAnsi="Traditional Arabic" w:cs="Traditional Arabic"/>
          <w:color w:val="000000" w:themeColor="text1"/>
          <w:sz w:val="36"/>
          <w:szCs w:val="36"/>
          <w:rtl/>
        </w:rPr>
        <w:t xml:space="preserve">اعتمدت هذه الدراسة على </w:t>
      </w:r>
      <w:r w:rsidR="00DC78A2">
        <w:rPr>
          <w:rFonts w:ascii="Traditional Arabic" w:hAnsi="Traditional Arabic" w:cs="Traditional Arabic" w:hint="cs"/>
          <w:color w:val="000000" w:themeColor="text1"/>
          <w:sz w:val="36"/>
          <w:szCs w:val="36"/>
          <w:rtl/>
        </w:rPr>
        <w:t>منهج البحث العلمي التجريبي الذي يجمع بين المنهج الاستدلالي والمنهج الاستقرائي.</w:t>
      </w:r>
    </w:p>
    <w:p w14:paraId="222F76E6" w14:textId="161BBE63" w:rsidR="008B6774" w:rsidRDefault="008B6774" w:rsidP="00CE0F5D">
      <w:pPr>
        <w:bidi/>
        <w:spacing w:after="0" w:line="276" w:lineRule="auto"/>
        <w:ind w:firstLine="720"/>
        <w:jc w:val="both"/>
        <w:rPr>
          <w:rFonts w:ascii="Traditional Arabic" w:hAnsi="Traditional Arabic" w:cs="Traditional Arabic"/>
          <w:color w:val="000000" w:themeColor="text1"/>
          <w:sz w:val="36"/>
          <w:szCs w:val="36"/>
          <w:rtl/>
        </w:rPr>
      </w:pPr>
      <w:r w:rsidRPr="008B6774">
        <w:rPr>
          <w:rFonts w:ascii="Traditional Arabic" w:hAnsi="Traditional Arabic" w:cs="Traditional Arabic"/>
          <w:color w:val="000000" w:themeColor="text1"/>
          <w:sz w:val="36"/>
          <w:szCs w:val="36"/>
          <w:rtl/>
        </w:rPr>
        <w:t>استخدمت الدراسة البيانات الكمية</w:t>
      </w:r>
      <w:r w:rsidRPr="008B6774">
        <w:rPr>
          <w:rFonts w:ascii="Traditional Arabic" w:hAnsi="Traditional Arabic" w:cs="Traditional Arabic"/>
          <w:color w:val="000000" w:themeColor="text1"/>
          <w:sz w:val="36"/>
          <w:szCs w:val="36"/>
        </w:rPr>
        <w:t xml:space="preserve"> </w:t>
      </w:r>
      <w:r w:rsidRPr="008B6774">
        <w:rPr>
          <w:rFonts w:asciiTheme="majorBidi" w:hAnsiTheme="majorBidi" w:cstheme="majorBidi"/>
          <w:color w:val="000000" w:themeColor="text1"/>
          <w:sz w:val="28"/>
          <w:szCs w:val="28"/>
        </w:rPr>
        <w:t>(Quantitative Data)</w:t>
      </w:r>
      <w:r w:rsidRPr="008B6774">
        <w:rPr>
          <w:rFonts w:ascii="Traditional Arabic" w:hAnsi="Traditional Arabic" w:cs="Traditional Arabic"/>
          <w:color w:val="000000" w:themeColor="text1"/>
          <w:sz w:val="28"/>
          <w:szCs w:val="28"/>
        </w:rPr>
        <w:t xml:space="preserve"> </w:t>
      </w:r>
      <w:r w:rsidRPr="008B6774">
        <w:rPr>
          <w:rFonts w:ascii="Traditional Arabic" w:hAnsi="Traditional Arabic" w:cs="Traditional Arabic"/>
          <w:color w:val="000000" w:themeColor="text1"/>
          <w:sz w:val="36"/>
          <w:szCs w:val="36"/>
          <w:rtl/>
        </w:rPr>
        <w:t>لقياس قوة وتأثير العلاقات بين التحول الرقمي وجودة الحياة الوظيفية، مع الدور الوسيط للقيادة التحويلية، وجُمعت البيانات من خلال استبيان موجه لعينة الدراسة، ثم حللت إحصائيًا باستخدام أساليب الانحدار، والارتباط، ونمذجة المعادلات الهيكلية لاختبار الفرضيات</w:t>
      </w:r>
      <w:r w:rsidRPr="008B6774">
        <w:rPr>
          <w:rFonts w:ascii="Traditional Arabic" w:hAnsi="Traditional Arabic" w:cs="Traditional Arabic"/>
          <w:color w:val="000000" w:themeColor="text1"/>
          <w:sz w:val="36"/>
          <w:szCs w:val="36"/>
        </w:rPr>
        <w:t>.</w:t>
      </w:r>
    </w:p>
    <w:p w14:paraId="2590BC0F" w14:textId="5EA6C009" w:rsidR="00CE0F5D" w:rsidRPr="00D16407" w:rsidRDefault="00D16407" w:rsidP="00D16407">
      <w:pPr>
        <w:bidi/>
        <w:spacing w:after="0" w:line="276" w:lineRule="auto"/>
        <w:ind w:hanging="58"/>
        <w:jc w:val="both"/>
        <w:rPr>
          <w:rFonts w:ascii="Traditional Arabic" w:hAnsi="Traditional Arabic" w:cs="Traditional Arabic"/>
          <w:b/>
          <w:bCs/>
          <w:color w:val="000000" w:themeColor="text1"/>
          <w:sz w:val="36"/>
          <w:szCs w:val="36"/>
          <w:u w:val="single"/>
          <w:rtl/>
        </w:rPr>
      </w:pPr>
      <w:r w:rsidRPr="00D16407">
        <w:rPr>
          <w:rFonts w:ascii="Traditional Arabic" w:hAnsi="Traditional Arabic" w:cs="Traditional Arabic" w:hint="cs"/>
          <w:b/>
          <w:bCs/>
          <w:color w:val="000000" w:themeColor="text1"/>
          <w:sz w:val="36"/>
          <w:szCs w:val="36"/>
          <w:u w:val="single"/>
          <w:rtl/>
        </w:rPr>
        <w:t>4</w:t>
      </w:r>
      <w:r w:rsidR="00CE0F5D" w:rsidRPr="00D16407">
        <w:rPr>
          <w:rFonts w:ascii="Traditional Arabic" w:hAnsi="Traditional Arabic" w:cs="Traditional Arabic" w:hint="cs"/>
          <w:b/>
          <w:bCs/>
          <w:color w:val="000000" w:themeColor="text1"/>
          <w:sz w:val="36"/>
          <w:szCs w:val="36"/>
          <w:u w:val="single"/>
          <w:rtl/>
        </w:rPr>
        <w:t xml:space="preserve">-3 تصميم البحث: </w:t>
      </w:r>
    </w:p>
    <w:p w14:paraId="01778FB6" w14:textId="77777777" w:rsidR="00CE0F5D" w:rsidRPr="00CE0F5D" w:rsidRDefault="00CE0F5D" w:rsidP="00CE0F5D">
      <w:pPr>
        <w:bidi/>
        <w:spacing w:after="0" w:line="276" w:lineRule="auto"/>
        <w:ind w:firstLine="720"/>
        <w:jc w:val="both"/>
        <w:rPr>
          <w:rFonts w:ascii="Traditional Arabic" w:hAnsi="Traditional Arabic" w:cs="Traditional Arabic"/>
          <w:color w:val="000000" w:themeColor="text1"/>
          <w:sz w:val="36"/>
          <w:szCs w:val="36"/>
        </w:rPr>
      </w:pPr>
      <w:r w:rsidRPr="00CE0F5D">
        <w:rPr>
          <w:rFonts w:ascii="Traditional Arabic" w:hAnsi="Traditional Arabic" w:cs="Traditional Arabic"/>
          <w:color w:val="000000" w:themeColor="text1"/>
          <w:sz w:val="36"/>
          <w:szCs w:val="36"/>
          <w:rtl/>
        </w:rPr>
        <w:t>يعتمد تصميم هذه الدراسة على نموذج بصلة البحث</w:t>
      </w:r>
      <w:r w:rsidRPr="00CE0F5D">
        <w:rPr>
          <w:rFonts w:ascii="Traditional Arabic" w:hAnsi="Traditional Arabic" w:cs="Traditional Arabic"/>
          <w:color w:val="000000" w:themeColor="text1"/>
          <w:sz w:val="36"/>
          <w:szCs w:val="36"/>
        </w:rPr>
        <w:t xml:space="preserve"> </w:t>
      </w:r>
      <w:r w:rsidRPr="00CE0F5D">
        <w:rPr>
          <w:rFonts w:asciiTheme="majorBidi" w:hAnsiTheme="majorBidi" w:cstheme="majorBidi"/>
          <w:color w:val="000000" w:themeColor="text1"/>
          <w:sz w:val="28"/>
          <w:szCs w:val="28"/>
        </w:rPr>
        <w:t>(Research Onion)</w:t>
      </w:r>
      <w:r w:rsidRPr="00CE0F5D">
        <w:rPr>
          <w:rFonts w:ascii="Traditional Arabic" w:hAnsi="Traditional Arabic" w:cs="Traditional Arabic"/>
          <w:color w:val="000000" w:themeColor="text1"/>
          <w:sz w:val="36"/>
          <w:szCs w:val="36"/>
        </w:rPr>
        <w:t xml:space="preserve"> </w:t>
      </w:r>
      <w:r w:rsidRPr="00CE0F5D">
        <w:rPr>
          <w:rFonts w:ascii="Traditional Arabic" w:hAnsi="Traditional Arabic" w:cs="Traditional Arabic"/>
          <w:color w:val="000000" w:themeColor="text1"/>
          <w:sz w:val="36"/>
          <w:szCs w:val="36"/>
          <w:rtl/>
        </w:rPr>
        <w:t>كما طرحه</w:t>
      </w:r>
      <w:r w:rsidRPr="00CE0F5D">
        <w:rPr>
          <w:rFonts w:ascii="Traditional Arabic" w:hAnsi="Traditional Arabic" w:cs="Traditional Arabic"/>
          <w:color w:val="000000" w:themeColor="text1"/>
          <w:sz w:val="36"/>
          <w:szCs w:val="36"/>
        </w:rPr>
        <w:t xml:space="preserve"> </w:t>
      </w:r>
      <w:r w:rsidRPr="00CE0F5D">
        <w:rPr>
          <w:rFonts w:asciiTheme="majorBidi" w:hAnsiTheme="majorBidi" w:cstheme="majorBidi"/>
          <w:color w:val="000000" w:themeColor="text1"/>
          <w:sz w:val="28"/>
          <w:szCs w:val="28"/>
        </w:rPr>
        <w:t>Saunders et al. (2009)</w:t>
      </w:r>
      <w:r w:rsidRPr="00CE0F5D">
        <w:rPr>
          <w:rFonts w:ascii="Traditional Arabic" w:hAnsi="Traditional Arabic" w:cs="Traditional Arabic"/>
          <w:color w:val="000000" w:themeColor="text1"/>
          <w:sz w:val="36"/>
          <w:szCs w:val="36"/>
          <w:rtl/>
        </w:rPr>
        <w:t>، حيث يتم الانتقال تدريجيًا من المستويات العامة إلى المستويات الأكثر تحديدًا. فبعد تحديد الفلسفة البحثية البراجماتية، واعتماد المنهج الوصفي التحليلي الكمي، تم اختيار استراتيجية بحث تتلاءم مع طبيعة الدراسة وأهدافها</w:t>
      </w:r>
      <w:r w:rsidRPr="00CE0F5D">
        <w:rPr>
          <w:rFonts w:ascii="Traditional Arabic" w:hAnsi="Traditional Arabic" w:cs="Traditional Arabic"/>
          <w:color w:val="000000" w:themeColor="text1"/>
          <w:sz w:val="36"/>
          <w:szCs w:val="36"/>
        </w:rPr>
        <w:t>.</w:t>
      </w:r>
    </w:p>
    <w:p w14:paraId="62D0EED7" w14:textId="7F9F187C" w:rsidR="00CE0F5D" w:rsidRPr="00CE0F5D" w:rsidRDefault="00CE0F5D" w:rsidP="00CE0F5D">
      <w:pPr>
        <w:bidi/>
        <w:spacing w:after="0" w:line="276" w:lineRule="auto"/>
        <w:ind w:firstLine="720"/>
        <w:jc w:val="both"/>
        <w:rPr>
          <w:rFonts w:ascii="Traditional Arabic" w:hAnsi="Traditional Arabic" w:cs="Traditional Arabic"/>
          <w:color w:val="000000" w:themeColor="text1"/>
          <w:sz w:val="36"/>
          <w:szCs w:val="36"/>
        </w:rPr>
      </w:pPr>
      <w:r w:rsidRPr="00CE0F5D">
        <w:rPr>
          <w:rFonts w:ascii="Traditional Arabic" w:hAnsi="Traditional Arabic" w:cs="Traditional Arabic"/>
          <w:color w:val="000000" w:themeColor="text1"/>
          <w:sz w:val="36"/>
          <w:szCs w:val="36"/>
          <w:rtl/>
        </w:rPr>
        <w:t>تتبع هذه الدراسة التصميم المقطعي</w:t>
      </w:r>
      <w:r w:rsidRPr="00CE0F5D">
        <w:rPr>
          <w:rFonts w:ascii="Traditional Arabic" w:hAnsi="Traditional Arabic" w:cs="Traditional Arabic"/>
          <w:color w:val="000000" w:themeColor="text1"/>
          <w:sz w:val="36"/>
          <w:szCs w:val="36"/>
        </w:rPr>
        <w:t xml:space="preserve"> </w:t>
      </w:r>
      <w:r w:rsidRPr="00CE0F5D">
        <w:rPr>
          <w:rFonts w:asciiTheme="majorBidi" w:hAnsiTheme="majorBidi" w:cstheme="majorBidi"/>
          <w:color w:val="000000" w:themeColor="text1"/>
          <w:sz w:val="28"/>
          <w:szCs w:val="28"/>
        </w:rPr>
        <w:t>(Cross-sectional Design)</w:t>
      </w:r>
      <w:r w:rsidRPr="00CE0F5D">
        <w:rPr>
          <w:rFonts w:ascii="Traditional Arabic" w:hAnsi="Traditional Arabic" w:cs="Traditional Arabic"/>
          <w:color w:val="000000" w:themeColor="text1"/>
          <w:sz w:val="36"/>
          <w:szCs w:val="36"/>
          <w:rtl/>
        </w:rPr>
        <w:t>، حيث يتم جمع البيانات من عينة ممثلة لمجتمع الدراسة في نقطة زمنية واحدة محددة. ويُعد هذا التصميم مناسبًا للدراسات المسحية التي تهدف إلى وصف الظواهر التنظيمية وتحليل العلاقات بين المتغيرات كما هي في الواقع دون تدخل الباحث</w:t>
      </w:r>
      <w:r w:rsidRPr="00CE0F5D">
        <w:rPr>
          <w:rFonts w:ascii="Traditional Arabic" w:hAnsi="Traditional Arabic" w:cs="Traditional Arabic"/>
          <w:color w:val="000000" w:themeColor="text1"/>
          <w:sz w:val="36"/>
          <w:szCs w:val="36"/>
        </w:rPr>
        <w:t xml:space="preserve"> </w:t>
      </w:r>
      <w:r w:rsidRPr="00CE0F5D">
        <w:rPr>
          <w:rFonts w:asciiTheme="majorBidi" w:hAnsiTheme="majorBidi" w:cstheme="majorBidi"/>
          <w:color w:val="000000" w:themeColor="text1"/>
          <w:sz w:val="28"/>
          <w:szCs w:val="28"/>
        </w:rPr>
        <w:t>(Bryman &amp; Bell, 2011)</w:t>
      </w:r>
      <w:r w:rsidR="005131F4">
        <w:rPr>
          <w:rFonts w:asciiTheme="majorBidi" w:hAnsiTheme="majorBidi" w:cstheme="majorBidi"/>
          <w:color w:val="000000" w:themeColor="text1"/>
          <w:sz w:val="28"/>
          <w:szCs w:val="28"/>
        </w:rPr>
        <w:t xml:space="preserve">                              </w:t>
      </w:r>
      <w:r w:rsidRPr="00CE0F5D">
        <w:rPr>
          <w:rFonts w:ascii="Traditional Arabic" w:hAnsi="Traditional Arabic" w:cs="Traditional Arabic"/>
          <w:color w:val="000000" w:themeColor="text1"/>
          <w:sz w:val="36"/>
          <w:szCs w:val="36"/>
        </w:rPr>
        <w:t>.</w:t>
      </w:r>
    </w:p>
    <w:p w14:paraId="04679104" w14:textId="77777777" w:rsidR="00CE0F5D" w:rsidRDefault="00CE0F5D" w:rsidP="00CE0F5D">
      <w:pPr>
        <w:bidi/>
        <w:spacing w:after="0" w:line="276" w:lineRule="auto"/>
        <w:ind w:firstLine="720"/>
        <w:jc w:val="both"/>
        <w:rPr>
          <w:rFonts w:ascii="Traditional Arabic" w:hAnsi="Traditional Arabic" w:cs="Traditional Arabic"/>
          <w:color w:val="000000" w:themeColor="text1"/>
          <w:sz w:val="36"/>
          <w:szCs w:val="36"/>
          <w:rtl/>
        </w:rPr>
      </w:pPr>
      <w:r w:rsidRPr="00CE0F5D">
        <w:rPr>
          <w:rFonts w:ascii="Traditional Arabic" w:hAnsi="Traditional Arabic" w:cs="Traditional Arabic"/>
          <w:color w:val="000000" w:themeColor="text1"/>
          <w:sz w:val="36"/>
          <w:szCs w:val="36"/>
          <w:rtl/>
        </w:rPr>
        <w:t>وينسجم هذا التصميم مع طبيعة الدراسة الحالية التي تسعى إلى تحليل أثر التحول الرقمي على جودة الحياة الوظيفية، مع اختبار الدور الوسيط للقيادة التحويلية، وذلك من خلال جمع بيانات كمية باستخدام الاستبانة كأداة رئيسية، بما يتيح تحليل العلاقات بين المتغيرات وإمكانية تعميم النتائج على مجتمع الدراسة في أمانة منطقة القصيم</w:t>
      </w:r>
      <w:r w:rsidRPr="00CE0F5D">
        <w:rPr>
          <w:rFonts w:ascii="Traditional Arabic" w:hAnsi="Traditional Arabic" w:cs="Traditional Arabic"/>
          <w:color w:val="000000" w:themeColor="text1"/>
          <w:sz w:val="36"/>
          <w:szCs w:val="36"/>
        </w:rPr>
        <w:t>.</w:t>
      </w:r>
    </w:p>
    <w:p w14:paraId="02CF9B49" w14:textId="2EA50AAB" w:rsidR="005131F4" w:rsidRPr="005131F4" w:rsidRDefault="00D16407" w:rsidP="005131F4">
      <w:pPr>
        <w:bidi/>
        <w:spacing w:after="0" w:line="276" w:lineRule="auto"/>
        <w:ind w:hanging="58"/>
        <w:jc w:val="both"/>
        <w:rPr>
          <w:rFonts w:ascii="Traditional Arabic" w:hAnsi="Traditional Arabic" w:cs="Traditional Arabic"/>
          <w:b/>
          <w:bCs/>
          <w:color w:val="000000" w:themeColor="text1"/>
          <w:sz w:val="36"/>
          <w:szCs w:val="36"/>
        </w:rPr>
      </w:pPr>
      <w:r>
        <w:rPr>
          <w:rFonts w:ascii="Traditional Arabic" w:hAnsi="Traditional Arabic" w:cs="Traditional Arabic" w:hint="cs"/>
          <w:b/>
          <w:bCs/>
          <w:color w:val="000000" w:themeColor="text1"/>
          <w:sz w:val="36"/>
          <w:szCs w:val="36"/>
          <w:rtl/>
        </w:rPr>
        <w:t>5</w:t>
      </w:r>
      <w:r w:rsidR="005131F4">
        <w:rPr>
          <w:rFonts w:ascii="Traditional Arabic" w:hAnsi="Traditional Arabic" w:cs="Traditional Arabic" w:hint="cs"/>
          <w:b/>
          <w:bCs/>
          <w:color w:val="000000" w:themeColor="text1"/>
          <w:sz w:val="36"/>
          <w:szCs w:val="36"/>
          <w:rtl/>
        </w:rPr>
        <w:t xml:space="preserve">-3 </w:t>
      </w:r>
      <w:r w:rsidR="005131F4" w:rsidRPr="005131F4">
        <w:rPr>
          <w:rFonts w:ascii="Traditional Arabic" w:hAnsi="Traditional Arabic" w:cs="Traditional Arabic"/>
          <w:b/>
          <w:bCs/>
          <w:color w:val="000000" w:themeColor="text1"/>
          <w:sz w:val="36"/>
          <w:szCs w:val="36"/>
          <w:rtl/>
        </w:rPr>
        <w:t>استراتيجية البحث</w:t>
      </w:r>
    </w:p>
    <w:p w14:paraId="7184EB33" w14:textId="77777777" w:rsidR="005131F4" w:rsidRPr="005131F4" w:rsidRDefault="005131F4" w:rsidP="005131F4">
      <w:pPr>
        <w:bidi/>
        <w:spacing w:after="0" w:line="276" w:lineRule="auto"/>
        <w:ind w:firstLine="720"/>
        <w:jc w:val="both"/>
        <w:rPr>
          <w:rFonts w:ascii="Traditional Arabic" w:hAnsi="Traditional Arabic" w:cs="Traditional Arabic"/>
          <w:color w:val="000000" w:themeColor="text1"/>
          <w:sz w:val="36"/>
          <w:szCs w:val="36"/>
        </w:rPr>
      </w:pPr>
      <w:r w:rsidRPr="005131F4">
        <w:rPr>
          <w:rFonts w:ascii="Traditional Arabic" w:hAnsi="Traditional Arabic" w:cs="Traditional Arabic"/>
          <w:color w:val="000000" w:themeColor="text1"/>
          <w:sz w:val="36"/>
          <w:szCs w:val="36"/>
          <w:rtl/>
        </w:rPr>
        <w:t>تعتمد هذه الدراسة على استراتيجية المسح</w:t>
      </w:r>
      <w:r w:rsidRPr="005131F4">
        <w:rPr>
          <w:rFonts w:ascii="Traditional Arabic" w:hAnsi="Traditional Arabic" w:cs="Traditional Arabic"/>
          <w:color w:val="000000" w:themeColor="text1"/>
          <w:sz w:val="36"/>
          <w:szCs w:val="36"/>
        </w:rPr>
        <w:t xml:space="preserve"> </w:t>
      </w:r>
      <w:r w:rsidRPr="005131F4">
        <w:rPr>
          <w:rFonts w:asciiTheme="majorBidi" w:hAnsiTheme="majorBidi" w:cstheme="majorBidi"/>
          <w:color w:val="000000" w:themeColor="text1"/>
          <w:sz w:val="28"/>
          <w:szCs w:val="28"/>
        </w:rPr>
        <w:t>(Survey Strategy)</w:t>
      </w:r>
      <w:r w:rsidRPr="005131F4">
        <w:rPr>
          <w:rFonts w:ascii="Traditional Arabic" w:hAnsi="Traditional Arabic" w:cs="Traditional Arabic"/>
          <w:color w:val="000000" w:themeColor="text1"/>
          <w:sz w:val="36"/>
          <w:szCs w:val="36"/>
        </w:rPr>
        <w:t xml:space="preserve"> </w:t>
      </w:r>
      <w:r w:rsidRPr="005131F4">
        <w:rPr>
          <w:rFonts w:ascii="Traditional Arabic" w:hAnsi="Traditional Arabic" w:cs="Traditional Arabic"/>
          <w:color w:val="000000" w:themeColor="text1"/>
          <w:sz w:val="36"/>
          <w:szCs w:val="36"/>
          <w:rtl/>
        </w:rPr>
        <w:t xml:space="preserve">كاستراتيجية رئيسية لجمع البيانات، لما توفره من إمكانية جمع بيانات منظمة وقابلة للقياس الكمي من عينة ممثلة لمجتمع الدراسة باستخدام أداة موحدة هي الاستبانة </w:t>
      </w:r>
      <w:r w:rsidRPr="005131F4">
        <w:rPr>
          <w:rFonts w:asciiTheme="majorBidi" w:hAnsiTheme="majorBidi" w:cstheme="majorBidi"/>
          <w:color w:val="000000" w:themeColor="text1"/>
          <w:sz w:val="28"/>
          <w:szCs w:val="28"/>
        </w:rPr>
        <w:t>(Saunders et al., 2009).</w:t>
      </w:r>
    </w:p>
    <w:p w14:paraId="133FFFC4" w14:textId="77777777" w:rsidR="005131F4" w:rsidRPr="005131F4" w:rsidRDefault="005131F4" w:rsidP="005131F4">
      <w:pPr>
        <w:bidi/>
        <w:spacing w:after="0" w:line="276" w:lineRule="auto"/>
        <w:ind w:firstLine="720"/>
        <w:jc w:val="both"/>
        <w:rPr>
          <w:rFonts w:ascii="Traditional Arabic" w:hAnsi="Traditional Arabic" w:cs="Traditional Arabic"/>
          <w:color w:val="000000" w:themeColor="text1"/>
          <w:sz w:val="36"/>
          <w:szCs w:val="36"/>
        </w:rPr>
      </w:pPr>
      <w:r w:rsidRPr="005131F4">
        <w:rPr>
          <w:rFonts w:ascii="Traditional Arabic" w:hAnsi="Traditional Arabic" w:cs="Traditional Arabic"/>
          <w:color w:val="000000" w:themeColor="text1"/>
          <w:sz w:val="36"/>
          <w:szCs w:val="36"/>
          <w:rtl/>
        </w:rPr>
        <w:t>وتتيح استراتيجية المسح جمع معلومات دقيقة حول آراء واتجاهات الموظفين تجاه متغيرات الدراسة المتمثلة في التحول الرقمي، القيادة التحويلية، وجودة الحياة الوظيفية، بما ينسجم مع أهداف الدراسة التي تسعى إلى تحليل طبيعة العلاقات السببية بين هذه المتغيرات واختبار الدور الوسيط للقيادة التحويلية</w:t>
      </w:r>
      <w:r w:rsidRPr="005131F4">
        <w:rPr>
          <w:rFonts w:ascii="Traditional Arabic" w:hAnsi="Traditional Arabic" w:cs="Traditional Arabic"/>
          <w:color w:val="000000" w:themeColor="text1"/>
          <w:sz w:val="36"/>
          <w:szCs w:val="36"/>
        </w:rPr>
        <w:t>.</w:t>
      </w:r>
    </w:p>
    <w:p w14:paraId="1943AC8A" w14:textId="77777777" w:rsidR="005131F4" w:rsidRPr="005131F4" w:rsidRDefault="005131F4" w:rsidP="005131F4">
      <w:pPr>
        <w:bidi/>
        <w:spacing w:after="0" w:line="276" w:lineRule="auto"/>
        <w:ind w:firstLine="720"/>
        <w:jc w:val="both"/>
        <w:rPr>
          <w:rFonts w:ascii="Traditional Arabic" w:hAnsi="Traditional Arabic" w:cs="Traditional Arabic"/>
          <w:color w:val="000000" w:themeColor="text1"/>
          <w:sz w:val="36"/>
          <w:szCs w:val="36"/>
        </w:rPr>
      </w:pPr>
      <w:r w:rsidRPr="005131F4">
        <w:rPr>
          <w:rFonts w:ascii="Traditional Arabic" w:hAnsi="Traditional Arabic" w:cs="Traditional Arabic"/>
          <w:color w:val="000000" w:themeColor="text1"/>
          <w:sz w:val="36"/>
          <w:szCs w:val="36"/>
          <w:rtl/>
        </w:rPr>
        <w:t>كما تمكّن هذه الاستراتيجية من تحليل البيانات إحصائيًا باستخدام أساليب كمية متقدمة لاختبار الفرضيات وقياس التأثيرات المباشرة وغير المباشرة بين المتغيرات، الأمر الذي يعزز إمكانية تعميم النتائج على مجتمع الدراسة في أمانة منطقة القصيم، ويجعل استراتيجية المسح ملائمة ومتسقة مع المنهج الوصفي التحليلي الكمي المعتمد في هذه الدراسة</w:t>
      </w:r>
      <w:r w:rsidRPr="005131F4">
        <w:rPr>
          <w:rFonts w:ascii="Traditional Arabic" w:hAnsi="Traditional Arabic" w:cs="Traditional Arabic"/>
          <w:color w:val="000000" w:themeColor="text1"/>
          <w:sz w:val="36"/>
          <w:szCs w:val="36"/>
        </w:rPr>
        <w:t>.</w:t>
      </w:r>
    </w:p>
    <w:p w14:paraId="14C8EEBF" w14:textId="1C1E3DC8" w:rsidR="003E60EF" w:rsidRPr="005131F4" w:rsidRDefault="00D16407" w:rsidP="003E60EF">
      <w:pPr>
        <w:bidi/>
        <w:spacing w:after="0" w:line="276" w:lineRule="auto"/>
        <w:ind w:firstLine="720"/>
        <w:jc w:val="both"/>
        <w:rPr>
          <w:rFonts w:ascii="Traditional Arabic" w:hAnsi="Traditional Arabic" w:cs="Traditional Arabic"/>
          <w:b/>
          <w:bCs/>
          <w:color w:val="000000" w:themeColor="text1"/>
          <w:sz w:val="36"/>
          <w:szCs w:val="36"/>
          <w:rtl/>
        </w:rPr>
      </w:pPr>
      <w:r>
        <w:rPr>
          <w:rFonts w:ascii="Traditional Arabic" w:hAnsi="Traditional Arabic" w:cs="Traditional Arabic" w:hint="cs"/>
          <w:b/>
          <w:bCs/>
          <w:color w:val="000000" w:themeColor="text1"/>
          <w:sz w:val="36"/>
          <w:szCs w:val="36"/>
          <w:rtl/>
        </w:rPr>
        <w:t>6</w:t>
      </w:r>
      <w:r w:rsidR="003E60EF" w:rsidRPr="003E60EF">
        <w:rPr>
          <w:rFonts w:ascii="Traditional Arabic" w:hAnsi="Traditional Arabic" w:cs="Traditional Arabic" w:hint="cs"/>
          <w:b/>
          <w:bCs/>
          <w:color w:val="000000" w:themeColor="text1"/>
          <w:sz w:val="36"/>
          <w:szCs w:val="36"/>
          <w:rtl/>
        </w:rPr>
        <w:t xml:space="preserve">-3 </w:t>
      </w:r>
      <w:r w:rsidR="00540214">
        <w:rPr>
          <w:rFonts w:ascii="Traditional Arabic" w:hAnsi="Traditional Arabic" w:cs="Traditional Arabic" w:hint="cs"/>
          <w:b/>
          <w:bCs/>
          <w:color w:val="000000" w:themeColor="text1"/>
          <w:sz w:val="36"/>
          <w:szCs w:val="36"/>
          <w:rtl/>
        </w:rPr>
        <w:t>مجتمع</w:t>
      </w:r>
      <w:r w:rsidR="003E60EF" w:rsidRPr="003E60EF">
        <w:rPr>
          <w:rFonts w:ascii="Traditional Arabic" w:hAnsi="Traditional Arabic" w:cs="Traditional Arabic" w:hint="cs"/>
          <w:b/>
          <w:bCs/>
          <w:color w:val="000000" w:themeColor="text1"/>
          <w:sz w:val="36"/>
          <w:szCs w:val="36"/>
          <w:rtl/>
        </w:rPr>
        <w:t xml:space="preserve"> الدراسة:</w:t>
      </w:r>
    </w:p>
    <w:p w14:paraId="6F6823D1" w14:textId="77777777" w:rsidR="003E60EF" w:rsidRPr="003E60EF" w:rsidRDefault="003E60EF" w:rsidP="003E60EF">
      <w:pPr>
        <w:bidi/>
        <w:spacing w:after="0" w:line="276" w:lineRule="auto"/>
        <w:ind w:firstLine="720"/>
        <w:jc w:val="both"/>
        <w:rPr>
          <w:rFonts w:ascii="Traditional Arabic" w:hAnsi="Traditional Arabic" w:cs="Traditional Arabic"/>
          <w:color w:val="000000" w:themeColor="text1"/>
          <w:sz w:val="36"/>
          <w:szCs w:val="36"/>
        </w:rPr>
      </w:pPr>
      <w:r w:rsidRPr="003E60EF">
        <w:rPr>
          <w:rFonts w:ascii="Traditional Arabic" w:hAnsi="Traditional Arabic" w:cs="Traditional Arabic"/>
          <w:color w:val="000000" w:themeColor="text1"/>
          <w:sz w:val="36"/>
          <w:szCs w:val="36"/>
          <w:rtl/>
        </w:rPr>
        <w:t>تعتمد هذه الدراسة على استراتيجية المسح</w:t>
      </w:r>
      <w:r w:rsidRPr="003E60EF">
        <w:rPr>
          <w:rFonts w:ascii="Traditional Arabic" w:hAnsi="Traditional Arabic" w:cs="Traditional Arabic"/>
          <w:color w:val="000000" w:themeColor="text1"/>
          <w:sz w:val="36"/>
          <w:szCs w:val="36"/>
        </w:rPr>
        <w:t xml:space="preserve"> </w:t>
      </w:r>
      <w:r w:rsidRPr="003E60EF">
        <w:rPr>
          <w:rFonts w:asciiTheme="majorBidi" w:hAnsiTheme="majorBidi" w:cstheme="majorBidi"/>
          <w:color w:val="000000" w:themeColor="text1"/>
          <w:sz w:val="28"/>
          <w:szCs w:val="28"/>
        </w:rPr>
        <w:t>(Survey Strategy)</w:t>
      </w:r>
      <w:r w:rsidRPr="003E60EF">
        <w:rPr>
          <w:rFonts w:ascii="Traditional Arabic" w:hAnsi="Traditional Arabic" w:cs="Traditional Arabic"/>
          <w:color w:val="000000" w:themeColor="text1"/>
          <w:sz w:val="36"/>
          <w:szCs w:val="36"/>
        </w:rPr>
        <w:t xml:space="preserve"> </w:t>
      </w:r>
      <w:r w:rsidRPr="003E60EF">
        <w:rPr>
          <w:rFonts w:ascii="Traditional Arabic" w:hAnsi="Traditional Arabic" w:cs="Traditional Arabic"/>
          <w:color w:val="000000" w:themeColor="text1"/>
          <w:sz w:val="36"/>
          <w:szCs w:val="36"/>
          <w:rtl/>
        </w:rPr>
        <w:t xml:space="preserve">كاستراتيجية رئيسية لجمع البيانات، حيث تتيح هذه الاستراتيجية جمع بيانات منظمة وقابلة للقياس الكمي من عينة ممثلة لمجتمع الدراسة باستخدام أداة موحدة هي الاستبانة </w:t>
      </w:r>
      <w:r w:rsidRPr="003E60EF">
        <w:rPr>
          <w:rFonts w:asciiTheme="majorBidi" w:hAnsiTheme="majorBidi" w:cstheme="majorBidi"/>
          <w:color w:val="000000" w:themeColor="text1"/>
          <w:sz w:val="28"/>
          <w:szCs w:val="28"/>
        </w:rPr>
        <w:t>(Saunders et al., 2009)</w:t>
      </w:r>
      <w:r w:rsidRPr="003E60EF">
        <w:rPr>
          <w:rFonts w:ascii="Traditional Arabic" w:hAnsi="Traditional Arabic" w:cs="Traditional Arabic"/>
          <w:color w:val="000000" w:themeColor="text1"/>
          <w:sz w:val="36"/>
          <w:szCs w:val="36"/>
        </w:rPr>
        <w:t xml:space="preserve">. </w:t>
      </w:r>
      <w:r w:rsidRPr="003E60EF">
        <w:rPr>
          <w:rFonts w:ascii="Traditional Arabic" w:hAnsi="Traditional Arabic" w:cs="Traditional Arabic"/>
          <w:color w:val="000000" w:themeColor="text1"/>
          <w:sz w:val="36"/>
          <w:szCs w:val="36"/>
          <w:rtl/>
        </w:rPr>
        <w:t>وتُعد استراتيجية المسح مناسبة لطبيعة هذه الدراسة التي تهدف إلى استقصاء آراء واتجاهات العاملين في أمانة منطقة القصيم تجاه متغيرات الدراسة المتمثلة في التحول الرقمي، القيادة التحويلية، وجودة الحياة الوظيفية، وتحليل هذه البيانات إحصائيًا لاختبار الفرضيات وتعميم النتائج على مجتمع الدراسة الأكبر، بما يتوافق مع أهداف الدراسة ومنهجيتها الوصفية التحليلية الكمية</w:t>
      </w:r>
      <w:r w:rsidRPr="003E60EF">
        <w:rPr>
          <w:rFonts w:ascii="Traditional Arabic" w:hAnsi="Traditional Arabic" w:cs="Traditional Arabic"/>
          <w:color w:val="000000" w:themeColor="text1"/>
          <w:sz w:val="36"/>
          <w:szCs w:val="36"/>
        </w:rPr>
        <w:t>.</w:t>
      </w:r>
    </w:p>
    <w:p w14:paraId="093301DD" w14:textId="77777777" w:rsidR="003E60EF" w:rsidRPr="003E60EF" w:rsidRDefault="003E60EF" w:rsidP="003E60EF">
      <w:pPr>
        <w:bidi/>
        <w:spacing w:after="0" w:line="276" w:lineRule="auto"/>
        <w:ind w:firstLine="720"/>
        <w:jc w:val="both"/>
        <w:rPr>
          <w:rFonts w:ascii="Traditional Arabic" w:hAnsi="Traditional Arabic" w:cs="Traditional Arabic"/>
          <w:color w:val="000000" w:themeColor="text1"/>
          <w:sz w:val="36"/>
          <w:szCs w:val="36"/>
        </w:rPr>
      </w:pPr>
      <w:r w:rsidRPr="003E60EF">
        <w:rPr>
          <w:rFonts w:ascii="Traditional Arabic" w:hAnsi="Traditional Arabic" w:cs="Traditional Arabic"/>
          <w:color w:val="000000" w:themeColor="text1"/>
          <w:sz w:val="36"/>
          <w:szCs w:val="36"/>
          <w:rtl/>
        </w:rPr>
        <w:t xml:space="preserve">وبالاعتماد على سجلات الموارد البشرية الرسمية في أمانة منطقة القصيم، تم تحديد المجتمع الإحصائي للدراسة والذي يتكون من </w:t>
      </w:r>
      <w:r w:rsidRPr="003E60EF">
        <w:rPr>
          <w:rFonts w:ascii="Traditional Arabic" w:hAnsi="Traditional Arabic" w:cs="Traditional Arabic"/>
          <w:color w:val="000000" w:themeColor="text1"/>
          <w:sz w:val="36"/>
          <w:szCs w:val="36"/>
        </w:rPr>
        <w:t xml:space="preserve">982 </w:t>
      </w:r>
      <w:r w:rsidRPr="003E60EF">
        <w:rPr>
          <w:rFonts w:ascii="Traditional Arabic" w:hAnsi="Traditional Arabic" w:cs="Traditional Arabic"/>
          <w:color w:val="000000" w:themeColor="text1"/>
          <w:sz w:val="36"/>
          <w:szCs w:val="36"/>
          <w:rtl/>
        </w:rPr>
        <w:t>موظفًا من مختلف الإدارات والمستويات الوظيفية. وبناءً على ذلك، تم اختيار حجم العينة وفق الأسس الإحصائية المعتمدة لتحديد العينة المثالية التي تمثل المجتمع الأصلي، باستخدام معادلة العينة العشوائية البسيطة، مع الأخذ في الاعتبار مستوى الثقة الإحصائية وهامش الخطأ المقبول</w:t>
      </w:r>
      <w:r w:rsidRPr="003E60EF">
        <w:rPr>
          <w:rFonts w:ascii="Traditional Arabic" w:hAnsi="Traditional Arabic" w:cs="Traditional Arabic"/>
          <w:color w:val="000000" w:themeColor="text1"/>
          <w:sz w:val="36"/>
          <w:szCs w:val="36"/>
        </w:rPr>
        <w:t>.</w:t>
      </w:r>
    </w:p>
    <w:p w14:paraId="04DB355C" w14:textId="77777777" w:rsidR="003E60EF" w:rsidRPr="003E60EF" w:rsidRDefault="003E60EF" w:rsidP="003E60EF">
      <w:pPr>
        <w:bidi/>
        <w:spacing w:after="0" w:line="276" w:lineRule="auto"/>
        <w:ind w:firstLine="720"/>
        <w:jc w:val="both"/>
        <w:rPr>
          <w:rFonts w:ascii="Traditional Arabic" w:hAnsi="Traditional Arabic" w:cs="Traditional Arabic"/>
          <w:color w:val="000000" w:themeColor="text1"/>
          <w:sz w:val="36"/>
          <w:szCs w:val="36"/>
        </w:rPr>
      </w:pPr>
      <w:r w:rsidRPr="003E60EF">
        <w:rPr>
          <w:rFonts w:ascii="Traditional Arabic" w:hAnsi="Traditional Arabic" w:cs="Traditional Arabic"/>
          <w:color w:val="000000" w:themeColor="text1"/>
          <w:sz w:val="36"/>
          <w:szCs w:val="36"/>
          <w:rtl/>
        </w:rPr>
        <w:t>وقد بلغ حجم العينة (276) موظفًا من منسوبي أمانة منطقة القصيم، بما يحقق التمثيل الإحصائي الكافي لمجتمع الدراسة. وتميزت العينة بتنوعها الوظيفي، حيث شملت موظفين إداريين، وفنيين، ومشرفين، ومديرين، الأمر الذي يعزز شمولية النتائج ويزيد من دقتها وقابليتها للتعميم</w:t>
      </w:r>
    </w:p>
    <w:p w14:paraId="63C6DDAC" w14:textId="3D5397D0" w:rsidR="00F2799E" w:rsidRPr="00F2799E" w:rsidRDefault="00D16407" w:rsidP="00F2799E">
      <w:pPr>
        <w:bidi/>
        <w:spacing w:after="0" w:line="276" w:lineRule="auto"/>
        <w:ind w:firstLine="720"/>
        <w:jc w:val="both"/>
        <w:rPr>
          <w:rFonts w:ascii="Traditional Arabic" w:hAnsi="Traditional Arabic" w:cs="Traditional Arabic"/>
          <w:b/>
          <w:bCs/>
          <w:color w:val="000000" w:themeColor="text1"/>
          <w:sz w:val="40"/>
          <w:szCs w:val="40"/>
        </w:rPr>
      </w:pPr>
      <w:r>
        <w:rPr>
          <w:rFonts w:ascii="Traditional Arabic" w:hAnsi="Traditional Arabic" w:cs="Traditional Arabic" w:hint="cs"/>
          <w:b/>
          <w:bCs/>
          <w:color w:val="000000" w:themeColor="text1"/>
          <w:sz w:val="40"/>
          <w:szCs w:val="40"/>
          <w:rtl/>
        </w:rPr>
        <w:t>7</w:t>
      </w:r>
      <w:r w:rsidR="00F82AEE">
        <w:rPr>
          <w:rFonts w:ascii="Traditional Arabic" w:hAnsi="Traditional Arabic" w:cs="Traditional Arabic" w:hint="cs"/>
          <w:b/>
          <w:bCs/>
          <w:color w:val="000000" w:themeColor="text1"/>
          <w:sz w:val="40"/>
          <w:szCs w:val="40"/>
          <w:rtl/>
        </w:rPr>
        <w:t xml:space="preserve">-3 </w:t>
      </w:r>
      <w:r w:rsidR="00F2799E" w:rsidRPr="00F2799E">
        <w:rPr>
          <w:rFonts w:ascii="Traditional Arabic" w:hAnsi="Traditional Arabic" w:cs="Traditional Arabic"/>
          <w:b/>
          <w:bCs/>
          <w:color w:val="000000" w:themeColor="text1"/>
          <w:sz w:val="40"/>
          <w:szCs w:val="40"/>
          <w:rtl/>
        </w:rPr>
        <w:t>عينة الدراسة</w:t>
      </w:r>
      <w:r w:rsidR="00F2799E">
        <w:rPr>
          <w:rFonts w:ascii="Traditional Arabic" w:hAnsi="Traditional Arabic" w:cs="Traditional Arabic" w:hint="cs"/>
          <w:b/>
          <w:bCs/>
          <w:color w:val="000000" w:themeColor="text1"/>
          <w:sz w:val="40"/>
          <w:szCs w:val="40"/>
          <w:rtl/>
        </w:rPr>
        <w:t xml:space="preserve"> وتقنية أخذ العينات:</w:t>
      </w:r>
    </w:p>
    <w:p w14:paraId="5F32E99F" w14:textId="77777777" w:rsidR="00F2799E" w:rsidRPr="00F2799E" w:rsidRDefault="00F2799E" w:rsidP="00F2799E">
      <w:pPr>
        <w:bidi/>
        <w:spacing w:after="0" w:line="276" w:lineRule="auto"/>
        <w:ind w:firstLine="720"/>
        <w:jc w:val="both"/>
        <w:rPr>
          <w:rFonts w:ascii="Traditional Arabic" w:hAnsi="Traditional Arabic" w:cs="Traditional Arabic"/>
          <w:color w:val="000000" w:themeColor="text1"/>
          <w:sz w:val="36"/>
          <w:szCs w:val="36"/>
        </w:rPr>
      </w:pPr>
      <w:r w:rsidRPr="00F2799E">
        <w:rPr>
          <w:rFonts w:ascii="Traditional Arabic" w:hAnsi="Traditional Arabic" w:cs="Traditional Arabic"/>
          <w:color w:val="000000" w:themeColor="text1"/>
          <w:sz w:val="36"/>
          <w:szCs w:val="36"/>
          <w:rtl/>
        </w:rPr>
        <w:t>تُعرّف عينة الدراسة بأنها «جزء من مجتمع الدراسة يتم اختياره بطريقة علمية لتمثيل المجتمع الأصلي تمثيلًا صحيحًا</w:t>
      </w:r>
      <w:r w:rsidRPr="00F2799E">
        <w:rPr>
          <w:rFonts w:ascii="Traditional Arabic" w:hAnsi="Traditional Arabic" w:cs="Traditional Arabic"/>
          <w:color w:val="000000" w:themeColor="text1"/>
          <w:sz w:val="36"/>
          <w:szCs w:val="36"/>
        </w:rPr>
        <w:t xml:space="preserve">» </w:t>
      </w:r>
      <w:r w:rsidRPr="00F2799E">
        <w:rPr>
          <w:rFonts w:asciiTheme="majorBidi" w:hAnsiTheme="majorBidi" w:cstheme="majorBidi"/>
          <w:color w:val="000000" w:themeColor="text1"/>
          <w:sz w:val="28"/>
          <w:szCs w:val="28"/>
        </w:rPr>
        <w:t>(Sekaran &amp; Bougie, 2016)</w:t>
      </w:r>
      <w:r w:rsidRPr="00F2799E">
        <w:rPr>
          <w:rFonts w:ascii="Traditional Arabic" w:hAnsi="Traditional Arabic" w:cs="Traditional Arabic"/>
          <w:color w:val="000000" w:themeColor="text1"/>
          <w:sz w:val="36"/>
          <w:szCs w:val="36"/>
        </w:rPr>
        <w:t xml:space="preserve">. </w:t>
      </w:r>
      <w:r w:rsidRPr="00F2799E">
        <w:rPr>
          <w:rFonts w:ascii="Traditional Arabic" w:hAnsi="Traditional Arabic" w:cs="Traditional Arabic"/>
          <w:color w:val="000000" w:themeColor="text1"/>
          <w:sz w:val="36"/>
          <w:szCs w:val="36"/>
          <w:rtl/>
        </w:rPr>
        <w:t xml:space="preserve">ونظرًا لتعذر دراسة مجتمع البحث بالكامل، تم الاعتماد على أسلوب العينة العشوائية البسيطة لاختيار عينة ممثلة لمجتمع الدراسة المكون من </w:t>
      </w:r>
      <w:r w:rsidRPr="00F2799E">
        <w:rPr>
          <w:rFonts w:ascii="Traditional Arabic" w:hAnsi="Traditional Arabic" w:cs="Traditional Arabic"/>
          <w:color w:val="000000" w:themeColor="text1"/>
          <w:sz w:val="36"/>
          <w:szCs w:val="36"/>
        </w:rPr>
        <w:t>(</w:t>
      </w:r>
      <w:r w:rsidRPr="00F2799E">
        <w:rPr>
          <w:rFonts w:asciiTheme="majorBidi" w:hAnsiTheme="majorBidi" w:cstheme="majorBidi"/>
          <w:color w:val="000000" w:themeColor="text1"/>
          <w:sz w:val="28"/>
          <w:szCs w:val="28"/>
        </w:rPr>
        <w:t>982</w:t>
      </w:r>
      <w:r w:rsidRPr="00F2799E">
        <w:rPr>
          <w:rFonts w:ascii="Traditional Arabic" w:hAnsi="Traditional Arabic" w:cs="Traditional Arabic"/>
          <w:color w:val="000000" w:themeColor="text1"/>
          <w:sz w:val="36"/>
          <w:szCs w:val="36"/>
        </w:rPr>
        <w:t xml:space="preserve">) </w:t>
      </w:r>
      <w:r w:rsidRPr="00F2799E">
        <w:rPr>
          <w:rFonts w:ascii="Traditional Arabic" w:hAnsi="Traditional Arabic" w:cs="Traditional Arabic"/>
          <w:color w:val="000000" w:themeColor="text1"/>
          <w:sz w:val="36"/>
          <w:szCs w:val="36"/>
          <w:rtl/>
        </w:rPr>
        <w:t>موظفًا من العاملين في أمانة منطقة القصيم</w:t>
      </w:r>
      <w:r w:rsidRPr="00F2799E">
        <w:rPr>
          <w:rFonts w:ascii="Traditional Arabic" w:hAnsi="Traditional Arabic" w:cs="Traditional Arabic"/>
          <w:color w:val="000000" w:themeColor="text1"/>
          <w:sz w:val="36"/>
          <w:szCs w:val="36"/>
        </w:rPr>
        <w:t>.</w:t>
      </w:r>
    </w:p>
    <w:p w14:paraId="3F39664F" w14:textId="77777777" w:rsidR="00F2799E" w:rsidRPr="00F2799E" w:rsidRDefault="00F2799E" w:rsidP="00F2799E">
      <w:pPr>
        <w:bidi/>
        <w:spacing w:after="0" w:line="276" w:lineRule="auto"/>
        <w:ind w:firstLine="720"/>
        <w:jc w:val="both"/>
        <w:rPr>
          <w:rFonts w:ascii="Traditional Arabic" w:hAnsi="Traditional Arabic" w:cs="Traditional Arabic"/>
          <w:color w:val="000000" w:themeColor="text1"/>
          <w:sz w:val="36"/>
          <w:szCs w:val="36"/>
        </w:rPr>
      </w:pPr>
      <w:r w:rsidRPr="00F2799E">
        <w:rPr>
          <w:rFonts w:ascii="Traditional Arabic" w:hAnsi="Traditional Arabic" w:cs="Traditional Arabic"/>
          <w:color w:val="000000" w:themeColor="text1"/>
          <w:sz w:val="36"/>
          <w:szCs w:val="36"/>
          <w:rtl/>
        </w:rPr>
        <w:t>ولتحديد حجم العينة المناسب، تم استخدام معادلة كوكران</w:t>
      </w:r>
      <w:r w:rsidRPr="00F2799E">
        <w:rPr>
          <w:rFonts w:ascii="Traditional Arabic" w:hAnsi="Traditional Arabic" w:cs="Traditional Arabic"/>
          <w:color w:val="000000" w:themeColor="text1"/>
          <w:sz w:val="36"/>
          <w:szCs w:val="36"/>
        </w:rPr>
        <w:t xml:space="preserve"> (</w:t>
      </w:r>
      <w:r w:rsidRPr="00F2799E">
        <w:rPr>
          <w:rFonts w:asciiTheme="majorBidi" w:hAnsiTheme="majorBidi" w:cstheme="majorBidi"/>
          <w:color w:val="000000" w:themeColor="text1"/>
          <w:sz w:val="28"/>
          <w:szCs w:val="28"/>
        </w:rPr>
        <w:t>Cochran, 1977</w:t>
      </w:r>
      <w:r w:rsidRPr="00F2799E">
        <w:rPr>
          <w:rFonts w:ascii="Traditional Arabic" w:hAnsi="Traditional Arabic" w:cs="Traditional Arabic"/>
          <w:color w:val="000000" w:themeColor="text1"/>
          <w:sz w:val="36"/>
          <w:szCs w:val="36"/>
        </w:rPr>
        <w:t xml:space="preserve">) </w:t>
      </w:r>
      <w:r w:rsidRPr="00F2799E">
        <w:rPr>
          <w:rFonts w:ascii="Traditional Arabic" w:hAnsi="Traditional Arabic" w:cs="Traditional Arabic"/>
          <w:color w:val="000000" w:themeColor="text1"/>
          <w:sz w:val="36"/>
          <w:szCs w:val="36"/>
          <w:rtl/>
        </w:rPr>
        <w:t xml:space="preserve">الخاصة بالمجتمعات المحدودة، وذلك عند مستوى ثقة </w:t>
      </w:r>
      <w:r w:rsidRPr="00F2799E">
        <w:rPr>
          <w:rFonts w:asciiTheme="majorBidi" w:hAnsiTheme="majorBidi" w:cstheme="majorBidi"/>
          <w:color w:val="000000" w:themeColor="text1"/>
          <w:sz w:val="28"/>
          <w:szCs w:val="28"/>
        </w:rPr>
        <w:t>95% (Z = 1.96)</w:t>
      </w:r>
      <w:r w:rsidRPr="00F2799E">
        <w:rPr>
          <w:rFonts w:ascii="Traditional Arabic" w:hAnsi="Traditional Arabic" w:cs="Traditional Arabic"/>
          <w:color w:val="000000" w:themeColor="text1"/>
          <w:sz w:val="36"/>
          <w:szCs w:val="36"/>
          <w:rtl/>
        </w:rPr>
        <w:t xml:space="preserve">، وهامش خطأ مقبول </w:t>
      </w:r>
      <w:r w:rsidRPr="00F2799E">
        <w:rPr>
          <w:rFonts w:ascii="Traditional Arabic" w:hAnsi="Traditional Arabic" w:cs="Traditional Arabic"/>
          <w:color w:val="000000" w:themeColor="text1"/>
          <w:sz w:val="36"/>
          <w:szCs w:val="36"/>
        </w:rPr>
        <w:t>5% (e = 0.05)</w:t>
      </w:r>
      <w:r w:rsidRPr="00F2799E">
        <w:rPr>
          <w:rFonts w:ascii="Traditional Arabic" w:hAnsi="Traditional Arabic" w:cs="Traditional Arabic"/>
          <w:color w:val="000000" w:themeColor="text1"/>
          <w:sz w:val="36"/>
          <w:szCs w:val="36"/>
          <w:rtl/>
        </w:rPr>
        <w:t>، وبافتراض أقصى درجة تباين ممكنة</w:t>
      </w:r>
      <w:r w:rsidRPr="00F2799E">
        <w:rPr>
          <w:rFonts w:ascii="Traditional Arabic" w:hAnsi="Traditional Arabic" w:cs="Traditional Arabic"/>
          <w:color w:val="000000" w:themeColor="text1"/>
          <w:sz w:val="36"/>
          <w:szCs w:val="36"/>
        </w:rPr>
        <w:t xml:space="preserve"> </w:t>
      </w:r>
      <w:r w:rsidRPr="00F2799E">
        <w:rPr>
          <w:rFonts w:asciiTheme="majorBidi" w:hAnsiTheme="majorBidi" w:cstheme="majorBidi"/>
          <w:color w:val="000000" w:themeColor="text1"/>
          <w:sz w:val="28"/>
          <w:szCs w:val="28"/>
        </w:rPr>
        <w:t>(p = 0.5)</w:t>
      </w:r>
      <w:r w:rsidRPr="00F2799E">
        <w:rPr>
          <w:rFonts w:ascii="Traditional Arabic" w:hAnsi="Traditional Arabic" w:cs="Traditional Arabic"/>
          <w:color w:val="000000" w:themeColor="text1"/>
          <w:sz w:val="36"/>
          <w:szCs w:val="36"/>
          <w:rtl/>
        </w:rPr>
        <w:t>، وفق المعادلة التالية</w:t>
      </w:r>
      <w:r w:rsidRPr="00F2799E">
        <w:rPr>
          <w:rFonts w:ascii="Traditional Arabic" w:hAnsi="Traditional Arabic" w:cs="Traditional Arabic"/>
          <w:color w:val="000000" w:themeColor="text1"/>
          <w:sz w:val="36"/>
          <w:szCs w:val="36"/>
        </w:rPr>
        <w:t>:</w:t>
      </w:r>
    </w:p>
    <w:p w14:paraId="1816AD9B" w14:textId="513809CB" w:rsidR="00F2799E" w:rsidRPr="00F2799E" w:rsidRDefault="00F2799E" w:rsidP="00F2799E">
      <w:pPr>
        <w:bidi/>
        <w:spacing w:after="0" w:line="276" w:lineRule="auto"/>
        <w:ind w:firstLine="720"/>
        <w:jc w:val="both"/>
        <w:rPr>
          <w:rFonts w:asciiTheme="majorBidi" w:hAnsiTheme="majorBidi" w:cstheme="majorBidi"/>
          <w:color w:val="000000" w:themeColor="text1"/>
          <w:sz w:val="36"/>
          <w:szCs w:val="36"/>
        </w:rPr>
      </w:pPr>
      <m:oMathPara>
        <m:oMath>
          <m:r>
            <w:rPr>
              <w:rFonts w:ascii="Cambria Math" w:hAnsi="Cambria Math" w:cstheme="majorBidi"/>
              <w:color w:val="000000" w:themeColor="text1"/>
              <w:sz w:val="28"/>
              <w:szCs w:val="28"/>
            </w:rPr>
            <m:t>n=</m:t>
          </m:r>
          <m:f>
            <m:fPr>
              <m:ctrlPr>
                <w:rPr>
                  <w:rFonts w:ascii="Cambria Math" w:hAnsi="Cambria Math" w:cstheme="majorBidi"/>
                  <w:color w:val="000000" w:themeColor="text1"/>
                  <w:sz w:val="28"/>
                  <w:szCs w:val="28"/>
                </w:rPr>
              </m:ctrlPr>
            </m:fPr>
            <m:num>
              <m:sSup>
                <m:sSupPr>
                  <m:ctrlPr>
                    <w:rPr>
                      <w:rFonts w:ascii="Cambria Math" w:hAnsi="Cambria Math" w:cstheme="majorBidi"/>
                      <w:color w:val="000000" w:themeColor="text1"/>
                      <w:sz w:val="28"/>
                      <w:szCs w:val="28"/>
                    </w:rPr>
                  </m:ctrlPr>
                </m:sSupPr>
                <m:e>
                  <m:r>
                    <w:rPr>
                      <w:rFonts w:ascii="Cambria Math" w:hAnsi="Cambria Math" w:cstheme="majorBidi"/>
                      <w:color w:val="000000" w:themeColor="text1"/>
                      <w:sz w:val="28"/>
                      <w:szCs w:val="28"/>
                    </w:rPr>
                    <m:t>Z</m:t>
                  </m:r>
                </m:e>
                <m:sup>
                  <m:r>
                    <w:rPr>
                      <w:rFonts w:ascii="Cambria Math" w:hAnsi="Cambria Math" w:cstheme="majorBidi"/>
                      <w:color w:val="000000" w:themeColor="text1"/>
                      <w:sz w:val="28"/>
                      <w:szCs w:val="28"/>
                    </w:rPr>
                    <m:t>2</m:t>
                  </m:r>
                </m:sup>
              </m:sSup>
              <m:r>
                <w:rPr>
                  <w:rFonts w:ascii="Cambria Math" w:hAnsi="Cambria Math" w:cstheme="majorBidi"/>
                  <w:color w:val="000000" w:themeColor="text1"/>
                  <w:sz w:val="28"/>
                  <w:szCs w:val="28"/>
                </w:rPr>
                <m:t>×p×q×N</m:t>
              </m:r>
            </m:num>
            <m:den>
              <m:d>
                <m:dPr>
                  <m:ctrlPr>
                    <w:rPr>
                      <w:rFonts w:ascii="Cambria Math" w:hAnsi="Cambria Math" w:cstheme="majorBidi"/>
                      <w:color w:val="000000" w:themeColor="text1"/>
                      <w:sz w:val="28"/>
                      <w:szCs w:val="28"/>
                    </w:rPr>
                  </m:ctrlPr>
                </m:dPr>
                <m:e>
                  <m:sSup>
                    <m:sSupPr>
                      <m:ctrlPr>
                        <w:rPr>
                          <w:rFonts w:ascii="Cambria Math" w:hAnsi="Cambria Math" w:cstheme="majorBidi"/>
                          <w:color w:val="000000" w:themeColor="text1"/>
                          <w:sz w:val="28"/>
                          <w:szCs w:val="28"/>
                        </w:rPr>
                      </m:ctrlPr>
                    </m:sSupPr>
                    <m:e>
                      <m:r>
                        <w:rPr>
                          <w:rFonts w:ascii="Cambria Math" w:hAnsi="Cambria Math" w:cstheme="majorBidi"/>
                          <w:color w:val="000000" w:themeColor="text1"/>
                          <w:sz w:val="28"/>
                          <w:szCs w:val="28"/>
                        </w:rPr>
                        <m:t>e</m:t>
                      </m:r>
                    </m:e>
                    <m:sup>
                      <m:r>
                        <w:rPr>
                          <w:rFonts w:ascii="Cambria Math" w:hAnsi="Cambria Math" w:cstheme="majorBidi"/>
                          <w:color w:val="000000" w:themeColor="text1"/>
                          <w:sz w:val="28"/>
                          <w:szCs w:val="28"/>
                        </w:rPr>
                        <m:t>2</m:t>
                      </m:r>
                    </m:sup>
                  </m:sSup>
                  <m:r>
                    <w:rPr>
                      <w:rFonts w:ascii="Cambria Math" w:hAnsi="Cambria Math" w:cstheme="majorBidi"/>
                      <w:color w:val="000000" w:themeColor="text1"/>
                      <w:sz w:val="28"/>
                      <w:szCs w:val="28"/>
                    </w:rPr>
                    <m:t>×(N-1))+(</m:t>
                  </m:r>
                  <m:sSup>
                    <m:sSupPr>
                      <m:ctrlPr>
                        <w:rPr>
                          <w:rFonts w:ascii="Cambria Math" w:hAnsi="Cambria Math" w:cstheme="majorBidi"/>
                          <w:color w:val="000000" w:themeColor="text1"/>
                          <w:sz w:val="28"/>
                          <w:szCs w:val="28"/>
                        </w:rPr>
                      </m:ctrlPr>
                    </m:sSupPr>
                    <m:e>
                      <m:r>
                        <w:rPr>
                          <w:rFonts w:ascii="Cambria Math" w:hAnsi="Cambria Math" w:cstheme="majorBidi"/>
                          <w:color w:val="000000" w:themeColor="text1"/>
                          <w:sz w:val="28"/>
                          <w:szCs w:val="28"/>
                        </w:rPr>
                        <m:t>Z</m:t>
                      </m:r>
                    </m:e>
                    <m:sup>
                      <m:r>
                        <w:rPr>
                          <w:rFonts w:ascii="Cambria Math" w:hAnsi="Cambria Math" w:cstheme="majorBidi"/>
                          <w:color w:val="000000" w:themeColor="text1"/>
                          <w:sz w:val="28"/>
                          <w:szCs w:val="28"/>
                        </w:rPr>
                        <m:t>2</m:t>
                      </m:r>
                    </m:sup>
                  </m:sSup>
                  <m:r>
                    <w:rPr>
                      <w:rFonts w:ascii="Cambria Math" w:hAnsi="Cambria Math" w:cstheme="majorBidi"/>
                      <w:color w:val="000000" w:themeColor="text1"/>
                      <w:sz w:val="28"/>
                      <w:szCs w:val="28"/>
                    </w:rPr>
                    <m:t>×p×q</m:t>
                  </m:r>
                </m:e>
              </m:d>
            </m:den>
          </m:f>
          <m:r>
            <m:rPr>
              <m:sty m:val="p"/>
            </m:rPr>
            <w:rPr>
              <w:rFonts w:asciiTheme="majorBidi" w:hAnsiTheme="majorBidi" w:cstheme="majorBidi"/>
              <w:color w:val="000000" w:themeColor="text1"/>
              <w:sz w:val="36"/>
              <w:szCs w:val="36"/>
            </w:rPr>
            <w:br/>
          </m:r>
        </m:oMath>
      </m:oMathPara>
    </w:p>
    <w:p w14:paraId="390EE308" w14:textId="77777777" w:rsidR="00F2799E" w:rsidRPr="00F2799E" w:rsidRDefault="00F2799E" w:rsidP="00F2799E">
      <w:pPr>
        <w:bidi/>
        <w:spacing w:after="0" w:line="276" w:lineRule="auto"/>
        <w:ind w:firstLine="720"/>
        <w:jc w:val="both"/>
        <w:rPr>
          <w:rFonts w:ascii="Traditional Arabic" w:hAnsi="Traditional Arabic" w:cs="Traditional Arabic"/>
          <w:color w:val="000000" w:themeColor="text1"/>
          <w:sz w:val="36"/>
          <w:szCs w:val="36"/>
        </w:rPr>
      </w:pPr>
      <w:r w:rsidRPr="00F2799E">
        <w:rPr>
          <w:rFonts w:ascii="Traditional Arabic" w:hAnsi="Traditional Arabic" w:cs="Traditional Arabic"/>
          <w:color w:val="000000" w:themeColor="text1"/>
          <w:sz w:val="36"/>
          <w:szCs w:val="36"/>
          <w:rtl/>
        </w:rPr>
        <w:t>حيث إن</w:t>
      </w:r>
      <w:r w:rsidRPr="00F2799E">
        <w:rPr>
          <w:rFonts w:ascii="Traditional Arabic" w:hAnsi="Traditional Arabic" w:cs="Traditional Arabic"/>
          <w:color w:val="000000" w:themeColor="text1"/>
          <w:sz w:val="36"/>
          <w:szCs w:val="36"/>
        </w:rPr>
        <w:t>:</w:t>
      </w:r>
    </w:p>
    <w:p w14:paraId="0B288DF0" w14:textId="446C43BF" w:rsidR="00F2799E" w:rsidRPr="00F2799E" w:rsidRDefault="00F2799E" w:rsidP="007D52AD">
      <w:pPr>
        <w:numPr>
          <w:ilvl w:val="0"/>
          <w:numId w:val="61"/>
        </w:numPr>
        <w:bidi/>
        <w:spacing w:after="0" w:line="276" w:lineRule="auto"/>
        <w:jc w:val="both"/>
        <w:rPr>
          <w:rFonts w:ascii="Traditional Arabic" w:hAnsi="Traditional Arabic" w:cs="Traditional Arabic"/>
          <w:color w:val="000000" w:themeColor="text1"/>
          <w:sz w:val="36"/>
          <w:szCs w:val="36"/>
        </w:rPr>
      </w:pPr>
      <m:oMath>
        <m:r>
          <w:rPr>
            <w:rFonts w:ascii="Cambria Math" w:hAnsi="Cambria Math" w:cs="Traditional Arabic"/>
            <w:color w:val="000000" w:themeColor="text1"/>
            <w:sz w:val="36"/>
            <w:szCs w:val="36"/>
          </w:rPr>
          <m:t>N</m:t>
        </m:r>
      </m:oMath>
      <w:r w:rsidRPr="00F2799E">
        <w:rPr>
          <w:rFonts w:ascii="Traditional Arabic" w:hAnsi="Traditional Arabic" w:cs="Traditional Arabic"/>
          <w:color w:val="000000" w:themeColor="text1"/>
          <w:sz w:val="36"/>
          <w:szCs w:val="36"/>
        </w:rPr>
        <w:t xml:space="preserve">= </w:t>
      </w:r>
      <w:r w:rsidRPr="00F2799E">
        <w:rPr>
          <w:rFonts w:ascii="Traditional Arabic" w:hAnsi="Traditional Arabic" w:cs="Traditional Arabic"/>
          <w:color w:val="000000" w:themeColor="text1"/>
          <w:sz w:val="36"/>
          <w:szCs w:val="36"/>
          <w:rtl/>
        </w:rPr>
        <w:t>حجم مجتمع الدراسة</w:t>
      </w:r>
      <w:r w:rsidRPr="00F2799E">
        <w:rPr>
          <w:rFonts w:ascii="Traditional Arabic" w:hAnsi="Traditional Arabic" w:cs="Traditional Arabic"/>
          <w:color w:val="000000" w:themeColor="text1"/>
          <w:sz w:val="36"/>
          <w:szCs w:val="36"/>
        </w:rPr>
        <w:t xml:space="preserve"> (</w:t>
      </w:r>
      <w:r w:rsidRPr="00F2799E">
        <w:rPr>
          <w:rFonts w:asciiTheme="majorBidi" w:hAnsiTheme="majorBidi" w:cstheme="majorBidi"/>
          <w:color w:val="000000" w:themeColor="text1"/>
          <w:sz w:val="28"/>
          <w:szCs w:val="28"/>
        </w:rPr>
        <w:t>982</w:t>
      </w:r>
      <w:r w:rsidRPr="00F2799E">
        <w:rPr>
          <w:rFonts w:ascii="Traditional Arabic" w:hAnsi="Traditional Arabic" w:cs="Traditional Arabic"/>
          <w:color w:val="000000" w:themeColor="text1"/>
          <w:sz w:val="36"/>
          <w:szCs w:val="36"/>
        </w:rPr>
        <w:t>)</w:t>
      </w:r>
    </w:p>
    <w:p w14:paraId="2DD9F679" w14:textId="432FA2C7" w:rsidR="00F2799E" w:rsidRPr="00F2799E" w:rsidRDefault="00F2799E" w:rsidP="007D52AD">
      <w:pPr>
        <w:numPr>
          <w:ilvl w:val="0"/>
          <w:numId w:val="61"/>
        </w:numPr>
        <w:bidi/>
        <w:spacing w:after="0" w:line="276" w:lineRule="auto"/>
        <w:jc w:val="both"/>
        <w:rPr>
          <w:rFonts w:ascii="Traditional Arabic" w:hAnsi="Traditional Arabic" w:cs="Traditional Arabic"/>
          <w:color w:val="000000" w:themeColor="text1"/>
          <w:sz w:val="36"/>
          <w:szCs w:val="36"/>
        </w:rPr>
      </w:pPr>
      <m:oMath>
        <m:r>
          <w:rPr>
            <w:rFonts w:ascii="Cambria Math" w:hAnsi="Cambria Math" w:cs="Traditional Arabic"/>
            <w:color w:val="000000" w:themeColor="text1"/>
            <w:sz w:val="36"/>
            <w:szCs w:val="36"/>
          </w:rPr>
          <m:t>Z</m:t>
        </m:r>
      </m:oMath>
      <w:r w:rsidRPr="00F2799E">
        <w:rPr>
          <w:rFonts w:ascii="Traditional Arabic" w:hAnsi="Traditional Arabic" w:cs="Traditional Arabic"/>
          <w:color w:val="000000" w:themeColor="text1"/>
          <w:sz w:val="36"/>
          <w:szCs w:val="36"/>
        </w:rPr>
        <w:t xml:space="preserve">= </w:t>
      </w:r>
      <w:r w:rsidRPr="00F2799E">
        <w:rPr>
          <w:rFonts w:ascii="Traditional Arabic" w:hAnsi="Traditional Arabic" w:cs="Traditional Arabic"/>
          <w:color w:val="000000" w:themeColor="text1"/>
          <w:sz w:val="36"/>
          <w:szCs w:val="36"/>
          <w:rtl/>
        </w:rPr>
        <w:t>القيمة المعيارية</w:t>
      </w:r>
      <w:r w:rsidRPr="00F2799E">
        <w:rPr>
          <w:rFonts w:ascii="Traditional Arabic" w:hAnsi="Traditional Arabic" w:cs="Traditional Arabic"/>
          <w:color w:val="000000" w:themeColor="text1"/>
          <w:sz w:val="36"/>
          <w:szCs w:val="36"/>
        </w:rPr>
        <w:t xml:space="preserve"> (</w:t>
      </w:r>
      <w:r w:rsidRPr="00F2799E">
        <w:rPr>
          <w:rFonts w:asciiTheme="majorBidi" w:hAnsiTheme="majorBidi" w:cstheme="majorBidi"/>
          <w:color w:val="000000" w:themeColor="text1"/>
          <w:sz w:val="28"/>
          <w:szCs w:val="28"/>
        </w:rPr>
        <w:t>1.96</w:t>
      </w:r>
      <w:r w:rsidRPr="00F2799E">
        <w:rPr>
          <w:rFonts w:ascii="Traditional Arabic" w:hAnsi="Traditional Arabic" w:cs="Traditional Arabic"/>
          <w:color w:val="000000" w:themeColor="text1"/>
          <w:sz w:val="36"/>
          <w:szCs w:val="36"/>
        </w:rPr>
        <w:t>)</w:t>
      </w:r>
    </w:p>
    <w:p w14:paraId="1DD141F9" w14:textId="19E0C398" w:rsidR="00F2799E" w:rsidRPr="00F2799E" w:rsidRDefault="00F2799E" w:rsidP="007D52AD">
      <w:pPr>
        <w:numPr>
          <w:ilvl w:val="0"/>
          <w:numId w:val="61"/>
        </w:numPr>
        <w:bidi/>
        <w:spacing w:after="0" w:line="276" w:lineRule="auto"/>
        <w:jc w:val="both"/>
        <w:rPr>
          <w:rFonts w:ascii="Traditional Arabic" w:hAnsi="Traditional Arabic" w:cs="Traditional Arabic"/>
          <w:color w:val="000000" w:themeColor="text1"/>
          <w:sz w:val="36"/>
          <w:szCs w:val="36"/>
        </w:rPr>
      </w:pPr>
      <m:oMath>
        <m:r>
          <w:rPr>
            <w:rFonts w:ascii="Cambria Math" w:hAnsi="Cambria Math" w:cs="Traditional Arabic"/>
            <w:color w:val="000000" w:themeColor="text1"/>
            <w:sz w:val="36"/>
            <w:szCs w:val="36"/>
          </w:rPr>
          <m:t>p</m:t>
        </m:r>
      </m:oMath>
      <w:r w:rsidRPr="00F2799E">
        <w:rPr>
          <w:rFonts w:ascii="Traditional Arabic" w:hAnsi="Traditional Arabic" w:cs="Traditional Arabic"/>
          <w:color w:val="000000" w:themeColor="text1"/>
          <w:sz w:val="36"/>
          <w:szCs w:val="36"/>
        </w:rPr>
        <w:t xml:space="preserve">= </w:t>
      </w:r>
      <w:r w:rsidRPr="00F2799E">
        <w:rPr>
          <w:rFonts w:ascii="Traditional Arabic" w:hAnsi="Traditional Arabic" w:cs="Traditional Arabic"/>
          <w:color w:val="000000" w:themeColor="text1"/>
          <w:sz w:val="36"/>
          <w:szCs w:val="36"/>
          <w:rtl/>
        </w:rPr>
        <w:t>نسبة توافر الخاصية</w:t>
      </w:r>
      <w:r w:rsidRPr="00F2799E">
        <w:rPr>
          <w:rFonts w:ascii="Traditional Arabic" w:hAnsi="Traditional Arabic" w:cs="Traditional Arabic"/>
          <w:color w:val="000000" w:themeColor="text1"/>
          <w:sz w:val="36"/>
          <w:szCs w:val="36"/>
        </w:rPr>
        <w:t xml:space="preserve"> </w:t>
      </w:r>
      <w:r w:rsidRPr="00F2799E">
        <w:rPr>
          <w:rFonts w:asciiTheme="majorBidi" w:hAnsiTheme="majorBidi" w:cstheme="majorBidi"/>
          <w:color w:val="000000" w:themeColor="text1"/>
          <w:sz w:val="28"/>
          <w:szCs w:val="28"/>
        </w:rPr>
        <w:t>(0.5</w:t>
      </w:r>
      <w:r w:rsidRPr="00F2799E">
        <w:rPr>
          <w:rFonts w:ascii="Traditional Arabic" w:hAnsi="Traditional Arabic" w:cs="Traditional Arabic"/>
          <w:color w:val="000000" w:themeColor="text1"/>
          <w:sz w:val="36"/>
          <w:szCs w:val="36"/>
        </w:rPr>
        <w:t>)</w:t>
      </w:r>
    </w:p>
    <w:p w14:paraId="7FDCA1E7" w14:textId="79ADEA4C" w:rsidR="00F2799E" w:rsidRPr="00F2799E" w:rsidRDefault="00F2799E" w:rsidP="007D52AD">
      <w:pPr>
        <w:numPr>
          <w:ilvl w:val="0"/>
          <w:numId w:val="61"/>
        </w:numPr>
        <w:bidi/>
        <w:spacing w:after="0" w:line="276" w:lineRule="auto"/>
        <w:jc w:val="both"/>
        <w:rPr>
          <w:rFonts w:ascii="Traditional Arabic" w:hAnsi="Traditional Arabic" w:cs="Traditional Arabic"/>
          <w:color w:val="000000" w:themeColor="text1"/>
          <w:sz w:val="36"/>
          <w:szCs w:val="36"/>
        </w:rPr>
      </w:pPr>
      <m:oMath>
        <m:r>
          <w:rPr>
            <w:rFonts w:ascii="Cambria Math" w:hAnsi="Cambria Math" w:cs="Traditional Arabic"/>
            <w:color w:val="000000" w:themeColor="text1"/>
            <w:sz w:val="36"/>
            <w:szCs w:val="36"/>
          </w:rPr>
          <m:t>q</m:t>
        </m:r>
      </m:oMath>
      <w:r w:rsidRPr="00F2799E">
        <w:rPr>
          <w:rFonts w:asciiTheme="majorBidi" w:hAnsiTheme="majorBidi" w:cstheme="majorBidi"/>
          <w:color w:val="000000" w:themeColor="text1"/>
          <w:sz w:val="28"/>
          <w:szCs w:val="28"/>
        </w:rPr>
        <w:t>= (1 − p) = 0.5</w:t>
      </w:r>
    </w:p>
    <w:p w14:paraId="4E3C20D0" w14:textId="17C665C7" w:rsidR="00F2799E" w:rsidRPr="00F2799E" w:rsidRDefault="00F2799E" w:rsidP="007D52AD">
      <w:pPr>
        <w:numPr>
          <w:ilvl w:val="0"/>
          <w:numId w:val="61"/>
        </w:numPr>
        <w:bidi/>
        <w:spacing w:after="0" w:line="276" w:lineRule="auto"/>
        <w:jc w:val="both"/>
        <w:rPr>
          <w:rFonts w:ascii="Traditional Arabic" w:hAnsi="Traditional Arabic" w:cs="Traditional Arabic"/>
          <w:color w:val="000000" w:themeColor="text1"/>
          <w:sz w:val="36"/>
          <w:szCs w:val="36"/>
        </w:rPr>
      </w:pPr>
      <m:oMath>
        <m:r>
          <w:rPr>
            <w:rFonts w:ascii="Cambria Math" w:hAnsi="Cambria Math" w:cs="Traditional Arabic"/>
            <w:color w:val="000000" w:themeColor="text1"/>
            <w:sz w:val="36"/>
            <w:szCs w:val="36"/>
          </w:rPr>
          <m:t>e</m:t>
        </m:r>
      </m:oMath>
      <w:r w:rsidRPr="00F2799E">
        <w:rPr>
          <w:rFonts w:ascii="Traditional Arabic" w:hAnsi="Traditional Arabic" w:cs="Traditional Arabic"/>
          <w:color w:val="000000" w:themeColor="text1"/>
          <w:sz w:val="36"/>
          <w:szCs w:val="36"/>
        </w:rPr>
        <w:t xml:space="preserve">= </w:t>
      </w:r>
      <w:r w:rsidRPr="00F2799E">
        <w:rPr>
          <w:rFonts w:ascii="Traditional Arabic" w:hAnsi="Traditional Arabic" w:cs="Traditional Arabic"/>
          <w:color w:val="000000" w:themeColor="text1"/>
          <w:sz w:val="36"/>
          <w:szCs w:val="36"/>
          <w:rtl/>
        </w:rPr>
        <w:t>هامش الخطأ المقبول</w:t>
      </w:r>
      <w:r w:rsidRPr="00F2799E">
        <w:rPr>
          <w:rFonts w:ascii="Traditional Arabic" w:hAnsi="Traditional Arabic" w:cs="Traditional Arabic"/>
          <w:color w:val="000000" w:themeColor="text1"/>
          <w:sz w:val="36"/>
          <w:szCs w:val="36"/>
        </w:rPr>
        <w:t xml:space="preserve"> (</w:t>
      </w:r>
      <w:r w:rsidRPr="00F2799E">
        <w:rPr>
          <w:rFonts w:asciiTheme="majorBidi" w:hAnsiTheme="majorBidi" w:cstheme="majorBidi"/>
          <w:color w:val="000000" w:themeColor="text1"/>
          <w:sz w:val="28"/>
          <w:szCs w:val="28"/>
        </w:rPr>
        <w:t>0.05)</w:t>
      </w:r>
    </w:p>
    <w:p w14:paraId="73C3BC2D" w14:textId="77777777" w:rsidR="00F2799E" w:rsidRPr="00F2799E" w:rsidRDefault="00F2799E" w:rsidP="00F2799E">
      <w:pPr>
        <w:bidi/>
        <w:spacing w:after="0" w:line="276" w:lineRule="auto"/>
        <w:ind w:firstLine="720"/>
        <w:jc w:val="both"/>
        <w:rPr>
          <w:rFonts w:ascii="Traditional Arabic" w:hAnsi="Traditional Arabic" w:cs="Traditional Arabic"/>
          <w:color w:val="000000" w:themeColor="text1"/>
          <w:sz w:val="36"/>
          <w:szCs w:val="36"/>
        </w:rPr>
      </w:pPr>
      <w:r w:rsidRPr="00F2799E">
        <w:rPr>
          <w:rFonts w:ascii="Traditional Arabic" w:hAnsi="Traditional Arabic" w:cs="Traditional Arabic"/>
          <w:color w:val="000000" w:themeColor="text1"/>
          <w:sz w:val="36"/>
          <w:szCs w:val="36"/>
          <w:rtl/>
        </w:rPr>
        <w:t xml:space="preserve">وبتطبيق المعادلة، بلغ حجم العينة المطلوبة </w:t>
      </w:r>
      <w:r w:rsidRPr="00F2799E">
        <w:rPr>
          <w:rFonts w:ascii="Traditional Arabic" w:hAnsi="Traditional Arabic" w:cs="Traditional Arabic"/>
          <w:color w:val="000000" w:themeColor="text1"/>
          <w:sz w:val="36"/>
          <w:szCs w:val="36"/>
        </w:rPr>
        <w:t>(</w:t>
      </w:r>
      <w:r w:rsidRPr="00F2799E">
        <w:rPr>
          <w:rFonts w:asciiTheme="majorBidi" w:hAnsiTheme="majorBidi" w:cstheme="majorBidi"/>
          <w:color w:val="000000" w:themeColor="text1"/>
          <w:sz w:val="28"/>
          <w:szCs w:val="28"/>
        </w:rPr>
        <w:t>276</w:t>
      </w:r>
      <w:r w:rsidRPr="00F2799E">
        <w:rPr>
          <w:rFonts w:ascii="Traditional Arabic" w:hAnsi="Traditional Arabic" w:cs="Traditional Arabic"/>
          <w:color w:val="000000" w:themeColor="text1"/>
          <w:sz w:val="36"/>
          <w:szCs w:val="36"/>
        </w:rPr>
        <w:t xml:space="preserve">) </w:t>
      </w:r>
      <w:r w:rsidRPr="00F2799E">
        <w:rPr>
          <w:rFonts w:ascii="Traditional Arabic" w:hAnsi="Traditional Arabic" w:cs="Traditional Arabic"/>
          <w:color w:val="000000" w:themeColor="text1"/>
          <w:sz w:val="36"/>
          <w:szCs w:val="36"/>
          <w:rtl/>
        </w:rPr>
        <w:t>موظفًا، وهو حجم كافٍ إحصائيًا لتمثيل مجتمع الدراسة وتحقيق دقة النتائج وقابليتها للتعميم</w:t>
      </w:r>
      <w:r w:rsidRPr="00F2799E">
        <w:rPr>
          <w:rFonts w:ascii="Traditional Arabic" w:hAnsi="Traditional Arabic" w:cs="Traditional Arabic"/>
          <w:color w:val="000000" w:themeColor="text1"/>
          <w:sz w:val="36"/>
          <w:szCs w:val="36"/>
        </w:rPr>
        <w:t>.</w:t>
      </w:r>
    </w:p>
    <w:p w14:paraId="356F2C16" w14:textId="65C259C2" w:rsidR="005131F4" w:rsidRPr="00CE0F5D" w:rsidRDefault="00F2799E" w:rsidP="00160E24">
      <w:pPr>
        <w:bidi/>
        <w:spacing w:after="0" w:line="276" w:lineRule="auto"/>
        <w:ind w:firstLine="720"/>
        <w:jc w:val="both"/>
        <w:rPr>
          <w:rFonts w:ascii="Traditional Arabic" w:hAnsi="Traditional Arabic" w:cs="Traditional Arabic"/>
          <w:color w:val="000000" w:themeColor="text1"/>
          <w:sz w:val="36"/>
          <w:szCs w:val="36"/>
          <w:rtl/>
        </w:rPr>
      </w:pPr>
      <w:r w:rsidRPr="00F2799E">
        <w:rPr>
          <w:rFonts w:ascii="Traditional Arabic" w:hAnsi="Traditional Arabic" w:cs="Traditional Arabic"/>
          <w:color w:val="000000" w:themeColor="text1"/>
          <w:sz w:val="36"/>
          <w:szCs w:val="36"/>
          <w:rtl/>
        </w:rPr>
        <w:t>وقد شملت العينة موظفين من مختلف المستويات الوظيفية، من إداريين وفنيين ومشرفين ومديرين، بما يعكس التنوع الوظيفي داخل أمانة منطقة القصيم ويعزز موثوقية النتائج</w:t>
      </w:r>
      <w:r w:rsidRPr="00F2799E">
        <w:rPr>
          <w:rFonts w:ascii="Traditional Arabic" w:hAnsi="Traditional Arabic" w:cs="Traditional Arabic"/>
          <w:color w:val="000000" w:themeColor="text1"/>
          <w:sz w:val="36"/>
          <w:szCs w:val="36"/>
        </w:rPr>
        <w:t>.</w:t>
      </w:r>
    </w:p>
    <w:p w14:paraId="49B1EA84" w14:textId="3D0F89DE" w:rsidR="000C72B7" w:rsidRPr="000C72B7" w:rsidRDefault="00E43DBC" w:rsidP="000C72B7">
      <w:pPr>
        <w:bidi/>
        <w:spacing w:after="0" w:line="276" w:lineRule="auto"/>
        <w:ind w:firstLine="720"/>
        <w:jc w:val="both"/>
        <w:rPr>
          <w:rFonts w:ascii="Traditional Arabic" w:hAnsi="Traditional Arabic" w:cs="Traditional Arabic"/>
          <w:b/>
          <w:bCs/>
          <w:color w:val="000000" w:themeColor="text1"/>
          <w:sz w:val="36"/>
          <w:szCs w:val="36"/>
        </w:rPr>
      </w:pPr>
      <w:r>
        <w:rPr>
          <w:rFonts w:ascii="Traditional Arabic" w:hAnsi="Traditional Arabic" w:cs="Traditional Arabic" w:hint="cs"/>
          <w:b/>
          <w:bCs/>
          <w:color w:val="000000" w:themeColor="text1"/>
          <w:sz w:val="36"/>
          <w:szCs w:val="36"/>
          <w:rtl/>
        </w:rPr>
        <w:t>8</w:t>
      </w:r>
      <w:r w:rsidR="000C72B7">
        <w:rPr>
          <w:rFonts w:ascii="Traditional Arabic" w:hAnsi="Traditional Arabic" w:cs="Traditional Arabic" w:hint="cs"/>
          <w:b/>
          <w:bCs/>
          <w:color w:val="000000" w:themeColor="text1"/>
          <w:sz w:val="36"/>
          <w:szCs w:val="36"/>
          <w:rtl/>
        </w:rPr>
        <w:t xml:space="preserve">-3 </w:t>
      </w:r>
      <w:r w:rsidR="000C72B7" w:rsidRPr="000C72B7">
        <w:rPr>
          <w:rFonts w:ascii="Traditional Arabic" w:hAnsi="Traditional Arabic" w:cs="Traditional Arabic"/>
          <w:b/>
          <w:bCs/>
          <w:color w:val="000000" w:themeColor="text1"/>
          <w:sz w:val="36"/>
          <w:szCs w:val="36"/>
          <w:rtl/>
        </w:rPr>
        <w:t>أسلوب جمع البيانات وأداة الدراسة</w:t>
      </w:r>
    </w:p>
    <w:p w14:paraId="497EB1F4" w14:textId="77777777" w:rsidR="000C72B7" w:rsidRPr="000C72B7" w:rsidRDefault="000C72B7" w:rsidP="000C72B7">
      <w:pPr>
        <w:bidi/>
        <w:spacing w:after="0" w:line="276" w:lineRule="auto"/>
        <w:ind w:firstLine="720"/>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اعتمدت هذه الدراسة على الاستبانة الإلكترونية كأداة رئيسية لجمع البيانات الأولية من عينة الدراسة، لما توفره من سرعة في الوصول إلى المبحوثين ودقة في جمع البيانات الكمية. تم تصميم الاستبانة باستخدام نماذج جوجل</w:t>
      </w:r>
      <w:r w:rsidRPr="000C72B7">
        <w:rPr>
          <w:rFonts w:ascii="Traditional Arabic" w:hAnsi="Traditional Arabic" w:cs="Traditional Arabic"/>
          <w:color w:val="000000" w:themeColor="text1"/>
          <w:sz w:val="36"/>
          <w:szCs w:val="36"/>
        </w:rPr>
        <w:t xml:space="preserve"> (Google Forms)</w:t>
      </w:r>
      <w:r w:rsidRPr="000C72B7">
        <w:rPr>
          <w:rFonts w:ascii="Traditional Arabic" w:hAnsi="Traditional Arabic" w:cs="Traditional Arabic"/>
          <w:color w:val="000000" w:themeColor="text1"/>
          <w:sz w:val="36"/>
          <w:szCs w:val="36"/>
          <w:rtl/>
        </w:rPr>
        <w:t>، وتوزيعها إلكترونيًا على أفراد العينة المختارة بعد الحصول على الموافقات الرسمية اللازمة. وقد تم توضيح أهداف الدراسة وأهميتها للمستجيبين، مع التأكيد على سرية البيانات وعدم استخدامها إلا لأغراض البحث العلمي فقط</w:t>
      </w:r>
      <w:r w:rsidRPr="000C72B7">
        <w:rPr>
          <w:rFonts w:ascii="Traditional Arabic" w:hAnsi="Traditional Arabic" w:cs="Traditional Arabic"/>
          <w:color w:val="000000" w:themeColor="text1"/>
          <w:sz w:val="36"/>
          <w:szCs w:val="36"/>
        </w:rPr>
        <w:t>.</w:t>
      </w:r>
    </w:p>
    <w:p w14:paraId="1C7DBBFA" w14:textId="77777777" w:rsidR="000C72B7" w:rsidRPr="000C72B7" w:rsidRDefault="000C72B7" w:rsidP="000C72B7">
      <w:pPr>
        <w:bidi/>
        <w:spacing w:after="0" w:line="276" w:lineRule="auto"/>
        <w:ind w:firstLine="720"/>
        <w:jc w:val="both"/>
        <w:rPr>
          <w:rFonts w:ascii="Traditional Arabic" w:hAnsi="Traditional Arabic" w:cs="Traditional Arabic"/>
          <w:b/>
          <w:bCs/>
          <w:color w:val="000000" w:themeColor="text1"/>
          <w:sz w:val="36"/>
          <w:szCs w:val="36"/>
        </w:rPr>
      </w:pPr>
      <w:r w:rsidRPr="000C72B7">
        <w:rPr>
          <w:rFonts w:ascii="Traditional Arabic" w:hAnsi="Traditional Arabic" w:cs="Traditional Arabic"/>
          <w:b/>
          <w:bCs/>
          <w:color w:val="000000" w:themeColor="text1"/>
          <w:sz w:val="36"/>
          <w:szCs w:val="36"/>
          <w:rtl/>
        </w:rPr>
        <w:t>مكونات الاستبانة</w:t>
      </w:r>
    </w:p>
    <w:p w14:paraId="1EA13399" w14:textId="77777777" w:rsidR="000C72B7" w:rsidRPr="000C72B7" w:rsidRDefault="000C72B7" w:rsidP="000C72B7">
      <w:pPr>
        <w:bidi/>
        <w:spacing w:after="0" w:line="276" w:lineRule="auto"/>
        <w:ind w:firstLine="720"/>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تتكون الاستبانة من أربعة أجزاء رئيسية على النحو الآتي</w:t>
      </w:r>
      <w:r w:rsidRPr="000C72B7">
        <w:rPr>
          <w:rFonts w:ascii="Traditional Arabic" w:hAnsi="Traditional Arabic" w:cs="Traditional Arabic"/>
          <w:color w:val="000000" w:themeColor="text1"/>
          <w:sz w:val="36"/>
          <w:szCs w:val="36"/>
        </w:rPr>
        <w:t>:</w:t>
      </w:r>
    </w:p>
    <w:p w14:paraId="5684FA2C" w14:textId="188AAAF8" w:rsidR="00575244" w:rsidRDefault="000C72B7" w:rsidP="00575244">
      <w:pPr>
        <w:bidi/>
        <w:spacing w:before="240" w:line="276" w:lineRule="auto"/>
        <w:ind w:firstLine="720"/>
        <w:jc w:val="both"/>
        <w:rPr>
          <w:rFonts w:ascii="Traditional Arabic" w:hAnsi="Traditional Arabic" w:cs="Traditional Arabic"/>
          <w:color w:val="000000" w:themeColor="text1"/>
          <w:sz w:val="36"/>
          <w:szCs w:val="36"/>
          <w:rtl/>
        </w:rPr>
      </w:pPr>
      <w:r w:rsidRPr="000C72B7">
        <w:rPr>
          <w:rFonts w:ascii="Traditional Arabic" w:hAnsi="Traditional Arabic" w:cs="Traditional Arabic"/>
          <w:b/>
          <w:bCs/>
          <w:color w:val="000000" w:themeColor="text1"/>
          <w:sz w:val="36"/>
          <w:szCs w:val="36"/>
          <w:rtl/>
        </w:rPr>
        <w:t xml:space="preserve">الجزء </w:t>
      </w:r>
      <w:r w:rsidR="00540214">
        <w:rPr>
          <w:rFonts w:ascii="Traditional Arabic" w:hAnsi="Traditional Arabic" w:cs="Traditional Arabic" w:hint="cs"/>
          <w:b/>
          <w:bCs/>
          <w:color w:val="000000" w:themeColor="text1"/>
          <w:sz w:val="36"/>
          <w:szCs w:val="36"/>
          <w:rtl/>
        </w:rPr>
        <w:t>الأول</w:t>
      </w:r>
      <w:r w:rsidRPr="000C72B7">
        <w:rPr>
          <w:rFonts w:ascii="Traditional Arabic" w:hAnsi="Traditional Arabic" w:cs="Traditional Arabic"/>
          <w:b/>
          <w:bCs/>
          <w:color w:val="000000" w:themeColor="text1"/>
          <w:sz w:val="36"/>
          <w:szCs w:val="36"/>
          <w:rtl/>
        </w:rPr>
        <w:t>: قياس المتغير المستقل (التحول الرقمي)</w:t>
      </w:r>
    </w:p>
    <w:p w14:paraId="5076AC85" w14:textId="49D6F515" w:rsidR="000C72B7" w:rsidRPr="000C72B7" w:rsidRDefault="000C72B7" w:rsidP="00575244">
      <w:pPr>
        <w:bidi/>
        <w:spacing w:before="240" w:line="276" w:lineRule="auto"/>
        <w:ind w:firstLine="720"/>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تم قياس متغير التحول الرقمي من خلال أربعة أبعاد رئيسية، تم تطوير بنودها بالاعتماد على الأدبيات والدراسات السابقة ذات الصلة، وهي</w:t>
      </w:r>
      <w:r w:rsidRPr="000C72B7">
        <w:rPr>
          <w:rFonts w:ascii="Traditional Arabic" w:hAnsi="Traditional Arabic" w:cs="Traditional Arabic"/>
          <w:color w:val="000000" w:themeColor="text1"/>
          <w:sz w:val="36"/>
          <w:szCs w:val="36"/>
        </w:rPr>
        <w:t>:</w:t>
      </w:r>
    </w:p>
    <w:p w14:paraId="73C54A26" w14:textId="77777777" w:rsidR="000C72B7" w:rsidRPr="000C72B7" w:rsidRDefault="000C72B7" w:rsidP="007D52AD">
      <w:pPr>
        <w:numPr>
          <w:ilvl w:val="0"/>
          <w:numId w:val="63"/>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البنية التحتية الرقمية</w:t>
      </w:r>
      <w:r w:rsidRPr="000C72B7">
        <w:rPr>
          <w:rFonts w:ascii="Traditional Arabic" w:hAnsi="Traditional Arabic" w:cs="Traditional Arabic"/>
          <w:color w:val="000000" w:themeColor="text1"/>
          <w:sz w:val="36"/>
          <w:szCs w:val="36"/>
        </w:rPr>
        <w:t>.</w:t>
      </w:r>
    </w:p>
    <w:p w14:paraId="72BA79DB" w14:textId="77777777" w:rsidR="000C72B7" w:rsidRPr="000C72B7" w:rsidRDefault="000C72B7" w:rsidP="007D52AD">
      <w:pPr>
        <w:numPr>
          <w:ilvl w:val="0"/>
          <w:numId w:val="63"/>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الخدمات الرقمية</w:t>
      </w:r>
      <w:r w:rsidRPr="000C72B7">
        <w:rPr>
          <w:rFonts w:ascii="Traditional Arabic" w:hAnsi="Traditional Arabic" w:cs="Traditional Arabic"/>
          <w:color w:val="000000" w:themeColor="text1"/>
          <w:sz w:val="36"/>
          <w:szCs w:val="36"/>
        </w:rPr>
        <w:t>.</w:t>
      </w:r>
    </w:p>
    <w:p w14:paraId="76E1AFAE" w14:textId="77777777" w:rsidR="000C72B7" w:rsidRPr="000C72B7" w:rsidRDefault="000C72B7" w:rsidP="007D52AD">
      <w:pPr>
        <w:numPr>
          <w:ilvl w:val="0"/>
          <w:numId w:val="63"/>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الثقافة الرقمية</w:t>
      </w:r>
      <w:r w:rsidRPr="000C72B7">
        <w:rPr>
          <w:rFonts w:ascii="Traditional Arabic" w:hAnsi="Traditional Arabic" w:cs="Traditional Arabic"/>
          <w:color w:val="000000" w:themeColor="text1"/>
          <w:sz w:val="36"/>
          <w:szCs w:val="36"/>
        </w:rPr>
        <w:t>.</w:t>
      </w:r>
    </w:p>
    <w:p w14:paraId="4B1DA06B" w14:textId="77777777" w:rsidR="000C72B7" w:rsidRPr="000C72B7" w:rsidRDefault="000C72B7" w:rsidP="007D52AD">
      <w:pPr>
        <w:numPr>
          <w:ilvl w:val="0"/>
          <w:numId w:val="63"/>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الكفاءة التقنية</w:t>
      </w:r>
      <w:r w:rsidRPr="000C72B7">
        <w:rPr>
          <w:rFonts w:ascii="Traditional Arabic" w:hAnsi="Traditional Arabic" w:cs="Traditional Arabic"/>
          <w:color w:val="000000" w:themeColor="text1"/>
          <w:sz w:val="36"/>
          <w:szCs w:val="36"/>
        </w:rPr>
        <w:t>.</w:t>
      </w:r>
    </w:p>
    <w:p w14:paraId="4AA00C9A" w14:textId="77777777" w:rsidR="000C72B7" w:rsidRPr="000C72B7" w:rsidRDefault="000C72B7" w:rsidP="000C72B7">
      <w:pPr>
        <w:bidi/>
        <w:spacing w:after="0" w:line="276" w:lineRule="auto"/>
        <w:ind w:firstLine="720"/>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وقد صيغت بنود هذا الجزء لقياس مستوى تبني التقنيات الرقمية، وتكامل الأنظمة، ودعم الاستخدام الفعّال للتكنولوجيا في بيئة العمل</w:t>
      </w:r>
      <w:r w:rsidRPr="000C72B7">
        <w:rPr>
          <w:rFonts w:ascii="Traditional Arabic" w:hAnsi="Traditional Arabic" w:cs="Traditional Arabic"/>
          <w:color w:val="000000" w:themeColor="text1"/>
          <w:sz w:val="36"/>
          <w:szCs w:val="36"/>
        </w:rPr>
        <w:t>.</w:t>
      </w:r>
    </w:p>
    <w:p w14:paraId="25E540EC" w14:textId="4C06CC06" w:rsidR="009E2EB6" w:rsidRDefault="000C72B7" w:rsidP="000C72B7">
      <w:pPr>
        <w:bidi/>
        <w:spacing w:after="0" w:line="276" w:lineRule="auto"/>
        <w:ind w:firstLine="720"/>
        <w:jc w:val="both"/>
        <w:rPr>
          <w:rFonts w:ascii="Traditional Arabic" w:hAnsi="Traditional Arabic" w:cs="Traditional Arabic"/>
          <w:b/>
          <w:bCs/>
          <w:color w:val="000000" w:themeColor="text1"/>
          <w:sz w:val="36"/>
          <w:szCs w:val="36"/>
          <w:rtl/>
        </w:rPr>
      </w:pPr>
      <w:r w:rsidRPr="000C72B7">
        <w:rPr>
          <w:rFonts w:ascii="Traditional Arabic" w:hAnsi="Traditional Arabic" w:cs="Traditional Arabic"/>
          <w:b/>
          <w:bCs/>
          <w:color w:val="000000" w:themeColor="text1"/>
          <w:sz w:val="36"/>
          <w:szCs w:val="36"/>
          <w:rtl/>
        </w:rPr>
        <w:t xml:space="preserve">الجزء </w:t>
      </w:r>
      <w:r w:rsidR="00540214">
        <w:rPr>
          <w:rFonts w:ascii="Traditional Arabic" w:hAnsi="Traditional Arabic" w:cs="Traditional Arabic" w:hint="cs"/>
          <w:b/>
          <w:bCs/>
          <w:color w:val="000000" w:themeColor="text1"/>
          <w:sz w:val="36"/>
          <w:szCs w:val="36"/>
          <w:rtl/>
        </w:rPr>
        <w:t>الثاني</w:t>
      </w:r>
      <w:r w:rsidRPr="000C72B7">
        <w:rPr>
          <w:rFonts w:ascii="Traditional Arabic" w:hAnsi="Traditional Arabic" w:cs="Traditional Arabic"/>
          <w:b/>
          <w:bCs/>
          <w:color w:val="000000" w:themeColor="text1"/>
          <w:sz w:val="36"/>
          <w:szCs w:val="36"/>
          <w:rtl/>
        </w:rPr>
        <w:t>: قياس المتغير الوسيط (القيادة التحويلية)</w:t>
      </w:r>
    </w:p>
    <w:p w14:paraId="791040B7" w14:textId="66F85960" w:rsidR="000C72B7" w:rsidRPr="000C72B7" w:rsidRDefault="000C72B7" w:rsidP="009E2EB6">
      <w:pPr>
        <w:bidi/>
        <w:spacing w:after="0" w:line="276" w:lineRule="auto"/>
        <w:ind w:firstLine="720"/>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تم قياس القيادة التحويلية من خلال أربعة أبعاد رئيسية مستمدة من نموذج</w:t>
      </w:r>
      <w:r w:rsidRPr="000C72B7">
        <w:rPr>
          <w:rFonts w:ascii="Traditional Arabic" w:hAnsi="Traditional Arabic" w:cs="Traditional Arabic"/>
          <w:color w:val="000000" w:themeColor="text1"/>
          <w:sz w:val="36"/>
          <w:szCs w:val="36"/>
        </w:rPr>
        <w:t xml:space="preserve"> </w:t>
      </w:r>
      <w:r w:rsidRPr="000C72B7">
        <w:rPr>
          <w:rFonts w:asciiTheme="majorBidi" w:hAnsiTheme="majorBidi" w:cstheme="majorBidi"/>
          <w:color w:val="000000" w:themeColor="text1"/>
          <w:sz w:val="28"/>
          <w:szCs w:val="28"/>
        </w:rPr>
        <w:t>Bass &amp;</w:t>
      </w:r>
      <w:r w:rsidRPr="000C72B7">
        <w:rPr>
          <w:rFonts w:ascii="Traditional Arabic" w:hAnsi="Traditional Arabic" w:cs="Traditional Arabic"/>
          <w:color w:val="000000" w:themeColor="text1"/>
          <w:sz w:val="36"/>
          <w:szCs w:val="36"/>
        </w:rPr>
        <w:t xml:space="preserve"> </w:t>
      </w:r>
      <w:r w:rsidRPr="000C72B7">
        <w:rPr>
          <w:rFonts w:asciiTheme="majorBidi" w:hAnsiTheme="majorBidi" w:cstheme="majorBidi"/>
          <w:color w:val="000000" w:themeColor="text1"/>
          <w:sz w:val="28"/>
          <w:szCs w:val="28"/>
        </w:rPr>
        <w:t>Avolio</w:t>
      </w:r>
      <w:r w:rsidRPr="000C72B7">
        <w:rPr>
          <w:rFonts w:ascii="Traditional Arabic" w:hAnsi="Traditional Arabic" w:cs="Traditional Arabic"/>
          <w:color w:val="000000" w:themeColor="text1"/>
          <w:sz w:val="36"/>
          <w:szCs w:val="36"/>
          <w:rtl/>
        </w:rPr>
        <w:t>، وهي</w:t>
      </w:r>
      <w:r w:rsidRPr="000C72B7">
        <w:rPr>
          <w:rFonts w:ascii="Traditional Arabic" w:hAnsi="Traditional Arabic" w:cs="Traditional Arabic"/>
          <w:color w:val="000000" w:themeColor="text1"/>
          <w:sz w:val="36"/>
          <w:szCs w:val="36"/>
        </w:rPr>
        <w:t>:</w:t>
      </w:r>
    </w:p>
    <w:p w14:paraId="7F8FA556" w14:textId="77777777" w:rsidR="000C72B7" w:rsidRPr="000C72B7" w:rsidRDefault="000C72B7" w:rsidP="007D52AD">
      <w:pPr>
        <w:numPr>
          <w:ilvl w:val="0"/>
          <w:numId w:val="64"/>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التأثير المثالي</w:t>
      </w:r>
      <w:r w:rsidRPr="000C72B7">
        <w:rPr>
          <w:rFonts w:ascii="Traditional Arabic" w:hAnsi="Traditional Arabic" w:cs="Traditional Arabic"/>
          <w:color w:val="000000" w:themeColor="text1"/>
          <w:sz w:val="36"/>
          <w:szCs w:val="36"/>
        </w:rPr>
        <w:t>.</w:t>
      </w:r>
    </w:p>
    <w:p w14:paraId="44C6D3FF" w14:textId="77777777" w:rsidR="000C72B7" w:rsidRPr="000C72B7" w:rsidRDefault="000C72B7" w:rsidP="007D52AD">
      <w:pPr>
        <w:numPr>
          <w:ilvl w:val="0"/>
          <w:numId w:val="64"/>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التحفيز الإلهامي</w:t>
      </w:r>
      <w:r w:rsidRPr="000C72B7">
        <w:rPr>
          <w:rFonts w:ascii="Traditional Arabic" w:hAnsi="Traditional Arabic" w:cs="Traditional Arabic"/>
          <w:color w:val="000000" w:themeColor="text1"/>
          <w:sz w:val="36"/>
          <w:szCs w:val="36"/>
        </w:rPr>
        <w:t>.</w:t>
      </w:r>
    </w:p>
    <w:p w14:paraId="1ABFABF0" w14:textId="77777777" w:rsidR="000C72B7" w:rsidRPr="000C72B7" w:rsidRDefault="000C72B7" w:rsidP="007D52AD">
      <w:pPr>
        <w:numPr>
          <w:ilvl w:val="0"/>
          <w:numId w:val="64"/>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التحفيز الفكري</w:t>
      </w:r>
      <w:r w:rsidRPr="000C72B7">
        <w:rPr>
          <w:rFonts w:ascii="Traditional Arabic" w:hAnsi="Traditional Arabic" w:cs="Traditional Arabic"/>
          <w:color w:val="000000" w:themeColor="text1"/>
          <w:sz w:val="36"/>
          <w:szCs w:val="36"/>
        </w:rPr>
        <w:t>.</w:t>
      </w:r>
    </w:p>
    <w:p w14:paraId="4633E8E9" w14:textId="77777777" w:rsidR="000C72B7" w:rsidRPr="000C72B7" w:rsidRDefault="000C72B7" w:rsidP="007D52AD">
      <w:pPr>
        <w:numPr>
          <w:ilvl w:val="0"/>
          <w:numId w:val="64"/>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الاعتبار الفردي</w:t>
      </w:r>
      <w:r w:rsidRPr="000C72B7">
        <w:rPr>
          <w:rFonts w:ascii="Traditional Arabic" w:hAnsi="Traditional Arabic" w:cs="Traditional Arabic"/>
          <w:color w:val="000000" w:themeColor="text1"/>
          <w:sz w:val="36"/>
          <w:szCs w:val="36"/>
        </w:rPr>
        <w:t>.</w:t>
      </w:r>
    </w:p>
    <w:p w14:paraId="507AFA80" w14:textId="77777777" w:rsidR="000C72B7" w:rsidRPr="000C72B7" w:rsidRDefault="000C72B7" w:rsidP="000C72B7">
      <w:pPr>
        <w:bidi/>
        <w:spacing w:after="0" w:line="276" w:lineRule="auto"/>
        <w:ind w:firstLine="720"/>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وتهدف بنود هذا الجزء إلى قياس دور القائد في دعم الموظفين، وتحفيزهم، وتسهيل التكيف مع التحول الرقمي داخل المنظمة</w:t>
      </w:r>
      <w:r w:rsidRPr="000C72B7">
        <w:rPr>
          <w:rFonts w:ascii="Traditional Arabic" w:hAnsi="Traditional Arabic" w:cs="Traditional Arabic"/>
          <w:color w:val="000000" w:themeColor="text1"/>
          <w:sz w:val="36"/>
          <w:szCs w:val="36"/>
        </w:rPr>
        <w:t>.</w:t>
      </w:r>
    </w:p>
    <w:p w14:paraId="521BCB04" w14:textId="4669CD05" w:rsidR="009E2EB6" w:rsidRDefault="000C72B7" w:rsidP="000C72B7">
      <w:pPr>
        <w:bidi/>
        <w:spacing w:after="0" w:line="276" w:lineRule="auto"/>
        <w:ind w:firstLine="720"/>
        <w:jc w:val="both"/>
        <w:rPr>
          <w:rFonts w:ascii="Traditional Arabic" w:hAnsi="Traditional Arabic" w:cs="Traditional Arabic"/>
          <w:color w:val="000000" w:themeColor="text1"/>
          <w:sz w:val="36"/>
          <w:szCs w:val="36"/>
          <w:rtl/>
        </w:rPr>
      </w:pPr>
      <w:r w:rsidRPr="000C72B7">
        <w:rPr>
          <w:rFonts w:ascii="Traditional Arabic" w:hAnsi="Traditional Arabic" w:cs="Traditional Arabic"/>
          <w:b/>
          <w:bCs/>
          <w:color w:val="000000" w:themeColor="text1"/>
          <w:sz w:val="36"/>
          <w:szCs w:val="36"/>
          <w:rtl/>
        </w:rPr>
        <w:t xml:space="preserve">الجزء </w:t>
      </w:r>
      <w:r w:rsidR="00540214">
        <w:rPr>
          <w:rFonts w:ascii="Traditional Arabic" w:hAnsi="Traditional Arabic" w:cs="Traditional Arabic" w:hint="cs"/>
          <w:b/>
          <w:bCs/>
          <w:color w:val="000000" w:themeColor="text1"/>
          <w:sz w:val="36"/>
          <w:szCs w:val="36"/>
          <w:rtl/>
        </w:rPr>
        <w:t>الثالث</w:t>
      </w:r>
      <w:r w:rsidRPr="000C72B7">
        <w:rPr>
          <w:rFonts w:ascii="Traditional Arabic" w:hAnsi="Traditional Arabic" w:cs="Traditional Arabic"/>
          <w:b/>
          <w:bCs/>
          <w:color w:val="000000" w:themeColor="text1"/>
          <w:sz w:val="36"/>
          <w:szCs w:val="36"/>
          <w:rtl/>
        </w:rPr>
        <w:t>: قياس المتغير التابع (جودة الحياة الوظيفية)</w:t>
      </w:r>
    </w:p>
    <w:p w14:paraId="18E8E1C2" w14:textId="0F4842A1" w:rsidR="000C72B7" w:rsidRPr="000C72B7" w:rsidRDefault="000C72B7" w:rsidP="009E2EB6">
      <w:pPr>
        <w:bidi/>
        <w:spacing w:after="0" w:line="276" w:lineRule="auto"/>
        <w:ind w:firstLine="720"/>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تم قياس جودة الحياة الوظيفية من خلال أربعة أبعاد رئيسية، وهي</w:t>
      </w:r>
      <w:r w:rsidRPr="000C72B7">
        <w:rPr>
          <w:rFonts w:ascii="Traditional Arabic" w:hAnsi="Traditional Arabic" w:cs="Traditional Arabic"/>
          <w:color w:val="000000" w:themeColor="text1"/>
          <w:sz w:val="36"/>
          <w:szCs w:val="36"/>
        </w:rPr>
        <w:t>:</w:t>
      </w:r>
    </w:p>
    <w:p w14:paraId="3929A07A" w14:textId="77777777" w:rsidR="000C72B7" w:rsidRPr="000C72B7" w:rsidRDefault="000C72B7" w:rsidP="007D52AD">
      <w:pPr>
        <w:numPr>
          <w:ilvl w:val="0"/>
          <w:numId w:val="65"/>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الرضا الوظيفي</w:t>
      </w:r>
      <w:r w:rsidRPr="000C72B7">
        <w:rPr>
          <w:rFonts w:ascii="Traditional Arabic" w:hAnsi="Traditional Arabic" w:cs="Traditional Arabic"/>
          <w:color w:val="000000" w:themeColor="text1"/>
          <w:sz w:val="36"/>
          <w:szCs w:val="36"/>
        </w:rPr>
        <w:t>.</w:t>
      </w:r>
    </w:p>
    <w:p w14:paraId="0CFE295D" w14:textId="77777777" w:rsidR="000C72B7" w:rsidRPr="000C72B7" w:rsidRDefault="000C72B7" w:rsidP="007D52AD">
      <w:pPr>
        <w:numPr>
          <w:ilvl w:val="0"/>
          <w:numId w:val="65"/>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بيئة العمل</w:t>
      </w:r>
      <w:r w:rsidRPr="000C72B7">
        <w:rPr>
          <w:rFonts w:ascii="Traditional Arabic" w:hAnsi="Traditional Arabic" w:cs="Traditional Arabic"/>
          <w:color w:val="000000" w:themeColor="text1"/>
          <w:sz w:val="36"/>
          <w:szCs w:val="36"/>
        </w:rPr>
        <w:t>.</w:t>
      </w:r>
    </w:p>
    <w:p w14:paraId="0D857B60" w14:textId="77777777" w:rsidR="000C72B7" w:rsidRPr="000C72B7" w:rsidRDefault="000C72B7" w:rsidP="007D52AD">
      <w:pPr>
        <w:numPr>
          <w:ilvl w:val="0"/>
          <w:numId w:val="65"/>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التوازن بين العمل والحياة</w:t>
      </w:r>
      <w:r w:rsidRPr="000C72B7">
        <w:rPr>
          <w:rFonts w:ascii="Traditional Arabic" w:hAnsi="Traditional Arabic" w:cs="Traditional Arabic"/>
          <w:color w:val="000000" w:themeColor="text1"/>
          <w:sz w:val="36"/>
          <w:szCs w:val="36"/>
        </w:rPr>
        <w:t>.</w:t>
      </w:r>
    </w:p>
    <w:p w14:paraId="54DADA41" w14:textId="77777777" w:rsidR="000C72B7" w:rsidRPr="000C72B7" w:rsidRDefault="000C72B7" w:rsidP="007D52AD">
      <w:pPr>
        <w:numPr>
          <w:ilvl w:val="0"/>
          <w:numId w:val="65"/>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العدالة والتحفيز</w:t>
      </w:r>
      <w:r w:rsidRPr="000C72B7">
        <w:rPr>
          <w:rFonts w:ascii="Traditional Arabic" w:hAnsi="Traditional Arabic" w:cs="Traditional Arabic"/>
          <w:color w:val="000000" w:themeColor="text1"/>
          <w:sz w:val="36"/>
          <w:szCs w:val="36"/>
        </w:rPr>
        <w:t>.</w:t>
      </w:r>
    </w:p>
    <w:p w14:paraId="6AF3DB48" w14:textId="77777777" w:rsidR="000C72B7" w:rsidRPr="000C72B7" w:rsidRDefault="000C72B7" w:rsidP="000C72B7">
      <w:pPr>
        <w:bidi/>
        <w:spacing w:after="0" w:line="276" w:lineRule="auto"/>
        <w:ind w:firstLine="720"/>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وتركز بنود هذا الجزء على تقييم شعور الموظفين بالرضا، والدعم، والعدالة، والتوازن الوظيفي في بيئة العمل</w:t>
      </w:r>
      <w:r w:rsidRPr="000C72B7">
        <w:rPr>
          <w:rFonts w:ascii="Traditional Arabic" w:hAnsi="Traditional Arabic" w:cs="Traditional Arabic"/>
          <w:color w:val="000000" w:themeColor="text1"/>
          <w:sz w:val="36"/>
          <w:szCs w:val="36"/>
        </w:rPr>
        <w:t>.</w:t>
      </w:r>
    </w:p>
    <w:p w14:paraId="28305A09" w14:textId="77777777" w:rsidR="000C72B7" w:rsidRPr="000C72B7" w:rsidRDefault="000C72B7" w:rsidP="000C72B7">
      <w:pPr>
        <w:bidi/>
        <w:spacing w:after="0" w:line="276" w:lineRule="auto"/>
        <w:ind w:firstLine="720"/>
        <w:jc w:val="both"/>
        <w:rPr>
          <w:rFonts w:ascii="Traditional Arabic" w:hAnsi="Traditional Arabic" w:cs="Traditional Arabic"/>
          <w:b/>
          <w:bCs/>
          <w:color w:val="000000" w:themeColor="text1"/>
          <w:sz w:val="36"/>
          <w:szCs w:val="36"/>
        </w:rPr>
      </w:pPr>
      <w:r w:rsidRPr="000C72B7">
        <w:rPr>
          <w:rFonts w:ascii="Traditional Arabic" w:hAnsi="Traditional Arabic" w:cs="Traditional Arabic"/>
          <w:b/>
          <w:bCs/>
          <w:color w:val="000000" w:themeColor="text1"/>
          <w:sz w:val="36"/>
          <w:szCs w:val="36"/>
          <w:rtl/>
        </w:rPr>
        <w:t>مقياس الاستجابة</w:t>
      </w:r>
    </w:p>
    <w:p w14:paraId="12A90EC3" w14:textId="77777777" w:rsidR="009E2EB6" w:rsidRPr="001A3EDA" w:rsidRDefault="000C72B7" w:rsidP="000C72B7">
      <w:pPr>
        <w:bidi/>
        <w:spacing w:after="0" w:line="276" w:lineRule="auto"/>
        <w:ind w:firstLine="720"/>
        <w:jc w:val="both"/>
        <w:rPr>
          <w:rFonts w:ascii="Traditional Arabic" w:hAnsi="Traditional Arabic" w:cs="Traditional Arabic"/>
          <w:color w:val="000000" w:themeColor="text1"/>
          <w:sz w:val="36"/>
          <w:szCs w:val="36"/>
          <w:rtl/>
        </w:rPr>
      </w:pPr>
      <w:r w:rsidRPr="000C72B7">
        <w:rPr>
          <w:rFonts w:ascii="Traditional Arabic" w:hAnsi="Traditional Arabic" w:cs="Traditional Arabic"/>
          <w:color w:val="000000" w:themeColor="text1"/>
          <w:sz w:val="36"/>
          <w:szCs w:val="36"/>
          <w:rtl/>
        </w:rPr>
        <w:t xml:space="preserve">تم قياس جميع بنود المتغيرات </w:t>
      </w:r>
      <w:r w:rsidRPr="001A3EDA">
        <w:rPr>
          <w:rFonts w:ascii="Traditional Arabic" w:hAnsi="Traditional Arabic" w:cs="Traditional Arabic"/>
          <w:color w:val="000000" w:themeColor="text1"/>
          <w:sz w:val="36"/>
          <w:szCs w:val="36"/>
          <w:rtl/>
        </w:rPr>
        <w:t>باستخدام مقياس ليكرت الخماسي</w:t>
      </w:r>
      <w:r w:rsidRPr="001A3EDA">
        <w:rPr>
          <w:rFonts w:ascii="Traditional Arabic" w:hAnsi="Traditional Arabic" w:cs="Traditional Arabic"/>
          <w:color w:val="000000" w:themeColor="text1"/>
          <w:sz w:val="36"/>
          <w:szCs w:val="36"/>
        </w:rPr>
        <w:t xml:space="preserve"> (</w:t>
      </w:r>
      <w:r w:rsidRPr="001A3EDA">
        <w:rPr>
          <w:rFonts w:asciiTheme="majorBidi" w:hAnsiTheme="majorBidi" w:cstheme="majorBidi"/>
          <w:color w:val="000000" w:themeColor="text1"/>
          <w:sz w:val="28"/>
          <w:szCs w:val="28"/>
        </w:rPr>
        <w:t>Five-point Likert Scale)</w:t>
      </w:r>
      <w:r w:rsidRPr="001A3EDA">
        <w:rPr>
          <w:rFonts w:asciiTheme="majorBidi" w:hAnsiTheme="majorBidi" w:cstheme="majorBidi"/>
          <w:color w:val="000000" w:themeColor="text1"/>
          <w:sz w:val="28"/>
          <w:szCs w:val="28"/>
          <w:rtl/>
        </w:rPr>
        <w:t>،</w:t>
      </w:r>
      <w:r w:rsidRPr="001A3EDA">
        <w:rPr>
          <w:rFonts w:ascii="Traditional Arabic" w:hAnsi="Traditional Arabic" w:cs="Traditional Arabic"/>
          <w:color w:val="000000" w:themeColor="text1"/>
          <w:sz w:val="28"/>
          <w:szCs w:val="28"/>
          <w:rtl/>
        </w:rPr>
        <w:t xml:space="preserve"> </w:t>
      </w:r>
      <w:r w:rsidRPr="001A3EDA">
        <w:rPr>
          <w:rFonts w:ascii="Traditional Arabic" w:hAnsi="Traditional Arabic" w:cs="Traditional Arabic"/>
          <w:color w:val="000000" w:themeColor="text1"/>
          <w:sz w:val="36"/>
          <w:szCs w:val="36"/>
          <w:rtl/>
        </w:rPr>
        <w:t>وفق التدرج التالي</w:t>
      </w:r>
      <w:r w:rsidRPr="001A3EDA">
        <w:rPr>
          <w:rFonts w:ascii="Traditional Arabic" w:hAnsi="Traditional Arabic" w:cs="Traditional Arabic"/>
          <w:color w:val="000000" w:themeColor="text1"/>
          <w:sz w:val="36"/>
          <w:szCs w:val="36"/>
        </w:rPr>
        <w:t>:</w:t>
      </w:r>
    </w:p>
    <w:p w14:paraId="61FACEEE" w14:textId="7AA818CA" w:rsidR="000C72B7" w:rsidRPr="000C72B7" w:rsidRDefault="000C72B7" w:rsidP="009E2EB6">
      <w:pPr>
        <w:bidi/>
        <w:spacing w:after="0" w:line="276" w:lineRule="auto"/>
        <w:ind w:firstLine="720"/>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(أوافق بشدة = 5، أوافق = 4، محايد = 3، لا أوافق = 2، لا أوافق بشدة = 1)، ويُعد هذا المقياس من أكثر المقاييس شيوعًا وموثوقية في البحوث الإدارية والاجتماعية</w:t>
      </w:r>
      <w:r w:rsidRPr="000C72B7">
        <w:rPr>
          <w:rFonts w:ascii="Traditional Arabic" w:hAnsi="Traditional Arabic" w:cs="Traditional Arabic"/>
          <w:color w:val="000000" w:themeColor="text1"/>
          <w:sz w:val="36"/>
          <w:szCs w:val="36"/>
        </w:rPr>
        <w:t xml:space="preserve"> </w:t>
      </w:r>
      <w:r w:rsidRPr="000C72B7">
        <w:rPr>
          <w:rFonts w:asciiTheme="majorBidi" w:hAnsiTheme="majorBidi" w:cstheme="majorBidi"/>
          <w:color w:val="000000" w:themeColor="text1"/>
          <w:sz w:val="28"/>
          <w:szCs w:val="28"/>
        </w:rPr>
        <w:t>(Likert, 1932)</w:t>
      </w:r>
      <w:r w:rsidRPr="000C72B7">
        <w:rPr>
          <w:rFonts w:ascii="Traditional Arabic" w:hAnsi="Traditional Arabic" w:cs="Traditional Arabic"/>
          <w:color w:val="000000" w:themeColor="text1"/>
          <w:sz w:val="36"/>
          <w:szCs w:val="36"/>
        </w:rPr>
        <w:t>.</w:t>
      </w:r>
    </w:p>
    <w:p w14:paraId="6DE15B1F" w14:textId="77777777" w:rsidR="000C72B7" w:rsidRPr="000C72B7" w:rsidRDefault="000C72B7" w:rsidP="000C72B7">
      <w:pPr>
        <w:bidi/>
        <w:spacing w:after="0" w:line="276" w:lineRule="auto"/>
        <w:ind w:firstLine="720"/>
        <w:jc w:val="both"/>
        <w:rPr>
          <w:rFonts w:ascii="Traditional Arabic" w:hAnsi="Traditional Arabic" w:cs="Traditional Arabic"/>
          <w:b/>
          <w:bCs/>
          <w:color w:val="000000" w:themeColor="text1"/>
          <w:sz w:val="36"/>
          <w:szCs w:val="36"/>
        </w:rPr>
      </w:pPr>
      <w:r w:rsidRPr="000C72B7">
        <w:rPr>
          <w:rFonts w:ascii="Traditional Arabic" w:hAnsi="Traditional Arabic" w:cs="Traditional Arabic"/>
          <w:b/>
          <w:bCs/>
          <w:color w:val="000000" w:themeColor="text1"/>
          <w:sz w:val="36"/>
          <w:szCs w:val="36"/>
          <w:rtl/>
        </w:rPr>
        <w:t>الدراسة التجريبية</w:t>
      </w:r>
      <w:r w:rsidRPr="000C72B7">
        <w:rPr>
          <w:rFonts w:ascii="Traditional Arabic" w:hAnsi="Traditional Arabic" w:cs="Traditional Arabic"/>
          <w:b/>
          <w:bCs/>
          <w:color w:val="000000" w:themeColor="text1"/>
          <w:sz w:val="36"/>
          <w:szCs w:val="36"/>
        </w:rPr>
        <w:t xml:space="preserve"> (</w:t>
      </w:r>
      <w:r w:rsidRPr="000C72B7">
        <w:rPr>
          <w:rFonts w:asciiTheme="majorBidi" w:hAnsiTheme="majorBidi" w:cstheme="majorBidi"/>
          <w:b/>
          <w:bCs/>
          <w:color w:val="000000" w:themeColor="text1"/>
          <w:sz w:val="28"/>
          <w:szCs w:val="28"/>
        </w:rPr>
        <w:t>Pilot Study</w:t>
      </w:r>
      <w:r w:rsidRPr="000C72B7">
        <w:rPr>
          <w:rFonts w:ascii="Traditional Arabic" w:hAnsi="Traditional Arabic" w:cs="Traditional Arabic"/>
          <w:b/>
          <w:bCs/>
          <w:color w:val="000000" w:themeColor="text1"/>
          <w:sz w:val="36"/>
          <w:szCs w:val="36"/>
        </w:rPr>
        <w:t>)</w:t>
      </w:r>
    </w:p>
    <w:p w14:paraId="7971AC38" w14:textId="77777777" w:rsidR="000C72B7" w:rsidRPr="000C72B7" w:rsidRDefault="000C72B7" w:rsidP="000C72B7">
      <w:pPr>
        <w:bidi/>
        <w:spacing w:after="0" w:line="276" w:lineRule="auto"/>
        <w:ind w:firstLine="720"/>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 xml:space="preserve">قبل التطبيق النهائي للاستبانة، تم إجراء دراسة تجريبية على عينة مكونة من نحو </w:t>
      </w:r>
      <w:r w:rsidRPr="000C72B7">
        <w:rPr>
          <w:rFonts w:ascii="Traditional Arabic" w:hAnsi="Traditional Arabic" w:cs="Traditional Arabic"/>
          <w:color w:val="000000" w:themeColor="text1"/>
          <w:sz w:val="36"/>
          <w:szCs w:val="36"/>
        </w:rPr>
        <w:t xml:space="preserve">30 </w:t>
      </w:r>
      <w:r w:rsidRPr="000C72B7">
        <w:rPr>
          <w:rFonts w:ascii="Traditional Arabic" w:hAnsi="Traditional Arabic" w:cs="Traditional Arabic"/>
          <w:color w:val="000000" w:themeColor="text1"/>
          <w:sz w:val="36"/>
          <w:szCs w:val="36"/>
          <w:rtl/>
        </w:rPr>
        <w:t>مفردة من خارج العينة الأساسية، بهدف</w:t>
      </w:r>
      <w:r w:rsidRPr="000C72B7">
        <w:rPr>
          <w:rFonts w:ascii="Traditional Arabic" w:hAnsi="Traditional Arabic" w:cs="Traditional Arabic"/>
          <w:color w:val="000000" w:themeColor="text1"/>
          <w:sz w:val="36"/>
          <w:szCs w:val="36"/>
        </w:rPr>
        <w:t>:</w:t>
      </w:r>
    </w:p>
    <w:p w14:paraId="18E8D935" w14:textId="77777777" w:rsidR="000C72B7" w:rsidRPr="000C72B7" w:rsidRDefault="000C72B7" w:rsidP="007D52AD">
      <w:pPr>
        <w:numPr>
          <w:ilvl w:val="0"/>
          <w:numId w:val="66"/>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التحقق من وضوح العبارات وسلامتها اللغوية</w:t>
      </w:r>
      <w:r w:rsidRPr="000C72B7">
        <w:rPr>
          <w:rFonts w:ascii="Traditional Arabic" w:hAnsi="Traditional Arabic" w:cs="Traditional Arabic"/>
          <w:color w:val="000000" w:themeColor="text1"/>
          <w:sz w:val="36"/>
          <w:szCs w:val="36"/>
        </w:rPr>
        <w:t>.</w:t>
      </w:r>
    </w:p>
    <w:p w14:paraId="37E17948" w14:textId="77777777" w:rsidR="000C72B7" w:rsidRPr="000C72B7" w:rsidRDefault="000C72B7" w:rsidP="007D52AD">
      <w:pPr>
        <w:numPr>
          <w:ilvl w:val="0"/>
          <w:numId w:val="66"/>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تقدير الزمن اللازم للإجابة على الاستبانة</w:t>
      </w:r>
      <w:r w:rsidRPr="000C72B7">
        <w:rPr>
          <w:rFonts w:ascii="Traditional Arabic" w:hAnsi="Traditional Arabic" w:cs="Traditional Arabic"/>
          <w:color w:val="000000" w:themeColor="text1"/>
          <w:sz w:val="36"/>
          <w:szCs w:val="36"/>
        </w:rPr>
        <w:t>.</w:t>
      </w:r>
    </w:p>
    <w:p w14:paraId="5FF68D61" w14:textId="77777777" w:rsidR="000C72B7" w:rsidRPr="000C72B7" w:rsidRDefault="000C72B7" w:rsidP="007D52AD">
      <w:pPr>
        <w:numPr>
          <w:ilvl w:val="0"/>
          <w:numId w:val="66"/>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اختبار الصدق والثبات الأولي للأداة باستخدام معامل ألفا كرونباخ</w:t>
      </w:r>
      <w:r w:rsidRPr="000C72B7">
        <w:rPr>
          <w:rFonts w:ascii="Traditional Arabic" w:hAnsi="Traditional Arabic" w:cs="Traditional Arabic"/>
          <w:color w:val="000000" w:themeColor="text1"/>
          <w:sz w:val="36"/>
          <w:szCs w:val="36"/>
        </w:rPr>
        <w:t>.</w:t>
      </w:r>
    </w:p>
    <w:p w14:paraId="109AB45B" w14:textId="77777777" w:rsidR="000C72B7" w:rsidRPr="000C72B7" w:rsidRDefault="000C72B7" w:rsidP="000C72B7">
      <w:pPr>
        <w:bidi/>
        <w:spacing w:after="0" w:line="276" w:lineRule="auto"/>
        <w:ind w:firstLine="720"/>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وبناءً على نتائج الدراسة التجريبية، أُجريت التعديلات اللازمة على الاستبانة قبل توزيعها بصورتها النهائية</w:t>
      </w:r>
      <w:r w:rsidRPr="000C72B7">
        <w:rPr>
          <w:rFonts w:ascii="Traditional Arabic" w:hAnsi="Traditional Arabic" w:cs="Traditional Arabic"/>
          <w:color w:val="000000" w:themeColor="text1"/>
          <w:sz w:val="36"/>
          <w:szCs w:val="36"/>
        </w:rPr>
        <w:t>.</w:t>
      </w:r>
    </w:p>
    <w:p w14:paraId="1A05D30A" w14:textId="77777777" w:rsidR="000C72B7" w:rsidRPr="000C72B7" w:rsidRDefault="000C72B7" w:rsidP="000C72B7">
      <w:pPr>
        <w:bidi/>
        <w:spacing w:after="0" w:line="276" w:lineRule="auto"/>
        <w:ind w:firstLine="720"/>
        <w:jc w:val="both"/>
        <w:rPr>
          <w:rFonts w:ascii="Traditional Arabic" w:hAnsi="Traditional Arabic" w:cs="Traditional Arabic"/>
          <w:b/>
          <w:bCs/>
          <w:color w:val="000000" w:themeColor="text1"/>
          <w:sz w:val="36"/>
          <w:szCs w:val="36"/>
        </w:rPr>
      </w:pPr>
      <w:r w:rsidRPr="000C72B7">
        <w:rPr>
          <w:rFonts w:ascii="Traditional Arabic" w:hAnsi="Traditional Arabic" w:cs="Traditional Arabic"/>
          <w:b/>
          <w:bCs/>
          <w:color w:val="000000" w:themeColor="text1"/>
          <w:sz w:val="36"/>
          <w:szCs w:val="36"/>
          <w:rtl/>
        </w:rPr>
        <w:t>إدخال وتحليل البيانات</w:t>
      </w:r>
    </w:p>
    <w:p w14:paraId="6C7DE126" w14:textId="77777777" w:rsidR="000C72B7" w:rsidRPr="001A3EDA" w:rsidRDefault="000C72B7" w:rsidP="000C72B7">
      <w:pPr>
        <w:bidi/>
        <w:spacing w:after="0" w:line="276" w:lineRule="auto"/>
        <w:ind w:firstLine="720"/>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بعد جمع الاستبانات المكتملة، تم ترميز البيانات وإدخالها إلى</w:t>
      </w:r>
      <w:r w:rsidRPr="001A3EDA">
        <w:rPr>
          <w:rFonts w:ascii="Traditional Arabic" w:hAnsi="Traditional Arabic" w:cs="Traditional Arabic"/>
          <w:color w:val="000000" w:themeColor="text1"/>
          <w:sz w:val="36"/>
          <w:szCs w:val="36"/>
          <w:rtl/>
        </w:rPr>
        <w:t xml:space="preserve"> برنامج</w:t>
      </w:r>
      <w:r w:rsidRPr="001A3EDA">
        <w:rPr>
          <w:rFonts w:ascii="Traditional Arabic" w:hAnsi="Traditional Arabic" w:cs="Traditional Arabic"/>
          <w:color w:val="000000" w:themeColor="text1"/>
          <w:sz w:val="36"/>
          <w:szCs w:val="36"/>
        </w:rPr>
        <w:t xml:space="preserve"> </w:t>
      </w:r>
      <w:r w:rsidRPr="001A3EDA">
        <w:rPr>
          <w:rFonts w:asciiTheme="majorBidi" w:hAnsiTheme="majorBidi" w:cstheme="majorBidi"/>
          <w:color w:val="000000" w:themeColor="text1"/>
          <w:sz w:val="28"/>
          <w:szCs w:val="28"/>
        </w:rPr>
        <w:t>SPSS</w:t>
      </w:r>
      <w:r w:rsidRPr="001A3EDA">
        <w:rPr>
          <w:rFonts w:ascii="Traditional Arabic" w:hAnsi="Traditional Arabic" w:cs="Traditional Arabic"/>
          <w:color w:val="000000" w:themeColor="text1"/>
          <w:sz w:val="36"/>
          <w:szCs w:val="36"/>
        </w:rPr>
        <w:t xml:space="preserve"> </w:t>
      </w:r>
      <w:r w:rsidRPr="001A3EDA">
        <w:rPr>
          <w:rFonts w:ascii="Traditional Arabic" w:hAnsi="Traditional Arabic" w:cs="Traditional Arabic"/>
          <w:color w:val="000000" w:themeColor="text1"/>
          <w:sz w:val="36"/>
          <w:szCs w:val="36"/>
          <w:rtl/>
        </w:rPr>
        <w:t>(الإصدار 25 أو أحدث) تمهيدًا لتحليلها باستخدام الأساليب الإحصائية المناسبة</w:t>
      </w:r>
      <w:r w:rsidRPr="001A3EDA">
        <w:rPr>
          <w:rFonts w:ascii="Traditional Arabic" w:hAnsi="Traditional Arabic" w:cs="Traditional Arabic"/>
          <w:color w:val="000000" w:themeColor="text1"/>
          <w:sz w:val="36"/>
          <w:szCs w:val="36"/>
        </w:rPr>
        <w:t>.</w:t>
      </w:r>
    </w:p>
    <w:p w14:paraId="343369B0" w14:textId="77777777" w:rsidR="000C72B7" w:rsidRPr="001A3EDA" w:rsidRDefault="000C72B7" w:rsidP="000C72B7">
      <w:pPr>
        <w:bidi/>
        <w:spacing w:after="0" w:line="276" w:lineRule="auto"/>
        <w:ind w:firstLine="720"/>
        <w:jc w:val="both"/>
        <w:rPr>
          <w:rFonts w:ascii="Traditional Arabic" w:hAnsi="Traditional Arabic" w:cs="Traditional Arabic"/>
          <w:color w:val="000000" w:themeColor="text1"/>
          <w:sz w:val="36"/>
          <w:szCs w:val="36"/>
        </w:rPr>
      </w:pPr>
      <w:r w:rsidRPr="001A3EDA">
        <w:rPr>
          <w:rFonts w:ascii="Traditional Arabic" w:hAnsi="Traditional Arabic" w:cs="Traditional Arabic"/>
          <w:color w:val="000000" w:themeColor="text1"/>
          <w:sz w:val="36"/>
          <w:szCs w:val="36"/>
          <w:rtl/>
        </w:rPr>
        <w:t>تفسير نتائج مقياس ليكرت</w:t>
      </w:r>
    </w:p>
    <w:p w14:paraId="336A5A95" w14:textId="77777777" w:rsidR="000C72B7" w:rsidRPr="000C72B7" w:rsidRDefault="000C72B7" w:rsidP="000C72B7">
      <w:pPr>
        <w:bidi/>
        <w:spacing w:after="0" w:line="276" w:lineRule="auto"/>
        <w:ind w:firstLine="720"/>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لتفسير استجابات أفراد العينة، تم اعتماد المتوسطات الحسابية، وحساب الأهمية النسبية، وتحديد مستويات الاستجابة وفق طول الفئة، على النحو الآتي</w:t>
      </w:r>
      <w:r w:rsidRPr="000C72B7">
        <w:rPr>
          <w:rFonts w:ascii="Traditional Arabic" w:hAnsi="Traditional Arabic" w:cs="Traditional Arabic"/>
          <w:color w:val="000000" w:themeColor="text1"/>
          <w:sz w:val="36"/>
          <w:szCs w:val="36"/>
        </w:rPr>
        <w:t>:</w:t>
      </w:r>
    </w:p>
    <w:p w14:paraId="1221D136" w14:textId="77777777" w:rsidR="000C72B7" w:rsidRPr="000C72B7" w:rsidRDefault="000C72B7" w:rsidP="007D52AD">
      <w:pPr>
        <w:numPr>
          <w:ilvl w:val="0"/>
          <w:numId w:val="67"/>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منخفض: من 1.00 إلى أقل من 2.33</w:t>
      </w:r>
    </w:p>
    <w:p w14:paraId="3663B83E" w14:textId="77777777" w:rsidR="000C72B7" w:rsidRPr="000C72B7" w:rsidRDefault="000C72B7" w:rsidP="007D52AD">
      <w:pPr>
        <w:numPr>
          <w:ilvl w:val="0"/>
          <w:numId w:val="67"/>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متوسط: من 2.33 إلى أقل من 3.66</w:t>
      </w:r>
    </w:p>
    <w:p w14:paraId="2AA00222" w14:textId="77777777" w:rsidR="000C72B7" w:rsidRPr="000C72B7" w:rsidRDefault="000C72B7" w:rsidP="007D52AD">
      <w:pPr>
        <w:numPr>
          <w:ilvl w:val="0"/>
          <w:numId w:val="67"/>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مرتفع: من 3.66 إلى 5.00</w:t>
      </w:r>
    </w:p>
    <w:p w14:paraId="2A06EEA3" w14:textId="2436A7AE" w:rsidR="00CE0F5D" w:rsidRDefault="000C72B7" w:rsidP="00B06DFC">
      <w:pPr>
        <w:bidi/>
        <w:spacing w:after="0" w:line="276" w:lineRule="auto"/>
        <w:ind w:firstLine="720"/>
        <w:jc w:val="both"/>
        <w:rPr>
          <w:rFonts w:ascii="Traditional Arabic" w:hAnsi="Traditional Arabic" w:cs="Traditional Arabic"/>
          <w:color w:val="000000" w:themeColor="text1"/>
          <w:sz w:val="36"/>
          <w:szCs w:val="36"/>
          <w:rtl/>
        </w:rPr>
      </w:pPr>
      <w:r w:rsidRPr="000C72B7">
        <w:rPr>
          <w:rFonts w:ascii="Traditional Arabic" w:hAnsi="Traditional Arabic" w:cs="Traditional Arabic"/>
          <w:color w:val="000000" w:themeColor="text1"/>
          <w:sz w:val="36"/>
          <w:szCs w:val="36"/>
          <w:rtl/>
        </w:rPr>
        <w:t>ويُستخدم هذا التصنيف لتحديد مستوى كل متغير من متغيرات الدراسة لدى عينة البحث</w:t>
      </w:r>
      <w:r w:rsidRPr="000C72B7">
        <w:rPr>
          <w:rFonts w:ascii="Traditional Arabic" w:hAnsi="Traditional Arabic" w:cs="Traditional Arabic"/>
          <w:color w:val="000000" w:themeColor="text1"/>
          <w:sz w:val="36"/>
          <w:szCs w:val="36"/>
        </w:rPr>
        <w:t>.</w:t>
      </w:r>
    </w:p>
    <w:p w14:paraId="1A8A7693" w14:textId="5FCB8863" w:rsidR="009E2EB6" w:rsidRPr="00B06DFC" w:rsidRDefault="00B06DFC" w:rsidP="00B06DFC">
      <w:pPr>
        <w:bidi/>
        <w:spacing w:after="0" w:line="276" w:lineRule="auto"/>
        <w:ind w:firstLine="720"/>
        <w:jc w:val="both"/>
        <w:rPr>
          <w:rFonts w:ascii="Traditional Arabic" w:hAnsi="Traditional Arabic" w:cs="Traditional Arabic"/>
          <w:b/>
          <w:bCs/>
          <w:color w:val="000000" w:themeColor="text1"/>
          <w:sz w:val="36"/>
          <w:szCs w:val="36"/>
          <w:rtl/>
        </w:rPr>
      </w:pPr>
      <w:r w:rsidRPr="00B06DFC">
        <w:rPr>
          <w:rFonts w:ascii="Traditional Arabic" w:hAnsi="Traditional Arabic" w:cs="Traditional Arabic" w:hint="cs"/>
          <w:b/>
          <w:bCs/>
          <w:color w:val="000000" w:themeColor="text1"/>
          <w:sz w:val="36"/>
          <w:szCs w:val="36"/>
          <w:rtl/>
        </w:rPr>
        <w:t xml:space="preserve">جدول (1): </w:t>
      </w:r>
      <w:r w:rsidRPr="00B06DFC">
        <w:rPr>
          <w:rFonts w:ascii="Traditional Arabic" w:hAnsi="Traditional Arabic" w:cs="Traditional Arabic"/>
          <w:b/>
          <w:bCs/>
          <w:color w:val="000000" w:themeColor="text1"/>
          <w:sz w:val="36"/>
          <w:szCs w:val="36"/>
          <w:rtl/>
        </w:rPr>
        <w:t>أبعاد ومتغيرات الدراسة وكيفية قياسها ومصادرها</w:t>
      </w:r>
    </w:p>
    <w:tbl>
      <w:tblPr>
        <w:tblStyle w:val="a7"/>
        <w:bidiVisual/>
        <w:tblW w:w="0" w:type="auto"/>
        <w:tblLayout w:type="fixed"/>
        <w:tblLook w:val="04A0" w:firstRow="1" w:lastRow="0" w:firstColumn="1" w:lastColumn="0" w:noHBand="0" w:noVBand="1"/>
      </w:tblPr>
      <w:tblGrid>
        <w:gridCol w:w="1870"/>
        <w:gridCol w:w="772"/>
        <w:gridCol w:w="2369"/>
        <w:gridCol w:w="1019"/>
        <w:gridCol w:w="2266"/>
      </w:tblGrid>
      <w:tr w:rsidR="009E2EB6" w14:paraId="5FDBF01C" w14:textId="77777777" w:rsidTr="001F4E77">
        <w:tc>
          <w:tcPr>
            <w:tcW w:w="1870" w:type="dxa"/>
          </w:tcPr>
          <w:p w14:paraId="5841A419" w14:textId="0A61C581" w:rsidR="009E2EB6" w:rsidRPr="001F4E77" w:rsidRDefault="009E2EB6" w:rsidP="001F4E77">
            <w:pPr>
              <w:bidi/>
              <w:spacing w:after="0"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b/>
                <w:bCs/>
                <w:sz w:val="32"/>
                <w:szCs w:val="32"/>
                <w:rtl/>
              </w:rPr>
              <w:t>المتغير</w:t>
            </w:r>
          </w:p>
        </w:tc>
        <w:tc>
          <w:tcPr>
            <w:tcW w:w="772" w:type="dxa"/>
          </w:tcPr>
          <w:p w14:paraId="69413B15" w14:textId="34C2F9FF" w:rsidR="009E2EB6" w:rsidRPr="001F4E77" w:rsidRDefault="009E2EB6" w:rsidP="001F4E77">
            <w:pPr>
              <w:bidi/>
              <w:spacing w:after="0"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b/>
                <w:bCs/>
                <w:sz w:val="32"/>
                <w:szCs w:val="32"/>
                <w:rtl/>
              </w:rPr>
              <w:t>نوع المتغي</w:t>
            </w:r>
          </w:p>
        </w:tc>
        <w:tc>
          <w:tcPr>
            <w:tcW w:w="2369" w:type="dxa"/>
          </w:tcPr>
          <w:p w14:paraId="068472F8" w14:textId="1D4E4EAB" w:rsidR="009E2EB6" w:rsidRPr="001F4E77" w:rsidRDefault="009E2EB6" w:rsidP="001F4E77">
            <w:pPr>
              <w:bidi/>
              <w:spacing w:after="0"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b/>
                <w:bCs/>
                <w:sz w:val="32"/>
                <w:szCs w:val="32"/>
                <w:rtl/>
              </w:rPr>
              <w:t>الأبعاد</w:t>
            </w:r>
          </w:p>
        </w:tc>
        <w:tc>
          <w:tcPr>
            <w:tcW w:w="1019" w:type="dxa"/>
          </w:tcPr>
          <w:p w14:paraId="223B3B82" w14:textId="19361D0A" w:rsidR="009E2EB6" w:rsidRPr="001F4E77" w:rsidRDefault="009E2EB6" w:rsidP="001F4E77">
            <w:pPr>
              <w:bidi/>
              <w:spacing w:after="0"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b/>
                <w:bCs/>
                <w:sz w:val="32"/>
                <w:szCs w:val="32"/>
                <w:rtl/>
              </w:rPr>
              <w:t>عدد الفقرات</w:t>
            </w:r>
          </w:p>
        </w:tc>
        <w:tc>
          <w:tcPr>
            <w:tcW w:w="2266" w:type="dxa"/>
          </w:tcPr>
          <w:p w14:paraId="5566B288" w14:textId="697007F7" w:rsidR="009E2EB6" w:rsidRPr="001F4E77" w:rsidRDefault="009E2EB6" w:rsidP="001F4E77">
            <w:pPr>
              <w:bidi/>
              <w:spacing w:after="0"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b/>
                <w:bCs/>
                <w:sz w:val="32"/>
                <w:szCs w:val="32"/>
                <w:rtl/>
              </w:rPr>
              <w:t>المصدر</w:t>
            </w:r>
          </w:p>
        </w:tc>
      </w:tr>
      <w:tr w:rsidR="001F4E77" w14:paraId="3A5D99E4" w14:textId="77777777" w:rsidTr="001F4E77">
        <w:tc>
          <w:tcPr>
            <w:tcW w:w="1870" w:type="dxa"/>
          </w:tcPr>
          <w:p w14:paraId="20818CEA" w14:textId="328AD62B"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التحول الرقمي</w:t>
            </w:r>
          </w:p>
        </w:tc>
        <w:tc>
          <w:tcPr>
            <w:tcW w:w="772" w:type="dxa"/>
          </w:tcPr>
          <w:p w14:paraId="2507A8CD" w14:textId="0B7146A1"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r w:rsidRPr="001F4E77">
              <w:rPr>
                <w:rFonts w:ascii="Traditional Arabic" w:hAnsi="Traditional Arabic" w:cs="Traditional Arabic"/>
                <w:color w:val="000000" w:themeColor="text1"/>
                <w:sz w:val="32"/>
                <w:szCs w:val="32"/>
                <w:rtl/>
              </w:rPr>
              <w:t xml:space="preserve">مستقل </w:t>
            </w:r>
          </w:p>
        </w:tc>
        <w:tc>
          <w:tcPr>
            <w:tcW w:w="2369" w:type="dxa"/>
            <w:vAlign w:val="center"/>
          </w:tcPr>
          <w:p w14:paraId="31E3985D" w14:textId="593F3672"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البنية التحتية الرقمية</w:t>
            </w:r>
          </w:p>
        </w:tc>
        <w:tc>
          <w:tcPr>
            <w:tcW w:w="1019" w:type="dxa"/>
            <w:vAlign w:val="center"/>
          </w:tcPr>
          <w:p w14:paraId="0359041A" w14:textId="5C4DAE4D" w:rsidR="001F4E77" w:rsidRPr="001F4E77" w:rsidRDefault="001F4E77" w:rsidP="001F4E77">
            <w:pPr>
              <w:bidi/>
              <w:spacing w:after="0"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Pr>
              <w:t>3</w:t>
            </w:r>
          </w:p>
        </w:tc>
        <w:tc>
          <w:tcPr>
            <w:tcW w:w="2266" w:type="dxa"/>
            <w:vAlign w:val="center"/>
          </w:tcPr>
          <w:p w14:paraId="08FF0488" w14:textId="3DB18523" w:rsidR="001F4E77" w:rsidRPr="001F4E77" w:rsidRDefault="001F4E77" w:rsidP="001F4E77">
            <w:pPr>
              <w:bidi/>
              <w:spacing w:after="0" w:line="276" w:lineRule="auto"/>
              <w:jc w:val="both"/>
              <w:rPr>
                <w:rFonts w:asciiTheme="majorBidi" w:hAnsiTheme="majorBidi" w:cstheme="majorBidi"/>
                <w:color w:val="000000" w:themeColor="text1"/>
                <w:sz w:val="28"/>
                <w:szCs w:val="28"/>
                <w:rtl/>
              </w:rPr>
            </w:pPr>
            <w:r w:rsidRPr="009E2EB6">
              <w:rPr>
                <w:rFonts w:asciiTheme="majorBidi" w:eastAsia="Times New Roman" w:hAnsiTheme="majorBidi" w:cstheme="majorBidi"/>
                <w:sz w:val="28"/>
                <w:szCs w:val="28"/>
              </w:rPr>
              <w:t>Hamdan (2019)</w:t>
            </w:r>
          </w:p>
        </w:tc>
      </w:tr>
      <w:tr w:rsidR="001F4E77" w14:paraId="370B71CC" w14:textId="77777777" w:rsidTr="001F4E77">
        <w:tc>
          <w:tcPr>
            <w:tcW w:w="1870" w:type="dxa"/>
          </w:tcPr>
          <w:p w14:paraId="139740CF" w14:textId="77777777"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p>
        </w:tc>
        <w:tc>
          <w:tcPr>
            <w:tcW w:w="772" w:type="dxa"/>
          </w:tcPr>
          <w:p w14:paraId="2C9E087D" w14:textId="77777777"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p>
        </w:tc>
        <w:tc>
          <w:tcPr>
            <w:tcW w:w="2369" w:type="dxa"/>
            <w:vAlign w:val="center"/>
          </w:tcPr>
          <w:p w14:paraId="45B85B3B" w14:textId="6918A7B3"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الخدمات الرقمية</w:t>
            </w:r>
          </w:p>
        </w:tc>
        <w:tc>
          <w:tcPr>
            <w:tcW w:w="1019" w:type="dxa"/>
            <w:vAlign w:val="center"/>
          </w:tcPr>
          <w:p w14:paraId="4C90CCA3" w14:textId="2B24A08F" w:rsidR="001F4E77" w:rsidRPr="001F4E77" w:rsidRDefault="001F4E77" w:rsidP="001F4E77">
            <w:pPr>
              <w:bidi/>
              <w:spacing w:after="0"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Pr>
              <w:t>3</w:t>
            </w:r>
          </w:p>
        </w:tc>
        <w:tc>
          <w:tcPr>
            <w:tcW w:w="2266" w:type="dxa"/>
            <w:vAlign w:val="center"/>
          </w:tcPr>
          <w:p w14:paraId="6A0759C3" w14:textId="5E4D7757" w:rsidR="001F4E77" w:rsidRPr="001F4E77" w:rsidRDefault="001F4E77" w:rsidP="001F4E77">
            <w:pPr>
              <w:bidi/>
              <w:spacing w:after="0" w:line="276" w:lineRule="auto"/>
              <w:jc w:val="both"/>
              <w:rPr>
                <w:rFonts w:asciiTheme="majorBidi" w:hAnsiTheme="majorBidi" w:cstheme="majorBidi"/>
                <w:color w:val="000000" w:themeColor="text1"/>
                <w:sz w:val="28"/>
                <w:szCs w:val="28"/>
                <w:rtl/>
              </w:rPr>
            </w:pPr>
            <w:r w:rsidRPr="009E2EB6">
              <w:rPr>
                <w:rFonts w:asciiTheme="majorBidi" w:eastAsia="Times New Roman" w:hAnsiTheme="majorBidi" w:cstheme="majorBidi"/>
                <w:sz w:val="28"/>
                <w:szCs w:val="28"/>
              </w:rPr>
              <w:t>OECD (2022)</w:t>
            </w:r>
          </w:p>
        </w:tc>
      </w:tr>
      <w:tr w:rsidR="001F4E77" w14:paraId="3D84DD17" w14:textId="77777777" w:rsidTr="001F4E77">
        <w:tc>
          <w:tcPr>
            <w:tcW w:w="1870" w:type="dxa"/>
          </w:tcPr>
          <w:p w14:paraId="4D195E6C" w14:textId="77777777"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p>
        </w:tc>
        <w:tc>
          <w:tcPr>
            <w:tcW w:w="772" w:type="dxa"/>
          </w:tcPr>
          <w:p w14:paraId="614841BB" w14:textId="77777777"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p>
        </w:tc>
        <w:tc>
          <w:tcPr>
            <w:tcW w:w="2369" w:type="dxa"/>
            <w:vAlign w:val="center"/>
          </w:tcPr>
          <w:p w14:paraId="2C0E7D60" w14:textId="71E67AA1"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الثقافة الرقمية</w:t>
            </w:r>
          </w:p>
        </w:tc>
        <w:tc>
          <w:tcPr>
            <w:tcW w:w="1019" w:type="dxa"/>
            <w:vAlign w:val="center"/>
          </w:tcPr>
          <w:p w14:paraId="42EC8891" w14:textId="37304699" w:rsidR="001F4E77" w:rsidRPr="001F4E77" w:rsidRDefault="001F4E77" w:rsidP="001F4E77">
            <w:pPr>
              <w:bidi/>
              <w:spacing w:after="0"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Pr>
              <w:t>3</w:t>
            </w:r>
          </w:p>
        </w:tc>
        <w:tc>
          <w:tcPr>
            <w:tcW w:w="2266" w:type="dxa"/>
            <w:vAlign w:val="center"/>
          </w:tcPr>
          <w:p w14:paraId="07400177" w14:textId="5CE82676" w:rsidR="001F4E77" w:rsidRPr="001F4E77" w:rsidRDefault="001F4E77" w:rsidP="001F4E77">
            <w:pPr>
              <w:bidi/>
              <w:spacing w:after="0" w:line="276" w:lineRule="auto"/>
              <w:jc w:val="both"/>
              <w:rPr>
                <w:rFonts w:asciiTheme="majorBidi" w:hAnsiTheme="majorBidi" w:cstheme="majorBidi"/>
                <w:color w:val="000000" w:themeColor="text1"/>
                <w:sz w:val="28"/>
                <w:szCs w:val="28"/>
                <w:rtl/>
              </w:rPr>
            </w:pPr>
            <w:r w:rsidRPr="009E2EB6">
              <w:rPr>
                <w:rFonts w:asciiTheme="majorBidi" w:eastAsia="Times New Roman" w:hAnsiTheme="majorBidi" w:cstheme="majorBidi"/>
                <w:sz w:val="28"/>
                <w:szCs w:val="28"/>
              </w:rPr>
              <w:t>Al-Harthy (2021)</w:t>
            </w:r>
          </w:p>
        </w:tc>
      </w:tr>
      <w:tr w:rsidR="001F4E77" w14:paraId="71273528" w14:textId="77777777" w:rsidTr="001F4E77">
        <w:tc>
          <w:tcPr>
            <w:tcW w:w="1870" w:type="dxa"/>
          </w:tcPr>
          <w:p w14:paraId="2D22914D" w14:textId="77777777"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p>
        </w:tc>
        <w:tc>
          <w:tcPr>
            <w:tcW w:w="772" w:type="dxa"/>
          </w:tcPr>
          <w:p w14:paraId="222CF790" w14:textId="77777777"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p>
        </w:tc>
        <w:tc>
          <w:tcPr>
            <w:tcW w:w="2369" w:type="dxa"/>
            <w:vAlign w:val="center"/>
          </w:tcPr>
          <w:p w14:paraId="322218D1" w14:textId="31FB7550"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الكفاءة التقنية</w:t>
            </w:r>
          </w:p>
        </w:tc>
        <w:tc>
          <w:tcPr>
            <w:tcW w:w="1019" w:type="dxa"/>
            <w:vAlign w:val="center"/>
          </w:tcPr>
          <w:p w14:paraId="611EEB08" w14:textId="52111B58" w:rsidR="001F4E77" w:rsidRPr="001F4E77" w:rsidRDefault="001F4E77" w:rsidP="001F4E77">
            <w:pPr>
              <w:bidi/>
              <w:spacing w:after="0"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Pr>
              <w:t>3</w:t>
            </w:r>
          </w:p>
        </w:tc>
        <w:tc>
          <w:tcPr>
            <w:tcW w:w="2266" w:type="dxa"/>
            <w:vAlign w:val="center"/>
          </w:tcPr>
          <w:p w14:paraId="7A2B7B54" w14:textId="51185F3F" w:rsidR="001F4E77" w:rsidRPr="001F4E77" w:rsidRDefault="001F4E77" w:rsidP="001F4E77">
            <w:pPr>
              <w:bidi/>
              <w:spacing w:after="0" w:line="276" w:lineRule="auto"/>
              <w:jc w:val="both"/>
              <w:rPr>
                <w:rFonts w:asciiTheme="majorBidi" w:hAnsiTheme="majorBidi" w:cstheme="majorBidi"/>
                <w:color w:val="000000" w:themeColor="text1"/>
                <w:sz w:val="28"/>
                <w:szCs w:val="28"/>
                <w:rtl/>
              </w:rPr>
            </w:pPr>
            <w:r w:rsidRPr="009E2EB6">
              <w:rPr>
                <w:rFonts w:asciiTheme="majorBidi" w:eastAsia="Times New Roman" w:hAnsiTheme="majorBidi" w:cstheme="majorBidi"/>
                <w:sz w:val="28"/>
                <w:szCs w:val="28"/>
              </w:rPr>
              <w:t>Hamdan (2019)</w:t>
            </w:r>
          </w:p>
        </w:tc>
      </w:tr>
      <w:tr w:rsidR="001F4E77" w14:paraId="5069D243" w14:textId="77777777" w:rsidTr="001F4E77">
        <w:tc>
          <w:tcPr>
            <w:tcW w:w="1870" w:type="dxa"/>
            <w:vAlign w:val="center"/>
          </w:tcPr>
          <w:p w14:paraId="082F3240" w14:textId="36ED2329"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القيادة التحويلية</w:t>
            </w:r>
          </w:p>
        </w:tc>
        <w:tc>
          <w:tcPr>
            <w:tcW w:w="772" w:type="dxa"/>
            <w:vAlign w:val="center"/>
          </w:tcPr>
          <w:p w14:paraId="15A77853" w14:textId="2134ED6B"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r w:rsidRPr="001F4E77">
              <w:rPr>
                <w:rFonts w:ascii="Traditional Arabic" w:hAnsi="Traditional Arabic" w:cs="Traditional Arabic"/>
                <w:color w:val="000000" w:themeColor="text1"/>
                <w:sz w:val="32"/>
                <w:szCs w:val="32"/>
                <w:rtl/>
              </w:rPr>
              <w:t>وسيط</w:t>
            </w:r>
          </w:p>
        </w:tc>
        <w:tc>
          <w:tcPr>
            <w:tcW w:w="2369" w:type="dxa"/>
            <w:vAlign w:val="center"/>
          </w:tcPr>
          <w:p w14:paraId="54BFCF09" w14:textId="29FDFB88"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التأثير المثالي</w:t>
            </w:r>
          </w:p>
        </w:tc>
        <w:tc>
          <w:tcPr>
            <w:tcW w:w="1019" w:type="dxa"/>
            <w:vAlign w:val="center"/>
          </w:tcPr>
          <w:p w14:paraId="5D765FAA" w14:textId="7552EEE9" w:rsidR="001F4E77" w:rsidRPr="001F4E77" w:rsidRDefault="001F4E77" w:rsidP="001F4E77">
            <w:pPr>
              <w:bidi/>
              <w:spacing w:after="0"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Pr>
              <w:t>2</w:t>
            </w:r>
          </w:p>
        </w:tc>
        <w:tc>
          <w:tcPr>
            <w:tcW w:w="2266" w:type="dxa"/>
            <w:vAlign w:val="center"/>
          </w:tcPr>
          <w:p w14:paraId="2140DCF8" w14:textId="2F0AE0AF" w:rsidR="001F4E77" w:rsidRPr="001F4E77" w:rsidRDefault="001F4E77" w:rsidP="001F4E77">
            <w:pPr>
              <w:bidi/>
              <w:spacing w:after="0" w:line="276" w:lineRule="auto"/>
              <w:jc w:val="both"/>
              <w:rPr>
                <w:rFonts w:asciiTheme="majorBidi" w:hAnsiTheme="majorBidi" w:cstheme="majorBidi"/>
                <w:color w:val="000000" w:themeColor="text1"/>
                <w:sz w:val="28"/>
                <w:szCs w:val="28"/>
                <w:rtl/>
              </w:rPr>
            </w:pPr>
            <w:r w:rsidRPr="009E2EB6">
              <w:rPr>
                <w:rFonts w:asciiTheme="majorBidi" w:eastAsia="Times New Roman" w:hAnsiTheme="majorBidi" w:cstheme="majorBidi"/>
                <w:sz w:val="28"/>
                <w:szCs w:val="28"/>
              </w:rPr>
              <w:t>Bass &amp; Riggio (2006)</w:t>
            </w:r>
          </w:p>
        </w:tc>
      </w:tr>
      <w:tr w:rsidR="001F4E77" w14:paraId="0B1BE898" w14:textId="77777777" w:rsidTr="001F4E77">
        <w:tc>
          <w:tcPr>
            <w:tcW w:w="1870" w:type="dxa"/>
          </w:tcPr>
          <w:p w14:paraId="708A41FD" w14:textId="77777777"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p>
        </w:tc>
        <w:tc>
          <w:tcPr>
            <w:tcW w:w="772" w:type="dxa"/>
          </w:tcPr>
          <w:p w14:paraId="03127236" w14:textId="77777777"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p>
        </w:tc>
        <w:tc>
          <w:tcPr>
            <w:tcW w:w="2369" w:type="dxa"/>
            <w:vAlign w:val="center"/>
          </w:tcPr>
          <w:p w14:paraId="75B43949" w14:textId="0FA76454"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التحفيز الإلهامي</w:t>
            </w:r>
          </w:p>
        </w:tc>
        <w:tc>
          <w:tcPr>
            <w:tcW w:w="1019" w:type="dxa"/>
            <w:vAlign w:val="center"/>
          </w:tcPr>
          <w:p w14:paraId="1E06A427" w14:textId="09A448B9" w:rsidR="001F4E77" w:rsidRPr="001F4E77" w:rsidRDefault="001F4E77" w:rsidP="001F4E77">
            <w:pPr>
              <w:bidi/>
              <w:spacing w:after="0"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Pr>
              <w:t>2</w:t>
            </w:r>
          </w:p>
        </w:tc>
        <w:tc>
          <w:tcPr>
            <w:tcW w:w="2266" w:type="dxa"/>
            <w:vAlign w:val="center"/>
          </w:tcPr>
          <w:p w14:paraId="7FD435AB" w14:textId="4F5A6986" w:rsidR="001F4E77" w:rsidRPr="001F4E77" w:rsidRDefault="001F4E77" w:rsidP="001F4E77">
            <w:pPr>
              <w:bidi/>
              <w:spacing w:after="0" w:line="276" w:lineRule="auto"/>
              <w:jc w:val="both"/>
              <w:rPr>
                <w:rFonts w:asciiTheme="majorBidi" w:hAnsiTheme="majorBidi" w:cstheme="majorBidi"/>
                <w:color w:val="000000" w:themeColor="text1"/>
                <w:sz w:val="28"/>
                <w:szCs w:val="28"/>
                <w:rtl/>
              </w:rPr>
            </w:pPr>
            <w:r w:rsidRPr="009E2EB6">
              <w:rPr>
                <w:rFonts w:asciiTheme="majorBidi" w:eastAsia="Times New Roman" w:hAnsiTheme="majorBidi" w:cstheme="majorBidi"/>
                <w:sz w:val="28"/>
                <w:szCs w:val="28"/>
              </w:rPr>
              <w:t>Avolio &amp; Yammarino (2013)</w:t>
            </w:r>
          </w:p>
        </w:tc>
      </w:tr>
      <w:tr w:rsidR="001F4E77" w14:paraId="3F9B4855" w14:textId="77777777" w:rsidTr="001F4E77">
        <w:tc>
          <w:tcPr>
            <w:tcW w:w="1870" w:type="dxa"/>
          </w:tcPr>
          <w:p w14:paraId="48B6D248" w14:textId="77777777"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p>
        </w:tc>
        <w:tc>
          <w:tcPr>
            <w:tcW w:w="772" w:type="dxa"/>
          </w:tcPr>
          <w:p w14:paraId="28ADDD70" w14:textId="77777777"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p>
        </w:tc>
        <w:tc>
          <w:tcPr>
            <w:tcW w:w="2369" w:type="dxa"/>
            <w:vAlign w:val="center"/>
          </w:tcPr>
          <w:p w14:paraId="3114DDE4" w14:textId="23C0AEC7"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التحفيز الفكري</w:t>
            </w:r>
          </w:p>
        </w:tc>
        <w:tc>
          <w:tcPr>
            <w:tcW w:w="1019" w:type="dxa"/>
            <w:vAlign w:val="center"/>
          </w:tcPr>
          <w:p w14:paraId="08914341" w14:textId="7E86A038" w:rsidR="001F4E77" w:rsidRPr="001F4E77" w:rsidRDefault="001F4E77" w:rsidP="001F4E77">
            <w:pPr>
              <w:bidi/>
              <w:spacing w:after="0"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Pr>
              <w:t>2</w:t>
            </w:r>
          </w:p>
        </w:tc>
        <w:tc>
          <w:tcPr>
            <w:tcW w:w="2266" w:type="dxa"/>
            <w:vAlign w:val="center"/>
          </w:tcPr>
          <w:p w14:paraId="47CDDCC5" w14:textId="5A8F0C40" w:rsidR="001F4E77" w:rsidRPr="001F4E77" w:rsidRDefault="001F4E77" w:rsidP="001F4E77">
            <w:pPr>
              <w:bidi/>
              <w:spacing w:after="0" w:line="276" w:lineRule="auto"/>
              <w:jc w:val="both"/>
              <w:rPr>
                <w:rFonts w:asciiTheme="majorBidi" w:hAnsiTheme="majorBidi" w:cstheme="majorBidi"/>
                <w:color w:val="000000" w:themeColor="text1"/>
                <w:sz w:val="28"/>
                <w:szCs w:val="28"/>
                <w:rtl/>
              </w:rPr>
            </w:pPr>
            <w:r w:rsidRPr="009E2EB6">
              <w:rPr>
                <w:rFonts w:asciiTheme="majorBidi" w:eastAsia="Times New Roman" w:hAnsiTheme="majorBidi" w:cstheme="majorBidi"/>
                <w:sz w:val="28"/>
                <w:szCs w:val="28"/>
              </w:rPr>
              <w:t>Khan et al. (2020)</w:t>
            </w:r>
          </w:p>
        </w:tc>
      </w:tr>
      <w:tr w:rsidR="001F4E77" w14:paraId="65F71F11" w14:textId="77777777" w:rsidTr="001F4E77">
        <w:tc>
          <w:tcPr>
            <w:tcW w:w="1870" w:type="dxa"/>
          </w:tcPr>
          <w:p w14:paraId="4332CBC1" w14:textId="77777777"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p>
        </w:tc>
        <w:tc>
          <w:tcPr>
            <w:tcW w:w="772" w:type="dxa"/>
          </w:tcPr>
          <w:p w14:paraId="0EBF9404" w14:textId="77777777"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p>
        </w:tc>
        <w:tc>
          <w:tcPr>
            <w:tcW w:w="2369" w:type="dxa"/>
            <w:vAlign w:val="center"/>
          </w:tcPr>
          <w:p w14:paraId="669E1C51" w14:textId="31FDCDFA"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الاعتبار الفردي</w:t>
            </w:r>
          </w:p>
        </w:tc>
        <w:tc>
          <w:tcPr>
            <w:tcW w:w="1019" w:type="dxa"/>
            <w:vAlign w:val="center"/>
          </w:tcPr>
          <w:p w14:paraId="5AB13879" w14:textId="0DBD7B55" w:rsidR="001F4E77" w:rsidRPr="001F4E77" w:rsidRDefault="001F4E77" w:rsidP="001F4E77">
            <w:pPr>
              <w:bidi/>
              <w:spacing w:after="0"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Pr>
              <w:t>2</w:t>
            </w:r>
          </w:p>
        </w:tc>
        <w:tc>
          <w:tcPr>
            <w:tcW w:w="2266" w:type="dxa"/>
            <w:vAlign w:val="center"/>
          </w:tcPr>
          <w:p w14:paraId="5BD06D1F" w14:textId="3CD5D389" w:rsidR="001F4E77" w:rsidRPr="001F4E77" w:rsidRDefault="001F4E77" w:rsidP="001F4E77">
            <w:pPr>
              <w:bidi/>
              <w:spacing w:after="0" w:line="276" w:lineRule="auto"/>
              <w:jc w:val="both"/>
              <w:rPr>
                <w:rFonts w:asciiTheme="majorBidi" w:hAnsiTheme="majorBidi" w:cstheme="majorBidi"/>
                <w:color w:val="000000" w:themeColor="text1"/>
                <w:sz w:val="28"/>
                <w:szCs w:val="28"/>
                <w:rtl/>
              </w:rPr>
            </w:pPr>
            <w:r w:rsidRPr="009E2EB6">
              <w:rPr>
                <w:rFonts w:asciiTheme="majorBidi" w:eastAsia="Times New Roman" w:hAnsiTheme="majorBidi" w:cstheme="majorBidi"/>
                <w:sz w:val="28"/>
                <w:szCs w:val="28"/>
              </w:rPr>
              <w:t>Bass &amp; Riggio (2006)</w:t>
            </w:r>
          </w:p>
        </w:tc>
      </w:tr>
      <w:tr w:rsidR="001F4E77" w14:paraId="58955126" w14:textId="77777777" w:rsidTr="001F4E77">
        <w:tc>
          <w:tcPr>
            <w:tcW w:w="1870" w:type="dxa"/>
          </w:tcPr>
          <w:p w14:paraId="546FC317" w14:textId="077EEEFC"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جودة الحياة الوظيفية</w:t>
            </w:r>
          </w:p>
        </w:tc>
        <w:tc>
          <w:tcPr>
            <w:tcW w:w="772" w:type="dxa"/>
          </w:tcPr>
          <w:p w14:paraId="5E9C231E" w14:textId="704417C1"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r w:rsidRPr="001F4E77">
              <w:rPr>
                <w:rFonts w:ascii="Traditional Arabic" w:hAnsi="Traditional Arabic" w:cs="Traditional Arabic"/>
                <w:color w:val="000000" w:themeColor="text1"/>
                <w:sz w:val="32"/>
                <w:szCs w:val="32"/>
                <w:rtl/>
              </w:rPr>
              <w:t>تابع</w:t>
            </w:r>
          </w:p>
        </w:tc>
        <w:tc>
          <w:tcPr>
            <w:tcW w:w="2369" w:type="dxa"/>
            <w:vAlign w:val="center"/>
          </w:tcPr>
          <w:p w14:paraId="26FC26F8" w14:textId="2D18E5B9"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الرضا الوظيفي</w:t>
            </w:r>
          </w:p>
        </w:tc>
        <w:tc>
          <w:tcPr>
            <w:tcW w:w="1019" w:type="dxa"/>
            <w:vAlign w:val="center"/>
          </w:tcPr>
          <w:p w14:paraId="326FAF3E" w14:textId="39313070" w:rsidR="001F4E77" w:rsidRPr="001F4E77" w:rsidRDefault="001F4E77" w:rsidP="001F4E77">
            <w:pPr>
              <w:bidi/>
              <w:spacing w:after="0"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Pr>
              <w:t>3</w:t>
            </w:r>
          </w:p>
        </w:tc>
        <w:tc>
          <w:tcPr>
            <w:tcW w:w="2266" w:type="dxa"/>
            <w:vAlign w:val="center"/>
          </w:tcPr>
          <w:p w14:paraId="01A2AB61" w14:textId="7220F1E7" w:rsidR="001F4E77" w:rsidRPr="001F4E77" w:rsidRDefault="001F4E77" w:rsidP="001F4E77">
            <w:pPr>
              <w:bidi/>
              <w:spacing w:after="0" w:line="276" w:lineRule="auto"/>
              <w:jc w:val="both"/>
              <w:rPr>
                <w:rFonts w:asciiTheme="majorBidi" w:hAnsiTheme="majorBidi" w:cstheme="majorBidi"/>
                <w:color w:val="000000" w:themeColor="text1"/>
                <w:sz w:val="28"/>
                <w:szCs w:val="28"/>
                <w:rtl/>
              </w:rPr>
            </w:pPr>
            <w:r w:rsidRPr="009E2EB6">
              <w:rPr>
                <w:rFonts w:asciiTheme="majorBidi" w:eastAsia="Times New Roman" w:hAnsiTheme="majorBidi" w:cstheme="majorBidi"/>
                <w:sz w:val="28"/>
                <w:szCs w:val="28"/>
              </w:rPr>
              <w:t>Al-Qarni (2020)</w:t>
            </w:r>
          </w:p>
        </w:tc>
      </w:tr>
      <w:tr w:rsidR="001F4E77" w14:paraId="444648E3" w14:textId="77777777" w:rsidTr="001F4E77">
        <w:tc>
          <w:tcPr>
            <w:tcW w:w="1870" w:type="dxa"/>
          </w:tcPr>
          <w:p w14:paraId="7356FF63" w14:textId="77777777"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p>
        </w:tc>
        <w:tc>
          <w:tcPr>
            <w:tcW w:w="772" w:type="dxa"/>
          </w:tcPr>
          <w:p w14:paraId="6B906370" w14:textId="77777777"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p>
        </w:tc>
        <w:tc>
          <w:tcPr>
            <w:tcW w:w="2369" w:type="dxa"/>
            <w:vAlign w:val="center"/>
          </w:tcPr>
          <w:p w14:paraId="1D439DE0" w14:textId="2F31C40C"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بيئة العمل</w:t>
            </w:r>
          </w:p>
        </w:tc>
        <w:tc>
          <w:tcPr>
            <w:tcW w:w="1019" w:type="dxa"/>
            <w:vAlign w:val="center"/>
          </w:tcPr>
          <w:p w14:paraId="460C5A4A" w14:textId="2F1C1A3F" w:rsidR="001F4E77" w:rsidRPr="001F4E77" w:rsidRDefault="001F4E77" w:rsidP="001F4E77">
            <w:pPr>
              <w:bidi/>
              <w:spacing w:after="0"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Pr>
              <w:t>3</w:t>
            </w:r>
          </w:p>
        </w:tc>
        <w:tc>
          <w:tcPr>
            <w:tcW w:w="2266" w:type="dxa"/>
            <w:vAlign w:val="center"/>
          </w:tcPr>
          <w:p w14:paraId="62F0A066" w14:textId="74ED2187" w:rsidR="001F4E77" w:rsidRPr="001F4E77" w:rsidRDefault="001F4E77" w:rsidP="001F4E77">
            <w:pPr>
              <w:bidi/>
              <w:spacing w:after="0" w:line="276" w:lineRule="auto"/>
              <w:jc w:val="both"/>
              <w:rPr>
                <w:rFonts w:asciiTheme="majorBidi" w:hAnsiTheme="majorBidi" w:cstheme="majorBidi"/>
                <w:color w:val="000000" w:themeColor="text1"/>
                <w:sz w:val="28"/>
                <w:szCs w:val="28"/>
                <w:rtl/>
              </w:rPr>
            </w:pPr>
            <w:r w:rsidRPr="009E2EB6">
              <w:rPr>
                <w:rFonts w:asciiTheme="majorBidi" w:eastAsia="Times New Roman" w:hAnsiTheme="majorBidi" w:cstheme="majorBidi"/>
                <w:sz w:val="28"/>
                <w:szCs w:val="28"/>
              </w:rPr>
              <w:t>Smith &amp; Lazarus (2019)</w:t>
            </w:r>
          </w:p>
        </w:tc>
      </w:tr>
      <w:tr w:rsidR="001F4E77" w14:paraId="502F696C" w14:textId="77777777" w:rsidTr="001F4E77">
        <w:tc>
          <w:tcPr>
            <w:tcW w:w="1870" w:type="dxa"/>
          </w:tcPr>
          <w:p w14:paraId="06B428B7" w14:textId="77777777"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p>
        </w:tc>
        <w:tc>
          <w:tcPr>
            <w:tcW w:w="772" w:type="dxa"/>
          </w:tcPr>
          <w:p w14:paraId="488A95D3" w14:textId="77777777"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p>
        </w:tc>
        <w:tc>
          <w:tcPr>
            <w:tcW w:w="2369" w:type="dxa"/>
            <w:vAlign w:val="center"/>
          </w:tcPr>
          <w:p w14:paraId="07A292FA" w14:textId="233AD209"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التوازن بين العمل والحياة</w:t>
            </w:r>
          </w:p>
        </w:tc>
        <w:tc>
          <w:tcPr>
            <w:tcW w:w="1019" w:type="dxa"/>
            <w:vAlign w:val="center"/>
          </w:tcPr>
          <w:p w14:paraId="02ED33B3" w14:textId="6427A964" w:rsidR="001F4E77" w:rsidRPr="001F4E77" w:rsidRDefault="001F4E77" w:rsidP="001F4E77">
            <w:pPr>
              <w:bidi/>
              <w:spacing w:after="0"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Pr>
              <w:t>3</w:t>
            </w:r>
          </w:p>
        </w:tc>
        <w:tc>
          <w:tcPr>
            <w:tcW w:w="2266" w:type="dxa"/>
            <w:vAlign w:val="center"/>
          </w:tcPr>
          <w:p w14:paraId="60E51A50" w14:textId="482C2690" w:rsidR="001F4E77" w:rsidRPr="001F4E77" w:rsidRDefault="001F4E77" w:rsidP="001F4E77">
            <w:pPr>
              <w:bidi/>
              <w:spacing w:after="0" w:line="276" w:lineRule="auto"/>
              <w:jc w:val="both"/>
              <w:rPr>
                <w:rFonts w:asciiTheme="majorBidi" w:hAnsiTheme="majorBidi" w:cstheme="majorBidi"/>
                <w:color w:val="000000" w:themeColor="text1"/>
                <w:sz w:val="28"/>
                <w:szCs w:val="28"/>
                <w:rtl/>
              </w:rPr>
            </w:pPr>
            <w:r w:rsidRPr="009E2EB6">
              <w:rPr>
                <w:rFonts w:asciiTheme="majorBidi" w:eastAsia="Times New Roman" w:hAnsiTheme="majorBidi" w:cstheme="majorBidi"/>
                <w:sz w:val="28"/>
                <w:szCs w:val="28"/>
              </w:rPr>
              <w:t>Ahmed &amp; Mousa (2021)</w:t>
            </w:r>
          </w:p>
        </w:tc>
      </w:tr>
      <w:tr w:rsidR="001F4E77" w14:paraId="48C7454C" w14:textId="77777777" w:rsidTr="001F4E77">
        <w:tc>
          <w:tcPr>
            <w:tcW w:w="1870" w:type="dxa"/>
          </w:tcPr>
          <w:p w14:paraId="6A0D91E0" w14:textId="77777777"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p>
        </w:tc>
        <w:tc>
          <w:tcPr>
            <w:tcW w:w="772" w:type="dxa"/>
          </w:tcPr>
          <w:p w14:paraId="25A220AF" w14:textId="77777777"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p>
        </w:tc>
        <w:tc>
          <w:tcPr>
            <w:tcW w:w="2369" w:type="dxa"/>
            <w:vAlign w:val="center"/>
          </w:tcPr>
          <w:p w14:paraId="57CC990A" w14:textId="2298564C"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العدالة والتحفيز</w:t>
            </w:r>
          </w:p>
        </w:tc>
        <w:tc>
          <w:tcPr>
            <w:tcW w:w="1019" w:type="dxa"/>
            <w:vAlign w:val="center"/>
          </w:tcPr>
          <w:p w14:paraId="5F17E8B3" w14:textId="609A5E9B" w:rsidR="001F4E77" w:rsidRPr="001F4E77" w:rsidRDefault="001F4E77" w:rsidP="001F4E77">
            <w:pPr>
              <w:bidi/>
              <w:spacing w:after="0"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Pr>
              <w:t>3</w:t>
            </w:r>
          </w:p>
        </w:tc>
        <w:tc>
          <w:tcPr>
            <w:tcW w:w="2266" w:type="dxa"/>
            <w:vAlign w:val="center"/>
          </w:tcPr>
          <w:p w14:paraId="33471397" w14:textId="1FBA4C5A" w:rsidR="001F4E77" w:rsidRPr="001F4E77" w:rsidRDefault="001F4E77" w:rsidP="001F4E77">
            <w:pPr>
              <w:bidi/>
              <w:spacing w:after="0" w:line="276" w:lineRule="auto"/>
              <w:jc w:val="both"/>
              <w:rPr>
                <w:rFonts w:asciiTheme="majorBidi" w:eastAsia="Times New Roman" w:hAnsiTheme="majorBidi" w:cstheme="majorBidi"/>
                <w:sz w:val="28"/>
                <w:szCs w:val="28"/>
              </w:rPr>
            </w:pPr>
            <w:r w:rsidRPr="009E2EB6">
              <w:rPr>
                <w:rFonts w:asciiTheme="majorBidi" w:eastAsia="Times New Roman" w:hAnsiTheme="majorBidi" w:cstheme="majorBidi"/>
                <w:sz w:val="28"/>
                <w:szCs w:val="28"/>
              </w:rPr>
              <w:t>Roberson (2021)</w:t>
            </w:r>
          </w:p>
        </w:tc>
      </w:tr>
    </w:tbl>
    <w:p w14:paraId="34FFC063" w14:textId="77777777" w:rsidR="00540214" w:rsidRDefault="00540214" w:rsidP="00540214">
      <w:pPr>
        <w:bidi/>
        <w:spacing w:after="0" w:line="276" w:lineRule="auto"/>
        <w:ind w:firstLine="720"/>
        <w:jc w:val="both"/>
        <w:rPr>
          <w:rFonts w:ascii="Traditional Arabic" w:hAnsi="Traditional Arabic" w:cs="Traditional Arabic"/>
          <w:b/>
          <w:bCs/>
          <w:color w:val="000000" w:themeColor="text1"/>
          <w:sz w:val="36"/>
          <w:szCs w:val="36"/>
          <w:rtl/>
        </w:rPr>
      </w:pPr>
    </w:p>
    <w:p w14:paraId="63EB1786" w14:textId="12C54549" w:rsidR="00540214" w:rsidRDefault="00540214" w:rsidP="00540214">
      <w:pPr>
        <w:bidi/>
        <w:spacing w:after="0" w:line="276" w:lineRule="auto"/>
        <w:ind w:firstLine="720"/>
        <w:jc w:val="both"/>
        <w:rPr>
          <w:rFonts w:ascii="Traditional Arabic" w:hAnsi="Traditional Arabic" w:cs="Traditional Arabic"/>
          <w:b/>
          <w:bCs/>
          <w:color w:val="000000" w:themeColor="text1"/>
          <w:sz w:val="36"/>
          <w:szCs w:val="36"/>
          <w:rtl/>
        </w:rPr>
      </w:pPr>
      <w:r w:rsidRPr="000C72B7">
        <w:rPr>
          <w:rFonts w:ascii="Traditional Arabic" w:hAnsi="Traditional Arabic" w:cs="Traditional Arabic"/>
          <w:b/>
          <w:bCs/>
          <w:color w:val="000000" w:themeColor="text1"/>
          <w:sz w:val="36"/>
          <w:szCs w:val="36"/>
          <w:rtl/>
        </w:rPr>
        <w:t xml:space="preserve">الجزء </w:t>
      </w:r>
      <w:r>
        <w:rPr>
          <w:rFonts w:ascii="Traditional Arabic" w:hAnsi="Traditional Arabic" w:cs="Traditional Arabic" w:hint="cs"/>
          <w:b/>
          <w:bCs/>
          <w:color w:val="000000" w:themeColor="text1"/>
          <w:sz w:val="36"/>
          <w:szCs w:val="36"/>
          <w:rtl/>
        </w:rPr>
        <w:t>الرابع</w:t>
      </w:r>
      <w:r w:rsidRPr="000C72B7">
        <w:rPr>
          <w:rFonts w:ascii="Traditional Arabic" w:hAnsi="Traditional Arabic" w:cs="Traditional Arabic"/>
          <w:b/>
          <w:bCs/>
          <w:color w:val="000000" w:themeColor="text1"/>
          <w:sz w:val="36"/>
          <w:szCs w:val="36"/>
          <w:rtl/>
        </w:rPr>
        <w:t>: البيانات الديموغرافية</w:t>
      </w:r>
      <w:r>
        <w:rPr>
          <w:rFonts w:ascii="Traditional Arabic" w:hAnsi="Traditional Arabic" w:cs="Traditional Arabic" w:hint="cs"/>
          <w:b/>
          <w:bCs/>
          <w:color w:val="000000" w:themeColor="text1"/>
          <w:sz w:val="36"/>
          <w:szCs w:val="36"/>
          <w:rtl/>
        </w:rPr>
        <w:t>:</w:t>
      </w:r>
    </w:p>
    <w:p w14:paraId="4CF2604C" w14:textId="77777777" w:rsidR="00540214" w:rsidRPr="000C72B7" w:rsidRDefault="00540214" w:rsidP="00540214">
      <w:pPr>
        <w:bidi/>
        <w:spacing w:after="0" w:line="276" w:lineRule="auto"/>
        <w:ind w:firstLine="720"/>
        <w:jc w:val="both"/>
        <w:rPr>
          <w:rFonts w:ascii="Traditional Arabic" w:hAnsi="Traditional Arabic" w:cs="Traditional Arabic"/>
          <w:b/>
          <w:bCs/>
          <w:color w:val="000000" w:themeColor="text1"/>
          <w:sz w:val="36"/>
          <w:szCs w:val="36"/>
        </w:rPr>
      </w:pPr>
      <w:r w:rsidRPr="000C72B7">
        <w:rPr>
          <w:rFonts w:ascii="Traditional Arabic" w:hAnsi="Traditional Arabic" w:cs="Traditional Arabic"/>
          <w:color w:val="000000" w:themeColor="text1"/>
          <w:sz w:val="36"/>
          <w:szCs w:val="36"/>
          <w:rtl/>
        </w:rPr>
        <w:t>يهدف هذا الجزء إلى وصف الخصائص العامة لأفراد عينة الدراسة، وقد شمل المتغيرات الآتية</w:t>
      </w:r>
      <w:r w:rsidRPr="000C72B7">
        <w:rPr>
          <w:rFonts w:ascii="Traditional Arabic" w:hAnsi="Traditional Arabic" w:cs="Traditional Arabic"/>
          <w:color w:val="000000" w:themeColor="text1"/>
          <w:sz w:val="36"/>
          <w:szCs w:val="36"/>
        </w:rPr>
        <w:t>:</w:t>
      </w:r>
    </w:p>
    <w:p w14:paraId="09651DAD" w14:textId="77777777" w:rsidR="00540214" w:rsidRPr="000C72B7" w:rsidRDefault="00540214" w:rsidP="007D52AD">
      <w:pPr>
        <w:numPr>
          <w:ilvl w:val="0"/>
          <w:numId w:val="62"/>
        </w:numPr>
        <w:bidi/>
        <w:spacing w:after="0" w:line="240"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 xml:space="preserve">الجنس: ذكر </w:t>
      </w:r>
      <w:r>
        <w:rPr>
          <w:rFonts w:ascii="Traditional Arabic" w:hAnsi="Traditional Arabic" w:cs="Traditional Arabic" w:hint="cs"/>
          <w:color w:val="000000" w:themeColor="text1"/>
          <w:sz w:val="36"/>
          <w:szCs w:val="36"/>
          <w:rtl/>
        </w:rPr>
        <w:t>(2)</w:t>
      </w:r>
      <w:r w:rsidRPr="000C72B7">
        <w:rPr>
          <w:rFonts w:ascii="Traditional Arabic" w:hAnsi="Traditional Arabic" w:cs="Traditional Arabic"/>
          <w:color w:val="000000" w:themeColor="text1"/>
          <w:sz w:val="36"/>
          <w:szCs w:val="36"/>
          <w:rtl/>
        </w:rPr>
        <w:t>، أنثى</w:t>
      </w:r>
      <w:r w:rsidRPr="000C72B7">
        <w:rPr>
          <w:rFonts w:ascii="Traditional Arabic" w:hAnsi="Traditional Arabic" w:cs="Traditional Arabic"/>
          <w:color w:val="000000" w:themeColor="text1"/>
          <w:sz w:val="36"/>
          <w:szCs w:val="36"/>
        </w:rPr>
        <w:t xml:space="preserve"> </w:t>
      </w:r>
      <w:r>
        <w:rPr>
          <w:rFonts w:ascii="Traditional Arabic" w:hAnsi="Traditional Arabic" w:cs="Traditional Arabic" w:hint="cs"/>
          <w:color w:val="000000" w:themeColor="text1"/>
          <w:sz w:val="36"/>
          <w:szCs w:val="36"/>
          <w:rtl/>
        </w:rPr>
        <w:t>(1)</w:t>
      </w:r>
    </w:p>
    <w:p w14:paraId="07303611" w14:textId="77777777" w:rsidR="00540214" w:rsidRPr="000C72B7" w:rsidRDefault="00540214" w:rsidP="007D52AD">
      <w:pPr>
        <w:numPr>
          <w:ilvl w:val="0"/>
          <w:numId w:val="62"/>
        </w:numPr>
        <w:bidi/>
        <w:spacing w:after="0" w:line="240"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الفئة العمرية: أقل من 30 سنة (1)، من 30 إلى أقل من 40 سنة (2)، من 40 إلى أقل من 50 سنة (3)، 50 سنة فأكثر</w:t>
      </w:r>
      <w:r w:rsidRPr="000C72B7">
        <w:rPr>
          <w:rFonts w:ascii="Traditional Arabic" w:hAnsi="Traditional Arabic" w:cs="Traditional Arabic"/>
          <w:color w:val="000000" w:themeColor="text1"/>
          <w:sz w:val="36"/>
          <w:szCs w:val="36"/>
        </w:rPr>
        <w:t xml:space="preserve"> </w:t>
      </w:r>
      <w:r>
        <w:rPr>
          <w:rFonts w:ascii="Traditional Arabic" w:hAnsi="Traditional Arabic" w:cs="Traditional Arabic" w:hint="cs"/>
          <w:color w:val="000000" w:themeColor="text1"/>
          <w:sz w:val="36"/>
          <w:szCs w:val="36"/>
          <w:rtl/>
        </w:rPr>
        <w:t>(4)</w:t>
      </w:r>
    </w:p>
    <w:p w14:paraId="5F96D0D6" w14:textId="77777777" w:rsidR="00540214" w:rsidRPr="000C72B7" w:rsidRDefault="00540214" w:rsidP="007D52AD">
      <w:pPr>
        <w:numPr>
          <w:ilvl w:val="0"/>
          <w:numId w:val="62"/>
        </w:numPr>
        <w:bidi/>
        <w:spacing w:after="0" w:line="240"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المؤهل العلمي: ثانوي (1)، دبلوم (2)، بكالوريوس (3)، دراسات عليا</w:t>
      </w:r>
      <w:r w:rsidRPr="000C72B7">
        <w:rPr>
          <w:rFonts w:ascii="Traditional Arabic" w:hAnsi="Traditional Arabic" w:cs="Traditional Arabic"/>
          <w:color w:val="000000" w:themeColor="text1"/>
          <w:sz w:val="36"/>
          <w:szCs w:val="36"/>
        </w:rPr>
        <w:t xml:space="preserve"> </w:t>
      </w:r>
      <w:r>
        <w:rPr>
          <w:rFonts w:ascii="Traditional Arabic" w:hAnsi="Traditional Arabic" w:cs="Traditional Arabic" w:hint="cs"/>
          <w:color w:val="000000" w:themeColor="text1"/>
          <w:sz w:val="36"/>
          <w:szCs w:val="36"/>
          <w:rtl/>
        </w:rPr>
        <w:t>(4)</w:t>
      </w:r>
    </w:p>
    <w:p w14:paraId="37D69775" w14:textId="77777777" w:rsidR="00540214" w:rsidRPr="000C72B7" w:rsidRDefault="00540214" w:rsidP="007D52AD">
      <w:pPr>
        <w:numPr>
          <w:ilvl w:val="0"/>
          <w:numId w:val="62"/>
        </w:numPr>
        <w:bidi/>
        <w:spacing w:after="0" w:line="240"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المسمى الوظيفي: إداري (1)، فني (2)، إشرافي (3)، قيادي</w:t>
      </w:r>
      <w:r w:rsidRPr="000C72B7">
        <w:rPr>
          <w:rFonts w:ascii="Traditional Arabic" w:hAnsi="Traditional Arabic" w:cs="Traditional Arabic"/>
          <w:color w:val="000000" w:themeColor="text1"/>
          <w:sz w:val="36"/>
          <w:szCs w:val="36"/>
        </w:rPr>
        <w:t xml:space="preserve"> </w:t>
      </w:r>
      <w:r>
        <w:rPr>
          <w:rFonts w:ascii="Traditional Arabic" w:hAnsi="Traditional Arabic" w:cs="Traditional Arabic" w:hint="cs"/>
          <w:color w:val="000000" w:themeColor="text1"/>
          <w:sz w:val="36"/>
          <w:szCs w:val="36"/>
          <w:rtl/>
        </w:rPr>
        <w:t>(4)</w:t>
      </w:r>
      <w:r w:rsidRPr="000C72B7">
        <w:rPr>
          <w:rFonts w:ascii="Traditional Arabic" w:hAnsi="Traditional Arabic" w:cs="Traditional Arabic"/>
          <w:color w:val="000000" w:themeColor="text1"/>
          <w:sz w:val="36"/>
          <w:szCs w:val="36"/>
        </w:rPr>
        <w:t>.</w:t>
      </w:r>
    </w:p>
    <w:p w14:paraId="3E7D24B1" w14:textId="77777777" w:rsidR="00540214" w:rsidRPr="00160E24" w:rsidRDefault="00540214" w:rsidP="007D52AD">
      <w:pPr>
        <w:numPr>
          <w:ilvl w:val="0"/>
          <w:numId w:val="62"/>
        </w:numPr>
        <w:bidi/>
        <w:spacing w:after="0" w:line="240" w:lineRule="auto"/>
        <w:jc w:val="both"/>
        <w:rPr>
          <w:rFonts w:ascii="Traditional Arabic" w:hAnsi="Traditional Arabic" w:cs="Traditional Arabic"/>
          <w:color w:val="000000" w:themeColor="text1"/>
          <w:sz w:val="36"/>
          <w:szCs w:val="36"/>
          <w:rtl/>
        </w:rPr>
      </w:pPr>
      <w:r w:rsidRPr="000C72B7">
        <w:rPr>
          <w:rFonts w:ascii="Traditional Arabic" w:hAnsi="Traditional Arabic" w:cs="Traditional Arabic"/>
          <w:color w:val="000000" w:themeColor="text1"/>
          <w:sz w:val="36"/>
          <w:szCs w:val="36"/>
          <w:rtl/>
        </w:rPr>
        <w:t>سنوات الخبرة: أقل من 5 سنوات (1)، من 5 إلى أقل من 10 سنوات (2)، من 10 إلى أقل من 15 سنة (3)، 15 سنة فأكثر</w:t>
      </w:r>
      <w:r w:rsidRPr="000C72B7">
        <w:rPr>
          <w:rFonts w:ascii="Traditional Arabic" w:hAnsi="Traditional Arabic" w:cs="Traditional Arabic"/>
          <w:color w:val="000000" w:themeColor="text1"/>
          <w:sz w:val="36"/>
          <w:szCs w:val="36"/>
        </w:rPr>
        <w:t xml:space="preserve"> </w:t>
      </w:r>
      <w:r>
        <w:rPr>
          <w:rFonts w:ascii="Traditional Arabic" w:hAnsi="Traditional Arabic" w:cs="Traditional Arabic" w:hint="cs"/>
          <w:color w:val="000000" w:themeColor="text1"/>
          <w:sz w:val="36"/>
          <w:szCs w:val="36"/>
          <w:rtl/>
        </w:rPr>
        <w:t>(4)</w:t>
      </w:r>
      <w:r w:rsidRPr="000C72B7">
        <w:rPr>
          <w:rFonts w:ascii="Traditional Arabic" w:hAnsi="Traditional Arabic" w:cs="Traditional Arabic"/>
          <w:color w:val="000000" w:themeColor="text1"/>
          <w:sz w:val="36"/>
          <w:szCs w:val="36"/>
        </w:rPr>
        <w:t>.</w:t>
      </w:r>
    </w:p>
    <w:p w14:paraId="3E357136" w14:textId="02BC1F72" w:rsidR="00594147" w:rsidRPr="00594147" w:rsidRDefault="00DC78A2" w:rsidP="00281F60">
      <w:pPr>
        <w:bidi/>
        <w:spacing w:after="0" w:line="276" w:lineRule="auto"/>
        <w:ind w:firstLine="720"/>
        <w:jc w:val="both"/>
        <w:rPr>
          <w:rFonts w:ascii="Traditional Arabic" w:hAnsi="Traditional Arabic" w:cs="Traditional Arabic"/>
          <w:b/>
          <w:bCs/>
          <w:color w:val="000000" w:themeColor="text1"/>
          <w:sz w:val="40"/>
          <w:szCs w:val="40"/>
          <w:rtl/>
        </w:rPr>
      </w:pPr>
      <w:r>
        <w:rPr>
          <w:rFonts w:ascii="Traditional Arabic" w:hAnsi="Traditional Arabic" w:cs="Traditional Arabic" w:hint="cs"/>
          <w:b/>
          <w:bCs/>
          <w:color w:val="000000" w:themeColor="text1"/>
          <w:sz w:val="40"/>
          <w:szCs w:val="40"/>
          <w:rtl/>
        </w:rPr>
        <w:t>9</w:t>
      </w:r>
      <w:r w:rsidR="00594147" w:rsidRPr="00594147">
        <w:rPr>
          <w:rFonts w:ascii="Traditional Arabic" w:hAnsi="Traditional Arabic" w:cs="Traditional Arabic" w:hint="cs"/>
          <w:b/>
          <w:bCs/>
          <w:color w:val="000000" w:themeColor="text1"/>
          <w:sz w:val="40"/>
          <w:szCs w:val="40"/>
          <w:rtl/>
        </w:rPr>
        <w:t xml:space="preserve">-3 </w:t>
      </w:r>
      <w:r w:rsidR="00594147" w:rsidRPr="00594147">
        <w:rPr>
          <w:rFonts w:ascii="Traditional Arabic" w:hAnsi="Traditional Arabic" w:cs="Traditional Arabic"/>
          <w:b/>
          <w:bCs/>
          <w:color w:val="000000" w:themeColor="text1"/>
          <w:sz w:val="40"/>
          <w:szCs w:val="40"/>
          <w:rtl/>
        </w:rPr>
        <w:t>صدق المقياس</w:t>
      </w:r>
      <w:r w:rsidR="00F125FD">
        <w:rPr>
          <w:rFonts w:ascii="Traditional Arabic" w:hAnsi="Traditional Arabic" w:cs="Traditional Arabic" w:hint="cs"/>
          <w:b/>
          <w:bCs/>
          <w:color w:val="000000" w:themeColor="text1"/>
          <w:sz w:val="40"/>
          <w:szCs w:val="40"/>
          <w:rtl/>
        </w:rPr>
        <w:t xml:space="preserve"> </w:t>
      </w:r>
      <w:r w:rsidR="00594147" w:rsidRPr="00594147">
        <w:rPr>
          <w:rFonts w:ascii="Traditional Arabic" w:hAnsi="Traditional Arabic" w:cs="Traditional Arabic"/>
          <w:b/>
          <w:bCs/>
          <w:color w:val="000000" w:themeColor="text1"/>
          <w:sz w:val="40"/>
          <w:szCs w:val="40"/>
        </w:rPr>
        <w:t xml:space="preserve"> (Validity</w:t>
      </w:r>
      <w:r w:rsidR="00594147">
        <w:rPr>
          <w:rFonts w:ascii="Traditional Arabic" w:hAnsi="Traditional Arabic" w:cs="Traditional Arabic"/>
          <w:b/>
          <w:bCs/>
          <w:color w:val="000000" w:themeColor="text1"/>
          <w:sz w:val="40"/>
          <w:szCs w:val="40"/>
        </w:rPr>
        <w:t>)</w:t>
      </w:r>
      <w:r w:rsidR="00594147">
        <w:rPr>
          <w:rFonts w:ascii="Traditional Arabic" w:hAnsi="Traditional Arabic" w:cs="Traditional Arabic" w:hint="cs"/>
          <w:b/>
          <w:bCs/>
          <w:color w:val="000000" w:themeColor="text1"/>
          <w:sz w:val="40"/>
          <w:szCs w:val="40"/>
          <w:rtl/>
        </w:rPr>
        <w:t>:</w:t>
      </w:r>
    </w:p>
    <w:p w14:paraId="2344EF9F" w14:textId="77777777" w:rsidR="00594147" w:rsidRPr="00594147" w:rsidRDefault="00594147" w:rsidP="00281F60">
      <w:pPr>
        <w:bidi/>
        <w:spacing w:after="0" w:line="276" w:lineRule="auto"/>
        <w:ind w:firstLine="720"/>
        <w:jc w:val="both"/>
        <w:rPr>
          <w:rFonts w:ascii="Traditional Arabic" w:hAnsi="Traditional Arabic" w:cs="Traditional Arabic"/>
          <w:color w:val="000000" w:themeColor="text1"/>
          <w:sz w:val="36"/>
          <w:szCs w:val="36"/>
          <w:rtl/>
        </w:rPr>
      </w:pPr>
      <w:r w:rsidRPr="00594147">
        <w:rPr>
          <w:rFonts w:ascii="Traditional Arabic" w:hAnsi="Traditional Arabic" w:cs="Traditional Arabic"/>
          <w:color w:val="000000" w:themeColor="text1"/>
          <w:sz w:val="36"/>
          <w:szCs w:val="36"/>
          <w:rtl/>
        </w:rPr>
        <w:t xml:space="preserve">يشير صدق المقياس إلى مدى قدرة أداة القياس، والمتمثلة في </w:t>
      </w:r>
      <w:r w:rsidRPr="00594147">
        <w:rPr>
          <w:rFonts w:ascii="Traditional Arabic" w:hAnsi="Traditional Arabic" w:cs="Traditional Arabic"/>
          <w:b/>
          <w:bCs/>
          <w:color w:val="000000" w:themeColor="text1"/>
          <w:sz w:val="36"/>
          <w:szCs w:val="36"/>
          <w:rtl/>
        </w:rPr>
        <w:t>الاستبانة</w:t>
      </w:r>
      <w:r w:rsidRPr="00594147">
        <w:rPr>
          <w:rFonts w:ascii="Traditional Arabic" w:hAnsi="Traditional Arabic" w:cs="Traditional Arabic"/>
          <w:color w:val="000000" w:themeColor="text1"/>
          <w:sz w:val="36"/>
          <w:szCs w:val="36"/>
          <w:rtl/>
        </w:rPr>
        <w:t xml:space="preserve"> في هذه الدراسة، على قياس ما صُممت لقياسه بدقة وموضوعية</w:t>
      </w:r>
      <w:r w:rsidRPr="00594147">
        <w:rPr>
          <w:rFonts w:ascii="Traditional Arabic" w:hAnsi="Traditional Arabic" w:cs="Traditional Arabic"/>
          <w:color w:val="000000" w:themeColor="text1"/>
          <w:sz w:val="36"/>
          <w:szCs w:val="36"/>
        </w:rPr>
        <w:t xml:space="preserve"> (Sekaran &amp; Bougie, 2016). </w:t>
      </w:r>
      <w:r w:rsidRPr="00594147">
        <w:rPr>
          <w:rFonts w:ascii="Traditional Arabic" w:hAnsi="Traditional Arabic" w:cs="Traditional Arabic"/>
          <w:color w:val="000000" w:themeColor="text1"/>
          <w:sz w:val="36"/>
          <w:szCs w:val="36"/>
          <w:rtl/>
        </w:rPr>
        <w:t>ولضمان صدق مقاييس الدراسة الحالية، تم الاعتماد على نوعين رئيسيين من الصدق، هما: الصدق الظاهري والصدق البنائي</w:t>
      </w:r>
      <w:r w:rsidRPr="00594147">
        <w:rPr>
          <w:rFonts w:ascii="Traditional Arabic" w:hAnsi="Traditional Arabic" w:cs="Traditional Arabic"/>
          <w:color w:val="000000" w:themeColor="text1"/>
          <w:sz w:val="36"/>
          <w:szCs w:val="36"/>
        </w:rPr>
        <w:t>.</w:t>
      </w:r>
    </w:p>
    <w:p w14:paraId="26A979C9" w14:textId="2CC9C3EC" w:rsidR="00594147" w:rsidRPr="00594147" w:rsidRDefault="00594147" w:rsidP="00281F60">
      <w:pPr>
        <w:bidi/>
        <w:spacing w:after="0" w:line="276" w:lineRule="auto"/>
        <w:ind w:firstLine="720"/>
        <w:jc w:val="both"/>
        <w:rPr>
          <w:rFonts w:ascii="Traditional Arabic" w:hAnsi="Traditional Arabic" w:cs="Traditional Arabic"/>
          <w:b/>
          <w:bCs/>
          <w:color w:val="000000" w:themeColor="text1"/>
          <w:sz w:val="36"/>
          <w:szCs w:val="36"/>
        </w:rPr>
      </w:pPr>
      <w:r>
        <w:rPr>
          <w:rFonts w:ascii="Traditional Arabic" w:hAnsi="Traditional Arabic" w:cs="Traditional Arabic" w:hint="cs"/>
          <w:b/>
          <w:bCs/>
          <w:color w:val="000000" w:themeColor="text1"/>
          <w:sz w:val="36"/>
          <w:szCs w:val="36"/>
          <w:rtl/>
        </w:rPr>
        <w:t xml:space="preserve"> 1-</w:t>
      </w:r>
      <w:r w:rsidR="00DC78A2">
        <w:rPr>
          <w:rFonts w:ascii="Traditional Arabic" w:hAnsi="Traditional Arabic" w:cs="Traditional Arabic" w:hint="cs"/>
          <w:b/>
          <w:bCs/>
          <w:color w:val="000000" w:themeColor="text1"/>
          <w:sz w:val="36"/>
          <w:szCs w:val="36"/>
          <w:rtl/>
        </w:rPr>
        <w:t>9</w:t>
      </w:r>
      <w:r>
        <w:rPr>
          <w:rFonts w:ascii="Traditional Arabic" w:hAnsi="Traditional Arabic" w:cs="Traditional Arabic" w:hint="cs"/>
          <w:b/>
          <w:bCs/>
          <w:color w:val="000000" w:themeColor="text1"/>
          <w:sz w:val="36"/>
          <w:szCs w:val="36"/>
          <w:rtl/>
        </w:rPr>
        <w:t xml:space="preserve">-3 </w:t>
      </w:r>
      <w:r w:rsidRPr="00594147">
        <w:rPr>
          <w:rFonts w:ascii="Traditional Arabic" w:hAnsi="Traditional Arabic" w:cs="Traditional Arabic"/>
          <w:b/>
          <w:bCs/>
          <w:color w:val="000000" w:themeColor="text1"/>
          <w:sz w:val="36"/>
          <w:szCs w:val="36"/>
          <w:rtl/>
        </w:rPr>
        <w:t>الصدق الظاهري</w:t>
      </w:r>
      <w:r w:rsidRPr="00594147">
        <w:rPr>
          <w:rFonts w:ascii="Traditional Arabic" w:hAnsi="Traditional Arabic" w:cs="Traditional Arabic"/>
          <w:b/>
          <w:bCs/>
          <w:color w:val="000000" w:themeColor="text1"/>
          <w:sz w:val="36"/>
          <w:szCs w:val="36"/>
        </w:rPr>
        <w:t xml:space="preserve"> (Face Validity)</w:t>
      </w:r>
    </w:p>
    <w:p w14:paraId="4EB1D163" w14:textId="77777777" w:rsidR="00594147" w:rsidRPr="00594147" w:rsidRDefault="00594147" w:rsidP="00281F60">
      <w:pPr>
        <w:bidi/>
        <w:spacing w:after="0" w:line="276" w:lineRule="auto"/>
        <w:ind w:firstLine="720"/>
        <w:jc w:val="both"/>
        <w:rPr>
          <w:rFonts w:ascii="Traditional Arabic" w:hAnsi="Traditional Arabic" w:cs="Traditional Arabic"/>
          <w:color w:val="000000" w:themeColor="text1"/>
          <w:sz w:val="36"/>
          <w:szCs w:val="36"/>
        </w:rPr>
      </w:pPr>
      <w:r w:rsidRPr="00594147">
        <w:rPr>
          <w:rFonts w:ascii="Traditional Arabic" w:hAnsi="Traditional Arabic" w:cs="Traditional Arabic"/>
          <w:color w:val="000000" w:themeColor="text1"/>
          <w:sz w:val="36"/>
          <w:szCs w:val="36"/>
          <w:rtl/>
        </w:rPr>
        <w:t>يهتم الصدق الظاهري بمدى ملاءمة محتوى الأداة وشكلها للغرض الذي أُعدّت من أجله، ومدى وضوح العبارات وسلامتها اللغوية وملاءمتها لأفراد العينة المستهدفة</w:t>
      </w:r>
      <w:r w:rsidRPr="00594147">
        <w:rPr>
          <w:rFonts w:ascii="Traditional Arabic" w:hAnsi="Traditional Arabic" w:cs="Traditional Arabic"/>
          <w:color w:val="000000" w:themeColor="text1"/>
          <w:sz w:val="36"/>
          <w:szCs w:val="36"/>
        </w:rPr>
        <w:t xml:space="preserve"> (Taherdoost, 2016). </w:t>
      </w:r>
      <w:r w:rsidRPr="00594147">
        <w:rPr>
          <w:rFonts w:ascii="Traditional Arabic" w:hAnsi="Traditional Arabic" w:cs="Traditional Arabic"/>
          <w:color w:val="000000" w:themeColor="text1"/>
          <w:sz w:val="36"/>
          <w:szCs w:val="36"/>
          <w:rtl/>
        </w:rPr>
        <w:t>ولتحقيق الصدق الظاهري، تم عرض الاستبانة بصورتها الأولية على المشرف الأكاديمي، إضافة إلى مجموعة من المحكمين المتخصصين في الإدارة العامة، والتحول الرقمي، والقيادة التنظيمية، والقياس والتقويم، والإحصاء</w:t>
      </w:r>
      <w:r w:rsidRPr="00594147">
        <w:rPr>
          <w:rFonts w:ascii="Traditional Arabic" w:hAnsi="Traditional Arabic" w:cs="Traditional Arabic"/>
          <w:color w:val="000000" w:themeColor="text1"/>
          <w:sz w:val="36"/>
          <w:szCs w:val="36"/>
        </w:rPr>
        <w:t>.</w:t>
      </w:r>
    </w:p>
    <w:p w14:paraId="16BA93BE" w14:textId="77777777" w:rsidR="00594147" w:rsidRPr="00594147" w:rsidRDefault="00594147" w:rsidP="00281F60">
      <w:pPr>
        <w:bidi/>
        <w:spacing w:after="0" w:line="276" w:lineRule="auto"/>
        <w:ind w:firstLine="720"/>
        <w:jc w:val="both"/>
        <w:rPr>
          <w:rFonts w:ascii="Traditional Arabic" w:hAnsi="Traditional Arabic" w:cs="Traditional Arabic"/>
          <w:color w:val="000000" w:themeColor="text1"/>
          <w:sz w:val="36"/>
          <w:szCs w:val="36"/>
        </w:rPr>
      </w:pPr>
      <w:r w:rsidRPr="00594147">
        <w:rPr>
          <w:rFonts w:ascii="Traditional Arabic" w:hAnsi="Traditional Arabic" w:cs="Traditional Arabic"/>
          <w:color w:val="000000" w:themeColor="text1"/>
          <w:sz w:val="36"/>
          <w:szCs w:val="36"/>
          <w:rtl/>
        </w:rPr>
        <w:t>وقد طُلب من المحكمين تقييم مدى وضوح فقرات الاستبانة، ودقتها اللغوية، وانتماء كل فقرة للمحور الذي تقيسه، ومدى شمولية الأداة لأبعاد متغيرات الدراسة (التحول الرقمي، القيادة التحويلية، وجودة الحياة الوظيفية). وبناءً على الملاحظات والتوصيات المقدمة، تم إجراء التعديلات اللازمة على صياغة بعض الفقرات قبل اعتماد الاستبانة بصورتها النهائية</w:t>
      </w:r>
      <w:r w:rsidRPr="00594147">
        <w:rPr>
          <w:rFonts w:ascii="Traditional Arabic" w:hAnsi="Traditional Arabic" w:cs="Traditional Arabic"/>
          <w:color w:val="000000" w:themeColor="text1"/>
          <w:sz w:val="36"/>
          <w:szCs w:val="36"/>
        </w:rPr>
        <w:t>.</w:t>
      </w:r>
    </w:p>
    <w:p w14:paraId="0EC28C29" w14:textId="7B45544D" w:rsidR="00594147" w:rsidRPr="00594147" w:rsidRDefault="00594147" w:rsidP="00281F60">
      <w:pPr>
        <w:bidi/>
        <w:spacing w:after="0" w:line="276" w:lineRule="auto"/>
        <w:ind w:firstLine="720"/>
        <w:jc w:val="both"/>
        <w:rPr>
          <w:rFonts w:ascii="Traditional Arabic" w:hAnsi="Traditional Arabic" w:cs="Traditional Arabic"/>
          <w:b/>
          <w:bCs/>
          <w:color w:val="000000" w:themeColor="text1"/>
          <w:sz w:val="36"/>
          <w:szCs w:val="36"/>
          <w:rtl/>
        </w:rPr>
      </w:pPr>
      <w:r>
        <w:rPr>
          <w:rFonts w:ascii="Traditional Arabic" w:hAnsi="Traditional Arabic" w:cs="Traditional Arabic" w:hint="cs"/>
          <w:b/>
          <w:bCs/>
          <w:color w:val="000000" w:themeColor="text1"/>
          <w:sz w:val="36"/>
          <w:szCs w:val="36"/>
          <w:rtl/>
        </w:rPr>
        <w:t>2-</w:t>
      </w:r>
      <w:r w:rsidR="00DC78A2">
        <w:rPr>
          <w:rFonts w:ascii="Traditional Arabic" w:hAnsi="Traditional Arabic" w:cs="Traditional Arabic" w:hint="cs"/>
          <w:b/>
          <w:bCs/>
          <w:color w:val="000000" w:themeColor="text1"/>
          <w:sz w:val="36"/>
          <w:szCs w:val="36"/>
          <w:rtl/>
        </w:rPr>
        <w:t>9</w:t>
      </w:r>
      <w:r>
        <w:rPr>
          <w:rFonts w:ascii="Traditional Arabic" w:hAnsi="Traditional Arabic" w:cs="Traditional Arabic" w:hint="cs"/>
          <w:b/>
          <w:bCs/>
          <w:color w:val="000000" w:themeColor="text1"/>
          <w:sz w:val="36"/>
          <w:szCs w:val="36"/>
          <w:rtl/>
        </w:rPr>
        <w:t>-3</w:t>
      </w:r>
      <w:r>
        <w:rPr>
          <w:rFonts w:ascii="Traditional Arabic" w:hAnsi="Traditional Arabic" w:cs="Traditional Arabic"/>
          <w:b/>
          <w:bCs/>
          <w:color w:val="000000" w:themeColor="text1"/>
          <w:sz w:val="36"/>
          <w:szCs w:val="36"/>
        </w:rPr>
        <w:t xml:space="preserve"> </w:t>
      </w:r>
      <w:r w:rsidRPr="00594147">
        <w:rPr>
          <w:rFonts w:ascii="Traditional Arabic" w:hAnsi="Traditional Arabic" w:cs="Traditional Arabic"/>
          <w:b/>
          <w:bCs/>
          <w:color w:val="000000" w:themeColor="text1"/>
          <w:sz w:val="36"/>
          <w:szCs w:val="36"/>
          <w:rtl/>
        </w:rPr>
        <w:t>الصدق البنائي</w:t>
      </w:r>
      <w:r w:rsidR="00F125FD">
        <w:rPr>
          <w:rFonts w:ascii="Traditional Arabic" w:hAnsi="Traditional Arabic" w:cs="Traditional Arabic" w:hint="cs"/>
          <w:b/>
          <w:bCs/>
          <w:color w:val="000000" w:themeColor="text1"/>
          <w:sz w:val="36"/>
          <w:szCs w:val="36"/>
          <w:rtl/>
        </w:rPr>
        <w:t xml:space="preserve"> </w:t>
      </w:r>
      <w:r w:rsidR="00F125FD">
        <w:rPr>
          <w:rFonts w:ascii="Traditional Arabic" w:hAnsi="Traditional Arabic" w:cs="Traditional Arabic"/>
          <w:b/>
          <w:bCs/>
          <w:color w:val="000000" w:themeColor="text1"/>
          <w:sz w:val="36"/>
          <w:szCs w:val="36"/>
        </w:rPr>
        <w:t xml:space="preserve"> </w:t>
      </w:r>
      <w:r w:rsidRPr="00594147">
        <w:rPr>
          <w:rFonts w:ascii="Traditional Arabic" w:hAnsi="Traditional Arabic" w:cs="Traditional Arabic"/>
          <w:b/>
          <w:bCs/>
          <w:color w:val="000000" w:themeColor="text1"/>
          <w:sz w:val="36"/>
          <w:szCs w:val="36"/>
        </w:rPr>
        <w:t>(</w:t>
      </w:r>
      <w:r w:rsidRPr="00F125FD">
        <w:rPr>
          <w:rFonts w:asciiTheme="majorBidi" w:hAnsiTheme="majorBidi" w:cstheme="majorBidi"/>
          <w:b/>
          <w:bCs/>
          <w:color w:val="000000" w:themeColor="text1"/>
          <w:sz w:val="36"/>
          <w:szCs w:val="36"/>
        </w:rPr>
        <w:t>Construct Validity</w:t>
      </w:r>
      <w:r w:rsidRPr="00594147">
        <w:rPr>
          <w:rFonts w:ascii="Traditional Arabic" w:hAnsi="Traditional Arabic" w:cs="Traditional Arabic"/>
          <w:b/>
          <w:bCs/>
          <w:color w:val="000000" w:themeColor="text1"/>
          <w:sz w:val="36"/>
          <w:szCs w:val="36"/>
        </w:rPr>
        <w:t>)</w:t>
      </w:r>
      <w:r w:rsidR="00F125FD">
        <w:rPr>
          <w:rFonts w:ascii="Traditional Arabic" w:hAnsi="Traditional Arabic" w:cs="Traditional Arabic" w:hint="cs"/>
          <w:b/>
          <w:bCs/>
          <w:color w:val="000000" w:themeColor="text1"/>
          <w:sz w:val="36"/>
          <w:szCs w:val="36"/>
          <w:rtl/>
        </w:rPr>
        <w:t>(اختبار الصدق والثبات)</w:t>
      </w:r>
    </w:p>
    <w:p w14:paraId="5B5550CD" w14:textId="77777777" w:rsidR="00F125FD" w:rsidRPr="00D446BE" w:rsidRDefault="00F125FD" w:rsidP="00F125FD">
      <w:pPr>
        <w:bidi/>
        <w:spacing w:line="360" w:lineRule="auto"/>
        <w:jc w:val="center"/>
        <w:rPr>
          <w:rFonts w:ascii="Traditional Arabic" w:hAnsi="Traditional Arabic" w:cs="Traditional Arabic"/>
          <w:sz w:val="36"/>
          <w:szCs w:val="36"/>
          <w:rtl/>
          <w:lang w:bidi="ar-EG"/>
        </w:rPr>
      </w:pPr>
      <w:r w:rsidRPr="00D446BE">
        <w:rPr>
          <w:rFonts w:ascii="Traditional Arabic" w:hAnsi="Traditional Arabic" w:cs="Traditional Arabic"/>
          <w:sz w:val="36"/>
          <w:szCs w:val="36"/>
          <w:rtl/>
        </w:rPr>
        <w:t xml:space="preserve">يستخدم هذا الاختبار لمعرفة مدى إمكانية الاعتماد على قائمة الاستقصاء في جمع البيانات ، ويقصد به إمكانية الحصول على نفس البيانات عند إعادة الدراسة في نفس الظروف باستخدام نفس الأداة ونفس الافراد ومعامل الفا كرونباخ هي الطريقة التي استخدمتها الباحثة لحساب ثبات المقياس وذلك باستخدام برنامج </w:t>
      </w:r>
      <w:r w:rsidRPr="00D446BE">
        <w:rPr>
          <w:rFonts w:ascii="Traditional Arabic" w:hAnsi="Traditional Arabic" w:cs="Traditional Arabic"/>
          <w:sz w:val="36"/>
          <w:szCs w:val="36"/>
        </w:rPr>
        <w:t xml:space="preserve">SPSS (V.27) </w:t>
      </w:r>
      <w:r w:rsidRPr="00D446BE">
        <w:rPr>
          <w:rFonts w:ascii="Traditional Arabic" w:hAnsi="Traditional Arabic" w:cs="Traditional Arabic"/>
          <w:sz w:val="36"/>
          <w:szCs w:val="36"/>
          <w:rtl/>
          <w:lang w:bidi="ar-EG"/>
        </w:rPr>
        <w:t>،حيث تشير القيم الأعلى من 0.7 الى درجة عالية من الثبات لذلك البعد .بينما يستخدم اختبار الصدق الذاتي لبيان مدى صدق عبارات قائمة الاستقصاء في قياس ما صممت من آجلة وهو الجذر التربيعي لقيمة معامل الفا ،والتأكد على ان عبارات القائمة تعطي للمستقصي منة نفس المعني والمفهوم وبالتالي، قامت الباحثة باختيار الصدق والثبات لقائمة الاستقصاء باستخدام عينة الدراسة المكونة من 276 مفردة ،وأظهرت نتائج التحليل في الجدول التالي:-</w:t>
      </w:r>
    </w:p>
    <w:p w14:paraId="7309AC80" w14:textId="68926C58" w:rsidR="00F125FD" w:rsidRPr="00D446BE" w:rsidRDefault="00F125FD" w:rsidP="00F125FD">
      <w:pPr>
        <w:bidi/>
        <w:spacing w:line="360" w:lineRule="auto"/>
        <w:jc w:val="center"/>
        <w:rPr>
          <w:rFonts w:ascii="Traditional Arabic" w:hAnsi="Traditional Arabic" w:cs="Traditional Arabic"/>
          <w:sz w:val="36"/>
          <w:szCs w:val="36"/>
          <w:rtl/>
          <w:lang w:bidi="ar-EG"/>
        </w:rPr>
      </w:pPr>
      <w:r w:rsidRPr="00D446BE">
        <w:rPr>
          <w:rFonts w:ascii="Traditional Arabic" w:hAnsi="Traditional Arabic" w:cs="Traditional Arabic"/>
          <w:sz w:val="36"/>
          <w:szCs w:val="36"/>
          <w:rtl/>
          <w:lang w:bidi="ar-EG"/>
        </w:rPr>
        <w:t>جدول رقم (</w:t>
      </w:r>
      <w:r w:rsidR="001729C6" w:rsidRPr="00D446BE">
        <w:rPr>
          <w:rFonts w:ascii="Traditional Arabic" w:hAnsi="Traditional Arabic" w:cs="Traditional Arabic" w:hint="cs"/>
          <w:sz w:val="36"/>
          <w:szCs w:val="36"/>
          <w:rtl/>
        </w:rPr>
        <w:t>2</w:t>
      </w:r>
      <w:r w:rsidRPr="00D446BE">
        <w:rPr>
          <w:rFonts w:ascii="Traditional Arabic" w:hAnsi="Traditional Arabic" w:cs="Traditional Arabic"/>
          <w:sz w:val="36"/>
          <w:szCs w:val="36"/>
          <w:rtl/>
          <w:lang w:bidi="ar-EG"/>
        </w:rPr>
        <w:t>)قيم معامل الثبات والصدق الذاتي للاستبيان</w:t>
      </w:r>
    </w:p>
    <w:tbl>
      <w:tblPr>
        <w:tblStyle w:val="10"/>
        <w:bidiVisual/>
        <w:tblW w:w="0" w:type="auto"/>
        <w:tblLook w:val="04A0" w:firstRow="1" w:lastRow="0" w:firstColumn="1" w:lastColumn="0" w:noHBand="0" w:noVBand="1"/>
      </w:tblPr>
      <w:tblGrid>
        <w:gridCol w:w="2940"/>
        <w:gridCol w:w="1199"/>
        <w:gridCol w:w="1874"/>
        <w:gridCol w:w="1710"/>
      </w:tblGrid>
      <w:tr w:rsidR="00C47DE9" w:rsidRPr="00D446BE" w14:paraId="042D38A6" w14:textId="77777777" w:rsidTr="00BC75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7396A071" w14:textId="77777777" w:rsidR="00C47DE9" w:rsidRPr="00D446BE" w:rsidRDefault="00C47DE9" w:rsidP="00BC75B5">
            <w:pPr>
              <w:pStyle w:val="a3"/>
              <w:tabs>
                <w:tab w:val="right" w:pos="288"/>
                <w:tab w:val="right" w:pos="389"/>
              </w:tabs>
              <w:bidi/>
              <w:spacing w:after="0" w:line="360" w:lineRule="auto"/>
              <w:ind w:left="0"/>
              <w:jc w:val="both"/>
              <w:rPr>
                <w:rFonts w:asciiTheme="majorBidi" w:eastAsia="Calibri" w:hAnsiTheme="majorBidi" w:cstheme="majorBidi"/>
                <w:sz w:val="24"/>
                <w:szCs w:val="24"/>
                <w:rtl/>
              </w:rPr>
            </w:pPr>
            <w:r w:rsidRPr="00D446BE">
              <w:rPr>
                <w:rFonts w:asciiTheme="majorBidi" w:eastAsia="Calibri" w:hAnsiTheme="majorBidi" w:cstheme="majorBidi" w:hint="cs"/>
                <w:sz w:val="24"/>
                <w:szCs w:val="24"/>
                <w:rtl/>
              </w:rPr>
              <w:t xml:space="preserve">المتغير </w:t>
            </w:r>
          </w:p>
        </w:tc>
        <w:tc>
          <w:tcPr>
            <w:tcW w:w="0" w:type="auto"/>
          </w:tcPr>
          <w:p w14:paraId="74960CA1" w14:textId="77777777" w:rsidR="00C47DE9" w:rsidRPr="00D446BE" w:rsidRDefault="00C47DE9" w:rsidP="00BC75B5">
            <w:pPr>
              <w:pStyle w:val="a3"/>
              <w:tabs>
                <w:tab w:val="right" w:pos="288"/>
                <w:tab w:val="right" w:pos="389"/>
              </w:tabs>
              <w:bidi/>
              <w:spacing w:after="0" w:line="360" w:lineRule="auto"/>
              <w:ind w:left="0"/>
              <w:jc w:val="both"/>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lang w:bidi="ar-EG"/>
              </w:rPr>
            </w:pPr>
            <w:r w:rsidRPr="00D446BE">
              <w:rPr>
                <w:rFonts w:asciiTheme="majorBidi" w:eastAsia="Calibri" w:hAnsiTheme="majorBidi" w:cstheme="majorBidi" w:hint="cs"/>
                <w:sz w:val="24"/>
                <w:szCs w:val="24"/>
                <w:rtl/>
                <w:lang w:bidi="ar-EG"/>
              </w:rPr>
              <w:t>عدد العبارات</w:t>
            </w:r>
          </w:p>
        </w:tc>
        <w:tc>
          <w:tcPr>
            <w:tcW w:w="1874" w:type="dxa"/>
          </w:tcPr>
          <w:p w14:paraId="3B6F66D0" w14:textId="77777777" w:rsidR="00C47DE9" w:rsidRPr="00D446BE" w:rsidRDefault="00C47DE9" w:rsidP="00BC75B5">
            <w:pPr>
              <w:pStyle w:val="a3"/>
              <w:tabs>
                <w:tab w:val="right" w:pos="288"/>
                <w:tab w:val="right" w:pos="389"/>
              </w:tabs>
              <w:bidi/>
              <w:spacing w:after="0" w:line="360" w:lineRule="auto"/>
              <w:ind w:left="0"/>
              <w:jc w:val="both"/>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D446BE">
              <w:rPr>
                <w:rFonts w:asciiTheme="majorBidi" w:eastAsia="Calibri" w:hAnsiTheme="majorBidi" w:cstheme="majorBidi" w:hint="cs"/>
                <w:sz w:val="24"/>
                <w:szCs w:val="24"/>
                <w:rtl/>
              </w:rPr>
              <w:t>معامل الفا كرونباخ</w:t>
            </w:r>
          </w:p>
        </w:tc>
        <w:tc>
          <w:tcPr>
            <w:tcW w:w="1710" w:type="dxa"/>
          </w:tcPr>
          <w:p w14:paraId="3BC809D0" w14:textId="77777777" w:rsidR="00C47DE9" w:rsidRPr="00D446BE" w:rsidRDefault="00C47DE9" w:rsidP="00BC75B5">
            <w:pPr>
              <w:pStyle w:val="a3"/>
              <w:tabs>
                <w:tab w:val="right" w:pos="288"/>
                <w:tab w:val="right" w:pos="389"/>
              </w:tabs>
              <w:bidi/>
              <w:spacing w:after="0" w:line="360" w:lineRule="auto"/>
              <w:ind w:left="0"/>
              <w:jc w:val="both"/>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D446BE">
              <w:rPr>
                <w:rFonts w:asciiTheme="majorBidi" w:eastAsia="Calibri" w:hAnsiTheme="majorBidi" w:cstheme="majorBidi" w:hint="cs"/>
                <w:sz w:val="24"/>
                <w:szCs w:val="24"/>
                <w:rtl/>
              </w:rPr>
              <w:t>معامل الصدق</w:t>
            </w:r>
          </w:p>
        </w:tc>
      </w:tr>
      <w:tr w:rsidR="00C47DE9" w:rsidRPr="00D446BE" w14:paraId="30466968" w14:textId="77777777" w:rsidTr="00BC7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55E2E1BD" w14:textId="77777777" w:rsidR="00C47DE9" w:rsidRPr="00D446BE" w:rsidRDefault="00C47DE9" w:rsidP="00BC75B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D446BE">
              <w:rPr>
                <w:rFonts w:asciiTheme="majorBidi" w:eastAsia="Calibri" w:hAnsiTheme="majorBidi" w:cstheme="majorBidi" w:hint="cs"/>
                <w:sz w:val="24"/>
                <w:szCs w:val="24"/>
                <w:rtl/>
              </w:rPr>
              <w:t>البنية التحتية الرقمية</w:t>
            </w:r>
          </w:p>
        </w:tc>
        <w:tc>
          <w:tcPr>
            <w:tcW w:w="0" w:type="auto"/>
          </w:tcPr>
          <w:p w14:paraId="7BFAFAA8" w14:textId="77777777" w:rsidR="00C47DE9" w:rsidRPr="00D446BE" w:rsidRDefault="00C47DE9"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Pr>
            </w:pPr>
            <w:r w:rsidRPr="00D446BE">
              <w:rPr>
                <w:rFonts w:asciiTheme="majorBidi" w:eastAsia="Calibri" w:hAnsiTheme="majorBidi" w:cstheme="majorBidi" w:hint="cs"/>
                <w:sz w:val="24"/>
                <w:szCs w:val="24"/>
                <w:rtl/>
              </w:rPr>
              <w:t>3</w:t>
            </w:r>
          </w:p>
        </w:tc>
        <w:tc>
          <w:tcPr>
            <w:tcW w:w="1874" w:type="dxa"/>
          </w:tcPr>
          <w:p w14:paraId="666EE78E" w14:textId="77777777" w:rsidR="00C47DE9" w:rsidRPr="00D446BE" w:rsidRDefault="00C47DE9"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D446BE">
              <w:rPr>
                <w:rFonts w:asciiTheme="majorBidi" w:eastAsia="Calibri" w:hAnsiTheme="majorBidi" w:cstheme="majorBidi" w:hint="cs"/>
                <w:sz w:val="28"/>
                <w:szCs w:val="28"/>
                <w:rtl/>
              </w:rPr>
              <w:t>0.824</w:t>
            </w:r>
          </w:p>
        </w:tc>
        <w:tc>
          <w:tcPr>
            <w:tcW w:w="1710" w:type="dxa"/>
          </w:tcPr>
          <w:p w14:paraId="47B61B69" w14:textId="77777777" w:rsidR="00C47DE9" w:rsidRPr="00D446BE" w:rsidRDefault="00C47DE9"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D446BE">
              <w:rPr>
                <w:rFonts w:asciiTheme="majorBidi" w:eastAsia="Calibri" w:hAnsiTheme="majorBidi" w:cstheme="majorBidi"/>
                <w:sz w:val="28"/>
                <w:szCs w:val="28"/>
              </w:rPr>
              <w:t>0.908</w:t>
            </w:r>
          </w:p>
        </w:tc>
      </w:tr>
      <w:tr w:rsidR="00C47DE9" w:rsidRPr="00D446BE" w14:paraId="0F89EDC9" w14:textId="77777777" w:rsidTr="00BC75B5">
        <w:tc>
          <w:tcPr>
            <w:cnfStyle w:val="001000000000" w:firstRow="0" w:lastRow="0" w:firstColumn="1" w:lastColumn="0" w:oddVBand="0" w:evenVBand="0" w:oddHBand="0" w:evenHBand="0" w:firstRowFirstColumn="0" w:firstRowLastColumn="0" w:lastRowFirstColumn="0" w:lastRowLastColumn="0"/>
            <w:tcW w:w="2940" w:type="dxa"/>
          </w:tcPr>
          <w:p w14:paraId="18468197" w14:textId="77777777" w:rsidR="00C47DE9" w:rsidRPr="00D446BE" w:rsidRDefault="00C47DE9" w:rsidP="00BC75B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D446BE">
              <w:rPr>
                <w:rFonts w:asciiTheme="majorBidi" w:eastAsia="Calibri" w:hAnsiTheme="majorBidi" w:cstheme="majorBidi" w:hint="cs"/>
                <w:sz w:val="24"/>
                <w:szCs w:val="24"/>
                <w:rtl/>
              </w:rPr>
              <w:t>الخدمات الرقمية</w:t>
            </w:r>
          </w:p>
        </w:tc>
        <w:tc>
          <w:tcPr>
            <w:tcW w:w="0" w:type="auto"/>
          </w:tcPr>
          <w:p w14:paraId="63E64A48" w14:textId="77777777" w:rsidR="00C47DE9" w:rsidRPr="00D446BE" w:rsidRDefault="00C47DE9"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D446BE">
              <w:rPr>
                <w:rFonts w:asciiTheme="majorBidi" w:eastAsia="Calibri" w:hAnsiTheme="majorBidi" w:cstheme="majorBidi" w:hint="cs"/>
                <w:sz w:val="24"/>
                <w:szCs w:val="24"/>
                <w:rtl/>
              </w:rPr>
              <w:t>3</w:t>
            </w:r>
          </w:p>
        </w:tc>
        <w:tc>
          <w:tcPr>
            <w:tcW w:w="1874" w:type="dxa"/>
          </w:tcPr>
          <w:p w14:paraId="14BC907D" w14:textId="77777777" w:rsidR="00C47DE9" w:rsidRPr="00D446BE" w:rsidRDefault="00C47DE9"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D446BE">
              <w:rPr>
                <w:rFonts w:asciiTheme="majorBidi" w:eastAsia="Calibri" w:hAnsiTheme="majorBidi" w:cstheme="majorBidi" w:hint="cs"/>
                <w:sz w:val="28"/>
                <w:szCs w:val="28"/>
                <w:rtl/>
              </w:rPr>
              <w:t>0.736</w:t>
            </w:r>
          </w:p>
        </w:tc>
        <w:tc>
          <w:tcPr>
            <w:tcW w:w="1710" w:type="dxa"/>
          </w:tcPr>
          <w:p w14:paraId="20FFC735" w14:textId="77777777" w:rsidR="00C47DE9" w:rsidRPr="00D446BE" w:rsidRDefault="00C47DE9"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D446BE">
              <w:rPr>
                <w:rFonts w:asciiTheme="majorBidi" w:eastAsia="Calibri" w:hAnsiTheme="majorBidi" w:cstheme="majorBidi"/>
                <w:sz w:val="28"/>
                <w:szCs w:val="28"/>
              </w:rPr>
              <w:t>0.858</w:t>
            </w:r>
          </w:p>
        </w:tc>
      </w:tr>
      <w:tr w:rsidR="00C47DE9" w:rsidRPr="00D446BE" w14:paraId="1DD36DA3" w14:textId="77777777" w:rsidTr="00BC7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3973EDF8" w14:textId="77777777" w:rsidR="00C47DE9" w:rsidRPr="00D446BE" w:rsidRDefault="00C47DE9" w:rsidP="00BC75B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D446BE">
              <w:rPr>
                <w:rFonts w:asciiTheme="majorBidi" w:eastAsia="Calibri" w:hAnsiTheme="majorBidi" w:cstheme="majorBidi" w:hint="cs"/>
                <w:sz w:val="24"/>
                <w:szCs w:val="24"/>
                <w:rtl/>
              </w:rPr>
              <w:t>الثقافة الرقمية</w:t>
            </w:r>
          </w:p>
        </w:tc>
        <w:tc>
          <w:tcPr>
            <w:tcW w:w="0" w:type="auto"/>
          </w:tcPr>
          <w:p w14:paraId="2F7D148B" w14:textId="77777777" w:rsidR="00C47DE9" w:rsidRPr="00D446BE" w:rsidRDefault="00C47DE9"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D446BE">
              <w:rPr>
                <w:rFonts w:asciiTheme="majorBidi" w:eastAsia="Calibri" w:hAnsiTheme="majorBidi" w:cstheme="majorBidi" w:hint="cs"/>
                <w:sz w:val="24"/>
                <w:szCs w:val="24"/>
                <w:rtl/>
              </w:rPr>
              <w:t>3</w:t>
            </w:r>
          </w:p>
        </w:tc>
        <w:tc>
          <w:tcPr>
            <w:tcW w:w="1874" w:type="dxa"/>
          </w:tcPr>
          <w:p w14:paraId="6C89DCFA" w14:textId="77777777" w:rsidR="00C47DE9" w:rsidRPr="00D446BE" w:rsidRDefault="00C47DE9"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D446BE">
              <w:rPr>
                <w:rFonts w:asciiTheme="majorBidi" w:eastAsia="Calibri" w:hAnsiTheme="majorBidi" w:cstheme="majorBidi" w:hint="cs"/>
                <w:sz w:val="28"/>
                <w:szCs w:val="28"/>
                <w:rtl/>
              </w:rPr>
              <w:t>0.831</w:t>
            </w:r>
          </w:p>
        </w:tc>
        <w:tc>
          <w:tcPr>
            <w:tcW w:w="1710" w:type="dxa"/>
          </w:tcPr>
          <w:p w14:paraId="7FEF63C5" w14:textId="77777777" w:rsidR="00C47DE9" w:rsidRPr="00D446BE" w:rsidRDefault="00C47DE9"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D446BE">
              <w:rPr>
                <w:rFonts w:asciiTheme="majorBidi" w:eastAsia="Calibri" w:hAnsiTheme="majorBidi" w:cstheme="majorBidi"/>
                <w:sz w:val="28"/>
                <w:szCs w:val="28"/>
              </w:rPr>
              <w:t>0.912</w:t>
            </w:r>
          </w:p>
        </w:tc>
      </w:tr>
      <w:tr w:rsidR="00C47DE9" w:rsidRPr="00D446BE" w14:paraId="029D2FA8" w14:textId="77777777" w:rsidTr="00BC75B5">
        <w:tc>
          <w:tcPr>
            <w:cnfStyle w:val="001000000000" w:firstRow="0" w:lastRow="0" w:firstColumn="1" w:lastColumn="0" w:oddVBand="0" w:evenVBand="0" w:oddHBand="0" w:evenHBand="0" w:firstRowFirstColumn="0" w:firstRowLastColumn="0" w:lastRowFirstColumn="0" w:lastRowLastColumn="0"/>
            <w:tcW w:w="2940" w:type="dxa"/>
          </w:tcPr>
          <w:p w14:paraId="5321BD70" w14:textId="77777777" w:rsidR="00C47DE9" w:rsidRPr="00D446BE" w:rsidRDefault="00C47DE9" w:rsidP="00BC75B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D446BE">
              <w:rPr>
                <w:rFonts w:asciiTheme="majorBidi" w:eastAsia="Calibri" w:hAnsiTheme="majorBidi" w:cstheme="majorBidi" w:hint="cs"/>
                <w:sz w:val="24"/>
                <w:szCs w:val="24"/>
                <w:rtl/>
              </w:rPr>
              <w:t>الكفاءة التقنية</w:t>
            </w:r>
          </w:p>
        </w:tc>
        <w:tc>
          <w:tcPr>
            <w:tcW w:w="0" w:type="auto"/>
          </w:tcPr>
          <w:p w14:paraId="506D4681" w14:textId="77777777" w:rsidR="00C47DE9" w:rsidRPr="00D446BE" w:rsidRDefault="00C47DE9"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D446BE">
              <w:rPr>
                <w:rFonts w:asciiTheme="majorBidi" w:eastAsia="Calibri" w:hAnsiTheme="majorBidi" w:cstheme="majorBidi" w:hint="cs"/>
                <w:sz w:val="24"/>
                <w:szCs w:val="24"/>
                <w:rtl/>
              </w:rPr>
              <w:t>3</w:t>
            </w:r>
          </w:p>
        </w:tc>
        <w:tc>
          <w:tcPr>
            <w:tcW w:w="1874" w:type="dxa"/>
          </w:tcPr>
          <w:p w14:paraId="0B36B462" w14:textId="77777777" w:rsidR="00C47DE9" w:rsidRPr="00D446BE" w:rsidRDefault="00C47DE9"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D446BE">
              <w:rPr>
                <w:rFonts w:asciiTheme="majorBidi" w:eastAsia="Calibri" w:hAnsiTheme="majorBidi" w:cstheme="majorBidi" w:hint="cs"/>
                <w:sz w:val="28"/>
                <w:szCs w:val="28"/>
                <w:rtl/>
              </w:rPr>
              <w:t>0.821</w:t>
            </w:r>
          </w:p>
        </w:tc>
        <w:tc>
          <w:tcPr>
            <w:tcW w:w="1710" w:type="dxa"/>
          </w:tcPr>
          <w:p w14:paraId="4CB2CE32" w14:textId="77777777" w:rsidR="00C47DE9" w:rsidRPr="00D446BE" w:rsidRDefault="00C47DE9"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D446BE">
              <w:rPr>
                <w:rFonts w:asciiTheme="majorBidi" w:eastAsia="Calibri" w:hAnsiTheme="majorBidi" w:cstheme="majorBidi"/>
                <w:sz w:val="28"/>
                <w:szCs w:val="28"/>
              </w:rPr>
              <w:t>0.906</w:t>
            </w:r>
          </w:p>
        </w:tc>
      </w:tr>
      <w:tr w:rsidR="00C47DE9" w:rsidRPr="00D446BE" w14:paraId="3391044F" w14:textId="77777777" w:rsidTr="00BC7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6339EB30" w14:textId="77777777" w:rsidR="00C47DE9" w:rsidRPr="00D446BE" w:rsidRDefault="00C47DE9" w:rsidP="00BC75B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D446BE">
              <w:rPr>
                <w:rFonts w:asciiTheme="majorBidi" w:eastAsia="Calibri" w:hAnsiTheme="majorBidi" w:cstheme="majorBidi" w:hint="cs"/>
                <w:sz w:val="24"/>
                <w:szCs w:val="24"/>
                <w:rtl/>
              </w:rPr>
              <w:t>المتغير المستقل:</w:t>
            </w:r>
            <w:r w:rsidRPr="00D446BE">
              <w:rPr>
                <w:rFonts w:asciiTheme="majorBidi" w:eastAsia="Calibri" w:hAnsiTheme="majorBidi" w:cstheme="majorBidi"/>
                <w:sz w:val="24"/>
                <w:szCs w:val="24"/>
              </w:rPr>
              <w:t xml:space="preserve"> </w:t>
            </w:r>
            <w:r w:rsidRPr="00D446BE">
              <w:rPr>
                <w:rFonts w:asciiTheme="majorBidi" w:eastAsia="Calibri" w:hAnsiTheme="majorBidi" w:cstheme="majorBidi" w:hint="cs"/>
                <w:sz w:val="24"/>
                <w:szCs w:val="24"/>
                <w:rtl/>
              </w:rPr>
              <w:t>التحول الرقمي</w:t>
            </w:r>
          </w:p>
        </w:tc>
        <w:tc>
          <w:tcPr>
            <w:tcW w:w="0" w:type="auto"/>
          </w:tcPr>
          <w:p w14:paraId="40008242" w14:textId="77777777" w:rsidR="00C47DE9" w:rsidRPr="00D446BE" w:rsidRDefault="00C47DE9"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D446BE">
              <w:rPr>
                <w:rFonts w:asciiTheme="majorBidi" w:eastAsia="Calibri" w:hAnsiTheme="majorBidi" w:cstheme="majorBidi" w:hint="cs"/>
                <w:sz w:val="24"/>
                <w:szCs w:val="24"/>
                <w:rtl/>
              </w:rPr>
              <w:t>12</w:t>
            </w:r>
          </w:p>
        </w:tc>
        <w:tc>
          <w:tcPr>
            <w:tcW w:w="1874" w:type="dxa"/>
          </w:tcPr>
          <w:p w14:paraId="6E91E515" w14:textId="77777777" w:rsidR="00C47DE9" w:rsidRPr="00D446BE" w:rsidRDefault="00C47DE9"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D446BE">
              <w:rPr>
                <w:rFonts w:asciiTheme="majorBidi" w:eastAsia="Calibri" w:hAnsiTheme="majorBidi" w:cstheme="majorBidi" w:hint="cs"/>
                <w:sz w:val="28"/>
                <w:szCs w:val="28"/>
                <w:rtl/>
              </w:rPr>
              <w:t>0.842</w:t>
            </w:r>
          </w:p>
        </w:tc>
        <w:tc>
          <w:tcPr>
            <w:tcW w:w="1710" w:type="dxa"/>
          </w:tcPr>
          <w:p w14:paraId="6E0E3EED" w14:textId="77777777" w:rsidR="00C47DE9" w:rsidRPr="00D446BE" w:rsidRDefault="00C47DE9"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D446BE">
              <w:rPr>
                <w:rFonts w:asciiTheme="majorBidi" w:eastAsia="Calibri" w:hAnsiTheme="majorBidi" w:cstheme="majorBidi"/>
                <w:sz w:val="28"/>
                <w:szCs w:val="28"/>
              </w:rPr>
              <w:t>0.918</w:t>
            </w:r>
          </w:p>
        </w:tc>
      </w:tr>
      <w:tr w:rsidR="00C47DE9" w:rsidRPr="00D446BE" w14:paraId="1234F926" w14:textId="77777777" w:rsidTr="00BC75B5">
        <w:tc>
          <w:tcPr>
            <w:cnfStyle w:val="001000000000" w:firstRow="0" w:lastRow="0" w:firstColumn="1" w:lastColumn="0" w:oddVBand="0" w:evenVBand="0" w:oddHBand="0" w:evenHBand="0" w:firstRowFirstColumn="0" w:firstRowLastColumn="0" w:lastRowFirstColumn="0" w:lastRowLastColumn="0"/>
            <w:tcW w:w="2940" w:type="dxa"/>
          </w:tcPr>
          <w:p w14:paraId="5D5F0810" w14:textId="77777777" w:rsidR="00C47DE9" w:rsidRPr="00D446BE" w:rsidRDefault="00C47DE9" w:rsidP="00BC75B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D446BE">
              <w:rPr>
                <w:rFonts w:asciiTheme="majorBidi" w:eastAsia="Calibri" w:hAnsiTheme="majorBidi" w:cstheme="majorBidi" w:hint="cs"/>
                <w:sz w:val="24"/>
                <w:szCs w:val="24"/>
                <w:rtl/>
              </w:rPr>
              <w:t>المتغير الوسيط:</w:t>
            </w:r>
            <w:r w:rsidRPr="00D446BE">
              <w:rPr>
                <w:rFonts w:asciiTheme="majorBidi" w:eastAsia="Calibri" w:hAnsiTheme="majorBidi" w:cstheme="majorBidi"/>
                <w:sz w:val="24"/>
                <w:szCs w:val="24"/>
              </w:rPr>
              <w:t xml:space="preserve"> </w:t>
            </w:r>
            <w:r w:rsidRPr="00D446BE">
              <w:rPr>
                <w:rFonts w:asciiTheme="majorBidi" w:eastAsia="Calibri" w:hAnsiTheme="majorBidi" w:cstheme="majorBidi" w:hint="cs"/>
                <w:sz w:val="24"/>
                <w:szCs w:val="24"/>
                <w:rtl/>
              </w:rPr>
              <w:t>القيادة التحويلية</w:t>
            </w:r>
          </w:p>
        </w:tc>
        <w:tc>
          <w:tcPr>
            <w:tcW w:w="0" w:type="auto"/>
          </w:tcPr>
          <w:p w14:paraId="21C544F3" w14:textId="77777777" w:rsidR="00C47DE9" w:rsidRPr="00D446BE" w:rsidRDefault="00C47DE9"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D446BE">
              <w:rPr>
                <w:rFonts w:asciiTheme="majorBidi" w:eastAsia="Calibri" w:hAnsiTheme="majorBidi" w:cstheme="majorBidi" w:hint="cs"/>
                <w:sz w:val="24"/>
                <w:szCs w:val="24"/>
                <w:rtl/>
              </w:rPr>
              <w:t>8</w:t>
            </w:r>
          </w:p>
        </w:tc>
        <w:tc>
          <w:tcPr>
            <w:tcW w:w="1874" w:type="dxa"/>
          </w:tcPr>
          <w:p w14:paraId="27F2F0C6" w14:textId="77777777" w:rsidR="00C47DE9" w:rsidRPr="00D446BE" w:rsidRDefault="00C47DE9"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D446BE">
              <w:rPr>
                <w:rFonts w:asciiTheme="majorBidi" w:eastAsia="Calibri" w:hAnsiTheme="majorBidi" w:cstheme="majorBidi" w:hint="cs"/>
                <w:sz w:val="28"/>
                <w:szCs w:val="28"/>
                <w:rtl/>
              </w:rPr>
              <w:t>0.910</w:t>
            </w:r>
          </w:p>
        </w:tc>
        <w:tc>
          <w:tcPr>
            <w:tcW w:w="1710" w:type="dxa"/>
          </w:tcPr>
          <w:p w14:paraId="2E0BB53F" w14:textId="77777777" w:rsidR="00C47DE9" w:rsidRPr="00D446BE" w:rsidRDefault="00C47DE9"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D446BE">
              <w:rPr>
                <w:rFonts w:asciiTheme="majorBidi" w:eastAsia="Calibri" w:hAnsiTheme="majorBidi" w:cstheme="majorBidi"/>
                <w:sz w:val="28"/>
                <w:szCs w:val="28"/>
              </w:rPr>
              <w:t>0.954</w:t>
            </w:r>
          </w:p>
        </w:tc>
      </w:tr>
      <w:tr w:rsidR="00C47DE9" w:rsidRPr="00D446BE" w14:paraId="3C6F9767" w14:textId="77777777" w:rsidTr="00BC7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1546D051" w14:textId="77777777" w:rsidR="00C47DE9" w:rsidRPr="00D446BE" w:rsidRDefault="00C47DE9" w:rsidP="00BC75B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D446BE">
              <w:rPr>
                <w:rFonts w:asciiTheme="majorBidi" w:eastAsia="Calibri" w:hAnsiTheme="majorBidi" w:cstheme="majorBidi" w:hint="cs"/>
                <w:sz w:val="24"/>
                <w:szCs w:val="24"/>
                <w:rtl/>
              </w:rPr>
              <w:t>الرضا الوظيفي</w:t>
            </w:r>
          </w:p>
        </w:tc>
        <w:tc>
          <w:tcPr>
            <w:tcW w:w="0" w:type="auto"/>
          </w:tcPr>
          <w:p w14:paraId="58B27F07" w14:textId="77777777" w:rsidR="00C47DE9" w:rsidRPr="00D446BE" w:rsidRDefault="00C47DE9"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D446BE">
              <w:rPr>
                <w:rFonts w:asciiTheme="majorBidi" w:eastAsia="Calibri" w:hAnsiTheme="majorBidi" w:cstheme="majorBidi" w:hint="cs"/>
                <w:sz w:val="24"/>
                <w:szCs w:val="24"/>
                <w:rtl/>
              </w:rPr>
              <w:t>3</w:t>
            </w:r>
          </w:p>
        </w:tc>
        <w:tc>
          <w:tcPr>
            <w:tcW w:w="1874" w:type="dxa"/>
          </w:tcPr>
          <w:p w14:paraId="52C013F2" w14:textId="77777777" w:rsidR="00C47DE9" w:rsidRPr="00D446BE" w:rsidRDefault="00C47DE9" w:rsidP="00BC75B5">
            <w:pPr>
              <w:pStyle w:val="a3"/>
              <w:tabs>
                <w:tab w:val="right" w:pos="288"/>
                <w:tab w:val="right" w:pos="389"/>
              </w:tabs>
              <w:bidi/>
              <w:spacing w:after="0" w:line="360" w:lineRule="auto"/>
              <w:ind w:left="0"/>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D446BE">
              <w:rPr>
                <w:rFonts w:asciiTheme="majorBidi" w:eastAsia="Calibri" w:hAnsiTheme="majorBidi" w:cstheme="majorBidi" w:hint="cs"/>
                <w:sz w:val="28"/>
                <w:szCs w:val="28"/>
                <w:rtl/>
              </w:rPr>
              <w:t>0.833</w:t>
            </w:r>
          </w:p>
        </w:tc>
        <w:tc>
          <w:tcPr>
            <w:tcW w:w="1710" w:type="dxa"/>
          </w:tcPr>
          <w:p w14:paraId="2DCA140A" w14:textId="77777777" w:rsidR="00C47DE9" w:rsidRPr="00D446BE" w:rsidRDefault="00C47DE9"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D446BE">
              <w:rPr>
                <w:rFonts w:asciiTheme="majorBidi" w:eastAsia="Calibri" w:hAnsiTheme="majorBidi" w:cstheme="majorBidi"/>
                <w:sz w:val="28"/>
                <w:szCs w:val="28"/>
              </w:rPr>
              <w:t>0.913</w:t>
            </w:r>
          </w:p>
        </w:tc>
      </w:tr>
      <w:tr w:rsidR="00C47DE9" w:rsidRPr="00D446BE" w14:paraId="21386E9B" w14:textId="77777777" w:rsidTr="00BC75B5">
        <w:tc>
          <w:tcPr>
            <w:cnfStyle w:val="001000000000" w:firstRow="0" w:lastRow="0" w:firstColumn="1" w:lastColumn="0" w:oddVBand="0" w:evenVBand="0" w:oddHBand="0" w:evenHBand="0" w:firstRowFirstColumn="0" w:firstRowLastColumn="0" w:lastRowFirstColumn="0" w:lastRowLastColumn="0"/>
            <w:tcW w:w="2940" w:type="dxa"/>
          </w:tcPr>
          <w:p w14:paraId="2010271B" w14:textId="77777777" w:rsidR="00C47DE9" w:rsidRPr="00D446BE" w:rsidRDefault="00C47DE9" w:rsidP="00BC75B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D446BE">
              <w:rPr>
                <w:rFonts w:asciiTheme="majorBidi" w:eastAsia="Calibri" w:hAnsiTheme="majorBidi" w:cstheme="majorBidi" w:hint="cs"/>
                <w:sz w:val="24"/>
                <w:szCs w:val="24"/>
                <w:rtl/>
              </w:rPr>
              <w:t>بيئة العمل</w:t>
            </w:r>
          </w:p>
        </w:tc>
        <w:tc>
          <w:tcPr>
            <w:tcW w:w="0" w:type="auto"/>
          </w:tcPr>
          <w:p w14:paraId="26B904BC" w14:textId="77777777" w:rsidR="00C47DE9" w:rsidRPr="00D446BE" w:rsidRDefault="00C47DE9"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D446BE">
              <w:rPr>
                <w:rFonts w:asciiTheme="majorBidi" w:eastAsia="Calibri" w:hAnsiTheme="majorBidi" w:cstheme="majorBidi" w:hint="cs"/>
                <w:sz w:val="24"/>
                <w:szCs w:val="24"/>
                <w:rtl/>
              </w:rPr>
              <w:t>3</w:t>
            </w:r>
          </w:p>
        </w:tc>
        <w:tc>
          <w:tcPr>
            <w:tcW w:w="1874" w:type="dxa"/>
          </w:tcPr>
          <w:p w14:paraId="22F7768B" w14:textId="77777777" w:rsidR="00C47DE9" w:rsidRPr="00D446BE" w:rsidRDefault="00C47DE9"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D446BE">
              <w:rPr>
                <w:rFonts w:asciiTheme="majorBidi" w:eastAsia="Calibri" w:hAnsiTheme="majorBidi" w:cstheme="majorBidi" w:hint="cs"/>
                <w:sz w:val="28"/>
                <w:szCs w:val="28"/>
                <w:rtl/>
              </w:rPr>
              <w:t>0.833</w:t>
            </w:r>
          </w:p>
        </w:tc>
        <w:tc>
          <w:tcPr>
            <w:tcW w:w="1710" w:type="dxa"/>
          </w:tcPr>
          <w:p w14:paraId="0A8B6899" w14:textId="77777777" w:rsidR="00C47DE9" w:rsidRPr="00D446BE" w:rsidRDefault="00C47DE9"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D446BE">
              <w:rPr>
                <w:rFonts w:asciiTheme="majorBidi" w:eastAsia="Calibri" w:hAnsiTheme="majorBidi" w:cstheme="majorBidi"/>
                <w:sz w:val="28"/>
                <w:szCs w:val="28"/>
              </w:rPr>
              <w:t>0.913</w:t>
            </w:r>
          </w:p>
        </w:tc>
      </w:tr>
      <w:tr w:rsidR="00C47DE9" w:rsidRPr="00D446BE" w14:paraId="307D92F8" w14:textId="77777777" w:rsidTr="00BC7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0CF7EC8E" w14:textId="77777777" w:rsidR="00C47DE9" w:rsidRPr="00D446BE" w:rsidRDefault="00C47DE9" w:rsidP="00BC75B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D446BE">
              <w:rPr>
                <w:rFonts w:asciiTheme="majorBidi" w:eastAsia="Calibri" w:hAnsiTheme="majorBidi" w:cstheme="majorBidi" w:hint="cs"/>
                <w:sz w:val="24"/>
                <w:szCs w:val="24"/>
                <w:rtl/>
              </w:rPr>
              <w:t>التوازن بين العمل والحياة</w:t>
            </w:r>
          </w:p>
        </w:tc>
        <w:tc>
          <w:tcPr>
            <w:tcW w:w="0" w:type="auto"/>
          </w:tcPr>
          <w:p w14:paraId="1E3AB890" w14:textId="77777777" w:rsidR="00C47DE9" w:rsidRPr="00D446BE" w:rsidRDefault="00C47DE9"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D446BE">
              <w:rPr>
                <w:rFonts w:asciiTheme="majorBidi" w:eastAsia="Calibri" w:hAnsiTheme="majorBidi" w:cstheme="majorBidi" w:hint="cs"/>
                <w:sz w:val="24"/>
                <w:szCs w:val="24"/>
                <w:rtl/>
              </w:rPr>
              <w:t>3</w:t>
            </w:r>
          </w:p>
        </w:tc>
        <w:tc>
          <w:tcPr>
            <w:tcW w:w="1874" w:type="dxa"/>
          </w:tcPr>
          <w:p w14:paraId="4DC72FE6" w14:textId="77777777" w:rsidR="00C47DE9" w:rsidRPr="00D446BE" w:rsidRDefault="00C47DE9"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D446BE">
              <w:rPr>
                <w:rFonts w:asciiTheme="majorBidi" w:eastAsia="Calibri" w:hAnsiTheme="majorBidi" w:cstheme="majorBidi" w:hint="cs"/>
                <w:sz w:val="28"/>
                <w:szCs w:val="28"/>
                <w:rtl/>
              </w:rPr>
              <w:t>0.847</w:t>
            </w:r>
          </w:p>
        </w:tc>
        <w:tc>
          <w:tcPr>
            <w:tcW w:w="1710" w:type="dxa"/>
          </w:tcPr>
          <w:p w14:paraId="6D855E3F" w14:textId="77777777" w:rsidR="00C47DE9" w:rsidRPr="00D446BE" w:rsidRDefault="00C47DE9"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D446BE">
              <w:rPr>
                <w:rFonts w:asciiTheme="majorBidi" w:eastAsia="Calibri" w:hAnsiTheme="majorBidi" w:cstheme="majorBidi"/>
                <w:sz w:val="28"/>
                <w:szCs w:val="28"/>
              </w:rPr>
              <w:t>0.920</w:t>
            </w:r>
          </w:p>
        </w:tc>
      </w:tr>
      <w:tr w:rsidR="00C47DE9" w:rsidRPr="00D446BE" w14:paraId="773F5971" w14:textId="77777777" w:rsidTr="00BC75B5">
        <w:tc>
          <w:tcPr>
            <w:cnfStyle w:val="001000000000" w:firstRow="0" w:lastRow="0" w:firstColumn="1" w:lastColumn="0" w:oddVBand="0" w:evenVBand="0" w:oddHBand="0" w:evenHBand="0" w:firstRowFirstColumn="0" w:firstRowLastColumn="0" w:lastRowFirstColumn="0" w:lastRowLastColumn="0"/>
            <w:tcW w:w="2940" w:type="dxa"/>
          </w:tcPr>
          <w:p w14:paraId="5C7C0624" w14:textId="77777777" w:rsidR="00C47DE9" w:rsidRPr="00D446BE" w:rsidRDefault="00C47DE9" w:rsidP="00BC75B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D446BE">
              <w:rPr>
                <w:rFonts w:asciiTheme="majorBidi" w:eastAsia="Calibri" w:hAnsiTheme="majorBidi" w:cstheme="majorBidi" w:hint="cs"/>
                <w:sz w:val="24"/>
                <w:szCs w:val="24"/>
                <w:rtl/>
              </w:rPr>
              <w:t>العدالة والتحفيز</w:t>
            </w:r>
          </w:p>
        </w:tc>
        <w:tc>
          <w:tcPr>
            <w:tcW w:w="0" w:type="auto"/>
          </w:tcPr>
          <w:p w14:paraId="1D0468F3" w14:textId="77777777" w:rsidR="00C47DE9" w:rsidRPr="00D446BE" w:rsidRDefault="00C47DE9"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D446BE">
              <w:rPr>
                <w:rFonts w:asciiTheme="majorBidi" w:eastAsia="Calibri" w:hAnsiTheme="majorBidi" w:cstheme="majorBidi" w:hint="cs"/>
                <w:sz w:val="24"/>
                <w:szCs w:val="24"/>
                <w:rtl/>
              </w:rPr>
              <w:t>3</w:t>
            </w:r>
          </w:p>
        </w:tc>
        <w:tc>
          <w:tcPr>
            <w:tcW w:w="1874" w:type="dxa"/>
          </w:tcPr>
          <w:p w14:paraId="4D3AEBE6" w14:textId="77777777" w:rsidR="00C47DE9" w:rsidRPr="00D446BE" w:rsidRDefault="00C47DE9"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D446BE">
              <w:rPr>
                <w:rFonts w:asciiTheme="majorBidi" w:eastAsia="Calibri" w:hAnsiTheme="majorBidi" w:cstheme="majorBidi" w:hint="cs"/>
                <w:sz w:val="28"/>
                <w:szCs w:val="28"/>
                <w:rtl/>
              </w:rPr>
              <w:t>0.865</w:t>
            </w:r>
          </w:p>
        </w:tc>
        <w:tc>
          <w:tcPr>
            <w:tcW w:w="1710" w:type="dxa"/>
          </w:tcPr>
          <w:p w14:paraId="6878A42E" w14:textId="77777777" w:rsidR="00C47DE9" w:rsidRPr="00D446BE" w:rsidRDefault="00C47DE9"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D446BE">
              <w:rPr>
                <w:rFonts w:asciiTheme="majorBidi" w:eastAsia="Calibri" w:hAnsiTheme="majorBidi" w:cstheme="majorBidi"/>
                <w:sz w:val="28"/>
                <w:szCs w:val="28"/>
              </w:rPr>
              <w:t>0.930</w:t>
            </w:r>
          </w:p>
        </w:tc>
      </w:tr>
      <w:tr w:rsidR="00C47DE9" w:rsidRPr="00D446BE" w14:paraId="37C9996A" w14:textId="77777777" w:rsidTr="00BC7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545730FF" w14:textId="77777777" w:rsidR="00C47DE9" w:rsidRPr="00D446BE" w:rsidRDefault="00C47DE9" w:rsidP="00BC75B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D446BE">
              <w:rPr>
                <w:rFonts w:asciiTheme="majorBidi" w:eastAsia="Calibri" w:hAnsiTheme="majorBidi" w:cstheme="majorBidi" w:hint="cs"/>
                <w:sz w:val="24"/>
                <w:szCs w:val="24"/>
                <w:rtl/>
              </w:rPr>
              <w:t>المتغير التابع:</w:t>
            </w:r>
            <w:r w:rsidRPr="00D446BE">
              <w:rPr>
                <w:rFonts w:asciiTheme="majorBidi" w:eastAsia="Calibri" w:hAnsiTheme="majorBidi" w:cstheme="majorBidi"/>
                <w:sz w:val="24"/>
                <w:szCs w:val="24"/>
              </w:rPr>
              <w:t xml:space="preserve"> </w:t>
            </w:r>
            <w:r w:rsidRPr="00D446BE">
              <w:rPr>
                <w:rFonts w:asciiTheme="majorBidi" w:eastAsia="Calibri" w:hAnsiTheme="majorBidi" w:cstheme="majorBidi" w:hint="cs"/>
                <w:sz w:val="24"/>
                <w:szCs w:val="24"/>
                <w:rtl/>
              </w:rPr>
              <w:t>جودة الحياة الوظيفية</w:t>
            </w:r>
          </w:p>
        </w:tc>
        <w:tc>
          <w:tcPr>
            <w:tcW w:w="0" w:type="auto"/>
          </w:tcPr>
          <w:p w14:paraId="2FFF84AC" w14:textId="77777777" w:rsidR="00C47DE9" w:rsidRPr="00D446BE" w:rsidRDefault="00C47DE9"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D446BE">
              <w:rPr>
                <w:rFonts w:asciiTheme="majorBidi" w:eastAsia="Calibri" w:hAnsiTheme="majorBidi" w:cstheme="majorBidi" w:hint="cs"/>
                <w:sz w:val="24"/>
                <w:szCs w:val="24"/>
                <w:rtl/>
              </w:rPr>
              <w:t>12</w:t>
            </w:r>
          </w:p>
        </w:tc>
        <w:tc>
          <w:tcPr>
            <w:tcW w:w="1874" w:type="dxa"/>
          </w:tcPr>
          <w:p w14:paraId="789192BF" w14:textId="77777777" w:rsidR="00C47DE9" w:rsidRPr="00D446BE" w:rsidRDefault="00C47DE9"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D446BE">
              <w:rPr>
                <w:rFonts w:asciiTheme="majorBidi" w:eastAsia="Calibri" w:hAnsiTheme="majorBidi" w:cstheme="majorBidi" w:hint="cs"/>
                <w:sz w:val="28"/>
                <w:szCs w:val="28"/>
                <w:rtl/>
              </w:rPr>
              <w:t>0.869</w:t>
            </w:r>
          </w:p>
        </w:tc>
        <w:tc>
          <w:tcPr>
            <w:tcW w:w="1710" w:type="dxa"/>
          </w:tcPr>
          <w:p w14:paraId="03B7A88B" w14:textId="77777777" w:rsidR="00C47DE9" w:rsidRPr="00D446BE" w:rsidRDefault="00C47DE9"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D446BE">
              <w:rPr>
                <w:rFonts w:asciiTheme="majorBidi" w:eastAsia="Calibri" w:hAnsiTheme="majorBidi" w:cstheme="majorBidi"/>
                <w:sz w:val="28"/>
                <w:szCs w:val="28"/>
              </w:rPr>
              <w:t>0.932</w:t>
            </w:r>
          </w:p>
        </w:tc>
      </w:tr>
    </w:tbl>
    <w:p w14:paraId="1304E612" w14:textId="3B938A07" w:rsidR="00F125FD" w:rsidRPr="00D446BE" w:rsidRDefault="00F125FD" w:rsidP="00F125FD">
      <w:pPr>
        <w:pStyle w:val="a3"/>
        <w:tabs>
          <w:tab w:val="right" w:pos="288"/>
          <w:tab w:val="right" w:pos="389"/>
        </w:tabs>
        <w:bidi/>
        <w:spacing w:after="0" w:line="360" w:lineRule="auto"/>
        <w:jc w:val="center"/>
        <w:rPr>
          <w:rFonts w:ascii="Traditional Arabic" w:eastAsia="Calibri" w:hAnsi="Traditional Arabic" w:cs="Traditional Arabic"/>
          <w:sz w:val="36"/>
          <w:szCs w:val="36"/>
        </w:rPr>
      </w:pPr>
      <w:r w:rsidRPr="00D446BE">
        <w:rPr>
          <w:rFonts w:ascii="Traditional Arabic" w:eastAsia="Calibri" w:hAnsi="Traditional Arabic" w:cs="Traditional Arabic"/>
          <w:sz w:val="36"/>
          <w:szCs w:val="36"/>
          <w:rtl/>
        </w:rPr>
        <w:t>المصدر</w:t>
      </w:r>
      <w:r w:rsidRPr="00D446BE">
        <w:rPr>
          <w:rFonts w:ascii="Traditional Arabic" w:eastAsia="Calibri" w:hAnsi="Traditional Arabic" w:cs="Traditional Arabic"/>
          <w:sz w:val="36"/>
          <w:szCs w:val="36"/>
        </w:rPr>
        <w:t xml:space="preserve">: </w:t>
      </w:r>
      <w:r w:rsidRPr="00D446BE">
        <w:rPr>
          <w:rFonts w:ascii="Traditional Arabic" w:eastAsia="Calibri" w:hAnsi="Traditional Arabic" w:cs="Traditional Arabic"/>
          <w:sz w:val="36"/>
          <w:szCs w:val="36"/>
          <w:rtl/>
        </w:rPr>
        <w:t>من</w:t>
      </w:r>
      <w:r w:rsidRPr="00D446BE">
        <w:rPr>
          <w:rFonts w:ascii="Traditional Arabic" w:eastAsia="Calibri" w:hAnsi="Traditional Arabic" w:cs="Traditional Arabic"/>
          <w:sz w:val="36"/>
          <w:szCs w:val="36"/>
        </w:rPr>
        <w:t xml:space="preserve"> </w:t>
      </w:r>
      <w:r w:rsidRPr="00D446BE">
        <w:rPr>
          <w:rFonts w:ascii="Traditional Arabic" w:eastAsia="Calibri" w:hAnsi="Traditional Arabic" w:cs="Traditional Arabic"/>
          <w:sz w:val="36"/>
          <w:szCs w:val="36"/>
          <w:rtl/>
        </w:rPr>
        <w:t>إعداد الباحثة بالإعتماد</w:t>
      </w:r>
      <w:r w:rsidRPr="00D446BE">
        <w:rPr>
          <w:rFonts w:ascii="Traditional Arabic" w:eastAsia="Calibri" w:hAnsi="Traditional Arabic" w:cs="Traditional Arabic"/>
          <w:sz w:val="36"/>
          <w:szCs w:val="36"/>
        </w:rPr>
        <w:t xml:space="preserve"> </w:t>
      </w:r>
      <w:r w:rsidRPr="00D446BE">
        <w:rPr>
          <w:rFonts w:ascii="Traditional Arabic" w:eastAsia="Calibri" w:hAnsi="Traditional Arabic" w:cs="Traditional Arabic"/>
          <w:sz w:val="36"/>
          <w:szCs w:val="36"/>
          <w:rtl/>
        </w:rPr>
        <w:t>على</w:t>
      </w:r>
      <w:r w:rsidRPr="00D446BE">
        <w:rPr>
          <w:rFonts w:ascii="Traditional Arabic" w:eastAsia="Calibri" w:hAnsi="Traditional Arabic" w:cs="Traditional Arabic"/>
          <w:sz w:val="36"/>
          <w:szCs w:val="36"/>
        </w:rPr>
        <w:t xml:space="preserve"> </w:t>
      </w:r>
      <w:r w:rsidRPr="00D446BE">
        <w:rPr>
          <w:rFonts w:ascii="Traditional Arabic" w:eastAsia="Calibri" w:hAnsi="Traditional Arabic" w:cs="Traditional Arabic"/>
          <w:sz w:val="36"/>
          <w:szCs w:val="36"/>
          <w:rtl/>
        </w:rPr>
        <w:t>نتائج</w:t>
      </w:r>
      <w:r w:rsidRPr="00D446BE">
        <w:rPr>
          <w:rFonts w:ascii="Traditional Arabic" w:eastAsia="Calibri" w:hAnsi="Traditional Arabic" w:cs="Traditional Arabic"/>
          <w:sz w:val="36"/>
          <w:szCs w:val="36"/>
        </w:rPr>
        <w:t xml:space="preserve"> </w:t>
      </w:r>
      <w:r w:rsidRPr="00D446BE">
        <w:rPr>
          <w:rFonts w:ascii="Traditional Arabic" w:eastAsia="Calibri" w:hAnsi="Traditional Arabic" w:cs="Traditional Arabic"/>
          <w:sz w:val="36"/>
          <w:szCs w:val="36"/>
          <w:rtl/>
        </w:rPr>
        <w:t>التحليل</w:t>
      </w:r>
      <w:r w:rsidRPr="00D446BE">
        <w:rPr>
          <w:rFonts w:ascii="Traditional Arabic" w:eastAsia="Calibri" w:hAnsi="Traditional Arabic" w:cs="Traditional Arabic"/>
          <w:sz w:val="36"/>
          <w:szCs w:val="36"/>
        </w:rPr>
        <w:t xml:space="preserve"> </w:t>
      </w:r>
      <w:r w:rsidRPr="00D446BE">
        <w:rPr>
          <w:rFonts w:ascii="Traditional Arabic" w:eastAsia="Calibri" w:hAnsi="Traditional Arabic" w:cs="Traditional Arabic"/>
          <w:sz w:val="36"/>
          <w:szCs w:val="36"/>
          <w:rtl/>
        </w:rPr>
        <w:t>الإحصائى</w:t>
      </w:r>
      <w:r w:rsidRPr="00D446BE">
        <w:rPr>
          <w:rFonts w:ascii="Traditional Arabic" w:eastAsia="Calibri" w:hAnsi="Traditional Arabic" w:cs="Traditional Arabic"/>
          <w:sz w:val="36"/>
          <w:szCs w:val="36"/>
        </w:rPr>
        <w:t xml:space="preserve"> </w:t>
      </w:r>
      <w:r w:rsidRPr="00D446BE">
        <w:rPr>
          <w:rFonts w:ascii="Traditional Arabic" w:eastAsia="Calibri" w:hAnsi="Traditional Arabic" w:cs="Traditional Arabic"/>
          <w:sz w:val="36"/>
          <w:szCs w:val="36"/>
          <w:rtl/>
        </w:rPr>
        <w:t xml:space="preserve">لبرنامج </w:t>
      </w:r>
      <w:r w:rsidRPr="00D446BE">
        <w:rPr>
          <w:rFonts w:ascii="Traditional Arabic" w:eastAsia="Calibri" w:hAnsi="Traditional Arabic" w:cs="Traditional Arabic"/>
          <w:sz w:val="36"/>
          <w:szCs w:val="36"/>
        </w:rPr>
        <w:t>SPSS</w:t>
      </w:r>
    </w:p>
    <w:p w14:paraId="3DFAECF9" w14:textId="77777777" w:rsidR="00F125FD" w:rsidRPr="00D446BE" w:rsidRDefault="00F125FD" w:rsidP="001729C6">
      <w:pPr>
        <w:bidi/>
        <w:rPr>
          <w:rFonts w:ascii="Traditional Arabic" w:hAnsi="Traditional Arabic" w:cs="Traditional Arabic"/>
          <w:sz w:val="36"/>
          <w:szCs w:val="36"/>
          <w:rtl/>
          <w:lang w:bidi="ar-EG"/>
        </w:rPr>
      </w:pPr>
      <w:r w:rsidRPr="00D446BE">
        <w:rPr>
          <w:rFonts w:ascii="Traditional Arabic" w:hAnsi="Traditional Arabic" w:cs="Traditional Arabic"/>
          <w:b/>
          <w:bCs/>
          <w:sz w:val="36"/>
          <w:szCs w:val="36"/>
          <w:rtl/>
          <w:lang w:bidi="ar-EG"/>
        </w:rPr>
        <w:t>يتضح من الجدول السابق ما يلي:</w:t>
      </w:r>
    </w:p>
    <w:p w14:paraId="5E61DB48" w14:textId="77777777" w:rsidR="00F125FD" w:rsidRPr="00D446BE" w:rsidRDefault="00F125FD" w:rsidP="001729C6">
      <w:pPr>
        <w:pStyle w:val="a3"/>
        <w:numPr>
          <w:ilvl w:val="0"/>
          <w:numId w:val="75"/>
        </w:numPr>
        <w:tabs>
          <w:tab w:val="left" w:pos="2364"/>
          <w:tab w:val="right" w:pos="9360"/>
        </w:tabs>
        <w:bidi/>
        <w:spacing w:after="200" w:line="360" w:lineRule="auto"/>
        <w:rPr>
          <w:rFonts w:ascii="Traditional Arabic" w:eastAsia="Calibri" w:hAnsi="Traditional Arabic" w:cs="Traditional Arabic"/>
          <w:sz w:val="36"/>
          <w:szCs w:val="36"/>
          <w:rtl/>
          <w:lang w:bidi="ar-EG"/>
        </w:rPr>
      </w:pPr>
      <w:r w:rsidRPr="00D446BE">
        <w:rPr>
          <w:rFonts w:ascii="Traditional Arabic" w:eastAsia="Calibri" w:hAnsi="Traditional Arabic" w:cs="Traditional Arabic"/>
          <w:sz w:val="36"/>
          <w:szCs w:val="36"/>
          <w:rtl/>
          <w:lang w:bidi="ar-EG"/>
        </w:rPr>
        <w:t>حيث جاءت قيمة معامل الفاكرونباخ لجميع ابعاد للمتغير المستقل" التحول الرقمي" أكبر من 0.7، حيث تراوحت بين (0.736-0.831) وهو ما يوضح درجة عالية من الثبات والاعتماد على المقياس في قياس أبعاد الدراسة</w:t>
      </w:r>
    </w:p>
    <w:p w14:paraId="6B26364A" w14:textId="77777777" w:rsidR="00F125FD" w:rsidRPr="00D446BE" w:rsidRDefault="00F125FD" w:rsidP="001729C6">
      <w:pPr>
        <w:pStyle w:val="a3"/>
        <w:numPr>
          <w:ilvl w:val="0"/>
          <w:numId w:val="75"/>
        </w:numPr>
        <w:tabs>
          <w:tab w:val="left" w:pos="2364"/>
          <w:tab w:val="right" w:pos="9360"/>
        </w:tabs>
        <w:bidi/>
        <w:spacing w:after="200" w:line="360" w:lineRule="auto"/>
        <w:rPr>
          <w:rFonts w:ascii="Traditional Arabic" w:eastAsia="Calibri" w:hAnsi="Traditional Arabic" w:cs="Traditional Arabic"/>
          <w:sz w:val="36"/>
          <w:szCs w:val="36"/>
          <w:rtl/>
          <w:lang w:bidi="ar-EG"/>
        </w:rPr>
      </w:pPr>
      <w:r w:rsidRPr="00D446BE">
        <w:rPr>
          <w:rFonts w:ascii="Traditional Arabic" w:eastAsia="Calibri" w:hAnsi="Traditional Arabic" w:cs="Traditional Arabic"/>
          <w:sz w:val="36"/>
          <w:szCs w:val="36"/>
          <w:rtl/>
          <w:lang w:bidi="ar-EG"/>
        </w:rPr>
        <w:t>حيث جاءت قيمة معامل الفاكرونباخ لجميع ابعاد المتغير التابع" جودة الحياة الوظيفية" أكبر من 0.7، حيث تراوحت بين (0.833-0.865) وهو ما يوضح درجة عالية من الثبات والاعتماد على المقياس في قياس أبعاد الدراسة</w:t>
      </w:r>
    </w:p>
    <w:p w14:paraId="33FDAC9F" w14:textId="77777777" w:rsidR="00F125FD" w:rsidRPr="00D446BE" w:rsidRDefault="00F125FD" w:rsidP="001729C6">
      <w:pPr>
        <w:pStyle w:val="a3"/>
        <w:numPr>
          <w:ilvl w:val="0"/>
          <w:numId w:val="75"/>
        </w:numPr>
        <w:tabs>
          <w:tab w:val="left" w:pos="2364"/>
          <w:tab w:val="right" w:pos="9360"/>
        </w:tabs>
        <w:bidi/>
        <w:spacing w:after="200" w:line="360" w:lineRule="auto"/>
        <w:rPr>
          <w:rFonts w:ascii="Traditional Arabic" w:eastAsia="Calibri" w:hAnsi="Traditional Arabic" w:cs="Traditional Arabic"/>
          <w:sz w:val="36"/>
          <w:szCs w:val="36"/>
          <w:rtl/>
          <w:lang w:bidi="ar-EG"/>
        </w:rPr>
      </w:pPr>
      <w:r w:rsidRPr="00D446BE">
        <w:rPr>
          <w:rFonts w:ascii="Traditional Arabic" w:eastAsia="Calibri" w:hAnsi="Traditional Arabic" w:cs="Traditional Arabic"/>
          <w:sz w:val="36"/>
          <w:szCs w:val="36"/>
          <w:rtl/>
          <w:lang w:bidi="ar-EG"/>
        </w:rPr>
        <w:t>كما جاءت قيمة معامل الفاكرونباخ للمتغير الوسيط" القيادة التحويلية" أكبر من 0.7، حيث جاءت 0.910 وهو ما يوضح درجة عالية من الثبات والاعتماد على المقياس في قياس أبعاد الدراسة</w:t>
      </w:r>
    </w:p>
    <w:p w14:paraId="25D40D6E" w14:textId="26231499" w:rsidR="00F125FD" w:rsidRPr="00D446BE" w:rsidRDefault="00F125FD" w:rsidP="001729C6">
      <w:pPr>
        <w:pStyle w:val="a3"/>
        <w:numPr>
          <w:ilvl w:val="0"/>
          <w:numId w:val="75"/>
        </w:numPr>
        <w:tabs>
          <w:tab w:val="left" w:pos="2364"/>
          <w:tab w:val="right" w:pos="9360"/>
        </w:tabs>
        <w:bidi/>
        <w:spacing w:after="200" w:line="360" w:lineRule="auto"/>
        <w:rPr>
          <w:rFonts w:ascii="Traditional Arabic" w:eastAsia="Calibri" w:hAnsi="Traditional Arabic" w:cs="Traditional Arabic"/>
          <w:sz w:val="36"/>
          <w:szCs w:val="36"/>
          <w:rtl/>
          <w:lang w:bidi="ar-EG"/>
        </w:rPr>
      </w:pPr>
      <w:r w:rsidRPr="00D446BE">
        <w:rPr>
          <w:rFonts w:ascii="Traditional Arabic" w:eastAsia="Calibri" w:hAnsi="Traditional Arabic" w:cs="Traditional Arabic"/>
          <w:sz w:val="36"/>
          <w:szCs w:val="36"/>
          <w:rtl/>
          <w:lang w:bidi="ar-EG"/>
        </w:rPr>
        <w:t>كما يتضح ان معامل الثبات لجميع الابعاد يتراوح بين (0.842-0.910) وهذا</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يؤكد</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على</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ان</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الاستبيان</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يقيس</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ما</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بني</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من</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أجله</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وان</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جميع</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البنود</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والابعاد</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واضحة</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للمبحوثين</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وليس</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فيها</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غموض</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ولو</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قام</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الباحث</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بتطبيق</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الاستبيان</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مرة</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ثانية</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على</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نفس</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العينة</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ستعطي</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نفس</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النتائج</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تقريباً</w:t>
      </w:r>
      <w:r w:rsidRPr="00D446BE">
        <w:rPr>
          <w:rFonts w:ascii="Traditional Arabic" w:eastAsia="Calibri" w:hAnsi="Traditional Arabic" w:cs="Traditional Arabic"/>
          <w:sz w:val="36"/>
          <w:szCs w:val="36"/>
          <w:lang w:bidi="ar-EG"/>
        </w:rPr>
        <w:t>.</w:t>
      </w:r>
    </w:p>
    <w:p w14:paraId="5313FB3E" w14:textId="5F9CC0AC" w:rsidR="00F125FD" w:rsidRPr="00D446BE" w:rsidRDefault="007A098B" w:rsidP="001729C6">
      <w:pPr>
        <w:bidi/>
        <w:rPr>
          <w:rFonts w:ascii="Traditional Arabic" w:hAnsi="Traditional Arabic" w:cs="Traditional Arabic"/>
          <w:b/>
          <w:bCs/>
          <w:sz w:val="40"/>
          <w:szCs w:val="40"/>
          <w:rtl/>
        </w:rPr>
      </w:pPr>
      <w:r w:rsidRPr="00D446BE">
        <w:rPr>
          <w:rFonts w:ascii="Traditional Arabic" w:hAnsi="Traditional Arabic" w:cs="Traditional Arabic" w:hint="cs"/>
          <w:b/>
          <w:bCs/>
          <w:color w:val="000000" w:themeColor="text1"/>
          <w:sz w:val="40"/>
          <w:szCs w:val="40"/>
          <w:rtl/>
          <w:lang w:bidi="ar-EG"/>
        </w:rPr>
        <w:t>1-2</w:t>
      </w:r>
      <w:r w:rsidR="001729C6" w:rsidRPr="00D446BE">
        <w:rPr>
          <w:rFonts w:ascii="Traditional Arabic" w:hAnsi="Traditional Arabic" w:cs="Traditional Arabic" w:hint="cs"/>
          <w:b/>
          <w:bCs/>
          <w:color w:val="000000" w:themeColor="text1"/>
          <w:sz w:val="40"/>
          <w:szCs w:val="40"/>
          <w:rtl/>
        </w:rPr>
        <w:t>-9-3</w:t>
      </w:r>
      <w:r w:rsidR="001729C6" w:rsidRPr="00D446BE">
        <w:rPr>
          <w:rFonts w:ascii="Traditional Arabic" w:hAnsi="Traditional Arabic" w:cs="Traditional Arabic"/>
          <w:b/>
          <w:bCs/>
          <w:color w:val="000000" w:themeColor="text1"/>
          <w:sz w:val="40"/>
          <w:szCs w:val="40"/>
        </w:rPr>
        <w:t xml:space="preserve"> </w:t>
      </w:r>
      <w:r w:rsidR="00F125FD" w:rsidRPr="00D446BE">
        <w:rPr>
          <w:rFonts w:ascii="Traditional Arabic" w:hAnsi="Traditional Arabic" w:cs="Traditional Arabic"/>
          <w:b/>
          <w:bCs/>
          <w:sz w:val="40"/>
          <w:szCs w:val="40"/>
          <w:rtl/>
        </w:rPr>
        <w:t xml:space="preserve">نتائج اختبار فروض الدراسة باستخدام نموذج المعادلة الهيكلية </w:t>
      </w:r>
      <w:r w:rsidR="00F125FD" w:rsidRPr="00D446BE">
        <w:rPr>
          <w:rFonts w:ascii="Traditional Arabic" w:hAnsi="Traditional Arabic" w:cs="Traditional Arabic"/>
          <w:b/>
          <w:bCs/>
          <w:sz w:val="40"/>
          <w:szCs w:val="40"/>
        </w:rPr>
        <w:t>SEM</w:t>
      </w:r>
    </w:p>
    <w:p w14:paraId="409A61E6" w14:textId="77777777" w:rsidR="00F125FD" w:rsidRPr="00D446BE" w:rsidRDefault="00F125FD" w:rsidP="001729C6">
      <w:pPr>
        <w:bidi/>
        <w:rPr>
          <w:rFonts w:ascii="Traditional Arabic" w:hAnsi="Traditional Arabic" w:cs="Traditional Arabic"/>
          <w:sz w:val="36"/>
          <w:szCs w:val="36"/>
          <w:rtl/>
          <w:lang w:bidi="ar-EG"/>
        </w:rPr>
      </w:pPr>
      <w:r w:rsidRPr="00D446BE">
        <w:rPr>
          <w:rFonts w:ascii="Traditional Arabic" w:hAnsi="Traditional Arabic" w:cs="Traditional Arabic"/>
          <w:sz w:val="36"/>
          <w:szCs w:val="36"/>
          <w:rtl/>
          <w:lang w:bidi="ar-EG"/>
        </w:rPr>
        <w:t>حيث تم استخدام نموذج المعادلة الهيكلية لاختبار الفروض، حيث يتم أولا تقدير نموذج القياس ثم يتبعه تقدير للنموذج الهيكلي لاختبار نموذج الدراسة وفروضها.</w:t>
      </w:r>
    </w:p>
    <w:p w14:paraId="7DAA8F5D" w14:textId="2AD9F432" w:rsidR="00F125FD" w:rsidRPr="00D446BE" w:rsidRDefault="00F125FD" w:rsidP="001729C6">
      <w:pPr>
        <w:bidi/>
        <w:rPr>
          <w:rFonts w:ascii="Traditional Arabic" w:hAnsi="Traditional Arabic" w:cs="Traditional Arabic"/>
          <w:sz w:val="36"/>
          <w:szCs w:val="36"/>
          <w:u w:val="single"/>
          <w:rtl/>
          <w:lang w:bidi="ar-EG"/>
        </w:rPr>
      </w:pPr>
      <w:r w:rsidRPr="00D446BE">
        <w:rPr>
          <w:rFonts w:ascii="Traditional Arabic" w:hAnsi="Traditional Arabic" w:cs="Traditional Arabic"/>
          <w:sz w:val="36"/>
          <w:szCs w:val="36"/>
          <w:u w:val="single"/>
          <w:rtl/>
          <w:lang w:bidi="ar-EG"/>
        </w:rPr>
        <w:t xml:space="preserve">أ-تحليل نموذج القياس الكلي لمتغيرات الدراسة </w:t>
      </w:r>
      <w:r w:rsidRPr="00D446BE">
        <w:rPr>
          <w:rFonts w:ascii="Traditional Arabic" w:hAnsi="Traditional Arabic" w:cs="Traditional Arabic"/>
          <w:sz w:val="36"/>
          <w:szCs w:val="36"/>
          <w:u w:val="single"/>
          <w:lang w:bidi="ar-EG"/>
        </w:rPr>
        <w:t>Measurement Model</w:t>
      </w:r>
    </w:p>
    <w:p w14:paraId="134AE8AF" w14:textId="77777777" w:rsidR="00F125FD" w:rsidRPr="00D446BE" w:rsidRDefault="00F125FD" w:rsidP="001729C6">
      <w:pPr>
        <w:bidi/>
        <w:rPr>
          <w:rFonts w:ascii="Traditional Arabic" w:hAnsi="Traditional Arabic" w:cs="Traditional Arabic"/>
          <w:sz w:val="36"/>
          <w:szCs w:val="36"/>
          <w:rtl/>
          <w:lang w:bidi="ar-EG"/>
        </w:rPr>
      </w:pPr>
      <w:r w:rsidRPr="00D446BE">
        <w:rPr>
          <w:rFonts w:ascii="Traditional Arabic" w:hAnsi="Traditional Arabic" w:cs="Traditional Arabic"/>
          <w:sz w:val="36"/>
          <w:szCs w:val="36"/>
          <w:rtl/>
          <w:lang w:bidi="ar-EG"/>
        </w:rPr>
        <w:t>حيث تم استخدام نموذج القياس الكلي لمتغيرات الدراسة، حيث تم استخدام ابعاد المتغير المستقل "التحول الرقمي"، والمتغير الوسيط "القيادة التحويلية" والمتغير التابع "جودة الحياة الوظيفية “، حيث تم تقييم نموذج القياس للتأكد من صحة النموذج وصلاحيته، والتأكد من مطابقته لبيانات الدراسة قبل اجراء اختبارات الفروض وذلك من خلال صياغة النموذج النظري للدراسة وتقييمه ثم محاولة تعديله، عن طريق حذف العبارات التي تكون معاملات تحميلها على الأبعاد ضعيفة حيث جاءت النتائج كما يلي:</w:t>
      </w:r>
    </w:p>
    <w:p w14:paraId="3BCD4BD4" w14:textId="545360DB" w:rsidR="00F125FD" w:rsidRPr="00D446BE" w:rsidRDefault="00F125FD" w:rsidP="00F125FD">
      <w:pPr>
        <w:bidi/>
        <w:jc w:val="center"/>
        <w:rPr>
          <w:rFonts w:ascii="Traditional Arabic" w:hAnsi="Traditional Arabic" w:cs="Traditional Arabic"/>
          <w:sz w:val="36"/>
          <w:szCs w:val="36"/>
          <w:rtl/>
          <w:lang w:bidi="ar-EG"/>
        </w:rPr>
      </w:pPr>
      <w:r w:rsidRPr="00D446BE">
        <w:rPr>
          <w:rFonts w:ascii="Traditional Arabic" w:hAnsi="Traditional Arabic" w:cs="Traditional Arabic"/>
          <w:sz w:val="36"/>
          <w:szCs w:val="36"/>
          <w:rtl/>
          <w:lang w:bidi="ar-EG"/>
        </w:rPr>
        <w:t>جدول رقم (</w:t>
      </w:r>
      <w:r w:rsidR="001729C6" w:rsidRPr="00D446BE">
        <w:rPr>
          <w:rFonts w:ascii="Traditional Arabic" w:hAnsi="Traditional Arabic" w:cs="Traditional Arabic" w:hint="cs"/>
          <w:sz w:val="36"/>
          <w:szCs w:val="36"/>
          <w:rtl/>
          <w:lang w:bidi="ar-EG"/>
        </w:rPr>
        <w:t>3</w:t>
      </w:r>
      <w:r w:rsidRPr="00D446BE">
        <w:rPr>
          <w:rFonts w:ascii="Traditional Arabic" w:hAnsi="Traditional Arabic" w:cs="Traditional Arabic"/>
          <w:sz w:val="36"/>
          <w:szCs w:val="36"/>
          <w:rtl/>
          <w:lang w:bidi="ar-EG"/>
        </w:rPr>
        <w:t>) تقييم نموذج القياس (الثبات والصدق التقاربي)</w:t>
      </w:r>
    </w:p>
    <w:tbl>
      <w:tblPr>
        <w:tblStyle w:val="10"/>
        <w:bidiVisual/>
        <w:tblW w:w="8777" w:type="dxa"/>
        <w:tblInd w:w="492" w:type="dxa"/>
        <w:tblLook w:val="04A0" w:firstRow="1" w:lastRow="0" w:firstColumn="1" w:lastColumn="0" w:noHBand="0" w:noVBand="1"/>
      </w:tblPr>
      <w:tblGrid>
        <w:gridCol w:w="1666"/>
        <w:gridCol w:w="2231"/>
        <w:gridCol w:w="875"/>
        <w:gridCol w:w="1487"/>
        <w:gridCol w:w="1117"/>
        <w:gridCol w:w="1401"/>
      </w:tblGrid>
      <w:tr w:rsidR="00C47DE9" w:rsidRPr="00D446BE" w14:paraId="16488A65" w14:textId="77777777" w:rsidTr="00C47DE9">
        <w:trPr>
          <w:cnfStyle w:val="100000000000" w:firstRow="1" w:lastRow="0" w:firstColumn="0" w:lastColumn="0" w:oddVBand="0" w:evenVBand="0" w:oddHBand="0" w:evenHBand="0" w:firstRowFirstColumn="0" w:firstRowLastColumn="0" w:lastRowFirstColumn="0" w:lastRowLastColumn="0"/>
          <w:trHeight w:val="989"/>
        </w:trPr>
        <w:tc>
          <w:tcPr>
            <w:cnfStyle w:val="001000000000" w:firstRow="0" w:lastRow="0" w:firstColumn="1" w:lastColumn="0" w:oddVBand="0" w:evenVBand="0" w:oddHBand="0" w:evenHBand="0" w:firstRowFirstColumn="0" w:firstRowLastColumn="0" w:lastRowFirstColumn="0" w:lastRowLastColumn="0"/>
            <w:tcW w:w="1666" w:type="dxa"/>
          </w:tcPr>
          <w:p w14:paraId="1D8421EE" w14:textId="77777777" w:rsidR="00C47DE9" w:rsidRPr="00D446BE" w:rsidRDefault="00C47DE9" w:rsidP="00BC75B5">
            <w:pPr>
              <w:bidi/>
              <w:rPr>
                <w:sz w:val="24"/>
                <w:szCs w:val="24"/>
                <w:rtl/>
                <w:lang w:bidi="ar-EG"/>
              </w:rPr>
            </w:pPr>
            <w:r w:rsidRPr="00D446BE">
              <w:rPr>
                <w:rFonts w:hint="cs"/>
                <w:sz w:val="24"/>
                <w:szCs w:val="24"/>
                <w:rtl/>
                <w:lang w:bidi="ar-EG"/>
              </w:rPr>
              <w:t>المتغيرات الكامن</w:t>
            </w:r>
          </w:p>
        </w:tc>
        <w:tc>
          <w:tcPr>
            <w:tcW w:w="2231" w:type="dxa"/>
          </w:tcPr>
          <w:p w14:paraId="71165889" w14:textId="77777777" w:rsidR="00C47DE9" w:rsidRPr="00D446BE" w:rsidRDefault="00C47DE9" w:rsidP="00BC75B5">
            <w:pPr>
              <w:bidi/>
              <w:cnfStyle w:val="100000000000" w:firstRow="1" w:lastRow="0" w:firstColumn="0" w:lastColumn="0" w:oddVBand="0" w:evenVBand="0" w:oddHBand="0" w:evenHBand="0" w:firstRowFirstColumn="0" w:firstRowLastColumn="0" w:lastRowFirstColumn="0" w:lastRowLastColumn="0"/>
              <w:rPr>
                <w:sz w:val="24"/>
                <w:szCs w:val="24"/>
                <w:rtl/>
                <w:lang w:bidi="ar-EG"/>
              </w:rPr>
            </w:pPr>
            <w:r w:rsidRPr="00D446BE">
              <w:rPr>
                <w:rFonts w:hint="cs"/>
                <w:sz w:val="24"/>
                <w:szCs w:val="24"/>
                <w:rtl/>
                <w:lang w:bidi="ar-EG"/>
              </w:rPr>
              <w:t>الابعاد</w:t>
            </w:r>
          </w:p>
        </w:tc>
        <w:tc>
          <w:tcPr>
            <w:tcW w:w="875" w:type="dxa"/>
          </w:tcPr>
          <w:p w14:paraId="014F7F00" w14:textId="77777777" w:rsidR="00C47DE9" w:rsidRPr="00D446BE" w:rsidRDefault="00C47DE9" w:rsidP="00BC75B5">
            <w:pPr>
              <w:bidi/>
              <w:cnfStyle w:val="100000000000" w:firstRow="1" w:lastRow="0" w:firstColumn="0" w:lastColumn="0" w:oddVBand="0" w:evenVBand="0" w:oddHBand="0" w:evenHBand="0" w:firstRowFirstColumn="0" w:firstRowLastColumn="0" w:lastRowFirstColumn="0" w:lastRowLastColumn="0"/>
              <w:rPr>
                <w:sz w:val="24"/>
                <w:szCs w:val="24"/>
                <w:rtl/>
                <w:lang w:bidi="ar-EG"/>
              </w:rPr>
            </w:pPr>
            <w:r w:rsidRPr="00D446BE">
              <w:rPr>
                <w:rFonts w:hint="cs"/>
                <w:sz w:val="24"/>
                <w:szCs w:val="24"/>
                <w:rtl/>
                <w:lang w:bidi="ar-EG"/>
              </w:rPr>
              <w:t>معاملات التحميل الخارجي</w:t>
            </w:r>
          </w:p>
        </w:tc>
        <w:tc>
          <w:tcPr>
            <w:tcW w:w="1487" w:type="dxa"/>
          </w:tcPr>
          <w:p w14:paraId="61C7E6F5" w14:textId="77777777" w:rsidR="00C47DE9" w:rsidRPr="00D446BE" w:rsidRDefault="00C47DE9" w:rsidP="00BC75B5">
            <w:pPr>
              <w:bidi/>
              <w:cnfStyle w:val="100000000000" w:firstRow="1" w:lastRow="0" w:firstColumn="0" w:lastColumn="0" w:oddVBand="0" w:evenVBand="0" w:oddHBand="0" w:evenHBand="0" w:firstRowFirstColumn="0" w:firstRowLastColumn="0" w:lastRowFirstColumn="0" w:lastRowLastColumn="0"/>
              <w:rPr>
                <w:sz w:val="24"/>
                <w:szCs w:val="24"/>
                <w:rtl/>
                <w:lang w:bidi="ar-EG"/>
              </w:rPr>
            </w:pPr>
            <w:r w:rsidRPr="00D446BE">
              <w:rPr>
                <w:rFonts w:hint="cs"/>
                <w:sz w:val="24"/>
                <w:szCs w:val="24"/>
                <w:rtl/>
                <w:lang w:bidi="ar-EG"/>
              </w:rPr>
              <w:t>الفاكرونباخ</w:t>
            </w:r>
            <w:r w:rsidRPr="00D446BE">
              <w:rPr>
                <w:sz w:val="24"/>
                <w:szCs w:val="24"/>
                <w:lang w:bidi="ar-EG"/>
              </w:rPr>
              <w:t xml:space="preserve"> </w:t>
            </w:r>
          </w:p>
        </w:tc>
        <w:tc>
          <w:tcPr>
            <w:tcW w:w="1117" w:type="dxa"/>
          </w:tcPr>
          <w:p w14:paraId="4CF43B8B" w14:textId="77777777" w:rsidR="00C47DE9" w:rsidRPr="00D446BE" w:rsidRDefault="00C47DE9" w:rsidP="00BC75B5">
            <w:pPr>
              <w:bidi/>
              <w:cnfStyle w:val="100000000000" w:firstRow="1" w:lastRow="0" w:firstColumn="0" w:lastColumn="0" w:oddVBand="0" w:evenVBand="0" w:oddHBand="0" w:evenHBand="0" w:firstRowFirstColumn="0" w:firstRowLastColumn="0" w:lastRowFirstColumn="0" w:lastRowLastColumn="0"/>
              <w:rPr>
                <w:sz w:val="24"/>
                <w:szCs w:val="24"/>
                <w:rtl/>
                <w:lang w:bidi="ar-EG"/>
              </w:rPr>
            </w:pPr>
            <w:r w:rsidRPr="00D446BE">
              <w:rPr>
                <w:rFonts w:hint="cs"/>
                <w:sz w:val="24"/>
                <w:szCs w:val="24"/>
                <w:rtl/>
                <w:lang w:bidi="ar-EG"/>
              </w:rPr>
              <w:t>قيمة الثبات المركب</w:t>
            </w:r>
          </w:p>
          <w:p w14:paraId="509D1012" w14:textId="77777777" w:rsidR="00C47DE9" w:rsidRPr="00D446BE" w:rsidRDefault="00C47DE9" w:rsidP="00BC75B5">
            <w:pPr>
              <w:bidi/>
              <w:cnfStyle w:val="100000000000" w:firstRow="1" w:lastRow="0" w:firstColumn="0" w:lastColumn="0" w:oddVBand="0" w:evenVBand="0" w:oddHBand="0" w:evenHBand="0" w:firstRowFirstColumn="0" w:firstRowLastColumn="0" w:lastRowFirstColumn="0" w:lastRowLastColumn="0"/>
              <w:rPr>
                <w:sz w:val="24"/>
                <w:szCs w:val="24"/>
                <w:lang w:bidi="ar-EG"/>
              </w:rPr>
            </w:pPr>
            <w:r w:rsidRPr="00D446BE">
              <w:rPr>
                <w:sz w:val="24"/>
                <w:szCs w:val="24"/>
                <w:lang w:bidi="ar-EG"/>
              </w:rPr>
              <w:t>CR</w:t>
            </w:r>
          </w:p>
        </w:tc>
        <w:tc>
          <w:tcPr>
            <w:tcW w:w="1401" w:type="dxa"/>
          </w:tcPr>
          <w:p w14:paraId="347E74CE" w14:textId="77777777" w:rsidR="00C47DE9" w:rsidRPr="00D446BE" w:rsidRDefault="00C47DE9" w:rsidP="00BC75B5">
            <w:pPr>
              <w:bidi/>
              <w:cnfStyle w:val="100000000000" w:firstRow="1" w:lastRow="0" w:firstColumn="0" w:lastColumn="0" w:oddVBand="0" w:evenVBand="0" w:oddHBand="0" w:evenHBand="0" w:firstRowFirstColumn="0" w:firstRowLastColumn="0" w:lastRowFirstColumn="0" w:lastRowLastColumn="0"/>
              <w:rPr>
                <w:sz w:val="24"/>
                <w:szCs w:val="24"/>
                <w:rtl/>
                <w:lang w:bidi="ar-EG"/>
              </w:rPr>
            </w:pPr>
            <w:r w:rsidRPr="00D446BE">
              <w:rPr>
                <w:rFonts w:hint="cs"/>
                <w:sz w:val="24"/>
                <w:szCs w:val="24"/>
                <w:rtl/>
                <w:lang w:bidi="ar-EG"/>
              </w:rPr>
              <w:t>قيمة التباين المستخلص</w:t>
            </w:r>
          </w:p>
          <w:p w14:paraId="7253DCBF" w14:textId="77777777" w:rsidR="00C47DE9" w:rsidRPr="00D446BE" w:rsidRDefault="00C47DE9" w:rsidP="00BC75B5">
            <w:pPr>
              <w:bidi/>
              <w:jc w:val="center"/>
              <w:cnfStyle w:val="100000000000" w:firstRow="1" w:lastRow="0" w:firstColumn="0" w:lastColumn="0" w:oddVBand="0" w:evenVBand="0" w:oddHBand="0" w:evenHBand="0" w:firstRowFirstColumn="0" w:firstRowLastColumn="0" w:lastRowFirstColumn="0" w:lastRowLastColumn="0"/>
              <w:rPr>
                <w:sz w:val="24"/>
                <w:szCs w:val="24"/>
                <w:rtl/>
                <w:lang w:bidi="ar-EG"/>
              </w:rPr>
            </w:pPr>
            <w:r w:rsidRPr="00D446BE">
              <w:rPr>
                <w:sz w:val="24"/>
                <w:szCs w:val="24"/>
                <w:lang w:bidi="ar-EG"/>
              </w:rPr>
              <w:t>AVE</w:t>
            </w:r>
          </w:p>
        </w:tc>
      </w:tr>
      <w:tr w:rsidR="00C47DE9" w:rsidRPr="00D446BE" w14:paraId="62D2E561" w14:textId="77777777" w:rsidTr="00C47DE9">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1666" w:type="dxa"/>
          </w:tcPr>
          <w:p w14:paraId="77F1F3AB" w14:textId="77777777" w:rsidR="00C47DE9" w:rsidRPr="00D446BE" w:rsidRDefault="00C47DE9" w:rsidP="00BC75B5">
            <w:pPr>
              <w:bidi/>
              <w:rPr>
                <w:sz w:val="28"/>
                <w:szCs w:val="28"/>
                <w:rtl/>
                <w:lang w:bidi="ar-EG"/>
              </w:rPr>
            </w:pPr>
            <w:r w:rsidRPr="00D446BE">
              <w:rPr>
                <w:rFonts w:hint="cs"/>
                <w:sz w:val="28"/>
                <w:szCs w:val="28"/>
                <w:rtl/>
                <w:lang w:bidi="ar-EG"/>
              </w:rPr>
              <w:t>التحول الرقمي</w:t>
            </w:r>
          </w:p>
        </w:tc>
        <w:tc>
          <w:tcPr>
            <w:tcW w:w="2231" w:type="dxa"/>
          </w:tcPr>
          <w:p w14:paraId="181DE30E" w14:textId="77777777" w:rsidR="00C47DE9" w:rsidRPr="00D446BE" w:rsidRDefault="00C47DE9" w:rsidP="00BC75B5">
            <w:pPr>
              <w:bidi/>
              <w:cnfStyle w:val="000000100000" w:firstRow="0" w:lastRow="0" w:firstColumn="0" w:lastColumn="0" w:oddVBand="0" w:evenVBand="0" w:oddHBand="1" w:evenHBand="0" w:firstRowFirstColumn="0" w:firstRowLastColumn="0" w:lastRowFirstColumn="0" w:lastRowLastColumn="0"/>
              <w:rPr>
                <w:sz w:val="28"/>
                <w:szCs w:val="28"/>
                <w:rtl/>
                <w:lang w:bidi="ar-EG"/>
              </w:rPr>
            </w:pPr>
            <w:r w:rsidRPr="00D446BE">
              <w:rPr>
                <w:rFonts w:asciiTheme="majorBidi" w:eastAsia="Calibri" w:hAnsiTheme="majorBidi" w:cstheme="majorBidi" w:hint="cs"/>
                <w:sz w:val="24"/>
                <w:szCs w:val="24"/>
                <w:rtl/>
              </w:rPr>
              <w:t>البنية التحتية الرقمية</w:t>
            </w:r>
          </w:p>
        </w:tc>
        <w:tc>
          <w:tcPr>
            <w:tcW w:w="875" w:type="dxa"/>
          </w:tcPr>
          <w:p w14:paraId="4D9C5458" w14:textId="77777777" w:rsidR="00C47DE9" w:rsidRPr="00D446BE" w:rsidRDefault="00C47DE9" w:rsidP="00BC75B5">
            <w:pPr>
              <w:bidi/>
              <w:cnfStyle w:val="000000100000" w:firstRow="0" w:lastRow="0" w:firstColumn="0" w:lastColumn="0" w:oddVBand="0" w:evenVBand="0" w:oddHBand="1" w:evenHBand="0" w:firstRowFirstColumn="0" w:firstRowLastColumn="0" w:lastRowFirstColumn="0" w:lastRowLastColumn="0"/>
              <w:rPr>
                <w:sz w:val="24"/>
                <w:szCs w:val="24"/>
                <w:lang w:bidi="ar-EG"/>
              </w:rPr>
            </w:pPr>
            <w:r w:rsidRPr="00D446BE">
              <w:rPr>
                <w:rFonts w:ascii="Calibri" w:hAnsi="Calibri" w:cs="Calibri"/>
                <w:color w:val="000000"/>
                <w:sz w:val="24"/>
                <w:szCs w:val="24"/>
              </w:rPr>
              <w:t>0.709</w:t>
            </w:r>
          </w:p>
        </w:tc>
        <w:tc>
          <w:tcPr>
            <w:tcW w:w="1487" w:type="dxa"/>
            <w:vMerge w:val="restart"/>
          </w:tcPr>
          <w:p w14:paraId="015CA005" w14:textId="77777777" w:rsidR="00C47DE9" w:rsidRPr="00D446BE" w:rsidRDefault="00C47DE9" w:rsidP="00BC75B5">
            <w:pPr>
              <w:bidi/>
              <w:cnfStyle w:val="000000100000" w:firstRow="0" w:lastRow="0" w:firstColumn="0" w:lastColumn="0" w:oddVBand="0" w:evenVBand="0" w:oddHBand="1" w:evenHBand="0" w:firstRowFirstColumn="0" w:firstRowLastColumn="0" w:lastRowFirstColumn="0" w:lastRowLastColumn="0"/>
              <w:rPr>
                <w:sz w:val="28"/>
                <w:szCs w:val="28"/>
                <w:rtl/>
                <w:lang w:bidi="ar-EG"/>
              </w:rPr>
            </w:pPr>
            <w:r w:rsidRPr="00D446BE">
              <w:rPr>
                <w:rFonts w:ascii="Calibri" w:hAnsi="Calibri" w:cs="Calibri"/>
                <w:color w:val="000000"/>
              </w:rPr>
              <w:t>0.679</w:t>
            </w:r>
          </w:p>
        </w:tc>
        <w:tc>
          <w:tcPr>
            <w:tcW w:w="1117" w:type="dxa"/>
            <w:vMerge w:val="restart"/>
          </w:tcPr>
          <w:p w14:paraId="59739072" w14:textId="77777777" w:rsidR="00C47DE9" w:rsidRPr="00D446BE" w:rsidRDefault="00C47DE9" w:rsidP="00BC75B5">
            <w:pPr>
              <w:bidi/>
              <w:cnfStyle w:val="000000100000" w:firstRow="0" w:lastRow="0" w:firstColumn="0" w:lastColumn="0" w:oddVBand="0" w:evenVBand="0" w:oddHBand="1" w:evenHBand="0" w:firstRowFirstColumn="0" w:firstRowLastColumn="0" w:lastRowFirstColumn="0" w:lastRowLastColumn="0"/>
              <w:rPr>
                <w:sz w:val="28"/>
                <w:szCs w:val="28"/>
                <w:rtl/>
                <w:lang w:bidi="ar-EG"/>
              </w:rPr>
            </w:pPr>
            <w:r w:rsidRPr="00D446BE">
              <w:rPr>
                <w:rFonts w:ascii="Calibri" w:hAnsi="Calibri" w:cs="Calibri"/>
                <w:color w:val="000000"/>
              </w:rPr>
              <w:t>0.804</w:t>
            </w:r>
          </w:p>
        </w:tc>
        <w:tc>
          <w:tcPr>
            <w:tcW w:w="1401" w:type="dxa"/>
            <w:vMerge w:val="restart"/>
          </w:tcPr>
          <w:p w14:paraId="41793AD5" w14:textId="77777777" w:rsidR="00C47DE9" w:rsidRPr="00D446BE" w:rsidRDefault="00C47DE9" w:rsidP="00BC75B5">
            <w:pPr>
              <w:bidi/>
              <w:cnfStyle w:val="000000100000" w:firstRow="0" w:lastRow="0" w:firstColumn="0" w:lastColumn="0" w:oddVBand="0" w:evenVBand="0" w:oddHBand="1" w:evenHBand="0" w:firstRowFirstColumn="0" w:firstRowLastColumn="0" w:lastRowFirstColumn="0" w:lastRowLastColumn="0"/>
              <w:rPr>
                <w:sz w:val="28"/>
                <w:szCs w:val="28"/>
                <w:rtl/>
                <w:lang w:bidi="ar-EG"/>
              </w:rPr>
            </w:pPr>
            <w:r w:rsidRPr="00D446BE">
              <w:rPr>
                <w:rFonts w:ascii="Calibri" w:hAnsi="Calibri" w:cs="Calibri"/>
                <w:color w:val="000000"/>
              </w:rPr>
              <w:t>0.506</w:t>
            </w:r>
          </w:p>
        </w:tc>
      </w:tr>
      <w:tr w:rsidR="00C47DE9" w:rsidRPr="00D446BE" w14:paraId="0438C778" w14:textId="77777777" w:rsidTr="00C47DE9">
        <w:trPr>
          <w:trHeight w:val="204"/>
        </w:trPr>
        <w:tc>
          <w:tcPr>
            <w:cnfStyle w:val="001000000000" w:firstRow="0" w:lastRow="0" w:firstColumn="1" w:lastColumn="0" w:oddVBand="0" w:evenVBand="0" w:oddHBand="0" w:evenHBand="0" w:firstRowFirstColumn="0" w:firstRowLastColumn="0" w:lastRowFirstColumn="0" w:lastRowLastColumn="0"/>
            <w:tcW w:w="1666" w:type="dxa"/>
          </w:tcPr>
          <w:p w14:paraId="4FB69893" w14:textId="77777777" w:rsidR="00C47DE9" w:rsidRPr="00D446BE" w:rsidRDefault="00C47DE9" w:rsidP="00BC75B5">
            <w:pPr>
              <w:bidi/>
              <w:rPr>
                <w:sz w:val="28"/>
                <w:szCs w:val="28"/>
                <w:rtl/>
                <w:lang w:bidi="ar-EG"/>
              </w:rPr>
            </w:pPr>
          </w:p>
        </w:tc>
        <w:tc>
          <w:tcPr>
            <w:tcW w:w="2231" w:type="dxa"/>
          </w:tcPr>
          <w:p w14:paraId="2B080D2E" w14:textId="77777777" w:rsidR="00C47DE9" w:rsidRPr="00D446BE" w:rsidRDefault="00C47DE9" w:rsidP="00BC75B5">
            <w:pPr>
              <w:bidi/>
              <w:cnfStyle w:val="000000000000" w:firstRow="0" w:lastRow="0" w:firstColumn="0" w:lastColumn="0" w:oddVBand="0" w:evenVBand="0" w:oddHBand="0" w:evenHBand="0" w:firstRowFirstColumn="0" w:firstRowLastColumn="0" w:lastRowFirstColumn="0" w:lastRowLastColumn="0"/>
              <w:rPr>
                <w:sz w:val="28"/>
                <w:szCs w:val="28"/>
                <w:rtl/>
                <w:lang w:bidi="ar-EG"/>
              </w:rPr>
            </w:pPr>
            <w:r w:rsidRPr="00D446BE">
              <w:rPr>
                <w:rFonts w:asciiTheme="majorBidi" w:eastAsia="Calibri" w:hAnsiTheme="majorBidi" w:cstheme="majorBidi" w:hint="cs"/>
                <w:sz w:val="24"/>
                <w:szCs w:val="24"/>
                <w:rtl/>
              </w:rPr>
              <w:t>الخدمات الرقمية</w:t>
            </w:r>
          </w:p>
        </w:tc>
        <w:tc>
          <w:tcPr>
            <w:tcW w:w="875" w:type="dxa"/>
          </w:tcPr>
          <w:p w14:paraId="6EEE6604" w14:textId="77777777" w:rsidR="00C47DE9" w:rsidRPr="00D446BE" w:rsidRDefault="00C47DE9" w:rsidP="00BC75B5">
            <w:pPr>
              <w:bidi/>
              <w:cnfStyle w:val="000000000000" w:firstRow="0" w:lastRow="0" w:firstColumn="0" w:lastColumn="0" w:oddVBand="0" w:evenVBand="0" w:oddHBand="0" w:evenHBand="0" w:firstRowFirstColumn="0" w:firstRowLastColumn="0" w:lastRowFirstColumn="0" w:lastRowLastColumn="0"/>
              <w:rPr>
                <w:sz w:val="24"/>
                <w:szCs w:val="24"/>
                <w:rtl/>
                <w:lang w:bidi="ar-EG"/>
              </w:rPr>
            </w:pPr>
            <w:r w:rsidRPr="00D446BE">
              <w:rPr>
                <w:rFonts w:ascii="Calibri" w:hAnsi="Calibri" w:cs="Calibri"/>
                <w:color w:val="000000"/>
                <w:sz w:val="24"/>
                <w:szCs w:val="24"/>
              </w:rPr>
              <w:t>0.703</w:t>
            </w:r>
          </w:p>
        </w:tc>
        <w:tc>
          <w:tcPr>
            <w:tcW w:w="1487" w:type="dxa"/>
            <w:vMerge/>
          </w:tcPr>
          <w:p w14:paraId="4ACC8C28" w14:textId="77777777" w:rsidR="00C47DE9" w:rsidRPr="00D446BE" w:rsidRDefault="00C47DE9" w:rsidP="00BC75B5">
            <w:pPr>
              <w:bidi/>
              <w:cnfStyle w:val="000000000000" w:firstRow="0" w:lastRow="0" w:firstColumn="0" w:lastColumn="0" w:oddVBand="0" w:evenVBand="0" w:oddHBand="0" w:evenHBand="0" w:firstRowFirstColumn="0" w:firstRowLastColumn="0" w:lastRowFirstColumn="0" w:lastRowLastColumn="0"/>
              <w:rPr>
                <w:sz w:val="28"/>
                <w:szCs w:val="28"/>
                <w:rtl/>
                <w:lang w:bidi="ar-EG"/>
              </w:rPr>
            </w:pPr>
          </w:p>
        </w:tc>
        <w:tc>
          <w:tcPr>
            <w:tcW w:w="1117" w:type="dxa"/>
            <w:vMerge/>
          </w:tcPr>
          <w:p w14:paraId="2429B92B" w14:textId="77777777" w:rsidR="00C47DE9" w:rsidRPr="00D446BE" w:rsidRDefault="00C47DE9" w:rsidP="00BC75B5">
            <w:pPr>
              <w:bidi/>
              <w:cnfStyle w:val="000000000000" w:firstRow="0" w:lastRow="0" w:firstColumn="0" w:lastColumn="0" w:oddVBand="0" w:evenVBand="0" w:oddHBand="0" w:evenHBand="0" w:firstRowFirstColumn="0" w:firstRowLastColumn="0" w:lastRowFirstColumn="0" w:lastRowLastColumn="0"/>
              <w:rPr>
                <w:sz w:val="28"/>
                <w:szCs w:val="28"/>
                <w:rtl/>
                <w:lang w:bidi="ar-EG"/>
              </w:rPr>
            </w:pPr>
          </w:p>
        </w:tc>
        <w:tc>
          <w:tcPr>
            <w:tcW w:w="1401" w:type="dxa"/>
            <w:vMerge/>
          </w:tcPr>
          <w:p w14:paraId="6FB169E7" w14:textId="77777777" w:rsidR="00C47DE9" w:rsidRPr="00D446BE" w:rsidRDefault="00C47DE9" w:rsidP="00BC75B5">
            <w:pPr>
              <w:bidi/>
              <w:cnfStyle w:val="000000000000" w:firstRow="0" w:lastRow="0" w:firstColumn="0" w:lastColumn="0" w:oddVBand="0" w:evenVBand="0" w:oddHBand="0" w:evenHBand="0" w:firstRowFirstColumn="0" w:firstRowLastColumn="0" w:lastRowFirstColumn="0" w:lastRowLastColumn="0"/>
              <w:rPr>
                <w:sz w:val="28"/>
                <w:szCs w:val="28"/>
                <w:rtl/>
                <w:lang w:bidi="ar-EG"/>
              </w:rPr>
            </w:pPr>
          </w:p>
        </w:tc>
      </w:tr>
      <w:tr w:rsidR="00C47DE9" w:rsidRPr="00D446BE" w14:paraId="39F0ADA5" w14:textId="77777777" w:rsidTr="00C47D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6" w:type="dxa"/>
          </w:tcPr>
          <w:p w14:paraId="11490683" w14:textId="77777777" w:rsidR="00C47DE9" w:rsidRPr="00D446BE" w:rsidRDefault="00C47DE9" w:rsidP="00BC75B5">
            <w:pPr>
              <w:bidi/>
              <w:rPr>
                <w:sz w:val="28"/>
                <w:szCs w:val="28"/>
                <w:rtl/>
                <w:lang w:bidi="ar-EG"/>
              </w:rPr>
            </w:pPr>
          </w:p>
        </w:tc>
        <w:tc>
          <w:tcPr>
            <w:tcW w:w="2231" w:type="dxa"/>
          </w:tcPr>
          <w:p w14:paraId="398B80BE" w14:textId="77777777" w:rsidR="00C47DE9" w:rsidRPr="00D446BE" w:rsidRDefault="00C47DE9" w:rsidP="00BC75B5">
            <w:pPr>
              <w:bidi/>
              <w:cnfStyle w:val="000000100000" w:firstRow="0" w:lastRow="0" w:firstColumn="0" w:lastColumn="0" w:oddVBand="0" w:evenVBand="0" w:oddHBand="1" w:evenHBand="0" w:firstRowFirstColumn="0" w:firstRowLastColumn="0" w:lastRowFirstColumn="0" w:lastRowLastColumn="0"/>
              <w:rPr>
                <w:sz w:val="28"/>
                <w:szCs w:val="28"/>
                <w:rtl/>
                <w:lang w:bidi="ar-EG"/>
              </w:rPr>
            </w:pPr>
            <w:r w:rsidRPr="00D446BE">
              <w:rPr>
                <w:rFonts w:asciiTheme="majorBidi" w:eastAsia="Calibri" w:hAnsiTheme="majorBidi" w:cstheme="majorBidi" w:hint="cs"/>
                <w:sz w:val="24"/>
                <w:szCs w:val="24"/>
                <w:rtl/>
              </w:rPr>
              <w:t>الثقافة الرقمية</w:t>
            </w:r>
          </w:p>
        </w:tc>
        <w:tc>
          <w:tcPr>
            <w:tcW w:w="875" w:type="dxa"/>
          </w:tcPr>
          <w:p w14:paraId="37D6D8DC" w14:textId="77777777" w:rsidR="00C47DE9" w:rsidRPr="00D446BE" w:rsidRDefault="00C47DE9" w:rsidP="00BC75B5">
            <w:pPr>
              <w:bidi/>
              <w:cnfStyle w:val="000000100000" w:firstRow="0" w:lastRow="0" w:firstColumn="0" w:lastColumn="0" w:oddVBand="0" w:evenVBand="0" w:oddHBand="1" w:evenHBand="0" w:firstRowFirstColumn="0" w:firstRowLastColumn="0" w:lastRowFirstColumn="0" w:lastRowLastColumn="0"/>
              <w:rPr>
                <w:sz w:val="24"/>
                <w:szCs w:val="24"/>
                <w:rtl/>
                <w:lang w:bidi="ar-EG"/>
              </w:rPr>
            </w:pPr>
            <w:r w:rsidRPr="00D446BE">
              <w:rPr>
                <w:rFonts w:ascii="Calibri" w:hAnsi="Calibri" w:cs="Calibri"/>
                <w:color w:val="000000"/>
                <w:sz w:val="24"/>
                <w:szCs w:val="24"/>
              </w:rPr>
              <w:t>0.734</w:t>
            </w:r>
          </w:p>
        </w:tc>
        <w:tc>
          <w:tcPr>
            <w:tcW w:w="1487" w:type="dxa"/>
            <w:vMerge/>
          </w:tcPr>
          <w:p w14:paraId="484A2F9C" w14:textId="77777777" w:rsidR="00C47DE9" w:rsidRPr="00D446BE" w:rsidRDefault="00C47DE9" w:rsidP="00BC75B5">
            <w:pPr>
              <w:bidi/>
              <w:cnfStyle w:val="000000100000" w:firstRow="0" w:lastRow="0" w:firstColumn="0" w:lastColumn="0" w:oddVBand="0" w:evenVBand="0" w:oddHBand="1" w:evenHBand="0" w:firstRowFirstColumn="0" w:firstRowLastColumn="0" w:lastRowFirstColumn="0" w:lastRowLastColumn="0"/>
              <w:rPr>
                <w:sz w:val="28"/>
                <w:szCs w:val="28"/>
                <w:rtl/>
                <w:lang w:bidi="ar-EG"/>
              </w:rPr>
            </w:pPr>
          </w:p>
        </w:tc>
        <w:tc>
          <w:tcPr>
            <w:tcW w:w="1117" w:type="dxa"/>
            <w:vMerge/>
          </w:tcPr>
          <w:p w14:paraId="61115CA5" w14:textId="77777777" w:rsidR="00C47DE9" w:rsidRPr="00D446BE" w:rsidRDefault="00C47DE9" w:rsidP="00BC75B5">
            <w:pPr>
              <w:bidi/>
              <w:cnfStyle w:val="000000100000" w:firstRow="0" w:lastRow="0" w:firstColumn="0" w:lastColumn="0" w:oddVBand="0" w:evenVBand="0" w:oddHBand="1" w:evenHBand="0" w:firstRowFirstColumn="0" w:firstRowLastColumn="0" w:lastRowFirstColumn="0" w:lastRowLastColumn="0"/>
              <w:rPr>
                <w:sz w:val="28"/>
                <w:szCs w:val="28"/>
                <w:rtl/>
                <w:lang w:bidi="ar-EG"/>
              </w:rPr>
            </w:pPr>
          </w:p>
        </w:tc>
        <w:tc>
          <w:tcPr>
            <w:tcW w:w="1401" w:type="dxa"/>
            <w:vMerge/>
          </w:tcPr>
          <w:p w14:paraId="721C1223" w14:textId="77777777" w:rsidR="00C47DE9" w:rsidRPr="00D446BE" w:rsidRDefault="00C47DE9" w:rsidP="00BC75B5">
            <w:pPr>
              <w:bidi/>
              <w:cnfStyle w:val="000000100000" w:firstRow="0" w:lastRow="0" w:firstColumn="0" w:lastColumn="0" w:oddVBand="0" w:evenVBand="0" w:oddHBand="1" w:evenHBand="0" w:firstRowFirstColumn="0" w:firstRowLastColumn="0" w:lastRowFirstColumn="0" w:lastRowLastColumn="0"/>
              <w:rPr>
                <w:sz w:val="28"/>
                <w:szCs w:val="28"/>
                <w:rtl/>
                <w:lang w:bidi="ar-EG"/>
              </w:rPr>
            </w:pPr>
          </w:p>
        </w:tc>
      </w:tr>
      <w:tr w:rsidR="00C47DE9" w:rsidRPr="00D446BE" w14:paraId="41FC1C37" w14:textId="77777777" w:rsidTr="00C47DE9">
        <w:tc>
          <w:tcPr>
            <w:cnfStyle w:val="001000000000" w:firstRow="0" w:lastRow="0" w:firstColumn="1" w:lastColumn="0" w:oddVBand="0" w:evenVBand="0" w:oddHBand="0" w:evenHBand="0" w:firstRowFirstColumn="0" w:firstRowLastColumn="0" w:lastRowFirstColumn="0" w:lastRowLastColumn="0"/>
            <w:tcW w:w="1666" w:type="dxa"/>
          </w:tcPr>
          <w:p w14:paraId="61426031" w14:textId="77777777" w:rsidR="00C47DE9" w:rsidRPr="00D446BE" w:rsidRDefault="00C47DE9" w:rsidP="00BC75B5">
            <w:pPr>
              <w:bidi/>
              <w:rPr>
                <w:sz w:val="28"/>
                <w:szCs w:val="28"/>
                <w:rtl/>
                <w:lang w:bidi="ar-EG"/>
              </w:rPr>
            </w:pPr>
          </w:p>
        </w:tc>
        <w:tc>
          <w:tcPr>
            <w:tcW w:w="2231" w:type="dxa"/>
          </w:tcPr>
          <w:p w14:paraId="4A711C0E" w14:textId="77777777" w:rsidR="00C47DE9" w:rsidRPr="00D446BE" w:rsidRDefault="00C47DE9" w:rsidP="00BC75B5">
            <w:pPr>
              <w:bidi/>
              <w:cnfStyle w:val="000000000000" w:firstRow="0" w:lastRow="0" w:firstColumn="0" w:lastColumn="0" w:oddVBand="0" w:evenVBand="0" w:oddHBand="0" w:evenHBand="0" w:firstRowFirstColumn="0" w:firstRowLastColumn="0" w:lastRowFirstColumn="0" w:lastRowLastColumn="0"/>
              <w:rPr>
                <w:sz w:val="28"/>
                <w:szCs w:val="28"/>
                <w:rtl/>
                <w:lang w:bidi="ar-EG"/>
              </w:rPr>
            </w:pPr>
            <w:r w:rsidRPr="00D446BE">
              <w:rPr>
                <w:rFonts w:asciiTheme="majorBidi" w:eastAsia="Calibri" w:hAnsiTheme="majorBidi" w:cstheme="majorBidi" w:hint="cs"/>
                <w:sz w:val="24"/>
                <w:szCs w:val="24"/>
                <w:rtl/>
              </w:rPr>
              <w:t>الكفاءة التقنية</w:t>
            </w:r>
          </w:p>
        </w:tc>
        <w:tc>
          <w:tcPr>
            <w:tcW w:w="875" w:type="dxa"/>
          </w:tcPr>
          <w:p w14:paraId="704E2045" w14:textId="77777777" w:rsidR="00C47DE9" w:rsidRPr="00D446BE" w:rsidRDefault="00C47DE9" w:rsidP="00BC75B5">
            <w:pPr>
              <w:bidi/>
              <w:cnfStyle w:val="000000000000" w:firstRow="0" w:lastRow="0" w:firstColumn="0" w:lastColumn="0" w:oddVBand="0" w:evenVBand="0" w:oddHBand="0" w:evenHBand="0" w:firstRowFirstColumn="0" w:firstRowLastColumn="0" w:lastRowFirstColumn="0" w:lastRowLastColumn="0"/>
              <w:rPr>
                <w:sz w:val="24"/>
                <w:szCs w:val="24"/>
                <w:rtl/>
                <w:lang w:bidi="ar-EG"/>
              </w:rPr>
            </w:pPr>
            <w:r w:rsidRPr="00D446BE">
              <w:rPr>
                <w:rFonts w:ascii="Calibri" w:hAnsi="Calibri" w:cs="Calibri"/>
                <w:color w:val="000000"/>
                <w:sz w:val="24"/>
                <w:szCs w:val="24"/>
              </w:rPr>
              <w:t>0.698</w:t>
            </w:r>
          </w:p>
        </w:tc>
        <w:tc>
          <w:tcPr>
            <w:tcW w:w="1487" w:type="dxa"/>
            <w:vMerge/>
          </w:tcPr>
          <w:p w14:paraId="0038F972" w14:textId="77777777" w:rsidR="00C47DE9" w:rsidRPr="00D446BE" w:rsidRDefault="00C47DE9" w:rsidP="00BC75B5">
            <w:pPr>
              <w:bidi/>
              <w:cnfStyle w:val="000000000000" w:firstRow="0" w:lastRow="0" w:firstColumn="0" w:lastColumn="0" w:oddVBand="0" w:evenVBand="0" w:oddHBand="0" w:evenHBand="0" w:firstRowFirstColumn="0" w:firstRowLastColumn="0" w:lastRowFirstColumn="0" w:lastRowLastColumn="0"/>
              <w:rPr>
                <w:sz w:val="28"/>
                <w:szCs w:val="28"/>
                <w:rtl/>
                <w:lang w:bidi="ar-EG"/>
              </w:rPr>
            </w:pPr>
          </w:p>
        </w:tc>
        <w:tc>
          <w:tcPr>
            <w:tcW w:w="1117" w:type="dxa"/>
            <w:vMerge/>
          </w:tcPr>
          <w:p w14:paraId="24C63FFD" w14:textId="77777777" w:rsidR="00C47DE9" w:rsidRPr="00D446BE" w:rsidRDefault="00C47DE9" w:rsidP="00BC75B5">
            <w:pPr>
              <w:bidi/>
              <w:cnfStyle w:val="000000000000" w:firstRow="0" w:lastRow="0" w:firstColumn="0" w:lastColumn="0" w:oddVBand="0" w:evenVBand="0" w:oddHBand="0" w:evenHBand="0" w:firstRowFirstColumn="0" w:firstRowLastColumn="0" w:lastRowFirstColumn="0" w:lastRowLastColumn="0"/>
              <w:rPr>
                <w:sz w:val="28"/>
                <w:szCs w:val="28"/>
                <w:rtl/>
                <w:lang w:bidi="ar-EG"/>
              </w:rPr>
            </w:pPr>
          </w:p>
        </w:tc>
        <w:tc>
          <w:tcPr>
            <w:tcW w:w="1401" w:type="dxa"/>
            <w:vMerge/>
          </w:tcPr>
          <w:p w14:paraId="6491A1E1" w14:textId="77777777" w:rsidR="00C47DE9" w:rsidRPr="00D446BE" w:rsidRDefault="00C47DE9" w:rsidP="00BC75B5">
            <w:pPr>
              <w:bidi/>
              <w:cnfStyle w:val="000000000000" w:firstRow="0" w:lastRow="0" w:firstColumn="0" w:lastColumn="0" w:oddVBand="0" w:evenVBand="0" w:oddHBand="0" w:evenHBand="0" w:firstRowFirstColumn="0" w:firstRowLastColumn="0" w:lastRowFirstColumn="0" w:lastRowLastColumn="0"/>
              <w:rPr>
                <w:sz w:val="28"/>
                <w:szCs w:val="28"/>
                <w:rtl/>
                <w:lang w:bidi="ar-EG"/>
              </w:rPr>
            </w:pPr>
          </w:p>
        </w:tc>
      </w:tr>
      <w:tr w:rsidR="00C47DE9" w:rsidRPr="00D446BE" w14:paraId="6DE2D2EB" w14:textId="77777777" w:rsidTr="00C47D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6" w:type="dxa"/>
          </w:tcPr>
          <w:p w14:paraId="7FD33DE6" w14:textId="77777777" w:rsidR="00C47DE9" w:rsidRPr="00D446BE" w:rsidRDefault="00C47DE9" w:rsidP="00BC75B5">
            <w:pPr>
              <w:bidi/>
              <w:rPr>
                <w:sz w:val="28"/>
                <w:szCs w:val="28"/>
                <w:rtl/>
                <w:lang w:bidi="ar-EG"/>
              </w:rPr>
            </w:pPr>
            <w:r w:rsidRPr="00D446BE">
              <w:rPr>
                <w:rFonts w:asciiTheme="majorBidi" w:eastAsia="Calibri" w:hAnsiTheme="majorBidi" w:cstheme="majorBidi" w:hint="cs"/>
                <w:sz w:val="24"/>
                <w:szCs w:val="24"/>
                <w:rtl/>
              </w:rPr>
              <w:t>القيادة التحويلية</w:t>
            </w:r>
          </w:p>
        </w:tc>
        <w:tc>
          <w:tcPr>
            <w:tcW w:w="2231" w:type="dxa"/>
          </w:tcPr>
          <w:p w14:paraId="65FA8B2D" w14:textId="77777777" w:rsidR="00C47DE9" w:rsidRPr="00D446BE" w:rsidRDefault="00C47DE9" w:rsidP="00BC75B5">
            <w:pPr>
              <w:bidi/>
              <w:cnfStyle w:val="000000100000" w:firstRow="0" w:lastRow="0" w:firstColumn="0" w:lastColumn="0" w:oddVBand="0" w:evenVBand="0" w:oddHBand="1" w:evenHBand="0" w:firstRowFirstColumn="0" w:firstRowLastColumn="0" w:lastRowFirstColumn="0" w:lastRowLastColumn="0"/>
              <w:rPr>
                <w:sz w:val="24"/>
                <w:szCs w:val="24"/>
                <w:lang w:bidi="ar-EG"/>
              </w:rPr>
            </w:pPr>
            <w:r w:rsidRPr="00D446BE">
              <w:rPr>
                <w:sz w:val="24"/>
                <w:szCs w:val="24"/>
                <w:lang w:bidi="ar-EG"/>
              </w:rPr>
              <w:t>M1</w:t>
            </w:r>
          </w:p>
        </w:tc>
        <w:tc>
          <w:tcPr>
            <w:tcW w:w="875" w:type="dxa"/>
          </w:tcPr>
          <w:p w14:paraId="57BA2978" w14:textId="77777777" w:rsidR="00C47DE9" w:rsidRPr="00D446BE" w:rsidRDefault="00C47DE9" w:rsidP="00BC75B5">
            <w:pPr>
              <w:bidi/>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rtl/>
              </w:rPr>
            </w:pPr>
            <w:r w:rsidRPr="00D446BE">
              <w:rPr>
                <w:rFonts w:ascii="Calibri" w:hAnsi="Calibri" w:cs="Calibri"/>
                <w:color w:val="000000"/>
                <w:sz w:val="24"/>
                <w:szCs w:val="24"/>
              </w:rPr>
              <w:t>0.775</w:t>
            </w:r>
          </w:p>
        </w:tc>
        <w:tc>
          <w:tcPr>
            <w:tcW w:w="1487" w:type="dxa"/>
            <w:vMerge w:val="restart"/>
          </w:tcPr>
          <w:p w14:paraId="1BD5BE8E" w14:textId="77777777" w:rsidR="00C47DE9" w:rsidRPr="00D446BE" w:rsidRDefault="00C47DE9" w:rsidP="00BC75B5">
            <w:pPr>
              <w:bidi/>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rtl/>
              </w:rPr>
            </w:pPr>
            <w:r w:rsidRPr="00D446BE">
              <w:rPr>
                <w:rFonts w:ascii="Calibri" w:hAnsi="Calibri" w:cs="Calibri"/>
                <w:color w:val="000000"/>
                <w:sz w:val="24"/>
                <w:szCs w:val="24"/>
              </w:rPr>
              <w:t>0.91</w:t>
            </w:r>
          </w:p>
        </w:tc>
        <w:tc>
          <w:tcPr>
            <w:tcW w:w="1117" w:type="dxa"/>
            <w:vMerge w:val="restart"/>
          </w:tcPr>
          <w:p w14:paraId="71FC1EE1" w14:textId="77777777" w:rsidR="00C47DE9" w:rsidRPr="00D446BE" w:rsidRDefault="00C47DE9" w:rsidP="00BC75B5">
            <w:pPr>
              <w:bidi/>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rtl/>
              </w:rPr>
            </w:pPr>
            <w:r w:rsidRPr="00D446BE">
              <w:rPr>
                <w:rFonts w:ascii="Calibri" w:hAnsi="Calibri" w:cs="Calibri"/>
                <w:color w:val="000000"/>
                <w:sz w:val="24"/>
                <w:szCs w:val="24"/>
              </w:rPr>
              <w:t>0.927</w:t>
            </w:r>
          </w:p>
        </w:tc>
        <w:tc>
          <w:tcPr>
            <w:tcW w:w="1401" w:type="dxa"/>
            <w:vMerge w:val="restart"/>
          </w:tcPr>
          <w:p w14:paraId="7039A103" w14:textId="77777777" w:rsidR="00C47DE9" w:rsidRPr="00D446BE" w:rsidRDefault="00C47DE9" w:rsidP="00BC75B5">
            <w:pPr>
              <w:bidi/>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rtl/>
              </w:rPr>
            </w:pPr>
            <w:r w:rsidRPr="00D446BE">
              <w:rPr>
                <w:rFonts w:ascii="Calibri" w:hAnsi="Calibri" w:cs="Calibri"/>
                <w:color w:val="000000"/>
                <w:sz w:val="24"/>
                <w:szCs w:val="24"/>
              </w:rPr>
              <w:t>0.613</w:t>
            </w:r>
          </w:p>
        </w:tc>
      </w:tr>
      <w:tr w:rsidR="00C47DE9" w:rsidRPr="00D446BE" w14:paraId="61AF41C3" w14:textId="77777777" w:rsidTr="00C47DE9">
        <w:trPr>
          <w:trHeight w:val="305"/>
        </w:trPr>
        <w:tc>
          <w:tcPr>
            <w:cnfStyle w:val="001000000000" w:firstRow="0" w:lastRow="0" w:firstColumn="1" w:lastColumn="0" w:oddVBand="0" w:evenVBand="0" w:oddHBand="0" w:evenHBand="0" w:firstRowFirstColumn="0" w:firstRowLastColumn="0" w:lastRowFirstColumn="0" w:lastRowLastColumn="0"/>
            <w:tcW w:w="1666" w:type="dxa"/>
          </w:tcPr>
          <w:p w14:paraId="31C271B1" w14:textId="77777777" w:rsidR="00C47DE9" w:rsidRPr="00D446BE" w:rsidRDefault="00C47DE9" w:rsidP="00BC75B5">
            <w:pPr>
              <w:bidi/>
              <w:rPr>
                <w:sz w:val="28"/>
                <w:szCs w:val="28"/>
                <w:rtl/>
                <w:lang w:bidi="ar-EG"/>
              </w:rPr>
            </w:pPr>
          </w:p>
        </w:tc>
        <w:tc>
          <w:tcPr>
            <w:tcW w:w="2231" w:type="dxa"/>
          </w:tcPr>
          <w:p w14:paraId="0B905192" w14:textId="77777777" w:rsidR="00C47DE9" w:rsidRPr="00D446BE" w:rsidRDefault="00C47DE9" w:rsidP="00BC75B5">
            <w:pPr>
              <w:bidi/>
              <w:cnfStyle w:val="000000000000" w:firstRow="0" w:lastRow="0" w:firstColumn="0" w:lastColumn="0" w:oddVBand="0" w:evenVBand="0" w:oddHBand="0" w:evenHBand="0" w:firstRowFirstColumn="0" w:firstRowLastColumn="0" w:lastRowFirstColumn="0" w:lastRowLastColumn="0"/>
              <w:rPr>
                <w:sz w:val="24"/>
                <w:szCs w:val="24"/>
                <w:rtl/>
                <w:lang w:bidi="ar-EG"/>
              </w:rPr>
            </w:pPr>
            <w:r w:rsidRPr="00D446BE">
              <w:rPr>
                <w:sz w:val="24"/>
                <w:szCs w:val="24"/>
                <w:lang w:bidi="ar-EG"/>
              </w:rPr>
              <w:t>M2</w:t>
            </w:r>
          </w:p>
        </w:tc>
        <w:tc>
          <w:tcPr>
            <w:tcW w:w="875" w:type="dxa"/>
          </w:tcPr>
          <w:p w14:paraId="3A95FF58" w14:textId="77777777" w:rsidR="00C47DE9" w:rsidRPr="00D446BE" w:rsidRDefault="00C47DE9" w:rsidP="00BC75B5">
            <w:pPr>
              <w:bidi/>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rtl/>
              </w:rPr>
            </w:pPr>
            <w:r w:rsidRPr="00D446BE">
              <w:rPr>
                <w:rFonts w:ascii="Calibri" w:hAnsi="Calibri" w:cs="Calibri"/>
                <w:color w:val="000000"/>
                <w:sz w:val="24"/>
                <w:szCs w:val="24"/>
              </w:rPr>
              <w:t>0.799</w:t>
            </w:r>
          </w:p>
        </w:tc>
        <w:tc>
          <w:tcPr>
            <w:tcW w:w="1487" w:type="dxa"/>
            <w:vMerge/>
          </w:tcPr>
          <w:p w14:paraId="27719A61" w14:textId="77777777" w:rsidR="00C47DE9" w:rsidRPr="00D446BE" w:rsidRDefault="00C47DE9" w:rsidP="00BC75B5">
            <w:pPr>
              <w:bidi/>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rtl/>
              </w:rPr>
            </w:pPr>
          </w:p>
        </w:tc>
        <w:tc>
          <w:tcPr>
            <w:tcW w:w="1117" w:type="dxa"/>
            <w:vMerge/>
          </w:tcPr>
          <w:p w14:paraId="4C3C32AF" w14:textId="77777777" w:rsidR="00C47DE9" w:rsidRPr="00D446BE" w:rsidRDefault="00C47DE9" w:rsidP="00BC75B5">
            <w:pPr>
              <w:bidi/>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rtl/>
              </w:rPr>
            </w:pPr>
          </w:p>
        </w:tc>
        <w:tc>
          <w:tcPr>
            <w:tcW w:w="1401" w:type="dxa"/>
            <w:vMerge/>
          </w:tcPr>
          <w:p w14:paraId="3C714D4C" w14:textId="77777777" w:rsidR="00C47DE9" w:rsidRPr="00D446BE" w:rsidRDefault="00C47DE9" w:rsidP="00BC75B5">
            <w:pPr>
              <w:bidi/>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rtl/>
              </w:rPr>
            </w:pPr>
          </w:p>
        </w:tc>
      </w:tr>
      <w:tr w:rsidR="00C47DE9" w:rsidRPr="00D446BE" w14:paraId="59DC213A" w14:textId="77777777" w:rsidTr="00C47D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6" w:type="dxa"/>
          </w:tcPr>
          <w:p w14:paraId="1B7AB7EC" w14:textId="77777777" w:rsidR="00C47DE9" w:rsidRPr="00D446BE" w:rsidRDefault="00C47DE9" w:rsidP="00BC75B5">
            <w:pPr>
              <w:bidi/>
              <w:rPr>
                <w:sz w:val="28"/>
                <w:szCs w:val="28"/>
                <w:rtl/>
                <w:lang w:bidi="ar-EG"/>
              </w:rPr>
            </w:pPr>
          </w:p>
        </w:tc>
        <w:tc>
          <w:tcPr>
            <w:tcW w:w="2231" w:type="dxa"/>
          </w:tcPr>
          <w:p w14:paraId="4DEEA9A8" w14:textId="77777777" w:rsidR="00C47DE9" w:rsidRPr="00D446BE" w:rsidRDefault="00C47DE9" w:rsidP="00BC75B5">
            <w:pPr>
              <w:bidi/>
              <w:cnfStyle w:val="000000100000" w:firstRow="0" w:lastRow="0" w:firstColumn="0" w:lastColumn="0" w:oddVBand="0" w:evenVBand="0" w:oddHBand="1" w:evenHBand="0" w:firstRowFirstColumn="0" w:firstRowLastColumn="0" w:lastRowFirstColumn="0" w:lastRowLastColumn="0"/>
              <w:rPr>
                <w:sz w:val="24"/>
                <w:szCs w:val="24"/>
                <w:rtl/>
                <w:lang w:bidi="ar-EG"/>
              </w:rPr>
            </w:pPr>
            <w:r w:rsidRPr="00D446BE">
              <w:rPr>
                <w:sz w:val="24"/>
                <w:szCs w:val="24"/>
                <w:lang w:bidi="ar-EG"/>
              </w:rPr>
              <w:t>M3</w:t>
            </w:r>
          </w:p>
        </w:tc>
        <w:tc>
          <w:tcPr>
            <w:tcW w:w="875" w:type="dxa"/>
          </w:tcPr>
          <w:p w14:paraId="57EF7276" w14:textId="77777777" w:rsidR="00C47DE9" w:rsidRPr="00D446BE" w:rsidRDefault="00C47DE9" w:rsidP="00BC75B5">
            <w:pPr>
              <w:bidi/>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rtl/>
              </w:rPr>
            </w:pPr>
            <w:r w:rsidRPr="00D446BE">
              <w:rPr>
                <w:rFonts w:ascii="Calibri" w:hAnsi="Calibri" w:cs="Calibri"/>
                <w:color w:val="000000"/>
                <w:sz w:val="24"/>
                <w:szCs w:val="24"/>
              </w:rPr>
              <w:t>0.766</w:t>
            </w:r>
          </w:p>
        </w:tc>
        <w:tc>
          <w:tcPr>
            <w:tcW w:w="1487" w:type="dxa"/>
            <w:vMerge/>
          </w:tcPr>
          <w:p w14:paraId="1807104E" w14:textId="77777777" w:rsidR="00C47DE9" w:rsidRPr="00D446BE" w:rsidRDefault="00C47DE9" w:rsidP="00BC75B5">
            <w:pPr>
              <w:bidi/>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rtl/>
              </w:rPr>
            </w:pPr>
          </w:p>
        </w:tc>
        <w:tc>
          <w:tcPr>
            <w:tcW w:w="1117" w:type="dxa"/>
            <w:vMerge/>
          </w:tcPr>
          <w:p w14:paraId="62094857" w14:textId="77777777" w:rsidR="00C47DE9" w:rsidRPr="00D446BE" w:rsidRDefault="00C47DE9" w:rsidP="00BC75B5">
            <w:pPr>
              <w:bidi/>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rtl/>
              </w:rPr>
            </w:pPr>
          </w:p>
        </w:tc>
        <w:tc>
          <w:tcPr>
            <w:tcW w:w="1401" w:type="dxa"/>
            <w:vMerge/>
          </w:tcPr>
          <w:p w14:paraId="192920CD" w14:textId="77777777" w:rsidR="00C47DE9" w:rsidRPr="00D446BE" w:rsidRDefault="00C47DE9" w:rsidP="00BC75B5">
            <w:pPr>
              <w:bidi/>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rtl/>
              </w:rPr>
            </w:pPr>
          </w:p>
        </w:tc>
      </w:tr>
      <w:tr w:rsidR="00C47DE9" w:rsidRPr="00D446BE" w14:paraId="5131D2DE" w14:textId="77777777" w:rsidTr="00C47DE9">
        <w:tc>
          <w:tcPr>
            <w:cnfStyle w:val="001000000000" w:firstRow="0" w:lastRow="0" w:firstColumn="1" w:lastColumn="0" w:oddVBand="0" w:evenVBand="0" w:oddHBand="0" w:evenHBand="0" w:firstRowFirstColumn="0" w:firstRowLastColumn="0" w:lastRowFirstColumn="0" w:lastRowLastColumn="0"/>
            <w:tcW w:w="1666" w:type="dxa"/>
          </w:tcPr>
          <w:p w14:paraId="6CF39638" w14:textId="77777777" w:rsidR="00C47DE9" w:rsidRPr="00D446BE" w:rsidRDefault="00C47DE9" w:rsidP="00BC75B5">
            <w:pPr>
              <w:bidi/>
              <w:rPr>
                <w:sz w:val="28"/>
                <w:szCs w:val="28"/>
                <w:rtl/>
                <w:lang w:bidi="ar-EG"/>
              </w:rPr>
            </w:pPr>
          </w:p>
        </w:tc>
        <w:tc>
          <w:tcPr>
            <w:tcW w:w="2231" w:type="dxa"/>
          </w:tcPr>
          <w:p w14:paraId="57D6CE9D" w14:textId="77777777" w:rsidR="00C47DE9" w:rsidRPr="00D446BE" w:rsidRDefault="00C47DE9" w:rsidP="00BC75B5">
            <w:pPr>
              <w:bidi/>
              <w:cnfStyle w:val="000000000000" w:firstRow="0" w:lastRow="0" w:firstColumn="0" w:lastColumn="0" w:oddVBand="0" w:evenVBand="0" w:oddHBand="0" w:evenHBand="0" w:firstRowFirstColumn="0" w:firstRowLastColumn="0" w:lastRowFirstColumn="0" w:lastRowLastColumn="0"/>
              <w:rPr>
                <w:sz w:val="24"/>
                <w:szCs w:val="24"/>
                <w:rtl/>
                <w:lang w:bidi="ar-EG"/>
              </w:rPr>
            </w:pPr>
            <w:r w:rsidRPr="00D446BE">
              <w:rPr>
                <w:sz w:val="24"/>
                <w:szCs w:val="24"/>
                <w:lang w:bidi="ar-EG"/>
              </w:rPr>
              <w:t>M4</w:t>
            </w:r>
          </w:p>
        </w:tc>
        <w:tc>
          <w:tcPr>
            <w:tcW w:w="875" w:type="dxa"/>
          </w:tcPr>
          <w:p w14:paraId="66C14901" w14:textId="77777777" w:rsidR="00C47DE9" w:rsidRPr="00D446BE" w:rsidRDefault="00C47DE9" w:rsidP="00BC75B5">
            <w:pPr>
              <w:bidi/>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rtl/>
              </w:rPr>
            </w:pPr>
            <w:r w:rsidRPr="00D446BE">
              <w:rPr>
                <w:rFonts w:ascii="Calibri" w:hAnsi="Calibri" w:cs="Calibri"/>
                <w:color w:val="000000"/>
                <w:sz w:val="24"/>
                <w:szCs w:val="24"/>
              </w:rPr>
              <w:t>0.815</w:t>
            </w:r>
          </w:p>
        </w:tc>
        <w:tc>
          <w:tcPr>
            <w:tcW w:w="1487" w:type="dxa"/>
            <w:vMerge/>
          </w:tcPr>
          <w:p w14:paraId="201AA1C1" w14:textId="77777777" w:rsidR="00C47DE9" w:rsidRPr="00D446BE" w:rsidRDefault="00C47DE9" w:rsidP="00BC75B5">
            <w:pPr>
              <w:bidi/>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rtl/>
              </w:rPr>
            </w:pPr>
          </w:p>
        </w:tc>
        <w:tc>
          <w:tcPr>
            <w:tcW w:w="1117" w:type="dxa"/>
            <w:vMerge/>
          </w:tcPr>
          <w:p w14:paraId="38BC1C4A" w14:textId="77777777" w:rsidR="00C47DE9" w:rsidRPr="00D446BE" w:rsidRDefault="00C47DE9" w:rsidP="00BC75B5">
            <w:pPr>
              <w:bidi/>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rtl/>
              </w:rPr>
            </w:pPr>
          </w:p>
        </w:tc>
        <w:tc>
          <w:tcPr>
            <w:tcW w:w="1401" w:type="dxa"/>
            <w:vMerge/>
          </w:tcPr>
          <w:p w14:paraId="23961F0C" w14:textId="77777777" w:rsidR="00C47DE9" w:rsidRPr="00D446BE" w:rsidRDefault="00C47DE9" w:rsidP="00BC75B5">
            <w:pPr>
              <w:bidi/>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rtl/>
              </w:rPr>
            </w:pPr>
          </w:p>
        </w:tc>
      </w:tr>
      <w:tr w:rsidR="00C47DE9" w:rsidRPr="00D446BE" w14:paraId="54E097DF" w14:textId="77777777" w:rsidTr="00C47D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6" w:type="dxa"/>
          </w:tcPr>
          <w:p w14:paraId="7F7381BC" w14:textId="77777777" w:rsidR="00C47DE9" w:rsidRPr="00D446BE" w:rsidRDefault="00C47DE9" w:rsidP="00BC75B5">
            <w:pPr>
              <w:bidi/>
              <w:rPr>
                <w:sz w:val="28"/>
                <w:szCs w:val="28"/>
                <w:rtl/>
                <w:lang w:bidi="ar-EG"/>
              </w:rPr>
            </w:pPr>
          </w:p>
        </w:tc>
        <w:tc>
          <w:tcPr>
            <w:tcW w:w="2231" w:type="dxa"/>
          </w:tcPr>
          <w:p w14:paraId="0D450981" w14:textId="77777777" w:rsidR="00C47DE9" w:rsidRPr="00D446BE" w:rsidRDefault="00C47DE9" w:rsidP="00BC75B5">
            <w:pPr>
              <w:bidi/>
              <w:cnfStyle w:val="000000100000" w:firstRow="0" w:lastRow="0" w:firstColumn="0" w:lastColumn="0" w:oddVBand="0" w:evenVBand="0" w:oddHBand="1" w:evenHBand="0" w:firstRowFirstColumn="0" w:firstRowLastColumn="0" w:lastRowFirstColumn="0" w:lastRowLastColumn="0"/>
              <w:rPr>
                <w:sz w:val="24"/>
                <w:szCs w:val="24"/>
                <w:rtl/>
                <w:lang w:bidi="ar-EG"/>
              </w:rPr>
            </w:pPr>
            <w:r w:rsidRPr="00D446BE">
              <w:rPr>
                <w:sz w:val="24"/>
                <w:szCs w:val="24"/>
                <w:lang w:bidi="ar-EG"/>
              </w:rPr>
              <w:t>M5</w:t>
            </w:r>
          </w:p>
        </w:tc>
        <w:tc>
          <w:tcPr>
            <w:tcW w:w="875" w:type="dxa"/>
          </w:tcPr>
          <w:p w14:paraId="2C8A4540" w14:textId="77777777" w:rsidR="00C47DE9" w:rsidRPr="00D446BE" w:rsidRDefault="00C47DE9" w:rsidP="00BC75B5">
            <w:pPr>
              <w:bidi/>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rtl/>
              </w:rPr>
            </w:pPr>
            <w:r w:rsidRPr="00D446BE">
              <w:rPr>
                <w:rFonts w:ascii="Calibri" w:hAnsi="Calibri" w:cs="Calibri"/>
                <w:color w:val="000000"/>
                <w:sz w:val="24"/>
                <w:szCs w:val="24"/>
              </w:rPr>
              <w:t>0.773</w:t>
            </w:r>
          </w:p>
        </w:tc>
        <w:tc>
          <w:tcPr>
            <w:tcW w:w="1487" w:type="dxa"/>
            <w:vMerge/>
          </w:tcPr>
          <w:p w14:paraId="4F8F623E" w14:textId="77777777" w:rsidR="00C47DE9" w:rsidRPr="00D446BE" w:rsidRDefault="00C47DE9" w:rsidP="00BC75B5">
            <w:pPr>
              <w:bidi/>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rtl/>
              </w:rPr>
            </w:pPr>
          </w:p>
        </w:tc>
        <w:tc>
          <w:tcPr>
            <w:tcW w:w="1117" w:type="dxa"/>
            <w:vMerge/>
          </w:tcPr>
          <w:p w14:paraId="4AB8D4FE" w14:textId="77777777" w:rsidR="00C47DE9" w:rsidRPr="00D446BE" w:rsidRDefault="00C47DE9" w:rsidP="00BC75B5">
            <w:pPr>
              <w:bidi/>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rtl/>
              </w:rPr>
            </w:pPr>
          </w:p>
        </w:tc>
        <w:tc>
          <w:tcPr>
            <w:tcW w:w="1401" w:type="dxa"/>
            <w:vMerge/>
          </w:tcPr>
          <w:p w14:paraId="2FCFE067" w14:textId="77777777" w:rsidR="00C47DE9" w:rsidRPr="00D446BE" w:rsidRDefault="00C47DE9" w:rsidP="00BC75B5">
            <w:pPr>
              <w:bidi/>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rtl/>
              </w:rPr>
            </w:pPr>
          </w:p>
        </w:tc>
      </w:tr>
      <w:tr w:rsidR="00C47DE9" w:rsidRPr="00D446BE" w14:paraId="5164B7A9" w14:textId="77777777" w:rsidTr="00C47DE9">
        <w:tc>
          <w:tcPr>
            <w:cnfStyle w:val="001000000000" w:firstRow="0" w:lastRow="0" w:firstColumn="1" w:lastColumn="0" w:oddVBand="0" w:evenVBand="0" w:oddHBand="0" w:evenHBand="0" w:firstRowFirstColumn="0" w:firstRowLastColumn="0" w:lastRowFirstColumn="0" w:lastRowLastColumn="0"/>
            <w:tcW w:w="1666" w:type="dxa"/>
          </w:tcPr>
          <w:p w14:paraId="472F38A7" w14:textId="77777777" w:rsidR="00C47DE9" w:rsidRPr="00D446BE" w:rsidRDefault="00C47DE9" w:rsidP="00BC75B5">
            <w:pPr>
              <w:bidi/>
              <w:rPr>
                <w:sz w:val="28"/>
                <w:szCs w:val="28"/>
                <w:rtl/>
                <w:lang w:bidi="ar-EG"/>
              </w:rPr>
            </w:pPr>
          </w:p>
        </w:tc>
        <w:tc>
          <w:tcPr>
            <w:tcW w:w="2231" w:type="dxa"/>
          </w:tcPr>
          <w:p w14:paraId="799D350F" w14:textId="77777777" w:rsidR="00C47DE9" w:rsidRPr="00D446BE" w:rsidRDefault="00C47DE9" w:rsidP="00BC75B5">
            <w:pPr>
              <w:bidi/>
              <w:cnfStyle w:val="000000000000" w:firstRow="0" w:lastRow="0" w:firstColumn="0" w:lastColumn="0" w:oddVBand="0" w:evenVBand="0" w:oddHBand="0" w:evenHBand="0" w:firstRowFirstColumn="0" w:firstRowLastColumn="0" w:lastRowFirstColumn="0" w:lastRowLastColumn="0"/>
              <w:rPr>
                <w:sz w:val="24"/>
                <w:szCs w:val="24"/>
                <w:rtl/>
                <w:lang w:bidi="ar-EG"/>
              </w:rPr>
            </w:pPr>
            <w:r w:rsidRPr="00D446BE">
              <w:rPr>
                <w:sz w:val="24"/>
                <w:szCs w:val="24"/>
                <w:lang w:bidi="ar-EG"/>
              </w:rPr>
              <w:t>M6</w:t>
            </w:r>
          </w:p>
        </w:tc>
        <w:tc>
          <w:tcPr>
            <w:tcW w:w="875" w:type="dxa"/>
          </w:tcPr>
          <w:p w14:paraId="1F096ADA" w14:textId="77777777" w:rsidR="00C47DE9" w:rsidRPr="00D446BE" w:rsidRDefault="00C47DE9" w:rsidP="00BC75B5">
            <w:pPr>
              <w:bidi/>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rtl/>
              </w:rPr>
            </w:pPr>
            <w:r w:rsidRPr="00D446BE">
              <w:rPr>
                <w:rFonts w:ascii="Calibri" w:hAnsi="Calibri" w:cs="Calibri"/>
                <w:color w:val="000000"/>
                <w:sz w:val="24"/>
                <w:szCs w:val="24"/>
              </w:rPr>
              <w:t>0.776</w:t>
            </w:r>
          </w:p>
        </w:tc>
        <w:tc>
          <w:tcPr>
            <w:tcW w:w="1487" w:type="dxa"/>
            <w:vMerge/>
          </w:tcPr>
          <w:p w14:paraId="4754DDF9" w14:textId="77777777" w:rsidR="00C47DE9" w:rsidRPr="00D446BE" w:rsidRDefault="00C47DE9" w:rsidP="00BC75B5">
            <w:pPr>
              <w:bidi/>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rtl/>
              </w:rPr>
            </w:pPr>
          </w:p>
        </w:tc>
        <w:tc>
          <w:tcPr>
            <w:tcW w:w="1117" w:type="dxa"/>
            <w:vMerge/>
          </w:tcPr>
          <w:p w14:paraId="1DD47CD0" w14:textId="77777777" w:rsidR="00C47DE9" w:rsidRPr="00D446BE" w:rsidRDefault="00C47DE9" w:rsidP="00BC75B5">
            <w:pPr>
              <w:bidi/>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rtl/>
              </w:rPr>
            </w:pPr>
          </w:p>
        </w:tc>
        <w:tc>
          <w:tcPr>
            <w:tcW w:w="1401" w:type="dxa"/>
            <w:vMerge/>
          </w:tcPr>
          <w:p w14:paraId="7BC50BDA" w14:textId="77777777" w:rsidR="00C47DE9" w:rsidRPr="00D446BE" w:rsidRDefault="00C47DE9" w:rsidP="00BC75B5">
            <w:pPr>
              <w:bidi/>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rtl/>
              </w:rPr>
            </w:pPr>
          </w:p>
        </w:tc>
      </w:tr>
      <w:tr w:rsidR="00C47DE9" w:rsidRPr="00D446BE" w14:paraId="09EA815E" w14:textId="77777777" w:rsidTr="00C47D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6" w:type="dxa"/>
          </w:tcPr>
          <w:p w14:paraId="1FE6A5D7" w14:textId="77777777" w:rsidR="00C47DE9" w:rsidRPr="00D446BE" w:rsidRDefault="00C47DE9" w:rsidP="00BC75B5">
            <w:pPr>
              <w:bidi/>
              <w:rPr>
                <w:sz w:val="28"/>
                <w:szCs w:val="28"/>
                <w:rtl/>
                <w:lang w:bidi="ar-EG"/>
              </w:rPr>
            </w:pPr>
          </w:p>
        </w:tc>
        <w:tc>
          <w:tcPr>
            <w:tcW w:w="2231" w:type="dxa"/>
          </w:tcPr>
          <w:p w14:paraId="6E74DB9B" w14:textId="77777777" w:rsidR="00C47DE9" w:rsidRPr="00D446BE" w:rsidRDefault="00C47DE9" w:rsidP="00BC75B5">
            <w:pPr>
              <w:bidi/>
              <w:cnfStyle w:val="000000100000" w:firstRow="0" w:lastRow="0" w:firstColumn="0" w:lastColumn="0" w:oddVBand="0" w:evenVBand="0" w:oddHBand="1" w:evenHBand="0" w:firstRowFirstColumn="0" w:firstRowLastColumn="0" w:lastRowFirstColumn="0" w:lastRowLastColumn="0"/>
              <w:rPr>
                <w:sz w:val="24"/>
                <w:szCs w:val="24"/>
                <w:rtl/>
                <w:lang w:bidi="ar-EG"/>
              </w:rPr>
            </w:pPr>
            <w:r w:rsidRPr="00D446BE">
              <w:rPr>
                <w:sz w:val="24"/>
                <w:szCs w:val="24"/>
                <w:lang w:bidi="ar-EG"/>
              </w:rPr>
              <w:t>M7</w:t>
            </w:r>
          </w:p>
        </w:tc>
        <w:tc>
          <w:tcPr>
            <w:tcW w:w="875" w:type="dxa"/>
          </w:tcPr>
          <w:p w14:paraId="1419B37C" w14:textId="77777777" w:rsidR="00C47DE9" w:rsidRPr="00D446BE" w:rsidRDefault="00C47DE9" w:rsidP="00BC75B5">
            <w:pPr>
              <w:bidi/>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rtl/>
              </w:rPr>
            </w:pPr>
            <w:r w:rsidRPr="00D446BE">
              <w:rPr>
                <w:rFonts w:ascii="Calibri" w:hAnsi="Calibri" w:cs="Calibri"/>
                <w:color w:val="000000"/>
                <w:sz w:val="24"/>
                <w:szCs w:val="24"/>
              </w:rPr>
              <w:t>0.797</w:t>
            </w:r>
          </w:p>
        </w:tc>
        <w:tc>
          <w:tcPr>
            <w:tcW w:w="1487" w:type="dxa"/>
            <w:vMerge/>
          </w:tcPr>
          <w:p w14:paraId="39075E5C" w14:textId="77777777" w:rsidR="00C47DE9" w:rsidRPr="00D446BE" w:rsidRDefault="00C47DE9" w:rsidP="00BC75B5">
            <w:pPr>
              <w:bidi/>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rtl/>
              </w:rPr>
            </w:pPr>
          </w:p>
        </w:tc>
        <w:tc>
          <w:tcPr>
            <w:tcW w:w="1117" w:type="dxa"/>
            <w:vMerge/>
          </w:tcPr>
          <w:p w14:paraId="6ABBBFBE" w14:textId="77777777" w:rsidR="00C47DE9" w:rsidRPr="00D446BE" w:rsidRDefault="00C47DE9" w:rsidP="00BC75B5">
            <w:pPr>
              <w:bidi/>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rtl/>
              </w:rPr>
            </w:pPr>
          </w:p>
        </w:tc>
        <w:tc>
          <w:tcPr>
            <w:tcW w:w="1401" w:type="dxa"/>
            <w:vMerge/>
          </w:tcPr>
          <w:p w14:paraId="3FB7D170" w14:textId="77777777" w:rsidR="00C47DE9" w:rsidRPr="00D446BE" w:rsidRDefault="00C47DE9" w:rsidP="00BC75B5">
            <w:pPr>
              <w:bidi/>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rtl/>
              </w:rPr>
            </w:pPr>
          </w:p>
        </w:tc>
      </w:tr>
      <w:tr w:rsidR="00C47DE9" w:rsidRPr="00D446BE" w14:paraId="60F2C5CB" w14:textId="77777777" w:rsidTr="00C47DE9">
        <w:tc>
          <w:tcPr>
            <w:cnfStyle w:val="001000000000" w:firstRow="0" w:lastRow="0" w:firstColumn="1" w:lastColumn="0" w:oddVBand="0" w:evenVBand="0" w:oddHBand="0" w:evenHBand="0" w:firstRowFirstColumn="0" w:firstRowLastColumn="0" w:lastRowFirstColumn="0" w:lastRowLastColumn="0"/>
            <w:tcW w:w="1666" w:type="dxa"/>
          </w:tcPr>
          <w:p w14:paraId="0471B829" w14:textId="77777777" w:rsidR="00C47DE9" w:rsidRPr="00D446BE" w:rsidRDefault="00C47DE9" w:rsidP="00BC75B5">
            <w:pPr>
              <w:bidi/>
              <w:rPr>
                <w:sz w:val="28"/>
                <w:szCs w:val="28"/>
                <w:rtl/>
                <w:lang w:bidi="ar-EG"/>
              </w:rPr>
            </w:pPr>
          </w:p>
        </w:tc>
        <w:tc>
          <w:tcPr>
            <w:tcW w:w="2231" w:type="dxa"/>
          </w:tcPr>
          <w:p w14:paraId="19B2BB8A" w14:textId="77777777" w:rsidR="00C47DE9" w:rsidRPr="00D446BE" w:rsidRDefault="00C47DE9" w:rsidP="00BC75B5">
            <w:pPr>
              <w:bidi/>
              <w:cnfStyle w:val="000000000000" w:firstRow="0" w:lastRow="0" w:firstColumn="0" w:lastColumn="0" w:oddVBand="0" w:evenVBand="0" w:oddHBand="0" w:evenHBand="0" w:firstRowFirstColumn="0" w:firstRowLastColumn="0" w:lastRowFirstColumn="0" w:lastRowLastColumn="0"/>
              <w:rPr>
                <w:sz w:val="24"/>
                <w:szCs w:val="24"/>
                <w:rtl/>
                <w:lang w:bidi="ar-EG"/>
              </w:rPr>
            </w:pPr>
            <w:r w:rsidRPr="00D446BE">
              <w:rPr>
                <w:sz w:val="24"/>
                <w:szCs w:val="24"/>
                <w:lang w:bidi="ar-EG"/>
              </w:rPr>
              <w:t>M8</w:t>
            </w:r>
          </w:p>
        </w:tc>
        <w:tc>
          <w:tcPr>
            <w:tcW w:w="875" w:type="dxa"/>
          </w:tcPr>
          <w:p w14:paraId="78D14AE9" w14:textId="77777777" w:rsidR="00C47DE9" w:rsidRPr="00D446BE" w:rsidRDefault="00C47DE9" w:rsidP="00BC75B5">
            <w:pPr>
              <w:bidi/>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rtl/>
              </w:rPr>
            </w:pPr>
            <w:r w:rsidRPr="00D446BE">
              <w:rPr>
                <w:rFonts w:ascii="Calibri" w:hAnsi="Calibri" w:cs="Calibri"/>
                <w:color w:val="000000"/>
                <w:sz w:val="24"/>
                <w:szCs w:val="24"/>
              </w:rPr>
              <w:t>0.761</w:t>
            </w:r>
          </w:p>
        </w:tc>
        <w:tc>
          <w:tcPr>
            <w:tcW w:w="1487" w:type="dxa"/>
            <w:vMerge/>
          </w:tcPr>
          <w:p w14:paraId="1033CC2D" w14:textId="77777777" w:rsidR="00C47DE9" w:rsidRPr="00D446BE" w:rsidRDefault="00C47DE9" w:rsidP="00BC75B5">
            <w:pPr>
              <w:bidi/>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rtl/>
              </w:rPr>
            </w:pPr>
          </w:p>
        </w:tc>
        <w:tc>
          <w:tcPr>
            <w:tcW w:w="1117" w:type="dxa"/>
            <w:vMerge/>
          </w:tcPr>
          <w:p w14:paraId="2E2C93D2" w14:textId="77777777" w:rsidR="00C47DE9" w:rsidRPr="00D446BE" w:rsidRDefault="00C47DE9" w:rsidP="00BC75B5">
            <w:pPr>
              <w:bidi/>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rtl/>
              </w:rPr>
            </w:pPr>
          </w:p>
        </w:tc>
        <w:tc>
          <w:tcPr>
            <w:tcW w:w="1401" w:type="dxa"/>
            <w:vMerge/>
          </w:tcPr>
          <w:p w14:paraId="7F2F9EF9" w14:textId="77777777" w:rsidR="00C47DE9" w:rsidRPr="00D446BE" w:rsidRDefault="00C47DE9" w:rsidP="00BC75B5">
            <w:pPr>
              <w:bidi/>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rtl/>
              </w:rPr>
            </w:pPr>
          </w:p>
        </w:tc>
      </w:tr>
      <w:tr w:rsidR="00C47DE9" w:rsidRPr="00D446BE" w14:paraId="4F2A82E4" w14:textId="77777777" w:rsidTr="00C47DE9">
        <w:trPr>
          <w:cnfStyle w:val="000000100000" w:firstRow="0" w:lastRow="0" w:firstColumn="0" w:lastColumn="0" w:oddVBand="0" w:evenVBand="0" w:oddHBand="1" w:evenHBand="0" w:firstRowFirstColumn="0" w:firstRowLastColumn="0" w:lastRowFirstColumn="0" w:lastRowLastColumn="0"/>
          <w:trHeight w:val="593"/>
        </w:trPr>
        <w:tc>
          <w:tcPr>
            <w:cnfStyle w:val="001000000000" w:firstRow="0" w:lastRow="0" w:firstColumn="1" w:lastColumn="0" w:oddVBand="0" w:evenVBand="0" w:oddHBand="0" w:evenHBand="0" w:firstRowFirstColumn="0" w:firstRowLastColumn="0" w:lastRowFirstColumn="0" w:lastRowLastColumn="0"/>
            <w:tcW w:w="1666" w:type="dxa"/>
          </w:tcPr>
          <w:p w14:paraId="5C9AE904" w14:textId="77777777" w:rsidR="00C47DE9" w:rsidRPr="00D446BE" w:rsidRDefault="00C47DE9" w:rsidP="00BC75B5">
            <w:pPr>
              <w:bidi/>
              <w:rPr>
                <w:sz w:val="28"/>
                <w:szCs w:val="28"/>
                <w:rtl/>
                <w:lang w:bidi="ar-EG"/>
              </w:rPr>
            </w:pPr>
            <w:r w:rsidRPr="00D446BE">
              <w:rPr>
                <w:rFonts w:hint="cs"/>
                <w:sz w:val="28"/>
                <w:szCs w:val="28"/>
                <w:rtl/>
                <w:lang w:bidi="ar-EG"/>
              </w:rPr>
              <w:t>جودة الحياة الوظيفية</w:t>
            </w:r>
          </w:p>
        </w:tc>
        <w:tc>
          <w:tcPr>
            <w:tcW w:w="2231" w:type="dxa"/>
          </w:tcPr>
          <w:p w14:paraId="3DEA2A5A" w14:textId="77777777" w:rsidR="00C47DE9" w:rsidRPr="00D446BE" w:rsidRDefault="00C47DE9" w:rsidP="00BC75B5">
            <w:pPr>
              <w:bidi/>
              <w:cnfStyle w:val="000000100000" w:firstRow="0" w:lastRow="0" w:firstColumn="0" w:lastColumn="0" w:oddVBand="0" w:evenVBand="0" w:oddHBand="1" w:evenHBand="0" w:firstRowFirstColumn="0" w:firstRowLastColumn="0" w:lastRowFirstColumn="0" w:lastRowLastColumn="0"/>
              <w:rPr>
                <w:sz w:val="28"/>
                <w:szCs w:val="28"/>
                <w:rtl/>
                <w:lang w:bidi="ar-EG"/>
              </w:rPr>
            </w:pPr>
            <w:r w:rsidRPr="00D446BE">
              <w:rPr>
                <w:rFonts w:asciiTheme="majorBidi" w:eastAsia="Calibri" w:hAnsiTheme="majorBidi" w:cstheme="majorBidi" w:hint="cs"/>
                <w:sz w:val="24"/>
                <w:szCs w:val="24"/>
                <w:rtl/>
              </w:rPr>
              <w:t>الرضا الوظيفي</w:t>
            </w:r>
          </w:p>
        </w:tc>
        <w:tc>
          <w:tcPr>
            <w:tcW w:w="875" w:type="dxa"/>
          </w:tcPr>
          <w:p w14:paraId="5B6787C0" w14:textId="77777777" w:rsidR="00C47DE9" w:rsidRPr="00D446BE" w:rsidRDefault="00C47DE9" w:rsidP="00BC75B5">
            <w:pPr>
              <w:bidi/>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rtl/>
              </w:rPr>
            </w:pPr>
            <w:r w:rsidRPr="00D446BE">
              <w:rPr>
                <w:rFonts w:ascii="Calibri" w:hAnsi="Calibri" w:cs="Calibri"/>
                <w:color w:val="000000"/>
                <w:sz w:val="24"/>
                <w:szCs w:val="24"/>
              </w:rPr>
              <w:t>0.673</w:t>
            </w:r>
          </w:p>
        </w:tc>
        <w:tc>
          <w:tcPr>
            <w:tcW w:w="1487" w:type="dxa"/>
            <w:vMerge w:val="restart"/>
          </w:tcPr>
          <w:p w14:paraId="2DCFAE69" w14:textId="77777777" w:rsidR="00C47DE9" w:rsidRPr="00D446BE" w:rsidRDefault="00C47DE9" w:rsidP="00BC75B5">
            <w:pPr>
              <w:bidi/>
              <w:cnfStyle w:val="000000100000" w:firstRow="0" w:lastRow="0" w:firstColumn="0" w:lastColumn="0" w:oddVBand="0" w:evenVBand="0" w:oddHBand="1" w:evenHBand="0" w:firstRowFirstColumn="0" w:firstRowLastColumn="0" w:lastRowFirstColumn="0" w:lastRowLastColumn="0"/>
              <w:rPr>
                <w:sz w:val="28"/>
                <w:szCs w:val="28"/>
                <w:rtl/>
                <w:lang w:bidi="ar-EG"/>
              </w:rPr>
            </w:pPr>
            <w:r w:rsidRPr="00D446BE">
              <w:rPr>
                <w:rFonts w:ascii="Calibri" w:hAnsi="Calibri" w:cs="Calibri"/>
                <w:color w:val="000000"/>
                <w:sz w:val="24"/>
                <w:szCs w:val="24"/>
              </w:rPr>
              <w:t>0.714</w:t>
            </w:r>
          </w:p>
        </w:tc>
        <w:tc>
          <w:tcPr>
            <w:tcW w:w="1117" w:type="dxa"/>
            <w:vMerge w:val="restart"/>
          </w:tcPr>
          <w:p w14:paraId="1362CDEF" w14:textId="77777777" w:rsidR="00C47DE9" w:rsidRPr="00D446BE" w:rsidRDefault="00C47DE9" w:rsidP="00BC75B5">
            <w:pPr>
              <w:bidi/>
              <w:cnfStyle w:val="000000100000" w:firstRow="0" w:lastRow="0" w:firstColumn="0" w:lastColumn="0" w:oddVBand="0" w:evenVBand="0" w:oddHBand="1" w:evenHBand="0" w:firstRowFirstColumn="0" w:firstRowLastColumn="0" w:lastRowFirstColumn="0" w:lastRowLastColumn="0"/>
              <w:rPr>
                <w:sz w:val="28"/>
                <w:szCs w:val="28"/>
                <w:rtl/>
                <w:lang w:bidi="ar-EG"/>
              </w:rPr>
            </w:pPr>
            <w:r w:rsidRPr="00D446BE">
              <w:rPr>
                <w:rFonts w:ascii="Calibri" w:hAnsi="Calibri" w:cs="Calibri"/>
                <w:color w:val="000000"/>
                <w:sz w:val="24"/>
                <w:szCs w:val="24"/>
              </w:rPr>
              <w:t>0.823</w:t>
            </w:r>
          </w:p>
        </w:tc>
        <w:tc>
          <w:tcPr>
            <w:tcW w:w="1401" w:type="dxa"/>
            <w:vMerge w:val="restart"/>
          </w:tcPr>
          <w:p w14:paraId="508310DB" w14:textId="77777777" w:rsidR="00C47DE9" w:rsidRPr="00D446BE" w:rsidRDefault="00C47DE9" w:rsidP="00BC75B5">
            <w:pPr>
              <w:bidi/>
              <w:cnfStyle w:val="000000100000" w:firstRow="0" w:lastRow="0" w:firstColumn="0" w:lastColumn="0" w:oddVBand="0" w:evenVBand="0" w:oddHBand="1" w:evenHBand="0" w:firstRowFirstColumn="0" w:firstRowLastColumn="0" w:lastRowFirstColumn="0" w:lastRowLastColumn="0"/>
              <w:rPr>
                <w:sz w:val="28"/>
                <w:szCs w:val="28"/>
                <w:rtl/>
                <w:lang w:bidi="ar-EG"/>
              </w:rPr>
            </w:pPr>
            <w:r w:rsidRPr="00D446BE">
              <w:rPr>
                <w:rFonts w:ascii="Calibri" w:hAnsi="Calibri" w:cs="Calibri"/>
                <w:color w:val="000000"/>
                <w:sz w:val="24"/>
                <w:szCs w:val="24"/>
              </w:rPr>
              <w:t>0.538</w:t>
            </w:r>
          </w:p>
        </w:tc>
      </w:tr>
      <w:tr w:rsidR="00C47DE9" w:rsidRPr="00D446BE" w14:paraId="4FA05315" w14:textId="77777777" w:rsidTr="00C47DE9">
        <w:tc>
          <w:tcPr>
            <w:cnfStyle w:val="001000000000" w:firstRow="0" w:lastRow="0" w:firstColumn="1" w:lastColumn="0" w:oddVBand="0" w:evenVBand="0" w:oddHBand="0" w:evenHBand="0" w:firstRowFirstColumn="0" w:firstRowLastColumn="0" w:lastRowFirstColumn="0" w:lastRowLastColumn="0"/>
            <w:tcW w:w="1666" w:type="dxa"/>
          </w:tcPr>
          <w:p w14:paraId="2CEC3CCC" w14:textId="77777777" w:rsidR="00C47DE9" w:rsidRPr="00D446BE" w:rsidRDefault="00C47DE9" w:rsidP="00BC75B5">
            <w:pPr>
              <w:bidi/>
              <w:rPr>
                <w:sz w:val="28"/>
                <w:szCs w:val="28"/>
                <w:rtl/>
                <w:lang w:bidi="ar-EG"/>
              </w:rPr>
            </w:pPr>
          </w:p>
        </w:tc>
        <w:tc>
          <w:tcPr>
            <w:tcW w:w="2231" w:type="dxa"/>
          </w:tcPr>
          <w:p w14:paraId="7DE51B06" w14:textId="77777777" w:rsidR="00C47DE9" w:rsidRPr="00D446BE" w:rsidRDefault="00C47DE9" w:rsidP="00BC75B5">
            <w:pPr>
              <w:bidi/>
              <w:cnfStyle w:val="000000000000" w:firstRow="0" w:lastRow="0" w:firstColumn="0" w:lastColumn="0" w:oddVBand="0" w:evenVBand="0" w:oddHBand="0" w:evenHBand="0" w:firstRowFirstColumn="0" w:firstRowLastColumn="0" w:lastRowFirstColumn="0" w:lastRowLastColumn="0"/>
              <w:rPr>
                <w:sz w:val="28"/>
                <w:szCs w:val="28"/>
                <w:rtl/>
                <w:lang w:bidi="ar-EG"/>
              </w:rPr>
            </w:pPr>
            <w:r w:rsidRPr="00D446BE">
              <w:rPr>
                <w:rFonts w:asciiTheme="majorBidi" w:eastAsia="Calibri" w:hAnsiTheme="majorBidi" w:cstheme="majorBidi" w:hint="cs"/>
                <w:sz w:val="24"/>
                <w:szCs w:val="24"/>
                <w:rtl/>
              </w:rPr>
              <w:t>بيئة العمل</w:t>
            </w:r>
          </w:p>
        </w:tc>
        <w:tc>
          <w:tcPr>
            <w:tcW w:w="875" w:type="dxa"/>
          </w:tcPr>
          <w:p w14:paraId="594AA8DE" w14:textId="77777777" w:rsidR="00C47DE9" w:rsidRPr="00D446BE" w:rsidRDefault="00C47DE9" w:rsidP="00BC75B5">
            <w:pPr>
              <w:bidi/>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rtl/>
              </w:rPr>
            </w:pPr>
            <w:r w:rsidRPr="00D446BE">
              <w:rPr>
                <w:rFonts w:ascii="Calibri" w:hAnsi="Calibri" w:cs="Calibri"/>
                <w:color w:val="000000"/>
                <w:sz w:val="24"/>
                <w:szCs w:val="24"/>
              </w:rPr>
              <w:t>0.706</w:t>
            </w:r>
          </w:p>
        </w:tc>
        <w:tc>
          <w:tcPr>
            <w:tcW w:w="1487" w:type="dxa"/>
            <w:vMerge/>
          </w:tcPr>
          <w:p w14:paraId="203D37E0" w14:textId="77777777" w:rsidR="00C47DE9" w:rsidRPr="00D446BE" w:rsidRDefault="00C47DE9" w:rsidP="00BC75B5">
            <w:pPr>
              <w:bidi/>
              <w:cnfStyle w:val="000000000000" w:firstRow="0" w:lastRow="0" w:firstColumn="0" w:lastColumn="0" w:oddVBand="0" w:evenVBand="0" w:oddHBand="0" w:evenHBand="0" w:firstRowFirstColumn="0" w:firstRowLastColumn="0" w:lastRowFirstColumn="0" w:lastRowLastColumn="0"/>
              <w:rPr>
                <w:sz w:val="28"/>
                <w:szCs w:val="28"/>
                <w:rtl/>
                <w:lang w:bidi="ar-EG"/>
              </w:rPr>
            </w:pPr>
          </w:p>
        </w:tc>
        <w:tc>
          <w:tcPr>
            <w:tcW w:w="1117" w:type="dxa"/>
            <w:vMerge/>
          </w:tcPr>
          <w:p w14:paraId="67953D14" w14:textId="77777777" w:rsidR="00C47DE9" w:rsidRPr="00D446BE" w:rsidRDefault="00C47DE9" w:rsidP="00BC75B5">
            <w:pPr>
              <w:bidi/>
              <w:cnfStyle w:val="000000000000" w:firstRow="0" w:lastRow="0" w:firstColumn="0" w:lastColumn="0" w:oddVBand="0" w:evenVBand="0" w:oddHBand="0" w:evenHBand="0" w:firstRowFirstColumn="0" w:firstRowLastColumn="0" w:lastRowFirstColumn="0" w:lastRowLastColumn="0"/>
              <w:rPr>
                <w:sz w:val="28"/>
                <w:szCs w:val="28"/>
                <w:rtl/>
                <w:lang w:bidi="ar-EG"/>
              </w:rPr>
            </w:pPr>
          </w:p>
        </w:tc>
        <w:tc>
          <w:tcPr>
            <w:tcW w:w="1401" w:type="dxa"/>
            <w:vMerge/>
          </w:tcPr>
          <w:p w14:paraId="635504A6" w14:textId="77777777" w:rsidR="00C47DE9" w:rsidRPr="00D446BE" w:rsidRDefault="00C47DE9" w:rsidP="00BC75B5">
            <w:pPr>
              <w:bidi/>
              <w:cnfStyle w:val="000000000000" w:firstRow="0" w:lastRow="0" w:firstColumn="0" w:lastColumn="0" w:oddVBand="0" w:evenVBand="0" w:oddHBand="0" w:evenHBand="0" w:firstRowFirstColumn="0" w:firstRowLastColumn="0" w:lastRowFirstColumn="0" w:lastRowLastColumn="0"/>
              <w:rPr>
                <w:sz w:val="28"/>
                <w:szCs w:val="28"/>
                <w:rtl/>
                <w:lang w:bidi="ar-EG"/>
              </w:rPr>
            </w:pPr>
          </w:p>
        </w:tc>
      </w:tr>
      <w:tr w:rsidR="00C47DE9" w:rsidRPr="00D446BE" w14:paraId="5D016488" w14:textId="77777777" w:rsidTr="00C47D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6" w:type="dxa"/>
          </w:tcPr>
          <w:p w14:paraId="54A0335B" w14:textId="77777777" w:rsidR="00C47DE9" w:rsidRPr="00D446BE" w:rsidRDefault="00C47DE9" w:rsidP="00BC75B5">
            <w:pPr>
              <w:bidi/>
              <w:rPr>
                <w:sz w:val="28"/>
                <w:szCs w:val="28"/>
                <w:rtl/>
                <w:lang w:bidi="ar-EG"/>
              </w:rPr>
            </w:pPr>
          </w:p>
        </w:tc>
        <w:tc>
          <w:tcPr>
            <w:tcW w:w="2231" w:type="dxa"/>
          </w:tcPr>
          <w:p w14:paraId="20DF0506" w14:textId="77777777" w:rsidR="00C47DE9" w:rsidRPr="00D446BE" w:rsidRDefault="00C47DE9" w:rsidP="00BC75B5">
            <w:pPr>
              <w:bidi/>
              <w:cnfStyle w:val="000000100000" w:firstRow="0" w:lastRow="0" w:firstColumn="0" w:lastColumn="0" w:oddVBand="0" w:evenVBand="0" w:oddHBand="1" w:evenHBand="0" w:firstRowFirstColumn="0" w:firstRowLastColumn="0" w:lastRowFirstColumn="0" w:lastRowLastColumn="0"/>
              <w:rPr>
                <w:sz w:val="28"/>
                <w:szCs w:val="28"/>
                <w:rtl/>
                <w:lang w:bidi="ar-EG"/>
              </w:rPr>
            </w:pPr>
            <w:r w:rsidRPr="00D446BE">
              <w:rPr>
                <w:rFonts w:asciiTheme="majorBidi" w:eastAsia="Calibri" w:hAnsiTheme="majorBidi" w:cstheme="majorBidi" w:hint="cs"/>
                <w:sz w:val="24"/>
                <w:szCs w:val="24"/>
                <w:rtl/>
              </w:rPr>
              <w:t>التوازن بين العمل والحياة</w:t>
            </w:r>
          </w:p>
        </w:tc>
        <w:tc>
          <w:tcPr>
            <w:tcW w:w="875" w:type="dxa"/>
          </w:tcPr>
          <w:p w14:paraId="26D07E4A" w14:textId="77777777" w:rsidR="00C47DE9" w:rsidRPr="00D446BE" w:rsidRDefault="00C47DE9" w:rsidP="00BC75B5">
            <w:pPr>
              <w:bidi/>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rtl/>
              </w:rPr>
            </w:pPr>
            <w:r w:rsidRPr="00D446BE">
              <w:rPr>
                <w:rFonts w:ascii="Calibri" w:hAnsi="Calibri" w:cs="Calibri"/>
                <w:color w:val="000000"/>
                <w:sz w:val="24"/>
                <w:szCs w:val="24"/>
              </w:rPr>
              <w:t>0.78</w:t>
            </w:r>
          </w:p>
        </w:tc>
        <w:tc>
          <w:tcPr>
            <w:tcW w:w="1487" w:type="dxa"/>
            <w:vMerge/>
          </w:tcPr>
          <w:p w14:paraId="27899ED2" w14:textId="77777777" w:rsidR="00C47DE9" w:rsidRPr="00D446BE" w:rsidRDefault="00C47DE9" w:rsidP="00BC75B5">
            <w:pPr>
              <w:bidi/>
              <w:cnfStyle w:val="000000100000" w:firstRow="0" w:lastRow="0" w:firstColumn="0" w:lastColumn="0" w:oddVBand="0" w:evenVBand="0" w:oddHBand="1" w:evenHBand="0" w:firstRowFirstColumn="0" w:firstRowLastColumn="0" w:lastRowFirstColumn="0" w:lastRowLastColumn="0"/>
              <w:rPr>
                <w:sz w:val="28"/>
                <w:szCs w:val="28"/>
                <w:rtl/>
                <w:lang w:bidi="ar-EG"/>
              </w:rPr>
            </w:pPr>
          </w:p>
        </w:tc>
        <w:tc>
          <w:tcPr>
            <w:tcW w:w="1117" w:type="dxa"/>
            <w:vMerge/>
          </w:tcPr>
          <w:p w14:paraId="659EB222" w14:textId="77777777" w:rsidR="00C47DE9" w:rsidRPr="00D446BE" w:rsidRDefault="00C47DE9" w:rsidP="00BC75B5">
            <w:pPr>
              <w:bidi/>
              <w:cnfStyle w:val="000000100000" w:firstRow="0" w:lastRow="0" w:firstColumn="0" w:lastColumn="0" w:oddVBand="0" w:evenVBand="0" w:oddHBand="1" w:evenHBand="0" w:firstRowFirstColumn="0" w:firstRowLastColumn="0" w:lastRowFirstColumn="0" w:lastRowLastColumn="0"/>
              <w:rPr>
                <w:sz w:val="28"/>
                <w:szCs w:val="28"/>
                <w:rtl/>
                <w:lang w:bidi="ar-EG"/>
              </w:rPr>
            </w:pPr>
          </w:p>
        </w:tc>
        <w:tc>
          <w:tcPr>
            <w:tcW w:w="1401" w:type="dxa"/>
            <w:vMerge/>
          </w:tcPr>
          <w:p w14:paraId="1424A602" w14:textId="77777777" w:rsidR="00C47DE9" w:rsidRPr="00D446BE" w:rsidRDefault="00C47DE9" w:rsidP="00BC75B5">
            <w:pPr>
              <w:bidi/>
              <w:cnfStyle w:val="000000100000" w:firstRow="0" w:lastRow="0" w:firstColumn="0" w:lastColumn="0" w:oddVBand="0" w:evenVBand="0" w:oddHBand="1" w:evenHBand="0" w:firstRowFirstColumn="0" w:firstRowLastColumn="0" w:lastRowFirstColumn="0" w:lastRowLastColumn="0"/>
              <w:rPr>
                <w:sz w:val="28"/>
                <w:szCs w:val="28"/>
                <w:rtl/>
                <w:lang w:bidi="ar-EG"/>
              </w:rPr>
            </w:pPr>
          </w:p>
        </w:tc>
      </w:tr>
      <w:tr w:rsidR="00C47DE9" w:rsidRPr="00D446BE" w14:paraId="306CEEC2" w14:textId="77777777" w:rsidTr="00C47DE9">
        <w:tc>
          <w:tcPr>
            <w:cnfStyle w:val="001000000000" w:firstRow="0" w:lastRow="0" w:firstColumn="1" w:lastColumn="0" w:oddVBand="0" w:evenVBand="0" w:oddHBand="0" w:evenHBand="0" w:firstRowFirstColumn="0" w:firstRowLastColumn="0" w:lastRowFirstColumn="0" w:lastRowLastColumn="0"/>
            <w:tcW w:w="1666" w:type="dxa"/>
          </w:tcPr>
          <w:p w14:paraId="197A8C07" w14:textId="77777777" w:rsidR="00C47DE9" w:rsidRPr="00D446BE" w:rsidRDefault="00C47DE9" w:rsidP="00BC75B5">
            <w:pPr>
              <w:bidi/>
              <w:rPr>
                <w:sz w:val="28"/>
                <w:szCs w:val="28"/>
                <w:rtl/>
                <w:lang w:bidi="ar-EG"/>
              </w:rPr>
            </w:pPr>
          </w:p>
        </w:tc>
        <w:tc>
          <w:tcPr>
            <w:tcW w:w="2231" w:type="dxa"/>
          </w:tcPr>
          <w:p w14:paraId="0D5A9B1F" w14:textId="77777777" w:rsidR="00C47DE9" w:rsidRPr="00D446BE" w:rsidRDefault="00C47DE9" w:rsidP="00BC75B5">
            <w:pPr>
              <w:bidi/>
              <w:cnfStyle w:val="000000000000" w:firstRow="0" w:lastRow="0" w:firstColumn="0" w:lastColumn="0" w:oddVBand="0" w:evenVBand="0" w:oddHBand="0" w:evenHBand="0" w:firstRowFirstColumn="0" w:firstRowLastColumn="0" w:lastRowFirstColumn="0" w:lastRowLastColumn="0"/>
              <w:rPr>
                <w:sz w:val="28"/>
                <w:szCs w:val="28"/>
                <w:rtl/>
                <w:lang w:bidi="ar-EG"/>
              </w:rPr>
            </w:pPr>
            <w:r w:rsidRPr="00D446BE">
              <w:rPr>
                <w:rFonts w:asciiTheme="majorBidi" w:eastAsia="Calibri" w:hAnsiTheme="majorBidi" w:cstheme="majorBidi" w:hint="cs"/>
                <w:sz w:val="24"/>
                <w:szCs w:val="24"/>
                <w:rtl/>
              </w:rPr>
              <w:t>العدالة والتحفيز</w:t>
            </w:r>
          </w:p>
        </w:tc>
        <w:tc>
          <w:tcPr>
            <w:tcW w:w="875" w:type="dxa"/>
          </w:tcPr>
          <w:p w14:paraId="67FDBF0A" w14:textId="77777777" w:rsidR="00C47DE9" w:rsidRPr="00D446BE" w:rsidRDefault="00C47DE9" w:rsidP="00BC75B5">
            <w:pPr>
              <w:bidi/>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rtl/>
              </w:rPr>
            </w:pPr>
            <w:r w:rsidRPr="00D446BE">
              <w:rPr>
                <w:rFonts w:ascii="Calibri" w:hAnsi="Calibri" w:cs="Calibri"/>
                <w:color w:val="000000"/>
                <w:sz w:val="24"/>
                <w:szCs w:val="24"/>
              </w:rPr>
              <w:t>0.77</w:t>
            </w:r>
          </w:p>
        </w:tc>
        <w:tc>
          <w:tcPr>
            <w:tcW w:w="1487" w:type="dxa"/>
            <w:vMerge/>
          </w:tcPr>
          <w:p w14:paraId="0C96C71D" w14:textId="77777777" w:rsidR="00C47DE9" w:rsidRPr="00D446BE" w:rsidRDefault="00C47DE9" w:rsidP="00BC75B5">
            <w:pPr>
              <w:bidi/>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rtl/>
              </w:rPr>
            </w:pPr>
          </w:p>
        </w:tc>
        <w:tc>
          <w:tcPr>
            <w:tcW w:w="1117" w:type="dxa"/>
            <w:vMerge/>
          </w:tcPr>
          <w:p w14:paraId="0F616D45" w14:textId="77777777" w:rsidR="00C47DE9" w:rsidRPr="00D446BE" w:rsidRDefault="00C47DE9" w:rsidP="00BC75B5">
            <w:pPr>
              <w:bidi/>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rtl/>
              </w:rPr>
            </w:pPr>
          </w:p>
        </w:tc>
        <w:tc>
          <w:tcPr>
            <w:tcW w:w="1401" w:type="dxa"/>
            <w:vMerge/>
          </w:tcPr>
          <w:p w14:paraId="27A9995B" w14:textId="77777777" w:rsidR="00C47DE9" w:rsidRPr="00D446BE" w:rsidRDefault="00C47DE9" w:rsidP="00BC75B5">
            <w:pPr>
              <w:bidi/>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rtl/>
              </w:rPr>
            </w:pPr>
          </w:p>
        </w:tc>
      </w:tr>
    </w:tbl>
    <w:p w14:paraId="665672EF" w14:textId="77777777" w:rsidR="00C47DE9" w:rsidRPr="00D446BE" w:rsidRDefault="00C47DE9" w:rsidP="00F125FD">
      <w:pPr>
        <w:bidi/>
        <w:jc w:val="center"/>
        <w:rPr>
          <w:rFonts w:ascii="Traditional Arabic" w:hAnsi="Traditional Arabic" w:cs="Traditional Arabic"/>
          <w:b/>
          <w:bCs/>
          <w:sz w:val="32"/>
          <w:szCs w:val="32"/>
          <w:rtl/>
        </w:rPr>
      </w:pPr>
    </w:p>
    <w:p w14:paraId="6B662972" w14:textId="358C66F4" w:rsidR="00F125FD" w:rsidRPr="00D446BE" w:rsidRDefault="00F125FD" w:rsidP="00C47DE9">
      <w:pPr>
        <w:bidi/>
        <w:jc w:val="center"/>
        <w:rPr>
          <w:rFonts w:ascii="Traditional Arabic" w:hAnsi="Traditional Arabic" w:cs="Traditional Arabic"/>
          <w:sz w:val="32"/>
          <w:szCs w:val="32"/>
          <w:lang w:bidi="ar-EG"/>
        </w:rPr>
      </w:pPr>
      <w:r w:rsidRPr="00D446BE">
        <w:rPr>
          <w:rFonts w:ascii="Traditional Arabic" w:hAnsi="Traditional Arabic" w:cs="Traditional Arabic"/>
          <w:b/>
          <w:bCs/>
          <w:sz w:val="32"/>
          <w:szCs w:val="32"/>
          <w:rtl/>
          <w:lang w:bidi="ar-EG"/>
        </w:rPr>
        <w:t>ا</w:t>
      </w:r>
      <w:r w:rsidRPr="00D446BE">
        <w:rPr>
          <w:rFonts w:ascii="Traditional Arabic" w:hAnsi="Traditional Arabic" w:cs="Traditional Arabic"/>
          <w:b/>
          <w:bCs/>
          <w:sz w:val="32"/>
          <w:szCs w:val="32"/>
          <w:rtl/>
        </w:rPr>
        <w:t>لمصدر</w:t>
      </w:r>
      <w:r w:rsidRPr="00D446BE">
        <w:rPr>
          <w:rFonts w:ascii="Traditional Arabic" w:hAnsi="Traditional Arabic" w:cs="Traditional Arabic"/>
          <w:b/>
          <w:bCs/>
          <w:sz w:val="32"/>
          <w:szCs w:val="32"/>
          <w:lang w:bidi="ar-EG"/>
        </w:rPr>
        <w:t>:</w:t>
      </w:r>
      <w:r w:rsidRPr="00D446BE">
        <w:rPr>
          <w:rFonts w:ascii="Traditional Arabic" w:hAnsi="Traditional Arabic" w:cs="Traditional Arabic"/>
          <w:sz w:val="32"/>
          <w:szCs w:val="32"/>
          <w:lang w:bidi="ar-EG"/>
        </w:rPr>
        <w:t xml:space="preserve"> </w:t>
      </w:r>
      <w:r w:rsidRPr="00D446BE">
        <w:rPr>
          <w:rFonts w:ascii="Traditional Arabic" w:hAnsi="Traditional Arabic" w:cs="Traditional Arabic"/>
          <w:sz w:val="32"/>
          <w:szCs w:val="32"/>
          <w:rtl/>
          <w:lang w:bidi="ar-EG"/>
        </w:rPr>
        <w:t xml:space="preserve">من </w:t>
      </w:r>
      <w:r w:rsidRPr="00D446BE">
        <w:rPr>
          <w:rFonts w:ascii="Traditional Arabic" w:hAnsi="Traditional Arabic" w:cs="Traditional Arabic"/>
          <w:sz w:val="32"/>
          <w:szCs w:val="32"/>
          <w:rtl/>
        </w:rPr>
        <w:t>إعداد الباحثة بالاعتماد على مخرجات برنامج</w:t>
      </w:r>
      <w:r w:rsidRPr="00D446BE">
        <w:rPr>
          <w:rFonts w:ascii="Traditional Arabic" w:hAnsi="Traditional Arabic" w:cs="Traditional Arabic"/>
          <w:sz w:val="32"/>
          <w:szCs w:val="32"/>
          <w:lang w:bidi="ar-EG"/>
        </w:rPr>
        <w:t xml:space="preserve"> </w:t>
      </w:r>
      <w:r w:rsidRPr="00D446BE">
        <w:rPr>
          <w:rFonts w:asciiTheme="majorBidi" w:hAnsiTheme="majorBidi" w:cstheme="majorBidi"/>
          <w:sz w:val="32"/>
          <w:szCs w:val="32"/>
          <w:lang w:bidi="ar-EG"/>
        </w:rPr>
        <w:t>Smart PLS</w:t>
      </w:r>
      <w:r w:rsidRPr="00D446BE">
        <w:rPr>
          <w:rFonts w:ascii="Traditional Arabic" w:hAnsi="Traditional Arabic" w:cs="Traditional Arabic"/>
          <w:sz w:val="32"/>
          <w:szCs w:val="32"/>
          <w:lang w:bidi="ar-EG"/>
        </w:rPr>
        <w:t>.</w:t>
      </w:r>
    </w:p>
    <w:p w14:paraId="4950E616" w14:textId="0DC60692" w:rsidR="00F125FD" w:rsidRPr="00D446BE" w:rsidRDefault="00F125FD" w:rsidP="001729C6">
      <w:pPr>
        <w:pStyle w:val="a3"/>
        <w:numPr>
          <w:ilvl w:val="0"/>
          <w:numId w:val="76"/>
        </w:numPr>
        <w:bidi/>
        <w:spacing w:after="200" w:line="360" w:lineRule="auto"/>
        <w:rPr>
          <w:rFonts w:ascii="Traditional Arabic" w:hAnsi="Traditional Arabic" w:cs="Traditional Arabic"/>
          <w:sz w:val="36"/>
          <w:szCs w:val="36"/>
          <w:rtl/>
          <w:lang w:bidi="ar-EG"/>
        </w:rPr>
      </w:pPr>
      <w:r w:rsidRPr="00D446BE">
        <w:rPr>
          <w:rFonts w:ascii="Traditional Arabic" w:hAnsi="Traditional Arabic" w:cs="Traditional Arabic"/>
          <w:sz w:val="36"/>
          <w:szCs w:val="36"/>
          <w:rtl/>
          <w:lang w:bidi="ar-EG"/>
        </w:rPr>
        <w:t xml:space="preserve">يوضح الجدول نتائج تقييم نموذج القياس لمتغيرات الدراسة، حيث تم فحص معاملات التحميل الخارجي </w:t>
      </w:r>
      <w:r w:rsidRPr="00D446BE">
        <w:rPr>
          <w:rFonts w:asciiTheme="majorBidi" w:hAnsiTheme="majorBidi" w:cstheme="majorBidi"/>
          <w:sz w:val="36"/>
          <w:szCs w:val="36"/>
          <w:rtl/>
          <w:lang w:bidi="ar-EG"/>
        </w:rPr>
        <w:t>(</w:t>
      </w:r>
      <w:r w:rsidRPr="00D446BE">
        <w:rPr>
          <w:rFonts w:asciiTheme="majorBidi" w:hAnsiTheme="majorBidi" w:cstheme="majorBidi"/>
          <w:sz w:val="36"/>
          <w:szCs w:val="36"/>
          <w:lang w:bidi="ar-EG"/>
        </w:rPr>
        <w:t>Outer Loadings</w:t>
      </w:r>
      <w:r w:rsidRPr="00D446BE">
        <w:rPr>
          <w:rFonts w:ascii="Traditional Arabic" w:hAnsi="Traditional Arabic" w:cs="Traditional Arabic"/>
          <w:sz w:val="36"/>
          <w:szCs w:val="36"/>
          <w:rtl/>
          <w:lang w:bidi="ar-EG"/>
        </w:rPr>
        <w:t>) لعبارات كل بعد من أبعاد المتغيرات الكامنة. وقد تجاوزت جميع القيم الحد المقبول إحصائيًا (0.60-0.70).</w:t>
      </w:r>
    </w:p>
    <w:p w14:paraId="3F97B495" w14:textId="77777777" w:rsidR="00F125FD" w:rsidRPr="00D446BE" w:rsidRDefault="00F125FD" w:rsidP="001729C6">
      <w:pPr>
        <w:pStyle w:val="a3"/>
        <w:numPr>
          <w:ilvl w:val="0"/>
          <w:numId w:val="76"/>
        </w:numPr>
        <w:bidi/>
        <w:spacing w:after="200" w:line="360" w:lineRule="auto"/>
        <w:rPr>
          <w:rFonts w:ascii="Traditional Arabic" w:hAnsi="Traditional Arabic" w:cs="Traditional Arabic"/>
          <w:sz w:val="36"/>
          <w:szCs w:val="36"/>
          <w:rtl/>
          <w:lang w:bidi="ar-EG"/>
        </w:rPr>
      </w:pPr>
      <w:r w:rsidRPr="00D446BE">
        <w:rPr>
          <w:rFonts w:ascii="Traditional Arabic" w:hAnsi="Traditional Arabic" w:cs="Traditional Arabic"/>
          <w:sz w:val="36"/>
          <w:szCs w:val="36"/>
          <w:rtl/>
          <w:lang w:bidi="ar-EG"/>
        </w:rPr>
        <w:t>كما أظهرت نتائج الثبات الداخلي أن قيم كرونباخ الفا لجميع الابعاد تجاوزت الحد المقبول (0.6-0.7)</w:t>
      </w:r>
    </w:p>
    <w:p w14:paraId="39F782C2" w14:textId="77777777" w:rsidR="00F125FD" w:rsidRPr="00D446BE" w:rsidRDefault="00F125FD" w:rsidP="001729C6">
      <w:pPr>
        <w:pStyle w:val="a3"/>
        <w:numPr>
          <w:ilvl w:val="0"/>
          <w:numId w:val="76"/>
        </w:numPr>
        <w:bidi/>
        <w:spacing w:after="200" w:line="360" w:lineRule="auto"/>
        <w:rPr>
          <w:rFonts w:ascii="Traditional Arabic" w:hAnsi="Traditional Arabic" w:cs="Traditional Arabic"/>
          <w:sz w:val="36"/>
          <w:szCs w:val="36"/>
          <w:rtl/>
          <w:lang w:bidi="ar-EG"/>
        </w:rPr>
      </w:pPr>
      <w:r w:rsidRPr="00D446BE">
        <w:rPr>
          <w:rFonts w:ascii="Traditional Arabic" w:hAnsi="Traditional Arabic" w:cs="Traditional Arabic"/>
          <w:sz w:val="36"/>
          <w:szCs w:val="36"/>
          <w:rtl/>
          <w:lang w:bidi="ar-EG"/>
        </w:rPr>
        <w:t xml:space="preserve">كما جاءت قيمة الثبات المركب </w:t>
      </w:r>
      <w:r w:rsidRPr="00D446BE">
        <w:rPr>
          <w:rFonts w:ascii="Traditional Arabic" w:hAnsi="Traditional Arabic" w:cs="Traditional Arabic"/>
          <w:sz w:val="36"/>
          <w:szCs w:val="36"/>
          <w:lang w:bidi="ar-EG"/>
        </w:rPr>
        <w:t>CR</w:t>
      </w:r>
      <w:r w:rsidRPr="00D446BE">
        <w:rPr>
          <w:rFonts w:ascii="Traditional Arabic" w:hAnsi="Traditional Arabic" w:cs="Traditional Arabic"/>
          <w:sz w:val="36"/>
          <w:szCs w:val="36"/>
          <w:rtl/>
          <w:lang w:bidi="ar-EG"/>
        </w:rPr>
        <w:t xml:space="preserve"> لجميع الأبعاد تجاوزت الحد الأدنى المقبول (0.60)، في حين تجاوزت قيم متوسط التباين المستخرج (</w:t>
      </w:r>
      <w:r w:rsidRPr="00D446BE">
        <w:rPr>
          <w:rFonts w:ascii="Traditional Arabic" w:hAnsi="Traditional Arabic" w:cs="Traditional Arabic"/>
          <w:sz w:val="36"/>
          <w:szCs w:val="36"/>
          <w:lang w:bidi="ar-EG"/>
        </w:rPr>
        <w:t>AVE</w:t>
      </w:r>
      <w:r w:rsidRPr="00D446BE">
        <w:rPr>
          <w:rFonts w:ascii="Traditional Arabic" w:hAnsi="Traditional Arabic" w:cs="Traditional Arabic"/>
          <w:sz w:val="36"/>
          <w:szCs w:val="36"/>
          <w:rtl/>
          <w:lang w:bidi="ar-EG"/>
        </w:rPr>
        <w:t>) القيمة المرجعية (0.50)، مما يدل على تحقق الثبات والصدق التقاربي لمقاييس الدراسة.</w:t>
      </w:r>
    </w:p>
    <w:p w14:paraId="67602304" w14:textId="77777777" w:rsidR="00F125FD" w:rsidRPr="00D446BE" w:rsidRDefault="00F125FD" w:rsidP="001729C6">
      <w:pPr>
        <w:pStyle w:val="a3"/>
        <w:numPr>
          <w:ilvl w:val="0"/>
          <w:numId w:val="76"/>
        </w:numPr>
        <w:bidi/>
        <w:spacing w:after="200" w:line="360" w:lineRule="auto"/>
        <w:rPr>
          <w:rFonts w:ascii="Traditional Arabic" w:hAnsi="Traditional Arabic" w:cs="Traditional Arabic"/>
          <w:sz w:val="36"/>
          <w:szCs w:val="36"/>
          <w:lang w:bidi="ar-EG"/>
        </w:rPr>
      </w:pPr>
      <w:r w:rsidRPr="00D446BE">
        <w:rPr>
          <w:rFonts w:ascii="Traditional Arabic" w:hAnsi="Traditional Arabic" w:cs="Traditional Arabic"/>
          <w:sz w:val="36"/>
          <w:szCs w:val="36"/>
          <w:rtl/>
          <w:lang w:bidi="ar-EG"/>
        </w:rPr>
        <w:t>مما يؤكد على ان المتغير الضمني قادر على تفسير 50% فأكثر من التباين في المتغيرات الظاهرة وان الباقي يرجع الى الخطأ في القياس مما يعتبر دليلا على ان جميع الابعاد تقيس المتغيرات المرتبطة بها وتؤكده الصدق المشترك.</w:t>
      </w:r>
    </w:p>
    <w:p w14:paraId="6E2C48C9" w14:textId="1DB79930" w:rsidR="00F125FD" w:rsidRPr="00D446BE" w:rsidRDefault="00F125FD" w:rsidP="00F125FD">
      <w:pPr>
        <w:bidi/>
        <w:jc w:val="center"/>
        <w:rPr>
          <w:rFonts w:ascii="Traditional Arabic" w:hAnsi="Traditional Arabic" w:cs="Traditional Arabic"/>
          <w:sz w:val="36"/>
          <w:szCs w:val="36"/>
          <w:rtl/>
          <w:lang w:bidi="ar-EG"/>
        </w:rPr>
      </w:pPr>
      <w:r w:rsidRPr="00D446BE">
        <w:rPr>
          <w:rFonts w:ascii="Traditional Arabic" w:hAnsi="Traditional Arabic" w:cs="Traditional Arabic"/>
          <w:sz w:val="36"/>
          <w:szCs w:val="36"/>
          <w:rtl/>
          <w:lang w:bidi="ar-EG"/>
        </w:rPr>
        <w:t>كما يوضح الشكل رقم (</w:t>
      </w:r>
      <w:r w:rsidR="001729C6" w:rsidRPr="00D446BE">
        <w:rPr>
          <w:rFonts w:ascii="Traditional Arabic" w:hAnsi="Traditional Arabic" w:cs="Traditional Arabic" w:hint="cs"/>
          <w:sz w:val="36"/>
          <w:szCs w:val="36"/>
          <w:rtl/>
          <w:lang w:bidi="ar-EG"/>
        </w:rPr>
        <w:t>1</w:t>
      </w:r>
      <w:r w:rsidRPr="00D446BE">
        <w:rPr>
          <w:rFonts w:ascii="Traditional Arabic" w:hAnsi="Traditional Arabic" w:cs="Traditional Arabic"/>
          <w:sz w:val="36"/>
          <w:szCs w:val="36"/>
          <w:rtl/>
          <w:lang w:bidi="ar-EG"/>
        </w:rPr>
        <w:t>)النموذج النهائي للقياس الكلي لمتغيرات الدراسة</w:t>
      </w:r>
    </w:p>
    <w:p w14:paraId="33F13C49" w14:textId="77777777" w:rsidR="00F125FD" w:rsidRPr="00D446BE" w:rsidRDefault="00F125FD" w:rsidP="00F125FD">
      <w:pPr>
        <w:bidi/>
        <w:jc w:val="center"/>
        <w:rPr>
          <w:rFonts w:ascii="Traditional Arabic" w:hAnsi="Traditional Arabic" w:cs="Traditional Arabic"/>
          <w:b/>
          <w:bCs/>
          <w:sz w:val="36"/>
          <w:szCs w:val="36"/>
          <w:rtl/>
          <w:lang w:bidi="ar-EG"/>
        </w:rPr>
      </w:pPr>
      <w:r w:rsidRPr="00D446BE">
        <w:rPr>
          <w:rFonts w:ascii="Traditional Arabic" w:hAnsi="Traditional Arabic" w:cs="Traditional Arabic"/>
          <w:b/>
          <w:bCs/>
          <w:noProof/>
          <w:sz w:val="36"/>
          <w:szCs w:val="36"/>
          <w:lang w:bidi="ar-EG"/>
        </w:rPr>
        <w:drawing>
          <wp:inline distT="0" distB="0" distL="0" distR="0" wp14:anchorId="2D85E617" wp14:editId="3DD8D838">
            <wp:extent cx="4991100" cy="2263134"/>
            <wp:effectExtent l="76200" t="76200" r="133350" b="137795"/>
            <wp:docPr id="1894231972"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059890" cy="229432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8A27A56" w14:textId="77777777" w:rsidR="00F125FD" w:rsidRPr="00D446BE" w:rsidRDefault="00F125FD" w:rsidP="00F125FD">
      <w:pPr>
        <w:bidi/>
        <w:jc w:val="center"/>
        <w:rPr>
          <w:rFonts w:ascii="Traditional Arabic" w:hAnsi="Traditional Arabic" w:cs="Traditional Arabic"/>
          <w:b/>
          <w:bCs/>
          <w:sz w:val="36"/>
          <w:szCs w:val="36"/>
          <w:rtl/>
        </w:rPr>
      </w:pPr>
    </w:p>
    <w:p w14:paraId="1C3C0977" w14:textId="77777777" w:rsidR="00F125FD" w:rsidRPr="00D446BE" w:rsidRDefault="00F125FD" w:rsidP="001729C6">
      <w:pPr>
        <w:bidi/>
        <w:rPr>
          <w:rFonts w:ascii="Traditional Arabic" w:hAnsi="Traditional Arabic" w:cs="Traditional Arabic"/>
          <w:b/>
          <w:bCs/>
          <w:sz w:val="36"/>
          <w:szCs w:val="36"/>
          <w:rtl/>
          <w:lang w:bidi="ar-EG"/>
        </w:rPr>
      </w:pPr>
      <w:r w:rsidRPr="00D446BE">
        <w:rPr>
          <w:rFonts w:ascii="Traditional Arabic" w:hAnsi="Traditional Arabic" w:cs="Traditional Arabic"/>
          <w:b/>
          <w:bCs/>
          <w:sz w:val="36"/>
          <w:szCs w:val="36"/>
          <w:rtl/>
          <w:lang w:bidi="ar-EG"/>
        </w:rPr>
        <w:t>ب-الصدق التمييزي لمتغيرات الدراسة:</w:t>
      </w:r>
    </w:p>
    <w:p w14:paraId="4643D400" w14:textId="77777777" w:rsidR="00F125FD" w:rsidRPr="00D446BE" w:rsidRDefault="00F125FD" w:rsidP="001729C6">
      <w:pPr>
        <w:bidi/>
        <w:spacing w:line="360" w:lineRule="auto"/>
        <w:rPr>
          <w:rFonts w:ascii="Traditional Arabic" w:hAnsi="Traditional Arabic" w:cs="Traditional Arabic"/>
          <w:sz w:val="36"/>
          <w:szCs w:val="36"/>
          <w:rtl/>
          <w:lang w:bidi="ar-EG"/>
        </w:rPr>
      </w:pPr>
      <w:r w:rsidRPr="00D446BE">
        <w:rPr>
          <w:rFonts w:ascii="Traditional Arabic" w:hAnsi="Traditional Arabic" w:cs="Traditional Arabic"/>
          <w:sz w:val="36"/>
          <w:szCs w:val="36"/>
          <w:rtl/>
          <w:lang w:bidi="ar-EG"/>
        </w:rPr>
        <w:t>يوضح الصدق التمييزي الى مدي تميز او اختلاف المتغيرات الضمنية، ويتم حسابة من خلال مقارنة قيم الارتباط بين كل متغير مع غيرة من المتغيرات وذلك من خلال حساب متوسط التباين المستخلص لهذا المتغير، ويتحقق الصدق التمييزي عندما يكون متوسط التباين المستخلص أكبر من أي قيمة من متوسط قيم الارتباط بين المتغير وغيرة من المتغيرات كما يعرض الجدول التالي مصفوفة التباين المشترك بين متغيرات الدراسة.</w:t>
      </w:r>
    </w:p>
    <w:p w14:paraId="3328DF90" w14:textId="1511866F" w:rsidR="00F125FD" w:rsidRPr="00D446BE" w:rsidRDefault="00F125FD" w:rsidP="00F125FD">
      <w:pPr>
        <w:bidi/>
        <w:spacing w:line="360" w:lineRule="auto"/>
        <w:jc w:val="center"/>
        <w:rPr>
          <w:rFonts w:ascii="Traditional Arabic" w:hAnsi="Traditional Arabic" w:cs="Traditional Arabic"/>
          <w:sz w:val="36"/>
          <w:szCs w:val="36"/>
          <w:rtl/>
          <w:lang w:bidi="ar-EG"/>
        </w:rPr>
      </w:pPr>
      <w:r w:rsidRPr="00D446BE">
        <w:rPr>
          <w:rFonts w:ascii="Traditional Arabic" w:hAnsi="Traditional Arabic" w:cs="Traditional Arabic"/>
          <w:sz w:val="36"/>
          <w:szCs w:val="36"/>
          <w:rtl/>
          <w:lang w:bidi="ar-EG"/>
        </w:rPr>
        <w:t>جدول رقم(</w:t>
      </w:r>
      <w:r w:rsidR="00C47DE9" w:rsidRPr="00D446BE">
        <w:rPr>
          <w:rFonts w:ascii="Traditional Arabic" w:hAnsi="Traditional Arabic" w:cs="Traditional Arabic" w:hint="cs"/>
          <w:sz w:val="36"/>
          <w:szCs w:val="36"/>
          <w:rtl/>
          <w:lang w:bidi="ar-EG"/>
        </w:rPr>
        <w:t>4</w:t>
      </w:r>
      <w:r w:rsidRPr="00D446BE">
        <w:rPr>
          <w:rFonts w:ascii="Traditional Arabic" w:hAnsi="Traditional Arabic" w:cs="Traditional Arabic"/>
          <w:sz w:val="36"/>
          <w:szCs w:val="36"/>
          <w:rtl/>
          <w:lang w:bidi="ar-EG"/>
        </w:rPr>
        <w:t>)</w:t>
      </w:r>
      <w:r w:rsidR="001729C6" w:rsidRPr="00D446BE">
        <w:rPr>
          <w:rFonts w:ascii="Traditional Arabic" w:hAnsi="Traditional Arabic" w:cs="Traditional Arabic" w:hint="cs"/>
          <w:sz w:val="36"/>
          <w:szCs w:val="36"/>
          <w:rtl/>
          <w:lang w:bidi="ar-EG"/>
        </w:rPr>
        <w:t xml:space="preserve"> </w:t>
      </w:r>
      <w:r w:rsidRPr="00D446BE">
        <w:rPr>
          <w:rFonts w:ascii="Traditional Arabic" w:hAnsi="Traditional Arabic" w:cs="Traditional Arabic"/>
          <w:sz w:val="36"/>
          <w:szCs w:val="36"/>
          <w:rtl/>
          <w:lang w:bidi="ar-EG"/>
        </w:rPr>
        <w:t>مصفوفة التباين المشترك بين متغيرات الدراسة</w:t>
      </w:r>
    </w:p>
    <w:tbl>
      <w:tblPr>
        <w:tblStyle w:val="10"/>
        <w:tblW w:w="0" w:type="auto"/>
        <w:tblLook w:val="04A0" w:firstRow="1" w:lastRow="0" w:firstColumn="1" w:lastColumn="0" w:noHBand="0" w:noVBand="1"/>
      </w:tblPr>
      <w:tblGrid>
        <w:gridCol w:w="2070"/>
        <w:gridCol w:w="2079"/>
        <w:gridCol w:w="2077"/>
        <w:gridCol w:w="2070"/>
      </w:tblGrid>
      <w:tr w:rsidR="00C47DE9" w:rsidRPr="00D446BE" w14:paraId="3EC701C0" w14:textId="77777777" w:rsidTr="00BC75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6" w:type="dxa"/>
          </w:tcPr>
          <w:p w14:paraId="406A6584" w14:textId="77777777" w:rsidR="00C47DE9" w:rsidRPr="00D446BE" w:rsidRDefault="00C47DE9" w:rsidP="00BC75B5">
            <w:pPr>
              <w:jc w:val="right"/>
              <w:rPr>
                <w:sz w:val="24"/>
                <w:szCs w:val="24"/>
                <w:lang w:bidi="ar-EG"/>
              </w:rPr>
            </w:pPr>
            <w:r w:rsidRPr="00D446BE">
              <w:rPr>
                <w:rFonts w:hint="cs"/>
                <w:sz w:val="24"/>
                <w:szCs w:val="24"/>
                <w:rtl/>
                <w:lang w:bidi="ar-EG"/>
              </w:rPr>
              <w:t>المتغير التابع: جودة الحياة الوظيفية</w:t>
            </w:r>
          </w:p>
        </w:tc>
        <w:tc>
          <w:tcPr>
            <w:tcW w:w="2338" w:type="dxa"/>
          </w:tcPr>
          <w:p w14:paraId="4CC54CF3" w14:textId="77777777" w:rsidR="00C47DE9" w:rsidRPr="00D446BE" w:rsidRDefault="00C47DE9" w:rsidP="00BC75B5">
            <w:pPr>
              <w:jc w:val="right"/>
              <w:cnfStyle w:val="100000000000" w:firstRow="1" w:lastRow="0" w:firstColumn="0" w:lastColumn="0" w:oddVBand="0" w:evenVBand="0" w:oddHBand="0" w:evenHBand="0" w:firstRowFirstColumn="0" w:firstRowLastColumn="0" w:lastRowFirstColumn="0" w:lastRowLastColumn="0"/>
              <w:rPr>
                <w:sz w:val="24"/>
                <w:szCs w:val="24"/>
                <w:lang w:bidi="ar-EG"/>
              </w:rPr>
            </w:pPr>
            <w:r w:rsidRPr="00D446BE">
              <w:rPr>
                <w:rFonts w:hint="cs"/>
                <w:sz w:val="24"/>
                <w:szCs w:val="24"/>
                <w:rtl/>
                <w:lang w:bidi="ar-EG"/>
              </w:rPr>
              <w:t>المتغير الوسيط: القيادة التحويلية</w:t>
            </w:r>
          </w:p>
        </w:tc>
        <w:tc>
          <w:tcPr>
            <w:tcW w:w="2338" w:type="dxa"/>
          </w:tcPr>
          <w:p w14:paraId="4825D181" w14:textId="77777777" w:rsidR="00C47DE9" w:rsidRPr="00D446BE" w:rsidRDefault="00C47DE9" w:rsidP="00BC75B5">
            <w:pPr>
              <w:jc w:val="right"/>
              <w:cnfStyle w:val="100000000000" w:firstRow="1" w:lastRow="0" w:firstColumn="0" w:lastColumn="0" w:oddVBand="0" w:evenVBand="0" w:oddHBand="0" w:evenHBand="0" w:firstRowFirstColumn="0" w:firstRowLastColumn="0" w:lastRowFirstColumn="0" w:lastRowLastColumn="0"/>
              <w:rPr>
                <w:sz w:val="24"/>
                <w:szCs w:val="24"/>
                <w:lang w:bidi="ar-EG"/>
              </w:rPr>
            </w:pPr>
            <w:r w:rsidRPr="00D446BE">
              <w:rPr>
                <w:rFonts w:hint="cs"/>
                <w:sz w:val="24"/>
                <w:szCs w:val="24"/>
                <w:rtl/>
                <w:lang w:bidi="ar-EG"/>
              </w:rPr>
              <w:t>المتغير المستقل: التحو</w:t>
            </w:r>
            <w:r w:rsidRPr="00D446BE">
              <w:rPr>
                <w:rFonts w:hint="eastAsia"/>
                <w:sz w:val="24"/>
                <w:szCs w:val="24"/>
                <w:rtl/>
                <w:lang w:bidi="ar-EG"/>
              </w:rPr>
              <w:t>ل</w:t>
            </w:r>
            <w:r w:rsidRPr="00D446BE">
              <w:rPr>
                <w:rFonts w:hint="cs"/>
                <w:sz w:val="24"/>
                <w:szCs w:val="24"/>
                <w:rtl/>
                <w:lang w:bidi="ar-EG"/>
              </w:rPr>
              <w:t xml:space="preserve"> الرقمي</w:t>
            </w:r>
          </w:p>
        </w:tc>
        <w:tc>
          <w:tcPr>
            <w:tcW w:w="2338" w:type="dxa"/>
          </w:tcPr>
          <w:p w14:paraId="6DE329C9" w14:textId="77777777" w:rsidR="00C47DE9" w:rsidRPr="00D446BE" w:rsidRDefault="00C47DE9" w:rsidP="00BC75B5">
            <w:pPr>
              <w:jc w:val="right"/>
              <w:cnfStyle w:val="100000000000" w:firstRow="1" w:lastRow="0" w:firstColumn="0" w:lastColumn="0" w:oddVBand="0" w:evenVBand="0" w:oddHBand="0" w:evenHBand="0" w:firstRowFirstColumn="0" w:firstRowLastColumn="0" w:lastRowFirstColumn="0" w:lastRowLastColumn="0"/>
              <w:rPr>
                <w:lang w:bidi="ar-EG"/>
              </w:rPr>
            </w:pPr>
          </w:p>
        </w:tc>
      </w:tr>
      <w:tr w:rsidR="00C47DE9" w:rsidRPr="00D446BE" w14:paraId="0F129C62" w14:textId="77777777" w:rsidTr="00BC7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6" w:type="dxa"/>
          </w:tcPr>
          <w:p w14:paraId="739AF4CB" w14:textId="77777777" w:rsidR="00C47DE9" w:rsidRPr="00D446BE" w:rsidRDefault="00C47DE9" w:rsidP="00BC75B5">
            <w:pPr>
              <w:jc w:val="right"/>
              <w:rPr>
                <w:lang w:bidi="ar-EG"/>
              </w:rPr>
            </w:pPr>
          </w:p>
        </w:tc>
        <w:tc>
          <w:tcPr>
            <w:tcW w:w="2338" w:type="dxa"/>
          </w:tcPr>
          <w:p w14:paraId="1AAE0BFB" w14:textId="77777777" w:rsidR="00C47DE9" w:rsidRPr="00D446BE" w:rsidRDefault="00C47DE9" w:rsidP="00BC75B5">
            <w:pPr>
              <w:jc w:val="right"/>
              <w:cnfStyle w:val="000000100000" w:firstRow="0" w:lastRow="0" w:firstColumn="0" w:lastColumn="0" w:oddVBand="0" w:evenVBand="0" w:oddHBand="1" w:evenHBand="0" w:firstRowFirstColumn="0" w:firstRowLastColumn="0" w:lastRowFirstColumn="0" w:lastRowLastColumn="0"/>
              <w:rPr>
                <w:lang w:bidi="ar-EG"/>
              </w:rPr>
            </w:pPr>
          </w:p>
        </w:tc>
        <w:tc>
          <w:tcPr>
            <w:tcW w:w="2338" w:type="dxa"/>
          </w:tcPr>
          <w:p w14:paraId="220E55F5" w14:textId="77777777" w:rsidR="00C47DE9" w:rsidRPr="00D446BE" w:rsidRDefault="00C47DE9" w:rsidP="00BC75B5">
            <w:pPr>
              <w:jc w:val="right"/>
              <w:cnfStyle w:val="000000100000" w:firstRow="0" w:lastRow="0" w:firstColumn="0" w:lastColumn="0" w:oddVBand="0" w:evenVBand="0" w:oddHBand="1" w:evenHBand="0" w:firstRowFirstColumn="0" w:firstRowLastColumn="0" w:lastRowFirstColumn="0" w:lastRowLastColumn="0"/>
              <w:rPr>
                <w:b/>
                <w:bCs/>
                <w:sz w:val="24"/>
                <w:szCs w:val="24"/>
                <w:lang w:bidi="ar-EG"/>
              </w:rPr>
            </w:pPr>
            <w:r w:rsidRPr="00D446BE">
              <w:rPr>
                <w:rFonts w:ascii="Calibri" w:hAnsi="Calibri" w:cs="Calibri"/>
                <w:b/>
                <w:bCs/>
                <w:color w:val="000000"/>
                <w:sz w:val="24"/>
                <w:szCs w:val="24"/>
              </w:rPr>
              <w:t>0.711</w:t>
            </w:r>
          </w:p>
        </w:tc>
        <w:tc>
          <w:tcPr>
            <w:tcW w:w="2338" w:type="dxa"/>
          </w:tcPr>
          <w:p w14:paraId="1B044D35" w14:textId="77777777" w:rsidR="00C47DE9" w:rsidRPr="00D446BE" w:rsidRDefault="00C47DE9" w:rsidP="00BC75B5">
            <w:pPr>
              <w:jc w:val="right"/>
              <w:cnfStyle w:val="000000100000" w:firstRow="0" w:lastRow="0" w:firstColumn="0" w:lastColumn="0" w:oddVBand="0" w:evenVBand="0" w:oddHBand="1" w:evenHBand="0" w:firstRowFirstColumn="0" w:firstRowLastColumn="0" w:lastRowFirstColumn="0" w:lastRowLastColumn="0"/>
              <w:rPr>
                <w:sz w:val="24"/>
                <w:szCs w:val="24"/>
                <w:lang w:bidi="ar-EG"/>
              </w:rPr>
            </w:pPr>
            <w:r w:rsidRPr="00D446BE">
              <w:rPr>
                <w:rFonts w:hint="cs"/>
                <w:sz w:val="24"/>
                <w:szCs w:val="24"/>
                <w:rtl/>
                <w:lang w:bidi="ar-EG"/>
              </w:rPr>
              <w:t>المتغير المستقل: التحو</w:t>
            </w:r>
            <w:r w:rsidRPr="00D446BE">
              <w:rPr>
                <w:rFonts w:hint="eastAsia"/>
                <w:sz w:val="24"/>
                <w:szCs w:val="24"/>
                <w:rtl/>
                <w:lang w:bidi="ar-EG"/>
              </w:rPr>
              <w:t>ل</w:t>
            </w:r>
            <w:r w:rsidRPr="00D446BE">
              <w:rPr>
                <w:rFonts w:hint="cs"/>
                <w:sz w:val="24"/>
                <w:szCs w:val="24"/>
                <w:rtl/>
                <w:lang w:bidi="ar-EG"/>
              </w:rPr>
              <w:t xml:space="preserve"> الرقمي</w:t>
            </w:r>
          </w:p>
        </w:tc>
      </w:tr>
      <w:tr w:rsidR="00C47DE9" w:rsidRPr="00D446BE" w14:paraId="165C5A8E" w14:textId="77777777" w:rsidTr="00BC75B5">
        <w:tc>
          <w:tcPr>
            <w:cnfStyle w:val="001000000000" w:firstRow="0" w:lastRow="0" w:firstColumn="1" w:lastColumn="0" w:oddVBand="0" w:evenVBand="0" w:oddHBand="0" w:evenHBand="0" w:firstRowFirstColumn="0" w:firstRowLastColumn="0" w:lastRowFirstColumn="0" w:lastRowLastColumn="0"/>
            <w:tcW w:w="2336" w:type="dxa"/>
          </w:tcPr>
          <w:p w14:paraId="580622EF" w14:textId="77777777" w:rsidR="00C47DE9" w:rsidRPr="00D446BE" w:rsidRDefault="00C47DE9" w:rsidP="00BC75B5">
            <w:pPr>
              <w:jc w:val="right"/>
              <w:rPr>
                <w:lang w:bidi="ar-EG"/>
              </w:rPr>
            </w:pPr>
          </w:p>
        </w:tc>
        <w:tc>
          <w:tcPr>
            <w:tcW w:w="2338" w:type="dxa"/>
          </w:tcPr>
          <w:p w14:paraId="7E7701AA" w14:textId="77777777" w:rsidR="00C47DE9" w:rsidRPr="00D446BE" w:rsidRDefault="00C47DE9" w:rsidP="00BC75B5">
            <w:pPr>
              <w:jc w:val="right"/>
              <w:cnfStyle w:val="000000000000" w:firstRow="0" w:lastRow="0" w:firstColumn="0" w:lastColumn="0" w:oddVBand="0" w:evenVBand="0" w:oddHBand="0" w:evenHBand="0" w:firstRowFirstColumn="0" w:firstRowLastColumn="0" w:lastRowFirstColumn="0" w:lastRowLastColumn="0"/>
              <w:rPr>
                <w:b/>
                <w:bCs/>
                <w:sz w:val="24"/>
                <w:szCs w:val="24"/>
                <w:lang w:bidi="ar-EG"/>
              </w:rPr>
            </w:pPr>
            <w:r w:rsidRPr="00D446BE">
              <w:rPr>
                <w:rFonts w:ascii="Calibri" w:hAnsi="Calibri" w:cs="Calibri"/>
                <w:b/>
                <w:bCs/>
                <w:color w:val="000000"/>
                <w:sz w:val="24"/>
                <w:szCs w:val="24"/>
              </w:rPr>
              <w:t>0.783</w:t>
            </w:r>
          </w:p>
        </w:tc>
        <w:tc>
          <w:tcPr>
            <w:tcW w:w="2338" w:type="dxa"/>
          </w:tcPr>
          <w:p w14:paraId="3687C49B" w14:textId="77777777" w:rsidR="00C47DE9" w:rsidRPr="00D446BE" w:rsidRDefault="00C47DE9" w:rsidP="00BC75B5">
            <w:pPr>
              <w:jc w:val="right"/>
              <w:cnfStyle w:val="000000000000" w:firstRow="0" w:lastRow="0" w:firstColumn="0" w:lastColumn="0" w:oddVBand="0" w:evenVBand="0" w:oddHBand="0" w:evenHBand="0" w:firstRowFirstColumn="0" w:firstRowLastColumn="0" w:lastRowFirstColumn="0" w:lastRowLastColumn="0"/>
              <w:rPr>
                <w:sz w:val="24"/>
                <w:szCs w:val="24"/>
                <w:lang w:bidi="ar-EG"/>
              </w:rPr>
            </w:pPr>
            <w:r w:rsidRPr="00D446BE">
              <w:rPr>
                <w:rFonts w:ascii="Calibri" w:hAnsi="Calibri" w:cs="Calibri"/>
                <w:color w:val="000000"/>
                <w:sz w:val="24"/>
                <w:szCs w:val="24"/>
              </w:rPr>
              <w:t>0.472</w:t>
            </w:r>
          </w:p>
        </w:tc>
        <w:tc>
          <w:tcPr>
            <w:tcW w:w="2338" w:type="dxa"/>
          </w:tcPr>
          <w:p w14:paraId="118E2CE0" w14:textId="77777777" w:rsidR="00C47DE9" w:rsidRPr="00D446BE" w:rsidRDefault="00C47DE9" w:rsidP="00BC75B5">
            <w:pPr>
              <w:jc w:val="right"/>
              <w:cnfStyle w:val="000000000000" w:firstRow="0" w:lastRow="0" w:firstColumn="0" w:lastColumn="0" w:oddVBand="0" w:evenVBand="0" w:oddHBand="0" w:evenHBand="0" w:firstRowFirstColumn="0" w:firstRowLastColumn="0" w:lastRowFirstColumn="0" w:lastRowLastColumn="0"/>
              <w:rPr>
                <w:sz w:val="24"/>
                <w:szCs w:val="24"/>
                <w:lang w:bidi="ar-EG"/>
              </w:rPr>
            </w:pPr>
            <w:r w:rsidRPr="00D446BE">
              <w:rPr>
                <w:rFonts w:hint="cs"/>
                <w:sz w:val="24"/>
                <w:szCs w:val="24"/>
                <w:rtl/>
                <w:lang w:bidi="ar-EG"/>
              </w:rPr>
              <w:t>المتغير الوسيط: القيادة التحويلية</w:t>
            </w:r>
          </w:p>
        </w:tc>
      </w:tr>
      <w:tr w:rsidR="00C47DE9" w:rsidRPr="00D446BE" w14:paraId="3F93BBE2" w14:textId="77777777" w:rsidTr="00BC7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6" w:type="dxa"/>
          </w:tcPr>
          <w:p w14:paraId="700AB081" w14:textId="77777777" w:rsidR="00C47DE9" w:rsidRPr="00D446BE" w:rsidRDefault="00C47DE9" w:rsidP="00BC75B5">
            <w:pPr>
              <w:jc w:val="right"/>
              <w:rPr>
                <w:b w:val="0"/>
                <w:bCs w:val="0"/>
                <w:lang w:bidi="ar-EG"/>
              </w:rPr>
            </w:pPr>
            <w:r w:rsidRPr="00D446BE">
              <w:rPr>
                <w:rFonts w:hint="cs"/>
                <w:b w:val="0"/>
                <w:bCs w:val="0"/>
                <w:sz w:val="24"/>
                <w:szCs w:val="24"/>
                <w:rtl/>
                <w:lang w:bidi="ar-EG"/>
              </w:rPr>
              <w:t>0.734</w:t>
            </w:r>
          </w:p>
        </w:tc>
        <w:tc>
          <w:tcPr>
            <w:tcW w:w="2338" w:type="dxa"/>
          </w:tcPr>
          <w:p w14:paraId="65224A89" w14:textId="77777777" w:rsidR="00C47DE9" w:rsidRPr="00D446BE" w:rsidRDefault="00C47DE9" w:rsidP="00BC75B5">
            <w:pPr>
              <w:jc w:val="right"/>
              <w:cnfStyle w:val="000000100000" w:firstRow="0" w:lastRow="0" w:firstColumn="0" w:lastColumn="0" w:oddVBand="0" w:evenVBand="0" w:oddHBand="1" w:evenHBand="0" w:firstRowFirstColumn="0" w:firstRowLastColumn="0" w:lastRowFirstColumn="0" w:lastRowLastColumn="0"/>
              <w:rPr>
                <w:sz w:val="24"/>
                <w:szCs w:val="24"/>
                <w:lang w:bidi="ar-EG"/>
              </w:rPr>
            </w:pPr>
            <w:r w:rsidRPr="00D446BE">
              <w:rPr>
                <w:rFonts w:ascii="Calibri" w:hAnsi="Calibri" w:cs="Calibri"/>
                <w:color w:val="000000"/>
                <w:sz w:val="24"/>
                <w:szCs w:val="24"/>
              </w:rPr>
              <w:t>0.489</w:t>
            </w:r>
          </w:p>
        </w:tc>
        <w:tc>
          <w:tcPr>
            <w:tcW w:w="2338" w:type="dxa"/>
          </w:tcPr>
          <w:p w14:paraId="6F924567" w14:textId="77777777" w:rsidR="00C47DE9" w:rsidRPr="00D446BE" w:rsidRDefault="00C47DE9" w:rsidP="00BC75B5">
            <w:pPr>
              <w:jc w:val="right"/>
              <w:cnfStyle w:val="000000100000" w:firstRow="0" w:lastRow="0" w:firstColumn="0" w:lastColumn="0" w:oddVBand="0" w:evenVBand="0" w:oddHBand="1" w:evenHBand="0" w:firstRowFirstColumn="0" w:firstRowLastColumn="0" w:lastRowFirstColumn="0" w:lastRowLastColumn="0"/>
              <w:rPr>
                <w:sz w:val="24"/>
                <w:szCs w:val="24"/>
                <w:lang w:bidi="ar-EG"/>
              </w:rPr>
            </w:pPr>
            <w:r w:rsidRPr="00D446BE">
              <w:rPr>
                <w:rFonts w:ascii="Calibri" w:hAnsi="Calibri" w:cs="Calibri"/>
                <w:color w:val="000000"/>
                <w:sz w:val="24"/>
                <w:szCs w:val="24"/>
              </w:rPr>
              <w:t>0.593</w:t>
            </w:r>
          </w:p>
        </w:tc>
        <w:tc>
          <w:tcPr>
            <w:tcW w:w="2338" w:type="dxa"/>
          </w:tcPr>
          <w:p w14:paraId="597D863D" w14:textId="77777777" w:rsidR="00C47DE9" w:rsidRPr="00D446BE" w:rsidRDefault="00C47DE9" w:rsidP="00BC75B5">
            <w:pPr>
              <w:jc w:val="right"/>
              <w:cnfStyle w:val="000000100000" w:firstRow="0" w:lastRow="0" w:firstColumn="0" w:lastColumn="0" w:oddVBand="0" w:evenVBand="0" w:oddHBand="1" w:evenHBand="0" w:firstRowFirstColumn="0" w:firstRowLastColumn="0" w:lastRowFirstColumn="0" w:lastRowLastColumn="0"/>
              <w:rPr>
                <w:sz w:val="24"/>
                <w:szCs w:val="24"/>
                <w:rtl/>
                <w:lang w:bidi="ar-EG"/>
              </w:rPr>
            </w:pPr>
            <w:r w:rsidRPr="00D446BE">
              <w:rPr>
                <w:rFonts w:hint="cs"/>
                <w:sz w:val="24"/>
                <w:szCs w:val="24"/>
                <w:rtl/>
                <w:lang w:bidi="ar-EG"/>
              </w:rPr>
              <w:t>المتغير التابع: جودة الحياة الوظيفية</w:t>
            </w:r>
          </w:p>
        </w:tc>
      </w:tr>
    </w:tbl>
    <w:p w14:paraId="0DC0E5FF" w14:textId="77777777" w:rsidR="00F125FD" w:rsidRPr="00D446BE" w:rsidRDefault="00F125FD" w:rsidP="00F125FD">
      <w:pPr>
        <w:bidi/>
        <w:jc w:val="center"/>
        <w:rPr>
          <w:rFonts w:ascii="Traditional Arabic" w:hAnsi="Traditional Arabic" w:cs="Traditional Arabic"/>
          <w:sz w:val="28"/>
          <w:szCs w:val="28"/>
          <w:rtl/>
          <w:lang w:bidi="ar-EG"/>
        </w:rPr>
      </w:pPr>
      <w:r w:rsidRPr="00D446BE">
        <w:rPr>
          <w:rFonts w:ascii="Traditional Arabic" w:hAnsi="Traditional Arabic" w:cs="Traditional Arabic"/>
          <w:b/>
          <w:bCs/>
          <w:sz w:val="28"/>
          <w:szCs w:val="28"/>
          <w:rtl/>
          <w:lang w:bidi="ar-EG"/>
        </w:rPr>
        <w:t>ا</w:t>
      </w:r>
      <w:r w:rsidRPr="00D446BE">
        <w:rPr>
          <w:rFonts w:ascii="Traditional Arabic" w:hAnsi="Traditional Arabic" w:cs="Traditional Arabic"/>
          <w:b/>
          <w:bCs/>
          <w:sz w:val="28"/>
          <w:szCs w:val="28"/>
          <w:rtl/>
        </w:rPr>
        <w:t>لمصدر</w:t>
      </w:r>
      <w:r w:rsidRPr="00D446BE">
        <w:rPr>
          <w:rFonts w:ascii="Traditional Arabic" w:hAnsi="Traditional Arabic" w:cs="Traditional Arabic"/>
          <w:b/>
          <w:bCs/>
          <w:sz w:val="28"/>
          <w:szCs w:val="28"/>
          <w:lang w:bidi="ar-EG"/>
        </w:rPr>
        <w:t>:</w:t>
      </w:r>
      <w:r w:rsidRPr="00D446BE">
        <w:rPr>
          <w:rFonts w:ascii="Traditional Arabic" w:hAnsi="Traditional Arabic" w:cs="Traditional Arabic"/>
          <w:sz w:val="28"/>
          <w:szCs w:val="28"/>
          <w:lang w:bidi="ar-EG"/>
        </w:rPr>
        <w:t xml:space="preserve"> </w:t>
      </w:r>
      <w:r w:rsidRPr="00D446BE">
        <w:rPr>
          <w:rFonts w:ascii="Traditional Arabic" w:hAnsi="Traditional Arabic" w:cs="Traditional Arabic"/>
          <w:sz w:val="28"/>
          <w:szCs w:val="28"/>
          <w:rtl/>
          <w:lang w:bidi="ar-EG"/>
        </w:rPr>
        <w:t xml:space="preserve">من </w:t>
      </w:r>
      <w:r w:rsidRPr="00D446BE">
        <w:rPr>
          <w:rFonts w:ascii="Traditional Arabic" w:hAnsi="Traditional Arabic" w:cs="Traditional Arabic"/>
          <w:sz w:val="28"/>
          <w:szCs w:val="28"/>
          <w:rtl/>
        </w:rPr>
        <w:t>إعداد الباحثة بالاعتماد على مخرجات برنامج</w:t>
      </w:r>
      <w:r w:rsidRPr="00D446BE">
        <w:rPr>
          <w:rFonts w:ascii="Traditional Arabic" w:hAnsi="Traditional Arabic" w:cs="Traditional Arabic"/>
          <w:sz w:val="28"/>
          <w:szCs w:val="28"/>
          <w:lang w:bidi="ar-EG"/>
        </w:rPr>
        <w:t xml:space="preserve"> </w:t>
      </w:r>
      <w:r w:rsidRPr="00D446BE">
        <w:rPr>
          <w:rFonts w:asciiTheme="majorBidi" w:hAnsiTheme="majorBidi" w:cstheme="majorBidi"/>
          <w:sz w:val="28"/>
          <w:szCs w:val="28"/>
          <w:lang w:bidi="ar-EG"/>
        </w:rPr>
        <w:t>Smart PLS</w:t>
      </w:r>
      <w:r w:rsidRPr="00D446BE">
        <w:rPr>
          <w:rFonts w:ascii="Traditional Arabic" w:hAnsi="Traditional Arabic" w:cs="Traditional Arabic"/>
          <w:sz w:val="28"/>
          <w:szCs w:val="28"/>
          <w:lang w:bidi="ar-EG"/>
        </w:rPr>
        <w:t>.</w:t>
      </w:r>
    </w:p>
    <w:p w14:paraId="065DAB25" w14:textId="77777777" w:rsidR="00F125FD" w:rsidRPr="00D446BE" w:rsidRDefault="00F125FD" w:rsidP="00F125FD">
      <w:pPr>
        <w:bidi/>
        <w:jc w:val="center"/>
        <w:rPr>
          <w:rFonts w:ascii="Traditional Arabic" w:hAnsi="Traditional Arabic" w:cs="Traditional Arabic"/>
          <w:sz w:val="28"/>
          <w:szCs w:val="28"/>
          <w:rtl/>
          <w:lang w:bidi="ar-EG"/>
        </w:rPr>
      </w:pPr>
    </w:p>
    <w:p w14:paraId="3C440D1A" w14:textId="77777777" w:rsidR="00F125FD" w:rsidRPr="00D446BE" w:rsidRDefault="00F125FD" w:rsidP="001729C6">
      <w:pPr>
        <w:bidi/>
        <w:rPr>
          <w:rFonts w:ascii="Traditional Arabic" w:hAnsi="Traditional Arabic" w:cs="Traditional Arabic"/>
          <w:sz w:val="36"/>
          <w:szCs w:val="36"/>
          <w:rtl/>
          <w:lang w:bidi="ar-EG"/>
        </w:rPr>
      </w:pPr>
      <w:r w:rsidRPr="00D446BE">
        <w:rPr>
          <w:rFonts w:ascii="Traditional Arabic" w:hAnsi="Traditional Arabic" w:cs="Traditional Arabic"/>
          <w:sz w:val="36"/>
          <w:szCs w:val="36"/>
          <w:rtl/>
          <w:lang w:bidi="ar-EG"/>
        </w:rPr>
        <w:t>- وفقا للنتائج السابقة يتضح ان قيم متوسط التباين المحسوبة لكل متغير أكبر من قيم التباين المشترك بين هذا المتغير وغيرة من المتغيرات الأخرى، كما ان قيم التباين المستخلص</w:t>
      </w:r>
      <w:r w:rsidRPr="00D446BE">
        <w:rPr>
          <w:rFonts w:ascii="Cambria Math" w:hAnsi="Cambria Math" w:cs="Cambria Math" w:hint="cs"/>
          <w:sz w:val="36"/>
          <w:szCs w:val="36"/>
          <w:rtl/>
          <w:lang w:bidi="ar-EG"/>
        </w:rPr>
        <w:t>≥</w:t>
      </w:r>
      <w:r w:rsidRPr="00D446BE">
        <w:rPr>
          <w:rFonts w:ascii="Traditional Arabic" w:hAnsi="Traditional Arabic" w:cs="Traditional Arabic"/>
          <w:sz w:val="36"/>
          <w:szCs w:val="36"/>
          <w:rtl/>
          <w:lang w:bidi="ar-EG"/>
        </w:rPr>
        <w:t xml:space="preserve"> 0.5، وهذا يعني ان المتغير الضمني قادر على تفسير 50% من التباين في المتغيرات الظاهرة والباقي يرجع الى الخطأ في القياس.</w:t>
      </w:r>
    </w:p>
    <w:p w14:paraId="5DCDCD53" w14:textId="19B77165" w:rsidR="00281F60" w:rsidRPr="00F125FD" w:rsidRDefault="00F125FD" w:rsidP="007A098B">
      <w:pPr>
        <w:bidi/>
        <w:spacing w:after="0" w:line="276" w:lineRule="auto"/>
        <w:ind w:left="84" w:hanging="58"/>
        <w:rPr>
          <w:rFonts w:ascii="Traditional Arabic" w:hAnsi="Traditional Arabic" w:cs="Traditional Arabic"/>
          <w:b/>
          <w:bCs/>
          <w:color w:val="000000" w:themeColor="text1"/>
          <w:sz w:val="36"/>
          <w:szCs w:val="36"/>
          <w:rtl/>
          <w:lang w:bidi="ar-EG"/>
        </w:rPr>
      </w:pPr>
      <w:r w:rsidRPr="00D446BE">
        <w:rPr>
          <w:rFonts w:ascii="Traditional Arabic" w:hAnsi="Traditional Arabic" w:cs="Traditional Arabic"/>
          <w:sz w:val="36"/>
          <w:szCs w:val="36"/>
          <w:rtl/>
          <w:lang w:bidi="ar-EG"/>
        </w:rPr>
        <w:t>-وفيما يتعلق باختبارات فروض الدراسة وفقا للنتائج الإحصائية وذلك في ضوء النموذج الهيكلي، حيث يمكن توضيح التأثيرات المباشرة للفرضيات الثلاثة الاولي، والتأثيرات غير المباشرة للفرضية الرابعة كما سوف تظهره النتائج في الجداول التالية</w:t>
      </w:r>
    </w:p>
    <w:p w14:paraId="546A9E98" w14:textId="77777777" w:rsidR="00160E24" w:rsidRDefault="00160E24" w:rsidP="00F125FD">
      <w:pPr>
        <w:bidi/>
        <w:spacing w:after="0" w:line="276" w:lineRule="auto"/>
        <w:ind w:firstLine="720"/>
        <w:jc w:val="center"/>
        <w:rPr>
          <w:rFonts w:ascii="Traditional Arabic" w:hAnsi="Traditional Arabic" w:cs="Traditional Arabic"/>
          <w:b/>
          <w:bCs/>
          <w:color w:val="000000" w:themeColor="text1"/>
          <w:sz w:val="36"/>
          <w:szCs w:val="36"/>
          <w:rtl/>
        </w:rPr>
      </w:pPr>
    </w:p>
    <w:p w14:paraId="250B508A" w14:textId="77777777" w:rsidR="00160E24" w:rsidRDefault="00160E24" w:rsidP="00F125FD">
      <w:pPr>
        <w:bidi/>
        <w:spacing w:after="0" w:line="276" w:lineRule="auto"/>
        <w:ind w:firstLine="720"/>
        <w:jc w:val="center"/>
        <w:rPr>
          <w:rFonts w:ascii="Traditional Arabic" w:hAnsi="Traditional Arabic" w:cs="Traditional Arabic"/>
          <w:b/>
          <w:bCs/>
          <w:color w:val="000000" w:themeColor="text1"/>
          <w:sz w:val="36"/>
          <w:szCs w:val="36"/>
        </w:rPr>
      </w:pPr>
    </w:p>
    <w:p w14:paraId="6147DF34" w14:textId="4564AD05" w:rsidR="00160E24" w:rsidRDefault="00DC78A2" w:rsidP="00160E24">
      <w:pPr>
        <w:bidi/>
        <w:spacing w:after="0" w:line="276" w:lineRule="auto"/>
        <w:ind w:firstLine="720"/>
        <w:jc w:val="both"/>
        <w:rPr>
          <w:rFonts w:ascii="Traditional Arabic" w:hAnsi="Traditional Arabic" w:cs="Traditional Arabic"/>
          <w:b/>
          <w:bCs/>
          <w:color w:val="000000" w:themeColor="text1"/>
          <w:sz w:val="40"/>
          <w:szCs w:val="40"/>
          <w:rtl/>
        </w:rPr>
      </w:pPr>
      <w:r>
        <w:rPr>
          <w:rFonts w:ascii="Traditional Arabic" w:hAnsi="Traditional Arabic" w:cs="Traditional Arabic" w:hint="cs"/>
          <w:b/>
          <w:bCs/>
          <w:color w:val="000000" w:themeColor="text1"/>
          <w:sz w:val="40"/>
          <w:szCs w:val="40"/>
          <w:rtl/>
        </w:rPr>
        <w:t>11</w:t>
      </w:r>
      <w:r w:rsidR="00545BC5" w:rsidRPr="00281F60">
        <w:rPr>
          <w:rFonts w:ascii="Traditional Arabic" w:hAnsi="Traditional Arabic" w:cs="Traditional Arabic" w:hint="cs"/>
          <w:b/>
          <w:bCs/>
          <w:color w:val="000000" w:themeColor="text1"/>
          <w:sz w:val="40"/>
          <w:szCs w:val="40"/>
          <w:rtl/>
        </w:rPr>
        <w:t>-3</w:t>
      </w:r>
      <w:r w:rsidR="00545BC5" w:rsidRPr="00545BC5">
        <w:rPr>
          <w:rFonts w:ascii="Traditional Arabic" w:hAnsi="Traditional Arabic" w:cs="Traditional Arabic"/>
          <w:b/>
          <w:bCs/>
          <w:color w:val="000000" w:themeColor="text1"/>
          <w:sz w:val="40"/>
          <w:szCs w:val="40"/>
        </w:rPr>
        <w:t xml:space="preserve"> </w:t>
      </w:r>
      <w:r w:rsidR="00545BC5" w:rsidRPr="00545BC5">
        <w:rPr>
          <w:rFonts w:ascii="Traditional Arabic" w:hAnsi="Traditional Arabic" w:cs="Traditional Arabic"/>
          <w:b/>
          <w:bCs/>
          <w:color w:val="000000" w:themeColor="text1"/>
          <w:sz w:val="40"/>
          <w:szCs w:val="40"/>
          <w:rtl/>
        </w:rPr>
        <w:t>تحليل البيانات</w:t>
      </w:r>
      <w:r w:rsidR="00545BC5" w:rsidRPr="00281F60">
        <w:rPr>
          <w:rFonts w:ascii="Traditional Arabic" w:hAnsi="Traditional Arabic" w:cs="Traditional Arabic" w:hint="cs"/>
          <w:b/>
          <w:bCs/>
          <w:color w:val="000000" w:themeColor="text1"/>
          <w:sz w:val="40"/>
          <w:szCs w:val="40"/>
          <w:rtl/>
        </w:rPr>
        <w:t>:</w:t>
      </w:r>
    </w:p>
    <w:p w14:paraId="12EF1FBA" w14:textId="42CA2DB2" w:rsidR="00545BC5" w:rsidRPr="00545BC5" w:rsidRDefault="00545BC5" w:rsidP="00160E24">
      <w:pPr>
        <w:bidi/>
        <w:spacing w:after="0" w:line="276" w:lineRule="auto"/>
        <w:ind w:firstLine="720"/>
        <w:jc w:val="both"/>
        <w:rPr>
          <w:rFonts w:ascii="Traditional Arabic" w:hAnsi="Traditional Arabic" w:cs="Traditional Arabic"/>
          <w:b/>
          <w:bCs/>
          <w:color w:val="000000" w:themeColor="text1"/>
          <w:sz w:val="40"/>
          <w:szCs w:val="40"/>
        </w:rPr>
      </w:pPr>
      <w:r w:rsidRPr="00545BC5">
        <w:rPr>
          <w:rFonts w:ascii="Traditional Arabic" w:hAnsi="Traditional Arabic" w:cs="Traditional Arabic"/>
          <w:color w:val="000000" w:themeColor="text1"/>
          <w:sz w:val="36"/>
          <w:szCs w:val="36"/>
          <w:rtl/>
        </w:rPr>
        <w:t>نظرًا لطبيعة نموذج الدراسة الذي يقوم على اختبار علاقات سببية بين متغير مستقل (التحول الرقمي)، ومتغير تابع (جودة الحياة الوظيفية)، ومتغير وسيط (القيادة التحويلية)، فقد تم الاعتماد على تحليل المسار</w:t>
      </w:r>
      <w:r w:rsidRPr="00545BC5">
        <w:rPr>
          <w:rFonts w:ascii="Traditional Arabic" w:hAnsi="Traditional Arabic" w:cs="Traditional Arabic"/>
          <w:color w:val="000000" w:themeColor="text1"/>
          <w:sz w:val="36"/>
          <w:szCs w:val="36"/>
        </w:rPr>
        <w:t xml:space="preserve"> (Path Analysis) </w:t>
      </w:r>
      <w:r w:rsidRPr="00545BC5">
        <w:rPr>
          <w:rFonts w:ascii="Traditional Arabic" w:hAnsi="Traditional Arabic" w:cs="Traditional Arabic"/>
          <w:color w:val="000000" w:themeColor="text1"/>
          <w:sz w:val="36"/>
          <w:szCs w:val="36"/>
          <w:rtl/>
        </w:rPr>
        <w:t>بوصفه أحد تطبيقات نمذجة المعادلات الهيكلية، لما يتيحه من إمكانية فحص التأثيرات المباشرة وغير المباشرة بين المتغيرات، والتحقق من مدى ملاءمة النموذج النظري المقترح للبيانات الميدانية</w:t>
      </w:r>
      <w:r w:rsidRPr="00545BC5">
        <w:rPr>
          <w:rFonts w:ascii="Traditional Arabic" w:hAnsi="Traditional Arabic" w:cs="Traditional Arabic"/>
          <w:color w:val="000000" w:themeColor="text1"/>
          <w:sz w:val="36"/>
          <w:szCs w:val="36"/>
        </w:rPr>
        <w:t>.</w:t>
      </w:r>
    </w:p>
    <w:p w14:paraId="7AA0D97D" w14:textId="77777777" w:rsidR="00545BC5" w:rsidRPr="00545BC5" w:rsidRDefault="00545BC5" w:rsidP="00281F60">
      <w:pPr>
        <w:bidi/>
        <w:spacing w:after="0" w:line="276" w:lineRule="auto"/>
        <w:ind w:firstLine="720"/>
        <w:jc w:val="both"/>
        <w:rPr>
          <w:rFonts w:ascii="Traditional Arabic" w:hAnsi="Traditional Arabic" w:cs="Traditional Arabic"/>
          <w:color w:val="000000" w:themeColor="text1"/>
          <w:sz w:val="36"/>
          <w:szCs w:val="36"/>
        </w:rPr>
      </w:pPr>
      <w:r w:rsidRPr="00545BC5">
        <w:rPr>
          <w:rFonts w:ascii="Traditional Arabic" w:hAnsi="Traditional Arabic" w:cs="Traditional Arabic"/>
          <w:color w:val="000000" w:themeColor="text1"/>
          <w:sz w:val="36"/>
          <w:szCs w:val="36"/>
          <w:rtl/>
        </w:rPr>
        <w:t>ويُعد تحليل المسار امتدادًا متقدمًا لتحليل الانحدار المتعدد، حيث يسمح بتقدير معاملات التأثير واتجاهاتها في النماذج التي تتضمن متغيرات وسيطة، مع إمكانية التمييز بين التأثيرات المباشرة والتأثيرات غير المباشرة داخل النموذج البنائي</w:t>
      </w:r>
      <w:r w:rsidRPr="00545BC5">
        <w:rPr>
          <w:rFonts w:ascii="Traditional Arabic" w:hAnsi="Traditional Arabic" w:cs="Traditional Arabic"/>
          <w:color w:val="000000" w:themeColor="text1"/>
          <w:sz w:val="36"/>
          <w:szCs w:val="36"/>
        </w:rPr>
        <w:t xml:space="preserve"> (Hair et al., 2010).</w:t>
      </w:r>
    </w:p>
    <w:p w14:paraId="07C49616" w14:textId="77777777" w:rsidR="00545BC5" w:rsidRPr="00545BC5" w:rsidRDefault="00545BC5" w:rsidP="00281F60">
      <w:pPr>
        <w:bidi/>
        <w:spacing w:after="0" w:line="276" w:lineRule="auto"/>
        <w:ind w:firstLine="720"/>
        <w:jc w:val="both"/>
        <w:rPr>
          <w:rFonts w:ascii="Traditional Arabic" w:hAnsi="Traditional Arabic" w:cs="Traditional Arabic"/>
          <w:color w:val="000000" w:themeColor="text1"/>
          <w:sz w:val="36"/>
          <w:szCs w:val="36"/>
        </w:rPr>
      </w:pPr>
      <w:r w:rsidRPr="00545BC5">
        <w:rPr>
          <w:rFonts w:ascii="Traditional Arabic" w:hAnsi="Traditional Arabic" w:cs="Traditional Arabic"/>
          <w:color w:val="000000" w:themeColor="text1"/>
          <w:sz w:val="36"/>
          <w:szCs w:val="36"/>
          <w:rtl/>
        </w:rPr>
        <w:t>في إطار هذه الدراسة، يهدف تحليل المسار إلى اختبار فروض الدراسة من خلال تقدير المعاملات في المعادلات الهيكلية التالية</w:t>
      </w:r>
      <w:r w:rsidRPr="00545BC5">
        <w:rPr>
          <w:rFonts w:ascii="Traditional Arabic" w:hAnsi="Traditional Arabic" w:cs="Traditional Arabic"/>
          <w:color w:val="000000" w:themeColor="text1"/>
          <w:sz w:val="36"/>
          <w:szCs w:val="36"/>
        </w:rPr>
        <w:t>:</w:t>
      </w:r>
    </w:p>
    <w:p w14:paraId="0506FB63" w14:textId="77777777" w:rsidR="00281F60" w:rsidRDefault="00545BC5" w:rsidP="00281F60">
      <w:pPr>
        <w:bidi/>
        <w:spacing w:after="0" w:line="276" w:lineRule="auto"/>
        <w:ind w:firstLine="720"/>
        <w:rPr>
          <w:rFonts w:ascii="Traditional Arabic" w:hAnsi="Traditional Arabic" w:cs="Traditional Arabic"/>
          <w:color w:val="000000" w:themeColor="text1"/>
          <w:sz w:val="36"/>
          <w:szCs w:val="36"/>
          <w:rtl/>
        </w:rPr>
      </w:pPr>
      <w:r w:rsidRPr="00545BC5">
        <w:rPr>
          <w:rFonts w:ascii="Traditional Arabic" w:hAnsi="Traditional Arabic" w:cs="Traditional Arabic"/>
          <w:b/>
          <w:bCs/>
          <w:color w:val="000000" w:themeColor="text1"/>
          <w:sz w:val="36"/>
          <w:szCs w:val="36"/>
          <w:rtl/>
        </w:rPr>
        <w:t>المعادلة</w:t>
      </w:r>
      <w:r>
        <w:rPr>
          <w:rFonts w:ascii="Traditional Arabic" w:hAnsi="Traditional Arabic" w:cs="Traditional Arabic" w:hint="cs"/>
          <w:b/>
          <w:bCs/>
          <w:color w:val="000000" w:themeColor="text1"/>
          <w:sz w:val="36"/>
          <w:szCs w:val="36"/>
          <w:rtl/>
        </w:rPr>
        <w:t xml:space="preserve"> </w:t>
      </w:r>
      <w:r w:rsidRPr="00545BC5">
        <w:rPr>
          <w:rFonts w:ascii="Traditional Arabic" w:hAnsi="Traditional Arabic" w:cs="Traditional Arabic"/>
          <w:b/>
          <w:bCs/>
          <w:color w:val="000000" w:themeColor="text1"/>
          <w:sz w:val="36"/>
          <w:szCs w:val="36"/>
          <w:rtl/>
        </w:rPr>
        <w:t>الأولى</w:t>
      </w:r>
      <w:r w:rsidRPr="00545BC5">
        <w:rPr>
          <w:rFonts w:ascii="Traditional Arabic" w:hAnsi="Traditional Arabic" w:cs="Traditional Arabic"/>
          <w:b/>
          <w:bCs/>
          <w:color w:val="000000" w:themeColor="text1"/>
          <w:sz w:val="36"/>
          <w:szCs w:val="36"/>
        </w:rPr>
        <w:t>:</w:t>
      </w:r>
    </w:p>
    <w:p w14:paraId="4B583B02" w14:textId="672CCA90" w:rsidR="00281F60" w:rsidRDefault="00281F60" w:rsidP="00281F60">
      <w:pPr>
        <w:bidi/>
        <w:spacing w:after="0" w:line="276" w:lineRule="auto"/>
        <w:ind w:firstLine="720"/>
        <w:rPr>
          <w:rFonts w:ascii="Traditional Arabic" w:hAnsi="Traditional Arabic" w:cs="Traditional Arabic"/>
          <w:color w:val="000000" w:themeColor="text1"/>
          <w:sz w:val="36"/>
          <w:szCs w:val="36"/>
          <w:rtl/>
        </w:rPr>
      </w:pPr>
      <w:r w:rsidRPr="00281F60">
        <w:rPr>
          <w:rFonts w:ascii="Traditional Arabic" w:hAnsi="Traditional Arabic" w:cs="Traditional Arabic"/>
          <w:color w:val="000000" w:themeColor="text1"/>
          <w:sz w:val="36"/>
          <w:szCs w:val="36"/>
          <w:rtl/>
        </w:rPr>
        <w:t>اختبار تأثير التحول الرقمي على المتغير الوسيط (القيادة التحويلية)</w:t>
      </w:r>
      <w:r w:rsidRPr="00281F60">
        <w:rPr>
          <w:rFonts w:ascii="Traditional Arabic" w:hAnsi="Traditional Arabic" w:cs="Traditional Arabic"/>
          <w:color w:val="000000" w:themeColor="text1"/>
          <w:sz w:val="36"/>
          <w:szCs w:val="36"/>
        </w:rPr>
        <w:t>:</w:t>
      </w:r>
    </w:p>
    <w:p w14:paraId="414ECE7B" w14:textId="76A45C6B" w:rsidR="001103AC" w:rsidRDefault="001103AC" w:rsidP="001103AC">
      <w:pPr>
        <w:bidi/>
        <w:spacing w:after="0" w:line="276" w:lineRule="auto"/>
        <w:ind w:firstLine="720"/>
        <w:rPr>
          <w:rFonts w:ascii="Cambria" w:hAnsi="Cambria" w:cs="Cambria"/>
          <w:color w:val="000000" w:themeColor="text1"/>
          <w:sz w:val="36"/>
          <w:szCs w:val="36"/>
          <w:rtl/>
        </w:rPr>
      </w:pPr>
      <w:r w:rsidRPr="001103AC">
        <w:rPr>
          <w:rFonts w:ascii="Traditional Arabic" w:hAnsi="Traditional Arabic" w:cs="Traditional Arabic"/>
          <w:color w:val="000000" w:themeColor="text1"/>
          <w:sz w:val="36"/>
          <w:szCs w:val="36"/>
          <w:rtl/>
        </w:rPr>
        <w:t>القيادة التحويلية</w:t>
      </w:r>
      <w:r>
        <w:rPr>
          <w:rFonts w:ascii="Traditional Arabic" w:hAnsi="Traditional Arabic" w:cs="Traditional Arabic" w:hint="cs"/>
          <w:color w:val="000000" w:themeColor="text1"/>
          <w:sz w:val="36"/>
          <w:szCs w:val="36"/>
          <w:rtl/>
        </w:rPr>
        <w:t xml:space="preserve"> = </w:t>
      </w:r>
      <w:r w:rsidRPr="001103AC">
        <w:rPr>
          <w:rFonts w:ascii="Cambria" w:hAnsi="Cambria" w:cs="Cambria"/>
          <w:color w:val="000000" w:themeColor="text1"/>
          <w:sz w:val="36"/>
          <w:szCs w:val="36"/>
        </w:rPr>
        <w:t>β₁</w:t>
      </w:r>
      <w:r w:rsidRPr="001103AC">
        <w:rPr>
          <w:rFonts w:ascii="Traditional Arabic" w:hAnsi="Traditional Arabic" w:cs="Traditional Arabic"/>
          <w:color w:val="000000" w:themeColor="text1"/>
          <w:sz w:val="36"/>
          <w:szCs w:val="36"/>
        </w:rPr>
        <w:t xml:space="preserve"> </w:t>
      </w:r>
      <w:r>
        <w:rPr>
          <w:rFonts w:ascii="Traditional Arabic" w:hAnsi="Traditional Arabic" w:cs="Traditional Arabic" w:hint="cs"/>
          <w:color w:val="000000" w:themeColor="text1"/>
          <w:sz w:val="36"/>
          <w:szCs w:val="36"/>
          <w:rtl/>
        </w:rPr>
        <w:t xml:space="preserve"> (</w:t>
      </w:r>
      <w:r w:rsidRPr="001103AC">
        <w:rPr>
          <w:rFonts w:ascii="Traditional Arabic" w:hAnsi="Traditional Arabic" w:cs="Traditional Arabic"/>
          <w:color w:val="000000" w:themeColor="text1"/>
          <w:sz w:val="36"/>
          <w:szCs w:val="36"/>
          <w:rtl/>
        </w:rPr>
        <w:t>التحول الرقمي</w:t>
      </w:r>
      <w:r>
        <w:rPr>
          <w:rFonts w:ascii="Traditional Arabic" w:hAnsi="Traditional Arabic" w:cs="Traditional Arabic" w:hint="cs"/>
          <w:color w:val="000000" w:themeColor="text1"/>
          <w:sz w:val="36"/>
          <w:szCs w:val="36"/>
          <w:rtl/>
        </w:rPr>
        <w:t xml:space="preserve">) + </w:t>
      </w:r>
      <w:r w:rsidRPr="001103AC">
        <w:rPr>
          <w:rFonts w:ascii="Cambria" w:hAnsi="Cambria" w:cs="Cambria"/>
          <w:color w:val="000000" w:themeColor="text1"/>
          <w:sz w:val="36"/>
          <w:szCs w:val="36"/>
        </w:rPr>
        <w:t>ε₁</w:t>
      </w:r>
    </w:p>
    <w:p w14:paraId="68123E67" w14:textId="335AF5F9" w:rsidR="001103AC" w:rsidRPr="001103AC" w:rsidRDefault="001103AC" w:rsidP="001103AC">
      <w:pPr>
        <w:bidi/>
        <w:spacing w:after="0" w:line="276" w:lineRule="auto"/>
        <w:ind w:firstLine="720"/>
        <w:rPr>
          <w:rFonts w:ascii="Traditional Arabic" w:hAnsi="Traditional Arabic" w:cs="Traditional Arabic"/>
          <w:color w:val="000000" w:themeColor="text1"/>
          <w:sz w:val="36"/>
          <w:szCs w:val="36"/>
          <w:rtl/>
        </w:rPr>
      </w:pPr>
      <w:r w:rsidRPr="001103AC">
        <w:rPr>
          <w:rFonts w:ascii="Traditional Arabic" w:hAnsi="Traditional Arabic" w:cs="Traditional Arabic"/>
          <w:color w:val="000000" w:themeColor="text1"/>
          <w:sz w:val="36"/>
          <w:szCs w:val="36"/>
          <w:rtl/>
        </w:rPr>
        <w:t>حيث تمثل</w:t>
      </w:r>
      <w:r w:rsidRPr="001103AC">
        <w:rPr>
          <w:rFonts w:ascii="Traditional Arabic" w:hAnsi="Traditional Arabic" w:cs="Traditional Arabic"/>
          <w:color w:val="000000" w:themeColor="text1"/>
          <w:sz w:val="36"/>
          <w:szCs w:val="36"/>
        </w:rPr>
        <w:t xml:space="preserve"> (</w:t>
      </w:r>
      <w:r w:rsidRPr="001103AC">
        <w:rPr>
          <w:rFonts w:ascii="Cambria" w:hAnsi="Cambria" w:cs="Cambria"/>
          <w:color w:val="000000" w:themeColor="text1"/>
          <w:sz w:val="36"/>
          <w:szCs w:val="36"/>
        </w:rPr>
        <w:t>β₁</w:t>
      </w:r>
      <w:r w:rsidRPr="001103AC">
        <w:rPr>
          <w:rFonts w:ascii="Traditional Arabic" w:hAnsi="Traditional Arabic" w:cs="Traditional Arabic"/>
          <w:color w:val="000000" w:themeColor="text1"/>
          <w:sz w:val="36"/>
          <w:szCs w:val="36"/>
        </w:rPr>
        <w:t xml:space="preserve">) </w:t>
      </w:r>
      <w:r w:rsidRPr="001103AC">
        <w:rPr>
          <w:rFonts w:ascii="Traditional Arabic" w:hAnsi="Traditional Arabic" w:cs="Traditional Arabic"/>
          <w:color w:val="000000" w:themeColor="text1"/>
          <w:sz w:val="36"/>
          <w:szCs w:val="36"/>
          <w:rtl/>
        </w:rPr>
        <w:t>مقدار التأثير المباشر للتحول الرقمي على القيادة التحويلية</w:t>
      </w:r>
      <w:r w:rsidRPr="001103AC">
        <w:rPr>
          <w:rFonts w:ascii="Traditional Arabic" w:hAnsi="Traditional Arabic" w:cs="Traditional Arabic"/>
          <w:color w:val="000000" w:themeColor="text1"/>
          <w:sz w:val="36"/>
          <w:szCs w:val="36"/>
        </w:rPr>
        <w:t>.</w:t>
      </w:r>
    </w:p>
    <w:p w14:paraId="6A8A7242" w14:textId="7BFA4AC8" w:rsidR="00281F60" w:rsidRDefault="00545BC5" w:rsidP="00281F60">
      <w:pPr>
        <w:bidi/>
        <w:spacing w:after="0" w:line="276" w:lineRule="auto"/>
        <w:ind w:firstLine="720"/>
        <w:jc w:val="both"/>
        <w:rPr>
          <w:rFonts w:ascii="Traditional Arabic" w:hAnsi="Traditional Arabic" w:cs="Traditional Arabic"/>
          <w:color w:val="000000" w:themeColor="text1"/>
          <w:sz w:val="36"/>
          <w:szCs w:val="36"/>
          <w:rtl/>
        </w:rPr>
      </w:pPr>
      <w:r w:rsidRPr="00545BC5">
        <w:rPr>
          <w:rFonts w:ascii="Traditional Arabic" w:hAnsi="Traditional Arabic" w:cs="Traditional Arabic"/>
          <w:b/>
          <w:bCs/>
          <w:color w:val="000000" w:themeColor="text1"/>
          <w:sz w:val="36"/>
          <w:szCs w:val="36"/>
          <w:rtl/>
        </w:rPr>
        <w:t>المعادلة</w:t>
      </w:r>
      <w:r>
        <w:rPr>
          <w:rFonts w:ascii="Traditional Arabic" w:hAnsi="Traditional Arabic" w:cs="Traditional Arabic" w:hint="cs"/>
          <w:b/>
          <w:bCs/>
          <w:color w:val="000000" w:themeColor="text1"/>
          <w:sz w:val="36"/>
          <w:szCs w:val="36"/>
          <w:rtl/>
        </w:rPr>
        <w:t xml:space="preserve"> </w:t>
      </w:r>
      <w:r w:rsidRPr="00545BC5">
        <w:rPr>
          <w:rFonts w:ascii="Traditional Arabic" w:hAnsi="Traditional Arabic" w:cs="Traditional Arabic"/>
          <w:b/>
          <w:bCs/>
          <w:color w:val="000000" w:themeColor="text1"/>
          <w:sz w:val="36"/>
          <w:szCs w:val="36"/>
          <w:rtl/>
        </w:rPr>
        <w:t>الثانية</w:t>
      </w:r>
      <w:r w:rsidRPr="00545BC5">
        <w:rPr>
          <w:rFonts w:ascii="Traditional Arabic" w:hAnsi="Traditional Arabic" w:cs="Traditional Arabic"/>
          <w:b/>
          <w:bCs/>
          <w:color w:val="000000" w:themeColor="text1"/>
          <w:sz w:val="36"/>
          <w:szCs w:val="36"/>
        </w:rPr>
        <w:t>:</w:t>
      </w:r>
    </w:p>
    <w:p w14:paraId="0BFAF3E4" w14:textId="5C4E35E7" w:rsidR="00545BC5" w:rsidRPr="00545BC5" w:rsidRDefault="00545BC5" w:rsidP="00281F60">
      <w:pPr>
        <w:bidi/>
        <w:spacing w:after="0" w:line="276" w:lineRule="auto"/>
        <w:ind w:firstLine="720"/>
        <w:jc w:val="both"/>
        <w:rPr>
          <w:rFonts w:ascii="Traditional Arabic" w:hAnsi="Traditional Arabic" w:cs="Traditional Arabic"/>
          <w:color w:val="000000" w:themeColor="text1"/>
          <w:sz w:val="36"/>
          <w:szCs w:val="36"/>
        </w:rPr>
      </w:pPr>
      <w:r w:rsidRPr="00545BC5">
        <w:rPr>
          <w:rFonts w:ascii="Traditional Arabic" w:hAnsi="Traditional Arabic" w:cs="Traditional Arabic"/>
          <w:color w:val="000000" w:themeColor="text1"/>
          <w:sz w:val="36"/>
          <w:szCs w:val="36"/>
          <w:rtl/>
        </w:rPr>
        <w:t>اختبار التأثيرات المباشرة لكل من المتغير المستقل والمتغير الوسيط على المتغير التابع (جودة الحياة الوظيفية)</w:t>
      </w:r>
      <w:r w:rsidRPr="00545BC5">
        <w:rPr>
          <w:rFonts w:ascii="Traditional Arabic" w:hAnsi="Traditional Arabic" w:cs="Traditional Arabic"/>
          <w:color w:val="000000" w:themeColor="text1"/>
          <w:sz w:val="36"/>
          <w:szCs w:val="36"/>
        </w:rPr>
        <w:t>:</w:t>
      </w:r>
    </w:p>
    <w:p w14:paraId="1EFFC874" w14:textId="1675B5D0" w:rsidR="001103AC" w:rsidRDefault="001103AC" w:rsidP="001103AC">
      <w:pPr>
        <w:bidi/>
        <w:spacing w:after="0" w:line="276" w:lineRule="auto"/>
        <w:ind w:firstLine="720"/>
        <w:jc w:val="both"/>
        <w:rPr>
          <w:rFonts w:ascii="Traditional Arabic" w:hAnsi="Traditional Arabic" w:cs="Traditional Arabic"/>
          <w:color w:val="000000" w:themeColor="text1"/>
          <w:sz w:val="36"/>
          <w:szCs w:val="36"/>
          <w:rtl/>
        </w:rPr>
      </w:pPr>
      <w:r w:rsidRPr="001103AC">
        <w:rPr>
          <w:rFonts w:ascii="Traditional Arabic" w:hAnsi="Traditional Arabic" w:cs="Traditional Arabic"/>
          <w:color w:val="000000" w:themeColor="text1"/>
          <w:sz w:val="36"/>
          <w:szCs w:val="36"/>
          <w:rtl/>
        </w:rPr>
        <w:t>جودة الحياة الوظيفية</w:t>
      </w:r>
      <w:r>
        <w:rPr>
          <w:rFonts w:ascii="Traditional Arabic" w:hAnsi="Traditional Arabic" w:cs="Traditional Arabic" w:hint="cs"/>
          <w:color w:val="000000" w:themeColor="text1"/>
          <w:sz w:val="36"/>
          <w:szCs w:val="36"/>
          <w:rtl/>
        </w:rPr>
        <w:t xml:space="preserve"> = </w:t>
      </w:r>
      <w:r w:rsidRPr="001103AC">
        <w:rPr>
          <w:rFonts w:ascii="Cambria" w:hAnsi="Cambria" w:cs="Cambria"/>
          <w:color w:val="000000" w:themeColor="text1"/>
          <w:sz w:val="36"/>
          <w:szCs w:val="36"/>
        </w:rPr>
        <w:t>β₂</w:t>
      </w:r>
      <w:r>
        <w:rPr>
          <w:rFonts w:ascii="Traditional Arabic" w:hAnsi="Traditional Arabic" w:cs="Traditional Arabic" w:hint="cs"/>
          <w:color w:val="000000" w:themeColor="text1"/>
          <w:sz w:val="36"/>
          <w:szCs w:val="36"/>
          <w:rtl/>
        </w:rPr>
        <w:t xml:space="preserve"> (</w:t>
      </w:r>
      <w:r w:rsidRPr="001103AC">
        <w:rPr>
          <w:rFonts w:ascii="Traditional Arabic" w:hAnsi="Traditional Arabic" w:cs="Traditional Arabic"/>
          <w:color w:val="000000" w:themeColor="text1"/>
          <w:sz w:val="36"/>
          <w:szCs w:val="36"/>
          <w:rtl/>
        </w:rPr>
        <w:t>التحول الرقمي</w:t>
      </w:r>
      <w:r>
        <w:rPr>
          <w:rFonts w:ascii="Traditional Arabic" w:hAnsi="Traditional Arabic" w:cs="Traditional Arabic" w:hint="cs"/>
          <w:color w:val="000000" w:themeColor="text1"/>
          <w:sz w:val="36"/>
          <w:szCs w:val="36"/>
          <w:rtl/>
        </w:rPr>
        <w:t>) +</w:t>
      </w:r>
      <w:r>
        <w:rPr>
          <w:rFonts w:ascii="Cambria" w:hAnsi="Cambria" w:cs="Cambria"/>
          <w:color w:val="000000" w:themeColor="text1"/>
          <w:sz w:val="36"/>
          <w:szCs w:val="36"/>
        </w:rPr>
        <w:t xml:space="preserve"> </w:t>
      </w:r>
      <w:r w:rsidRPr="001103AC">
        <w:rPr>
          <w:rFonts w:ascii="Cambria" w:hAnsi="Cambria" w:cs="Cambria"/>
          <w:color w:val="000000" w:themeColor="text1"/>
          <w:sz w:val="36"/>
          <w:szCs w:val="36"/>
        </w:rPr>
        <w:t>β₃</w:t>
      </w:r>
      <w:r>
        <w:rPr>
          <w:rFonts w:ascii="Traditional Arabic" w:hAnsi="Traditional Arabic" w:cs="Traditional Arabic"/>
          <w:color w:val="000000" w:themeColor="text1"/>
          <w:sz w:val="36"/>
          <w:szCs w:val="36"/>
        </w:rPr>
        <w:t xml:space="preserve"> </w:t>
      </w:r>
      <w:r>
        <w:rPr>
          <w:rFonts w:ascii="Traditional Arabic" w:hAnsi="Traditional Arabic" w:cs="Traditional Arabic" w:hint="cs"/>
          <w:color w:val="000000" w:themeColor="text1"/>
          <w:sz w:val="36"/>
          <w:szCs w:val="36"/>
          <w:rtl/>
        </w:rPr>
        <w:t>(</w:t>
      </w:r>
      <w:r w:rsidRPr="001103AC">
        <w:rPr>
          <w:rFonts w:ascii="Traditional Arabic" w:hAnsi="Traditional Arabic" w:cs="Traditional Arabic"/>
          <w:color w:val="000000" w:themeColor="text1"/>
          <w:sz w:val="36"/>
          <w:szCs w:val="36"/>
          <w:rtl/>
        </w:rPr>
        <w:t>القيادة التحويلية</w:t>
      </w:r>
      <w:r>
        <w:rPr>
          <w:rFonts w:ascii="Traditional Arabic" w:hAnsi="Traditional Arabic" w:cs="Traditional Arabic" w:hint="cs"/>
          <w:color w:val="000000" w:themeColor="text1"/>
          <w:sz w:val="36"/>
          <w:szCs w:val="36"/>
          <w:rtl/>
        </w:rPr>
        <w:t xml:space="preserve">) + </w:t>
      </w:r>
      <w:r w:rsidRPr="001103AC">
        <w:rPr>
          <w:rFonts w:ascii="Cambria" w:hAnsi="Cambria" w:cs="Cambria"/>
          <w:color w:val="000000" w:themeColor="text1"/>
          <w:sz w:val="36"/>
          <w:szCs w:val="36"/>
        </w:rPr>
        <w:t>ε₂</w:t>
      </w:r>
    </w:p>
    <w:p w14:paraId="53781361" w14:textId="105800D8" w:rsidR="001103AC" w:rsidRPr="001103AC" w:rsidRDefault="001103AC" w:rsidP="001103AC">
      <w:pPr>
        <w:bidi/>
        <w:spacing w:after="0" w:line="276" w:lineRule="auto"/>
        <w:ind w:firstLine="720"/>
        <w:jc w:val="both"/>
        <w:rPr>
          <w:rFonts w:ascii="Traditional Arabic" w:hAnsi="Traditional Arabic" w:cs="Traditional Arabic"/>
          <w:color w:val="000000" w:themeColor="text1"/>
          <w:sz w:val="36"/>
          <w:szCs w:val="36"/>
          <w:rtl/>
        </w:rPr>
      </w:pPr>
      <w:r w:rsidRPr="001103AC">
        <w:rPr>
          <w:rFonts w:ascii="Traditional Arabic" w:hAnsi="Traditional Arabic" w:cs="Traditional Arabic"/>
          <w:color w:val="000000" w:themeColor="text1"/>
          <w:sz w:val="36"/>
          <w:szCs w:val="36"/>
          <w:rtl/>
        </w:rPr>
        <w:t>حيث تمثل</w:t>
      </w:r>
      <w:r w:rsidRPr="001103AC">
        <w:rPr>
          <w:rFonts w:ascii="Traditional Arabic" w:hAnsi="Traditional Arabic" w:cs="Traditional Arabic"/>
          <w:color w:val="000000" w:themeColor="text1"/>
          <w:sz w:val="36"/>
          <w:szCs w:val="36"/>
        </w:rPr>
        <w:t xml:space="preserve"> (</w:t>
      </w:r>
      <w:r w:rsidRPr="001103AC">
        <w:rPr>
          <w:rFonts w:ascii="Cambria" w:hAnsi="Cambria" w:cs="Cambria"/>
          <w:color w:val="000000" w:themeColor="text1"/>
          <w:sz w:val="36"/>
          <w:szCs w:val="36"/>
        </w:rPr>
        <w:t>β₂</w:t>
      </w:r>
      <w:r w:rsidRPr="001103AC">
        <w:rPr>
          <w:rFonts w:ascii="Traditional Arabic" w:hAnsi="Traditional Arabic" w:cs="Traditional Arabic"/>
          <w:color w:val="000000" w:themeColor="text1"/>
          <w:sz w:val="36"/>
          <w:szCs w:val="36"/>
        </w:rPr>
        <w:t xml:space="preserve">) </w:t>
      </w:r>
      <w:r w:rsidRPr="001103AC">
        <w:rPr>
          <w:rFonts w:ascii="Traditional Arabic" w:hAnsi="Traditional Arabic" w:cs="Traditional Arabic"/>
          <w:color w:val="000000" w:themeColor="text1"/>
          <w:sz w:val="36"/>
          <w:szCs w:val="36"/>
          <w:rtl/>
        </w:rPr>
        <w:t>التأثير المباشر للتحول الرقمي على جودة الحياة الوظيفية في وجود المتغير الوسيط، بينما تمثل</w:t>
      </w:r>
      <w:r w:rsidRPr="001103AC">
        <w:rPr>
          <w:rFonts w:ascii="Traditional Arabic" w:hAnsi="Traditional Arabic" w:cs="Traditional Arabic"/>
          <w:color w:val="000000" w:themeColor="text1"/>
          <w:sz w:val="36"/>
          <w:szCs w:val="36"/>
        </w:rPr>
        <w:t xml:space="preserve"> (</w:t>
      </w:r>
      <w:r w:rsidRPr="001103AC">
        <w:rPr>
          <w:rFonts w:ascii="Cambria" w:hAnsi="Cambria" w:cs="Cambria"/>
          <w:color w:val="000000" w:themeColor="text1"/>
          <w:sz w:val="36"/>
          <w:szCs w:val="36"/>
        </w:rPr>
        <w:t>β₃</w:t>
      </w:r>
      <w:r w:rsidRPr="001103AC">
        <w:rPr>
          <w:rFonts w:ascii="Traditional Arabic" w:hAnsi="Traditional Arabic" w:cs="Traditional Arabic"/>
          <w:color w:val="000000" w:themeColor="text1"/>
          <w:sz w:val="36"/>
          <w:szCs w:val="36"/>
        </w:rPr>
        <w:t xml:space="preserve">) </w:t>
      </w:r>
      <w:r w:rsidRPr="001103AC">
        <w:rPr>
          <w:rFonts w:ascii="Traditional Arabic" w:hAnsi="Traditional Arabic" w:cs="Traditional Arabic"/>
          <w:color w:val="000000" w:themeColor="text1"/>
          <w:sz w:val="36"/>
          <w:szCs w:val="36"/>
          <w:rtl/>
        </w:rPr>
        <w:t>التأثير المباشر للقيادة التحويلية على جودة الحياة الوظيفية</w:t>
      </w:r>
      <w:r w:rsidRPr="001103AC">
        <w:rPr>
          <w:rFonts w:ascii="Traditional Arabic" w:hAnsi="Traditional Arabic" w:cs="Traditional Arabic"/>
          <w:color w:val="000000" w:themeColor="text1"/>
          <w:sz w:val="36"/>
          <w:szCs w:val="36"/>
        </w:rPr>
        <w:t>.</w:t>
      </w:r>
    </w:p>
    <w:p w14:paraId="03F51CE1" w14:textId="55B9C99B" w:rsidR="00545BC5" w:rsidRPr="00545BC5" w:rsidRDefault="00545BC5" w:rsidP="001103AC">
      <w:pPr>
        <w:bidi/>
        <w:spacing w:after="0" w:line="276" w:lineRule="auto"/>
        <w:ind w:firstLine="720"/>
        <w:jc w:val="both"/>
        <w:rPr>
          <w:rFonts w:ascii="Traditional Arabic" w:hAnsi="Traditional Arabic" w:cs="Traditional Arabic"/>
          <w:color w:val="000000" w:themeColor="text1"/>
          <w:sz w:val="36"/>
          <w:szCs w:val="36"/>
        </w:rPr>
      </w:pPr>
      <w:r w:rsidRPr="00545BC5">
        <w:rPr>
          <w:rFonts w:ascii="Traditional Arabic" w:hAnsi="Traditional Arabic" w:cs="Traditional Arabic"/>
          <w:color w:val="000000" w:themeColor="text1"/>
          <w:sz w:val="36"/>
          <w:szCs w:val="36"/>
          <w:rtl/>
        </w:rPr>
        <w:t>وبناءً على هذه المعادلات، سيتم احتساب التأثير غير المباشر للتحول الرقمي على جودة الحياة الوظيفية من خلال القيادة التحويلية، وذلك من خلال حاصل ضرب المعاملين</w:t>
      </w:r>
      <w:r w:rsidRPr="00545BC5">
        <w:rPr>
          <w:rFonts w:ascii="Traditional Arabic" w:hAnsi="Traditional Arabic" w:cs="Traditional Arabic"/>
          <w:color w:val="000000" w:themeColor="text1"/>
          <w:sz w:val="36"/>
          <w:szCs w:val="36"/>
        </w:rPr>
        <w:t xml:space="preserve"> (</w:t>
      </w:r>
      <w:r w:rsidRPr="00545BC5">
        <w:rPr>
          <w:rFonts w:ascii="Cambria" w:hAnsi="Cambria" w:cs="Cambria"/>
          <w:color w:val="000000" w:themeColor="text1"/>
          <w:sz w:val="36"/>
          <w:szCs w:val="36"/>
        </w:rPr>
        <w:t>β₁</w:t>
      </w:r>
      <w:r w:rsidRPr="00545BC5">
        <w:rPr>
          <w:rFonts w:ascii="Traditional Arabic" w:hAnsi="Traditional Arabic" w:cs="Traditional Arabic"/>
          <w:color w:val="000000" w:themeColor="text1"/>
          <w:sz w:val="36"/>
          <w:szCs w:val="36"/>
        </w:rPr>
        <w:t xml:space="preserve"> × </w:t>
      </w:r>
      <w:r w:rsidRPr="00545BC5">
        <w:rPr>
          <w:rFonts w:ascii="Cambria" w:hAnsi="Cambria" w:cs="Cambria"/>
          <w:color w:val="000000" w:themeColor="text1"/>
          <w:sz w:val="36"/>
          <w:szCs w:val="36"/>
        </w:rPr>
        <w:t>β₃</w:t>
      </w:r>
      <w:r w:rsidRPr="00545BC5">
        <w:rPr>
          <w:rFonts w:ascii="Traditional Arabic" w:hAnsi="Traditional Arabic" w:cs="Traditional Arabic"/>
          <w:color w:val="000000" w:themeColor="text1"/>
          <w:sz w:val="36"/>
          <w:szCs w:val="36"/>
        </w:rPr>
        <w:t xml:space="preserve">). </w:t>
      </w:r>
      <w:r w:rsidRPr="00545BC5">
        <w:rPr>
          <w:rFonts w:ascii="Traditional Arabic" w:hAnsi="Traditional Arabic" w:cs="Traditional Arabic"/>
          <w:color w:val="000000" w:themeColor="text1"/>
          <w:sz w:val="36"/>
          <w:szCs w:val="36"/>
          <w:rtl/>
        </w:rPr>
        <w:t xml:space="preserve">كما سيتم اختبار دلالة هذا التأثير إحصائيًا باستخدام أسلوب </w:t>
      </w:r>
      <w:r w:rsidRPr="00545BC5">
        <w:rPr>
          <w:rFonts w:ascii="Traditional Arabic" w:hAnsi="Traditional Arabic" w:cs="Traditional Arabic"/>
          <w:color w:val="000000" w:themeColor="text1"/>
          <w:sz w:val="36"/>
          <w:szCs w:val="36"/>
        </w:rPr>
        <w:t>Bootstrap</w:t>
      </w:r>
      <w:r w:rsidRPr="00545BC5">
        <w:rPr>
          <w:rFonts w:ascii="Traditional Arabic" w:hAnsi="Traditional Arabic" w:cs="Traditional Arabic"/>
          <w:color w:val="000000" w:themeColor="text1"/>
          <w:sz w:val="36"/>
          <w:szCs w:val="36"/>
          <w:rtl/>
        </w:rPr>
        <w:t>، لما يتمتع به من قوة إحصائية في اختبار علاقات الوساطة، خاصة في النماذج متعددة المتغيرات</w:t>
      </w:r>
      <w:r w:rsidRPr="00545BC5">
        <w:rPr>
          <w:rFonts w:ascii="Traditional Arabic" w:hAnsi="Traditional Arabic" w:cs="Traditional Arabic"/>
          <w:color w:val="000000" w:themeColor="text1"/>
          <w:sz w:val="36"/>
          <w:szCs w:val="36"/>
        </w:rPr>
        <w:t>.</w:t>
      </w:r>
    </w:p>
    <w:p w14:paraId="6D618DC5" w14:textId="77777777" w:rsidR="00545BC5" w:rsidRPr="00545BC5" w:rsidRDefault="00545BC5" w:rsidP="00281F60">
      <w:pPr>
        <w:bidi/>
        <w:spacing w:after="0" w:line="276" w:lineRule="auto"/>
        <w:ind w:firstLine="720"/>
        <w:jc w:val="both"/>
        <w:rPr>
          <w:rFonts w:ascii="Traditional Arabic" w:hAnsi="Traditional Arabic" w:cs="Traditional Arabic"/>
          <w:color w:val="000000" w:themeColor="text1"/>
          <w:sz w:val="36"/>
          <w:szCs w:val="36"/>
        </w:rPr>
      </w:pPr>
      <w:r w:rsidRPr="00545BC5">
        <w:rPr>
          <w:rFonts w:ascii="Traditional Arabic" w:hAnsi="Traditional Arabic" w:cs="Traditional Arabic"/>
          <w:color w:val="000000" w:themeColor="text1"/>
          <w:sz w:val="36"/>
          <w:szCs w:val="36"/>
          <w:rtl/>
        </w:rPr>
        <w:t>وسيسمح هذا الإجراء بتحديد طبيعة دور القيادة التحويلية في النموذج، سواء كانت وسيطًا كليًا أو جزئيًا في العلاقة بين التحول الرقمي وجودة الحياة الوظيفية، بما يحقق اختبار الفرضية الرئيسة للدراسة والفروض الفرعية المرتبطة بالتأثيرات المباشرة وغير المباشرة</w:t>
      </w:r>
      <w:r w:rsidRPr="00545BC5">
        <w:rPr>
          <w:rFonts w:ascii="Traditional Arabic" w:hAnsi="Traditional Arabic" w:cs="Traditional Arabic"/>
          <w:color w:val="000000" w:themeColor="text1"/>
          <w:sz w:val="36"/>
          <w:szCs w:val="36"/>
        </w:rPr>
        <w:t>.</w:t>
      </w:r>
    </w:p>
    <w:p w14:paraId="5288BAF2" w14:textId="20C7D543" w:rsidR="00545BC5" w:rsidRPr="00545BC5" w:rsidRDefault="00545BC5" w:rsidP="001103AC">
      <w:pPr>
        <w:bidi/>
        <w:spacing w:after="0" w:line="276" w:lineRule="auto"/>
        <w:ind w:firstLine="720"/>
        <w:jc w:val="both"/>
        <w:rPr>
          <w:rFonts w:ascii="Traditional Arabic" w:hAnsi="Traditional Arabic" w:cs="Traditional Arabic"/>
          <w:color w:val="000000" w:themeColor="text1"/>
          <w:sz w:val="36"/>
          <w:szCs w:val="36"/>
          <w:rtl/>
        </w:rPr>
      </w:pPr>
      <w:r w:rsidRPr="00545BC5">
        <w:rPr>
          <w:rFonts w:ascii="Traditional Arabic" w:hAnsi="Traditional Arabic" w:cs="Traditional Arabic"/>
          <w:color w:val="000000" w:themeColor="text1"/>
          <w:sz w:val="36"/>
          <w:szCs w:val="36"/>
          <w:rtl/>
        </w:rPr>
        <w:t xml:space="preserve">وسيتم تنفيذ تحليل المسار باستخدام أحد البرامج الإحصائية المتخصصة في نمذجة المعادلات الهيكلية </w:t>
      </w:r>
      <w:r w:rsidRPr="00545BC5">
        <w:rPr>
          <w:rFonts w:ascii="Traditional Arabic" w:hAnsi="Traditional Arabic" w:cs="Traditional Arabic"/>
          <w:color w:val="000000" w:themeColor="text1"/>
          <w:sz w:val="36"/>
          <w:szCs w:val="36"/>
        </w:rPr>
        <w:t>Smart PLS</w:t>
      </w:r>
      <w:r w:rsidRPr="00545BC5">
        <w:rPr>
          <w:rFonts w:ascii="Traditional Arabic" w:hAnsi="Traditional Arabic" w:cs="Traditional Arabic"/>
          <w:color w:val="000000" w:themeColor="text1"/>
          <w:sz w:val="36"/>
          <w:szCs w:val="36"/>
          <w:rtl/>
        </w:rPr>
        <w:t>، مع الاعتماد على مؤشرات جودة المطابقة</w:t>
      </w:r>
      <w:r w:rsidRPr="00545BC5">
        <w:rPr>
          <w:rFonts w:ascii="Traditional Arabic" w:hAnsi="Traditional Arabic" w:cs="Traditional Arabic"/>
          <w:color w:val="000000" w:themeColor="text1"/>
          <w:sz w:val="36"/>
          <w:szCs w:val="36"/>
        </w:rPr>
        <w:t xml:space="preserve"> (Goodness of Fit Indices) </w:t>
      </w:r>
      <w:r w:rsidRPr="00545BC5">
        <w:rPr>
          <w:rFonts w:ascii="Traditional Arabic" w:hAnsi="Traditional Arabic" w:cs="Traditional Arabic"/>
          <w:color w:val="000000" w:themeColor="text1"/>
          <w:sz w:val="36"/>
          <w:szCs w:val="36"/>
          <w:rtl/>
        </w:rPr>
        <w:t>للتحقق من مدى ملاءمة النموذج المقترح للبيانات الميدانية</w:t>
      </w:r>
      <w:r w:rsidRPr="00545BC5">
        <w:rPr>
          <w:rFonts w:ascii="Traditional Arabic" w:hAnsi="Traditional Arabic" w:cs="Traditional Arabic"/>
          <w:color w:val="000000" w:themeColor="text1"/>
          <w:sz w:val="36"/>
          <w:szCs w:val="36"/>
        </w:rPr>
        <w:t>.</w:t>
      </w:r>
    </w:p>
    <w:p w14:paraId="6278C3D5" w14:textId="77777777" w:rsidR="00545BC5" w:rsidRPr="00545BC5" w:rsidRDefault="00545BC5" w:rsidP="00F64A97">
      <w:pPr>
        <w:bidi/>
        <w:spacing w:after="0" w:line="240" w:lineRule="auto"/>
        <w:ind w:firstLine="720"/>
        <w:jc w:val="both"/>
        <w:rPr>
          <w:rFonts w:ascii="Traditional Arabic" w:hAnsi="Traditional Arabic" w:cs="Traditional Arabic"/>
          <w:color w:val="000000" w:themeColor="text1"/>
          <w:sz w:val="36"/>
          <w:szCs w:val="36"/>
        </w:rPr>
      </w:pPr>
      <w:r w:rsidRPr="00545BC5">
        <w:rPr>
          <w:rFonts w:ascii="Traditional Arabic" w:hAnsi="Traditional Arabic" w:cs="Traditional Arabic"/>
          <w:color w:val="000000" w:themeColor="text1"/>
          <w:sz w:val="36"/>
          <w:szCs w:val="36"/>
          <w:rtl/>
        </w:rPr>
        <w:t xml:space="preserve">وبالاستناد إلى حجم مجتمع الدراسة المتمثل في العاملين بأمانة منطقة القصيم، وباستخدام الأسس الإحصائية المعتمدة لتحديد حجم العينة المناسب، فقد بلغ حجم العينة المطلوبة للدراسة </w:t>
      </w:r>
      <w:r w:rsidRPr="00545BC5">
        <w:rPr>
          <w:rFonts w:ascii="Traditional Arabic" w:hAnsi="Traditional Arabic" w:cs="Traditional Arabic"/>
          <w:color w:val="000000" w:themeColor="text1"/>
          <w:sz w:val="36"/>
          <w:szCs w:val="36"/>
        </w:rPr>
        <w:t xml:space="preserve">(276) </w:t>
      </w:r>
      <w:r w:rsidRPr="00545BC5">
        <w:rPr>
          <w:rFonts w:ascii="Traditional Arabic" w:hAnsi="Traditional Arabic" w:cs="Traditional Arabic"/>
          <w:color w:val="000000" w:themeColor="text1"/>
          <w:sz w:val="36"/>
          <w:szCs w:val="36"/>
          <w:rtl/>
        </w:rPr>
        <w:t>مفردة، وتم اختيارها باستخدام أسلوب العينة العشوائية البسيطة</w:t>
      </w:r>
      <w:r w:rsidRPr="00545BC5">
        <w:rPr>
          <w:rFonts w:ascii="Traditional Arabic" w:hAnsi="Traditional Arabic" w:cs="Traditional Arabic"/>
          <w:color w:val="000000" w:themeColor="text1"/>
          <w:sz w:val="36"/>
          <w:szCs w:val="36"/>
        </w:rPr>
        <w:t xml:space="preserve"> (Simple Random Sampling) </w:t>
      </w:r>
      <w:r w:rsidRPr="00545BC5">
        <w:rPr>
          <w:rFonts w:ascii="Traditional Arabic" w:hAnsi="Traditional Arabic" w:cs="Traditional Arabic"/>
          <w:color w:val="000000" w:themeColor="text1"/>
          <w:sz w:val="36"/>
          <w:szCs w:val="36"/>
          <w:rtl/>
        </w:rPr>
        <w:t>من القوائم الرسمية للعاملين، بما يضمن تمثيلًا دقيقًا وموضوعيًا لمجتمع الدراسة، ويعزز من موثوقية النتائج وقابليتها للتعميم في حدود الدراسة</w:t>
      </w:r>
    </w:p>
    <w:p w14:paraId="355050A9" w14:textId="41169A02" w:rsidR="00545BC5" w:rsidRPr="00545BC5" w:rsidRDefault="00DC78A2" w:rsidP="001103AC">
      <w:pPr>
        <w:bidi/>
        <w:spacing w:after="0" w:line="276" w:lineRule="auto"/>
        <w:ind w:firstLine="720"/>
        <w:jc w:val="both"/>
        <w:rPr>
          <w:rFonts w:ascii="Traditional Arabic" w:hAnsi="Traditional Arabic" w:cs="Traditional Arabic"/>
          <w:b/>
          <w:bCs/>
          <w:color w:val="000000" w:themeColor="text1"/>
          <w:sz w:val="40"/>
          <w:szCs w:val="40"/>
        </w:rPr>
      </w:pPr>
      <w:r>
        <w:rPr>
          <w:rFonts w:ascii="Traditional Arabic" w:hAnsi="Traditional Arabic" w:cs="Traditional Arabic" w:hint="cs"/>
          <w:b/>
          <w:bCs/>
          <w:color w:val="000000" w:themeColor="text1"/>
          <w:sz w:val="40"/>
          <w:szCs w:val="40"/>
          <w:rtl/>
        </w:rPr>
        <w:t>12</w:t>
      </w:r>
      <w:r w:rsidR="00545BC5" w:rsidRPr="00545BC5">
        <w:rPr>
          <w:rFonts w:ascii="Traditional Arabic" w:hAnsi="Traditional Arabic" w:cs="Traditional Arabic" w:hint="cs"/>
          <w:b/>
          <w:bCs/>
          <w:color w:val="000000" w:themeColor="text1"/>
          <w:sz w:val="40"/>
          <w:szCs w:val="40"/>
          <w:rtl/>
        </w:rPr>
        <w:t xml:space="preserve">-3 </w:t>
      </w:r>
      <w:r w:rsidR="00545BC5" w:rsidRPr="00545BC5">
        <w:rPr>
          <w:rFonts w:ascii="Traditional Arabic" w:hAnsi="Traditional Arabic" w:cs="Traditional Arabic"/>
          <w:b/>
          <w:bCs/>
          <w:color w:val="000000" w:themeColor="text1"/>
          <w:sz w:val="40"/>
          <w:szCs w:val="40"/>
          <w:rtl/>
        </w:rPr>
        <w:t>حدود الدراسة</w:t>
      </w:r>
    </w:p>
    <w:p w14:paraId="65333CA2" w14:textId="77777777" w:rsidR="00545BC5" w:rsidRPr="00545BC5" w:rsidRDefault="00545BC5" w:rsidP="00281F60">
      <w:pPr>
        <w:bidi/>
        <w:spacing w:after="0" w:line="276" w:lineRule="auto"/>
        <w:ind w:firstLine="720"/>
        <w:jc w:val="both"/>
        <w:rPr>
          <w:rFonts w:ascii="Traditional Arabic" w:hAnsi="Traditional Arabic" w:cs="Traditional Arabic"/>
          <w:color w:val="000000" w:themeColor="text1"/>
          <w:sz w:val="36"/>
          <w:szCs w:val="36"/>
        </w:rPr>
      </w:pPr>
      <w:r w:rsidRPr="00545BC5">
        <w:rPr>
          <w:rFonts w:ascii="Traditional Arabic" w:hAnsi="Traditional Arabic" w:cs="Traditional Arabic"/>
          <w:color w:val="000000" w:themeColor="text1"/>
          <w:sz w:val="36"/>
          <w:szCs w:val="36"/>
          <w:rtl/>
        </w:rPr>
        <w:t>تلتزم هذه الدراسة بمجموعة من الحدود التي تهدف إلى ضبط نطاق البحث، وتعزيز دقة نتائجه، وتوضيح الإطار الذي يمكن في ضوئه تفسير النتائج وتعميمها، وذلك على النحو الآتي</w:t>
      </w:r>
      <w:r w:rsidRPr="00545BC5">
        <w:rPr>
          <w:rFonts w:ascii="Traditional Arabic" w:hAnsi="Traditional Arabic" w:cs="Traditional Arabic"/>
          <w:color w:val="000000" w:themeColor="text1"/>
          <w:sz w:val="36"/>
          <w:szCs w:val="36"/>
        </w:rPr>
        <w:t>:</w:t>
      </w:r>
    </w:p>
    <w:p w14:paraId="483BE06A" w14:textId="111CF473" w:rsidR="00281F60" w:rsidRDefault="00545BC5" w:rsidP="001103AC">
      <w:pPr>
        <w:bidi/>
        <w:spacing w:after="0" w:line="276" w:lineRule="auto"/>
        <w:ind w:firstLine="720"/>
        <w:jc w:val="both"/>
        <w:rPr>
          <w:rFonts w:ascii="Traditional Arabic" w:hAnsi="Traditional Arabic" w:cs="Traditional Arabic"/>
          <w:color w:val="000000" w:themeColor="text1"/>
          <w:sz w:val="36"/>
          <w:szCs w:val="36"/>
          <w:rtl/>
        </w:rPr>
      </w:pPr>
      <w:r w:rsidRPr="00545BC5">
        <w:rPr>
          <w:rFonts w:ascii="Traditional Arabic" w:hAnsi="Traditional Arabic" w:cs="Traditional Arabic"/>
          <w:b/>
          <w:bCs/>
          <w:color w:val="000000" w:themeColor="text1"/>
          <w:sz w:val="36"/>
          <w:szCs w:val="36"/>
          <w:rtl/>
        </w:rPr>
        <w:t>أولًا: الحدود الموضوعية</w:t>
      </w:r>
    </w:p>
    <w:p w14:paraId="79A9F980" w14:textId="3C1D30CE" w:rsidR="00545BC5" w:rsidRPr="00545BC5" w:rsidRDefault="00545BC5" w:rsidP="00281F60">
      <w:pPr>
        <w:bidi/>
        <w:spacing w:after="0" w:line="276" w:lineRule="auto"/>
        <w:ind w:firstLine="720"/>
        <w:jc w:val="both"/>
        <w:rPr>
          <w:rFonts w:ascii="Traditional Arabic" w:hAnsi="Traditional Arabic" w:cs="Traditional Arabic"/>
          <w:color w:val="000000" w:themeColor="text1"/>
          <w:sz w:val="36"/>
          <w:szCs w:val="36"/>
        </w:rPr>
      </w:pPr>
      <w:r w:rsidRPr="00545BC5">
        <w:rPr>
          <w:rFonts w:ascii="Traditional Arabic" w:hAnsi="Traditional Arabic" w:cs="Traditional Arabic"/>
          <w:color w:val="000000" w:themeColor="text1"/>
          <w:sz w:val="36"/>
          <w:szCs w:val="36"/>
          <w:rtl/>
        </w:rPr>
        <w:t>تقتصر هذه الدراسة على قياس أثر التحول الرقمي بوصفه المتغير المستقل على جودة الحياة الوظيفية بوصفها المتغير التابع، مع اختبار الدور الوسيط للقيادة التحويلية في هذه العلاقة لدى العاملين في أمانة منطقة القصيم</w:t>
      </w:r>
      <w:r w:rsidRPr="00545BC5">
        <w:rPr>
          <w:rFonts w:ascii="Traditional Arabic" w:hAnsi="Traditional Arabic" w:cs="Traditional Arabic"/>
          <w:color w:val="000000" w:themeColor="text1"/>
          <w:sz w:val="36"/>
          <w:szCs w:val="36"/>
        </w:rPr>
        <w:t xml:space="preserve">. </w:t>
      </w:r>
      <w:r w:rsidRPr="00545BC5">
        <w:rPr>
          <w:rFonts w:ascii="Traditional Arabic" w:hAnsi="Traditional Arabic" w:cs="Traditional Arabic"/>
          <w:color w:val="000000" w:themeColor="text1"/>
          <w:sz w:val="36"/>
          <w:szCs w:val="36"/>
          <w:rtl/>
        </w:rPr>
        <w:t>ولا تتناول الدراسة متغيرات تنظيمية أو سلوكية أخرى قد يكون لها تأثير محتمل على جودة الحياة الوظيفية، مثل الثقافة التنظيمية، أو نمط القيادة الأخرى، أو الرضا الوظيفي بمعزل عن إطار النموذج المقترح، وذلك بهدف الحفاظ على تركيز الدراسة ودقة نموذجها التفسيري</w:t>
      </w:r>
      <w:r w:rsidRPr="00545BC5">
        <w:rPr>
          <w:rFonts w:ascii="Traditional Arabic" w:hAnsi="Traditional Arabic" w:cs="Traditional Arabic"/>
          <w:color w:val="000000" w:themeColor="text1"/>
          <w:sz w:val="36"/>
          <w:szCs w:val="36"/>
        </w:rPr>
        <w:t>.</w:t>
      </w:r>
    </w:p>
    <w:p w14:paraId="031B6FE8" w14:textId="77777777" w:rsidR="00281F60" w:rsidRDefault="00545BC5" w:rsidP="00281F60">
      <w:pPr>
        <w:bidi/>
        <w:spacing w:after="0" w:line="276" w:lineRule="auto"/>
        <w:ind w:firstLine="720"/>
        <w:jc w:val="both"/>
        <w:rPr>
          <w:rFonts w:ascii="Traditional Arabic" w:hAnsi="Traditional Arabic" w:cs="Traditional Arabic"/>
          <w:color w:val="000000" w:themeColor="text1"/>
          <w:sz w:val="36"/>
          <w:szCs w:val="36"/>
          <w:rtl/>
        </w:rPr>
      </w:pPr>
      <w:r w:rsidRPr="00545BC5">
        <w:rPr>
          <w:rFonts w:ascii="Traditional Arabic" w:hAnsi="Traditional Arabic" w:cs="Traditional Arabic"/>
          <w:b/>
          <w:bCs/>
          <w:color w:val="000000" w:themeColor="text1"/>
          <w:sz w:val="36"/>
          <w:szCs w:val="36"/>
          <w:rtl/>
        </w:rPr>
        <w:t>ثانيًا: الحدود المكانية</w:t>
      </w:r>
    </w:p>
    <w:p w14:paraId="08D59DDD" w14:textId="4EA0D8B1" w:rsidR="00545BC5" w:rsidRPr="00545BC5" w:rsidRDefault="00545BC5" w:rsidP="00281F60">
      <w:pPr>
        <w:bidi/>
        <w:spacing w:after="0" w:line="276" w:lineRule="auto"/>
        <w:ind w:firstLine="720"/>
        <w:jc w:val="both"/>
        <w:rPr>
          <w:rFonts w:ascii="Traditional Arabic" w:hAnsi="Traditional Arabic" w:cs="Traditional Arabic"/>
          <w:color w:val="000000" w:themeColor="text1"/>
          <w:sz w:val="36"/>
          <w:szCs w:val="36"/>
        </w:rPr>
      </w:pPr>
      <w:r w:rsidRPr="00545BC5">
        <w:rPr>
          <w:rFonts w:ascii="Traditional Arabic" w:hAnsi="Traditional Arabic" w:cs="Traditional Arabic"/>
          <w:color w:val="000000" w:themeColor="text1"/>
          <w:sz w:val="36"/>
          <w:szCs w:val="36"/>
          <w:rtl/>
        </w:rPr>
        <w:t>تُطبَّق هذه الدراسة ميدانيًا في أمانة منطقة القصيم بجميع إداراتها وأقسامها التابعة داخل نطاق منطقة القصيم بالمملكة العربية السعودية. وعليه، فإن نتائج الدراسة ترتبط بهذا الإطار المكاني، وقد تختلف عند تطبيقها على جهات حكومية أخرى أو قطاعات تنظيمية مختلفة، مما يستدعي الحذر عند تعميم النتائج خارج هذا النطاق</w:t>
      </w:r>
      <w:r w:rsidRPr="00545BC5">
        <w:rPr>
          <w:rFonts w:ascii="Traditional Arabic" w:hAnsi="Traditional Arabic" w:cs="Traditional Arabic"/>
          <w:color w:val="000000" w:themeColor="text1"/>
          <w:sz w:val="36"/>
          <w:szCs w:val="36"/>
        </w:rPr>
        <w:t>.</w:t>
      </w:r>
    </w:p>
    <w:p w14:paraId="77ABFFDB" w14:textId="77777777" w:rsidR="00281F60" w:rsidRDefault="00545BC5" w:rsidP="00281F60">
      <w:pPr>
        <w:bidi/>
        <w:spacing w:after="0" w:line="276" w:lineRule="auto"/>
        <w:ind w:firstLine="720"/>
        <w:jc w:val="both"/>
        <w:rPr>
          <w:rFonts w:ascii="Traditional Arabic" w:hAnsi="Traditional Arabic" w:cs="Traditional Arabic"/>
          <w:color w:val="000000" w:themeColor="text1"/>
          <w:sz w:val="36"/>
          <w:szCs w:val="36"/>
          <w:rtl/>
        </w:rPr>
      </w:pPr>
      <w:r w:rsidRPr="00545BC5">
        <w:rPr>
          <w:rFonts w:ascii="Traditional Arabic" w:hAnsi="Traditional Arabic" w:cs="Traditional Arabic"/>
          <w:b/>
          <w:bCs/>
          <w:color w:val="000000" w:themeColor="text1"/>
          <w:sz w:val="36"/>
          <w:szCs w:val="36"/>
          <w:rtl/>
        </w:rPr>
        <w:t>ثالثًا: الحدود الزمانية</w:t>
      </w:r>
    </w:p>
    <w:p w14:paraId="1846C277" w14:textId="602EF9A8" w:rsidR="003E6B04" w:rsidRDefault="00545BC5" w:rsidP="00DC78A2">
      <w:pPr>
        <w:bidi/>
        <w:spacing w:after="0" w:line="276" w:lineRule="auto"/>
        <w:ind w:firstLine="720"/>
        <w:jc w:val="both"/>
        <w:rPr>
          <w:rFonts w:ascii="Traditional Arabic" w:hAnsi="Traditional Arabic" w:cs="Traditional Arabic"/>
          <w:color w:val="000000" w:themeColor="text1"/>
          <w:sz w:val="36"/>
          <w:szCs w:val="36"/>
        </w:rPr>
      </w:pPr>
      <w:r w:rsidRPr="00545BC5">
        <w:rPr>
          <w:rFonts w:ascii="Traditional Arabic" w:hAnsi="Traditional Arabic" w:cs="Traditional Arabic"/>
          <w:color w:val="000000" w:themeColor="text1"/>
          <w:sz w:val="36"/>
          <w:szCs w:val="36"/>
          <w:rtl/>
        </w:rPr>
        <w:t>تُجرى الدراسة خلال الفترة الزمنية الممتدة من عام 2025م إلى عام 2026م (1447هـ)، وهي الفترة المخصصة لجمع البيانات الميدانية وتحليلها واستخلاص النتائج، في ظل الظروف التنظيمية والتقنية السائدة خلال هذه المدة</w:t>
      </w:r>
      <w:r w:rsidRPr="00545BC5">
        <w:rPr>
          <w:rFonts w:ascii="Traditional Arabic" w:hAnsi="Traditional Arabic" w:cs="Traditional Arabic"/>
          <w:color w:val="000000" w:themeColor="text1"/>
          <w:sz w:val="36"/>
          <w:szCs w:val="36"/>
        </w:rPr>
        <w:t>.</w:t>
      </w:r>
    </w:p>
    <w:p w14:paraId="64FF839C" w14:textId="77777777" w:rsidR="00DC78A2" w:rsidRPr="005131F4" w:rsidRDefault="00DC78A2" w:rsidP="00DC78A2">
      <w:pPr>
        <w:bidi/>
        <w:spacing w:after="0" w:line="276" w:lineRule="auto"/>
        <w:ind w:firstLine="720"/>
        <w:jc w:val="both"/>
        <w:rPr>
          <w:rFonts w:ascii="Traditional Arabic" w:hAnsi="Traditional Arabic" w:cs="Traditional Arabic"/>
          <w:color w:val="000000" w:themeColor="text1"/>
          <w:sz w:val="36"/>
          <w:szCs w:val="36"/>
        </w:rPr>
      </w:pPr>
    </w:p>
    <w:p w14:paraId="3968E9CA" w14:textId="436FE592" w:rsidR="00DC78A2" w:rsidRPr="005131F4" w:rsidRDefault="00DC78A2" w:rsidP="00DC78A2">
      <w:pPr>
        <w:bidi/>
        <w:spacing w:after="0" w:line="276" w:lineRule="auto"/>
        <w:ind w:hanging="58"/>
        <w:jc w:val="both"/>
        <w:rPr>
          <w:rFonts w:ascii="Traditional Arabic" w:hAnsi="Traditional Arabic" w:cs="Traditional Arabic"/>
          <w:b/>
          <w:bCs/>
          <w:color w:val="000000" w:themeColor="text1"/>
          <w:sz w:val="36"/>
          <w:szCs w:val="36"/>
        </w:rPr>
      </w:pPr>
      <w:r>
        <w:rPr>
          <w:rFonts w:ascii="Traditional Arabic" w:hAnsi="Traditional Arabic" w:cs="Traditional Arabic" w:hint="cs"/>
          <w:b/>
          <w:bCs/>
          <w:color w:val="000000" w:themeColor="text1"/>
          <w:sz w:val="36"/>
          <w:szCs w:val="36"/>
          <w:rtl/>
        </w:rPr>
        <w:t>13-3  حدود الدراسة:</w:t>
      </w:r>
    </w:p>
    <w:p w14:paraId="08DDB65D" w14:textId="77777777" w:rsidR="00DC78A2" w:rsidRPr="005131F4" w:rsidRDefault="00DC78A2" w:rsidP="00DC78A2">
      <w:pPr>
        <w:bidi/>
        <w:spacing w:after="0" w:line="276" w:lineRule="auto"/>
        <w:ind w:firstLine="720"/>
        <w:jc w:val="both"/>
        <w:rPr>
          <w:rFonts w:ascii="Traditional Arabic" w:hAnsi="Traditional Arabic" w:cs="Traditional Arabic"/>
          <w:color w:val="000000" w:themeColor="text1"/>
          <w:sz w:val="36"/>
          <w:szCs w:val="36"/>
        </w:rPr>
      </w:pPr>
      <w:r w:rsidRPr="005131F4">
        <w:rPr>
          <w:rFonts w:ascii="Traditional Arabic" w:hAnsi="Traditional Arabic" w:cs="Traditional Arabic"/>
          <w:b/>
          <w:bCs/>
          <w:color w:val="000000" w:themeColor="text1"/>
          <w:sz w:val="36"/>
          <w:szCs w:val="36"/>
          <w:rtl/>
        </w:rPr>
        <w:t xml:space="preserve">النطاق </w:t>
      </w:r>
      <w:r w:rsidRPr="005131F4">
        <w:rPr>
          <w:rFonts w:ascii="Traditional Arabic" w:hAnsi="Traditional Arabic" w:cs="Traditional Arabic" w:hint="cs"/>
          <w:b/>
          <w:bCs/>
          <w:color w:val="000000" w:themeColor="text1"/>
          <w:sz w:val="36"/>
          <w:szCs w:val="36"/>
          <w:rtl/>
        </w:rPr>
        <w:t>الجغرافي</w:t>
      </w:r>
      <w:r w:rsidRPr="00F11739">
        <w:rPr>
          <w:rFonts w:ascii="Traditional Arabic" w:hAnsi="Traditional Arabic" w:cs="Traditional Arabic"/>
          <w:color w:val="000000" w:themeColor="text1"/>
          <w:sz w:val="36"/>
          <w:szCs w:val="36"/>
        </w:rPr>
        <w:t xml:space="preserve">: </w:t>
      </w:r>
      <w:r w:rsidRPr="00F11739">
        <w:rPr>
          <w:rFonts w:ascii="Traditional Arabic" w:hAnsi="Traditional Arabic" w:cs="Traditional Arabic"/>
          <w:color w:val="000000" w:themeColor="text1"/>
          <w:sz w:val="36"/>
          <w:szCs w:val="36"/>
          <w:rtl/>
        </w:rPr>
        <w:t>تُطبق</w:t>
      </w:r>
      <w:r w:rsidRPr="005131F4">
        <w:rPr>
          <w:rFonts w:ascii="Traditional Arabic" w:hAnsi="Traditional Arabic" w:cs="Traditional Arabic"/>
          <w:color w:val="000000" w:themeColor="text1"/>
          <w:sz w:val="36"/>
          <w:szCs w:val="36"/>
          <w:rtl/>
        </w:rPr>
        <w:t xml:space="preserve"> هذه الدراسة في المملكة العربية السعودية، مع التركيز على أمانة منطقة القصيم بوصفها مجتمع الدراسة، حيث تم اختيارها لكونها جهة حكومية خدمية تشهد توجهًا متزايدًا نحو تطبيق مبادرات التحول الرقمي، مما يجعلها بيئة مناسبة لدراسة أثر التحول الرقمي على جودة الحياة الوظيفية ودور القيادة التحويلية في هذه العلاقة</w:t>
      </w:r>
      <w:r w:rsidRPr="005131F4">
        <w:rPr>
          <w:rFonts w:ascii="Traditional Arabic" w:hAnsi="Traditional Arabic" w:cs="Traditional Arabic"/>
          <w:color w:val="000000" w:themeColor="text1"/>
          <w:sz w:val="36"/>
          <w:szCs w:val="36"/>
        </w:rPr>
        <w:t>.</w:t>
      </w:r>
    </w:p>
    <w:p w14:paraId="3CA9C84E" w14:textId="77777777" w:rsidR="00DC78A2" w:rsidRDefault="00DC78A2" w:rsidP="00DC78A2">
      <w:pPr>
        <w:bidi/>
        <w:spacing w:after="0" w:line="276" w:lineRule="auto"/>
        <w:ind w:firstLine="720"/>
        <w:jc w:val="both"/>
        <w:rPr>
          <w:rFonts w:ascii="Traditional Arabic" w:hAnsi="Traditional Arabic" w:cs="Traditional Arabic"/>
          <w:color w:val="000000" w:themeColor="text1"/>
          <w:sz w:val="36"/>
          <w:szCs w:val="36"/>
          <w:rtl/>
        </w:rPr>
      </w:pPr>
      <w:r w:rsidRPr="005131F4">
        <w:rPr>
          <w:rFonts w:ascii="Traditional Arabic" w:hAnsi="Traditional Arabic" w:cs="Traditional Arabic"/>
          <w:b/>
          <w:bCs/>
          <w:color w:val="000000" w:themeColor="text1"/>
          <w:sz w:val="36"/>
          <w:szCs w:val="36"/>
          <w:rtl/>
        </w:rPr>
        <w:t>النطاق الزمني</w:t>
      </w:r>
      <w:r w:rsidRPr="005131F4">
        <w:rPr>
          <w:rFonts w:ascii="Traditional Arabic" w:hAnsi="Traditional Arabic" w:cs="Traditional Arabic"/>
          <w:b/>
          <w:bCs/>
          <w:color w:val="000000" w:themeColor="text1"/>
          <w:sz w:val="36"/>
          <w:szCs w:val="36"/>
        </w:rPr>
        <w:t>:</w:t>
      </w:r>
      <w:r>
        <w:rPr>
          <w:rFonts w:ascii="Traditional Arabic" w:hAnsi="Traditional Arabic" w:cs="Traditional Arabic" w:hint="cs"/>
          <w:color w:val="000000" w:themeColor="text1"/>
          <w:sz w:val="36"/>
          <w:szCs w:val="36"/>
          <w:rtl/>
        </w:rPr>
        <w:t xml:space="preserve"> </w:t>
      </w:r>
      <w:r w:rsidRPr="005131F4">
        <w:rPr>
          <w:rFonts w:ascii="Traditional Arabic" w:hAnsi="Traditional Arabic" w:cs="Traditional Arabic"/>
          <w:color w:val="000000" w:themeColor="text1"/>
          <w:sz w:val="36"/>
          <w:szCs w:val="36"/>
          <w:rtl/>
        </w:rPr>
        <w:t>من المتوقع أن تستغرق عملية تنفيذ هذه الدراسة فترة زمنية تقارب ستة أسابيع، وتشمل هذه الفترة إعداد وتصميم أداة الدراسة (الاستبانة)، وعرضها على المحكمين للحصول على الموافقات اللازمة، ثم توزيع الاستبيانات وجمعها من عينة الدراسة، يلي ذلك إدخال البيانات وتحليلها إحصائيًا باستخدام البرامج المناسبة، وصولًا إلى تفسير النتائج وكتابة الاستنتاجات والتوصيات النهائية للدراسة</w:t>
      </w:r>
      <w:r w:rsidRPr="005131F4">
        <w:rPr>
          <w:rFonts w:ascii="Traditional Arabic" w:hAnsi="Traditional Arabic" w:cs="Traditional Arabic"/>
          <w:color w:val="000000" w:themeColor="text1"/>
          <w:sz w:val="36"/>
          <w:szCs w:val="36"/>
        </w:rPr>
        <w:t>.</w:t>
      </w:r>
    </w:p>
    <w:p w14:paraId="50E10EBF" w14:textId="77777777" w:rsidR="00DC78A2" w:rsidRPr="00DC78A2" w:rsidRDefault="00DC78A2" w:rsidP="00DC78A2">
      <w:pPr>
        <w:bidi/>
        <w:spacing w:after="0" w:line="276" w:lineRule="auto"/>
        <w:ind w:firstLine="720"/>
        <w:jc w:val="both"/>
        <w:rPr>
          <w:rFonts w:ascii="Traditional Arabic" w:hAnsi="Traditional Arabic" w:cs="Traditional Arabic"/>
          <w:color w:val="000000" w:themeColor="text1"/>
          <w:sz w:val="36"/>
          <w:szCs w:val="36"/>
          <w:rtl/>
        </w:rPr>
      </w:pPr>
    </w:p>
    <w:p w14:paraId="3A3B4D19" w14:textId="77777777" w:rsidR="00545BC5" w:rsidRDefault="00545BC5" w:rsidP="00545BC5">
      <w:pPr>
        <w:bidi/>
        <w:jc w:val="center"/>
        <w:divId w:val="1552887607"/>
        <w:rPr>
          <w:rFonts w:ascii="Traditional Arabic" w:hAnsi="Traditional Arabic" w:cs="Traditional Arabic"/>
          <w:b/>
          <w:bCs/>
          <w:color w:val="000000" w:themeColor="text1"/>
          <w:sz w:val="36"/>
          <w:szCs w:val="36"/>
          <w:rtl/>
        </w:rPr>
      </w:pPr>
    </w:p>
    <w:p w14:paraId="593E6745" w14:textId="77777777" w:rsidR="00545BC5" w:rsidRDefault="00545BC5" w:rsidP="00545BC5">
      <w:pPr>
        <w:bidi/>
        <w:jc w:val="center"/>
        <w:divId w:val="1552887607"/>
        <w:rPr>
          <w:rFonts w:ascii="Traditional Arabic" w:hAnsi="Traditional Arabic" w:cs="Traditional Arabic"/>
          <w:b/>
          <w:bCs/>
          <w:color w:val="000000" w:themeColor="text1"/>
          <w:sz w:val="36"/>
          <w:szCs w:val="36"/>
          <w:rtl/>
        </w:rPr>
      </w:pPr>
    </w:p>
    <w:p w14:paraId="60D7242D" w14:textId="77777777" w:rsidR="00545BC5" w:rsidRDefault="00545BC5" w:rsidP="00545BC5">
      <w:pPr>
        <w:bidi/>
        <w:jc w:val="center"/>
        <w:divId w:val="1552887607"/>
        <w:rPr>
          <w:rFonts w:ascii="Traditional Arabic" w:hAnsi="Traditional Arabic" w:cs="Traditional Arabic"/>
          <w:b/>
          <w:bCs/>
          <w:color w:val="000000" w:themeColor="text1"/>
          <w:sz w:val="36"/>
          <w:szCs w:val="36"/>
          <w:rtl/>
        </w:rPr>
      </w:pPr>
    </w:p>
    <w:p w14:paraId="163B685A" w14:textId="77777777" w:rsidR="00545BC5" w:rsidRDefault="00545BC5" w:rsidP="00545BC5">
      <w:pPr>
        <w:bidi/>
        <w:jc w:val="center"/>
        <w:divId w:val="1552887607"/>
        <w:rPr>
          <w:rFonts w:ascii="Traditional Arabic" w:hAnsi="Traditional Arabic" w:cs="Traditional Arabic"/>
          <w:b/>
          <w:bCs/>
          <w:color w:val="000000" w:themeColor="text1"/>
          <w:sz w:val="36"/>
          <w:szCs w:val="36"/>
          <w:rtl/>
        </w:rPr>
      </w:pPr>
    </w:p>
    <w:p w14:paraId="0CEB59B3" w14:textId="77777777" w:rsidR="004000C0" w:rsidRDefault="004000C0">
      <w:pPr>
        <w:spacing w:after="200" w:line="276" w:lineRule="auto"/>
        <w:rPr>
          <w:rFonts w:ascii="Traditional Arabic" w:hAnsi="Traditional Arabic" w:cs="Traditional Arabic"/>
          <w:b/>
          <w:bCs/>
          <w:color w:val="000000" w:themeColor="text1"/>
          <w:sz w:val="40"/>
          <w:szCs w:val="40"/>
          <w:u w:val="single"/>
        </w:rPr>
      </w:pPr>
    </w:p>
    <w:p w14:paraId="42C4C04D" w14:textId="77777777" w:rsidR="00AB467E" w:rsidRDefault="00AB467E">
      <w:pPr>
        <w:spacing w:after="200" w:line="276" w:lineRule="auto"/>
        <w:rPr>
          <w:rFonts w:ascii="Traditional Arabic" w:hAnsi="Traditional Arabic" w:cs="Traditional Arabic"/>
          <w:b/>
          <w:bCs/>
          <w:color w:val="000000" w:themeColor="text1"/>
          <w:sz w:val="40"/>
          <w:szCs w:val="40"/>
          <w:u w:val="single"/>
        </w:rPr>
      </w:pPr>
    </w:p>
    <w:p w14:paraId="7D6DF154" w14:textId="77777777" w:rsidR="00AB467E" w:rsidRDefault="00AB467E">
      <w:pPr>
        <w:spacing w:after="200" w:line="276" w:lineRule="auto"/>
        <w:rPr>
          <w:rFonts w:ascii="Traditional Arabic" w:hAnsi="Traditional Arabic" w:cs="Traditional Arabic"/>
          <w:b/>
          <w:bCs/>
          <w:color w:val="000000" w:themeColor="text1"/>
          <w:sz w:val="40"/>
          <w:szCs w:val="40"/>
          <w:u w:val="single"/>
          <w:rtl/>
        </w:rPr>
      </w:pPr>
    </w:p>
    <w:p w14:paraId="265E8D30" w14:textId="09DFAF36" w:rsidR="004000C0" w:rsidRDefault="004000C0" w:rsidP="004000C0">
      <w:pPr>
        <w:spacing w:after="200" w:line="276" w:lineRule="auto"/>
        <w:jc w:val="center"/>
        <w:rPr>
          <w:rFonts w:ascii="Traditional Arabic" w:hAnsi="Traditional Arabic" w:cs="Traditional Arabic"/>
          <w:b/>
          <w:bCs/>
          <w:color w:val="000000" w:themeColor="text1"/>
          <w:sz w:val="40"/>
          <w:szCs w:val="40"/>
          <w:u w:val="single"/>
          <w:rtl/>
        </w:rPr>
      </w:pPr>
      <w:r>
        <w:rPr>
          <w:rFonts w:ascii="Traditional Arabic" w:hAnsi="Traditional Arabic" w:cs="Traditional Arabic" w:hint="cs"/>
          <w:b/>
          <w:bCs/>
          <w:color w:val="000000" w:themeColor="text1"/>
          <w:sz w:val="40"/>
          <w:szCs w:val="40"/>
          <w:u w:val="single"/>
          <w:rtl/>
        </w:rPr>
        <w:t>الفصل الرابع</w:t>
      </w:r>
    </w:p>
    <w:p w14:paraId="7DCD0DCD" w14:textId="77777777" w:rsidR="004000C0" w:rsidRDefault="004000C0" w:rsidP="004000C0">
      <w:pPr>
        <w:spacing w:after="200" w:line="276" w:lineRule="auto"/>
        <w:jc w:val="center"/>
        <w:rPr>
          <w:rFonts w:ascii="Traditional Arabic" w:hAnsi="Traditional Arabic" w:cs="Traditional Arabic"/>
          <w:b/>
          <w:bCs/>
          <w:color w:val="000000" w:themeColor="text1"/>
          <w:sz w:val="40"/>
          <w:szCs w:val="40"/>
          <w:u w:val="single"/>
          <w:rtl/>
        </w:rPr>
      </w:pPr>
    </w:p>
    <w:p w14:paraId="094F0C63" w14:textId="77777777" w:rsidR="004000C0" w:rsidRDefault="004000C0">
      <w:pPr>
        <w:spacing w:after="200" w:line="276" w:lineRule="auto"/>
        <w:rPr>
          <w:rFonts w:ascii="Traditional Arabic" w:hAnsi="Traditional Arabic" w:cs="Traditional Arabic"/>
          <w:b/>
          <w:bCs/>
          <w:color w:val="000000" w:themeColor="text1"/>
          <w:sz w:val="40"/>
          <w:szCs w:val="40"/>
          <w:u w:val="single"/>
        </w:rPr>
      </w:pPr>
    </w:p>
    <w:p w14:paraId="6E82C7C3" w14:textId="77777777" w:rsidR="00D80B2F" w:rsidRDefault="00D80B2F">
      <w:pPr>
        <w:spacing w:after="200" w:line="276" w:lineRule="auto"/>
        <w:rPr>
          <w:rFonts w:ascii="Traditional Arabic" w:hAnsi="Traditional Arabic" w:cs="Traditional Arabic"/>
          <w:b/>
          <w:bCs/>
          <w:color w:val="000000" w:themeColor="text1"/>
          <w:sz w:val="40"/>
          <w:szCs w:val="40"/>
          <w:u w:val="single"/>
        </w:rPr>
      </w:pPr>
    </w:p>
    <w:p w14:paraId="0618C6E8" w14:textId="77777777" w:rsidR="00D80B2F" w:rsidRDefault="00D80B2F">
      <w:pPr>
        <w:spacing w:after="200" w:line="276" w:lineRule="auto"/>
        <w:rPr>
          <w:rFonts w:ascii="Traditional Arabic" w:hAnsi="Traditional Arabic" w:cs="Traditional Arabic"/>
          <w:b/>
          <w:bCs/>
          <w:color w:val="000000" w:themeColor="text1"/>
          <w:sz w:val="40"/>
          <w:szCs w:val="40"/>
          <w:u w:val="single"/>
        </w:rPr>
      </w:pPr>
    </w:p>
    <w:p w14:paraId="53240720" w14:textId="77777777" w:rsidR="00D80B2F" w:rsidRDefault="00D80B2F">
      <w:pPr>
        <w:spacing w:after="200" w:line="276" w:lineRule="auto"/>
        <w:rPr>
          <w:rFonts w:ascii="Traditional Arabic" w:hAnsi="Traditional Arabic" w:cs="Traditional Arabic"/>
          <w:b/>
          <w:bCs/>
          <w:color w:val="000000" w:themeColor="text1"/>
          <w:sz w:val="40"/>
          <w:szCs w:val="40"/>
          <w:u w:val="single"/>
        </w:rPr>
      </w:pPr>
    </w:p>
    <w:p w14:paraId="28071C14" w14:textId="77777777" w:rsidR="00D80B2F" w:rsidRDefault="00D80B2F">
      <w:pPr>
        <w:spacing w:after="200" w:line="276" w:lineRule="auto"/>
        <w:rPr>
          <w:rFonts w:ascii="Traditional Arabic" w:hAnsi="Traditional Arabic" w:cs="Traditional Arabic"/>
          <w:b/>
          <w:bCs/>
          <w:color w:val="000000" w:themeColor="text1"/>
          <w:sz w:val="40"/>
          <w:szCs w:val="40"/>
          <w:u w:val="single"/>
        </w:rPr>
      </w:pPr>
    </w:p>
    <w:p w14:paraId="572D9DD0" w14:textId="77777777" w:rsidR="00D80B2F" w:rsidRDefault="00D80B2F">
      <w:pPr>
        <w:spacing w:after="200" w:line="276" w:lineRule="auto"/>
        <w:rPr>
          <w:rFonts w:ascii="Traditional Arabic" w:hAnsi="Traditional Arabic" w:cs="Traditional Arabic"/>
          <w:b/>
          <w:bCs/>
          <w:color w:val="000000" w:themeColor="text1"/>
          <w:sz w:val="40"/>
          <w:szCs w:val="40"/>
          <w:u w:val="single"/>
        </w:rPr>
      </w:pPr>
    </w:p>
    <w:p w14:paraId="4751C2EA" w14:textId="77777777" w:rsidR="00D80B2F" w:rsidRDefault="00D80B2F">
      <w:pPr>
        <w:spacing w:after="200" w:line="276" w:lineRule="auto"/>
        <w:rPr>
          <w:rFonts w:ascii="Traditional Arabic" w:hAnsi="Traditional Arabic" w:cs="Traditional Arabic"/>
          <w:b/>
          <w:bCs/>
          <w:color w:val="000000" w:themeColor="text1"/>
          <w:sz w:val="40"/>
          <w:szCs w:val="40"/>
          <w:u w:val="single"/>
        </w:rPr>
      </w:pPr>
    </w:p>
    <w:p w14:paraId="330FDB3F" w14:textId="259A2E2A" w:rsidR="00D80B2F" w:rsidRPr="00605B7B" w:rsidRDefault="00605B7B" w:rsidP="00605B7B">
      <w:pPr>
        <w:bidi/>
        <w:spacing w:after="200" w:line="276" w:lineRule="auto"/>
        <w:rPr>
          <w:rFonts w:ascii="Traditional Arabic" w:hAnsi="Traditional Arabic" w:cs="Traditional Arabic"/>
          <w:b/>
          <w:bCs/>
          <w:color w:val="000000" w:themeColor="text1"/>
          <w:sz w:val="40"/>
          <w:szCs w:val="40"/>
          <w:rtl/>
        </w:rPr>
      </w:pPr>
      <w:r w:rsidRPr="00605B7B">
        <w:rPr>
          <w:rFonts w:ascii="Traditional Arabic" w:hAnsi="Traditional Arabic" w:cs="Traditional Arabic" w:hint="cs"/>
          <w:b/>
          <w:bCs/>
          <w:color w:val="000000" w:themeColor="text1"/>
          <w:sz w:val="40"/>
          <w:szCs w:val="40"/>
          <w:rtl/>
        </w:rPr>
        <w:t>تمهيد</w:t>
      </w:r>
    </w:p>
    <w:p w14:paraId="400A3179" w14:textId="77777777" w:rsidR="00605B7B" w:rsidRPr="00605B7B" w:rsidRDefault="00605B7B" w:rsidP="00605B7B">
      <w:pPr>
        <w:bidi/>
        <w:spacing w:after="200" w:line="276" w:lineRule="auto"/>
        <w:rPr>
          <w:rFonts w:ascii="Traditional Arabic" w:hAnsi="Traditional Arabic" w:cs="Traditional Arabic"/>
          <w:color w:val="000000" w:themeColor="text1"/>
          <w:sz w:val="36"/>
          <w:szCs w:val="36"/>
        </w:rPr>
      </w:pPr>
      <w:r w:rsidRPr="00605B7B">
        <w:rPr>
          <w:rFonts w:ascii="Traditional Arabic" w:hAnsi="Traditional Arabic" w:cs="Traditional Arabic"/>
          <w:color w:val="000000" w:themeColor="text1"/>
          <w:sz w:val="36"/>
          <w:szCs w:val="36"/>
          <w:rtl/>
        </w:rPr>
        <w:t>يهدف هذا الفصل إلى عرض نتائج التحليل الإحصائي لبيانات الدراسة الميدانية، وذلك بهدف اختبار فروض الدراسة والتحقق من صحة النموذج المفاهيمي المقترح الذي يربط بين التحول الرقمي وجودة الحياة الوظيفية مع الدور الوسيط للقيادة التحويلية. وقد تم تحليل البيانات باستخدام مجموعة من الأساليب الإحصائية المناسبة لطبيعة متغيرات الدراسة، وذلك من خلال برنامجي</w:t>
      </w:r>
      <w:r w:rsidRPr="00605B7B">
        <w:rPr>
          <w:rFonts w:ascii="Traditional Arabic" w:hAnsi="Traditional Arabic" w:cs="Traditional Arabic"/>
          <w:color w:val="000000" w:themeColor="text1"/>
          <w:sz w:val="36"/>
          <w:szCs w:val="36"/>
        </w:rPr>
        <w:t xml:space="preserve"> SPSS </w:t>
      </w:r>
      <w:r w:rsidRPr="00605B7B">
        <w:rPr>
          <w:rFonts w:ascii="Traditional Arabic" w:hAnsi="Traditional Arabic" w:cs="Traditional Arabic"/>
          <w:color w:val="000000" w:themeColor="text1"/>
          <w:sz w:val="36"/>
          <w:szCs w:val="36"/>
          <w:rtl/>
        </w:rPr>
        <w:t>و</w:t>
      </w:r>
      <w:r w:rsidRPr="00605B7B">
        <w:rPr>
          <w:rFonts w:ascii="Traditional Arabic" w:hAnsi="Traditional Arabic" w:cs="Traditional Arabic"/>
          <w:color w:val="000000" w:themeColor="text1"/>
          <w:sz w:val="36"/>
          <w:szCs w:val="36"/>
        </w:rPr>
        <w:t>SmartPLS.</w:t>
      </w:r>
    </w:p>
    <w:p w14:paraId="6218D17C" w14:textId="77777777" w:rsidR="00605B7B" w:rsidRPr="00F669E3" w:rsidRDefault="00605B7B" w:rsidP="00605B7B">
      <w:pPr>
        <w:bidi/>
        <w:spacing w:after="200" w:line="276" w:lineRule="auto"/>
        <w:rPr>
          <w:rFonts w:ascii="Traditional Arabic" w:hAnsi="Traditional Arabic" w:cs="Traditional Arabic"/>
          <w:color w:val="000000" w:themeColor="text1"/>
          <w:sz w:val="36"/>
          <w:szCs w:val="36"/>
        </w:rPr>
      </w:pPr>
      <w:r w:rsidRPr="00605B7B">
        <w:rPr>
          <w:rFonts w:ascii="Traditional Arabic" w:hAnsi="Traditional Arabic" w:cs="Traditional Arabic"/>
          <w:color w:val="000000" w:themeColor="text1"/>
          <w:sz w:val="36"/>
          <w:szCs w:val="36"/>
          <w:rtl/>
        </w:rPr>
        <w:t xml:space="preserve">ويتضمن هذا الفصل عرضاً للخصائص الإحصائية للبيانات، واختبارات الثبات والصدق لأداة الدراسة، ثم تحليل العلاقات بين متغيرات الدراسة واختبار الفروض من خلال نموذج </w:t>
      </w:r>
      <w:r w:rsidRPr="00F669E3">
        <w:rPr>
          <w:rFonts w:ascii="Traditional Arabic" w:hAnsi="Traditional Arabic" w:cs="Traditional Arabic"/>
          <w:color w:val="000000" w:themeColor="text1"/>
          <w:sz w:val="36"/>
          <w:szCs w:val="36"/>
          <w:rtl/>
        </w:rPr>
        <w:t>المعادلات الهيكلية</w:t>
      </w:r>
      <w:r w:rsidRPr="00F669E3">
        <w:rPr>
          <w:rFonts w:ascii="Traditional Arabic" w:hAnsi="Traditional Arabic" w:cs="Traditional Arabic"/>
          <w:color w:val="000000" w:themeColor="text1"/>
          <w:sz w:val="36"/>
          <w:szCs w:val="36"/>
        </w:rPr>
        <w:t>.</w:t>
      </w:r>
    </w:p>
    <w:p w14:paraId="4A087DA4" w14:textId="343AF254" w:rsidR="0079452A" w:rsidRPr="00F669E3" w:rsidRDefault="0079452A" w:rsidP="0079452A">
      <w:pPr>
        <w:tabs>
          <w:tab w:val="right" w:pos="288"/>
          <w:tab w:val="right" w:pos="821"/>
        </w:tabs>
        <w:bidi/>
        <w:spacing w:before="240" w:after="240" w:line="240" w:lineRule="auto"/>
        <w:jc w:val="both"/>
        <w:rPr>
          <w:rFonts w:ascii="Traditional Arabic" w:eastAsia="Calibri" w:hAnsi="Traditional Arabic" w:cs="Traditional Arabic"/>
          <w:b/>
          <w:sz w:val="36"/>
          <w:szCs w:val="36"/>
          <w:rtl/>
        </w:rPr>
      </w:pPr>
      <w:r w:rsidRPr="00F669E3">
        <w:rPr>
          <w:rFonts w:ascii="Traditional Arabic" w:eastAsia="Calibri" w:hAnsi="Traditional Arabic" w:cs="Traditional Arabic"/>
          <w:b/>
          <w:sz w:val="36"/>
          <w:szCs w:val="36"/>
          <w:rtl/>
        </w:rPr>
        <w:t xml:space="preserve">قامت الباحثة بتفريغ الردود على الاسئلة بجداول البيانات وتم تحليلها واستخلاص النتائج من خلال تطبيق بعض الاساليب الاحصائية الواردة بحزمة البرامج الاحصائية للعلوم الاجتماعية </w:t>
      </w:r>
      <w:r w:rsidRPr="00F669E3">
        <w:rPr>
          <w:rFonts w:ascii="Traditional Arabic" w:eastAsia="Calibri" w:hAnsi="Traditional Arabic" w:cs="Traditional Arabic"/>
          <w:bCs/>
          <w:sz w:val="36"/>
          <w:szCs w:val="36"/>
        </w:rPr>
        <w:t>Statistical Package for Social Science</w:t>
      </w:r>
      <w:r w:rsidRPr="00F669E3">
        <w:rPr>
          <w:rFonts w:ascii="Traditional Arabic" w:eastAsia="Calibri" w:hAnsi="Traditional Arabic" w:cs="Traditional Arabic"/>
          <w:b/>
          <w:sz w:val="36"/>
          <w:szCs w:val="36"/>
          <w:rtl/>
        </w:rPr>
        <w:t xml:space="preserve"> المعروفة اختصارا باسم (</w:t>
      </w:r>
      <w:r w:rsidRPr="00F669E3">
        <w:rPr>
          <w:rFonts w:asciiTheme="majorBidi" w:eastAsia="Calibri" w:hAnsiTheme="majorBidi" w:cstheme="majorBidi"/>
          <w:bCs/>
          <w:sz w:val="36"/>
          <w:szCs w:val="36"/>
        </w:rPr>
        <w:t>SPSS</w:t>
      </w:r>
      <w:r w:rsidRPr="00F669E3">
        <w:rPr>
          <w:rFonts w:ascii="Traditional Arabic" w:eastAsia="Calibri" w:hAnsi="Traditional Arabic" w:cs="Traditional Arabic"/>
          <w:b/>
          <w:sz w:val="36"/>
          <w:szCs w:val="36"/>
          <w:rtl/>
        </w:rPr>
        <w:t>)</w:t>
      </w:r>
      <w:r w:rsidRPr="00F669E3">
        <w:rPr>
          <w:rFonts w:ascii="Traditional Arabic" w:eastAsia="Calibri" w:hAnsi="Traditional Arabic" w:cs="Traditional Arabic"/>
          <w:b/>
          <w:sz w:val="36"/>
          <w:szCs w:val="36"/>
          <w:rtl/>
          <w:lang w:bidi="ar-EG"/>
        </w:rPr>
        <w:t xml:space="preserve"> وبرنامج نمذجة المعادلات الهيكلية باستخدام المربعات الصغرى الجزئية </w:t>
      </w:r>
      <w:r w:rsidRPr="00F669E3">
        <w:rPr>
          <w:rFonts w:asciiTheme="majorBidi" w:eastAsia="Calibri" w:hAnsiTheme="majorBidi" w:cstheme="majorBidi"/>
          <w:bCs/>
          <w:sz w:val="36"/>
          <w:szCs w:val="36"/>
          <w:lang w:bidi="ar-EG"/>
        </w:rPr>
        <w:t>Smart Partial</w:t>
      </w:r>
      <w:r w:rsidRPr="00F669E3">
        <w:rPr>
          <w:rFonts w:ascii="Traditional Arabic" w:eastAsia="Calibri" w:hAnsi="Traditional Arabic" w:cs="Traditional Arabic"/>
          <w:b/>
          <w:sz w:val="36"/>
          <w:szCs w:val="36"/>
          <w:lang w:bidi="ar-EG"/>
        </w:rPr>
        <w:t xml:space="preserve"> </w:t>
      </w:r>
      <w:r w:rsidRPr="00F669E3">
        <w:rPr>
          <w:rFonts w:asciiTheme="majorBidi" w:eastAsia="Calibri" w:hAnsiTheme="majorBidi" w:cstheme="majorBidi"/>
          <w:bCs/>
          <w:sz w:val="36"/>
          <w:szCs w:val="36"/>
          <w:lang w:bidi="ar-EG"/>
        </w:rPr>
        <w:t>Least Squares Structural Equation Modeling</w:t>
      </w:r>
      <w:r w:rsidRPr="00F669E3">
        <w:rPr>
          <w:rFonts w:ascii="Traditional Arabic" w:eastAsia="Calibri" w:hAnsi="Traditional Arabic" w:cs="Traditional Arabic"/>
          <w:b/>
          <w:sz w:val="36"/>
          <w:szCs w:val="36"/>
          <w:lang w:bidi="ar-EG"/>
        </w:rPr>
        <w:t xml:space="preserve"> </w:t>
      </w:r>
      <w:r w:rsidR="00F669E3">
        <w:rPr>
          <w:rFonts w:ascii="Traditional Arabic" w:eastAsia="Calibri" w:hAnsi="Traditional Arabic" w:cs="Traditional Arabic" w:hint="cs"/>
          <w:b/>
          <w:sz w:val="36"/>
          <w:szCs w:val="36"/>
          <w:rtl/>
          <w:lang w:bidi="ar-EG"/>
        </w:rPr>
        <w:t xml:space="preserve"> </w:t>
      </w:r>
      <w:r w:rsidRPr="00F669E3">
        <w:rPr>
          <w:rFonts w:ascii="Traditional Arabic" w:eastAsia="Calibri" w:hAnsi="Traditional Arabic" w:cs="Traditional Arabic"/>
          <w:b/>
          <w:sz w:val="36"/>
          <w:szCs w:val="36"/>
          <w:rtl/>
          <w:lang w:bidi="ar-EG"/>
        </w:rPr>
        <w:t xml:space="preserve">المعروف اختصارا باسم </w:t>
      </w:r>
      <w:r w:rsidRPr="00F669E3">
        <w:rPr>
          <w:rFonts w:ascii="Traditional Arabic" w:eastAsia="Calibri" w:hAnsi="Traditional Arabic" w:cs="Traditional Arabic"/>
          <w:b/>
          <w:sz w:val="36"/>
          <w:szCs w:val="36"/>
          <w:lang w:bidi="ar-EG"/>
        </w:rPr>
        <w:t>(</w:t>
      </w:r>
      <w:r w:rsidRPr="00F669E3">
        <w:rPr>
          <w:rFonts w:asciiTheme="majorBidi" w:eastAsia="Calibri" w:hAnsiTheme="majorBidi" w:cstheme="majorBidi"/>
          <w:bCs/>
          <w:sz w:val="36"/>
          <w:szCs w:val="36"/>
          <w:lang w:bidi="ar-EG"/>
        </w:rPr>
        <w:t>smart pls</w:t>
      </w:r>
      <w:r w:rsidRPr="00F669E3">
        <w:rPr>
          <w:rFonts w:ascii="Traditional Arabic" w:eastAsia="Calibri" w:hAnsi="Traditional Arabic" w:cs="Traditional Arabic"/>
          <w:b/>
          <w:sz w:val="36"/>
          <w:szCs w:val="36"/>
          <w:lang w:bidi="ar-EG"/>
        </w:rPr>
        <w:t>)</w:t>
      </w:r>
      <w:r w:rsidRPr="00F669E3">
        <w:rPr>
          <w:rFonts w:ascii="Traditional Arabic" w:eastAsia="Calibri" w:hAnsi="Traditional Arabic" w:cs="Traditional Arabic"/>
          <w:b/>
          <w:sz w:val="36"/>
          <w:szCs w:val="36"/>
          <w:rtl/>
          <w:lang w:bidi="ar-EG"/>
        </w:rPr>
        <w:t xml:space="preserve"> قد استعانت الباحثة بالأساليب التالية:</w:t>
      </w:r>
    </w:p>
    <w:p w14:paraId="42C8E6E7" w14:textId="77777777" w:rsidR="0079452A" w:rsidRPr="00F669E3" w:rsidRDefault="0079452A" w:rsidP="0079452A">
      <w:pPr>
        <w:bidi/>
        <w:spacing w:line="240" w:lineRule="auto"/>
        <w:rPr>
          <w:rFonts w:ascii="Traditional Arabic" w:eastAsia="Calibri" w:hAnsi="Traditional Arabic" w:cs="Traditional Arabic"/>
          <w:b/>
          <w:sz w:val="36"/>
          <w:szCs w:val="36"/>
          <w:rtl/>
        </w:rPr>
      </w:pPr>
      <w:r w:rsidRPr="00F669E3">
        <w:rPr>
          <w:rFonts w:ascii="Traditional Arabic" w:eastAsia="Calibri" w:hAnsi="Traditional Arabic" w:cs="Traditional Arabic"/>
          <w:b/>
          <w:sz w:val="36"/>
          <w:szCs w:val="36"/>
          <w:rtl/>
          <w:lang w:bidi="ar-EG"/>
        </w:rPr>
        <w:t>1-ختبار معامل الثبات كرونباخ ألفا</w:t>
      </w:r>
      <w:r w:rsidRPr="00F669E3">
        <w:rPr>
          <w:rFonts w:ascii="Traditional Arabic" w:eastAsia="Calibri" w:hAnsi="Traditional Arabic" w:cs="Traditional Arabic"/>
          <w:b/>
          <w:sz w:val="36"/>
          <w:szCs w:val="36"/>
          <w:lang w:bidi="ar-EG"/>
        </w:rPr>
        <w:t xml:space="preserve"> (</w:t>
      </w:r>
      <w:r w:rsidRPr="00F669E3">
        <w:rPr>
          <w:rFonts w:asciiTheme="majorBidi" w:eastAsia="Calibri" w:hAnsiTheme="majorBidi" w:cstheme="majorBidi"/>
          <w:bCs/>
          <w:sz w:val="36"/>
          <w:szCs w:val="36"/>
          <w:lang w:bidi="ar-EG"/>
        </w:rPr>
        <w:t xml:space="preserve">Cronbach’s Alpha) </w:t>
      </w:r>
      <w:r w:rsidRPr="00F669E3">
        <w:rPr>
          <w:rFonts w:ascii="Traditional Arabic" w:eastAsia="Calibri" w:hAnsi="Traditional Arabic" w:cs="Traditional Arabic"/>
          <w:b/>
          <w:sz w:val="36"/>
          <w:szCs w:val="36"/>
          <w:rtl/>
          <w:lang w:bidi="ar-EG"/>
        </w:rPr>
        <w:t>للتأكد من درجة الاتساق الداخلي لفقرات الاستبيان</w:t>
      </w:r>
      <w:r w:rsidRPr="00F669E3">
        <w:rPr>
          <w:rFonts w:ascii="Traditional Arabic" w:eastAsia="Calibri" w:hAnsi="Traditional Arabic" w:cs="Traditional Arabic"/>
          <w:b/>
          <w:sz w:val="36"/>
          <w:szCs w:val="36"/>
          <w:lang w:bidi="ar-EG"/>
        </w:rPr>
        <w:t>.</w:t>
      </w:r>
    </w:p>
    <w:p w14:paraId="304EFC18" w14:textId="77777777" w:rsidR="0079452A" w:rsidRPr="00F669E3" w:rsidRDefault="0079452A" w:rsidP="0079452A">
      <w:pPr>
        <w:bidi/>
        <w:spacing w:line="240" w:lineRule="auto"/>
        <w:rPr>
          <w:rFonts w:ascii="Traditional Arabic" w:eastAsia="Calibri" w:hAnsi="Traditional Arabic" w:cs="Traditional Arabic"/>
          <w:b/>
          <w:sz w:val="36"/>
          <w:szCs w:val="36"/>
          <w:rtl/>
        </w:rPr>
      </w:pPr>
      <w:r w:rsidRPr="00F669E3">
        <w:rPr>
          <w:rFonts w:ascii="Traditional Arabic" w:eastAsia="Calibri" w:hAnsi="Traditional Arabic" w:cs="Traditional Arabic"/>
          <w:b/>
          <w:sz w:val="36"/>
          <w:szCs w:val="36"/>
          <w:rtl/>
          <w:lang w:bidi="ar-EG"/>
        </w:rPr>
        <w:t>2-تحليل التباين الأحادي</w:t>
      </w:r>
      <w:r w:rsidRPr="00F669E3">
        <w:rPr>
          <w:rFonts w:ascii="Traditional Arabic" w:eastAsia="Calibri" w:hAnsi="Traditional Arabic" w:cs="Traditional Arabic"/>
          <w:b/>
          <w:sz w:val="36"/>
          <w:szCs w:val="36"/>
          <w:lang w:bidi="ar-EG"/>
        </w:rPr>
        <w:t xml:space="preserve"> (</w:t>
      </w:r>
      <w:r w:rsidRPr="00F669E3">
        <w:rPr>
          <w:rFonts w:asciiTheme="majorBidi" w:eastAsia="Calibri" w:hAnsiTheme="majorBidi" w:cstheme="majorBidi"/>
          <w:bCs/>
          <w:sz w:val="36"/>
          <w:szCs w:val="36"/>
          <w:lang w:bidi="ar-EG"/>
        </w:rPr>
        <w:t>One Way ANOVA</w:t>
      </w:r>
      <w:r w:rsidRPr="00F669E3">
        <w:rPr>
          <w:rFonts w:ascii="Traditional Arabic" w:eastAsia="Calibri" w:hAnsi="Traditional Arabic" w:cs="Traditional Arabic"/>
          <w:b/>
          <w:sz w:val="36"/>
          <w:szCs w:val="36"/>
          <w:lang w:bidi="ar-EG"/>
        </w:rPr>
        <w:t xml:space="preserve">) </w:t>
      </w:r>
      <w:r w:rsidRPr="00F669E3">
        <w:rPr>
          <w:rFonts w:ascii="Traditional Arabic" w:eastAsia="Calibri" w:hAnsi="Traditional Arabic" w:cs="Traditional Arabic"/>
          <w:b/>
          <w:sz w:val="36"/>
          <w:szCs w:val="36"/>
          <w:rtl/>
          <w:lang w:bidi="ar-EG"/>
        </w:rPr>
        <w:t>لاختبار الفروق ذات الدلالة الإحصائية بين استجابات أفراد العينة وفقًا للمتغيرات الديموغرافية مثل النوع وسنوات الخبرة والمسمى الوظيفي والدرجة العلمية</w:t>
      </w:r>
      <w:r w:rsidRPr="00F669E3">
        <w:rPr>
          <w:rFonts w:ascii="Traditional Arabic" w:eastAsia="Calibri" w:hAnsi="Traditional Arabic" w:cs="Traditional Arabic"/>
          <w:b/>
          <w:sz w:val="36"/>
          <w:szCs w:val="36"/>
          <w:lang w:bidi="ar-EG"/>
        </w:rPr>
        <w:t>.</w:t>
      </w:r>
    </w:p>
    <w:p w14:paraId="4E0DF26A" w14:textId="77777777" w:rsidR="00F669E3" w:rsidRDefault="0079452A" w:rsidP="0079452A">
      <w:pPr>
        <w:bidi/>
        <w:spacing w:line="240" w:lineRule="auto"/>
        <w:rPr>
          <w:rFonts w:ascii="Traditional Arabic" w:eastAsia="Calibri" w:hAnsi="Traditional Arabic" w:cs="Traditional Arabic"/>
          <w:b/>
          <w:sz w:val="36"/>
          <w:szCs w:val="36"/>
          <w:rtl/>
        </w:rPr>
      </w:pPr>
      <w:r w:rsidRPr="00F669E3">
        <w:rPr>
          <w:rFonts w:ascii="Traditional Arabic" w:eastAsia="Calibri" w:hAnsi="Traditional Arabic" w:cs="Traditional Arabic"/>
          <w:b/>
          <w:sz w:val="36"/>
          <w:szCs w:val="36"/>
          <w:rtl/>
          <w:lang w:bidi="ar-EG"/>
        </w:rPr>
        <w:t>3-تقييم نموذج القياس</w:t>
      </w:r>
      <w:r w:rsidRPr="00F669E3">
        <w:rPr>
          <w:rFonts w:ascii="Traditional Arabic" w:eastAsia="Calibri" w:hAnsi="Traditional Arabic" w:cs="Traditional Arabic"/>
          <w:b/>
          <w:sz w:val="36"/>
          <w:szCs w:val="36"/>
          <w:lang w:bidi="ar-EG"/>
        </w:rPr>
        <w:t xml:space="preserve"> (</w:t>
      </w:r>
      <w:r w:rsidRPr="00F669E3">
        <w:rPr>
          <w:rFonts w:asciiTheme="majorBidi" w:eastAsia="Calibri" w:hAnsiTheme="majorBidi" w:cstheme="majorBidi"/>
          <w:bCs/>
          <w:sz w:val="36"/>
          <w:szCs w:val="36"/>
          <w:lang w:bidi="ar-EG"/>
        </w:rPr>
        <w:t>Measurement Model Assessment</w:t>
      </w:r>
      <w:r w:rsidRPr="00F669E3">
        <w:rPr>
          <w:rFonts w:ascii="Traditional Arabic" w:eastAsia="Calibri" w:hAnsi="Traditional Arabic" w:cs="Traditional Arabic"/>
          <w:b/>
          <w:sz w:val="36"/>
          <w:szCs w:val="36"/>
          <w:lang w:bidi="ar-EG"/>
        </w:rPr>
        <w:t xml:space="preserve">) </w:t>
      </w:r>
      <w:r w:rsidRPr="00F669E3">
        <w:rPr>
          <w:rFonts w:ascii="Traditional Arabic" w:eastAsia="Calibri" w:hAnsi="Traditional Arabic" w:cs="Traditional Arabic"/>
          <w:b/>
          <w:sz w:val="36"/>
          <w:szCs w:val="36"/>
          <w:rtl/>
          <w:lang w:bidi="ar-EG"/>
        </w:rPr>
        <w:t>باستخدام برنامج</w:t>
      </w:r>
      <w:r w:rsidRPr="00F669E3">
        <w:rPr>
          <w:rFonts w:asciiTheme="majorBidi" w:eastAsia="Calibri" w:hAnsiTheme="majorBidi" w:cstheme="majorBidi"/>
          <w:bCs/>
          <w:sz w:val="36"/>
          <w:szCs w:val="36"/>
          <w:lang w:bidi="ar-EG"/>
        </w:rPr>
        <w:t xml:space="preserve"> SmartPLS</w:t>
      </w:r>
      <w:r w:rsidR="00F669E3">
        <w:rPr>
          <w:rFonts w:ascii="Traditional Arabic" w:eastAsia="Calibri" w:hAnsi="Traditional Arabic" w:cs="Traditional Arabic"/>
          <w:b/>
          <w:sz w:val="36"/>
          <w:szCs w:val="36"/>
          <w:lang w:bidi="ar-EG"/>
        </w:rPr>
        <w:t xml:space="preserve"> </w:t>
      </w:r>
      <w:r w:rsidRPr="00F669E3">
        <w:rPr>
          <w:rFonts w:ascii="Traditional Arabic" w:eastAsia="Calibri" w:hAnsi="Traditional Arabic" w:cs="Traditional Arabic"/>
          <w:b/>
          <w:sz w:val="36"/>
          <w:szCs w:val="36"/>
          <w:rtl/>
          <w:lang w:bidi="ar-EG"/>
        </w:rPr>
        <w:t>، وذلك من خلال فحص معاملات التحميل الخارجي</w:t>
      </w:r>
    </w:p>
    <w:p w14:paraId="55E77C5A" w14:textId="51C001B2" w:rsidR="00F669E3" w:rsidRDefault="0079452A" w:rsidP="00F669E3">
      <w:pPr>
        <w:bidi/>
        <w:spacing w:line="240" w:lineRule="auto"/>
        <w:rPr>
          <w:rFonts w:ascii="Traditional Arabic" w:eastAsia="Calibri" w:hAnsi="Traditional Arabic" w:cs="Traditional Arabic"/>
          <w:b/>
          <w:sz w:val="36"/>
          <w:szCs w:val="36"/>
          <w:rtl/>
        </w:rPr>
      </w:pPr>
      <w:r w:rsidRPr="00F669E3">
        <w:rPr>
          <w:rFonts w:asciiTheme="majorBidi" w:eastAsia="Calibri" w:hAnsiTheme="majorBidi" w:cstheme="majorBidi"/>
          <w:b/>
          <w:sz w:val="36"/>
          <w:szCs w:val="36"/>
          <w:lang w:bidi="ar-EG"/>
        </w:rPr>
        <w:t xml:space="preserve"> (</w:t>
      </w:r>
      <w:r w:rsidRPr="00F669E3">
        <w:rPr>
          <w:rFonts w:asciiTheme="majorBidi" w:eastAsia="Calibri" w:hAnsiTheme="majorBidi" w:cstheme="majorBidi"/>
          <w:bCs/>
          <w:sz w:val="36"/>
          <w:szCs w:val="36"/>
          <w:lang w:bidi="ar-EG"/>
        </w:rPr>
        <w:t>Outer</w:t>
      </w:r>
      <w:r w:rsidRPr="00F669E3">
        <w:rPr>
          <w:rFonts w:asciiTheme="majorBidi" w:eastAsia="Calibri" w:hAnsiTheme="majorBidi" w:cstheme="majorBidi"/>
          <w:b/>
          <w:sz w:val="36"/>
          <w:szCs w:val="36"/>
          <w:lang w:bidi="ar-EG"/>
        </w:rPr>
        <w:t xml:space="preserve"> </w:t>
      </w:r>
      <w:r w:rsidRPr="00F669E3">
        <w:rPr>
          <w:rFonts w:asciiTheme="majorBidi" w:eastAsia="Calibri" w:hAnsiTheme="majorBidi" w:cstheme="majorBidi"/>
          <w:bCs/>
          <w:sz w:val="36"/>
          <w:szCs w:val="36"/>
          <w:lang w:bidi="ar-EG"/>
        </w:rPr>
        <w:t>Loadings</w:t>
      </w:r>
      <w:r w:rsidRPr="00F669E3">
        <w:rPr>
          <w:rFonts w:asciiTheme="majorBidi" w:eastAsia="Calibri" w:hAnsiTheme="majorBidi" w:cstheme="majorBidi"/>
          <w:b/>
          <w:sz w:val="36"/>
          <w:szCs w:val="36"/>
          <w:lang w:bidi="ar-EG"/>
        </w:rPr>
        <w:t xml:space="preserve">) </w:t>
      </w:r>
      <w:r w:rsidR="00F669E3" w:rsidRPr="00F669E3">
        <w:rPr>
          <w:rFonts w:asciiTheme="majorBidi" w:eastAsia="Calibri" w:hAnsiTheme="majorBidi" w:cstheme="majorBidi"/>
          <w:b/>
          <w:sz w:val="36"/>
          <w:szCs w:val="36"/>
          <w:rtl/>
        </w:rPr>
        <w:t xml:space="preserve"> </w:t>
      </w:r>
    </w:p>
    <w:p w14:paraId="6129E5D4" w14:textId="61069DFA" w:rsidR="0079452A" w:rsidRPr="00F669E3" w:rsidRDefault="0079452A" w:rsidP="00F669E3">
      <w:pPr>
        <w:bidi/>
        <w:spacing w:line="240" w:lineRule="auto"/>
        <w:rPr>
          <w:rFonts w:asciiTheme="majorBidi" w:eastAsia="Calibri" w:hAnsiTheme="majorBidi" w:cstheme="majorBidi"/>
          <w:bCs/>
          <w:sz w:val="36"/>
          <w:szCs w:val="36"/>
          <w:rtl/>
        </w:rPr>
      </w:pPr>
      <w:r w:rsidRPr="00F669E3">
        <w:rPr>
          <w:rFonts w:ascii="Traditional Arabic" w:eastAsia="Calibri" w:hAnsi="Traditional Arabic" w:cs="Traditional Arabic"/>
          <w:b/>
          <w:sz w:val="36"/>
          <w:szCs w:val="36"/>
          <w:rtl/>
          <w:lang w:bidi="ar-EG"/>
        </w:rPr>
        <w:t>ومعاملات الثبات الداخلي مثل</w:t>
      </w:r>
      <w:r w:rsidRPr="00F669E3">
        <w:rPr>
          <w:rFonts w:ascii="Traditional Arabic" w:eastAsia="Calibri" w:hAnsi="Traditional Arabic" w:cs="Traditional Arabic"/>
          <w:b/>
          <w:sz w:val="36"/>
          <w:szCs w:val="36"/>
          <w:lang w:bidi="ar-EG"/>
        </w:rPr>
        <w:t xml:space="preserve"> </w:t>
      </w:r>
      <w:r w:rsidRPr="00F669E3">
        <w:rPr>
          <w:rFonts w:asciiTheme="majorBidi" w:eastAsia="Calibri" w:hAnsiTheme="majorBidi" w:cstheme="majorBidi"/>
          <w:bCs/>
          <w:sz w:val="36"/>
          <w:szCs w:val="36"/>
          <w:lang w:bidi="ar-EG"/>
        </w:rPr>
        <w:t xml:space="preserve">Cronbach’s </w:t>
      </w:r>
      <w:r w:rsidR="00F669E3">
        <w:rPr>
          <w:rFonts w:asciiTheme="majorBidi" w:eastAsia="Calibri" w:hAnsiTheme="majorBidi" w:cstheme="majorBidi"/>
          <w:bCs/>
          <w:sz w:val="36"/>
          <w:szCs w:val="36"/>
          <w:lang w:bidi="ar-EG"/>
        </w:rPr>
        <w:t xml:space="preserve"> </w:t>
      </w:r>
      <w:r w:rsidRPr="00F669E3">
        <w:rPr>
          <w:rFonts w:asciiTheme="majorBidi" w:eastAsia="Calibri" w:hAnsiTheme="majorBidi" w:cstheme="majorBidi"/>
          <w:bCs/>
          <w:sz w:val="36"/>
          <w:szCs w:val="36"/>
          <w:lang w:bidi="ar-EG"/>
        </w:rPr>
        <w:t xml:space="preserve">Alpha </w:t>
      </w:r>
      <w:r w:rsidR="00F669E3">
        <w:rPr>
          <w:rFonts w:ascii="Traditional Arabic" w:eastAsia="Calibri" w:hAnsi="Traditional Arabic" w:cs="Traditional Arabic" w:hint="cs"/>
          <w:bCs/>
          <w:sz w:val="36"/>
          <w:szCs w:val="36"/>
          <w:rtl/>
          <w:lang w:bidi="ar-EG"/>
        </w:rPr>
        <w:t xml:space="preserve"> </w:t>
      </w:r>
      <w:r w:rsidRPr="00F669E3">
        <w:rPr>
          <w:rFonts w:ascii="Traditional Arabic" w:eastAsia="Calibri" w:hAnsi="Traditional Arabic" w:cs="Traditional Arabic"/>
          <w:bCs/>
          <w:sz w:val="36"/>
          <w:szCs w:val="36"/>
          <w:rtl/>
          <w:lang w:bidi="ar-EG"/>
        </w:rPr>
        <w:t>و</w:t>
      </w:r>
      <w:r w:rsidRPr="00F669E3">
        <w:rPr>
          <w:rFonts w:asciiTheme="majorBidi" w:eastAsia="Calibri" w:hAnsiTheme="majorBidi" w:cstheme="majorBidi"/>
          <w:bCs/>
          <w:sz w:val="36"/>
          <w:szCs w:val="36"/>
          <w:lang w:bidi="ar-EG"/>
        </w:rPr>
        <w:t>Composite Reliability.</w:t>
      </w:r>
    </w:p>
    <w:p w14:paraId="1F62F04D" w14:textId="77777777" w:rsidR="0079452A" w:rsidRPr="00F669E3" w:rsidRDefault="0079452A" w:rsidP="0079452A">
      <w:pPr>
        <w:bidi/>
        <w:spacing w:line="240" w:lineRule="auto"/>
        <w:rPr>
          <w:rFonts w:ascii="Traditional Arabic" w:eastAsia="Calibri" w:hAnsi="Traditional Arabic" w:cs="Traditional Arabic"/>
          <w:b/>
          <w:sz w:val="36"/>
          <w:szCs w:val="36"/>
          <w:lang w:bidi="ar-EG"/>
        </w:rPr>
      </w:pPr>
      <w:r w:rsidRPr="00F669E3">
        <w:rPr>
          <w:rFonts w:ascii="Traditional Arabic" w:eastAsia="Calibri" w:hAnsi="Traditional Arabic" w:cs="Traditional Arabic"/>
          <w:b/>
          <w:sz w:val="36"/>
          <w:szCs w:val="36"/>
          <w:rtl/>
          <w:lang w:bidi="ar-EG"/>
        </w:rPr>
        <w:t>4-اختبار الصدق التقاربي</w:t>
      </w:r>
      <w:r w:rsidRPr="00F669E3">
        <w:rPr>
          <w:rFonts w:ascii="Traditional Arabic" w:eastAsia="Calibri" w:hAnsi="Traditional Arabic" w:cs="Traditional Arabic"/>
          <w:b/>
          <w:sz w:val="36"/>
          <w:szCs w:val="36"/>
          <w:lang w:bidi="ar-EG"/>
        </w:rPr>
        <w:t xml:space="preserve"> </w:t>
      </w:r>
      <w:r w:rsidRPr="00F669E3">
        <w:rPr>
          <w:rFonts w:asciiTheme="majorBidi" w:eastAsia="Calibri" w:hAnsiTheme="majorBidi" w:cstheme="majorBidi"/>
          <w:bCs/>
          <w:sz w:val="36"/>
          <w:szCs w:val="36"/>
          <w:lang w:bidi="ar-EG"/>
        </w:rPr>
        <w:t>(Convergent Validity)</w:t>
      </w:r>
      <w:r w:rsidRPr="00F669E3">
        <w:rPr>
          <w:rFonts w:ascii="Traditional Arabic" w:eastAsia="Calibri" w:hAnsi="Traditional Arabic" w:cs="Traditional Arabic"/>
          <w:b/>
          <w:sz w:val="36"/>
          <w:szCs w:val="36"/>
          <w:lang w:bidi="ar-EG"/>
        </w:rPr>
        <w:t xml:space="preserve"> </w:t>
      </w:r>
      <w:r w:rsidRPr="00F669E3">
        <w:rPr>
          <w:rFonts w:ascii="Traditional Arabic" w:eastAsia="Calibri" w:hAnsi="Traditional Arabic" w:cs="Traditional Arabic"/>
          <w:b/>
          <w:sz w:val="36"/>
          <w:szCs w:val="36"/>
          <w:rtl/>
          <w:lang w:bidi="ar-EG"/>
        </w:rPr>
        <w:t>باستخدام متوسط التباين المستخرج</w:t>
      </w:r>
      <w:r w:rsidRPr="00F669E3">
        <w:rPr>
          <w:rFonts w:ascii="Traditional Arabic" w:eastAsia="Calibri" w:hAnsi="Traditional Arabic" w:cs="Traditional Arabic"/>
          <w:b/>
          <w:sz w:val="36"/>
          <w:szCs w:val="36"/>
          <w:lang w:bidi="ar-EG"/>
        </w:rPr>
        <w:t xml:space="preserve"> (</w:t>
      </w:r>
      <w:r w:rsidRPr="00F669E3">
        <w:rPr>
          <w:rFonts w:asciiTheme="majorBidi" w:eastAsia="Calibri" w:hAnsiTheme="majorBidi" w:cstheme="majorBidi"/>
          <w:bCs/>
          <w:sz w:val="36"/>
          <w:szCs w:val="36"/>
          <w:lang w:bidi="ar-EG"/>
        </w:rPr>
        <w:t>Average Variance Extracted – AVE</w:t>
      </w:r>
      <w:r w:rsidRPr="00F669E3">
        <w:rPr>
          <w:rFonts w:ascii="Traditional Arabic" w:eastAsia="Calibri" w:hAnsi="Traditional Arabic" w:cs="Traditional Arabic"/>
          <w:b/>
          <w:sz w:val="36"/>
          <w:szCs w:val="36"/>
          <w:lang w:bidi="ar-EG"/>
        </w:rPr>
        <w:t>).</w:t>
      </w:r>
    </w:p>
    <w:p w14:paraId="31A97E3C" w14:textId="77777777" w:rsidR="0079452A" w:rsidRPr="00F669E3" w:rsidRDefault="0079452A" w:rsidP="0079452A">
      <w:pPr>
        <w:bidi/>
        <w:spacing w:line="240" w:lineRule="auto"/>
        <w:rPr>
          <w:rFonts w:ascii="Traditional Arabic" w:eastAsia="Calibri" w:hAnsi="Traditional Arabic" w:cs="Traditional Arabic"/>
          <w:b/>
          <w:sz w:val="36"/>
          <w:szCs w:val="36"/>
          <w:rtl/>
        </w:rPr>
      </w:pPr>
      <w:r w:rsidRPr="00F669E3">
        <w:rPr>
          <w:rFonts w:ascii="Traditional Arabic" w:eastAsia="Calibri" w:hAnsi="Traditional Arabic" w:cs="Traditional Arabic"/>
          <w:b/>
          <w:sz w:val="36"/>
          <w:szCs w:val="36"/>
          <w:rtl/>
          <w:lang w:bidi="ar-EG"/>
        </w:rPr>
        <w:t>5-اختبار الفرضيات باستخدام معاملات المسار</w:t>
      </w:r>
      <w:r w:rsidRPr="00F669E3">
        <w:rPr>
          <w:rFonts w:ascii="Traditional Arabic" w:eastAsia="Calibri" w:hAnsi="Traditional Arabic" w:cs="Traditional Arabic"/>
          <w:b/>
          <w:sz w:val="36"/>
          <w:szCs w:val="36"/>
          <w:lang w:bidi="ar-EG"/>
        </w:rPr>
        <w:t xml:space="preserve"> (</w:t>
      </w:r>
      <w:r w:rsidRPr="00F669E3">
        <w:rPr>
          <w:rFonts w:asciiTheme="majorBidi" w:eastAsia="Calibri" w:hAnsiTheme="majorBidi" w:cstheme="majorBidi"/>
          <w:bCs/>
          <w:sz w:val="36"/>
          <w:szCs w:val="36"/>
          <w:lang w:bidi="ar-EG"/>
        </w:rPr>
        <w:t>Path Coefficients</w:t>
      </w:r>
      <w:r w:rsidRPr="00F669E3">
        <w:rPr>
          <w:rFonts w:ascii="Traditional Arabic" w:eastAsia="Calibri" w:hAnsi="Traditional Arabic" w:cs="Traditional Arabic"/>
          <w:b/>
          <w:sz w:val="36"/>
          <w:szCs w:val="36"/>
          <w:lang w:bidi="ar-EG"/>
        </w:rPr>
        <w:t xml:space="preserve">) </w:t>
      </w:r>
      <w:r w:rsidRPr="00F669E3">
        <w:rPr>
          <w:rFonts w:ascii="Traditional Arabic" w:eastAsia="Calibri" w:hAnsi="Traditional Arabic" w:cs="Traditional Arabic"/>
          <w:b/>
          <w:sz w:val="36"/>
          <w:szCs w:val="36"/>
          <w:rtl/>
          <w:lang w:bidi="ar-EG"/>
        </w:rPr>
        <w:t>لتحديد قوة واتجاه العلاقات بين المتغيرات</w:t>
      </w:r>
      <w:r w:rsidRPr="00F669E3">
        <w:rPr>
          <w:rFonts w:ascii="Traditional Arabic" w:eastAsia="Calibri" w:hAnsi="Traditional Arabic" w:cs="Traditional Arabic"/>
          <w:b/>
          <w:sz w:val="36"/>
          <w:szCs w:val="36"/>
          <w:lang w:bidi="ar-EG"/>
        </w:rPr>
        <w:t>.</w:t>
      </w:r>
    </w:p>
    <w:p w14:paraId="4E5C897B" w14:textId="2BF7421E" w:rsidR="0079452A" w:rsidRPr="00F669E3" w:rsidRDefault="0079452A" w:rsidP="0079452A">
      <w:pPr>
        <w:bidi/>
        <w:spacing w:line="240" w:lineRule="auto"/>
        <w:rPr>
          <w:rFonts w:ascii="Traditional Arabic" w:eastAsia="Calibri" w:hAnsi="Traditional Arabic" w:cs="Traditional Arabic"/>
          <w:b/>
          <w:sz w:val="36"/>
          <w:szCs w:val="36"/>
          <w:lang w:bidi="ar-EG"/>
        </w:rPr>
      </w:pPr>
      <w:r w:rsidRPr="00F669E3">
        <w:rPr>
          <w:rFonts w:ascii="Traditional Arabic" w:eastAsia="Calibri" w:hAnsi="Traditional Arabic" w:cs="Traditional Arabic"/>
          <w:b/>
          <w:sz w:val="36"/>
          <w:szCs w:val="36"/>
          <w:rtl/>
          <w:lang w:bidi="ar-EG"/>
        </w:rPr>
        <w:t>6-تحليل التأثير غير المباشر</w:t>
      </w:r>
      <w:r w:rsidRPr="00F669E3">
        <w:rPr>
          <w:rFonts w:ascii="Traditional Arabic" w:eastAsia="Calibri" w:hAnsi="Traditional Arabic" w:cs="Traditional Arabic"/>
          <w:b/>
          <w:sz w:val="36"/>
          <w:szCs w:val="36"/>
          <w:lang w:bidi="ar-EG"/>
        </w:rPr>
        <w:t xml:space="preserve"> </w:t>
      </w:r>
      <w:r w:rsidRPr="00F669E3">
        <w:rPr>
          <w:rFonts w:asciiTheme="majorBidi" w:eastAsia="Calibri" w:hAnsiTheme="majorBidi" w:cstheme="majorBidi"/>
          <w:bCs/>
          <w:sz w:val="36"/>
          <w:szCs w:val="36"/>
          <w:lang w:bidi="ar-EG"/>
        </w:rPr>
        <w:t>(Mediation Effect</w:t>
      </w:r>
      <w:r w:rsidRPr="00F669E3">
        <w:rPr>
          <w:rFonts w:ascii="Traditional Arabic" w:eastAsia="Calibri" w:hAnsi="Traditional Arabic" w:cs="Traditional Arabic"/>
          <w:b/>
          <w:sz w:val="36"/>
          <w:szCs w:val="36"/>
          <w:lang w:bidi="ar-EG"/>
        </w:rPr>
        <w:t xml:space="preserve">) </w:t>
      </w:r>
      <w:r w:rsidRPr="00F669E3">
        <w:rPr>
          <w:rFonts w:ascii="Traditional Arabic" w:eastAsia="Calibri" w:hAnsi="Traditional Arabic" w:cs="Traditional Arabic"/>
          <w:b/>
          <w:sz w:val="36"/>
          <w:szCs w:val="36"/>
          <w:rtl/>
          <w:lang w:bidi="ar-EG"/>
        </w:rPr>
        <w:t>باستخدام أسلوب</w:t>
      </w:r>
      <w:r w:rsidRPr="00F669E3">
        <w:rPr>
          <w:rFonts w:ascii="Traditional Arabic" w:eastAsia="Calibri" w:hAnsi="Traditional Arabic" w:cs="Traditional Arabic"/>
          <w:b/>
          <w:sz w:val="36"/>
          <w:szCs w:val="36"/>
          <w:lang w:bidi="ar-EG"/>
        </w:rPr>
        <w:t xml:space="preserve"> </w:t>
      </w:r>
      <w:r w:rsidRPr="00F669E3">
        <w:rPr>
          <w:rFonts w:asciiTheme="majorBidi" w:eastAsia="Calibri" w:hAnsiTheme="majorBidi" w:cstheme="majorBidi"/>
          <w:bCs/>
          <w:sz w:val="36"/>
          <w:szCs w:val="36"/>
          <w:lang w:bidi="ar-EG"/>
        </w:rPr>
        <w:t xml:space="preserve">Bootstrapping </w:t>
      </w:r>
      <w:r w:rsidR="00F669E3">
        <w:rPr>
          <w:rFonts w:ascii="Traditional Arabic" w:eastAsia="Calibri" w:hAnsi="Traditional Arabic" w:cs="Traditional Arabic" w:hint="cs"/>
          <w:b/>
          <w:sz w:val="36"/>
          <w:szCs w:val="36"/>
          <w:rtl/>
          <w:lang w:bidi="ar-EG"/>
        </w:rPr>
        <w:t xml:space="preserve"> </w:t>
      </w:r>
      <w:r w:rsidRPr="00F669E3">
        <w:rPr>
          <w:rFonts w:ascii="Traditional Arabic" w:eastAsia="Calibri" w:hAnsi="Traditional Arabic" w:cs="Traditional Arabic"/>
          <w:b/>
          <w:sz w:val="36"/>
          <w:szCs w:val="36"/>
          <w:rtl/>
          <w:lang w:bidi="ar-EG"/>
        </w:rPr>
        <w:t>لاختبار دور المتغير الوسيط في العلاقة بين المتغيرات</w:t>
      </w:r>
      <w:r w:rsidRPr="00F669E3">
        <w:rPr>
          <w:rFonts w:ascii="Traditional Arabic" w:eastAsia="Calibri" w:hAnsi="Traditional Arabic" w:cs="Traditional Arabic"/>
          <w:b/>
          <w:sz w:val="36"/>
          <w:szCs w:val="36"/>
          <w:lang w:bidi="ar-EG"/>
        </w:rPr>
        <w:t>.</w:t>
      </w:r>
    </w:p>
    <w:p w14:paraId="4F130AAD" w14:textId="77777777" w:rsidR="0079452A" w:rsidRPr="00F669E3" w:rsidRDefault="0079452A" w:rsidP="0079452A">
      <w:pPr>
        <w:bidi/>
        <w:spacing w:line="240" w:lineRule="auto"/>
        <w:rPr>
          <w:rFonts w:ascii="Traditional Arabic" w:hAnsi="Traditional Arabic" w:cs="Traditional Arabic"/>
          <w:sz w:val="36"/>
          <w:szCs w:val="36"/>
          <w:rtl/>
        </w:rPr>
      </w:pPr>
      <w:r w:rsidRPr="00F669E3">
        <w:rPr>
          <w:rFonts w:ascii="Traditional Arabic" w:eastAsia="Calibri" w:hAnsi="Traditional Arabic" w:cs="Traditional Arabic"/>
          <w:b/>
          <w:sz w:val="36"/>
          <w:szCs w:val="36"/>
          <w:rtl/>
          <w:lang w:bidi="ar-EG"/>
        </w:rPr>
        <w:t>7-معامل التحديد</w:t>
      </w:r>
      <w:r w:rsidRPr="00F669E3">
        <w:rPr>
          <w:rFonts w:ascii="Traditional Arabic" w:eastAsia="Calibri" w:hAnsi="Traditional Arabic" w:cs="Traditional Arabic"/>
          <w:b/>
          <w:sz w:val="36"/>
          <w:szCs w:val="36"/>
          <w:lang w:bidi="ar-EG"/>
        </w:rPr>
        <w:t xml:space="preserve"> (R²) </w:t>
      </w:r>
      <w:r w:rsidRPr="00F669E3">
        <w:rPr>
          <w:rFonts w:ascii="Traditional Arabic" w:eastAsia="Calibri" w:hAnsi="Traditional Arabic" w:cs="Traditional Arabic"/>
          <w:b/>
          <w:sz w:val="36"/>
          <w:szCs w:val="36"/>
          <w:rtl/>
          <w:lang w:bidi="ar-EG"/>
        </w:rPr>
        <w:t>لتحديد مقدار التباين المفسر في المتغيرات التابعة</w:t>
      </w:r>
    </w:p>
    <w:p w14:paraId="288D6445" w14:textId="77777777" w:rsidR="0079452A" w:rsidRPr="00F669E3" w:rsidRDefault="0079452A" w:rsidP="0079452A">
      <w:pPr>
        <w:bidi/>
        <w:spacing w:after="0" w:line="360" w:lineRule="auto"/>
        <w:jc w:val="both"/>
        <w:rPr>
          <w:rFonts w:ascii="Traditional Arabic" w:hAnsi="Traditional Arabic" w:cs="Traditional Arabic"/>
          <w:sz w:val="36"/>
          <w:szCs w:val="36"/>
        </w:rPr>
      </w:pPr>
    </w:p>
    <w:p w14:paraId="534C613D" w14:textId="77777777" w:rsidR="0079452A" w:rsidRPr="00E8588D" w:rsidRDefault="0079452A" w:rsidP="0079452A">
      <w:pPr>
        <w:bidi/>
        <w:spacing w:after="0" w:line="360" w:lineRule="auto"/>
        <w:ind w:left="57" w:hanging="57"/>
        <w:jc w:val="both"/>
        <w:rPr>
          <w:rFonts w:ascii="Traditional Arabic" w:eastAsia="Calibri" w:hAnsi="Traditional Arabic" w:cs="Traditional Arabic"/>
          <w:b/>
          <w:bCs/>
          <w:sz w:val="40"/>
          <w:szCs w:val="40"/>
          <w:lang w:bidi="ar-EG"/>
        </w:rPr>
      </w:pPr>
      <w:r w:rsidRPr="00E8588D">
        <w:rPr>
          <w:rFonts w:ascii="Traditional Arabic" w:eastAsia="Calibri" w:hAnsi="Traditional Arabic" w:cs="Traditional Arabic"/>
          <w:b/>
          <w:bCs/>
          <w:sz w:val="40"/>
          <w:szCs w:val="40"/>
          <w:u w:val="single"/>
          <w:rtl/>
          <w:lang w:bidi="ar-EG"/>
        </w:rPr>
        <w:t>اولا: توزيع مفردات عينة الدراسة وفقا للمتغيرات الديموغرافيا:</w:t>
      </w:r>
      <w:r w:rsidRPr="00E8588D">
        <w:rPr>
          <w:rFonts w:ascii="Traditional Arabic" w:eastAsia="Calibri" w:hAnsi="Traditional Arabic" w:cs="Traditional Arabic"/>
          <w:b/>
          <w:bCs/>
          <w:sz w:val="40"/>
          <w:szCs w:val="40"/>
          <w:rtl/>
          <w:lang w:bidi="ar-EG"/>
        </w:rPr>
        <w:t xml:space="preserve"> -</w:t>
      </w:r>
    </w:p>
    <w:p w14:paraId="343B4783" w14:textId="77777777" w:rsidR="0079452A" w:rsidRPr="00F669E3" w:rsidRDefault="0079452A" w:rsidP="0079452A">
      <w:pPr>
        <w:tabs>
          <w:tab w:val="right" w:pos="288"/>
          <w:tab w:val="right" w:pos="389"/>
        </w:tabs>
        <w:bidi/>
        <w:spacing w:after="0" w:line="360" w:lineRule="auto"/>
        <w:jc w:val="both"/>
        <w:rPr>
          <w:rFonts w:ascii="Traditional Arabic" w:eastAsia="Calibri" w:hAnsi="Traditional Arabic" w:cs="Traditional Arabic"/>
          <w:sz w:val="36"/>
          <w:szCs w:val="36"/>
        </w:rPr>
      </w:pPr>
      <w:r w:rsidRPr="00F669E3">
        <w:rPr>
          <w:rFonts w:ascii="Traditional Arabic" w:eastAsia="Calibri" w:hAnsi="Traditional Arabic" w:cs="Traditional Arabic"/>
          <w:sz w:val="36"/>
          <w:szCs w:val="36"/>
          <w:rtl/>
        </w:rPr>
        <w:t>قامت الباحثة بوصف البيانات التي حصل عليها من قائمة الاستقصاء، وذلك من خلال حساب التكرارات والنسبة المئوية المناظرة لها كما</w:t>
      </w:r>
      <w:r w:rsidRPr="00F669E3">
        <w:rPr>
          <w:rFonts w:ascii="Traditional Arabic" w:eastAsia="Calibri" w:hAnsi="Traditional Arabic" w:cs="Traditional Arabic"/>
          <w:sz w:val="36"/>
          <w:szCs w:val="36"/>
        </w:rPr>
        <w:t xml:space="preserve"> </w:t>
      </w:r>
      <w:r w:rsidRPr="00F669E3">
        <w:rPr>
          <w:rFonts w:ascii="Traditional Arabic" w:eastAsia="Calibri" w:hAnsi="Traditional Arabic" w:cs="Traditional Arabic"/>
          <w:sz w:val="36"/>
          <w:szCs w:val="36"/>
          <w:rtl/>
        </w:rPr>
        <w:t>هو</w:t>
      </w:r>
      <w:r w:rsidRPr="00F669E3">
        <w:rPr>
          <w:rFonts w:ascii="Traditional Arabic" w:eastAsia="Calibri" w:hAnsi="Traditional Arabic" w:cs="Traditional Arabic"/>
          <w:sz w:val="36"/>
          <w:szCs w:val="36"/>
        </w:rPr>
        <w:t xml:space="preserve"> </w:t>
      </w:r>
      <w:r w:rsidRPr="00F669E3">
        <w:rPr>
          <w:rFonts w:ascii="Traditional Arabic" w:eastAsia="Calibri" w:hAnsi="Traditional Arabic" w:cs="Traditional Arabic"/>
          <w:sz w:val="36"/>
          <w:szCs w:val="36"/>
          <w:rtl/>
        </w:rPr>
        <w:t>موضح</w:t>
      </w:r>
      <w:r w:rsidRPr="00F669E3">
        <w:rPr>
          <w:rFonts w:ascii="Traditional Arabic" w:eastAsia="Calibri" w:hAnsi="Traditional Arabic" w:cs="Traditional Arabic"/>
          <w:sz w:val="36"/>
          <w:szCs w:val="36"/>
        </w:rPr>
        <w:t xml:space="preserve"> </w:t>
      </w:r>
      <w:r w:rsidRPr="00F669E3">
        <w:rPr>
          <w:rFonts w:ascii="Traditional Arabic" w:eastAsia="Calibri" w:hAnsi="Traditional Arabic" w:cs="Traditional Arabic"/>
          <w:sz w:val="36"/>
          <w:szCs w:val="36"/>
          <w:rtl/>
        </w:rPr>
        <w:t>في</w:t>
      </w:r>
      <w:r w:rsidRPr="00F669E3">
        <w:rPr>
          <w:rFonts w:ascii="Traditional Arabic" w:eastAsia="Calibri" w:hAnsi="Traditional Arabic" w:cs="Traditional Arabic"/>
          <w:sz w:val="36"/>
          <w:szCs w:val="36"/>
        </w:rPr>
        <w:t xml:space="preserve"> </w:t>
      </w:r>
      <w:r w:rsidRPr="00F669E3">
        <w:rPr>
          <w:rFonts w:ascii="Traditional Arabic" w:eastAsia="Calibri" w:hAnsi="Traditional Arabic" w:cs="Traditional Arabic"/>
          <w:sz w:val="36"/>
          <w:szCs w:val="36"/>
          <w:rtl/>
        </w:rPr>
        <w:t>الجداول</w:t>
      </w:r>
      <w:r w:rsidRPr="00F669E3">
        <w:rPr>
          <w:rFonts w:ascii="Traditional Arabic" w:eastAsia="Calibri" w:hAnsi="Traditional Arabic" w:cs="Traditional Arabic"/>
          <w:sz w:val="36"/>
          <w:szCs w:val="36"/>
        </w:rPr>
        <w:t xml:space="preserve"> </w:t>
      </w:r>
      <w:r w:rsidRPr="00F669E3">
        <w:rPr>
          <w:rFonts w:ascii="Traditional Arabic" w:eastAsia="Calibri" w:hAnsi="Traditional Arabic" w:cs="Traditional Arabic"/>
          <w:sz w:val="36"/>
          <w:szCs w:val="36"/>
          <w:rtl/>
        </w:rPr>
        <w:t>التالية</w:t>
      </w:r>
      <w:r w:rsidRPr="00F669E3">
        <w:rPr>
          <w:rFonts w:ascii="Traditional Arabic" w:eastAsia="Calibri" w:hAnsi="Traditional Arabic" w:cs="Traditional Arabic"/>
          <w:sz w:val="36"/>
          <w:szCs w:val="36"/>
        </w:rPr>
        <w:t>:</w:t>
      </w:r>
    </w:p>
    <w:p w14:paraId="61334B13" w14:textId="77777777" w:rsidR="0079452A" w:rsidRPr="00F669E3" w:rsidRDefault="0079452A" w:rsidP="0079452A">
      <w:pPr>
        <w:numPr>
          <w:ilvl w:val="0"/>
          <w:numId w:val="70"/>
        </w:numPr>
        <w:tabs>
          <w:tab w:val="right" w:pos="288"/>
          <w:tab w:val="right" w:pos="389"/>
        </w:tabs>
        <w:bidi/>
        <w:spacing w:after="0" w:line="360" w:lineRule="auto"/>
        <w:jc w:val="both"/>
        <w:rPr>
          <w:rFonts w:ascii="Traditional Arabic" w:eastAsia="Calibri" w:hAnsi="Traditional Arabic" w:cs="Traditional Arabic"/>
          <w:sz w:val="36"/>
          <w:szCs w:val="36"/>
        </w:rPr>
      </w:pPr>
      <w:r w:rsidRPr="00F669E3">
        <w:rPr>
          <w:rFonts w:ascii="Traditional Arabic" w:eastAsia="Calibri" w:hAnsi="Traditional Arabic" w:cs="Traditional Arabic"/>
          <w:b/>
          <w:bCs/>
          <w:sz w:val="36"/>
          <w:szCs w:val="36"/>
          <w:rtl/>
        </w:rPr>
        <w:t>توزيع</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عينة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البحث</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حسب</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النوع</w:t>
      </w:r>
      <w:r w:rsidRPr="00F669E3">
        <w:rPr>
          <w:rFonts w:ascii="Traditional Arabic" w:eastAsia="Calibri" w:hAnsi="Traditional Arabic" w:cs="Traditional Arabic"/>
          <w:b/>
          <w:sz w:val="36"/>
          <w:szCs w:val="36"/>
        </w:rPr>
        <w:t>:</w:t>
      </w:r>
    </w:p>
    <w:p w14:paraId="07D3F39E" w14:textId="4D949EE6" w:rsidR="0079452A" w:rsidRPr="00F669E3" w:rsidRDefault="0079452A" w:rsidP="0079452A">
      <w:pPr>
        <w:bidi/>
        <w:spacing w:after="0" w:line="240" w:lineRule="auto"/>
        <w:ind w:left="57" w:hanging="57"/>
        <w:jc w:val="center"/>
        <w:rPr>
          <w:rFonts w:ascii="Traditional Arabic" w:eastAsia="Calibri" w:hAnsi="Traditional Arabic" w:cs="Traditional Arabic"/>
          <w:b/>
          <w:sz w:val="36"/>
          <w:szCs w:val="36"/>
        </w:rPr>
      </w:pPr>
      <w:r w:rsidRPr="00F669E3">
        <w:rPr>
          <w:rFonts w:ascii="Traditional Arabic" w:eastAsia="Calibri" w:hAnsi="Traditional Arabic" w:cs="Traditional Arabic"/>
          <w:b/>
          <w:bCs/>
          <w:sz w:val="36"/>
          <w:szCs w:val="36"/>
          <w:rtl/>
        </w:rPr>
        <w:t>جدول</w:t>
      </w:r>
      <w:r w:rsidRPr="00F669E3">
        <w:rPr>
          <w:rFonts w:ascii="Traditional Arabic" w:eastAsia="Calibri" w:hAnsi="Traditional Arabic" w:cs="Traditional Arabic"/>
          <w:b/>
          <w:sz w:val="36"/>
          <w:szCs w:val="36"/>
        </w:rPr>
        <w:t xml:space="preserve"> </w:t>
      </w:r>
      <w:r w:rsidR="00E8588D">
        <w:rPr>
          <w:rFonts w:ascii="Traditional Arabic" w:eastAsia="Calibri" w:hAnsi="Traditional Arabic" w:cs="Traditional Arabic" w:hint="cs"/>
          <w:b/>
          <w:sz w:val="36"/>
          <w:szCs w:val="36"/>
          <w:rtl/>
        </w:rPr>
        <w:t>(</w:t>
      </w:r>
      <w:r w:rsidR="00F7763B">
        <w:rPr>
          <w:rFonts w:ascii="Traditional Arabic" w:eastAsia="Calibri" w:hAnsi="Traditional Arabic" w:cs="Traditional Arabic" w:hint="cs"/>
          <w:b/>
          <w:sz w:val="36"/>
          <w:szCs w:val="36"/>
          <w:rtl/>
        </w:rPr>
        <w:t>5</w:t>
      </w:r>
      <w:r w:rsidR="00E8588D">
        <w:rPr>
          <w:rFonts w:ascii="Traditional Arabic" w:eastAsia="Calibri" w:hAnsi="Traditional Arabic" w:cs="Traditional Arabic" w:hint="cs"/>
          <w:b/>
          <w:sz w:val="36"/>
          <w:szCs w:val="36"/>
          <w:rtl/>
        </w:rPr>
        <w:t xml:space="preserve">) </w:t>
      </w:r>
      <w:r w:rsidRPr="00F669E3">
        <w:rPr>
          <w:rFonts w:ascii="Traditional Arabic" w:eastAsia="Calibri" w:hAnsi="Traditional Arabic" w:cs="Traditional Arabic"/>
          <w:b/>
          <w:bCs/>
          <w:sz w:val="36"/>
          <w:szCs w:val="36"/>
          <w:rtl/>
        </w:rPr>
        <w:t>العدد</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والنسبة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لتوزيع</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عينة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البحث</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حسب</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النوع</w:t>
      </w:r>
    </w:p>
    <w:tbl>
      <w:tblPr>
        <w:tblStyle w:val="3-5"/>
        <w:bidiVisual/>
        <w:tblW w:w="0" w:type="auto"/>
        <w:tblInd w:w="18" w:type="dxa"/>
        <w:tblLook w:val="0000" w:firstRow="0" w:lastRow="0" w:firstColumn="0" w:lastColumn="0" w:noHBand="0" w:noVBand="0"/>
      </w:tblPr>
      <w:tblGrid>
        <w:gridCol w:w="1101"/>
        <w:gridCol w:w="1338"/>
        <w:gridCol w:w="5803"/>
      </w:tblGrid>
      <w:tr w:rsidR="00F7763B" w:rsidRPr="0064161C" w14:paraId="5E197A6A" w14:textId="77777777" w:rsidTr="00BC75B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122" w:type="dxa"/>
            <w:tcBorders>
              <w:top w:val="single" w:sz="18" w:space="0" w:color="auto"/>
              <w:left w:val="single" w:sz="18" w:space="0" w:color="auto"/>
              <w:bottom w:val="single" w:sz="18" w:space="0" w:color="auto"/>
              <w:right w:val="single" w:sz="18" w:space="0" w:color="auto"/>
            </w:tcBorders>
          </w:tcPr>
          <w:p w14:paraId="1118F716" w14:textId="77777777" w:rsidR="00F7763B" w:rsidRPr="0064161C" w:rsidRDefault="00F7763B" w:rsidP="00BC75B5">
            <w:pPr>
              <w:bidi/>
              <w:spacing w:before="120" w:after="120"/>
              <w:ind w:left="57" w:hanging="57"/>
              <w:jc w:val="center"/>
              <w:rPr>
                <w:rFonts w:asciiTheme="majorBidi" w:hAnsiTheme="majorBidi" w:cstheme="majorBidi"/>
                <w:b/>
                <w:bCs/>
                <w:sz w:val="28"/>
                <w:szCs w:val="28"/>
                <w:rtl/>
                <w:lang w:bidi="ar-EG"/>
              </w:rPr>
            </w:pPr>
            <w:r w:rsidRPr="0064161C">
              <w:rPr>
                <w:rFonts w:asciiTheme="majorBidi" w:hAnsiTheme="majorBidi" w:cstheme="majorBidi"/>
                <w:b/>
                <w:bCs/>
                <w:sz w:val="28"/>
                <w:szCs w:val="28"/>
                <w:rtl/>
              </w:rPr>
              <w:t>النوع</w:t>
            </w:r>
          </w:p>
        </w:tc>
        <w:tc>
          <w:tcPr>
            <w:tcW w:w="1440" w:type="dxa"/>
            <w:tcBorders>
              <w:top w:val="single" w:sz="18" w:space="0" w:color="auto"/>
              <w:left w:val="single" w:sz="18" w:space="0" w:color="auto"/>
              <w:bottom w:val="single" w:sz="18" w:space="0" w:color="auto"/>
              <w:right w:val="single" w:sz="18" w:space="0" w:color="auto"/>
            </w:tcBorders>
          </w:tcPr>
          <w:p w14:paraId="05CBCCC1" w14:textId="77777777" w:rsidR="00F7763B" w:rsidRPr="0064161C" w:rsidRDefault="00F7763B" w:rsidP="00BC75B5">
            <w:pPr>
              <w:bidi/>
              <w:spacing w:before="120" w:after="120"/>
              <w:ind w:left="57" w:hanging="57"/>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Pr>
            </w:pPr>
            <w:r w:rsidRPr="0064161C">
              <w:rPr>
                <w:rFonts w:asciiTheme="majorBidi" w:hAnsiTheme="majorBidi" w:cstheme="majorBidi"/>
                <w:b/>
                <w:bCs/>
                <w:sz w:val="28"/>
                <w:szCs w:val="28"/>
                <w:rtl/>
              </w:rPr>
              <w:t>العدد</w:t>
            </w:r>
          </w:p>
        </w:tc>
        <w:tc>
          <w:tcPr>
            <w:cnfStyle w:val="000010000000" w:firstRow="0" w:lastRow="0" w:firstColumn="0" w:lastColumn="0" w:oddVBand="1" w:evenVBand="0" w:oddHBand="0" w:evenHBand="0" w:firstRowFirstColumn="0" w:firstRowLastColumn="0" w:lastRowFirstColumn="0" w:lastRowLastColumn="0"/>
            <w:tcW w:w="6576" w:type="dxa"/>
            <w:tcBorders>
              <w:top w:val="single" w:sz="18" w:space="0" w:color="auto"/>
              <w:left w:val="single" w:sz="18" w:space="0" w:color="auto"/>
              <w:bottom w:val="single" w:sz="18" w:space="0" w:color="auto"/>
              <w:right w:val="single" w:sz="18" w:space="0" w:color="auto"/>
            </w:tcBorders>
          </w:tcPr>
          <w:p w14:paraId="767ABFB5" w14:textId="77777777" w:rsidR="00F7763B" w:rsidRPr="0064161C" w:rsidRDefault="00F7763B" w:rsidP="00BC75B5">
            <w:pPr>
              <w:bidi/>
              <w:spacing w:before="120" w:after="120"/>
              <w:ind w:left="57" w:hanging="57"/>
              <w:jc w:val="center"/>
              <w:rPr>
                <w:rFonts w:asciiTheme="majorBidi" w:hAnsiTheme="majorBidi" w:cstheme="majorBidi"/>
                <w:b/>
                <w:bCs/>
                <w:sz w:val="28"/>
                <w:szCs w:val="28"/>
              </w:rPr>
            </w:pPr>
            <w:r w:rsidRPr="0064161C">
              <w:rPr>
                <w:rFonts w:asciiTheme="majorBidi" w:hAnsiTheme="majorBidi" w:cstheme="majorBidi"/>
                <w:b/>
                <w:bCs/>
                <w:sz w:val="28"/>
                <w:szCs w:val="28"/>
                <w:rtl/>
              </w:rPr>
              <w:t xml:space="preserve">النسبة </w:t>
            </w:r>
            <w:r w:rsidRPr="0064161C">
              <w:rPr>
                <w:rFonts w:asciiTheme="majorBidi" w:hAnsiTheme="majorBidi" w:cstheme="majorBidi"/>
                <w:b/>
                <w:bCs/>
                <w:sz w:val="28"/>
                <w:szCs w:val="28"/>
              </w:rPr>
              <w:t>%</w:t>
            </w:r>
          </w:p>
        </w:tc>
      </w:tr>
      <w:tr w:rsidR="00F7763B" w:rsidRPr="0064161C" w14:paraId="17A533EF" w14:textId="77777777" w:rsidTr="00BC75B5">
        <w:tc>
          <w:tcPr>
            <w:cnfStyle w:val="000010000000" w:firstRow="0" w:lastRow="0" w:firstColumn="0" w:lastColumn="0" w:oddVBand="1" w:evenVBand="0" w:oddHBand="0" w:evenHBand="0" w:firstRowFirstColumn="0" w:firstRowLastColumn="0" w:lastRowFirstColumn="0" w:lastRowLastColumn="0"/>
            <w:tcW w:w="1122" w:type="dxa"/>
            <w:tcBorders>
              <w:top w:val="single" w:sz="18" w:space="0" w:color="auto"/>
              <w:left w:val="single" w:sz="18" w:space="0" w:color="auto"/>
              <w:bottom w:val="single" w:sz="18" w:space="0" w:color="auto"/>
              <w:right w:val="single" w:sz="18" w:space="0" w:color="auto"/>
            </w:tcBorders>
          </w:tcPr>
          <w:p w14:paraId="127A117F" w14:textId="77777777" w:rsidR="00F7763B" w:rsidRPr="0064161C" w:rsidRDefault="00F7763B" w:rsidP="00BC75B5">
            <w:pPr>
              <w:bidi/>
              <w:spacing w:line="360" w:lineRule="auto"/>
              <w:ind w:left="57" w:hanging="57"/>
              <w:jc w:val="center"/>
              <w:rPr>
                <w:rFonts w:asciiTheme="majorBidi" w:hAnsiTheme="majorBidi" w:cstheme="majorBidi"/>
                <w:b/>
                <w:bCs/>
                <w:sz w:val="28"/>
                <w:szCs w:val="28"/>
                <w:rtl/>
                <w:lang w:bidi="ar-EG"/>
              </w:rPr>
            </w:pPr>
            <w:r w:rsidRPr="0064161C">
              <w:rPr>
                <w:rFonts w:asciiTheme="majorBidi" w:hAnsiTheme="majorBidi" w:cstheme="majorBidi"/>
                <w:b/>
                <w:bCs/>
                <w:sz w:val="28"/>
                <w:szCs w:val="28"/>
                <w:rtl/>
              </w:rPr>
              <w:t>ذكر</w:t>
            </w:r>
          </w:p>
        </w:tc>
        <w:tc>
          <w:tcPr>
            <w:tcW w:w="1440" w:type="dxa"/>
            <w:tcBorders>
              <w:top w:val="single" w:sz="18" w:space="0" w:color="auto"/>
              <w:left w:val="single" w:sz="18" w:space="0" w:color="auto"/>
              <w:bottom w:val="single" w:sz="18" w:space="0" w:color="auto"/>
              <w:right w:val="single" w:sz="18" w:space="0" w:color="auto"/>
            </w:tcBorders>
          </w:tcPr>
          <w:p w14:paraId="6FFDF892" w14:textId="77777777" w:rsidR="00F7763B" w:rsidRPr="009C25F5" w:rsidRDefault="00F7763B" w:rsidP="00BC75B5">
            <w:pPr>
              <w:bidi/>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237F7C">
              <w:rPr>
                <w:sz w:val="24"/>
                <w:szCs w:val="24"/>
              </w:rPr>
              <w:t>208</w:t>
            </w:r>
          </w:p>
        </w:tc>
        <w:tc>
          <w:tcPr>
            <w:cnfStyle w:val="000010000000" w:firstRow="0" w:lastRow="0" w:firstColumn="0" w:lastColumn="0" w:oddVBand="1" w:evenVBand="0" w:oddHBand="0" w:evenHBand="0" w:firstRowFirstColumn="0" w:firstRowLastColumn="0" w:lastRowFirstColumn="0" w:lastRowLastColumn="0"/>
            <w:tcW w:w="6576" w:type="dxa"/>
            <w:tcBorders>
              <w:top w:val="single" w:sz="18" w:space="0" w:color="auto"/>
              <w:left w:val="single" w:sz="18" w:space="0" w:color="auto"/>
              <w:bottom w:val="single" w:sz="18" w:space="0" w:color="auto"/>
              <w:right w:val="single" w:sz="18" w:space="0" w:color="auto"/>
            </w:tcBorders>
          </w:tcPr>
          <w:p w14:paraId="7D35E528" w14:textId="77777777" w:rsidR="00F7763B" w:rsidRPr="009C25F5" w:rsidRDefault="00F7763B" w:rsidP="00BC75B5">
            <w:pPr>
              <w:bidi/>
              <w:spacing w:line="320" w:lineRule="atLeast"/>
              <w:ind w:left="60" w:right="60"/>
              <w:jc w:val="center"/>
              <w:rPr>
                <w:rFonts w:asciiTheme="majorBidi" w:hAnsiTheme="majorBidi" w:cstheme="majorBidi"/>
                <w:sz w:val="24"/>
                <w:szCs w:val="24"/>
              </w:rPr>
            </w:pPr>
            <w:r w:rsidRPr="00237F7C">
              <w:rPr>
                <w:sz w:val="24"/>
                <w:szCs w:val="24"/>
              </w:rPr>
              <w:t>75.4</w:t>
            </w:r>
            <w:r w:rsidRPr="009C25F5">
              <w:rPr>
                <w:rFonts w:hint="cs"/>
                <w:sz w:val="24"/>
                <w:szCs w:val="24"/>
                <w:rtl/>
              </w:rPr>
              <w:t>%</w:t>
            </w:r>
          </w:p>
        </w:tc>
      </w:tr>
      <w:tr w:rsidR="00F7763B" w:rsidRPr="0064161C" w14:paraId="5060580C" w14:textId="77777777" w:rsidTr="00BC75B5">
        <w:trPr>
          <w:cnfStyle w:val="000000100000" w:firstRow="0" w:lastRow="0" w:firstColumn="0" w:lastColumn="0" w:oddVBand="0" w:evenVBand="0" w:oddHBand="1" w:evenHBand="0" w:firstRowFirstColumn="0" w:firstRowLastColumn="0" w:lastRowFirstColumn="0" w:lastRowLastColumn="0"/>
          <w:trHeight w:val="483"/>
        </w:trPr>
        <w:tc>
          <w:tcPr>
            <w:cnfStyle w:val="000010000000" w:firstRow="0" w:lastRow="0" w:firstColumn="0" w:lastColumn="0" w:oddVBand="1" w:evenVBand="0" w:oddHBand="0" w:evenHBand="0" w:firstRowFirstColumn="0" w:firstRowLastColumn="0" w:lastRowFirstColumn="0" w:lastRowLastColumn="0"/>
            <w:tcW w:w="1122" w:type="dxa"/>
            <w:tcBorders>
              <w:top w:val="single" w:sz="18" w:space="0" w:color="auto"/>
              <w:left w:val="single" w:sz="18" w:space="0" w:color="auto"/>
              <w:bottom w:val="single" w:sz="18" w:space="0" w:color="auto"/>
              <w:right w:val="single" w:sz="18" w:space="0" w:color="auto"/>
            </w:tcBorders>
          </w:tcPr>
          <w:p w14:paraId="37C609CD" w14:textId="77777777" w:rsidR="00F7763B" w:rsidRPr="0064161C" w:rsidRDefault="00F7763B" w:rsidP="00BC75B5">
            <w:pPr>
              <w:bidi/>
              <w:spacing w:line="360" w:lineRule="auto"/>
              <w:ind w:left="57" w:hanging="57"/>
              <w:jc w:val="center"/>
              <w:rPr>
                <w:rFonts w:asciiTheme="majorBidi" w:hAnsiTheme="majorBidi" w:cstheme="majorBidi"/>
                <w:b/>
                <w:bCs/>
                <w:sz w:val="28"/>
                <w:szCs w:val="28"/>
              </w:rPr>
            </w:pPr>
            <w:r w:rsidRPr="0064161C">
              <w:rPr>
                <w:rFonts w:asciiTheme="majorBidi" w:hAnsiTheme="majorBidi" w:cstheme="majorBidi"/>
                <w:b/>
                <w:bCs/>
                <w:sz w:val="28"/>
                <w:szCs w:val="28"/>
                <w:rtl/>
              </w:rPr>
              <w:t>انثي</w:t>
            </w:r>
          </w:p>
        </w:tc>
        <w:tc>
          <w:tcPr>
            <w:tcW w:w="1440" w:type="dxa"/>
            <w:tcBorders>
              <w:top w:val="single" w:sz="18" w:space="0" w:color="auto"/>
              <w:left w:val="single" w:sz="18" w:space="0" w:color="auto"/>
              <w:bottom w:val="single" w:sz="18" w:space="0" w:color="auto"/>
              <w:right w:val="single" w:sz="18" w:space="0" w:color="auto"/>
            </w:tcBorders>
          </w:tcPr>
          <w:p w14:paraId="4372DD3B" w14:textId="77777777" w:rsidR="00F7763B" w:rsidRPr="009C25F5" w:rsidRDefault="00F7763B" w:rsidP="00BC75B5">
            <w:pPr>
              <w:bidi/>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237F7C">
              <w:rPr>
                <w:sz w:val="24"/>
                <w:szCs w:val="24"/>
              </w:rPr>
              <w:t>68</w:t>
            </w:r>
          </w:p>
        </w:tc>
        <w:tc>
          <w:tcPr>
            <w:cnfStyle w:val="000010000000" w:firstRow="0" w:lastRow="0" w:firstColumn="0" w:lastColumn="0" w:oddVBand="1" w:evenVBand="0" w:oddHBand="0" w:evenHBand="0" w:firstRowFirstColumn="0" w:firstRowLastColumn="0" w:lastRowFirstColumn="0" w:lastRowLastColumn="0"/>
            <w:tcW w:w="6576" w:type="dxa"/>
            <w:tcBorders>
              <w:top w:val="single" w:sz="18" w:space="0" w:color="auto"/>
              <w:left w:val="single" w:sz="18" w:space="0" w:color="auto"/>
              <w:bottom w:val="single" w:sz="18" w:space="0" w:color="auto"/>
              <w:right w:val="single" w:sz="18" w:space="0" w:color="auto"/>
            </w:tcBorders>
          </w:tcPr>
          <w:p w14:paraId="289DFF85" w14:textId="77777777" w:rsidR="00F7763B" w:rsidRPr="009C25F5" w:rsidRDefault="00F7763B" w:rsidP="00BC75B5">
            <w:pPr>
              <w:bidi/>
              <w:spacing w:line="320" w:lineRule="atLeast"/>
              <w:ind w:left="60" w:right="60"/>
              <w:jc w:val="center"/>
              <w:rPr>
                <w:rFonts w:asciiTheme="majorBidi" w:hAnsiTheme="majorBidi" w:cstheme="majorBidi"/>
                <w:sz w:val="24"/>
                <w:szCs w:val="24"/>
              </w:rPr>
            </w:pPr>
            <w:r w:rsidRPr="00237F7C">
              <w:rPr>
                <w:sz w:val="24"/>
                <w:szCs w:val="24"/>
              </w:rPr>
              <w:t>24.6</w:t>
            </w:r>
            <w:r w:rsidRPr="009C25F5">
              <w:rPr>
                <w:rFonts w:hint="cs"/>
                <w:sz w:val="24"/>
                <w:szCs w:val="24"/>
                <w:rtl/>
              </w:rPr>
              <w:t>%</w:t>
            </w:r>
          </w:p>
        </w:tc>
      </w:tr>
      <w:tr w:rsidR="00F7763B" w:rsidRPr="0064161C" w14:paraId="28F25B43" w14:textId="77777777" w:rsidTr="00BC75B5">
        <w:tc>
          <w:tcPr>
            <w:cnfStyle w:val="000010000000" w:firstRow="0" w:lastRow="0" w:firstColumn="0" w:lastColumn="0" w:oddVBand="1" w:evenVBand="0" w:oddHBand="0" w:evenHBand="0" w:firstRowFirstColumn="0" w:firstRowLastColumn="0" w:lastRowFirstColumn="0" w:lastRowLastColumn="0"/>
            <w:tcW w:w="1122" w:type="dxa"/>
            <w:tcBorders>
              <w:top w:val="single" w:sz="18" w:space="0" w:color="auto"/>
              <w:left w:val="single" w:sz="18" w:space="0" w:color="auto"/>
              <w:bottom w:val="single" w:sz="18" w:space="0" w:color="auto"/>
              <w:right w:val="single" w:sz="18" w:space="0" w:color="auto"/>
            </w:tcBorders>
          </w:tcPr>
          <w:p w14:paraId="1B1EB02F" w14:textId="77777777" w:rsidR="00F7763B" w:rsidRPr="0064161C" w:rsidRDefault="00F7763B" w:rsidP="00BC75B5">
            <w:pPr>
              <w:bidi/>
              <w:spacing w:line="360" w:lineRule="auto"/>
              <w:ind w:left="57" w:hanging="57"/>
              <w:jc w:val="center"/>
              <w:rPr>
                <w:rFonts w:asciiTheme="majorBidi" w:hAnsiTheme="majorBidi" w:cstheme="majorBidi"/>
                <w:b/>
                <w:bCs/>
                <w:sz w:val="28"/>
                <w:szCs w:val="28"/>
              </w:rPr>
            </w:pPr>
            <w:r>
              <w:rPr>
                <w:rFonts w:asciiTheme="majorBidi" w:hAnsiTheme="majorBidi" w:cstheme="majorBidi" w:hint="cs"/>
                <w:b/>
                <w:bCs/>
                <w:sz w:val="28"/>
                <w:szCs w:val="28"/>
                <w:rtl/>
              </w:rPr>
              <w:t>الاجمالي</w:t>
            </w:r>
          </w:p>
        </w:tc>
        <w:tc>
          <w:tcPr>
            <w:tcW w:w="1440" w:type="dxa"/>
            <w:tcBorders>
              <w:top w:val="single" w:sz="18" w:space="0" w:color="auto"/>
              <w:left w:val="single" w:sz="18" w:space="0" w:color="auto"/>
              <w:bottom w:val="single" w:sz="18" w:space="0" w:color="auto"/>
              <w:right w:val="single" w:sz="18" w:space="0" w:color="auto"/>
            </w:tcBorders>
          </w:tcPr>
          <w:p w14:paraId="0359BD2A" w14:textId="77777777" w:rsidR="00F7763B" w:rsidRPr="009C25F5" w:rsidRDefault="00F7763B" w:rsidP="00BC75B5">
            <w:pPr>
              <w:bidi/>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237F7C">
              <w:rPr>
                <w:sz w:val="24"/>
                <w:szCs w:val="24"/>
              </w:rPr>
              <w:t>276</w:t>
            </w:r>
          </w:p>
        </w:tc>
        <w:tc>
          <w:tcPr>
            <w:cnfStyle w:val="000010000000" w:firstRow="0" w:lastRow="0" w:firstColumn="0" w:lastColumn="0" w:oddVBand="1" w:evenVBand="0" w:oddHBand="0" w:evenHBand="0" w:firstRowFirstColumn="0" w:firstRowLastColumn="0" w:lastRowFirstColumn="0" w:lastRowLastColumn="0"/>
            <w:tcW w:w="6576" w:type="dxa"/>
            <w:tcBorders>
              <w:top w:val="single" w:sz="18" w:space="0" w:color="auto"/>
              <w:left w:val="single" w:sz="18" w:space="0" w:color="auto"/>
              <w:bottom w:val="single" w:sz="18" w:space="0" w:color="auto"/>
              <w:right w:val="single" w:sz="18" w:space="0" w:color="auto"/>
            </w:tcBorders>
          </w:tcPr>
          <w:p w14:paraId="24BAAFAE" w14:textId="77777777" w:rsidR="00F7763B" w:rsidRPr="009C25F5" w:rsidRDefault="00F7763B" w:rsidP="00BC75B5">
            <w:pPr>
              <w:bidi/>
              <w:spacing w:line="320" w:lineRule="atLeast"/>
              <w:ind w:left="60" w:right="60"/>
              <w:jc w:val="center"/>
              <w:rPr>
                <w:rFonts w:asciiTheme="majorBidi" w:hAnsiTheme="majorBidi" w:cstheme="majorBidi"/>
                <w:sz w:val="24"/>
                <w:szCs w:val="24"/>
              </w:rPr>
            </w:pPr>
            <w:r w:rsidRPr="00237F7C">
              <w:rPr>
                <w:sz w:val="24"/>
                <w:szCs w:val="24"/>
              </w:rPr>
              <w:t>100</w:t>
            </w:r>
            <w:r w:rsidRPr="009C25F5">
              <w:rPr>
                <w:rFonts w:hint="cs"/>
                <w:sz w:val="24"/>
                <w:szCs w:val="24"/>
                <w:rtl/>
              </w:rPr>
              <w:t>%</w:t>
            </w:r>
          </w:p>
        </w:tc>
      </w:tr>
    </w:tbl>
    <w:p w14:paraId="63A0BD0C" w14:textId="634D51C8" w:rsidR="0079452A" w:rsidRPr="00E8588D" w:rsidRDefault="0079452A" w:rsidP="00E8588D">
      <w:pPr>
        <w:bidi/>
        <w:spacing w:before="60" w:after="60" w:line="360" w:lineRule="auto"/>
        <w:ind w:hanging="57"/>
        <w:jc w:val="center"/>
        <w:rPr>
          <w:rFonts w:ascii="Traditional Arabic" w:eastAsia="Calibri" w:hAnsi="Traditional Arabic" w:cs="Traditional Arabic"/>
          <w:bCs/>
          <w:sz w:val="32"/>
          <w:szCs w:val="32"/>
          <w:rtl/>
          <w:lang w:bidi="ar-EG"/>
        </w:rPr>
      </w:pPr>
      <w:r w:rsidRPr="00E8588D">
        <w:rPr>
          <w:rFonts w:ascii="Traditional Arabic" w:eastAsia="Calibri" w:hAnsi="Traditional Arabic" w:cs="Traditional Arabic"/>
          <w:bCs/>
          <w:sz w:val="32"/>
          <w:szCs w:val="32"/>
          <w:rtl/>
        </w:rPr>
        <w:t>المصدر</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من</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إعداد</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الباحثة</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بالاعتماد</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على</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نتائج</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التحليل</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الإحصائي</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للبيانات</w:t>
      </w:r>
      <w:r w:rsidRPr="00E8588D">
        <w:rPr>
          <w:rFonts w:ascii="Traditional Arabic" w:eastAsia="Calibri" w:hAnsi="Traditional Arabic" w:cs="Traditional Arabic"/>
          <w:bCs/>
          <w:sz w:val="32"/>
          <w:szCs w:val="32"/>
        </w:rPr>
        <w:t>.</w:t>
      </w:r>
    </w:p>
    <w:p w14:paraId="28815E30" w14:textId="77777777" w:rsidR="0079452A" w:rsidRPr="00F669E3" w:rsidRDefault="0079452A" w:rsidP="0079452A">
      <w:pPr>
        <w:tabs>
          <w:tab w:val="right" w:pos="288"/>
          <w:tab w:val="right" w:pos="389"/>
        </w:tabs>
        <w:bidi/>
        <w:spacing w:after="0" w:line="360" w:lineRule="auto"/>
        <w:jc w:val="both"/>
        <w:rPr>
          <w:rFonts w:ascii="Traditional Arabic" w:eastAsia="Calibri" w:hAnsi="Traditional Arabic" w:cs="Traditional Arabic"/>
          <w:sz w:val="36"/>
          <w:szCs w:val="36"/>
        </w:rPr>
      </w:pPr>
      <w:r w:rsidRPr="00F669E3">
        <w:rPr>
          <w:rFonts w:ascii="Traditional Arabic" w:eastAsia="Calibri" w:hAnsi="Traditional Arabic" w:cs="Traditional Arabic"/>
          <w:b/>
          <w:bCs/>
          <w:sz w:val="36"/>
          <w:szCs w:val="36"/>
          <w:rtl/>
        </w:rPr>
        <w:t>نلاحظ</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من</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الجدول</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السابق</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ما يلي</w:t>
      </w:r>
      <w:r w:rsidRPr="00F669E3">
        <w:rPr>
          <w:rFonts w:ascii="Traditional Arabic" w:eastAsia="Calibri" w:hAnsi="Traditional Arabic" w:cs="Traditional Arabic"/>
          <w:b/>
          <w:sz w:val="36"/>
          <w:szCs w:val="36"/>
        </w:rPr>
        <w:t>:</w:t>
      </w:r>
    </w:p>
    <w:p w14:paraId="57E41D0C" w14:textId="5C18CBD3" w:rsidR="0079452A" w:rsidRPr="00E8588D" w:rsidRDefault="0079452A" w:rsidP="00E8588D">
      <w:pPr>
        <w:pStyle w:val="a3"/>
        <w:numPr>
          <w:ilvl w:val="0"/>
          <w:numId w:val="69"/>
        </w:numPr>
        <w:tabs>
          <w:tab w:val="right" w:pos="288"/>
          <w:tab w:val="right" w:pos="389"/>
        </w:tabs>
        <w:bidi/>
        <w:spacing w:after="0" w:line="360" w:lineRule="auto"/>
        <w:jc w:val="both"/>
        <w:rPr>
          <w:rFonts w:ascii="Traditional Arabic" w:eastAsia="Calibri" w:hAnsi="Traditional Arabic" w:cs="Traditional Arabic"/>
          <w:sz w:val="36"/>
          <w:szCs w:val="36"/>
        </w:rPr>
      </w:pPr>
      <w:r w:rsidRPr="00F669E3">
        <w:rPr>
          <w:rFonts w:ascii="Traditional Arabic" w:eastAsia="Calibri" w:hAnsi="Traditional Arabic" w:cs="Traditional Arabic"/>
          <w:sz w:val="36"/>
          <w:szCs w:val="36"/>
          <w:rtl/>
        </w:rPr>
        <w:t>أن الدراسة التي أجريت على عينة الافراد كانت بنسبة 75.4% للذكور و24.6% للإناث.</w:t>
      </w:r>
    </w:p>
    <w:p w14:paraId="653B4826" w14:textId="77777777" w:rsidR="0079452A" w:rsidRPr="00F669E3" w:rsidRDefault="0079452A" w:rsidP="0079452A">
      <w:pPr>
        <w:numPr>
          <w:ilvl w:val="0"/>
          <w:numId w:val="70"/>
        </w:numPr>
        <w:tabs>
          <w:tab w:val="right" w:pos="288"/>
          <w:tab w:val="right" w:pos="389"/>
        </w:tabs>
        <w:bidi/>
        <w:spacing w:after="120" w:line="360" w:lineRule="auto"/>
        <w:jc w:val="both"/>
        <w:rPr>
          <w:rFonts w:ascii="Traditional Arabic" w:eastAsia="Calibri" w:hAnsi="Traditional Arabic" w:cs="Traditional Arabic"/>
          <w:sz w:val="36"/>
          <w:szCs w:val="36"/>
        </w:rPr>
      </w:pPr>
      <w:r w:rsidRPr="00F669E3">
        <w:rPr>
          <w:rFonts w:ascii="Traditional Arabic" w:eastAsia="Calibri" w:hAnsi="Traditional Arabic" w:cs="Traditional Arabic"/>
          <w:b/>
          <w:bCs/>
          <w:sz w:val="36"/>
          <w:szCs w:val="36"/>
          <w:rtl/>
        </w:rPr>
        <w:t>توزيع</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عينة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البحث</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حسب</w:t>
      </w:r>
      <w:r w:rsidRPr="00F669E3">
        <w:rPr>
          <w:rFonts w:ascii="Traditional Arabic" w:eastAsia="Calibri" w:hAnsi="Traditional Arabic" w:cs="Traditional Arabic"/>
          <w:b/>
          <w:bCs/>
          <w:sz w:val="36"/>
          <w:szCs w:val="36"/>
          <w:rtl/>
          <w:lang w:bidi="ar-EG"/>
        </w:rPr>
        <w:t xml:space="preserve"> </w:t>
      </w:r>
      <w:r w:rsidRPr="00F669E3">
        <w:rPr>
          <w:rFonts w:ascii="Traditional Arabic" w:hAnsi="Traditional Arabic" w:cs="Traditional Arabic"/>
          <w:b/>
          <w:bCs/>
          <w:color w:val="010205"/>
          <w:sz w:val="36"/>
          <w:szCs w:val="36"/>
          <w:rtl/>
        </w:rPr>
        <w:t>الفئة العمرية</w:t>
      </w:r>
      <w:r w:rsidRPr="00F669E3">
        <w:rPr>
          <w:rFonts w:ascii="Traditional Arabic" w:eastAsia="Calibri" w:hAnsi="Traditional Arabic" w:cs="Traditional Arabic"/>
          <w:b/>
          <w:bCs/>
          <w:sz w:val="36"/>
          <w:szCs w:val="36"/>
        </w:rPr>
        <w:t>:</w:t>
      </w:r>
    </w:p>
    <w:p w14:paraId="2E4BBE23" w14:textId="42358498" w:rsidR="0079452A" w:rsidRPr="00F669E3" w:rsidRDefault="0079452A" w:rsidP="0079452A">
      <w:pPr>
        <w:bidi/>
        <w:spacing w:after="0" w:line="240" w:lineRule="auto"/>
        <w:ind w:left="57" w:hanging="57"/>
        <w:jc w:val="center"/>
        <w:rPr>
          <w:rFonts w:ascii="Traditional Arabic" w:eastAsia="Calibri" w:hAnsi="Traditional Arabic" w:cs="Traditional Arabic"/>
          <w:b/>
          <w:sz w:val="36"/>
          <w:szCs w:val="36"/>
        </w:rPr>
      </w:pPr>
      <w:r w:rsidRPr="00F669E3">
        <w:rPr>
          <w:rFonts w:ascii="Traditional Arabic" w:eastAsia="Calibri" w:hAnsi="Traditional Arabic" w:cs="Traditional Arabic"/>
          <w:b/>
          <w:bCs/>
          <w:sz w:val="36"/>
          <w:szCs w:val="36"/>
          <w:rtl/>
        </w:rPr>
        <w:t>جدول</w:t>
      </w:r>
      <w:r w:rsidRPr="00F669E3">
        <w:rPr>
          <w:rFonts w:ascii="Traditional Arabic" w:eastAsia="Calibri" w:hAnsi="Traditional Arabic" w:cs="Traditional Arabic"/>
          <w:b/>
          <w:sz w:val="36"/>
          <w:szCs w:val="36"/>
        </w:rPr>
        <w:t xml:space="preserve"> (</w:t>
      </w:r>
      <w:r w:rsidR="00F7763B">
        <w:rPr>
          <w:rFonts w:ascii="Traditional Arabic" w:eastAsia="Calibri" w:hAnsi="Traditional Arabic" w:cs="Traditional Arabic"/>
          <w:b/>
          <w:sz w:val="36"/>
          <w:szCs w:val="36"/>
        </w:rPr>
        <w:t>6</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العدد</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والنسبة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لتوزيع</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عينة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البحث</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 xml:space="preserve">حسب </w:t>
      </w:r>
      <w:r w:rsidRPr="00F669E3">
        <w:rPr>
          <w:rFonts w:ascii="Traditional Arabic" w:hAnsi="Traditional Arabic" w:cs="Traditional Arabic"/>
          <w:b/>
          <w:bCs/>
          <w:color w:val="010205"/>
          <w:sz w:val="36"/>
          <w:szCs w:val="36"/>
          <w:rtl/>
        </w:rPr>
        <w:t>الفئة العمرية</w:t>
      </w:r>
    </w:p>
    <w:tbl>
      <w:tblPr>
        <w:tblStyle w:val="a7"/>
        <w:bidiVisual/>
        <w:tblW w:w="0" w:type="auto"/>
        <w:tblLook w:val="0000" w:firstRow="0" w:lastRow="0" w:firstColumn="0" w:lastColumn="0" w:noHBand="0" w:noVBand="0"/>
      </w:tblPr>
      <w:tblGrid>
        <w:gridCol w:w="1495"/>
        <w:gridCol w:w="1585"/>
        <w:gridCol w:w="5196"/>
      </w:tblGrid>
      <w:tr w:rsidR="00F7763B" w:rsidRPr="0064161C" w14:paraId="11ACB385" w14:textId="77777777" w:rsidTr="00BC75B5">
        <w:trPr>
          <w:trHeight w:val="530"/>
        </w:trPr>
        <w:tc>
          <w:tcPr>
            <w:tcW w:w="1566" w:type="dxa"/>
            <w:tcBorders>
              <w:top w:val="single" w:sz="12" w:space="0" w:color="auto"/>
              <w:left w:val="single" w:sz="12" w:space="0" w:color="auto"/>
              <w:bottom w:val="single" w:sz="12" w:space="0" w:color="auto"/>
              <w:right w:val="single" w:sz="12" w:space="0" w:color="auto"/>
            </w:tcBorders>
          </w:tcPr>
          <w:p w14:paraId="499BCB03" w14:textId="77777777" w:rsidR="00F7763B" w:rsidRPr="0064161C" w:rsidRDefault="00F7763B" w:rsidP="00BC75B5">
            <w:pPr>
              <w:bidi/>
              <w:spacing w:before="120" w:after="120" w:line="360" w:lineRule="auto"/>
              <w:ind w:left="57" w:hanging="57"/>
              <w:jc w:val="center"/>
              <w:rPr>
                <w:rFonts w:asciiTheme="majorBidi" w:hAnsiTheme="majorBidi" w:cstheme="majorBidi"/>
                <w:b/>
                <w:bCs/>
                <w:sz w:val="28"/>
                <w:szCs w:val="28"/>
                <w:rtl/>
                <w:lang w:bidi="ar-EG"/>
              </w:rPr>
            </w:pPr>
            <w:r w:rsidRPr="0064161C">
              <w:rPr>
                <w:rFonts w:asciiTheme="majorBidi" w:hAnsiTheme="majorBidi" w:cstheme="majorBidi"/>
                <w:b/>
                <w:bCs/>
                <w:sz w:val="28"/>
                <w:szCs w:val="28"/>
                <w:rtl/>
              </w:rPr>
              <w:t>العمر</w:t>
            </w:r>
          </w:p>
        </w:tc>
        <w:tc>
          <w:tcPr>
            <w:tcW w:w="1710" w:type="dxa"/>
            <w:tcBorders>
              <w:top w:val="single" w:sz="12" w:space="0" w:color="auto"/>
              <w:left w:val="single" w:sz="12" w:space="0" w:color="auto"/>
              <w:bottom w:val="single" w:sz="12" w:space="0" w:color="auto"/>
              <w:right w:val="single" w:sz="12" w:space="0" w:color="auto"/>
            </w:tcBorders>
          </w:tcPr>
          <w:p w14:paraId="78C80A21" w14:textId="77777777" w:rsidR="00F7763B" w:rsidRPr="0064161C" w:rsidRDefault="00F7763B" w:rsidP="00BC75B5">
            <w:pPr>
              <w:bidi/>
              <w:spacing w:before="120" w:after="120" w:line="360" w:lineRule="auto"/>
              <w:ind w:left="57" w:hanging="57"/>
              <w:jc w:val="center"/>
              <w:rPr>
                <w:rFonts w:asciiTheme="majorBidi" w:hAnsiTheme="majorBidi" w:cstheme="majorBidi"/>
                <w:b/>
                <w:bCs/>
                <w:sz w:val="28"/>
                <w:szCs w:val="28"/>
              </w:rPr>
            </w:pPr>
            <w:r w:rsidRPr="0064161C">
              <w:rPr>
                <w:rFonts w:asciiTheme="majorBidi" w:hAnsiTheme="majorBidi" w:cstheme="majorBidi"/>
                <w:b/>
                <w:bCs/>
                <w:sz w:val="28"/>
                <w:szCs w:val="28"/>
                <w:rtl/>
              </w:rPr>
              <w:t>العدد</w:t>
            </w:r>
          </w:p>
        </w:tc>
        <w:tc>
          <w:tcPr>
            <w:tcW w:w="5847" w:type="dxa"/>
            <w:tcBorders>
              <w:top w:val="single" w:sz="12" w:space="0" w:color="auto"/>
              <w:left w:val="single" w:sz="12" w:space="0" w:color="auto"/>
              <w:bottom w:val="single" w:sz="12" w:space="0" w:color="auto"/>
              <w:right w:val="single" w:sz="12" w:space="0" w:color="auto"/>
            </w:tcBorders>
          </w:tcPr>
          <w:p w14:paraId="2D397E3D" w14:textId="77777777" w:rsidR="00F7763B" w:rsidRPr="0064161C" w:rsidRDefault="00F7763B" w:rsidP="00BC75B5">
            <w:pPr>
              <w:bidi/>
              <w:spacing w:before="120" w:after="120" w:line="360" w:lineRule="auto"/>
              <w:ind w:left="57" w:hanging="57"/>
              <w:jc w:val="center"/>
              <w:rPr>
                <w:rFonts w:asciiTheme="majorBidi" w:hAnsiTheme="majorBidi" w:cstheme="majorBidi"/>
                <w:b/>
                <w:bCs/>
                <w:sz w:val="28"/>
                <w:szCs w:val="28"/>
              </w:rPr>
            </w:pPr>
            <w:r w:rsidRPr="0064161C">
              <w:rPr>
                <w:rFonts w:asciiTheme="majorBidi" w:hAnsiTheme="majorBidi" w:cstheme="majorBidi"/>
                <w:b/>
                <w:bCs/>
                <w:sz w:val="28"/>
                <w:szCs w:val="28"/>
                <w:rtl/>
              </w:rPr>
              <w:t xml:space="preserve">النسبة </w:t>
            </w:r>
            <w:r w:rsidRPr="0064161C">
              <w:rPr>
                <w:rFonts w:asciiTheme="majorBidi" w:hAnsiTheme="majorBidi" w:cstheme="majorBidi"/>
                <w:b/>
                <w:bCs/>
                <w:sz w:val="28"/>
                <w:szCs w:val="28"/>
              </w:rPr>
              <w:t>%</w:t>
            </w:r>
          </w:p>
        </w:tc>
      </w:tr>
      <w:tr w:rsidR="00F7763B" w:rsidRPr="0064161C" w14:paraId="5F033D84" w14:textId="77777777" w:rsidTr="00BC75B5">
        <w:tc>
          <w:tcPr>
            <w:tcW w:w="1566" w:type="dxa"/>
            <w:tcBorders>
              <w:top w:val="single" w:sz="12" w:space="0" w:color="auto"/>
              <w:left w:val="single" w:sz="12" w:space="0" w:color="auto"/>
              <w:bottom w:val="single" w:sz="12" w:space="0" w:color="auto"/>
              <w:right w:val="single" w:sz="12" w:space="0" w:color="auto"/>
            </w:tcBorders>
          </w:tcPr>
          <w:p w14:paraId="296FA220" w14:textId="77777777" w:rsidR="00F7763B" w:rsidRPr="009C25F5" w:rsidRDefault="00F7763B" w:rsidP="00BC75B5">
            <w:pPr>
              <w:bidi/>
              <w:spacing w:line="360" w:lineRule="auto"/>
              <w:ind w:left="60" w:right="60" w:hanging="57"/>
              <w:jc w:val="center"/>
              <w:rPr>
                <w:rFonts w:asciiTheme="majorBidi" w:hAnsiTheme="majorBidi" w:cstheme="majorBidi"/>
                <w:b/>
                <w:bCs/>
                <w:sz w:val="24"/>
                <w:szCs w:val="24"/>
              </w:rPr>
            </w:pPr>
            <w:r w:rsidRPr="00237F7C">
              <w:rPr>
                <w:sz w:val="24"/>
                <w:szCs w:val="24"/>
                <w:rtl/>
              </w:rPr>
              <w:t>اقل من 30</w:t>
            </w:r>
          </w:p>
        </w:tc>
        <w:tc>
          <w:tcPr>
            <w:tcW w:w="1710" w:type="dxa"/>
            <w:tcBorders>
              <w:top w:val="single" w:sz="12" w:space="0" w:color="auto"/>
              <w:left w:val="single" w:sz="12" w:space="0" w:color="auto"/>
              <w:bottom w:val="single" w:sz="12" w:space="0" w:color="auto"/>
              <w:right w:val="single" w:sz="12" w:space="0" w:color="auto"/>
            </w:tcBorders>
          </w:tcPr>
          <w:p w14:paraId="3AAB70EE" w14:textId="77777777" w:rsidR="00F7763B" w:rsidRPr="00E572B7" w:rsidRDefault="00F7763B" w:rsidP="00BC75B5">
            <w:pPr>
              <w:bidi/>
              <w:spacing w:line="320" w:lineRule="atLeast"/>
              <w:ind w:left="60" w:right="60"/>
              <w:jc w:val="center"/>
              <w:rPr>
                <w:rFonts w:asciiTheme="majorBidi" w:hAnsiTheme="majorBidi" w:cstheme="majorBidi"/>
                <w:sz w:val="24"/>
                <w:szCs w:val="24"/>
              </w:rPr>
            </w:pPr>
            <w:r w:rsidRPr="00237F7C">
              <w:rPr>
                <w:sz w:val="24"/>
                <w:szCs w:val="24"/>
              </w:rPr>
              <w:t>107</w:t>
            </w:r>
          </w:p>
        </w:tc>
        <w:tc>
          <w:tcPr>
            <w:tcW w:w="5847" w:type="dxa"/>
            <w:tcBorders>
              <w:top w:val="single" w:sz="12" w:space="0" w:color="auto"/>
              <w:left w:val="single" w:sz="12" w:space="0" w:color="auto"/>
              <w:bottom w:val="single" w:sz="12" w:space="0" w:color="auto"/>
              <w:right w:val="single" w:sz="12" w:space="0" w:color="auto"/>
            </w:tcBorders>
          </w:tcPr>
          <w:p w14:paraId="5E1822FD" w14:textId="77777777" w:rsidR="00F7763B" w:rsidRPr="00E572B7" w:rsidRDefault="00F7763B" w:rsidP="00BC75B5">
            <w:pPr>
              <w:bidi/>
              <w:spacing w:line="320" w:lineRule="atLeast"/>
              <w:ind w:left="60" w:right="60"/>
              <w:jc w:val="center"/>
              <w:rPr>
                <w:rFonts w:asciiTheme="majorBidi" w:hAnsiTheme="majorBidi" w:cstheme="majorBidi"/>
                <w:sz w:val="24"/>
                <w:szCs w:val="24"/>
              </w:rPr>
            </w:pPr>
            <w:r w:rsidRPr="00237F7C">
              <w:rPr>
                <w:sz w:val="24"/>
                <w:szCs w:val="24"/>
              </w:rPr>
              <w:t>38.8</w:t>
            </w:r>
            <w:r w:rsidRPr="00E572B7">
              <w:rPr>
                <w:rFonts w:hint="cs"/>
                <w:sz w:val="24"/>
                <w:szCs w:val="24"/>
                <w:rtl/>
              </w:rPr>
              <w:t>%</w:t>
            </w:r>
          </w:p>
        </w:tc>
      </w:tr>
      <w:tr w:rsidR="00F7763B" w:rsidRPr="0064161C" w14:paraId="053C8CE8" w14:textId="77777777" w:rsidTr="00BC75B5">
        <w:tc>
          <w:tcPr>
            <w:tcW w:w="1566" w:type="dxa"/>
            <w:tcBorders>
              <w:top w:val="single" w:sz="12" w:space="0" w:color="auto"/>
              <w:left w:val="single" w:sz="12" w:space="0" w:color="auto"/>
              <w:bottom w:val="single" w:sz="12" w:space="0" w:color="auto"/>
              <w:right w:val="single" w:sz="12" w:space="0" w:color="auto"/>
            </w:tcBorders>
          </w:tcPr>
          <w:p w14:paraId="1A5BE997" w14:textId="77777777" w:rsidR="00F7763B" w:rsidRPr="009C25F5" w:rsidRDefault="00F7763B" w:rsidP="00BC75B5">
            <w:pPr>
              <w:bidi/>
              <w:spacing w:line="360" w:lineRule="auto"/>
              <w:ind w:left="60" w:right="60" w:hanging="57"/>
              <w:jc w:val="center"/>
              <w:rPr>
                <w:rFonts w:asciiTheme="majorBidi" w:hAnsiTheme="majorBidi" w:cstheme="majorBidi"/>
                <w:b/>
                <w:bCs/>
                <w:sz w:val="24"/>
                <w:szCs w:val="24"/>
                <w:rtl/>
              </w:rPr>
            </w:pPr>
            <w:r>
              <w:rPr>
                <w:rFonts w:hint="cs"/>
                <w:sz w:val="24"/>
                <w:szCs w:val="24"/>
                <w:rtl/>
              </w:rPr>
              <w:t>30-39</w:t>
            </w:r>
          </w:p>
        </w:tc>
        <w:tc>
          <w:tcPr>
            <w:tcW w:w="1710" w:type="dxa"/>
            <w:tcBorders>
              <w:top w:val="single" w:sz="12" w:space="0" w:color="auto"/>
              <w:left w:val="single" w:sz="12" w:space="0" w:color="auto"/>
              <w:bottom w:val="single" w:sz="12" w:space="0" w:color="auto"/>
              <w:right w:val="single" w:sz="12" w:space="0" w:color="auto"/>
            </w:tcBorders>
          </w:tcPr>
          <w:p w14:paraId="531D0A44" w14:textId="77777777" w:rsidR="00F7763B" w:rsidRPr="00E572B7" w:rsidRDefault="00F7763B" w:rsidP="00BC75B5">
            <w:pPr>
              <w:bidi/>
              <w:spacing w:line="320" w:lineRule="atLeast"/>
              <w:ind w:left="60" w:right="60"/>
              <w:jc w:val="center"/>
              <w:rPr>
                <w:rFonts w:asciiTheme="majorBidi" w:hAnsiTheme="majorBidi" w:cstheme="majorBidi"/>
                <w:sz w:val="24"/>
                <w:szCs w:val="24"/>
              </w:rPr>
            </w:pPr>
            <w:r w:rsidRPr="00237F7C">
              <w:rPr>
                <w:sz w:val="24"/>
                <w:szCs w:val="24"/>
              </w:rPr>
              <w:t>107</w:t>
            </w:r>
          </w:p>
        </w:tc>
        <w:tc>
          <w:tcPr>
            <w:tcW w:w="5847" w:type="dxa"/>
            <w:tcBorders>
              <w:top w:val="single" w:sz="12" w:space="0" w:color="auto"/>
              <w:left w:val="single" w:sz="12" w:space="0" w:color="auto"/>
              <w:bottom w:val="single" w:sz="12" w:space="0" w:color="auto"/>
              <w:right w:val="single" w:sz="12" w:space="0" w:color="auto"/>
            </w:tcBorders>
          </w:tcPr>
          <w:p w14:paraId="1C1FA653" w14:textId="77777777" w:rsidR="00F7763B" w:rsidRPr="00E572B7" w:rsidRDefault="00F7763B" w:rsidP="00BC75B5">
            <w:pPr>
              <w:bidi/>
              <w:spacing w:line="320" w:lineRule="atLeast"/>
              <w:ind w:left="60" w:right="60"/>
              <w:jc w:val="center"/>
              <w:rPr>
                <w:rFonts w:asciiTheme="majorBidi" w:hAnsiTheme="majorBidi" w:cstheme="majorBidi"/>
                <w:sz w:val="24"/>
                <w:szCs w:val="24"/>
              </w:rPr>
            </w:pPr>
            <w:r w:rsidRPr="00237F7C">
              <w:rPr>
                <w:sz w:val="24"/>
                <w:szCs w:val="24"/>
              </w:rPr>
              <w:t>38.8</w:t>
            </w:r>
            <w:r w:rsidRPr="00E572B7">
              <w:rPr>
                <w:rFonts w:hint="cs"/>
                <w:sz w:val="24"/>
                <w:szCs w:val="24"/>
                <w:rtl/>
              </w:rPr>
              <w:t>%</w:t>
            </w:r>
          </w:p>
        </w:tc>
      </w:tr>
      <w:tr w:rsidR="00F7763B" w:rsidRPr="0064161C" w14:paraId="41B9F453" w14:textId="77777777" w:rsidTr="00BC75B5">
        <w:tc>
          <w:tcPr>
            <w:tcW w:w="1566" w:type="dxa"/>
            <w:tcBorders>
              <w:top w:val="single" w:sz="12" w:space="0" w:color="auto"/>
              <w:left w:val="single" w:sz="12" w:space="0" w:color="auto"/>
              <w:bottom w:val="single" w:sz="12" w:space="0" w:color="auto"/>
              <w:right w:val="single" w:sz="12" w:space="0" w:color="auto"/>
            </w:tcBorders>
          </w:tcPr>
          <w:p w14:paraId="7EF65015" w14:textId="77777777" w:rsidR="00F7763B" w:rsidRPr="009C25F5" w:rsidRDefault="00F7763B" w:rsidP="00BC75B5">
            <w:pPr>
              <w:bidi/>
              <w:spacing w:line="360" w:lineRule="auto"/>
              <w:ind w:left="60" w:right="60" w:hanging="57"/>
              <w:jc w:val="center"/>
              <w:rPr>
                <w:rFonts w:asciiTheme="majorBidi" w:hAnsiTheme="majorBidi" w:cstheme="majorBidi"/>
                <w:b/>
                <w:bCs/>
                <w:sz w:val="24"/>
                <w:szCs w:val="24"/>
              </w:rPr>
            </w:pPr>
            <w:r>
              <w:rPr>
                <w:rFonts w:hint="cs"/>
                <w:sz w:val="24"/>
                <w:szCs w:val="24"/>
                <w:rtl/>
              </w:rPr>
              <w:t>40-49</w:t>
            </w:r>
          </w:p>
        </w:tc>
        <w:tc>
          <w:tcPr>
            <w:tcW w:w="1710" w:type="dxa"/>
            <w:tcBorders>
              <w:top w:val="single" w:sz="12" w:space="0" w:color="auto"/>
              <w:left w:val="single" w:sz="12" w:space="0" w:color="auto"/>
              <w:bottom w:val="single" w:sz="12" w:space="0" w:color="auto"/>
              <w:right w:val="single" w:sz="12" w:space="0" w:color="auto"/>
            </w:tcBorders>
          </w:tcPr>
          <w:p w14:paraId="4A6B317C" w14:textId="77777777" w:rsidR="00F7763B" w:rsidRPr="00E572B7" w:rsidRDefault="00F7763B" w:rsidP="00BC75B5">
            <w:pPr>
              <w:bidi/>
              <w:spacing w:line="320" w:lineRule="atLeast"/>
              <w:ind w:left="60" w:right="60"/>
              <w:jc w:val="center"/>
              <w:rPr>
                <w:rFonts w:asciiTheme="majorBidi" w:hAnsiTheme="majorBidi" w:cstheme="majorBidi"/>
                <w:sz w:val="24"/>
                <w:szCs w:val="24"/>
              </w:rPr>
            </w:pPr>
            <w:r w:rsidRPr="00237F7C">
              <w:rPr>
                <w:sz w:val="24"/>
                <w:szCs w:val="24"/>
              </w:rPr>
              <w:t>41</w:t>
            </w:r>
          </w:p>
        </w:tc>
        <w:tc>
          <w:tcPr>
            <w:tcW w:w="5847" w:type="dxa"/>
            <w:tcBorders>
              <w:top w:val="single" w:sz="12" w:space="0" w:color="auto"/>
              <w:left w:val="single" w:sz="12" w:space="0" w:color="auto"/>
              <w:bottom w:val="single" w:sz="12" w:space="0" w:color="auto"/>
              <w:right w:val="single" w:sz="12" w:space="0" w:color="auto"/>
            </w:tcBorders>
          </w:tcPr>
          <w:p w14:paraId="0D5645A1" w14:textId="77777777" w:rsidR="00F7763B" w:rsidRPr="00E572B7" w:rsidRDefault="00F7763B" w:rsidP="00BC75B5">
            <w:pPr>
              <w:bidi/>
              <w:spacing w:line="320" w:lineRule="atLeast"/>
              <w:ind w:left="60" w:right="60"/>
              <w:jc w:val="center"/>
              <w:rPr>
                <w:rFonts w:asciiTheme="majorBidi" w:hAnsiTheme="majorBidi" w:cstheme="majorBidi"/>
                <w:sz w:val="24"/>
                <w:szCs w:val="24"/>
              </w:rPr>
            </w:pPr>
            <w:r w:rsidRPr="00237F7C">
              <w:rPr>
                <w:sz w:val="24"/>
                <w:szCs w:val="24"/>
              </w:rPr>
              <w:t>14.9</w:t>
            </w:r>
            <w:r w:rsidRPr="00E572B7">
              <w:rPr>
                <w:rFonts w:hint="cs"/>
                <w:sz w:val="24"/>
                <w:szCs w:val="24"/>
                <w:rtl/>
              </w:rPr>
              <w:t>%</w:t>
            </w:r>
          </w:p>
        </w:tc>
      </w:tr>
      <w:tr w:rsidR="00F7763B" w:rsidRPr="0064161C" w14:paraId="256413FF" w14:textId="77777777" w:rsidTr="00BC75B5">
        <w:tc>
          <w:tcPr>
            <w:tcW w:w="1566" w:type="dxa"/>
            <w:tcBorders>
              <w:top w:val="single" w:sz="12" w:space="0" w:color="auto"/>
              <w:left w:val="single" w:sz="12" w:space="0" w:color="auto"/>
              <w:bottom w:val="single" w:sz="12" w:space="0" w:color="auto"/>
              <w:right w:val="single" w:sz="12" w:space="0" w:color="auto"/>
            </w:tcBorders>
          </w:tcPr>
          <w:p w14:paraId="15DEEEE5" w14:textId="77777777" w:rsidR="00F7763B" w:rsidRPr="009C25F5" w:rsidRDefault="00F7763B" w:rsidP="00BC75B5">
            <w:pPr>
              <w:bidi/>
              <w:spacing w:line="360" w:lineRule="auto"/>
              <w:ind w:left="60" w:right="60" w:hanging="57"/>
              <w:jc w:val="center"/>
              <w:rPr>
                <w:rFonts w:asciiTheme="majorBidi" w:hAnsiTheme="majorBidi" w:cstheme="majorBidi"/>
                <w:sz w:val="24"/>
                <w:szCs w:val="24"/>
              </w:rPr>
            </w:pPr>
            <w:r w:rsidRPr="00237F7C">
              <w:rPr>
                <w:sz w:val="24"/>
                <w:szCs w:val="24"/>
              </w:rPr>
              <w:t xml:space="preserve">50 </w:t>
            </w:r>
            <w:r w:rsidRPr="00237F7C">
              <w:rPr>
                <w:sz w:val="24"/>
                <w:szCs w:val="24"/>
                <w:rtl/>
              </w:rPr>
              <w:t>فاكثر</w:t>
            </w:r>
          </w:p>
        </w:tc>
        <w:tc>
          <w:tcPr>
            <w:tcW w:w="1710" w:type="dxa"/>
            <w:tcBorders>
              <w:top w:val="single" w:sz="12" w:space="0" w:color="auto"/>
              <w:left w:val="single" w:sz="12" w:space="0" w:color="auto"/>
              <w:bottom w:val="single" w:sz="12" w:space="0" w:color="auto"/>
              <w:right w:val="single" w:sz="12" w:space="0" w:color="auto"/>
            </w:tcBorders>
          </w:tcPr>
          <w:p w14:paraId="247F7965" w14:textId="77777777" w:rsidR="00F7763B" w:rsidRPr="00E572B7" w:rsidRDefault="00F7763B" w:rsidP="00BC75B5">
            <w:pPr>
              <w:bidi/>
              <w:spacing w:line="320" w:lineRule="atLeast"/>
              <w:ind w:left="60" w:right="60"/>
              <w:jc w:val="center"/>
              <w:rPr>
                <w:rFonts w:asciiTheme="majorBidi" w:hAnsiTheme="majorBidi" w:cstheme="majorBidi"/>
                <w:sz w:val="24"/>
                <w:szCs w:val="24"/>
              </w:rPr>
            </w:pPr>
            <w:r w:rsidRPr="00237F7C">
              <w:rPr>
                <w:sz w:val="24"/>
                <w:szCs w:val="24"/>
              </w:rPr>
              <w:t>21</w:t>
            </w:r>
          </w:p>
        </w:tc>
        <w:tc>
          <w:tcPr>
            <w:tcW w:w="5847" w:type="dxa"/>
            <w:tcBorders>
              <w:top w:val="single" w:sz="12" w:space="0" w:color="auto"/>
              <w:left w:val="single" w:sz="12" w:space="0" w:color="auto"/>
              <w:bottom w:val="single" w:sz="12" w:space="0" w:color="auto"/>
              <w:right w:val="single" w:sz="12" w:space="0" w:color="auto"/>
            </w:tcBorders>
          </w:tcPr>
          <w:p w14:paraId="4960E5FE" w14:textId="77777777" w:rsidR="00F7763B" w:rsidRPr="00E572B7" w:rsidRDefault="00F7763B" w:rsidP="00BC75B5">
            <w:pPr>
              <w:bidi/>
              <w:spacing w:line="320" w:lineRule="atLeast"/>
              <w:ind w:left="60" w:right="60"/>
              <w:jc w:val="center"/>
              <w:rPr>
                <w:rFonts w:asciiTheme="majorBidi" w:hAnsiTheme="majorBidi" w:cstheme="majorBidi"/>
                <w:sz w:val="24"/>
                <w:szCs w:val="24"/>
              </w:rPr>
            </w:pPr>
            <w:r w:rsidRPr="00237F7C">
              <w:rPr>
                <w:sz w:val="24"/>
                <w:szCs w:val="24"/>
              </w:rPr>
              <w:t>7.6</w:t>
            </w:r>
            <w:r w:rsidRPr="00E572B7">
              <w:rPr>
                <w:rFonts w:hint="cs"/>
                <w:sz w:val="24"/>
                <w:szCs w:val="24"/>
                <w:rtl/>
              </w:rPr>
              <w:t>%</w:t>
            </w:r>
          </w:p>
        </w:tc>
      </w:tr>
      <w:tr w:rsidR="00F7763B" w:rsidRPr="0064161C" w14:paraId="22673065" w14:textId="77777777" w:rsidTr="00BC75B5">
        <w:tc>
          <w:tcPr>
            <w:tcW w:w="1566" w:type="dxa"/>
            <w:tcBorders>
              <w:top w:val="single" w:sz="12" w:space="0" w:color="auto"/>
              <w:left w:val="single" w:sz="12" w:space="0" w:color="auto"/>
              <w:bottom w:val="single" w:sz="12" w:space="0" w:color="auto"/>
              <w:right w:val="single" w:sz="12" w:space="0" w:color="auto"/>
            </w:tcBorders>
          </w:tcPr>
          <w:p w14:paraId="0B5FE57F" w14:textId="77777777" w:rsidR="00F7763B" w:rsidRPr="0064161C" w:rsidRDefault="00F7763B" w:rsidP="00BC75B5">
            <w:pPr>
              <w:bidi/>
              <w:spacing w:line="360" w:lineRule="auto"/>
              <w:ind w:left="60" w:right="60" w:hanging="57"/>
              <w:jc w:val="center"/>
              <w:rPr>
                <w:rFonts w:asciiTheme="majorBidi" w:hAnsiTheme="majorBidi" w:cstheme="majorBidi"/>
                <w:b/>
                <w:bCs/>
                <w:sz w:val="28"/>
                <w:szCs w:val="28"/>
                <w:rtl/>
                <w:lang w:bidi="ar-EG"/>
              </w:rPr>
            </w:pPr>
            <w:r>
              <w:rPr>
                <w:rFonts w:asciiTheme="majorBidi" w:hAnsiTheme="majorBidi" w:cstheme="majorBidi" w:hint="cs"/>
                <w:sz w:val="28"/>
                <w:szCs w:val="28"/>
                <w:rtl/>
              </w:rPr>
              <w:t>الإجمالي</w:t>
            </w:r>
          </w:p>
        </w:tc>
        <w:tc>
          <w:tcPr>
            <w:tcW w:w="1710" w:type="dxa"/>
            <w:tcBorders>
              <w:top w:val="single" w:sz="12" w:space="0" w:color="auto"/>
              <w:left w:val="single" w:sz="12" w:space="0" w:color="auto"/>
              <w:bottom w:val="single" w:sz="12" w:space="0" w:color="auto"/>
              <w:right w:val="single" w:sz="12" w:space="0" w:color="auto"/>
            </w:tcBorders>
          </w:tcPr>
          <w:p w14:paraId="78F3F407" w14:textId="77777777" w:rsidR="00F7763B" w:rsidRPr="0064161C" w:rsidRDefault="00F7763B" w:rsidP="00BC75B5">
            <w:pPr>
              <w:bidi/>
              <w:spacing w:line="320" w:lineRule="atLeast"/>
              <w:ind w:left="60" w:right="60"/>
              <w:jc w:val="center"/>
              <w:rPr>
                <w:rFonts w:asciiTheme="majorBidi" w:hAnsiTheme="majorBidi" w:cstheme="majorBidi"/>
                <w:sz w:val="28"/>
                <w:szCs w:val="28"/>
              </w:rPr>
            </w:pPr>
            <w:r>
              <w:rPr>
                <w:rFonts w:asciiTheme="majorBidi" w:hAnsiTheme="majorBidi" w:cstheme="majorBidi" w:hint="cs"/>
                <w:sz w:val="28"/>
                <w:szCs w:val="28"/>
                <w:rtl/>
              </w:rPr>
              <w:t>276</w:t>
            </w:r>
          </w:p>
        </w:tc>
        <w:tc>
          <w:tcPr>
            <w:tcW w:w="5847" w:type="dxa"/>
            <w:tcBorders>
              <w:top w:val="single" w:sz="12" w:space="0" w:color="auto"/>
              <w:left w:val="single" w:sz="12" w:space="0" w:color="auto"/>
              <w:bottom w:val="single" w:sz="12" w:space="0" w:color="auto"/>
              <w:right w:val="single" w:sz="12" w:space="0" w:color="auto"/>
            </w:tcBorders>
          </w:tcPr>
          <w:p w14:paraId="41E5A7E7" w14:textId="77777777" w:rsidR="00F7763B" w:rsidRPr="0064161C" w:rsidRDefault="00F7763B" w:rsidP="00BC75B5">
            <w:pPr>
              <w:bidi/>
              <w:spacing w:line="320" w:lineRule="atLeast"/>
              <w:ind w:left="60" w:right="60"/>
              <w:jc w:val="center"/>
              <w:rPr>
                <w:rFonts w:asciiTheme="majorBidi" w:hAnsiTheme="majorBidi" w:cstheme="majorBidi"/>
                <w:sz w:val="28"/>
                <w:szCs w:val="28"/>
              </w:rPr>
            </w:pPr>
            <w:r w:rsidRPr="0064161C">
              <w:rPr>
                <w:rFonts w:asciiTheme="majorBidi" w:hAnsiTheme="majorBidi" w:cstheme="majorBidi"/>
                <w:sz w:val="28"/>
                <w:szCs w:val="28"/>
              </w:rPr>
              <w:t>100</w:t>
            </w:r>
            <w:r>
              <w:rPr>
                <w:rFonts w:asciiTheme="majorBidi" w:hAnsiTheme="majorBidi" w:cstheme="majorBidi" w:hint="cs"/>
                <w:sz w:val="28"/>
                <w:szCs w:val="28"/>
                <w:rtl/>
              </w:rPr>
              <w:t>%</w:t>
            </w:r>
          </w:p>
        </w:tc>
      </w:tr>
    </w:tbl>
    <w:p w14:paraId="51AD3083" w14:textId="405FE4A9" w:rsidR="0079452A" w:rsidRPr="00E8588D" w:rsidRDefault="0079452A" w:rsidP="00E8588D">
      <w:pPr>
        <w:bidi/>
        <w:spacing w:before="60" w:after="60" w:line="360" w:lineRule="auto"/>
        <w:ind w:hanging="57"/>
        <w:jc w:val="center"/>
        <w:rPr>
          <w:rFonts w:ascii="Traditional Arabic" w:eastAsia="Calibri" w:hAnsi="Traditional Arabic" w:cs="Traditional Arabic"/>
          <w:bCs/>
          <w:sz w:val="32"/>
          <w:szCs w:val="32"/>
        </w:rPr>
      </w:pPr>
      <w:r w:rsidRPr="00E8588D">
        <w:rPr>
          <w:rFonts w:ascii="Traditional Arabic" w:eastAsia="Calibri" w:hAnsi="Traditional Arabic" w:cs="Traditional Arabic"/>
          <w:bCs/>
          <w:sz w:val="32"/>
          <w:szCs w:val="32"/>
          <w:rtl/>
        </w:rPr>
        <w:t>المصدر</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من</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إعداد</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الباحثة</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بالاعتماد</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على</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نتائج</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التحليل</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الإحصائي</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للبيانات</w:t>
      </w:r>
      <w:r w:rsidRPr="00E8588D">
        <w:rPr>
          <w:rFonts w:ascii="Traditional Arabic" w:eastAsia="Calibri" w:hAnsi="Traditional Arabic" w:cs="Traditional Arabic"/>
          <w:bCs/>
          <w:sz w:val="32"/>
          <w:szCs w:val="32"/>
        </w:rPr>
        <w:t>.</w:t>
      </w:r>
    </w:p>
    <w:p w14:paraId="7C2AF3E4" w14:textId="77777777" w:rsidR="0079452A" w:rsidRPr="00F669E3" w:rsidRDefault="0079452A" w:rsidP="0079452A">
      <w:pPr>
        <w:tabs>
          <w:tab w:val="right" w:pos="288"/>
          <w:tab w:val="right" w:pos="389"/>
        </w:tabs>
        <w:bidi/>
        <w:spacing w:after="0" w:line="360" w:lineRule="auto"/>
        <w:jc w:val="both"/>
        <w:rPr>
          <w:rFonts w:ascii="Traditional Arabic" w:eastAsia="Calibri" w:hAnsi="Traditional Arabic" w:cs="Traditional Arabic"/>
          <w:sz w:val="36"/>
          <w:szCs w:val="36"/>
          <w:rtl/>
          <w:lang w:bidi="ar-EG"/>
        </w:rPr>
      </w:pPr>
      <w:r w:rsidRPr="00F669E3">
        <w:rPr>
          <w:rFonts w:ascii="Traditional Arabic" w:eastAsia="Calibri" w:hAnsi="Traditional Arabic" w:cs="Traditional Arabic"/>
          <w:b/>
          <w:bCs/>
          <w:sz w:val="36"/>
          <w:szCs w:val="36"/>
          <w:rtl/>
        </w:rPr>
        <w:t>نلاحظ</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من</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الجدول</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السابق</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ما يلي</w:t>
      </w:r>
      <w:r w:rsidRPr="00F669E3">
        <w:rPr>
          <w:rFonts w:ascii="Traditional Arabic" w:eastAsia="Calibri" w:hAnsi="Traditional Arabic" w:cs="Traditional Arabic"/>
          <w:b/>
          <w:sz w:val="36"/>
          <w:szCs w:val="36"/>
        </w:rPr>
        <w:t>:</w:t>
      </w:r>
    </w:p>
    <w:p w14:paraId="7D7E59F5" w14:textId="730C97A3" w:rsidR="0079452A" w:rsidRPr="00E8588D" w:rsidRDefault="0079452A" w:rsidP="00E8588D">
      <w:pPr>
        <w:pStyle w:val="a3"/>
        <w:numPr>
          <w:ilvl w:val="0"/>
          <w:numId w:val="71"/>
        </w:numPr>
        <w:tabs>
          <w:tab w:val="right" w:pos="288"/>
          <w:tab w:val="right" w:pos="389"/>
        </w:tabs>
        <w:bidi/>
        <w:spacing w:after="0" w:line="360" w:lineRule="auto"/>
        <w:jc w:val="both"/>
        <w:rPr>
          <w:rFonts w:ascii="Traditional Arabic" w:eastAsia="Calibri" w:hAnsi="Traditional Arabic" w:cs="Traditional Arabic"/>
          <w:sz w:val="36"/>
          <w:szCs w:val="36"/>
          <w:rtl/>
        </w:rPr>
      </w:pPr>
      <w:r w:rsidRPr="00F669E3">
        <w:rPr>
          <w:rFonts w:ascii="Traditional Arabic" w:eastAsia="Calibri" w:hAnsi="Traditional Arabic" w:cs="Traditional Arabic"/>
          <w:sz w:val="36"/>
          <w:szCs w:val="36"/>
          <w:rtl/>
        </w:rPr>
        <w:t xml:space="preserve">ان 38.8% من عينة الدراسة عمرهم </w:t>
      </w:r>
      <w:r w:rsidRPr="00F669E3">
        <w:rPr>
          <w:rFonts w:ascii="Traditional Arabic" w:eastAsia="Calibri" w:hAnsi="Traditional Arabic" w:cs="Traditional Arabic"/>
          <w:sz w:val="36"/>
          <w:szCs w:val="36"/>
          <w:rtl/>
          <w:lang w:bidi="ar-EG"/>
        </w:rPr>
        <w:t>أقل من 30</w:t>
      </w:r>
      <w:r w:rsidRPr="00F669E3">
        <w:rPr>
          <w:rFonts w:ascii="Traditional Arabic" w:eastAsia="Calibri" w:hAnsi="Traditional Arabic" w:cs="Traditional Arabic"/>
          <w:sz w:val="36"/>
          <w:szCs w:val="36"/>
          <w:rtl/>
        </w:rPr>
        <w:t xml:space="preserve"> الي 39 سنه، 14.9% من عينة الدراسة عمرهم يتراوح بين (49-40) سنه، 7.6% من عينة الدراسة عمرهم أكثر من 50 سنه.</w:t>
      </w:r>
    </w:p>
    <w:p w14:paraId="734E0B87" w14:textId="77777777" w:rsidR="0079452A" w:rsidRPr="00F669E3" w:rsidRDefault="0079452A" w:rsidP="0079452A">
      <w:pPr>
        <w:numPr>
          <w:ilvl w:val="0"/>
          <w:numId w:val="70"/>
        </w:numPr>
        <w:tabs>
          <w:tab w:val="right" w:pos="288"/>
          <w:tab w:val="right" w:pos="389"/>
        </w:tabs>
        <w:bidi/>
        <w:spacing w:after="120" w:line="360" w:lineRule="auto"/>
        <w:jc w:val="both"/>
        <w:rPr>
          <w:rFonts w:ascii="Traditional Arabic" w:eastAsia="Calibri" w:hAnsi="Traditional Arabic" w:cs="Traditional Arabic"/>
          <w:sz w:val="36"/>
          <w:szCs w:val="36"/>
        </w:rPr>
      </w:pPr>
      <w:r w:rsidRPr="00F669E3">
        <w:rPr>
          <w:rFonts w:ascii="Traditional Arabic" w:eastAsia="Calibri" w:hAnsi="Traditional Arabic" w:cs="Traditional Arabic"/>
          <w:b/>
          <w:bCs/>
          <w:sz w:val="36"/>
          <w:szCs w:val="36"/>
          <w:rtl/>
        </w:rPr>
        <w:t>توزيع</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عينة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البحث</w:t>
      </w:r>
      <w:r w:rsidRPr="00F669E3">
        <w:rPr>
          <w:rFonts w:ascii="Traditional Arabic" w:eastAsia="Calibri" w:hAnsi="Traditional Arabic" w:cs="Traditional Arabic"/>
          <w:b/>
          <w:bCs/>
          <w:sz w:val="36"/>
          <w:szCs w:val="36"/>
        </w:rPr>
        <w:t xml:space="preserve"> </w:t>
      </w:r>
      <w:r w:rsidRPr="00F669E3">
        <w:rPr>
          <w:rFonts w:ascii="Traditional Arabic" w:eastAsia="Calibri" w:hAnsi="Traditional Arabic" w:cs="Traditional Arabic"/>
          <w:b/>
          <w:bCs/>
          <w:sz w:val="36"/>
          <w:szCs w:val="36"/>
          <w:rtl/>
        </w:rPr>
        <w:t>حسب</w:t>
      </w:r>
      <w:r w:rsidRPr="00F669E3">
        <w:rPr>
          <w:rFonts w:ascii="Traditional Arabic" w:eastAsia="Calibri" w:hAnsi="Traditional Arabic" w:cs="Traditional Arabic"/>
          <w:b/>
          <w:bCs/>
          <w:sz w:val="36"/>
          <w:szCs w:val="36"/>
          <w:rtl/>
          <w:lang w:bidi="ar-EG"/>
        </w:rPr>
        <w:t xml:space="preserve"> المؤهل العلمي</w:t>
      </w:r>
      <w:r w:rsidRPr="00F669E3">
        <w:rPr>
          <w:rFonts w:ascii="Traditional Arabic" w:eastAsia="Calibri" w:hAnsi="Traditional Arabic" w:cs="Traditional Arabic"/>
          <w:b/>
          <w:bCs/>
          <w:sz w:val="36"/>
          <w:szCs w:val="36"/>
        </w:rPr>
        <w:t>:</w:t>
      </w:r>
    </w:p>
    <w:p w14:paraId="141D403E" w14:textId="1C32F773" w:rsidR="0079452A" w:rsidRPr="00F669E3" w:rsidRDefault="0079452A" w:rsidP="0079452A">
      <w:pPr>
        <w:bidi/>
        <w:spacing w:after="0" w:line="240" w:lineRule="auto"/>
        <w:ind w:left="57" w:hanging="57"/>
        <w:jc w:val="center"/>
        <w:rPr>
          <w:rFonts w:ascii="Traditional Arabic" w:eastAsia="Calibri" w:hAnsi="Traditional Arabic" w:cs="Traditional Arabic"/>
          <w:b/>
          <w:sz w:val="36"/>
          <w:szCs w:val="36"/>
        </w:rPr>
      </w:pPr>
      <w:r w:rsidRPr="00F669E3">
        <w:rPr>
          <w:rFonts w:ascii="Traditional Arabic" w:eastAsia="Calibri" w:hAnsi="Traditional Arabic" w:cs="Traditional Arabic"/>
          <w:b/>
          <w:bCs/>
          <w:sz w:val="36"/>
          <w:szCs w:val="36"/>
          <w:rtl/>
        </w:rPr>
        <w:t>جدول</w:t>
      </w:r>
      <w:r w:rsidRPr="00F669E3">
        <w:rPr>
          <w:rFonts w:ascii="Traditional Arabic" w:eastAsia="Calibri" w:hAnsi="Traditional Arabic" w:cs="Traditional Arabic"/>
          <w:b/>
          <w:sz w:val="36"/>
          <w:szCs w:val="36"/>
        </w:rPr>
        <w:t xml:space="preserve"> (</w:t>
      </w:r>
      <w:r w:rsidR="00F7763B">
        <w:rPr>
          <w:rFonts w:ascii="Traditional Arabic" w:eastAsia="Calibri" w:hAnsi="Traditional Arabic" w:cs="Traditional Arabic"/>
          <w:b/>
          <w:sz w:val="36"/>
          <w:szCs w:val="36"/>
        </w:rPr>
        <w:t>7</w:t>
      </w:r>
      <w:r w:rsidRPr="00F669E3">
        <w:rPr>
          <w:rFonts w:ascii="Traditional Arabic" w:eastAsia="Calibri" w:hAnsi="Traditional Arabic" w:cs="Traditional Arabic"/>
          <w:b/>
          <w:sz w:val="36"/>
          <w:szCs w:val="36"/>
        </w:rPr>
        <w:t>)</w:t>
      </w:r>
      <w:r w:rsidRPr="00F669E3">
        <w:rPr>
          <w:rFonts w:ascii="Traditional Arabic" w:eastAsia="Calibri" w:hAnsi="Traditional Arabic" w:cs="Traditional Arabic"/>
          <w:b/>
          <w:bCs/>
          <w:sz w:val="36"/>
          <w:szCs w:val="36"/>
          <w:rtl/>
        </w:rPr>
        <w:t>العدد</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والنسبة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لتوزيع</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عينة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البحث</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حسب المؤهل العلمي</w:t>
      </w:r>
    </w:p>
    <w:tbl>
      <w:tblPr>
        <w:tblStyle w:val="a7"/>
        <w:bidiVisual/>
        <w:tblW w:w="0" w:type="auto"/>
        <w:tblLook w:val="0000" w:firstRow="0" w:lastRow="0" w:firstColumn="0" w:lastColumn="0" w:noHBand="0" w:noVBand="0"/>
      </w:tblPr>
      <w:tblGrid>
        <w:gridCol w:w="1921"/>
        <w:gridCol w:w="1206"/>
        <w:gridCol w:w="5149"/>
      </w:tblGrid>
      <w:tr w:rsidR="00F7763B" w:rsidRPr="0064161C" w14:paraId="785A474F" w14:textId="77777777" w:rsidTr="00BC75B5">
        <w:tc>
          <w:tcPr>
            <w:tcW w:w="2016" w:type="dxa"/>
            <w:tcBorders>
              <w:top w:val="single" w:sz="12" w:space="0" w:color="auto"/>
              <w:left w:val="single" w:sz="12" w:space="0" w:color="auto"/>
              <w:bottom w:val="single" w:sz="12" w:space="0" w:color="auto"/>
              <w:right w:val="single" w:sz="12" w:space="0" w:color="auto"/>
            </w:tcBorders>
          </w:tcPr>
          <w:p w14:paraId="6CF08802" w14:textId="77777777" w:rsidR="00F7763B" w:rsidRPr="00E572B7" w:rsidRDefault="00F7763B" w:rsidP="00BC75B5">
            <w:pPr>
              <w:bidi/>
              <w:spacing w:before="120" w:after="120" w:line="360" w:lineRule="auto"/>
              <w:ind w:left="57" w:hanging="57"/>
              <w:jc w:val="center"/>
              <w:rPr>
                <w:rFonts w:asciiTheme="majorBidi" w:hAnsiTheme="majorBidi" w:cstheme="majorBidi"/>
                <w:b/>
                <w:bCs/>
                <w:sz w:val="24"/>
                <w:szCs w:val="24"/>
                <w:rtl/>
              </w:rPr>
            </w:pPr>
            <w:r>
              <w:rPr>
                <w:rFonts w:asciiTheme="majorBidi" w:eastAsia="Calibri" w:hAnsiTheme="majorBidi" w:cstheme="majorBidi" w:hint="cs"/>
                <w:b/>
                <w:bCs/>
                <w:sz w:val="24"/>
                <w:szCs w:val="24"/>
                <w:rtl/>
              </w:rPr>
              <w:t>المؤهل العلمي</w:t>
            </w:r>
          </w:p>
        </w:tc>
        <w:tc>
          <w:tcPr>
            <w:tcW w:w="1260" w:type="dxa"/>
            <w:tcBorders>
              <w:top w:val="single" w:sz="12" w:space="0" w:color="auto"/>
              <w:left w:val="single" w:sz="12" w:space="0" w:color="auto"/>
              <w:bottom w:val="single" w:sz="12" w:space="0" w:color="auto"/>
              <w:right w:val="single" w:sz="12" w:space="0" w:color="auto"/>
            </w:tcBorders>
          </w:tcPr>
          <w:p w14:paraId="629EA784" w14:textId="77777777" w:rsidR="00F7763B" w:rsidRPr="00E572B7" w:rsidRDefault="00F7763B" w:rsidP="00BC75B5">
            <w:pPr>
              <w:bidi/>
              <w:spacing w:before="120" w:after="120" w:line="360" w:lineRule="auto"/>
              <w:ind w:left="57" w:hanging="57"/>
              <w:jc w:val="center"/>
              <w:rPr>
                <w:rFonts w:asciiTheme="majorBidi" w:hAnsiTheme="majorBidi" w:cstheme="majorBidi"/>
                <w:b/>
                <w:bCs/>
                <w:sz w:val="24"/>
                <w:szCs w:val="24"/>
              </w:rPr>
            </w:pPr>
            <w:r w:rsidRPr="00E572B7">
              <w:rPr>
                <w:rFonts w:asciiTheme="majorBidi" w:hAnsiTheme="majorBidi" w:cstheme="majorBidi"/>
                <w:b/>
                <w:bCs/>
                <w:sz w:val="24"/>
                <w:szCs w:val="24"/>
                <w:rtl/>
              </w:rPr>
              <w:t>العدد</w:t>
            </w:r>
          </w:p>
        </w:tc>
        <w:tc>
          <w:tcPr>
            <w:tcW w:w="5670" w:type="dxa"/>
            <w:tcBorders>
              <w:top w:val="single" w:sz="12" w:space="0" w:color="auto"/>
              <w:left w:val="single" w:sz="12" w:space="0" w:color="auto"/>
              <w:bottom w:val="single" w:sz="12" w:space="0" w:color="auto"/>
              <w:right w:val="single" w:sz="12" w:space="0" w:color="auto"/>
            </w:tcBorders>
          </w:tcPr>
          <w:p w14:paraId="7B8D5747" w14:textId="77777777" w:rsidR="00F7763B" w:rsidRPr="00E572B7" w:rsidRDefault="00F7763B" w:rsidP="00BC75B5">
            <w:pPr>
              <w:bidi/>
              <w:spacing w:before="120" w:after="120" w:line="360" w:lineRule="auto"/>
              <w:ind w:left="57" w:hanging="57"/>
              <w:jc w:val="center"/>
              <w:rPr>
                <w:rFonts w:asciiTheme="majorBidi" w:hAnsiTheme="majorBidi" w:cstheme="majorBidi"/>
                <w:b/>
                <w:bCs/>
                <w:sz w:val="24"/>
                <w:szCs w:val="24"/>
              </w:rPr>
            </w:pPr>
            <w:r w:rsidRPr="00E572B7">
              <w:rPr>
                <w:rFonts w:asciiTheme="majorBidi" w:hAnsiTheme="majorBidi" w:cstheme="majorBidi"/>
                <w:b/>
                <w:bCs/>
                <w:sz w:val="24"/>
                <w:szCs w:val="24"/>
                <w:rtl/>
              </w:rPr>
              <w:t xml:space="preserve">النسبة </w:t>
            </w:r>
            <w:r w:rsidRPr="00E572B7">
              <w:rPr>
                <w:rFonts w:asciiTheme="majorBidi" w:hAnsiTheme="majorBidi" w:cstheme="majorBidi"/>
                <w:b/>
                <w:bCs/>
                <w:sz w:val="24"/>
                <w:szCs w:val="24"/>
              </w:rPr>
              <w:t>%</w:t>
            </w:r>
          </w:p>
        </w:tc>
      </w:tr>
      <w:tr w:rsidR="00F7763B" w:rsidRPr="0064161C" w14:paraId="4D56C223" w14:textId="77777777" w:rsidTr="00BC75B5">
        <w:trPr>
          <w:trHeight w:val="377"/>
        </w:trPr>
        <w:tc>
          <w:tcPr>
            <w:tcW w:w="2016" w:type="dxa"/>
            <w:tcBorders>
              <w:top w:val="single" w:sz="12" w:space="0" w:color="auto"/>
              <w:left w:val="single" w:sz="12" w:space="0" w:color="auto"/>
              <w:bottom w:val="single" w:sz="12" w:space="0" w:color="auto"/>
              <w:right w:val="single" w:sz="12" w:space="0" w:color="auto"/>
            </w:tcBorders>
          </w:tcPr>
          <w:p w14:paraId="3A6EA01B" w14:textId="77777777" w:rsidR="00F7763B" w:rsidRPr="00E572B7" w:rsidRDefault="00F7763B" w:rsidP="00BC75B5">
            <w:pPr>
              <w:bidi/>
              <w:spacing w:line="360" w:lineRule="auto"/>
              <w:ind w:left="60" w:right="60"/>
              <w:jc w:val="center"/>
              <w:rPr>
                <w:rFonts w:asciiTheme="majorBidi" w:hAnsiTheme="majorBidi" w:cstheme="majorBidi"/>
                <w:b/>
                <w:bCs/>
                <w:sz w:val="24"/>
                <w:szCs w:val="24"/>
              </w:rPr>
            </w:pPr>
            <w:r w:rsidRPr="009B44FB">
              <w:rPr>
                <w:sz w:val="24"/>
                <w:szCs w:val="24"/>
                <w:rtl/>
              </w:rPr>
              <w:t>ثانوي</w:t>
            </w:r>
          </w:p>
        </w:tc>
        <w:tc>
          <w:tcPr>
            <w:tcW w:w="1260" w:type="dxa"/>
            <w:tcBorders>
              <w:top w:val="single" w:sz="12" w:space="0" w:color="auto"/>
              <w:left w:val="single" w:sz="12" w:space="0" w:color="auto"/>
              <w:bottom w:val="single" w:sz="12" w:space="0" w:color="auto"/>
              <w:right w:val="single" w:sz="12" w:space="0" w:color="auto"/>
            </w:tcBorders>
          </w:tcPr>
          <w:p w14:paraId="4100EFC5" w14:textId="77777777" w:rsidR="00F7763B" w:rsidRPr="0064161C" w:rsidRDefault="00F7763B" w:rsidP="00BC75B5">
            <w:pPr>
              <w:bidi/>
              <w:spacing w:line="360" w:lineRule="auto"/>
              <w:ind w:left="60" w:right="60"/>
              <w:jc w:val="center"/>
              <w:rPr>
                <w:rFonts w:asciiTheme="majorBidi" w:hAnsiTheme="majorBidi" w:cstheme="majorBidi"/>
                <w:sz w:val="28"/>
                <w:szCs w:val="28"/>
                <w:rtl/>
              </w:rPr>
            </w:pPr>
            <w:r w:rsidRPr="009B44FB">
              <w:rPr>
                <w:rFonts w:asciiTheme="majorBidi" w:hAnsiTheme="majorBidi" w:cstheme="majorBidi"/>
                <w:sz w:val="28"/>
                <w:szCs w:val="28"/>
              </w:rPr>
              <w:t>51</w:t>
            </w:r>
          </w:p>
        </w:tc>
        <w:tc>
          <w:tcPr>
            <w:tcW w:w="5670" w:type="dxa"/>
            <w:tcBorders>
              <w:top w:val="single" w:sz="12" w:space="0" w:color="auto"/>
              <w:left w:val="single" w:sz="12" w:space="0" w:color="auto"/>
              <w:bottom w:val="single" w:sz="12" w:space="0" w:color="auto"/>
              <w:right w:val="single" w:sz="12" w:space="0" w:color="auto"/>
            </w:tcBorders>
          </w:tcPr>
          <w:p w14:paraId="5BFB28BD" w14:textId="77777777" w:rsidR="00F7763B" w:rsidRPr="0064161C" w:rsidRDefault="00F7763B" w:rsidP="00BC75B5">
            <w:pPr>
              <w:bidi/>
              <w:spacing w:line="360" w:lineRule="auto"/>
              <w:ind w:left="60" w:right="60"/>
              <w:jc w:val="center"/>
              <w:rPr>
                <w:rFonts w:asciiTheme="majorBidi" w:hAnsiTheme="majorBidi" w:cstheme="majorBidi"/>
                <w:sz w:val="28"/>
                <w:szCs w:val="28"/>
              </w:rPr>
            </w:pPr>
            <w:r w:rsidRPr="009B44FB">
              <w:rPr>
                <w:rFonts w:asciiTheme="majorBidi" w:hAnsiTheme="majorBidi" w:cstheme="majorBidi"/>
                <w:sz w:val="28"/>
                <w:szCs w:val="28"/>
              </w:rPr>
              <w:t>18.5</w:t>
            </w:r>
            <w:r>
              <w:rPr>
                <w:rFonts w:asciiTheme="majorBidi" w:hAnsiTheme="majorBidi" w:cstheme="majorBidi" w:hint="cs"/>
                <w:sz w:val="28"/>
                <w:szCs w:val="28"/>
                <w:rtl/>
              </w:rPr>
              <w:t>%</w:t>
            </w:r>
          </w:p>
        </w:tc>
      </w:tr>
      <w:tr w:rsidR="00F7763B" w:rsidRPr="0064161C" w14:paraId="2D16485B" w14:textId="77777777" w:rsidTr="00BC75B5">
        <w:tc>
          <w:tcPr>
            <w:tcW w:w="2016" w:type="dxa"/>
            <w:tcBorders>
              <w:top w:val="single" w:sz="12" w:space="0" w:color="auto"/>
              <w:left w:val="single" w:sz="12" w:space="0" w:color="auto"/>
              <w:bottom w:val="single" w:sz="12" w:space="0" w:color="auto"/>
              <w:right w:val="single" w:sz="12" w:space="0" w:color="auto"/>
            </w:tcBorders>
          </w:tcPr>
          <w:p w14:paraId="14628CA3" w14:textId="77777777" w:rsidR="00F7763B" w:rsidRPr="00E572B7" w:rsidRDefault="00F7763B" w:rsidP="00BC75B5">
            <w:pPr>
              <w:bidi/>
              <w:spacing w:line="360" w:lineRule="auto"/>
              <w:ind w:left="60" w:right="60"/>
              <w:jc w:val="center"/>
              <w:rPr>
                <w:rFonts w:asciiTheme="majorBidi" w:hAnsiTheme="majorBidi" w:cstheme="majorBidi"/>
                <w:b/>
                <w:bCs/>
                <w:sz w:val="24"/>
                <w:szCs w:val="24"/>
              </w:rPr>
            </w:pPr>
            <w:r w:rsidRPr="009B44FB">
              <w:rPr>
                <w:sz w:val="24"/>
                <w:szCs w:val="24"/>
                <w:rtl/>
              </w:rPr>
              <w:t>دبلوم</w:t>
            </w:r>
          </w:p>
        </w:tc>
        <w:tc>
          <w:tcPr>
            <w:tcW w:w="1260" w:type="dxa"/>
            <w:tcBorders>
              <w:top w:val="single" w:sz="12" w:space="0" w:color="auto"/>
              <w:left w:val="single" w:sz="12" w:space="0" w:color="auto"/>
              <w:bottom w:val="single" w:sz="12" w:space="0" w:color="auto"/>
              <w:right w:val="single" w:sz="12" w:space="0" w:color="auto"/>
            </w:tcBorders>
          </w:tcPr>
          <w:p w14:paraId="23BA0D7A" w14:textId="77777777" w:rsidR="00F7763B" w:rsidRPr="0064161C" w:rsidRDefault="00F7763B" w:rsidP="00BC75B5">
            <w:pPr>
              <w:bidi/>
              <w:spacing w:line="360" w:lineRule="auto"/>
              <w:ind w:left="60" w:right="60"/>
              <w:jc w:val="center"/>
              <w:rPr>
                <w:rFonts w:asciiTheme="majorBidi" w:hAnsiTheme="majorBidi" w:cstheme="majorBidi"/>
                <w:sz w:val="28"/>
                <w:szCs w:val="28"/>
              </w:rPr>
            </w:pPr>
            <w:r w:rsidRPr="009B44FB">
              <w:rPr>
                <w:rFonts w:asciiTheme="majorBidi" w:hAnsiTheme="majorBidi" w:cstheme="majorBidi"/>
                <w:sz w:val="28"/>
                <w:szCs w:val="28"/>
              </w:rPr>
              <w:t>72</w:t>
            </w:r>
          </w:p>
        </w:tc>
        <w:tc>
          <w:tcPr>
            <w:tcW w:w="5670" w:type="dxa"/>
            <w:tcBorders>
              <w:top w:val="single" w:sz="12" w:space="0" w:color="auto"/>
              <w:left w:val="single" w:sz="12" w:space="0" w:color="auto"/>
              <w:bottom w:val="single" w:sz="12" w:space="0" w:color="auto"/>
              <w:right w:val="single" w:sz="12" w:space="0" w:color="auto"/>
            </w:tcBorders>
          </w:tcPr>
          <w:p w14:paraId="33A3C701" w14:textId="77777777" w:rsidR="00F7763B" w:rsidRPr="0064161C" w:rsidRDefault="00F7763B" w:rsidP="00BC75B5">
            <w:pPr>
              <w:bidi/>
              <w:spacing w:line="360" w:lineRule="auto"/>
              <w:ind w:left="60" w:right="60"/>
              <w:jc w:val="center"/>
              <w:rPr>
                <w:rFonts w:asciiTheme="majorBidi" w:hAnsiTheme="majorBidi" w:cstheme="majorBidi"/>
                <w:sz w:val="28"/>
                <w:szCs w:val="28"/>
              </w:rPr>
            </w:pPr>
            <w:r w:rsidRPr="009B44FB">
              <w:rPr>
                <w:rFonts w:asciiTheme="majorBidi" w:hAnsiTheme="majorBidi" w:cstheme="majorBidi"/>
                <w:sz w:val="28"/>
                <w:szCs w:val="28"/>
              </w:rPr>
              <w:t>26.1</w:t>
            </w:r>
            <w:r>
              <w:rPr>
                <w:rFonts w:asciiTheme="majorBidi" w:hAnsiTheme="majorBidi" w:cstheme="majorBidi" w:hint="cs"/>
                <w:sz w:val="28"/>
                <w:szCs w:val="28"/>
                <w:rtl/>
              </w:rPr>
              <w:t>%</w:t>
            </w:r>
          </w:p>
        </w:tc>
      </w:tr>
      <w:tr w:rsidR="00F7763B" w:rsidRPr="0064161C" w14:paraId="4C69A847" w14:textId="77777777" w:rsidTr="00BC75B5">
        <w:tc>
          <w:tcPr>
            <w:tcW w:w="2016" w:type="dxa"/>
            <w:tcBorders>
              <w:top w:val="single" w:sz="12" w:space="0" w:color="auto"/>
              <w:left w:val="single" w:sz="12" w:space="0" w:color="auto"/>
              <w:bottom w:val="single" w:sz="12" w:space="0" w:color="auto"/>
              <w:right w:val="single" w:sz="12" w:space="0" w:color="auto"/>
            </w:tcBorders>
          </w:tcPr>
          <w:p w14:paraId="4AE2A07A" w14:textId="77777777" w:rsidR="00F7763B" w:rsidRPr="00E572B7" w:rsidRDefault="00F7763B" w:rsidP="00BC75B5">
            <w:pPr>
              <w:bidi/>
              <w:spacing w:line="360" w:lineRule="auto"/>
              <w:ind w:left="60" w:right="60"/>
              <w:jc w:val="center"/>
              <w:rPr>
                <w:rFonts w:asciiTheme="majorBidi" w:hAnsiTheme="majorBidi" w:cstheme="majorBidi"/>
                <w:sz w:val="24"/>
                <w:szCs w:val="24"/>
                <w:rtl/>
              </w:rPr>
            </w:pPr>
            <w:r w:rsidRPr="009B44FB">
              <w:rPr>
                <w:sz w:val="24"/>
                <w:szCs w:val="24"/>
                <w:rtl/>
              </w:rPr>
              <w:t>بكالوريوس</w:t>
            </w:r>
          </w:p>
        </w:tc>
        <w:tc>
          <w:tcPr>
            <w:tcW w:w="1260" w:type="dxa"/>
            <w:tcBorders>
              <w:top w:val="single" w:sz="12" w:space="0" w:color="auto"/>
              <w:left w:val="single" w:sz="12" w:space="0" w:color="auto"/>
              <w:bottom w:val="single" w:sz="12" w:space="0" w:color="auto"/>
              <w:right w:val="single" w:sz="12" w:space="0" w:color="auto"/>
            </w:tcBorders>
          </w:tcPr>
          <w:p w14:paraId="733344DB" w14:textId="77777777" w:rsidR="00F7763B" w:rsidRPr="0064161C" w:rsidRDefault="00F7763B" w:rsidP="00BC75B5">
            <w:pPr>
              <w:bidi/>
              <w:spacing w:line="360" w:lineRule="auto"/>
              <w:ind w:left="60" w:right="60"/>
              <w:jc w:val="center"/>
              <w:rPr>
                <w:rFonts w:asciiTheme="majorBidi" w:hAnsiTheme="majorBidi" w:cstheme="majorBidi"/>
                <w:sz w:val="28"/>
                <w:szCs w:val="28"/>
              </w:rPr>
            </w:pPr>
            <w:r w:rsidRPr="009B44FB">
              <w:rPr>
                <w:rFonts w:asciiTheme="majorBidi" w:hAnsiTheme="majorBidi" w:cstheme="majorBidi"/>
                <w:sz w:val="28"/>
                <w:szCs w:val="28"/>
              </w:rPr>
              <w:t>110</w:t>
            </w:r>
          </w:p>
        </w:tc>
        <w:tc>
          <w:tcPr>
            <w:tcW w:w="5670" w:type="dxa"/>
            <w:tcBorders>
              <w:top w:val="single" w:sz="12" w:space="0" w:color="auto"/>
              <w:left w:val="single" w:sz="12" w:space="0" w:color="auto"/>
              <w:bottom w:val="single" w:sz="12" w:space="0" w:color="auto"/>
              <w:right w:val="single" w:sz="12" w:space="0" w:color="auto"/>
            </w:tcBorders>
          </w:tcPr>
          <w:p w14:paraId="10E56BEA" w14:textId="77777777" w:rsidR="00F7763B" w:rsidRPr="0064161C" w:rsidRDefault="00F7763B" w:rsidP="00BC75B5">
            <w:pPr>
              <w:bidi/>
              <w:spacing w:line="360" w:lineRule="auto"/>
              <w:ind w:left="60" w:right="60"/>
              <w:jc w:val="center"/>
              <w:rPr>
                <w:rFonts w:asciiTheme="majorBidi" w:hAnsiTheme="majorBidi" w:cstheme="majorBidi"/>
                <w:sz w:val="28"/>
                <w:szCs w:val="28"/>
              </w:rPr>
            </w:pPr>
            <w:r w:rsidRPr="009B44FB">
              <w:rPr>
                <w:rFonts w:asciiTheme="majorBidi" w:hAnsiTheme="majorBidi" w:cstheme="majorBidi"/>
                <w:sz w:val="28"/>
                <w:szCs w:val="28"/>
              </w:rPr>
              <w:t>39.9</w:t>
            </w:r>
            <w:r>
              <w:rPr>
                <w:rFonts w:asciiTheme="majorBidi" w:hAnsiTheme="majorBidi" w:cstheme="majorBidi" w:hint="cs"/>
                <w:sz w:val="28"/>
                <w:szCs w:val="28"/>
                <w:rtl/>
              </w:rPr>
              <w:t>%</w:t>
            </w:r>
          </w:p>
        </w:tc>
      </w:tr>
      <w:tr w:rsidR="00F7763B" w:rsidRPr="0064161C" w14:paraId="790F828B" w14:textId="77777777" w:rsidTr="00BC75B5">
        <w:tc>
          <w:tcPr>
            <w:tcW w:w="2016" w:type="dxa"/>
            <w:tcBorders>
              <w:top w:val="single" w:sz="12" w:space="0" w:color="auto"/>
              <w:left w:val="single" w:sz="12" w:space="0" w:color="auto"/>
              <w:bottom w:val="single" w:sz="12" w:space="0" w:color="auto"/>
              <w:right w:val="single" w:sz="12" w:space="0" w:color="auto"/>
            </w:tcBorders>
          </w:tcPr>
          <w:p w14:paraId="0C699572" w14:textId="77777777" w:rsidR="00F7763B" w:rsidRPr="00E572B7" w:rsidRDefault="00F7763B" w:rsidP="00BC75B5">
            <w:pPr>
              <w:bidi/>
              <w:spacing w:line="360" w:lineRule="auto"/>
              <w:ind w:left="60" w:right="60"/>
              <w:jc w:val="center"/>
              <w:rPr>
                <w:rFonts w:asciiTheme="majorBidi" w:hAnsiTheme="majorBidi" w:cstheme="majorBidi"/>
                <w:sz w:val="24"/>
                <w:szCs w:val="24"/>
                <w:rtl/>
              </w:rPr>
            </w:pPr>
            <w:r w:rsidRPr="009B44FB">
              <w:rPr>
                <w:sz w:val="24"/>
                <w:szCs w:val="24"/>
                <w:rtl/>
              </w:rPr>
              <w:t>دراسات عليا</w:t>
            </w:r>
          </w:p>
        </w:tc>
        <w:tc>
          <w:tcPr>
            <w:tcW w:w="1260" w:type="dxa"/>
            <w:tcBorders>
              <w:top w:val="single" w:sz="12" w:space="0" w:color="auto"/>
              <w:left w:val="single" w:sz="12" w:space="0" w:color="auto"/>
              <w:bottom w:val="single" w:sz="12" w:space="0" w:color="auto"/>
              <w:right w:val="single" w:sz="12" w:space="0" w:color="auto"/>
            </w:tcBorders>
          </w:tcPr>
          <w:p w14:paraId="4996EE3C" w14:textId="77777777" w:rsidR="00F7763B" w:rsidRPr="0064161C" w:rsidRDefault="00F7763B" w:rsidP="00BC75B5">
            <w:pPr>
              <w:bidi/>
              <w:spacing w:line="360" w:lineRule="auto"/>
              <w:ind w:left="60" w:right="60"/>
              <w:jc w:val="center"/>
              <w:rPr>
                <w:rFonts w:asciiTheme="majorBidi" w:hAnsiTheme="majorBidi" w:cstheme="majorBidi"/>
                <w:sz w:val="28"/>
                <w:szCs w:val="28"/>
              </w:rPr>
            </w:pPr>
            <w:r w:rsidRPr="009B44FB">
              <w:rPr>
                <w:rFonts w:asciiTheme="majorBidi" w:hAnsiTheme="majorBidi" w:cstheme="majorBidi"/>
                <w:sz w:val="28"/>
                <w:szCs w:val="28"/>
              </w:rPr>
              <w:t>43</w:t>
            </w:r>
          </w:p>
        </w:tc>
        <w:tc>
          <w:tcPr>
            <w:tcW w:w="5670" w:type="dxa"/>
            <w:tcBorders>
              <w:top w:val="single" w:sz="12" w:space="0" w:color="auto"/>
              <w:left w:val="single" w:sz="12" w:space="0" w:color="auto"/>
              <w:bottom w:val="single" w:sz="12" w:space="0" w:color="auto"/>
              <w:right w:val="single" w:sz="12" w:space="0" w:color="auto"/>
            </w:tcBorders>
          </w:tcPr>
          <w:p w14:paraId="3E3E5A00" w14:textId="77777777" w:rsidR="00F7763B" w:rsidRPr="0064161C" w:rsidRDefault="00F7763B" w:rsidP="00BC75B5">
            <w:pPr>
              <w:bidi/>
              <w:spacing w:line="360" w:lineRule="auto"/>
              <w:ind w:left="60" w:right="60"/>
              <w:jc w:val="center"/>
              <w:rPr>
                <w:rFonts w:asciiTheme="majorBidi" w:hAnsiTheme="majorBidi" w:cstheme="majorBidi"/>
                <w:sz w:val="28"/>
                <w:szCs w:val="28"/>
              </w:rPr>
            </w:pPr>
            <w:r w:rsidRPr="009B44FB">
              <w:rPr>
                <w:rFonts w:asciiTheme="majorBidi" w:hAnsiTheme="majorBidi" w:cstheme="majorBidi"/>
                <w:sz w:val="28"/>
                <w:szCs w:val="28"/>
              </w:rPr>
              <w:t>15.6</w:t>
            </w:r>
            <w:r>
              <w:rPr>
                <w:rFonts w:asciiTheme="majorBidi" w:hAnsiTheme="majorBidi" w:cstheme="majorBidi" w:hint="cs"/>
                <w:sz w:val="28"/>
                <w:szCs w:val="28"/>
                <w:rtl/>
              </w:rPr>
              <w:t>%</w:t>
            </w:r>
          </w:p>
        </w:tc>
      </w:tr>
      <w:tr w:rsidR="00F7763B" w:rsidRPr="0064161C" w14:paraId="6C4D7C66" w14:textId="77777777" w:rsidTr="00BC75B5">
        <w:tc>
          <w:tcPr>
            <w:tcW w:w="2016" w:type="dxa"/>
            <w:tcBorders>
              <w:top w:val="single" w:sz="12" w:space="0" w:color="auto"/>
              <w:left w:val="single" w:sz="12" w:space="0" w:color="auto"/>
              <w:bottom w:val="single" w:sz="12" w:space="0" w:color="auto"/>
              <w:right w:val="single" w:sz="12" w:space="0" w:color="auto"/>
            </w:tcBorders>
          </w:tcPr>
          <w:p w14:paraId="631018D0" w14:textId="6690D396" w:rsidR="00F7763B" w:rsidRPr="0064161C" w:rsidRDefault="00F7763B" w:rsidP="00BC75B5">
            <w:pPr>
              <w:bidi/>
              <w:spacing w:line="360" w:lineRule="auto"/>
              <w:ind w:left="60" w:right="60"/>
              <w:jc w:val="center"/>
              <w:rPr>
                <w:rFonts w:asciiTheme="majorBidi" w:hAnsiTheme="majorBidi" w:cstheme="majorBidi"/>
                <w:b/>
                <w:bCs/>
                <w:sz w:val="28"/>
                <w:szCs w:val="28"/>
                <w:rtl/>
              </w:rPr>
            </w:pPr>
            <w:r>
              <w:rPr>
                <w:rFonts w:asciiTheme="majorBidi" w:hAnsiTheme="majorBidi" w:cstheme="majorBidi" w:hint="cs"/>
                <w:sz w:val="28"/>
                <w:szCs w:val="28"/>
                <w:rtl/>
              </w:rPr>
              <w:t>الإجمالي</w:t>
            </w:r>
          </w:p>
        </w:tc>
        <w:tc>
          <w:tcPr>
            <w:tcW w:w="1260" w:type="dxa"/>
            <w:tcBorders>
              <w:top w:val="single" w:sz="12" w:space="0" w:color="auto"/>
              <w:left w:val="single" w:sz="12" w:space="0" w:color="auto"/>
              <w:bottom w:val="single" w:sz="12" w:space="0" w:color="auto"/>
              <w:right w:val="single" w:sz="12" w:space="0" w:color="auto"/>
            </w:tcBorders>
          </w:tcPr>
          <w:p w14:paraId="7B94C963" w14:textId="77777777" w:rsidR="00F7763B" w:rsidRPr="0064161C" w:rsidRDefault="00F7763B" w:rsidP="00BC75B5">
            <w:pPr>
              <w:bidi/>
              <w:spacing w:line="360" w:lineRule="auto"/>
              <w:ind w:left="60" w:right="60"/>
              <w:jc w:val="center"/>
              <w:rPr>
                <w:rFonts w:asciiTheme="majorBidi" w:hAnsiTheme="majorBidi" w:cstheme="majorBidi"/>
                <w:sz w:val="28"/>
                <w:szCs w:val="28"/>
              </w:rPr>
            </w:pPr>
            <w:r>
              <w:rPr>
                <w:rFonts w:asciiTheme="majorBidi" w:hAnsiTheme="majorBidi" w:cstheme="majorBidi" w:hint="cs"/>
                <w:sz w:val="28"/>
                <w:szCs w:val="28"/>
                <w:rtl/>
              </w:rPr>
              <w:t>276</w:t>
            </w:r>
          </w:p>
        </w:tc>
        <w:tc>
          <w:tcPr>
            <w:tcW w:w="5670" w:type="dxa"/>
            <w:tcBorders>
              <w:top w:val="single" w:sz="12" w:space="0" w:color="auto"/>
              <w:left w:val="single" w:sz="12" w:space="0" w:color="auto"/>
              <w:bottom w:val="single" w:sz="12" w:space="0" w:color="auto"/>
              <w:right w:val="single" w:sz="12" w:space="0" w:color="auto"/>
            </w:tcBorders>
          </w:tcPr>
          <w:p w14:paraId="15FED567" w14:textId="77777777" w:rsidR="00F7763B" w:rsidRPr="0064161C" w:rsidRDefault="00F7763B" w:rsidP="00BC75B5">
            <w:pPr>
              <w:bidi/>
              <w:spacing w:line="360" w:lineRule="auto"/>
              <w:ind w:left="60" w:right="60"/>
              <w:jc w:val="center"/>
              <w:rPr>
                <w:rFonts w:asciiTheme="majorBidi" w:hAnsiTheme="majorBidi" w:cstheme="majorBidi"/>
                <w:sz w:val="28"/>
                <w:szCs w:val="28"/>
              </w:rPr>
            </w:pPr>
            <w:r>
              <w:rPr>
                <w:rFonts w:asciiTheme="majorBidi" w:hAnsiTheme="majorBidi" w:cstheme="majorBidi" w:hint="cs"/>
                <w:sz w:val="28"/>
                <w:szCs w:val="28"/>
                <w:rtl/>
              </w:rPr>
              <w:t>100%</w:t>
            </w:r>
          </w:p>
        </w:tc>
      </w:tr>
    </w:tbl>
    <w:p w14:paraId="0064916A" w14:textId="77777777" w:rsidR="0079452A" w:rsidRPr="00F669E3" w:rsidRDefault="0079452A" w:rsidP="0079452A">
      <w:pPr>
        <w:bidi/>
        <w:spacing w:before="60" w:after="60" w:line="360" w:lineRule="auto"/>
        <w:ind w:hanging="57"/>
        <w:jc w:val="both"/>
        <w:rPr>
          <w:rFonts w:ascii="Traditional Arabic" w:eastAsia="Calibri" w:hAnsi="Traditional Arabic" w:cs="Traditional Arabic"/>
          <w:b/>
          <w:sz w:val="36"/>
          <w:szCs w:val="36"/>
          <w:rtl/>
        </w:rPr>
      </w:pP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المصدر</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من</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إعداد</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الباحثة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بالاعتماد</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على</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نتائج</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التحليل</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الإحصائي</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للبيانات</w:t>
      </w:r>
      <w:r w:rsidRPr="00F669E3">
        <w:rPr>
          <w:rFonts w:ascii="Traditional Arabic" w:eastAsia="Calibri" w:hAnsi="Traditional Arabic" w:cs="Traditional Arabic"/>
          <w:b/>
          <w:sz w:val="36"/>
          <w:szCs w:val="36"/>
        </w:rPr>
        <w:t>.</w:t>
      </w:r>
    </w:p>
    <w:p w14:paraId="2D2B4A8E" w14:textId="77777777" w:rsidR="0079452A" w:rsidRPr="00F669E3" w:rsidRDefault="0079452A" w:rsidP="0079452A">
      <w:pPr>
        <w:tabs>
          <w:tab w:val="right" w:pos="288"/>
          <w:tab w:val="right" w:pos="389"/>
        </w:tabs>
        <w:bidi/>
        <w:spacing w:after="0" w:line="360" w:lineRule="auto"/>
        <w:jc w:val="both"/>
        <w:rPr>
          <w:rFonts w:ascii="Traditional Arabic" w:eastAsia="Calibri" w:hAnsi="Traditional Arabic" w:cs="Traditional Arabic"/>
          <w:b/>
          <w:sz w:val="36"/>
          <w:szCs w:val="36"/>
        </w:rPr>
      </w:pPr>
      <w:r w:rsidRPr="00F669E3">
        <w:rPr>
          <w:rFonts w:ascii="Traditional Arabic" w:eastAsia="Calibri" w:hAnsi="Traditional Arabic" w:cs="Traditional Arabic"/>
          <w:b/>
          <w:bCs/>
          <w:sz w:val="36"/>
          <w:szCs w:val="36"/>
          <w:rtl/>
        </w:rPr>
        <w:t>نلاحظ</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من</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الجدول</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السابق</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ما يلي</w:t>
      </w:r>
      <w:r w:rsidRPr="00F669E3">
        <w:rPr>
          <w:rFonts w:ascii="Traditional Arabic" w:eastAsia="Calibri" w:hAnsi="Traditional Arabic" w:cs="Traditional Arabic"/>
          <w:b/>
          <w:sz w:val="36"/>
          <w:szCs w:val="36"/>
        </w:rPr>
        <w:t>:</w:t>
      </w:r>
    </w:p>
    <w:p w14:paraId="70D7E228" w14:textId="77777777" w:rsidR="0079452A" w:rsidRPr="00F669E3" w:rsidRDefault="0079452A" w:rsidP="0079452A">
      <w:pPr>
        <w:pStyle w:val="a3"/>
        <w:numPr>
          <w:ilvl w:val="0"/>
          <w:numId w:val="71"/>
        </w:numPr>
        <w:tabs>
          <w:tab w:val="right" w:pos="288"/>
          <w:tab w:val="right" w:pos="389"/>
        </w:tabs>
        <w:bidi/>
        <w:spacing w:after="0" w:line="360" w:lineRule="auto"/>
        <w:jc w:val="both"/>
        <w:rPr>
          <w:rFonts w:ascii="Traditional Arabic" w:eastAsia="Calibri" w:hAnsi="Traditional Arabic" w:cs="Traditional Arabic"/>
          <w:sz w:val="36"/>
          <w:szCs w:val="36"/>
          <w:rtl/>
        </w:rPr>
      </w:pPr>
      <w:r w:rsidRPr="00F669E3">
        <w:rPr>
          <w:rFonts w:ascii="Traditional Arabic" w:eastAsia="Calibri" w:hAnsi="Traditional Arabic" w:cs="Traditional Arabic"/>
          <w:sz w:val="36"/>
          <w:szCs w:val="36"/>
          <w:rtl/>
        </w:rPr>
        <w:t xml:space="preserve">أن الدراسة التي أجريت على عينة الافراد كانت بنسبة 39.9% للحاصلين على بكالوريوس، و26.1% للحاصلين على دبلوم، وبنسبة 18.5% للحاصلين على ثانوية، وبنسبة 15.6% للحاصلين على دراسات عليا </w:t>
      </w:r>
      <w:r w:rsidRPr="00F669E3">
        <w:rPr>
          <w:rFonts w:ascii="Traditional Arabic" w:eastAsia="Calibri" w:hAnsi="Traditional Arabic" w:cs="Traditional Arabic"/>
          <w:b/>
          <w:bCs/>
          <w:sz w:val="36"/>
          <w:szCs w:val="36"/>
          <w:rtl/>
        </w:rPr>
        <w:t>.</w:t>
      </w:r>
    </w:p>
    <w:p w14:paraId="250C0614" w14:textId="77777777" w:rsidR="0079452A" w:rsidRPr="00F669E3" w:rsidRDefault="0079452A" w:rsidP="0079452A">
      <w:pPr>
        <w:numPr>
          <w:ilvl w:val="0"/>
          <w:numId w:val="70"/>
        </w:numPr>
        <w:tabs>
          <w:tab w:val="right" w:pos="288"/>
          <w:tab w:val="right" w:pos="389"/>
        </w:tabs>
        <w:bidi/>
        <w:spacing w:after="120" w:line="360" w:lineRule="auto"/>
        <w:jc w:val="both"/>
        <w:rPr>
          <w:rFonts w:ascii="Traditional Arabic" w:eastAsia="Calibri" w:hAnsi="Traditional Arabic" w:cs="Traditional Arabic"/>
          <w:sz w:val="36"/>
          <w:szCs w:val="36"/>
        </w:rPr>
      </w:pPr>
      <w:r w:rsidRPr="00F669E3">
        <w:rPr>
          <w:rFonts w:ascii="Traditional Arabic" w:eastAsia="Calibri" w:hAnsi="Traditional Arabic" w:cs="Traditional Arabic"/>
          <w:b/>
          <w:bCs/>
          <w:sz w:val="36"/>
          <w:szCs w:val="36"/>
          <w:rtl/>
        </w:rPr>
        <w:t>توزيع</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عينة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البحث</w:t>
      </w:r>
      <w:r w:rsidRPr="00F669E3">
        <w:rPr>
          <w:rFonts w:ascii="Traditional Arabic" w:eastAsia="Calibri" w:hAnsi="Traditional Arabic" w:cs="Traditional Arabic"/>
          <w:b/>
          <w:bCs/>
          <w:sz w:val="36"/>
          <w:szCs w:val="36"/>
        </w:rPr>
        <w:t xml:space="preserve"> </w:t>
      </w:r>
      <w:r w:rsidRPr="00F669E3">
        <w:rPr>
          <w:rFonts w:ascii="Traditional Arabic" w:eastAsia="Calibri" w:hAnsi="Traditional Arabic" w:cs="Traditional Arabic"/>
          <w:b/>
          <w:bCs/>
          <w:sz w:val="36"/>
          <w:szCs w:val="36"/>
          <w:rtl/>
        </w:rPr>
        <w:t>سنوات الخبرة</w:t>
      </w:r>
      <w:r w:rsidRPr="00F669E3">
        <w:rPr>
          <w:rFonts w:ascii="Traditional Arabic" w:eastAsia="Calibri" w:hAnsi="Traditional Arabic" w:cs="Traditional Arabic"/>
          <w:b/>
          <w:bCs/>
          <w:sz w:val="36"/>
          <w:szCs w:val="36"/>
        </w:rPr>
        <w:t>:</w:t>
      </w:r>
    </w:p>
    <w:p w14:paraId="5951F652" w14:textId="161A5B19" w:rsidR="0079452A" w:rsidRPr="00F669E3" w:rsidRDefault="0079452A" w:rsidP="0079452A">
      <w:pPr>
        <w:bidi/>
        <w:spacing w:after="0" w:line="240" w:lineRule="auto"/>
        <w:ind w:left="57" w:hanging="57"/>
        <w:jc w:val="center"/>
        <w:rPr>
          <w:rFonts w:ascii="Traditional Arabic" w:eastAsia="Calibri" w:hAnsi="Traditional Arabic" w:cs="Traditional Arabic"/>
          <w:b/>
          <w:sz w:val="36"/>
          <w:szCs w:val="36"/>
        </w:rPr>
      </w:pPr>
      <w:r w:rsidRPr="00F669E3">
        <w:rPr>
          <w:rFonts w:ascii="Traditional Arabic" w:eastAsia="Calibri" w:hAnsi="Traditional Arabic" w:cs="Traditional Arabic"/>
          <w:b/>
          <w:bCs/>
          <w:sz w:val="36"/>
          <w:szCs w:val="36"/>
          <w:rtl/>
        </w:rPr>
        <w:t>جدول</w:t>
      </w:r>
      <w:r w:rsidRPr="00F669E3">
        <w:rPr>
          <w:rFonts w:ascii="Traditional Arabic" w:eastAsia="Calibri" w:hAnsi="Traditional Arabic" w:cs="Traditional Arabic"/>
          <w:b/>
          <w:sz w:val="36"/>
          <w:szCs w:val="36"/>
        </w:rPr>
        <w:t xml:space="preserve"> (</w:t>
      </w:r>
      <w:r w:rsidR="00F7763B">
        <w:rPr>
          <w:rFonts w:ascii="Traditional Arabic" w:eastAsia="Calibri" w:hAnsi="Traditional Arabic" w:cs="Traditional Arabic"/>
          <w:b/>
          <w:sz w:val="36"/>
          <w:szCs w:val="36"/>
        </w:rPr>
        <w:t>8</w:t>
      </w:r>
      <w:r w:rsidRPr="00F669E3">
        <w:rPr>
          <w:rFonts w:ascii="Traditional Arabic" w:eastAsia="Calibri" w:hAnsi="Traditional Arabic" w:cs="Traditional Arabic"/>
          <w:b/>
          <w:sz w:val="36"/>
          <w:szCs w:val="36"/>
        </w:rPr>
        <w:t>)</w:t>
      </w:r>
      <w:r w:rsidRPr="00F669E3">
        <w:rPr>
          <w:rFonts w:ascii="Traditional Arabic" w:eastAsia="Calibri" w:hAnsi="Traditional Arabic" w:cs="Traditional Arabic"/>
          <w:b/>
          <w:bCs/>
          <w:sz w:val="36"/>
          <w:szCs w:val="36"/>
          <w:rtl/>
        </w:rPr>
        <w:t>العدد</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والنسبة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لتوزيع</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عينة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البحث</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حسب سنوات الخبرة</w:t>
      </w:r>
    </w:p>
    <w:tbl>
      <w:tblPr>
        <w:tblStyle w:val="3-5"/>
        <w:bidiVisual/>
        <w:tblW w:w="0" w:type="auto"/>
        <w:tblLook w:val="0000" w:firstRow="0" w:lastRow="0" w:firstColumn="0" w:lastColumn="0" w:noHBand="0" w:noVBand="0"/>
      </w:tblPr>
      <w:tblGrid>
        <w:gridCol w:w="1912"/>
        <w:gridCol w:w="1685"/>
        <w:gridCol w:w="4663"/>
      </w:tblGrid>
      <w:tr w:rsidR="00F7763B" w:rsidRPr="009D1334" w14:paraId="29B5F56C" w14:textId="77777777" w:rsidTr="00BC75B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016" w:type="dxa"/>
            <w:tcBorders>
              <w:top w:val="single" w:sz="18" w:space="0" w:color="auto"/>
              <w:left w:val="single" w:sz="18" w:space="0" w:color="auto"/>
              <w:bottom w:val="single" w:sz="18" w:space="0" w:color="auto"/>
              <w:right w:val="single" w:sz="18" w:space="0" w:color="auto"/>
            </w:tcBorders>
          </w:tcPr>
          <w:p w14:paraId="218D4474" w14:textId="77777777" w:rsidR="00F7763B" w:rsidRPr="009D1334" w:rsidRDefault="00F7763B" w:rsidP="00BC75B5">
            <w:pPr>
              <w:bidi/>
              <w:spacing w:before="120" w:after="120" w:line="360" w:lineRule="auto"/>
              <w:ind w:left="57" w:hanging="57"/>
              <w:jc w:val="center"/>
              <w:rPr>
                <w:rFonts w:asciiTheme="majorBidi" w:hAnsiTheme="majorBidi" w:cstheme="majorBidi"/>
                <w:b/>
                <w:bCs/>
                <w:color w:val="000000" w:themeColor="text1"/>
                <w:sz w:val="28"/>
                <w:szCs w:val="28"/>
              </w:rPr>
            </w:pPr>
            <w:r>
              <w:rPr>
                <w:rFonts w:asciiTheme="majorBidi" w:eastAsia="Calibri" w:hAnsiTheme="majorBidi" w:cstheme="majorBidi" w:hint="cs"/>
                <w:b/>
                <w:bCs/>
                <w:color w:val="000000" w:themeColor="text1"/>
                <w:sz w:val="28"/>
                <w:szCs w:val="28"/>
                <w:rtl/>
              </w:rPr>
              <w:t>سنوات الخبرة</w:t>
            </w:r>
          </w:p>
        </w:tc>
        <w:tc>
          <w:tcPr>
            <w:tcW w:w="1800" w:type="dxa"/>
            <w:tcBorders>
              <w:top w:val="single" w:sz="18" w:space="0" w:color="auto"/>
              <w:left w:val="single" w:sz="18" w:space="0" w:color="auto"/>
              <w:bottom w:val="single" w:sz="18" w:space="0" w:color="auto"/>
              <w:right w:val="single" w:sz="18" w:space="0" w:color="auto"/>
            </w:tcBorders>
          </w:tcPr>
          <w:p w14:paraId="4387D4EE" w14:textId="77777777" w:rsidR="00F7763B" w:rsidRPr="009D1334" w:rsidRDefault="00F7763B" w:rsidP="00BC75B5">
            <w:pPr>
              <w:bidi/>
              <w:spacing w:before="120" w:after="120" w:line="360" w:lineRule="auto"/>
              <w:ind w:left="57" w:hanging="57"/>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Pr>
            </w:pPr>
            <w:r w:rsidRPr="009D1334">
              <w:rPr>
                <w:rFonts w:asciiTheme="majorBidi" w:hAnsiTheme="majorBidi" w:cstheme="majorBidi"/>
                <w:b/>
                <w:bCs/>
                <w:sz w:val="28"/>
                <w:szCs w:val="28"/>
                <w:rtl/>
              </w:rPr>
              <w:t>العدد</w:t>
            </w:r>
          </w:p>
        </w:tc>
        <w:tc>
          <w:tcPr>
            <w:cnfStyle w:val="000010000000" w:firstRow="0" w:lastRow="0" w:firstColumn="0" w:lastColumn="0" w:oddVBand="1" w:evenVBand="0" w:oddHBand="0" w:evenHBand="0" w:firstRowFirstColumn="0" w:firstRowLastColumn="0" w:lastRowFirstColumn="0" w:lastRowLastColumn="0"/>
            <w:tcW w:w="5130" w:type="dxa"/>
            <w:tcBorders>
              <w:top w:val="single" w:sz="18" w:space="0" w:color="auto"/>
              <w:left w:val="single" w:sz="18" w:space="0" w:color="auto"/>
              <w:bottom w:val="single" w:sz="18" w:space="0" w:color="auto"/>
              <w:right w:val="single" w:sz="18" w:space="0" w:color="auto"/>
            </w:tcBorders>
          </w:tcPr>
          <w:p w14:paraId="4D00908B" w14:textId="77777777" w:rsidR="00F7763B" w:rsidRPr="009D1334" w:rsidRDefault="00F7763B" w:rsidP="00BC75B5">
            <w:pPr>
              <w:bidi/>
              <w:spacing w:before="120" w:after="120" w:line="360" w:lineRule="auto"/>
              <w:ind w:left="57" w:hanging="57"/>
              <w:jc w:val="center"/>
              <w:rPr>
                <w:rFonts w:asciiTheme="majorBidi" w:hAnsiTheme="majorBidi" w:cstheme="majorBidi"/>
                <w:b/>
                <w:bCs/>
                <w:sz w:val="28"/>
                <w:szCs w:val="28"/>
              </w:rPr>
            </w:pPr>
            <w:r w:rsidRPr="009D1334">
              <w:rPr>
                <w:rFonts w:asciiTheme="majorBidi" w:hAnsiTheme="majorBidi" w:cstheme="majorBidi"/>
                <w:b/>
                <w:bCs/>
                <w:sz w:val="28"/>
                <w:szCs w:val="28"/>
                <w:rtl/>
              </w:rPr>
              <w:t xml:space="preserve">النسبة </w:t>
            </w:r>
            <w:r w:rsidRPr="009D1334">
              <w:rPr>
                <w:rFonts w:asciiTheme="majorBidi" w:hAnsiTheme="majorBidi" w:cstheme="majorBidi"/>
                <w:b/>
                <w:bCs/>
                <w:sz w:val="28"/>
                <w:szCs w:val="28"/>
              </w:rPr>
              <w:t>%</w:t>
            </w:r>
          </w:p>
        </w:tc>
      </w:tr>
      <w:tr w:rsidR="00F7763B" w:rsidRPr="009D1334" w14:paraId="58396FFF" w14:textId="77777777" w:rsidTr="00BC75B5">
        <w:trPr>
          <w:trHeight w:val="449"/>
        </w:trPr>
        <w:tc>
          <w:tcPr>
            <w:cnfStyle w:val="000010000000" w:firstRow="0" w:lastRow="0" w:firstColumn="0" w:lastColumn="0" w:oddVBand="1" w:evenVBand="0" w:oddHBand="0" w:evenHBand="0" w:firstRowFirstColumn="0" w:firstRowLastColumn="0" w:lastRowFirstColumn="0" w:lastRowLastColumn="0"/>
            <w:tcW w:w="2016" w:type="dxa"/>
            <w:tcBorders>
              <w:top w:val="single" w:sz="18" w:space="0" w:color="auto"/>
              <w:left w:val="single" w:sz="18" w:space="0" w:color="auto"/>
              <w:bottom w:val="single" w:sz="18" w:space="0" w:color="auto"/>
              <w:right w:val="single" w:sz="18" w:space="0" w:color="auto"/>
            </w:tcBorders>
          </w:tcPr>
          <w:p w14:paraId="4494EA4E" w14:textId="77777777" w:rsidR="00F7763B" w:rsidRPr="005F70C3" w:rsidRDefault="00F7763B" w:rsidP="00BC75B5">
            <w:pPr>
              <w:bidi/>
              <w:spacing w:line="360" w:lineRule="auto"/>
              <w:ind w:left="60" w:right="60"/>
              <w:jc w:val="center"/>
              <w:rPr>
                <w:rFonts w:asciiTheme="majorBidi" w:hAnsiTheme="majorBidi" w:cstheme="majorBidi"/>
                <w:b/>
                <w:bCs/>
                <w:sz w:val="24"/>
                <w:szCs w:val="24"/>
              </w:rPr>
            </w:pPr>
            <w:r>
              <w:rPr>
                <w:rFonts w:hint="cs"/>
                <w:sz w:val="24"/>
                <w:szCs w:val="24"/>
                <w:rtl/>
              </w:rPr>
              <w:t>أ</w:t>
            </w:r>
            <w:r w:rsidRPr="00466CA1">
              <w:rPr>
                <w:sz w:val="24"/>
                <w:szCs w:val="24"/>
                <w:rtl/>
              </w:rPr>
              <w:t>قل من 5 سنوات</w:t>
            </w:r>
          </w:p>
        </w:tc>
        <w:tc>
          <w:tcPr>
            <w:tcW w:w="1800" w:type="dxa"/>
            <w:tcBorders>
              <w:top w:val="single" w:sz="18" w:space="0" w:color="auto"/>
              <w:left w:val="single" w:sz="18" w:space="0" w:color="auto"/>
              <w:bottom w:val="single" w:sz="18" w:space="0" w:color="auto"/>
              <w:right w:val="single" w:sz="18" w:space="0" w:color="auto"/>
            </w:tcBorders>
          </w:tcPr>
          <w:p w14:paraId="1FED8369" w14:textId="77777777" w:rsidR="00F7763B" w:rsidRPr="005F70C3" w:rsidRDefault="00F7763B" w:rsidP="00BC75B5">
            <w:pPr>
              <w:bidi/>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10205"/>
                <w:sz w:val="24"/>
                <w:szCs w:val="24"/>
                <w:rtl/>
                <w:lang w:bidi="ar-EG"/>
              </w:rPr>
            </w:pPr>
            <w:r w:rsidRPr="00466CA1">
              <w:rPr>
                <w:sz w:val="24"/>
                <w:szCs w:val="24"/>
              </w:rPr>
              <w:t>121</w:t>
            </w:r>
          </w:p>
        </w:tc>
        <w:tc>
          <w:tcPr>
            <w:cnfStyle w:val="000010000000" w:firstRow="0" w:lastRow="0" w:firstColumn="0" w:lastColumn="0" w:oddVBand="1" w:evenVBand="0" w:oddHBand="0" w:evenHBand="0" w:firstRowFirstColumn="0" w:firstRowLastColumn="0" w:lastRowFirstColumn="0" w:lastRowLastColumn="0"/>
            <w:tcW w:w="5130" w:type="dxa"/>
            <w:tcBorders>
              <w:top w:val="single" w:sz="18" w:space="0" w:color="auto"/>
              <w:left w:val="single" w:sz="18" w:space="0" w:color="auto"/>
              <w:bottom w:val="single" w:sz="18" w:space="0" w:color="auto"/>
              <w:right w:val="single" w:sz="18" w:space="0" w:color="auto"/>
            </w:tcBorders>
          </w:tcPr>
          <w:p w14:paraId="75D71B26" w14:textId="77777777" w:rsidR="00F7763B" w:rsidRPr="005F70C3" w:rsidRDefault="00F7763B" w:rsidP="00BC75B5">
            <w:pPr>
              <w:bidi/>
              <w:spacing w:line="360" w:lineRule="auto"/>
              <w:ind w:left="60" w:right="60"/>
              <w:jc w:val="center"/>
              <w:rPr>
                <w:rFonts w:asciiTheme="majorBidi" w:hAnsiTheme="majorBidi" w:cstheme="majorBidi"/>
                <w:color w:val="010205"/>
                <w:sz w:val="24"/>
                <w:szCs w:val="24"/>
                <w:rtl/>
              </w:rPr>
            </w:pPr>
            <w:r w:rsidRPr="00466CA1">
              <w:rPr>
                <w:sz w:val="24"/>
                <w:szCs w:val="24"/>
              </w:rPr>
              <w:t>43.8</w:t>
            </w:r>
            <w:r>
              <w:rPr>
                <w:rFonts w:hint="cs"/>
                <w:sz w:val="24"/>
                <w:szCs w:val="24"/>
                <w:rtl/>
              </w:rPr>
              <w:t>%</w:t>
            </w:r>
          </w:p>
        </w:tc>
      </w:tr>
      <w:tr w:rsidR="00F7763B" w:rsidRPr="009D1334" w14:paraId="3ACF7692" w14:textId="77777777" w:rsidTr="00BC75B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016" w:type="dxa"/>
            <w:tcBorders>
              <w:top w:val="single" w:sz="18" w:space="0" w:color="auto"/>
              <w:left w:val="single" w:sz="18" w:space="0" w:color="auto"/>
              <w:bottom w:val="single" w:sz="18" w:space="0" w:color="auto"/>
              <w:right w:val="single" w:sz="18" w:space="0" w:color="auto"/>
            </w:tcBorders>
          </w:tcPr>
          <w:p w14:paraId="2E8A78C2" w14:textId="77777777" w:rsidR="00F7763B" w:rsidRPr="005F70C3" w:rsidRDefault="00F7763B" w:rsidP="00BC75B5">
            <w:pPr>
              <w:bidi/>
              <w:spacing w:line="360" w:lineRule="auto"/>
              <w:ind w:left="60" w:right="60"/>
              <w:jc w:val="center"/>
              <w:rPr>
                <w:rFonts w:asciiTheme="majorBidi" w:hAnsiTheme="majorBidi" w:cstheme="majorBidi"/>
                <w:b/>
                <w:bCs/>
                <w:sz w:val="24"/>
                <w:szCs w:val="24"/>
              </w:rPr>
            </w:pPr>
            <w:r>
              <w:rPr>
                <w:rFonts w:hint="cs"/>
                <w:sz w:val="24"/>
                <w:szCs w:val="24"/>
                <w:rtl/>
              </w:rPr>
              <w:t>5-10</w:t>
            </w:r>
            <w:r w:rsidRPr="00466CA1">
              <w:rPr>
                <w:sz w:val="24"/>
                <w:szCs w:val="24"/>
                <w:rtl/>
              </w:rPr>
              <w:t>سنوات</w:t>
            </w:r>
          </w:p>
        </w:tc>
        <w:tc>
          <w:tcPr>
            <w:tcW w:w="1800" w:type="dxa"/>
            <w:tcBorders>
              <w:top w:val="single" w:sz="18" w:space="0" w:color="auto"/>
              <w:left w:val="single" w:sz="18" w:space="0" w:color="auto"/>
              <w:bottom w:val="single" w:sz="18" w:space="0" w:color="auto"/>
              <w:right w:val="single" w:sz="18" w:space="0" w:color="auto"/>
            </w:tcBorders>
          </w:tcPr>
          <w:p w14:paraId="11476C44" w14:textId="77777777" w:rsidR="00F7763B" w:rsidRPr="005F70C3" w:rsidRDefault="00F7763B" w:rsidP="00BC75B5">
            <w:pPr>
              <w:bidi/>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10205"/>
                <w:sz w:val="24"/>
                <w:szCs w:val="24"/>
              </w:rPr>
            </w:pPr>
            <w:r w:rsidRPr="00466CA1">
              <w:rPr>
                <w:sz w:val="24"/>
                <w:szCs w:val="24"/>
              </w:rPr>
              <w:t>100</w:t>
            </w:r>
          </w:p>
        </w:tc>
        <w:tc>
          <w:tcPr>
            <w:cnfStyle w:val="000010000000" w:firstRow="0" w:lastRow="0" w:firstColumn="0" w:lastColumn="0" w:oddVBand="1" w:evenVBand="0" w:oddHBand="0" w:evenHBand="0" w:firstRowFirstColumn="0" w:firstRowLastColumn="0" w:lastRowFirstColumn="0" w:lastRowLastColumn="0"/>
            <w:tcW w:w="5130" w:type="dxa"/>
            <w:tcBorders>
              <w:top w:val="single" w:sz="18" w:space="0" w:color="auto"/>
              <w:left w:val="single" w:sz="18" w:space="0" w:color="auto"/>
              <w:bottom w:val="single" w:sz="18" w:space="0" w:color="auto"/>
              <w:right w:val="single" w:sz="18" w:space="0" w:color="auto"/>
            </w:tcBorders>
          </w:tcPr>
          <w:p w14:paraId="7C11329C" w14:textId="77777777" w:rsidR="00F7763B" w:rsidRPr="005F70C3" w:rsidRDefault="00F7763B" w:rsidP="00BC75B5">
            <w:pPr>
              <w:bidi/>
              <w:spacing w:line="360" w:lineRule="auto"/>
              <w:ind w:left="60" w:right="60"/>
              <w:jc w:val="center"/>
              <w:rPr>
                <w:rFonts w:asciiTheme="majorBidi" w:hAnsiTheme="majorBidi" w:cstheme="majorBidi"/>
                <w:color w:val="010205"/>
                <w:sz w:val="24"/>
                <w:szCs w:val="24"/>
              </w:rPr>
            </w:pPr>
            <w:r w:rsidRPr="00466CA1">
              <w:rPr>
                <w:sz w:val="24"/>
                <w:szCs w:val="24"/>
              </w:rPr>
              <w:t>36.2</w:t>
            </w:r>
            <w:r>
              <w:rPr>
                <w:rFonts w:hint="cs"/>
                <w:sz w:val="24"/>
                <w:szCs w:val="24"/>
                <w:rtl/>
              </w:rPr>
              <w:t>%</w:t>
            </w:r>
          </w:p>
        </w:tc>
      </w:tr>
      <w:tr w:rsidR="00F7763B" w:rsidRPr="009D1334" w14:paraId="6C60D2A6" w14:textId="77777777" w:rsidTr="00BC75B5">
        <w:tc>
          <w:tcPr>
            <w:cnfStyle w:val="000010000000" w:firstRow="0" w:lastRow="0" w:firstColumn="0" w:lastColumn="0" w:oddVBand="1" w:evenVBand="0" w:oddHBand="0" w:evenHBand="0" w:firstRowFirstColumn="0" w:firstRowLastColumn="0" w:lastRowFirstColumn="0" w:lastRowLastColumn="0"/>
            <w:tcW w:w="2016" w:type="dxa"/>
            <w:tcBorders>
              <w:top w:val="single" w:sz="18" w:space="0" w:color="auto"/>
              <w:left w:val="single" w:sz="18" w:space="0" w:color="auto"/>
              <w:bottom w:val="single" w:sz="18" w:space="0" w:color="auto"/>
              <w:right w:val="single" w:sz="18" w:space="0" w:color="auto"/>
            </w:tcBorders>
          </w:tcPr>
          <w:p w14:paraId="44048818" w14:textId="77777777" w:rsidR="00F7763B" w:rsidRPr="005F70C3" w:rsidRDefault="00F7763B" w:rsidP="00BC75B5">
            <w:pPr>
              <w:bidi/>
              <w:spacing w:line="360" w:lineRule="auto"/>
              <w:ind w:left="60" w:right="60"/>
              <w:jc w:val="center"/>
              <w:rPr>
                <w:rFonts w:asciiTheme="majorBidi" w:hAnsiTheme="majorBidi" w:cstheme="majorBidi"/>
                <w:sz w:val="24"/>
                <w:szCs w:val="24"/>
                <w:rtl/>
              </w:rPr>
            </w:pPr>
            <w:r>
              <w:rPr>
                <w:rFonts w:hint="cs"/>
                <w:sz w:val="24"/>
                <w:szCs w:val="24"/>
                <w:rtl/>
              </w:rPr>
              <w:t>أ</w:t>
            </w:r>
            <w:r w:rsidRPr="00466CA1">
              <w:rPr>
                <w:sz w:val="24"/>
                <w:szCs w:val="24"/>
                <w:rtl/>
              </w:rPr>
              <w:t>كثر من 10 سنوات</w:t>
            </w:r>
          </w:p>
        </w:tc>
        <w:tc>
          <w:tcPr>
            <w:tcW w:w="1800" w:type="dxa"/>
            <w:tcBorders>
              <w:top w:val="single" w:sz="18" w:space="0" w:color="auto"/>
              <w:left w:val="single" w:sz="18" w:space="0" w:color="auto"/>
              <w:bottom w:val="single" w:sz="18" w:space="0" w:color="auto"/>
              <w:right w:val="single" w:sz="18" w:space="0" w:color="auto"/>
            </w:tcBorders>
          </w:tcPr>
          <w:p w14:paraId="7CE5DE60" w14:textId="77777777" w:rsidR="00F7763B" w:rsidRPr="005F70C3" w:rsidRDefault="00F7763B" w:rsidP="00BC75B5">
            <w:pPr>
              <w:bidi/>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10205"/>
                <w:sz w:val="24"/>
                <w:szCs w:val="24"/>
              </w:rPr>
            </w:pPr>
            <w:r w:rsidRPr="00466CA1">
              <w:rPr>
                <w:sz w:val="24"/>
                <w:szCs w:val="24"/>
              </w:rPr>
              <w:t>55</w:t>
            </w:r>
          </w:p>
        </w:tc>
        <w:tc>
          <w:tcPr>
            <w:cnfStyle w:val="000010000000" w:firstRow="0" w:lastRow="0" w:firstColumn="0" w:lastColumn="0" w:oddVBand="1" w:evenVBand="0" w:oddHBand="0" w:evenHBand="0" w:firstRowFirstColumn="0" w:firstRowLastColumn="0" w:lastRowFirstColumn="0" w:lastRowLastColumn="0"/>
            <w:tcW w:w="5130" w:type="dxa"/>
            <w:tcBorders>
              <w:top w:val="single" w:sz="18" w:space="0" w:color="auto"/>
              <w:left w:val="single" w:sz="18" w:space="0" w:color="auto"/>
              <w:bottom w:val="single" w:sz="18" w:space="0" w:color="auto"/>
              <w:right w:val="single" w:sz="18" w:space="0" w:color="auto"/>
            </w:tcBorders>
          </w:tcPr>
          <w:p w14:paraId="19910B07" w14:textId="77777777" w:rsidR="00F7763B" w:rsidRPr="005F70C3" w:rsidRDefault="00F7763B" w:rsidP="00BC75B5">
            <w:pPr>
              <w:bidi/>
              <w:spacing w:line="360" w:lineRule="auto"/>
              <w:ind w:left="60" w:right="60"/>
              <w:jc w:val="center"/>
              <w:rPr>
                <w:rFonts w:asciiTheme="majorBidi" w:hAnsiTheme="majorBidi" w:cstheme="majorBidi"/>
                <w:color w:val="010205"/>
                <w:sz w:val="24"/>
                <w:szCs w:val="24"/>
              </w:rPr>
            </w:pPr>
            <w:r w:rsidRPr="00466CA1">
              <w:rPr>
                <w:sz w:val="24"/>
                <w:szCs w:val="24"/>
              </w:rPr>
              <w:t>19.9</w:t>
            </w:r>
            <w:r>
              <w:rPr>
                <w:rFonts w:hint="cs"/>
                <w:sz w:val="24"/>
                <w:szCs w:val="24"/>
                <w:rtl/>
              </w:rPr>
              <w:t>%</w:t>
            </w:r>
          </w:p>
        </w:tc>
      </w:tr>
      <w:tr w:rsidR="00F7763B" w:rsidRPr="009D1334" w14:paraId="2BE7AF75" w14:textId="77777777" w:rsidTr="00BC75B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016" w:type="dxa"/>
            <w:tcBorders>
              <w:top w:val="single" w:sz="18" w:space="0" w:color="auto"/>
              <w:left w:val="single" w:sz="18" w:space="0" w:color="auto"/>
              <w:bottom w:val="single" w:sz="18" w:space="0" w:color="auto"/>
              <w:right w:val="single" w:sz="18" w:space="0" w:color="auto"/>
            </w:tcBorders>
          </w:tcPr>
          <w:p w14:paraId="597E129B" w14:textId="77777777" w:rsidR="00F7763B" w:rsidRPr="009D1334" w:rsidRDefault="00F7763B" w:rsidP="00BC75B5">
            <w:pPr>
              <w:bidi/>
              <w:spacing w:line="360" w:lineRule="auto"/>
              <w:ind w:left="60" w:right="60"/>
              <w:jc w:val="center"/>
              <w:rPr>
                <w:rFonts w:asciiTheme="majorBidi" w:hAnsiTheme="majorBidi" w:cstheme="majorBidi"/>
                <w:b/>
                <w:bCs/>
                <w:sz w:val="28"/>
                <w:szCs w:val="28"/>
                <w:rtl/>
              </w:rPr>
            </w:pPr>
            <w:r>
              <w:rPr>
                <w:rFonts w:asciiTheme="majorBidi" w:hAnsiTheme="majorBidi" w:cstheme="majorBidi" w:hint="cs"/>
                <w:sz w:val="28"/>
                <w:szCs w:val="28"/>
                <w:rtl/>
              </w:rPr>
              <w:t>الاجمالي</w:t>
            </w:r>
          </w:p>
        </w:tc>
        <w:tc>
          <w:tcPr>
            <w:tcW w:w="1800" w:type="dxa"/>
            <w:tcBorders>
              <w:top w:val="single" w:sz="18" w:space="0" w:color="auto"/>
              <w:left w:val="single" w:sz="18" w:space="0" w:color="auto"/>
              <w:bottom w:val="single" w:sz="18" w:space="0" w:color="auto"/>
              <w:right w:val="single" w:sz="18" w:space="0" w:color="auto"/>
            </w:tcBorders>
          </w:tcPr>
          <w:p w14:paraId="549C9827" w14:textId="77777777" w:rsidR="00F7763B" w:rsidRPr="009D1334" w:rsidRDefault="00F7763B" w:rsidP="00BC75B5">
            <w:pPr>
              <w:bidi/>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10205"/>
                <w:sz w:val="28"/>
                <w:szCs w:val="28"/>
              </w:rPr>
            </w:pPr>
            <w:r>
              <w:rPr>
                <w:rFonts w:asciiTheme="majorBidi" w:hAnsiTheme="majorBidi" w:cstheme="majorBidi" w:hint="cs"/>
                <w:color w:val="010205"/>
                <w:sz w:val="28"/>
                <w:szCs w:val="28"/>
                <w:rtl/>
              </w:rPr>
              <w:t>276</w:t>
            </w:r>
          </w:p>
        </w:tc>
        <w:tc>
          <w:tcPr>
            <w:cnfStyle w:val="000010000000" w:firstRow="0" w:lastRow="0" w:firstColumn="0" w:lastColumn="0" w:oddVBand="1" w:evenVBand="0" w:oddHBand="0" w:evenHBand="0" w:firstRowFirstColumn="0" w:firstRowLastColumn="0" w:lastRowFirstColumn="0" w:lastRowLastColumn="0"/>
            <w:tcW w:w="5130" w:type="dxa"/>
            <w:tcBorders>
              <w:top w:val="single" w:sz="18" w:space="0" w:color="auto"/>
              <w:left w:val="single" w:sz="18" w:space="0" w:color="auto"/>
              <w:bottom w:val="single" w:sz="18" w:space="0" w:color="auto"/>
              <w:right w:val="single" w:sz="18" w:space="0" w:color="auto"/>
            </w:tcBorders>
          </w:tcPr>
          <w:p w14:paraId="1685F3D3" w14:textId="77777777" w:rsidR="00F7763B" w:rsidRPr="009D1334" w:rsidRDefault="00F7763B" w:rsidP="00BC75B5">
            <w:pPr>
              <w:bidi/>
              <w:spacing w:line="360" w:lineRule="auto"/>
              <w:ind w:left="60" w:right="60"/>
              <w:jc w:val="center"/>
              <w:rPr>
                <w:rFonts w:asciiTheme="majorBidi" w:hAnsiTheme="majorBidi" w:cstheme="majorBidi"/>
                <w:color w:val="010205"/>
                <w:sz w:val="28"/>
                <w:szCs w:val="28"/>
              </w:rPr>
            </w:pPr>
            <w:r w:rsidRPr="009D1334">
              <w:rPr>
                <w:rFonts w:asciiTheme="majorBidi" w:hAnsiTheme="majorBidi" w:cstheme="majorBidi"/>
                <w:color w:val="010205"/>
                <w:sz w:val="28"/>
                <w:szCs w:val="28"/>
              </w:rPr>
              <w:t>100</w:t>
            </w:r>
            <w:r>
              <w:rPr>
                <w:rFonts w:asciiTheme="majorBidi" w:hAnsiTheme="majorBidi" w:cstheme="majorBidi" w:hint="cs"/>
                <w:color w:val="010205"/>
                <w:sz w:val="28"/>
                <w:szCs w:val="28"/>
                <w:rtl/>
              </w:rPr>
              <w:t>%</w:t>
            </w:r>
          </w:p>
        </w:tc>
      </w:tr>
    </w:tbl>
    <w:p w14:paraId="306B10B5" w14:textId="77777777" w:rsidR="0079452A" w:rsidRPr="00F669E3" w:rsidRDefault="0079452A" w:rsidP="0079452A">
      <w:pPr>
        <w:bidi/>
        <w:spacing w:before="60" w:after="60" w:line="360" w:lineRule="auto"/>
        <w:ind w:hanging="57"/>
        <w:jc w:val="both"/>
        <w:rPr>
          <w:rFonts w:ascii="Traditional Arabic" w:eastAsia="Calibri" w:hAnsi="Traditional Arabic" w:cs="Traditional Arabic"/>
          <w:b/>
          <w:sz w:val="36"/>
          <w:szCs w:val="36"/>
          <w:rtl/>
        </w:rPr>
      </w:pP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المصدر</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من</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إعداد</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الباحثة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بالاعتماد</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على</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نتائج</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التحليل</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الإحصائي</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للبيانات</w:t>
      </w:r>
      <w:r w:rsidRPr="00F669E3">
        <w:rPr>
          <w:rFonts w:ascii="Traditional Arabic" w:eastAsia="Calibri" w:hAnsi="Traditional Arabic" w:cs="Traditional Arabic"/>
          <w:b/>
          <w:sz w:val="36"/>
          <w:szCs w:val="36"/>
        </w:rPr>
        <w:t>.</w:t>
      </w:r>
    </w:p>
    <w:p w14:paraId="166CADDF" w14:textId="77777777" w:rsidR="0079452A" w:rsidRPr="00F669E3" w:rsidRDefault="0079452A" w:rsidP="0079452A">
      <w:pPr>
        <w:tabs>
          <w:tab w:val="right" w:pos="288"/>
          <w:tab w:val="right" w:pos="389"/>
        </w:tabs>
        <w:bidi/>
        <w:spacing w:after="0" w:line="360" w:lineRule="auto"/>
        <w:jc w:val="both"/>
        <w:rPr>
          <w:rFonts w:ascii="Traditional Arabic" w:eastAsia="Calibri" w:hAnsi="Traditional Arabic" w:cs="Traditional Arabic"/>
          <w:b/>
          <w:bCs/>
          <w:sz w:val="36"/>
          <w:szCs w:val="36"/>
          <w:rtl/>
        </w:rPr>
      </w:pPr>
      <w:r w:rsidRPr="00F669E3">
        <w:rPr>
          <w:rFonts w:ascii="Traditional Arabic" w:eastAsia="Calibri" w:hAnsi="Traditional Arabic" w:cs="Traditional Arabic"/>
          <w:b/>
          <w:bCs/>
          <w:sz w:val="36"/>
          <w:szCs w:val="36"/>
          <w:rtl/>
        </w:rPr>
        <w:t>نلاحظ</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من</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الجدول</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السابق</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ما يلي:</w:t>
      </w:r>
    </w:p>
    <w:p w14:paraId="40B701AC" w14:textId="06AD4CFD" w:rsidR="0079452A" w:rsidRPr="00E8588D" w:rsidRDefault="0079452A" w:rsidP="00E8588D">
      <w:pPr>
        <w:tabs>
          <w:tab w:val="right" w:pos="288"/>
          <w:tab w:val="right" w:pos="389"/>
        </w:tabs>
        <w:bidi/>
        <w:spacing w:after="0" w:line="360" w:lineRule="auto"/>
        <w:jc w:val="both"/>
        <w:rPr>
          <w:rFonts w:ascii="Traditional Arabic" w:hAnsi="Traditional Arabic" w:cs="Traditional Arabic"/>
          <w:noProof/>
          <w:sz w:val="36"/>
          <w:szCs w:val="36"/>
          <w:rtl/>
        </w:rPr>
      </w:pPr>
      <w:r w:rsidRPr="00F669E3">
        <w:rPr>
          <w:rFonts w:ascii="Traditional Arabic" w:eastAsia="Calibri" w:hAnsi="Traditional Arabic" w:cs="Traditional Arabic"/>
          <w:sz w:val="36"/>
          <w:szCs w:val="36"/>
          <w:rtl/>
        </w:rPr>
        <w:t xml:space="preserve">أن الدراسة التي أجريت على عينة الافراد كانت بنسبة 43.8% لمن لديهم خبرة أقل من 5 سنوات، و36.2% للذين لديهم خبرة من5 - 10 سنوات، وبنسبة 19.9% لمن لديهم خبرة أكثر من 10 سنوات. </w:t>
      </w:r>
    </w:p>
    <w:p w14:paraId="47C8008C" w14:textId="77777777" w:rsidR="0079452A" w:rsidRPr="00F669E3" w:rsidRDefault="0079452A" w:rsidP="0079452A">
      <w:pPr>
        <w:numPr>
          <w:ilvl w:val="0"/>
          <w:numId w:val="70"/>
        </w:numPr>
        <w:tabs>
          <w:tab w:val="right" w:pos="288"/>
          <w:tab w:val="right" w:pos="389"/>
        </w:tabs>
        <w:bidi/>
        <w:spacing w:after="120" w:line="360" w:lineRule="auto"/>
        <w:jc w:val="both"/>
        <w:rPr>
          <w:rFonts w:ascii="Traditional Arabic" w:eastAsia="Calibri" w:hAnsi="Traditional Arabic" w:cs="Traditional Arabic"/>
          <w:sz w:val="36"/>
          <w:szCs w:val="36"/>
        </w:rPr>
      </w:pPr>
      <w:r w:rsidRPr="00F669E3">
        <w:rPr>
          <w:rFonts w:ascii="Traditional Arabic" w:eastAsia="Calibri" w:hAnsi="Traditional Arabic" w:cs="Traditional Arabic"/>
          <w:b/>
          <w:bCs/>
          <w:sz w:val="36"/>
          <w:szCs w:val="36"/>
          <w:rtl/>
        </w:rPr>
        <w:t>توزيع</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عينة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البحث</w:t>
      </w:r>
      <w:r w:rsidRPr="00F669E3">
        <w:rPr>
          <w:rFonts w:ascii="Traditional Arabic" w:eastAsia="Calibri" w:hAnsi="Traditional Arabic" w:cs="Traditional Arabic"/>
          <w:b/>
          <w:bCs/>
          <w:sz w:val="36"/>
          <w:szCs w:val="36"/>
        </w:rPr>
        <w:t xml:space="preserve"> </w:t>
      </w:r>
      <w:r w:rsidRPr="00F669E3">
        <w:rPr>
          <w:rFonts w:ascii="Traditional Arabic" w:eastAsia="Calibri" w:hAnsi="Traditional Arabic" w:cs="Traditional Arabic"/>
          <w:b/>
          <w:bCs/>
          <w:sz w:val="36"/>
          <w:szCs w:val="36"/>
          <w:rtl/>
        </w:rPr>
        <w:t>حسب</w:t>
      </w:r>
      <w:r w:rsidRPr="00F669E3">
        <w:rPr>
          <w:rFonts w:ascii="Traditional Arabic" w:eastAsia="Calibri" w:hAnsi="Traditional Arabic" w:cs="Traditional Arabic"/>
          <w:b/>
          <w:bCs/>
          <w:sz w:val="36"/>
          <w:szCs w:val="36"/>
          <w:rtl/>
          <w:lang w:bidi="ar-EG"/>
        </w:rPr>
        <w:t xml:space="preserve"> المسمى الوظيفي</w:t>
      </w:r>
      <w:r w:rsidRPr="00F669E3">
        <w:rPr>
          <w:rFonts w:ascii="Traditional Arabic" w:eastAsia="Calibri" w:hAnsi="Traditional Arabic" w:cs="Traditional Arabic"/>
          <w:b/>
          <w:bCs/>
          <w:sz w:val="36"/>
          <w:szCs w:val="36"/>
        </w:rPr>
        <w:t>:</w:t>
      </w:r>
    </w:p>
    <w:p w14:paraId="5EC9C543" w14:textId="385EB01F" w:rsidR="0079452A" w:rsidRPr="00F669E3" w:rsidRDefault="0079452A" w:rsidP="0079452A">
      <w:pPr>
        <w:bidi/>
        <w:spacing w:after="0" w:line="240" w:lineRule="auto"/>
        <w:ind w:left="57" w:hanging="57"/>
        <w:jc w:val="center"/>
        <w:rPr>
          <w:rFonts w:ascii="Traditional Arabic" w:eastAsia="Calibri" w:hAnsi="Traditional Arabic" w:cs="Traditional Arabic"/>
          <w:b/>
          <w:sz w:val="36"/>
          <w:szCs w:val="36"/>
        </w:rPr>
      </w:pPr>
      <w:r w:rsidRPr="00F669E3">
        <w:rPr>
          <w:rFonts w:ascii="Traditional Arabic" w:eastAsia="Calibri" w:hAnsi="Traditional Arabic" w:cs="Traditional Arabic"/>
          <w:b/>
          <w:bCs/>
          <w:sz w:val="36"/>
          <w:szCs w:val="36"/>
          <w:rtl/>
        </w:rPr>
        <w:t>جدول</w:t>
      </w:r>
      <w:r w:rsidRPr="00F669E3">
        <w:rPr>
          <w:rFonts w:ascii="Traditional Arabic" w:eastAsia="Calibri" w:hAnsi="Traditional Arabic" w:cs="Traditional Arabic"/>
          <w:b/>
          <w:sz w:val="36"/>
          <w:szCs w:val="36"/>
        </w:rPr>
        <w:t xml:space="preserve"> (</w:t>
      </w:r>
      <w:r w:rsidR="00F7763B">
        <w:rPr>
          <w:rFonts w:ascii="Traditional Arabic" w:eastAsia="Calibri" w:hAnsi="Traditional Arabic" w:cs="Traditional Arabic"/>
          <w:b/>
          <w:sz w:val="36"/>
          <w:szCs w:val="36"/>
        </w:rPr>
        <w:t>9</w:t>
      </w:r>
      <w:r w:rsidRPr="00F669E3">
        <w:rPr>
          <w:rFonts w:ascii="Traditional Arabic" w:eastAsia="Calibri" w:hAnsi="Traditional Arabic" w:cs="Traditional Arabic"/>
          <w:b/>
          <w:sz w:val="36"/>
          <w:szCs w:val="36"/>
        </w:rPr>
        <w:t>)</w:t>
      </w:r>
      <w:r w:rsidRPr="00F669E3">
        <w:rPr>
          <w:rFonts w:ascii="Traditional Arabic" w:eastAsia="Calibri" w:hAnsi="Traditional Arabic" w:cs="Traditional Arabic"/>
          <w:b/>
          <w:bCs/>
          <w:sz w:val="36"/>
          <w:szCs w:val="36"/>
          <w:rtl/>
        </w:rPr>
        <w:t>العدد</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والنسبة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لتوزيع</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عينة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البحث</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حسب</w:t>
      </w:r>
      <w:r w:rsidRPr="00F669E3">
        <w:rPr>
          <w:rFonts w:ascii="Traditional Arabic" w:eastAsia="Calibri" w:hAnsi="Traditional Arabic" w:cs="Traditional Arabic"/>
          <w:bCs/>
          <w:sz w:val="36"/>
          <w:szCs w:val="36"/>
        </w:rPr>
        <w:t xml:space="preserve"> </w:t>
      </w:r>
      <w:r w:rsidRPr="00F669E3">
        <w:rPr>
          <w:rFonts w:ascii="Traditional Arabic" w:eastAsia="Calibri" w:hAnsi="Traditional Arabic" w:cs="Traditional Arabic"/>
          <w:bCs/>
          <w:sz w:val="36"/>
          <w:szCs w:val="36"/>
          <w:rtl/>
        </w:rPr>
        <w:t>المسمى الوظيفي</w:t>
      </w:r>
    </w:p>
    <w:tbl>
      <w:tblPr>
        <w:tblStyle w:val="a7"/>
        <w:bidiVisual/>
        <w:tblW w:w="0" w:type="auto"/>
        <w:tblLook w:val="0000" w:firstRow="0" w:lastRow="0" w:firstColumn="0" w:lastColumn="0" w:noHBand="0" w:noVBand="0"/>
      </w:tblPr>
      <w:tblGrid>
        <w:gridCol w:w="1911"/>
        <w:gridCol w:w="1286"/>
        <w:gridCol w:w="5063"/>
      </w:tblGrid>
      <w:tr w:rsidR="00F7763B" w:rsidRPr="0064161C" w14:paraId="46084206" w14:textId="77777777" w:rsidTr="00BC75B5">
        <w:tc>
          <w:tcPr>
            <w:tcW w:w="2016" w:type="dxa"/>
            <w:tcBorders>
              <w:top w:val="single" w:sz="18" w:space="0" w:color="auto"/>
              <w:left w:val="single" w:sz="18" w:space="0" w:color="auto"/>
              <w:bottom w:val="single" w:sz="18" w:space="0" w:color="auto"/>
              <w:right w:val="single" w:sz="18" w:space="0" w:color="auto"/>
            </w:tcBorders>
          </w:tcPr>
          <w:p w14:paraId="079F5937" w14:textId="77777777" w:rsidR="00F7763B" w:rsidRPr="0064161C" w:rsidRDefault="00F7763B" w:rsidP="00BC75B5">
            <w:pPr>
              <w:bidi/>
              <w:spacing w:before="120" w:after="120" w:line="360" w:lineRule="auto"/>
              <w:ind w:left="57" w:hanging="57"/>
              <w:jc w:val="center"/>
              <w:rPr>
                <w:rFonts w:asciiTheme="majorBidi" w:hAnsiTheme="majorBidi" w:cstheme="majorBidi"/>
                <w:b/>
                <w:bCs/>
                <w:sz w:val="28"/>
                <w:szCs w:val="28"/>
              </w:rPr>
            </w:pPr>
            <w:r>
              <w:rPr>
                <w:rFonts w:asciiTheme="majorBidi" w:eastAsia="Calibri" w:hAnsiTheme="majorBidi" w:cstheme="majorBidi" w:hint="cs"/>
                <w:b/>
                <w:bCs/>
                <w:sz w:val="28"/>
                <w:szCs w:val="28"/>
                <w:rtl/>
              </w:rPr>
              <w:t>المسمى الوظيفي</w:t>
            </w:r>
          </w:p>
        </w:tc>
        <w:tc>
          <w:tcPr>
            <w:tcW w:w="1350" w:type="dxa"/>
            <w:tcBorders>
              <w:top w:val="single" w:sz="18" w:space="0" w:color="auto"/>
              <w:left w:val="single" w:sz="18" w:space="0" w:color="auto"/>
              <w:bottom w:val="single" w:sz="18" w:space="0" w:color="auto"/>
              <w:right w:val="single" w:sz="18" w:space="0" w:color="auto"/>
            </w:tcBorders>
          </w:tcPr>
          <w:p w14:paraId="072E5299" w14:textId="77777777" w:rsidR="00F7763B" w:rsidRPr="0064161C" w:rsidRDefault="00F7763B" w:rsidP="00BC75B5">
            <w:pPr>
              <w:bidi/>
              <w:spacing w:before="120" w:after="120" w:line="360" w:lineRule="auto"/>
              <w:ind w:left="57" w:hanging="57"/>
              <w:jc w:val="center"/>
              <w:rPr>
                <w:rFonts w:asciiTheme="majorBidi" w:hAnsiTheme="majorBidi" w:cstheme="majorBidi"/>
                <w:b/>
                <w:bCs/>
                <w:sz w:val="28"/>
                <w:szCs w:val="28"/>
              </w:rPr>
            </w:pPr>
            <w:r w:rsidRPr="0064161C">
              <w:rPr>
                <w:rFonts w:asciiTheme="majorBidi" w:hAnsiTheme="majorBidi" w:cstheme="majorBidi"/>
                <w:b/>
                <w:bCs/>
                <w:sz w:val="28"/>
                <w:szCs w:val="28"/>
                <w:rtl/>
              </w:rPr>
              <w:t>العدد</w:t>
            </w:r>
          </w:p>
        </w:tc>
        <w:tc>
          <w:tcPr>
            <w:tcW w:w="5580" w:type="dxa"/>
            <w:tcBorders>
              <w:top w:val="single" w:sz="18" w:space="0" w:color="auto"/>
              <w:left w:val="single" w:sz="18" w:space="0" w:color="auto"/>
              <w:bottom w:val="single" w:sz="18" w:space="0" w:color="auto"/>
              <w:right w:val="single" w:sz="18" w:space="0" w:color="auto"/>
            </w:tcBorders>
          </w:tcPr>
          <w:p w14:paraId="1723733A" w14:textId="77777777" w:rsidR="00F7763B" w:rsidRPr="0064161C" w:rsidRDefault="00F7763B" w:rsidP="00BC75B5">
            <w:pPr>
              <w:bidi/>
              <w:spacing w:before="120" w:after="120" w:line="360" w:lineRule="auto"/>
              <w:ind w:left="57" w:hanging="57"/>
              <w:jc w:val="center"/>
              <w:rPr>
                <w:rFonts w:asciiTheme="majorBidi" w:hAnsiTheme="majorBidi" w:cstheme="majorBidi"/>
                <w:b/>
                <w:bCs/>
                <w:sz w:val="28"/>
                <w:szCs w:val="28"/>
              </w:rPr>
            </w:pPr>
            <w:r w:rsidRPr="0064161C">
              <w:rPr>
                <w:rFonts w:asciiTheme="majorBidi" w:hAnsiTheme="majorBidi" w:cstheme="majorBidi"/>
                <w:b/>
                <w:bCs/>
                <w:sz w:val="28"/>
                <w:szCs w:val="28"/>
                <w:rtl/>
              </w:rPr>
              <w:t xml:space="preserve">النسبة </w:t>
            </w:r>
            <w:r w:rsidRPr="0064161C">
              <w:rPr>
                <w:rFonts w:asciiTheme="majorBidi" w:hAnsiTheme="majorBidi" w:cstheme="majorBidi"/>
                <w:b/>
                <w:bCs/>
                <w:sz w:val="28"/>
                <w:szCs w:val="28"/>
              </w:rPr>
              <w:t>%</w:t>
            </w:r>
          </w:p>
        </w:tc>
      </w:tr>
      <w:tr w:rsidR="00F7763B" w:rsidRPr="0064161C" w14:paraId="328192B2" w14:textId="77777777" w:rsidTr="00BC75B5">
        <w:tc>
          <w:tcPr>
            <w:tcW w:w="2016" w:type="dxa"/>
            <w:tcBorders>
              <w:top w:val="single" w:sz="18" w:space="0" w:color="auto"/>
              <w:left w:val="single" w:sz="18" w:space="0" w:color="auto"/>
              <w:bottom w:val="single" w:sz="18" w:space="0" w:color="auto"/>
              <w:right w:val="single" w:sz="18" w:space="0" w:color="auto"/>
            </w:tcBorders>
          </w:tcPr>
          <w:p w14:paraId="45D9C4BC" w14:textId="77777777" w:rsidR="00F7763B" w:rsidRPr="008673F3" w:rsidRDefault="00F7763B" w:rsidP="00BC75B5">
            <w:pPr>
              <w:bidi/>
              <w:spacing w:line="360" w:lineRule="auto"/>
              <w:ind w:left="60" w:right="60"/>
              <w:jc w:val="center"/>
              <w:rPr>
                <w:rFonts w:asciiTheme="majorBidi" w:hAnsiTheme="majorBidi" w:cstheme="majorBidi"/>
                <w:sz w:val="24"/>
                <w:szCs w:val="24"/>
                <w:rtl/>
              </w:rPr>
            </w:pPr>
            <w:r w:rsidRPr="00EA5980">
              <w:rPr>
                <w:sz w:val="24"/>
                <w:szCs w:val="24"/>
                <w:rtl/>
              </w:rPr>
              <w:t>اداري</w:t>
            </w:r>
          </w:p>
        </w:tc>
        <w:tc>
          <w:tcPr>
            <w:tcW w:w="1350" w:type="dxa"/>
            <w:tcBorders>
              <w:top w:val="single" w:sz="18" w:space="0" w:color="auto"/>
              <w:left w:val="single" w:sz="18" w:space="0" w:color="auto"/>
              <w:bottom w:val="single" w:sz="18" w:space="0" w:color="auto"/>
              <w:right w:val="single" w:sz="18" w:space="0" w:color="auto"/>
            </w:tcBorders>
          </w:tcPr>
          <w:p w14:paraId="4E5D30FE" w14:textId="77777777" w:rsidR="00F7763B" w:rsidRPr="008673F3" w:rsidRDefault="00F7763B" w:rsidP="00BC75B5">
            <w:pPr>
              <w:bidi/>
              <w:spacing w:line="360" w:lineRule="auto"/>
              <w:ind w:left="60" w:right="60"/>
              <w:jc w:val="center"/>
              <w:rPr>
                <w:rFonts w:asciiTheme="majorBidi" w:hAnsiTheme="majorBidi" w:cstheme="majorBidi"/>
                <w:sz w:val="24"/>
                <w:szCs w:val="24"/>
              </w:rPr>
            </w:pPr>
            <w:r w:rsidRPr="00EA5980">
              <w:rPr>
                <w:sz w:val="24"/>
                <w:szCs w:val="24"/>
              </w:rPr>
              <w:t>97</w:t>
            </w:r>
          </w:p>
        </w:tc>
        <w:tc>
          <w:tcPr>
            <w:tcW w:w="5580" w:type="dxa"/>
            <w:tcBorders>
              <w:top w:val="single" w:sz="18" w:space="0" w:color="auto"/>
              <w:left w:val="single" w:sz="18" w:space="0" w:color="auto"/>
              <w:bottom w:val="single" w:sz="18" w:space="0" w:color="auto"/>
              <w:right w:val="single" w:sz="18" w:space="0" w:color="auto"/>
            </w:tcBorders>
          </w:tcPr>
          <w:p w14:paraId="682D722A" w14:textId="77777777" w:rsidR="00F7763B" w:rsidRPr="008673F3" w:rsidRDefault="00F7763B" w:rsidP="00BC75B5">
            <w:pPr>
              <w:bidi/>
              <w:spacing w:line="360" w:lineRule="auto"/>
              <w:ind w:left="60" w:right="60"/>
              <w:jc w:val="center"/>
              <w:rPr>
                <w:rFonts w:asciiTheme="majorBidi" w:hAnsiTheme="majorBidi" w:cstheme="majorBidi"/>
                <w:sz w:val="24"/>
                <w:szCs w:val="24"/>
              </w:rPr>
            </w:pPr>
            <w:r w:rsidRPr="00EA5980">
              <w:rPr>
                <w:sz w:val="24"/>
                <w:szCs w:val="24"/>
              </w:rPr>
              <w:t>35.1</w:t>
            </w:r>
            <w:r>
              <w:rPr>
                <w:rFonts w:hint="cs"/>
                <w:sz w:val="24"/>
                <w:szCs w:val="24"/>
                <w:rtl/>
              </w:rPr>
              <w:t>%</w:t>
            </w:r>
          </w:p>
        </w:tc>
      </w:tr>
      <w:tr w:rsidR="00F7763B" w:rsidRPr="0064161C" w14:paraId="027592D3" w14:textId="77777777" w:rsidTr="00BC75B5">
        <w:tc>
          <w:tcPr>
            <w:tcW w:w="2016" w:type="dxa"/>
            <w:tcBorders>
              <w:top w:val="single" w:sz="18" w:space="0" w:color="auto"/>
              <w:left w:val="single" w:sz="18" w:space="0" w:color="auto"/>
              <w:bottom w:val="single" w:sz="18" w:space="0" w:color="auto"/>
              <w:right w:val="single" w:sz="18" w:space="0" w:color="auto"/>
            </w:tcBorders>
          </w:tcPr>
          <w:p w14:paraId="2FE57D8C" w14:textId="77777777" w:rsidR="00F7763B" w:rsidRPr="008673F3" w:rsidRDefault="00F7763B" w:rsidP="00BC75B5">
            <w:pPr>
              <w:bidi/>
              <w:spacing w:line="360" w:lineRule="auto"/>
              <w:ind w:left="60" w:right="60"/>
              <w:jc w:val="center"/>
              <w:rPr>
                <w:rFonts w:asciiTheme="majorBidi" w:hAnsiTheme="majorBidi" w:cstheme="majorBidi"/>
                <w:sz w:val="24"/>
                <w:szCs w:val="24"/>
                <w:rtl/>
              </w:rPr>
            </w:pPr>
            <w:r w:rsidRPr="00EA5980">
              <w:rPr>
                <w:sz w:val="24"/>
                <w:szCs w:val="24"/>
                <w:rtl/>
              </w:rPr>
              <w:t>فني</w:t>
            </w:r>
          </w:p>
        </w:tc>
        <w:tc>
          <w:tcPr>
            <w:tcW w:w="1350" w:type="dxa"/>
            <w:tcBorders>
              <w:top w:val="single" w:sz="18" w:space="0" w:color="auto"/>
              <w:left w:val="single" w:sz="18" w:space="0" w:color="auto"/>
              <w:bottom w:val="single" w:sz="18" w:space="0" w:color="auto"/>
              <w:right w:val="single" w:sz="18" w:space="0" w:color="auto"/>
            </w:tcBorders>
          </w:tcPr>
          <w:p w14:paraId="120E3742" w14:textId="77777777" w:rsidR="00F7763B" w:rsidRPr="008673F3" w:rsidRDefault="00F7763B" w:rsidP="00BC75B5">
            <w:pPr>
              <w:bidi/>
              <w:spacing w:line="360" w:lineRule="auto"/>
              <w:ind w:left="60" w:right="60"/>
              <w:jc w:val="center"/>
              <w:rPr>
                <w:rFonts w:asciiTheme="majorBidi" w:hAnsiTheme="majorBidi" w:cstheme="majorBidi"/>
                <w:sz w:val="24"/>
                <w:szCs w:val="24"/>
              </w:rPr>
            </w:pPr>
            <w:r w:rsidRPr="00EA5980">
              <w:rPr>
                <w:sz w:val="24"/>
                <w:szCs w:val="24"/>
              </w:rPr>
              <w:t>74</w:t>
            </w:r>
          </w:p>
        </w:tc>
        <w:tc>
          <w:tcPr>
            <w:tcW w:w="5580" w:type="dxa"/>
            <w:tcBorders>
              <w:top w:val="single" w:sz="18" w:space="0" w:color="auto"/>
              <w:left w:val="single" w:sz="18" w:space="0" w:color="auto"/>
              <w:bottom w:val="single" w:sz="18" w:space="0" w:color="auto"/>
              <w:right w:val="single" w:sz="18" w:space="0" w:color="auto"/>
            </w:tcBorders>
          </w:tcPr>
          <w:p w14:paraId="466A98D2" w14:textId="77777777" w:rsidR="00F7763B" w:rsidRPr="008673F3" w:rsidRDefault="00F7763B" w:rsidP="00BC75B5">
            <w:pPr>
              <w:bidi/>
              <w:spacing w:line="360" w:lineRule="auto"/>
              <w:ind w:left="60" w:right="60"/>
              <w:jc w:val="center"/>
              <w:rPr>
                <w:rFonts w:asciiTheme="majorBidi" w:hAnsiTheme="majorBidi" w:cstheme="majorBidi"/>
                <w:sz w:val="24"/>
                <w:szCs w:val="24"/>
              </w:rPr>
            </w:pPr>
            <w:r w:rsidRPr="00EA5980">
              <w:rPr>
                <w:sz w:val="24"/>
                <w:szCs w:val="24"/>
              </w:rPr>
              <w:t>26.8</w:t>
            </w:r>
            <w:r>
              <w:rPr>
                <w:rFonts w:hint="cs"/>
                <w:sz w:val="24"/>
                <w:szCs w:val="24"/>
                <w:rtl/>
              </w:rPr>
              <w:t>%</w:t>
            </w:r>
          </w:p>
        </w:tc>
      </w:tr>
      <w:tr w:rsidR="00F7763B" w:rsidRPr="0064161C" w14:paraId="5DD169BD" w14:textId="77777777" w:rsidTr="00BC75B5">
        <w:tc>
          <w:tcPr>
            <w:tcW w:w="2016" w:type="dxa"/>
            <w:tcBorders>
              <w:top w:val="single" w:sz="18" w:space="0" w:color="auto"/>
              <w:left w:val="single" w:sz="18" w:space="0" w:color="auto"/>
              <w:bottom w:val="single" w:sz="18" w:space="0" w:color="auto"/>
              <w:right w:val="single" w:sz="18" w:space="0" w:color="auto"/>
            </w:tcBorders>
          </w:tcPr>
          <w:p w14:paraId="738E56A8" w14:textId="77777777" w:rsidR="00F7763B" w:rsidRPr="008673F3" w:rsidRDefault="00F7763B" w:rsidP="00BC75B5">
            <w:pPr>
              <w:bidi/>
              <w:spacing w:line="360" w:lineRule="auto"/>
              <w:ind w:left="60" w:right="60"/>
              <w:jc w:val="center"/>
              <w:rPr>
                <w:rFonts w:asciiTheme="majorBidi" w:hAnsiTheme="majorBidi" w:cstheme="majorBidi"/>
                <w:b/>
                <w:bCs/>
                <w:sz w:val="24"/>
                <w:szCs w:val="24"/>
              </w:rPr>
            </w:pPr>
            <w:r w:rsidRPr="00EA5980">
              <w:rPr>
                <w:sz w:val="24"/>
                <w:szCs w:val="24"/>
                <w:rtl/>
              </w:rPr>
              <w:t>اشرافي</w:t>
            </w:r>
          </w:p>
        </w:tc>
        <w:tc>
          <w:tcPr>
            <w:tcW w:w="1350" w:type="dxa"/>
            <w:tcBorders>
              <w:top w:val="single" w:sz="18" w:space="0" w:color="auto"/>
              <w:left w:val="single" w:sz="18" w:space="0" w:color="auto"/>
              <w:bottom w:val="single" w:sz="18" w:space="0" w:color="auto"/>
              <w:right w:val="single" w:sz="18" w:space="0" w:color="auto"/>
            </w:tcBorders>
          </w:tcPr>
          <w:p w14:paraId="369F591B" w14:textId="77777777" w:rsidR="00F7763B" w:rsidRPr="008673F3" w:rsidRDefault="00F7763B" w:rsidP="00BC75B5">
            <w:pPr>
              <w:bidi/>
              <w:spacing w:line="360" w:lineRule="auto"/>
              <w:ind w:left="60" w:right="60"/>
              <w:jc w:val="center"/>
              <w:rPr>
                <w:rFonts w:asciiTheme="majorBidi" w:hAnsiTheme="majorBidi" w:cstheme="majorBidi"/>
                <w:sz w:val="24"/>
                <w:szCs w:val="24"/>
                <w:rtl/>
                <w:lang w:bidi="ar-EG"/>
              </w:rPr>
            </w:pPr>
            <w:r w:rsidRPr="00EA5980">
              <w:rPr>
                <w:sz w:val="24"/>
                <w:szCs w:val="24"/>
              </w:rPr>
              <w:t>65</w:t>
            </w:r>
          </w:p>
        </w:tc>
        <w:tc>
          <w:tcPr>
            <w:tcW w:w="5580" w:type="dxa"/>
            <w:tcBorders>
              <w:top w:val="single" w:sz="18" w:space="0" w:color="auto"/>
              <w:left w:val="single" w:sz="18" w:space="0" w:color="auto"/>
              <w:bottom w:val="single" w:sz="18" w:space="0" w:color="auto"/>
              <w:right w:val="single" w:sz="18" w:space="0" w:color="auto"/>
            </w:tcBorders>
          </w:tcPr>
          <w:p w14:paraId="1A2A24C5" w14:textId="77777777" w:rsidR="00F7763B" w:rsidRPr="008673F3" w:rsidRDefault="00F7763B" w:rsidP="00BC75B5">
            <w:pPr>
              <w:bidi/>
              <w:spacing w:line="360" w:lineRule="auto"/>
              <w:ind w:left="60" w:right="60"/>
              <w:jc w:val="center"/>
              <w:rPr>
                <w:rFonts w:asciiTheme="majorBidi" w:hAnsiTheme="majorBidi" w:cstheme="majorBidi"/>
                <w:sz w:val="24"/>
                <w:szCs w:val="24"/>
              </w:rPr>
            </w:pPr>
            <w:r w:rsidRPr="00EA5980">
              <w:rPr>
                <w:sz w:val="24"/>
                <w:szCs w:val="24"/>
              </w:rPr>
              <w:t>23.6</w:t>
            </w:r>
            <w:r>
              <w:rPr>
                <w:rFonts w:hint="cs"/>
                <w:sz w:val="24"/>
                <w:szCs w:val="24"/>
                <w:rtl/>
              </w:rPr>
              <w:t>%</w:t>
            </w:r>
          </w:p>
        </w:tc>
      </w:tr>
      <w:tr w:rsidR="00F7763B" w:rsidRPr="0064161C" w14:paraId="07B5D802" w14:textId="77777777" w:rsidTr="00BC75B5">
        <w:trPr>
          <w:trHeight w:val="349"/>
        </w:trPr>
        <w:tc>
          <w:tcPr>
            <w:tcW w:w="2016" w:type="dxa"/>
            <w:tcBorders>
              <w:top w:val="single" w:sz="18" w:space="0" w:color="auto"/>
              <w:left w:val="single" w:sz="18" w:space="0" w:color="auto"/>
              <w:bottom w:val="single" w:sz="18" w:space="0" w:color="auto"/>
              <w:right w:val="single" w:sz="18" w:space="0" w:color="auto"/>
            </w:tcBorders>
          </w:tcPr>
          <w:p w14:paraId="45D25F23" w14:textId="77777777" w:rsidR="00F7763B" w:rsidRPr="008673F3" w:rsidRDefault="00F7763B" w:rsidP="00BC75B5">
            <w:pPr>
              <w:bidi/>
              <w:spacing w:line="360" w:lineRule="auto"/>
              <w:ind w:left="60" w:right="60"/>
              <w:jc w:val="center"/>
              <w:rPr>
                <w:rFonts w:asciiTheme="majorBidi" w:hAnsiTheme="majorBidi" w:cstheme="majorBidi"/>
                <w:b/>
                <w:bCs/>
                <w:sz w:val="24"/>
                <w:szCs w:val="24"/>
              </w:rPr>
            </w:pPr>
            <w:r w:rsidRPr="00EA5980">
              <w:rPr>
                <w:sz w:val="24"/>
                <w:szCs w:val="24"/>
                <w:rtl/>
              </w:rPr>
              <w:t>قيادي</w:t>
            </w:r>
          </w:p>
        </w:tc>
        <w:tc>
          <w:tcPr>
            <w:tcW w:w="1350" w:type="dxa"/>
            <w:tcBorders>
              <w:top w:val="single" w:sz="18" w:space="0" w:color="auto"/>
              <w:left w:val="single" w:sz="18" w:space="0" w:color="auto"/>
              <w:bottom w:val="single" w:sz="18" w:space="0" w:color="auto"/>
              <w:right w:val="single" w:sz="18" w:space="0" w:color="auto"/>
            </w:tcBorders>
          </w:tcPr>
          <w:p w14:paraId="329895A3" w14:textId="77777777" w:rsidR="00F7763B" w:rsidRPr="008673F3" w:rsidRDefault="00F7763B" w:rsidP="00BC75B5">
            <w:pPr>
              <w:bidi/>
              <w:spacing w:line="360" w:lineRule="auto"/>
              <w:ind w:left="60" w:right="60"/>
              <w:jc w:val="center"/>
              <w:rPr>
                <w:rFonts w:asciiTheme="majorBidi" w:hAnsiTheme="majorBidi" w:cstheme="majorBidi"/>
                <w:sz w:val="24"/>
                <w:szCs w:val="24"/>
              </w:rPr>
            </w:pPr>
            <w:r w:rsidRPr="00EA5980">
              <w:rPr>
                <w:sz w:val="24"/>
                <w:szCs w:val="24"/>
              </w:rPr>
              <w:t>40</w:t>
            </w:r>
          </w:p>
        </w:tc>
        <w:tc>
          <w:tcPr>
            <w:tcW w:w="5580" w:type="dxa"/>
            <w:tcBorders>
              <w:top w:val="single" w:sz="18" w:space="0" w:color="auto"/>
              <w:left w:val="single" w:sz="18" w:space="0" w:color="auto"/>
              <w:bottom w:val="single" w:sz="18" w:space="0" w:color="auto"/>
              <w:right w:val="single" w:sz="18" w:space="0" w:color="auto"/>
            </w:tcBorders>
          </w:tcPr>
          <w:p w14:paraId="22B1527A" w14:textId="77777777" w:rsidR="00F7763B" w:rsidRPr="008673F3" w:rsidRDefault="00F7763B" w:rsidP="00BC75B5">
            <w:pPr>
              <w:bidi/>
              <w:spacing w:line="360" w:lineRule="auto"/>
              <w:ind w:left="60" w:right="60"/>
              <w:jc w:val="center"/>
              <w:rPr>
                <w:rFonts w:asciiTheme="majorBidi" w:hAnsiTheme="majorBidi" w:cstheme="majorBidi"/>
                <w:sz w:val="24"/>
                <w:szCs w:val="24"/>
              </w:rPr>
            </w:pPr>
            <w:r w:rsidRPr="00EA5980">
              <w:rPr>
                <w:sz w:val="24"/>
                <w:szCs w:val="24"/>
              </w:rPr>
              <w:t>14.5</w:t>
            </w:r>
            <w:r>
              <w:rPr>
                <w:rFonts w:hint="cs"/>
                <w:sz w:val="24"/>
                <w:szCs w:val="24"/>
                <w:rtl/>
              </w:rPr>
              <w:t>%</w:t>
            </w:r>
          </w:p>
        </w:tc>
      </w:tr>
      <w:tr w:rsidR="00F7763B" w:rsidRPr="0064161C" w14:paraId="187C4CEA" w14:textId="77777777" w:rsidTr="00BC75B5">
        <w:tc>
          <w:tcPr>
            <w:tcW w:w="2016" w:type="dxa"/>
            <w:tcBorders>
              <w:top w:val="single" w:sz="18" w:space="0" w:color="auto"/>
              <w:left w:val="single" w:sz="18" w:space="0" w:color="auto"/>
              <w:bottom w:val="single" w:sz="18" w:space="0" w:color="auto"/>
              <w:right w:val="single" w:sz="18" w:space="0" w:color="auto"/>
            </w:tcBorders>
          </w:tcPr>
          <w:p w14:paraId="662C755A" w14:textId="77777777" w:rsidR="00F7763B" w:rsidRPr="0064161C" w:rsidRDefault="00F7763B" w:rsidP="00BC75B5">
            <w:pPr>
              <w:bidi/>
              <w:spacing w:line="360" w:lineRule="auto"/>
              <w:ind w:left="60" w:right="60"/>
              <w:jc w:val="center"/>
              <w:rPr>
                <w:rFonts w:asciiTheme="majorBidi" w:hAnsiTheme="majorBidi" w:cstheme="majorBidi"/>
                <w:b/>
                <w:bCs/>
                <w:sz w:val="28"/>
                <w:szCs w:val="28"/>
                <w:rtl/>
              </w:rPr>
            </w:pPr>
            <w:r>
              <w:rPr>
                <w:rFonts w:asciiTheme="majorBidi" w:hAnsiTheme="majorBidi" w:cstheme="majorBidi" w:hint="cs"/>
                <w:sz w:val="28"/>
                <w:szCs w:val="28"/>
                <w:rtl/>
              </w:rPr>
              <w:t>الاجمالي</w:t>
            </w:r>
          </w:p>
        </w:tc>
        <w:tc>
          <w:tcPr>
            <w:tcW w:w="1350" w:type="dxa"/>
            <w:tcBorders>
              <w:top w:val="single" w:sz="18" w:space="0" w:color="auto"/>
              <w:left w:val="single" w:sz="18" w:space="0" w:color="auto"/>
              <w:bottom w:val="single" w:sz="18" w:space="0" w:color="auto"/>
              <w:right w:val="single" w:sz="18" w:space="0" w:color="auto"/>
            </w:tcBorders>
          </w:tcPr>
          <w:p w14:paraId="529EF97A" w14:textId="77777777" w:rsidR="00F7763B" w:rsidRPr="0064161C" w:rsidRDefault="00F7763B" w:rsidP="00BC75B5">
            <w:pPr>
              <w:bidi/>
              <w:spacing w:line="360" w:lineRule="auto"/>
              <w:ind w:left="60" w:right="60"/>
              <w:jc w:val="center"/>
              <w:rPr>
                <w:rFonts w:asciiTheme="majorBidi" w:hAnsiTheme="majorBidi" w:cstheme="majorBidi"/>
                <w:sz w:val="28"/>
                <w:szCs w:val="28"/>
              </w:rPr>
            </w:pPr>
            <w:r>
              <w:rPr>
                <w:rFonts w:asciiTheme="majorBidi" w:hAnsiTheme="majorBidi" w:cstheme="majorBidi" w:hint="cs"/>
                <w:sz w:val="28"/>
                <w:szCs w:val="28"/>
                <w:rtl/>
              </w:rPr>
              <w:t>276</w:t>
            </w:r>
          </w:p>
        </w:tc>
        <w:tc>
          <w:tcPr>
            <w:tcW w:w="5580" w:type="dxa"/>
            <w:tcBorders>
              <w:top w:val="single" w:sz="18" w:space="0" w:color="auto"/>
              <w:left w:val="single" w:sz="18" w:space="0" w:color="auto"/>
              <w:bottom w:val="single" w:sz="18" w:space="0" w:color="auto"/>
              <w:right w:val="single" w:sz="18" w:space="0" w:color="auto"/>
            </w:tcBorders>
          </w:tcPr>
          <w:p w14:paraId="37D599DC" w14:textId="77777777" w:rsidR="00F7763B" w:rsidRPr="0064161C" w:rsidRDefault="00F7763B" w:rsidP="00BC75B5">
            <w:pPr>
              <w:bidi/>
              <w:spacing w:line="360" w:lineRule="auto"/>
              <w:ind w:left="60" w:right="60"/>
              <w:jc w:val="center"/>
              <w:rPr>
                <w:rFonts w:asciiTheme="majorBidi" w:hAnsiTheme="majorBidi" w:cstheme="majorBidi"/>
                <w:sz w:val="28"/>
                <w:szCs w:val="28"/>
              </w:rPr>
            </w:pPr>
            <w:r>
              <w:rPr>
                <w:rFonts w:asciiTheme="majorBidi" w:hAnsiTheme="majorBidi" w:cstheme="majorBidi"/>
                <w:sz w:val="28"/>
                <w:szCs w:val="28"/>
              </w:rPr>
              <w:t>%</w:t>
            </w:r>
            <w:r w:rsidRPr="0064161C">
              <w:rPr>
                <w:rFonts w:asciiTheme="majorBidi" w:hAnsiTheme="majorBidi" w:cstheme="majorBidi"/>
                <w:sz w:val="28"/>
                <w:szCs w:val="28"/>
              </w:rPr>
              <w:t>100</w:t>
            </w:r>
          </w:p>
        </w:tc>
      </w:tr>
    </w:tbl>
    <w:p w14:paraId="62DA053A" w14:textId="77777777" w:rsidR="0079452A" w:rsidRPr="00F669E3" w:rsidRDefault="0079452A" w:rsidP="0079452A">
      <w:pPr>
        <w:bidi/>
        <w:spacing w:before="60" w:after="60" w:line="360" w:lineRule="auto"/>
        <w:ind w:hanging="57"/>
        <w:jc w:val="both"/>
        <w:rPr>
          <w:rFonts w:ascii="Traditional Arabic" w:eastAsia="Calibri" w:hAnsi="Traditional Arabic" w:cs="Traditional Arabic"/>
          <w:b/>
          <w:sz w:val="36"/>
          <w:szCs w:val="36"/>
          <w:rtl/>
        </w:rPr>
      </w:pP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المصدر</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من</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إعداد</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الباحثة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بالاعتماد</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على</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نتائج</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التحليل</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الإحصائي</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للبيانات</w:t>
      </w:r>
      <w:r w:rsidRPr="00F669E3">
        <w:rPr>
          <w:rFonts w:ascii="Traditional Arabic" w:eastAsia="Calibri" w:hAnsi="Traditional Arabic" w:cs="Traditional Arabic"/>
          <w:b/>
          <w:sz w:val="36"/>
          <w:szCs w:val="36"/>
        </w:rPr>
        <w:t>.</w:t>
      </w:r>
    </w:p>
    <w:p w14:paraId="61075E9B" w14:textId="77777777" w:rsidR="0079452A" w:rsidRPr="00F669E3" w:rsidRDefault="0079452A" w:rsidP="0079452A">
      <w:pPr>
        <w:tabs>
          <w:tab w:val="right" w:pos="288"/>
          <w:tab w:val="right" w:pos="389"/>
        </w:tabs>
        <w:bidi/>
        <w:spacing w:after="0" w:line="360" w:lineRule="auto"/>
        <w:jc w:val="both"/>
        <w:rPr>
          <w:rFonts w:ascii="Traditional Arabic" w:eastAsia="Calibri" w:hAnsi="Traditional Arabic" w:cs="Traditional Arabic"/>
          <w:b/>
          <w:sz w:val="36"/>
          <w:szCs w:val="36"/>
        </w:rPr>
      </w:pPr>
      <w:r w:rsidRPr="00F669E3">
        <w:rPr>
          <w:rFonts w:ascii="Traditional Arabic" w:eastAsia="Calibri" w:hAnsi="Traditional Arabic" w:cs="Traditional Arabic"/>
          <w:b/>
          <w:bCs/>
          <w:sz w:val="36"/>
          <w:szCs w:val="36"/>
          <w:rtl/>
        </w:rPr>
        <w:t>نلاحظ</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من</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الجدول</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السابق</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ما يلى</w:t>
      </w:r>
      <w:r w:rsidRPr="00F669E3">
        <w:rPr>
          <w:rFonts w:ascii="Traditional Arabic" w:eastAsia="Calibri" w:hAnsi="Traditional Arabic" w:cs="Traditional Arabic"/>
          <w:b/>
          <w:sz w:val="36"/>
          <w:szCs w:val="36"/>
        </w:rPr>
        <w:t>:</w:t>
      </w:r>
    </w:p>
    <w:p w14:paraId="72C546A8" w14:textId="77777777" w:rsidR="0079452A" w:rsidRPr="00F669E3" w:rsidRDefault="0079452A" w:rsidP="0079452A">
      <w:pPr>
        <w:tabs>
          <w:tab w:val="right" w:pos="288"/>
          <w:tab w:val="right" w:pos="389"/>
        </w:tabs>
        <w:bidi/>
        <w:spacing w:after="0" w:line="360" w:lineRule="auto"/>
        <w:ind w:left="360"/>
        <w:jc w:val="both"/>
        <w:rPr>
          <w:rFonts w:ascii="Traditional Arabic" w:eastAsia="Calibri" w:hAnsi="Traditional Arabic" w:cs="Traditional Arabic"/>
          <w:sz w:val="36"/>
          <w:szCs w:val="36"/>
        </w:rPr>
      </w:pPr>
      <w:r w:rsidRPr="00F669E3">
        <w:rPr>
          <w:rFonts w:ascii="Traditional Arabic" w:eastAsia="Calibri" w:hAnsi="Traditional Arabic" w:cs="Traditional Arabic"/>
          <w:sz w:val="36"/>
          <w:szCs w:val="36"/>
          <w:rtl/>
        </w:rPr>
        <w:t xml:space="preserve">ان 35.1% من عينة الدراسة يعملون كادرين، 26.8% من عينة الدراسة من الفنيين، وبنسبة 23.6% من المشرفين، و14.5% وظيفة قيادية. </w:t>
      </w:r>
    </w:p>
    <w:p w14:paraId="15349FE2" w14:textId="77777777" w:rsidR="0079452A" w:rsidRPr="00F669E3" w:rsidRDefault="0079452A" w:rsidP="0079452A">
      <w:pPr>
        <w:pStyle w:val="a3"/>
        <w:tabs>
          <w:tab w:val="right" w:pos="288"/>
          <w:tab w:val="right" w:pos="389"/>
        </w:tabs>
        <w:bidi/>
        <w:spacing w:after="0" w:line="240" w:lineRule="auto"/>
        <w:jc w:val="both"/>
        <w:rPr>
          <w:rFonts w:ascii="Traditional Arabic" w:eastAsia="Calibri" w:hAnsi="Traditional Arabic" w:cs="Traditional Arabic"/>
          <w:sz w:val="36"/>
          <w:szCs w:val="36"/>
        </w:rPr>
      </w:pPr>
    </w:p>
    <w:p w14:paraId="1EE65687" w14:textId="77777777" w:rsidR="0079452A" w:rsidRPr="00F669E3" w:rsidRDefault="0079452A" w:rsidP="0079452A">
      <w:pPr>
        <w:pStyle w:val="a3"/>
        <w:tabs>
          <w:tab w:val="right" w:pos="288"/>
          <w:tab w:val="right" w:pos="389"/>
        </w:tabs>
        <w:bidi/>
        <w:spacing w:after="0" w:line="240" w:lineRule="auto"/>
        <w:jc w:val="both"/>
        <w:rPr>
          <w:rFonts w:ascii="Traditional Arabic" w:eastAsia="Calibri" w:hAnsi="Traditional Arabic" w:cs="Traditional Arabic"/>
          <w:b/>
          <w:bCs/>
          <w:sz w:val="36"/>
          <w:szCs w:val="36"/>
          <w:rtl/>
          <w:lang w:bidi="ar-EG"/>
        </w:rPr>
      </w:pPr>
      <w:r w:rsidRPr="00F669E3">
        <w:rPr>
          <w:rFonts w:ascii="Traditional Arabic" w:eastAsia="Calibri" w:hAnsi="Traditional Arabic" w:cs="Traditional Arabic"/>
          <w:b/>
          <w:bCs/>
          <w:sz w:val="36"/>
          <w:szCs w:val="36"/>
          <w:rtl/>
          <w:lang w:bidi="ar-EG"/>
        </w:rPr>
        <w:t>ثانيا: الإحصاء الوصفي:</w:t>
      </w:r>
    </w:p>
    <w:p w14:paraId="05924014" w14:textId="77777777" w:rsidR="0079452A" w:rsidRPr="00F669E3" w:rsidRDefault="0079452A" w:rsidP="0079452A">
      <w:pPr>
        <w:pStyle w:val="a3"/>
        <w:tabs>
          <w:tab w:val="right" w:pos="288"/>
          <w:tab w:val="right" w:pos="389"/>
        </w:tabs>
        <w:bidi/>
        <w:spacing w:after="0" w:line="360" w:lineRule="auto"/>
        <w:jc w:val="both"/>
        <w:rPr>
          <w:rFonts w:ascii="Traditional Arabic" w:eastAsia="Calibri" w:hAnsi="Traditional Arabic" w:cs="Traditional Arabic"/>
          <w:sz w:val="36"/>
          <w:szCs w:val="36"/>
          <w:rtl/>
          <w:lang w:bidi="ar-EG"/>
        </w:rPr>
      </w:pPr>
      <w:r w:rsidRPr="00F669E3">
        <w:rPr>
          <w:rFonts w:ascii="Traditional Arabic" w:eastAsia="Calibri" w:hAnsi="Traditional Arabic" w:cs="Traditional Arabic"/>
          <w:sz w:val="36"/>
          <w:szCs w:val="36"/>
          <w:rtl/>
          <w:lang w:bidi="ar-EG"/>
        </w:rPr>
        <w:t>تتضمن الدراسة على ثلاث متغيرات أساسية وهم التحول الرقمي والذى يمثل المتغير المستقل ويتضمن أربعة ابعاد (لبنية التحتية الرقمية،</w:t>
      </w:r>
      <w:r w:rsidRPr="00F669E3">
        <w:rPr>
          <w:rFonts w:ascii="Traditional Arabic" w:eastAsia="Calibri" w:hAnsi="Traditional Arabic" w:cs="Traditional Arabic"/>
          <w:sz w:val="36"/>
          <w:szCs w:val="36"/>
          <w:rtl/>
        </w:rPr>
        <w:t xml:space="preserve"> </w:t>
      </w:r>
      <w:r w:rsidRPr="00F669E3">
        <w:rPr>
          <w:rFonts w:ascii="Traditional Arabic" w:eastAsia="Calibri" w:hAnsi="Traditional Arabic" w:cs="Traditional Arabic"/>
          <w:sz w:val="36"/>
          <w:szCs w:val="36"/>
          <w:rtl/>
          <w:lang w:bidi="ar-EG"/>
        </w:rPr>
        <w:t xml:space="preserve">الخدمات الرقمية، الثقافة الرقمية، الكفاءة التقنية) والمتغير الوسيط الذى يتمثل في القيادة التحويلية ويتضمن ثماني عبارات والمتغير التابع يتمثل في جودة الحياة الوظيفية حيث يتضمن أربعة </w:t>
      </w:r>
      <w:r w:rsidRPr="00F669E3">
        <w:rPr>
          <w:rFonts w:ascii="Traditional Arabic" w:eastAsia="Calibri" w:hAnsi="Traditional Arabic" w:cs="Traditional Arabic"/>
          <w:sz w:val="36"/>
          <w:szCs w:val="36"/>
          <w:rtl/>
        </w:rPr>
        <w:t>أ</w:t>
      </w:r>
      <w:r w:rsidRPr="00F669E3">
        <w:rPr>
          <w:rFonts w:ascii="Traditional Arabic" w:eastAsia="Calibri" w:hAnsi="Traditional Arabic" w:cs="Traditional Arabic"/>
          <w:sz w:val="36"/>
          <w:szCs w:val="36"/>
          <w:rtl/>
          <w:lang w:bidi="ar-EG"/>
        </w:rPr>
        <w:t>بعاد (الرضا الوظيفي</w:t>
      </w:r>
      <w:r w:rsidRPr="00F669E3">
        <w:rPr>
          <w:rFonts w:ascii="Traditional Arabic" w:eastAsia="Calibri" w:hAnsi="Traditional Arabic" w:cs="Traditional Arabic"/>
          <w:sz w:val="36"/>
          <w:szCs w:val="36"/>
          <w:rtl/>
        </w:rPr>
        <w:t>،</w:t>
      </w:r>
      <w:r w:rsidRPr="00F669E3">
        <w:rPr>
          <w:rFonts w:ascii="Traditional Arabic" w:eastAsia="Calibri" w:hAnsi="Traditional Arabic" w:cs="Traditional Arabic"/>
          <w:sz w:val="36"/>
          <w:szCs w:val="36"/>
          <w:rtl/>
          <w:lang w:bidi="ar-EG"/>
        </w:rPr>
        <w:t xml:space="preserve"> بيئة العمل، التوازن بين العمل والحياة، العدالة والتحفيز)</w:t>
      </w:r>
    </w:p>
    <w:p w14:paraId="56B0FA3C" w14:textId="77777777" w:rsidR="0079452A" w:rsidRPr="00F669E3" w:rsidRDefault="0079452A" w:rsidP="0079452A">
      <w:pPr>
        <w:pStyle w:val="a3"/>
        <w:tabs>
          <w:tab w:val="right" w:pos="288"/>
          <w:tab w:val="right" w:pos="389"/>
        </w:tabs>
        <w:bidi/>
        <w:spacing w:after="0" w:line="360" w:lineRule="auto"/>
        <w:jc w:val="both"/>
        <w:rPr>
          <w:rFonts w:ascii="Traditional Arabic" w:eastAsia="Calibri" w:hAnsi="Traditional Arabic" w:cs="Traditional Arabic"/>
          <w:sz w:val="36"/>
          <w:szCs w:val="36"/>
          <w:rtl/>
        </w:rPr>
      </w:pPr>
      <w:r w:rsidRPr="00F669E3">
        <w:rPr>
          <w:rFonts w:ascii="Traditional Arabic" w:eastAsia="Calibri" w:hAnsi="Traditional Arabic" w:cs="Traditional Arabic"/>
          <w:sz w:val="36"/>
          <w:szCs w:val="36"/>
          <w:rtl/>
        </w:rPr>
        <w:t>، حيث يمكن تقديم تحليل وصفي لتلك المتغيرات تتضمن حساب المتوسط لكل بعد والانحراف المعياري ومعامل التفرطح ومعامل الالتواء كما هو موضح في الجدول التالي:</w:t>
      </w:r>
    </w:p>
    <w:p w14:paraId="5E7CA7C3" w14:textId="440888DA" w:rsidR="0079452A" w:rsidRPr="00F669E3" w:rsidRDefault="0079452A" w:rsidP="0079452A">
      <w:pPr>
        <w:pStyle w:val="a3"/>
        <w:tabs>
          <w:tab w:val="right" w:pos="288"/>
          <w:tab w:val="right" w:pos="389"/>
        </w:tabs>
        <w:bidi/>
        <w:spacing w:after="0" w:line="360" w:lineRule="auto"/>
        <w:jc w:val="center"/>
        <w:rPr>
          <w:rFonts w:ascii="Traditional Arabic" w:eastAsia="Calibri" w:hAnsi="Traditional Arabic" w:cs="Traditional Arabic"/>
          <w:sz w:val="36"/>
          <w:szCs w:val="36"/>
          <w:rtl/>
        </w:rPr>
      </w:pPr>
      <w:r w:rsidRPr="00F669E3">
        <w:rPr>
          <w:rFonts w:ascii="Traditional Arabic" w:eastAsia="Calibri" w:hAnsi="Traditional Arabic" w:cs="Traditional Arabic"/>
          <w:sz w:val="36"/>
          <w:szCs w:val="36"/>
          <w:rtl/>
        </w:rPr>
        <w:t>جدول رقم (</w:t>
      </w:r>
      <w:r w:rsidR="00F7763B">
        <w:rPr>
          <w:rFonts w:ascii="Traditional Arabic" w:eastAsia="Calibri" w:hAnsi="Traditional Arabic" w:cs="Traditional Arabic" w:hint="cs"/>
          <w:sz w:val="36"/>
          <w:szCs w:val="36"/>
          <w:rtl/>
        </w:rPr>
        <w:t>10</w:t>
      </w:r>
      <w:r w:rsidRPr="00F669E3">
        <w:rPr>
          <w:rFonts w:ascii="Traditional Arabic" w:eastAsia="Calibri" w:hAnsi="Traditional Arabic" w:cs="Traditional Arabic"/>
          <w:sz w:val="36"/>
          <w:szCs w:val="36"/>
          <w:rtl/>
        </w:rPr>
        <w:t>) التحليل الوصفي لمتغيرات الدراسة محل البحث</w:t>
      </w:r>
    </w:p>
    <w:tbl>
      <w:tblPr>
        <w:tblStyle w:val="10"/>
        <w:bidiVisual/>
        <w:tblW w:w="0" w:type="auto"/>
        <w:tblLook w:val="04A0" w:firstRow="1" w:lastRow="0" w:firstColumn="1" w:lastColumn="0" w:noHBand="0" w:noVBand="1"/>
      </w:tblPr>
      <w:tblGrid>
        <w:gridCol w:w="2284"/>
        <w:gridCol w:w="632"/>
        <w:gridCol w:w="1874"/>
        <w:gridCol w:w="1710"/>
        <w:gridCol w:w="900"/>
        <w:gridCol w:w="896"/>
      </w:tblGrid>
      <w:tr w:rsidR="00F7763B" w14:paraId="6A9A2129" w14:textId="77777777" w:rsidTr="00BC75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02B7E0A" w14:textId="77777777" w:rsidR="00F7763B" w:rsidRPr="005A3F14" w:rsidRDefault="00F7763B" w:rsidP="00BC75B5">
            <w:pPr>
              <w:pStyle w:val="a3"/>
              <w:tabs>
                <w:tab w:val="right" w:pos="288"/>
                <w:tab w:val="right" w:pos="389"/>
              </w:tabs>
              <w:bidi/>
              <w:spacing w:after="0" w:line="360" w:lineRule="auto"/>
              <w:ind w:left="0"/>
              <w:jc w:val="both"/>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 xml:space="preserve">المتغير </w:t>
            </w:r>
          </w:p>
        </w:tc>
        <w:tc>
          <w:tcPr>
            <w:tcW w:w="0" w:type="auto"/>
          </w:tcPr>
          <w:p w14:paraId="7F8F3FFD" w14:textId="77777777" w:rsidR="00F7763B" w:rsidRPr="005A3F14" w:rsidRDefault="00F7763B" w:rsidP="00BC75B5">
            <w:pPr>
              <w:pStyle w:val="a3"/>
              <w:tabs>
                <w:tab w:val="right" w:pos="288"/>
                <w:tab w:val="right" w:pos="389"/>
              </w:tabs>
              <w:bidi/>
              <w:spacing w:after="0" w:line="360" w:lineRule="auto"/>
              <w:ind w:left="0"/>
              <w:jc w:val="both"/>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الرمز</w:t>
            </w:r>
          </w:p>
        </w:tc>
        <w:tc>
          <w:tcPr>
            <w:tcW w:w="1874" w:type="dxa"/>
          </w:tcPr>
          <w:p w14:paraId="3596BE81" w14:textId="77777777" w:rsidR="00F7763B" w:rsidRPr="005A3F14" w:rsidRDefault="00F7763B" w:rsidP="00BC75B5">
            <w:pPr>
              <w:pStyle w:val="a3"/>
              <w:tabs>
                <w:tab w:val="right" w:pos="288"/>
                <w:tab w:val="right" w:pos="389"/>
              </w:tabs>
              <w:bidi/>
              <w:spacing w:after="0" w:line="360" w:lineRule="auto"/>
              <w:ind w:left="0"/>
              <w:jc w:val="both"/>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الوسط الحسابي</w:t>
            </w:r>
          </w:p>
        </w:tc>
        <w:tc>
          <w:tcPr>
            <w:tcW w:w="1710" w:type="dxa"/>
          </w:tcPr>
          <w:p w14:paraId="73171C6C" w14:textId="77777777" w:rsidR="00F7763B" w:rsidRPr="005A3F14" w:rsidRDefault="00F7763B" w:rsidP="00BC75B5">
            <w:pPr>
              <w:pStyle w:val="a3"/>
              <w:tabs>
                <w:tab w:val="right" w:pos="288"/>
                <w:tab w:val="right" w:pos="389"/>
              </w:tabs>
              <w:bidi/>
              <w:spacing w:after="0" w:line="360" w:lineRule="auto"/>
              <w:ind w:left="0"/>
              <w:jc w:val="both"/>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الانحراف المعياري</w:t>
            </w:r>
          </w:p>
        </w:tc>
        <w:tc>
          <w:tcPr>
            <w:tcW w:w="900" w:type="dxa"/>
          </w:tcPr>
          <w:p w14:paraId="58AA58F6" w14:textId="77777777" w:rsidR="00F7763B" w:rsidRPr="005A3F14" w:rsidRDefault="00F7763B" w:rsidP="00BC75B5">
            <w:pPr>
              <w:pStyle w:val="a3"/>
              <w:tabs>
                <w:tab w:val="right" w:pos="288"/>
                <w:tab w:val="right" w:pos="389"/>
              </w:tabs>
              <w:bidi/>
              <w:spacing w:after="0" w:line="360" w:lineRule="auto"/>
              <w:ind w:left="0"/>
              <w:jc w:val="both"/>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معامل التفرطح</w:t>
            </w:r>
          </w:p>
        </w:tc>
        <w:tc>
          <w:tcPr>
            <w:tcW w:w="896" w:type="dxa"/>
          </w:tcPr>
          <w:p w14:paraId="1A23CDC8" w14:textId="77777777" w:rsidR="00F7763B" w:rsidRPr="005A3F14" w:rsidRDefault="00F7763B" w:rsidP="00BC75B5">
            <w:pPr>
              <w:pStyle w:val="a3"/>
              <w:tabs>
                <w:tab w:val="right" w:pos="288"/>
                <w:tab w:val="right" w:pos="389"/>
              </w:tabs>
              <w:bidi/>
              <w:spacing w:after="0" w:line="360" w:lineRule="auto"/>
              <w:ind w:left="0"/>
              <w:jc w:val="both"/>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معامل الالتواء</w:t>
            </w:r>
          </w:p>
        </w:tc>
      </w:tr>
      <w:tr w:rsidR="00F7763B" w14:paraId="22CBEA46" w14:textId="77777777" w:rsidTr="00BC7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5F701E1" w14:textId="77777777" w:rsidR="00F7763B" w:rsidRPr="005A3F14" w:rsidRDefault="00F7763B" w:rsidP="00BC75B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البنية التحتية الرقمية</w:t>
            </w:r>
          </w:p>
        </w:tc>
        <w:tc>
          <w:tcPr>
            <w:tcW w:w="0" w:type="auto"/>
          </w:tcPr>
          <w:p w14:paraId="600FE25D" w14:textId="77777777" w:rsidR="00F7763B" w:rsidRPr="005A3F14"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Pr>
            </w:pPr>
            <w:r w:rsidRPr="005A3F14">
              <w:rPr>
                <w:rFonts w:asciiTheme="majorBidi" w:eastAsia="Calibri" w:hAnsiTheme="majorBidi" w:cstheme="majorBidi"/>
                <w:sz w:val="24"/>
                <w:szCs w:val="24"/>
              </w:rPr>
              <w:t>X1</w:t>
            </w:r>
          </w:p>
        </w:tc>
        <w:tc>
          <w:tcPr>
            <w:tcW w:w="1874" w:type="dxa"/>
          </w:tcPr>
          <w:p w14:paraId="5C6BEA84" w14:textId="77777777" w:rsidR="00F7763B"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4.271</w:t>
            </w:r>
          </w:p>
        </w:tc>
        <w:tc>
          <w:tcPr>
            <w:tcW w:w="1710" w:type="dxa"/>
          </w:tcPr>
          <w:p w14:paraId="3310B6E6" w14:textId="77777777" w:rsidR="00F7763B"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.679</w:t>
            </w:r>
            <w:r>
              <w:rPr>
                <w:rFonts w:hint="cs"/>
                <w:rtl/>
              </w:rPr>
              <w:t>0</w:t>
            </w:r>
          </w:p>
        </w:tc>
        <w:tc>
          <w:tcPr>
            <w:tcW w:w="900" w:type="dxa"/>
          </w:tcPr>
          <w:p w14:paraId="23457371" w14:textId="77777777" w:rsidR="00F7763B"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3.119</w:t>
            </w:r>
          </w:p>
        </w:tc>
        <w:tc>
          <w:tcPr>
            <w:tcW w:w="896" w:type="dxa"/>
          </w:tcPr>
          <w:p w14:paraId="3A6A8061" w14:textId="77777777" w:rsidR="00F7763B"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-1.564</w:t>
            </w:r>
          </w:p>
        </w:tc>
      </w:tr>
      <w:tr w:rsidR="00F7763B" w14:paraId="039DD2AB" w14:textId="77777777" w:rsidTr="00BC75B5">
        <w:tc>
          <w:tcPr>
            <w:cnfStyle w:val="001000000000" w:firstRow="0" w:lastRow="0" w:firstColumn="1" w:lastColumn="0" w:oddVBand="0" w:evenVBand="0" w:oddHBand="0" w:evenHBand="0" w:firstRowFirstColumn="0" w:firstRowLastColumn="0" w:lastRowFirstColumn="0" w:lastRowLastColumn="0"/>
            <w:tcW w:w="0" w:type="auto"/>
          </w:tcPr>
          <w:p w14:paraId="03E73B87" w14:textId="77777777" w:rsidR="00F7763B" w:rsidRPr="005A3F14" w:rsidRDefault="00F7763B" w:rsidP="00BC75B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الخدمات الرقمية</w:t>
            </w:r>
          </w:p>
        </w:tc>
        <w:tc>
          <w:tcPr>
            <w:tcW w:w="0" w:type="auto"/>
          </w:tcPr>
          <w:p w14:paraId="58E35114" w14:textId="77777777" w:rsidR="00F7763B" w:rsidRPr="005A3F14" w:rsidRDefault="00F7763B"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5A3F14">
              <w:rPr>
                <w:rFonts w:asciiTheme="majorBidi" w:eastAsia="Calibri" w:hAnsiTheme="majorBidi" w:cstheme="majorBidi"/>
                <w:sz w:val="24"/>
                <w:szCs w:val="24"/>
              </w:rPr>
              <w:t>X2</w:t>
            </w:r>
          </w:p>
        </w:tc>
        <w:tc>
          <w:tcPr>
            <w:tcW w:w="1874" w:type="dxa"/>
          </w:tcPr>
          <w:p w14:paraId="23AA5E75" w14:textId="77777777" w:rsidR="00F7763B" w:rsidRDefault="00F7763B"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4.219</w:t>
            </w:r>
          </w:p>
        </w:tc>
        <w:tc>
          <w:tcPr>
            <w:tcW w:w="1710" w:type="dxa"/>
          </w:tcPr>
          <w:p w14:paraId="59F68173" w14:textId="77777777" w:rsidR="00F7763B" w:rsidRDefault="00F7763B"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.624</w:t>
            </w:r>
            <w:r>
              <w:rPr>
                <w:rFonts w:hint="cs"/>
                <w:rtl/>
              </w:rPr>
              <w:t>0</w:t>
            </w:r>
          </w:p>
        </w:tc>
        <w:tc>
          <w:tcPr>
            <w:tcW w:w="900" w:type="dxa"/>
          </w:tcPr>
          <w:p w14:paraId="60D0F589" w14:textId="77777777" w:rsidR="00F7763B" w:rsidRDefault="00F7763B"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.243</w:t>
            </w:r>
            <w:r>
              <w:rPr>
                <w:rFonts w:hint="cs"/>
                <w:rtl/>
              </w:rPr>
              <w:t>0</w:t>
            </w:r>
          </w:p>
        </w:tc>
        <w:tc>
          <w:tcPr>
            <w:tcW w:w="896" w:type="dxa"/>
          </w:tcPr>
          <w:p w14:paraId="4B688407" w14:textId="77777777" w:rsidR="00F7763B" w:rsidRDefault="00F7763B"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w:t>
            </w:r>
            <w:r>
              <w:t>0</w:t>
            </w:r>
            <w:r w:rsidRPr="004E3415">
              <w:t>.793</w:t>
            </w:r>
          </w:p>
        </w:tc>
      </w:tr>
      <w:tr w:rsidR="00F7763B" w14:paraId="0BF8C25E" w14:textId="77777777" w:rsidTr="00BC7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8A7A098" w14:textId="77777777" w:rsidR="00F7763B" w:rsidRPr="005A3F14" w:rsidRDefault="00F7763B" w:rsidP="00BC75B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الثقافة الرقمية</w:t>
            </w:r>
          </w:p>
        </w:tc>
        <w:tc>
          <w:tcPr>
            <w:tcW w:w="0" w:type="auto"/>
          </w:tcPr>
          <w:p w14:paraId="31C8C315" w14:textId="77777777" w:rsidR="00F7763B" w:rsidRPr="005A3F14"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5A3F14">
              <w:rPr>
                <w:rFonts w:asciiTheme="majorBidi" w:eastAsia="Calibri" w:hAnsiTheme="majorBidi" w:cstheme="majorBidi"/>
                <w:sz w:val="24"/>
                <w:szCs w:val="24"/>
              </w:rPr>
              <w:t>X3</w:t>
            </w:r>
          </w:p>
        </w:tc>
        <w:tc>
          <w:tcPr>
            <w:tcW w:w="1874" w:type="dxa"/>
          </w:tcPr>
          <w:p w14:paraId="7DF0CAA0" w14:textId="77777777" w:rsidR="00F7763B"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4.113</w:t>
            </w:r>
          </w:p>
        </w:tc>
        <w:tc>
          <w:tcPr>
            <w:tcW w:w="1710" w:type="dxa"/>
          </w:tcPr>
          <w:p w14:paraId="199A5FB4" w14:textId="77777777" w:rsidR="00F7763B"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.681</w:t>
            </w:r>
            <w:r>
              <w:rPr>
                <w:rFonts w:hint="cs"/>
                <w:rtl/>
              </w:rPr>
              <w:t>0</w:t>
            </w:r>
          </w:p>
        </w:tc>
        <w:tc>
          <w:tcPr>
            <w:tcW w:w="900" w:type="dxa"/>
          </w:tcPr>
          <w:p w14:paraId="52562E5E" w14:textId="77777777" w:rsidR="00F7763B"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.170</w:t>
            </w:r>
            <w:r>
              <w:rPr>
                <w:rFonts w:hint="cs"/>
                <w:rtl/>
              </w:rPr>
              <w:t>0</w:t>
            </w:r>
          </w:p>
        </w:tc>
        <w:tc>
          <w:tcPr>
            <w:tcW w:w="896" w:type="dxa"/>
          </w:tcPr>
          <w:p w14:paraId="4F3DABE8" w14:textId="77777777" w:rsidR="00F7763B"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w:t>
            </w:r>
            <w:r>
              <w:t>0</w:t>
            </w:r>
            <w:r w:rsidRPr="004E3415">
              <w:t>.674</w:t>
            </w:r>
          </w:p>
        </w:tc>
      </w:tr>
      <w:tr w:rsidR="00F7763B" w14:paraId="247D8A91" w14:textId="77777777" w:rsidTr="00BC75B5">
        <w:tc>
          <w:tcPr>
            <w:cnfStyle w:val="001000000000" w:firstRow="0" w:lastRow="0" w:firstColumn="1" w:lastColumn="0" w:oddVBand="0" w:evenVBand="0" w:oddHBand="0" w:evenHBand="0" w:firstRowFirstColumn="0" w:firstRowLastColumn="0" w:lastRowFirstColumn="0" w:lastRowLastColumn="0"/>
            <w:tcW w:w="0" w:type="auto"/>
          </w:tcPr>
          <w:p w14:paraId="614556E1" w14:textId="77777777" w:rsidR="00F7763B" w:rsidRPr="005A3F14" w:rsidRDefault="00F7763B" w:rsidP="00BC75B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الكفاءة التقنية</w:t>
            </w:r>
          </w:p>
        </w:tc>
        <w:tc>
          <w:tcPr>
            <w:tcW w:w="0" w:type="auto"/>
          </w:tcPr>
          <w:p w14:paraId="3C22E190" w14:textId="77777777" w:rsidR="00F7763B" w:rsidRPr="005A3F14" w:rsidRDefault="00F7763B"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5A3F14">
              <w:rPr>
                <w:rFonts w:asciiTheme="majorBidi" w:eastAsia="Calibri" w:hAnsiTheme="majorBidi" w:cstheme="majorBidi"/>
                <w:sz w:val="24"/>
                <w:szCs w:val="24"/>
              </w:rPr>
              <w:t>X4</w:t>
            </w:r>
          </w:p>
        </w:tc>
        <w:tc>
          <w:tcPr>
            <w:tcW w:w="1874" w:type="dxa"/>
          </w:tcPr>
          <w:p w14:paraId="21341367" w14:textId="77777777" w:rsidR="00F7763B" w:rsidRDefault="00F7763B"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4.160</w:t>
            </w:r>
          </w:p>
        </w:tc>
        <w:tc>
          <w:tcPr>
            <w:tcW w:w="1710" w:type="dxa"/>
          </w:tcPr>
          <w:p w14:paraId="65D911D6" w14:textId="77777777" w:rsidR="00F7763B" w:rsidRDefault="00F7763B"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.650</w:t>
            </w:r>
            <w:r>
              <w:rPr>
                <w:rFonts w:hint="cs"/>
                <w:rtl/>
              </w:rPr>
              <w:t>0</w:t>
            </w:r>
          </w:p>
        </w:tc>
        <w:tc>
          <w:tcPr>
            <w:tcW w:w="900" w:type="dxa"/>
          </w:tcPr>
          <w:p w14:paraId="538E1A27" w14:textId="77777777" w:rsidR="00F7763B" w:rsidRDefault="00F7763B"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w:t>
            </w:r>
            <w:r>
              <w:t>0</w:t>
            </w:r>
            <w:r w:rsidRPr="004E3415">
              <w:t>.490</w:t>
            </w:r>
          </w:p>
        </w:tc>
        <w:tc>
          <w:tcPr>
            <w:tcW w:w="896" w:type="dxa"/>
          </w:tcPr>
          <w:p w14:paraId="0D8E3B17" w14:textId="77777777" w:rsidR="00F7763B" w:rsidRDefault="00F7763B"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w:t>
            </w:r>
            <w:r>
              <w:t>0</w:t>
            </w:r>
            <w:r w:rsidRPr="004E3415">
              <w:t>.530</w:t>
            </w:r>
          </w:p>
        </w:tc>
      </w:tr>
      <w:tr w:rsidR="00F7763B" w14:paraId="75479369" w14:textId="77777777" w:rsidTr="00BC7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F39B2C4" w14:textId="77777777" w:rsidR="00F7763B" w:rsidRPr="005A3F14" w:rsidRDefault="00F7763B" w:rsidP="00BC75B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المتغير المستقل:</w:t>
            </w:r>
            <w:r w:rsidRPr="005A3F14">
              <w:rPr>
                <w:rFonts w:asciiTheme="majorBidi" w:eastAsia="Calibri" w:hAnsiTheme="majorBidi" w:cstheme="majorBidi"/>
                <w:sz w:val="24"/>
                <w:szCs w:val="24"/>
              </w:rPr>
              <w:t xml:space="preserve"> </w:t>
            </w:r>
            <w:r w:rsidRPr="005A3F14">
              <w:rPr>
                <w:rFonts w:asciiTheme="majorBidi" w:eastAsia="Calibri" w:hAnsiTheme="majorBidi" w:cstheme="majorBidi" w:hint="cs"/>
                <w:sz w:val="24"/>
                <w:szCs w:val="24"/>
                <w:rtl/>
              </w:rPr>
              <w:t>التحول الرقمي</w:t>
            </w:r>
          </w:p>
        </w:tc>
        <w:tc>
          <w:tcPr>
            <w:tcW w:w="0" w:type="auto"/>
          </w:tcPr>
          <w:p w14:paraId="638BFE17" w14:textId="77777777" w:rsidR="00F7763B" w:rsidRPr="005A3F14"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5A3F14">
              <w:rPr>
                <w:rFonts w:asciiTheme="majorBidi" w:eastAsia="Calibri" w:hAnsiTheme="majorBidi" w:cstheme="majorBidi"/>
                <w:sz w:val="24"/>
                <w:szCs w:val="24"/>
              </w:rPr>
              <w:t>X</w:t>
            </w:r>
          </w:p>
        </w:tc>
        <w:tc>
          <w:tcPr>
            <w:tcW w:w="1874" w:type="dxa"/>
          </w:tcPr>
          <w:p w14:paraId="0C9F9FFC" w14:textId="77777777" w:rsidR="00F7763B"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4.191</w:t>
            </w:r>
          </w:p>
        </w:tc>
        <w:tc>
          <w:tcPr>
            <w:tcW w:w="1710" w:type="dxa"/>
          </w:tcPr>
          <w:p w14:paraId="62C9420A" w14:textId="77777777" w:rsidR="00F7763B"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lang w:bidi="ar-EG"/>
              </w:rPr>
            </w:pPr>
            <w:r w:rsidRPr="004E3415">
              <w:t>.469</w:t>
            </w:r>
            <w:r>
              <w:rPr>
                <w:rFonts w:hint="cs"/>
                <w:rtl/>
                <w:lang w:bidi="ar-EG"/>
              </w:rPr>
              <w:t>0</w:t>
            </w:r>
          </w:p>
        </w:tc>
        <w:tc>
          <w:tcPr>
            <w:tcW w:w="900" w:type="dxa"/>
          </w:tcPr>
          <w:p w14:paraId="5DF75C03" w14:textId="77777777" w:rsidR="00F7763B"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2.927</w:t>
            </w:r>
          </w:p>
        </w:tc>
        <w:tc>
          <w:tcPr>
            <w:tcW w:w="896" w:type="dxa"/>
          </w:tcPr>
          <w:p w14:paraId="7591CBE2" w14:textId="77777777" w:rsidR="00F7763B"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w:t>
            </w:r>
            <w:r>
              <w:t>0</w:t>
            </w:r>
            <w:r w:rsidRPr="004E3415">
              <w:t>.860</w:t>
            </w:r>
          </w:p>
        </w:tc>
      </w:tr>
      <w:tr w:rsidR="00F7763B" w14:paraId="46C10017" w14:textId="77777777" w:rsidTr="00BC75B5">
        <w:tc>
          <w:tcPr>
            <w:cnfStyle w:val="001000000000" w:firstRow="0" w:lastRow="0" w:firstColumn="1" w:lastColumn="0" w:oddVBand="0" w:evenVBand="0" w:oddHBand="0" w:evenHBand="0" w:firstRowFirstColumn="0" w:firstRowLastColumn="0" w:lastRowFirstColumn="0" w:lastRowLastColumn="0"/>
            <w:tcW w:w="0" w:type="auto"/>
          </w:tcPr>
          <w:p w14:paraId="55EF1C27" w14:textId="77777777" w:rsidR="00F7763B" w:rsidRPr="005A3F14" w:rsidRDefault="00F7763B" w:rsidP="00BC75B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المتغير الوسيط:</w:t>
            </w:r>
            <w:r w:rsidRPr="005A3F14">
              <w:rPr>
                <w:rFonts w:asciiTheme="majorBidi" w:eastAsia="Calibri" w:hAnsiTheme="majorBidi" w:cstheme="majorBidi"/>
                <w:sz w:val="24"/>
                <w:szCs w:val="24"/>
              </w:rPr>
              <w:t xml:space="preserve"> </w:t>
            </w:r>
            <w:r w:rsidRPr="005A3F14">
              <w:rPr>
                <w:rFonts w:asciiTheme="majorBidi" w:eastAsia="Calibri" w:hAnsiTheme="majorBidi" w:cstheme="majorBidi" w:hint="cs"/>
                <w:sz w:val="24"/>
                <w:szCs w:val="24"/>
                <w:rtl/>
              </w:rPr>
              <w:t>القيادة التحويلية</w:t>
            </w:r>
          </w:p>
        </w:tc>
        <w:tc>
          <w:tcPr>
            <w:tcW w:w="0" w:type="auto"/>
          </w:tcPr>
          <w:p w14:paraId="5117EB7E" w14:textId="77777777" w:rsidR="00F7763B" w:rsidRPr="005A3F14" w:rsidRDefault="00F7763B"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5A3F14">
              <w:rPr>
                <w:rFonts w:asciiTheme="majorBidi" w:eastAsia="Calibri" w:hAnsiTheme="majorBidi" w:cstheme="majorBidi"/>
                <w:sz w:val="24"/>
                <w:szCs w:val="24"/>
              </w:rPr>
              <w:t>M</w:t>
            </w:r>
          </w:p>
        </w:tc>
        <w:tc>
          <w:tcPr>
            <w:tcW w:w="1874" w:type="dxa"/>
          </w:tcPr>
          <w:p w14:paraId="1DB22D1F" w14:textId="77777777" w:rsidR="00F7763B" w:rsidRDefault="00F7763B"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4.226</w:t>
            </w:r>
          </w:p>
        </w:tc>
        <w:tc>
          <w:tcPr>
            <w:tcW w:w="1710" w:type="dxa"/>
          </w:tcPr>
          <w:p w14:paraId="5779CAC3" w14:textId="77777777" w:rsidR="00F7763B" w:rsidRDefault="00F7763B"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lang w:bidi="ar-EG"/>
              </w:rPr>
            </w:pPr>
            <w:r w:rsidRPr="004E3415">
              <w:t>.570</w:t>
            </w:r>
            <w:r>
              <w:rPr>
                <w:rFonts w:hint="cs"/>
                <w:rtl/>
              </w:rPr>
              <w:t>0</w:t>
            </w:r>
          </w:p>
        </w:tc>
        <w:tc>
          <w:tcPr>
            <w:tcW w:w="900" w:type="dxa"/>
          </w:tcPr>
          <w:p w14:paraId="76648622" w14:textId="77777777" w:rsidR="00F7763B" w:rsidRDefault="00F7763B"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1.617</w:t>
            </w:r>
          </w:p>
        </w:tc>
        <w:tc>
          <w:tcPr>
            <w:tcW w:w="896" w:type="dxa"/>
          </w:tcPr>
          <w:p w14:paraId="097ACAC1" w14:textId="77777777" w:rsidR="00F7763B" w:rsidRDefault="00F7763B"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-1.178</w:t>
            </w:r>
          </w:p>
        </w:tc>
      </w:tr>
      <w:tr w:rsidR="00F7763B" w14:paraId="5B2A3CB3" w14:textId="77777777" w:rsidTr="00BC7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52D521C" w14:textId="77777777" w:rsidR="00F7763B" w:rsidRPr="005A3F14" w:rsidRDefault="00F7763B" w:rsidP="00BC75B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الرضا الوظيفي</w:t>
            </w:r>
          </w:p>
        </w:tc>
        <w:tc>
          <w:tcPr>
            <w:tcW w:w="0" w:type="auto"/>
          </w:tcPr>
          <w:p w14:paraId="66B4019E" w14:textId="77777777" w:rsidR="00F7763B" w:rsidRPr="005A3F14"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5A3F14">
              <w:rPr>
                <w:rFonts w:asciiTheme="majorBidi" w:eastAsia="Calibri" w:hAnsiTheme="majorBidi" w:cstheme="majorBidi"/>
                <w:sz w:val="24"/>
                <w:szCs w:val="24"/>
              </w:rPr>
              <w:t>Y1</w:t>
            </w:r>
          </w:p>
        </w:tc>
        <w:tc>
          <w:tcPr>
            <w:tcW w:w="1874" w:type="dxa"/>
          </w:tcPr>
          <w:p w14:paraId="22AEF792" w14:textId="77777777" w:rsidR="00F7763B"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4.108</w:t>
            </w:r>
          </w:p>
        </w:tc>
        <w:tc>
          <w:tcPr>
            <w:tcW w:w="1710" w:type="dxa"/>
          </w:tcPr>
          <w:p w14:paraId="2D5C6878" w14:textId="77777777" w:rsidR="00F7763B"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lang w:bidi="ar-EG"/>
              </w:rPr>
            </w:pPr>
            <w:r w:rsidRPr="004E3415">
              <w:t>.663</w:t>
            </w:r>
            <w:r>
              <w:rPr>
                <w:rFonts w:hint="cs"/>
                <w:rtl/>
              </w:rPr>
              <w:t>0</w:t>
            </w:r>
          </w:p>
        </w:tc>
        <w:tc>
          <w:tcPr>
            <w:tcW w:w="900" w:type="dxa"/>
          </w:tcPr>
          <w:p w14:paraId="4D20818F" w14:textId="77777777" w:rsidR="00F7763B"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w:t>
            </w:r>
            <w:r>
              <w:t>0</w:t>
            </w:r>
            <w:r w:rsidRPr="004E3415">
              <w:t>.513</w:t>
            </w:r>
          </w:p>
        </w:tc>
        <w:tc>
          <w:tcPr>
            <w:tcW w:w="896" w:type="dxa"/>
          </w:tcPr>
          <w:p w14:paraId="73172D1A" w14:textId="77777777" w:rsidR="00F7763B"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w:t>
            </w:r>
            <w:r>
              <w:t>0</w:t>
            </w:r>
            <w:r w:rsidRPr="004E3415">
              <w:t>.511</w:t>
            </w:r>
          </w:p>
        </w:tc>
      </w:tr>
      <w:tr w:rsidR="00F7763B" w14:paraId="2239BB2E" w14:textId="77777777" w:rsidTr="00BC75B5">
        <w:tc>
          <w:tcPr>
            <w:cnfStyle w:val="001000000000" w:firstRow="0" w:lastRow="0" w:firstColumn="1" w:lastColumn="0" w:oddVBand="0" w:evenVBand="0" w:oddHBand="0" w:evenHBand="0" w:firstRowFirstColumn="0" w:firstRowLastColumn="0" w:lastRowFirstColumn="0" w:lastRowLastColumn="0"/>
            <w:tcW w:w="0" w:type="auto"/>
          </w:tcPr>
          <w:p w14:paraId="7E677B69" w14:textId="77777777" w:rsidR="00F7763B" w:rsidRPr="005A3F14" w:rsidRDefault="00F7763B" w:rsidP="00BC75B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بيئة العمل</w:t>
            </w:r>
          </w:p>
        </w:tc>
        <w:tc>
          <w:tcPr>
            <w:tcW w:w="0" w:type="auto"/>
          </w:tcPr>
          <w:p w14:paraId="62F669EC" w14:textId="77777777" w:rsidR="00F7763B" w:rsidRPr="005A3F14" w:rsidRDefault="00F7763B"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5A3F14">
              <w:rPr>
                <w:rFonts w:asciiTheme="majorBidi" w:eastAsia="Calibri" w:hAnsiTheme="majorBidi" w:cstheme="majorBidi"/>
                <w:sz w:val="24"/>
                <w:szCs w:val="24"/>
              </w:rPr>
              <w:t>Y2</w:t>
            </w:r>
          </w:p>
        </w:tc>
        <w:tc>
          <w:tcPr>
            <w:tcW w:w="1874" w:type="dxa"/>
          </w:tcPr>
          <w:p w14:paraId="224A6977" w14:textId="77777777" w:rsidR="00F7763B" w:rsidRDefault="00F7763B"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4.123</w:t>
            </w:r>
          </w:p>
        </w:tc>
        <w:tc>
          <w:tcPr>
            <w:tcW w:w="1710" w:type="dxa"/>
          </w:tcPr>
          <w:p w14:paraId="1BBCAED5" w14:textId="77777777" w:rsidR="00F7763B" w:rsidRDefault="00F7763B"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.645</w:t>
            </w:r>
            <w:r>
              <w:rPr>
                <w:rFonts w:hint="cs"/>
                <w:rtl/>
              </w:rPr>
              <w:t>0</w:t>
            </w:r>
          </w:p>
        </w:tc>
        <w:tc>
          <w:tcPr>
            <w:tcW w:w="900" w:type="dxa"/>
          </w:tcPr>
          <w:p w14:paraId="308BE87D" w14:textId="77777777" w:rsidR="00F7763B" w:rsidRDefault="00F7763B"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w:t>
            </w:r>
            <w:r>
              <w:t>0</w:t>
            </w:r>
            <w:r w:rsidRPr="004E3415">
              <w:t>.535</w:t>
            </w:r>
          </w:p>
        </w:tc>
        <w:tc>
          <w:tcPr>
            <w:tcW w:w="896" w:type="dxa"/>
          </w:tcPr>
          <w:p w14:paraId="0262C55A" w14:textId="77777777" w:rsidR="00F7763B" w:rsidRDefault="00F7763B"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w:t>
            </w:r>
            <w:r>
              <w:t>0</w:t>
            </w:r>
            <w:r w:rsidRPr="004E3415">
              <w:t>.484</w:t>
            </w:r>
          </w:p>
        </w:tc>
      </w:tr>
      <w:tr w:rsidR="00F7763B" w14:paraId="7B05CC71" w14:textId="77777777" w:rsidTr="00BC7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1BCE9102" w14:textId="77777777" w:rsidR="00F7763B" w:rsidRPr="005A3F14" w:rsidRDefault="00F7763B" w:rsidP="00BC75B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التوازن بين العمل والحياة</w:t>
            </w:r>
          </w:p>
        </w:tc>
        <w:tc>
          <w:tcPr>
            <w:tcW w:w="0" w:type="auto"/>
          </w:tcPr>
          <w:p w14:paraId="5E9DB42B" w14:textId="77777777" w:rsidR="00F7763B" w:rsidRPr="005A3F14"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5A3F14">
              <w:rPr>
                <w:rFonts w:asciiTheme="majorBidi" w:eastAsia="Calibri" w:hAnsiTheme="majorBidi" w:cstheme="majorBidi"/>
                <w:sz w:val="24"/>
                <w:szCs w:val="24"/>
              </w:rPr>
              <w:t>Y3</w:t>
            </w:r>
          </w:p>
        </w:tc>
        <w:tc>
          <w:tcPr>
            <w:tcW w:w="1874" w:type="dxa"/>
          </w:tcPr>
          <w:p w14:paraId="6315C989" w14:textId="77777777" w:rsidR="00F7763B"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4.026</w:t>
            </w:r>
          </w:p>
        </w:tc>
        <w:tc>
          <w:tcPr>
            <w:tcW w:w="1710" w:type="dxa"/>
          </w:tcPr>
          <w:p w14:paraId="55E16688" w14:textId="77777777" w:rsidR="00F7763B"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.733</w:t>
            </w:r>
            <w:r>
              <w:rPr>
                <w:rFonts w:hint="cs"/>
                <w:rtl/>
              </w:rPr>
              <w:t>0</w:t>
            </w:r>
          </w:p>
        </w:tc>
        <w:tc>
          <w:tcPr>
            <w:tcW w:w="900" w:type="dxa"/>
          </w:tcPr>
          <w:p w14:paraId="43276079" w14:textId="77777777" w:rsidR="00F7763B"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lang w:bidi="ar-EG"/>
              </w:rPr>
            </w:pPr>
            <w:r w:rsidRPr="004E3415">
              <w:t>.138</w:t>
            </w:r>
            <w:r>
              <w:rPr>
                <w:rFonts w:hint="cs"/>
                <w:rtl/>
              </w:rPr>
              <w:t>0</w:t>
            </w:r>
          </w:p>
        </w:tc>
        <w:tc>
          <w:tcPr>
            <w:tcW w:w="896" w:type="dxa"/>
          </w:tcPr>
          <w:p w14:paraId="58ACDF77" w14:textId="77777777" w:rsidR="00F7763B"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w:t>
            </w:r>
            <w:r>
              <w:t>0</w:t>
            </w:r>
            <w:r w:rsidRPr="004E3415">
              <w:t>.610</w:t>
            </w:r>
          </w:p>
        </w:tc>
      </w:tr>
      <w:tr w:rsidR="00F7763B" w14:paraId="6B4E4208" w14:textId="77777777" w:rsidTr="00BC75B5">
        <w:tc>
          <w:tcPr>
            <w:cnfStyle w:val="001000000000" w:firstRow="0" w:lastRow="0" w:firstColumn="1" w:lastColumn="0" w:oddVBand="0" w:evenVBand="0" w:oddHBand="0" w:evenHBand="0" w:firstRowFirstColumn="0" w:firstRowLastColumn="0" w:lastRowFirstColumn="0" w:lastRowLastColumn="0"/>
            <w:tcW w:w="0" w:type="auto"/>
          </w:tcPr>
          <w:p w14:paraId="288100B1" w14:textId="77777777" w:rsidR="00F7763B" w:rsidRPr="005A3F14" w:rsidRDefault="00F7763B" w:rsidP="00BC75B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العدالة والتحفيز</w:t>
            </w:r>
          </w:p>
        </w:tc>
        <w:tc>
          <w:tcPr>
            <w:tcW w:w="0" w:type="auto"/>
          </w:tcPr>
          <w:p w14:paraId="780440AB" w14:textId="77777777" w:rsidR="00F7763B" w:rsidRPr="005A3F14" w:rsidRDefault="00F7763B"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5A3F14">
              <w:rPr>
                <w:rFonts w:asciiTheme="majorBidi" w:eastAsia="Calibri" w:hAnsiTheme="majorBidi" w:cstheme="majorBidi"/>
                <w:sz w:val="24"/>
                <w:szCs w:val="24"/>
              </w:rPr>
              <w:t>Y4</w:t>
            </w:r>
          </w:p>
        </w:tc>
        <w:tc>
          <w:tcPr>
            <w:tcW w:w="1874" w:type="dxa"/>
          </w:tcPr>
          <w:p w14:paraId="5631CD11" w14:textId="77777777" w:rsidR="00F7763B" w:rsidRDefault="00F7763B"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4.062</w:t>
            </w:r>
          </w:p>
        </w:tc>
        <w:tc>
          <w:tcPr>
            <w:tcW w:w="1710" w:type="dxa"/>
          </w:tcPr>
          <w:p w14:paraId="4F94E336" w14:textId="77777777" w:rsidR="00F7763B" w:rsidRDefault="00F7763B"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.752</w:t>
            </w:r>
            <w:r>
              <w:rPr>
                <w:rFonts w:hint="cs"/>
                <w:rtl/>
              </w:rPr>
              <w:t>0</w:t>
            </w:r>
          </w:p>
        </w:tc>
        <w:tc>
          <w:tcPr>
            <w:tcW w:w="900" w:type="dxa"/>
          </w:tcPr>
          <w:p w14:paraId="1DDD66E3" w14:textId="77777777" w:rsidR="00F7763B" w:rsidRDefault="00F7763B"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.987</w:t>
            </w:r>
            <w:r>
              <w:rPr>
                <w:rFonts w:hint="cs"/>
                <w:rtl/>
              </w:rPr>
              <w:t>0</w:t>
            </w:r>
          </w:p>
        </w:tc>
        <w:tc>
          <w:tcPr>
            <w:tcW w:w="896" w:type="dxa"/>
          </w:tcPr>
          <w:p w14:paraId="51C0C4E4" w14:textId="77777777" w:rsidR="00F7763B" w:rsidRDefault="00F7763B"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w:t>
            </w:r>
            <w:r>
              <w:t>0</w:t>
            </w:r>
            <w:r w:rsidRPr="004E3415">
              <w:t>.906</w:t>
            </w:r>
          </w:p>
        </w:tc>
      </w:tr>
      <w:tr w:rsidR="00F7763B" w14:paraId="72654ACD" w14:textId="77777777" w:rsidTr="00BC7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44819A1" w14:textId="77777777" w:rsidR="00F7763B" w:rsidRPr="005A3F14" w:rsidRDefault="00F7763B" w:rsidP="00BC75B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المتغير التابع:</w:t>
            </w:r>
            <w:r>
              <w:rPr>
                <w:rFonts w:asciiTheme="majorBidi" w:eastAsia="Calibri" w:hAnsiTheme="majorBidi" w:cstheme="majorBidi"/>
                <w:sz w:val="24"/>
                <w:szCs w:val="24"/>
              </w:rPr>
              <w:t xml:space="preserve"> </w:t>
            </w:r>
            <w:r w:rsidRPr="005A3F14">
              <w:rPr>
                <w:rFonts w:asciiTheme="majorBidi" w:eastAsia="Calibri" w:hAnsiTheme="majorBidi" w:cstheme="majorBidi" w:hint="cs"/>
                <w:sz w:val="24"/>
                <w:szCs w:val="24"/>
                <w:rtl/>
              </w:rPr>
              <w:t>جودة الحياة الوظيفية</w:t>
            </w:r>
          </w:p>
        </w:tc>
        <w:tc>
          <w:tcPr>
            <w:tcW w:w="0" w:type="auto"/>
          </w:tcPr>
          <w:p w14:paraId="4D0BFE8B" w14:textId="77777777" w:rsidR="00F7763B" w:rsidRPr="005A3F14"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5A3F14">
              <w:rPr>
                <w:rFonts w:asciiTheme="majorBidi" w:eastAsia="Calibri" w:hAnsiTheme="majorBidi" w:cstheme="majorBidi"/>
                <w:sz w:val="24"/>
                <w:szCs w:val="24"/>
              </w:rPr>
              <w:t>Y</w:t>
            </w:r>
          </w:p>
        </w:tc>
        <w:tc>
          <w:tcPr>
            <w:tcW w:w="1874" w:type="dxa"/>
          </w:tcPr>
          <w:p w14:paraId="6030F828" w14:textId="77777777" w:rsidR="00F7763B"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4.080</w:t>
            </w:r>
          </w:p>
        </w:tc>
        <w:tc>
          <w:tcPr>
            <w:tcW w:w="1710" w:type="dxa"/>
          </w:tcPr>
          <w:p w14:paraId="51ACF251" w14:textId="77777777" w:rsidR="00F7763B"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.513</w:t>
            </w:r>
            <w:r>
              <w:rPr>
                <w:rFonts w:hint="cs"/>
                <w:rtl/>
              </w:rPr>
              <w:t>0</w:t>
            </w:r>
          </w:p>
        </w:tc>
        <w:tc>
          <w:tcPr>
            <w:tcW w:w="900" w:type="dxa"/>
          </w:tcPr>
          <w:p w14:paraId="72D8FAD1" w14:textId="77777777" w:rsidR="00F7763B"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lang w:bidi="ar-EG"/>
              </w:rPr>
            </w:pPr>
            <w:r w:rsidRPr="004E3415">
              <w:t>.695</w:t>
            </w:r>
            <w:r>
              <w:rPr>
                <w:rFonts w:hint="cs"/>
                <w:rtl/>
              </w:rPr>
              <w:t>0</w:t>
            </w:r>
          </w:p>
        </w:tc>
        <w:tc>
          <w:tcPr>
            <w:tcW w:w="896" w:type="dxa"/>
          </w:tcPr>
          <w:p w14:paraId="091B2BA0" w14:textId="77777777" w:rsidR="00F7763B" w:rsidRDefault="00F7763B"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w:t>
            </w:r>
            <w:r>
              <w:t>0</w:t>
            </w:r>
            <w:r w:rsidRPr="004E3415">
              <w:t>.421</w:t>
            </w:r>
          </w:p>
        </w:tc>
      </w:tr>
    </w:tbl>
    <w:p w14:paraId="4D68D3B2" w14:textId="4606F82D" w:rsidR="0079452A" w:rsidRPr="00E8588D" w:rsidRDefault="0079452A" w:rsidP="00E8588D">
      <w:pPr>
        <w:pStyle w:val="a3"/>
        <w:tabs>
          <w:tab w:val="right" w:pos="288"/>
          <w:tab w:val="right" w:pos="389"/>
        </w:tabs>
        <w:bidi/>
        <w:spacing w:after="0" w:line="360" w:lineRule="auto"/>
        <w:jc w:val="center"/>
        <w:rPr>
          <w:rFonts w:ascii="Traditional Arabic" w:eastAsia="Calibri" w:hAnsi="Traditional Arabic" w:cs="Traditional Arabic"/>
          <w:sz w:val="32"/>
          <w:szCs w:val="32"/>
        </w:rPr>
      </w:pPr>
      <w:r w:rsidRPr="00E8588D">
        <w:rPr>
          <w:rFonts w:ascii="Traditional Arabic" w:eastAsia="Calibri" w:hAnsi="Traditional Arabic" w:cs="Traditional Arabic"/>
          <w:b/>
          <w:bCs/>
          <w:sz w:val="32"/>
          <w:szCs w:val="32"/>
          <w:rtl/>
        </w:rPr>
        <w:t>المصدر</w:t>
      </w:r>
      <w:r w:rsidRPr="00E8588D">
        <w:rPr>
          <w:rFonts w:ascii="Traditional Arabic" w:eastAsia="Calibri" w:hAnsi="Traditional Arabic" w:cs="Traditional Arabic"/>
          <w:b/>
          <w:sz w:val="32"/>
          <w:szCs w:val="32"/>
        </w:rPr>
        <w:t xml:space="preserve">: </w:t>
      </w:r>
      <w:r w:rsidRPr="00E8588D">
        <w:rPr>
          <w:rFonts w:ascii="Traditional Arabic" w:eastAsia="Calibri" w:hAnsi="Traditional Arabic" w:cs="Traditional Arabic"/>
          <w:b/>
          <w:bCs/>
          <w:sz w:val="32"/>
          <w:szCs w:val="32"/>
          <w:rtl/>
        </w:rPr>
        <w:t>من</w:t>
      </w:r>
      <w:r w:rsidRPr="00E8588D">
        <w:rPr>
          <w:rFonts w:ascii="Traditional Arabic" w:eastAsia="Calibri" w:hAnsi="Traditional Arabic" w:cs="Traditional Arabic"/>
          <w:b/>
          <w:sz w:val="32"/>
          <w:szCs w:val="32"/>
        </w:rPr>
        <w:t xml:space="preserve"> </w:t>
      </w:r>
      <w:r w:rsidRPr="00E8588D">
        <w:rPr>
          <w:rFonts w:ascii="Traditional Arabic" w:eastAsia="Calibri" w:hAnsi="Traditional Arabic" w:cs="Traditional Arabic"/>
          <w:b/>
          <w:bCs/>
          <w:sz w:val="32"/>
          <w:szCs w:val="32"/>
          <w:rtl/>
        </w:rPr>
        <w:t>إعداد الباحثة بالإعتماد</w:t>
      </w:r>
      <w:r w:rsidRPr="00E8588D">
        <w:rPr>
          <w:rFonts w:ascii="Traditional Arabic" w:eastAsia="Calibri" w:hAnsi="Traditional Arabic" w:cs="Traditional Arabic"/>
          <w:b/>
          <w:sz w:val="32"/>
          <w:szCs w:val="32"/>
        </w:rPr>
        <w:t xml:space="preserve"> </w:t>
      </w:r>
      <w:r w:rsidRPr="00E8588D">
        <w:rPr>
          <w:rFonts w:ascii="Traditional Arabic" w:eastAsia="Calibri" w:hAnsi="Traditional Arabic" w:cs="Traditional Arabic"/>
          <w:b/>
          <w:bCs/>
          <w:sz w:val="32"/>
          <w:szCs w:val="32"/>
          <w:rtl/>
        </w:rPr>
        <w:t>على</w:t>
      </w:r>
      <w:r w:rsidRPr="00E8588D">
        <w:rPr>
          <w:rFonts w:ascii="Traditional Arabic" w:eastAsia="Calibri" w:hAnsi="Traditional Arabic" w:cs="Traditional Arabic"/>
          <w:b/>
          <w:sz w:val="32"/>
          <w:szCs w:val="32"/>
        </w:rPr>
        <w:t xml:space="preserve"> </w:t>
      </w:r>
      <w:r w:rsidRPr="00E8588D">
        <w:rPr>
          <w:rFonts w:ascii="Traditional Arabic" w:eastAsia="Calibri" w:hAnsi="Traditional Arabic" w:cs="Traditional Arabic"/>
          <w:b/>
          <w:bCs/>
          <w:sz w:val="32"/>
          <w:szCs w:val="32"/>
          <w:rtl/>
        </w:rPr>
        <w:t>نتائج</w:t>
      </w:r>
      <w:r w:rsidRPr="00E8588D">
        <w:rPr>
          <w:rFonts w:ascii="Traditional Arabic" w:eastAsia="Calibri" w:hAnsi="Traditional Arabic" w:cs="Traditional Arabic"/>
          <w:b/>
          <w:sz w:val="32"/>
          <w:szCs w:val="32"/>
        </w:rPr>
        <w:t xml:space="preserve"> </w:t>
      </w:r>
      <w:r w:rsidRPr="00E8588D">
        <w:rPr>
          <w:rFonts w:ascii="Traditional Arabic" w:eastAsia="Calibri" w:hAnsi="Traditional Arabic" w:cs="Traditional Arabic"/>
          <w:b/>
          <w:bCs/>
          <w:sz w:val="32"/>
          <w:szCs w:val="32"/>
          <w:rtl/>
        </w:rPr>
        <w:t>التحليل</w:t>
      </w:r>
      <w:r w:rsidRPr="00E8588D">
        <w:rPr>
          <w:rFonts w:ascii="Traditional Arabic" w:eastAsia="Calibri" w:hAnsi="Traditional Arabic" w:cs="Traditional Arabic"/>
          <w:b/>
          <w:sz w:val="32"/>
          <w:szCs w:val="32"/>
        </w:rPr>
        <w:t xml:space="preserve"> </w:t>
      </w:r>
      <w:r w:rsidRPr="00E8588D">
        <w:rPr>
          <w:rFonts w:ascii="Traditional Arabic" w:eastAsia="Calibri" w:hAnsi="Traditional Arabic" w:cs="Traditional Arabic"/>
          <w:b/>
          <w:bCs/>
          <w:sz w:val="32"/>
          <w:szCs w:val="32"/>
          <w:rtl/>
        </w:rPr>
        <w:t>الإحصائى</w:t>
      </w:r>
      <w:r w:rsidRPr="00E8588D">
        <w:rPr>
          <w:rFonts w:ascii="Traditional Arabic" w:eastAsia="Calibri" w:hAnsi="Traditional Arabic" w:cs="Traditional Arabic"/>
          <w:b/>
          <w:sz w:val="32"/>
          <w:szCs w:val="32"/>
        </w:rPr>
        <w:t xml:space="preserve"> </w:t>
      </w:r>
      <w:r w:rsidRPr="00E8588D">
        <w:rPr>
          <w:rFonts w:ascii="Traditional Arabic" w:eastAsia="Calibri" w:hAnsi="Traditional Arabic" w:cs="Traditional Arabic"/>
          <w:b/>
          <w:bCs/>
          <w:sz w:val="32"/>
          <w:szCs w:val="32"/>
          <w:rtl/>
        </w:rPr>
        <w:t xml:space="preserve">لبرنامج </w:t>
      </w:r>
      <w:r w:rsidRPr="00E8588D">
        <w:rPr>
          <w:rFonts w:asciiTheme="majorBidi" w:eastAsia="Calibri" w:hAnsiTheme="majorBidi" w:cstheme="majorBidi"/>
          <w:sz w:val="32"/>
          <w:szCs w:val="32"/>
        </w:rPr>
        <w:t>SPSS</w:t>
      </w:r>
    </w:p>
    <w:p w14:paraId="498E21D0" w14:textId="77777777" w:rsidR="0079452A" w:rsidRPr="00F669E3" w:rsidRDefault="0079452A" w:rsidP="0079452A">
      <w:pPr>
        <w:pStyle w:val="a3"/>
        <w:tabs>
          <w:tab w:val="right" w:pos="288"/>
          <w:tab w:val="right" w:pos="389"/>
        </w:tabs>
        <w:bidi/>
        <w:spacing w:after="0" w:line="360" w:lineRule="auto"/>
        <w:rPr>
          <w:rFonts w:ascii="Traditional Arabic" w:eastAsia="Calibri" w:hAnsi="Traditional Arabic" w:cs="Traditional Arabic"/>
          <w:sz w:val="36"/>
          <w:szCs w:val="36"/>
          <w:rtl/>
          <w:lang w:bidi="ar-EG"/>
        </w:rPr>
      </w:pPr>
      <w:r w:rsidRPr="00F669E3">
        <w:rPr>
          <w:rFonts w:ascii="Traditional Arabic" w:eastAsia="Calibri" w:hAnsi="Traditional Arabic" w:cs="Traditional Arabic"/>
          <w:sz w:val="36"/>
          <w:szCs w:val="36"/>
          <w:rtl/>
          <w:lang w:bidi="ar-EG"/>
        </w:rPr>
        <w:t>يتضح من الجدول السابق ما يلي:</w:t>
      </w:r>
    </w:p>
    <w:p w14:paraId="6CB413B5" w14:textId="77777777" w:rsidR="0079452A" w:rsidRPr="00F669E3" w:rsidRDefault="0079452A" w:rsidP="0079452A">
      <w:pPr>
        <w:pStyle w:val="a3"/>
        <w:numPr>
          <w:ilvl w:val="0"/>
          <w:numId w:val="72"/>
        </w:numPr>
        <w:tabs>
          <w:tab w:val="right" w:pos="288"/>
          <w:tab w:val="right" w:pos="389"/>
        </w:tabs>
        <w:bidi/>
        <w:spacing w:after="0" w:line="360" w:lineRule="auto"/>
        <w:rPr>
          <w:rFonts w:ascii="Traditional Arabic" w:eastAsia="Calibri" w:hAnsi="Traditional Arabic" w:cs="Traditional Arabic"/>
          <w:sz w:val="36"/>
          <w:szCs w:val="36"/>
          <w:rtl/>
          <w:lang w:bidi="ar-EG"/>
        </w:rPr>
      </w:pPr>
      <w:r w:rsidRPr="00F669E3">
        <w:rPr>
          <w:rFonts w:ascii="Traditional Arabic" w:eastAsia="Calibri" w:hAnsi="Traditional Arabic" w:cs="Traditional Arabic"/>
          <w:sz w:val="36"/>
          <w:szCs w:val="36"/>
          <w:rtl/>
          <w:lang w:bidi="ar-EG"/>
        </w:rPr>
        <w:t>تراوح متوسطات أبعاد المتغير المستقل "التحول الرقمي "ما بين (4.11-4.271) حيث حصل بعد الثقافة الرقمية على ادني قيمة للوسط الحسابي بمتوسط 4.11 وانحراف معياري 0.681 كما حصل البعد "البنية التحتية الرقمية "على اعلى قيمة للوسط الحسابي 4.271 وانحراف معياري 0.679 وهو ما يشير الى اتفاق افراد العينة على ابعاد المتغير المستقل بدرجة عالية.</w:t>
      </w:r>
    </w:p>
    <w:p w14:paraId="5364FD37" w14:textId="77777777" w:rsidR="0079452A" w:rsidRPr="00F669E3" w:rsidRDefault="0079452A" w:rsidP="0079452A">
      <w:pPr>
        <w:tabs>
          <w:tab w:val="right" w:pos="288"/>
          <w:tab w:val="right" w:pos="389"/>
        </w:tabs>
        <w:bidi/>
        <w:spacing w:after="0" w:line="240" w:lineRule="auto"/>
        <w:jc w:val="both"/>
        <w:rPr>
          <w:rFonts w:ascii="Traditional Arabic" w:hAnsi="Traditional Arabic" w:cs="Traditional Arabic"/>
          <w:noProof/>
          <w:sz w:val="36"/>
          <w:szCs w:val="36"/>
          <w:rtl/>
        </w:rPr>
      </w:pPr>
    </w:p>
    <w:p w14:paraId="64530790" w14:textId="77777777" w:rsidR="0079452A" w:rsidRPr="00F669E3" w:rsidRDefault="0079452A" w:rsidP="0079452A">
      <w:pPr>
        <w:pStyle w:val="a3"/>
        <w:numPr>
          <w:ilvl w:val="0"/>
          <w:numId w:val="72"/>
        </w:numPr>
        <w:tabs>
          <w:tab w:val="right" w:pos="288"/>
          <w:tab w:val="right" w:pos="389"/>
        </w:tabs>
        <w:bidi/>
        <w:spacing w:after="0" w:line="360" w:lineRule="auto"/>
        <w:rPr>
          <w:rFonts w:ascii="Traditional Arabic" w:eastAsia="Calibri" w:hAnsi="Traditional Arabic" w:cs="Traditional Arabic"/>
          <w:sz w:val="36"/>
          <w:szCs w:val="36"/>
          <w:lang w:bidi="ar-EG"/>
        </w:rPr>
      </w:pPr>
      <w:r w:rsidRPr="00F669E3">
        <w:rPr>
          <w:rFonts w:ascii="Traditional Arabic" w:eastAsia="Calibri" w:hAnsi="Traditional Arabic" w:cs="Traditional Arabic"/>
          <w:sz w:val="36"/>
          <w:szCs w:val="36"/>
          <w:rtl/>
          <w:lang w:bidi="ar-EG"/>
        </w:rPr>
        <w:t>تراوح متوسطات أبعاد المتغير التابع "جودة الحياة الوظيفية" ما بين (4.026-4.123) حيث حصل بعد "التوازن بين العمل والحياة" على ادني قيمة للوسط الحسابي بمتوسط 4.026 وانحراف معياري 0.733كما حصل البعد الخاص ب"بيئة العمل "على أعلى متوسط 4.123 وانحراف معياري 0.645 وهو ما يشير الى اتفاق افراد العينة على ابعاد المتغير التابع بدرجة عالية.</w:t>
      </w:r>
    </w:p>
    <w:p w14:paraId="6055FE52" w14:textId="77777777" w:rsidR="0079452A" w:rsidRPr="00F669E3" w:rsidRDefault="0079452A" w:rsidP="0079452A">
      <w:pPr>
        <w:pStyle w:val="a3"/>
        <w:jc w:val="right"/>
        <w:rPr>
          <w:rFonts w:ascii="Traditional Arabic" w:eastAsia="Calibri" w:hAnsi="Traditional Arabic" w:cs="Traditional Arabic"/>
          <w:sz w:val="36"/>
          <w:szCs w:val="36"/>
          <w:rtl/>
          <w:lang w:bidi="ar-EG"/>
        </w:rPr>
      </w:pPr>
    </w:p>
    <w:p w14:paraId="5E0A75EA" w14:textId="77777777" w:rsidR="0079452A" w:rsidRPr="00F669E3" w:rsidRDefault="0079452A" w:rsidP="0079452A">
      <w:pPr>
        <w:pStyle w:val="a3"/>
        <w:numPr>
          <w:ilvl w:val="0"/>
          <w:numId w:val="72"/>
        </w:numPr>
        <w:tabs>
          <w:tab w:val="right" w:pos="288"/>
          <w:tab w:val="right" w:pos="389"/>
        </w:tabs>
        <w:bidi/>
        <w:spacing w:after="0" w:line="360" w:lineRule="auto"/>
        <w:rPr>
          <w:rFonts w:ascii="Traditional Arabic" w:eastAsia="Calibri" w:hAnsi="Traditional Arabic" w:cs="Traditional Arabic"/>
          <w:sz w:val="36"/>
          <w:szCs w:val="36"/>
          <w:rtl/>
          <w:lang w:bidi="ar-EG"/>
        </w:rPr>
      </w:pPr>
      <w:r w:rsidRPr="00F669E3">
        <w:rPr>
          <w:rFonts w:ascii="Traditional Arabic" w:eastAsia="Calibri" w:hAnsi="Traditional Arabic" w:cs="Traditional Arabic"/>
          <w:sz w:val="36"/>
          <w:szCs w:val="36"/>
          <w:rtl/>
          <w:lang w:bidi="ar-EG"/>
        </w:rPr>
        <w:t>كما جاءت قيمة الوسط الحسابي للبعد الخاص بالمتغير الوسيط "القيادة التحويلية" 4.226 بانحراف معياري 0.570.</w:t>
      </w:r>
    </w:p>
    <w:p w14:paraId="525A81F3" w14:textId="77777777" w:rsidR="0079452A" w:rsidRPr="00F669E3" w:rsidRDefault="0079452A" w:rsidP="0079452A">
      <w:pPr>
        <w:pStyle w:val="a3"/>
        <w:numPr>
          <w:ilvl w:val="0"/>
          <w:numId w:val="72"/>
        </w:numPr>
        <w:tabs>
          <w:tab w:val="right" w:pos="288"/>
          <w:tab w:val="right" w:pos="389"/>
        </w:tabs>
        <w:bidi/>
        <w:spacing w:after="0" w:line="360" w:lineRule="auto"/>
        <w:rPr>
          <w:rFonts w:ascii="Traditional Arabic" w:eastAsia="Calibri" w:hAnsi="Traditional Arabic" w:cs="Traditional Arabic"/>
          <w:sz w:val="36"/>
          <w:szCs w:val="36"/>
          <w:rtl/>
          <w:lang w:bidi="ar-EG"/>
        </w:rPr>
      </w:pPr>
      <w:r w:rsidRPr="00F669E3">
        <w:rPr>
          <w:rFonts w:ascii="Traditional Arabic" w:eastAsia="Calibri" w:hAnsi="Traditional Arabic" w:cs="Traditional Arabic"/>
          <w:sz w:val="36"/>
          <w:szCs w:val="36"/>
          <w:rtl/>
          <w:lang w:bidi="ar-EG"/>
        </w:rPr>
        <w:t xml:space="preserve">كما تراوحت قيم معامل الالتواء ±2 كما تراوحت قيم معامل التفرطح ±7 مما يدل على ان البيانات تميل الى التوزيع الطبيعي </w:t>
      </w:r>
    </w:p>
    <w:p w14:paraId="583873C0" w14:textId="77777777" w:rsidR="00F669E3" w:rsidRPr="00F669E3" w:rsidRDefault="00F669E3" w:rsidP="00F669E3">
      <w:pPr>
        <w:jc w:val="right"/>
        <w:rPr>
          <w:rFonts w:ascii="Traditional Arabic" w:hAnsi="Traditional Arabic" w:cs="Traditional Arabic"/>
          <w:sz w:val="36"/>
          <w:szCs w:val="36"/>
          <w:rtl/>
          <w:lang w:bidi="ar-EG"/>
        </w:rPr>
      </w:pPr>
    </w:p>
    <w:p w14:paraId="08BD73C8" w14:textId="77777777" w:rsidR="00F669E3" w:rsidRPr="00F669E3" w:rsidRDefault="00F669E3" w:rsidP="00F669E3">
      <w:pPr>
        <w:jc w:val="right"/>
        <w:rPr>
          <w:rFonts w:ascii="Traditional Arabic" w:hAnsi="Traditional Arabic" w:cs="Traditional Arabic"/>
          <w:b/>
          <w:bCs/>
          <w:sz w:val="36"/>
          <w:szCs w:val="36"/>
          <w:rtl/>
          <w:lang w:bidi="ar-EG"/>
        </w:rPr>
      </w:pPr>
      <w:r w:rsidRPr="00F669E3">
        <w:rPr>
          <w:rFonts w:ascii="Traditional Arabic" w:hAnsi="Traditional Arabic" w:cs="Traditional Arabic"/>
          <w:b/>
          <w:bCs/>
          <w:sz w:val="36"/>
          <w:szCs w:val="36"/>
          <w:rtl/>
          <w:lang w:bidi="ar-EG"/>
        </w:rPr>
        <w:t>ثالثا: معاملات الارتباط الخطي الثنائي بين متغيرات الدراسة:</w:t>
      </w:r>
    </w:p>
    <w:p w14:paraId="670F69C4" w14:textId="6BB44FCA" w:rsidR="00F669E3" w:rsidRPr="00F669E3" w:rsidRDefault="00F669E3" w:rsidP="00F669E3">
      <w:pPr>
        <w:spacing w:line="360" w:lineRule="auto"/>
        <w:jc w:val="right"/>
        <w:rPr>
          <w:rFonts w:ascii="Traditional Arabic" w:hAnsi="Traditional Arabic" w:cs="Traditional Arabic"/>
          <w:sz w:val="36"/>
          <w:szCs w:val="36"/>
          <w:rtl/>
        </w:rPr>
      </w:pPr>
      <w:r w:rsidRPr="00F669E3">
        <w:rPr>
          <w:rFonts w:ascii="Traditional Arabic" w:hAnsi="Traditional Arabic" w:cs="Traditional Arabic"/>
          <w:sz w:val="36"/>
          <w:szCs w:val="36"/>
          <w:rtl/>
          <w:lang w:bidi="ar-EG"/>
        </w:rPr>
        <w:t>تم اجراء اختبار الارتباط الثنائي لبيرسون، وذلك لتحديد معنوية الارتباط بين متغيرات الدراسة كما يعرض الجدول التالي رقم (</w:t>
      </w:r>
      <w:r w:rsidR="00F7763B">
        <w:rPr>
          <w:rFonts w:ascii="Traditional Arabic" w:hAnsi="Traditional Arabic" w:cs="Traditional Arabic" w:hint="cs"/>
          <w:sz w:val="36"/>
          <w:szCs w:val="36"/>
          <w:rtl/>
        </w:rPr>
        <w:t>11</w:t>
      </w:r>
      <w:r w:rsidRPr="00F669E3">
        <w:rPr>
          <w:rFonts w:ascii="Traditional Arabic" w:hAnsi="Traditional Arabic" w:cs="Traditional Arabic"/>
          <w:sz w:val="36"/>
          <w:szCs w:val="36"/>
          <w:rtl/>
          <w:lang w:bidi="ar-EG"/>
        </w:rPr>
        <w:t>) وجود علاقة ارتباط موجبة ومعنوية بين معظم متغيرات الدراسة، وكانت جميع معاملات الارتباط متوسطة بشكل عام على النحو المبين بالجدول، كما يمكن تفسير بعض النقاط الرئيسية لمعاملات الارتباط كما يلي:</w:t>
      </w:r>
    </w:p>
    <w:p w14:paraId="63FAD254" w14:textId="77777777" w:rsidR="00F669E3" w:rsidRPr="00F669E3" w:rsidRDefault="00F669E3" w:rsidP="00E8588D">
      <w:pPr>
        <w:jc w:val="center"/>
        <w:rPr>
          <w:rFonts w:ascii="Traditional Arabic" w:hAnsi="Traditional Arabic" w:cs="Traditional Arabic"/>
          <w:sz w:val="36"/>
          <w:szCs w:val="36"/>
          <w:rtl/>
          <w:lang w:bidi="ar-EG"/>
        </w:rPr>
      </w:pPr>
    </w:p>
    <w:p w14:paraId="2863D82E" w14:textId="7BE2FDDD" w:rsidR="00F669E3" w:rsidRPr="00F669E3" w:rsidRDefault="00F669E3" w:rsidP="00E8588D">
      <w:pPr>
        <w:jc w:val="center"/>
        <w:rPr>
          <w:rFonts w:ascii="Traditional Arabic" w:hAnsi="Traditional Arabic" w:cs="Traditional Arabic"/>
          <w:sz w:val="36"/>
          <w:szCs w:val="36"/>
          <w:lang w:bidi="ar-EG"/>
        </w:rPr>
      </w:pPr>
      <w:r w:rsidRPr="00F669E3">
        <w:rPr>
          <w:rFonts w:ascii="Traditional Arabic" w:hAnsi="Traditional Arabic" w:cs="Traditional Arabic"/>
          <w:sz w:val="36"/>
          <w:szCs w:val="36"/>
          <w:rtl/>
          <w:lang w:bidi="ar-EG"/>
        </w:rPr>
        <w:t>جدول رقم(</w:t>
      </w:r>
      <w:r w:rsidR="00F7763B">
        <w:rPr>
          <w:rFonts w:ascii="Traditional Arabic" w:hAnsi="Traditional Arabic" w:cs="Traditional Arabic" w:hint="cs"/>
          <w:sz w:val="36"/>
          <w:szCs w:val="36"/>
          <w:rtl/>
          <w:lang w:bidi="ar-EG"/>
        </w:rPr>
        <w:t>11</w:t>
      </w:r>
      <w:r w:rsidRPr="00F669E3">
        <w:rPr>
          <w:rFonts w:ascii="Traditional Arabic" w:hAnsi="Traditional Arabic" w:cs="Traditional Arabic"/>
          <w:sz w:val="36"/>
          <w:szCs w:val="36"/>
          <w:rtl/>
          <w:lang w:bidi="ar-EG"/>
        </w:rPr>
        <w:t>)معاملات الارتباط الخطي الثنائي بين متغيرات الدراسة</w:t>
      </w:r>
    </w:p>
    <w:tbl>
      <w:tblPr>
        <w:tblStyle w:val="10"/>
        <w:tblW w:w="9720" w:type="dxa"/>
        <w:tblInd w:w="-712" w:type="dxa"/>
        <w:tblLayout w:type="fixed"/>
        <w:tblLook w:val="04A0" w:firstRow="1" w:lastRow="0" w:firstColumn="1" w:lastColumn="0" w:noHBand="0" w:noVBand="1"/>
      </w:tblPr>
      <w:tblGrid>
        <w:gridCol w:w="485"/>
        <w:gridCol w:w="858"/>
        <w:gridCol w:w="858"/>
        <w:gridCol w:w="858"/>
        <w:gridCol w:w="973"/>
        <w:gridCol w:w="858"/>
        <w:gridCol w:w="858"/>
        <w:gridCol w:w="858"/>
        <w:gridCol w:w="35"/>
        <w:gridCol w:w="919"/>
        <w:gridCol w:w="720"/>
        <w:gridCol w:w="1440"/>
      </w:tblGrid>
      <w:tr w:rsidR="00F7763B" w14:paraId="4FF1C7BF" w14:textId="77777777" w:rsidTr="00F7763B">
        <w:trPr>
          <w:cnfStyle w:val="100000000000" w:firstRow="1" w:lastRow="0" w:firstColumn="0" w:lastColumn="0" w:oddVBand="0" w:evenVBand="0" w:oddHBand="0" w:evenHBand="0" w:firstRowFirstColumn="0" w:firstRowLastColumn="0" w:lastRowFirstColumn="0" w:lastRowLastColumn="0"/>
          <w:trHeight w:val="328"/>
        </w:trPr>
        <w:tc>
          <w:tcPr>
            <w:cnfStyle w:val="001000000000" w:firstRow="0" w:lastRow="0" w:firstColumn="1" w:lastColumn="0" w:oddVBand="0" w:evenVBand="0" w:oddHBand="0" w:evenHBand="0" w:firstRowFirstColumn="0" w:firstRowLastColumn="0" w:lastRowFirstColumn="0" w:lastRowLastColumn="0"/>
            <w:tcW w:w="3059" w:type="dxa"/>
            <w:gridSpan w:val="4"/>
          </w:tcPr>
          <w:p w14:paraId="50D36304" w14:textId="77777777" w:rsidR="00F7763B" w:rsidRDefault="00F7763B" w:rsidP="00BC75B5">
            <w:pPr>
              <w:jc w:val="center"/>
              <w:rPr>
                <w:rFonts w:asciiTheme="majorBidi" w:hAnsiTheme="majorBidi" w:cstheme="majorBidi"/>
                <w:sz w:val="28"/>
                <w:szCs w:val="28"/>
                <w:lang w:bidi="ar-EG"/>
              </w:rPr>
            </w:pPr>
            <w:r>
              <w:rPr>
                <w:rFonts w:asciiTheme="majorBidi" w:hAnsiTheme="majorBidi" w:cstheme="majorBidi" w:hint="cs"/>
                <w:sz w:val="28"/>
                <w:szCs w:val="28"/>
                <w:rtl/>
                <w:lang w:bidi="ar-EG"/>
              </w:rPr>
              <w:t>ابعاد المتغير التابع</w:t>
            </w:r>
          </w:p>
        </w:tc>
        <w:tc>
          <w:tcPr>
            <w:tcW w:w="973" w:type="dxa"/>
            <w:vMerge w:val="restart"/>
          </w:tcPr>
          <w:p w14:paraId="588A693E" w14:textId="77777777" w:rsidR="00F7763B" w:rsidRPr="0079468E" w:rsidRDefault="00F7763B" w:rsidP="00BC75B5">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tl/>
                <w:lang w:bidi="ar-EG"/>
              </w:rPr>
            </w:pPr>
            <w:r w:rsidRPr="0079468E">
              <w:rPr>
                <w:rFonts w:asciiTheme="majorBidi" w:hAnsiTheme="majorBidi" w:cstheme="majorBidi" w:hint="cs"/>
                <w:sz w:val="28"/>
                <w:szCs w:val="28"/>
                <w:rtl/>
                <w:lang w:bidi="ar-EG"/>
              </w:rPr>
              <w:t>المتغير الوسيط</w:t>
            </w:r>
          </w:p>
          <w:p w14:paraId="50F452BA" w14:textId="77777777" w:rsidR="00F7763B" w:rsidRDefault="00F7763B" w:rsidP="00BC75B5">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asciiTheme="majorBidi" w:hAnsiTheme="majorBidi" w:cstheme="majorBidi"/>
                <w:sz w:val="28"/>
                <w:szCs w:val="28"/>
                <w:lang w:bidi="ar-EG"/>
              </w:rPr>
              <w:t>M</w:t>
            </w:r>
          </w:p>
        </w:tc>
        <w:tc>
          <w:tcPr>
            <w:tcW w:w="3528" w:type="dxa"/>
            <w:gridSpan w:val="5"/>
          </w:tcPr>
          <w:p w14:paraId="4816964B" w14:textId="77777777" w:rsidR="00F7763B" w:rsidRDefault="00F7763B" w:rsidP="00BC75B5">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asciiTheme="majorBidi" w:hAnsiTheme="majorBidi" w:cstheme="majorBidi" w:hint="cs"/>
                <w:sz w:val="28"/>
                <w:szCs w:val="28"/>
                <w:rtl/>
                <w:lang w:bidi="ar-EG"/>
              </w:rPr>
              <w:t>ابعاد المتغير المستقل</w:t>
            </w:r>
          </w:p>
        </w:tc>
        <w:tc>
          <w:tcPr>
            <w:tcW w:w="720" w:type="dxa"/>
            <w:vMerge w:val="restart"/>
          </w:tcPr>
          <w:p w14:paraId="2590843A" w14:textId="77777777" w:rsidR="00F7763B" w:rsidRDefault="00F7763B" w:rsidP="00BC75B5">
            <w:pPr>
              <w:jc w:val="right"/>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asciiTheme="majorBidi" w:hAnsiTheme="majorBidi" w:cstheme="majorBidi" w:hint="cs"/>
                <w:sz w:val="28"/>
                <w:szCs w:val="28"/>
                <w:rtl/>
                <w:lang w:bidi="ar-EG"/>
              </w:rPr>
              <w:t>الرمز</w:t>
            </w:r>
          </w:p>
        </w:tc>
        <w:tc>
          <w:tcPr>
            <w:tcW w:w="1440" w:type="dxa"/>
            <w:vMerge w:val="restart"/>
          </w:tcPr>
          <w:p w14:paraId="342D7BC3" w14:textId="77777777" w:rsidR="00F7763B" w:rsidRDefault="00F7763B" w:rsidP="00BC75B5">
            <w:pPr>
              <w:jc w:val="right"/>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asciiTheme="majorBidi" w:hAnsiTheme="majorBidi" w:cstheme="majorBidi" w:hint="cs"/>
                <w:sz w:val="28"/>
                <w:szCs w:val="28"/>
                <w:rtl/>
                <w:lang w:bidi="ar-EG"/>
              </w:rPr>
              <w:t>المتغيرات</w:t>
            </w:r>
          </w:p>
        </w:tc>
      </w:tr>
      <w:tr w:rsidR="00F7763B" w14:paraId="6476EEB2" w14:textId="77777777" w:rsidTr="00F7763B">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485" w:type="dxa"/>
          </w:tcPr>
          <w:p w14:paraId="0988D769" w14:textId="77777777" w:rsidR="00F7763B" w:rsidRPr="00635376" w:rsidRDefault="00F7763B" w:rsidP="00BC75B5">
            <w:pPr>
              <w:jc w:val="right"/>
              <w:rPr>
                <w:rFonts w:asciiTheme="majorBidi" w:hAnsiTheme="majorBidi" w:cstheme="majorBidi"/>
                <w:rtl/>
                <w:lang w:bidi="ar-EG"/>
              </w:rPr>
            </w:pPr>
            <w:r w:rsidRPr="00635376">
              <w:rPr>
                <w:rFonts w:asciiTheme="majorBidi" w:hAnsiTheme="majorBidi" w:cstheme="majorBidi"/>
                <w:lang w:bidi="ar-EG"/>
              </w:rPr>
              <w:t>Y4</w:t>
            </w:r>
          </w:p>
        </w:tc>
        <w:tc>
          <w:tcPr>
            <w:tcW w:w="858" w:type="dxa"/>
          </w:tcPr>
          <w:p w14:paraId="61BC95A2" w14:textId="77777777" w:rsidR="00F7763B" w:rsidRPr="00635376"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ar-EG"/>
              </w:rPr>
            </w:pPr>
            <w:r w:rsidRPr="00635376">
              <w:rPr>
                <w:rFonts w:asciiTheme="majorBidi" w:hAnsiTheme="majorBidi" w:cstheme="majorBidi"/>
                <w:lang w:bidi="ar-EG"/>
              </w:rPr>
              <w:t>Y3</w:t>
            </w:r>
          </w:p>
        </w:tc>
        <w:tc>
          <w:tcPr>
            <w:tcW w:w="858" w:type="dxa"/>
          </w:tcPr>
          <w:p w14:paraId="1AC5546D" w14:textId="77777777" w:rsidR="00F7763B" w:rsidRPr="00635376"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ar-EG"/>
              </w:rPr>
            </w:pPr>
            <w:r w:rsidRPr="00635376">
              <w:rPr>
                <w:rFonts w:asciiTheme="majorBidi" w:hAnsiTheme="majorBidi" w:cstheme="majorBidi"/>
                <w:lang w:bidi="ar-EG"/>
              </w:rPr>
              <w:t>Y2</w:t>
            </w:r>
          </w:p>
        </w:tc>
        <w:tc>
          <w:tcPr>
            <w:tcW w:w="858" w:type="dxa"/>
          </w:tcPr>
          <w:p w14:paraId="1F4494A5" w14:textId="77777777" w:rsidR="00F7763B" w:rsidRPr="00635376"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ar-EG"/>
              </w:rPr>
            </w:pPr>
            <w:r w:rsidRPr="00635376">
              <w:rPr>
                <w:rFonts w:asciiTheme="majorBidi" w:hAnsiTheme="majorBidi" w:cstheme="majorBidi"/>
                <w:lang w:bidi="ar-EG"/>
              </w:rPr>
              <w:t>Y1</w:t>
            </w:r>
          </w:p>
        </w:tc>
        <w:tc>
          <w:tcPr>
            <w:tcW w:w="973" w:type="dxa"/>
            <w:vMerge/>
          </w:tcPr>
          <w:p w14:paraId="25073684"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lang w:bidi="ar-EG"/>
              </w:rPr>
            </w:pPr>
          </w:p>
        </w:tc>
        <w:tc>
          <w:tcPr>
            <w:tcW w:w="858" w:type="dxa"/>
          </w:tcPr>
          <w:p w14:paraId="20C31EC0" w14:textId="77777777" w:rsidR="00F7763B" w:rsidRPr="00635376"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ar-EG"/>
              </w:rPr>
            </w:pPr>
            <w:r w:rsidRPr="00635376">
              <w:rPr>
                <w:rFonts w:asciiTheme="majorBidi" w:hAnsiTheme="majorBidi" w:cstheme="majorBidi"/>
                <w:lang w:bidi="ar-EG"/>
              </w:rPr>
              <w:t>X4</w:t>
            </w:r>
          </w:p>
        </w:tc>
        <w:tc>
          <w:tcPr>
            <w:tcW w:w="858" w:type="dxa"/>
          </w:tcPr>
          <w:p w14:paraId="787F7973" w14:textId="77777777" w:rsidR="00F7763B" w:rsidRPr="00635376"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ar-EG"/>
              </w:rPr>
            </w:pPr>
            <w:r w:rsidRPr="00635376">
              <w:rPr>
                <w:rFonts w:asciiTheme="majorBidi" w:hAnsiTheme="majorBidi" w:cstheme="majorBidi"/>
                <w:lang w:bidi="ar-EG"/>
              </w:rPr>
              <w:t>X3</w:t>
            </w:r>
          </w:p>
        </w:tc>
        <w:tc>
          <w:tcPr>
            <w:tcW w:w="893" w:type="dxa"/>
            <w:gridSpan w:val="2"/>
          </w:tcPr>
          <w:p w14:paraId="4D63187A" w14:textId="77777777" w:rsidR="00F7763B" w:rsidRPr="00635376"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ar-EG"/>
              </w:rPr>
            </w:pPr>
            <w:r w:rsidRPr="00635376">
              <w:rPr>
                <w:rFonts w:asciiTheme="majorBidi" w:hAnsiTheme="majorBidi" w:cstheme="majorBidi"/>
                <w:lang w:bidi="ar-EG"/>
              </w:rPr>
              <w:t>X2</w:t>
            </w:r>
          </w:p>
        </w:tc>
        <w:tc>
          <w:tcPr>
            <w:tcW w:w="919" w:type="dxa"/>
          </w:tcPr>
          <w:p w14:paraId="6DAEE924" w14:textId="77777777" w:rsidR="00F7763B" w:rsidRPr="00635376"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ar-EG"/>
              </w:rPr>
            </w:pPr>
            <w:r w:rsidRPr="00635376">
              <w:rPr>
                <w:rFonts w:asciiTheme="majorBidi" w:hAnsiTheme="majorBidi" w:cstheme="majorBidi"/>
                <w:lang w:bidi="ar-EG"/>
              </w:rPr>
              <w:t>X1</w:t>
            </w:r>
          </w:p>
        </w:tc>
        <w:tc>
          <w:tcPr>
            <w:tcW w:w="720" w:type="dxa"/>
            <w:vMerge/>
          </w:tcPr>
          <w:p w14:paraId="6A330EB3"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lang w:bidi="ar-EG"/>
              </w:rPr>
            </w:pPr>
          </w:p>
        </w:tc>
        <w:tc>
          <w:tcPr>
            <w:tcW w:w="1440" w:type="dxa"/>
            <w:vMerge/>
          </w:tcPr>
          <w:p w14:paraId="43C7D659"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lang w:bidi="ar-EG"/>
              </w:rPr>
            </w:pPr>
          </w:p>
        </w:tc>
      </w:tr>
      <w:tr w:rsidR="00F7763B" w14:paraId="6E273CA8" w14:textId="77777777" w:rsidTr="00F7763B">
        <w:tc>
          <w:tcPr>
            <w:cnfStyle w:val="001000000000" w:firstRow="0" w:lastRow="0" w:firstColumn="1" w:lastColumn="0" w:oddVBand="0" w:evenVBand="0" w:oddHBand="0" w:evenHBand="0" w:firstRowFirstColumn="0" w:firstRowLastColumn="0" w:lastRowFirstColumn="0" w:lastRowLastColumn="0"/>
            <w:tcW w:w="485" w:type="dxa"/>
          </w:tcPr>
          <w:p w14:paraId="41AFFEC0" w14:textId="77777777" w:rsidR="00F7763B" w:rsidRDefault="00F7763B" w:rsidP="00BC75B5">
            <w:pPr>
              <w:jc w:val="right"/>
              <w:rPr>
                <w:rFonts w:asciiTheme="majorBidi" w:hAnsiTheme="majorBidi" w:cstheme="majorBidi"/>
                <w:sz w:val="28"/>
                <w:szCs w:val="28"/>
                <w:lang w:bidi="ar-EG"/>
              </w:rPr>
            </w:pPr>
          </w:p>
        </w:tc>
        <w:tc>
          <w:tcPr>
            <w:tcW w:w="858" w:type="dxa"/>
          </w:tcPr>
          <w:p w14:paraId="17CCEEA8"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p>
        </w:tc>
        <w:tc>
          <w:tcPr>
            <w:tcW w:w="858" w:type="dxa"/>
          </w:tcPr>
          <w:p w14:paraId="2BEC73E1"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p>
        </w:tc>
        <w:tc>
          <w:tcPr>
            <w:tcW w:w="858" w:type="dxa"/>
          </w:tcPr>
          <w:p w14:paraId="29265834"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p>
        </w:tc>
        <w:tc>
          <w:tcPr>
            <w:tcW w:w="973" w:type="dxa"/>
          </w:tcPr>
          <w:p w14:paraId="3F129816"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p>
        </w:tc>
        <w:tc>
          <w:tcPr>
            <w:tcW w:w="858" w:type="dxa"/>
          </w:tcPr>
          <w:p w14:paraId="47614BA0"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p>
        </w:tc>
        <w:tc>
          <w:tcPr>
            <w:tcW w:w="858" w:type="dxa"/>
          </w:tcPr>
          <w:p w14:paraId="7A9F0579"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p>
        </w:tc>
        <w:tc>
          <w:tcPr>
            <w:tcW w:w="893" w:type="dxa"/>
            <w:gridSpan w:val="2"/>
          </w:tcPr>
          <w:p w14:paraId="41A1F6AE"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p>
        </w:tc>
        <w:tc>
          <w:tcPr>
            <w:tcW w:w="919" w:type="dxa"/>
          </w:tcPr>
          <w:p w14:paraId="7D8157A2"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asciiTheme="majorBidi" w:hAnsiTheme="majorBidi" w:cstheme="majorBidi" w:hint="cs"/>
                <w:sz w:val="28"/>
                <w:szCs w:val="28"/>
                <w:rtl/>
                <w:lang w:bidi="ar-EG"/>
              </w:rPr>
              <w:t>1</w:t>
            </w:r>
          </w:p>
        </w:tc>
        <w:tc>
          <w:tcPr>
            <w:tcW w:w="720" w:type="dxa"/>
          </w:tcPr>
          <w:p w14:paraId="660BEDAA" w14:textId="77777777" w:rsidR="00F7763B" w:rsidRDefault="00F7763B" w:rsidP="00BC75B5">
            <w:pPr>
              <w:tabs>
                <w:tab w:val="left" w:pos="392"/>
              </w:tabs>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asciiTheme="majorBidi" w:hAnsiTheme="majorBidi" w:cstheme="majorBidi"/>
                <w:sz w:val="28"/>
                <w:szCs w:val="28"/>
                <w:lang w:bidi="ar-EG"/>
              </w:rPr>
              <w:tab/>
            </w:r>
            <w:r w:rsidRPr="00635376">
              <w:rPr>
                <w:rFonts w:asciiTheme="majorBidi" w:hAnsiTheme="majorBidi" w:cstheme="majorBidi"/>
                <w:lang w:bidi="ar-EG"/>
              </w:rPr>
              <w:t>X1</w:t>
            </w:r>
          </w:p>
        </w:tc>
        <w:tc>
          <w:tcPr>
            <w:tcW w:w="1440" w:type="dxa"/>
          </w:tcPr>
          <w:p w14:paraId="72A990DC" w14:textId="77777777" w:rsidR="00F7763B" w:rsidRPr="00635376"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635376">
              <w:rPr>
                <w:rFonts w:asciiTheme="majorBidi" w:eastAsia="Calibri" w:hAnsiTheme="majorBidi" w:cstheme="majorBidi" w:hint="cs"/>
                <w:sz w:val="24"/>
                <w:szCs w:val="24"/>
                <w:rtl/>
              </w:rPr>
              <w:t>البنية التحتية الرقمية</w:t>
            </w:r>
          </w:p>
        </w:tc>
      </w:tr>
      <w:tr w:rsidR="00F7763B" w14:paraId="6BAC72A8" w14:textId="77777777" w:rsidTr="00F776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5" w:type="dxa"/>
          </w:tcPr>
          <w:p w14:paraId="724EF93B" w14:textId="77777777" w:rsidR="00F7763B" w:rsidRDefault="00F7763B" w:rsidP="00BC75B5">
            <w:pPr>
              <w:jc w:val="right"/>
              <w:rPr>
                <w:rFonts w:asciiTheme="majorBidi" w:hAnsiTheme="majorBidi" w:cstheme="majorBidi"/>
                <w:sz w:val="28"/>
                <w:szCs w:val="28"/>
                <w:lang w:bidi="ar-EG"/>
              </w:rPr>
            </w:pPr>
          </w:p>
        </w:tc>
        <w:tc>
          <w:tcPr>
            <w:tcW w:w="858" w:type="dxa"/>
          </w:tcPr>
          <w:p w14:paraId="5ABC448B"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p>
        </w:tc>
        <w:tc>
          <w:tcPr>
            <w:tcW w:w="858" w:type="dxa"/>
          </w:tcPr>
          <w:p w14:paraId="039E68EF"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p>
        </w:tc>
        <w:tc>
          <w:tcPr>
            <w:tcW w:w="858" w:type="dxa"/>
          </w:tcPr>
          <w:p w14:paraId="6F2C4388"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p>
        </w:tc>
        <w:tc>
          <w:tcPr>
            <w:tcW w:w="973" w:type="dxa"/>
          </w:tcPr>
          <w:p w14:paraId="1027A6C7"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p>
        </w:tc>
        <w:tc>
          <w:tcPr>
            <w:tcW w:w="858" w:type="dxa"/>
          </w:tcPr>
          <w:p w14:paraId="5C35E932"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p>
        </w:tc>
        <w:tc>
          <w:tcPr>
            <w:tcW w:w="858" w:type="dxa"/>
          </w:tcPr>
          <w:p w14:paraId="1B401941"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p>
        </w:tc>
        <w:tc>
          <w:tcPr>
            <w:tcW w:w="858" w:type="dxa"/>
          </w:tcPr>
          <w:p w14:paraId="05159048"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asciiTheme="majorBidi" w:hAnsiTheme="majorBidi" w:cstheme="majorBidi" w:hint="cs"/>
                <w:sz w:val="28"/>
                <w:szCs w:val="28"/>
                <w:rtl/>
                <w:lang w:bidi="ar-EG"/>
              </w:rPr>
              <w:t>1</w:t>
            </w:r>
          </w:p>
        </w:tc>
        <w:tc>
          <w:tcPr>
            <w:tcW w:w="954" w:type="dxa"/>
            <w:gridSpan w:val="2"/>
          </w:tcPr>
          <w:p w14:paraId="274CE071"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.288</w:t>
            </w:r>
            <w:r w:rsidRPr="00AE28F5">
              <w:rPr>
                <w:vertAlign w:val="superscript"/>
              </w:rPr>
              <w:t>**</w:t>
            </w:r>
          </w:p>
        </w:tc>
        <w:tc>
          <w:tcPr>
            <w:tcW w:w="720" w:type="dxa"/>
          </w:tcPr>
          <w:p w14:paraId="4B4B1110" w14:textId="77777777" w:rsidR="00F7763B" w:rsidRPr="00635376"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bidi="ar-EG"/>
              </w:rPr>
            </w:pPr>
            <w:r w:rsidRPr="00635376">
              <w:rPr>
                <w:rFonts w:asciiTheme="majorBidi" w:hAnsiTheme="majorBidi" w:cstheme="majorBidi"/>
                <w:lang w:bidi="ar-EG"/>
              </w:rPr>
              <w:t>X2</w:t>
            </w:r>
          </w:p>
        </w:tc>
        <w:tc>
          <w:tcPr>
            <w:tcW w:w="1440" w:type="dxa"/>
          </w:tcPr>
          <w:p w14:paraId="19DA6DA1" w14:textId="77777777" w:rsidR="00F7763B" w:rsidRPr="00635376"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635376">
              <w:rPr>
                <w:rFonts w:asciiTheme="majorBidi" w:eastAsia="Calibri" w:hAnsiTheme="majorBidi" w:cstheme="majorBidi" w:hint="cs"/>
                <w:sz w:val="24"/>
                <w:szCs w:val="24"/>
                <w:rtl/>
              </w:rPr>
              <w:t>الخدمات الرقمية</w:t>
            </w:r>
          </w:p>
        </w:tc>
      </w:tr>
      <w:tr w:rsidR="00F7763B" w14:paraId="4B6AB4A2" w14:textId="77777777" w:rsidTr="00F7763B">
        <w:tc>
          <w:tcPr>
            <w:cnfStyle w:val="001000000000" w:firstRow="0" w:lastRow="0" w:firstColumn="1" w:lastColumn="0" w:oddVBand="0" w:evenVBand="0" w:oddHBand="0" w:evenHBand="0" w:firstRowFirstColumn="0" w:firstRowLastColumn="0" w:lastRowFirstColumn="0" w:lastRowLastColumn="0"/>
            <w:tcW w:w="485" w:type="dxa"/>
          </w:tcPr>
          <w:p w14:paraId="51B78793" w14:textId="77777777" w:rsidR="00F7763B" w:rsidRDefault="00F7763B" w:rsidP="00BC75B5">
            <w:pPr>
              <w:jc w:val="right"/>
              <w:rPr>
                <w:rFonts w:asciiTheme="majorBidi" w:hAnsiTheme="majorBidi" w:cstheme="majorBidi"/>
                <w:sz w:val="28"/>
                <w:szCs w:val="28"/>
                <w:lang w:bidi="ar-EG"/>
              </w:rPr>
            </w:pPr>
          </w:p>
        </w:tc>
        <w:tc>
          <w:tcPr>
            <w:tcW w:w="858" w:type="dxa"/>
          </w:tcPr>
          <w:p w14:paraId="08D8E5A7"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p>
        </w:tc>
        <w:tc>
          <w:tcPr>
            <w:tcW w:w="858" w:type="dxa"/>
          </w:tcPr>
          <w:p w14:paraId="03EEE394"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p>
        </w:tc>
        <w:tc>
          <w:tcPr>
            <w:tcW w:w="858" w:type="dxa"/>
          </w:tcPr>
          <w:p w14:paraId="7E9D692C"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p>
        </w:tc>
        <w:tc>
          <w:tcPr>
            <w:tcW w:w="973" w:type="dxa"/>
          </w:tcPr>
          <w:p w14:paraId="77D8B6F7"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p>
        </w:tc>
        <w:tc>
          <w:tcPr>
            <w:tcW w:w="858" w:type="dxa"/>
          </w:tcPr>
          <w:p w14:paraId="4FF016D8"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p>
        </w:tc>
        <w:tc>
          <w:tcPr>
            <w:tcW w:w="858" w:type="dxa"/>
          </w:tcPr>
          <w:p w14:paraId="48A932B6"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asciiTheme="majorBidi" w:hAnsiTheme="majorBidi" w:cstheme="majorBidi" w:hint="cs"/>
                <w:sz w:val="28"/>
                <w:szCs w:val="28"/>
                <w:rtl/>
                <w:lang w:bidi="ar-EG"/>
              </w:rPr>
              <w:t>1</w:t>
            </w:r>
          </w:p>
        </w:tc>
        <w:tc>
          <w:tcPr>
            <w:tcW w:w="858" w:type="dxa"/>
          </w:tcPr>
          <w:p w14:paraId="1E0B4C95"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.431</w:t>
            </w:r>
            <w:r w:rsidRPr="00AE28F5">
              <w:rPr>
                <w:vertAlign w:val="superscript"/>
              </w:rPr>
              <w:t>**</w:t>
            </w:r>
          </w:p>
        </w:tc>
        <w:tc>
          <w:tcPr>
            <w:tcW w:w="954" w:type="dxa"/>
            <w:gridSpan w:val="2"/>
          </w:tcPr>
          <w:p w14:paraId="3285A927"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.315</w:t>
            </w:r>
            <w:r w:rsidRPr="00AE28F5">
              <w:rPr>
                <w:vertAlign w:val="superscript"/>
              </w:rPr>
              <w:t>**</w:t>
            </w:r>
          </w:p>
        </w:tc>
        <w:tc>
          <w:tcPr>
            <w:tcW w:w="720" w:type="dxa"/>
          </w:tcPr>
          <w:p w14:paraId="4CB6F969" w14:textId="77777777" w:rsidR="00F7763B" w:rsidRPr="00635376"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bidi="ar-EG"/>
              </w:rPr>
            </w:pPr>
            <w:r w:rsidRPr="00635376">
              <w:rPr>
                <w:rFonts w:asciiTheme="majorBidi" w:hAnsiTheme="majorBidi" w:cstheme="majorBidi"/>
                <w:lang w:bidi="ar-EG"/>
              </w:rPr>
              <w:t>X3</w:t>
            </w:r>
          </w:p>
        </w:tc>
        <w:tc>
          <w:tcPr>
            <w:tcW w:w="1440" w:type="dxa"/>
          </w:tcPr>
          <w:p w14:paraId="228B0C7C" w14:textId="77777777" w:rsidR="00F7763B" w:rsidRPr="00635376"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635376">
              <w:rPr>
                <w:rFonts w:asciiTheme="majorBidi" w:eastAsia="Calibri" w:hAnsiTheme="majorBidi" w:cstheme="majorBidi" w:hint="cs"/>
                <w:sz w:val="24"/>
                <w:szCs w:val="24"/>
                <w:rtl/>
              </w:rPr>
              <w:t>الثقافة الرقمية</w:t>
            </w:r>
          </w:p>
        </w:tc>
      </w:tr>
      <w:tr w:rsidR="00F7763B" w14:paraId="155587FF" w14:textId="77777777" w:rsidTr="00F776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5" w:type="dxa"/>
          </w:tcPr>
          <w:p w14:paraId="57A07E8C" w14:textId="77777777" w:rsidR="00F7763B" w:rsidRDefault="00F7763B" w:rsidP="00BC75B5">
            <w:pPr>
              <w:jc w:val="right"/>
              <w:rPr>
                <w:rFonts w:asciiTheme="majorBidi" w:hAnsiTheme="majorBidi" w:cstheme="majorBidi"/>
                <w:sz w:val="28"/>
                <w:szCs w:val="28"/>
                <w:lang w:bidi="ar-EG"/>
              </w:rPr>
            </w:pPr>
          </w:p>
        </w:tc>
        <w:tc>
          <w:tcPr>
            <w:tcW w:w="858" w:type="dxa"/>
          </w:tcPr>
          <w:p w14:paraId="43239694"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p>
        </w:tc>
        <w:tc>
          <w:tcPr>
            <w:tcW w:w="858" w:type="dxa"/>
          </w:tcPr>
          <w:p w14:paraId="47547DD0"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p>
        </w:tc>
        <w:tc>
          <w:tcPr>
            <w:tcW w:w="858" w:type="dxa"/>
          </w:tcPr>
          <w:p w14:paraId="0F6B6A6F"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p>
        </w:tc>
        <w:tc>
          <w:tcPr>
            <w:tcW w:w="973" w:type="dxa"/>
          </w:tcPr>
          <w:p w14:paraId="26DEDDF2"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p>
        </w:tc>
        <w:tc>
          <w:tcPr>
            <w:tcW w:w="858" w:type="dxa"/>
          </w:tcPr>
          <w:p w14:paraId="4EF55A8A"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asciiTheme="majorBidi" w:hAnsiTheme="majorBidi" w:cstheme="majorBidi" w:hint="cs"/>
                <w:sz w:val="28"/>
                <w:szCs w:val="28"/>
                <w:rtl/>
                <w:lang w:bidi="ar-EG"/>
              </w:rPr>
              <w:t>1</w:t>
            </w:r>
          </w:p>
        </w:tc>
        <w:tc>
          <w:tcPr>
            <w:tcW w:w="858" w:type="dxa"/>
          </w:tcPr>
          <w:p w14:paraId="359F40DE"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.386</w:t>
            </w:r>
            <w:r w:rsidRPr="00AE28F5">
              <w:rPr>
                <w:vertAlign w:val="superscript"/>
              </w:rPr>
              <w:t>**</w:t>
            </w:r>
          </w:p>
        </w:tc>
        <w:tc>
          <w:tcPr>
            <w:tcW w:w="858" w:type="dxa"/>
          </w:tcPr>
          <w:p w14:paraId="39884B3B"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.399</w:t>
            </w:r>
            <w:r w:rsidRPr="00AE28F5">
              <w:rPr>
                <w:vertAlign w:val="superscript"/>
              </w:rPr>
              <w:t>**</w:t>
            </w:r>
          </w:p>
        </w:tc>
        <w:tc>
          <w:tcPr>
            <w:tcW w:w="954" w:type="dxa"/>
            <w:gridSpan w:val="2"/>
          </w:tcPr>
          <w:p w14:paraId="3CBAF452"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.255</w:t>
            </w:r>
            <w:r w:rsidRPr="00AE28F5">
              <w:rPr>
                <w:vertAlign w:val="superscript"/>
              </w:rPr>
              <w:t>**</w:t>
            </w:r>
          </w:p>
        </w:tc>
        <w:tc>
          <w:tcPr>
            <w:tcW w:w="720" w:type="dxa"/>
          </w:tcPr>
          <w:p w14:paraId="6B3BB81E" w14:textId="77777777" w:rsidR="00F7763B" w:rsidRPr="00635376"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bidi="ar-EG"/>
              </w:rPr>
            </w:pPr>
            <w:r w:rsidRPr="00635376">
              <w:rPr>
                <w:rFonts w:asciiTheme="majorBidi" w:hAnsiTheme="majorBidi" w:cstheme="majorBidi"/>
                <w:lang w:bidi="ar-EG"/>
              </w:rPr>
              <w:t>X3</w:t>
            </w:r>
          </w:p>
        </w:tc>
        <w:tc>
          <w:tcPr>
            <w:tcW w:w="1440" w:type="dxa"/>
          </w:tcPr>
          <w:p w14:paraId="6D1337EE" w14:textId="77777777" w:rsidR="00F7763B" w:rsidRPr="00635376"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635376">
              <w:rPr>
                <w:rFonts w:asciiTheme="majorBidi" w:eastAsia="Calibri" w:hAnsiTheme="majorBidi" w:cstheme="majorBidi" w:hint="cs"/>
                <w:sz w:val="24"/>
                <w:szCs w:val="24"/>
                <w:rtl/>
              </w:rPr>
              <w:t>الكفاءة التقنية</w:t>
            </w:r>
          </w:p>
        </w:tc>
      </w:tr>
      <w:tr w:rsidR="00F7763B" w14:paraId="494FE089" w14:textId="77777777" w:rsidTr="00F7763B">
        <w:trPr>
          <w:trHeight w:val="908"/>
        </w:trPr>
        <w:tc>
          <w:tcPr>
            <w:cnfStyle w:val="001000000000" w:firstRow="0" w:lastRow="0" w:firstColumn="1" w:lastColumn="0" w:oddVBand="0" w:evenVBand="0" w:oddHBand="0" w:evenHBand="0" w:firstRowFirstColumn="0" w:firstRowLastColumn="0" w:lastRowFirstColumn="0" w:lastRowLastColumn="0"/>
            <w:tcW w:w="485" w:type="dxa"/>
          </w:tcPr>
          <w:p w14:paraId="0D4EEFB9" w14:textId="77777777" w:rsidR="00F7763B" w:rsidRDefault="00F7763B" w:rsidP="00BC75B5">
            <w:pPr>
              <w:jc w:val="right"/>
              <w:rPr>
                <w:rFonts w:asciiTheme="majorBidi" w:hAnsiTheme="majorBidi" w:cstheme="majorBidi"/>
                <w:sz w:val="28"/>
                <w:szCs w:val="28"/>
                <w:lang w:bidi="ar-EG"/>
              </w:rPr>
            </w:pPr>
          </w:p>
        </w:tc>
        <w:tc>
          <w:tcPr>
            <w:tcW w:w="858" w:type="dxa"/>
          </w:tcPr>
          <w:p w14:paraId="284F3485"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p>
        </w:tc>
        <w:tc>
          <w:tcPr>
            <w:tcW w:w="858" w:type="dxa"/>
          </w:tcPr>
          <w:p w14:paraId="019EA185"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p>
        </w:tc>
        <w:tc>
          <w:tcPr>
            <w:tcW w:w="858" w:type="dxa"/>
          </w:tcPr>
          <w:p w14:paraId="3DA71E91"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p>
        </w:tc>
        <w:tc>
          <w:tcPr>
            <w:tcW w:w="973" w:type="dxa"/>
          </w:tcPr>
          <w:p w14:paraId="4F4C83CE"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asciiTheme="majorBidi" w:hAnsiTheme="majorBidi" w:cstheme="majorBidi" w:hint="cs"/>
                <w:sz w:val="28"/>
                <w:szCs w:val="28"/>
                <w:rtl/>
                <w:lang w:bidi="ar-EG"/>
              </w:rPr>
              <w:t>1</w:t>
            </w:r>
          </w:p>
        </w:tc>
        <w:tc>
          <w:tcPr>
            <w:tcW w:w="858" w:type="dxa"/>
          </w:tcPr>
          <w:p w14:paraId="4569670D" w14:textId="77777777" w:rsidR="00F7763B" w:rsidRDefault="00F7763B" w:rsidP="00BC75B5">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.332</w:t>
            </w:r>
            <w:r w:rsidRPr="00AE28F5">
              <w:rPr>
                <w:vertAlign w:val="superscript"/>
              </w:rPr>
              <w:t>**</w:t>
            </w:r>
          </w:p>
        </w:tc>
        <w:tc>
          <w:tcPr>
            <w:tcW w:w="858" w:type="dxa"/>
          </w:tcPr>
          <w:p w14:paraId="77A3492B"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.290</w:t>
            </w:r>
            <w:r w:rsidRPr="00AE28F5">
              <w:rPr>
                <w:vertAlign w:val="superscript"/>
              </w:rPr>
              <w:t>**</w:t>
            </w:r>
          </w:p>
        </w:tc>
        <w:tc>
          <w:tcPr>
            <w:tcW w:w="858" w:type="dxa"/>
          </w:tcPr>
          <w:p w14:paraId="4E3AE298"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.283</w:t>
            </w:r>
            <w:r w:rsidRPr="00AE28F5">
              <w:rPr>
                <w:vertAlign w:val="superscript"/>
              </w:rPr>
              <w:t>**</w:t>
            </w:r>
          </w:p>
        </w:tc>
        <w:tc>
          <w:tcPr>
            <w:tcW w:w="954" w:type="dxa"/>
            <w:gridSpan w:val="2"/>
          </w:tcPr>
          <w:p w14:paraId="4413B151"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.408</w:t>
            </w:r>
            <w:r w:rsidRPr="00AE28F5">
              <w:rPr>
                <w:vertAlign w:val="superscript"/>
              </w:rPr>
              <w:t>**</w:t>
            </w:r>
          </w:p>
        </w:tc>
        <w:tc>
          <w:tcPr>
            <w:tcW w:w="720" w:type="dxa"/>
          </w:tcPr>
          <w:p w14:paraId="428650EF" w14:textId="77777777" w:rsidR="00F7763B" w:rsidRPr="00635376"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bidi="ar-EG"/>
              </w:rPr>
            </w:pPr>
            <w:r w:rsidRPr="00635376">
              <w:rPr>
                <w:rFonts w:asciiTheme="majorBidi" w:hAnsiTheme="majorBidi" w:cstheme="majorBidi"/>
                <w:lang w:bidi="ar-EG"/>
              </w:rPr>
              <w:t>M</w:t>
            </w:r>
          </w:p>
        </w:tc>
        <w:tc>
          <w:tcPr>
            <w:tcW w:w="1440" w:type="dxa"/>
          </w:tcPr>
          <w:p w14:paraId="35DBB8DE" w14:textId="77777777" w:rsidR="00F7763B" w:rsidRPr="00CB755A"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Pr>
            </w:pPr>
            <w:r w:rsidRPr="00635376">
              <w:rPr>
                <w:rFonts w:asciiTheme="majorBidi" w:eastAsia="Calibri" w:hAnsiTheme="majorBidi" w:cstheme="majorBidi" w:hint="cs"/>
                <w:sz w:val="24"/>
                <w:szCs w:val="24"/>
                <w:rtl/>
              </w:rPr>
              <w:t>المتغير الوسيط:</w:t>
            </w:r>
            <w:r w:rsidRPr="00635376">
              <w:rPr>
                <w:rFonts w:asciiTheme="majorBidi" w:eastAsia="Calibri" w:hAnsiTheme="majorBidi" w:cstheme="majorBidi"/>
                <w:sz w:val="24"/>
                <w:szCs w:val="24"/>
              </w:rPr>
              <w:t xml:space="preserve"> </w:t>
            </w:r>
            <w:r w:rsidRPr="00635376">
              <w:rPr>
                <w:rFonts w:asciiTheme="majorBidi" w:eastAsia="Calibri" w:hAnsiTheme="majorBidi" w:cstheme="majorBidi" w:hint="cs"/>
                <w:sz w:val="24"/>
                <w:szCs w:val="24"/>
                <w:rtl/>
              </w:rPr>
              <w:t>القيادة التحويل</w:t>
            </w:r>
            <w:r>
              <w:rPr>
                <w:rFonts w:asciiTheme="majorBidi" w:eastAsia="Calibri" w:hAnsiTheme="majorBidi" w:cstheme="majorBidi" w:hint="cs"/>
                <w:sz w:val="24"/>
                <w:szCs w:val="24"/>
                <w:rtl/>
              </w:rPr>
              <w:t>ية</w:t>
            </w:r>
          </w:p>
        </w:tc>
      </w:tr>
      <w:tr w:rsidR="00F7763B" w14:paraId="7A2E6233" w14:textId="77777777" w:rsidTr="00F776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5" w:type="dxa"/>
          </w:tcPr>
          <w:p w14:paraId="1865B0FA" w14:textId="77777777" w:rsidR="00F7763B" w:rsidRDefault="00F7763B" w:rsidP="00BC75B5">
            <w:pPr>
              <w:jc w:val="right"/>
              <w:rPr>
                <w:rFonts w:asciiTheme="majorBidi" w:hAnsiTheme="majorBidi" w:cstheme="majorBidi"/>
                <w:sz w:val="28"/>
                <w:szCs w:val="28"/>
                <w:lang w:bidi="ar-EG"/>
              </w:rPr>
            </w:pPr>
          </w:p>
        </w:tc>
        <w:tc>
          <w:tcPr>
            <w:tcW w:w="858" w:type="dxa"/>
          </w:tcPr>
          <w:p w14:paraId="10432C0F"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p>
        </w:tc>
        <w:tc>
          <w:tcPr>
            <w:tcW w:w="858" w:type="dxa"/>
          </w:tcPr>
          <w:p w14:paraId="7BFDE8A1"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p>
        </w:tc>
        <w:tc>
          <w:tcPr>
            <w:tcW w:w="858" w:type="dxa"/>
          </w:tcPr>
          <w:p w14:paraId="56D256A2"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asciiTheme="majorBidi" w:hAnsiTheme="majorBidi" w:cstheme="majorBidi" w:hint="cs"/>
                <w:sz w:val="28"/>
                <w:szCs w:val="28"/>
                <w:rtl/>
                <w:lang w:bidi="ar-EG"/>
              </w:rPr>
              <w:t>1</w:t>
            </w:r>
          </w:p>
        </w:tc>
        <w:tc>
          <w:tcPr>
            <w:tcW w:w="973" w:type="dxa"/>
          </w:tcPr>
          <w:p w14:paraId="5E525F4A"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.293</w:t>
            </w:r>
            <w:r w:rsidRPr="00AE28F5">
              <w:rPr>
                <w:vertAlign w:val="superscript"/>
              </w:rPr>
              <w:t>**</w:t>
            </w:r>
          </w:p>
        </w:tc>
        <w:tc>
          <w:tcPr>
            <w:tcW w:w="858" w:type="dxa"/>
          </w:tcPr>
          <w:p w14:paraId="191E7CF1"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.220</w:t>
            </w:r>
            <w:r w:rsidRPr="00AE28F5">
              <w:rPr>
                <w:vertAlign w:val="superscript"/>
              </w:rPr>
              <w:t>**</w:t>
            </w:r>
          </w:p>
        </w:tc>
        <w:tc>
          <w:tcPr>
            <w:tcW w:w="858" w:type="dxa"/>
          </w:tcPr>
          <w:p w14:paraId="41ABE1F9"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.201</w:t>
            </w:r>
            <w:r w:rsidRPr="00AE28F5">
              <w:rPr>
                <w:vertAlign w:val="superscript"/>
              </w:rPr>
              <w:t>**</w:t>
            </w:r>
          </w:p>
        </w:tc>
        <w:tc>
          <w:tcPr>
            <w:tcW w:w="858" w:type="dxa"/>
          </w:tcPr>
          <w:p w14:paraId="7A08DEAD" w14:textId="77777777" w:rsidR="00F7763B" w:rsidRDefault="00F7763B" w:rsidP="00BC75B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.179</w:t>
            </w:r>
            <w:r w:rsidRPr="00AE28F5">
              <w:rPr>
                <w:vertAlign w:val="superscript"/>
              </w:rPr>
              <w:t>**</w:t>
            </w:r>
          </w:p>
        </w:tc>
        <w:tc>
          <w:tcPr>
            <w:tcW w:w="954" w:type="dxa"/>
            <w:gridSpan w:val="2"/>
          </w:tcPr>
          <w:p w14:paraId="41538F27"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.393</w:t>
            </w:r>
            <w:r w:rsidRPr="00AE28F5">
              <w:rPr>
                <w:vertAlign w:val="superscript"/>
              </w:rPr>
              <w:t>**</w:t>
            </w:r>
          </w:p>
        </w:tc>
        <w:tc>
          <w:tcPr>
            <w:tcW w:w="720" w:type="dxa"/>
          </w:tcPr>
          <w:p w14:paraId="3DA7B232" w14:textId="77777777" w:rsidR="00F7763B" w:rsidRPr="00635376"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bidi="ar-EG"/>
              </w:rPr>
            </w:pPr>
            <w:r w:rsidRPr="00635376">
              <w:rPr>
                <w:rFonts w:asciiTheme="majorBidi" w:hAnsiTheme="majorBidi" w:cstheme="majorBidi"/>
                <w:lang w:bidi="ar-EG"/>
              </w:rPr>
              <w:t>Y1</w:t>
            </w:r>
          </w:p>
        </w:tc>
        <w:tc>
          <w:tcPr>
            <w:tcW w:w="1440" w:type="dxa"/>
          </w:tcPr>
          <w:p w14:paraId="656BF8A3" w14:textId="77777777" w:rsidR="00F7763B" w:rsidRPr="00635376"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635376">
              <w:rPr>
                <w:rFonts w:asciiTheme="majorBidi" w:eastAsia="Calibri" w:hAnsiTheme="majorBidi" w:cstheme="majorBidi" w:hint="cs"/>
                <w:sz w:val="24"/>
                <w:szCs w:val="24"/>
                <w:rtl/>
              </w:rPr>
              <w:t>الرضا الوظيفي</w:t>
            </w:r>
          </w:p>
        </w:tc>
      </w:tr>
      <w:tr w:rsidR="00F7763B" w14:paraId="48B336B0" w14:textId="77777777" w:rsidTr="00F7763B">
        <w:tc>
          <w:tcPr>
            <w:cnfStyle w:val="001000000000" w:firstRow="0" w:lastRow="0" w:firstColumn="1" w:lastColumn="0" w:oddVBand="0" w:evenVBand="0" w:oddHBand="0" w:evenHBand="0" w:firstRowFirstColumn="0" w:firstRowLastColumn="0" w:lastRowFirstColumn="0" w:lastRowLastColumn="0"/>
            <w:tcW w:w="485" w:type="dxa"/>
          </w:tcPr>
          <w:p w14:paraId="607A2853" w14:textId="77777777" w:rsidR="00F7763B" w:rsidRDefault="00F7763B" w:rsidP="00BC75B5">
            <w:pPr>
              <w:jc w:val="right"/>
              <w:rPr>
                <w:rFonts w:asciiTheme="majorBidi" w:hAnsiTheme="majorBidi" w:cstheme="majorBidi"/>
                <w:sz w:val="28"/>
                <w:szCs w:val="28"/>
                <w:lang w:bidi="ar-EG"/>
              </w:rPr>
            </w:pPr>
          </w:p>
        </w:tc>
        <w:tc>
          <w:tcPr>
            <w:tcW w:w="858" w:type="dxa"/>
          </w:tcPr>
          <w:p w14:paraId="4969E446"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p>
        </w:tc>
        <w:tc>
          <w:tcPr>
            <w:tcW w:w="858" w:type="dxa"/>
          </w:tcPr>
          <w:p w14:paraId="7E672F63"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asciiTheme="majorBidi" w:hAnsiTheme="majorBidi" w:cstheme="majorBidi" w:hint="cs"/>
                <w:sz w:val="28"/>
                <w:szCs w:val="28"/>
                <w:rtl/>
                <w:lang w:bidi="ar-EG"/>
              </w:rPr>
              <w:t>1</w:t>
            </w:r>
          </w:p>
        </w:tc>
        <w:tc>
          <w:tcPr>
            <w:tcW w:w="858" w:type="dxa"/>
          </w:tcPr>
          <w:p w14:paraId="5791E0A0"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.318</w:t>
            </w:r>
            <w:r w:rsidRPr="00AE28F5">
              <w:rPr>
                <w:vertAlign w:val="superscript"/>
              </w:rPr>
              <w:t>**</w:t>
            </w:r>
          </w:p>
        </w:tc>
        <w:tc>
          <w:tcPr>
            <w:tcW w:w="973" w:type="dxa"/>
          </w:tcPr>
          <w:p w14:paraId="1263371D"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.333</w:t>
            </w:r>
            <w:r w:rsidRPr="00AE28F5">
              <w:rPr>
                <w:vertAlign w:val="superscript"/>
              </w:rPr>
              <w:t>**</w:t>
            </w:r>
          </w:p>
        </w:tc>
        <w:tc>
          <w:tcPr>
            <w:tcW w:w="858" w:type="dxa"/>
          </w:tcPr>
          <w:p w14:paraId="034616FA"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.274</w:t>
            </w:r>
            <w:r w:rsidRPr="00AE28F5">
              <w:rPr>
                <w:vertAlign w:val="superscript"/>
              </w:rPr>
              <w:t>**</w:t>
            </w:r>
          </w:p>
        </w:tc>
        <w:tc>
          <w:tcPr>
            <w:tcW w:w="858" w:type="dxa"/>
          </w:tcPr>
          <w:p w14:paraId="32EC1437"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.314</w:t>
            </w:r>
            <w:r w:rsidRPr="00AE28F5">
              <w:rPr>
                <w:vertAlign w:val="superscript"/>
              </w:rPr>
              <w:t>**</w:t>
            </w:r>
          </w:p>
        </w:tc>
        <w:tc>
          <w:tcPr>
            <w:tcW w:w="858" w:type="dxa"/>
          </w:tcPr>
          <w:p w14:paraId="25D05FF2"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.267</w:t>
            </w:r>
            <w:r w:rsidRPr="00AE28F5">
              <w:rPr>
                <w:vertAlign w:val="superscript"/>
              </w:rPr>
              <w:t>**</w:t>
            </w:r>
          </w:p>
        </w:tc>
        <w:tc>
          <w:tcPr>
            <w:tcW w:w="954" w:type="dxa"/>
            <w:gridSpan w:val="2"/>
          </w:tcPr>
          <w:p w14:paraId="45FD88DA"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.344</w:t>
            </w:r>
            <w:r w:rsidRPr="00AE28F5">
              <w:rPr>
                <w:vertAlign w:val="superscript"/>
              </w:rPr>
              <w:t>**</w:t>
            </w:r>
          </w:p>
        </w:tc>
        <w:tc>
          <w:tcPr>
            <w:tcW w:w="720" w:type="dxa"/>
          </w:tcPr>
          <w:p w14:paraId="2A77E70B" w14:textId="77777777" w:rsidR="00F7763B" w:rsidRPr="00635376"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bidi="ar-EG"/>
              </w:rPr>
            </w:pPr>
            <w:r w:rsidRPr="00635376">
              <w:rPr>
                <w:rFonts w:asciiTheme="majorBidi" w:hAnsiTheme="majorBidi" w:cstheme="majorBidi"/>
                <w:lang w:bidi="ar-EG"/>
              </w:rPr>
              <w:t>Y2</w:t>
            </w:r>
          </w:p>
        </w:tc>
        <w:tc>
          <w:tcPr>
            <w:tcW w:w="1440" w:type="dxa"/>
          </w:tcPr>
          <w:p w14:paraId="54E74E49" w14:textId="77777777" w:rsidR="00F7763B" w:rsidRPr="00635376"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635376">
              <w:rPr>
                <w:rFonts w:asciiTheme="majorBidi" w:eastAsia="Calibri" w:hAnsiTheme="majorBidi" w:cstheme="majorBidi" w:hint="cs"/>
                <w:sz w:val="24"/>
                <w:szCs w:val="24"/>
                <w:rtl/>
              </w:rPr>
              <w:t>بيئة العمل</w:t>
            </w:r>
          </w:p>
        </w:tc>
      </w:tr>
      <w:tr w:rsidR="00F7763B" w14:paraId="1AFD9AF0" w14:textId="77777777" w:rsidTr="00F776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5" w:type="dxa"/>
          </w:tcPr>
          <w:p w14:paraId="1E45D48F" w14:textId="77777777" w:rsidR="00F7763B" w:rsidRDefault="00F7763B" w:rsidP="00BC75B5">
            <w:pPr>
              <w:jc w:val="right"/>
              <w:rPr>
                <w:rFonts w:asciiTheme="majorBidi" w:hAnsiTheme="majorBidi" w:cstheme="majorBidi"/>
                <w:sz w:val="28"/>
                <w:szCs w:val="28"/>
                <w:lang w:bidi="ar-EG"/>
              </w:rPr>
            </w:pPr>
          </w:p>
        </w:tc>
        <w:tc>
          <w:tcPr>
            <w:tcW w:w="858" w:type="dxa"/>
          </w:tcPr>
          <w:p w14:paraId="77F82486"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Pr>
                <w:rFonts w:asciiTheme="majorBidi" w:hAnsiTheme="majorBidi" w:cstheme="majorBidi" w:hint="cs"/>
                <w:sz w:val="28"/>
                <w:szCs w:val="28"/>
                <w:rtl/>
                <w:lang w:bidi="ar-EG"/>
              </w:rPr>
              <w:t>1</w:t>
            </w:r>
          </w:p>
        </w:tc>
        <w:tc>
          <w:tcPr>
            <w:tcW w:w="858" w:type="dxa"/>
          </w:tcPr>
          <w:p w14:paraId="059E19D3"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.391</w:t>
            </w:r>
            <w:r w:rsidRPr="00AE28F5">
              <w:rPr>
                <w:vertAlign w:val="superscript"/>
              </w:rPr>
              <w:t>**</w:t>
            </w:r>
          </w:p>
        </w:tc>
        <w:tc>
          <w:tcPr>
            <w:tcW w:w="858" w:type="dxa"/>
          </w:tcPr>
          <w:p w14:paraId="1D5171EC" w14:textId="77777777" w:rsidR="00F7763B" w:rsidRDefault="00F7763B" w:rsidP="00BC75B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.429</w:t>
            </w:r>
            <w:r w:rsidRPr="00AE28F5">
              <w:rPr>
                <w:vertAlign w:val="superscript"/>
              </w:rPr>
              <w:t>**</w:t>
            </w:r>
          </w:p>
        </w:tc>
        <w:tc>
          <w:tcPr>
            <w:tcW w:w="973" w:type="dxa"/>
          </w:tcPr>
          <w:p w14:paraId="588C1C09"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.351</w:t>
            </w:r>
            <w:r w:rsidRPr="00AE28F5">
              <w:rPr>
                <w:vertAlign w:val="superscript"/>
              </w:rPr>
              <w:t>**</w:t>
            </w:r>
          </w:p>
        </w:tc>
        <w:tc>
          <w:tcPr>
            <w:tcW w:w="858" w:type="dxa"/>
          </w:tcPr>
          <w:p w14:paraId="121C730B"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.257</w:t>
            </w:r>
            <w:r w:rsidRPr="00AE28F5">
              <w:rPr>
                <w:vertAlign w:val="superscript"/>
              </w:rPr>
              <w:t>**</w:t>
            </w:r>
          </w:p>
        </w:tc>
        <w:tc>
          <w:tcPr>
            <w:tcW w:w="858" w:type="dxa"/>
          </w:tcPr>
          <w:p w14:paraId="68762471"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.386</w:t>
            </w:r>
            <w:r w:rsidRPr="00AE28F5">
              <w:rPr>
                <w:vertAlign w:val="superscript"/>
              </w:rPr>
              <w:t>**</w:t>
            </w:r>
          </w:p>
        </w:tc>
        <w:tc>
          <w:tcPr>
            <w:tcW w:w="858" w:type="dxa"/>
          </w:tcPr>
          <w:p w14:paraId="1760ECC7"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.265</w:t>
            </w:r>
            <w:r w:rsidRPr="00AE28F5">
              <w:rPr>
                <w:vertAlign w:val="superscript"/>
              </w:rPr>
              <w:t>**</w:t>
            </w:r>
          </w:p>
        </w:tc>
        <w:tc>
          <w:tcPr>
            <w:tcW w:w="954" w:type="dxa"/>
            <w:gridSpan w:val="2"/>
          </w:tcPr>
          <w:p w14:paraId="7C684D14" w14:textId="77777777" w:rsidR="00F7763B"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.376</w:t>
            </w:r>
            <w:r w:rsidRPr="00AE28F5">
              <w:rPr>
                <w:vertAlign w:val="superscript"/>
              </w:rPr>
              <w:t>**</w:t>
            </w:r>
          </w:p>
        </w:tc>
        <w:tc>
          <w:tcPr>
            <w:tcW w:w="720" w:type="dxa"/>
          </w:tcPr>
          <w:p w14:paraId="486200B6" w14:textId="77777777" w:rsidR="00F7763B" w:rsidRPr="00635376"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bidi="ar-EG"/>
              </w:rPr>
            </w:pPr>
            <w:r w:rsidRPr="00635376">
              <w:rPr>
                <w:rFonts w:asciiTheme="majorBidi" w:hAnsiTheme="majorBidi" w:cstheme="majorBidi"/>
                <w:lang w:bidi="ar-EG"/>
              </w:rPr>
              <w:t>Y3</w:t>
            </w:r>
          </w:p>
        </w:tc>
        <w:tc>
          <w:tcPr>
            <w:tcW w:w="1440" w:type="dxa"/>
          </w:tcPr>
          <w:p w14:paraId="72C2171D" w14:textId="77777777" w:rsidR="00F7763B" w:rsidRPr="00635376" w:rsidRDefault="00F7763B" w:rsidP="00BC75B5">
            <w:pPr>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635376">
              <w:rPr>
                <w:rFonts w:asciiTheme="majorBidi" w:eastAsia="Calibri" w:hAnsiTheme="majorBidi" w:cstheme="majorBidi" w:hint="cs"/>
                <w:sz w:val="24"/>
                <w:szCs w:val="24"/>
                <w:rtl/>
              </w:rPr>
              <w:t>التوازن بين العمل والحياة</w:t>
            </w:r>
          </w:p>
        </w:tc>
      </w:tr>
      <w:tr w:rsidR="00F7763B" w14:paraId="156175CC" w14:textId="77777777" w:rsidTr="00F7763B">
        <w:tc>
          <w:tcPr>
            <w:cnfStyle w:val="001000000000" w:firstRow="0" w:lastRow="0" w:firstColumn="1" w:lastColumn="0" w:oddVBand="0" w:evenVBand="0" w:oddHBand="0" w:evenHBand="0" w:firstRowFirstColumn="0" w:firstRowLastColumn="0" w:lastRowFirstColumn="0" w:lastRowLastColumn="0"/>
            <w:tcW w:w="485" w:type="dxa"/>
          </w:tcPr>
          <w:p w14:paraId="0E2DB624" w14:textId="77777777" w:rsidR="00F7763B" w:rsidRDefault="00F7763B" w:rsidP="00BC75B5">
            <w:pPr>
              <w:jc w:val="right"/>
              <w:rPr>
                <w:rFonts w:asciiTheme="majorBidi" w:hAnsiTheme="majorBidi" w:cstheme="majorBidi"/>
                <w:sz w:val="28"/>
                <w:szCs w:val="28"/>
                <w:lang w:bidi="ar-EG"/>
              </w:rPr>
            </w:pPr>
            <w:r>
              <w:rPr>
                <w:rFonts w:asciiTheme="majorBidi" w:hAnsiTheme="majorBidi" w:cstheme="majorBidi" w:hint="cs"/>
                <w:sz w:val="28"/>
                <w:szCs w:val="28"/>
                <w:rtl/>
                <w:lang w:bidi="ar-EG"/>
              </w:rPr>
              <w:t>1</w:t>
            </w:r>
          </w:p>
        </w:tc>
        <w:tc>
          <w:tcPr>
            <w:tcW w:w="858" w:type="dxa"/>
          </w:tcPr>
          <w:p w14:paraId="0AB14B76"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.451</w:t>
            </w:r>
            <w:r w:rsidRPr="00AE28F5">
              <w:rPr>
                <w:vertAlign w:val="superscript"/>
              </w:rPr>
              <w:t>**</w:t>
            </w:r>
          </w:p>
        </w:tc>
        <w:tc>
          <w:tcPr>
            <w:tcW w:w="858" w:type="dxa"/>
          </w:tcPr>
          <w:p w14:paraId="4EA8B32D"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.378</w:t>
            </w:r>
            <w:r w:rsidRPr="00AE28F5">
              <w:rPr>
                <w:vertAlign w:val="superscript"/>
              </w:rPr>
              <w:t>**</w:t>
            </w:r>
          </w:p>
        </w:tc>
        <w:tc>
          <w:tcPr>
            <w:tcW w:w="858" w:type="dxa"/>
          </w:tcPr>
          <w:p w14:paraId="38EE9FDD"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.339</w:t>
            </w:r>
            <w:r w:rsidRPr="00AE28F5">
              <w:rPr>
                <w:vertAlign w:val="superscript"/>
              </w:rPr>
              <w:t>**</w:t>
            </w:r>
          </w:p>
        </w:tc>
        <w:tc>
          <w:tcPr>
            <w:tcW w:w="973" w:type="dxa"/>
          </w:tcPr>
          <w:p w14:paraId="3577A4F2"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.436</w:t>
            </w:r>
            <w:r w:rsidRPr="00AE28F5">
              <w:rPr>
                <w:vertAlign w:val="superscript"/>
              </w:rPr>
              <w:t>**</w:t>
            </w:r>
          </w:p>
        </w:tc>
        <w:tc>
          <w:tcPr>
            <w:tcW w:w="858" w:type="dxa"/>
          </w:tcPr>
          <w:p w14:paraId="49FFB294"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.372</w:t>
            </w:r>
            <w:r w:rsidRPr="00AE28F5">
              <w:rPr>
                <w:vertAlign w:val="superscript"/>
              </w:rPr>
              <w:t>**</w:t>
            </w:r>
          </w:p>
        </w:tc>
        <w:tc>
          <w:tcPr>
            <w:tcW w:w="858" w:type="dxa"/>
          </w:tcPr>
          <w:p w14:paraId="7172A95C"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.322</w:t>
            </w:r>
            <w:r w:rsidRPr="00AE28F5">
              <w:rPr>
                <w:vertAlign w:val="superscript"/>
              </w:rPr>
              <w:t>**</w:t>
            </w:r>
          </w:p>
        </w:tc>
        <w:tc>
          <w:tcPr>
            <w:tcW w:w="858" w:type="dxa"/>
          </w:tcPr>
          <w:p w14:paraId="56D82735"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.287</w:t>
            </w:r>
            <w:r w:rsidRPr="00AE28F5">
              <w:rPr>
                <w:vertAlign w:val="superscript"/>
              </w:rPr>
              <w:t>**</w:t>
            </w:r>
          </w:p>
        </w:tc>
        <w:tc>
          <w:tcPr>
            <w:tcW w:w="954" w:type="dxa"/>
            <w:gridSpan w:val="2"/>
          </w:tcPr>
          <w:p w14:paraId="3D64EE9A" w14:textId="77777777" w:rsidR="00F7763B"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.367</w:t>
            </w:r>
            <w:r w:rsidRPr="00AE28F5">
              <w:rPr>
                <w:vertAlign w:val="superscript"/>
              </w:rPr>
              <w:t>**</w:t>
            </w:r>
          </w:p>
        </w:tc>
        <w:tc>
          <w:tcPr>
            <w:tcW w:w="720" w:type="dxa"/>
          </w:tcPr>
          <w:p w14:paraId="64225552" w14:textId="77777777" w:rsidR="00F7763B" w:rsidRPr="00635376"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bidi="ar-EG"/>
              </w:rPr>
            </w:pPr>
            <w:r w:rsidRPr="00635376">
              <w:rPr>
                <w:rFonts w:asciiTheme="majorBidi" w:hAnsiTheme="majorBidi" w:cstheme="majorBidi"/>
                <w:lang w:bidi="ar-EG"/>
              </w:rPr>
              <w:t>Y4</w:t>
            </w:r>
          </w:p>
        </w:tc>
        <w:tc>
          <w:tcPr>
            <w:tcW w:w="1440" w:type="dxa"/>
          </w:tcPr>
          <w:p w14:paraId="143020A7" w14:textId="77777777" w:rsidR="00F7763B" w:rsidRPr="00635376" w:rsidRDefault="00F7763B" w:rsidP="00BC75B5">
            <w:pPr>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635376">
              <w:rPr>
                <w:rFonts w:asciiTheme="majorBidi" w:eastAsia="Calibri" w:hAnsiTheme="majorBidi" w:cstheme="majorBidi" w:hint="cs"/>
                <w:sz w:val="24"/>
                <w:szCs w:val="24"/>
                <w:rtl/>
              </w:rPr>
              <w:t>العدالة والتحفيز</w:t>
            </w:r>
          </w:p>
        </w:tc>
      </w:tr>
    </w:tbl>
    <w:p w14:paraId="257E6800" w14:textId="77777777" w:rsidR="00F669E3" w:rsidRPr="00F669E3" w:rsidRDefault="00F669E3" w:rsidP="00E8588D">
      <w:pPr>
        <w:bidi/>
        <w:jc w:val="center"/>
        <w:rPr>
          <w:rFonts w:ascii="Traditional Arabic" w:hAnsi="Traditional Arabic" w:cs="Traditional Arabic"/>
          <w:sz w:val="36"/>
          <w:szCs w:val="36"/>
          <w:rtl/>
        </w:rPr>
      </w:pPr>
      <w:r w:rsidRPr="00E8588D">
        <w:rPr>
          <w:rFonts w:ascii="Traditional Arabic" w:hAnsi="Traditional Arabic" w:cs="Traditional Arabic"/>
          <w:sz w:val="36"/>
          <w:szCs w:val="36"/>
          <w:rtl/>
          <w:lang w:bidi="ar-EG"/>
        </w:rPr>
        <w:t>ا</w:t>
      </w:r>
      <w:r w:rsidRPr="00E8588D">
        <w:rPr>
          <w:rFonts w:ascii="Traditional Arabic" w:hAnsi="Traditional Arabic" w:cs="Traditional Arabic"/>
          <w:sz w:val="36"/>
          <w:szCs w:val="36"/>
          <w:rtl/>
        </w:rPr>
        <w:t>لمصدر</w:t>
      </w:r>
      <w:r w:rsidRPr="00F669E3">
        <w:rPr>
          <w:rFonts w:ascii="Traditional Arabic" w:hAnsi="Traditional Arabic" w:cs="Traditional Arabic"/>
          <w:b/>
          <w:bCs/>
          <w:sz w:val="36"/>
          <w:szCs w:val="36"/>
          <w:lang w:bidi="ar-EG"/>
        </w:rPr>
        <w:t>:</w:t>
      </w:r>
      <w:r w:rsidRPr="00F669E3">
        <w:rPr>
          <w:rFonts w:ascii="Traditional Arabic" w:hAnsi="Traditional Arabic" w:cs="Traditional Arabic"/>
          <w:sz w:val="36"/>
          <w:szCs w:val="36"/>
          <w:lang w:bidi="ar-EG"/>
        </w:rPr>
        <w:t xml:space="preserve"> </w:t>
      </w:r>
      <w:r w:rsidRPr="00F669E3">
        <w:rPr>
          <w:rFonts w:ascii="Traditional Arabic" w:hAnsi="Traditional Arabic" w:cs="Traditional Arabic"/>
          <w:sz w:val="36"/>
          <w:szCs w:val="36"/>
          <w:rtl/>
          <w:lang w:bidi="ar-EG"/>
        </w:rPr>
        <w:t xml:space="preserve">من </w:t>
      </w:r>
      <w:r w:rsidRPr="00F669E3">
        <w:rPr>
          <w:rFonts w:ascii="Traditional Arabic" w:hAnsi="Traditional Arabic" w:cs="Traditional Arabic"/>
          <w:sz w:val="36"/>
          <w:szCs w:val="36"/>
          <w:rtl/>
        </w:rPr>
        <w:t xml:space="preserve">إعداد الباحثة بالاعتماد على مخرجات برنامج </w:t>
      </w:r>
      <w:r w:rsidRPr="00F669E3">
        <w:rPr>
          <w:rFonts w:ascii="Traditional Arabic" w:hAnsi="Traditional Arabic" w:cs="Traditional Arabic"/>
          <w:sz w:val="36"/>
          <w:szCs w:val="36"/>
        </w:rPr>
        <w:t>spss</w:t>
      </w:r>
    </w:p>
    <w:p w14:paraId="7D689E17" w14:textId="77777777" w:rsidR="00F669E3" w:rsidRPr="00F669E3" w:rsidRDefault="00F669E3" w:rsidP="00F669E3">
      <w:pPr>
        <w:pStyle w:val="a3"/>
        <w:numPr>
          <w:ilvl w:val="0"/>
          <w:numId w:val="78"/>
        </w:numPr>
        <w:bidi/>
        <w:spacing w:after="200" w:line="360" w:lineRule="auto"/>
        <w:rPr>
          <w:rFonts w:ascii="Traditional Arabic" w:hAnsi="Traditional Arabic" w:cs="Traditional Arabic"/>
          <w:sz w:val="36"/>
          <w:szCs w:val="36"/>
          <w:rtl/>
          <w:lang w:bidi="ar-EG"/>
        </w:rPr>
      </w:pPr>
      <w:r w:rsidRPr="00F669E3">
        <w:rPr>
          <w:rFonts w:ascii="Traditional Arabic" w:hAnsi="Traditional Arabic" w:cs="Traditional Arabic"/>
          <w:sz w:val="36"/>
          <w:szCs w:val="36"/>
          <w:rtl/>
          <w:lang w:bidi="ar-EG"/>
        </w:rPr>
        <w:t>جاءت اعلي قيمة لمعامل الارتباط بين ابعاد المتغير المستقل والمتغير التابع في العلاقة بين البنية التحتية الرقمية والرضا الوظيفي حيث بلغ معامل الارتباط بينهم (ر=0.393)، بينما بلغ أضعف علاقة بين ابعاد المتغير المستقل والمتغير التابع في العلاقة بين الخدمات الرقمية والرضا الوظيفي حيث بلغ معامل الارتباط بينهم (ر=0.179).</w:t>
      </w:r>
    </w:p>
    <w:p w14:paraId="3185CD3F" w14:textId="77777777" w:rsidR="00F669E3" w:rsidRPr="00F669E3" w:rsidRDefault="00F669E3" w:rsidP="00F669E3">
      <w:pPr>
        <w:pStyle w:val="a3"/>
        <w:numPr>
          <w:ilvl w:val="0"/>
          <w:numId w:val="78"/>
        </w:numPr>
        <w:bidi/>
        <w:spacing w:after="200" w:line="360" w:lineRule="auto"/>
        <w:rPr>
          <w:rFonts w:ascii="Traditional Arabic" w:hAnsi="Traditional Arabic" w:cs="Traditional Arabic"/>
          <w:sz w:val="36"/>
          <w:szCs w:val="36"/>
          <w:rtl/>
          <w:lang w:bidi="ar-EG"/>
        </w:rPr>
      </w:pPr>
      <w:r w:rsidRPr="00F669E3">
        <w:rPr>
          <w:rFonts w:ascii="Traditional Arabic" w:hAnsi="Traditional Arabic" w:cs="Traditional Arabic"/>
          <w:sz w:val="36"/>
          <w:szCs w:val="36"/>
          <w:rtl/>
          <w:lang w:bidi="ar-EG"/>
        </w:rPr>
        <w:t>جاءت اعلي قيمة لمعامل الارتباط بين ابعاد المتغير المستقل والمتغير الوسيط في العلاقة بين البنية التحتية الرقمية والمتغير الوسيط (القيادة التحويلية) حيث بلغ معامل الارتباط بينهم (ر=0.408)، بينما بلغ أضعف علاقة بين ابعاد المتغير المستقل والمتغير الوسيط في العلاقة بين الخدمات الرقمية والمتغير الوسيط (القيادة التحويلية) حيث بلغ معامل الارتباط بينهم (ر=0.283).</w:t>
      </w:r>
    </w:p>
    <w:p w14:paraId="751FAB25" w14:textId="77777777" w:rsidR="00F669E3" w:rsidRPr="00F669E3" w:rsidRDefault="00F669E3" w:rsidP="00F669E3">
      <w:pPr>
        <w:pStyle w:val="a3"/>
        <w:numPr>
          <w:ilvl w:val="0"/>
          <w:numId w:val="78"/>
        </w:numPr>
        <w:bidi/>
        <w:spacing w:after="200" w:line="360" w:lineRule="auto"/>
        <w:rPr>
          <w:rFonts w:ascii="Traditional Arabic" w:hAnsi="Traditional Arabic" w:cs="Traditional Arabic"/>
          <w:sz w:val="36"/>
          <w:szCs w:val="36"/>
          <w:rtl/>
          <w:lang w:bidi="ar-EG"/>
        </w:rPr>
      </w:pPr>
      <w:r w:rsidRPr="00F669E3">
        <w:rPr>
          <w:rFonts w:ascii="Traditional Arabic" w:hAnsi="Traditional Arabic" w:cs="Traditional Arabic"/>
          <w:sz w:val="36"/>
          <w:szCs w:val="36"/>
          <w:rtl/>
          <w:lang w:bidi="ar-EG"/>
        </w:rPr>
        <w:t>جاءت اعلي قيمة لمعامل الارتباط بين ابعاد المتغير الوسيط وابعاد المتغير التابع في العلاقة بين القيادة التحويلية والعدالة والتحفيز حيث بلغ معامل الارتباط بينهم (ر=0.436)، بينما بلغ اضعف علاقة بين المتغير الوسيط وابعاد المتغير التابع في العلاقة بين المتغير الوسيط (القيادة التحويلية) والرضا الوظيفي حيث بلغ معامل الارتباط بينهم (ر=0.293).</w:t>
      </w:r>
    </w:p>
    <w:p w14:paraId="5AF5B2A9" w14:textId="77777777" w:rsidR="00F669E3" w:rsidRPr="00F669E3" w:rsidRDefault="00F669E3" w:rsidP="00E8588D">
      <w:pPr>
        <w:bidi/>
        <w:rPr>
          <w:rFonts w:ascii="Traditional Arabic" w:hAnsi="Traditional Arabic" w:cs="Traditional Arabic"/>
          <w:sz w:val="36"/>
          <w:szCs w:val="36"/>
          <w:rtl/>
          <w:lang w:bidi="ar-EG"/>
        </w:rPr>
      </w:pPr>
    </w:p>
    <w:p w14:paraId="1ED3DFED" w14:textId="77777777" w:rsidR="00F669E3" w:rsidRPr="00F669E3" w:rsidRDefault="00F669E3" w:rsidP="00E8588D">
      <w:pPr>
        <w:bidi/>
        <w:rPr>
          <w:rFonts w:ascii="Traditional Arabic" w:hAnsi="Traditional Arabic" w:cs="Traditional Arabic"/>
          <w:b/>
          <w:bCs/>
          <w:sz w:val="36"/>
          <w:szCs w:val="36"/>
          <w:u w:val="single"/>
          <w:rtl/>
          <w:lang w:bidi="ar-EG"/>
        </w:rPr>
      </w:pPr>
      <w:r w:rsidRPr="00F669E3">
        <w:rPr>
          <w:rFonts w:ascii="Traditional Arabic" w:hAnsi="Traditional Arabic" w:cs="Traditional Arabic"/>
          <w:b/>
          <w:bCs/>
          <w:sz w:val="36"/>
          <w:szCs w:val="36"/>
          <w:u w:val="single"/>
          <w:rtl/>
          <w:lang w:bidi="ar-EG"/>
        </w:rPr>
        <w:t>نتائج اختبار الفروض الرئيسية للدراسة</w:t>
      </w:r>
    </w:p>
    <w:p w14:paraId="41425B78" w14:textId="77777777" w:rsidR="00F669E3" w:rsidRPr="00F669E3" w:rsidRDefault="00F669E3" w:rsidP="00E8588D">
      <w:pPr>
        <w:bidi/>
        <w:rPr>
          <w:rFonts w:ascii="Traditional Arabic" w:hAnsi="Traditional Arabic" w:cs="Traditional Arabic"/>
          <w:b/>
          <w:bCs/>
          <w:sz w:val="36"/>
          <w:szCs w:val="36"/>
          <w:u w:val="single"/>
          <w:rtl/>
          <w:lang w:bidi="ar-EG"/>
        </w:rPr>
      </w:pPr>
      <w:r w:rsidRPr="00F669E3">
        <w:rPr>
          <w:rFonts w:ascii="Traditional Arabic" w:hAnsi="Traditional Arabic" w:cs="Traditional Arabic"/>
          <w:b/>
          <w:bCs/>
          <w:sz w:val="36"/>
          <w:szCs w:val="36"/>
          <w:u w:val="single"/>
          <w:rtl/>
          <w:lang w:bidi="ar-EG"/>
        </w:rPr>
        <w:t>أولا:- نتائج التأثيرات المباشرة:</w:t>
      </w:r>
    </w:p>
    <w:p w14:paraId="29BBD24D" w14:textId="77777777" w:rsidR="00F669E3" w:rsidRPr="00F669E3" w:rsidRDefault="00F669E3" w:rsidP="00E8588D">
      <w:pPr>
        <w:bidi/>
        <w:rPr>
          <w:rFonts w:ascii="Traditional Arabic" w:hAnsi="Traditional Arabic" w:cs="Traditional Arabic"/>
          <w:sz w:val="36"/>
          <w:szCs w:val="36"/>
          <w:rtl/>
          <w:lang w:bidi="ar-EG"/>
        </w:rPr>
      </w:pPr>
      <w:r w:rsidRPr="00F669E3">
        <w:rPr>
          <w:rFonts w:ascii="Traditional Arabic" w:hAnsi="Traditional Arabic" w:cs="Traditional Arabic"/>
          <w:sz w:val="36"/>
          <w:szCs w:val="36"/>
          <w:rtl/>
          <w:lang w:bidi="ar-EG"/>
        </w:rPr>
        <w:t>تحتوي الدراسة على ثلاث فروض رئيسية لقياس الأثر المباشر كما توضح قيم معاملات المسار لهذه الفروض في النموذج الهيكلي للدراسة</w:t>
      </w:r>
    </w:p>
    <w:p w14:paraId="257FA74B" w14:textId="77777777" w:rsidR="00F669E3" w:rsidRPr="00F669E3" w:rsidRDefault="00F669E3" w:rsidP="00E8588D">
      <w:pPr>
        <w:bidi/>
        <w:rPr>
          <w:rFonts w:ascii="Traditional Arabic" w:hAnsi="Traditional Arabic" w:cs="Traditional Arabic"/>
          <w:b/>
          <w:bCs/>
          <w:sz w:val="36"/>
          <w:szCs w:val="36"/>
          <w:u w:val="single"/>
          <w:rtl/>
          <w:lang w:bidi="ar-EG"/>
        </w:rPr>
      </w:pPr>
      <w:r w:rsidRPr="00F669E3">
        <w:rPr>
          <w:rFonts w:ascii="Traditional Arabic" w:hAnsi="Traditional Arabic" w:cs="Traditional Arabic"/>
          <w:b/>
          <w:bCs/>
          <w:sz w:val="36"/>
          <w:szCs w:val="36"/>
          <w:u w:val="single"/>
          <w:rtl/>
          <w:lang w:bidi="ar-EG"/>
        </w:rPr>
        <w:t>الفرضية الاولي</w:t>
      </w:r>
      <w:r w:rsidRPr="00F669E3">
        <w:rPr>
          <w:rFonts w:ascii="Traditional Arabic" w:hAnsi="Traditional Arabic" w:cs="Traditional Arabic"/>
          <w:sz w:val="36"/>
          <w:szCs w:val="36"/>
          <w:u w:val="single"/>
          <w:rtl/>
          <w:lang w:bidi="ar-EG"/>
        </w:rPr>
        <w:t xml:space="preserve">: </w:t>
      </w:r>
      <w:r w:rsidRPr="00F669E3">
        <w:rPr>
          <w:rFonts w:ascii="Traditional Arabic" w:hAnsi="Traditional Arabic" w:cs="Traditional Arabic"/>
          <w:b/>
          <w:bCs/>
          <w:sz w:val="36"/>
          <w:szCs w:val="36"/>
          <w:u w:val="single"/>
          <w:rtl/>
          <w:lang w:bidi="ar-EG"/>
        </w:rPr>
        <w:t xml:space="preserve">يوجد أثر للتحول الرقمي بأبعاده (البنية التحتية الرقمية-الخدمات الرقمية-الثقافة الرقمية-الكفاءة التقنية) على جودة الحياة الوظيفية </w:t>
      </w:r>
    </w:p>
    <w:p w14:paraId="2D41C17D" w14:textId="77777777" w:rsidR="00F669E3" w:rsidRPr="00F669E3" w:rsidRDefault="00F669E3" w:rsidP="00E8588D">
      <w:pPr>
        <w:tabs>
          <w:tab w:val="left" w:pos="1636"/>
        </w:tabs>
        <w:bidi/>
        <w:spacing w:before="120" w:after="240" w:line="360" w:lineRule="auto"/>
        <w:ind w:left="-56" w:hanging="57"/>
        <w:rPr>
          <w:rFonts w:ascii="Traditional Arabic" w:eastAsia="Times New Roman" w:hAnsi="Traditional Arabic" w:cs="Traditional Arabic"/>
          <w:sz w:val="36"/>
          <w:szCs w:val="36"/>
          <w:rtl/>
          <w:lang w:bidi="ar-EG"/>
        </w:rPr>
      </w:pPr>
      <w:r w:rsidRPr="00F669E3">
        <w:rPr>
          <w:rFonts w:ascii="Traditional Arabic" w:eastAsia="Times New Roman" w:hAnsi="Traditional Arabic" w:cs="Traditional Arabic"/>
          <w:sz w:val="36"/>
          <w:szCs w:val="36"/>
          <w:rtl/>
          <w:lang w:bidi="ar-EG"/>
        </w:rPr>
        <w:t xml:space="preserve">قامت الباحثة بعمل </w:t>
      </w:r>
      <w:r w:rsidRPr="00F669E3">
        <w:rPr>
          <w:rFonts w:ascii="Traditional Arabic" w:eastAsia="Times New Roman" w:hAnsi="Traditional Arabic" w:cs="Traditional Arabic"/>
          <w:b/>
          <w:bCs/>
          <w:color w:val="000000"/>
          <w:sz w:val="36"/>
          <w:szCs w:val="36"/>
          <w:rtl/>
          <w:lang w:bidi="ar-EG"/>
        </w:rPr>
        <w:t>تحليل المسار لتحليل الانحدار المتعدد</w:t>
      </w:r>
      <w:r w:rsidRPr="00F669E3">
        <w:rPr>
          <w:rFonts w:ascii="Traditional Arabic" w:eastAsia="Times New Roman" w:hAnsi="Traditional Arabic" w:cs="Traditional Arabic"/>
          <w:color w:val="000000"/>
          <w:sz w:val="36"/>
          <w:szCs w:val="36"/>
          <w:rtl/>
          <w:lang w:bidi="ar-EG"/>
        </w:rPr>
        <w:t xml:space="preserve"> </w:t>
      </w:r>
      <w:r w:rsidRPr="00F669E3">
        <w:rPr>
          <w:rFonts w:ascii="Traditional Arabic" w:eastAsia="Times New Roman" w:hAnsi="Traditional Arabic" w:cs="Traditional Arabic"/>
          <w:sz w:val="36"/>
          <w:szCs w:val="36"/>
          <w:rtl/>
          <w:lang w:bidi="ar-EG"/>
        </w:rPr>
        <w:t>وحصل على النتائج التالية:</w:t>
      </w:r>
    </w:p>
    <w:tbl>
      <w:tblPr>
        <w:tblStyle w:val="10"/>
        <w:tblpPr w:leftFromText="180" w:rightFromText="180" w:vertAnchor="text" w:horzAnchor="margin" w:tblpXSpec="center" w:tblpY="1110"/>
        <w:bidiVisual/>
        <w:tblW w:w="9744" w:type="dxa"/>
        <w:tblLayout w:type="fixed"/>
        <w:tblLook w:val="04A0" w:firstRow="1" w:lastRow="0" w:firstColumn="1" w:lastColumn="0" w:noHBand="0" w:noVBand="1"/>
      </w:tblPr>
      <w:tblGrid>
        <w:gridCol w:w="1895"/>
        <w:gridCol w:w="1350"/>
        <w:gridCol w:w="1170"/>
        <w:gridCol w:w="1170"/>
        <w:gridCol w:w="1260"/>
        <w:gridCol w:w="947"/>
        <w:gridCol w:w="1033"/>
        <w:gridCol w:w="919"/>
      </w:tblGrid>
      <w:tr w:rsidR="003902A9" w:rsidRPr="00C335D6" w14:paraId="7A81DA16" w14:textId="77777777" w:rsidTr="003902A9">
        <w:trPr>
          <w:cnfStyle w:val="100000000000" w:firstRow="1" w:lastRow="0" w:firstColumn="0" w:lastColumn="0" w:oddVBand="0" w:evenVBand="0" w:oddHBand="0" w:evenHBand="0" w:firstRowFirstColumn="0" w:firstRowLastColumn="0" w:lastRowFirstColumn="0" w:lastRowLastColumn="0"/>
          <w:trHeight w:val="429"/>
        </w:trPr>
        <w:tc>
          <w:tcPr>
            <w:cnfStyle w:val="001000000000" w:firstRow="0" w:lastRow="0" w:firstColumn="1" w:lastColumn="0" w:oddVBand="0" w:evenVBand="0" w:oddHBand="0" w:evenHBand="0" w:firstRowFirstColumn="0" w:firstRowLastColumn="0" w:lastRowFirstColumn="0" w:lastRowLastColumn="0"/>
            <w:tcW w:w="9744" w:type="dxa"/>
            <w:gridSpan w:val="8"/>
          </w:tcPr>
          <w:p w14:paraId="205F13A8" w14:textId="77777777" w:rsidR="003902A9" w:rsidRPr="003902A9" w:rsidRDefault="003902A9" w:rsidP="003902A9">
            <w:pPr>
              <w:bidi/>
              <w:spacing w:before="120" w:after="120"/>
              <w:rPr>
                <w:rFonts w:ascii="Times New Roman" w:eastAsia="SimSun" w:hAnsi="Times New Roman" w:cs="Times New Roman"/>
                <w:b w:val="0"/>
                <w:bCs w:val="0"/>
                <w:sz w:val="24"/>
                <w:szCs w:val="24"/>
                <w:rtl/>
                <w:lang w:eastAsia="zh-CN"/>
              </w:rPr>
            </w:pPr>
          </w:p>
        </w:tc>
      </w:tr>
      <w:tr w:rsidR="003902A9" w:rsidRPr="00C335D6" w14:paraId="223F33AF" w14:textId="77777777" w:rsidTr="003902A9">
        <w:trPr>
          <w:cnfStyle w:val="000000100000" w:firstRow="0" w:lastRow="0" w:firstColumn="0" w:lastColumn="0" w:oddVBand="0" w:evenVBand="0" w:oddHBand="1" w:evenHBand="0" w:firstRowFirstColumn="0" w:firstRowLastColumn="0" w:lastRowFirstColumn="0" w:lastRowLastColumn="0"/>
          <w:trHeight w:val="1131"/>
        </w:trPr>
        <w:tc>
          <w:tcPr>
            <w:cnfStyle w:val="001000000000" w:firstRow="0" w:lastRow="0" w:firstColumn="1" w:lastColumn="0" w:oddVBand="0" w:evenVBand="0" w:oddHBand="0" w:evenHBand="0" w:firstRowFirstColumn="0" w:firstRowLastColumn="0" w:lastRowFirstColumn="0" w:lastRowLastColumn="0"/>
            <w:tcW w:w="1895" w:type="dxa"/>
            <w:hideMark/>
          </w:tcPr>
          <w:p w14:paraId="629877D3" w14:textId="77777777" w:rsidR="003902A9" w:rsidRPr="00C335D6" w:rsidRDefault="003902A9" w:rsidP="003902A9">
            <w:pPr>
              <w:bidi/>
              <w:spacing w:line="360" w:lineRule="auto"/>
              <w:ind w:left="58" w:hanging="58"/>
              <w:jc w:val="center"/>
              <w:rPr>
                <w:rFonts w:ascii="Times New Roman" w:eastAsia="SimSun" w:hAnsi="Times New Roman" w:cs="Times New Roman"/>
                <w:b w:val="0"/>
                <w:bCs w:val="0"/>
                <w:sz w:val="24"/>
                <w:szCs w:val="24"/>
                <w:lang w:eastAsia="zh-CN" w:bidi="ar-EG"/>
              </w:rPr>
            </w:pPr>
            <w:r w:rsidRPr="00C335D6">
              <w:rPr>
                <w:rFonts w:ascii="Times New Roman" w:eastAsia="SimSun" w:hAnsi="Times New Roman" w:cs="Times New Roman"/>
                <w:sz w:val="24"/>
                <w:szCs w:val="24"/>
                <w:rtl/>
                <w:lang w:eastAsia="zh-CN"/>
              </w:rPr>
              <w:t>المتغير المستقل</w:t>
            </w:r>
          </w:p>
        </w:tc>
        <w:tc>
          <w:tcPr>
            <w:tcW w:w="1350" w:type="dxa"/>
            <w:hideMark/>
          </w:tcPr>
          <w:p w14:paraId="0E39C0FB" w14:textId="77777777" w:rsidR="003902A9" w:rsidRPr="00C335D6" w:rsidRDefault="003902A9" w:rsidP="003902A9">
            <w:pPr>
              <w:bidi/>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lang w:eastAsia="zh-CN"/>
              </w:rPr>
            </w:pPr>
            <w:r w:rsidRPr="00C335D6">
              <w:rPr>
                <w:rFonts w:ascii="Times New Roman" w:eastAsia="SimSun" w:hAnsi="Times New Roman" w:cs="Times New Roman"/>
                <w:b/>
                <w:bCs/>
                <w:sz w:val="24"/>
                <w:szCs w:val="24"/>
                <w:rtl/>
                <w:lang w:eastAsia="zh-CN"/>
              </w:rPr>
              <w:t>المعلمات المقدرة</w:t>
            </w:r>
            <w:r w:rsidRPr="00C335D6">
              <w:rPr>
                <w:rFonts w:ascii="Times New Roman" w:hAnsi="Times New Roman" w:cs="Times New Roman"/>
                <w:b/>
                <w:bCs/>
                <w:color w:val="000000"/>
                <w:sz w:val="24"/>
                <w:szCs w:val="24"/>
                <w:rtl/>
                <w:lang w:bidi="ar-EG"/>
              </w:rPr>
              <w:t xml:space="preserve"> </w:t>
            </w:r>
            <w:r w:rsidRPr="00C335D6">
              <w:rPr>
                <w:rFonts w:ascii="Times New Roman" w:eastAsia="SimSun" w:hAnsi="Times New Roman" w:cs="Times New Roman"/>
                <w:b/>
                <w:bCs/>
                <w:noProof/>
                <w:kern w:val="0"/>
                <w:position w:val="-12"/>
                <w:sz w:val="24"/>
                <w:szCs w:val="24"/>
                <w:lang w:eastAsia="zh-CN"/>
                <w14:ligatures w14:val="none"/>
              </w:rPr>
              <w:object w:dxaOrig="372" w:dyaOrig="456" w14:anchorId="5CE6E1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6pt;height:23.4pt" o:ole="">
                  <v:imagedata r:id="rId14" o:title=""/>
                </v:shape>
                <o:OLEObject Type="Embed" ProgID="Equation.3" ShapeID="_x0000_i1025" DrawAspect="Content" ObjectID="_1839331330" r:id="rId15"/>
              </w:object>
            </w:r>
          </w:p>
        </w:tc>
        <w:tc>
          <w:tcPr>
            <w:tcW w:w="1170" w:type="dxa"/>
          </w:tcPr>
          <w:p w14:paraId="58AD232A" w14:textId="77777777" w:rsidR="003902A9" w:rsidRPr="00C335D6" w:rsidRDefault="003902A9" w:rsidP="003902A9">
            <w:pPr>
              <w:bidi/>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eastAsia="zh-CN"/>
              </w:rPr>
            </w:pPr>
            <w:r w:rsidRPr="00C335D6">
              <w:rPr>
                <w:rFonts w:ascii="Times New Roman" w:eastAsia="SimSun" w:hAnsi="Times New Roman" w:cs="Times New Roman"/>
                <w:b/>
                <w:bCs/>
                <w:sz w:val="24"/>
                <w:szCs w:val="24"/>
                <w:rtl/>
                <w:lang w:eastAsia="zh-CN"/>
              </w:rPr>
              <w:t xml:space="preserve">الانحراف </w:t>
            </w:r>
            <w:r w:rsidRPr="00C335D6">
              <w:rPr>
                <w:rFonts w:ascii="Times New Roman" w:eastAsia="SimSun" w:hAnsi="Times New Roman" w:cs="Times New Roman" w:hint="cs"/>
                <w:b/>
                <w:bCs/>
                <w:sz w:val="24"/>
                <w:szCs w:val="24"/>
                <w:rtl/>
                <w:lang w:eastAsia="zh-CN"/>
              </w:rPr>
              <w:t>المعياري</w:t>
            </w:r>
          </w:p>
          <w:p w14:paraId="052AF520" w14:textId="77777777" w:rsidR="003902A9" w:rsidRPr="00C335D6" w:rsidRDefault="003902A9" w:rsidP="003902A9">
            <w:pPr>
              <w:bidi/>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000000"/>
                <w:sz w:val="24"/>
                <w:szCs w:val="24"/>
                <w:lang w:bidi="ar-EG"/>
              </w:rPr>
            </w:pPr>
            <w:r w:rsidRPr="00C335D6">
              <w:rPr>
                <w:rFonts w:ascii="Times New Roman" w:eastAsia="SimSun" w:hAnsi="Times New Roman" w:cs="Times New Roman"/>
                <w:b/>
                <w:bCs/>
                <w:sz w:val="24"/>
                <w:szCs w:val="24"/>
                <w:lang w:eastAsia="zh-CN"/>
              </w:rPr>
              <w:t>S.E.</w:t>
            </w:r>
          </w:p>
        </w:tc>
        <w:tc>
          <w:tcPr>
            <w:tcW w:w="1170" w:type="dxa"/>
          </w:tcPr>
          <w:p w14:paraId="5C0A918F" w14:textId="77777777" w:rsidR="003902A9" w:rsidRPr="00C335D6" w:rsidRDefault="003902A9" w:rsidP="003902A9">
            <w:pPr>
              <w:bidi/>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000000"/>
                <w:sz w:val="24"/>
                <w:szCs w:val="24"/>
                <w:rtl/>
                <w:lang w:bidi="ar-EG"/>
              </w:rPr>
            </w:pPr>
            <w:r w:rsidRPr="00C335D6">
              <w:rPr>
                <w:rFonts w:ascii="Times New Roman" w:hAnsi="Times New Roman" w:cs="Times New Roman"/>
                <w:b/>
                <w:bCs/>
                <w:color w:val="000000"/>
                <w:sz w:val="24"/>
                <w:szCs w:val="24"/>
                <w:rtl/>
                <w:lang w:bidi="ar-EG"/>
              </w:rPr>
              <w:t xml:space="preserve">النسبة </w:t>
            </w:r>
          </w:p>
          <w:p w14:paraId="1C7EF8FD" w14:textId="77777777" w:rsidR="003902A9" w:rsidRPr="00C335D6" w:rsidRDefault="003902A9" w:rsidP="003902A9">
            <w:pPr>
              <w:bidi/>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000000"/>
                <w:sz w:val="24"/>
                <w:szCs w:val="24"/>
                <w:rtl/>
                <w:lang w:bidi="ar-EG"/>
              </w:rPr>
            </w:pPr>
            <w:r w:rsidRPr="00C335D6">
              <w:rPr>
                <w:rFonts w:ascii="Times New Roman" w:hAnsi="Times New Roman" w:cs="Times New Roman"/>
                <w:b/>
                <w:bCs/>
                <w:color w:val="000000"/>
                <w:sz w:val="24"/>
                <w:szCs w:val="24"/>
                <w:rtl/>
                <w:lang w:bidi="ar-EG"/>
              </w:rPr>
              <w:t>الحرجة</w:t>
            </w:r>
          </w:p>
          <w:p w14:paraId="4E22B3D0" w14:textId="77777777" w:rsidR="003902A9" w:rsidRPr="00C335D6" w:rsidRDefault="003902A9" w:rsidP="003902A9">
            <w:pPr>
              <w:bidi/>
              <w:spacing w:after="120"/>
              <w:ind w:left="58" w:hanging="58"/>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lang w:eastAsia="zh-CN"/>
              </w:rPr>
            </w:pPr>
            <w:r w:rsidRPr="00C335D6">
              <w:rPr>
                <w:rFonts w:ascii="Times New Roman" w:hAnsi="Times New Roman" w:cs="Times New Roman"/>
                <w:b/>
                <w:bCs/>
                <w:color w:val="000000"/>
                <w:sz w:val="24"/>
                <w:szCs w:val="24"/>
                <w:lang w:bidi="ar-EG"/>
              </w:rPr>
              <w:t>C.R.</w:t>
            </w:r>
          </w:p>
        </w:tc>
        <w:tc>
          <w:tcPr>
            <w:tcW w:w="1260" w:type="dxa"/>
          </w:tcPr>
          <w:p w14:paraId="24590B5B" w14:textId="77777777" w:rsidR="003902A9" w:rsidRPr="00C335D6" w:rsidRDefault="003902A9" w:rsidP="003902A9">
            <w:pPr>
              <w:bidi/>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eastAsia="zh-CN" w:bidi="ar-EG"/>
              </w:rPr>
            </w:pPr>
            <w:r w:rsidRPr="00C335D6">
              <w:rPr>
                <w:rFonts w:ascii="Times New Roman" w:eastAsia="SimSun" w:hAnsi="Times New Roman" w:cs="Times New Roman"/>
                <w:b/>
                <w:bCs/>
                <w:sz w:val="24"/>
                <w:szCs w:val="24"/>
                <w:rtl/>
                <w:lang w:eastAsia="zh-CN" w:bidi="ar-EG"/>
              </w:rPr>
              <w:t>مستوى</w:t>
            </w:r>
          </w:p>
          <w:p w14:paraId="07155EE7" w14:textId="77777777" w:rsidR="003902A9" w:rsidRPr="00C335D6" w:rsidRDefault="003902A9" w:rsidP="003902A9">
            <w:pPr>
              <w:bidi/>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eastAsia="zh-CN" w:bidi="ar-EG"/>
              </w:rPr>
            </w:pPr>
            <w:r w:rsidRPr="00C335D6">
              <w:rPr>
                <w:rFonts w:ascii="Times New Roman" w:eastAsia="SimSun" w:hAnsi="Times New Roman" w:cs="Times New Roman"/>
                <w:b/>
                <w:bCs/>
                <w:sz w:val="24"/>
                <w:szCs w:val="24"/>
                <w:rtl/>
                <w:lang w:eastAsia="zh-CN" w:bidi="ar-EG"/>
              </w:rPr>
              <w:t xml:space="preserve"> المعنوية</w:t>
            </w:r>
          </w:p>
          <w:p w14:paraId="59E68A46" w14:textId="77777777" w:rsidR="003902A9" w:rsidRPr="00C335D6" w:rsidRDefault="003902A9" w:rsidP="003902A9">
            <w:pPr>
              <w:bidi/>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eastAsia="zh-CN" w:bidi="ar-EG"/>
              </w:rPr>
            </w:pPr>
            <w:r w:rsidRPr="00C335D6">
              <w:rPr>
                <w:rFonts w:ascii="Times New Roman" w:eastAsia="SimSun" w:hAnsi="Times New Roman" w:cs="Times New Roman"/>
                <w:b/>
                <w:bCs/>
                <w:color w:val="000000"/>
                <w:sz w:val="24"/>
                <w:szCs w:val="24"/>
                <w:lang w:eastAsia="zh-CN"/>
              </w:rPr>
              <w:t>P-</w:t>
            </w:r>
            <w:r>
              <w:rPr>
                <w:rFonts w:ascii="Times New Roman" w:eastAsia="SimSun" w:hAnsi="Times New Roman" w:cs="Times New Roman"/>
                <w:b/>
                <w:bCs/>
                <w:color w:val="000000"/>
                <w:sz w:val="24"/>
                <w:szCs w:val="24"/>
                <w:lang w:eastAsia="zh-CN"/>
              </w:rPr>
              <w:t>value</w:t>
            </w:r>
          </w:p>
        </w:tc>
        <w:tc>
          <w:tcPr>
            <w:tcW w:w="947" w:type="dxa"/>
            <w:tcBorders>
              <w:right w:val="single" w:sz="4" w:space="0" w:color="auto"/>
            </w:tcBorders>
            <w:hideMark/>
          </w:tcPr>
          <w:p w14:paraId="7C538EC5" w14:textId="77777777" w:rsidR="003902A9" w:rsidRDefault="003902A9" w:rsidP="003902A9">
            <w:pPr>
              <w:bidi/>
              <w:spacing w:after="120"/>
              <w:ind w:left="58" w:hanging="58"/>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val="en-CA" w:eastAsia="zh-CN"/>
              </w:rPr>
            </w:pPr>
          </w:p>
          <w:p w14:paraId="2C9918A0" w14:textId="77777777" w:rsidR="003902A9" w:rsidRPr="00C335D6" w:rsidRDefault="003902A9" w:rsidP="003902A9">
            <w:pPr>
              <w:bidi/>
              <w:ind w:left="58" w:hanging="58"/>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lang w:eastAsia="zh-CN"/>
              </w:rPr>
            </w:pPr>
            <w:r>
              <w:rPr>
                <w:rFonts w:ascii="Times New Roman" w:eastAsia="SimSun" w:hAnsi="Times New Roman" w:cs="Times New Roman" w:hint="cs"/>
                <w:b/>
                <w:bCs/>
                <w:sz w:val="24"/>
                <w:szCs w:val="24"/>
                <w:rtl/>
                <w:lang w:eastAsia="zh-CN"/>
              </w:rPr>
              <w:t xml:space="preserve">قيمة اختبار </w:t>
            </w:r>
            <w:r>
              <w:rPr>
                <w:rFonts w:ascii="Times New Roman" w:eastAsia="SimSun" w:hAnsi="Times New Roman" w:cs="Times New Roman"/>
                <w:b/>
                <w:bCs/>
                <w:sz w:val="24"/>
                <w:szCs w:val="24"/>
                <w:lang w:eastAsia="zh-CN"/>
              </w:rPr>
              <w:t>F</w:t>
            </w:r>
          </w:p>
        </w:tc>
        <w:tc>
          <w:tcPr>
            <w:tcW w:w="1033" w:type="dxa"/>
            <w:tcBorders>
              <w:left w:val="single" w:sz="4" w:space="0" w:color="auto"/>
            </w:tcBorders>
          </w:tcPr>
          <w:p w14:paraId="08526BC0" w14:textId="77777777" w:rsidR="003902A9" w:rsidRDefault="003902A9" w:rsidP="003902A9">
            <w:pPr>
              <w:bidi/>
              <w:spacing w:after="120"/>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val="en-CA" w:eastAsia="zh-CN"/>
              </w:rPr>
            </w:pPr>
          </w:p>
          <w:p w14:paraId="5CFC4C03" w14:textId="77777777" w:rsidR="003902A9" w:rsidRPr="00C335D6" w:rsidRDefault="003902A9" w:rsidP="003902A9">
            <w:pPr>
              <w:bidi/>
              <w:ind w:left="58" w:hanging="58"/>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eastAsia="zh-CN" w:bidi="ar-EG"/>
              </w:rPr>
            </w:pPr>
            <w:r>
              <w:rPr>
                <w:rFonts w:ascii="Times New Roman" w:eastAsia="SimSun" w:hAnsi="Times New Roman" w:cs="Times New Roman" w:hint="cs"/>
                <w:b/>
                <w:bCs/>
                <w:sz w:val="24"/>
                <w:szCs w:val="24"/>
                <w:rtl/>
                <w:lang w:eastAsia="zh-CN" w:bidi="ar-EG"/>
              </w:rPr>
              <w:t>مستوي المعنوية</w:t>
            </w:r>
          </w:p>
        </w:tc>
        <w:tc>
          <w:tcPr>
            <w:tcW w:w="919" w:type="dxa"/>
            <w:tcBorders>
              <w:left w:val="single" w:sz="4" w:space="0" w:color="auto"/>
            </w:tcBorders>
          </w:tcPr>
          <w:p w14:paraId="55FCEFD2" w14:textId="77777777" w:rsidR="003902A9" w:rsidRPr="00C335D6" w:rsidRDefault="003902A9" w:rsidP="003902A9">
            <w:pPr>
              <w:bidi/>
              <w:spacing w:after="120"/>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val="en-CA" w:eastAsia="zh-CN"/>
              </w:rPr>
            </w:pPr>
            <w:r w:rsidRPr="00C335D6">
              <w:rPr>
                <w:rFonts w:ascii="Times New Roman" w:eastAsia="SimSun" w:hAnsi="Times New Roman" w:cs="Times New Roman"/>
                <w:b/>
                <w:bCs/>
                <w:sz w:val="24"/>
                <w:szCs w:val="24"/>
                <w:rtl/>
                <w:lang w:val="en-CA" w:eastAsia="zh-CN"/>
              </w:rPr>
              <w:t>معامل التحديد</w:t>
            </w:r>
          </w:p>
          <w:p w14:paraId="6389383C" w14:textId="77777777" w:rsidR="003902A9" w:rsidRPr="00C335D6" w:rsidRDefault="003902A9" w:rsidP="003902A9">
            <w:pPr>
              <w:bidi/>
              <w:ind w:left="58" w:hanging="58"/>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lang w:eastAsia="zh-CN"/>
              </w:rPr>
            </w:pPr>
            <w:r w:rsidRPr="00C335D6">
              <w:rPr>
                <w:rFonts w:ascii="Times New Roman" w:eastAsia="SimSun" w:hAnsi="Times New Roman" w:cs="Times New Roman"/>
                <w:b/>
                <w:bCs/>
                <w:sz w:val="24"/>
                <w:szCs w:val="24"/>
                <w:lang w:val="en-CA" w:eastAsia="zh-CN"/>
              </w:rPr>
              <w:t>R</w:t>
            </w:r>
            <w:r w:rsidRPr="00C335D6">
              <w:rPr>
                <w:rFonts w:ascii="Times New Roman" w:eastAsia="SimSun" w:hAnsi="Times New Roman" w:cs="Times New Roman"/>
                <w:b/>
                <w:bCs/>
                <w:sz w:val="24"/>
                <w:szCs w:val="24"/>
                <w:vertAlign w:val="superscript"/>
                <w:lang w:val="en-CA" w:eastAsia="zh-CN"/>
              </w:rPr>
              <w:t>2</w:t>
            </w:r>
          </w:p>
        </w:tc>
      </w:tr>
      <w:tr w:rsidR="003902A9" w:rsidRPr="00C335D6" w14:paraId="06CB89CC" w14:textId="77777777" w:rsidTr="003902A9">
        <w:trPr>
          <w:trHeight w:val="411"/>
        </w:trPr>
        <w:tc>
          <w:tcPr>
            <w:cnfStyle w:val="001000000000" w:firstRow="0" w:lastRow="0" w:firstColumn="1" w:lastColumn="0" w:oddVBand="0" w:evenVBand="0" w:oddHBand="0" w:evenHBand="0" w:firstRowFirstColumn="0" w:firstRowLastColumn="0" w:lastRowFirstColumn="0" w:lastRowLastColumn="0"/>
            <w:tcW w:w="1895" w:type="dxa"/>
          </w:tcPr>
          <w:p w14:paraId="6DAE8AE7" w14:textId="77777777" w:rsidR="003902A9" w:rsidRPr="00C335D6" w:rsidRDefault="003902A9" w:rsidP="003902A9">
            <w:pPr>
              <w:bidi/>
              <w:ind w:left="60" w:right="60" w:hanging="57"/>
              <w:jc w:val="center"/>
              <w:rPr>
                <w:rFonts w:ascii="Times New Roman" w:hAnsi="Times New Roman" w:cs="Times New Roman"/>
                <w:b w:val="0"/>
                <w:bCs w:val="0"/>
                <w:color w:val="000000"/>
                <w:sz w:val="24"/>
                <w:szCs w:val="24"/>
              </w:rPr>
            </w:pPr>
            <w:r w:rsidRPr="00CD00B9">
              <w:rPr>
                <w:rFonts w:asciiTheme="majorBidi" w:hAnsiTheme="majorBidi" w:cstheme="majorBidi"/>
                <w:color w:val="000000"/>
                <w:sz w:val="24"/>
                <w:szCs w:val="24"/>
                <w:rtl/>
                <w:lang w:bidi="ar-EG"/>
              </w:rPr>
              <w:t>الثـابـت</w:t>
            </w:r>
          </w:p>
        </w:tc>
        <w:tc>
          <w:tcPr>
            <w:tcW w:w="1350" w:type="dxa"/>
          </w:tcPr>
          <w:p w14:paraId="5C13A0F3" w14:textId="77777777" w:rsidR="003902A9" w:rsidRPr="00C335D6" w:rsidRDefault="003902A9" w:rsidP="003902A9">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10205"/>
                <w:sz w:val="24"/>
                <w:szCs w:val="24"/>
              </w:rPr>
            </w:pPr>
            <w:r>
              <w:rPr>
                <w:rFonts w:ascii="Times New Roman" w:hAnsi="Times New Roman" w:cs="Times New Roman" w:hint="cs"/>
                <w:color w:val="010205"/>
                <w:sz w:val="24"/>
                <w:szCs w:val="24"/>
                <w:rtl/>
              </w:rPr>
              <w:t>1.39</w:t>
            </w:r>
          </w:p>
        </w:tc>
        <w:tc>
          <w:tcPr>
            <w:tcW w:w="1170" w:type="dxa"/>
          </w:tcPr>
          <w:p w14:paraId="78126CCE" w14:textId="77777777" w:rsidR="003902A9" w:rsidRPr="00C335D6" w:rsidRDefault="003902A9" w:rsidP="003902A9">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10205"/>
                <w:sz w:val="24"/>
                <w:szCs w:val="24"/>
                <w:rtl/>
              </w:rPr>
            </w:pPr>
            <w:r>
              <w:rPr>
                <w:rFonts w:ascii="Times New Roman" w:hAnsi="Times New Roman" w:cs="Times New Roman" w:hint="cs"/>
                <w:color w:val="010205"/>
                <w:sz w:val="24"/>
                <w:szCs w:val="24"/>
                <w:rtl/>
              </w:rPr>
              <w:t>0.224</w:t>
            </w:r>
          </w:p>
        </w:tc>
        <w:tc>
          <w:tcPr>
            <w:tcW w:w="1170" w:type="dxa"/>
          </w:tcPr>
          <w:p w14:paraId="75E51591" w14:textId="77777777" w:rsidR="003902A9" w:rsidRPr="00C335D6" w:rsidRDefault="003902A9" w:rsidP="003902A9">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hint="cs"/>
                <w:sz w:val="24"/>
                <w:szCs w:val="24"/>
                <w:rtl/>
              </w:rPr>
              <w:t>6.226</w:t>
            </w:r>
          </w:p>
        </w:tc>
        <w:tc>
          <w:tcPr>
            <w:tcW w:w="1260" w:type="dxa"/>
          </w:tcPr>
          <w:p w14:paraId="707949E5" w14:textId="77777777" w:rsidR="003902A9" w:rsidRPr="00C335D6" w:rsidRDefault="003902A9" w:rsidP="003902A9">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hint="cs"/>
                <w:sz w:val="24"/>
                <w:szCs w:val="24"/>
                <w:rtl/>
              </w:rPr>
              <w:t>0.00</w:t>
            </w:r>
          </w:p>
        </w:tc>
        <w:tc>
          <w:tcPr>
            <w:tcW w:w="947" w:type="dxa"/>
            <w:vMerge w:val="restart"/>
            <w:tcBorders>
              <w:right w:val="single" w:sz="4" w:space="0" w:color="auto"/>
            </w:tcBorders>
          </w:tcPr>
          <w:p w14:paraId="7814B785" w14:textId="77777777" w:rsidR="003902A9" w:rsidRPr="00C335D6" w:rsidRDefault="003902A9" w:rsidP="003902A9">
            <w:pPr>
              <w:bidi/>
              <w:spacing w:line="360"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sz w:val="24"/>
                <w:szCs w:val="24"/>
                <w:lang w:eastAsia="zh-CN" w:bidi="ar-EG"/>
              </w:rPr>
            </w:pPr>
            <w:r>
              <w:rPr>
                <w:rFonts w:ascii="Times New Roman" w:eastAsia="SimSun" w:hAnsi="Times New Roman" w:cs="Times New Roman"/>
                <w:sz w:val="24"/>
                <w:szCs w:val="24"/>
                <w:lang w:eastAsia="zh-CN" w:bidi="ar-EG"/>
              </w:rPr>
              <w:t>39.28</w:t>
            </w:r>
          </w:p>
        </w:tc>
        <w:tc>
          <w:tcPr>
            <w:tcW w:w="1033" w:type="dxa"/>
            <w:vMerge w:val="restart"/>
            <w:tcBorders>
              <w:left w:val="single" w:sz="4" w:space="0" w:color="auto"/>
            </w:tcBorders>
          </w:tcPr>
          <w:p w14:paraId="4DD167B8" w14:textId="77777777" w:rsidR="003902A9" w:rsidRPr="00C335D6" w:rsidRDefault="003902A9" w:rsidP="003902A9">
            <w:pPr>
              <w:bidi/>
              <w:spacing w:line="360"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sz w:val="24"/>
                <w:szCs w:val="24"/>
                <w:lang w:eastAsia="zh-CN" w:bidi="ar-EG"/>
              </w:rPr>
            </w:pPr>
            <w:r>
              <w:rPr>
                <w:rFonts w:ascii="Times New Roman" w:eastAsia="SimSun" w:hAnsi="Times New Roman" w:cs="Times New Roman"/>
                <w:sz w:val="24"/>
                <w:szCs w:val="24"/>
                <w:lang w:eastAsia="zh-CN" w:bidi="ar-EG"/>
              </w:rPr>
              <w:t>0.001</w:t>
            </w:r>
          </w:p>
        </w:tc>
        <w:tc>
          <w:tcPr>
            <w:tcW w:w="919" w:type="dxa"/>
            <w:vMerge w:val="restart"/>
            <w:tcBorders>
              <w:left w:val="single" w:sz="4" w:space="0" w:color="auto"/>
            </w:tcBorders>
          </w:tcPr>
          <w:p w14:paraId="7584E82A" w14:textId="77777777" w:rsidR="003902A9" w:rsidRPr="00C335D6" w:rsidRDefault="003902A9" w:rsidP="003902A9">
            <w:pPr>
              <w:bidi/>
              <w:spacing w:line="360"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sz w:val="24"/>
                <w:szCs w:val="24"/>
                <w:lang w:eastAsia="zh-CN" w:bidi="ar-EG"/>
              </w:rPr>
            </w:pPr>
            <w:r>
              <w:rPr>
                <w:rFonts w:ascii="Times New Roman" w:eastAsia="SimSun" w:hAnsi="Times New Roman" w:cs="Times New Roman" w:hint="cs"/>
                <w:sz w:val="24"/>
                <w:szCs w:val="24"/>
                <w:rtl/>
                <w:lang w:eastAsia="zh-CN" w:bidi="ar-EG"/>
              </w:rPr>
              <w:t>0.367</w:t>
            </w:r>
          </w:p>
        </w:tc>
      </w:tr>
      <w:tr w:rsidR="003902A9" w:rsidRPr="00C335D6" w14:paraId="35EF3795" w14:textId="77777777" w:rsidTr="003902A9">
        <w:trPr>
          <w:cnfStyle w:val="000000100000" w:firstRow="0" w:lastRow="0" w:firstColumn="0" w:lastColumn="0" w:oddVBand="0" w:evenVBand="0" w:oddHBand="1" w:evenHBand="0" w:firstRowFirstColumn="0" w:firstRowLastColumn="0" w:lastRowFirstColumn="0" w:lastRowLastColumn="0"/>
          <w:trHeight w:val="411"/>
        </w:trPr>
        <w:tc>
          <w:tcPr>
            <w:cnfStyle w:val="001000000000" w:firstRow="0" w:lastRow="0" w:firstColumn="1" w:lastColumn="0" w:oddVBand="0" w:evenVBand="0" w:oddHBand="0" w:evenHBand="0" w:firstRowFirstColumn="0" w:firstRowLastColumn="0" w:lastRowFirstColumn="0" w:lastRowLastColumn="0"/>
            <w:tcW w:w="1895" w:type="dxa"/>
          </w:tcPr>
          <w:p w14:paraId="4972185F" w14:textId="77777777" w:rsidR="003902A9" w:rsidRPr="00C335D6" w:rsidRDefault="003902A9" w:rsidP="003902A9">
            <w:pPr>
              <w:bidi/>
              <w:ind w:left="60" w:right="60" w:hanging="57"/>
              <w:jc w:val="center"/>
              <w:rPr>
                <w:rFonts w:ascii="Times New Roman" w:hAnsi="Times New Roman" w:cs="Times New Roman"/>
                <w:b w:val="0"/>
                <w:bCs w:val="0"/>
                <w:color w:val="000000"/>
                <w:sz w:val="24"/>
                <w:szCs w:val="24"/>
                <w:rtl/>
                <w:lang w:bidi="ar-EG"/>
              </w:rPr>
            </w:pPr>
            <w:r w:rsidRPr="005A3F14">
              <w:rPr>
                <w:rFonts w:asciiTheme="majorBidi" w:eastAsia="Calibri" w:hAnsiTheme="majorBidi" w:cstheme="majorBidi" w:hint="cs"/>
                <w:sz w:val="24"/>
                <w:szCs w:val="24"/>
                <w:rtl/>
              </w:rPr>
              <w:t>البنية التحتية الرقمية</w:t>
            </w:r>
          </w:p>
        </w:tc>
        <w:tc>
          <w:tcPr>
            <w:tcW w:w="1350" w:type="dxa"/>
          </w:tcPr>
          <w:p w14:paraId="391DD65E" w14:textId="77777777" w:rsidR="003902A9" w:rsidRPr="00C335D6" w:rsidRDefault="003902A9" w:rsidP="003902A9">
            <w:pPr>
              <w:bidi/>
              <w:ind w:left="60" w:right="60"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10205"/>
                <w:sz w:val="24"/>
                <w:szCs w:val="24"/>
              </w:rPr>
            </w:pPr>
            <w:r>
              <w:rPr>
                <w:rFonts w:ascii="Calibri" w:hAnsi="Calibri" w:cs="Calibri"/>
                <w:color w:val="000000"/>
              </w:rPr>
              <w:t>0.282</w:t>
            </w:r>
          </w:p>
        </w:tc>
        <w:tc>
          <w:tcPr>
            <w:tcW w:w="1170" w:type="dxa"/>
          </w:tcPr>
          <w:p w14:paraId="48B5B687" w14:textId="77777777" w:rsidR="003902A9" w:rsidRPr="00C335D6" w:rsidRDefault="003902A9" w:rsidP="003902A9">
            <w:pPr>
              <w:bidi/>
              <w:ind w:left="60" w:right="60"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Calibri" w:hAnsi="Calibri" w:cs="Calibri"/>
                <w:color w:val="000000"/>
              </w:rPr>
              <w:t>0.039</w:t>
            </w:r>
          </w:p>
        </w:tc>
        <w:tc>
          <w:tcPr>
            <w:tcW w:w="1170" w:type="dxa"/>
          </w:tcPr>
          <w:p w14:paraId="7E2845D6" w14:textId="77777777" w:rsidR="003902A9" w:rsidRPr="00C335D6" w:rsidRDefault="003902A9" w:rsidP="003902A9">
            <w:pPr>
              <w:bidi/>
              <w:ind w:left="60" w:right="60"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Calibri" w:hAnsi="Calibri" w:cs="Calibri"/>
                <w:color w:val="000000"/>
              </w:rPr>
              <w:t>7.153</w:t>
            </w:r>
          </w:p>
        </w:tc>
        <w:tc>
          <w:tcPr>
            <w:tcW w:w="1260" w:type="dxa"/>
          </w:tcPr>
          <w:p w14:paraId="6A0C190D" w14:textId="77777777" w:rsidR="003902A9" w:rsidRPr="00C335D6" w:rsidRDefault="003902A9" w:rsidP="003902A9">
            <w:pPr>
              <w:bidi/>
              <w:ind w:left="60" w:right="60"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Calibri" w:hAnsi="Calibri" w:cs="Calibri"/>
                <w:color w:val="000000"/>
              </w:rPr>
              <w:t>0</w:t>
            </w:r>
            <w:r>
              <w:rPr>
                <w:rFonts w:ascii="Calibri" w:hAnsi="Calibri" w:cs="Calibri" w:hint="cs"/>
                <w:color w:val="000000"/>
                <w:rtl/>
              </w:rPr>
              <w:t>.00</w:t>
            </w:r>
          </w:p>
        </w:tc>
        <w:tc>
          <w:tcPr>
            <w:tcW w:w="947" w:type="dxa"/>
            <w:vMerge/>
            <w:tcBorders>
              <w:right w:val="single" w:sz="4" w:space="0" w:color="auto"/>
            </w:tcBorders>
          </w:tcPr>
          <w:p w14:paraId="6D2A00BB" w14:textId="77777777" w:rsidR="003902A9" w:rsidRPr="00C335D6" w:rsidRDefault="003902A9" w:rsidP="003902A9">
            <w:pPr>
              <w:bidi/>
              <w:spacing w:line="360"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10205"/>
                <w:sz w:val="24"/>
                <w:szCs w:val="24"/>
              </w:rPr>
            </w:pPr>
          </w:p>
        </w:tc>
        <w:tc>
          <w:tcPr>
            <w:tcW w:w="1033" w:type="dxa"/>
            <w:vMerge/>
            <w:tcBorders>
              <w:left w:val="single" w:sz="4" w:space="0" w:color="auto"/>
            </w:tcBorders>
          </w:tcPr>
          <w:p w14:paraId="7F6AED2E" w14:textId="77777777" w:rsidR="003902A9" w:rsidRPr="00C335D6" w:rsidRDefault="003902A9" w:rsidP="003902A9">
            <w:pPr>
              <w:bidi/>
              <w:spacing w:line="360"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10205"/>
                <w:sz w:val="24"/>
                <w:szCs w:val="24"/>
              </w:rPr>
            </w:pPr>
          </w:p>
        </w:tc>
        <w:tc>
          <w:tcPr>
            <w:tcW w:w="919" w:type="dxa"/>
            <w:vMerge/>
            <w:tcBorders>
              <w:left w:val="single" w:sz="4" w:space="0" w:color="auto"/>
            </w:tcBorders>
          </w:tcPr>
          <w:p w14:paraId="441A099A" w14:textId="77777777" w:rsidR="003902A9" w:rsidRPr="00C335D6" w:rsidRDefault="003902A9" w:rsidP="003902A9">
            <w:pPr>
              <w:bidi/>
              <w:spacing w:line="360"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10205"/>
                <w:sz w:val="24"/>
                <w:szCs w:val="24"/>
              </w:rPr>
            </w:pPr>
          </w:p>
        </w:tc>
      </w:tr>
      <w:tr w:rsidR="003902A9" w:rsidRPr="00C335D6" w14:paraId="07679753" w14:textId="77777777" w:rsidTr="003902A9">
        <w:trPr>
          <w:trHeight w:val="411"/>
        </w:trPr>
        <w:tc>
          <w:tcPr>
            <w:cnfStyle w:val="001000000000" w:firstRow="0" w:lastRow="0" w:firstColumn="1" w:lastColumn="0" w:oddVBand="0" w:evenVBand="0" w:oddHBand="0" w:evenHBand="0" w:firstRowFirstColumn="0" w:firstRowLastColumn="0" w:lastRowFirstColumn="0" w:lastRowLastColumn="0"/>
            <w:tcW w:w="1895" w:type="dxa"/>
          </w:tcPr>
          <w:p w14:paraId="3534126A" w14:textId="77777777" w:rsidR="003902A9" w:rsidRPr="00C335D6" w:rsidRDefault="003902A9" w:rsidP="003902A9">
            <w:pPr>
              <w:bidi/>
              <w:ind w:left="60" w:right="60" w:hanging="57"/>
              <w:jc w:val="center"/>
              <w:rPr>
                <w:rFonts w:ascii="Times New Roman" w:hAnsi="Times New Roman" w:cs="Times New Roman"/>
                <w:b w:val="0"/>
                <w:bCs w:val="0"/>
                <w:color w:val="000000"/>
                <w:sz w:val="24"/>
                <w:szCs w:val="24"/>
                <w:rtl/>
                <w:lang w:bidi="ar-EG"/>
              </w:rPr>
            </w:pPr>
            <w:r w:rsidRPr="005A3F14">
              <w:rPr>
                <w:rFonts w:asciiTheme="majorBidi" w:eastAsia="Calibri" w:hAnsiTheme="majorBidi" w:cstheme="majorBidi" w:hint="cs"/>
                <w:sz w:val="24"/>
                <w:szCs w:val="24"/>
                <w:rtl/>
              </w:rPr>
              <w:t>الخدمات الرقمية</w:t>
            </w:r>
          </w:p>
        </w:tc>
        <w:tc>
          <w:tcPr>
            <w:tcW w:w="1350" w:type="dxa"/>
          </w:tcPr>
          <w:p w14:paraId="29B34AB2" w14:textId="77777777" w:rsidR="003902A9" w:rsidRPr="00C335D6" w:rsidRDefault="003902A9" w:rsidP="003902A9">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10205"/>
                <w:sz w:val="24"/>
                <w:szCs w:val="24"/>
              </w:rPr>
            </w:pPr>
            <w:r>
              <w:rPr>
                <w:rFonts w:ascii="Calibri" w:hAnsi="Calibri" w:cs="Calibri"/>
                <w:color w:val="000000"/>
              </w:rPr>
              <w:t>0.062</w:t>
            </w:r>
          </w:p>
        </w:tc>
        <w:tc>
          <w:tcPr>
            <w:tcW w:w="1170" w:type="dxa"/>
          </w:tcPr>
          <w:p w14:paraId="5E454E80" w14:textId="77777777" w:rsidR="003902A9" w:rsidRPr="00C335D6" w:rsidRDefault="003902A9" w:rsidP="003902A9">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Calibri" w:hAnsi="Calibri" w:cs="Calibri"/>
                <w:color w:val="000000"/>
              </w:rPr>
              <w:t>0.046</w:t>
            </w:r>
          </w:p>
        </w:tc>
        <w:tc>
          <w:tcPr>
            <w:tcW w:w="1170" w:type="dxa"/>
          </w:tcPr>
          <w:p w14:paraId="23E17B6A" w14:textId="77777777" w:rsidR="003902A9" w:rsidRPr="00C335D6" w:rsidRDefault="003902A9" w:rsidP="003902A9">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Calibri" w:hAnsi="Calibri" w:cs="Calibri"/>
                <w:color w:val="000000"/>
              </w:rPr>
              <w:t>1.334</w:t>
            </w:r>
          </w:p>
        </w:tc>
        <w:tc>
          <w:tcPr>
            <w:tcW w:w="1260" w:type="dxa"/>
          </w:tcPr>
          <w:p w14:paraId="1C484F1A" w14:textId="77777777" w:rsidR="003902A9" w:rsidRPr="00C335D6" w:rsidRDefault="003902A9" w:rsidP="003902A9">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864E11">
              <w:rPr>
                <w:rFonts w:ascii="Calibri" w:hAnsi="Calibri" w:cs="Calibri"/>
                <w:color w:val="FF0000"/>
              </w:rPr>
              <w:t>0.183</w:t>
            </w:r>
          </w:p>
        </w:tc>
        <w:tc>
          <w:tcPr>
            <w:tcW w:w="947" w:type="dxa"/>
            <w:vMerge/>
            <w:tcBorders>
              <w:right w:val="single" w:sz="4" w:space="0" w:color="auto"/>
            </w:tcBorders>
          </w:tcPr>
          <w:p w14:paraId="1D0F57C3" w14:textId="77777777" w:rsidR="003902A9" w:rsidRPr="00C335D6" w:rsidRDefault="003902A9" w:rsidP="003902A9">
            <w:pPr>
              <w:bidi/>
              <w:spacing w:line="360"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10205"/>
                <w:sz w:val="24"/>
                <w:szCs w:val="24"/>
              </w:rPr>
            </w:pPr>
          </w:p>
        </w:tc>
        <w:tc>
          <w:tcPr>
            <w:tcW w:w="1033" w:type="dxa"/>
            <w:vMerge/>
            <w:tcBorders>
              <w:left w:val="single" w:sz="4" w:space="0" w:color="auto"/>
            </w:tcBorders>
          </w:tcPr>
          <w:p w14:paraId="70A699F8" w14:textId="77777777" w:rsidR="003902A9" w:rsidRPr="00C335D6" w:rsidRDefault="003902A9" w:rsidP="003902A9">
            <w:pPr>
              <w:bidi/>
              <w:spacing w:line="360"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10205"/>
                <w:sz w:val="24"/>
                <w:szCs w:val="24"/>
              </w:rPr>
            </w:pPr>
          </w:p>
        </w:tc>
        <w:tc>
          <w:tcPr>
            <w:tcW w:w="919" w:type="dxa"/>
            <w:vMerge/>
            <w:tcBorders>
              <w:left w:val="single" w:sz="4" w:space="0" w:color="auto"/>
            </w:tcBorders>
          </w:tcPr>
          <w:p w14:paraId="426DBFE5" w14:textId="77777777" w:rsidR="003902A9" w:rsidRPr="00C335D6" w:rsidRDefault="003902A9" w:rsidP="003902A9">
            <w:pPr>
              <w:bidi/>
              <w:spacing w:line="360"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10205"/>
                <w:sz w:val="24"/>
                <w:szCs w:val="24"/>
              </w:rPr>
            </w:pPr>
          </w:p>
        </w:tc>
      </w:tr>
      <w:tr w:rsidR="003902A9" w:rsidRPr="00C335D6" w14:paraId="157350E8" w14:textId="77777777" w:rsidTr="003902A9">
        <w:trPr>
          <w:cnfStyle w:val="000000100000" w:firstRow="0" w:lastRow="0" w:firstColumn="0" w:lastColumn="0" w:oddVBand="0" w:evenVBand="0" w:oddHBand="1" w:evenHBand="0" w:firstRowFirstColumn="0" w:firstRowLastColumn="0" w:lastRowFirstColumn="0" w:lastRowLastColumn="0"/>
          <w:trHeight w:val="411"/>
        </w:trPr>
        <w:tc>
          <w:tcPr>
            <w:cnfStyle w:val="001000000000" w:firstRow="0" w:lastRow="0" w:firstColumn="1" w:lastColumn="0" w:oddVBand="0" w:evenVBand="0" w:oddHBand="0" w:evenHBand="0" w:firstRowFirstColumn="0" w:firstRowLastColumn="0" w:lastRowFirstColumn="0" w:lastRowLastColumn="0"/>
            <w:tcW w:w="1895" w:type="dxa"/>
          </w:tcPr>
          <w:p w14:paraId="2C250A8B" w14:textId="77777777" w:rsidR="003902A9" w:rsidRPr="00C335D6" w:rsidRDefault="003902A9" w:rsidP="003902A9">
            <w:pPr>
              <w:bidi/>
              <w:ind w:left="60" w:right="60" w:hanging="57"/>
              <w:jc w:val="center"/>
              <w:rPr>
                <w:rFonts w:ascii="Times New Roman" w:hAnsi="Times New Roman" w:cs="Times New Roman"/>
                <w:b w:val="0"/>
                <w:bCs w:val="0"/>
                <w:color w:val="000000"/>
                <w:sz w:val="24"/>
                <w:szCs w:val="24"/>
                <w:rtl/>
                <w:lang w:bidi="ar-EG"/>
              </w:rPr>
            </w:pPr>
            <w:r w:rsidRPr="005A3F14">
              <w:rPr>
                <w:rFonts w:asciiTheme="majorBidi" w:eastAsia="Calibri" w:hAnsiTheme="majorBidi" w:cstheme="majorBidi" w:hint="cs"/>
                <w:sz w:val="24"/>
                <w:szCs w:val="24"/>
                <w:rtl/>
              </w:rPr>
              <w:t>الثقافة الرقمية</w:t>
            </w:r>
          </w:p>
        </w:tc>
        <w:tc>
          <w:tcPr>
            <w:tcW w:w="1350" w:type="dxa"/>
          </w:tcPr>
          <w:p w14:paraId="24124399" w14:textId="77777777" w:rsidR="003902A9" w:rsidRPr="00C335D6" w:rsidRDefault="003902A9" w:rsidP="003902A9">
            <w:pPr>
              <w:bidi/>
              <w:ind w:left="60" w:right="60"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10205"/>
                <w:sz w:val="24"/>
                <w:szCs w:val="24"/>
              </w:rPr>
            </w:pPr>
            <w:r>
              <w:rPr>
                <w:rFonts w:ascii="Calibri" w:hAnsi="Calibri" w:cs="Calibri"/>
                <w:color w:val="000000"/>
              </w:rPr>
              <w:t>0.15</w:t>
            </w:r>
          </w:p>
        </w:tc>
        <w:tc>
          <w:tcPr>
            <w:tcW w:w="1170" w:type="dxa"/>
          </w:tcPr>
          <w:p w14:paraId="6BB81AE6" w14:textId="77777777" w:rsidR="003902A9" w:rsidRPr="00C335D6" w:rsidRDefault="003902A9" w:rsidP="003902A9">
            <w:pPr>
              <w:bidi/>
              <w:ind w:left="60" w:right="60"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Calibri" w:hAnsi="Calibri" w:cs="Calibri"/>
                <w:color w:val="000000"/>
              </w:rPr>
              <w:t>0.043</w:t>
            </w:r>
          </w:p>
        </w:tc>
        <w:tc>
          <w:tcPr>
            <w:tcW w:w="1170" w:type="dxa"/>
          </w:tcPr>
          <w:p w14:paraId="10ECCCFD" w14:textId="77777777" w:rsidR="003902A9" w:rsidRPr="00C335D6" w:rsidRDefault="003902A9" w:rsidP="003902A9">
            <w:pPr>
              <w:bidi/>
              <w:ind w:left="60" w:right="60"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Calibri" w:hAnsi="Calibri" w:cs="Calibri"/>
                <w:color w:val="000000"/>
              </w:rPr>
              <w:t>3.524</w:t>
            </w:r>
          </w:p>
        </w:tc>
        <w:tc>
          <w:tcPr>
            <w:tcW w:w="1260" w:type="dxa"/>
          </w:tcPr>
          <w:p w14:paraId="6780BAE2" w14:textId="77777777" w:rsidR="003902A9" w:rsidRPr="00C335D6" w:rsidRDefault="003902A9" w:rsidP="003902A9">
            <w:pPr>
              <w:bidi/>
              <w:ind w:left="60" w:right="60"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Calibri" w:hAnsi="Calibri" w:cs="Calibri"/>
                <w:color w:val="000000"/>
              </w:rPr>
              <w:t>0</w:t>
            </w:r>
            <w:r>
              <w:rPr>
                <w:rFonts w:ascii="Calibri" w:hAnsi="Calibri" w:cs="Calibri" w:hint="cs"/>
                <w:color w:val="000000"/>
                <w:rtl/>
              </w:rPr>
              <w:t>.00</w:t>
            </w:r>
          </w:p>
        </w:tc>
        <w:tc>
          <w:tcPr>
            <w:tcW w:w="947" w:type="dxa"/>
            <w:vMerge/>
            <w:tcBorders>
              <w:right w:val="single" w:sz="4" w:space="0" w:color="auto"/>
            </w:tcBorders>
          </w:tcPr>
          <w:p w14:paraId="508E5A0D" w14:textId="77777777" w:rsidR="003902A9" w:rsidRPr="00C335D6" w:rsidRDefault="003902A9" w:rsidP="003902A9">
            <w:pPr>
              <w:bidi/>
              <w:spacing w:line="360"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10205"/>
                <w:sz w:val="24"/>
                <w:szCs w:val="24"/>
              </w:rPr>
            </w:pPr>
          </w:p>
        </w:tc>
        <w:tc>
          <w:tcPr>
            <w:tcW w:w="1033" w:type="dxa"/>
            <w:vMerge/>
            <w:tcBorders>
              <w:left w:val="single" w:sz="4" w:space="0" w:color="auto"/>
            </w:tcBorders>
          </w:tcPr>
          <w:p w14:paraId="0021786C" w14:textId="77777777" w:rsidR="003902A9" w:rsidRPr="00C335D6" w:rsidRDefault="003902A9" w:rsidP="003902A9">
            <w:pPr>
              <w:bidi/>
              <w:spacing w:line="360"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10205"/>
                <w:sz w:val="24"/>
                <w:szCs w:val="24"/>
              </w:rPr>
            </w:pPr>
          </w:p>
        </w:tc>
        <w:tc>
          <w:tcPr>
            <w:tcW w:w="919" w:type="dxa"/>
            <w:vMerge/>
            <w:tcBorders>
              <w:left w:val="single" w:sz="4" w:space="0" w:color="auto"/>
            </w:tcBorders>
          </w:tcPr>
          <w:p w14:paraId="1F157697" w14:textId="77777777" w:rsidR="003902A9" w:rsidRPr="00C335D6" w:rsidRDefault="003902A9" w:rsidP="003902A9">
            <w:pPr>
              <w:bidi/>
              <w:spacing w:line="360"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10205"/>
                <w:sz w:val="24"/>
                <w:szCs w:val="24"/>
              </w:rPr>
            </w:pPr>
          </w:p>
        </w:tc>
      </w:tr>
      <w:tr w:rsidR="003902A9" w:rsidRPr="00C335D6" w14:paraId="4480A5A0" w14:textId="77777777" w:rsidTr="003902A9">
        <w:trPr>
          <w:trHeight w:val="411"/>
        </w:trPr>
        <w:tc>
          <w:tcPr>
            <w:cnfStyle w:val="001000000000" w:firstRow="0" w:lastRow="0" w:firstColumn="1" w:lastColumn="0" w:oddVBand="0" w:evenVBand="0" w:oddHBand="0" w:evenHBand="0" w:firstRowFirstColumn="0" w:firstRowLastColumn="0" w:lastRowFirstColumn="0" w:lastRowLastColumn="0"/>
            <w:tcW w:w="1895" w:type="dxa"/>
          </w:tcPr>
          <w:p w14:paraId="03F3922D" w14:textId="77777777" w:rsidR="003902A9" w:rsidRDefault="003902A9" w:rsidP="003902A9">
            <w:pPr>
              <w:bidi/>
              <w:ind w:left="60" w:right="60" w:hanging="57"/>
              <w:jc w:val="center"/>
              <w:rPr>
                <w:rFonts w:ascii="Times New Roman" w:hAnsi="Times New Roman" w:cs="Times New Roman"/>
                <w:b w:val="0"/>
                <w:bCs w:val="0"/>
                <w:color w:val="000000"/>
                <w:sz w:val="24"/>
                <w:szCs w:val="24"/>
                <w:rtl/>
                <w:lang w:bidi="ar-EG"/>
              </w:rPr>
            </w:pPr>
            <w:r w:rsidRPr="005A3F14">
              <w:rPr>
                <w:rFonts w:asciiTheme="majorBidi" w:eastAsia="Calibri" w:hAnsiTheme="majorBidi" w:cstheme="majorBidi" w:hint="cs"/>
                <w:sz w:val="24"/>
                <w:szCs w:val="24"/>
                <w:rtl/>
              </w:rPr>
              <w:t>الكفاءة التقنية</w:t>
            </w:r>
          </w:p>
        </w:tc>
        <w:tc>
          <w:tcPr>
            <w:tcW w:w="1350" w:type="dxa"/>
          </w:tcPr>
          <w:p w14:paraId="323B7D2C" w14:textId="77777777" w:rsidR="003902A9" w:rsidRPr="00C335D6" w:rsidRDefault="003902A9" w:rsidP="003902A9">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Calibri" w:hAnsi="Calibri" w:cs="Calibri"/>
                <w:color w:val="000000"/>
              </w:rPr>
              <w:t>0.145</w:t>
            </w:r>
          </w:p>
        </w:tc>
        <w:tc>
          <w:tcPr>
            <w:tcW w:w="1170" w:type="dxa"/>
          </w:tcPr>
          <w:p w14:paraId="2F3DDCFF" w14:textId="77777777" w:rsidR="003902A9" w:rsidRPr="00C335D6" w:rsidRDefault="003902A9" w:rsidP="003902A9">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Calibri" w:hAnsi="Calibri" w:cs="Calibri"/>
                <w:color w:val="000000"/>
              </w:rPr>
              <w:t>0.043</w:t>
            </w:r>
          </w:p>
        </w:tc>
        <w:tc>
          <w:tcPr>
            <w:tcW w:w="1170" w:type="dxa"/>
          </w:tcPr>
          <w:p w14:paraId="7353FE92" w14:textId="77777777" w:rsidR="003902A9" w:rsidRPr="00C335D6" w:rsidRDefault="003902A9" w:rsidP="003902A9">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Calibri" w:hAnsi="Calibri" w:cs="Calibri"/>
                <w:color w:val="000000"/>
              </w:rPr>
              <w:t>3.339</w:t>
            </w:r>
          </w:p>
        </w:tc>
        <w:tc>
          <w:tcPr>
            <w:tcW w:w="1260" w:type="dxa"/>
          </w:tcPr>
          <w:p w14:paraId="785A225E" w14:textId="77777777" w:rsidR="003902A9" w:rsidRPr="00C335D6" w:rsidRDefault="003902A9" w:rsidP="003902A9">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Calibri" w:hAnsi="Calibri" w:cs="Calibri"/>
                <w:color w:val="000000"/>
              </w:rPr>
              <w:t>0.001</w:t>
            </w:r>
          </w:p>
        </w:tc>
        <w:tc>
          <w:tcPr>
            <w:tcW w:w="947" w:type="dxa"/>
            <w:vMerge/>
            <w:tcBorders>
              <w:right w:val="single" w:sz="4" w:space="0" w:color="auto"/>
            </w:tcBorders>
          </w:tcPr>
          <w:p w14:paraId="34E56FC1" w14:textId="77777777" w:rsidR="003902A9" w:rsidRPr="00C335D6" w:rsidRDefault="003902A9" w:rsidP="003902A9">
            <w:pPr>
              <w:bidi/>
              <w:spacing w:line="360"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10205"/>
                <w:sz w:val="24"/>
                <w:szCs w:val="24"/>
              </w:rPr>
            </w:pPr>
          </w:p>
        </w:tc>
        <w:tc>
          <w:tcPr>
            <w:tcW w:w="1033" w:type="dxa"/>
            <w:vMerge/>
            <w:tcBorders>
              <w:left w:val="single" w:sz="4" w:space="0" w:color="auto"/>
            </w:tcBorders>
          </w:tcPr>
          <w:p w14:paraId="60FCFF7A" w14:textId="77777777" w:rsidR="003902A9" w:rsidRPr="00C335D6" w:rsidRDefault="003902A9" w:rsidP="003902A9">
            <w:pPr>
              <w:bidi/>
              <w:spacing w:line="360"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10205"/>
                <w:sz w:val="24"/>
                <w:szCs w:val="24"/>
              </w:rPr>
            </w:pPr>
          </w:p>
        </w:tc>
        <w:tc>
          <w:tcPr>
            <w:tcW w:w="919" w:type="dxa"/>
            <w:vMerge/>
            <w:tcBorders>
              <w:left w:val="single" w:sz="4" w:space="0" w:color="auto"/>
            </w:tcBorders>
          </w:tcPr>
          <w:p w14:paraId="64E1C648" w14:textId="77777777" w:rsidR="003902A9" w:rsidRPr="00C335D6" w:rsidRDefault="003902A9" w:rsidP="003902A9">
            <w:pPr>
              <w:bidi/>
              <w:spacing w:line="360"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10205"/>
                <w:sz w:val="24"/>
                <w:szCs w:val="24"/>
              </w:rPr>
            </w:pPr>
          </w:p>
        </w:tc>
      </w:tr>
    </w:tbl>
    <w:p w14:paraId="4EA898B3" w14:textId="3CD7FBE7" w:rsidR="00F669E3" w:rsidRDefault="00F669E3" w:rsidP="00F669E3">
      <w:pPr>
        <w:jc w:val="center"/>
        <w:rPr>
          <w:rFonts w:ascii="Traditional Arabic" w:hAnsi="Traditional Arabic" w:cs="Traditional Arabic"/>
          <w:sz w:val="36"/>
          <w:szCs w:val="36"/>
          <w:lang w:bidi="ar-EG"/>
        </w:rPr>
      </w:pPr>
      <w:r w:rsidRPr="00F669E3">
        <w:rPr>
          <w:rFonts w:ascii="Traditional Arabic" w:hAnsi="Traditional Arabic" w:cs="Traditional Arabic"/>
          <w:sz w:val="36"/>
          <w:szCs w:val="36"/>
          <w:rtl/>
          <w:lang w:bidi="ar-EG"/>
        </w:rPr>
        <w:t>جدول رقم (</w:t>
      </w:r>
      <w:r w:rsidR="00F7763B">
        <w:rPr>
          <w:rFonts w:ascii="Traditional Arabic" w:hAnsi="Traditional Arabic" w:cs="Traditional Arabic" w:hint="cs"/>
          <w:sz w:val="36"/>
          <w:szCs w:val="36"/>
          <w:rtl/>
        </w:rPr>
        <w:t>12</w:t>
      </w:r>
      <w:r w:rsidRPr="00F669E3">
        <w:rPr>
          <w:rFonts w:ascii="Traditional Arabic" w:hAnsi="Traditional Arabic" w:cs="Traditional Arabic"/>
          <w:sz w:val="36"/>
          <w:szCs w:val="36"/>
          <w:rtl/>
          <w:lang w:bidi="ar-EG"/>
        </w:rPr>
        <w:t>) نتائج اختبارات التأثيرات المباشرة في النموذج الهيكلي للدراسة (ا</w:t>
      </w:r>
      <w:r w:rsidRPr="003902A9">
        <w:rPr>
          <w:rFonts w:ascii="Traditional Arabic" w:hAnsi="Traditional Arabic" w:cs="Traditional Arabic"/>
          <w:sz w:val="32"/>
          <w:szCs w:val="32"/>
          <w:rtl/>
          <w:lang w:bidi="ar-EG"/>
        </w:rPr>
        <w:t>لفرض</w:t>
      </w:r>
      <w:r w:rsidR="003902A9">
        <w:rPr>
          <w:rFonts w:ascii="Traditional Arabic" w:hAnsi="Traditional Arabic" w:cs="Traditional Arabic" w:hint="cs"/>
          <w:sz w:val="36"/>
          <w:szCs w:val="36"/>
          <w:rtl/>
          <w:lang w:bidi="ar-EG"/>
        </w:rPr>
        <w:t xml:space="preserve">  </w:t>
      </w:r>
      <w:r w:rsidR="003902A9" w:rsidRPr="003902A9">
        <w:rPr>
          <w:rFonts w:ascii="Traditional Arabic" w:hAnsi="Traditional Arabic" w:cs="Traditional Arabic"/>
          <w:sz w:val="32"/>
          <w:szCs w:val="32"/>
          <w:rtl/>
          <w:lang w:bidi="ar-EG"/>
        </w:rPr>
        <w:t>الأول)</w:t>
      </w:r>
      <w:r w:rsidRPr="003902A9">
        <w:rPr>
          <w:rFonts w:ascii="Traditional Arabic" w:hAnsi="Traditional Arabic" w:cs="Traditional Arabic"/>
          <w:sz w:val="32"/>
          <w:szCs w:val="32"/>
          <w:rtl/>
          <w:lang w:bidi="ar-EG"/>
        </w:rPr>
        <w:t xml:space="preserve"> </w:t>
      </w:r>
    </w:p>
    <w:p w14:paraId="707A8FB7" w14:textId="77777777" w:rsidR="00F669E3" w:rsidRPr="00F669E3" w:rsidRDefault="00F669E3" w:rsidP="009157E8">
      <w:pPr>
        <w:bidi/>
        <w:jc w:val="center"/>
        <w:rPr>
          <w:rFonts w:ascii="Traditional Arabic" w:hAnsi="Traditional Arabic" w:cs="Traditional Arabic"/>
          <w:sz w:val="36"/>
          <w:szCs w:val="36"/>
          <w:rtl/>
        </w:rPr>
      </w:pPr>
      <w:r w:rsidRPr="009157E8">
        <w:rPr>
          <w:rFonts w:ascii="Traditional Arabic" w:hAnsi="Traditional Arabic" w:cs="Traditional Arabic"/>
          <w:sz w:val="36"/>
          <w:szCs w:val="36"/>
          <w:rtl/>
          <w:lang w:bidi="ar-EG"/>
        </w:rPr>
        <w:t>ا</w:t>
      </w:r>
      <w:r w:rsidRPr="009157E8">
        <w:rPr>
          <w:rFonts w:ascii="Traditional Arabic" w:hAnsi="Traditional Arabic" w:cs="Traditional Arabic"/>
          <w:sz w:val="36"/>
          <w:szCs w:val="36"/>
          <w:rtl/>
        </w:rPr>
        <w:t>لمصدر</w:t>
      </w:r>
      <w:r w:rsidRPr="00F669E3">
        <w:rPr>
          <w:rFonts w:ascii="Traditional Arabic" w:hAnsi="Traditional Arabic" w:cs="Traditional Arabic"/>
          <w:b/>
          <w:bCs/>
          <w:sz w:val="36"/>
          <w:szCs w:val="36"/>
          <w:lang w:bidi="ar-EG"/>
        </w:rPr>
        <w:t>:</w:t>
      </w:r>
      <w:r w:rsidRPr="00F669E3">
        <w:rPr>
          <w:rFonts w:ascii="Traditional Arabic" w:hAnsi="Traditional Arabic" w:cs="Traditional Arabic"/>
          <w:sz w:val="36"/>
          <w:szCs w:val="36"/>
          <w:lang w:bidi="ar-EG"/>
        </w:rPr>
        <w:t xml:space="preserve"> </w:t>
      </w:r>
      <w:r w:rsidRPr="00F669E3">
        <w:rPr>
          <w:rFonts w:ascii="Traditional Arabic" w:hAnsi="Traditional Arabic" w:cs="Traditional Arabic"/>
          <w:sz w:val="36"/>
          <w:szCs w:val="36"/>
          <w:rtl/>
          <w:lang w:bidi="ar-EG"/>
        </w:rPr>
        <w:t xml:space="preserve">من </w:t>
      </w:r>
      <w:r w:rsidRPr="00F669E3">
        <w:rPr>
          <w:rFonts w:ascii="Traditional Arabic" w:hAnsi="Traditional Arabic" w:cs="Traditional Arabic"/>
          <w:sz w:val="36"/>
          <w:szCs w:val="36"/>
          <w:rtl/>
        </w:rPr>
        <w:t>إعداد الباحثة بالاعتماد على مخرجات برنامج</w:t>
      </w:r>
      <w:r w:rsidRPr="00F669E3">
        <w:rPr>
          <w:rFonts w:ascii="Traditional Arabic" w:hAnsi="Traditional Arabic" w:cs="Traditional Arabic"/>
          <w:sz w:val="36"/>
          <w:szCs w:val="36"/>
          <w:lang w:bidi="ar-EG"/>
        </w:rPr>
        <w:t xml:space="preserve"> </w:t>
      </w:r>
      <w:r w:rsidRPr="003902A9">
        <w:rPr>
          <w:rFonts w:ascii="Traditional Arabic" w:hAnsi="Traditional Arabic" w:cs="Traditional Arabic"/>
          <w:sz w:val="32"/>
          <w:szCs w:val="32"/>
          <w:lang w:bidi="ar-EG"/>
        </w:rPr>
        <w:t>Smart PLS</w:t>
      </w:r>
      <w:r w:rsidRPr="00F669E3">
        <w:rPr>
          <w:rFonts w:ascii="Traditional Arabic" w:hAnsi="Traditional Arabic" w:cs="Traditional Arabic"/>
          <w:sz w:val="36"/>
          <w:szCs w:val="36"/>
          <w:lang w:bidi="ar-EG"/>
        </w:rPr>
        <w:t>.</w:t>
      </w:r>
    </w:p>
    <w:p w14:paraId="28E853D9" w14:textId="77777777" w:rsidR="00F669E3" w:rsidRPr="00F669E3" w:rsidRDefault="00F669E3" w:rsidP="00F669E3">
      <w:pPr>
        <w:bidi/>
        <w:ind w:left="58" w:hanging="58"/>
        <w:rPr>
          <w:rFonts w:ascii="Traditional Arabic" w:eastAsia="Times New Roman" w:hAnsi="Traditional Arabic" w:cs="Traditional Arabic"/>
          <w:b/>
          <w:bCs/>
          <w:color w:val="000000"/>
          <w:sz w:val="36"/>
          <w:szCs w:val="36"/>
          <w:rtl/>
          <w:lang w:bidi="ar-EG"/>
        </w:rPr>
      </w:pPr>
      <w:r w:rsidRPr="00F669E3">
        <w:rPr>
          <w:rFonts w:ascii="Traditional Arabic" w:eastAsia="Times New Roman" w:hAnsi="Traditional Arabic" w:cs="Traditional Arabic"/>
          <w:b/>
          <w:bCs/>
          <w:color w:val="000000"/>
          <w:sz w:val="36"/>
          <w:szCs w:val="36"/>
          <w:rtl/>
          <w:lang w:bidi="ar-EG"/>
        </w:rPr>
        <w:t>يتضح من الجدول السابق ما يلي:</w:t>
      </w:r>
    </w:p>
    <w:p w14:paraId="73E562C0" w14:textId="77777777" w:rsidR="00F669E3" w:rsidRPr="00F669E3" w:rsidRDefault="00F669E3" w:rsidP="00F669E3">
      <w:pPr>
        <w:numPr>
          <w:ilvl w:val="0"/>
          <w:numId w:val="77"/>
        </w:numPr>
        <w:bidi/>
        <w:spacing w:after="0" w:line="360" w:lineRule="auto"/>
        <w:contextualSpacing/>
        <w:jc w:val="both"/>
        <w:rPr>
          <w:rFonts w:ascii="Traditional Arabic" w:eastAsia="Times New Roman" w:hAnsi="Traditional Arabic" w:cs="Traditional Arabic"/>
          <w:color w:val="000000"/>
          <w:sz w:val="36"/>
          <w:szCs w:val="36"/>
          <w:lang w:bidi="ar-EG"/>
        </w:rPr>
      </w:pPr>
      <w:r w:rsidRPr="00F669E3">
        <w:rPr>
          <w:rFonts w:ascii="Traditional Arabic" w:eastAsia="Times New Roman" w:hAnsi="Traditional Arabic" w:cs="Traditional Arabic"/>
          <w:color w:val="000000"/>
          <w:sz w:val="36"/>
          <w:szCs w:val="36"/>
          <w:rtl/>
          <w:lang w:bidi="ar-EG"/>
        </w:rPr>
        <w:t>أظهرت نتائج تحليل المسار وجود تأثيرات متفاوتة لأبعاد التحول الرقمي على جودة الحياة الوظيفية، حيث بلغ معامل التحديد (</w:t>
      </w:r>
      <w:r w:rsidRPr="00F669E3">
        <w:rPr>
          <w:rFonts w:ascii="Traditional Arabic" w:eastAsia="Times New Roman" w:hAnsi="Traditional Arabic" w:cs="Traditional Arabic"/>
          <w:color w:val="000000"/>
          <w:sz w:val="36"/>
          <w:szCs w:val="36"/>
          <w:lang w:bidi="ar-EG"/>
        </w:rPr>
        <w:t>R²</w:t>
      </w:r>
      <w:r w:rsidRPr="00F669E3">
        <w:rPr>
          <w:rFonts w:ascii="Traditional Arabic" w:eastAsia="Times New Roman" w:hAnsi="Traditional Arabic" w:cs="Traditional Arabic"/>
          <w:color w:val="000000"/>
          <w:sz w:val="36"/>
          <w:szCs w:val="36"/>
          <w:rtl/>
          <w:lang w:bidi="ar-EG"/>
        </w:rPr>
        <w:t>) قيمته (0.367)، مما يشير إلى أن أبعاد التحول الرقمي المتمثلة في البنية التحتية الرقمية، والخدمات الرقمية، والثقافة الرقمية، والكفاءة التقنية ساهمت في تفسير 36.7% من التباين الذي يحدث في المتغير التابع (جودة الحياة الوظيفية)، بينما تعزى النسبة المتبقية إلى الخطأ العشوائي او متغيرات أخرى خارج النموذج.</w:t>
      </w:r>
    </w:p>
    <w:p w14:paraId="420A656C" w14:textId="77777777" w:rsidR="00F669E3" w:rsidRPr="00F669E3" w:rsidRDefault="00F669E3" w:rsidP="00F669E3">
      <w:pPr>
        <w:numPr>
          <w:ilvl w:val="0"/>
          <w:numId w:val="77"/>
        </w:numPr>
        <w:bidi/>
        <w:spacing w:after="0" w:line="360" w:lineRule="auto"/>
        <w:contextualSpacing/>
        <w:jc w:val="both"/>
        <w:rPr>
          <w:rFonts w:ascii="Traditional Arabic" w:eastAsia="Times New Roman" w:hAnsi="Traditional Arabic" w:cs="Traditional Arabic"/>
          <w:color w:val="000000"/>
          <w:sz w:val="36"/>
          <w:szCs w:val="36"/>
          <w:lang w:bidi="ar-EG"/>
        </w:rPr>
      </w:pPr>
      <w:r w:rsidRPr="00F669E3">
        <w:rPr>
          <w:rFonts w:ascii="Traditional Arabic" w:eastAsia="Times New Roman" w:hAnsi="Traditional Arabic" w:cs="Traditional Arabic"/>
          <w:color w:val="000000"/>
          <w:sz w:val="36"/>
          <w:szCs w:val="36"/>
          <w:rtl/>
          <w:lang w:bidi="ar-EG"/>
        </w:rPr>
        <w:t>وفيما يتعلق بتأثير الأبعاد كلا على حدا، فقد تبين أن البنية التحتية الرقمية لها تأثير إيجابي معنوي على جودة الحياة الوظيفية، حيث بلغ معامل المسار (</w:t>
      </w:r>
      <w:r w:rsidRPr="00F669E3">
        <w:rPr>
          <w:rFonts w:ascii="Cambria" w:eastAsia="Times New Roman" w:hAnsi="Cambria" w:cs="Cambria"/>
          <w:color w:val="000000"/>
          <w:sz w:val="36"/>
          <w:szCs w:val="36"/>
          <w:lang w:bidi="ar-EG"/>
        </w:rPr>
        <w:t>β</w:t>
      </w:r>
      <w:r w:rsidRPr="00F669E3">
        <w:rPr>
          <w:rFonts w:ascii="Traditional Arabic" w:eastAsia="Times New Roman" w:hAnsi="Traditional Arabic" w:cs="Traditional Arabic"/>
          <w:color w:val="000000"/>
          <w:sz w:val="36"/>
          <w:szCs w:val="36"/>
          <w:lang w:bidi="ar-EG"/>
        </w:rPr>
        <w:t xml:space="preserve"> = 0.282</w:t>
      </w:r>
      <w:r w:rsidRPr="00F669E3">
        <w:rPr>
          <w:rFonts w:ascii="Traditional Arabic" w:eastAsia="Times New Roman" w:hAnsi="Traditional Arabic" w:cs="Traditional Arabic"/>
          <w:color w:val="000000"/>
          <w:sz w:val="36"/>
          <w:szCs w:val="36"/>
          <w:rtl/>
          <w:lang w:bidi="ar-EG"/>
        </w:rPr>
        <w:t>)، وبلغت القيمة الحرجة (</w:t>
      </w:r>
      <w:r w:rsidRPr="00F669E3">
        <w:rPr>
          <w:rFonts w:ascii="Traditional Arabic" w:eastAsia="Times New Roman" w:hAnsi="Traditional Arabic" w:cs="Traditional Arabic"/>
          <w:color w:val="000000"/>
          <w:sz w:val="36"/>
          <w:szCs w:val="36"/>
          <w:lang w:bidi="ar-EG"/>
        </w:rPr>
        <w:t>C.R = 7.153</w:t>
      </w:r>
      <w:r w:rsidRPr="00F669E3">
        <w:rPr>
          <w:rFonts w:ascii="Traditional Arabic" w:eastAsia="Times New Roman" w:hAnsi="Traditional Arabic" w:cs="Traditional Arabic"/>
          <w:color w:val="000000"/>
          <w:sz w:val="36"/>
          <w:szCs w:val="36"/>
          <w:rtl/>
          <w:lang w:bidi="ar-EG"/>
        </w:rPr>
        <w:t>) عند مستوى معنوية (</w:t>
      </w:r>
      <w:r w:rsidRPr="00F669E3">
        <w:rPr>
          <w:rFonts w:ascii="Traditional Arabic" w:eastAsia="Times New Roman" w:hAnsi="Traditional Arabic" w:cs="Traditional Arabic"/>
          <w:color w:val="000000"/>
          <w:sz w:val="36"/>
          <w:szCs w:val="36"/>
          <w:lang w:bidi="ar-EG"/>
        </w:rPr>
        <w:t>P = 0.000</w:t>
      </w:r>
      <w:r w:rsidRPr="00F669E3">
        <w:rPr>
          <w:rFonts w:ascii="Traditional Arabic" w:eastAsia="Times New Roman" w:hAnsi="Traditional Arabic" w:cs="Traditional Arabic"/>
          <w:color w:val="000000"/>
          <w:sz w:val="36"/>
          <w:szCs w:val="36"/>
          <w:rtl/>
          <w:lang w:bidi="ar-EG"/>
        </w:rPr>
        <w:t>)، مما يدل على وجود تأثير إيجابي معنوي ذو دلالة إحصائية للبنية التحتية الرقمية على جودة الحياة الوظيفية عند مستوى معنوية (0.05).</w:t>
      </w:r>
    </w:p>
    <w:p w14:paraId="23E1BBE0" w14:textId="77777777" w:rsidR="00F669E3" w:rsidRPr="00F669E3" w:rsidRDefault="00F669E3" w:rsidP="00F669E3">
      <w:pPr>
        <w:numPr>
          <w:ilvl w:val="0"/>
          <w:numId w:val="77"/>
        </w:numPr>
        <w:bidi/>
        <w:spacing w:after="0" w:line="360" w:lineRule="auto"/>
        <w:contextualSpacing/>
        <w:jc w:val="both"/>
        <w:rPr>
          <w:rFonts w:ascii="Traditional Arabic" w:eastAsia="Times New Roman" w:hAnsi="Traditional Arabic" w:cs="Traditional Arabic"/>
          <w:color w:val="000000"/>
          <w:sz w:val="36"/>
          <w:szCs w:val="36"/>
          <w:lang w:bidi="ar-EG"/>
        </w:rPr>
      </w:pPr>
      <w:r w:rsidRPr="00F669E3">
        <w:rPr>
          <w:rFonts w:ascii="Traditional Arabic" w:eastAsia="Times New Roman" w:hAnsi="Traditional Arabic" w:cs="Traditional Arabic"/>
          <w:color w:val="000000"/>
          <w:sz w:val="36"/>
          <w:szCs w:val="36"/>
          <w:rtl/>
          <w:lang w:bidi="ar-EG"/>
        </w:rPr>
        <w:t>كما أظهرت النتائج وجود تأثير إيجابي معنوي للثقافة الرقمية على جودة الحياة الوظيفية، حيث بلغ معامل المسار (</w:t>
      </w:r>
      <w:r w:rsidRPr="00F669E3">
        <w:rPr>
          <w:rFonts w:ascii="Cambria" w:eastAsia="Times New Roman" w:hAnsi="Cambria" w:cs="Cambria"/>
          <w:color w:val="000000"/>
          <w:sz w:val="36"/>
          <w:szCs w:val="36"/>
          <w:lang w:bidi="ar-EG"/>
        </w:rPr>
        <w:t>β</w:t>
      </w:r>
      <w:r w:rsidRPr="00F669E3">
        <w:rPr>
          <w:rFonts w:ascii="Traditional Arabic" w:eastAsia="Times New Roman" w:hAnsi="Traditional Arabic" w:cs="Traditional Arabic"/>
          <w:color w:val="000000"/>
          <w:sz w:val="36"/>
          <w:szCs w:val="36"/>
          <w:lang w:bidi="ar-EG"/>
        </w:rPr>
        <w:t xml:space="preserve"> = 0.150</w:t>
      </w:r>
      <w:r w:rsidRPr="00F669E3">
        <w:rPr>
          <w:rFonts w:ascii="Traditional Arabic" w:eastAsia="Times New Roman" w:hAnsi="Traditional Arabic" w:cs="Traditional Arabic"/>
          <w:color w:val="000000"/>
          <w:sz w:val="36"/>
          <w:szCs w:val="36"/>
          <w:rtl/>
          <w:lang w:bidi="ar-EG"/>
        </w:rPr>
        <w:t>)، وبلغت القيمة الحرجة (</w:t>
      </w:r>
      <w:r w:rsidRPr="00F669E3">
        <w:rPr>
          <w:rFonts w:ascii="Traditional Arabic" w:eastAsia="Times New Roman" w:hAnsi="Traditional Arabic" w:cs="Traditional Arabic"/>
          <w:color w:val="000000"/>
          <w:sz w:val="36"/>
          <w:szCs w:val="36"/>
          <w:lang w:bidi="ar-EG"/>
        </w:rPr>
        <w:t>C.R = 3.524</w:t>
      </w:r>
      <w:r w:rsidRPr="00F669E3">
        <w:rPr>
          <w:rFonts w:ascii="Traditional Arabic" w:eastAsia="Times New Roman" w:hAnsi="Traditional Arabic" w:cs="Traditional Arabic"/>
          <w:color w:val="000000"/>
          <w:sz w:val="36"/>
          <w:szCs w:val="36"/>
          <w:rtl/>
          <w:lang w:bidi="ar-EG"/>
        </w:rPr>
        <w:t>) عند مستوى معنوية (</w:t>
      </w:r>
      <w:r w:rsidRPr="00F669E3">
        <w:rPr>
          <w:rFonts w:ascii="Traditional Arabic" w:eastAsia="Times New Roman" w:hAnsi="Traditional Arabic" w:cs="Traditional Arabic"/>
          <w:color w:val="000000"/>
          <w:sz w:val="36"/>
          <w:szCs w:val="36"/>
          <w:lang w:bidi="ar-EG"/>
        </w:rPr>
        <w:t>P = 0.000</w:t>
      </w:r>
      <w:r w:rsidRPr="00F669E3">
        <w:rPr>
          <w:rFonts w:ascii="Traditional Arabic" w:eastAsia="Times New Roman" w:hAnsi="Traditional Arabic" w:cs="Traditional Arabic"/>
          <w:color w:val="000000"/>
          <w:sz w:val="36"/>
          <w:szCs w:val="36"/>
          <w:rtl/>
          <w:lang w:bidi="ar-EG"/>
        </w:rPr>
        <w:t>)، وهو ما يشير إلى أن ارتفاع مستوى الثقافة الرقمية يسهم في تحسين جودة الحياة الوظيفية.</w:t>
      </w:r>
    </w:p>
    <w:p w14:paraId="25F13979" w14:textId="77777777" w:rsidR="00F669E3" w:rsidRPr="00F669E3" w:rsidRDefault="00F669E3" w:rsidP="00F669E3">
      <w:pPr>
        <w:numPr>
          <w:ilvl w:val="0"/>
          <w:numId w:val="77"/>
        </w:numPr>
        <w:bidi/>
        <w:spacing w:after="0" w:line="360" w:lineRule="auto"/>
        <w:contextualSpacing/>
        <w:jc w:val="both"/>
        <w:rPr>
          <w:rFonts w:ascii="Traditional Arabic" w:eastAsia="Times New Roman" w:hAnsi="Traditional Arabic" w:cs="Traditional Arabic"/>
          <w:color w:val="000000"/>
          <w:sz w:val="36"/>
          <w:szCs w:val="36"/>
          <w:lang w:bidi="ar-EG"/>
        </w:rPr>
      </w:pPr>
      <w:r w:rsidRPr="00F669E3">
        <w:rPr>
          <w:rFonts w:ascii="Traditional Arabic" w:eastAsia="Times New Roman" w:hAnsi="Traditional Arabic" w:cs="Traditional Arabic"/>
          <w:color w:val="000000"/>
          <w:sz w:val="36"/>
          <w:szCs w:val="36"/>
          <w:rtl/>
          <w:lang w:bidi="ar-EG"/>
        </w:rPr>
        <w:t>كذلك تبين وجود تأثير إيجابي معنوي للكفاءة التقنية على جودة الحياة الوظيفية، حيث بلغ معامل المسار (</w:t>
      </w:r>
      <w:r w:rsidRPr="00F669E3">
        <w:rPr>
          <w:rFonts w:ascii="Cambria" w:eastAsia="Times New Roman" w:hAnsi="Cambria" w:cs="Cambria"/>
          <w:color w:val="000000"/>
          <w:sz w:val="36"/>
          <w:szCs w:val="36"/>
          <w:lang w:bidi="ar-EG"/>
        </w:rPr>
        <w:t>β</w:t>
      </w:r>
      <w:r w:rsidRPr="00F669E3">
        <w:rPr>
          <w:rFonts w:ascii="Traditional Arabic" w:eastAsia="Times New Roman" w:hAnsi="Traditional Arabic" w:cs="Traditional Arabic"/>
          <w:color w:val="000000"/>
          <w:sz w:val="36"/>
          <w:szCs w:val="36"/>
          <w:lang w:bidi="ar-EG"/>
        </w:rPr>
        <w:t xml:space="preserve"> = 0.145</w:t>
      </w:r>
      <w:r w:rsidRPr="00F669E3">
        <w:rPr>
          <w:rFonts w:ascii="Traditional Arabic" w:eastAsia="Times New Roman" w:hAnsi="Traditional Arabic" w:cs="Traditional Arabic"/>
          <w:color w:val="000000"/>
          <w:sz w:val="36"/>
          <w:szCs w:val="36"/>
          <w:rtl/>
          <w:lang w:bidi="ar-EG"/>
        </w:rPr>
        <w:t>)، وبلغت القيمة الحرجة (</w:t>
      </w:r>
      <w:r w:rsidRPr="00F669E3">
        <w:rPr>
          <w:rFonts w:ascii="Traditional Arabic" w:eastAsia="Times New Roman" w:hAnsi="Traditional Arabic" w:cs="Traditional Arabic"/>
          <w:color w:val="000000"/>
          <w:sz w:val="36"/>
          <w:szCs w:val="36"/>
          <w:lang w:bidi="ar-EG"/>
        </w:rPr>
        <w:t>C.R = 3.339</w:t>
      </w:r>
      <w:r w:rsidRPr="00F669E3">
        <w:rPr>
          <w:rFonts w:ascii="Traditional Arabic" w:eastAsia="Times New Roman" w:hAnsi="Traditional Arabic" w:cs="Traditional Arabic"/>
          <w:color w:val="000000"/>
          <w:sz w:val="36"/>
          <w:szCs w:val="36"/>
          <w:rtl/>
          <w:lang w:bidi="ar-EG"/>
        </w:rPr>
        <w:t>) عند مستوى معنوية (</w:t>
      </w:r>
      <w:r w:rsidRPr="00F669E3">
        <w:rPr>
          <w:rFonts w:ascii="Traditional Arabic" w:eastAsia="Times New Roman" w:hAnsi="Traditional Arabic" w:cs="Traditional Arabic"/>
          <w:color w:val="000000"/>
          <w:sz w:val="36"/>
          <w:szCs w:val="36"/>
          <w:lang w:bidi="ar-EG"/>
        </w:rPr>
        <w:t>P = 0.001</w:t>
      </w:r>
      <w:r w:rsidRPr="00F669E3">
        <w:rPr>
          <w:rFonts w:ascii="Traditional Arabic" w:eastAsia="Times New Roman" w:hAnsi="Traditional Arabic" w:cs="Traditional Arabic"/>
          <w:color w:val="000000"/>
          <w:sz w:val="36"/>
          <w:szCs w:val="36"/>
          <w:rtl/>
          <w:lang w:bidi="ar-EG"/>
        </w:rPr>
        <w:t>)، مما يؤكد إلى أن ارتفاع مستوى الكفاءة التقنية يسهم في تحسين جودة الحياة الوظيفية.</w:t>
      </w:r>
    </w:p>
    <w:p w14:paraId="32369A2B" w14:textId="77777777" w:rsidR="00F669E3" w:rsidRPr="00F669E3" w:rsidRDefault="00F669E3" w:rsidP="00F669E3">
      <w:pPr>
        <w:numPr>
          <w:ilvl w:val="0"/>
          <w:numId w:val="77"/>
        </w:numPr>
        <w:bidi/>
        <w:spacing w:after="0" w:line="360" w:lineRule="auto"/>
        <w:contextualSpacing/>
        <w:jc w:val="both"/>
        <w:rPr>
          <w:rFonts w:ascii="Traditional Arabic" w:eastAsia="Times New Roman" w:hAnsi="Traditional Arabic" w:cs="Traditional Arabic"/>
          <w:color w:val="000000"/>
          <w:sz w:val="36"/>
          <w:szCs w:val="36"/>
          <w:lang w:bidi="ar-EG"/>
        </w:rPr>
      </w:pPr>
      <w:r w:rsidRPr="00F669E3">
        <w:rPr>
          <w:rFonts w:ascii="Traditional Arabic" w:eastAsia="Times New Roman" w:hAnsi="Traditional Arabic" w:cs="Traditional Arabic"/>
          <w:color w:val="000000"/>
          <w:sz w:val="36"/>
          <w:szCs w:val="36"/>
          <w:rtl/>
          <w:lang w:bidi="ar-EG"/>
        </w:rPr>
        <w:t>في المقابل، لم يظهر بعد الخدمات الرقمية تأثيراً معنوياً على جودة الحياة الوظيفية، حيث بلغ معامل المسار (</w:t>
      </w:r>
      <w:r w:rsidRPr="00F669E3">
        <w:rPr>
          <w:rFonts w:ascii="Cambria" w:eastAsia="Times New Roman" w:hAnsi="Cambria" w:cs="Cambria"/>
          <w:color w:val="000000"/>
          <w:sz w:val="36"/>
          <w:szCs w:val="36"/>
          <w:lang w:bidi="ar-EG"/>
        </w:rPr>
        <w:t>β</w:t>
      </w:r>
      <w:r w:rsidRPr="00F669E3">
        <w:rPr>
          <w:rFonts w:ascii="Traditional Arabic" w:eastAsia="Times New Roman" w:hAnsi="Traditional Arabic" w:cs="Traditional Arabic"/>
          <w:color w:val="000000"/>
          <w:sz w:val="36"/>
          <w:szCs w:val="36"/>
          <w:lang w:bidi="ar-EG"/>
        </w:rPr>
        <w:t xml:space="preserve"> = 0.062</w:t>
      </w:r>
      <w:r w:rsidRPr="00F669E3">
        <w:rPr>
          <w:rFonts w:ascii="Traditional Arabic" w:eastAsia="Times New Roman" w:hAnsi="Traditional Arabic" w:cs="Traditional Arabic"/>
          <w:color w:val="000000"/>
          <w:sz w:val="36"/>
          <w:szCs w:val="36"/>
          <w:rtl/>
          <w:lang w:bidi="ar-EG"/>
        </w:rPr>
        <w:t>)، وبلغت القيمة الحرجة (</w:t>
      </w:r>
      <w:r w:rsidRPr="00F669E3">
        <w:rPr>
          <w:rFonts w:ascii="Traditional Arabic" w:eastAsia="Times New Roman" w:hAnsi="Traditional Arabic" w:cs="Traditional Arabic"/>
          <w:color w:val="000000"/>
          <w:sz w:val="36"/>
          <w:szCs w:val="36"/>
          <w:lang w:bidi="ar-EG"/>
        </w:rPr>
        <w:t>C.R = 1.334</w:t>
      </w:r>
      <w:r w:rsidRPr="00F669E3">
        <w:rPr>
          <w:rFonts w:ascii="Traditional Arabic" w:eastAsia="Times New Roman" w:hAnsi="Traditional Arabic" w:cs="Traditional Arabic"/>
          <w:color w:val="000000"/>
          <w:sz w:val="36"/>
          <w:szCs w:val="36"/>
          <w:rtl/>
          <w:lang w:bidi="ar-EG"/>
        </w:rPr>
        <w:t>) عند مستوى معنوية (</w:t>
      </w:r>
      <w:r w:rsidRPr="00F669E3">
        <w:rPr>
          <w:rFonts w:ascii="Traditional Arabic" w:eastAsia="Times New Roman" w:hAnsi="Traditional Arabic" w:cs="Traditional Arabic"/>
          <w:color w:val="000000"/>
          <w:sz w:val="36"/>
          <w:szCs w:val="36"/>
          <w:lang w:bidi="ar-EG"/>
        </w:rPr>
        <w:t>P = 0.183</w:t>
      </w:r>
      <w:r w:rsidRPr="00F669E3">
        <w:rPr>
          <w:rFonts w:ascii="Traditional Arabic" w:eastAsia="Times New Roman" w:hAnsi="Traditional Arabic" w:cs="Traditional Arabic"/>
          <w:color w:val="000000"/>
          <w:sz w:val="36"/>
          <w:szCs w:val="36"/>
          <w:rtl/>
          <w:lang w:bidi="ar-EG"/>
        </w:rPr>
        <w:t>)، وهي قيمة أكبر من مستوى الدلالة (0.05)، مما يشير إلى عدم وجود تأثير معنويا للخدمات الرقمية على جودة الحياة الوظيفية.</w:t>
      </w:r>
    </w:p>
    <w:p w14:paraId="1AA7A15C" w14:textId="5060F347" w:rsidR="0075321C" w:rsidRPr="0075321C" w:rsidRDefault="00F669E3" w:rsidP="0075321C">
      <w:pPr>
        <w:numPr>
          <w:ilvl w:val="0"/>
          <w:numId w:val="77"/>
        </w:numPr>
        <w:bidi/>
        <w:spacing w:after="120" w:line="360" w:lineRule="auto"/>
        <w:contextualSpacing/>
        <w:jc w:val="both"/>
        <w:rPr>
          <w:rFonts w:ascii="Traditional Arabic" w:eastAsia="Times New Roman" w:hAnsi="Traditional Arabic" w:cs="Traditional Arabic"/>
          <w:b/>
          <w:bCs/>
          <w:color w:val="000000"/>
          <w:sz w:val="36"/>
          <w:szCs w:val="36"/>
          <w:lang w:bidi="ar-EG"/>
        </w:rPr>
      </w:pPr>
      <w:r w:rsidRPr="0075321C">
        <w:rPr>
          <w:rFonts w:ascii="Traditional Arabic" w:eastAsia="Times New Roman" w:hAnsi="Traditional Arabic" w:cs="Traditional Arabic"/>
          <w:color w:val="000000"/>
          <w:sz w:val="36"/>
          <w:szCs w:val="36"/>
          <w:rtl/>
          <w:lang w:bidi="ar-EG"/>
        </w:rPr>
        <w:t>كما تشير قيمة اختبار 39.28</w:t>
      </w:r>
      <w:r w:rsidRPr="0075321C">
        <w:rPr>
          <w:rFonts w:ascii="Traditional Arabic" w:eastAsia="Times New Roman" w:hAnsi="Traditional Arabic" w:cs="Traditional Arabic"/>
          <w:color w:val="000000"/>
          <w:sz w:val="36"/>
          <w:szCs w:val="36"/>
          <w:lang w:bidi="ar-EG"/>
        </w:rPr>
        <w:t xml:space="preserve"> F=</w:t>
      </w:r>
      <w:r w:rsidRPr="0075321C">
        <w:rPr>
          <w:rFonts w:ascii="Traditional Arabic" w:eastAsia="Times New Roman" w:hAnsi="Traditional Arabic" w:cs="Traditional Arabic"/>
          <w:color w:val="000000"/>
          <w:sz w:val="36"/>
          <w:szCs w:val="36"/>
          <w:rtl/>
          <w:lang w:bidi="ar-EG"/>
        </w:rPr>
        <w:t xml:space="preserve">كما جاء مستوي المعنوية (0.001) </w:t>
      </w:r>
      <w:bookmarkStart w:id="1" w:name="_Hlk228483775"/>
      <w:r w:rsidR="0075321C">
        <w:rPr>
          <w:rFonts w:ascii="Traditional Arabic" w:eastAsia="Times New Roman" w:hAnsi="Traditional Arabic" w:cs="Traditional Arabic" w:hint="cs"/>
          <w:b/>
          <w:bCs/>
          <w:color w:val="000000"/>
          <w:sz w:val="36"/>
          <w:szCs w:val="36"/>
          <w:rtl/>
          <w:lang w:bidi="ar-EG"/>
        </w:rPr>
        <w:t>وتشير النتائج الى</w:t>
      </w:r>
      <w:r w:rsidR="0075321C" w:rsidRPr="0075321C">
        <w:rPr>
          <w:rFonts w:ascii="Traditional Arabic" w:eastAsia="Times New Roman" w:hAnsi="Traditional Arabic" w:cs="Traditional Arabic"/>
          <w:b/>
          <w:bCs/>
          <w:color w:val="000000"/>
          <w:sz w:val="36"/>
          <w:szCs w:val="36"/>
          <w:rtl/>
          <w:lang w:bidi="ar-EG"/>
        </w:rPr>
        <w:t xml:space="preserve"> عدم وجود تأثير معنوي للخدمات الرقمية على جودة الحياة الوظيفية.</w:t>
      </w:r>
    </w:p>
    <w:p w14:paraId="5E53B320" w14:textId="48CA6078" w:rsidR="0075321C" w:rsidRPr="0075321C" w:rsidRDefault="0075321C" w:rsidP="0075321C">
      <w:pPr>
        <w:numPr>
          <w:ilvl w:val="0"/>
          <w:numId w:val="77"/>
        </w:numPr>
        <w:bidi/>
        <w:spacing w:after="120" w:line="360" w:lineRule="auto"/>
        <w:contextualSpacing/>
        <w:jc w:val="both"/>
        <w:rPr>
          <w:rFonts w:ascii="Traditional Arabic" w:eastAsia="Times New Roman" w:hAnsi="Traditional Arabic" w:cs="Traditional Arabic"/>
          <w:b/>
          <w:bCs/>
          <w:sz w:val="36"/>
          <w:szCs w:val="36"/>
          <w:lang w:bidi="ar-EG"/>
        </w:rPr>
      </w:pPr>
      <w:r w:rsidRPr="0075321C">
        <w:rPr>
          <w:rFonts w:ascii="Traditional Arabic" w:eastAsia="Times New Roman" w:hAnsi="Traditional Arabic" w:cs="Traditional Arabic"/>
          <w:b/>
          <w:bCs/>
          <w:color w:val="000000"/>
          <w:sz w:val="36"/>
          <w:szCs w:val="36"/>
          <w:rtl/>
          <w:lang w:bidi="ar-EG"/>
        </w:rPr>
        <w:t>في المقابل، أظهرت بقية الأبعاد تأثيرًا ذا دلالة إحصائية، الأمر الذي يدعم القبول الجزئي للفرض</w:t>
      </w:r>
      <w:r>
        <w:rPr>
          <w:rFonts w:ascii="Traditional Arabic" w:eastAsia="Times New Roman" w:hAnsi="Traditional Arabic" w:cs="Traditional Arabic" w:hint="cs"/>
          <w:b/>
          <w:bCs/>
          <w:color w:val="000000"/>
          <w:sz w:val="36"/>
          <w:szCs w:val="36"/>
          <w:rtl/>
          <w:lang w:bidi="ar-EG"/>
        </w:rPr>
        <w:t>ية</w:t>
      </w:r>
      <w:r w:rsidRPr="0075321C">
        <w:rPr>
          <w:rFonts w:ascii="Traditional Arabic" w:eastAsia="Times New Roman" w:hAnsi="Traditional Arabic" w:cs="Traditional Arabic"/>
          <w:b/>
          <w:bCs/>
          <w:color w:val="000000"/>
          <w:sz w:val="36"/>
          <w:szCs w:val="36"/>
          <w:rtl/>
          <w:lang w:bidi="ar-EG"/>
        </w:rPr>
        <w:t xml:space="preserve"> </w:t>
      </w:r>
      <w:r>
        <w:rPr>
          <w:rFonts w:ascii="Traditional Arabic" w:eastAsia="Times New Roman" w:hAnsi="Traditional Arabic" w:cs="Traditional Arabic" w:hint="cs"/>
          <w:b/>
          <w:bCs/>
          <w:color w:val="000000"/>
          <w:sz w:val="36"/>
          <w:szCs w:val="36"/>
          <w:rtl/>
          <w:lang w:bidi="ar-EG"/>
        </w:rPr>
        <w:t xml:space="preserve">الاولي </w:t>
      </w:r>
      <w:r w:rsidRPr="0075321C">
        <w:rPr>
          <w:rFonts w:ascii="Traditional Arabic" w:eastAsia="Times New Roman" w:hAnsi="Traditional Arabic" w:cs="Traditional Arabic"/>
          <w:b/>
          <w:bCs/>
          <w:color w:val="000000"/>
          <w:sz w:val="36"/>
          <w:szCs w:val="36"/>
          <w:rtl/>
          <w:lang w:bidi="ar-EG"/>
        </w:rPr>
        <w:t xml:space="preserve">للدراسة، نتيجة عدم معنوية بُعد الخدمات الرقمية. </w:t>
      </w:r>
    </w:p>
    <w:bookmarkEnd w:id="1"/>
    <w:p w14:paraId="706F0E10" w14:textId="60169B61" w:rsidR="00F669E3" w:rsidRPr="0075321C" w:rsidRDefault="00F669E3" w:rsidP="0075321C">
      <w:pPr>
        <w:numPr>
          <w:ilvl w:val="0"/>
          <w:numId w:val="77"/>
        </w:numPr>
        <w:bidi/>
        <w:spacing w:after="120" w:line="360" w:lineRule="auto"/>
        <w:contextualSpacing/>
        <w:jc w:val="both"/>
        <w:rPr>
          <w:rFonts w:ascii="Traditional Arabic" w:eastAsia="Times New Roman" w:hAnsi="Traditional Arabic" w:cs="Traditional Arabic"/>
          <w:b/>
          <w:bCs/>
          <w:sz w:val="36"/>
          <w:szCs w:val="36"/>
          <w:rtl/>
          <w:lang w:bidi="ar-EG"/>
        </w:rPr>
      </w:pPr>
      <w:r w:rsidRPr="0075321C">
        <w:rPr>
          <w:rFonts w:ascii="Traditional Arabic" w:eastAsia="Times New Roman" w:hAnsi="Traditional Arabic" w:cs="Traditional Arabic"/>
          <w:b/>
          <w:bCs/>
          <w:sz w:val="36"/>
          <w:szCs w:val="36"/>
          <w:rtl/>
          <w:lang w:bidi="ar-EG"/>
        </w:rPr>
        <w:t>كما يوضح الشكل</w:t>
      </w:r>
      <w:r w:rsidR="00546D8B" w:rsidRPr="0075321C">
        <w:rPr>
          <w:rFonts w:ascii="Traditional Arabic" w:eastAsia="Times New Roman" w:hAnsi="Traditional Arabic" w:cs="Traditional Arabic" w:hint="cs"/>
          <w:b/>
          <w:bCs/>
          <w:sz w:val="36"/>
          <w:szCs w:val="36"/>
          <w:rtl/>
          <w:lang w:bidi="ar-EG"/>
        </w:rPr>
        <w:t xml:space="preserve"> (2)</w:t>
      </w:r>
      <w:r w:rsidRPr="0075321C">
        <w:rPr>
          <w:rFonts w:ascii="Traditional Arabic" w:eastAsia="Times New Roman" w:hAnsi="Traditional Arabic" w:cs="Traditional Arabic"/>
          <w:b/>
          <w:bCs/>
          <w:sz w:val="36"/>
          <w:szCs w:val="36"/>
          <w:rtl/>
          <w:lang w:bidi="ar-EG"/>
        </w:rPr>
        <w:t xml:space="preserve"> التالي النموذج المقدر:</w:t>
      </w:r>
    </w:p>
    <w:p w14:paraId="6F7B726C" w14:textId="77777777" w:rsidR="00F669E3" w:rsidRPr="00F669E3" w:rsidRDefault="00F669E3" w:rsidP="00F669E3">
      <w:pPr>
        <w:jc w:val="right"/>
        <w:rPr>
          <w:rFonts w:ascii="Traditional Arabic" w:hAnsi="Traditional Arabic" w:cs="Traditional Arabic"/>
          <w:sz w:val="36"/>
          <w:szCs w:val="36"/>
          <w:rtl/>
          <w:lang w:bidi="ar-EG"/>
        </w:rPr>
      </w:pPr>
    </w:p>
    <w:p w14:paraId="6DE187C0" w14:textId="77777777" w:rsidR="00F669E3" w:rsidRPr="00F669E3" w:rsidRDefault="00F669E3" w:rsidP="00F669E3">
      <w:pPr>
        <w:jc w:val="right"/>
        <w:rPr>
          <w:rFonts w:ascii="Traditional Arabic" w:hAnsi="Traditional Arabic" w:cs="Traditional Arabic"/>
          <w:sz w:val="36"/>
          <w:szCs w:val="36"/>
          <w:lang w:bidi="ar-EG"/>
        </w:rPr>
      </w:pPr>
      <w:r w:rsidRPr="00F669E3">
        <w:rPr>
          <w:rFonts w:ascii="Traditional Arabic" w:hAnsi="Traditional Arabic" w:cs="Traditional Arabic"/>
          <w:noProof/>
          <w:sz w:val="36"/>
          <w:szCs w:val="36"/>
          <w:lang w:bidi="ar-EG"/>
        </w:rPr>
        <w:drawing>
          <wp:inline distT="0" distB="0" distL="0" distR="0" wp14:anchorId="2C1ABB16" wp14:editId="1CD138BB">
            <wp:extent cx="5254487" cy="2324100"/>
            <wp:effectExtent l="76200" t="76200" r="137160" b="133350"/>
            <wp:docPr id="98604937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69907" cy="233092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021CDF6" w14:textId="77777777" w:rsidR="00F669E3" w:rsidRPr="00F669E3" w:rsidRDefault="00F669E3" w:rsidP="00F669E3">
      <w:pPr>
        <w:jc w:val="right"/>
        <w:rPr>
          <w:rFonts w:ascii="Traditional Arabic" w:hAnsi="Traditional Arabic" w:cs="Traditional Arabic"/>
          <w:b/>
          <w:bCs/>
          <w:sz w:val="36"/>
          <w:szCs w:val="36"/>
          <w:u w:val="single"/>
          <w:rtl/>
          <w:lang w:bidi="ar-EG"/>
        </w:rPr>
      </w:pPr>
      <w:r w:rsidRPr="00F669E3">
        <w:rPr>
          <w:rFonts w:ascii="Traditional Arabic" w:hAnsi="Traditional Arabic" w:cs="Traditional Arabic"/>
          <w:b/>
          <w:bCs/>
          <w:sz w:val="36"/>
          <w:szCs w:val="36"/>
          <w:u w:val="single"/>
          <w:rtl/>
          <w:lang w:bidi="ar-EG"/>
        </w:rPr>
        <w:t>الفرضية الثانية</w:t>
      </w:r>
      <w:r w:rsidRPr="00F669E3">
        <w:rPr>
          <w:rFonts w:ascii="Traditional Arabic" w:hAnsi="Traditional Arabic" w:cs="Traditional Arabic"/>
          <w:sz w:val="36"/>
          <w:szCs w:val="36"/>
          <w:u w:val="single"/>
          <w:rtl/>
          <w:lang w:bidi="ar-EG"/>
        </w:rPr>
        <w:t xml:space="preserve">: </w:t>
      </w:r>
      <w:r w:rsidRPr="00F669E3">
        <w:rPr>
          <w:rFonts w:ascii="Traditional Arabic" w:hAnsi="Traditional Arabic" w:cs="Traditional Arabic"/>
          <w:b/>
          <w:bCs/>
          <w:sz w:val="36"/>
          <w:szCs w:val="36"/>
          <w:u w:val="single"/>
          <w:rtl/>
          <w:lang w:bidi="ar-EG"/>
        </w:rPr>
        <w:t>يوجد أثر للتحول الرقمي بأبعاده (البنية التحتية الرقمية، الخدمات الرقمية، الثقافة الرقمية، الكفاءة التقنية) على القيادة التحويلية.</w:t>
      </w:r>
    </w:p>
    <w:p w14:paraId="2BE6F790" w14:textId="77777777" w:rsidR="00F669E3" w:rsidRPr="00F669E3" w:rsidRDefault="00F669E3" w:rsidP="00F669E3">
      <w:pPr>
        <w:tabs>
          <w:tab w:val="left" w:pos="1636"/>
        </w:tabs>
        <w:bidi/>
        <w:spacing w:before="120" w:after="240" w:line="360" w:lineRule="auto"/>
        <w:ind w:left="-56" w:hanging="57"/>
        <w:jc w:val="both"/>
        <w:rPr>
          <w:rFonts w:ascii="Traditional Arabic" w:eastAsia="Times New Roman" w:hAnsi="Traditional Arabic" w:cs="Traditional Arabic"/>
          <w:sz w:val="36"/>
          <w:szCs w:val="36"/>
          <w:rtl/>
          <w:lang w:bidi="ar-EG"/>
        </w:rPr>
      </w:pPr>
      <w:r w:rsidRPr="00F669E3">
        <w:rPr>
          <w:rFonts w:ascii="Traditional Arabic" w:eastAsia="Times New Roman" w:hAnsi="Traditional Arabic" w:cs="Traditional Arabic"/>
          <w:sz w:val="36"/>
          <w:szCs w:val="36"/>
          <w:rtl/>
          <w:lang w:bidi="ar-EG"/>
        </w:rPr>
        <w:t xml:space="preserve">قامت الباحثة بعمل </w:t>
      </w:r>
      <w:r w:rsidRPr="00F669E3">
        <w:rPr>
          <w:rFonts w:ascii="Traditional Arabic" w:eastAsia="Times New Roman" w:hAnsi="Traditional Arabic" w:cs="Traditional Arabic"/>
          <w:b/>
          <w:bCs/>
          <w:color w:val="000000"/>
          <w:sz w:val="36"/>
          <w:szCs w:val="36"/>
          <w:rtl/>
          <w:lang w:bidi="ar-EG"/>
        </w:rPr>
        <w:t>تحليل المسار لتحليل الانحدار المتعدد</w:t>
      </w:r>
      <w:r w:rsidRPr="00F669E3">
        <w:rPr>
          <w:rFonts w:ascii="Traditional Arabic" w:eastAsia="Times New Roman" w:hAnsi="Traditional Arabic" w:cs="Traditional Arabic"/>
          <w:color w:val="000000"/>
          <w:sz w:val="36"/>
          <w:szCs w:val="36"/>
          <w:rtl/>
          <w:lang w:bidi="ar-EG"/>
        </w:rPr>
        <w:t xml:space="preserve"> </w:t>
      </w:r>
      <w:r w:rsidRPr="00F669E3">
        <w:rPr>
          <w:rFonts w:ascii="Traditional Arabic" w:eastAsia="Times New Roman" w:hAnsi="Traditional Arabic" w:cs="Traditional Arabic"/>
          <w:sz w:val="36"/>
          <w:szCs w:val="36"/>
          <w:rtl/>
          <w:lang w:bidi="ar-EG"/>
        </w:rPr>
        <w:t>وحصل على النتائج التالية:</w:t>
      </w:r>
    </w:p>
    <w:p w14:paraId="56B414B2" w14:textId="44770AA1" w:rsidR="00F669E3" w:rsidRPr="00F669E3" w:rsidRDefault="00F669E3" w:rsidP="00F669E3">
      <w:pPr>
        <w:jc w:val="center"/>
        <w:rPr>
          <w:rFonts w:ascii="Traditional Arabic" w:hAnsi="Traditional Arabic" w:cs="Traditional Arabic"/>
          <w:sz w:val="36"/>
          <w:szCs w:val="36"/>
          <w:lang w:bidi="ar-EG"/>
        </w:rPr>
      </w:pPr>
      <w:r w:rsidRPr="00F669E3">
        <w:rPr>
          <w:rFonts w:ascii="Traditional Arabic" w:hAnsi="Traditional Arabic" w:cs="Traditional Arabic"/>
          <w:sz w:val="36"/>
          <w:szCs w:val="36"/>
          <w:rtl/>
          <w:lang w:bidi="ar-EG"/>
        </w:rPr>
        <w:t>جدول رقم (</w:t>
      </w:r>
      <w:r w:rsidR="00546D8B">
        <w:rPr>
          <w:rFonts w:ascii="Traditional Arabic" w:hAnsi="Traditional Arabic" w:cs="Traditional Arabic" w:hint="cs"/>
          <w:sz w:val="36"/>
          <w:szCs w:val="36"/>
          <w:rtl/>
          <w:lang w:bidi="ar-EG"/>
        </w:rPr>
        <w:t>13</w:t>
      </w:r>
      <w:r w:rsidRPr="00F669E3">
        <w:rPr>
          <w:rFonts w:ascii="Traditional Arabic" w:hAnsi="Traditional Arabic" w:cs="Traditional Arabic"/>
          <w:sz w:val="36"/>
          <w:szCs w:val="36"/>
          <w:rtl/>
          <w:lang w:bidi="ar-EG"/>
        </w:rPr>
        <w:t>) نتائج اختبارات التأثيرات المباشرة في النموذج الهيكلي للدراسة (الفرض الثاني)</w:t>
      </w:r>
    </w:p>
    <w:tbl>
      <w:tblPr>
        <w:tblStyle w:val="10"/>
        <w:bidiVisual/>
        <w:tblW w:w="0" w:type="auto"/>
        <w:tblLook w:val="04A0" w:firstRow="1" w:lastRow="0" w:firstColumn="1" w:lastColumn="0" w:noHBand="0" w:noVBand="1"/>
      </w:tblPr>
      <w:tblGrid>
        <w:gridCol w:w="908"/>
        <w:gridCol w:w="1332"/>
        <w:gridCol w:w="1137"/>
        <w:gridCol w:w="894"/>
        <w:gridCol w:w="1054"/>
        <w:gridCol w:w="876"/>
        <w:gridCol w:w="907"/>
        <w:gridCol w:w="1188"/>
      </w:tblGrid>
      <w:tr w:rsidR="00546D8B" w:rsidRPr="00C335D6" w14:paraId="19D4ECBE" w14:textId="77777777" w:rsidTr="00BC75B5">
        <w:trPr>
          <w:cnfStyle w:val="100000000000" w:firstRow="1" w:lastRow="0" w:firstColumn="0" w:lastColumn="0" w:oddVBand="0" w:evenVBand="0" w:oddHBand="0" w:evenHBand="0" w:firstRowFirstColumn="0" w:firstRowLastColumn="0" w:lastRowFirstColumn="0" w:lastRowLastColumn="0"/>
          <w:trHeight w:val="429"/>
        </w:trPr>
        <w:tc>
          <w:tcPr>
            <w:cnfStyle w:val="001000000000" w:firstRow="0" w:lastRow="0" w:firstColumn="1" w:lastColumn="0" w:oddVBand="0" w:evenVBand="0" w:oddHBand="0" w:evenHBand="0" w:firstRowFirstColumn="0" w:firstRowLastColumn="0" w:lastRowFirstColumn="0" w:lastRowLastColumn="0"/>
            <w:tcW w:w="0" w:type="auto"/>
          </w:tcPr>
          <w:p w14:paraId="30DD12D6" w14:textId="77777777" w:rsidR="00546D8B" w:rsidRPr="00C335D6" w:rsidRDefault="00546D8B" w:rsidP="00BC75B5">
            <w:pPr>
              <w:bidi/>
              <w:spacing w:before="120" w:after="120"/>
              <w:rPr>
                <w:rFonts w:ascii="Times New Roman" w:eastAsia="SimSun" w:hAnsi="Times New Roman" w:cs="Times New Roman"/>
                <w:b w:val="0"/>
                <w:bCs w:val="0"/>
                <w:sz w:val="24"/>
                <w:szCs w:val="24"/>
                <w:rtl/>
                <w:lang w:val="en-CA" w:eastAsia="zh-CN"/>
              </w:rPr>
            </w:pPr>
          </w:p>
        </w:tc>
        <w:tc>
          <w:tcPr>
            <w:tcW w:w="1411" w:type="dxa"/>
          </w:tcPr>
          <w:p w14:paraId="2C285DAE" w14:textId="77777777" w:rsidR="00546D8B" w:rsidRPr="00C335D6" w:rsidRDefault="00546D8B" w:rsidP="00BC75B5">
            <w:pPr>
              <w:bidi/>
              <w:spacing w:before="120" w:after="120"/>
              <w:cnfStyle w:val="100000000000" w:firstRow="1" w:lastRow="0" w:firstColumn="0" w:lastColumn="0" w:oddVBand="0" w:evenVBand="0" w:oddHBand="0" w:evenHBand="0" w:firstRowFirstColumn="0" w:firstRowLastColumn="0" w:lastRowFirstColumn="0" w:lastRowLastColumn="0"/>
              <w:rPr>
                <w:rFonts w:ascii="Times New Roman" w:eastAsia="SimSun" w:hAnsi="Times New Roman" w:cs="Times New Roman"/>
                <w:b w:val="0"/>
                <w:bCs w:val="0"/>
                <w:sz w:val="24"/>
                <w:szCs w:val="24"/>
                <w:rtl/>
                <w:lang w:val="en-CA" w:eastAsia="zh-CN"/>
              </w:rPr>
            </w:pPr>
          </w:p>
        </w:tc>
        <w:tc>
          <w:tcPr>
            <w:tcW w:w="6055" w:type="dxa"/>
            <w:gridSpan w:val="6"/>
          </w:tcPr>
          <w:p w14:paraId="239EB00F" w14:textId="77777777" w:rsidR="00546D8B" w:rsidRPr="00C335D6" w:rsidRDefault="00546D8B" w:rsidP="00BC75B5">
            <w:pPr>
              <w:bidi/>
              <w:spacing w:before="120" w:after="120"/>
              <w:cnfStyle w:val="100000000000" w:firstRow="1" w:lastRow="0" w:firstColumn="0" w:lastColumn="0" w:oddVBand="0" w:evenVBand="0" w:oddHBand="0" w:evenHBand="0" w:firstRowFirstColumn="0" w:firstRowLastColumn="0" w:lastRowFirstColumn="0" w:lastRowLastColumn="0"/>
              <w:rPr>
                <w:rFonts w:ascii="Times New Roman" w:eastAsia="SimSun" w:hAnsi="Times New Roman" w:cs="Times New Roman"/>
                <w:b w:val="0"/>
                <w:bCs w:val="0"/>
                <w:sz w:val="24"/>
                <w:szCs w:val="24"/>
                <w:rtl/>
                <w:lang w:val="en-CA" w:eastAsia="zh-CN"/>
              </w:rPr>
            </w:pPr>
          </w:p>
        </w:tc>
      </w:tr>
      <w:tr w:rsidR="00546D8B" w:rsidRPr="00C335D6" w14:paraId="77052218" w14:textId="77777777" w:rsidTr="00BC75B5">
        <w:trPr>
          <w:cnfStyle w:val="000000100000" w:firstRow="0" w:lastRow="0" w:firstColumn="0" w:lastColumn="0" w:oddVBand="0" w:evenVBand="0" w:oddHBand="1" w:evenHBand="0" w:firstRowFirstColumn="0" w:firstRowLastColumn="0" w:lastRowFirstColumn="0" w:lastRowLastColumn="0"/>
          <w:trHeight w:val="1131"/>
        </w:trPr>
        <w:tc>
          <w:tcPr>
            <w:cnfStyle w:val="001000000000" w:firstRow="0" w:lastRow="0" w:firstColumn="1" w:lastColumn="0" w:oddVBand="0" w:evenVBand="0" w:oddHBand="0" w:evenHBand="0" w:firstRowFirstColumn="0" w:firstRowLastColumn="0" w:lastRowFirstColumn="0" w:lastRowLastColumn="0"/>
            <w:tcW w:w="0" w:type="auto"/>
            <w:hideMark/>
          </w:tcPr>
          <w:p w14:paraId="188AFED5" w14:textId="77777777" w:rsidR="00546D8B" w:rsidRPr="00C335D6" w:rsidRDefault="00546D8B" w:rsidP="00BC75B5">
            <w:pPr>
              <w:bidi/>
              <w:spacing w:line="360" w:lineRule="auto"/>
              <w:ind w:left="58" w:hanging="58"/>
              <w:jc w:val="center"/>
              <w:rPr>
                <w:rFonts w:ascii="Times New Roman" w:eastAsia="SimSun" w:hAnsi="Times New Roman" w:cs="Times New Roman"/>
                <w:b w:val="0"/>
                <w:bCs w:val="0"/>
                <w:sz w:val="24"/>
                <w:szCs w:val="24"/>
                <w:lang w:eastAsia="zh-CN" w:bidi="ar-EG"/>
              </w:rPr>
            </w:pPr>
            <w:r w:rsidRPr="00C335D6">
              <w:rPr>
                <w:rFonts w:ascii="Times New Roman" w:eastAsia="SimSun" w:hAnsi="Times New Roman" w:cs="Times New Roman"/>
                <w:sz w:val="24"/>
                <w:szCs w:val="24"/>
                <w:rtl/>
                <w:lang w:eastAsia="zh-CN"/>
              </w:rPr>
              <w:t>المتغير المستقل</w:t>
            </w:r>
          </w:p>
        </w:tc>
        <w:tc>
          <w:tcPr>
            <w:tcW w:w="1411" w:type="dxa"/>
            <w:hideMark/>
          </w:tcPr>
          <w:p w14:paraId="275EE1A2" w14:textId="77777777" w:rsidR="00546D8B" w:rsidRPr="00C335D6" w:rsidRDefault="00546D8B" w:rsidP="00BC75B5">
            <w:pPr>
              <w:bidi/>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lang w:eastAsia="zh-CN"/>
              </w:rPr>
            </w:pPr>
            <w:r w:rsidRPr="00C335D6">
              <w:rPr>
                <w:rFonts w:ascii="Times New Roman" w:eastAsia="SimSun" w:hAnsi="Times New Roman" w:cs="Times New Roman"/>
                <w:b/>
                <w:bCs/>
                <w:sz w:val="24"/>
                <w:szCs w:val="24"/>
                <w:rtl/>
                <w:lang w:eastAsia="zh-CN"/>
              </w:rPr>
              <w:t>المعلمات المقدرة</w:t>
            </w:r>
            <w:r w:rsidRPr="00C335D6">
              <w:rPr>
                <w:rFonts w:ascii="Times New Roman" w:hAnsi="Times New Roman" w:cs="Times New Roman"/>
                <w:b/>
                <w:bCs/>
                <w:color w:val="000000"/>
                <w:sz w:val="24"/>
                <w:szCs w:val="24"/>
                <w:rtl/>
                <w:lang w:bidi="ar-EG"/>
              </w:rPr>
              <w:t xml:space="preserve"> </w:t>
            </w:r>
            <w:r w:rsidRPr="00C335D6">
              <w:rPr>
                <w:rFonts w:ascii="Times New Roman" w:eastAsia="SimSun" w:hAnsi="Times New Roman" w:cs="Times New Roman"/>
                <w:b/>
                <w:bCs/>
                <w:noProof/>
                <w:kern w:val="0"/>
                <w:position w:val="-12"/>
                <w:sz w:val="24"/>
                <w:szCs w:val="24"/>
                <w:lang w:eastAsia="zh-CN"/>
                <w14:ligatures w14:val="none"/>
              </w:rPr>
              <w:object w:dxaOrig="372" w:dyaOrig="456" w14:anchorId="0E320B02">
                <v:shape id="_x0000_i1026" type="#_x0000_t75" style="width:18.6pt;height:23.4pt" o:ole="">
                  <v:imagedata r:id="rId14" o:title=""/>
                </v:shape>
                <o:OLEObject Type="Embed" ProgID="Equation.3" ShapeID="_x0000_i1026" DrawAspect="Content" ObjectID="_1839331331" r:id="rId17"/>
              </w:object>
            </w:r>
          </w:p>
        </w:tc>
        <w:tc>
          <w:tcPr>
            <w:tcW w:w="1170" w:type="dxa"/>
          </w:tcPr>
          <w:p w14:paraId="7E02DCCA" w14:textId="77777777" w:rsidR="00546D8B" w:rsidRPr="00C335D6" w:rsidRDefault="00546D8B" w:rsidP="00BC75B5">
            <w:pPr>
              <w:bidi/>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eastAsia="zh-CN"/>
              </w:rPr>
            </w:pPr>
            <w:r w:rsidRPr="00C335D6">
              <w:rPr>
                <w:rFonts w:ascii="Times New Roman" w:eastAsia="SimSun" w:hAnsi="Times New Roman" w:cs="Times New Roman"/>
                <w:b/>
                <w:bCs/>
                <w:sz w:val="24"/>
                <w:szCs w:val="24"/>
                <w:rtl/>
                <w:lang w:eastAsia="zh-CN"/>
              </w:rPr>
              <w:t xml:space="preserve">الانحراف </w:t>
            </w:r>
            <w:r w:rsidRPr="00C335D6">
              <w:rPr>
                <w:rFonts w:ascii="Times New Roman" w:eastAsia="SimSun" w:hAnsi="Times New Roman" w:cs="Times New Roman" w:hint="cs"/>
                <w:b/>
                <w:bCs/>
                <w:sz w:val="24"/>
                <w:szCs w:val="24"/>
                <w:rtl/>
                <w:lang w:eastAsia="zh-CN"/>
              </w:rPr>
              <w:t>المعياري</w:t>
            </w:r>
          </w:p>
          <w:p w14:paraId="4EDD2286" w14:textId="77777777" w:rsidR="00546D8B" w:rsidRPr="00C335D6" w:rsidRDefault="00546D8B" w:rsidP="00BC75B5">
            <w:pPr>
              <w:bidi/>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000000"/>
                <w:sz w:val="24"/>
                <w:szCs w:val="24"/>
                <w:rtl/>
                <w:lang w:bidi="ar-EG"/>
              </w:rPr>
            </w:pPr>
            <w:r w:rsidRPr="00C335D6">
              <w:rPr>
                <w:rFonts w:ascii="Times New Roman" w:eastAsia="SimSun" w:hAnsi="Times New Roman" w:cs="Times New Roman"/>
                <w:b/>
                <w:bCs/>
                <w:sz w:val="24"/>
                <w:szCs w:val="24"/>
                <w:lang w:eastAsia="zh-CN"/>
              </w:rPr>
              <w:t>S.E.</w:t>
            </w:r>
          </w:p>
        </w:tc>
        <w:tc>
          <w:tcPr>
            <w:tcW w:w="900" w:type="dxa"/>
          </w:tcPr>
          <w:p w14:paraId="14825350" w14:textId="77777777" w:rsidR="00546D8B" w:rsidRPr="00C335D6" w:rsidRDefault="00546D8B" w:rsidP="00BC75B5">
            <w:pPr>
              <w:bidi/>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000000"/>
                <w:sz w:val="24"/>
                <w:szCs w:val="24"/>
                <w:rtl/>
                <w:lang w:bidi="ar-EG"/>
              </w:rPr>
            </w:pPr>
            <w:r w:rsidRPr="00C335D6">
              <w:rPr>
                <w:rFonts w:ascii="Times New Roman" w:hAnsi="Times New Roman" w:cs="Times New Roman"/>
                <w:b/>
                <w:bCs/>
                <w:color w:val="000000"/>
                <w:sz w:val="24"/>
                <w:szCs w:val="24"/>
                <w:rtl/>
                <w:lang w:bidi="ar-EG"/>
              </w:rPr>
              <w:t xml:space="preserve">النسبة </w:t>
            </w:r>
          </w:p>
          <w:p w14:paraId="66C2D55D" w14:textId="77777777" w:rsidR="00546D8B" w:rsidRPr="00C335D6" w:rsidRDefault="00546D8B" w:rsidP="00BC75B5">
            <w:pPr>
              <w:bidi/>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000000"/>
                <w:sz w:val="24"/>
                <w:szCs w:val="24"/>
                <w:rtl/>
                <w:lang w:bidi="ar-EG"/>
              </w:rPr>
            </w:pPr>
            <w:r w:rsidRPr="00C335D6">
              <w:rPr>
                <w:rFonts w:ascii="Times New Roman" w:hAnsi="Times New Roman" w:cs="Times New Roman"/>
                <w:b/>
                <w:bCs/>
                <w:color w:val="000000"/>
                <w:sz w:val="24"/>
                <w:szCs w:val="24"/>
                <w:rtl/>
                <w:lang w:bidi="ar-EG"/>
              </w:rPr>
              <w:t>الحرجة</w:t>
            </w:r>
          </w:p>
          <w:p w14:paraId="5B803E8E" w14:textId="77777777" w:rsidR="00546D8B" w:rsidRPr="00C335D6" w:rsidRDefault="00546D8B" w:rsidP="00BC75B5">
            <w:pPr>
              <w:bidi/>
              <w:spacing w:after="120"/>
              <w:ind w:left="58" w:hanging="58"/>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lang w:eastAsia="zh-CN"/>
              </w:rPr>
            </w:pPr>
            <w:r w:rsidRPr="00C335D6">
              <w:rPr>
                <w:rFonts w:ascii="Times New Roman" w:hAnsi="Times New Roman" w:cs="Times New Roman"/>
                <w:b/>
                <w:bCs/>
                <w:color w:val="000000"/>
                <w:sz w:val="24"/>
                <w:szCs w:val="24"/>
                <w:lang w:bidi="ar-EG"/>
              </w:rPr>
              <w:t>C.R.</w:t>
            </w:r>
          </w:p>
        </w:tc>
        <w:tc>
          <w:tcPr>
            <w:tcW w:w="1080" w:type="dxa"/>
          </w:tcPr>
          <w:p w14:paraId="61ECAB65" w14:textId="77777777" w:rsidR="00546D8B" w:rsidRPr="00C335D6" w:rsidRDefault="00546D8B" w:rsidP="00BC75B5">
            <w:pPr>
              <w:bidi/>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eastAsia="zh-CN" w:bidi="ar-EG"/>
              </w:rPr>
            </w:pPr>
            <w:r w:rsidRPr="00C335D6">
              <w:rPr>
                <w:rFonts w:ascii="Times New Roman" w:eastAsia="SimSun" w:hAnsi="Times New Roman" w:cs="Times New Roman"/>
                <w:b/>
                <w:bCs/>
                <w:sz w:val="24"/>
                <w:szCs w:val="24"/>
                <w:rtl/>
                <w:lang w:eastAsia="zh-CN" w:bidi="ar-EG"/>
              </w:rPr>
              <w:t>مستوى</w:t>
            </w:r>
          </w:p>
          <w:p w14:paraId="4F782B6A" w14:textId="77777777" w:rsidR="00546D8B" w:rsidRPr="00C335D6" w:rsidRDefault="00546D8B" w:rsidP="00BC75B5">
            <w:pPr>
              <w:bidi/>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eastAsia="zh-CN" w:bidi="ar-EG"/>
              </w:rPr>
            </w:pPr>
            <w:r w:rsidRPr="00C335D6">
              <w:rPr>
                <w:rFonts w:ascii="Times New Roman" w:eastAsia="SimSun" w:hAnsi="Times New Roman" w:cs="Times New Roman"/>
                <w:b/>
                <w:bCs/>
                <w:sz w:val="24"/>
                <w:szCs w:val="24"/>
                <w:rtl/>
                <w:lang w:eastAsia="zh-CN" w:bidi="ar-EG"/>
              </w:rPr>
              <w:t xml:space="preserve"> المعنوية</w:t>
            </w:r>
          </w:p>
          <w:p w14:paraId="502666A9" w14:textId="77777777" w:rsidR="00546D8B" w:rsidRPr="00C335D6" w:rsidRDefault="00546D8B" w:rsidP="00BC75B5">
            <w:pPr>
              <w:bidi/>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eastAsia="zh-CN" w:bidi="ar-EG"/>
              </w:rPr>
            </w:pPr>
            <w:r w:rsidRPr="00C335D6">
              <w:rPr>
                <w:rFonts w:ascii="Times New Roman" w:eastAsia="SimSun" w:hAnsi="Times New Roman" w:cs="Times New Roman"/>
                <w:b/>
                <w:bCs/>
                <w:color w:val="000000"/>
                <w:sz w:val="24"/>
                <w:szCs w:val="24"/>
                <w:lang w:eastAsia="zh-CN"/>
              </w:rPr>
              <w:t>P-</w:t>
            </w:r>
            <w:r>
              <w:rPr>
                <w:rFonts w:ascii="Times New Roman" w:eastAsia="SimSun" w:hAnsi="Times New Roman" w:cs="Times New Roman"/>
                <w:b/>
                <w:bCs/>
                <w:color w:val="000000"/>
                <w:sz w:val="24"/>
                <w:szCs w:val="24"/>
                <w:lang w:eastAsia="zh-CN"/>
              </w:rPr>
              <w:t>v</w:t>
            </w:r>
            <w:r w:rsidRPr="00C335D6">
              <w:rPr>
                <w:rFonts w:ascii="Times New Roman" w:eastAsia="SimSun" w:hAnsi="Times New Roman" w:cs="Times New Roman"/>
                <w:b/>
                <w:bCs/>
                <w:color w:val="000000"/>
                <w:sz w:val="24"/>
                <w:szCs w:val="24"/>
                <w:lang w:eastAsia="zh-CN"/>
              </w:rPr>
              <w:t>a</w:t>
            </w:r>
            <w:r>
              <w:rPr>
                <w:rFonts w:ascii="Times New Roman" w:eastAsia="SimSun" w:hAnsi="Times New Roman" w:cs="Times New Roman"/>
                <w:b/>
                <w:bCs/>
                <w:color w:val="000000"/>
                <w:sz w:val="24"/>
                <w:szCs w:val="24"/>
                <w:lang w:eastAsia="zh-CN"/>
              </w:rPr>
              <w:t>lue</w:t>
            </w:r>
          </w:p>
        </w:tc>
        <w:tc>
          <w:tcPr>
            <w:tcW w:w="743" w:type="dxa"/>
          </w:tcPr>
          <w:p w14:paraId="6C3D4379" w14:textId="77777777" w:rsidR="00546D8B" w:rsidRDefault="00546D8B" w:rsidP="00BC75B5">
            <w:pPr>
              <w:bidi/>
              <w:spacing w:after="120"/>
              <w:ind w:left="58" w:hanging="58"/>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val="en-CA" w:eastAsia="zh-CN"/>
              </w:rPr>
            </w:pPr>
          </w:p>
          <w:p w14:paraId="0552703F" w14:textId="77777777" w:rsidR="00546D8B" w:rsidRPr="00C335D6" w:rsidRDefault="00546D8B" w:rsidP="00BC75B5">
            <w:pPr>
              <w:bidi/>
              <w:spacing w:after="120"/>
              <w:ind w:left="58" w:hanging="58"/>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val="en-CA" w:eastAsia="zh-CN"/>
              </w:rPr>
            </w:pPr>
            <w:r>
              <w:rPr>
                <w:rFonts w:ascii="Times New Roman" w:eastAsia="SimSun" w:hAnsi="Times New Roman" w:cs="Times New Roman" w:hint="cs"/>
                <w:b/>
                <w:bCs/>
                <w:sz w:val="24"/>
                <w:szCs w:val="24"/>
                <w:rtl/>
                <w:lang w:eastAsia="zh-CN"/>
              </w:rPr>
              <w:t xml:space="preserve">قيمة اختبار </w:t>
            </w:r>
            <w:r>
              <w:rPr>
                <w:rFonts w:ascii="Times New Roman" w:eastAsia="SimSun" w:hAnsi="Times New Roman" w:cs="Times New Roman"/>
                <w:b/>
                <w:bCs/>
                <w:sz w:val="24"/>
                <w:szCs w:val="24"/>
                <w:lang w:eastAsia="zh-CN"/>
              </w:rPr>
              <w:t>F</w:t>
            </w:r>
          </w:p>
        </w:tc>
        <w:tc>
          <w:tcPr>
            <w:tcW w:w="907" w:type="dxa"/>
          </w:tcPr>
          <w:p w14:paraId="46A8DAF5" w14:textId="77777777" w:rsidR="00546D8B" w:rsidRDefault="00546D8B" w:rsidP="00BC75B5">
            <w:pPr>
              <w:bidi/>
              <w:spacing w:after="120"/>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val="en-CA" w:eastAsia="zh-CN"/>
              </w:rPr>
            </w:pPr>
          </w:p>
          <w:p w14:paraId="56E4BA13" w14:textId="77777777" w:rsidR="00546D8B" w:rsidRPr="00C335D6" w:rsidRDefault="00546D8B" w:rsidP="00BC75B5">
            <w:pPr>
              <w:bidi/>
              <w:spacing w:after="120"/>
              <w:ind w:left="58" w:hanging="58"/>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val="en-CA" w:eastAsia="zh-CN"/>
              </w:rPr>
            </w:pPr>
            <w:r>
              <w:rPr>
                <w:rFonts w:ascii="Times New Roman" w:eastAsia="SimSun" w:hAnsi="Times New Roman" w:cs="Times New Roman" w:hint="cs"/>
                <w:b/>
                <w:bCs/>
                <w:sz w:val="24"/>
                <w:szCs w:val="24"/>
                <w:rtl/>
                <w:lang w:eastAsia="zh-CN" w:bidi="ar-EG"/>
              </w:rPr>
              <w:t>مستوي المعنوية</w:t>
            </w:r>
          </w:p>
        </w:tc>
        <w:tc>
          <w:tcPr>
            <w:tcW w:w="0" w:type="auto"/>
            <w:hideMark/>
          </w:tcPr>
          <w:p w14:paraId="1FC35946" w14:textId="77777777" w:rsidR="00546D8B" w:rsidRPr="00C335D6" w:rsidRDefault="00546D8B" w:rsidP="00BC75B5">
            <w:pPr>
              <w:bidi/>
              <w:spacing w:after="120"/>
              <w:ind w:left="58" w:hanging="58"/>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val="en-CA" w:eastAsia="zh-CN"/>
              </w:rPr>
            </w:pPr>
            <w:r w:rsidRPr="00C335D6">
              <w:rPr>
                <w:rFonts w:ascii="Times New Roman" w:eastAsia="SimSun" w:hAnsi="Times New Roman" w:cs="Times New Roman"/>
                <w:b/>
                <w:bCs/>
                <w:sz w:val="24"/>
                <w:szCs w:val="24"/>
                <w:rtl/>
                <w:lang w:val="en-CA" w:eastAsia="zh-CN"/>
              </w:rPr>
              <w:t>معامل التحديد</w:t>
            </w:r>
          </w:p>
          <w:p w14:paraId="24449B43" w14:textId="77777777" w:rsidR="00546D8B" w:rsidRPr="00C335D6" w:rsidRDefault="00546D8B" w:rsidP="00BC75B5">
            <w:pPr>
              <w:bidi/>
              <w:ind w:left="58" w:hanging="58"/>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lang w:eastAsia="zh-CN"/>
              </w:rPr>
            </w:pPr>
            <w:r w:rsidRPr="00C335D6">
              <w:rPr>
                <w:rFonts w:ascii="Times New Roman" w:eastAsia="SimSun" w:hAnsi="Times New Roman" w:cs="Times New Roman"/>
                <w:b/>
                <w:bCs/>
                <w:sz w:val="24"/>
                <w:szCs w:val="24"/>
                <w:lang w:val="en-CA" w:eastAsia="zh-CN"/>
              </w:rPr>
              <w:t>R</w:t>
            </w:r>
            <w:r w:rsidRPr="00C335D6">
              <w:rPr>
                <w:rFonts w:ascii="Times New Roman" w:eastAsia="SimSun" w:hAnsi="Times New Roman" w:cs="Times New Roman"/>
                <w:b/>
                <w:bCs/>
                <w:sz w:val="24"/>
                <w:szCs w:val="24"/>
                <w:vertAlign w:val="superscript"/>
                <w:lang w:val="en-CA" w:eastAsia="zh-CN"/>
              </w:rPr>
              <w:t>2</w:t>
            </w:r>
          </w:p>
        </w:tc>
      </w:tr>
      <w:tr w:rsidR="00546D8B" w:rsidRPr="00C335D6" w14:paraId="6CAF6566" w14:textId="77777777" w:rsidTr="00BC75B5">
        <w:trPr>
          <w:trHeight w:val="411"/>
        </w:trPr>
        <w:tc>
          <w:tcPr>
            <w:cnfStyle w:val="001000000000" w:firstRow="0" w:lastRow="0" w:firstColumn="1" w:lastColumn="0" w:oddVBand="0" w:evenVBand="0" w:oddHBand="0" w:evenHBand="0" w:firstRowFirstColumn="0" w:firstRowLastColumn="0" w:lastRowFirstColumn="0" w:lastRowLastColumn="0"/>
            <w:tcW w:w="0" w:type="auto"/>
          </w:tcPr>
          <w:p w14:paraId="1AF9DADF" w14:textId="77777777" w:rsidR="00546D8B" w:rsidRPr="00C335D6" w:rsidRDefault="00546D8B" w:rsidP="00BC75B5">
            <w:pPr>
              <w:bidi/>
              <w:ind w:left="60" w:right="60" w:hanging="57"/>
              <w:jc w:val="center"/>
              <w:rPr>
                <w:rFonts w:ascii="Times New Roman" w:hAnsi="Times New Roman" w:cs="Times New Roman"/>
                <w:b w:val="0"/>
                <w:bCs w:val="0"/>
                <w:color w:val="000000"/>
                <w:sz w:val="24"/>
                <w:szCs w:val="24"/>
              </w:rPr>
            </w:pPr>
            <w:r w:rsidRPr="00CD00B9">
              <w:rPr>
                <w:rFonts w:asciiTheme="majorBidi" w:hAnsiTheme="majorBidi" w:cstheme="majorBidi"/>
                <w:color w:val="000000"/>
                <w:sz w:val="24"/>
                <w:szCs w:val="24"/>
                <w:rtl/>
                <w:lang w:bidi="ar-EG"/>
              </w:rPr>
              <w:t>الثـابـت</w:t>
            </w:r>
          </w:p>
        </w:tc>
        <w:tc>
          <w:tcPr>
            <w:tcW w:w="1411" w:type="dxa"/>
          </w:tcPr>
          <w:p w14:paraId="7E4E6311" w14:textId="77777777" w:rsidR="00546D8B" w:rsidRPr="00D639B7" w:rsidRDefault="00546D8B" w:rsidP="00BC75B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10205"/>
                <w:sz w:val="24"/>
                <w:szCs w:val="24"/>
              </w:rPr>
            </w:pPr>
            <w:r w:rsidRPr="00D639B7">
              <w:rPr>
                <w:rFonts w:asciiTheme="majorBidi" w:hAnsiTheme="majorBidi" w:cstheme="majorBidi"/>
                <w:color w:val="010205"/>
                <w:sz w:val="24"/>
                <w:szCs w:val="24"/>
                <w:rtl/>
              </w:rPr>
              <w:t>1.80</w:t>
            </w:r>
          </w:p>
        </w:tc>
        <w:tc>
          <w:tcPr>
            <w:tcW w:w="1170" w:type="dxa"/>
          </w:tcPr>
          <w:p w14:paraId="203B7D03" w14:textId="77777777" w:rsidR="00546D8B" w:rsidRPr="00D639B7" w:rsidRDefault="00546D8B" w:rsidP="00BC75B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10205"/>
                <w:sz w:val="24"/>
                <w:szCs w:val="24"/>
              </w:rPr>
            </w:pPr>
            <w:r w:rsidRPr="00D639B7">
              <w:rPr>
                <w:rFonts w:asciiTheme="majorBidi" w:hAnsiTheme="majorBidi" w:cstheme="majorBidi"/>
                <w:sz w:val="24"/>
                <w:szCs w:val="24"/>
                <w:rtl/>
              </w:rPr>
              <w:t>0.257</w:t>
            </w:r>
          </w:p>
        </w:tc>
        <w:tc>
          <w:tcPr>
            <w:tcW w:w="900" w:type="dxa"/>
          </w:tcPr>
          <w:p w14:paraId="25379D0E" w14:textId="77777777" w:rsidR="00546D8B" w:rsidRPr="00D639B7" w:rsidRDefault="00546D8B" w:rsidP="00BC75B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639B7">
              <w:rPr>
                <w:rFonts w:asciiTheme="majorBidi" w:hAnsiTheme="majorBidi" w:cstheme="majorBidi"/>
                <w:sz w:val="24"/>
                <w:szCs w:val="24"/>
                <w:rtl/>
              </w:rPr>
              <w:t>6.558</w:t>
            </w:r>
          </w:p>
        </w:tc>
        <w:tc>
          <w:tcPr>
            <w:tcW w:w="1080" w:type="dxa"/>
          </w:tcPr>
          <w:p w14:paraId="6190E811" w14:textId="77777777" w:rsidR="00546D8B" w:rsidRPr="00D639B7" w:rsidRDefault="00546D8B" w:rsidP="00BC75B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639B7">
              <w:rPr>
                <w:rFonts w:asciiTheme="majorBidi" w:hAnsiTheme="majorBidi" w:cstheme="majorBidi"/>
                <w:sz w:val="24"/>
                <w:szCs w:val="24"/>
                <w:rtl/>
              </w:rPr>
              <w:t>0.00</w:t>
            </w:r>
          </w:p>
        </w:tc>
        <w:tc>
          <w:tcPr>
            <w:tcW w:w="743" w:type="dxa"/>
            <w:vMerge w:val="restart"/>
          </w:tcPr>
          <w:p w14:paraId="0F23C70B" w14:textId="77777777" w:rsidR="00546D8B" w:rsidRDefault="00546D8B" w:rsidP="00BC75B5">
            <w:pPr>
              <w:bidi/>
              <w:spacing w:line="360"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sz w:val="24"/>
                <w:szCs w:val="24"/>
                <w:rtl/>
                <w:lang w:eastAsia="zh-CN" w:bidi="ar-EG"/>
              </w:rPr>
            </w:pPr>
            <w:r>
              <w:rPr>
                <w:rFonts w:ascii="Times New Roman" w:eastAsia="SimSun" w:hAnsi="Times New Roman" w:cs="Times New Roman"/>
                <w:sz w:val="24"/>
                <w:szCs w:val="24"/>
                <w:lang w:eastAsia="zh-CN" w:bidi="ar-EG"/>
              </w:rPr>
              <w:t>20.977</w:t>
            </w:r>
          </w:p>
        </w:tc>
        <w:tc>
          <w:tcPr>
            <w:tcW w:w="907" w:type="dxa"/>
            <w:vMerge w:val="restart"/>
          </w:tcPr>
          <w:p w14:paraId="6A97B5EE" w14:textId="77777777" w:rsidR="00546D8B" w:rsidRDefault="00546D8B" w:rsidP="00BC75B5">
            <w:pPr>
              <w:bidi/>
              <w:spacing w:line="360"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sz w:val="24"/>
                <w:szCs w:val="24"/>
                <w:rtl/>
                <w:lang w:eastAsia="zh-CN" w:bidi="ar-EG"/>
              </w:rPr>
            </w:pPr>
            <w:r>
              <w:rPr>
                <w:rFonts w:ascii="Times New Roman" w:eastAsia="SimSun" w:hAnsi="Times New Roman" w:cs="Times New Roman"/>
                <w:sz w:val="24"/>
                <w:szCs w:val="24"/>
                <w:lang w:eastAsia="zh-CN" w:bidi="ar-EG"/>
              </w:rPr>
              <w:t>0.000</w:t>
            </w:r>
          </w:p>
        </w:tc>
        <w:tc>
          <w:tcPr>
            <w:tcW w:w="0" w:type="auto"/>
            <w:vMerge w:val="restart"/>
          </w:tcPr>
          <w:p w14:paraId="592B497F" w14:textId="77777777" w:rsidR="00546D8B" w:rsidRPr="00C335D6" w:rsidRDefault="00546D8B" w:rsidP="00BC75B5">
            <w:pPr>
              <w:bidi/>
              <w:spacing w:line="360"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sz w:val="24"/>
                <w:szCs w:val="24"/>
                <w:rtl/>
                <w:lang w:eastAsia="zh-CN"/>
              </w:rPr>
            </w:pPr>
            <w:r>
              <w:rPr>
                <w:rFonts w:ascii="Times New Roman" w:eastAsia="SimSun" w:hAnsi="Times New Roman" w:cs="Times New Roman" w:hint="cs"/>
                <w:sz w:val="24"/>
                <w:szCs w:val="24"/>
                <w:rtl/>
                <w:lang w:eastAsia="zh-CN" w:bidi="ar-EG"/>
              </w:rPr>
              <w:t>0.236</w:t>
            </w:r>
          </w:p>
        </w:tc>
      </w:tr>
      <w:tr w:rsidR="00546D8B" w:rsidRPr="00C335D6" w14:paraId="112DF3B0" w14:textId="77777777" w:rsidTr="00BC75B5">
        <w:trPr>
          <w:cnfStyle w:val="000000100000" w:firstRow="0" w:lastRow="0" w:firstColumn="0" w:lastColumn="0" w:oddVBand="0" w:evenVBand="0" w:oddHBand="1" w:evenHBand="0" w:firstRowFirstColumn="0" w:firstRowLastColumn="0" w:lastRowFirstColumn="0" w:lastRowLastColumn="0"/>
          <w:trHeight w:val="411"/>
        </w:trPr>
        <w:tc>
          <w:tcPr>
            <w:cnfStyle w:val="001000000000" w:firstRow="0" w:lastRow="0" w:firstColumn="1" w:lastColumn="0" w:oddVBand="0" w:evenVBand="0" w:oddHBand="0" w:evenHBand="0" w:firstRowFirstColumn="0" w:firstRowLastColumn="0" w:lastRowFirstColumn="0" w:lastRowLastColumn="0"/>
            <w:tcW w:w="0" w:type="auto"/>
          </w:tcPr>
          <w:p w14:paraId="1FD1F936" w14:textId="77777777" w:rsidR="00546D8B" w:rsidRPr="00C335D6" w:rsidRDefault="00546D8B" w:rsidP="00BC75B5">
            <w:pPr>
              <w:bidi/>
              <w:ind w:left="60" w:right="60" w:hanging="57"/>
              <w:jc w:val="center"/>
              <w:rPr>
                <w:rFonts w:ascii="Times New Roman" w:hAnsi="Times New Roman" w:cs="Times New Roman"/>
                <w:b w:val="0"/>
                <w:bCs w:val="0"/>
                <w:color w:val="000000"/>
                <w:sz w:val="24"/>
                <w:szCs w:val="24"/>
                <w:rtl/>
                <w:lang w:bidi="ar-EG"/>
              </w:rPr>
            </w:pPr>
            <w:r w:rsidRPr="005A3F14">
              <w:rPr>
                <w:rFonts w:asciiTheme="majorBidi" w:eastAsia="Calibri" w:hAnsiTheme="majorBidi" w:cstheme="majorBidi" w:hint="cs"/>
                <w:sz w:val="24"/>
                <w:szCs w:val="24"/>
                <w:rtl/>
              </w:rPr>
              <w:t>البنية التحتية الرقمية</w:t>
            </w:r>
          </w:p>
        </w:tc>
        <w:tc>
          <w:tcPr>
            <w:tcW w:w="1411" w:type="dxa"/>
          </w:tcPr>
          <w:p w14:paraId="55524988" w14:textId="77777777" w:rsidR="00546D8B" w:rsidRPr="00D639B7" w:rsidRDefault="00546D8B" w:rsidP="00BC75B5">
            <w:pPr>
              <w:bidi/>
              <w:ind w:left="60" w:right="60" w:hanging="57"/>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10205"/>
                <w:sz w:val="24"/>
                <w:szCs w:val="24"/>
              </w:rPr>
            </w:pPr>
            <w:r w:rsidRPr="00D639B7">
              <w:rPr>
                <w:rFonts w:asciiTheme="majorBidi" w:hAnsiTheme="majorBidi" w:cstheme="majorBidi"/>
                <w:color w:val="000000"/>
                <w:sz w:val="24"/>
                <w:szCs w:val="24"/>
              </w:rPr>
              <w:t>0.262</w:t>
            </w:r>
          </w:p>
        </w:tc>
        <w:tc>
          <w:tcPr>
            <w:tcW w:w="1170" w:type="dxa"/>
          </w:tcPr>
          <w:p w14:paraId="50DBDA18" w14:textId="77777777" w:rsidR="00546D8B" w:rsidRPr="00D639B7" w:rsidRDefault="00546D8B" w:rsidP="00BC75B5">
            <w:pPr>
              <w:bidi/>
              <w:ind w:left="60" w:right="60" w:hanging="57"/>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D639B7">
              <w:rPr>
                <w:rFonts w:asciiTheme="majorBidi" w:hAnsiTheme="majorBidi" w:cstheme="majorBidi"/>
                <w:color w:val="000000"/>
                <w:sz w:val="24"/>
                <w:szCs w:val="24"/>
              </w:rPr>
              <w:t>0.048</w:t>
            </w:r>
          </w:p>
        </w:tc>
        <w:tc>
          <w:tcPr>
            <w:tcW w:w="900" w:type="dxa"/>
          </w:tcPr>
          <w:p w14:paraId="1D4AB5F2" w14:textId="77777777" w:rsidR="00546D8B" w:rsidRPr="00D639B7" w:rsidRDefault="00546D8B" w:rsidP="00BC75B5">
            <w:pPr>
              <w:bidi/>
              <w:ind w:left="60" w:right="60" w:hanging="57"/>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D639B7">
              <w:rPr>
                <w:rFonts w:asciiTheme="majorBidi" w:hAnsiTheme="majorBidi" w:cstheme="majorBidi"/>
                <w:color w:val="000000"/>
                <w:sz w:val="24"/>
                <w:szCs w:val="24"/>
              </w:rPr>
              <w:t>5.417</w:t>
            </w:r>
          </w:p>
        </w:tc>
        <w:tc>
          <w:tcPr>
            <w:tcW w:w="1080" w:type="dxa"/>
          </w:tcPr>
          <w:p w14:paraId="5632B59E" w14:textId="77777777" w:rsidR="00546D8B" w:rsidRPr="00D639B7" w:rsidRDefault="00546D8B" w:rsidP="00BC75B5">
            <w:pPr>
              <w:bidi/>
              <w:ind w:left="60" w:right="60" w:hanging="57"/>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D639B7">
              <w:rPr>
                <w:rFonts w:asciiTheme="majorBidi" w:hAnsiTheme="majorBidi" w:cstheme="majorBidi"/>
                <w:color w:val="000000"/>
                <w:sz w:val="24"/>
                <w:szCs w:val="24"/>
              </w:rPr>
              <w:t>0</w:t>
            </w:r>
            <w:r>
              <w:rPr>
                <w:rFonts w:asciiTheme="majorBidi" w:hAnsiTheme="majorBidi" w:cstheme="majorBidi" w:hint="cs"/>
                <w:color w:val="000000"/>
                <w:sz w:val="24"/>
                <w:szCs w:val="24"/>
                <w:rtl/>
              </w:rPr>
              <w:t>.00</w:t>
            </w:r>
          </w:p>
        </w:tc>
        <w:tc>
          <w:tcPr>
            <w:tcW w:w="743" w:type="dxa"/>
            <w:vMerge/>
          </w:tcPr>
          <w:p w14:paraId="726E4AC8" w14:textId="77777777" w:rsidR="00546D8B" w:rsidRPr="00C335D6" w:rsidRDefault="00546D8B" w:rsidP="00BC75B5">
            <w:pPr>
              <w:bidi/>
              <w:spacing w:line="360"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10205"/>
                <w:sz w:val="24"/>
                <w:szCs w:val="24"/>
              </w:rPr>
            </w:pPr>
          </w:p>
        </w:tc>
        <w:tc>
          <w:tcPr>
            <w:tcW w:w="907" w:type="dxa"/>
            <w:vMerge/>
          </w:tcPr>
          <w:p w14:paraId="0C37D970" w14:textId="77777777" w:rsidR="00546D8B" w:rsidRPr="00C335D6" w:rsidRDefault="00546D8B" w:rsidP="00BC75B5">
            <w:pPr>
              <w:bidi/>
              <w:spacing w:line="360"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10205"/>
                <w:sz w:val="24"/>
                <w:szCs w:val="24"/>
              </w:rPr>
            </w:pPr>
          </w:p>
        </w:tc>
        <w:tc>
          <w:tcPr>
            <w:tcW w:w="0" w:type="auto"/>
            <w:vMerge/>
          </w:tcPr>
          <w:p w14:paraId="559D5E0D" w14:textId="77777777" w:rsidR="00546D8B" w:rsidRPr="00C335D6" w:rsidRDefault="00546D8B" w:rsidP="00BC75B5">
            <w:pPr>
              <w:bidi/>
              <w:spacing w:line="360"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10205"/>
                <w:sz w:val="24"/>
                <w:szCs w:val="24"/>
              </w:rPr>
            </w:pPr>
          </w:p>
        </w:tc>
      </w:tr>
      <w:tr w:rsidR="00546D8B" w:rsidRPr="00C335D6" w14:paraId="2AAB5A66" w14:textId="77777777" w:rsidTr="00BC75B5">
        <w:trPr>
          <w:trHeight w:val="411"/>
        </w:trPr>
        <w:tc>
          <w:tcPr>
            <w:cnfStyle w:val="001000000000" w:firstRow="0" w:lastRow="0" w:firstColumn="1" w:lastColumn="0" w:oddVBand="0" w:evenVBand="0" w:oddHBand="0" w:evenHBand="0" w:firstRowFirstColumn="0" w:firstRowLastColumn="0" w:lastRowFirstColumn="0" w:lastRowLastColumn="0"/>
            <w:tcW w:w="0" w:type="auto"/>
          </w:tcPr>
          <w:p w14:paraId="2AEA6E0C" w14:textId="77777777" w:rsidR="00546D8B" w:rsidRPr="00C335D6" w:rsidRDefault="00546D8B" w:rsidP="00BC75B5">
            <w:pPr>
              <w:bidi/>
              <w:ind w:left="60" w:right="60" w:hanging="57"/>
              <w:jc w:val="center"/>
              <w:rPr>
                <w:rFonts w:ascii="Times New Roman" w:hAnsi="Times New Roman" w:cs="Times New Roman"/>
                <w:b w:val="0"/>
                <w:bCs w:val="0"/>
                <w:color w:val="000000"/>
                <w:sz w:val="24"/>
                <w:szCs w:val="24"/>
                <w:rtl/>
                <w:lang w:bidi="ar-EG"/>
              </w:rPr>
            </w:pPr>
            <w:r w:rsidRPr="005A3F14">
              <w:rPr>
                <w:rFonts w:asciiTheme="majorBidi" w:eastAsia="Calibri" w:hAnsiTheme="majorBidi" w:cstheme="majorBidi" w:hint="cs"/>
                <w:sz w:val="24"/>
                <w:szCs w:val="24"/>
                <w:rtl/>
              </w:rPr>
              <w:t>الخدمات الرقمية</w:t>
            </w:r>
          </w:p>
        </w:tc>
        <w:tc>
          <w:tcPr>
            <w:tcW w:w="1411" w:type="dxa"/>
          </w:tcPr>
          <w:p w14:paraId="7E8C844B" w14:textId="77777777" w:rsidR="00546D8B" w:rsidRPr="00D639B7" w:rsidRDefault="00546D8B" w:rsidP="00BC75B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10205"/>
                <w:sz w:val="24"/>
                <w:szCs w:val="24"/>
              </w:rPr>
            </w:pPr>
            <w:r w:rsidRPr="00D639B7">
              <w:rPr>
                <w:rFonts w:asciiTheme="majorBidi" w:hAnsiTheme="majorBidi" w:cstheme="majorBidi"/>
                <w:color w:val="000000"/>
                <w:sz w:val="24"/>
                <w:szCs w:val="24"/>
              </w:rPr>
              <w:t>0.076</w:t>
            </w:r>
          </w:p>
        </w:tc>
        <w:tc>
          <w:tcPr>
            <w:tcW w:w="1170" w:type="dxa"/>
          </w:tcPr>
          <w:p w14:paraId="6FBC2B74" w14:textId="77777777" w:rsidR="00546D8B" w:rsidRPr="00D639B7" w:rsidRDefault="00546D8B" w:rsidP="00BC75B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639B7">
              <w:rPr>
                <w:rFonts w:asciiTheme="majorBidi" w:hAnsiTheme="majorBidi" w:cstheme="majorBidi"/>
                <w:color w:val="000000"/>
                <w:sz w:val="24"/>
                <w:szCs w:val="24"/>
              </w:rPr>
              <w:t>0.057</w:t>
            </w:r>
          </w:p>
        </w:tc>
        <w:tc>
          <w:tcPr>
            <w:tcW w:w="900" w:type="dxa"/>
          </w:tcPr>
          <w:p w14:paraId="20DBE4DF" w14:textId="77777777" w:rsidR="00546D8B" w:rsidRPr="00D639B7" w:rsidRDefault="00546D8B" w:rsidP="00BC75B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639B7">
              <w:rPr>
                <w:rFonts w:asciiTheme="majorBidi" w:hAnsiTheme="majorBidi" w:cstheme="majorBidi"/>
                <w:color w:val="000000"/>
                <w:sz w:val="24"/>
                <w:szCs w:val="24"/>
              </w:rPr>
              <w:t>1.334</w:t>
            </w:r>
          </w:p>
        </w:tc>
        <w:tc>
          <w:tcPr>
            <w:tcW w:w="1080" w:type="dxa"/>
          </w:tcPr>
          <w:p w14:paraId="2EE80FDC" w14:textId="77777777" w:rsidR="00546D8B" w:rsidRPr="00D639B7" w:rsidRDefault="00546D8B" w:rsidP="00BC75B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639B7">
              <w:rPr>
                <w:rFonts w:asciiTheme="majorBidi" w:hAnsiTheme="majorBidi" w:cstheme="majorBidi"/>
                <w:color w:val="FF0000"/>
                <w:sz w:val="24"/>
                <w:szCs w:val="24"/>
              </w:rPr>
              <w:t>0.183</w:t>
            </w:r>
          </w:p>
        </w:tc>
        <w:tc>
          <w:tcPr>
            <w:tcW w:w="743" w:type="dxa"/>
            <w:vMerge/>
          </w:tcPr>
          <w:p w14:paraId="17B54464" w14:textId="77777777" w:rsidR="00546D8B" w:rsidRPr="00C335D6" w:rsidRDefault="00546D8B" w:rsidP="00BC75B5">
            <w:pPr>
              <w:bidi/>
              <w:spacing w:line="360"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10205"/>
                <w:sz w:val="24"/>
                <w:szCs w:val="24"/>
              </w:rPr>
            </w:pPr>
          </w:p>
        </w:tc>
        <w:tc>
          <w:tcPr>
            <w:tcW w:w="907" w:type="dxa"/>
            <w:vMerge/>
          </w:tcPr>
          <w:p w14:paraId="200D5F29" w14:textId="77777777" w:rsidR="00546D8B" w:rsidRPr="00C335D6" w:rsidRDefault="00546D8B" w:rsidP="00BC75B5">
            <w:pPr>
              <w:bidi/>
              <w:spacing w:line="360"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10205"/>
                <w:sz w:val="24"/>
                <w:szCs w:val="24"/>
              </w:rPr>
            </w:pPr>
          </w:p>
        </w:tc>
        <w:tc>
          <w:tcPr>
            <w:tcW w:w="0" w:type="auto"/>
            <w:vMerge/>
          </w:tcPr>
          <w:p w14:paraId="3C086F87" w14:textId="77777777" w:rsidR="00546D8B" w:rsidRPr="00C335D6" w:rsidRDefault="00546D8B" w:rsidP="00BC75B5">
            <w:pPr>
              <w:bidi/>
              <w:spacing w:line="360"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10205"/>
                <w:sz w:val="24"/>
                <w:szCs w:val="24"/>
              </w:rPr>
            </w:pPr>
          </w:p>
        </w:tc>
      </w:tr>
      <w:tr w:rsidR="00546D8B" w:rsidRPr="00C335D6" w14:paraId="4BC94FD2" w14:textId="77777777" w:rsidTr="00BC75B5">
        <w:trPr>
          <w:cnfStyle w:val="000000100000" w:firstRow="0" w:lastRow="0" w:firstColumn="0" w:lastColumn="0" w:oddVBand="0" w:evenVBand="0" w:oddHBand="1" w:evenHBand="0" w:firstRowFirstColumn="0" w:firstRowLastColumn="0" w:lastRowFirstColumn="0" w:lastRowLastColumn="0"/>
          <w:trHeight w:val="411"/>
        </w:trPr>
        <w:tc>
          <w:tcPr>
            <w:cnfStyle w:val="001000000000" w:firstRow="0" w:lastRow="0" w:firstColumn="1" w:lastColumn="0" w:oddVBand="0" w:evenVBand="0" w:oddHBand="0" w:evenHBand="0" w:firstRowFirstColumn="0" w:firstRowLastColumn="0" w:lastRowFirstColumn="0" w:lastRowLastColumn="0"/>
            <w:tcW w:w="0" w:type="auto"/>
          </w:tcPr>
          <w:p w14:paraId="0AB7B20E" w14:textId="77777777" w:rsidR="00546D8B" w:rsidRPr="00C335D6" w:rsidRDefault="00546D8B" w:rsidP="00BC75B5">
            <w:pPr>
              <w:bidi/>
              <w:ind w:left="60" w:right="60" w:hanging="57"/>
              <w:jc w:val="center"/>
              <w:rPr>
                <w:rFonts w:ascii="Times New Roman" w:hAnsi="Times New Roman" w:cs="Times New Roman"/>
                <w:b w:val="0"/>
                <w:bCs w:val="0"/>
                <w:color w:val="000000"/>
                <w:sz w:val="24"/>
                <w:szCs w:val="24"/>
                <w:rtl/>
                <w:lang w:bidi="ar-EG"/>
              </w:rPr>
            </w:pPr>
            <w:r w:rsidRPr="005A3F14">
              <w:rPr>
                <w:rFonts w:asciiTheme="majorBidi" w:eastAsia="Calibri" w:hAnsiTheme="majorBidi" w:cstheme="majorBidi" w:hint="cs"/>
                <w:sz w:val="24"/>
                <w:szCs w:val="24"/>
                <w:rtl/>
              </w:rPr>
              <w:t>الثقافة الرقمية</w:t>
            </w:r>
          </w:p>
        </w:tc>
        <w:tc>
          <w:tcPr>
            <w:tcW w:w="1411" w:type="dxa"/>
          </w:tcPr>
          <w:p w14:paraId="44368300" w14:textId="77777777" w:rsidR="00546D8B" w:rsidRPr="00D639B7" w:rsidRDefault="00546D8B" w:rsidP="00BC75B5">
            <w:pPr>
              <w:bidi/>
              <w:ind w:left="60" w:right="60" w:hanging="57"/>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10205"/>
                <w:sz w:val="24"/>
                <w:szCs w:val="24"/>
              </w:rPr>
            </w:pPr>
            <w:r w:rsidRPr="00D639B7">
              <w:rPr>
                <w:rFonts w:asciiTheme="majorBidi" w:hAnsiTheme="majorBidi" w:cstheme="majorBidi"/>
                <w:color w:val="000000"/>
                <w:sz w:val="24"/>
                <w:szCs w:val="24"/>
              </w:rPr>
              <w:t>0.071</w:t>
            </w:r>
          </w:p>
        </w:tc>
        <w:tc>
          <w:tcPr>
            <w:tcW w:w="1170" w:type="dxa"/>
          </w:tcPr>
          <w:p w14:paraId="7A4C6E83" w14:textId="77777777" w:rsidR="00546D8B" w:rsidRPr="00D639B7" w:rsidRDefault="00546D8B" w:rsidP="00BC75B5">
            <w:pPr>
              <w:bidi/>
              <w:ind w:left="60" w:right="60" w:hanging="57"/>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D639B7">
              <w:rPr>
                <w:rFonts w:asciiTheme="majorBidi" w:hAnsiTheme="majorBidi" w:cstheme="majorBidi"/>
                <w:color w:val="000000"/>
                <w:sz w:val="24"/>
                <w:szCs w:val="24"/>
              </w:rPr>
              <w:t>0.052</w:t>
            </w:r>
          </w:p>
        </w:tc>
        <w:tc>
          <w:tcPr>
            <w:tcW w:w="900" w:type="dxa"/>
          </w:tcPr>
          <w:p w14:paraId="61389DC9" w14:textId="77777777" w:rsidR="00546D8B" w:rsidRPr="00D639B7" w:rsidRDefault="00546D8B" w:rsidP="00BC75B5">
            <w:pPr>
              <w:bidi/>
              <w:ind w:left="60" w:right="60" w:hanging="57"/>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D639B7">
              <w:rPr>
                <w:rFonts w:asciiTheme="majorBidi" w:hAnsiTheme="majorBidi" w:cstheme="majorBidi"/>
                <w:color w:val="000000"/>
                <w:sz w:val="24"/>
                <w:szCs w:val="24"/>
              </w:rPr>
              <w:t>1.368</w:t>
            </w:r>
          </w:p>
        </w:tc>
        <w:tc>
          <w:tcPr>
            <w:tcW w:w="1080" w:type="dxa"/>
          </w:tcPr>
          <w:p w14:paraId="540A0E25" w14:textId="77777777" w:rsidR="00546D8B" w:rsidRPr="00D639B7" w:rsidRDefault="00546D8B" w:rsidP="00BC75B5">
            <w:pPr>
              <w:bidi/>
              <w:ind w:left="60" w:right="60" w:hanging="57"/>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D639B7">
              <w:rPr>
                <w:rFonts w:asciiTheme="majorBidi" w:hAnsiTheme="majorBidi" w:cstheme="majorBidi"/>
                <w:color w:val="FF0000"/>
                <w:sz w:val="24"/>
                <w:szCs w:val="24"/>
              </w:rPr>
              <w:t>0.172</w:t>
            </w:r>
          </w:p>
        </w:tc>
        <w:tc>
          <w:tcPr>
            <w:tcW w:w="743" w:type="dxa"/>
            <w:vMerge/>
          </w:tcPr>
          <w:p w14:paraId="20CD9163" w14:textId="77777777" w:rsidR="00546D8B" w:rsidRPr="00C335D6" w:rsidRDefault="00546D8B" w:rsidP="00BC75B5">
            <w:pPr>
              <w:bidi/>
              <w:spacing w:line="360"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10205"/>
                <w:sz w:val="24"/>
                <w:szCs w:val="24"/>
              </w:rPr>
            </w:pPr>
          </w:p>
        </w:tc>
        <w:tc>
          <w:tcPr>
            <w:tcW w:w="907" w:type="dxa"/>
            <w:vMerge/>
          </w:tcPr>
          <w:p w14:paraId="094F44AE" w14:textId="77777777" w:rsidR="00546D8B" w:rsidRPr="00C335D6" w:rsidRDefault="00546D8B" w:rsidP="00BC75B5">
            <w:pPr>
              <w:bidi/>
              <w:spacing w:line="360"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10205"/>
                <w:sz w:val="24"/>
                <w:szCs w:val="24"/>
              </w:rPr>
            </w:pPr>
          </w:p>
        </w:tc>
        <w:tc>
          <w:tcPr>
            <w:tcW w:w="0" w:type="auto"/>
            <w:vMerge/>
          </w:tcPr>
          <w:p w14:paraId="410A8627" w14:textId="77777777" w:rsidR="00546D8B" w:rsidRPr="00C335D6" w:rsidRDefault="00546D8B" w:rsidP="00BC75B5">
            <w:pPr>
              <w:bidi/>
              <w:spacing w:line="360"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10205"/>
                <w:sz w:val="24"/>
                <w:szCs w:val="24"/>
              </w:rPr>
            </w:pPr>
          </w:p>
        </w:tc>
      </w:tr>
      <w:tr w:rsidR="00546D8B" w:rsidRPr="00C335D6" w14:paraId="1294DEF8" w14:textId="77777777" w:rsidTr="00BC75B5">
        <w:trPr>
          <w:trHeight w:val="411"/>
        </w:trPr>
        <w:tc>
          <w:tcPr>
            <w:cnfStyle w:val="001000000000" w:firstRow="0" w:lastRow="0" w:firstColumn="1" w:lastColumn="0" w:oddVBand="0" w:evenVBand="0" w:oddHBand="0" w:evenHBand="0" w:firstRowFirstColumn="0" w:firstRowLastColumn="0" w:lastRowFirstColumn="0" w:lastRowLastColumn="0"/>
            <w:tcW w:w="0" w:type="auto"/>
          </w:tcPr>
          <w:p w14:paraId="05081A56" w14:textId="77777777" w:rsidR="00546D8B" w:rsidRDefault="00546D8B" w:rsidP="00BC75B5">
            <w:pPr>
              <w:bidi/>
              <w:ind w:left="60" w:right="60" w:hanging="57"/>
              <w:jc w:val="center"/>
              <w:rPr>
                <w:rFonts w:ascii="Times New Roman" w:hAnsi="Times New Roman" w:cs="Times New Roman"/>
                <w:b w:val="0"/>
                <w:bCs w:val="0"/>
                <w:color w:val="000000"/>
                <w:sz w:val="24"/>
                <w:szCs w:val="24"/>
                <w:rtl/>
                <w:lang w:bidi="ar-EG"/>
              </w:rPr>
            </w:pPr>
            <w:r w:rsidRPr="005A3F14">
              <w:rPr>
                <w:rFonts w:asciiTheme="majorBidi" w:eastAsia="Calibri" w:hAnsiTheme="majorBidi" w:cstheme="majorBidi" w:hint="cs"/>
                <w:sz w:val="24"/>
                <w:szCs w:val="24"/>
                <w:rtl/>
              </w:rPr>
              <w:t>الكفاءة التقنية</w:t>
            </w:r>
          </w:p>
        </w:tc>
        <w:tc>
          <w:tcPr>
            <w:tcW w:w="1411" w:type="dxa"/>
          </w:tcPr>
          <w:p w14:paraId="22E71010" w14:textId="77777777" w:rsidR="00546D8B" w:rsidRPr="00D639B7" w:rsidRDefault="00546D8B" w:rsidP="00BC75B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639B7">
              <w:rPr>
                <w:rFonts w:asciiTheme="majorBidi" w:hAnsiTheme="majorBidi" w:cstheme="majorBidi"/>
                <w:color w:val="000000"/>
                <w:sz w:val="24"/>
                <w:szCs w:val="24"/>
              </w:rPr>
              <w:t>0.165</w:t>
            </w:r>
          </w:p>
        </w:tc>
        <w:tc>
          <w:tcPr>
            <w:tcW w:w="1170" w:type="dxa"/>
          </w:tcPr>
          <w:p w14:paraId="155FFFD8" w14:textId="77777777" w:rsidR="00546D8B" w:rsidRPr="00D639B7" w:rsidRDefault="00546D8B" w:rsidP="00BC75B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639B7">
              <w:rPr>
                <w:rFonts w:asciiTheme="majorBidi" w:hAnsiTheme="majorBidi" w:cstheme="majorBidi"/>
                <w:color w:val="000000"/>
                <w:sz w:val="24"/>
                <w:szCs w:val="24"/>
              </w:rPr>
              <w:t>0.053</w:t>
            </w:r>
          </w:p>
        </w:tc>
        <w:tc>
          <w:tcPr>
            <w:tcW w:w="900" w:type="dxa"/>
          </w:tcPr>
          <w:p w14:paraId="1EE6C6A1" w14:textId="77777777" w:rsidR="00546D8B" w:rsidRPr="00D639B7" w:rsidRDefault="00546D8B" w:rsidP="00BC75B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639B7">
              <w:rPr>
                <w:rFonts w:asciiTheme="majorBidi" w:hAnsiTheme="majorBidi" w:cstheme="majorBidi"/>
                <w:color w:val="000000"/>
                <w:sz w:val="24"/>
                <w:szCs w:val="24"/>
              </w:rPr>
              <w:t>3.105</w:t>
            </w:r>
          </w:p>
        </w:tc>
        <w:tc>
          <w:tcPr>
            <w:tcW w:w="1080" w:type="dxa"/>
          </w:tcPr>
          <w:p w14:paraId="165EDB11" w14:textId="77777777" w:rsidR="00546D8B" w:rsidRPr="00D639B7" w:rsidRDefault="00546D8B" w:rsidP="00BC75B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639B7">
              <w:rPr>
                <w:rFonts w:asciiTheme="majorBidi" w:hAnsiTheme="majorBidi" w:cstheme="majorBidi"/>
                <w:color w:val="000000"/>
                <w:sz w:val="24"/>
                <w:szCs w:val="24"/>
              </w:rPr>
              <w:t>0.002</w:t>
            </w:r>
          </w:p>
        </w:tc>
        <w:tc>
          <w:tcPr>
            <w:tcW w:w="743" w:type="dxa"/>
            <w:vMerge/>
          </w:tcPr>
          <w:p w14:paraId="5006E714" w14:textId="77777777" w:rsidR="00546D8B" w:rsidRPr="00C335D6" w:rsidRDefault="00546D8B" w:rsidP="00BC75B5">
            <w:pPr>
              <w:bidi/>
              <w:spacing w:line="360"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10205"/>
                <w:sz w:val="24"/>
                <w:szCs w:val="24"/>
              </w:rPr>
            </w:pPr>
          </w:p>
        </w:tc>
        <w:tc>
          <w:tcPr>
            <w:tcW w:w="907" w:type="dxa"/>
            <w:vMerge/>
          </w:tcPr>
          <w:p w14:paraId="33DBC42E" w14:textId="77777777" w:rsidR="00546D8B" w:rsidRPr="00C335D6" w:rsidRDefault="00546D8B" w:rsidP="00BC75B5">
            <w:pPr>
              <w:bidi/>
              <w:spacing w:line="360"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10205"/>
                <w:sz w:val="24"/>
                <w:szCs w:val="24"/>
              </w:rPr>
            </w:pPr>
          </w:p>
        </w:tc>
        <w:tc>
          <w:tcPr>
            <w:tcW w:w="0" w:type="auto"/>
            <w:vMerge/>
          </w:tcPr>
          <w:p w14:paraId="1101F15B" w14:textId="77777777" w:rsidR="00546D8B" w:rsidRPr="00C335D6" w:rsidRDefault="00546D8B" w:rsidP="00BC75B5">
            <w:pPr>
              <w:bidi/>
              <w:spacing w:line="360"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10205"/>
                <w:sz w:val="24"/>
                <w:szCs w:val="24"/>
              </w:rPr>
            </w:pPr>
          </w:p>
        </w:tc>
      </w:tr>
    </w:tbl>
    <w:p w14:paraId="6E5BA062" w14:textId="77777777" w:rsidR="00F669E3" w:rsidRPr="00F669E3" w:rsidRDefault="00F669E3" w:rsidP="009157E8">
      <w:pPr>
        <w:bidi/>
        <w:jc w:val="center"/>
        <w:rPr>
          <w:rFonts w:ascii="Traditional Arabic" w:hAnsi="Traditional Arabic" w:cs="Traditional Arabic"/>
          <w:sz w:val="36"/>
          <w:szCs w:val="36"/>
          <w:lang w:bidi="ar-EG"/>
        </w:rPr>
      </w:pPr>
      <w:r w:rsidRPr="009157E8">
        <w:rPr>
          <w:rFonts w:ascii="Traditional Arabic" w:hAnsi="Traditional Arabic" w:cs="Traditional Arabic"/>
          <w:sz w:val="36"/>
          <w:szCs w:val="36"/>
          <w:rtl/>
          <w:lang w:bidi="ar-EG"/>
        </w:rPr>
        <w:t>ا</w:t>
      </w:r>
      <w:r w:rsidRPr="009157E8">
        <w:rPr>
          <w:rFonts w:ascii="Traditional Arabic" w:hAnsi="Traditional Arabic" w:cs="Traditional Arabic"/>
          <w:sz w:val="36"/>
          <w:szCs w:val="36"/>
          <w:rtl/>
        </w:rPr>
        <w:t>لمصدر</w:t>
      </w:r>
      <w:r w:rsidRPr="00F669E3">
        <w:rPr>
          <w:rFonts w:ascii="Traditional Arabic" w:hAnsi="Traditional Arabic" w:cs="Traditional Arabic"/>
          <w:b/>
          <w:bCs/>
          <w:sz w:val="36"/>
          <w:szCs w:val="36"/>
          <w:lang w:bidi="ar-EG"/>
        </w:rPr>
        <w:t>:</w:t>
      </w:r>
      <w:r w:rsidRPr="00F669E3">
        <w:rPr>
          <w:rFonts w:ascii="Traditional Arabic" w:hAnsi="Traditional Arabic" w:cs="Traditional Arabic"/>
          <w:sz w:val="36"/>
          <w:szCs w:val="36"/>
          <w:lang w:bidi="ar-EG"/>
        </w:rPr>
        <w:t xml:space="preserve"> </w:t>
      </w:r>
      <w:r w:rsidRPr="00F669E3">
        <w:rPr>
          <w:rFonts w:ascii="Traditional Arabic" w:hAnsi="Traditional Arabic" w:cs="Traditional Arabic"/>
          <w:sz w:val="36"/>
          <w:szCs w:val="36"/>
          <w:rtl/>
          <w:lang w:bidi="ar-EG"/>
        </w:rPr>
        <w:t xml:space="preserve">من </w:t>
      </w:r>
      <w:r w:rsidRPr="00F669E3">
        <w:rPr>
          <w:rFonts w:ascii="Traditional Arabic" w:hAnsi="Traditional Arabic" w:cs="Traditional Arabic"/>
          <w:sz w:val="36"/>
          <w:szCs w:val="36"/>
          <w:rtl/>
        </w:rPr>
        <w:t>إعداد الباحثة بالاعتماد على مخرجات برنامج</w:t>
      </w:r>
      <w:r w:rsidRPr="00F669E3">
        <w:rPr>
          <w:rFonts w:ascii="Traditional Arabic" w:hAnsi="Traditional Arabic" w:cs="Traditional Arabic"/>
          <w:sz w:val="36"/>
          <w:szCs w:val="36"/>
          <w:lang w:bidi="ar-EG"/>
        </w:rPr>
        <w:t xml:space="preserve"> </w:t>
      </w:r>
      <w:r w:rsidRPr="009157E8">
        <w:rPr>
          <w:rFonts w:asciiTheme="majorBidi" w:hAnsiTheme="majorBidi" w:cstheme="majorBidi"/>
          <w:sz w:val="36"/>
          <w:szCs w:val="36"/>
          <w:lang w:bidi="ar-EG"/>
        </w:rPr>
        <w:t>Smart PLS</w:t>
      </w:r>
      <w:r w:rsidRPr="00F669E3">
        <w:rPr>
          <w:rFonts w:ascii="Traditional Arabic" w:hAnsi="Traditional Arabic" w:cs="Traditional Arabic"/>
          <w:sz w:val="36"/>
          <w:szCs w:val="36"/>
          <w:lang w:bidi="ar-EG"/>
        </w:rPr>
        <w:t>.</w:t>
      </w:r>
    </w:p>
    <w:p w14:paraId="4C24D07A" w14:textId="77777777" w:rsidR="00F669E3" w:rsidRPr="00F669E3" w:rsidRDefault="00F669E3" w:rsidP="00F669E3">
      <w:pPr>
        <w:bidi/>
        <w:ind w:left="58" w:hanging="58"/>
        <w:rPr>
          <w:rFonts w:ascii="Traditional Arabic" w:eastAsia="Times New Roman" w:hAnsi="Traditional Arabic" w:cs="Traditional Arabic"/>
          <w:b/>
          <w:bCs/>
          <w:color w:val="000000"/>
          <w:sz w:val="36"/>
          <w:szCs w:val="36"/>
          <w:rtl/>
          <w:lang w:bidi="ar-EG"/>
        </w:rPr>
      </w:pPr>
      <w:r w:rsidRPr="00F669E3">
        <w:rPr>
          <w:rFonts w:ascii="Traditional Arabic" w:eastAsia="Times New Roman" w:hAnsi="Traditional Arabic" w:cs="Traditional Arabic"/>
          <w:b/>
          <w:bCs/>
          <w:color w:val="000000"/>
          <w:sz w:val="36"/>
          <w:szCs w:val="36"/>
          <w:rtl/>
          <w:lang w:bidi="ar-EG"/>
        </w:rPr>
        <w:t>يتضح من الجدول السابق ما يلي:</w:t>
      </w:r>
    </w:p>
    <w:p w14:paraId="3B5EC258" w14:textId="77777777" w:rsidR="00F669E3" w:rsidRPr="00F669E3" w:rsidRDefault="00F669E3" w:rsidP="00F669E3">
      <w:pPr>
        <w:numPr>
          <w:ilvl w:val="0"/>
          <w:numId w:val="77"/>
        </w:numPr>
        <w:bidi/>
        <w:spacing w:after="0" w:line="360" w:lineRule="auto"/>
        <w:contextualSpacing/>
        <w:jc w:val="both"/>
        <w:rPr>
          <w:rFonts w:ascii="Traditional Arabic" w:eastAsia="Times New Roman" w:hAnsi="Traditional Arabic" w:cs="Traditional Arabic"/>
          <w:color w:val="000000"/>
          <w:sz w:val="36"/>
          <w:szCs w:val="36"/>
          <w:lang w:bidi="ar-EG"/>
        </w:rPr>
      </w:pPr>
      <w:r w:rsidRPr="00F669E3">
        <w:rPr>
          <w:rFonts w:ascii="Traditional Arabic" w:eastAsia="Times New Roman" w:hAnsi="Traditional Arabic" w:cs="Traditional Arabic"/>
          <w:color w:val="000000"/>
          <w:sz w:val="36"/>
          <w:szCs w:val="36"/>
          <w:rtl/>
          <w:lang w:bidi="ar-EG"/>
        </w:rPr>
        <w:t>أظهرت نتائج تحليل المسار وجود تأثيرات متفاوتة لأبعاد التحول الرقمي على القيادة التحويلية، حيث بلغ معامل التحديد (</w:t>
      </w:r>
      <w:r w:rsidRPr="00F669E3">
        <w:rPr>
          <w:rFonts w:ascii="Traditional Arabic" w:eastAsia="Times New Roman" w:hAnsi="Traditional Arabic" w:cs="Traditional Arabic"/>
          <w:color w:val="000000"/>
          <w:sz w:val="36"/>
          <w:szCs w:val="36"/>
          <w:lang w:bidi="ar-EG"/>
        </w:rPr>
        <w:t>R²</w:t>
      </w:r>
      <w:r w:rsidRPr="00F669E3">
        <w:rPr>
          <w:rFonts w:ascii="Traditional Arabic" w:eastAsia="Times New Roman" w:hAnsi="Traditional Arabic" w:cs="Traditional Arabic"/>
          <w:color w:val="000000"/>
          <w:sz w:val="36"/>
          <w:szCs w:val="36"/>
          <w:rtl/>
          <w:lang w:bidi="ar-EG"/>
        </w:rPr>
        <w:t>) قيمته (0.236)، مما يشير إلى أن أبعاد التحول الرقمي المتمثلة في البنية التحتية الرقمية، والخدمات الرقمية، والثقافة الرقمية، والكفاءة التقنية ساهمت في تفسير 23% من التباين الذى يحدث في المتغير التابع (القيادة التحويلية)، بينما تعزى النسبة المتبقية إلى الخطأ العشوائي او متغيرات أخرى خارج النموذج.</w:t>
      </w:r>
    </w:p>
    <w:p w14:paraId="3D5284A2" w14:textId="77777777" w:rsidR="00F669E3" w:rsidRPr="00F669E3" w:rsidRDefault="00F669E3" w:rsidP="00F669E3">
      <w:pPr>
        <w:numPr>
          <w:ilvl w:val="0"/>
          <w:numId w:val="77"/>
        </w:numPr>
        <w:bidi/>
        <w:spacing w:after="0" w:line="360" w:lineRule="auto"/>
        <w:contextualSpacing/>
        <w:jc w:val="both"/>
        <w:rPr>
          <w:rFonts w:ascii="Traditional Arabic" w:eastAsia="Times New Roman" w:hAnsi="Traditional Arabic" w:cs="Traditional Arabic"/>
          <w:color w:val="000000"/>
          <w:sz w:val="36"/>
          <w:szCs w:val="36"/>
          <w:lang w:bidi="ar-EG"/>
        </w:rPr>
      </w:pPr>
      <w:r w:rsidRPr="00F669E3">
        <w:rPr>
          <w:rFonts w:ascii="Traditional Arabic" w:eastAsia="Times New Roman" w:hAnsi="Traditional Arabic" w:cs="Traditional Arabic"/>
          <w:color w:val="000000"/>
          <w:sz w:val="36"/>
          <w:szCs w:val="36"/>
          <w:rtl/>
          <w:lang w:bidi="ar-EG"/>
        </w:rPr>
        <w:t>وفيما يتعلق بتأثير الأبعاد كلا على حدا، فقد تبين أن البنية التحتية الرقمية لها تأثير إيجابي معنوي على القيادة التحويلية، حيث بلغ معامل المسار (</w:t>
      </w:r>
      <w:r w:rsidRPr="00F669E3">
        <w:rPr>
          <w:rFonts w:ascii="Cambria" w:eastAsia="Times New Roman" w:hAnsi="Cambria" w:cs="Cambria"/>
          <w:color w:val="000000"/>
          <w:sz w:val="36"/>
          <w:szCs w:val="36"/>
          <w:lang w:bidi="ar-EG"/>
        </w:rPr>
        <w:t>β</w:t>
      </w:r>
      <w:r w:rsidRPr="00F669E3">
        <w:rPr>
          <w:rFonts w:ascii="Traditional Arabic" w:eastAsia="Times New Roman" w:hAnsi="Traditional Arabic" w:cs="Traditional Arabic"/>
          <w:color w:val="000000"/>
          <w:sz w:val="36"/>
          <w:szCs w:val="36"/>
          <w:lang w:bidi="ar-EG"/>
        </w:rPr>
        <w:t xml:space="preserve"> = 0.262</w:t>
      </w:r>
      <w:r w:rsidRPr="00F669E3">
        <w:rPr>
          <w:rFonts w:ascii="Traditional Arabic" w:eastAsia="Times New Roman" w:hAnsi="Traditional Arabic" w:cs="Traditional Arabic"/>
          <w:color w:val="000000"/>
          <w:sz w:val="36"/>
          <w:szCs w:val="36"/>
          <w:rtl/>
          <w:lang w:bidi="ar-EG"/>
        </w:rPr>
        <w:t>)، وبلغت القيمة الحرجة (</w:t>
      </w:r>
      <w:r w:rsidRPr="00F669E3">
        <w:rPr>
          <w:rFonts w:ascii="Traditional Arabic" w:eastAsia="Times New Roman" w:hAnsi="Traditional Arabic" w:cs="Traditional Arabic"/>
          <w:color w:val="000000"/>
          <w:sz w:val="36"/>
          <w:szCs w:val="36"/>
          <w:lang w:bidi="ar-EG"/>
        </w:rPr>
        <w:t>C.R = 5.417</w:t>
      </w:r>
      <w:r w:rsidRPr="00F669E3">
        <w:rPr>
          <w:rFonts w:ascii="Traditional Arabic" w:eastAsia="Times New Roman" w:hAnsi="Traditional Arabic" w:cs="Traditional Arabic"/>
          <w:color w:val="000000"/>
          <w:sz w:val="36"/>
          <w:szCs w:val="36"/>
          <w:rtl/>
          <w:lang w:bidi="ar-EG"/>
        </w:rPr>
        <w:t>) عند مستوى معنوية (</w:t>
      </w:r>
      <w:r w:rsidRPr="00F669E3">
        <w:rPr>
          <w:rFonts w:ascii="Traditional Arabic" w:eastAsia="Times New Roman" w:hAnsi="Traditional Arabic" w:cs="Traditional Arabic"/>
          <w:color w:val="000000"/>
          <w:sz w:val="36"/>
          <w:szCs w:val="36"/>
          <w:lang w:bidi="ar-EG"/>
        </w:rPr>
        <w:t>P = 0.000</w:t>
      </w:r>
      <w:r w:rsidRPr="00F669E3">
        <w:rPr>
          <w:rFonts w:ascii="Traditional Arabic" w:eastAsia="Times New Roman" w:hAnsi="Traditional Arabic" w:cs="Traditional Arabic"/>
          <w:color w:val="000000"/>
          <w:sz w:val="36"/>
          <w:szCs w:val="36"/>
          <w:rtl/>
          <w:lang w:bidi="ar-EG"/>
        </w:rPr>
        <w:t>)، مما يدل على وجود تأثير إيجابي معنوي ذو دلالة إحصائية للبنية التحتية الرقمية على القيادة التحويلية عند مستوى معنوية (0.05).</w:t>
      </w:r>
    </w:p>
    <w:p w14:paraId="21B70C73" w14:textId="77777777" w:rsidR="00F669E3" w:rsidRPr="00F669E3" w:rsidRDefault="00F669E3" w:rsidP="00F669E3">
      <w:pPr>
        <w:numPr>
          <w:ilvl w:val="0"/>
          <w:numId w:val="77"/>
        </w:numPr>
        <w:bidi/>
        <w:spacing w:after="0" w:line="360" w:lineRule="auto"/>
        <w:contextualSpacing/>
        <w:jc w:val="both"/>
        <w:rPr>
          <w:rFonts w:ascii="Traditional Arabic" w:eastAsia="Times New Roman" w:hAnsi="Traditional Arabic" w:cs="Traditional Arabic"/>
          <w:color w:val="000000"/>
          <w:sz w:val="36"/>
          <w:szCs w:val="36"/>
          <w:lang w:bidi="ar-EG"/>
        </w:rPr>
      </w:pPr>
      <w:r w:rsidRPr="00F669E3">
        <w:rPr>
          <w:rFonts w:ascii="Traditional Arabic" w:eastAsia="Times New Roman" w:hAnsi="Traditional Arabic" w:cs="Traditional Arabic"/>
          <w:color w:val="000000"/>
          <w:sz w:val="36"/>
          <w:szCs w:val="36"/>
          <w:rtl/>
          <w:lang w:bidi="ar-EG"/>
        </w:rPr>
        <w:t>كما أظهرت النتائج وجود تأثير إيجابي معنوي للكفاءة التقنية على القيادة التحويلية، حيث بلغ معامل المسار (</w:t>
      </w:r>
      <w:r w:rsidRPr="00F669E3">
        <w:rPr>
          <w:rFonts w:ascii="Cambria" w:eastAsia="Times New Roman" w:hAnsi="Cambria" w:cs="Cambria"/>
          <w:color w:val="000000"/>
          <w:sz w:val="36"/>
          <w:szCs w:val="36"/>
          <w:lang w:bidi="ar-EG"/>
        </w:rPr>
        <w:t>β</w:t>
      </w:r>
      <w:r w:rsidRPr="00F669E3">
        <w:rPr>
          <w:rFonts w:ascii="Traditional Arabic" w:eastAsia="Times New Roman" w:hAnsi="Traditional Arabic" w:cs="Traditional Arabic"/>
          <w:color w:val="000000"/>
          <w:sz w:val="36"/>
          <w:szCs w:val="36"/>
          <w:lang w:bidi="ar-EG"/>
        </w:rPr>
        <w:t xml:space="preserve"> = 0.165</w:t>
      </w:r>
      <w:r w:rsidRPr="00F669E3">
        <w:rPr>
          <w:rFonts w:ascii="Traditional Arabic" w:eastAsia="Times New Roman" w:hAnsi="Traditional Arabic" w:cs="Traditional Arabic"/>
          <w:color w:val="000000"/>
          <w:sz w:val="36"/>
          <w:szCs w:val="36"/>
          <w:rtl/>
          <w:lang w:bidi="ar-EG"/>
        </w:rPr>
        <w:t>)، وبلغت القيمة الحرجة (</w:t>
      </w:r>
      <w:r w:rsidRPr="00F669E3">
        <w:rPr>
          <w:rFonts w:ascii="Traditional Arabic" w:eastAsia="Times New Roman" w:hAnsi="Traditional Arabic" w:cs="Traditional Arabic"/>
          <w:color w:val="000000"/>
          <w:sz w:val="36"/>
          <w:szCs w:val="36"/>
          <w:lang w:bidi="ar-EG"/>
        </w:rPr>
        <w:t>C.R = 3.105</w:t>
      </w:r>
      <w:r w:rsidRPr="00F669E3">
        <w:rPr>
          <w:rFonts w:ascii="Traditional Arabic" w:eastAsia="Times New Roman" w:hAnsi="Traditional Arabic" w:cs="Traditional Arabic"/>
          <w:color w:val="000000"/>
          <w:sz w:val="36"/>
          <w:szCs w:val="36"/>
          <w:rtl/>
          <w:lang w:bidi="ar-EG"/>
        </w:rPr>
        <w:t>) عند مستوى معنوية (</w:t>
      </w:r>
      <w:r w:rsidRPr="00F669E3">
        <w:rPr>
          <w:rFonts w:ascii="Traditional Arabic" w:eastAsia="Times New Roman" w:hAnsi="Traditional Arabic" w:cs="Traditional Arabic"/>
          <w:color w:val="000000"/>
          <w:sz w:val="36"/>
          <w:szCs w:val="36"/>
          <w:lang w:bidi="ar-EG"/>
        </w:rPr>
        <w:t>P = 0.000</w:t>
      </w:r>
      <w:r w:rsidRPr="00F669E3">
        <w:rPr>
          <w:rFonts w:ascii="Traditional Arabic" w:eastAsia="Times New Roman" w:hAnsi="Traditional Arabic" w:cs="Traditional Arabic"/>
          <w:color w:val="000000"/>
          <w:sz w:val="36"/>
          <w:szCs w:val="36"/>
          <w:rtl/>
          <w:lang w:bidi="ar-EG"/>
        </w:rPr>
        <w:t>)، وهو ما يشير إلى أن ارتفاع مستوى الكفاءة التقنية يسهم في تعزيز القيادة التحويلية.</w:t>
      </w:r>
    </w:p>
    <w:p w14:paraId="06656A34" w14:textId="77777777" w:rsidR="00F669E3" w:rsidRPr="00F669E3" w:rsidRDefault="00F669E3" w:rsidP="00F669E3">
      <w:pPr>
        <w:numPr>
          <w:ilvl w:val="0"/>
          <w:numId w:val="77"/>
        </w:numPr>
        <w:bidi/>
        <w:spacing w:after="0" w:line="360" w:lineRule="auto"/>
        <w:contextualSpacing/>
        <w:jc w:val="both"/>
        <w:rPr>
          <w:rFonts w:ascii="Traditional Arabic" w:eastAsia="Times New Roman" w:hAnsi="Traditional Arabic" w:cs="Traditional Arabic"/>
          <w:color w:val="000000"/>
          <w:sz w:val="36"/>
          <w:szCs w:val="36"/>
          <w:lang w:bidi="ar-EG"/>
        </w:rPr>
      </w:pPr>
      <w:r w:rsidRPr="00F669E3">
        <w:rPr>
          <w:rFonts w:ascii="Traditional Arabic" w:eastAsia="Times New Roman" w:hAnsi="Traditional Arabic" w:cs="Traditional Arabic"/>
          <w:color w:val="000000"/>
          <w:sz w:val="36"/>
          <w:szCs w:val="36"/>
          <w:rtl/>
          <w:lang w:bidi="ar-EG"/>
        </w:rPr>
        <w:t>في المقابل، لم يظهر بعد الخدمات الرقمية تأثيراً معنوياً على القيادة التحويلية، حيث بلغ معامل المسار (</w:t>
      </w:r>
      <w:r w:rsidRPr="00F669E3">
        <w:rPr>
          <w:rFonts w:ascii="Cambria" w:eastAsia="Times New Roman" w:hAnsi="Cambria" w:cs="Cambria"/>
          <w:color w:val="000000"/>
          <w:sz w:val="36"/>
          <w:szCs w:val="36"/>
          <w:lang w:bidi="ar-EG"/>
        </w:rPr>
        <w:t>β</w:t>
      </w:r>
      <w:r w:rsidRPr="00F669E3">
        <w:rPr>
          <w:rFonts w:ascii="Traditional Arabic" w:eastAsia="Times New Roman" w:hAnsi="Traditional Arabic" w:cs="Traditional Arabic"/>
          <w:color w:val="000000"/>
          <w:sz w:val="36"/>
          <w:szCs w:val="36"/>
          <w:lang w:bidi="ar-EG"/>
        </w:rPr>
        <w:t xml:space="preserve"> = 0.076</w:t>
      </w:r>
      <w:r w:rsidRPr="00F669E3">
        <w:rPr>
          <w:rFonts w:ascii="Traditional Arabic" w:eastAsia="Times New Roman" w:hAnsi="Traditional Arabic" w:cs="Traditional Arabic"/>
          <w:color w:val="000000"/>
          <w:sz w:val="36"/>
          <w:szCs w:val="36"/>
          <w:rtl/>
          <w:lang w:bidi="ar-EG"/>
        </w:rPr>
        <w:t>)، وبلغت القيمة الحرجة (</w:t>
      </w:r>
      <w:r w:rsidRPr="00F669E3">
        <w:rPr>
          <w:rFonts w:ascii="Traditional Arabic" w:eastAsia="Times New Roman" w:hAnsi="Traditional Arabic" w:cs="Traditional Arabic"/>
          <w:color w:val="000000"/>
          <w:sz w:val="36"/>
          <w:szCs w:val="36"/>
          <w:lang w:bidi="ar-EG"/>
        </w:rPr>
        <w:t>C.R = 1.334</w:t>
      </w:r>
      <w:r w:rsidRPr="00F669E3">
        <w:rPr>
          <w:rFonts w:ascii="Traditional Arabic" w:eastAsia="Times New Roman" w:hAnsi="Traditional Arabic" w:cs="Traditional Arabic"/>
          <w:color w:val="000000"/>
          <w:sz w:val="36"/>
          <w:szCs w:val="36"/>
          <w:rtl/>
          <w:lang w:bidi="ar-EG"/>
        </w:rPr>
        <w:t>) عند مستوى معنوية (</w:t>
      </w:r>
      <w:r w:rsidRPr="00F669E3">
        <w:rPr>
          <w:rFonts w:ascii="Traditional Arabic" w:eastAsia="Times New Roman" w:hAnsi="Traditional Arabic" w:cs="Traditional Arabic"/>
          <w:color w:val="000000"/>
          <w:sz w:val="36"/>
          <w:szCs w:val="36"/>
          <w:lang w:bidi="ar-EG"/>
        </w:rPr>
        <w:t>P = 0.183</w:t>
      </w:r>
      <w:r w:rsidRPr="00F669E3">
        <w:rPr>
          <w:rFonts w:ascii="Traditional Arabic" w:eastAsia="Times New Roman" w:hAnsi="Traditional Arabic" w:cs="Traditional Arabic"/>
          <w:color w:val="000000"/>
          <w:sz w:val="36"/>
          <w:szCs w:val="36"/>
          <w:rtl/>
          <w:lang w:bidi="ar-EG"/>
        </w:rPr>
        <w:t>)، وهي قيمة أكبر من مستوى الدلالة (0.05)، مما يشير إلى عدم وجود تأثير معنويا للخدمات الرقمية على القيادة التحويلية.</w:t>
      </w:r>
    </w:p>
    <w:p w14:paraId="7BA7F8DF" w14:textId="77777777" w:rsidR="00F669E3" w:rsidRPr="00F669E3" w:rsidRDefault="00F669E3" w:rsidP="00F669E3">
      <w:pPr>
        <w:numPr>
          <w:ilvl w:val="0"/>
          <w:numId w:val="77"/>
        </w:numPr>
        <w:bidi/>
        <w:spacing w:after="0" w:line="360" w:lineRule="auto"/>
        <w:contextualSpacing/>
        <w:jc w:val="both"/>
        <w:rPr>
          <w:rFonts w:ascii="Traditional Arabic" w:eastAsia="Times New Roman" w:hAnsi="Traditional Arabic" w:cs="Traditional Arabic"/>
          <w:color w:val="000000"/>
          <w:sz w:val="36"/>
          <w:szCs w:val="36"/>
          <w:lang w:bidi="ar-EG"/>
        </w:rPr>
      </w:pPr>
      <w:r w:rsidRPr="00F669E3">
        <w:rPr>
          <w:rFonts w:ascii="Traditional Arabic" w:eastAsia="Times New Roman" w:hAnsi="Traditional Arabic" w:cs="Traditional Arabic"/>
          <w:color w:val="000000"/>
          <w:sz w:val="36"/>
          <w:szCs w:val="36"/>
          <w:rtl/>
          <w:lang w:bidi="ar-EG"/>
        </w:rPr>
        <w:t>كما جاء بعد الثقافة الرقمية تأثيراً غير معنويا على القيادة التحويلية، حيث بلغ معامل المسار (</w:t>
      </w:r>
      <w:r w:rsidRPr="00F669E3">
        <w:rPr>
          <w:rFonts w:ascii="Cambria" w:eastAsia="Times New Roman" w:hAnsi="Cambria" w:cs="Cambria"/>
          <w:color w:val="000000"/>
          <w:sz w:val="36"/>
          <w:szCs w:val="36"/>
          <w:lang w:bidi="ar-EG"/>
        </w:rPr>
        <w:t>β</w:t>
      </w:r>
      <w:r w:rsidRPr="00F669E3">
        <w:rPr>
          <w:rFonts w:ascii="Traditional Arabic" w:eastAsia="Times New Roman" w:hAnsi="Traditional Arabic" w:cs="Traditional Arabic"/>
          <w:color w:val="000000"/>
          <w:sz w:val="36"/>
          <w:szCs w:val="36"/>
          <w:lang w:bidi="ar-EG"/>
        </w:rPr>
        <w:t xml:space="preserve"> = 0.071</w:t>
      </w:r>
      <w:r w:rsidRPr="00F669E3">
        <w:rPr>
          <w:rFonts w:ascii="Traditional Arabic" w:eastAsia="Times New Roman" w:hAnsi="Traditional Arabic" w:cs="Traditional Arabic"/>
          <w:color w:val="000000"/>
          <w:sz w:val="36"/>
          <w:szCs w:val="36"/>
          <w:rtl/>
          <w:lang w:bidi="ar-EG"/>
        </w:rPr>
        <w:t>)، وبلغت القيمة الحرجة (</w:t>
      </w:r>
      <w:r w:rsidRPr="00F669E3">
        <w:rPr>
          <w:rFonts w:ascii="Traditional Arabic" w:eastAsia="Times New Roman" w:hAnsi="Traditional Arabic" w:cs="Traditional Arabic"/>
          <w:color w:val="000000"/>
          <w:sz w:val="36"/>
          <w:szCs w:val="36"/>
          <w:lang w:bidi="ar-EG"/>
        </w:rPr>
        <w:t>C.R = 1.368</w:t>
      </w:r>
      <w:r w:rsidRPr="00F669E3">
        <w:rPr>
          <w:rFonts w:ascii="Traditional Arabic" w:eastAsia="Times New Roman" w:hAnsi="Traditional Arabic" w:cs="Traditional Arabic"/>
          <w:color w:val="000000"/>
          <w:sz w:val="36"/>
          <w:szCs w:val="36"/>
          <w:rtl/>
          <w:lang w:bidi="ar-EG"/>
        </w:rPr>
        <w:t>) عند مستوى معنوية (</w:t>
      </w:r>
      <w:r w:rsidRPr="00F669E3">
        <w:rPr>
          <w:rFonts w:ascii="Traditional Arabic" w:eastAsia="Times New Roman" w:hAnsi="Traditional Arabic" w:cs="Traditional Arabic"/>
          <w:color w:val="000000"/>
          <w:sz w:val="36"/>
          <w:szCs w:val="36"/>
          <w:lang w:bidi="ar-EG"/>
        </w:rPr>
        <w:t>P = 0.172</w:t>
      </w:r>
      <w:r w:rsidRPr="00F669E3">
        <w:rPr>
          <w:rFonts w:ascii="Traditional Arabic" w:eastAsia="Times New Roman" w:hAnsi="Traditional Arabic" w:cs="Traditional Arabic"/>
          <w:color w:val="000000"/>
          <w:sz w:val="36"/>
          <w:szCs w:val="36"/>
          <w:rtl/>
          <w:lang w:bidi="ar-EG"/>
        </w:rPr>
        <w:t>)، وهي قيمة أكبر من مستوى الدلالة (0.05)، مما يشير إلى عدم وجود تأثير معنويا للثقافة الرقمية على القيادة التحويلية.</w:t>
      </w:r>
    </w:p>
    <w:p w14:paraId="445769E8" w14:textId="0236CD8A" w:rsidR="0075321C" w:rsidRPr="0075321C" w:rsidRDefault="00F669E3" w:rsidP="0075321C">
      <w:pPr>
        <w:numPr>
          <w:ilvl w:val="0"/>
          <w:numId w:val="77"/>
        </w:numPr>
        <w:bidi/>
        <w:spacing w:after="120" w:line="360" w:lineRule="auto"/>
        <w:contextualSpacing/>
        <w:jc w:val="both"/>
        <w:rPr>
          <w:rFonts w:ascii="Traditional Arabic" w:eastAsia="Times New Roman" w:hAnsi="Traditional Arabic" w:cs="Traditional Arabic"/>
          <w:b/>
          <w:bCs/>
          <w:color w:val="000000"/>
          <w:sz w:val="36"/>
          <w:szCs w:val="36"/>
          <w:lang w:bidi="ar-EG"/>
        </w:rPr>
      </w:pPr>
      <w:r w:rsidRPr="0075321C">
        <w:rPr>
          <w:rFonts w:ascii="Traditional Arabic" w:eastAsia="Times New Roman" w:hAnsi="Traditional Arabic" w:cs="Traditional Arabic"/>
          <w:color w:val="000000"/>
          <w:sz w:val="36"/>
          <w:szCs w:val="36"/>
          <w:rtl/>
          <w:lang w:bidi="ar-EG"/>
        </w:rPr>
        <w:t>كما تشير قيمة اختبار 20.977</w:t>
      </w:r>
      <w:r w:rsidRPr="0075321C">
        <w:rPr>
          <w:rFonts w:ascii="Traditional Arabic" w:eastAsia="Times New Roman" w:hAnsi="Traditional Arabic" w:cs="Traditional Arabic"/>
          <w:color w:val="000000"/>
          <w:sz w:val="36"/>
          <w:szCs w:val="36"/>
          <w:lang w:bidi="ar-EG"/>
        </w:rPr>
        <w:t xml:space="preserve"> F=</w:t>
      </w:r>
      <w:r w:rsidRPr="0075321C">
        <w:rPr>
          <w:rFonts w:ascii="Traditional Arabic" w:eastAsia="Times New Roman" w:hAnsi="Traditional Arabic" w:cs="Traditional Arabic"/>
          <w:color w:val="000000"/>
          <w:sz w:val="36"/>
          <w:szCs w:val="36"/>
          <w:rtl/>
          <w:lang w:bidi="ar-EG"/>
        </w:rPr>
        <w:t xml:space="preserve">كما جاء مستوي المعنوية (0.001) </w:t>
      </w:r>
      <w:r w:rsidR="0075321C" w:rsidRPr="0075321C">
        <w:rPr>
          <w:rFonts w:ascii="Traditional Arabic" w:eastAsia="Times New Roman" w:hAnsi="Traditional Arabic" w:cs="Traditional Arabic"/>
          <w:b/>
          <w:bCs/>
          <w:color w:val="000000"/>
          <w:sz w:val="36"/>
          <w:szCs w:val="36"/>
          <w:rtl/>
          <w:lang w:bidi="ar-EG"/>
        </w:rPr>
        <w:t xml:space="preserve">وتشير النتائج الى عدم وجود تأثير معنوي للخدمات </w:t>
      </w:r>
      <w:r w:rsidR="0075321C" w:rsidRPr="0075321C">
        <w:rPr>
          <w:rFonts w:ascii="Traditional Arabic" w:eastAsia="Times New Roman" w:hAnsi="Traditional Arabic" w:cs="Traditional Arabic" w:hint="cs"/>
          <w:b/>
          <w:bCs/>
          <w:color w:val="000000"/>
          <w:sz w:val="36"/>
          <w:szCs w:val="36"/>
          <w:rtl/>
          <w:lang w:bidi="ar-EG"/>
        </w:rPr>
        <w:t xml:space="preserve">الرقمية </w:t>
      </w:r>
      <w:r w:rsidR="0075321C">
        <w:rPr>
          <w:rFonts w:ascii="Traditional Arabic" w:eastAsia="Times New Roman" w:hAnsi="Traditional Arabic" w:cs="Traditional Arabic" w:hint="cs"/>
          <w:b/>
          <w:bCs/>
          <w:color w:val="000000"/>
          <w:sz w:val="36"/>
          <w:szCs w:val="36"/>
          <w:rtl/>
          <w:lang w:bidi="ar-EG"/>
        </w:rPr>
        <w:t xml:space="preserve">والثقافة الرقمية </w:t>
      </w:r>
      <w:r w:rsidR="0075321C" w:rsidRPr="0075321C">
        <w:rPr>
          <w:rFonts w:ascii="Traditional Arabic" w:eastAsia="Times New Roman" w:hAnsi="Traditional Arabic" w:cs="Traditional Arabic"/>
          <w:b/>
          <w:bCs/>
          <w:color w:val="000000"/>
          <w:sz w:val="36"/>
          <w:szCs w:val="36"/>
          <w:rtl/>
          <w:lang w:bidi="ar-EG"/>
        </w:rPr>
        <w:t xml:space="preserve">على </w:t>
      </w:r>
      <w:r w:rsidR="0075321C">
        <w:rPr>
          <w:rFonts w:ascii="Traditional Arabic" w:eastAsia="Times New Roman" w:hAnsi="Traditional Arabic" w:cs="Traditional Arabic" w:hint="cs"/>
          <w:b/>
          <w:bCs/>
          <w:color w:val="000000"/>
          <w:sz w:val="36"/>
          <w:szCs w:val="36"/>
          <w:rtl/>
          <w:lang w:bidi="ar-EG"/>
        </w:rPr>
        <w:t>القيادة التحويلية</w:t>
      </w:r>
      <w:r w:rsidR="0075321C" w:rsidRPr="0075321C">
        <w:rPr>
          <w:rFonts w:ascii="Traditional Arabic" w:eastAsia="Times New Roman" w:hAnsi="Traditional Arabic" w:cs="Traditional Arabic"/>
          <w:b/>
          <w:bCs/>
          <w:color w:val="000000"/>
          <w:sz w:val="36"/>
          <w:szCs w:val="36"/>
          <w:rtl/>
          <w:lang w:bidi="ar-EG"/>
        </w:rPr>
        <w:t>.</w:t>
      </w:r>
    </w:p>
    <w:p w14:paraId="6886C4D7" w14:textId="40BBFF71" w:rsidR="0075321C" w:rsidRPr="0075321C" w:rsidRDefault="0075321C" w:rsidP="0075321C">
      <w:pPr>
        <w:numPr>
          <w:ilvl w:val="0"/>
          <w:numId w:val="77"/>
        </w:numPr>
        <w:bidi/>
        <w:spacing w:after="120" w:line="360" w:lineRule="auto"/>
        <w:contextualSpacing/>
        <w:jc w:val="both"/>
        <w:rPr>
          <w:rFonts w:ascii="Traditional Arabic" w:eastAsia="Times New Roman" w:hAnsi="Traditional Arabic" w:cs="Traditional Arabic"/>
          <w:b/>
          <w:bCs/>
          <w:color w:val="000000"/>
          <w:sz w:val="36"/>
          <w:szCs w:val="36"/>
          <w:lang w:bidi="ar-EG"/>
        </w:rPr>
      </w:pPr>
      <w:r w:rsidRPr="0075321C">
        <w:rPr>
          <w:rFonts w:ascii="Traditional Arabic" w:eastAsia="Times New Roman" w:hAnsi="Traditional Arabic" w:cs="Traditional Arabic"/>
          <w:b/>
          <w:bCs/>
          <w:color w:val="000000"/>
          <w:sz w:val="36"/>
          <w:szCs w:val="36"/>
          <w:rtl/>
          <w:lang w:bidi="ar-EG"/>
        </w:rPr>
        <w:t>في المقابل، أظهرت بقية الأبعاد تأثيرًا ذا دلالة إحصائية، الأمر الذي يدعم القبول الجزئي للفرضية ال</w:t>
      </w:r>
      <w:r>
        <w:rPr>
          <w:rFonts w:ascii="Traditional Arabic" w:eastAsia="Times New Roman" w:hAnsi="Traditional Arabic" w:cs="Traditional Arabic" w:hint="cs"/>
          <w:b/>
          <w:bCs/>
          <w:color w:val="000000"/>
          <w:sz w:val="36"/>
          <w:szCs w:val="36"/>
          <w:rtl/>
          <w:lang w:bidi="ar-EG"/>
        </w:rPr>
        <w:t>ثانية</w:t>
      </w:r>
      <w:r w:rsidRPr="0075321C">
        <w:rPr>
          <w:rFonts w:ascii="Traditional Arabic" w:eastAsia="Times New Roman" w:hAnsi="Traditional Arabic" w:cs="Traditional Arabic"/>
          <w:b/>
          <w:bCs/>
          <w:color w:val="000000"/>
          <w:sz w:val="36"/>
          <w:szCs w:val="36"/>
          <w:rtl/>
          <w:lang w:bidi="ar-EG"/>
        </w:rPr>
        <w:t xml:space="preserve"> للدراسة، نتيجة عدم معنوية كل من بُعدي الخدمات الرقمية والثقافة الرقمية. </w:t>
      </w:r>
    </w:p>
    <w:p w14:paraId="7DA2DFC2" w14:textId="153A6AF6" w:rsidR="00F669E3" w:rsidRPr="0075321C" w:rsidRDefault="00F669E3" w:rsidP="008A47B4">
      <w:pPr>
        <w:numPr>
          <w:ilvl w:val="0"/>
          <w:numId w:val="77"/>
        </w:numPr>
        <w:bidi/>
        <w:spacing w:after="120" w:line="360" w:lineRule="auto"/>
        <w:ind w:left="270"/>
        <w:contextualSpacing/>
        <w:jc w:val="both"/>
        <w:rPr>
          <w:rFonts w:ascii="Traditional Arabic" w:eastAsia="Times New Roman" w:hAnsi="Traditional Arabic" w:cs="Traditional Arabic"/>
          <w:b/>
          <w:bCs/>
          <w:sz w:val="36"/>
          <w:szCs w:val="36"/>
          <w:rtl/>
        </w:rPr>
      </w:pPr>
      <w:r w:rsidRPr="0075321C">
        <w:rPr>
          <w:rFonts w:ascii="Traditional Arabic" w:eastAsia="Times New Roman" w:hAnsi="Traditional Arabic" w:cs="Traditional Arabic"/>
          <w:b/>
          <w:bCs/>
          <w:sz w:val="36"/>
          <w:szCs w:val="36"/>
          <w:rtl/>
          <w:lang w:bidi="ar-EG"/>
        </w:rPr>
        <w:t>يوضح الشكل التالي</w:t>
      </w:r>
      <w:r w:rsidR="00546D8B" w:rsidRPr="0075321C">
        <w:rPr>
          <w:rFonts w:ascii="Traditional Arabic" w:eastAsia="Times New Roman" w:hAnsi="Traditional Arabic" w:cs="Traditional Arabic" w:hint="cs"/>
          <w:b/>
          <w:bCs/>
          <w:sz w:val="36"/>
          <w:szCs w:val="36"/>
          <w:rtl/>
          <w:lang w:bidi="ar-EG"/>
        </w:rPr>
        <w:t xml:space="preserve"> (3)</w:t>
      </w:r>
      <w:r w:rsidRPr="0075321C">
        <w:rPr>
          <w:rFonts w:ascii="Traditional Arabic" w:eastAsia="Times New Roman" w:hAnsi="Traditional Arabic" w:cs="Traditional Arabic"/>
          <w:b/>
          <w:bCs/>
          <w:sz w:val="36"/>
          <w:szCs w:val="36"/>
          <w:rtl/>
          <w:lang w:bidi="ar-EG"/>
        </w:rPr>
        <w:t xml:space="preserve"> النموذج المقدر:</w:t>
      </w:r>
    </w:p>
    <w:p w14:paraId="6C6F18F9" w14:textId="77777777" w:rsidR="00F669E3" w:rsidRPr="00F669E3" w:rsidRDefault="00F669E3" w:rsidP="00F669E3">
      <w:pPr>
        <w:rPr>
          <w:rFonts w:ascii="Traditional Arabic" w:hAnsi="Traditional Arabic" w:cs="Traditional Arabic"/>
          <w:sz w:val="36"/>
          <w:szCs w:val="36"/>
          <w:rtl/>
          <w:lang w:bidi="ar-EG"/>
        </w:rPr>
      </w:pPr>
    </w:p>
    <w:p w14:paraId="7D1E0044" w14:textId="77777777" w:rsidR="00F669E3" w:rsidRPr="00F669E3" w:rsidRDefault="00F669E3" w:rsidP="00F669E3">
      <w:pPr>
        <w:jc w:val="right"/>
        <w:rPr>
          <w:rFonts w:ascii="Traditional Arabic" w:hAnsi="Traditional Arabic" w:cs="Traditional Arabic"/>
          <w:sz w:val="36"/>
          <w:szCs w:val="36"/>
          <w:lang w:bidi="ar-EG"/>
        </w:rPr>
      </w:pPr>
      <w:r w:rsidRPr="00F669E3">
        <w:rPr>
          <w:rFonts w:ascii="Traditional Arabic" w:hAnsi="Traditional Arabic" w:cs="Traditional Arabic"/>
          <w:noProof/>
          <w:sz w:val="36"/>
          <w:szCs w:val="36"/>
          <w:lang w:bidi="ar-EG"/>
        </w:rPr>
        <w:drawing>
          <wp:inline distT="0" distB="0" distL="0" distR="0" wp14:anchorId="37CD7E77" wp14:editId="7E429ECA">
            <wp:extent cx="5170748" cy="2141220"/>
            <wp:effectExtent l="76200" t="76200" r="125730" b="125730"/>
            <wp:docPr id="99313869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184904" cy="214708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2FD1BA1" w14:textId="77777777" w:rsidR="00F669E3" w:rsidRPr="00F669E3" w:rsidRDefault="00F669E3" w:rsidP="00F669E3">
      <w:pPr>
        <w:jc w:val="right"/>
        <w:rPr>
          <w:rFonts w:ascii="Traditional Arabic" w:hAnsi="Traditional Arabic" w:cs="Traditional Arabic"/>
          <w:b/>
          <w:bCs/>
          <w:sz w:val="36"/>
          <w:szCs w:val="36"/>
          <w:u w:val="single"/>
          <w:rtl/>
          <w:lang w:bidi="ar-EG"/>
        </w:rPr>
      </w:pPr>
      <w:r w:rsidRPr="00F669E3">
        <w:rPr>
          <w:rFonts w:ascii="Traditional Arabic" w:hAnsi="Traditional Arabic" w:cs="Traditional Arabic"/>
          <w:b/>
          <w:bCs/>
          <w:sz w:val="36"/>
          <w:szCs w:val="36"/>
          <w:u w:val="single"/>
          <w:rtl/>
          <w:lang w:bidi="ar-EG"/>
        </w:rPr>
        <w:t>الفرضية الثالثة</w:t>
      </w:r>
      <w:r w:rsidRPr="00F669E3">
        <w:rPr>
          <w:rFonts w:ascii="Traditional Arabic" w:hAnsi="Traditional Arabic" w:cs="Traditional Arabic"/>
          <w:sz w:val="36"/>
          <w:szCs w:val="36"/>
          <w:u w:val="single"/>
          <w:rtl/>
          <w:lang w:bidi="ar-EG"/>
        </w:rPr>
        <w:t xml:space="preserve">: </w:t>
      </w:r>
      <w:r w:rsidRPr="00F669E3">
        <w:rPr>
          <w:rFonts w:ascii="Traditional Arabic" w:hAnsi="Traditional Arabic" w:cs="Traditional Arabic"/>
          <w:b/>
          <w:bCs/>
          <w:sz w:val="36"/>
          <w:szCs w:val="36"/>
          <w:u w:val="single"/>
          <w:rtl/>
          <w:lang w:bidi="ar-EG"/>
        </w:rPr>
        <w:t>يوجد أثر ذو دلالة إحصائية للقيادة التحويلية على جودة الحياة الوظيفية.</w:t>
      </w:r>
    </w:p>
    <w:p w14:paraId="4319AAC2" w14:textId="77777777" w:rsidR="00F669E3" w:rsidRPr="00F669E3" w:rsidRDefault="00F669E3" w:rsidP="00F669E3">
      <w:pPr>
        <w:tabs>
          <w:tab w:val="left" w:pos="1636"/>
        </w:tabs>
        <w:bidi/>
        <w:spacing w:before="120" w:after="240" w:line="360" w:lineRule="auto"/>
        <w:ind w:left="-56" w:hanging="57"/>
        <w:jc w:val="both"/>
        <w:rPr>
          <w:rFonts w:ascii="Traditional Arabic" w:eastAsia="Times New Roman" w:hAnsi="Traditional Arabic" w:cs="Traditional Arabic"/>
          <w:sz w:val="36"/>
          <w:szCs w:val="36"/>
          <w:rtl/>
          <w:lang w:bidi="ar-EG"/>
        </w:rPr>
      </w:pPr>
      <w:r w:rsidRPr="00F669E3">
        <w:rPr>
          <w:rFonts w:ascii="Traditional Arabic" w:eastAsia="Times New Roman" w:hAnsi="Traditional Arabic" w:cs="Traditional Arabic"/>
          <w:sz w:val="36"/>
          <w:szCs w:val="36"/>
          <w:rtl/>
          <w:lang w:bidi="ar-EG"/>
        </w:rPr>
        <w:t xml:space="preserve">قامت الباحثة بعمل </w:t>
      </w:r>
      <w:r w:rsidRPr="00F669E3">
        <w:rPr>
          <w:rFonts w:ascii="Traditional Arabic" w:eastAsia="Times New Roman" w:hAnsi="Traditional Arabic" w:cs="Traditional Arabic"/>
          <w:b/>
          <w:bCs/>
          <w:color w:val="000000"/>
          <w:sz w:val="36"/>
          <w:szCs w:val="36"/>
          <w:rtl/>
          <w:lang w:bidi="ar-EG"/>
        </w:rPr>
        <w:t>تحليل المسار لتحليل الانحدار الخطي البسيط</w:t>
      </w:r>
      <w:r w:rsidRPr="00F669E3">
        <w:rPr>
          <w:rFonts w:ascii="Traditional Arabic" w:eastAsia="Times New Roman" w:hAnsi="Traditional Arabic" w:cs="Traditional Arabic"/>
          <w:color w:val="000000"/>
          <w:sz w:val="36"/>
          <w:szCs w:val="36"/>
          <w:rtl/>
          <w:lang w:bidi="ar-EG"/>
        </w:rPr>
        <w:t xml:space="preserve"> </w:t>
      </w:r>
      <w:r w:rsidRPr="00F669E3">
        <w:rPr>
          <w:rFonts w:ascii="Traditional Arabic" w:eastAsia="Times New Roman" w:hAnsi="Traditional Arabic" w:cs="Traditional Arabic"/>
          <w:sz w:val="36"/>
          <w:szCs w:val="36"/>
          <w:rtl/>
          <w:lang w:bidi="ar-EG"/>
        </w:rPr>
        <w:t>وحصل على النتائج التالية:</w:t>
      </w:r>
    </w:p>
    <w:p w14:paraId="4AB8A1F4" w14:textId="716DA8B1" w:rsidR="00F669E3" w:rsidRPr="00F669E3" w:rsidRDefault="00F669E3" w:rsidP="00F669E3">
      <w:pPr>
        <w:jc w:val="center"/>
        <w:rPr>
          <w:rFonts w:ascii="Traditional Arabic" w:hAnsi="Traditional Arabic" w:cs="Traditional Arabic"/>
          <w:sz w:val="36"/>
          <w:szCs w:val="36"/>
          <w:lang w:bidi="ar-EG"/>
        </w:rPr>
      </w:pPr>
      <w:r w:rsidRPr="00F669E3">
        <w:rPr>
          <w:rFonts w:ascii="Traditional Arabic" w:hAnsi="Traditional Arabic" w:cs="Traditional Arabic"/>
          <w:sz w:val="36"/>
          <w:szCs w:val="36"/>
          <w:rtl/>
          <w:lang w:bidi="ar-EG"/>
        </w:rPr>
        <w:t>جدول رقم (</w:t>
      </w:r>
      <w:r w:rsidR="00546D8B">
        <w:rPr>
          <w:rFonts w:ascii="Traditional Arabic" w:hAnsi="Traditional Arabic" w:cs="Traditional Arabic" w:hint="cs"/>
          <w:sz w:val="36"/>
          <w:szCs w:val="36"/>
          <w:rtl/>
        </w:rPr>
        <w:t>14</w:t>
      </w:r>
      <w:r w:rsidRPr="00F669E3">
        <w:rPr>
          <w:rFonts w:ascii="Traditional Arabic" w:hAnsi="Traditional Arabic" w:cs="Traditional Arabic"/>
          <w:sz w:val="36"/>
          <w:szCs w:val="36"/>
          <w:rtl/>
          <w:lang w:bidi="ar-EG"/>
        </w:rPr>
        <w:t>) نتائج اختبارات التأثيرات المباشرة في النموذج الهيكلي للدراسة (الفرض الثالثة)</w:t>
      </w:r>
    </w:p>
    <w:tbl>
      <w:tblPr>
        <w:tblStyle w:val="10"/>
        <w:bidiVisual/>
        <w:tblW w:w="0" w:type="auto"/>
        <w:tblLook w:val="04A0" w:firstRow="1" w:lastRow="0" w:firstColumn="1" w:lastColumn="0" w:noHBand="0" w:noVBand="1"/>
      </w:tblPr>
      <w:tblGrid>
        <w:gridCol w:w="1031"/>
        <w:gridCol w:w="1110"/>
        <w:gridCol w:w="1163"/>
        <w:gridCol w:w="1084"/>
        <w:gridCol w:w="1088"/>
        <w:gridCol w:w="798"/>
        <w:gridCol w:w="907"/>
        <w:gridCol w:w="1115"/>
      </w:tblGrid>
      <w:tr w:rsidR="00546D8B" w:rsidRPr="00C335D6" w14:paraId="5BD44446" w14:textId="77777777" w:rsidTr="00BC75B5">
        <w:trPr>
          <w:cnfStyle w:val="100000000000" w:firstRow="1" w:lastRow="0" w:firstColumn="0" w:lastColumn="0" w:oddVBand="0" w:evenVBand="0" w:oddHBand="0" w:evenHBand="0" w:firstRowFirstColumn="0" w:firstRowLastColumn="0" w:lastRowFirstColumn="0" w:lastRowLastColumn="0"/>
          <w:trHeight w:val="429"/>
        </w:trPr>
        <w:tc>
          <w:tcPr>
            <w:cnfStyle w:val="001000000000" w:firstRow="0" w:lastRow="0" w:firstColumn="1" w:lastColumn="0" w:oddVBand="0" w:evenVBand="0" w:oddHBand="0" w:evenHBand="0" w:firstRowFirstColumn="0" w:firstRowLastColumn="0" w:lastRowFirstColumn="0" w:lastRowLastColumn="0"/>
            <w:tcW w:w="0" w:type="auto"/>
          </w:tcPr>
          <w:p w14:paraId="2B97787A" w14:textId="77777777" w:rsidR="00546D8B" w:rsidRPr="00C335D6" w:rsidRDefault="00546D8B" w:rsidP="00BC75B5">
            <w:pPr>
              <w:bidi/>
              <w:spacing w:before="120" w:after="120"/>
              <w:rPr>
                <w:rFonts w:ascii="Times New Roman" w:eastAsia="SimSun" w:hAnsi="Times New Roman" w:cs="Times New Roman"/>
                <w:b w:val="0"/>
                <w:bCs w:val="0"/>
                <w:sz w:val="24"/>
                <w:szCs w:val="24"/>
                <w:rtl/>
                <w:lang w:val="en-CA" w:eastAsia="zh-CN"/>
              </w:rPr>
            </w:pPr>
          </w:p>
        </w:tc>
        <w:tc>
          <w:tcPr>
            <w:tcW w:w="1214" w:type="dxa"/>
          </w:tcPr>
          <w:p w14:paraId="6CF5A6D3" w14:textId="77777777" w:rsidR="00546D8B" w:rsidRPr="00C335D6" w:rsidRDefault="00546D8B" w:rsidP="00BC75B5">
            <w:pPr>
              <w:bidi/>
              <w:spacing w:before="120" w:after="120"/>
              <w:cnfStyle w:val="100000000000" w:firstRow="1" w:lastRow="0" w:firstColumn="0" w:lastColumn="0" w:oddVBand="0" w:evenVBand="0" w:oddHBand="0" w:evenHBand="0" w:firstRowFirstColumn="0" w:firstRowLastColumn="0" w:lastRowFirstColumn="0" w:lastRowLastColumn="0"/>
              <w:rPr>
                <w:rFonts w:ascii="Times New Roman" w:eastAsia="SimSun" w:hAnsi="Times New Roman" w:cs="Times New Roman"/>
                <w:b w:val="0"/>
                <w:bCs w:val="0"/>
                <w:sz w:val="24"/>
                <w:szCs w:val="24"/>
                <w:rtl/>
                <w:lang w:val="en-CA" w:eastAsia="zh-CN"/>
              </w:rPr>
            </w:pPr>
          </w:p>
        </w:tc>
        <w:tc>
          <w:tcPr>
            <w:tcW w:w="5935" w:type="dxa"/>
            <w:gridSpan w:val="6"/>
          </w:tcPr>
          <w:p w14:paraId="270DE9EF" w14:textId="77777777" w:rsidR="00546D8B" w:rsidRPr="00C335D6" w:rsidRDefault="00546D8B" w:rsidP="00BC75B5">
            <w:pPr>
              <w:bidi/>
              <w:spacing w:before="120" w:after="120"/>
              <w:cnfStyle w:val="100000000000" w:firstRow="1" w:lastRow="0" w:firstColumn="0" w:lastColumn="0" w:oddVBand="0" w:evenVBand="0" w:oddHBand="0" w:evenHBand="0" w:firstRowFirstColumn="0" w:firstRowLastColumn="0" w:lastRowFirstColumn="0" w:lastRowLastColumn="0"/>
              <w:rPr>
                <w:rFonts w:ascii="Times New Roman" w:eastAsia="SimSun" w:hAnsi="Times New Roman" w:cs="Times New Roman"/>
                <w:b w:val="0"/>
                <w:bCs w:val="0"/>
                <w:sz w:val="24"/>
                <w:szCs w:val="24"/>
                <w:rtl/>
                <w:lang w:val="en-CA" w:eastAsia="zh-CN"/>
              </w:rPr>
            </w:pPr>
          </w:p>
        </w:tc>
      </w:tr>
      <w:tr w:rsidR="00546D8B" w:rsidRPr="00C335D6" w14:paraId="1A18E3F5" w14:textId="77777777" w:rsidTr="00BC75B5">
        <w:trPr>
          <w:cnfStyle w:val="000000100000" w:firstRow="0" w:lastRow="0" w:firstColumn="0" w:lastColumn="0" w:oddVBand="0" w:evenVBand="0" w:oddHBand="1" w:evenHBand="0" w:firstRowFirstColumn="0" w:firstRowLastColumn="0" w:lastRowFirstColumn="0" w:lastRowLastColumn="0"/>
          <w:trHeight w:val="1131"/>
        </w:trPr>
        <w:tc>
          <w:tcPr>
            <w:cnfStyle w:val="001000000000" w:firstRow="0" w:lastRow="0" w:firstColumn="1" w:lastColumn="0" w:oddVBand="0" w:evenVBand="0" w:oddHBand="0" w:evenHBand="0" w:firstRowFirstColumn="0" w:firstRowLastColumn="0" w:lastRowFirstColumn="0" w:lastRowLastColumn="0"/>
            <w:tcW w:w="0" w:type="auto"/>
            <w:hideMark/>
          </w:tcPr>
          <w:p w14:paraId="794C1216" w14:textId="77777777" w:rsidR="00546D8B" w:rsidRPr="00C335D6" w:rsidRDefault="00546D8B" w:rsidP="00BC75B5">
            <w:pPr>
              <w:bidi/>
              <w:spacing w:line="360" w:lineRule="auto"/>
              <w:ind w:left="58" w:hanging="58"/>
              <w:jc w:val="center"/>
              <w:rPr>
                <w:rFonts w:ascii="Times New Roman" w:eastAsia="SimSun" w:hAnsi="Times New Roman" w:cs="Times New Roman"/>
                <w:b w:val="0"/>
                <w:bCs w:val="0"/>
                <w:sz w:val="24"/>
                <w:szCs w:val="24"/>
                <w:lang w:eastAsia="zh-CN" w:bidi="ar-EG"/>
              </w:rPr>
            </w:pPr>
            <w:r w:rsidRPr="00C335D6">
              <w:rPr>
                <w:rFonts w:ascii="Times New Roman" w:eastAsia="SimSun" w:hAnsi="Times New Roman" w:cs="Times New Roman"/>
                <w:sz w:val="24"/>
                <w:szCs w:val="24"/>
                <w:rtl/>
                <w:lang w:eastAsia="zh-CN"/>
              </w:rPr>
              <w:t>المتغير المستقل</w:t>
            </w:r>
          </w:p>
        </w:tc>
        <w:tc>
          <w:tcPr>
            <w:tcW w:w="1214" w:type="dxa"/>
            <w:hideMark/>
          </w:tcPr>
          <w:p w14:paraId="765EBBF7" w14:textId="77777777" w:rsidR="00546D8B" w:rsidRPr="00C335D6" w:rsidRDefault="00546D8B" w:rsidP="00BC75B5">
            <w:pPr>
              <w:bidi/>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lang w:eastAsia="zh-CN"/>
              </w:rPr>
            </w:pPr>
            <w:r w:rsidRPr="00C335D6">
              <w:rPr>
                <w:rFonts w:ascii="Times New Roman" w:eastAsia="SimSun" w:hAnsi="Times New Roman" w:cs="Times New Roman"/>
                <w:b/>
                <w:bCs/>
                <w:sz w:val="24"/>
                <w:szCs w:val="24"/>
                <w:rtl/>
                <w:lang w:eastAsia="zh-CN"/>
              </w:rPr>
              <w:t>المعلمات المقدرة</w:t>
            </w:r>
            <w:r w:rsidRPr="00C335D6">
              <w:rPr>
                <w:rFonts w:ascii="Times New Roman" w:hAnsi="Times New Roman" w:cs="Times New Roman"/>
                <w:b/>
                <w:bCs/>
                <w:color w:val="000000"/>
                <w:sz w:val="24"/>
                <w:szCs w:val="24"/>
                <w:rtl/>
                <w:lang w:bidi="ar-EG"/>
              </w:rPr>
              <w:t xml:space="preserve"> </w:t>
            </w:r>
            <w:r w:rsidRPr="00C335D6">
              <w:rPr>
                <w:rFonts w:ascii="Times New Roman" w:eastAsia="SimSun" w:hAnsi="Times New Roman" w:cs="Times New Roman"/>
                <w:b/>
                <w:bCs/>
                <w:noProof/>
                <w:kern w:val="0"/>
                <w:position w:val="-12"/>
                <w:sz w:val="24"/>
                <w:szCs w:val="24"/>
                <w:lang w:eastAsia="zh-CN"/>
                <w14:ligatures w14:val="none"/>
              </w:rPr>
              <w:object w:dxaOrig="372" w:dyaOrig="456" w14:anchorId="4E764DE7">
                <v:shape id="_x0000_i1027" type="#_x0000_t75" style="width:18.6pt;height:23.4pt" o:ole="">
                  <v:imagedata r:id="rId14" o:title=""/>
                </v:shape>
                <o:OLEObject Type="Embed" ProgID="Equation.3" ShapeID="_x0000_i1027" DrawAspect="Content" ObjectID="_1839331332" r:id="rId19"/>
              </w:object>
            </w:r>
          </w:p>
        </w:tc>
        <w:tc>
          <w:tcPr>
            <w:tcW w:w="1260" w:type="dxa"/>
          </w:tcPr>
          <w:p w14:paraId="2B5DFB2D" w14:textId="77777777" w:rsidR="00546D8B" w:rsidRPr="00C335D6" w:rsidRDefault="00546D8B" w:rsidP="00BC75B5">
            <w:pPr>
              <w:bidi/>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eastAsia="zh-CN"/>
              </w:rPr>
            </w:pPr>
            <w:r w:rsidRPr="00C335D6">
              <w:rPr>
                <w:rFonts w:ascii="Times New Roman" w:eastAsia="SimSun" w:hAnsi="Times New Roman" w:cs="Times New Roman"/>
                <w:b/>
                <w:bCs/>
                <w:sz w:val="24"/>
                <w:szCs w:val="24"/>
                <w:rtl/>
                <w:lang w:eastAsia="zh-CN"/>
              </w:rPr>
              <w:t xml:space="preserve">الانحراف </w:t>
            </w:r>
            <w:r w:rsidRPr="00C335D6">
              <w:rPr>
                <w:rFonts w:ascii="Times New Roman" w:eastAsia="SimSun" w:hAnsi="Times New Roman" w:cs="Times New Roman" w:hint="cs"/>
                <w:b/>
                <w:bCs/>
                <w:sz w:val="24"/>
                <w:szCs w:val="24"/>
                <w:rtl/>
                <w:lang w:eastAsia="zh-CN"/>
              </w:rPr>
              <w:t>المعياري</w:t>
            </w:r>
          </w:p>
          <w:p w14:paraId="4F79BE58" w14:textId="77777777" w:rsidR="00546D8B" w:rsidRPr="00C335D6" w:rsidRDefault="00546D8B" w:rsidP="00BC75B5">
            <w:pPr>
              <w:bidi/>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000000"/>
                <w:sz w:val="24"/>
                <w:szCs w:val="24"/>
                <w:lang w:bidi="ar-EG"/>
              </w:rPr>
            </w:pPr>
            <w:r w:rsidRPr="00C335D6">
              <w:rPr>
                <w:rFonts w:ascii="Times New Roman" w:eastAsia="SimSun" w:hAnsi="Times New Roman" w:cs="Times New Roman"/>
                <w:b/>
                <w:bCs/>
                <w:sz w:val="24"/>
                <w:szCs w:val="24"/>
                <w:lang w:eastAsia="zh-CN"/>
              </w:rPr>
              <w:t>S.E.</w:t>
            </w:r>
          </w:p>
        </w:tc>
        <w:tc>
          <w:tcPr>
            <w:tcW w:w="1170" w:type="dxa"/>
          </w:tcPr>
          <w:p w14:paraId="0C881D60" w14:textId="77777777" w:rsidR="00546D8B" w:rsidRPr="00C335D6" w:rsidRDefault="00546D8B" w:rsidP="00BC75B5">
            <w:pPr>
              <w:bidi/>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000000"/>
                <w:sz w:val="24"/>
                <w:szCs w:val="24"/>
                <w:rtl/>
                <w:lang w:bidi="ar-EG"/>
              </w:rPr>
            </w:pPr>
            <w:r w:rsidRPr="00C335D6">
              <w:rPr>
                <w:rFonts w:ascii="Times New Roman" w:hAnsi="Times New Roman" w:cs="Times New Roman"/>
                <w:b/>
                <w:bCs/>
                <w:color w:val="000000"/>
                <w:sz w:val="24"/>
                <w:szCs w:val="24"/>
                <w:rtl/>
                <w:lang w:bidi="ar-EG"/>
              </w:rPr>
              <w:t xml:space="preserve">النسبة </w:t>
            </w:r>
          </w:p>
          <w:p w14:paraId="5CDB9276" w14:textId="77777777" w:rsidR="00546D8B" w:rsidRPr="00C335D6" w:rsidRDefault="00546D8B" w:rsidP="00BC75B5">
            <w:pPr>
              <w:bidi/>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000000"/>
                <w:sz w:val="24"/>
                <w:szCs w:val="24"/>
                <w:rtl/>
                <w:lang w:bidi="ar-EG"/>
              </w:rPr>
            </w:pPr>
            <w:r w:rsidRPr="00C335D6">
              <w:rPr>
                <w:rFonts w:ascii="Times New Roman" w:hAnsi="Times New Roman" w:cs="Times New Roman"/>
                <w:b/>
                <w:bCs/>
                <w:color w:val="000000"/>
                <w:sz w:val="24"/>
                <w:szCs w:val="24"/>
                <w:rtl/>
                <w:lang w:bidi="ar-EG"/>
              </w:rPr>
              <w:t>الحرجة</w:t>
            </w:r>
          </w:p>
          <w:p w14:paraId="6E8EA79C" w14:textId="77777777" w:rsidR="00546D8B" w:rsidRPr="00C335D6" w:rsidRDefault="00546D8B" w:rsidP="00BC75B5">
            <w:pPr>
              <w:bidi/>
              <w:spacing w:after="120"/>
              <w:ind w:left="58" w:hanging="58"/>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lang w:eastAsia="zh-CN"/>
              </w:rPr>
            </w:pPr>
            <w:r w:rsidRPr="00C335D6">
              <w:rPr>
                <w:rFonts w:ascii="Times New Roman" w:hAnsi="Times New Roman" w:cs="Times New Roman"/>
                <w:b/>
                <w:bCs/>
                <w:color w:val="000000"/>
                <w:sz w:val="24"/>
                <w:szCs w:val="24"/>
                <w:lang w:bidi="ar-EG"/>
              </w:rPr>
              <w:t>C.R.</w:t>
            </w:r>
          </w:p>
        </w:tc>
        <w:tc>
          <w:tcPr>
            <w:tcW w:w="1170" w:type="dxa"/>
          </w:tcPr>
          <w:p w14:paraId="71C0F757" w14:textId="77777777" w:rsidR="00546D8B" w:rsidRPr="00C335D6" w:rsidRDefault="00546D8B" w:rsidP="00BC75B5">
            <w:pPr>
              <w:bidi/>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eastAsia="zh-CN" w:bidi="ar-EG"/>
              </w:rPr>
            </w:pPr>
            <w:r w:rsidRPr="00C335D6">
              <w:rPr>
                <w:rFonts w:ascii="Times New Roman" w:eastAsia="SimSun" w:hAnsi="Times New Roman" w:cs="Times New Roman"/>
                <w:b/>
                <w:bCs/>
                <w:sz w:val="24"/>
                <w:szCs w:val="24"/>
                <w:rtl/>
                <w:lang w:eastAsia="zh-CN" w:bidi="ar-EG"/>
              </w:rPr>
              <w:t>مستوى</w:t>
            </w:r>
          </w:p>
          <w:p w14:paraId="12DDC58F" w14:textId="77777777" w:rsidR="00546D8B" w:rsidRPr="00C335D6" w:rsidRDefault="00546D8B" w:rsidP="00BC75B5">
            <w:pPr>
              <w:bidi/>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eastAsia="zh-CN" w:bidi="ar-EG"/>
              </w:rPr>
            </w:pPr>
            <w:r w:rsidRPr="00C335D6">
              <w:rPr>
                <w:rFonts w:ascii="Times New Roman" w:eastAsia="SimSun" w:hAnsi="Times New Roman" w:cs="Times New Roman"/>
                <w:b/>
                <w:bCs/>
                <w:sz w:val="24"/>
                <w:szCs w:val="24"/>
                <w:rtl/>
                <w:lang w:eastAsia="zh-CN" w:bidi="ar-EG"/>
              </w:rPr>
              <w:t xml:space="preserve"> المعنوية</w:t>
            </w:r>
          </w:p>
          <w:p w14:paraId="60F0C9A7" w14:textId="77777777" w:rsidR="00546D8B" w:rsidRPr="00C335D6" w:rsidRDefault="00546D8B" w:rsidP="00BC75B5">
            <w:pPr>
              <w:bidi/>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eastAsia="zh-CN" w:bidi="ar-EG"/>
              </w:rPr>
            </w:pPr>
            <w:r w:rsidRPr="00C335D6">
              <w:rPr>
                <w:rFonts w:ascii="Times New Roman" w:eastAsia="SimSun" w:hAnsi="Times New Roman" w:cs="Times New Roman"/>
                <w:b/>
                <w:bCs/>
                <w:color w:val="000000"/>
                <w:sz w:val="24"/>
                <w:szCs w:val="24"/>
                <w:lang w:eastAsia="zh-CN"/>
              </w:rPr>
              <w:t>P-</w:t>
            </w:r>
            <w:r>
              <w:rPr>
                <w:rFonts w:ascii="Times New Roman" w:eastAsia="SimSun" w:hAnsi="Times New Roman" w:cs="Times New Roman"/>
                <w:b/>
                <w:bCs/>
                <w:color w:val="000000"/>
                <w:sz w:val="24"/>
                <w:szCs w:val="24"/>
                <w:lang w:eastAsia="zh-CN"/>
              </w:rPr>
              <w:t>value</w:t>
            </w:r>
          </w:p>
        </w:tc>
        <w:tc>
          <w:tcPr>
            <w:tcW w:w="450" w:type="dxa"/>
          </w:tcPr>
          <w:p w14:paraId="1074E92F" w14:textId="77777777" w:rsidR="00546D8B" w:rsidRDefault="00546D8B" w:rsidP="00BC75B5">
            <w:pPr>
              <w:bidi/>
              <w:spacing w:after="120"/>
              <w:ind w:left="58" w:hanging="58"/>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val="en-CA" w:eastAsia="zh-CN"/>
              </w:rPr>
            </w:pPr>
          </w:p>
          <w:p w14:paraId="7022578F" w14:textId="77777777" w:rsidR="00546D8B" w:rsidRPr="00C335D6" w:rsidRDefault="00546D8B" w:rsidP="00BC75B5">
            <w:pPr>
              <w:bidi/>
              <w:spacing w:after="120"/>
              <w:ind w:left="58" w:hanging="58"/>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val="en-CA" w:eastAsia="zh-CN"/>
              </w:rPr>
            </w:pPr>
            <w:r>
              <w:rPr>
                <w:rFonts w:ascii="Times New Roman" w:eastAsia="SimSun" w:hAnsi="Times New Roman" w:cs="Times New Roman" w:hint="cs"/>
                <w:b/>
                <w:bCs/>
                <w:sz w:val="24"/>
                <w:szCs w:val="24"/>
                <w:rtl/>
                <w:lang w:eastAsia="zh-CN"/>
              </w:rPr>
              <w:t xml:space="preserve">قيمة اختبار </w:t>
            </w:r>
            <w:r>
              <w:rPr>
                <w:rFonts w:ascii="Times New Roman" w:eastAsia="SimSun" w:hAnsi="Times New Roman" w:cs="Times New Roman"/>
                <w:b/>
                <w:bCs/>
                <w:sz w:val="24"/>
                <w:szCs w:val="24"/>
                <w:lang w:eastAsia="zh-CN"/>
              </w:rPr>
              <w:t>F</w:t>
            </w:r>
          </w:p>
        </w:tc>
        <w:tc>
          <w:tcPr>
            <w:tcW w:w="630" w:type="dxa"/>
          </w:tcPr>
          <w:p w14:paraId="7085FE96" w14:textId="77777777" w:rsidR="00546D8B" w:rsidRDefault="00546D8B" w:rsidP="00BC75B5">
            <w:pPr>
              <w:bidi/>
              <w:spacing w:after="120"/>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val="en-CA" w:eastAsia="zh-CN"/>
              </w:rPr>
            </w:pPr>
          </w:p>
          <w:p w14:paraId="5F84A139" w14:textId="77777777" w:rsidR="00546D8B" w:rsidRPr="00C335D6" w:rsidRDefault="00546D8B" w:rsidP="00BC75B5">
            <w:pPr>
              <w:bidi/>
              <w:spacing w:after="120"/>
              <w:ind w:left="58" w:hanging="58"/>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val="en-CA" w:eastAsia="zh-CN"/>
              </w:rPr>
            </w:pPr>
            <w:r>
              <w:rPr>
                <w:rFonts w:ascii="Times New Roman" w:eastAsia="SimSun" w:hAnsi="Times New Roman" w:cs="Times New Roman" w:hint="cs"/>
                <w:b/>
                <w:bCs/>
                <w:sz w:val="24"/>
                <w:szCs w:val="24"/>
                <w:rtl/>
                <w:lang w:eastAsia="zh-CN" w:bidi="ar-EG"/>
              </w:rPr>
              <w:t>مستوي المعنوية</w:t>
            </w:r>
          </w:p>
        </w:tc>
        <w:tc>
          <w:tcPr>
            <w:tcW w:w="0" w:type="auto"/>
            <w:hideMark/>
          </w:tcPr>
          <w:p w14:paraId="7E29F4B9" w14:textId="77777777" w:rsidR="00546D8B" w:rsidRPr="00C335D6" w:rsidRDefault="00546D8B" w:rsidP="00BC75B5">
            <w:pPr>
              <w:bidi/>
              <w:spacing w:after="120"/>
              <w:ind w:left="58" w:hanging="58"/>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val="en-CA" w:eastAsia="zh-CN"/>
              </w:rPr>
            </w:pPr>
            <w:r w:rsidRPr="00C335D6">
              <w:rPr>
                <w:rFonts w:ascii="Times New Roman" w:eastAsia="SimSun" w:hAnsi="Times New Roman" w:cs="Times New Roman"/>
                <w:b/>
                <w:bCs/>
                <w:sz w:val="24"/>
                <w:szCs w:val="24"/>
                <w:rtl/>
                <w:lang w:val="en-CA" w:eastAsia="zh-CN"/>
              </w:rPr>
              <w:t>معامل التحديد</w:t>
            </w:r>
          </w:p>
          <w:p w14:paraId="2A9E686D" w14:textId="77777777" w:rsidR="00546D8B" w:rsidRPr="00C335D6" w:rsidRDefault="00546D8B" w:rsidP="00BC75B5">
            <w:pPr>
              <w:bidi/>
              <w:ind w:left="58" w:hanging="58"/>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lang w:eastAsia="zh-CN"/>
              </w:rPr>
            </w:pPr>
            <w:r w:rsidRPr="00C335D6">
              <w:rPr>
                <w:rFonts w:ascii="Times New Roman" w:eastAsia="SimSun" w:hAnsi="Times New Roman" w:cs="Times New Roman"/>
                <w:b/>
                <w:bCs/>
                <w:sz w:val="24"/>
                <w:szCs w:val="24"/>
                <w:lang w:val="en-CA" w:eastAsia="zh-CN"/>
              </w:rPr>
              <w:t>R</w:t>
            </w:r>
            <w:r w:rsidRPr="00C335D6">
              <w:rPr>
                <w:rFonts w:ascii="Times New Roman" w:eastAsia="SimSun" w:hAnsi="Times New Roman" w:cs="Times New Roman"/>
                <w:b/>
                <w:bCs/>
                <w:sz w:val="24"/>
                <w:szCs w:val="24"/>
                <w:vertAlign w:val="superscript"/>
                <w:lang w:val="en-CA" w:eastAsia="zh-CN"/>
              </w:rPr>
              <w:t>2</w:t>
            </w:r>
          </w:p>
        </w:tc>
      </w:tr>
      <w:tr w:rsidR="00546D8B" w:rsidRPr="00C335D6" w14:paraId="681464A5" w14:textId="77777777" w:rsidTr="00BC75B5">
        <w:trPr>
          <w:trHeight w:val="411"/>
        </w:trPr>
        <w:tc>
          <w:tcPr>
            <w:cnfStyle w:val="001000000000" w:firstRow="0" w:lastRow="0" w:firstColumn="1" w:lastColumn="0" w:oddVBand="0" w:evenVBand="0" w:oddHBand="0" w:evenHBand="0" w:firstRowFirstColumn="0" w:firstRowLastColumn="0" w:lastRowFirstColumn="0" w:lastRowLastColumn="0"/>
            <w:tcW w:w="0" w:type="auto"/>
          </w:tcPr>
          <w:p w14:paraId="47EDF6FC" w14:textId="77777777" w:rsidR="00546D8B" w:rsidRPr="00C335D6" w:rsidRDefault="00546D8B" w:rsidP="00BC75B5">
            <w:pPr>
              <w:bidi/>
              <w:ind w:left="60" w:right="60" w:hanging="57"/>
              <w:jc w:val="center"/>
              <w:rPr>
                <w:rFonts w:ascii="Times New Roman" w:hAnsi="Times New Roman" w:cs="Times New Roman"/>
                <w:b w:val="0"/>
                <w:bCs w:val="0"/>
                <w:color w:val="000000"/>
                <w:sz w:val="24"/>
                <w:szCs w:val="24"/>
              </w:rPr>
            </w:pPr>
            <w:r w:rsidRPr="00CD00B9">
              <w:rPr>
                <w:rFonts w:asciiTheme="majorBidi" w:hAnsiTheme="majorBidi" w:cstheme="majorBidi"/>
                <w:color w:val="000000"/>
                <w:sz w:val="24"/>
                <w:szCs w:val="24"/>
                <w:rtl/>
                <w:lang w:bidi="ar-EG"/>
              </w:rPr>
              <w:t>الثـابـت</w:t>
            </w:r>
          </w:p>
        </w:tc>
        <w:tc>
          <w:tcPr>
            <w:tcW w:w="1214" w:type="dxa"/>
            <w:tcBorders>
              <w:top w:val="nil"/>
              <w:left w:val="nil"/>
              <w:bottom w:val="nil"/>
              <w:right w:val="nil"/>
            </w:tcBorders>
            <w:vAlign w:val="bottom"/>
          </w:tcPr>
          <w:p w14:paraId="0F28F83E" w14:textId="77777777" w:rsidR="00546D8B" w:rsidRPr="00D639B7" w:rsidRDefault="00546D8B" w:rsidP="00BC75B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10205"/>
                <w:sz w:val="24"/>
                <w:szCs w:val="24"/>
              </w:rPr>
            </w:pPr>
            <w:r>
              <w:rPr>
                <w:rFonts w:ascii="Calibri" w:hAnsi="Calibri" w:cs="Calibri"/>
                <w:color w:val="000000"/>
              </w:rPr>
              <w:t>2.25</w:t>
            </w:r>
          </w:p>
        </w:tc>
        <w:tc>
          <w:tcPr>
            <w:tcW w:w="1260" w:type="dxa"/>
            <w:tcBorders>
              <w:top w:val="nil"/>
              <w:left w:val="nil"/>
              <w:bottom w:val="nil"/>
              <w:right w:val="nil"/>
            </w:tcBorders>
            <w:vAlign w:val="bottom"/>
          </w:tcPr>
          <w:p w14:paraId="31C81C12" w14:textId="77777777" w:rsidR="00546D8B" w:rsidRPr="00D639B7" w:rsidRDefault="00546D8B" w:rsidP="00BC75B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10205"/>
                <w:sz w:val="24"/>
                <w:szCs w:val="24"/>
              </w:rPr>
            </w:pPr>
            <w:r>
              <w:rPr>
                <w:rFonts w:ascii="Calibri" w:hAnsi="Calibri" w:cs="Calibri"/>
                <w:color w:val="000000"/>
              </w:rPr>
              <w:t>0.202</w:t>
            </w:r>
          </w:p>
        </w:tc>
        <w:tc>
          <w:tcPr>
            <w:tcW w:w="1170" w:type="dxa"/>
            <w:tcBorders>
              <w:top w:val="nil"/>
              <w:left w:val="nil"/>
              <w:bottom w:val="nil"/>
              <w:right w:val="nil"/>
            </w:tcBorders>
            <w:vAlign w:val="bottom"/>
          </w:tcPr>
          <w:p w14:paraId="64E9A532" w14:textId="77777777" w:rsidR="00546D8B" w:rsidRPr="00D639B7" w:rsidRDefault="00546D8B" w:rsidP="00BC75B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Pr>
                <w:rFonts w:ascii="Calibri" w:hAnsi="Calibri" w:cs="Calibri"/>
                <w:color w:val="000000"/>
              </w:rPr>
              <w:t>11.152</w:t>
            </w:r>
          </w:p>
        </w:tc>
        <w:tc>
          <w:tcPr>
            <w:tcW w:w="1170" w:type="dxa"/>
            <w:tcBorders>
              <w:top w:val="nil"/>
              <w:left w:val="nil"/>
              <w:bottom w:val="nil"/>
              <w:right w:val="nil"/>
            </w:tcBorders>
            <w:vAlign w:val="bottom"/>
          </w:tcPr>
          <w:p w14:paraId="72735404" w14:textId="77777777" w:rsidR="00546D8B" w:rsidRPr="00D639B7" w:rsidRDefault="00546D8B" w:rsidP="00BC75B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Pr>
                <w:rFonts w:ascii="Calibri" w:hAnsi="Calibri" w:cs="Calibri"/>
                <w:color w:val="000000"/>
              </w:rPr>
              <w:t>0</w:t>
            </w:r>
            <w:r>
              <w:rPr>
                <w:rFonts w:ascii="Calibri" w:hAnsi="Calibri" w:cs="Calibri" w:hint="cs"/>
                <w:color w:val="000000"/>
                <w:rtl/>
              </w:rPr>
              <w:t>.00</w:t>
            </w:r>
          </w:p>
        </w:tc>
        <w:tc>
          <w:tcPr>
            <w:tcW w:w="450" w:type="dxa"/>
          </w:tcPr>
          <w:p w14:paraId="4D6B0A06" w14:textId="77777777" w:rsidR="00546D8B" w:rsidRDefault="00546D8B" w:rsidP="00BC75B5">
            <w:pPr>
              <w:bidi/>
              <w:spacing w:line="360"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sz w:val="24"/>
                <w:szCs w:val="24"/>
                <w:lang w:eastAsia="zh-CN" w:bidi="ar-EG"/>
              </w:rPr>
            </w:pPr>
            <w:r>
              <w:rPr>
                <w:rFonts w:ascii="Times New Roman" w:eastAsia="SimSun" w:hAnsi="Times New Roman" w:cs="Times New Roman" w:hint="cs"/>
                <w:sz w:val="24"/>
                <w:szCs w:val="24"/>
                <w:rtl/>
                <w:lang w:eastAsia="zh-CN" w:bidi="ar-EG"/>
              </w:rPr>
              <w:t>83.82</w:t>
            </w:r>
          </w:p>
        </w:tc>
        <w:tc>
          <w:tcPr>
            <w:tcW w:w="630" w:type="dxa"/>
          </w:tcPr>
          <w:p w14:paraId="1E6C69AA" w14:textId="77777777" w:rsidR="00546D8B" w:rsidRDefault="00546D8B" w:rsidP="00BC75B5">
            <w:pPr>
              <w:bidi/>
              <w:spacing w:line="360"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sz w:val="24"/>
                <w:szCs w:val="24"/>
                <w:lang w:eastAsia="zh-CN" w:bidi="ar-EG"/>
              </w:rPr>
            </w:pPr>
            <w:r>
              <w:rPr>
                <w:rFonts w:ascii="Times New Roman" w:eastAsia="SimSun" w:hAnsi="Times New Roman" w:cs="Times New Roman" w:hint="cs"/>
                <w:sz w:val="24"/>
                <w:szCs w:val="24"/>
                <w:rtl/>
                <w:lang w:eastAsia="zh-CN" w:bidi="ar-EG"/>
              </w:rPr>
              <w:t>0.00</w:t>
            </w:r>
          </w:p>
        </w:tc>
        <w:tc>
          <w:tcPr>
            <w:tcW w:w="0" w:type="auto"/>
            <w:vMerge w:val="restart"/>
          </w:tcPr>
          <w:p w14:paraId="401E5E4C" w14:textId="77777777" w:rsidR="00546D8B" w:rsidRPr="00C335D6" w:rsidRDefault="00546D8B" w:rsidP="00BC75B5">
            <w:pPr>
              <w:bidi/>
              <w:spacing w:line="360"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sz w:val="24"/>
                <w:szCs w:val="24"/>
                <w:lang w:eastAsia="zh-CN" w:bidi="ar-EG"/>
              </w:rPr>
            </w:pPr>
            <w:r>
              <w:rPr>
                <w:rFonts w:ascii="Times New Roman" w:eastAsia="SimSun" w:hAnsi="Times New Roman" w:cs="Times New Roman"/>
                <w:sz w:val="24"/>
                <w:szCs w:val="24"/>
                <w:lang w:eastAsia="zh-CN" w:bidi="ar-EG"/>
              </w:rPr>
              <w:t>0.234</w:t>
            </w:r>
          </w:p>
        </w:tc>
      </w:tr>
      <w:tr w:rsidR="00546D8B" w:rsidRPr="00C335D6" w14:paraId="01CE6064" w14:textId="77777777" w:rsidTr="00BC75B5">
        <w:trPr>
          <w:cnfStyle w:val="000000100000" w:firstRow="0" w:lastRow="0" w:firstColumn="0" w:lastColumn="0" w:oddVBand="0" w:evenVBand="0" w:oddHBand="1" w:evenHBand="0" w:firstRowFirstColumn="0" w:firstRowLastColumn="0" w:lastRowFirstColumn="0" w:lastRowLastColumn="0"/>
          <w:trHeight w:val="411"/>
        </w:trPr>
        <w:tc>
          <w:tcPr>
            <w:cnfStyle w:val="001000000000" w:firstRow="0" w:lastRow="0" w:firstColumn="1" w:lastColumn="0" w:oddVBand="0" w:evenVBand="0" w:oddHBand="0" w:evenHBand="0" w:firstRowFirstColumn="0" w:firstRowLastColumn="0" w:lastRowFirstColumn="0" w:lastRowLastColumn="0"/>
            <w:tcW w:w="0" w:type="auto"/>
          </w:tcPr>
          <w:p w14:paraId="71660261" w14:textId="77777777" w:rsidR="00546D8B" w:rsidRPr="00C335D6" w:rsidRDefault="00546D8B" w:rsidP="00BC75B5">
            <w:pPr>
              <w:bidi/>
              <w:ind w:left="60" w:right="60" w:hanging="57"/>
              <w:jc w:val="center"/>
              <w:rPr>
                <w:rFonts w:ascii="Times New Roman" w:hAnsi="Times New Roman" w:cs="Times New Roman"/>
                <w:b w:val="0"/>
                <w:bCs w:val="0"/>
                <w:color w:val="000000"/>
                <w:sz w:val="24"/>
                <w:szCs w:val="24"/>
                <w:rtl/>
                <w:lang w:bidi="ar-EG"/>
              </w:rPr>
            </w:pPr>
            <w:r>
              <w:rPr>
                <w:rFonts w:ascii="Times New Roman" w:hAnsi="Times New Roman" w:cs="Times New Roman" w:hint="cs"/>
                <w:color w:val="000000"/>
                <w:sz w:val="24"/>
                <w:szCs w:val="24"/>
                <w:rtl/>
                <w:lang w:bidi="ar-EG"/>
              </w:rPr>
              <w:t>القيادة التحويلية</w:t>
            </w:r>
          </w:p>
        </w:tc>
        <w:tc>
          <w:tcPr>
            <w:tcW w:w="1214" w:type="dxa"/>
            <w:tcBorders>
              <w:top w:val="nil"/>
              <w:left w:val="nil"/>
              <w:bottom w:val="nil"/>
              <w:right w:val="nil"/>
            </w:tcBorders>
            <w:shd w:val="clear" w:color="auto" w:fill="auto"/>
            <w:vAlign w:val="bottom"/>
          </w:tcPr>
          <w:p w14:paraId="7176276A" w14:textId="77777777" w:rsidR="00546D8B" w:rsidRPr="00D639B7" w:rsidRDefault="00546D8B" w:rsidP="00BC75B5">
            <w:pPr>
              <w:bidi/>
              <w:ind w:left="60" w:right="60" w:hanging="57"/>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10205"/>
                <w:sz w:val="24"/>
                <w:szCs w:val="24"/>
              </w:rPr>
            </w:pPr>
            <w:r>
              <w:rPr>
                <w:rFonts w:ascii="Calibri" w:hAnsi="Calibri" w:cs="Calibri"/>
                <w:color w:val="000000"/>
              </w:rPr>
              <w:t>0.433</w:t>
            </w:r>
          </w:p>
        </w:tc>
        <w:tc>
          <w:tcPr>
            <w:tcW w:w="1260" w:type="dxa"/>
            <w:vAlign w:val="bottom"/>
          </w:tcPr>
          <w:p w14:paraId="5CD3082A" w14:textId="77777777" w:rsidR="00546D8B" w:rsidRPr="00D639B7" w:rsidRDefault="00546D8B" w:rsidP="00BC75B5">
            <w:pPr>
              <w:bidi/>
              <w:ind w:left="60" w:right="60" w:hanging="57"/>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Pr>
                <w:rFonts w:ascii="Calibri" w:hAnsi="Calibri" w:cs="Calibri"/>
                <w:color w:val="000000"/>
              </w:rPr>
              <w:t>0.047</w:t>
            </w:r>
          </w:p>
        </w:tc>
        <w:tc>
          <w:tcPr>
            <w:tcW w:w="1170" w:type="dxa"/>
            <w:vAlign w:val="bottom"/>
          </w:tcPr>
          <w:p w14:paraId="26ED1A70" w14:textId="77777777" w:rsidR="00546D8B" w:rsidRPr="00D639B7" w:rsidRDefault="00546D8B" w:rsidP="00BC75B5">
            <w:pPr>
              <w:bidi/>
              <w:ind w:left="60" w:right="60" w:hanging="57"/>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Pr>
                <w:rFonts w:ascii="Calibri" w:hAnsi="Calibri" w:cs="Calibri"/>
                <w:color w:val="000000"/>
              </w:rPr>
              <w:t>9.155</w:t>
            </w:r>
          </w:p>
        </w:tc>
        <w:tc>
          <w:tcPr>
            <w:tcW w:w="1170" w:type="dxa"/>
            <w:vAlign w:val="bottom"/>
          </w:tcPr>
          <w:p w14:paraId="711BF2BB" w14:textId="77777777" w:rsidR="00546D8B" w:rsidRPr="00D639B7" w:rsidRDefault="00546D8B" w:rsidP="00BC75B5">
            <w:pPr>
              <w:bidi/>
              <w:ind w:left="60" w:right="60" w:hanging="57"/>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Pr>
                <w:rFonts w:ascii="Calibri" w:hAnsi="Calibri" w:cs="Calibri"/>
                <w:color w:val="000000"/>
              </w:rPr>
              <w:t>0</w:t>
            </w:r>
            <w:r>
              <w:rPr>
                <w:rFonts w:ascii="Calibri" w:hAnsi="Calibri" w:cs="Calibri" w:hint="cs"/>
                <w:color w:val="000000"/>
                <w:rtl/>
              </w:rPr>
              <w:t>.00</w:t>
            </w:r>
          </w:p>
        </w:tc>
        <w:tc>
          <w:tcPr>
            <w:tcW w:w="450" w:type="dxa"/>
          </w:tcPr>
          <w:p w14:paraId="583BEB0A" w14:textId="77777777" w:rsidR="00546D8B" w:rsidRPr="00C335D6" w:rsidRDefault="00546D8B" w:rsidP="00BC75B5">
            <w:pPr>
              <w:bidi/>
              <w:spacing w:line="360"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10205"/>
                <w:sz w:val="24"/>
                <w:szCs w:val="24"/>
              </w:rPr>
            </w:pPr>
          </w:p>
        </w:tc>
        <w:tc>
          <w:tcPr>
            <w:tcW w:w="630" w:type="dxa"/>
          </w:tcPr>
          <w:p w14:paraId="0DB4C942" w14:textId="77777777" w:rsidR="00546D8B" w:rsidRPr="00C335D6" w:rsidRDefault="00546D8B" w:rsidP="00BC75B5">
            <w:pPr>
              <w:bidi/>
              <w:spacing w:line="360"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10205"/>
                <w:sz w:val="24"/>
                <w:szCs w:val="24"/>
              </w:rPr>
            </w:pPr>
          </w:p>
        </w:tc>
        <w:tc>
          <w:tcPr>
            <w:tcW w:w="0" w:type="auto"/>
            <w:vMerge/>
          </w:tcPr>
          <w:p w14:paraId="6B99AEA8" w14:textId="77777777" w:rsidR="00546D8B" w:rsidRPr="00C335D6" w:rsidRDefault="00546D8B" w:rsidP="00BC75B5">
            <w:pPr>
              <w:bidi/>
              <w:spacing w:line="360"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10205"/>
                <w:sz w:val="24"/>
                <w:szCs w:val="24"/>
              </w:rPr>
            </w:pPr>
          </w:p>
        </w:tc>
      </w:tr>
    </w:tbl>
    <w:p w14:paraId="016CED9C" w14:textId="77777777" w:rsidR="00F669E3" w:rsidRPr="00F669E3" w:rsidRDefault="00F669E3" w:rsidP="009157E8">
      <w:pPr>
        <w:bidi/>
        <w:jc w:val="center"/>
        <w:rPr>
          <w:rFonts w:ascii="Traditional Arabic" w:hAnsi="Traditional Arabic" w:cs="Traditional Arabic"/>
          <w:sz w:val="36"/>
          <w:szCs w:val="36"/>
          <w:rtl/>
        </w:rPr>
      </w:pPr>
      <w:r w:rsidRPr="009157E8">
        <w:rPr>
          <w:rFonts w:ascii="Traditional Arabic" w:hAnsi="Traditional Arabic" w:cs="Traditional Arabic"/>
          <w:sz w:val="36"/>
          <w:szCs w:val="36"/>
          <w:rtl/>
          <w:lang w:bidi="ar-EG"/>
        </w:rPr>
        <w:t>ا</w:t>
      </w:r>
      <w:r w:rsidRPr="009157E8">
        <w:rPr>
          <w:rFonts w:ascii="Traditional Arabic" w:hAnsi="Traditional Arabic" w:cs="Traditional Arabic"/>
          <w:sz w:val="36"/>
          <w:szCs w:val="36"/>
          <w:rtl/>
        </w:rPr>
        <w:t>لمصدر</w:t>
      </w:r>
      <w:r w:rsidRPr="00F669E3">
        <w:rPr>
          <w:rFonts w:ascii="Traditional Arabic" w:hAnsi="Traditional Arabic" w:cs="Traditional Arabic"/>
          <w:b/>
          <w:bCs/>
          <w:sz w:val="36"/>
          <w:szCs w:val="36"/>
          <w:lang w:bidi="ar-EG"/>
        </w:rPr>
        <w:t>:</w:t>
      </w:r>
      <w:r w:rsidRPr="00F669E3">
        <w:rPr>
          <w:rFonts w:ascii="Traditional Arabic" w:hAnsi="Traditional Arabic" w:cs="Traditional Arabic"/>
          <w:sz w:val="36"/>
          <w:szCs w:val="36"/>
          <w:lang w:bidi="ar-EG"/>
        </w:rPr>
        <w:t xml:space="preserve"> </w:t>
      </w:r>
      <w:r w:rsidRPr="00F669E3">
        <w:rPr>
          <w:rFonts w:ascii="Traditional Arabic" w:hAnsi="Traditional Arabic" w:cs="Traditional Arabic"/>
          <w:sz w:val="36"/>
          <w:szCs w:val="36"/>
          <w:rtl/>
          <w:lang w:bidi="ar-EG"/>
        </w:rPr>
        <w:t xml:space="preserve">من </w:t>
      </w:r>
      <w:r w:rsidRPr="00F669E3">
        <w:rPr>
          <w:rFonts w:ascii="Traditional Arabic" w:hAnsi="Traditional Arabic" w:cs="Traditional Arabic"/>
          <w:sz w:val="36"/>
          <w:szCs w:val="36"/>
          <w:rtl/>
        </w:rPr>
        <w:t>إعداد الباحثة بالاعتماد على مخرجات برنامج</w:t>
      </w:r>
      <w:r w:rsidRPr="00F669E3">
        <w:rPr>
          <w:rFonts w:ascii="Traditional Arabic" w:hAnsi="Traditional Arabic" w:cs="Traditional Arabic"/>
          <w:sz w:val="36"/>
          <w:szCs w:val="36"/>
          <w:lang w:bidi="ar-EG"/>
        </w:rPr>
        <w:t xml:space="preserve"> </w:t>
      </w:r>
      <w:r w:rsidRPr="009157E8">
        <w:rPr>
          <w:rFonts w:asciiTheme="majorBidi" w:hAnsiTheme="majorBidi" w:cstheme="majorBidi"/>
          <w:sz w:val="36"/>
          <w:szCs w:val="36"/>
          <w:lang w:bidi="ar-EG"/>
        </w:rPr>
        <w:t>Smart PLS</w:t>
      </w:r>
      <w:r w:rsidRPr="00F669E3">
        <w:rPr>
          <w:rFonts w:ascii="Traditional Arabic" w:hAnsi="Traditional Arabic" w:cs="Traditional Arabic"/>
          <w:sz w:val="36"/>
          <w:szCs w:val="36"/>
          <w:lang w:bidi="ar-EG"/>
        </w:rPr>
        <w:t>.</w:t>
      </w:r>
    </w:p>
    <w:p w14:paraId="4AE42F8C" w14:textId="77777777" w:rsidR="00F669E3" w:rsidRPr="00F669E3" w:rsidRDefault="00F669E3" w:rsidP="00F669E3">
      <w:pPr>
        <w:bidi/>
        <w:ind w:left="58" w:hanging="58"/>
        <w:rPr>
          <w:rFonts w:ascii="Traditional Arabic" w:eastAsia="Times New Roman" w:hAnsi="Traditional Arabic" w:cs="Traditional Arabic"/>
          <w:b/>
          <w:bCs/>
          <w:color w:val="000000"/>
          <w:sz w:val="36"/>
          <w:szCs w:val="36"/>
          <w:rtl/>
          <w:lang w:bidi="ar-EG"/>
        </w:rPr>
      </w:pPr>
      <w:r w:rsidRPr="00F669E3">
        <w:rPr>
          <w:rFonts w:ascii="Traditional Arabic" w:eastAsia="Times New Roman" w:hAnsi="Traditional Arabic" w:cs="Traditional Arabic"/>
          <w:b/>
          <w:bCs/>
          <w:color w:val="000000"/>
          <w:sz w:val="36"/>
          <w:szCs w:val="36"/>
          <w:rtl/>
          <w:lang w:bidi="ar-EG"/>
        </w:rPr>
        <w:t>يتضح من الجدول السابق ما يلي:</w:t>
      </w:r>
    </w:p>
    <w:p w14:paraId="2F00D857" w14:textId="77777777" w:rsidR="00F669E3" w:rsidRPr="00F669E3" w:rsidRDefault="00F669E3" w:rsidP="00F669E3">
      <w:pPr>
        <w:numPr>
          <w:ilvl w:val="0"/>
          <w:numId w:val="77"/>
        </w:numPr>
        <w:bidi/>
        <w:spacing w:after="0" w:line="360" w:lineRule="auto"/>
        <w:contextualSpacing/>
        <w:jc w:val="both"/>
        <w:rPr>
          <w:rFonts w:ascii="Traditional Arabic" w:eastAsia="Times New Roman" w:hAnsi="Traditional Arabic" w:cs="Traditional Arabic"/>
          <w:color w:val="000000"/>
          <w:sz w:val="36"/>
          <w:szCs w:val="36"/>
          <w:lang w:bidi="ar-EG"/>
        </w:rPr>
      </w:pPr>
      <w:r w:rsidRPr="00F669E3">
        <w:rPr>
          <w:rFonts w:ascii="Traditional Arabic" w:eastAsia="Times New Roman" w:hAnsi="Traditional Arabic" w:cs="Traditional Arabic"/>
          <w:color w:val="000000"/>
          <w:sz w:val="36"/>
          <w:szCs w:val="36"/>
          <w:rtl/>
          <w:lang w:bidi="ar-EG"/>
        </w:rPr>
        <w:t>أظهرت نتائج تحليل المسار الى وجود تأثير مباشر للقيادة التحويلية على جودة الحياة الوظيفية، حيث بلغ معامل التحديد (</w:t>
      </w:r>
      <w:r w:rsidRPr="00F669E3">
        <w:rPr>
          <w:rFonts w:ascii="Traditional Arabic" w:eastAsia="Times New Roman" w:hAnsi="Traditional Arabic" w:cs="Traditional Arabic"/>
          <w:color w:val="000000"/>
          <w:sz w:val="36"/>
          <w:szCs w:val="36"/>
          <w:lang w:bidi="ar-EG"/>
        </w:rPr>
        <w:t>R²</w:t>
      </w:r>
      <w:r w:rsidRPr="00F669E3">
        <w:rPr>
          <w:rFonts w:ascii="Traditional Arabic" w:eastAsia="Times New Roman" w:hAnsi="Traditional Arabic" w:cs="Traditional Arabic"/>
          <w:color w:val="000000"/>
          <w:sz w:val="36"/>
          <w:szCs w:val="36"/>
          <w:rtl/>
          <w:lang w:bidi="ar-EG"/>
        </w:rPr>
        <w:t>) قيمته (0.234)، مما يشير إلى أن القيادة التحويلية ساهمت في تفسير 23% من الاختلافات التي تحدث في جودة الحياة الوظيفية، بينما تعزى النسبة المتبقية إلى الخطأ العشوائي او متغيرات أخرى خارج النموذج.</w:t>
      </w:r>
    </w:p>
    <w:p w14:paraId="4E7855AD" w14:textId="77777777" w:rsidR="00F669E3" w:rsidRPr="00F669E3" w:rsidRDefault="00F669E3" w:rsidP="00F669E3">
      <w:pPr>
        <w:numPr>
          <w:ilvl w:val="0"/>
          <w:numId w:val="77"/>
        </w:numPr>
        <w:bidi/>
        <w:spacing w:after="0" w:line="360" w:lineRule="auto"/>
        <w:contextualSpacing/>
        <w:jc w:val="both"/>
        <w:rPr>
          <w:rFonts w:ascii="Traditional Arabic" w:eastAsia="Times New Roman" w:hAnsi="Traditional Arabic" w:cs="Traditional Arabic"/>
          <w:color w:val="000000"/>
          <w:sz w:val="36"/>
          <w:szCs w:val="36"/>
          <w:lang w:bidi="ar-EG"/>
        </w:rPr>
      </w:pPr>
      <w:r w:rsidRPr="00F669E3">
        <w:rPr>
          <w:rFonts w:ascii="Traditional Arabic" w:eastAsia="Times New Roman" w:hAnsi="Traditional Arabic" w:cs="Traditional Arabic"/>
          <w:color w:val="000000"/>
          <w:sz w:val="36"/>
          <w:szCs w:val="36"/>
          <w:rtl/>
          <w:lang w:bidi="ar-EG"/>
        </w:rPr>
        <w:t>كما تبين أن القيادة التحويلية لها تأثير إيجابي معنوي على جودة الحياة الوظيفية، حيث بلغ معامل المسار (</w:t>
      </w:r>
      <w:r w:rsidRPr="00F669E3">
        <w:rPr>
          <w:rFonts w:ascii="Cambria" w:eastAsia="Times New Roman" w:hAnsi="Cambria" w:cs="Cambria"/>
          <w:color w:val="000000"/>
          <w:sz w:val="36"/>
          <w:szCs w:val="36"/>
          <w:lang w:bidi="ar-EG"/>
        </w:rPr>
        <w:t>β</w:t>
      </w:r>
      <w:r w:rsidRPr="00F669E3">
        <w:rPr>
          <w:rFonts w:ascii="Traditional Arabic" w:eastAsia="Times New Roman" w:hAnsi="Traditional Arabic" w:cs="Traditional Arabic"/>
          <w:color w:val="000000"/>
          <w:sz w:val="36"/>
          <w:szCs w:val="36"/>
          <w:lang w:bidi="ar-EG"/>
        </w:rPr>
        <w:t xml:space="preserve"> = 0.433</w:t>
      </w:r>
      <w:r w:rsidRPr="00F669E3">
        <w:rPr>
          <w:rFonts w:ascii="Traditional Arabic" w:eastAsia="Times New Roman" w:hAnsi="Traditional Arabic" w:cs="Traditional Arabic"/>
          <w:color w:val="000000"/>
          <w:sz w:val="36"/>
          <w:szCs w:val="36"/>
          <w:rtl/>
          <w:lang w:bidi="ar-EG"/>
        </w:rPr>
        <w:t>)، وبلغت القيمة الحرجة (</w:t>
      </w:r>
      <w:r w:rsidRPr="00F669E3">
        <w:rPr>
          <w:rFonts w:ascii="Traditional Arabic" w:eastAsia="Times New Roman" w:hAnsi="Traditional Arabic" w:cs="Traditional Arabic"/>
          <w:color w:val="000000"/>
          <w:sz w:val="36"/>
          <w:szCs w:val="36"/>
          <w:lang w:bidi="ar-EG"/>
        </w:rPr>
        <w:t>C.R = 9.155</w:t>
      </w:r>
      <w:r w:rsidRPr="00F669E3">
        <w:rPr>
          <w:rFonts w:ascii="Traditional Arabic" w:eastAsia="Times New Roman" w:hAnsi="Traditional Arabic" w:cs="Traditional Arabic"/>
          <w:color w:val="000000"/>
          <w:sz w:val="36"/>
          <w:szCs w:val="36"/>
          <w:rtl/>
          <w:lang w:bidi="ar-EG"/>
        </w:rPr>
        <w:t>) عند مستوى معنوية (</w:t>
      </w:r>
      <w:r w:rsidRPr="00F669E3">
        <w:rPr>
          <w:rFonts w:ascii="Traditional Arabic" w:eastAsia="Times New Roman" w:hAnsi="Traditional Arabic" w:cs="Traditional Arabic"/>
          <w:color w:val="000000"/>
          <w:sz w:val="36"/>
          <w:szCs w:val="36"/>
          <w:lang w:bidi="ar-EG"/>
        </w:rPr>
        <w:t>P = 0.00</w:t>
      </w:r>
      <w:r w:rsidRPr="00F669E3">
        <w:rPr>
          <w:rFonts w:ascii="Traditional Arabic" w:eastAsia="Times New Roman" w:hAnsi="Traditional Arabic" w:cs="Traditional Arabic"/>
          <w:color w:val="000000"/>
          <w:sz w:val="36"/>
          <w:szCs w:val="36"/>
          <w:rtl/>
          <w:lang w:bidi="ar-EG"/>
        </w:rPr>
        <w:t>)، مما يدل على وجود تأثير إيجابي معنوي ذو دلالة إحصائية للقيادة التحويلية على جودة الحياة الوظيفية عند مستوى معنوية (0.05).</w:t>
      </w:r>
    </w:p>
    <w:p w14:paraId="797BA00A" w14:textId="77777777" w:rsidR="00F669E3" w:rsidRPr="00F669E3" w:rsidRDefault="00F669E3" w:rsidP="00F669E3">
      <w:pPr>
        <w:numPr>
          <w:ilvl w:val="0"/>
          <w:numId w:val="77"/>
        </w:numPr>
        <w:bidi/>
        <w:spacing w:after="0" w:line="360" w:lineRule="auto"/>
        <w:contextualSpacing/>
        <w:jc w:val="both"/>
        <w:rPr>
          <w:rFonts w:ascii="Traditional Arabic" w:eastAsia="Times New Roman" w:hAnsi="Traditional Arabic" w:cs="Traditional Arabic"/>
          <w:color w:val="000000"/>
          <w:sz w:val="36"/>
          <w:szCs w:val="36"/>
          <w:u w:val="single"/>
          <w:lang w:bidi="ar-EG"/>
        </w:rPr>
      </w:pPr>
      <w:r w:rsidRPr="00F669E3">
        <w:rPr>
          <w:rFonts w:ascii="Traditional Arabic" w:eastAsia="Times New Roman" w:hAnsi="Traditional Arabic" w:cs="Traditional Arabic"/>
          <w:color w:val="000000"/>
          <w:sz w:val="36"/>
          <w:szCs w:val="36"/>
          <w:rtl/>
          <w:lang w:bidi="ar-EG"/>
        </w:rPr>
        <w:t>كما تشير قيمة اختبار 83.82</w:t>
      </w:r>
      <w:r w:rsidRPr="00F669E3">
        <w:rPr>
          <w:rFonts w:ascii="Traditional Arabic" w:eastAsia="Times New Roman" w:hAnsi="Traditional Arabic" w:cs="Traditional Arabic"/>
          <w:color w:val="000000"/>
          <w:sz w:val="36"/>
          <w:szCs w:val="36"/>
          <w:lang w:bidi="ar-EG"/>
        </w:rPr>
        <w:t>F=</w:t>
      </w:r>
      <w:r w:rsidRPr="00F669E3">
        <w:rPr>
          <w:rFonts w:ascii="Traditional Arabic" w:eastAsia="Times New Roman" w:hAnsi="Traditional Arabic" w:cs="Traditional Arabic"/>
          <w:color w:val="000000"/>
          <w:sz w:val="36"/>
          <w:szCs w:val="36"/>
          <w:rtl/>
          <w:lang w:bidi="ar-EG"/>
        </w:rPr>
        <w:t xml:space="preserve">كما جاء مستوي المعنوية (0.001) </w:t>
      </w:r>
      <w:r w:rsidRPr="00F669E3">
        <w:rPr>
          <w:rFonts w:ascii="Traditional Arabic" w:eastAsia="Times New Roman" w:hAnsi="Traditional Arabic" w:cs="Traditional Arabic"/>
          <w:b/>
          <w:bCs/>
          <w:color w:val="000000"/>
          <w:sz w:val="36"/>
          <w:szCs w:val="36"/>
          <w:rtl/>
          <w:lang w:bidi="ar-EG"/>
        </w:rPr>
        <w:t>مما يشير الى قبول الفرضية الثالثة "</w:t>
      </w:r>
      <w:r w:rsidRPr="00F669E3">
        <w:rPr>
          <w:rFonts w:ascii="Traditional Arabic" w:hAnsi="Traditional Arabic" w:cs="Traditional Arabic"/>
          <w:b/>
          <w:bCs/>
          <w:sz w:val="36"/>
          <w:szCs w:val="36"/>
          <w:u w:val="single"/>
          <w:rtl/>
          <w:lang w:bidi="ar-EG"/>
        </w:rPr>
        <w:t xml:space="preserve"> يوجد أثر ذو دلالة إحصائية للقيادة التحويلية على جودة الحياة الوظيفية.</w:t>
      </w:r>
      <w:r w:rsidRPr="00F669E3">
        <w:rPr>
          <w:rFonts w:ascii="Traditional Arabic" w:hAnsi="Traditional Arabic" w:cs="Traditional Arabic"/>
          <w:b/>
          <w:bCs/>
          <w:sz w:val="36"/>
          <w:szCs w:val="36"/>
          <w:rtl/>
          <w:lang w:bidi="ar-EG"/>
        </w:rPr>
        <w:t xml:space="preserve">" </w:t>
      </w:r>
      <w:r w:rsidRPr="00F669E3">
        <w:rPr>
          <w:rFonts w:ascii="Traditional Arabic" w:hAnsi="Traditional Arabic" w:cs="Traditional Arabic"/>
          <w:b/>
          <w:bCs/>
          <w:sz w:val="36"/>
          <w:szCs w:val="36"/>
          <w:u w:val="single"/>
          <w:rtl/>
          <w:lang w:bidi="ar-EG"/>
        </w:rPr>
        <w:t>عند مستوي دلالة (0.05)</w:t>
      </w:r>
    </w:p>
    <w:p w14:paraId="16B7A9CE" w14:textId="77777777" w:rsidR="00F669E3" w:rsidRPr="00F669E3" w:rsidRDefault="00F669E3" w:rsidP="00F669E3">
      <w:pPr>
        <w:bidi/>
        <w:spacing w:after="0" w:line="360" w:lineRule="auto"/>
        <w:contextualSpacing/>
        <w:jc w:val="both"/>
        <w:rPr>
          <w:rFonts w:ascii="Traditional Arabic" w:eastAsia="Times New Roman" w:hAnsi="Traditional Arabic" w:cs="Traditional Arabic"/>
          <w:sz w:val="36"/>
          <w:szCs w:val="36"/>
          <w:lang w:bidi="ar-EG"/>
        </w:rPr>
      </w:pPr>
      <w:r w:rsidRPr="00F669E3">
        <w:rPr>
          <w:rFonts w:ascii="Traditional Arabic" w:eastAsia="SimSun" w:hAnsi="Traditional Arabic" w:cs="Traditional Arabic"/>
          <w:sz w:val="36"/>
          <w:szCs w:val="36"/>
          <w:rtl/>
          <w:lang w:eastAsia="zh-CN"/>
        </w:rPr>
        <w:t>.</w:t>
      </w:r>
    </w:p>
    <w:p w14:paraId="38AA35C0" w14:textId="210A3B02" w:rsidR="00F669E3" w:rsidRPr="00F669E3" w:rsidRDefault="00F669E3" w:rsidP="009157E8">
      <w:pPr>
        <w:bidi/>
        <w:spacing w:after="120" w:line="360" w:lineRule="auto"/>
        <w:ind w:left="270"/>
        <w:contextualSpacing/>
        <w:jc w:val="both"/>
        <w:rPr>
          <w:rFonts w:ascii="Traditional Arabic" w:eastAsia="Times New Roman" w:hAnsi="Traditional Arabic" w:cs="Traditional Arabic"/>
          <w:b/>
          <w:bCs/>
          <w:sz w:val="36"/>
          <w:szCs w:val="36"/>
          <w:rtl/>
          <w:lang w:bidi="ar-EG"/>
        </w:rPr>
      </w:pPr>
      <w:r w:rsidRPr="00F669E3">
        <w:rPr>
          <w:rFonts w:ascii="Traditional Arabic" w:eastAsia="Times New Roman" w:hAnsi="Traditional Arabic" w:cs="Traditional Arabic"/>
          <w:b/>
          <w:bCs/>
          <w:sz w:val="36"/>
          <w:szCs w:val="36"/>
          <w:rtl/>
          <w:lang w:bidi="ar-EG"/>
        </w:rPr>
        <w:t xml:space="preserve">يوضح الشكل التالي </w:t>
      </w:r>
      <w:r w:rsidR="00EE346A">
        <w:rPr>
          <w:rFonts w:ascii="Traditional Arabic" w:eastAsia="Times New Roman" w:hAnsi="Traditional Arabic" w:cs="Traditional Arabic" w:hint="cs"/>
          <w:b/>
          <w:bCs/>
          <w:sz w:val="36"/>
          <w:szCs w:val="36"/>
          <w:rtl/>
          <w:lang w:bidi="ar-EG"/>
        </w:rPr>
        <w:t xml:space="preserve">(4) </w:t>
      </w:r>
      <w:r w:rsidRPr="00F669E3">
        <w:rPr>
          <w:rFonts w:ascii="Traditional Arabic" w:eastAsia="Times New Roman" w:hAnsi="Traditional Arabic" w:cs="Traditional Arabic"/>
          <w:b/>
          <w:bCs/>
          <w:sz w:val="36"/>
          <w:szCs w:val="36"/>
          <w:rtl/>
          <w:lang w:bidi="ar-EG"/>
        </w:rPr>
        <w:t>النموذج المقدر:</w:t>
      </w:r>
    </w:p>
    <w:p w14:paraId="3A92CDB3" w14:textId="77777777" w:rsidR="009157E8" w:rsidRDefault="009157E8" w:rsidP="00F669E3">
      <w:pPr>
        <w:rPr>
          <w:rFonts w:ascii="Traditional Arabic" w:hAnsi="Traditional Arabic" w:cs="Traditional Arabic"/>
          <w:sz w:val="36"/>
          <w:szCs w:val="36"/>
          <w:lang w:bidi="ar-EG"/>
        </w:rPr>
      </w:pPr>
    </w:p>
    <w:p w14:paraId="5553B88C" w14:textId="72D3989E" w:rsidR="00F669E3" w:rsidRPr="00F669E3" w:rsidRDefault="00F669E3" w:rsidP="00F669E3">
      <w:pPr>
        <w:rPr>
          <w:rFonts w:ascii="Traditional Arabic" w:hAnsi="Traditional Arabic" w:cs="Traditional Arabic"/>
          <w:sz w:val="36"/>
          <w:szCs w:val="36"/>
          <w:rtl/>
          <w:lang w:bidi="ar-EG"/>
        </w:rPr>
      </w:pPr>
      <w:r w:rsidRPr="00F669E3">
        <w:rPr>
          <w:rFonts w:ascii="Traditional Arabic" w:hAnsi="Traditional Arabic" w:cs="Traditional Arabic"/>
          <w:noProof/>
          <w:sz w:val="36"/>
          <w:szCs w:val="36"/>
          <w:lang w:bidi="ar-EG"/>
        </w:rPr>
        <w:drawing>
          <wp:anchor distT="0" distB="0" distL="114300" distR="114300" simplePos="0" relativeHeight="251661824" behindDoc="1" locked="0" layoutInCell="1" allowOverlap="1" wp14:anchorId="0AA14FD2" wp14:editId="697FD6F8">
            <wp:simplePos x="0" y="0"/>
            <wp:positionH relativeFrom="column">
              <wp:posOffset>861060</wp:posOffset>
            </wp:positionH>
            <wp:positionV relativeFrom="paragraph">
              <wp:posOffset>217805</wp:posOffset>
            </wp:positionV>
            <wp:extent cx="3970020" cy="1905000"/>
            <wp:effectExtent l="0" t="0" r="0" b="0"/>
            <wp:wrapTight wrapText="bothSides">
              <wp:wrapPolygon edited="0">
                <wp:start x="0" y="0"/>
                <wp:lineTo x="0" y="21384"/>
                <wp:lineTo x="21455" y="21384"/>
                <wp:lineTo x="21455" y="0"/>
                <wp:lineTo x="0" y="0"/>
              </wp:wrapPolygon>
            </wp:wrapTight>
            <wp:docPr id="722080005"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970020" cy="1905000"/>
                    </a:xfrm>
                    <a:prstGeom prst="rect">
                      <a:avLst/>
                    </a:prstGeom>
                    <a:noFill/>
                    <a:ln>
                      <a:noFill/>
                    </a:ln>
                  </pic:spPr>
                </pic:pic>
              </a:graphicData>
            </a:graphic>
            <wp14:sizeRelH relativeFrom="margin">
              <wp14:pctWidth>0</wp14:pctWidth>
            </wp14:sizeRelH>
          </wp:anchor>
        </w:drawing>
      </w:r>
    </w:p>
    <w:p w14:paraId="07DBC295" w14:textId="77777777" w:rsidR="00F669E3" w:rsidRPr="00F669E3" w:rsidRDefault="00F669E3" w:rsidP="00F669E3">
      <w:pPr>
        <w:rPr>
          <w:rFonts w:ascii="Traditional Arabic" w:hAnsi="Traditional Arabic" w:cs="Traditional Arabic"/>
          <w:sz w:val="36"/>
          <w:szCs w:val="36"/>
          <w:rtl/>
          <w:lang w:bidi="ar-EG"/>
        </w:rPr>
      </w:pPr>
    </w:p>
    <w:p w14:paraId="14C47AF0" w14:textId="77777777" w:rsidR="00F669E3" w:rsidRPr="00F669E3" w:rsidRDefault="00F669E3" w:rsidP="00F669E3">
      <w:pPr>
        <w:rPr>
          <w:rFonts w:ascii="Traditional Arabic" w:hAnsi="Traditional Arabic" w:cs="Traditional Arabic"/>
          <w:sz w:val="36"/>
          <w:szCs w:val="36"/>
          <w:rtl/>
          <w:lang w:bidi="ar-EG"/>
        </w:rPr>
      </w:pPr>
    </w:p>
    <w:p w14:paraId="50AD147D" w14:textId="77777777" w:rsidR="00F669E3" w:rsidRPr="00F669E3" w:rsidRDefault="00F669E3" w:rsidP="00F669E3">
      <w:pPr>
        <w:rPr>
          <w:rFonts w:ascii="Traditional Arabic" w:hAnsi="Traditional Arabic" w:cs="Traditional Arabic"/>
          <w:sz w:val="36"/>
          <w:szCs w:val="36"/>
          <w:rtl/>
          <w:lang w:bidi="ar-EG"/>
        </w:rPr>
      </w:pPr>
    </w:p>
    <w:p w14:paraId="2D4282D4" w14:textId="2CD591AB" w:rsidR="00F669E3" w:rsidRPr="00F669E3" w:rsidRDefault="00F669E3" w:rsidP="009157E8">
      <w:pPr>
        <w:tabs>
          <w:tab w:val="left" w:pos="6024"/>
        </w:tabs>
        <w:rPr>
          <w:rFonts w:ascii="Traditional Arabic" w:hAnsi="Traditional Arabic" w:cs="Traditional Arabic"/>
          <w:sz w:val="36"/>
          <w:szCs w:val="36"/>
          <w:rtl/>
          <w:lang w:bidi="ar-EG"/>
        </w:rPr>
      </w:pPr>
    </w:p>
    <w:p w14:paraId="6BA1D2A2" w14:textId="77777777" w:rsidR="00F669E3" w:rsidRPr="00F669E3" w:rsidRDefault="00F669E3" w:rsidP="00F669E3">
      <w:pPr>
        <w:rPr>
          <w:rFonts w:ascii="Traditional Arabic" w:hAnsi="Traditional Arabic" w:cs="Traditional Arabic"/>
          <w:sz w:val="36"/>
          <w:szCs w:val="36"/>
          <w:lang w:bidi="ar-EG"/>
        </w:rPr>
      </w:pPr>
    </w:p>
    <w:p w14:paraId="3A1A85F7" w14:textId="77777777" w:rsidR="00F669E3" w:rsidRPr="00F669E3" w:rsidRDefault="00F669E3" w:rsidP="00F669E3">
      <w:pPr>
        <w:jc w:val="right"/>
        <w:rPr>
          <w:rFonts w:ascii="Traditional Arabic" w:hAnsi="Traditional Arabic" w:cs="Traditional Arabic"/>
          <w:b/>
          <w:bCs/>
          <w:sz w:val="36"/>
          <w:szCs w:val="36"/>
          <w:rtl/>
          <w:lang w:bidi="ar-EG"/>
        </w:rPr>
      </w:pPr>
      <w:r w:rsidRPr="00F669E3">
        <w:rPr>
          <w:rFonts w:ascii="Traditional Arabic" w:hAnsi="Traditional Arabic" w:cs="Traditional Arabic"/>
          <w:sz w:val="36"/>
          <w:szCs w:val="36"/>
          <w:lang w:bidi="ar-EG"/>
        </w:rPr>
        <w:tab/>
      </w:r>
      <w:r w:rsidRPr="00F669E3">
        <w:rPr>
          <w:rFonts w:ascii="Traditional Arabic" w:hAnsi="Traditional Arabic" w:cs="Traditional Arabic"/>
          <w:b/>
          <w:bCs/>
          <w:sz w:val="36"/>
          <w:szCs w:val="36"/>
          <w:u w:val="single"/>
          <w:rtl/>
          <w:lang w:bidi="ar-EG"/>
        </w:rPr>
        <w:t>الفرضية الرابعة</w:t>
      </w:r>
      <w:r w:rsidRPr="00F669E3">
        <w:rPr>
          <w:rFonts w:ascii="Traditional Arabic" w:hAnsi="Traditional Arabic" w:cs="Traditional Arabic"/>
          <w:sz w:val="36"/>
          <w:szCs w:val="36"/>
          <w:u w:val="single"/>
          <w:rtl/>
          <w:lang w:bidi="ar-EG"/>
        </w:rPr>
        <w:t xml:space="preserve">: </w:t>
      </w:r>
      <w:bookmarkStart w:id="2" w:name="_Hlk224685513"/>
      <w:r w:rsidRPr="00F669E3">
        <w:rPr>
          <w:rFonts w:ascii="Traditional Arabic" w:hAnsi="Traditional Arabic" w:cs="Traditional Arabic"/>
          <w:b/>
          <w:bCs/>
          <w:sz w:val="36"/>
          <w:szCs w:val="36"/>
          <w:u w:val="single"/>
          <w:rtl/>
          <w:lang w:bidi="ar-EG"/>
        </w:rPr>
        <w:t>يوجد أثر غير مباشر للتحول الرقمي بأبعاده (البنية التحتية الرقمية، الخدمات الرقمية، الثقافة الرقمية، الكفاءة التقنية) عند توسيط القيادة التحويلية على جودة الحياة الوظيفية</w:t>
      </w:r>
      <w:r w:rsidRPr="00F669E3">
        <w:rPr>
          <w:rFonts w:ascii="Traditional Arabic" w:hAnsi="Traditional Arabic" w:cs="Traditional Arabic"/>
          <w:b/>
          <w:bCs/>
          <w:sz w:val="36"/>
          <w:szCs w:val="36"/>
          <w:rtl/>
          <w:lang w:bidi="ar-EG"/>
        </w:rPr>
        <w:t>.</w:t>
      </w:r>
      <w:bookmarkEnd w:id="2"/>
    </w:p>
    <w:p w14:paraId="26922AFA" w14:textId="77777777" w:rsidR="00F669E3" w:rsidRPr="00F669E3" w:rsidRDefault="00F669E3" w:rsidP="00F669E3">
      <w:pPr>
        <w:jc w:val="center"/>
        <w:rPr>
          <w:rFonts w:ascii="Traditional Arabic" w:eastAsia="Times New Roman" w:hAnsi="Traditional Arabic" w:cs="Traditional Arabic"/>
          <w:sz w:val="36"/>
          <w:szCs w:val="36"/>
          <w:rtl/>
          <w:lang w:bidi="ar-EG"/>
        </w:rPr>
      </w:pPr>
      <w:r w:rsidRPr="00F669E3">
        <w:rPr>
          <w:rFonts w:ascii="Traditional Arabic" w:eastAsia="Times New Roman" w:hAnsi="Traditional Arabic" w:cs="Traditional Arabic"/>
          <w:sz w:val="36"/>
          <w:szCs w:val="36"/>
          <w:rtl/>
          <w:lang w:bidi="ar-EG"/>
        </w:rPr>
        <w:t>يهدف الفرض الرابع الى اختبار التأثير غير المباشرمن خلال توسيط القيادة التحويلية بين التحول الرقمي على جودة الحياة الوظيفية، وقد اسفرت نتائج التحليل الاحصائي عن الجدول التالي:</w:t>
      </w:r>
    </w:p>
    <w:p w14:paraId="50876EEB" w14:textId="2156F132" w:rsidR="00F669E3" w:rsidRPr="00F669E3" w:rsidRDefault="00F669E3" w:rsidP="00F669E3">
      <w:pPr>
        <w:jc w:val="center"/>
        <w:rPr>
          <w:rFonts w:ascii="Traditional Arabic" w:hAnsi="Traditional Arabic" w:cs="Traditional Arabic"/>
          <w:sz w:val="36"/>
          <w:szCs w:val="36"/>
          <w:lang w:bidi="ar-EG"/>
        </w:rPr>
      </w:pPr>
      <w:r w:rsidRPr="00F669E3">
        <w:rPr>
          <w:rFonts w:ascii="Traditional Arabic" w:eastAsia="Times New Roman" w:hAnsi="Traditional Arabic" w:cs="Traditional Arabic"/>
          <w:sz w:val="36"/>
          <w:szCs w:val="36"/>
          <w:rtl/>
          <w:lang w:bidi="ar-EG"/>
        </w:rPr>
        <w:t xml:space="preserve"> </w:t>
      </w:r>
      <w:r w:rsidRPr="00F669E3">
        <w:rPr>
          <w:rFonts w:ascii="Traditional Arabic" w:hAnsi="Traditional Arabic" w:cs="Traditional Arabic"/>
          <w:sz w:val="36"/>
          <w:szCs w:val="36"/>
          <w:rtl/>
          <w:lang w:bidi="ar-EG"/>
        </w:rPr>
        <w:t>جدول رقم (</w:t>
      </w:r>
      <w:r w:rsidR="00EE346A">
        <w:rPr>
          <w:rFonts w:ascii="Traditional Arabic" w:hAnsi="Traditional Arabic" w:cs="Traditional Arabic" w:hint="cs"/>
          <w:sz w:val="36"/>
          <w:szCs w:val="36"/>
          <w:rtl/>
        </w:rPr>
        <w:t>15</w:t>
      </w:r>
      <w:r w:rsidRPr="00F669E3">
        <w:rPr>
          <w:rFonts w:ascii="Traditional Arabic" w:hAnsi="Traditional Arabic" w:cs="Traditional Arabic"/>
          <w:sz w:val="36"/>
          <w:szCs w:val="36"/>
          <w:rtl/>
          <w:lang w:bidi="ar-EG"/>
        </w:rPr>
        <w:t>) نتائج اختبارات التأثيرات غير المباشرة في النموذج الهيكلي للدراسة (توسيط القيادة التحويلية)</w:t>
      </w:r>
    </w:p>
    <w:p w14:paraId="76B70CC0" w14:textId="77777777" w:rsidR="00F669E3" w:rsidRPr="00F669E3" w:rsidRDefault="00F669E3" w:rsidP="00F669E3">
      <w:pPr>
        <w:bidi/>
        <w:ind w:left="58" w:hanging="58"/>
        <w:rPr>
          <w:rFonts w:ascii="Traditional Arabic" w:hAnsi="Traditional Arabic" w:cs="Traditional Arabic"/>
          <w:b/>
          <w:bCs/>
          <w:sz w:val="36"/>
          <w:szCs w:val="36"/>
          <w:rtl/>
        </w:rPr>
      </w:pPr>
    </w:p>
    <w:tbl>
      <w:tblPr>
        <w:tblStyle w:val="10"/>
        <w:bidiVisual/>
        <w:tblW w:w="0" w:type="auto"/>
        <w:tblLook w:val="04A0" w:firstRow="1" w:lastRow="0" w:firstColumn="1" w:lastColumn="0" w:noHBand="0" w:noVBand="1"/>
      </w:tblPr>
      <w:tblGrid>
        <w:gridCol w:w="1139"/>
        <w:gridCol w:w="1025"/>
        <w:gridCol w:w="1000"/>
        <w:gridCol w:w="1058"/>
        <w:gridCol w:w="1058"/>
        <w:gridCol w:w="1058"/>
        <w:gridCol w:w="979"/>
        <w:gridCol w:w="979"/>
      </w:tblGrid>
      <w:tr w:rsidR="00EE346A" w14:paraId="3B8BC7A6" w14:textId="77777777" w:rsidTr="00BC75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0" w:type="dxa"/>
          </w:tcPr>
          <w:p w14:paraId="1387E2E0" w14:textId="77777777" w:rsidR="00EE346A" w:rsidRDefault="00EE346A" w:rsidP="00BC75B5">
            <w:pPr>
              <w:bidi/>
              <w:rPr>
                <w:rFonts w:cs="Arial"/>
                <w:b w:val="0"/>
                <w:bCs w:val="0"/>
                <w:sz w:val="24"/>
                <w:szCs w:val="24"/>
                <w:rtl/>
                <w:lang w:bidi="ar-EG"/>
              </w:rPr>
            </w:pPr>
            <w:r>
              <w:rPr>
                <w:rFonts w:cs="Arial" w:hint="cs"/>
                <w:b w:val="0"/>
                <w:bCs w:val="0"/>
                <w:sz w:val="24"/>
                <w:szCs w:val="24"/>
                <w:rtl/>
                <w:lang w:bidi="ar-EG"/>
              </w:rPr>
              <w:t>ابعاد المتغير المستقل</w:t>
            </w:r>
          </w:p>
        </w:tc>
        <w:tc>
          <w:tcPr>
            <w:tcW w:w="1135" w:type="dxa"/>
          </w:tcPr>
          <w:p w14:paraId="5F1773D4" w14:textId="77777777" w:rsidR="00EE346A" w:rsidRDefault="00EE346A" w:rsidP="00BC75B5">
            <w:pPr>
              <w:bidi/>
              <w:cnfStyle w:val="100000000000" w:firstRow="1" w:lastRow="0" w:firstColumn="0" w:lastColumn="0" w:oddVBand="0" w:evenVBand="0" w:oddHBand="0" w:evenHBand="0" w:firstRowFirstColumn="0" w:firstRowLastColumn="0" w:lastRowFirstColumn="0" w:lastRowLastColumn="0"/>
              <w:rPr>
                <w:rFonts w:cs="Arial"/>
                <w:b w:val="0"/>
                <w:bCs w:val="0"/>
                <w:sz w:val="24"/>
                <w:szCs w:val="24"/>
                <w:rtl/>
                <w:lang w:bidi="ar-EG"/>
              </w:rPr>
            </w:pPr>
            <w:r>
              <w:rPr>
                <w:rFonts w:cs="Arial" w:hint="cs"/>
                <w:b w:val="0"/>
                <w:bCs w:val="0"/>
                <w:sz w:val="24"/>
                <w:szCs w:val="24"/>
                <w:rtl/>
                <w:lang w:bidi="ar-EG"/>
              </w:rPr>
              <w:t>المتغير الوسيط</w:t>
            </w:r>
          </w:p>
        </w:tc>
        <w:tc>
          <w:tcPr>
            <w:tcW w:w="1129" w:type="dxa"/>
          </w:tcPr>
          <w:p w14:paraId="21C37EA8" w14:textId="77777777" w:rsidR="00EE346A" w:rsidRDefault="00EE346A" w:rsidP="00BC75B5">
            <w:pPr>
              <w:bidi/>
              <w:cnfStyle w:val="100000000000" w:firstRow="1" w:lastRow="0" w:firstColumn="0" w:lastColumn="0" w:oddVBand="0" w:evenVBand="0" w:oddHBand="0" w:evenHBand="0" w:firstRowFirstColumn="0" w:firstRowLastColumn="0" w:lastRowFirstColumn="0" w:lastRowLastColumn="0"/>
              <w:rPr>
                <w:rFonts w:cs="Arial"/>
                <w:b w:val="0"/>
                <w:bCs w:val="0"/>
                <w:sz w:val="24"/>
                <w:szCs w:val="24"/>
                <w:rtl/>
                <w:lang w:bidi="ar-EG"/>
              </w:rPr>
            </w:pPr>
            <w:r>
              <w:rPr>
                <w:rFonts w:cs="Arial" w:hint="cs"/>
                <w:b w:val="0"/>
                <w:bCs w:val="0"/>
                <w:sz w:val="24"/>
                <w:szCs w:val="24"/>
                <w:rtl/>
                <w:lang w:bidi="ar-EG"/>
              </w:rPr>
              <w:t>المتغير التابع</w:t>
            </w:r>
          </w:p>
        </w:tc>
        <w:tc>
          <w:tcPr>
            <w:tcW w:w="1142" w:type="dxa"/>
          </w:tcPr>
          <w:p w14:paraId="63DEC96C" w14:textId="77777777" w:rsidR="00EE346A" w:rsidRDefault="00EE346A" w:rsidP="00BC75B5">
            <w:pPr>
              <w:bidi/>
              <w:cnfStyle w:val="100000000000" w:firstRow="1" w:lastRow="0" w:firstColumn="0" w:lastColumn="0" w:oddVBand="0" w:evenVBand="0" w:oddHBand="0" w:evenHBand="0" w:firstRowFirstColumn="0" w:firstRowLastColumn="0" w:lastRowFirstColumn="0" w:lastRowLastColumn="0"/>
              <w:rPr>
                <w:rFonts w:cs="Arial"/>
                <w:b w:val="0"/>
                <w:bCs w:val="0"/>
                <w:sz w:val="24"/>
                <w:szCs w:val="24"/>
                <w:rtl/>
                <w:lang w:bidi="ar-EG"/>
              </w:rPr>
            </w:pPr>
            <w:r>
              <w:rPr>
                <w:rFonts w:cs="Arial" w:hint="cs"/>
                <w:b w:val="0"/>
                <w:bCs w:val="0"/>
                <w:sz w:val="24"/>
                <w:szCs w:val="24"/>
                <w:rtl/>
                <w:lang w:bidi="ar-EG"/>
              </w:rPr>
              <w:t>المعاملات المباشرة</w:t>
            </w:r>
          </w:p>
        </w:tc>
        <w:tc>
          <w:tcPr>
            <w:tcW w:w="1142" w:type="dxa"/>
          </w:tcPr>
          <w:p w14:paraId="74E21EA1" w14:textId="77777777" w:rsidR="00EE346A" w:rsidRDefault="00EE346A" w:rsidP="00BC75B5">
            <w:pPr>
              <w:bidi/>
              <w:cnfStyle w:val="100000000000" w:firstRow="1" w:lastRow="0" w:firstColumn="0" w:lastColumn="0" w:oddVBand="0" w:evenVBand="0" w:oddHBand="0" w:evenHBand="0" w:firstRowFirstColumn="0" w:firstRowLastColumn="0" w:lastRowFirstColumn="0" w:lastRowLastColumn="0"/>
              <w:rPr>
                <w:rFonts w:cs="Arial"/>
                <w:b w:val="0"/>
                <w:bCs w:val="0"/>
                <w:sz w:val="24"/>
                <w:szCs w:val="24"/>
                <w:rtl/>
                <w:lang w:bidi="ar-EG"/>
              </w:rPr>
            </w:pPr>
            <w:r>
              <w:rPr>
                <w:rFonts w:cs="Arial" w:hint="cs"/>
                <w:b w:val="0"/>
                <w:bCs w:val="0"/>
                <w:sz w:val="24"/>
                <w:szCs w:val="24"/>
                <w:rtl/>
                <w:lang w:bidi="ar-EG"/>
              </w:rPr>
              <w:t>المعاملات غير المباشرة</w:t>
            </w:r>
          </w:p>
        </w:tc>
        <w:tc>
          <w:tcPr>
            <w:tcW w:w="1142" w:type="dxa"/>
          </w:tcPr>
          <w:p w14:paraId="21BE03FF" w14:textId="77777777" w:rsidR="00EE346A" w:rsidRDefault="00EE346A" w:rsidP="00BC75B5">
            <w:pPr>
              <w:bidi/>
              <w:cnfStyle w:val="100000000000" w:firstRow="1" w:lastRow="0" w:firstColumn="0" w:lastColumn="0" w:oddVBand="0" w:evenVBand="0" w:oddHBand="0" w:evenHBand="0" w:firstRowFirstColumn="0" w:firstRowLastColumn="0" w:lastRowFirstColumn="0" w:lastRowLastColumn="0"/>
              <w:rPr>
                <w:rFonts w:cs="Arial"/>
                <w:b w:val="0"/>
                <w:bCs w:val="0"/>
                <w:sz w:val="24"/>
                <w:szCs w:val="24"/>
                <w:rtl/>
                <w:lang w:bidi="ar-EG"/>
              </w:rPr>
            </w:pPr>
            <w:r>
              <w:rPr>
                <w:rFonts w:cs="Arial" w:hint="cs"/>
                <w:b w:val="0"/>
                <w:bCs w:val="0"/>
                <w:sz w:val="24"/>
                <w:szCs w:val="24"/>
                <w:rtl/>
                <w:lang w:bidi="ar-EG"/>
              </w:rPr>
              <w:t>المعاملات الكلية</w:t>
            </w:r>
          </w:p>
        </w:tc>
        <w:tc>
          <w:tcPr>
            <w:tcW w:w="1120" w:type="dxa"/>
          </w:tcPr>
          <w:p w14:paraId="11AC0AB5" w14:textId="77777777" w:rsidR="00EE346A" w:rsidRDefault="00EE346A" w:rsidP="00BC75B5">
            <w:pPr>
              <w:bidi/>
              <w:cnfStyle w:val="100000000000" w:firstRow="1" w:lastRow="0" w:firstColumn="0" w:lastColumn="0" w:oddVBand="0" w:evenVBand="0" w:oddHBand="0" w:evenHBand="0" w:firstRowFirstColumn="0" w:firstRowLastColumn="0" w:lastRowFirstColumn="0" w:lastRowLastColumn="0"/>
              <w:rPr>
                <w:rFonts w:cs="Arial"/>
                <w:b w:val="0"/>
                <w:bCs w:val="0"/>
                <w:sz w:val="24"/>
                <w:szCs w:val="24"/>
                <w:lang w:bidi="ar-EG"/>
              </w:rPr>
            </w:pPr>
            <w:r>
              <w:rPr>
                <w:rFonts w:cs="Arial"/>
                <w:b w:val="0"/>
                <w:bCs w:val="0"/>
                <w:sz w:val="24"/>
                <w:szCs w:val="24"/>
                <w:lang w:bidi="ar-EG"/>
              </w:rPr>
              <w:t>CR</w:t>
            </w:r>
          </w:p>
        </w:tc>
        <w:tc>
          <w:tcPr>
            <w:tcW w:w="1120" w:type="dxa"/>
          </w:tcPr>
          <w:p w14:paraId="102376A8" w14:textId="2942B85C" w:rsidR="00EE346A" w:rsidRDefault="00EE346A" w:rsidP="00BC75B5">
            <w:pPr>
              <w:bidi/>
              <w:cnfStyle w:val="100000000000" w:firstRow="1" w:lastRow="0" w:firstColumn="0" w:lastColumn="0" w:oddVBand="0" w:evenVBand="0" w:oddHBand="0" w:evenHBand="0" w:firstRowFirstColumn="0" w:firstRowLastColumn="0" w:lastRowFirstColumn="0" w:lastRowLastColumn="0"/>
              <w:rPr>
                <w:rFonts w:cs="Arial"/>
                <w:b w:val="0"/>
                <w:bCs w:val="0"/>
                <w:sz w:val="24"/>
                <w:szCs w:val="24"/>
                <w:lang w:bidi="ar-EG"/>
              </w:rPr>
            </w:pPr>
            <w:r>
              <w:rPr>
                <w:rFonts w:cs="Arial"/>
                <w:b w:val="0"/>
                <w:bCs w:val="0"/>
                <w:sz w:val="24"/>
                <w:szCs w:val="24"/>
                <w:lang w:bidi="ar-EG"/>
              </w:rPr>
              <w:t>Sig</w:t>
            </w:r>
          </w:p>
        </w:tc>
      </w:tr>
      <w:tr w:rsidR="00EE346A" w14:paraId="17C7FF37" w14:textId="77777777" w:rsidTr="00BC7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0" w:type="dxa"/>
          </w:tcPr>
          <w:p w14:paraId="7C77031E" w14:textId="77777777" w:rsidR="00EE346A" w:rsidRDefault="00EE346A" w:rsidP="00BC75B5">
            <w:pPr>
              <w:bidi/>
              <w:rPr>
                <w:rFonts w:cs="Arial"/>
                <w:b w:val="0"/>
                <w:bCs w:val="0"/>
                <w:sz w:val="24"/>
                <w:szCs w:val="24"/>
                <w:rtl/>
                <w:lang w:bidi="ar-EG"/>
              </w:rPr>
            </w:pPr>
            <w:r w:rsidRPr="005A3F14">
              <w:rPr>
                <w:rFonts w:asciiTheme="majorBidi" w:eastAsia="Calibri" w:hAnsiTheme="majorBidi" w:cstheme="majorBidi" w:hint="cs"/>
                <w:sz w:val="24"/>
                <w:szCs w:val="24"/>
                <w:rtl/>
              </w:rPr>
              <w:t>البنية التحتية الرقمية</w:t>
            </w:r>
          </w:p>
        </w:tc>
        <w:tc>
          <w:tcPr>
            <w:tcW w:w="1135" w:type="dxa"/>
            <w:vMerge w:val="restart"/>
          </w:tcPr>
          <w:p w14:paraId="7CBF919A" w14:textId="77777777" w:rsidR="00EE346A" w:rsidRDefault="00EE346A" w:rsidP="00BC75B5">
            <w:pPr>
              <w:bidi/>
              <w:cnfStyle w:val="000000100000" w:firstRow="0" w:lastRow="0" w:firstColumn="0" w:lastColumn="0" w:oddVBand="0" w:evenVBand="0" w:oddHBand="1" w:evenHBand="0" w:firstRowFirstColumn="0" w:firstRowLastColumn="0" w:lastRowFirstColumn="0" w:lastRowLastColumn="0"/>
              <w:rPr>
                <w:rFonts w:cs="Arial"/>
                <w:b/>
                <w:bCs/>
                <w:sz w:val="24"/>
                <w:szCs w:val="24"/>
                <w:rtl/>
                <w:lang w:bidi="ar-EG"/>
              </w:rPr>
            </w:pPr>
            <w:r>
              <w:rPr>
                <w:rFonts w:cs="Arial" w:hint="cs"/>
                <w:b/>
                <w:bCs/>
                <w:sz w:val="24"/>
                <w:szCs w:val="24"/>
                <w:rtl/>
                <w:lang w:bidi="ar-EG"/>
              </w:rPr>
              <w:t>القيادة التحويلية</w:t>
            </w:r>
          </w:p>
        </w:tc>
        <w:tc>
          <w:tcPr>
            <w:tcW w:w="1129" w:type="dxa"/>
            <w:vMerge w:val="restart"/>
          </w:tcPr>
          <w:p w14:paraId="5C41BCF3" w14:textId="77777777" w:rsidR="00EE346A" w:rsidRDefault="00EE346A" w:rsidP="00BC75B5">
            <w:pPr>
              <w:bidi/>
              <w:cnfStyle w:val="000000100000" w:firstRow="0" w:lastRow="0" w:firstColumn="0" w:lastColumn="0" w:oddVBand="0" w:evenVBand="0" w:oddHBand="1" w:evenHBand="0" w:firstRowFirstColumn="0" w:firstRowLastColumn="0" w:lastRowFirstColumn="0" w:lastRowLastColumn="0"/>
              <w:rPr>
                <w:rFonts w:cs="Arial"/>
                <w:b/>
                <w:bCs/>
                <w:sz w:val="24"/>
                <w:szCs w:val="24"/>
                <w:rtl/>
                <w:lang w:bidi="ar-EG"/>
              </w:rPr>
            </w:pPr>
            <w:r>
              <w:rPr>
                <w:rFonts w:cs="Arial" w:hint="cs"/>
                <w:b/>
                <w:bCs/>
                <w:sz w:val="24"/>
                <w:szCs w:val="24"/>
                <w:rtl/>
                <w:lang w:bidi="ar-EG"/>
              </w:rPr>
              <w:t>جودة الحياة الوظيفية</w:t>
            </w:r>
          </w:p>
        </w:tc>
        <w:tc>
          <w:tcPr>
            <w:tcW w:w="1142" w:type="dxa"/>
          </w:tcPr>
          <w:p w14:paraId="60FAA7CB" w14:textId="77777777" w:rsidR="00EE346A" w:rsidRDefault="00EE346A" w:rsidP="00BC75B5">
            <w:pPr>
              <w:bidi/>
              <w:cnfStyle w:val="000000100000" w:firstRow="0" w:lastRow="0" w:firstColumn="0" w:lastColumn="0" w:oddVBand="0" w:evenVBand="0" w:oddHBand="1" w:evenHBand="0" w:firstRowFirstColumn="0" w:firstRowLastColumn="0" w:lastRowFirstColumn="0" w:lastRowLastColumn="0"/>
              <w:rPr>
                <w:rFonts w:cs="Arial"/>
                <w:b/>
                <w:bCs/>
                <w:sz w:val="24"/>
                <w:szCs w:val="24"/>
                <w:rtl/>
                <w:lang w:bidi="ar-EG"/>
              </w:rPr>
            </w:pPr>
            <w:r>
              <w:rPr>
                <w:rFonts w:cs="Arial" w:hint="cs"/>
                <w:b/>
                <w:bCs/>
                <w:sz w:val="24"/>
                <w:szCs w:val="24"/>
                <w:rtl/>
                <w:lang w:bidi="ar-EG"/>
              </w:rPr>
              <w:t>0.289</w:t>
            </w:r>
          </w:p>
        </w:tc>
        <w:tc>
          <w:tcPr>
            <w:tcW w:w="1142" w:type="dxa"/>
          </w:tcPr>
          <w:p w14:paraId="0B03F7B5" w14:textId="77777777" w:rsidR="00EE346A" w:rsidRDefault="00EE346A" w:rsidP="00BC75B5">
            <w:pPr>
              <w:bidi/>
              <w:cnfStyle w:val="000000100000" w:firstRow="0" w:lastRow="0" w:firstColumn="0" w:lastColumn="0" w:oddVBand="0" w:evenVBand="0" w:oddHBand="1" w:evenHBand="0" w:firstRowFirstColumn="0" w:firstRowLastColumn="0" w:lastRowFirstColumn="0" w:lastRowLastColumn="0"/>
              <w:rPr>
                <w:rFonts w:cs="Arial"/>
                <w:b/>
                <w:bCs/>
                <w:sz w:val="24"/>
                <w:szCs w:val="24"/>
                <w:rtl/>
                <w:lang w:bidi="ar-EG"/>
              </w:rPr>
            </w:pPr>
            <w:r>
              <w:rPr>
                <w:rFonts w:cs="Arial" w:hint="cs"/>
                <w:b/>
                <w:bCs/>
                <w:sz w:val="24"/>
                <w:szCs w:val="24"/>
                <w:rtl/>
                <w:lang w:bidi="ar-EG"/>
              </w:rPr>
              <w:t>0.078</w:t>
            </w:r>
          </w:p>
        </w:tc>
        <w:tc>
          <w:tcPr>
            <w:tcW w:w="1142" w:type="dxa"/>
          </w:tcPr>
          <w:p w14:paraId="32428FE1" w14:textId="77777777" w:rsidR="00EE346A" w:rsidRDefault="00EE346A" w:rsidP="00BC75B5">
            <w:pPr>
              <w:bidi/>
              <w:cnfStyle w:val="000000100000" w:firstRow="0" w:lastRow="0" w:firstColumn="0" w:lastColumn="0" w:oddVBand="0" w:evenVBand="0" w:oddHBand="1" w:evenHBand="0" w:firstRowFirstColumn="0" w:firstRowLastColumn="0" w:lastRowFirstColumn="0" w:lastRowLastColumn="0"/>
              <w:rPr>
                <w:rFonts w:cs="Arial"/>
                <w:b/>
                <w:bCs/>
                <w:sz w:val="24"/>
                <w:szCs w:val="24"/>
                <w:rtl/>
                <w:lang w:bidi="ar-EG"/>
              </w:rPr>
            </w:pPr>
            <w:r>
              <w:rPr>
                <w:rFonts w:cs="Arial" w:hint="cs"/>
                <w:b/>
                <w:bCs/>
                <w:sz w:val="24"/>
                <w:szCs w:val="24"/>
                <w:rtl/>
                <w:lang w:bidi="ar-EG"/>
              </w:rPr>
              <w:t>0.368</w:t>
            </w:r>
          </w:p>
        </w:tc>
        <w:tc>
          <w:tcPr>
            <w:tcW w:w="1120" w:type="dxa"/>
          </w:tcPr>
          <w:p w14:paraId="3E967C43" w14:textId="77777777" w:rsidR="00EE346A" w:rsidRDefault="00EE346A" w:rsidP="00BC75B5">
            <w:pPr>
              <w:bidi/>
              <w:cnfStyle w:val="000000100000" w:firstRow="0" w:lastRow="0" w:firstColumn="0" w:lastColumn="0" w:oddVBand="0" w:evenVBand="0" w:oddHBand="1" w:evenHBand="0" w:firstRowFirstColumn="0" w:firstRowLastColumn="0" w:lastRowFirstColumn="0" w:lastRowLastColumn="0"/>
              <w:rPr>
                <w:rFonts w:cs="Arial"/>
                <w:b/>
                <w:bCs/>
                <w:sz w:val="24"/>
                <w:szCs w:val="24"/>
                <w:rtl/>
                <w:lang w:bidi="ar-EG"/>
              </w:rPr>
            </w:pPr>
            <w:r>
              <w:rPr>
                <w:rFonts w:cs="Arial" w:hint="cs"/>
                <w:b/>
                <w:bCs/>
                <w:sz w:val="24"/>
                <w:szCs w:val="24"/>
                <w:rtl/>
                <w:lang w:bidi="ar-EG"/>
              </w:rPr>
              <w:t>3.098</w:t>
            </w:r>
          </w:p>
        </w:tc>
        <w:tc>
          <w:tcPr>
            <w:tcW w:w="1120" w:type="dxa"/>
          </w:tcPr>
          <w:p w14:paraId="2E29E1CB" w14:textId="77777777" w:rsidR="00EE346A" w:rsidRDefault="00EE346A" w:rsidP="00BC75B5">
            <w:pPr>
              <w:bidi/>
              <w:cnfStyle w:val="000000100000" w:firstRow="0" w:lastRow="0" w:firstColumn="0" w:lastColumn="0" w:oddVBand="0" w:evenVBand="0" w:oddHBand="1" w:evenHBand="0" w:firstRowFirstColumn="0" w:firstRowLastColumn="0" w:lastRowFirstColumn="0" w:lastRowLastColumn="0"/>
              <w:rPr>
                <w:rFonts w:cs="Arial"/>
                <w:b/>
                <w:bCs/>
                <w:sz w:val="24"/>
                <w:szCs w:val="24"/>
                <w:rtl/>
              </w:rPr>
            </w:pPr>
            <w:r>
              <w:rPr>
                <w:rFonts w:cs="Arial" w:hint="cs"/>
                <w:b/>
                <w:bCs/>
                <w:sz w:val="24"/>
                <w:szCs w:val="24"/>
                <w:rtl/>
                <w:lang w:bidi="ar-EG"/>
              </w:rPr>
              <w:t>0.002</w:t>
            </w:r>
          </w:p>
        </w:tc>
      </w:tr>
      <w:tr w:rsidR="00EE346A" w14:paraId="319FB687" w14:textId="77777777" w:rsidTr="00BC75B5">
        <w:tc>
          <w:tcPr>
            <w:cnfStyle w:val="001000000000" w:firstRow="0" w:lastRow="0" w:firstColumn="1" w:lastColumn="0" w:oddVBand="0" w:evenVBand="0" w:oddHBand="0" w:evenHBand="0" w:firstRowFirstColumn="0" w:firstRowLastColumn="0" w:lastRowFirstColumn="0" w:lastRowLastColumn="0"/>
            <w:tcW w:w="1420" w:type="dxa"/>
          </w:tcPr>
          <w:p w14:paraId="6E96ABFB" w14:textId="77777777" w:rsidR="00EE346A" w:rsidRDefault="00EE346A" w:rsidP="00BC75B5">
            <w:pPr>
              <w:bidi/>
              <w:rPr>
                <w:rFonts w:cs="Arial"/>
                <w:b w:val="0"/>
                <w:bCs w:val="0"/>
                <w:sz w:val="24"/>
                <w:szCs w:val="24"/>
                <w:rtl/>
                <w:lang w:bidi="ar-EG"/>
              </w:rPr>
            </w:pPr>
            <w:r w:rsidRPr="005A3F14">
              <w:rPr>
                <w:rFonts w:asciiTheme="majorBidi" w:eastAsia="Calibri" w:hAnsiTheme="majorBidi" w:cstheme="majorBidi" w:hint="cs"/>
                <w:sz w:val="24"/>
                <w:szCs w:val="24"/>
                <w:rtl/>
              </w:rPr>
              <w:t>الخدمات الرقمية</w:t>
            </w:r>
          </w:p>
        </w:tc>
        <w:tc>
          <w:tcPr>
            <w:tcW w:w="1135" w:type="dxa"/>
            <w:vMerge/>
          </w:tcPr>
          <w:p w14:paraId="2550B592" w14:textId="77777777" w:rsidR="00EE346A" w:rsidRDefault="00EE346A" w:rsidP="00BC75B5">
            <w:pPr>
              <w:bidi/>
              <w:cnfStyle w:val="000000000000" w:firstRow="0" w:lastRow="0" w:firstColumn="0" w:lastColumn="0" w:oddVBand="0" w:evenVBand="0" w:oddHBand="0" w:evenHBand="0" w:firstRowFirstColumn="0" w:firstRowLastColumn="0" w:lastRowFirstColumn="0" w:lastRowLastColumn="0"/>
              <w:rPr>
                <w:rFonts w:cs="Arial"/>
                <w:b/>
                <w:bCs/>
                <w:sz w:val="24"/>
                <w:szCs w:val="24"/>
                <w:rtl/>
                <w:lang w:bidi="ar-EG"/>
              </w:rPr>
            </w:pPr>
          </w:p>
        </w:tc>
        <w:tc>
          <w:tcPr>
            <w:tcW w:w="1129" w:type="dxa"/>
            <w:vMerge/>
          </w:tcPr>
          <w:p w14:paraId="24525F68" w14:textId="77777777" w:rsidR="00EE346A" w:rsidRDefault="00EE346A" w:rsidP="00BC75B5">
            <w:pPr>
              <w:bidi/>
              <w:cnfStyle w:val="000000000000" w:firstRow="0" w:lastRow="0" w:firstColumn="0" w:lastColumn="0" w:oddVBand="0" w:evenVBand="0" w:oddHBand="0" w:evenHBand="0" w:firstRowFirstColumn="0" w:firstRowLastColumn="0" w:lastRowFirstColumn="0" w:lastRowLastColumn="0"/>
              <w:rPr>
                <w:rFonts w:cs="Arial"/>
                <w:b/>
                <w:bCs/>
                <w:sz w:val="24"/>
                <w:szCs w:val="24"/>
                <w:rtl/>
                <w:lang w:bidi="ar-EG"/>
              </w:rPr>
            </w:pPr>
          </w:p>
        </w:tc>
        <w:tc>
          <w:tcPr>
            <w:tcW w:w="1142" w:type="dxa"/>
          </w:tcPr>
          <w:p w14:paraId="0722E98F" w14:textId="77777777" w:rsidR="00EE346A" w:rsidRDefault="00EE346A" w:rsidP="00BC75B5">
            <w:pPr>
              <w:bidi/>
              <w:cnfStyle w:val="000000000000" w:firstRow="0" w:lastRow="0" w:firstColumn="0" w:lastColumn="0" w:oddVBand="0" w:evenVBand="0" w:oddHBand="0" w:evenHBand="0" w:firstRowFirstColumn="0" w:firstRowLastColumn="0" w:lastRowFirstColumn="0" w:lastRowLastColumn="0"/>
              <w:rPr>
                <w:rFonts w:cs="Arial"/>
                <w:b/>
                <w:bCs/>
                <w:sz w:val="24"/>
                <w:szCs w:val="24"/>
                <w:rtl/>
                <w:lang w:bidi="ar-EG"/>
              </w:rPr>
            </w:pPr>
            <w:r>
              <w:rPr>
                <w:rFonts w:cs="Arial" w:hint="cs"/>
                <w:b/>
                <w:bCs/>
                <w:sz w:val="24"/>
                <w:szCs w:val="24"/>
                <w:rtl/>
                <w:lang w:bidi="ar-EG"/>
              </w:rPr>
              <w:t>0.050</w:t>
            </w:r>
          </w:p>
        </w:tc>
        <w:tc>
          <w:tcPr>
            <w:tcW w:w="1142" w:type="dxa"/>
          </w:tcPr>
          <w:p w14:paraId="6166BF15" w14:textId="77777777" w:rsidR="00EE346A" w:rsidRDefault="00EE346A" w:rsidP="00BC75B5">
            <w:pPr>
              <w:bidi/>
              <w:cnfStyle w:val="000000000000" w:firstRow="0" w:lastRow="0" w:firstColumn="0" w:lastColumn="0" w:oddVBand="0" w:evenVBand="0" w:oddHBand="0" w:evenHBand="0" w:firstRowFirstColumn="0" w:firstRowLastColumn="0" w:lastRowFirstColumn="0" w:lastRowLastColumn="0"/>
              <w:rPr>
                <w:rFonts w:cs="Arial"/>
                <w:b/>
                <w:bCs/>
                <w:sz w:val="24"/>
                <w:szCs w:val="24"/>
                <w:rtl/>
                <w:lang w:bidi="ar-EG"/>
              </w:rPr>
            </w:pPr>
            <w:r>
              <w:rPr>
                <w:rFonts w:cs="Arial" w:hint="cs"/>
                <w:b/>
                <w:bCs/>
                <w:sz w:val="24"/>
                <w:szCs w:val="24"/>
                <w:rtl/>
                <w:lang w:bidi="ar-EG"/>
              </w:rPr>
              <w:t>0.027</w:t>
            </w:r>
          </w:p>
        </w:tc>
        <w:tc>
          <w:tcPr>
            <w:tcW w:w="1142" w:type="dxa"/>
          </w:tcPr>
          <w:p w14:paraId="3DBD61F2" w14:textId="77777777" w:rsidR="00EE346A" w:rsidRDefault="00EE346A" w:rsidP="00BC75B5">
            <w:pPr>
              <w:bidi/>
              <w:cnfStyle w:val="000000000000" w:firstRow="0" w:lastRow="0" w:firstColumn="0" w:lastColumn="0" w:oddVBand="0" w:evenVBand="0" w:oddHBand="0" w:evenHBand="0" w:firstRowFirstColumn="0" w:firstRowLastColumn="0" w:lastRowFirstColumn="0" w:lastRowLastColumn="0"/>
              <w:rPr>
                <w:rFonts w:cs="Arial"/>
                <w:b/>
                <w:bCs/>
                <w:sz w:val="24"/>
                <w:szCs w:val="24"/>
                <w:rtl/>
                <w:lang w:bidi="ar-EG"/>
              </w:rPr>
            </w:pPr>
            <w:r>
              <w:rPr>
                <w:rFonts w:cs="Arial" w:hint="cs"/>
                <w:b/>
                <w:bCs/>
                <w:sz w:val="24"/>
                <w:szCs w:val="24"/>
                <w:rtl/>
                <w:lang w:bidi="ar-EG"/>
              </w:rPr>
              <w:t>0.077</w:t>
            </w:r>
          </w:p>
        </w:tc>
        <w:tc>
          <w:tcPr>
            <w:tcW w:w="1120" w:type="dxa"/>
          </w:tcPr>
          <w:p w14:paraId="2563482C" w14:textId="77777777" w:rsidR="00EE346A" w:rsidRDefault="00EE346A" w:rsidP="00BC75B5">
            <w:pPr>
              <w:bidi/>
              <w:cnfStyle w:val="000000000000" w:firstRow="0" w:lastRow="0" w:firstColumn="0" w:lastColumn="0" w:oddVBand="0" w:evenVBand="0" w:oddHBand="0" w:evenHBand="0" w:firstRowFirstColumn="0" w:firstRowLastColumn="0" w:lastRowFirstColumn="0" w:lastRowLastColumn="0"/>
              <w:rPr>
                <w:rFonts w:cs="Arial"/>
                <w:b/>
                <w:bCs/>
                <w:sz w:val="24"/>
                <w:szCs w:val="24"/>
                <w:rtl/>
                <w:lang w:bidi="ar-EG"/>
              </w:rPr>
            </w:pPr>
            <w:r>
              <w:rPr>
                <w:rFonts w:cs="Arial" w:hint="cs"/>
                <w:b/>
                <w:bCs/>
                <w:sz w:val="24"/>
                <w:szCs w:val="24"/>
                <w:rtl/>
                <w:lang w:bidi="ar-EG"/>
              </w:rPr>
              <w:t>1.548</w:t>
            </w:r>
          </w:p>
        </w:tc>
        <w:tc>
          <w:tcPr>
            <w:tcW w:w="1120" w:type="dxa"/>
          </w:tcPr>
          <w:p w14:paraId="6CD48FDB" w14:textId="77777777" w:rsidR="00EE346A" w:rsidRDefault="00EE346A" w:rsidP="00BC75B5">
            <w:pPr>
              <w:bidi/>
              <w:cnfStyle w:val="000000000000" w:firstRow="0" w:lastRow="0" w:firstColumn="0" w:lastColumn="0" w:oddVBand="0" w:evenVBand="0" w:oddHBand="0" w:evenHBand="0" w:firstRowFirstColumn="0" w:firstRowLastColumn="0" w:lastRowFirstColumn="0" w:lastRowLastColumn="0"/>
              <w:rPr>
                <w:rFonts w:cs="Arial"/>
                <w:b/>
                <w:bCs/>
                <w:sz w:val="24"/>
                <w:szCs w:val="24"/>
                <w:rtl/>
                <w:lang w:bidi="ar-EG"/>
              </w:rPr>
            </w:pPr>
            <w:r>
              <w:rPr>
                <w:rFonts w:cs="Arial" w:hint="cs"/>
                <w:b/>
                <w:bCs/>
                <w:sz w:val="24"/>
                <w:szCs w:val="24"/>
                <w:rtl/>
                <w:lang w:bidi="ar-EG"/>
              </w:rPr>
              <w:t>0.122</w:t>
            </w:r>
          </w:p>
        </w:tc>
      </w:tr>
      <w:tr w:rsidR="00EE346A" w14:paraId="40130219" w14:textId="77777777" w:rsidTr="00BC7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0" w:type="dxa"/>
          </w:tcPr>
          <w:p w14:paraId="572A1728" w14:textId="77777777" w:rsidR="00EE346A" w:rsidRDefault="00EE346A" w:rsidP="00BC75B5">
            <w:pPr>
              <w:bidi/>
              <w:rPr>
                <w:rFonts w:cs="Arial"/>
                <w:b w:val="0"/>
                <w:bCs w:val="0"/>
                <w:sz w:val="24"/>
                <w:szCs w:val="24"/>
                <w:rtl/>
                <w:lang w:bidi="ar-EG"/>
              </w:rPr>
            </w:pPr>
            <w:r w:rsidRPr="005A3F14">
              <w:rPr>
                <w:rFonts w:asciiTheme="majorBidi" w:eastAsia="Calibri" w:hAnsiTheme="majorBidi" w:cstheme="majorBidi" w:hint="cs"/>
                <w:sz w:val="24"/>
                <w:szCs w:val="24"/>
                <w:rtl/>
              </w:rPr>
              <w:t>الثقافة الرقمية</w:t>
            </w:r>
          </w:p>
        </w:tc>
        <w:tc>
          <w:tcPr>
            <w:tcW w:w="1135" w:type="dxa"/>
            <w:vMerge/>
          </w:tcPr>
          <w:p w14:paraId="04C749A1" w14:textId="77777777" w:rsidR="00EE346A" w:rsidRDefault="00EE346A" w:rsidP="00BC75B5">
            <w:pPr>
              <w:bidi/>
              <w:cnfStyle w:val="000000100000" w:firstRow="0" w:lastRow="0" w:firstColumn="0" w:lastColumn="0" w:oddVBand="0" w:evenVBand="0" w:oddHBand="1" w:evenHBand="0" w:firstRowFirstColumn="0" w:firstRowLastColumn="0" w:lastRowFirstColumn="0" w:lastRowLastColumn="0"/>
              <w:rPr>
                <w:rFonts w:cs="Arial"/>
                <w:b/>
                <w:bCs/>
                <w:sz w:val="24"/>
                <w:szCs w:val="24"/>
                <w:rtl/>
                <w:lang w:bidi="ar-EG"/>
              </w:rPr>
            </w:pPr>
          </w:p>
        </w:tc>
        <w:tc>
          <w:tcPr>
            <w:tcW w:w="1129" w:type="dxa"/>
            <w:vMerge/>
          </w:tcPr>
          <w:p w14:paraId="6C604EC5" w14:textId="77777777" w:rsidR="00EE346A" w:rsidRDefault="00EE346A" w:rsidP="00BC75B5">
            <w:pPr>
              <w:bidi/>
              <w:cnfStyle w:val="000000100000" w:firstRow="0" w:lastRow="0" w:firstColumn="0" w:lastColumn="0" w:oddVBand="0" w:evenVBand="0" w:oddHBand="1" w:evenHBand="0" w:firstRowFirstColumn="0" w:firstRowLastColumn="0" w:lastRowFirstColumn="0" w:lastRowLastColumn="0"/>
              <w:rPr>
                <w:rFonts w:cs="Arial"/>
                <w:b/>
                <w:bCs/>
                <w:sz w:val="24"/>
                <w:szCs w:val="24"/>
                <w:rtl/>
                <w:lang w:bidi="ar-EG"/>
              </w:rPr>
            </w:pPr>
          </w:p>
        </w:tc>
        <w:tc>
          <w:tcPr>
            <w:tcW w:w="1142" w:type="dxa"/>
          </w:tcPr>
          <w:p w14:paraId="45BADEFE" w14:textId="77777777" w:rsidR="00EE346A" w:rsidRDefault="00EE346A" w:rsidP="00BC75B5">
            <w:pPr>
              <w:bidi/>
              <w:cnfStyle w:val="000000100000" w:firstRow="0" w:lastRow="0" w:firstColumn="0" w:lastColumn="0" w:oddVBand="0" w:evenVBand="0" w:oddHBand="1" w:evenHBand="0" w:firstRowFirstColumn="0" w:firstRowLastColumn="0" w:lastRowFirstColumn="0" w:lastRowLastColumn="0"/>
              <w:rPr>
                <w:rFonts w:cs="Arial"/>
                <w:b/>
                <w:bCs/>
                <w:sz w:val="24"/>
                <w:szCs w:val="24"/>
                <w:rtl/>
                <w:lang w:bidi="ar-EG"/>
              </w:rPr>
            </w:pPr>
            <w:r>
              <w:rPr>
                <w:rFonts w:cs="Arial" w:hint="cs"/>
                <w:b/>
                <w:bCs/>
                <w:sz w:val="24"/>
                <w:szCs w:val="24"/>
                <w:rtl/>
                <w:lang w:bidi="ar-EG"/>
              </w:rPr>
              <w:t>0.180</w:t>
            </w:r>
          </w:p>
        </w:tc>
        <w:tc>
          <w:tcPr>
            <w:tcW w:w="1142" w:type="dxa"/>
          </w:tcPr>
          <w:p w14:paraId="2D0980D4" w14:textId="77777777" w:rsidR="00EE346A" w:rsidRDefault="00EE346A" w:rsidP="00BC75B5">
            <w:pPr>
              <w:bidi/>
              <w:cnfStyle w:val="000000100000" w:firstRow="0" w:lastRow="0" w:firstColumn="0" w:lastColumn="0" w:oddVBand="0" w:evenVBand="0" w:oddHBand="1" w:evenHBand="0" w:firstRowFirstColumn="0" w:firstRowLastColumn="0" w:lastRowFirstColumn="0" w:lastRowLastColumn="0"/>
              <w:rPr>
                <w:rFonts w:cs="Arial"/>
                <w:b/>
                <w:bCs/>
                <w:sz w:val="24"/>
                <w:szCs w:val="24"/>
                <w:rtl/>
                <w:lang w:bidi="ar-EG"/>
              </w:rPr>
            </w:pPr>
            <w:r>
              <w:rPr>
                <w:rFonts w:cs="Arial" w:hint="cs"/>
                <w:b/>
                <w:bCs/>
                <w:sz w:val="24"/>
                <w:szCs w:val="24"/>
                <w:rtl/>
                <w:lang w:bidi="ar-EG"/>
              </w:rPr>
              <w:t>0.020</w:t>
            </w:r>
          </w:p>
        </w:tc>
        <w:tc>
          <w:tcPr>
            <w:tcW w:w="1142" w:type="dxa"/>
          </w:tcPr>
          <w:p w14:paraId="60A01496" w14:textId="77777777" w:rsidR="00EE346A" w:rsidRDefault="00EE346A" w:rsidP="00BC75B5">
            <w:pPr>
              <w:bidi/>
              <w:cnfStyle w:val="000000100000" w:firstRow="0" w:lastRow="0" w:firstColumn="0" w:lastColumn="0" w:oddVBand="0" w:evenVBand="0" w:oddHBand="1" w:evenHBand="0" w:firstRowFirstColumn="0" w:firstRowLastColumn="0" w:lastRowFirstColumn="0" w:lastRowLastColumn="0"/>
              <w:rPr>
                <w:rFonts w:cs="Arial"/>
                <w:b/>
                <w:bCs/>
                <w:sz w:val="24"/>
                <w:szCs w:val="24"/>
                <w:rtl/>
                <w:lang w:bidi="ar-EG"/>
              </w:rPr>
            </w:pPr>
            <w:r>
              <w:rPr>
                <w:rFonts w:cs="Arial" w:hint="cs"/>
                <w:b/>
                <w:bCs/>
                <w:sz w:val="24"/>
                <w:szCs w:val="24"/>
                <w:rtl/>
                <w:lang w:bidi="ar-EG"/>
              </w:rPr>
              <w:t>0.200</w:t>
            </w:r>
          </w:p>
        </w:tc>
        <w:tc>
          <w:tcPr>
            <w:tcW w:w="1120" w:type="dxa"/>
          </w:tcPr>
          <w:p w14:paraId="7842BAF2" w14:textId="77777777" w:rsidR="00EE346A" w:rsidRDefault="00EE346A" w:rsidP="00BC75B5">
            <w:pPr>
              <w:bidi/>
              <w:cnfStyle w:val="000000100000" w:firstRow="0" w:lastRow="0" w:firstColumn="0" w:lastColumn="0" w:oddVBand="0" w:evenVBand="0" w:oddHBand="1" w:evenHBand="0" w:firstRowFirstColumn="0" w:firstRowLastColumn="0" w:lastRowFirstColumn="0" w:lastRowLastColumn="0"/>
              <w:rPr>
                <w:rFonts w:cs="Arial"/>
                <w:b/>
                <w:bCs/>
                <w:sz w:val="24"/>
                <w:szCs w:val="24"/>
                <w:rtl/>
                <w:lang w:bidi="ar-EG"/>
              </w:rPr>
            </w:pPr>
            <w:r>
              <w:rPr>
                <w:rFonts w:cs="Arial" w:hint="cs"/>
                <w:b/>
                <w:bCs/>
                <w:sz w:val="24"/>
                <w:szCs w:val="24"/>
                <w:rtl/>
                <w:lang w:bidi="ar-EG"/>
              </w:rPr>
              <w:t>0.938</w:t>
            </w:r>
          </w:p>
        </w:tc>
        <w:tc>
          <w:tcPr>
            <w:tcW w:w="1120" w:type="dxa"/>
          </w:tcPr>
          <w:p w14:paraId="330ACACE" w14:textId="77777777" w:rsidR="00EE346A" w:rsidRDefault="00EE346A" w:rsidP="00BC75B5">
            <w:pPr>
              <w:bidi/>
              <w:cnfStyle w:val="000000100000" w:firstRow="0" w:lastRow="0" w:firstColumn="0" w:lastColumn="0" w:oddVBand="0" w:evenVBand="0" w:oddHBand="1" w:evenHBand="0" w:firstRowFirstColumn="0" w:firstRowLastColumn="0" w:lastRowFirstColumn="0" w:lastRowLastColumn="0"/>
              <w:rPr>
                <w:rFonts w:cs="Arial"/>
                <w:b/>
                <w:bCs/>
                <w:sz w:val="24"/>
                <w:szCs w:val="24"/>
                <w:rtl/>
              </w:rPr>
            </w:pPr>
            <w:r>
              <w:rPr>
                <w:rFonts w:cs="Arial" w:hint="cs"/>
                <w:b/>
                <w:bCs/>
                <w:sz w:val="24"/>
                <w:szCs w:val="24"/>
                <w:rtl/>
                <w:lang w:bidi="ar-EG"/>
              </w:rPr>
              <w:t>0.348</w:t>
            </w:r>
          </w:p>
        </w:tc>
      </w:tr>
      <w:tr w:rsidR="00EE346A" w14:paraId="0D4F6F63" w14:textId="77777777" w:rsidTr="00BC75B5">
        <w:tc>
          <w:tcPr>
            <w:cnfStyle w:val="001000000000" w:firstRow="0" w:lastRow="0" w:firstColumn="1" w:lastColumn="0" w:oddVBand="0" w:evenVBand="0" w:oddHBand="0" w:evenHBand="0" w:firstRowFirstColumn="0" w:firstRowLastColumn="0" w:lastRowFirstColumn="0" w:lastRowLastColumn="0"/>
            <w:tcW w:w="1420" w:type="dxa"/>
          </w:tcPr>
          <w:p w14:paraId="34445AF0" w14:textId="77777777" w:rsidR="00EE346A" w:rsidRDefault="00EE346A" w:rsidP="00BC75B5">
            <w:pPr>
              <w:bidi/>
              <w:rPr>
                <w:rFonts w:cs="Arial"/>
                <w:b w:val="0"/>
                <w:bCs w:val="0"/>
                <w:sz w:val="24"/>
                <w:szCs w:val="24"/>
                <w:rtl/>
                <w:lang w:bidi="ar-EG"/>
              </w:rPr>
            </w:pPr>
            <w:r w:rsidRPr="005A3F14">
              <w:rPr>
                <w:rFonts w:asciiTheme="majorBidi" w:eastAsia="Calibri" w:hAnsiTheme="majorBidi" w:cstheme="majorBidi" w:hint="cs"/>
                <w:sz w:val="24"/>
                <w:szCs w:val="24"/>
                <w:rtl/>
              </w:rPr>
              <w:t>الكفاءة التقنية</w:t>
            </w:r>
          </w:p>
        </w:tc>
        <w:tc>
          <w:tcPr>
            <w:tcW w:w="1135" w:type="dxa"/>
            <w:vMerge/>
          </w:tcPr>
          <w:p w14:paraId="3D618B92" w14:textId="77777777" w:rsidR="00EE346A" w:rsidRDefault="00EE346A" w:rsidP="00BC75B5">
            <w:pPr>
              <w:bidi/>
              <w:cnfStyle w:val="000000000000" w:firstRow="0" w:lastRow="0" w:firstColumn="0" w:lastColumn="0" w:oddVBand="0" w:evenVBand="0" w:oddHBand="0" w:evenHBand="0" w:firstRowFirstColumn="0" w:firstRowLastColumn="0" w:lastRowFirstColumn="0" w:lastRowLastColumn="0"/>
              <w:rPr>
                <w:rFonts w:cs="Arial"/>
                <w:b/>
                <w:bCs/>
                <w:sz w:val="24"/>
                <w:szCs w:val="24"/>
                <w:rtl/>
                <w:lang w:bidi="ar-EG"/>
              </w:rPr>
            </w:pPr>
          </w:p>
        </w:tc>
        <w:tc>
          <w:tcPr>
            <w:tcW w:w="1129" w:type="dxa"/>
            <w:vMerge/>
          </w:tcPr>
          <w:p w14:paraId="62342678" w14:textId="77777777" w:rsidR="00EE346A" w:rsidRDefault="00EE346A" w:rsidP="00BC75B5">
            <w:pPr>
              <w:bidi/>
              <w:cnfStyle w:val="000000000000" w:firstRow="0" w:lastRow="0" w:firstColumn="0" w:lastColumn="0" w:oddVBand="0" w:evenVBand="0" w:oddHBand="0" w:evenHBand="0" w:firstRowFirstColumn="0" w:firstRowLastColumn="0" w:lastRowFirstColumn="0" w:lastRowLastColumn="0"/>
              <w:rPr>
                <w:rFonts w:cs="Arial"/>
                <w:b/>
                <w:bCs/>
                <w:sz w:val="24"/>
                <w:szCs w:val="24"/>
                <w:rtl/>
                <w:lang w:bidi="ar-EG"/>
              </w:rPr>
            </w:pPr>
          </w:p>
        </w:tc>
        <w:tc>
          <w:tcPr>
            <w:tcW w:w="1142" w:type="dxa"/>
          </w:tcPr>
          <w:p w14:paraId="05B4BFE9" w14:textId="77777777" w:rsidR="00EE346A" w:rsidRDefault="00EE346A" w:rsidP="00BC75B5">
            <w:pPr>
              <w:bidi/>
              <w:cnfStyle w:val="000000000000" w:firstRow="0" w:lastRow="0" w:firstColumn="0" w:lastColumn="0" w:oddVBand="0" w:evenVBand="0" w:oddHBand="0" w:evenHBand="0" w:firstRowFirstColumn="0" w:firstRowLastColumn="0" w:lastRowFirstColumn="0" w:lastRowLastColumn="0"/>
              <w:rPr>
                <w:rFonts w:cs="Arial"/>
                <w:b/>
                <w:bCs/>
                <w:sz w:val="24"/>
                <w:szCs w:val="24"/>
                <w:rtl/>
                <w:lang w:bidi="ar-EG"/>
              </w:rPr>
            </w:pPr>
            <w:r>
              <w:rPr>
                <w:rFonts w:cs="Arial" w:hint="cs"/>
                <w:b/>
                <w:bCs/>
                <w:sz w:val="24"/>
                <w:szCs w:val="24"/>
                <w:rtl/>
                <w:lang w:bidi="ar-EG"/>
              </w:rPr>
              <w:t>0.142</w:t>
            </w:r>
          </w:p>
        </w:tc>
        <w:tc>
          <w:tcPr>
            <w:tcW w:w="1142" w:type="dxa"/>
          </w:tcPr>
          <w:p w14:paraId="0232F9DB" w14:textId="77777777" w:rsidR="00EE346A" w:rsidRDefault="00EE346A" w:rsidP="00BC75B5">
            <w:pPr>
              <w:bidi/>
              <w:cnfStyle w:val="000000000000" w:firstRow="0" w:lastRow="0" w:firstColumn="0" w:lastColumn="0" w:oddVBand="0" w:evenVBand="0" w:oddHBand="0" w:evenHBand="0" w:firstRowFirstColumn="0" w:firstRowLastColumn="0" w:lastRowFirstColumn="0" w:lastRowLastColumn="0"/>
              <w:rPr>
                <w:rFonts w:cs="Arial"/>
                <w:b/>
                <w:bCs/>
                <w:sz w:val="24"/>
                <w:szCs w:val="24"/>
                <w:rtl/>
                <w:lang w:bidi="ar-EG"/>
              </w:rPr>
            </w:pPr>
            <w:r>
              <w:rPr>
                <w:rFonts w:cs="Arial" w:hint="cs"/>
                <w:b/>
                <w:bCs/>
                <w:sz w:val="24"/>
                <w:szCs w:val="24"/>
                <w:rtl/>
                <w:lang w:bidi="ar-EG"/>
              </w:rPr>
              <w:t>0.047</w:t>
            </w:r>
          </w:p>
        </w:tc>
        <w:tc>
          <w:tcPr>
            <w:tcW w:w="1142" w:type="dxa"/>
          </w:tcPr>
          <w:p w14:paraId="78A8007A" w14:textId="77777777" w:rsidR="00EE346A" w:rsidRDefault="00EE346A" w:rsidP="00BC75B5">
            <w:pPr>
              <w:bidi/>
              <w:cnfStyle w:val="000000000000" w:firstRow="0" w:lastRow="0" w:firstColumn="0" w:lastColumn="0" w:oddVBand="0" w:evenVBand="0" w:oddHBand="0" w:evenHBand="0" w:firstRowFirstColumn="0" w:firstRowLastColumn="0" w:lastRowFirstColumn="0" w:lastRowLastColumn="0"/>
              <w:rPr>
                <w:rFonts w:cs="Arial"/>
                <w:b/>
                <w:bCs/>
                <w:sz w:val="24"/>
                <w:szCs w:val="24"/>
                <w:rtl/>
                <w:lang w:bidi="ar-EG"/>
              </w:rPr>
            </w:pPr>
            <w:r>
              <w:rPr>
                <w:rFonts w:cs="Arial" w:hint="cs"/>
                <w:b/>
                <w:bCs/>
                <w:sz w:val="24"/>
                <w:szCs w:val="24"/>
                <w:rtl/>
                <w:lang w:bidi="ar-EG"/>
              </w:rPr>
              <w:t>0.188</w:t>
            </w:r>
          </w:p>
        </w:tc>
        <w:tc>
          <w:tcPr>
            <w:tcW w:w="1120" w:type="dxa"/>
          </w:tcPr>
          <w:p w14:paraId="602731D2" w14:textId="77777777" w:rsidR="00EE346A" w:rsidRDefault="00EE346A" w:rsidP="00BC75B5">
            <w:pPr>
              <w:bidi/>
              <w:cnfStyle w:val="000000000000" w:firstRow="0" w:lastRow="0" w:firstColumn="0" w:lastColumn="0" w:oddVBand="0" w:evenVBand="0" w:oddHBand="0" w:evenHBand="0" w:firstRowFirstColumn="0" w:firstRowLastColumn="0" w:lastRowFirstColumn="0" w:lastRowLastColumn="0"/>
              <w:rPr>
                <w:rFonts w:cs="Arial"/>
                <w:b/>
                <w:bCs/>
                <w:sz w:val="24"/>
                <w:szCs w:val="24"/>
                <w:rtl/>
                <w:lang w:bidi="ar-EG"/>
              </w:rPr>
            </w:pPr>
            <w:r>
              <w:rPr>
                <w:rFonts w:cs="Arial" w:hint="cs"/>
                <w:b/>
                <w:bCs/>
                <w:sz w:val="24"/>
                <w:szCs w:val="24"/>
                <w:rtl/>
                <w:lang w:bidi="ar-EG"/>
              </w:rPr>
              <w:t>2.345</w:t>
            </w:r>
          </w:p>
        </w:tc>
        <w:tc>
          <w:tcPr>
            <w:tcW w:w="1120" w:type="dxa"/>
          </w:tcPr>
          <w:p w14:paraId="5AAF2C9D" w14:textId="77777777" w:rsidR="00EE346A" w:rsidRDefault="00EE346A" w:rsidP="00BC75B5">
            <w:pPr>
              <w:bidi/>
              <w:cnfStyle w:val="000000000000" w:firstRow="0" w:lastRow="0" w:firstColumn="0" w:lastColumn="0" w:oddVBand="0" w:evenVBand="0" w:oddHBand="0" w:evenHBand="0" w:firstRowFirstColumn="0" w:firstRowLastColumn="0" w:lastRowFirstColumn="0" w:lastRowLastColumn="0"/>
              <w:rPr>
                <w:rFonts w:cs="Arial"/>
                <w:b/>
                <w:bCs/>
                <w:sz w:val="24"/>
                <w:szCs w:val="24"/>
                <w:rtl/>
                <w:lang w:bidi="ar-EG"/>
              </w:rPr>
            </w:pPr>
            <w:r>
              <w:rPr>
                <w:rFonts w:cs="Arial" w:hint="cs"/>
                <w:b/>
                <w:bCs/>
                <w:sz w:val="24"/>
                <w:szCs w:val="24"/>
                <w:rtl/>
                <w:lang w:bidi="ar-EG"/>
              </w:rPr>
              <w:t>0.019</w:t>
            </w:r>
          </w:p>
        </w:tc>
      </w:tr>
    </w:tbl>
    <w:p w14:paraId="0EFBAB06" w14:textId="4EC2A52F" w:rsidR="00F669E3" w:rsidRPr="009157E8" w:rsidRDefault="00F669E3" w:rsidP="009157E8">
      <w:pPr>
        <w:bidi/>
        <w:ind w:left="58" w:hanging="58"/>
        <w:jc w:val="center"/>
        <w:rPr>
          <w:rFonts w:ascii="Traditional Arabic" w:hAnsi="Traditional Arabic" w:cs="Traditional Arabic"/>
          <w:sz w:val="36"/>
          <w:szCs w:val="36"/>
          <w:rtl/>
          <w:lang w:bidi="ar-EG"/>
        </w:rPr>
      </w:pPr>
      <w:r w:rsidRPr="009157E8">
        <w:rPr>
          <w:rFonts w:ascii="Traditional Arabic" w:hAnsi="Traditional Arabic" w:cs="Traditional Arabic"/>
          <w:sz w:val="36"/>
          <w:szCs w:val="36"/>
          <w:rtl/>
          <w:lang w:bidi="ar-EG"/>
        </w:rPr>
        <w:t>ا</w:t>
      </w:r>
      <w:r w:rsidRPr="009157E8">
        <w:rPr>
          <w:rFonts w:ascii="Traditional Arabic" w:hAnsi="Traditional Arabic" w:cs="Traditional Arabic"/>
          <w:sz w:val="36"/>
          <w:szCs w:val="36"/>
          <w:rtl/>
        </w:rPr>
        <w:t>لمصدر</w:t>
      </w:r>
      <w:r w:rsidRPr="009157E8">
        <w:rPr>
          <w:rFonts w:ascii="Traditional Arabic" w:hAnsi="Traditional Arabic" w:cs="Traditional Arabic"/>
          <w:sz w:val="36"/>
          <w:szCs w:val="36"/>
          <w:lang w:bidi="ar-EG"/>
        </w:rPr>
        <w:t xml:space="preserve">: </w:t>
      </w:r>
      <w:r w:rsidRPr="009157E8">
        <w:rPr>
          <w:rFonts w:ascii="Traditional Arabic" w:hAnsi="Traditional Arabic" w:cs="Traditional Arabic"/>
          <w:sz w:val="36"/>
          <w:szCs w:val="36"/>
          <w:rtl/>
          <w:lang w:bidi="ar-EG"/>
        </w:rPr>
        <w:t xml:space="preserve">من </w:t>
      </w:r>
      <w:r w:rsidRPr="009157E8">
        <w:rPr>
          <w:rFonts w:ascii="Traditional Arabic" w:hAnsi="Traditional Arabic" w:cs="Traditional Arabic"/>
          <w:sz w:val="36"/>
          <w:szCs w:val="36"/>
          <w:rtl/>
        </w:rPr>
        <w:t>إعداد الباحثة بالاعتماد على مخرجات برنامج</w:t>
      </w:r>
      <w:r w:rsidR="009157E8">
        <w:rPr>
          <w:rFonts w:ascii="Traditional Arabic" w:hAnsi="Traditional Arabic" w:cs="Traditional Arabic" w:hint="cs"/>
          <w:sz w:val="36"/>
          <w:szCs w:val="36"/>
          <w:rtl/>
        </w:rPr>
        <w:t xml:space="preserve"> </w:t>
      </w:r>
      <w:r w:rsidRPr="009157E8">
        <w:rPr>
          <w:rFonts w:ascii="Traditional Arabic" w:hAnsi="Traditional Arabic" w:cs="Traditional Arabic"/>
          <w:sz w:val="36"/>
          <w:szCs w:val="36"/>
          <w:lang w:bidi="ar-EG"/>
        </w:rPr>
        <w:t xml:space="preserve"> </w:t>
      </w:r>
      <w:r w:rsidRPr="009157E8">
        <w:rPr>
          <w:rFonts w:asciiTheme="majorBidi" w:hAnsiTheme="majorBidi" w:cstheme="majorBidi"/>
          <w:sz w:val="36"/>
          <w:szCs w:val="36"/>
          <w:lang w:bidi="ar-EG"/>
        </w:rPr>
        <w:t>Smart PLS</w:t>
      </w:r>
    </w:p>
    <w:p w14:paraId="67DCC671" w14:textId="77777777" w:rsidR="00F669E3" w:rsidRPr="00F669E3" w:rsidRDefault="00F669E3" w:rsidP="00F669E3">
      <w:pPr>
        <w:bidi/>
        <w:spacing w:line="360" w:lineRule="auto"/>
        <w:ind w:left="58" w:hanging="58"/>
        <w:rPr>
          <w:rFonts w:ascii="Traditional Arabic" w:hAnsi="Traditional Arabic" w:cs="Traditional Arabic"/>
          <w:sz w:val="36"/>
          <w:szCs w:val="36"/>
          <w:rtl/>
          <w:lang w:bidi="ar-EG"/>
        </w:rPr>
      </w:pPr>
      <w:r w:rsidRPr="00F669E3">
        <w:rPr>
          <w:rFonts w:ascii="Traditional Arabic" w:hAnsi="Traditional Arabic" w:cs="Traditional Arabic"/>
          <w:sz w:val="36"/>
          <w:szCs w:val="36"/>
          <w:rtl/>
          <w:lang w:bidi="ar-EG"/>
        </w:rPr>
        <w:t xml:space="preserve">أظهرت النتائج الجدول السابق: أن قيمة معامل التأثير غير المباشر للبنية التحتية الرقمية على جودة الحياة الوظيفية عند توسيط القيادة التحويلية بلغت 0.078، كما بلغت قيمة </w:t>
      </w:r>
      <w:r w:rsidRPr="00F669E3">
        <w:rPr>
          <w:rFonts w:ascii="Traditional Arabic" w:hAnsi="Traditional Arabic" w:cs="Traditional Arabic"/>
          <w:sz w:val="36"/>
          <w:szCs w:val="36"/>
          <w:lang w:bidi="ar-EG"/>
        </w:rPr>
        <w:t>T = 3.098</w:t>
      </w:r>
      <w:r w:rsidRPr="00F669E3">
        <w:rPr>
          <w:rFonts w:ascii="Traditional Arabic" w:hAnsi="Traditional Arabic" w:cs="Traditional Arabic"/>
          <w:sz w:val="36"/>
          <w:szCs w:val="36"/>
          <w:rtl/>
          <w:lang w:bidi="ar-EG"/>
        </w:rPr>
        <w:t xml:space="preserve"> ومستوى المعنوية </w:t>
      </w:r>
      <w:r w:rsidRPr="00F669E3">
        <w:rPr>
          <w:rFonts w:ascii="Traditional Arabic" w:hAnsi="Traditional Arabic" w:cs="Traditional Arabic"/>
          <w:sz w:val="36"/>
          <w:szCs w:val="36"/>
          <w:lang w:bidi="ar-EG"/>
        </w:rPr>
        <w:t>P = 0.002</w:t>
      </w:r>
      <w:r w:rsidRPr="00F669E3">
        <w:rPr>
          <w:rFonts w:ascii="Traditional Arabic" w:hAnsi="Traditional Arabic" w:cs="Traditional Arabic"/>
          <w:sz w:val="36"/>
          <w:szCs w:val="36"/>
          <w:rtl/>
          <w:lang w:bidi="ar-EG"/>
        </w:rPr>
        <w:t xml:space="preserve"> وهي أقل من (0.05)، مما يدل على وجود تأثير غير مباشر إيجابي معنوي ذو دلالة إحصائية للبنية التحتية الرقمية على جودة الحياة الوظيفية عند توسط القيادة التحويلية. وهذا يعني أن القيادة التحويلية تتوسط العلاقة بين البنية التحتية الرقمية وجودة الحياة الوظيفية بشكل معنوي.</w:t>
      </w:r>
    </w:p>
    <w:p w14:paraId="1BB5BEE9" w14:textId="77777777" w:rsidR="00F669E3" w:rsidRPr="00F669E3" w:rsidRDefault="00F669E3" w:rsidP="00F669E3">
      <w:pPr>
        <w:bidi/>
        <w:spacing w:line="360" w:lineRule="auto"/>
        <w:ind w:left="58" w:hanging="58"/>
        <w:rPr>
          <w:rFonts w:ascii="Traditional Arabic" w:hAnsi="Traditional Arabic" w:cs="Traditional Arabic"/>
          <w:sz w:val="36"/>
          <w:szCs w:val="36"/>
          <w:rtl/>
          <w:lang w:bidi="ar-EG"/>
        </w:rPr>
      </w:pPr>
      <w:r w:rsidRPr="00F669E3">
        <w:rPr>
          <w:rFonts w:ascii="Traditional Arabic" w:hAnsi="Traditional Arabic" w:cs="Traditional Arabic"/>
          <w:sz w:val="36"/>
          <w:szCs w:val="36"/>
          <w:rtl/>
          <w:lang w:bidi="ar-EG"/>
        </w:rPr>
        <w:t xml:space="preserve">كما بلغ معامل التأثير غير المباشر للكفاءة التقنية على جودة الحياة الوظيفية عند توسيط القيادة التحويلية بلغت0.047، كما جاءت قيمة </w:t>
      </w:r>
      <w:r w:rsidRPr="00F669E3">
        <w:rPr>
          <w:rFonts w:ascii="Traditional Arabic" w:hAnsi="Traditional Arabic" w:cs="Traditional Arabic"/>
          <w:sz w:val="36"/>
          <w:szCs w:val="36"/>
          <w:lang w:bidi="ar-EG"/>
        </w:rPr>
        <w:t>T = 2.345</w:t>
      </w:r>
      <w:r w:rsidRPr="00F669E3">
        <w:rPr>
          <w:rFonts w:ascii="Traditional Arabic" w:hAnsi="Traditional Arabic" w:cs="Traditional Arabic"/>
          <w:sz w:val="36"/>
          <w:szCs w:val="36"/>
          <w:rtl/>
          <w:lang w:bidi="ar-EG"/>
        </w:rPr>
        <w:t xml:space="preserve"> ومستوى المعنوية </w:t>
      </w:r>
      <w:r w:rsidRPr="00F669E3">
        <w:rPr>
          <w:rFonts w:ascii="Traditional Arabic" w:hAnsi="Traditional Arabic" w:cs="Traditional Arabic"/>
          <w:sz w:val="36"/>
          <w:szCs w:val="36"/>
          <w:lang w:bidi="ar-EG"/>
        </w:rPr>
        <w:t>P = 0.019</w:t>
      </w:r>
      <w:r w:rsidRPr="00F669E3">
        <w:rPr>
          <w:rFonts w:ascii="Traditional Arabic" w:hAnsi="Traditional Arabic" w:cs="Traditional Arabic"/>
          <w:sz w:val="36"/>
          <w:szCs w:val="36"/>
          <w:rtl/>
          <w:lang w:bidi="ar-EG"/>
        </w:rPr>
        <w:t xml:space="preserve"> وهي أقل من (0.05)، مما يدل على وجود تأثير غير مباشر إيجابي معنوي ذو دلالة إحصائية للكفاءة التقنية على جودة الحياة الوظيفية عند توسط القيادة التحويلية.</w:t>
      </w:r>
    </w:p>
    <w:p w14:paraId="2669ACAA" w14:textId="77777777" w:rsidR="00F669E3" w:rsidRPr="00F669E3" w:rsidRDefault="00F669E3" w:rsidP="00F669E3">
      <w:pPr>
        <w:bidi/>
        <w:spacing w:line="360" w:lineRule="auto"/>
        <w:ind w:left="58" w:hanging="58"/>
        <w:rPr>
          <w:rFonts w:ascii="Traditional Arabic" w:hAnsi="Traditional Arabic" w:cs="Traditional Arabic"/>
          <w:sz w:val="36"/>
          <w:szCs w:val="36"/>
          <w:rtl/>
          <w:lang w:bidi="ar-EG"/>
        </w:rPr>
      </w:pPr>
      <w:r w:rsidRPr="00F669E3">
        <w:rPr>
          <w:rFonts w:ascii="Traditional Arabic" w:hAnsi="Traditional Arabic" w:cs="Traditional Arabic"/>
          <w:sz w:val="36"/>
          <w:szCs w:val="36"/>
          <w:rtl/>
        </w:rPr>
        <w:t>وفي المقابل بلغ معامل التأثير غير المباشر</w:t>
      </w:r>
      <w:r w:rsidRPr="00F669E3">
        <w:rPr>
          <w:rFonts w:ascii="Traditional Arabic" w:hAnsi="Traditional Arabic" w:cs="Traditional Arabic"/>
          <w:sz w:val="36"/>
          <w:szCs w:val="36"/>
          <w:rtl/>
          <w:lang w:bidi="ar-EG"/>
        </w:rPr>
        <w:t xml:space="preserve"> للخدمات الرقمية على جودة الحياة الوظيفية عند توسيط القيادة التحويلية</w:t>
      </w:r>
      <w:r w:rsidRPr="00F669E3">
        <w:rPr>
          <w:rFonts w:ascii="Traditional Arabic" w:hAnsi="Traditional Arabic" w:cs="Traditional Arabic"/>
          <w:sz w:val="36"/>
          <w:szCs w:val="36"/>
          <w:rtl/>
        </w:rPr>
        <w:t xml:space="preserve"> بلغت </w:t>
      </w:r>
      <w:r w:rsidRPr="00F669E3">
        <w:rPr>
          <w:rFonts w:ascii="Traditional Arabic" w:hAnsi="Traditional Arabic" w:cs="Traditional Arabic"/>
          <w:sz w:val="36"/>
          <w:szCs w:val="36"/>
          <w:lang w:bidi="ar-EG"/>
        </w:rPr>
        <w:t>0.020</w:t>
      </w:r>
      <w:r w:rsidRPr="00F669E3">
        <w:rPr>
          <w:rFonts w:ascii="Traditional Arabic" w:hAnsi="Traditional Arabic" w:cs="Traditional Arabic"/>
          <w:sz w:val="36"/>
          <w:szCs w:val="36"/>
          <w:rtl/>
        </w:rPr>
        <w:t xml:space="preserve">، كما جاءت قيمة </w:t>
      </w:r>
      <w:r w:rsidRPr="00F669E3">
        <w:rPr>
          <w:rFonts w:ascii="Traditional Arabic" w:hAnsi="Traditional Arabic" w:cs="Traditional Arabic"/>
          <w:sz w:val="36"/>
          <w:szCs w:val="36"/>
          <w:lang w:bidi="ar-EG"/>
        </w:rPr>
        <w:t xml:space="preserve">T = 0.938 </w:t>
      </w:r>
      <w:r w:rsidRPr="00F669E3">
        <w:rPr>
          <w:rFonts w:ascii="Traditional Arabic" w:hAnsi="Traditional Arabic" w:cs="Traditional Arabic"/>
          <w:sz w:val="36"/>
          <w:szCs w:val="36"/>
          <w:rtl/>
        </w:rPr>
        <w:t xml:space="preserve">ومستوى المعنوية </w:t>
      </w:r>
      <w:r w:rsidRPr="00F669E3">
        <w:rPr>
          <w:rFonts w:ascii="Traditional Arabic" w:hAnsi="Traditional Arabic" w:cs="Traditional Arabic"/>
          <w:sz w:val="36"/>
          <w:szCs w:val="36"/>
          <w:lang w:bidi="ar-EG"/>
        </w:rPr>
        <w:t>P = 0.348</w:t>
      </w:r>
      <w:r w:rsidRPr="00F669E3">
        <w:rPr>
          <w:rFonts w:ascii="Traditional Arabic" w:hAnsi="Traditional Arabic" w:cs="Traditional Arabic"/>
          <w:sz w:val="36"/>
          <w:szCs w:val="36"/>
          <w:rtl/>
        </w:rPr>
        <w:t>، وهي قيمة غير دالة إحصائياً، مما يدل على عدم وجود تأثير غير مباشر معنوي ذو دلالة إحصائية للخدمات الرقمية على جودة الحياة الوظيفية من خلال توسط القيادة التحويلية</w:t>
      </w:r>
      <w:r w:rsidRPr="00F669E3">
        <w:rPr>
          <w:rFonts w:ascii="Traditional Arabic" w:hAnsi="Traditional Arabic" w:cs="Traditional Arabic"/>
          <w:sz w:val="36"/>
          <w:szCs w:val="36"/>
          <w:lang w:bidi="ar-EG"/>
        </w:rPr>
        <w:t>.</w:t>
      </w:r>
    </w:p>
    <w:p w14:paraId="3F11BC31" w14:textId="77777777" w:rsidR="00F669E3" w:rsidRPr="00F669E3" w:rsidRDefault="00F669E3" w:rsidP="00F669E3">
      <w:pPr>
        <w:bidi/>
        <w:spacing w:line="360" w:lineRule="auto"/>
        <w:ind w:left="58" w:hanging="58"/>
        <w:rPr>
          <w:rFonts w:ascii="Traditional Arabic" w:hAnsi="Traditional Arabic" w:cs="Traditional Arabic"/>
          <w:sz w:val="36"/>
          <w:szCs w:val="36"/>
          <w:rtl/>
          <w:lang w:bidi="ar-EG"/>
        </w:rPr>
      </w:pPr>
      <w:r w:rsidRPr="00F669E3">
        <w:rPr>
          <w:rFonts w:ascii="Traditional Arabic" w:hAnsi="Traditional Arabic" w:cs="Traditional Arabic"/>
          <w:sz w:val="36"/>
          <w:szCs w:val="36"/>
          <w:rtl/>
          <w:lang w:bidi="ar-EG"/>
        </w:rPr>
        <w:t>بالإضافة الى معامل التأثير غير المباشر للثقافة الرقمية على جودة الحياة الوظيفية عند توسيط القيادة التحويلية</w:t>
      </w:r>
      <w:r w:rsidRPr="00F669E3">
        <w:rPr>
          <w:rFonts w:ascii="Traditional Arabic" w:hAnsi="Traditional Arabic" w:cs="Traditional Arabic"/>
          <w:sz w:val="36"/>
          <w:szCs w:val="36"/>
          <w:rtl/>
        </w:rPr>
        <w:t xml:space="preserve"> بلغت</w:t>
      </w:r>
      <w:r w:rsidRPr="00F669E3">
        <w:rPr>
          <w:rFonts w:ascii="Traditional Arabic" w:hAnsi="Traditional Arabic" w:cs="Traditional Arabic"/>
          <w:sz w:val="36"/>
          <w:szCs w:val="36"/>
          <w:rtl/>
          <w:lang w:bidi="ar-EG"/>
        </w:rPr>
        <w:t xml:space="preserve"> 0.027، بينما بلغت قيمة </w:t>
      </w:r>
      <w:r w:rsidRPr="00F669E3">
        <w:rPr>
          <w:rFonts w:ascii="Traditional Arabic" w:hAnsi="Traditional Arabic" w:cs="Traditional Arabic"/>
          <w:sz w:val="36"/>
          <w:szCs w:val="36"/>
          <w:lang w:bidi="ar-EG"/>
        </w:rPr>
        <w:t>T = 1.548</w:t>
      </w:r>
      <w:r w:rsidRPr="00F669E3">
        <w:rPr>
          <w:rFonts w:ascii="Traditional Arabic" w:hAnsi="Traditional Arabic" w:cs="Traditional Arabic"/>
          <w:sz w:val="36"/>
          <w:szCs w:val="36"/>
          <w:rtl/>
          <w:lang w:bidi="ar-EG"/>
        </w:rPr>
        <w:t xml:space="preserve"> ومستوى المعنوية </w:t>
      </w:r>
      <w:r w:rsidRPr="00F669E3">
        <w:rPr>
          <w:rFonts w:ascii="Traditional Arabic" w:hAnsi="Traditional Arabic" w:cs="Traditional Arabic"/>
          <w:sz w:val="36"/>
          <w:szCs w:val="36"/>
          <w:lang w:bidi="ar-EG"/>
        </w:rPr>
        <w:t>P = 0.122</w:t>
      </w:r>
      <w:r w:rsidRPr="00F669E3">
        <w:rPr>
          <w:rFonts w:ascii="Traditional Arabic" w:hAnsi="Traditional Arabic" w:cs="Traditional Arabic"/>
          <w:sz w:val="36"/>
          <w:szCs w:val="36"/>
          <w:rtl/>
          <w:lang w:bidi="ar-EG"/>
        </w:rPr>
        <w:t xml:space="preserve"> وهي أكبر من (0.05)، مما يشير إلى أن التأثير غير المباشر غير معنوي إحصائياً، وبالتالي لا تلعب القيادة التحويلية دور الوسيط بين الثقافة الرقمية وجودة الحياة الوظيفية.</w:t>
      </w:r>
    </w:p>
    <w:p w14:paraId="266D73C0" w14:textId="2AB329EB" w:rsidR="00F669E3" w:rsidRPr="005F2235" w:rsidRDefault="00F669E3" w:rsidP="00F669E3">
      <w:pPr>
        <w:bidi/>
        <w:spacing w:line="360" w:lineRule="auto"/>
        <w:ind w:left="58" w:hanging="58"/>
        <w:rPr>
          <w:rFonts w:ascii="Traditional Arabic" w:hAnsi="Traditional Arabic" w:cs="Traditional Arabic"/>
          <w:sz w:val="36"/>
          <w:szCs w:val="36"/>
          <w:lang w:bidi="ar-EG"/>
        </w:rPr>
      </w:pPr>
      <w:r w:rsidRPr="005F2235">
        <w:rPr>
          <w:rFonts w:ascii="Traditional Arabic" w:hAnsi="Traditional Arabic" w:cs="Traditional Arabic"/>
          <w:sz w:val="36"/>
          <w:szCs w:val="36"/>
          <w:rtl/>
          <w:lang w:bidi="ar-EG"/>
        </w:rPr>
        <w:t xml:space="preserve">أظهرت نتائج اختبار الفرضية الرابعة قبول الفرضية </w:t>
      </w:r>
      <w:r w:rsidR="005F2235" w:rsidRPr="005F2235">
        <w:rPr>
          <w:rFonts w:ascii="Traditional Arabic" w:hAnsi="Traditional Arabic" w:cs="Traditional Arabic" w:hint="cs"/>
          <w:sz w:val="36"/>
          <w:szCs w:val="36"/>
          <w:rtl/>
          <w:lang w:bidi="ar-EG"/>
        </w:rPr>
        <w:t xml:space="preserve">جزئياً </w:t>
      </w:r>
      <w:r w:rsidR="005F2235" w:rsidRPr="005F2235">
        <w:rPr>
          <w:rFonts w:ascii="Traditional Arabic" w:hAnsi="Traditional Arabic" w:cs="Traditional Arabic"/>
          <w:sz w:val="36"/>
          <w:szCs w:val="36"/>
          <w:rtl/>
          <w:lang w:bidi="ar-EG"/>
        </w:rPr>
        <w:t>بسبب</w:t>
      </w:r>
      <w:r w:rsidR="00D446BE" w:rsidRPr="005F2235">
        <w:rPr>
          <w:rFonts w:ascii="Traditional Arabic" w:hAnsi="Traditional Arabic" w:cs="Traditional Arabic" w:hint="cs"/>
          <w:sz w:val="36"/>
          <w:szCs w:val="36"/>
          <w:rtl/>
          <w:lang w:bidi="ar-EG"/>
        </w:rPr>
        <w:t xml:space="preserve"> </w:t>
      </w:r>
      <w:r w:rsidR="001A1675" w:rsidRPr="005F2235">
        <w:rPr>
          <w:rFonts w:ascii="Traditional Arabic" w:hAnsi="Traditional Arabic" w:cs="Traditional Arabic" w:hint="cs"/>
          <w:sz w:val="36"/>
          <w:szCs w:val="36"/>
          <w:rtl/>
          <w:lang w:bidi="ar-EG"/>
        </w:rPr>
        <w:t>انه</w:t>
      </w:r>
      <w:r w:rsidRPr="005F2235">
        <w:rPr>
          <w:rFonts w:ascii="Traditional Arabic" w:hAnsi="Traditional Arabic" w:cs="Traditional Arabic"/>
          <w:sz w:val="36"/>
          <w:szCs w:val="36"/>
          <w:rtl/>
          <w:lang w:bidi="ar-EG"/>
        </w:rPr>
        <w:t xml:space="preserve">" </w:t>
      </w:r>
      <w:r w:rsidR="001A1675" w:rsidRPr="005F2235">
        <w:rPr>
          <w:rFonts w:ascii="Traditional Arabic" w:hAnsi="Traditional Arabic" w:cs="Traditional Arabic" w:hint="cs"/>
          <w:sz w:val="36"/>
          <w:szCs w:val="36"/>
          <w:rtl/>
          <w:lang w:bidi="ar-EG"/>
        </w:rPr>
        <w:t>يوجد</w:t>
      </w:r>
      <w:r w:rsidRPr="005F2235">
        <w:rPr>
          <w:rFonts w:ascii="Traditional Arabic" w:hAnsi="Traditional Arabic" w:cs="Traditional Arabic"/>
          <w:sz w:val="36"/>
          <w:szCs w:val="36"/>
          <w:rtl/>
          <w:lang w:bidi="ar-EG"/>
        </w:rPr>
        <w:t xml:space="preserve"> تأثير غير مباشر دال إحصائياً لبعض أبعاد التحول الرقمي </w:t>
      </w:r>
      <w:r w:rsidR="00D446BE" w:rsidRPr="005F2235">
        <w:rPr>
          <w:rFonts w:ascii="Traditional Arabic" w:hAnsi="Traditional Arabic" w:cs="Traditional Arabic" w:hint="cs"/>
          <w:sz w:val="36"/>
          <w:szCs w:val="36"/>
          <w:rtl/>
          <w:lang w:bidi="ar-EG"/>
        </w:rPr>
        <w:t>(</w:t>
      </w:r>
      <w:r w:rsidR="00D446BE" w:rsidRPr="005F2235">
        <w:rPr>
          <w:rFonts w:ascii="Traditional Arabic" w:hAnsi="Traditional Arabic" w:cs="Traditional Arabic"/>
          <w:sz w:val="36"/>
          <w:szCs w:val="36"/>
          <w:rtl/>
          <w:lang w:bidi="ar-EG"/>
        </w:rPr>
        <w:t xml:space="preserve">البنية التحتية </w:t>
      </w:r>
      <w:r w:rsidR="005F2235" w:rsidRPr="005F2235">
        <w:rPr>
          <w:rFonts w:ascii="Traditional Arabic" w:hAnsi="Traditional Arabic" w:cs="Traditional Arabic" w:hint="cs"/>
          <w:sz w:val="36"/>
          <w:szCs w:val="36"/>
          <w:rtl/>
          <w:lang w:bidi="ar-EG"/>
        </w:rPr>
        <w:t>الرقمية، والكفاءة</w:t>
      </w:r>
      <w:r w:rsidR="00D446BE" w:rsidRPr="005F2235">
        <w:rPr>
          <w:rFonts w:ascii="Traditional Arabic" w:hAnsi="Traditional Arabic" w:cs="Traditional Arabic"/>
          <w:sz w:val="36"/>
          <w:szCs w:val="36"/>
          <w:rtl/>
          <w:lang w:bidi="ar-EG"/>
        </w:rPr>
        <w:t xml:space="preserve"> </w:t>
      </w:r>
      <w:r w:rsidR="005F2235" w:rsidRPr="005F2235">
        <w:rPr>
          <w:rFonts w:ascii="Traditional Arabic" w:hAnsi="Traditional Arabic" w:cs="Traditional Arabic" w:hint="cs"/>
          <w:sz w:val="36"/>
          <w:szCs w:val="36"/>
          <w:rtl/>
          <w:lang w:bidi="ar-EG"/>
        </w:rPr>
        <w:t>التقنية) على جودة</w:t>
      </w:r>
      <w:r w:rsidRPr="005F2235">
        <w:rPr>
          <w:rFonts w:ascii="Traditional Arabic" w:hAnsi="Traditional Arabic" w:cs="Traditional Arabic"/>
          <w:sz w:val="36"/>
          <w:szCs w:val="36"/>
          <w:rtl/>
          <w:lang w:bidi="ar-EG"/>
        </w:rPr>
        <w:t xml:space="preserve"> الحياة الوظيفية </w:t>
      </w:r>
      <w:r w:rsidR="001A1675" w:rsidRPr="005F2235">
        <w:rPr>
          <w:rFonts w:ascii="Traditional Arabic" w:hAnsi="Traditional Arabic" w:cs="Traditional Arabic" w:hint="cs"/>
          <w:sz w:val="36"/>
          <w:szCs w:val="36"/>
          <w:rtl/>
          <w:lang w:bidi="ar-EG"/>
        </w:rPr>
        <w:t xml:space="preserve">عند </w:t>
      </w:r>
      <w:r w:rsidR="00D446BE" w:rsidRPr="005F2235">
        <w:rPr>
          <w:rFonts w:ascii="Traditional Arabic" w:hAnsi="Traditional Arabic" w:cs="Traditional Arabic" w:hint="cs"/>
          <w:sz w:val="36"/>
          <w:szCs w:val="36"/>
          <w:rtl/>
          <w:lang w:bidi="ar-EG"/>
        </w:rPr>
        <w:t>توس</w:t>
      </w:r>
      <w:r w:rsidR="001A1675" w:rsidRPr="005F2235">
        <w:rPr>
          <w:rFonts w:ascii="Traditional Arabic" w:hAnsi="Traditional Arabic" w:cs="Traditional Arabic" w:hint="cs"/>
          <w:sz w:val="36"/>
          <w:szCs w:val="36"/>
          <w:rtl/>
          <w:lang w:bidi="ar-EG"/>
        </w:rPr>
        <w:t>ي</w:t>
      </w:r>
      <w:r w:rsidR="00D446BE" w:rsidRPr="005F2235">
        <w:rPr>
          <w:rFonts w:ascii="Traditional Arabic" w:hAnsi="Traditional Arabic" w:cs="Traditional Arabic" w:hint="cs"/>
          <w:sz w:val="36"/>
          <w:szCs w:val="36"/>
          <w:rtl/>
          <w:lang w:bidi="ar-EG"/>
        </w:rPr>
        <w:t>ط</w:t>
      </w:r>
      <w:r w:rsidRPr="005F2235">
        <w:rPr>
          <w:rFonts w:ascii="Traditional Arabic" w:hAnsi="Traditional Arabic" w:cs="Traditional Arabic"/>
          <w:sz w:val="36"/>
          <w:szCs w:val="36"/>
          <w:rtl/>
          <w:lang w:bidi="ar-EG"/>
        </w:rPr>
        <w:t xml:space="preserve"> القيادة التحويلية، </w:t>
      </w:r>
      <w:r w:rsidR="00D446BE" w:rsidRPr="005F2235">
        <w:rPr>
          <w:rFonts w:ascii="Traditional Arabic" w:hAnsi="Traditional Arabic" w:cs="Traditional Arabic" w:hint="cs"/>
          <w:sz w:val="36"/>
          <w:szCs w:val="36"/>
          <w:rtl/>
          <w:lang w:bidi="ar-EG"/>
        </w:rPr>
        <w:t xml:space="preserve">بينما </w:t>
      </w:r>
      <w:r w:rsidR="001A1675" w:rsidRPr="005F2235">
        <w:rPr>
          <w:rFonts w:ascii="Traditional Arabic" w:hAnsi="Traditional Arabic" w:cs="Traditional Arabic" w:hint="cs"/>
          <w:sz w:val="36"/>
          <w:szCs w:val="36"/>
          <w:rtl/>
          <w:lang w:bidi="ar-EG"/>
        </w:rPr>
        <w:t xml:space="preserve">لم يظهر </w:t>
      </w:r>
      <w:r w:rsidR="005F2235" w:rsidRPr="005F2235">
        <w:rPr>
          <w:rFonts w:ascii="Traditional Arabic" w:hAnsi="Traditional Arabic" w:cs="Traditional Arabic" w:hint="cs"/>
          <w:sz w:val="36"/>
          <w:szCs w:val="36"/>
          <w:rtl/>
          <w:lang w:bidi="ar-EG"/>
        </w:rPr>
        <w:t>بعدي (الخدمات</w:t>
      </w:r>
      <w:r w:rsidRPr="005F2235">
        <w:rPr>
          <w:rFonts w:ascii="Traditional Arabic" w:hAnsi="Traditional Arabic" w:cs="Traditional Arabic"/>
          <w:sz w:val="36"/>
          <w:szCs w:val="36"/>
          <w:rtl/>
          <w:lang w:bidi="ar-EG"/>
        </w:rPr>
        <w:t xml:space="preserve"> الرقمية والثقافة الرقمية</w:t>
      </w:r>
      <w:r w:rsidR="001A1675" w:rsidRPr="005F2235">
        <w:rPr>
          <w:rFonts w:ascii="Traditional Arabic" w:hAnsi="Traditional Arabic" w:cs="Traditional Arabic" w:hint="cs"/>
          <w:sz w:val="36"/>
          <w:szCs w:val="36"/>
          <w:rtl/>
          <w:lang w:bidi="ar-EG"/>
        </w:rPr>
        <w:t xml:space="preserve">) تأثيرا غير مباشر ذا دلالة احصائيا على جودة الحياة الوظيفية عندما تتوسط القيادة </w:t>
      </w:r>
      <w:r w:rsidR="005F2235" w:rsidRPr="005F2235">
        <w:rPr>
          <w:rFonts w:ascii="Traditional Arabic" w:hAnsi="Traditional Arabic" w:cs="Traditional Arabic" w:hint="cs"/>
          <w:sz w:val="36"/>
          <w:szCs w:val="36"/>
          <w:rtl/>
          <w:lang w:bidi="ar-EG"/>
        </w:rPr>
        <w:t>التحويلية.</w:t>
      </w:r>
      <w:r w:rsidRPr="005F2235">
        <w:rPr>
          <w:rFonts w:ascii="Traditional Arabic" w:hAnsi="Traditional Arabic" w:cs="Traditional Arabic"/>
          <w:sz w:val="36"/>
          <w:szCs w:val="36"/>
          <w:rtl/>
          <w:lang w:bidi="ar-EG"/>
        </w:rPr>
        <w:t xml:space="preserve"> وبناءً على ذلك يتم قبول الفرضية جزئياً." كما يتضح من الشكل التالي للنموذج المقدر:</w:t>
      </w:r>
    </w:p>
    <w:p w14:paraId="4FFE5F52" w14:textId="77777777" w:rsidR="00F669E3" w:rsidRPr="00F669E3" w:rsidRDefault="00F669E3" w:rsidP="00F669E3">
      <w:pPr>
        <w:tabs>
          <w:tab w:val="left" w:pos="8676"/>
        </w:tabs>
        <w:bidi/>
        <w:rPr>
          <w:rFonts w:ascii="Traditional Arabic" w:eastAsia="Times New Roman" w:hAnsi="Traditional Arabic" w:cs="Traditional Arabic"/>
          <w:color w:val="000000"/>
          <w:sz w:val="36"/>
          <w:szCs w:val="36"/>
          <w:lang w:bidi="ar-EG"/>
        </w:rPr>
      </w:pPr>
    </w:p>
    <w:p w14:paraId="6C9BAD12" w14:textId="77777777" w:rsidR="00F669E3" w:rsidRPr="00F669E3" w:rsidRDefault="00F669E3" w:rsidP="00F669E3">
      <w:pPr>
        <w:tabs>
          <w:tab w:val="left" w:pos="8676"/>
        </w:tabs>
        <w:bidi/>
        <w:rPr>
          <w:rFonts w:ascii="Traditional Arabic" w:eastAsia="Times New Roman" w:hAnsi="Traditional Arabic" w:cs="Traditional Arabic"/>
          <w:color w:val="000000"/>
          <w:sz w:val="36"/>
          <w:szCs w:val="36"/>
          <w:lang w:bidi="ar-EG"/>
        </w:rPr>
      </w:pPr>
      <w:r w:rsidRPr="00F669E3">
        <w:rPr>
          <w:rFonts w:ascii="Traditional Arabic" w:eastAsia="Times New Roman" w:hAnsi="Traditional Arabic" w:cs="Traditional Arabic"/>
          <w:noProof/>
          <w:color w:val="000000"/>
          <w:sz w:val="36"/>
          <w:szCs w:val="36"/>
          <w:lang w:bidi="ar-EG"/>
        </w:rPr>
        <w:drawing>
          <wp:inline distT="0" distB="0" distL="0" distR="0" wp14:anchorId="6866E453" wp14:editId="5FE58FED">
            <wp:extent cx="4960620" cy="2802008"/>
            <wp:effectExtent l="76200" t="76200" r="125730" b="132080"/>
            <wp:docPr id="648601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973843" cy="280947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21A78DF" w14:textId="77777777" w:rsidR="00F669E3" w:rsidRPr="00F669E3" w:rsidRDefault="00F669E3" w:rsidP="00F669E3">
      <w:pPr>
        <w:tabs>
          <w:tab w:val="left" w:pos="8676"/>
        </w:tabs>
        <w:bidi/>
        <w:rPr>
          <w:rFonts w:ascii="Traditional Arabic" w:eastAsia="Times New Roman" w:hAnsi="Traditional Arabic" w:cs="Traditional Arabic"/>
          <w:color w:val="000000"/>
          <w:sz w:val="36"/>
          <w:szCs w:val="36"/>
          <w:rtl/>
          <w:lang w:bidi="ar-EG"/>
        </w:rPr>
      </w:pPr>
    </w:p>
    <w:p w14:paraId="2C9BEE03" w14:textId="77777777" w:rsidR="00F669E3" w:rsidRPr="00F669E3" w:rsidRDefault="00F669E3" w:rsidP="00F669E3">
      <w:pPr>
        <w:bidi/>
        <w:rPr>
          <w:rFonts w:ascii="Traditional Arabic" w:eastAsia="Times New Roman" w:hAnsi="Traditional Arabic" w:cs="Traditional Arabic"/>
          <w:color w:val="000000"/>
          <w:sz w:val="36"/>
          <w:szCs w:val="36"/>
          <w:rtl/>
          <w:lang w:bidi="ar-EG"/>
        </w:rPr>
      </w:pPr>
      <w:r w:rsidRPr="00F669E3">
        <w:rPr>
          <w:rFonts w:ascii="Traditional Arabic" w:eastAsia="Times New Roman" w:hAnsi="Traditional Arabic" w:cs="Traditional Arabic"/>
          <w:b/>
          <w:bCs/>
          <w:color w:val="000000"/>
          <w:sz w:val="36"/>
          <w:szCs w:val="36"/>
          <w:u w:val="single"/>
          <w:rtl/>
          <w:lang w:bidi="ar-EG"/>
        </w:rPr>
        <w:t>الفرض الخامس: توجد فروق معنوية ذات دلالة إحصائية في استجابات العاملين ترجع الى (النوع-سنوات الخبرة -الدرجة العلمية -المسمى الوظيفي-الفئة العمرية)</w:t>
      </w:r>
      <w:r w:rsidRPr="00F669E3">
        <w:rPr>
          <w:rFonts w:ascii="Traditional Arabic" w:eastAsia="Times New Roman" w:hAnsi="Traditional Arabic" w:cs="Traditional Arabic"/>
          <w:color w:val="000000"/>
          <w:sz w:val="36"/>
          <w:szCs w:val="36"/>
          <w:rtl/>
          <w:lang w:bidi="ar-EG"/>
        </w:rPr>
        <w:t xml:space="preserve"> </w:t>
      </w:r>
    </w:p>
    <w:p w14:paraId="7506AB40" w14:textId="77777777" w:rsidR="00F669E3" w:rsidRPr="00F669E3" w:rsidRDefault="00F669E3" w:rsidP="00F669E3">
      <w:pPr>
        <w:bidi/>
        <w:rPr>
          <w:rFonts w:ascii="Traditional Arabic" w:eastAsia="Times New Roman" w:hAnsi="Traditional Arabic" w:cs="Traditional Arabic"/>
          <w:color w:val="000000"/>
          <w:sz w:val="36"/>
          <w:szCs w:val="36"/>
          <w:rtl/>
          <w:lang w:bidi="ar-EG"/>
        </w:rPr>
      </w:pPr>
      <w:r w:rsidRPr="00F669E3">
        <w:rPr>
          <w:rFonts w:ascii="Traditional Arabic" w:eastAsia="Times New Roman" w:hAnsi="Traditional Arabic" w:cs="Traditional Arabic"/>
          <w:color w:val="000000"/>
          <w:sz w:val="36"/>
          <w:szCs w:val="36"/>
          <w:rtl/>
          <w:lang w:bidi="ar-EG"/>
        </w:rPr>
        <w:t>ولغرض اختبار الفرض الاحصائي السابق اعتمدت الباحثة على اجراء اختبار تحليل التباين الأحادي لاختبار دلالة الفروق في استجابات العاملين حسب (سنوات الخبرة -الدرجة العلمية-المسمى الوظيفي-الفئة العمرية)، واختبار</w:t>
      </w:r>
      <w:r w:rsidRPr="00F669E3">
        <w:rPr>
          <w:rFonts w:ascii="Traditional Arabic" w:eastAsia="Times New Roman" w:hAnsi="Traditional Arabic" w:cs="Traditional Arabic"/>
          <w:color w:val="000000"/>
          <w:sz w:val="36"/>
          <w:szCs w:val="36"/>
          <w:lang w:bidi="ar-EG"/>
        </w:rPr>
        <w:t xml:space="preserve"> t-test </w:t>
      </w:r>
      <w:r w:rsidRPr="00F669E3">
        <w:rPr>
          <w:rFonts w:ascii="Traditional Arabic" w:eastAsia="Times New Roman" w:hAnsi="Traditional Arabic" w:cs="Traditional Arabic"/>
          <w:color w:val="000000"/>
          <w:sz w:val="36"/>
          <w:szCs w:val="36"/>
          <w:rtl/>
          <w:lang w:bidi="ar-EG"/>
        </w:rPr>
        <w:t>لدلالة الفروق حسب النوع وقد جاءت نتائج التحليل الاحصائي كما في الجدول التالي:</w:t>
      </w:r>
    </w:p>
    <w:p w14:paraId="1BE49F01" w14:textId="42CAF088" w:rsidR="00F669E3" w:rsidRPr="00F669E3" w:rsidRDefault="00F669E3" w:rsidP="00F669E3">
      <w:pPr>
        <w:bidi/>
        <w:jc w:val="center"/>
        <w:rPr>
          <w:rFonts w:ascii="Traditional Arabic" w:hAnsi="Traditional Arabic" w:cs="Traditional Arabic"/>
          <w:sz w:val="36"/>
          <w:szCs w:val="36"/>
          <w:rtl/>
          <w:lang w:bidi="ar-EG"/>
        </w:rPr>
      </w:pPr>
      <w:r w:rsidRPr="00F669E3">
        <w:rPr>
          <w:rFonts w:ascii="Traditional Arabic" w:hAnsi="Traditional Arabic" w:cs="Traditional Arabic"/>
          <w:sz w:val="36"/>
          <w:szCs w:val="36"/>
          <w:rtl/>
          <w:lang w:bidi="ar-EG"/>
        </w:rPr>
        <w:t>جدول رقم (</w:t>
      </w:r>
      <w:r w:rsidR="00EE346A">
        <w:rPr>
          <w:rFonts w:ascii="Traditional Arabic" w:hAnsi="Traditional Arabic" w:cs="Traditional Arabic" w:hint="cs"/>
          <w:sz w:val="36"/>
          <w:szCs w:val="36"/>
          <w:rtl/>
          <w:lang w:bidi="ar-EG"/>
        </w:rPr>
        <w:t>16</w:t>
      </w:r>
      <w:r w:rsidRPr="00F669E3">
        <w:rPr>
          <w:rFonts w:ascii="Traditional Arabic" w:hAnsi="Traditional Arabic" w:cs="Traditional Arabic"/>
          <w:sz w:val="36"/>
          <w:szCs w:val="36"/>
          <w:rtl/>
          <w:lang w:bidi="ar-EG"/>
        </w:rPr>
        <w:t>) نتائج اختبار الفروق لأبعاد الدراسة وفقا للمتغيرات الديمغرافية</w:t>
      </w:r>
    </w:p>
    <w:tbl>
      <w:tblPr>
        <w:tblStyle w:val="10"/>
        <w:bidiVisual/>
        <w:tblW w:w="0" w:type="auto"/>
        <w:tblInd w:w="-349" w:type="dxa"/>
        <w:tblLook w:val="04A0" w:firstRow="1" w:lastRow="0" w:firstColumn="1" w:lastColumn="0" w:noHBand="0" w:noVBand="1"/>
      </w:tblPr>
      <w:tblGrid>
        <w:gridCol w:w="1298"/>
        <w:gridCol w:w="798"/>
        <w:gridCol w:w="798"/>
        <w:gridCol w:w="718"/>
        <w:gridCol w:w="718"/>
        <w:gridCol w:w="718"/>
        <w:gridCol w:w="718"/>
        <w:gridCol w:w="718"/>
        <w:gridCol w:w="19"/>
        <w:gridCol w:w="698"/>
        <w:gridCol w:w="722"/>
        <w:gridCol w:w="722"/>
      </w:tblGrid>
      <w:tr w:rsidR="00E625CA" w14:paraId="1CF151D9" w14:textId="77777777" w:rsidTr="00E625CA">
        <w:trPr>
          <w:cnfStyle w:val="100000000000" w:firstRow="1" w:lastRow="0" w:firstColumn="0" w:lastColumn="0" w:oddVBand="0" w:evenVBand="0" w:oddHBand="0" w:evenHBand="0" w:firstRowFirstColumn="0" w:firstRowLastColumn="0" w:lastRowFirstColumn="0" w:lastRowLastColumn="0"/>
          <w:trHeight w:val="444"/>
        </w:trPr>
        <w:tc>
          <w:tcPr>
            <w:cnfStyle w:val="001000000000" w:firstRow="0" w:lastRow="0" w:firstColumn="1" w:lastColumn="0" w:oddVBand="0" w:evenVBand="0" w:oddHBand="0" w:evenHBand="0" w:firstRowFirstColumn="0" w:firstRowLastColumn="0" w:lastRowFirstColumn="0" w:lastRowLastColumn="0"/>
            <w:tcW w:w="1308" w:type="dxa"/>
            <w:vMerge w:val="restart"/>
          </w:tcPr>
          <w:p w14:paraId="52A7DC35" w14:textId="77777777" w:rsidR="00E625CA" w:rsidRPr="005A3F14" w:rsidRDefault="00E625CA" w:rsidP="00BC75B5">
            <w:pPr>
              <w:pStyle w:val="a3"/>
              <w:tabs>
                <w:tab w:val="right" w:pos="288"/>
                <w:tab w:val="right" w:pos="389"/>
              </w:tabs>
              <w:bidi/>
              <w:spacing w:after="0" w:line="360" w:lineRule="auto"/>
              <w:ind w:left="0"/>
              <w:jc w:val="both"/>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 xml:space="preserve">المتغير </w:t>
            </w:r>
          </w:p>
        </w:tc>
        <w:tc>
          <w:tcPr>
            <w:tcW w:w="1593" w:type="dxa"/>
            <w:gridSpan w:val="2"/>
          </w:tcPr>
          <w:p w14:paraId="0CB7AF4E" w14:textId="77777777" w:rsidR="00E625CA" w:rsidRPr="005A3F14" w:rsidRDefault="00E625CA" w:rsidP="00BC75B5">
            <w:pPr>
              <w:pStyle w:val="a3"/>
              <w:tabs>
                <w:tab w:val="right" w:pos="288"/>
                <w:tab w:val="right" w:pos="389"/>
              </w:tabs>
              <w:bidi/>
              <w:spacing w:after="0" w:line="360" w:lineRule="auto"/>
              <w:ind w:left="0"/>
              <w:jc w:val="both"/>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Pr>
                <w:rFonts w:asciiTheme="majorBidi" w:eastAsia="Calibri" w:hAnsiTheme="majorBidi" w:cstheme="majorBidi" w:hint="cs"/>
                <w:sz w:val="24"/>
                <w:szCs w:val="24"/>
                <w:rtl/>
              </w:rPr>
              <w:t>النوع</w:t>
            </w:r>
          </w:p>
        </w:tc>
        <w:tc>
          <w:tcPr>
            <w:tcW w:w="1434" w:type="dxa"/>
            <w:gridSpan w:val="2"/>
          </w:tcPr>
          <w:p w14:paraId="7DCCF2D6" w14:textId="77777777" w:rsidR="00E625CA" w:rsidRPr="005A3F14" w:rsidRDefault="00E625CA" w:rsidP="00BC75B5">
            <w:pPr>
              <w:pStyle w:val="a3"/>
              <w:tabs>
                <w:tab w:val="right" w:pos="288"/>
                <w:tab w:val="right" w:pos="389"/>
              </w:tabs>
              <w:bidi/>
              <w:spacing w:after="0" w:line="360" w:lineRule="auto"/>
              <w:ind w:left="0"/>
              <w:jc w:val="both"/>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Pr>
                <w:rFonts w:asciiTheme="majorBidi" w:eastAsia="Calibri" w:hAnsiTheme="majorBidi" w:cstheme="majorBidi" w:hint="cs"/>
                <w:sz w:val="24"/>
                <w:szCs w:val="24"/>
                <w:rtl/>
              </w:rPr>
              <w:t>سنوات الخبرة</w:t>
            </w:r>
          </w:p>
        </w:tc>
        <w:tc>
          <w:tcPr>
            <w:tcW w:w="1434" w:type="dxa"/>
            <w:gridSpan w:val="2"/>
          </w:tcPr>
          <w:p w14:paraId="3A8D0217" w14:textId="77777777" w:rsidR="00E625CA" w:rsidRPr="005A3F14" w:rsidRDefault="00E625CA" w:rsidP="00BC75B5">
            <w:pPr>
              <w:pStyle w:val="a3"/>
              <w:tabs>
                <w:tab w:val="right" w:pos="288"/>
                <w:tab w:val="right" w:pos="389"/>
              </w:tabs>
              <w:bidi/>
              <w:spacing w:after="0" w:line="360" w:lineRule="auto"/>
              <w:ind w:left="0"/>
              <w:jc w:val="both"/>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Pr>
                <w:rFonts w:asciiTheme="majorBidi" w:eastAsia="Calibri" w:hAnsiTheme="majorBidi" w:cstheme="majorBidi" w:hint="cs"/>
                <w:sz w:val="24"/>
                <w:szCs w:val="24"/>
                <w:rtl/>
              </w:rPr>
              <w:t>المسمى الوظيفي</w:t>
            </w:r>
          </w:p>
        </w:tc>
        <w:tc>
          <w:tcPr>
            <w:tcW w:w="1434" w:type="dxa"/>
            <w:gridSpan w:val="3"/>
          </w:tcPr>
          <w:p w14:paraId="4E95FA0E" w14:textId="77777777" w:rsidR="00E625CA" w:rsidRPr="005A3F14" w:rsidRDefault="00E625CA" w:rsidP="00BC75B5">
            <w:pPr>
              <w:pStyle w:val="a3"/>
              <w:tabs>
                <w:tab w:val="right" w:pos="288"/>
                <w:tab w:val="right" w:pos="389"/>
              </w:tabs>
              <w:bidi/>
              <w:spacing w:after="0" w:line="360" w:lineRule="auto"/>
              <w:ind w:left="0"/>
              <w:jc w:val="both"/>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Pr>
                <w:rFonts w:asciiTheme="majorBidi" w:eastAsia="Calibri" w:hAnsiTheme="majorBidi" w:cstheme="majorBidi" w:hint="cs"/>
                <w:sz w:val="24"/>
                <w:szCs w:val="24"/>
                <w:rtl/>
              </w:rPr>
              <w:t>الدرجة العلمية</w:t>
            </w:r>
          </w:p>
        </w:tc>
        <w:tc>
          <w:tcPr>
            <w:tcW w:w="1442" w:type="dxa"/>
            <w:gridSpan w:val="2"/>
          </w:tcPr>
          <w:p w14:paraId="6AA6D2C9" w14:textId="77777777" w:rsidR="00E625CA" w:rsidRDefault="00E625CA" w:rsidP="00BC75B5">
            <w:pPr>
              <w:pStyle w:val="a3"/>
              <w:tabs>
                <w:tab w:val="right" w:pos="288"/>
                <w:tab w:val="right" w:pos="389"/>
              </w:tabs>
              <w:bidi/>
              <w:spacing w:after="0" w:line="360" w:lineRule="auto"/>
              <w:ind w:left="0"/>
              <w:jc w:val="both"/>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Pr>
                <w:rFonts w:asciiTheme="majorBidi" w:eastAsia="Calibri" w:hAnsiTheme="majorBidi" w:cstheme="majorBidi" w:hint="cs"/>
                <w:sz w:val="24"/>
                <w:szCs w:val="24"/>
                <w:rtl/>
              </w:rPr>
              <w:t>الفئة العمرية</w:t>
            </w:r>
          </w:p>
        </w:tc>
      </w:tr>
      <w:tr w:rsidR="00E625CA" w14:paraId="621A656F" w14:textId="77777777" w:rsidTr="00E625CA">
        <w:trPr>
          <w:cnfStyle w:val="000000100000" w:firstRow="0" w:lastRow="0" w:firstColumn="0" w:lastColumn="0" w:oddVBand="0" w:evenVBand="0" w:oddHBand="1" w:evenHBand="0" w:firstRowFirstColumn="0" w:firstRowLastColumn="0" w:lastRowFirstColumn="0" w:lastRowLastColumn="0"/>
          <w:trHeight w:val="485"/>
        </w:trPr>
        <w:tc>
          <w:tcPr>
            <w:cnfStyle w:val="001000000000" w:firstRow="0" w:lastRow="0" w:firstColumn="1" w:lastColumn="0" w:oddVBand="0" w:evenVBand="0" w:oddHBand="0" w:evenHBand="0" w:firstRowFirstColumn="0" w:firstRowLastColumn="0" w:lastRowFirstColumn="0" w:lastRowLastColumn="0"/>
            <w:tcW w:w="1308" w:type="dxa"/>
            <w:vMerge/>
          </w:tcPr>
          <w:p w14:paraId="70DDA9BA" w14:textId="77777777" w:rsidR="00E625CA" w:rsidRPr="005A3F14" w:rsidRDefault="00E625CA" w:rsidP="00BC75B5">
            <w:pPr>
              <w:pStyle w:val="a3"/>
              <w:tabs>
                <w:tab w:val="right" w:pos="288"/>
                <w:tab w:val="right" w:pos="389"/>
              </w:tabs>
              <w:bidi/>
              <w:spacing w:after="0" w:line="360" w:lineRule="auto"/>
              <w:ind w:left="0"/>
              <w:jc w:val="both"/>
              <w:rPr>
                <w:rFonts w:asciiTheme="majorBidi" w:eastAsia="Calibri" w:hAnsiTheme="majorBidi" w:cstheme="majorBidi"/>
                <w:sz w:val="24"/>
                <w:szCs w:val="24"/>
                <w:rtl/>
              </w:rPr>
            </w:pPr>
          </w:p>
        </w:tc>
        <w:tc>
          <w:tcPr>
            <w:tcW w:w="796" w:type="dxa"/>
          </w:tcPr>
          <w:p w14:paraId="02C531BF"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Pr>
            </w:pPr>
            <w:r>
              <w:rPr>
                <w:rFonts w:asciiTheme="majorBidi" w:eastAsia="Calibri" w:hAnsiTheme="majorBidi" w:cstheme="majorBidi"/>
                <w:sz w:val="20"/>
                <w:szCs w:val="20"/>
              </w:rPr>
              <w:t>t</w:t>
            </w:r>
            <w:r w:rsidRPr="005B5B43">
              <w:rPr>
                <w:rFonts w:asciiTheme="majorBidi" w:eastAsia="Calibri" w:hAnsiTheme="majorBidi" w:cstheme="majorBidi"/>
                <w:sz w:val="20"/>
                <w:szCs w:val="20"/>
              </w:rPr>
              <w:t>-value</w:t>
            </w:r>
          </w:p>
        </w:tc>
        <w:tc>
          <w:tcPr>
            <w:tcW w:w="797" w:type="dxa"/>
          </w:tcPr>
          <w:p w14:paraId="62121286"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Pr>
                <w:rFonts w:asciiTheme="majorBidi" w:eastAsia="Calibri" w:hAnsiTheme="majorBidi" w:cstheme="majorBidi"/>
                <w:sz w:val="24"/>
                <w:szCs w:val="24"/>
              </w:rPr>
              <w:t>sig</w:t>
            </w:r>
          </w:p>
        </w:tc>
        <w:tc>
          <w:tcPr>
            <w:tcW w:w="717" w:type="dxa"/>
          </w:tcPr>
          <w:p w14:paraId="6A5D89FA"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5B5B43">
              <w:rPr>
                <w:rFonts w:asciiTheme="majorBidi" w:eastAsia="Calibri" w:hAnsiTheme="majorBidi" w:cstheme="majorBidi"/>
                <w:sz w:val="20"/>
                <w:szCs w:val="20"/>
              </w:rPr>
              <w:t>f-value</w:t>
            </w:r>
          </w:p>
        </w:tc>
        <w:tc>
          <w:tcPr>
            <w:tcW w:w="717" w:type="dxa"/>
          </w:tcPr>
          <w:p w14:paraId="218330DC"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Pr>
                <w:rFonts w:asciiTheme="majorBidi" w:eastAsia="Calibri" w:hAnsiTheme="majorBidi" w:cstheme="majorBidi"/>
                <w:sz w:val="24"/>
                <w:szCs w:val="24"/>
              </w:rPr>
              <w:t>sig</w:t>
            </w:r>
          </w:p>
        </w:tc>
        <w:tc>
          <w:tcPr>
            <w:tcW w:w="717" w:type="dxa"/>
          </w:tcPr>
          <w:p w14:paraId="40F6371F"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5B5B43">
              <w:rPr>
                <w:rFonts w:asciiTheme="majorBidi" w:eastAsia="Calibri" w:hAnsiTheme="majorBidi" w:cstheme="majorBidi"/>
                <w:sz w:val="20"/>
                <w:szCs w:val="20"/>
              </w:rPr>
              <w:t>f-value</w:t>
            </w:r>
          </w:p>
        </w:tc>
        <w:tc>
          <w:tcPr>
            <w:tcW w:w="717" w:type="dxa"/>
          </w:tcPr>
          <w:p w14:paraId="40AD79E0"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Pr>
                <w:rFonts w:asciiTheme="majorBidi" w:eastAsia="Calibri" w:hAnsiTheme="majorBidi" w:cstheme="majorBidi"/>
                <w:sz w:val="24"/>
                <w:szCs w:val="24"/>
              </w:rPr>
              <w:t>sig</w:t>
            </w:r>
          </w:p>
        </w:tc>
        <w:tc>
          <w:tcPr>
            <w:tcW w:w="736" w:type="dxa"/>
            <w:gridSpan w:val="2"/>
          </w:tcPr>
          <w:p w14:paraId="5A296981"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5B5B43">
              <w:rPr>
                <w:rFonts w:asciiTheme="majorBidi" w:eastAsia="Calibri" w:hAnsiTheme="majorBidi" w:cstheme="majorBidi"/>
                <w:sz w:val="20"/>
                <w:szCs w:val="20"/>
              </w:rPr>
              <w:t>f-value</w:t>
            </w:r>
          </w:p>
        </w:tc>
        <w:tc>
          <w:tcPr>
            <w:tcW w:w="698" w:type="dxa"/>
          </w:tcPr>
          <w:p w14:paraId="01C15F9F"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Pr>
                <w:rFonts w:asciiTheme="majorBidi" w:eastAsia="Calibri" w:hAnsiTheme="majorBidi" w:cstheme="majorBidi"/>
                <w:sz w:val="24"/>
                <w:szCs w:val="24"/>
              </w:rPr>
              <w:t>sig</w:t>
            </w:r>
          </w:p>
        </w:tc>
        <w:tc>
          <w:tcPr>
            <w:tcW w:w="721" w:type="dxa"/>
            <w:tcBorders>
              <w:right w:val="single" w:sz="4" w:space="0" w:color="auto"/>
            </w:tcBorders>
          </w:tcPr>
          <w:p w14:paraId="727DFD7F"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Pr>
            </w:pPr>
            <w:r w:rsidRPr="005B5B43">
              <w:rPr>
                <w:rFonts w:asciiTheme="majorBidi" w:eastAsia="Calibri" w:hAnsiTheme="majorBidi" w:cstheme="majorBidi"/>
                <w:sz w:val="20"/>
                <w:szCs w:val="20"/>
              </w:rPr>
              <w:t>f-value</w:t>
            </w:r>
          </w:p>
        </w:tc>
        <w:tc>
          <w:tcPr>
            <w:tcW w:w="721" w:type="dxa"/>
            <w:tcBorders>
              <w:left w:val="single" w:sz="4" w:space="0" w:color="auto"/>
            </w:tcBorders>
          </w:tcPr>
          <w:p w14:paraId="6672EDD1"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Pr>
            </w:pPr>
            <w:r>
              <w:rPr>
                <w:rFonts w:asciiTheme="majorBidi" w:eastAsia="Calibri" w:hAnsiTheme="majorBidi" w:cstheme="majorBidi"/>
                <w:sz w:val="24"/>
                <w:szCs w:val="24"/>
              </w:rPr>
              <w:t>sig</w:t>
            </w:r>
          </w:p>
        </w:tc>
      </w:tr>
      <w:tr w:rsidR="00E625CA" w14:paraId="72591CBE" w14:textId="77777777" w:rsidTr="00E625CA">
        <w:trPr>
          <w:trHeight w:val="503"/>
        </w:trPr>
        <w:tc>
          <w:tcPr>
            <w:cnfStyle w:val="001000000000" w:firstRow="0" w:lastRow="0" w:firstColumn="1" w:lastColumn="0" w:oddVBand="0" w:evenVBand="0" w:oddHBand="0" w:evenHBand="0" w:firstRowFirstColumn="0" w:firstRowLastColumn="0" w:lastRowFirstColumn="0" w:lastRowLastColumn="0"/>
            <w:tcW w:w="1308" w:type="dxa"/>
          </w:tcPr>
          <w:p w14:paraId="29B22C7E" w14:textId="77777777" w:rsidR="00E625CA" w:rsidRPr="005A3F14" w:rsidRDefault="00E625CA" w:rsidP="00BC75B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البنية التحتية الرقمية</w:t>
            </w:r>
          </w:p>
        </w:tc>
        <w:tc>
          <w:tcPr>
            <w:tcW w:w="796" w:type="dxa"/>
          </w:tcPr>
          <w:p w14:paraId="33619718" w14:textId="77777777" w:rsidR="00E625CA" w:rsidRPr="005A3F14"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Pr>
            </w:pPr>
            <w:r w:rsidRPr="00EB6D51">
              <w:rPr>
                <w:rFonts w:asciiTheme="majorBidi" w:eastAsia="Calibri" w:hAnsiTheme="majorBidi" w:cs="Times New Roman"/>
                <w:sz w:val="24"/>
                <w:szCs w:val="24"/>
                <w:rtl/>
              </w:rPr>
              <w:t>1.257</w:t>
            </w:r>
          </w:p>
        </w:tc>
        <w:tc>
          <w:tcPr>
            <w:tcW w:w="797" w:type="dxa"/>
          </w:tcPr>
          <w:p w14:paraId="41EE4BD6" w14:textId="77777777" w:rsidR="00E625CA" w:rsidRPr="005A3F14"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Pr>
            </w:pPr>
            <w:r>
              <w:rPr>
                <w:rFonts w:asciiTheme="majorBidi" w:eastAsia="Calibri" w:hAnsiTheme="majorBidi" w:cstheme="majorBidi" w:hint="cs"/>
                <w:sz w:val="24"/>
                <w:szCs w:val="24"/>
                <w:rtl/>
              </w:rPr>
              <w:t>0.212</w:t>
            </w:r>
          </w:p>
        </w:tc>
        <w:tc>
          <w:tcPr>
            <w:tcW w:w="717" w:type="dxa"/>
          </w:tcPr>
          <w:p w14:paraId="6DE01B98"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0.741</w:t>
            </w:r>
          </w:p>
        </w:tc>
        <w:tc>
          <w:tcPr>
            <w:tcW w:w="717" w:type="dxa"/>
          </w:tcPr>
          <w:p w14:paraId="498F81AA"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0.528</w:t>
            </w:r>
          </w:p>
        </w:tc>
        <w:tc>
          <w:tcPr>
            <w:tcW w:w="717" w:type="dxa"/>
          </w:tcPr>
          <w:p w14:paraId="216E42E2"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0.423</w:t>
            </w:r>
          </w:p>
        </w:tc>
        <w:tc>
          <w:tcPr>
            <w:tcW w:w="717" w:type="dxa"/>
          </w:tcPr>
          <w:p w14:paraId="1E088FB3"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0.737</w:t>
            </w:r>
          </w:p>
        </w:tc>
        <w:tc>
          <w:tcPr>
            <w:tcW w:w="717" w:type="dxa"/>
          </w:tcPr>
          <w:p w14:paraId="497D9753"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0.618</w:t>
            </w:r>
          </w:p>
        </w:tc>
        <w:tc>
          <w:tcPr>
            <w:tcW w:w="717" w:type="dxa"/>
            <w:gridSpan w:val="2"/>
          </w:tcPr>
          <w:p w14:paraId="72232810"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0.604</w:t>
            </w:r>
          </w:p>
        </w:tc>
        <w:tc>
          <w:tcPr>
            <w:tcW w:w="721" w:type="dxa"/>
            <w:tcBorders>
              <w:right w:val="single" w:sz="4" w:space="0" w:color="auto"/>
            </w:tcBorders>
          </w:tcPr>
          <w:p w14:paraId="49C4D0A5"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EE3D6F">
              <w:t>.741</w:t>
            </w:r>
            <w:r>
              <w:rPr>
                <w:rFonts w:hint="cs"/>
                <w:rtl/>
              </w:rPr>
              <w:t>0</w:t>
            </w:r>
          </w:p>
        </w:tc>
        <w:tc>
          <w:tcPr>
            <w:tcW w:w="721" w:type="dxa"/>
            <w:tcBorders>
              <w:left w:val="single" w:sz="4" w:space="0" w:color="auto"/>
            </w:tcBorders>
          </w:tcPr>
          <w:p w14:paraId="1E8513E6"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EE3D6F">
              <w:t>.528</w:t>
            </w:r>
            <w:r>
              <w:rPr>
                <w:rFonts w:hint="cs"/>
                <w:rtl/>
              </w:rPr>
              <w:t>0</w:t>
            </w:r>
          </w:p>
        </w:tc>
      </w:tr>
      <w:tr w:rsidR="00E625CA" w14:paraId="400BFB58" w14:textId="77777777" w:rsidTr="00E625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8" w:type="dxa"/>
          </w:tcPr>
          <w:p w14:paraId="5FB09C15" w14:textId="77777777" w:rsidR="00E625CA" w:rsidRPr="005A3F14" w:rsidRDefault="00E625CA" w:rsidP="00BC75B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الخدمات الرقمية</w:t>
            </w:r>
          </w:p>
        </w:tc>
        <w:tc>
          <w:tcPr>
            <w:tcW w:w="796" w:type="dxa"/>
          </w:tcPr>
          <w:p w14:paraId="1560C399" w14:textId="77777777" w:rsidR="00E625CA" w:rsidRPr="005A3F14"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lang w:bidi="ar-EG"/>
              </w:rPr>
            </w:pPr>
            <w:r w:rsidRPr="00EE3D6F">
              <w:t>.883</w:t>
            </w:r>
            <w:r>
              <w:rPr>
                <w:rFonts w:hint="cs"/>
                <w:rtl/>
                <w:lang w:bidi="ar-EG"/>
              </w:rPr>
              <w:t>0</w:t>
            </w:r>
          </w:p>
        </w:tc>
        <w:tc>
          <w:tcPr>
            <w:tcW w:w="797" w:type="dxa"/>
          </w:tcPr>
          <w:p w14:paraId="3C3C82A0" w14:textId="77777777" w:rsidR="00E625CA" w:rsidRPr="005A3F14"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EE3D6F">
              <w:t>.378</w:t>
            </w:r>
            <w:r>
              <w:rPr>
                <w:rFonts w:hint="cs"/>
                <w:rtl/>
              </w:rPr>
              <w:t>0</w:t>
            </w:r>
          </w:p>
        </w:tc>
        <w:tc>
          <w:tcPr>
            <w:tcW w:w="717" w:type="dxa"/>
          </w:tcPr>
          <w:p w14:paraId="786BF6E2"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0.417</w:t>
            </w:r>
          </w:p>
        </w:tc>
        <w:tc>
          <w:tcPr>
            <w:tcW w:w="717" w:type="dxa"/>
          </w:tcPr>
          <w:p w14:paraId="60EB363C"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0.741</w:t>
            </w:r>
          </w:p>
        </w:tc>
        <w:tc>
          <w:tcPr>
            <w:tcW w:w="717" w:type="dxa"/>
          </w:tcPr>
          <w:p w14:paraId="3A8C78A2"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0.815</w:t>
            </w:r>
          </w:p>
        </w:tc>
        <w:tc>
          <w:tcPr>
            <w:tcW w:w="717" w:type="dxa"/>
          </w:tcPr>
          <w:p w14:paraId="39FCBAB7"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0.487</w:t>
            </w:r>
          </w:p>
        </w:tc>
        <w:tc>
          <w:tcPr>
            <w:tcW w:w="717" w:type="dxa"/>
          </w:tcPr>
          <w:p w14:paraId="2F93CC7B"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0.308</w:t>
            </w:r>
          </w:p>
        </w:tc>
        <w:tc>
          <w:tcPr>
            <w:tcW w:w="717" w:type="dxa"/>
            <w:gridSpan w:val="2"/>
          </w:tcPr>
          <w:p w14:paraId="541867E5"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0.819</w:t>
            </w:r>
          </w:p>
        </w:tc>
        <w:tc>
          <w:tcPr>
            <w:tcW w:w="721" w:type="dxa"/>
            <w:tcBorders>
              <w:right w:val="single" w:sz="4" w:space="0" w:color="auto"/>
            </w:tcBorders>
          </w:tcPr>
          <w:p w14:paraId="47569488"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EE3D6F">
              <w:t>.417</w:t>
            </w:r>
            <w:r>
              <w:rPr>
                <w:rFonts w:hint="cs"/>
                <w:rtl/>
              </w:rPr>
              <w:t>0</w:t>
            </w:r>
          </w:p>
        </w:tc>
        <w:tc>
          <w:tcPr>
            <w:tcW w:w="721" w:type="dxa"/>
            <w:tcBorders>
              <w:left w:val="single" w:sz="4" w:space="0" w:color="auto"/>
            </w:tcBorders>
          </w:tcPr>
          <w:p w14:paraId="5F8D052A"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EE3D6F">
              <w:t>.741</w:t>
            </w:r>
            <w:r>
              <w:rPr>
                <w:rFonts w:hint="cs"/>
                <w:rtl/>
              </w:rPr>
              <w:t>0</w:t>
            </w:r>
          </w:p>
        </w:tc>
      </w:tr>
      <w:tr w:rsidR="00E625CA" w14:paraId="33B5B65E" w14:textId="77777777" w:rsidTr="00E625CA">
        <w:tc>
          <w:tcPr>
            <w:cnfStyle w:val="001000000000" w:firstRow="0" w:lastRow="0" w:firstColumn="1" w:lastColumn="0" w:oddVBand="0" w:evenVBand="0" w:oddHBand="0" w:evenHBand="0" w:firstRowFirstColumn="0" w:firstRowLastColumn="0" w:lastRowFirstColumn="0" w:lastRowLastColumn="0"/>
            <w:tcW w:w="1308" w:type="dxa"/>
          </w:tcPr>
          <w:p w14:paraId="26B625B4" w14:textId="77777777" w:rsidR="00E625CA" w:rsidRPr="005A3F14" w:rsidRDefault="00E625CA" w:rsidP="00BC75B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الثقافة الرقمية</w:t>
            </w:r>
          </w:p>
        </w:tc>
        <w:tc>
          <w:tcPr>
            <w:tcW w:w="796" w:type="dxa"/>
          </w:tcPr>
          <w:p w14:paraId="34D12FDA" w14:textId="77777777" w:rsidR="00E625CA" w:rsidRPr="005A3F14"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EE3D6F">
              <w:t>1.174</w:t>
            </w:r>
          </w:p>
        </w:tc>
        <w:tc>
          <w:tcPr>
            <w:tcW w:w="797" w:type="dxa"/>
          </w:tcPr>
          <w:p w14:paraId="58258048" w14:textId="77777777" w:rsidR="00E625CA" w:rsidRPr="005A3F14"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EE3D6F">
              <w:t>.241</w:t>
            </w:r>
            <w:r>
              <w:rPr>
                <w:rFonts w:hint="cs"/>
                <w:rtl/>
              </w:rPr>
              <w:t>0</w:t>
            </w:r>
          </w:p>
        </w:tc>
        <w:tc>
          <w:tcPr>
            <w:tcW w:w="717" w:type="dxa"/>
          </w:tcPr>
          <w:p w14:paraId="31B72BF0"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0.707</w:t>
            </w:r>
          </w:p>
        </w:tc>
        <w:tc>
          <w:tcPr>
            <w:tcW w:w="717" w:type="dxa"/>
          </w:tcPr>
          <w:p w14:paraId="5B1D7199"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0.548</w:t>
            </w:r>
          </w:p>
        </w:tc>
        <w:tc>
          <w:tcPr>
            <w:tcW w:w="717" w:type="dxa"/>
          </w:tcPr>
          <w:p w14:paraId="139BEB81"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0.569</w:t>
            </w:r>
          </w:p>
        </w:tc>
        <w:tc>
          <w:tcPr>
            <w:tcW w:w="717" w:type="dxa"/>
          </w:tcPr>
          <w:p w14:paraId="5FA65D12"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0.636</w:t>
            </w:r>
          </w:p>
        </w:tc>
        <w:tc>
          <w:tcPr>
            <w:tcW w:w="717" w:type="dxa"/>
          </w:tcPr>
          <w:p w14:paraId="0C4D7800"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0.456</w:t>
            </w:r>
          </w:p>
        </w:tc>
        <w:tc>
          <w:tcPr>
            <w:tcW w:w="717" w:type="dxa"/>
            <w:gridSpan w:val="2"/>
          </w:tcPr>
          <w:p w14:paraId="1301402A"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0.713</w:t>
            </w:r>
          </w:p>
        </w:tc>
        <w:tc>
          <w:tcPr>
            <w:tcW w:w="721" w:type="dxa"/>
            <w:tcBorders>
              <w:right w:val="single" w:sz="4" w:space="0" w:color="auto"/>
            </w:tcBorders>
          </w:tcPr>
          <w:p w14:paraId="32074C86"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EE3D6F">
              <w:t>.707</w:t>
            </w:r>
            <w:r>
              <w:rPr>
                <w:rFonts w:hint="cs"/>
                <w:rtl/>
              </w:rPr>
              <w:t>0</w:t>
            </w:r>
          </w:p>
        </w:tc>
        <w:tc>
          <w:tcPr>
            <w:tcW w:w="721" w:type="dxa"/>
            <w:tcBorders>
              <w:left w:val="single" w:sz="4" w:space="0" w:color="auto"/>
            </w:tcBorders>
          </w:tcPr>
          <w:p w14:paraId="5D0F6C2C"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EE3D6F">
              <w:t>.548</w:t>
            </w:r>
            <w:r>
              <w:rPr>
                <w:rFonts w:hint="cs"/>
                <w:rtl/>
              </w:rPr>
              <w:t>0</w:t>
            </w:r>
          </w:p>
        </w:tc>
      </w:tr>
      <w:tr w:rsidR="00E625CA" w14:paraId="200A9658" w14:textId="77777777" w:rsidTr="00E625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8" w:type="dxa"/>
          </w:tcPr>
          <w:p w14:paraId="5D21FA94" w14:textId="77777777" w:rsidR="00E625CA" w:rsidRPr="005A3F14" w:rsidRDefault="00E625CA" w:rsidP="00BC75B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الكفاءة التقنية</w:t>
            </w:r>
          </w:p>
        </w:tc>
        <w:tc>
          <w:tcPr>
            <w:tcW w:w="796" w:type="dxa"/>
          </w:tcPr>
          <w:p w14:paraId="7B96F613" w14:textId="77777777" w:rsidR="00E625CA" w:rsidRPr="005A3F14"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EE3D6F">
              <w:t>.645</w:t>
            </w:r>
            <w:r>
              <w:rPr>
                <w:rFonts w:hint="cs"/>
                <w:rtl/>
              </w:rPr>
              <w:t>0</w:t>
            </w:r>
          </w:p>
        </w:tc>
        <w:tc>
          <w:tcPr>
            <w:tcW w:w="797" w:type="dxa"/>
          </w:tcPr>
          <w:p w14:paraId="696B2FD6" w14:textId="77777777" w:rsidR="00E625CA" w:rsidRPr="005A3F14"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EE3D6F">
              <w:t>.520</w:t>
            </w:r>
            <w:r>
              <w:rPr>
                <w:rFonts w:hint="cs"/>
                <w:rtl/>
              </w:rPr>
              <w:t>0</w:t>
            </w:r>
          </w:p>
        </w:tc>
        <w:tc>
          <w:tcPr>
            <w:tcW w:w="717" w:type="dxa"/>
          </w:tcPr>
          <w:p w14:paraId="5017052D"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1.389</w:t>
            </w:r>
          </w:p>
        </w:tc>
        <w:tc>
          <w:tcPr>
            <w:tcW w:w="717" w:type="dxa"/>
          </w:tcPr>
          <w:p w14:paraId="1E2E606C"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0.247</w:t>
            </w:r>
          </w:p>
        </w:tc>
        <w:tc>
          <w:tcPr>
            <w:tcW w:w="717" w:type="dxa"/>
          </w:tcPr>
          <w:p w14:paraId="7435D73D"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0.804</w:t>
            </w:r>
          </w:p>
        </w:tc>
        <w:tc>
          <w:tcPr>
            <w:tcW w:w="717" w:type="dxa"/>
          </w:tcPr>
          <w:p w14:paraId="508F2E5A"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0.492</w:t>
            </w:r>
          </w:p>
        </w:tc>
        <w:tc>
          <w:tcPr>
            <w:tcW w:w="717" w:type="dxa"/>
          </w:tcPr>
          <w:p w14:paraId="1FF221D1"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1.357</w:t>
            </w:r>
          </w:p>
        </w:tc>
        <w:tc>
          <w:tcPr>
            <w:tcW w:w="717" w:type="dxa"/>
            <w:gridSpan w:val="2"/>
          </w:tcPr>
          <w:p w14:paraId="270810B7"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0.256</w:t>
            </w:r>
          </w:p>
        </w:tc>
        <w:tc>
          <w:tcPr>
            <w:tcW w:w="721" w:type="dxa"/>
            <w:tcBorders>
              <w:right w:val="single" w:sz="4" w:space="0" w:color="auto"/>
            </w:tcBorders>
          </w:tcPr>
          <w:p w14:paraId="7B760263"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EE3D6F">
              <w:t>1.389</w:t>
            </w:r>
          </w:p>
        </w:tc>
        <w:tc>
          <w:tcPr>
            <w:tcW w:w="721" w:type="dxa"/>
            <w:tcBorders>
              <w:left w:val="single" w:sz="4" w:space="0" w:color="auto"/>
            </w:tcBorders>
          </w:tcPr>
          <w:p w14:paraId="79467BDC"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EE3D6F">
              <w:t>.247</w:t>
            </w:r>
            <w:r>
              <w:rPr>
                <w:rFonts w:hint="cs"/>
                <w:rtl/>
              </w:rPr>
              <w:t>0</w:t>
            </w:r>
          </w:p>
        </w:tc>
      </w:tr>
      <w:tr w:rsidR="00E625CA" w14:paraId="69C0C353" w14:textId="77777777" w:rsidTr="00E625CA">
        <w:tc>
          <w:tcPr>
            <w:cnfStyle w:val="001000000000" w:firstRow="0" w:lastRow="0" w:firstColumn="1" w:lastColumn="0" w:oddVBand="0" w:evenVBand="0" w:oddHBand="0" w:evenHBand="0" w:firstRowFirstColumn="0" w:firstRowLastColumn="0" w:lastRowFirstColumn="0" w:lastRowLastColumn="0"/>
            <w:tcW w:w="1308" w:type="dxa"/>
          </w:tcPr>
          <w:p w14:paraId="51366557" w14:textId="77777777" w:rsidR="00E625CA" w:rsidRPr="005A3F14" w:rsidRDefault="00E625CA" w:rsidP="00BC75B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المتغير المستقل:</w:t>
            </w:r>
            <w:r w:rsidRPr="005A3F14">
              <w:rPr>
                <w:rFonts w:asciiTheme="majorBidi" w:eastAsia="Calibri" w:hAnsiTheme="majorBidi" w:cstheme="majorBidi"/>
                <w:sz w:val="24"/>
                <w:szCs w:val="24"/>
              </w:rPr>
              <w:t xml:space="preserve"> </w:t>
            </w:r>
            <w:r w:rsidRPr="005A3F14">
              <w:rPr>
                <w:rFonts w:asciiTheme="majorBidi" w:eastAsia="Calibri" w:hAnsiTheme="majorBidi" w:cstheme="majorBidi" w:hint="cs"/>
                <w:sz w:val="24"/>
                <w:szCs w:val="24"/>
                <w:rtl/>
              </w:rPr>
              <w:t>التحول الرقمي</w:t>
            </w:r>
          </w:p>
        </w:tc>
        <w:tc>
          <w:tcPr>
            <w:tcW w:w="796" w:type="dxa"/>
          </w:tcPr>
          <w:p w14:paraId="2EDA9D5D" w14:textId="77777777" w:rsidR="00E625CA" w:rsidRPr="005A3F14"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EE3D6F">
              <w:t>1.470</w:t>
            </w:r>
          </w:p>
        </w:tc>
        <w:tc>
          <w:tcPr>
            <w:tcW w:w="797" w:type="dxa"/>
          </w:tcPr>
          <w:p w14:paraId="13D3BBB3" w14:textId="77777777" w:rsidR="00E625CA" w:rsidRPr="005A3F14"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EE3D6F">
              <w:t>.143</w:t>
            </w:r>
            <w:r>
              <w:rPr>
                <w:rFonts w:hint="cs"/>
                <w:rtl/>
              </w:rPr>
              <w:t>0</w:t>
            </w:r>
          </w:p>
        </w:tc>
        <w:tc>
          <w:tcPr>
            <w:tcW w:w="717" w:type="dxa"/>
          </w:tcPr>
          <w:p w14:paraId="3CD47D5F"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1.267</w:t>
            </w:r>
          </w:p>
        </w:tc>
        <w:tc>
          <w:tcPr>
            <w:tcW w:w="717" w:type="dxa"/>
          </w:tcPr>
          <w:p w14:paraId="3EDA79F5"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0.286</w:t>
            </w:r>
          </w:p>
        </w:tc>
        <w:tc>
          <w:tcPr>
            <w:tcW w:w="717" w:type="dxa"/>
          </w:tcPr>
          <w:p w14:paraId="5E857AAD"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lang w:bidi="ar-EG"/>
              </w:rPr>
            </w:pPr>
            <w:r>
              <w:rPr>
                <w:rFonts w:ascii="Calibri" w:hAnsi="Calibri" w:cs="Calibri"/>
                <w:color w:val="000000"/>
              </w:rPr>
              <w:t>0.193</w:t>
            </w:r>
          </w:p>
        </w:tc>
        <w:tc>
          <w:tcPr>
            <w:tcW w:w="717" w:type="dxa"/>
          </w:tcPr>
          <w:p w14:paraId="41C03469"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lang w:bidi="ar-EG"/>
              </w:rPr>
            </w:pPr>
            <w:r>
              <w:rPr>
                <w:rFonts w:ascii="Calibri" w:hAnsi="Calibri" w:cs="Calibri"/>
                <w:color w:val="000000"/>
              </w:rPr>
              <w:t>0.901</w:t>
            </w:r>
          </w:p>
        </w:tc>
        <w:tc>
          <w:tcPr>
            <w:tcW w:w="717" w:type="dxa"/>
          </w:tcPr>
          <w:p w14:paraId="05A779C3"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0.578</w:t>
            </w:r>
          </w:p>
        </w:tc>
        <w:tc>
          <w:tcPr>
            <w:tcW w:w="717" w:type="dxa"/>
            <w:gridSpan w:val="2"/>
          </w:tcPr>
          <w:p w14:paraId="04F6EA9C"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0.63</w:t>
            </w:r>
          </w:p>
        </w:tc>
        <w:tc>
          <w:tcPr>
            <w:tcW w:w="721" w:type="dxa"/>
            <w:tcBorders>
              <w:right w:val="single" w:sz="4" w:space="0" w:color="auto"/>
            </w:tcBorders>
          </w:tcPr>
          <w:p w14:paraId="0F932211"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EE3D6F">
              <w:t>1.267</w:t>
            </w:r>
          </w:p>
        </w:tc>
        <w:tc>
          <w:tcPr>
            <w:tcW w:w="721" w:type="dxa"/>
            <w:tcBorders>
              <w:left w:val="single" w:sz="4" w:space="0" w:color="auto"/>
            </w:tcBorders>
          </w:tcPr>
          <w:p w14:paraId="1A8E8CEB"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EE3D6F">
              <w:t>.286</w:t>
            </w:r>
            <w:r>
              <w:rPr>
                <w:rFonts w:hint="cs"/>
                <w:rtl/>
              </w:rPr>
              <w:t>0</w:t>
            </w:r>
          </w:p>
        </w:tc>
      </w:tr>
      <w:tr w:rsidR="00E625CA" w14:paraId="55F5FAD3" w14:textId="77777777" w:rsidTr="00E625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8" w:type="dxa"/>
          </w:tcPr>
          <w:p w14:paraId="23122A96" w14:textId="77777777" w:rsidR="00E625CA" w:rsidRPr="005A3F14" w:rsidRDefault="00E625CA" w:rsidP="00BC75B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المتغير الوسيط:</w:t>
            </w:r>
            <w:r w:rsidRPr="005A3F14">
              <w:rPr>
                <w:rFonts w:asciiTheme="majorBidi" w:eastAsia="Calibri" w:hAnsiTheme="majorBidi" w:cstheme="majorBidi"/>
                <w:sz w:val="24"/>
                <w:szCs w:val="24"/>
              </w:rPr>
              <w:t xml:space="preserve"> </w:t>
            </w:r>
            <w:r w:rsidRPr="005A3F14">
              <w:rPr>
                <w:rFonts w:asciiTheme="majorBidi" w:eastAsia="Calibri" w:hAnsiTheme="majorBidi" w:cstheme="majorBidi" w:hint="cs"/>
                <w:sz w:val="24"/>
                <w:szCs w:val="24"/>
                <w:rtl/>
              </w:rPr>
              <w:t>القيادة التحويلية</w:t>
            </w:r>
          </w:p>
        </w:tc>
        <w:tc>
          <w:tcPr>
            <w:tcW w:w="796" w:type="dxa"/>
          </w:tcPr>
          <w:p w14:paraId="0AF87165" w14:textId="77777777" w:rsidR="00E625CA" w:rsidRPr="005A3F14"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EE3D6F">
              <w:t>.195</w:t>
            </w:r>
            <w:r>
              <w:rPr>
                <w:rFonts w:hint="cs"/>
                <w:rtl/>
              </w:rPr>
              <w:t>0</w:t>
            </w:r>
          </w:p>
        </w:tc>
        <w:tc>
          <w:tcPr>
            <w:tcW w:w="797" w:type="dxa"/>
          </w:tcPr>
          <w:p w14:paraId="7822EC4E" w14:textId="77777777" w:rsidR="00E625CA" w:rsidRPr="005A3F14"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EE3D6F">
              <w:t>.845</w:t>
            </w:r>
            <w:r>
              <w:rPr>
                <w:rFonts w:hint="cs"/>
                <w:rtl/>
              </w:rPr>
              <w:t>0</w:t>
            </w:r>
          </w:p>
        </w:tc>
        <w:tc>
          <w:tcPr>
            <w:tcW w:w="717" w:type="dxa"/>
          </w:tcPr>
          <w:p w14:paraId="6ED06A83"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0.716</w:t>
            </w:r>
          </w:p>
        </w:tc>
        <w:tc>
          <w:tcPr>
            <w:tcW w:w="717" w:type="dxa"/>
          </w:tcPr>
          <w:p w14:paraId="4C931F4C"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0.543</w:t>
            </w:r>
          </w:p>
        </w:tc>
        <w:tc>
          <w:tcPr>
            <w:tcW w:w="717" w:type="dxa"/>
          </w:tcPr>
          <w:p w14:paraId="43247C41"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lang w:bidi="ar-EG"/>
              </w:rPr>
            </w:pPr>
            <w:r>
              <w:rPr>
                <w:rFonts w:ascii="Calibri" w:hAnsi="Calibri" w:cs="Calibri"/>
                <w:color w:val="000000"/>
              </w:rPr>
              <w:t>0.121</w:t>
            </w:r>
          </w:p>
        </w:tc>
        <w:tc>
          <w:tcPr>
            <w:tcW w:w="717" w:type="dxa"/>
          </w:tcPr>
          <w:p w14:paraId="69BF94B0"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lang w:bidi="ar-EG"/>
              </w:rPr>
            </w:pPr>
            <w:r>
              <w:rPr>
                <w:rFonts w:ascii="Calibri" w:hAnsi="Calibri" w:cs="Calibri"/>
                <w:color w:val="000000"/>
              </w:rPr>
              <w:t>0.948</w:t>
            </w:r>
          </w:p>
        </w:tc>
        <w:tc>
          <w:tcPr>
            <w:tcW w:w="717" w:type="dxa"/>
          </w:tcPr>
          <w:p w14:paraId="75B82449"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0.578</w:t>
            </w:r>
          </w:p>
        </w:tc>
        <w:tc>
          <w:tcPr>
            <w:tcW w:w="717" w:type="dxa"/>
            <w:gridSpan w:val="2"/>
          </w:tcPr>
          <w:p w14:paraId="34550A7E"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0.63</w:t>
            </w:r>
          </w:p>
        </w:tc>
        <w:tc>
          <w:tcPr>
            <w:tcW w:w="721" w:type="dxa"/>
            <w:tcBorders>
              <w:right w:val="single" w:sz="4" w:space="0" w:color="auto"/>
            </w:tcBorders>
          </w:tcPr>
          <w:p w14:paraId="3D8054EC"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EE3D6F">
              <w:t>.716</w:t>
            </w:r>
            <w:r>
              <w:rPr>
                <w:rFonts w:hint="cs"/>
                <w:rtl/>
              </w:rPr>
              <w:t>0</w:t>
            </w:r>
          </w:p>
        </w:tc>
        <w:tc>
          <w:tcPr>
            <w:tcW w:w="721" w:type="dxa"/>
            <w:tcBorders>
              <w:left w:val="single" w:sz="4" w:space="0" w:color="auto"/>
            </w:tcBorders>
          </w:tcPr>
          <w:p w14:paraId="7F46B0B5"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EE3D6F">
              <w:t>.543</w:t>
            </w:r>
            <w:r>
              <w:rPr>
                <w:rFonts w:hint="cs"/>
                <w:rtl/>
              </w:rPr>
              <w:t>0</w:t>
            </w:r>
          </w:p>
        </w:tc>
      </w:tr>
      <w:tr w:rsidR="00E625CA" w14:paraId="3234725F" w14:textId="77777777" w:rsidTr="00E625CA">
        <w:tc>
          <w:tcPr>
            <w:cnfStyle w:val="001000000000" w:firstRow="0" w:lastRow="0" w:firstColumn="1" w:lastColumn="0" w:oddVBand="0" w:evenVBand="0" w:oddHBand="0" w:evenHBand="0" w:firstRowFirstColumn="0" w:firstRowLastColumn="0" w:lastRowFirstColumn="0" w:lastRowLastColumn="0"/>
            <w:tcW w:w="1308" w:type="dxa"/>
          </w:tcPr>
          <w:p w14:paraId="58A46038" w14:textId="77777777" w:rsidR="00E625CA" w:rsidRPr="005A3F14" w:rsidRDefault="00E625CA" w:rsidP="00BC75B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الرضا الوظيفي</w:t>
            </w:r>
          </w:p>
        </w:tc>
        <w:tc>
          <w:tcPr>
            <w:tcW w:w="796" w:type="dxa"/>
          </w:tcPr>
          <w:p w14:paraId="350C2FF1" w14:textId="77777777" w:rsidR="00E625CA" w:rsidRPr="005A3F14"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EE3D6F">
              <w:t>-</w:t>
            </w:r>
            <w:r>
              <w:t>0</w:t>
            </w:r>
            <w:r w:rsidRPr="00EE3D6F">
              <w:t>.408</w:t>
            </w:r>
          </w:p>
        </w:tc>
        <w:tc>
          <w:tcPr>
            <w:tcW w:w="797" w:type="dxa"/>
          </w:tcPr>
          <w:p w14:paraId="2F980419" w14:textId="77777777" w:rsidR="00E625CA" w:rsidRPr="005A3F14"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EE3D6F">
              <w:t>.683</w:t>
            </w:r>
            <w:r>
              <w:rPr>
                <w:rFonts w:hint="cs"/>
                <w:rtl/>
              </w:rPr>
              <w:t>0</w:t>
            </w:r>
          </w:p>
        </w:tc>
        <w:tc>
          <w:tcPr>
            <w:tcW w:w="717" w:type="dxa"/>
          </w:tcPr>
          <w:p w14:paraId="75E1FADC"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1.438</w:t>
            </w:r>
          </w:p>
        </w:tc>
        <w:tc>
          <w:tcPr>
            <w:tcW w:w="717" w:type="dxa"/>
          </w:tcPr>
          <w:p w14:paraId="7961CA92"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0.232</w:t>
            </w:r>
          </w:p>
        </w:tc>
        <w:tc>
          <w:tcPr>
            <w:tcW w:w="717" w:type="dxa"/>
          </w:tcPr>
          <w:p w14:paraId="37A53E99"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lang w:bidi="ar-EG"/>
              </w:rPr>
            </w:pPr>
            <w:r>
              <w:rPr>
                <w:rFonts w:ascii="Calibri" w:hAnsi="Calibri" w:cs="Calibri"/>
                <w:color w:val="000000"/>
              </w:rPr>
              <w:t>1.05</w:t>
            </w:r>
          </w:p>
        </w:tc>
        <w:tc>
          <w:tcPr>
            <w:tcW w:w="717" w:type="dxa"/>
          </w:tcPr>
          <w:p w14:paraId="595F3B4A"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lang w:bidi="ar-EG"/>
              </w:rPr>
            </w:pPr>
            <w:r>
              <w:rPr>
                <w:rFonts w:ascii="Calibri" w:hAnsi="Calibri" w:cs="Calibri"/>
                <w:color w:val="000000"/>
              </w:rPr>
              <w:t>0.371</w:t>
            </w:r>
          </w:p>
        </w:tc>
        <w:tc>
          <w:tcPr>
            <w:tcW w:w="717" w:type="dxa"/>
          </w:tcPr>
          <w:p w14:paraId="35725934"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0.63</w:t>
            </w:r>
          </w:p>
        </w:tc>
        <w:tc>
          <w:tcPr>
            <w:tcW w:w="717" w:type="dxa"/>
            <w:gridSpan w:val="2"/>
          </w:tcPr>
          <w:p w14:paraId="7ED4F920"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0.596</w:t>
            </w:r>
          </w:p>
        </w:tc>
        <w:tc>
          <w:tcPr>
            <w:tcW w:w="721" w:type="dxa"/>
            <w:tcBorders>
              <w:right w:val="single" w:sz="4" w:space="0" w:color="auto"/>
            </w:tcBorders>
          </w:tcPr>
          <w:p w14:paraId="4B664DA4"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EE3D6F">
              <w:t>1.438</w:t>
            </w:r>
          </w:p>
        </w:tc>
        <w:tc>
          <w:tcPr>
            <w:tcW w:w="721" w:type="dxa"/>
            <w:tcBorders>
              <w:left w:val="single" w:sz="4" w:space="0" w:color="auto"/>
            </w:tcBorders>
          </w:tcPr>
          <w:p w14:paraId="2EBD60B9"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EE3D6F">
              <w:t>.232</w:t>
            </w:r>
            <w:r>
              <w:rPr>
                <w:rFonts w:hint="cs"/>
                <w:rtl/>
              </w:rPr>
              <w:t>0</w:t>
            </w:r>
          </w:p>
        </w:tc>
      </w:tr>
      <w:tr w:rsidR="00E625CA" w14:paraId="40F74196" w14:textId="77777777" w:rsidTr="00E625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8" w:type="dxa"/>
          </w:tcPr>
          <w:p w14:paraId="21148633" w14:textId="77777777" w:rsidR="00E625CA" w:rsidRPr="005A3F14" w:rsidRDefault="00E625CA" w:rsidP="00BC75B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بيئة العمل</w:t>
            </w:r>
          </w:p>
        </w:tc>
        <w:tc>
          <w:tcPr>
            <w:tcW w:w="796" w:type="dxa"/>
          </w:tcPr>
          <w:p w14:paraId="2B6D0448" w14:textId="77777777" w:rsidR="00E625CA" w:rsidRPr="005A3F14"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EE3D6F">
              <w:t>.370</w:t>
            </w:r>
            <w:r>
              <w:rPr>
                <w:rFonts w:hint="cs"/>
                <w:rtl/>
              </w:rPr>
              <w:t>0</w:t>
            </w:r>
          </w:p>
        </w:tc>
        <w:tc>
          <w:tcPr>
            <w:tcW w:w="797" w:type="dxa"/>
          </w:tcPr>
          <w:p w14:paraId="104A0903" w14:textId="77777777" w:rsidR="00E625CA" w:rsidRPr="005A3F14"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EE3D6F">
              <w:t>.712</w:t>
            </w:r>
            <w:r>
              <w:rPr>
                <w:rFonts w:hint="cs"/>
                <w:rtl/>
              </w:rPr>
              <w:t>0</w:t>
            </w:r>
          </w:p>
        </w:tc>
        <w:tc>
          <w:tcPr>
            <w:tcW w:w="717" w:type="dxa"/>
          </w:tcPr>
          <w:p w14:paraId="03487D2E"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0.148</w:t>
            </w:r>
          </w:p>
        </w:tc>
        <w:tc>
          <w:tcPr>
            <w:tcW w:w="717" w:type="dxa"/>
          </w:tcPr>
          <w:p w14:paraId="0EF6ECF6"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0.931</w:t>
            </w:r>
          </w:p>
        </w:tc>
        <w:tc>
          <w:tcPr>
            <w:tcW w:w="717" w:type="dxa"/>
          </w:tcPr>
          <w:p w14:paraId="31ED4308"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0.464</w:t>
            </w:r>
          </w:p>
        </w:tc>
        <w:tc>
          <w:tcPr>
            <w:tcW w:w="717" w:type="dxa"/>
          </w:tcPr>
          <w:p w14:paraId="76315415"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0.708</w:t>
            </w:r>
          </w:p>
        </w:tc>
        <w:tc>
          <w:tcPr>
            <w:tcW w:w="717" w:type="dxa"/>
          </w:tcPr>
          <w:p w14:paraId="5D73A316"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0.612</w:t>
            </w:r>
          </w:p>
        </w:tc>
        <w:tc>
          <w:tcPr>
            <w:tcW w:w="717" w:type="dxa"/>
            <w:gridSpan w:val="2"/>
          </w:tcPr>
          <w:p w14:paraId="38446DC4"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0.608</w:t>
            </w:r>
          </w:p>
        </w:tc>
        <w:tc>
          <w:tcPr>
            <w:tcW w:w="721" w:type="dxa"/>
            <w:tcBorders>
              <w:right w:val="single" w:sz="4" w:space="0" w:color="auto"/>
            </w:tcBorders>
          </w:tcPr>
          <w:p w14:paraId="3433CBD3"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EE3D6F">
              <w:t>.148</w:t>
            </w:r>
            <w:r>
              <w:rPr>
                <w:rFonts w:hint="cs"/>
                <w:rtl/>
              </w:rPr>
              <w:t>0</w:t>
            </w:r>
          </w:p>
        </w:tc>
        <w:tc>
          <w:tcPr>
            <w:tcW w:w="721" w:type="dxa"/>
            <w:tcBorders>
              <w:left w:val="single" w:sz="4" w:space="0" w:color="auto"/>
            </w:tcBorders>
          </w:tcPr>
          <w:p w14:paraId="421F2C67"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EE3D6F">
              <w:t>.931</w:t>
            </w:r>
            <w:r>
              <w:rPr>
                <w:rFonts w:hint="cs"/>
                <w:rtl/>
              </w:rPr>
              <w:t>0</w:t>
            </w:r>
          </w:p>
        </w:tc>
      </w:tr>
      <w:tr w:rsidR="00E625CA" w14:paraId="19637E8D" w14:textId="77777777" w:rsidTr="00E625CA">
        <w:tc>
          <w:tcPr>
            <w:cnfStyle w:val="001000000000" w:firstRow="0" w:lastRow="0" w:firstColumn="1" w:lastColumn="0" w:oddVBand="0" w:evenVBand="0" w:oddHBand="0" w:evenHBand="0" w:firstRowFirstColumn="0" w:firstRowLastColumn="0" w:lastRowFirstColumn="0" w:lastRowLastColumn="0"/>
            <w:tcW w:w="1308" w:type="dxa"/>
          </w:tcPr>
          <w:p w14:paraId="689BECFC" w14:textId="77777777" w:rsidR="00E625CA" w:rsidRPr="005A3F14" w:rsidRDefault="00E625CA" w:rsidP="00BC75B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التوازن بين العمل والحياة</w:t>
            </w:r>
          </w:p>
        </w:tc>
        <w:tc>
          <w:tcPr>
            <w:tcW w:w="796" w:type="dxa"/>
          </w:tcPr>
          <w:p w14:paraId="40DF630D" w14:textId="77777777" w:rsidR="00E625CA" w:rsidRPr="005A3F14"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EE3D6F">
              <w:t>1.171</w:t>
            </w:r>
          </w:p>
        </w:tc>
        <w:tc>
          <w:tcPr>
            <w:tcW w:w="797" w:type="dxa"/>
          </w:tcPr>
          <w:p w14:paraId="54E7CBF4" w14:textId="77777777" w:rsidR="00E625CA" w:rsidRPr="005A3F14"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EE3D6F">
              <w:t>.243</w:t>
            </w:r>
            <w:r>
              <w:rPr>
                <w:rFonts w:hint="cs"/>
                <w:rtl/>
              </w:rPr>
              <w:t>0</w:t>
            </w:r>
          </w:p>
        </w:tc>
        <w:tc>
          <w:tcPr>
            <w:tcW w:w="717" w:type="dxa"/>
          </w:tcPr>
          <w:p w14:paraId="5B882E80"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0.546</w:t>
            </w:r>
          </w:p>
        </w:tc>
        <w:tc>
          <w:tcPr>
            <w:tcW w:w="717" w:type="dxa"/>
          </w:tcPr>
          <w:p w14:paraId="126CBCB2"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0.651</w:t>
            </w:r>
          </w:p>
        </w:tc>
        <w:tc>
          <w:tcPr>
            <w:tcW w:w="717" w:type="dxa"/>
          </w:tcPr>
          <w:p w14:paraId="708FA41F"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0.166</w:t>
            </w:r>
          </w:p>
        </w:tc>
        <w:tc>
          <w:tcPr>
            <w:tcW w:w="717" w:type="dxa"/>
          </w:tcPr>
          <w:p w14:paraId="51982096"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0.919</w:t>
            </w:r>
          </w:p>
        </w:tc>
        <w:tc>
          <w:tcPr>
            <w:tcW w:w="717" w:type="dxa"/>
          </w:tcPr>
          <w:p w14:paraId="542706EA"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lang w:bidi="ar-EG"/>
              </w:rPr>
            </w:pPr>
            <w:r>
              <w:rPr>
                <w:rFonts w:ascii="Calibri" w:hAnsi="Calibri" w:cs="Calibri"/>
                <w:color w:val="000000"/>
              </w:rPr>
              <w:t>1.512</w:t>
            </w:r>
          </w:p>
        </w:tc>
        <w:tc>
          <w:tcPr>
            <w:tcW w:w="717" w:type="dxa"/>
            <w:gridSpan w:val="2"/>
          </w:tcPr>
          <w:p w14:paraId="7841127A"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lang w:bidi="ar-EG"/>
              </w:rPr>
            </w:pPr>
            <w:r>
              <w:rPr>
                <w:rFonts w:ascii="Calibri" w:hAnsi="Calibri" w:cs="Calibri"/>
                <w:color w:val="000000"/>
              </w:rPr>
              <w:t>0.212</w:t>
            </w:r>
          </w:p>
        </w:tc>
        <w:tc>
          <w:tcPr>
            <w:tcW w:w="721" w:type="dxa"/>
            <w:tcBorders>
              <w:right w:val="single" w:sz="4" w:space="0" w:color="auto"/>
            </w:tcBorders>
          </w:tcPr>
          <w:p w14:paraId="736EB97E"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EE3D6F">
              <w:t>.546</w:t>
            </w:r>
            <w:r>
              <w:rPr>
                <w:rFonts w:hint="cs"/>
                <w:rtl/>
              </w:rPr>
              <w:t>0</w:t>
            </w:r>
          </w:p>
        </w:tc>
        <w:tc>
          <w:tcPr>
            <w:tcW w:w="721" w:type="dxa"/>
            <w:tcBorders>
              <w:left w:val="single" w:sz="4" w:space="0" w:color="auto"/>
            </w:tcBorders>
          </w:tcPr>
          <w:p w14:paraId="79CF1B9E"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EE3D6F">
              <w:t>.651</w:t>
            </w:r>
            <w:r>
              <w:rPr>
                <w:rFonts w:hint="cs"/>
                <w:rtl/>
              </w:rPr>
              <w:t>0</w:t>
            </w:r>
          </w:p>
        </w:tc>
      </w:tr>
      <w:tr w:rsidR="00E625CA" w14:paraId="78BC0158" w14:textId="77777777" w:rsidTr="00E625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8" w:type="dxa"/>
          </w:tcPr>
          <w:p w14:paraId="18FAAE55" w14:textId="77777777" w:rsidR="00E625CA" w:rsidRPr="005A3F14" w:rsidRDefault="00E625CA" w:rsidP="00BC75B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العدالة والتحفيز</w:t>
            </w:r>
          </w:p>
        </w:tc>
        <w:tc>
          <w:tcPr>
            <w:tcW w:w="796" w:type="dxa"/>
          </w:tcPr>
          <w:p w14:paraId="63FEB4D0" w14:textId="77777777" w:rsidR="00E625CA" w:rsidRPr="005A3F14"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EE3D6F">
              <w:t>.112</w:t>
            </w:r>
            <w:r>
              <w:rPr>
                <w:rFonts w:hint="cs"/>
                <w:rtl/>
              </w:rPr>
              <w:t>0</w:t>
            </w:r>
          </w:p>
        </w:tc>
        <w:tc>
          <w:tcPr>
            <w:tcW w:w="797" w:type="dxa"/>
          </w:tcPr>
          <w:p w14:paraId="3D6B89C5" w14:textId="77777777" w:rsidR="00E625CA" w:rsidRPr="005A3F14"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EE3D6F">
              <w:t>.911</w:t>
            </w:r>
            <w:r>
              <w:rPr>
                <w:rFonts w:hint="cs"/>
                <w:rtl/>
              </w:rPr>
              <w:t>0</w:t>
            </w:r>
          </w:p>
        </w:tc>
        <w:tc>
          <w:tcPr>
            <w:tcW w:w="717" w:type="dxa"/>
          </w:tcPr>
          <w:p w14:paraId="61912E38" w14:textId="77777777" w:rsidR="00E625CA" w:rsidRPr="006812A3"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color w:val="FF0000"/>
                <w:sz w:val="28"/>
                <w:szCs w:val="28"/>
                <w:rtl/>
              </w:rPr>
            </w:pPr>
            <w:r w:rsidRPr="00E47AB6">
              <w:rPr>
                <w:rFonts w:ascii="Calibri" w:hAnsi="Calibri" w:cs="Calibri"/>
              </w:rPr>
              <w:t>4.104</w:t>
            </w:r>
          </w:p>
        </w:tc>
        <w:tc>
          <w:tcPr>
            <w:tcW w:w="717" w:type="dxa"/>
          </w:tcPr>
          <w:p w14:paraId="19A70A84" w14:textId="77777777" w:rsidR="00E625CA" w:rsidRPr="006812A3"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color w:val="FF0000"/>
                <w:sz w:val="28"/>
                <w:szCs w:val="28"/>
                <w:rtl/>
              </w:rPr>
            </w:pPr>
            <w:r w:rsidRPr="006812A3">
              <w:rPr>
                <w:rFonts w:ascii="Calibri" w:hAnsi="Calibri" w:cs="Calibri"/>
                <w:color w:val="FF0000"/>
              </w:rPr>
              <w:t>0.007</w:t>
            </w:r>
          </w:p>
        </w:tc>
        <w:tc>
          <w:tcPr>
            <w:tcW w:w="717" w:type="dxa"/>
          </w:tcPr>
          <w:p w14:paraId="384B1A35"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3.371</w:t>
            </w:r>
          </w:p>
        </w:tc>
        <w:tc>
          <w:tcPr>
            <w:tcW w:w="717" w:type="dxa"/>
          </w:tcPr>
          <w:p w14:paraId="34393C32"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5142FC">
              <w:rPr>
                <w:rFonts w:ascii="Calibri" w:hAnsi="Calibri" w:cs="Calibri"/>
                <w:color w:val="FF0000"/>
              </w:rPr>
              <w:t>0.019</w:t>
            </w:r>
          </w:p>
        </w:tc>
        <w:tc>
          <w:tcPr>
            <w:tcW w:w="717" w:type="dxa"/>
          </w:tcPr>
          <w:p w14:paraId="12C714F2"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0.894</w:t>
            </w:r>
          </w:p>
        </w:tc>
        <w:tc>
          <w:tcPr>
            <w:tcW w:w="717" w:type="dxa"/>
            <w:gridSpan w:val="2"/>
          </w:tcPr>
          <w:p w14:paraId="7A7B4607"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0.445</w:t>
            </w:r>
          </w:p>
        </w:tc>
        <w:tc>
          <w:tcPr>
            <w:tcW w:w="721" w:type="dxa"/>
            <w:tcBorders>
              <w:right w:val="single" w:sz="4" w:space="0" w:color="auto"/>
            </w:tcBorders>
          </w:tcPr>
          <w:p w14:paraId="663A6AA2"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EE3D6F">
              <w:t>4.104</w:t>
            </w:r>
          </w:p>
        </w:tc>
        <w:tc>
          <w:tcPr>
            <w:tcW w:w="721" w:type="dxa"/>
            <w:tcBorders>
              <w:left w:val="single" w:sz="4" w:space="0" w:color="auto"/>
            </w:tcBorders>
          </w:tcPr>
          <w:p w14:paraId="6A19BEDD" w14:textId="77777777" w:rsidR="00E625CA" w:rsidRDefault="00E625CA" w:rsidP="00BC75B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EE3D6F">
              <w:rPr>
                <w:color w:val="FF0000"/>
              </w:rPr>
              <w:t>.007</w:t>
            </w:r>
            <w:r>
              <w:rPr>
                <w:rFonts w:hint="cs"/>
                <w:color w:val="FF0000"/>
                <w:rtl/>
              </w:rPr>
              <w:t>0</w:t>
            </w:r>
          </w:p>
        </w:tc>
      </w:tr>
      <w:tr w:rsidR="00E625CA" w14:paraId="11F3285D" w14:textId="77777777" w:rsidTr="00E625CA">
        <w:tc>
          <w:tcPr>
            <w:cnfStyle w:val="001000000000" w:firstRow="0" w:lastRow="0" w:firstColumn="1" w:lastColumn="0" w:oddVBand="0" w:evenVBand="0" w:oddHBand="0" w:evenHBand="0" w:firstRowFirstColumn="0" w:firstRowLastColumn="0" w:lastRowFirstColumn="0" w:lastRowLastColumn="0"/>
            <w:tcW w:w="1308" w:type="dxa"/>
          </w:tcPr>
          <w:p w14:paraId="5F8C7DBC" w14:textId="77777777" w:rsidR="00E625CA" w:rsidRPr="005A3F14" w:rsidRDefault="00E625CA" w:rsidP="00BC75B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المتغير التابع:</w:t>
            </w:r>
            <w:r>
              <w:rPr>
                <w:rFonts w:asciiTheme="majorBidi" w:eastAsia="Calibri" w:hAnsiTheme="majorBidi" w:cstheme="majorBidi"/>
                <w:sz w:val="24"/>
                <w:szCs w:val="24"/>
              </w:rPr>
              <w:t xml:space="preserve"> </w:t>
            </w:r>
            <w:r w:rsidRPr="005A3F14">
              <w:rPr>
                <w:rFonts w:asciiTheme="majorBidi" w:eastAsia="Calibri" w:hAnsiTheme="majorBidi" w:cstheme="majorBidi" w:hint="cs"/>
                <w:sz w:val="24"/>
                <w:szCs w:val="24"/>
                <w:rtl/>
              </w:rPr>
              <w:t>جودة الحياة الوظيفية</w:t>
            </w:r>
          </w:p>
        </w:tc>
        <w:tc>
          <w:tcPr>
            <w:tcW w:w="796" w:type="dxa"/>
          </w:tcPr>
          <w:p w14:paraId="2BC07D60" w14:textId="77777777" w:rsidR="00E625CA" w:rsidRPr="005A3F14"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EE3D6F">
              <w:t>.442</w:t>
            </w:r>
            <w:r>
              <w:rPr>
                <w:rFonts w:hint="cs"/>
                <w:rtl/>
              </w:rPr>
              <w:t>0</w:t>
            </w:r>
          </w:p>
        </w:tc>
        <w:tc>
          <w:tcPr>
            <w:tcW w:w="797" w:type="dxa"/>
          </w:tcPr>
          <w:p w14:paraId="12968AD1" w14:textId="77777777" w:rsidR="00E625CA" w:rsidRPr="005A3F14"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EE3D6F">
              <w:t>.659</w:t>
            </w:r>
            <w:r>
              <w:rPr>
                <w:rFonts w:hint="cs"/>
                <w:rtl/>
              </w:rPr>
              <w:t>0</w:t>
            </w:r>
          </w:p>
        </w:tc>
        <w:tc>
          <w:tcPr>
            <w:tcW w:w="717" w:type="dxa"/>
          </w:tcPr>
          <w:p w14:paraId="34583D95"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1.526</w:t>
            </w:r>
          </w:p>
        </w:tc>
        <w:tc>
          <w:tcPr>
            <w:tcW w:w="717" w:type="dxa"/>
          </w:tcPr>
          <w:p w14:paraId="383F45CF"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0.208</w:t>
            </w:r>
          </w:p>
        </w:tc>
        <w:tc>
          <w:tcPr>
            <w:tcW w:w="717" w:type="dxa"/>
          </w:tcPr>
          <w:p w14:paraId="6E65F761"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0.55</w:t>
            </w:r>
          </w:p>
        </w:tc>
        <w:tc>
          <w:tcPr>
            <w:tcW w:w="717" w:type="dxa"/>
          </w:tcPr>
          <w:p w14:paraId="58D034A1"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0.649</w:t>
            </w:r>
          </w:p>
        </w:tc>
        <w:tc>
          <w:tcPr>
            <w:tcW w:w="717" w:type="dxa"/>
          </w:tcPr>
          <w:p w14:paraId="467FF003"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lang w:bidi="ar-EG"/>
              </w:rPr>
            </w:pPr>
            <w:r>
              <w:rPr>
                <w:rFonts w:ascii="Calibri" w:hAnsi="Calibri" w:cs="Calibri"/>
                <w:color w:val="000000"/>
              </w:rPr>
              <w:t>0.652</w:t>
            </w:r>
          </w:p>
        </w:tc>
        <w:tc>
          <w:tcPr>
            <w:tcW w:w="717" w:type="dxa"/>
            <w:gridSpan w:val="2"/>
          </w:tcPr>
          <w:p w14:paraId="35276FAB"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lang w:bidi="ar-EG"/>
              </w:rPr>
            </w:pPr>
            <w:r>
              <w:rPr>
                <w:rFonts w:ascii="Calibri" w:hAnsi="Calibri" w:cs="Calibri"/>
                <w:color w:val="000000"/>
              </w:rPr>
              <w:t>0.582</w:t>
            </w:r>
          </w:p>
        </w:tc>
        <w:tc>
          <w:tcPr>
            <w:tcW w:w="721" w:type="dxa"/>
            <w:tcBorders>
              <w:right w:val="single" w:sz="4" w:space="0" w:color="auto"/>
            </w:tcBorders>
          </w:tcPr>
          <w:p w14:paraId="44F3BF06"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EE3D6F">
              <w:t>1.526</w:t>
            </w:r>
          </w:p>
        </w:tc>
        <w:tc>
          <w:tcPr>
            <w:tcW w:w="721" w:type="dxa"/>
            <w:tcBorders>
              <w:left w:val="single" w:sz="4" w:space="0" w:color="auto"/>
            </w:tcBorders>
          </w:tcPr>
          <w:p w14:paraId="55F42318" w14:textId="77777777" w:rsidR="00E625CA" w:rsidRDefault="00E625CA" w:rsidP="00BC75B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EE3D6F">
              <w:t>.208</w:t>
            </w:r>
            <w:r>
              <w:rPr>
                <w:rFonts w:hint="cs"/>
                <w:rtl/>
              </w:rPr>
              <w:t>0</w:t>
            </w:r>
          </w:p>
        </w:tc>
      </w:tr>
    </w:tbl>
    <w:p w14:paraId="0ED8B8C6" w14:textId="7C59BDB3" w:rsidR="00F669E3" w:rsidRPr="00F669E3" w:rsidRDefault="00F669E3" w:rsidP="00613B66">
      <w:pPr>
        <w:pStyle w:val="a3"/>
        <w:tabs>
          <w:tab w:val="right" w:pos="288"/>
          <w:tab w:val="right" w:pos="389"/>
        </w:tabs>
        <w:bidi/>
        <w:spacing w:after="0" w:line="360" w:lineRule="auto"/>
        <w:jc w:val="center"/>
        <w:rPr>
          <w:rFonts w:ascii="Traditional Arabic" w:eastAsia="Calibri" w:hAnsi="Traditional Arabic" w:cs="Traditional Arabic"/>
          <w:sz w:val="36"/>
          <w:szCs w:val="36"/>
          <w:rtl/>
        </w:rPr>
      </w:pPr>
      <w:r w:rsidRPr="00F669E3">
        <w:rPr>
          <w:rFonts w:ascii="Traditional Arabic" w:eastAsia="Calibri" w:hAnsi="Traditional Arabic" w:cs="Traditional Arabic"/>
          <w:sz w:val="36"/>
          <w:szCs w:val="36"/>
          <w:rtl/>
        </w:rPr>
        <w:t>المصدر</w:t>
      </w:r>
      <w:r w:rsidRPr="00F669E3">
        <w:rPr>
          <w:rFonts w:ascii="Traditional Arabic" w:eastAsia="Calibri" w:hAnsi="Traditional Arabic" w:cs="Traditional Arabic"/>
          <w:sz w:val="36"/>
          <w:szCs w:val="36"/>
        </w:rPr>
        <w:t xml:space="preserve">: </w:t>
      </w:r>
      <w:r w:rsidRPr="00F669E3">
        <w:rPr>
          <w:rFonts w:ascii="Traditional Arabic" w:eastAsia="Calibri" w:hAnsi="Traditional Arabic" w:cs="Traditional Arabic"/>
          <w:sz w:val="36"/>
          <w:szCs w:val="36"/>
          <w:rtl/>
        </w:rPr>
        <w:t>من</w:t>
      </w:r>
      <w:r w:rsidRPr="00F669E3">
        <w:rPr>
          <w:rFonts w:ascii="Traditional Arabic" w:eastAsia="Calibri" w:hAnsi="Traditional Arabic" w:cs="Traditional Arabic"/>
          <w:sz w:val="36"/>
          <w:szCs w:val="36"/>
        </w:rPr>
        <w:t xml:space="preserve"> </w:t>
      </w:r>
      <w:r w:rsidRPr="00F669E3">
        <w:rPr>
          <w:rFonts w:ascii="Traditional Arabic" w:eastAsia="Calibri" w:hAnsi="Traditional Arabic" w:cs="Traditional Arabic"/>
          <w:sz w:val="36"/>
          <w:szCs w:val="36"/>
          <w:rtl/>
        </w:rPr>
        <w:t>إعداد الباحثة بالاعتماد</w:t>
      </w:r>
      <w:r w:rsidRPr="00F669E3">
        <w:rPr>
          <w:rFonts w:ascii="Traditional Arabic" w:eastAsia="Calibri" w:hAnsi="Traditional Arabic" w:cs="Traditional Arabic"/>
          <w:sz w:val="36"/>
          <w:szCs w:val="36"/>
        </w:rPr>
        <w:t xml:space="preserve"> </w:t>
      </w:r>
      <w:r w:rsidRPr="00F669E3">
        <w:rPr>
          <w:rFonts w:ascii="Traditional Arabic" w:eastAsia="Calibri" w:hAnsi="Traditional Arabic" w:cs="Traditional Arabic"/>
          <w:sz w:val="36"/>
          <w:szCs w:val="36"/>
          <w:rtl/>
        </w:rPr>
        <w:t>على</w:t>
      </w:r>
      <w:r w:rsidRPr="00F669E3">
        <w:rPr>
          <w:rFonts w:ascii="Traditional Arabic" w:eastAsia="Calibri" w:hAnsi="Traditional Arabic" w:cs="Traditional Arabic"/>
          <w:sz w:val="36"/>
          <w:szCs w:val="36"/>
        </w:rPr>
        <w:t xml:space="preserve"> </w:t>
      </w:r>
      <w:r w:rsidRPr="00F669E3">
        <w:rPr>
          <w:rFonts w:ascii="Traditional Arabic" w:eastAsia="Calibri" w:hAnsi="Traditional Arabic" w:cs="Traditional Arabic"/>
          <w:sz w:val="36"/>
          <w:szCs w:val="36"/>
          <w:rtl/>
        </w:rPr>
        <w:t>نتائج</w:t>
      </w:r>
      <w:r w:rsidRPr="00F669E3">
        <w:rPr>
          <w:rFonts w:ascii="Traditional Arabic" w:eastAsia="Calibri" w:hAnsi="Traditional Arabic" w:cs="Traditional Arabic"/>
          <w:sz w:val="36"/>
          <w:szCs w:val="36"/>
        </w:rPr>
        <w:t xml:space="preserve"> </w:t>
      </w:r>
      <w:r w:rsidRPr="00F669E3">
        <w:rPr>
          <w:rFonts w:ascii="Traditional Arabic" w:eastAsia="Calibri" w:hAnsi="Traditional Arabic" w:cs="Traditional Arabic"/>
          <w:sz w:val="36"/>
          <w:szCs w:val="36"/>
          <w:rtl/>
        </w:rPr>
        <w:t>التحليل</w:t>
      </w:r>
      <w:r w:rsidRPr="00F669E3">
        <w:rPr>
          <w:rFonts w:ascii="Traditional Arabic" w:eastAsia="Calibri" w:hAnsi="Traditional Arabic" w:cs="Traditional Arabic"/>
          <w:sz w:val="36"/>
          <w:szCs w:val="36"/>
        </w:rPr>
        <w:t xml:space="preserve"> </w:t>
      </w:r>
      <w:r w:rsidRPr="00F669E3">
        <w:rPr>
          <w:rFonts w:ascii="Traditional Arabic" w:eastAsia="Calibri" w:hAnsi="Traditional Arabic" w:cs="Traditional Arabic"/>
          <w:sz w:val="36"/>
          <w:szCs w:val="36"/>
          <w:rtl/>
        </w:rPr>
        <w:t>الإحصائي</w:t>
      </w:r>
      <w:r w:rsidRPr="00F669E3">
        <w:rPr>
          <w:rFonts w:ascii="Traditional Arabic" w:eastAsia="Calibri" w:hAnsi="Traditional Arabic" w:cs="Traditional Arabic"/>
          <w:sz w:val="36"/>
          <w:szCs w:val="36"/>
        </w:rPr>
        <w:t xml:space="preserve"> </w:t>
      </w:r>
      <w:r w:rsidRPr="00F669E3">
        <w:rPr>
          <w:rFonts w:ascii="Traditional Arabic" w:eastAsia="Calibri" w:hAnsi="Traditional Arabic" w:cs="Traditional Arabic"/>
          <w:sz w:val="36"/>
          <w:szCs w:val="36"/>
          <w:rtl/>
        </w:rPr>
        <w:t xml:space="preserve">لبرنامج </w:t>
      </w:r>
      <w:r w:rsidRPr="00F669E3">
        <w:rPr>
          <w:rFonts w:ascii="Traditional Arabic" w:eastAsia="Calibri" w:hAnsi="Traditional Arabic" w:cs="Traditional Arabic"/>
          <w:sz w:val="36"/>
          <w:szCs w:val="36"/>
        </w:rPr>
        <w:t>SPSS</w:t>
      </w:r>
    </w:p>
    <w:p w14:paraId="2B353469" w14:textId="77777777" w:rsidR="00F669E3" w:rsidRPr="00F669E3" w:rsidRDefault="00F669E3" w:rsidP="00F669E3">
      <w:pPr>
        <w:bidi/>
        <w:spacing w:line="360" w:lineRule="auto"/>
        <w:rPr>
          <w:rFonts w:ascii="Traditional Arabic" w:hAnsi="Traditional Arabic" w:cs="Traditional Arabic"/>
          <w:sz w:val="36"/>
          <w:szCs w:val="36"/>
          <w:rtl/>
          <w:lang w:bidi="ar-EG"/>
        </w:rPr>
      </w:pPr>
      <w:r w:rsidRPr="00F669E3">
        <w:rPr>
          <w:rFonts w:ascii="Traditional Arabic" w:hAnsi="Traditional Arabic" w:cs="Traditional Arabic"/>
          <w:sz w:val="36"/>
          <w:szCs w:val="36"/>
          <w:rtl/>
          <w:lang w:bidi="ar-EG"/>
        </w:rPr>
        <w:t>تشير نتائج تحليل التباين الأحادي واختبار</w:t>
      </w:r>
      <w:r w:rsidRPr="00F669E3">
        <w:rPr>
          <w:rFonts w:ascii="Traditional Arabic" w:hAnsi="Traditional Arabic" w:cs="Traditional Arabic"/>
          <w:sz w:val="36"/>
          <w:szCs w:val="36"/>
          <w:lang w:bidi="ar-EG"/>
        </w:rPr>
        <w:t xml:space="preserve"> (t-test) </w:t>
      </w:r>
      <w:r w:rsidRPr="00F669E3">
        <w:rPr>
          <w:rFonts w:ascii="Traditional Arabic" w:hAnsi="Traditional Arabic" w:cs="Traditional Arabic"/>
          <w:sz w:val="36"/>
          <w:szCs w:val="36"/>
          <w:rtl/>
          <w:lang w:bidi="ar-EG"/>
        </w:rPr>
        <w:t>إلى عدم وجود فروق ذات دلالة إحصائية في معظم متغيرات الدراسة تبعًا للمتغيرات الديموغرافية المتمثلة في النوع، سنوات الخبرة، المسمى الوظيفي، والدرجة العلمية، الفئة العمرية حيث جاءت قيم مستوى الدلالة الإحصائية</w:t>
      </w:r>
      <w:r w:rsidRPr="00F669E3">
        <w:rPr>
          <w:rFonts w:ascii="Traditional Arabic" w:hAnsi="Traditional Arabic" w:cs="Traditional Arabic"/>
          <w:sz w:val="36"/>
          <w:szCs w:val="36"/>
          <w:lang w:bidi="ar-EG"/>
        </w:rPr>
        <w:t xml:space="preserve"> Sig </w:t>
      </w:r>
      <w:r w:rsidRPr="00F669E3">
        <w:rPr>
          <w:rFonts w:ascii="Traditional Arabic" w:hAnsi="Traditional Arabic" w:cs="Traditional Arabic"/>
          <w:sz w:val="36"/>
          <w:szCs w:val="36"/>
          <w:rtl/>
          <w:lang w:bidi="ar-EG"/>
        </w:rPr>
        <w:t>أكبر من (0.05). ويعكس ذلك تقارب وجهات نظر أفراد العينة تجاه أبعاد التحول الرقمي والقيادة التحويلية وجودة الحياة الوظيفية بغض النظر عن اختلاف خصائصهم الديموغرافية</w:t>
      </w:r>
      <w:r w:rsidRPr="00F669E3">
        <w:rPr>
          <w:rFonts w:ascii="Traditional Arabic" w:hAnsi="Traditional Arabic" w:cs="Traditional Arabic"/>
          <w:sz w:val="36"/>
          <w:szCs w:val="36"/>
          <w:lang w:bidi="ar-EG"/>
        </w:rPr>
        <w:t>.</w:t>
      </w:r>
    </w:p>
    <w:p w14:paraId="332867A1" w14:textId="77777777" w:rsidR="00F669E3" w:rsidRPr="00F669E3" w:rsidRDefault="00F669E3" w:rsidP="00F669E3">
      <w:pPr>
        <w:bidi/>
        <w:spacing w:line="360" w:lineRule="auto"/>
        <w:rPr>
          <w:rFonts w:ascii="Traditional Arabic" w:hAnsi="Traditional Arabic" w:cs="Traditional Arabic"/>
          <w:sz w:val="36"/>
          <w:szCs w:val="36"/>
          <w:rtl/>
          <w:lang w:bidi="ar-EG"/>
        </w:rPr>
      </w:pPr>
      <w:r w:rsidRPr="00F669E3">
        <w:rPr>
          <w:rFonts w:ascii="Traditional Arabic" w:hAnsi="Traditional Arabic" w:cs="Traditional Arabic"/>
          <w:sz w:val="36"/>
          <w:szCs w:val="36"/>
          <w:rtl/>
          <w:lang w:bidi="ar-EG"/>
        </w:rPr>
        <w:t>وفيما يتعلق بمتغير التحول الرقمي وأبعاده (البنية التحتية الرقمية، الخدمات الرقمية، الثقافة الرقمية، الكفاءة التقنية)، فقد أظهرت النتائج عدم وجود فروق ذات دلالة إحصائية تبعًا لجميع المتغيرات الديموغرافية، حيث تجاوزت جميع قيم</w:t>
      </w:r>
      <w:r w:rsidRPr="00F669E3">
        <w:rPr>
          <w:rFonts w:ascii="Traditional Arabic" w:hAnsi="Traditional Arabic" w:cs="Traditional Arabic"/>
          <w:sz w:val="36"/>
          <w:szCs w:val="36"/>
          <w:lang w:bidi="ar-EG"/>
        </w:rPr>
        <w:t xml:space="preserve"> Sig </w:t>
      </w:r>
      <w:r w:rsidRPr="00F669E3">
        <w:rPr>
          <w:rFonts w:ascii="Traditional Arabic" w:hAnsi="Traditional Arabic" w:cs="Traditional Arabic"/>
          <w:sz w:val="36"/>
          <w:szCs w:val="36"/>
          <w:rtl/>
          <w:lang w:bidi="ar-EG"/>
        </w:rPr>
        <w:t>مستوى الدلالة المعتمد (0.05)، مما يشير إلى أن إدراك أفراد العينة لمستوى التحول الرقمي في المنظمة يتميز بدرجة من التجانس والاستقرار بين مختلف الفئات</w:t>
      </w:r>
      <w:r w:rsidRPr="00F669E3">
        <w:rPr>
          <w:rFonts w:ascii="Traditional Arabic" w:hAnsi="Traditional Arabic" w:cs="Traditional Arabic"/>
          <w:sz w:val="36"/>
          <w:szCs w:val="36"/>
          <w:lang w:bidi="ar-EG"/>
        </w:rPr>
        <w:t>.</w:t>
      </w:r>
    </w:p>
    <w:p w14:paraId="301C49E8" w14:textId="77777777" w:rsidR="00F669E3" w:rsidRPr="00F669E3" w:rsidRDefault="00F669E3" w:rsidP="00F669E3">
      <w:pPr>
        <w:bidi/>
        <w:spacing w:line="360" w:lineRule="auto"/>
        <w:rPr>
          <w:rFonts w:ascii="Traditional Arabic" w:hAnsi="Traditional Arabic" w:cs="Traditional Arabic"/>
          <w:sz w:val="36"/>
          <w:szCs w:val="36"/>
          <w:rtl/>
          <w:lang w:bidi="ar-EG"/>
        </w:rPr>
      </w:pPr>
      <w:r w:rsidRPr="00F669E3">
        <w:rPr>
          <w:rFonts w:ascii="Traditional Arabic" w:hAnsi="Traditional Arabic" w:cs="Traditional Arabic"/>
          <w:sz w:val="36"/>
          <w:szCs w:val="36"/>
          <w:rtl/>
          <w:lang w:bidi="ar-EG"/>
        </w:rPr>
        <w:t>كما أوضحت النتائج عدم وجود فروق معنوية في القيادة التحويلية تبعًا للنوع أو سنوات الخبرة أو المسمى الوظيفي أو الدرجة العلمية، وهو ما يدل على أن ممارسات القيادة التحويلية يُنظر إليها بشكل متقارب من قبل أفراد العينة بمختلف خصائصهم الوظيفية</w:t>
      </w:r>
      <w:r w:rsidRPr="00F669E3">
        <w:rPr>
          <w:rFonts w:ascii="Traditional Arabic" w:hAnsi="Traditional Arabic" w:cs="Traditional Arabic"/>
          <w:sz w:val="36"/>
          <w:szCs w:val="36"/>
          <w:lang w:bidi="ar-EG"/>
        </w:rPr>
        <w:t>.</w:t>
      </w:r>
    </w:p>
    <w:p w14:paraId="484C0885" w14:textId="77777777" w:rsidR="00F669E3" w:rsidRPr="00F669E3" w:rsidRDefault="00F669E3" w:rsidP="00F669E3">
      <w:pPr>
        <w:bidi/>
        <w:spacing w:line="360" w:lineRule="auto"/>
        <w:rPr>
          <w:rFonts w:ascii="Traditional Arabic" w:hAnsi="Traditional Arabic" w:cs="Traditional Arabic"/>
          <w:sz w:val="36"/>
          <w:szCs w:val="36"/>
          <w:rtl/>
          <w:lang w:bidi="ar-EG"/>
        </w:rPr>
      </w:pPr>
      <w:r w:rsidRPr="00F669E3">
        <w:rPr>
          <w:rFonts w:ascii="Traditional Arabic" w:hAnsi="Traditional Arabic" w:cs="Traditional Arabic"/>
          <w:sz w:val="36"/>
          <w:szCs w:val="36"/>
          <w:rtl/>
          <w:lang w:bidi="ar-EG"/>
        </w:rPr>
        <w:t>أما بالنسبة لأبعاد جودة الحياة الوظيفية فقد أظهرت النتائج عدم وجود فروق ذات دلالة إحصائية في أبعاد الرضا الوظيفي، بيئة العمل، والتوازن بين العمل والحياة تبعًا للمتغيرات الديموغرافية، حيث جاءت جميع قيم مستوى الدلالة الإحصائية أكبر من</w:t>
      </w:r>
      <w:r w:rsidRPr="00F669E3">
        <w:rPr>
          <w:rFonts w:ascii="Traditional Arabic" w:hAnsi="Traditional Arabic" w:cs="Traditional Arabic"/>
          <w:sz w:val="36"/>
          <w:szCs w:val="36"/>
          <w:lang w:bidi="ar-EG"/>
        </w:rPr>
        <w:t xml:space="preserve"> (0.05).</w:t>
      </w:r>
    </w:p>
    <w:p w14:paraId="27EFBBD9" w14:textId="77777777" w:rsidR="00F669E3" w:rsidRPr="00F669E3" w:rsidRDefault="00F669E3" w:rsidP="00F669E3">
      <w:pPr>
        <w:bidi/>
        <w:spacing w:line="360" w:lineRule="auto"/>
        <w:rPr>
          <w:rFonts w:ascii="Traditional Arabic" w:hAnsi="Traditional Arabic" w:cs="Traditional Arabic"/>
          <w:sz w:val="36"/>
          <w:szCs w:val="36"/>
          <w:rtl/>
          <w:lang w:bidi="ar-EG"/>
        </w:rPr>
      </w:pPr>
      <w:r w:rsidRPr="00F669E3">
        <w:rPr>
          <w:rFonts w:ascii="Traditional Arabic" w:hAnsi="Traditional Arabic" w:cs="Traditional Arabic"/>
          <w:sz w:val="36"/>
          <w:szCs w:val="36"/>
          <w:rtl/>
          <w:lang w:bidi="ar-EG"/>
        </w:rPr>
        <w:t>في المقابل، أظهرت النتائج وجود فروق ذات دلالة إحصائية في بعد العدالة والتحفيز تبعًا لكل من سنوات الخبرة والمسمى الوظيفي والفئة العمرية، حيث بلغت قيمة مستوى الدلالة (0.007) لسنوات الخبرة و(0.019) للمسمى الوظيفي و(0.007) للفئة العمرية، وهي قيم أقل من (0.05). ويشير ذلك إلى أن إدراك العاملين لمستوى العدالة والتحفيز داخل المنظمة يختلف باختلاف خبراتهم الوظيفية ومستوياتهم الوظيفية</w:t>
      </w:r>
      <w:r w:rsidRPr="00F669E3">
        <w:rPr>
          <w:rFonts w:ascii="Traditional Arabic" w:hAnsi="Traditional Arabic" w:cs="Traditional Arabic"/>
          <w:sz w:val="36"/>
          <w:szCs w:val="36"/>
          <w:lang w:bidi="ar-EG"/>
        </w:rPr>
        <w:t>.</w:t>
      </w:r>
      <w:r w:rsidRPr="00F669E3">
        <w:rPr>
          <w:rFonts w:ascii="Traditional Arabic" w:hAnsi="Traditional Arabic" w:cs="Traditional Arabic"/>
          <w:sz w:val="36"/>
          <w:szCs w:val="36"/>
          <w:rtl/>
          <w:lang w:bidi="ar-EG"/>
        </w:rPr>
        <w:t xml:space="preserve"> والفئة العمرية.</w:t>
      </w:r>
    </w:p>
    <w:p w14:paraId="33062C08" w14:textId="6BF51D26" w:rsidR="00F669E3" w:rsidRPr="00F669E3" w:rsidRDefault="00F669E3" w:rsidP="00F669E3">
      <w:pPr>
        <w:bidi/>
        <w:spacing w:line="360" w:lineRule="auto"/>
        <w:rPr>
          <w:rFonts w:ascii="Traditional Arabic" w:hAnsi="Traditional Arabic" w:cs="Traditional Arabic"/>
          <w:sz w:val="36"/>
          <w:szCs w:val="36"/>
          <w:rtl/>
          <w:lang w:bidi="ar-EG"/>
        </w:rPr>
      </w:pPr>
      <w:r w:rsidRPr="00F669E3">
        <w:rPr>
          <w:rFonts w:ascii="Traditional Arabic" w:hAnsi="Traditional Arabic" w:cs="Traditional Arabic"/>
          <w:sz w:val="36"/>
          <w:szCs w:val="36"/>
          <w:rtl/>
          <w:lang w:bidi="ar-EG"/>
        </w:rPr>
        <w:t xml:space="preserve">وأخيرًا، </w:t>
      </w:r>
      <w:r w:rsidR="005F2235" w:rsidRPr="005F2235">
        <w:rPr>
          <w:rFonts w:ascii="Traditional Arabic" w:hAnsi="Traditional Arabic" w:cs="Traditional Arabic"/>
          <w:sz w:val="36"/>
          <w:szCs w:val="36"/>
          <w:rtl/>
          <w:lang w:bidi="ar-EG"/>
        </w:rPr>
        <w:t>أظهرت نتائج اختبار الفرضية ال</w:t>
      </w:r>
      <w:r w:rsidR="005F2235" w:rsidRPr="005F2235">
        <w:rPr>
          <w:rFonts w:ascii="Traditional Arabic" w:hAnsi="Traditional Arabic" w:cs="Traditional Arabic" w:hint="cs"/>
          <w:sz w:val="36"/>
          <w:szCs w:val="36"/>
          <w:rtl/>
          <w:lang w:bidi="ar-EG"/>
        </w:rPr>
        <w:t>خامسة</w:t>
      </w:r>
      <w:r w:rsidR="005F2235" w:rsidRPr="005F2235">
        <w:rPr>
          <w:rFonts w:ascii="Traditional Arabic" w:hAnsi="Traditional Arabic" w:cs="Traditional Arabic"/>
          <w:sz w:val="36"/>
          <w:szCs w:val="36"/>
          <w:rtl/>
          <w:lang w:bidi="ar-EG"/>
        </w:rPr>
        <w:t xml:space="preserve"> قبول الفرضية </w:t>
      </w:r>
      <w:r w:rsidR="005F2235" w:rsidRPr="005F2235">
        <w:rPr>
          <w:rFonts w:ascii="Traditional Arabic" w:hAnsi="Traditional Arabic" w:cs="Traditional Arabic" w:hint="cs"/>
          <w:sz w:val="36"/>
          <w:szCs w:val="36"/>
          <w:rtl/>
          <w:lang w:bidi="ar-EG"/>
        </w:rPr>
        <w:t xml:space="preserve">جزئياً </w:t>
      </w:r>
      <w:r w:rsidR="005F2235" w:rsidRPr="005F2235">
        <w:rPr>
          <w:rFonts w:ascii="Traditional Arabic" w:hAnsi="Traditional Arabic" w:cs="Traditional Arabic"/>
          <w:sz w:val="36"/>
          <w:szCs w:val="36"/>
          <w:rtl/>
          <w:lang w:bidi="ar-EG"/>
        </w:rPr>
        <w:t>بسبب</w:t>
      </w:r>
      <w:r w:rsidR="005F2235" w:rsidRPr="005F2235">
        <w:rPr>
          <w:rFonts w:ascii="Traditional Arabic" w:hAnsi="Traditional Arabic" w:cs="Traditional Arabic" w:hint="cs"/>
          <w:sz w:val="36"/>
          <w:szCs w:val="36"/>
          <w:rtl/>
          <w:lang w:bidi="ar-EG"/>
        </w:rPr>
        <w:t xml:space="preserve"> انه</w:t>
      </w:r>
      <w:r w:rsidR="005F2235" w:rsidRPr="005F2235">
        <w:rPr>
          <w:rFonts w:ascii="Traditional Arabic" w:hAnsi="Traditional Arabic" w:cs="Traditional Arabic"/>
          <w:sz w:val="36"/>
          <w:szCs w:val="36"/>
          <w:rtl/>
          <w:lang w:bidi="ar-EG"/>
        </w:rPr>
        <w:t xml:space="preserve">" </w:t>
      </w:r>
      <w:r w:rsidR="005F2235">
        <w:rPr>
          <w:rFonts w:ascii="Traditional Arabic" w:hAnsi="Traditional Arabic" w:cs="Traditional Arabic" w:hint="cs"/>
          <w:sz w:val="36"/>
          <w:szCs w:val="36"/>
          <w:rtl/>
          <w:lang w:bidi="ar-EG"/>
        </w:rPr>
        <w:t>ي</w:t>
      </w:r>
      <w:r w:rsidR="005F2235" w:rsidRPr="005F2235">
        <w:rPr>
          <w:rFonts w:ascii="Traditional Arabic" w:hAnsi="Traditional Arabic" w:cs="Traditional Arabic"/>
          <w:sz w:val="36"/>
          <w:szCs w:val="36"/>
          <w:rtl/>
          <w:lang w:bidi="ar-EG"/>
        </w:rPr>
        <w:t>وج</w:t>
      </w:r>
      <w:r w:rsidR="005F2235">
        <w:rPr>
          <w:rFonts w:ascii="Traditional Arabic" w:hAnsi="Traditional Arabic" w:cs="Traditional Arabic" w:hint="cs"/>
          <w:sz w:val="36"/>
          <w:szCs w:val="36"/>
          <w:rtl/>
          <w:lang w:bidi="ar-EG"/>
        </w:rPr>
        <w:t>د</w:t>
      </w:r>
      <w:r w:rsidR="005F2235" w:rsidRPr="005F2235">
        <w:rPr>
          <w:rFonts w:ascii="Traditional Arabic" w:hAnsi="Traditional Arabic" w:cs="Traditional Arabic"/>
          <w:sz w:val="36"/>
          <w:szCs w:val="36"/>
          <w:rtl/>
          <w:lang w:bidi="ar-EG"/>
        </w:rPr>
        <w:t xml:space="preserve"> فروق ذات دلالة إحصائية في بعد العدالة والتحفيز تبعًا لكل من </w:t>
      </w:r>
      <w:r w:rsidR="005F2235" w:rsidRPr="005F2235">
        <w:rPr>
          <w:rFonts w:ascii="Traditional Arabic" w:hAnsi="Traditional Arabic" w:cs="Traditional Arabic" w:hint="cs"/>
          <w:sz w:val="36"/>
          <w:szCs w:val="36"/>
          <w:rtl/>
          <w:lang w:bidi="ar-EG"/>
        </w:rPr>
        <w:t>(</w:t>
      </w:r>
      <w:r w:rsidR="005F2235" w:rsidRPr="005F2235">
        <w:rPr>
          <w:rFonts w:ascii="Traditional Arabic" w:hAnsi="Traditional Arabic" w:cs="Traditional Arabic"/>
          <w:sz w:val="36"/>
          <w:szCs w:val="36"/>
          <w:rtl/>
          <w:lang w:bidi="ar-EG"/>
        </w:rPr>
        <w:t>سنوات الخبرة والمسمى الوظيفي والفئة العمرية</w:t>
      </w:r>
      <w:r w:rsidR="005F2235" w:rsidRPr="005F2235">
        <w:rPr>
          <w:rFonts w:ascii="Traditional Arabic" w:hAnsi="Traditional Arabic" w:cs="Traditional Arabic" w:hint="cs"/>
          <w:sz w:val="36"/>
          <w:szCs w:val="36"/>
          <w:rtl/>
          <w:lang w:bidi="ar-EG"/>
        </w:rPr>
        <w:t>) وعدم وجود فروق ذات دلالة احصائيا لباقي ابعاد الدراسة تبعا لكلا من (سنوات الخبرة-الدرجة العلمية-المسمى الوظيفي-الفئة العمرية)</w:t>
      </w:r>
    </w:p>
    <w:p w14:paraId="72F3CC03" w14:textId="19CF66E1" w:rsidR="00F669E3" w:rsidRPr="00F669E3" w:rsidRDefault="00F669E3" w:rsidP="00613B66">
      <w:pPr>
        <w:bidi/>
        <w:spacing w:line="360" w:lineRule="auto"/>
        <w:rPr>
          <w:rFonts w:ascii="Traditional Arabic" w:hAnsi="Traditional Arabic" w:cs="Traditional Arabic"/>
          <w:b/>
          <w:bCs/>
          <w:sz w:val="36"/>
          <w:szCs w:val="36"/>
          <w:u w:val="single"/>
          <w:rtl/>
          <w:lang w:bidi="ar-EG"/>
        </w:rPr>
      </w:pPr>
      <w:r w:rsidRPr="00F669E3">
        <w:rPr>
          <w:rFonts w:ascii="Traditional Arabic" w:hAnsi="Traditional Arabic" w:cs="Traditional Arabic"/>
          <w:b/>
          <w:bCs/>
          <w:sz w:val="36"/>
          <w:szCs w:val="36"/>
          <w:u w:val="single"/>
          <w:rtl/>
          <w:lang w:bidi="ar-EG"/>
        </w:rPr>
        <w:t>ملخص يوضح نتائج اختبارات فروض الدراسة:</w:t>
      </w:r>
    </w:p>
    <w:p w14:paraId="0DE674EC" w14:textId="114F6F35" w:rsidR="00F669E3" w:rsidRPr="00F669E3" w:rsidRDefault="00F669E3" w:rsidP="00F669E3">
      <w:pPr>
        <w:bidi/>
        <w:spacing w:line="360" w:lineRule="auto"/>
        <w:jc w:val="center"/>
        <w:rPr>
          <w:rFonts w:ascii="Traditional Arabic" w:hAnsi="Traditional Arabic" w:cs="Traditional Arabic"/>
          <w:b/>
          <w:bCs/>
          <w:sz w:val="36"/>
          <w:szCs w:val="36"/>
          <w:rtl/>
          <w:lang w:bidi="ar-EG"/>
        </w:rPr>
      </w:pPr>
      <w:r w:rsidRPr="00F669E3">
        <w:rPr>
          <w:rFonts w:ascii="Traditional Arabic" w:hAnsi="Traditional Arabic" w:cs="Traditional Arabic"/>
          <w:b/>
          <w:bCs/>
          <w:sz w:val="36"/>
          <w:szCs w:val="36"/>
          <w:rtl/>
          <w:lang w:bidi="ar-EG"/>
        </w:rPr>
        <w:t>جدول رقم (</w:t>
      </w:r>
      <w:r w:rsidR="00E625CA">
        <w:rPr>
          <w:rFonts w:ascii="Traditional Arabic" w:hAnsi="Traditional Arabic" w:cs="Traditional Arabic" w:hint="cs"/>
          <w:b/>
          <w:bCs/>
          <w:sz w:val="36"/>
          <w:szCs w:val="36"/>
          <w:rtl/>
          <w:lang w:bidi="ar-EG"/>
        </w:rPr>
        <w:t>17</w:t>
      </w:r>
      <w:r w:rsidRPr="00F669E3">
        <w:rPr>
          <w:rFonts w:ascii="Traditional Arabic" w:hAnsi="Traditional Arabic" w:cs="Traditional Arabic"/>
          <w:b/>
          <w:bCs/>
          <w:sz w:val="36"/>
          <w:szCs w:val="36"/>
          <w:rtl/>
          <w:lang w:bidi="ar-EG"/>
        </w:rPr>
        <w:t>) يوضح نتائج اختبارات الفروض للدراسة</w:t>
      </w:r>
    </w:p>
    <w:tbl>
      <w:tblPr>
        <w:tblStyle w:val="10"/>
        <w:bidiVisual/>
        <w:tblW w:w="9762" w:type="dxa"/>
        <w:tblInd w:w="-366" w:type="dxa"/>
        <w:tblLook w:val="04A0" w:firstRow="1" w:lastRow="0" w:firstColumn="1" w:lastColumn="0" w:noHBand="0" w:noVBand="1"/>
      </w:tblPr>
      <w:tblGrid>
        <w:gridCol w:w="2463"/>
        <w:gridCol w:w="3178"/>
        <w:gridCol w:w="1588"/>
        <w:gridCol w:w="2533"/>
      </w:tblGrid>
      <w:tr w:rsidR="00613B66" w14:paraId="67CC378A" w14:textId="77777777" w:rsidTr="003D0A2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63" w:type="dxa"/>
          </w:tcPr>
          <w:p w14:paraId="14F8710F" w14:textId="77777777" w:rsidR="00613B66" w:rsidRDefault="00613B66" w:rsidP="00965392">
            <w:pPr>
              <w:bidi/>
              <w:rPr>
                <w:rFonts w:asciiTheme="majorBidi" w:hAnsiTheme="majorBidi" w:cstheme="majorBidi"/>
                <w:sz w:val="28"/>
                <w:szCs w:val="28"/>
                <w:rtl/>
                <w:lang w:bidi="ar-EG"/>
              </w:rPr>
            </w:pPr>
            <w:r>
              <w:rPr>
                <w:rFonts w:asciiTheme="majorBidi" w:hAnsiTheme="majorBidi" w:cstheme="majorBidi" w:hint="cs"/>
                <w:sz w:val="28"/>
                <w:szCs w:val="28"/>
                <w:rtl/>
                <w:lang w:bidi="ar-EG"/>
              </w:rPr>
              <w:t>التساؤلات</w:t>
            </w:r>
          </w:p>
        </w:tc>
        <w:tc>
          <w:tcPr>
            <w:tcW w:w="3178" w:type="dxa"/>
          </w:tcPr>
          <w:p w14:paraId="1A161342" w14:textId="77777777" w:rsidR="00613B66" w:rsidRDefault="00613B66" w:rsidP="00965392">
            <w:pPr>
              <w:bidi/>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tl/>
                <w:lang w:bidi="ar-EG"/>
              </w:rPr>
            </w:pPr>
            <w:r>
              <w:rPr>
                <w:rFonts w:asciiTheme="majorBidi" w:hAnsiTheme="majorBidi" w:cstheme="majorBidi" w:hint="cs"/>
                <w:sz w:val="28"/>
                <w:szCs w:val="28"/>
                <w:rtl/>
                <w:lang w:bidi="ar-EG"/>
              </w:rPr>
              <w:t>الفرضية</w:t>
            </w:r>
          </w:p>
        </w:tc>
        <w:tc>
          <w:tcPr>
            <w:tcW w:w="1588" w:type="dxa"/>
          </w:tcPr>
          <w:p w14:paraId="5BED9767" w14:textId="77777777" w:rsidR="00613B66" w:rsidRDefault="00613B66" w:rsidP="00965392">
            <w:pPr>
              <w:bidi/>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tl/>
                <w:lang w:bidi="ar-EG"/>
              </w:rPr>
            </w:pPr>
            <w:r>
              <w:rPr>
                <w:rFonts w:asciiTheme="majorBidi" w:hAnsiTheme="majorBidi" w:cstheme="majorBidi" w:hint="cs"/>
                <w:sz w:val="28"/>
                <w:szCs w:val="28"/>
                <w:rtl/>
                <w:lang w:bidi="ar-EG"/>
              </w:rPr>
              <w:t>أسلوب التحليل الاحصائي</w:t>
            </w:r>
          </w:p>
        </w:tc>
        <w:tc>
          <w:tcPr>
            <w:tcW w:w="2533" w:type="dxa"/>
          </w:tcPr>
          <w:p w14:paraId="44D62EBF" w14:textId="77777777" w:rsidR="00613B66" w:rsidRDefault="00613B66" w:rsidP="00965392">
            <w:pPr>
              <w:bidi/>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tl/>
                <w:lang w:bidi="ar-EG"/>
              </w:rPr>
            </w:pPr>
            <w:r>
              <w:rPr>
                <w:rFonts w:asciiTheme="majorBidi" w:hAnsiTheme="majorBidi" w:cstheme="majorBidi" w:hint="cs"/>
                <w:sz w:val="28"/>
                <w:szCs w:val="28"/>
                <w:rtl/>
                <w:lang w:bidi="ar-EG"/>
              </w:rPr>
              <w:t>النتيجة</w:t>
            </w:r>
          </w:p>
        </w:tc>
      </w:tr>
      <w:tr w:rsidR="00613B66" w14:paraId="1FD54878" w14:textId="77777777" w:rsidTr="003D0A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63" w:type="dxa"/>
          </w:tcPr>
          <w:p w14:paraId="207BA764" w14:textId="77777777" w:rsidR="00613B66" w:rsidRPr="000363FF" w:rsidRDefault="00613B66" w:rsidP="00965392">
            <w:pPr>
              <w:bidi/>
              <w:rPr>
                <w:rFonts w:asciiTheme="majorBidi" w:hAnsiTheme="majorBidi" w:cstheme="majorBidi"/>
                <w:b w:val="0"/>
                <w:bCs w:val="0"/>
                <w:sz w:val="28"/>
                <w:szCs w:val="28"/>
                <w:rtl/>
                <w:lang w:bidi="ar-EG"/>
              </w:rPr>
            </w:pPr>
            <w:r w:rsidRPr="000363FF">
              <w:rPr>
                <w:rFonts w:asciiTheme="majorBidi" w:hAnsiTheme="majorBidi" w:cstheme="majorBidi" w:hint="cs"/>
                <w:b w:val="0"/>
                <w:bCs w:val="0"/>
                <w:sz w:val="28"/>
                <w:szCs w:val="28"/>
                <w:rtl/>
                <w:lang w:bidi="ar-EG"/>
              </w:rPr>
              <w:t>هل يوجد أثر للتحول الرقمي بأبعاده (البنية التحتية الرقمية-الخدمات الرقمية-الثقافة الرقمية-الكفاءة التقنية) على جودة الحياة الوظيفية؟</w:t>
            </w:r>
          </w:p>
        </w:tc>
        <w:tc>
          <w:tcPr>
            <w:tcW w:w="3178" w:type="dxa"/>
          </w:tcPr>
          <w:p w14:paraId="42D15D47" w14:textId="77777777" w:rsidR="00613B66" w:rsidRPr="00333013" w:rsidRDefault="00613B66" w:rsidP="00965392">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lang w:bidi="ar-EG"/>
              </w:rPr>
            </w:pPr>
            <w:r w:rsidRPr="00333013">
              <w:rPr>
                <w:rFonts w:asciiTheme="majorBidi" w:hAnsiTheme="majorBidi" w:cstheme="majorBidi" w:hint="cs"/>
                <w:sz w:val="28"/>
                <w:szCs w:val="28"/>
                <w:rtl/>
                <w:lang w:bidi="ar-EG"/>
              </w:rPr>
              <w:t>يوجد أثر ذو دلالة إحصائية للتحول الرقمي بأبعاده (البنية التحتية الرقمية-الخدمات الرقمية-الثقافة الرقمية-الكفاءة التقنية) على جودة الحياة الوظيفية</w:t>
            </w:r>
          </w:p>
        </w:tc>
        <w:tc>
          <w:tcPr>
            <w:tcW w:w="1588" w:type="dxa"/>
          </w:tcPr>
          <w:p w14:paraId="74F43E3D" w14:textId="77777777" w:rsidR="00613B66" w:rsidRDefault="00613B66" w:rsidP="00965392">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lang w:bidi="ar-EG"/>
              </w:rPr>
            </w:pPr>
            <w:r>
              <w:rPr>
                <w:rFonts w:asciiTheme="majorBidi" w:hAnsiTheme="majorBidi" w:cstheme="majorBidi" w:hint="cs"/>
                <w:sz w:val="28"/>
                <w:szCs w:val="28"/>
                <w:rtl/>
                <w:lang w:bidi="ar-EG"/>
              </w:rPr>
              <w:t>الانحدار الخطي المتعدد</w:t>
            </w:r>
          </w:p>
        </w:tc>
        <w:tc>
          <w:tcPr>
            <w:tcW w:w="2533" w:type="dxa"/>
          </w:tcPr>
          <w:p w14:paraId="37FBC441" w14:textId="77777777" w:rsidR="005E2CA0" w:rsidRDefault="005E2CA0" w:rsidP="005E2CA0">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lang w:bidi="ar-EG"/>
              </w:rPr>
            </w:pPr>
            <w:r>
              <w:rPr>
                <w:rFonts w:asciiTheme="majorBidi" w:hAnsiTheme="majorBidi" w:cstheme="majorBidi" w:hint="cs"/>
                <w:sz w:val="28"/>
                <w:szCs w:val="28"/>
                <w:rtl/>
                <w:lang w:bidi="ar-EG"/>
              </w:rPr>
              <w:t>قبول جزئي للفرضية</w:t>
            </w:r>
          </w:p>
          <w:p w14:paraId="59049502" w14:textId="46A00806" w:rsidR="00613B66" w:rsidRDefault="005E2CA0" w:rsidP="005E2CA0">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lang w:bidi="ar-EG"/>
              </w:rPr>
            </w:pPr>
            <w:r>
              <w:rPr>
                <w:rFonts w:asciiTheme="majorBidi" w:hAnsiTheme="majorBidi" w:cstheme="majorBidi" w:hint="cs"/>
                <w:sz w:val="28"/>
                <w:szCs w:val="28"/>
                <w:rtl/>
                <w:lang w:bidi="ar-EG"/>
              </w:rPr>
              <w:t xml:space="preserve">(حيث يوجد تأثير دال احصائيا (البنية التحتية الرقمية، الكفاءة التقنية، الثقافة الرقمية) بينما لم يظهر بعد (الخدمات الرقمية) تأثير دال احصائيا على جودة الحياة الوظيفية </w:t>
            </w:r>
          </w:p>
        </w:tc>
      </w:tr>
      <w:tr w:rsidR="00613B66" w14:paraId="50B6D51F" w14:textId="77777777" w:rsidTr="003D0A23">
        <w:tc>
          <w:tcPr>
            <w:cnfStyle w:val="001000000000" w:firstRow="0" w:lastRow="0" w:firstColumn="1" w:lastColumn="0" w:oddVBand="0" w:evenVBand="0" w:oddHBand="0" w:evenHBand="0" w:firstRowFirstColumn="0" w:firstRowLastColumn="0" w:lastRowFirstColumn="0" w:lastRowLastColumn="0"/>
            <w:tcW w:w="2463" w:type="dxa"/>
          </w:tcPr>
          <w:p w14:paraId="5449D5CB" w14:textId="77777777" w:rsidR="00613B66" w:rsidRPr="00CE0020" w:rsidRDefault="00613B66" w:rsidP="00965392">
            <w:pPr>
              <w:bidi/>
              <w:rPr>
                <w:rFonts w:asciiTheme="majorBidi" w:hAnsiTheme="majorBidi" w:cstheme="majorBidi"/>
                <w:b w:val="0"/>
                <w:bCs w:val="0"/>
                <w:sz w:val="28"/>
                <w:szCs w:val="28"/>
                <w:rtl/>
                <w:lang w:bidi="ar-EG"/>
              </w:rPr>
            </w:pPr>
            <w:r w:rsidRPr="00CE0020">
              <w:rPr>
                <w:rFonts w:asciiTheme="majorBidi" w:hAnsiTheme="majorBidi" w:cstheme="majorBidi" w:hint="cs"/>
                <w:b w:val="0"/>
                <w:bCs w:val="0"/>
                <w:sz w:val="28"/>
                <w:szCs w:val="28"/>
                <w:rtl/>
                <w:lang w:bidi="ar-EG"/>
              </w:rPr>
              <w:t>هل يوجد أثر للتحول الرقمي بأبعاده (البنية التحتية الرقمية، الخدمات الرقمية، الثقافة الرقمية، الكفاءة التقنية) على القيادة التحويلية؟</w:t>
            </w:r>
          </w:p>
        </w:tc>
        <w:tc>
          <w:tcPr>
            <w:tcW w:w="3178" w:type="dxa"/>
          </w:tcPr>
          <w:p w14:paraId="2F9BC169" w14:textId="77777777" w:rsidR="00613B66" w:rsidRPr="00333013" w:rsidRDefault="00613B66" w:rsidP="00965392">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lang w:bidi="ar-EG"/>
              </w:rPr>
            </w:pPr>
            <w:r w:rsidRPr="00333013">
              <w:rPr>
                <w:rFonts w:asciiTheme="majorBidi" w:hAnsiTheme="majorBidi" w:cstheme="majorBidi" w:hint="cs"/>
                <w:sz w:val="28"/>
                <w:szCs w:val="28"/>
                <w:rtl/>
                <w:lang w:bidi="ar-EG"/>
              </w:rPr>
              <w:t>يوجد أثر ذو دلالة إحصائية للتحول الرقمي بأبعاده (البنية التحتية الرقمية، الخدمات الرقمية، الثقافة الرقمية، الكفاءة التقنية) على القيادة التحويلية.</w:t>
            </w:r>
          </w:p>
        </w:tc>
        <w:tc>
          <w:tcPr>
            <w:tcW w:w="1588" w:type="dxa"/>
          </w:tcPr>
          <w:p w14:paraId="0557ABDF" w14:textId="77777777" w:rsidR="00613B66" w:rsidRDefault="00613B66" w:rsidP="00965392">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lang w:bidi="ar-EG"/>
              </w:rPr>
            </w:pPr>
            <w:r>
              <w:rPr>
                <w:rFonts w:asciiTheme="majorBidi" w:hAnsiTheme="majorBidi" w:cstheme="majorBidi" w:hint="cs"/>
                <w:sz w:val="28"/>
                <w:szCs w:val="28"/>
                <w:rtl/>
                <w:lang w:bidi="ar-EG"/>
              </w:rPr>
              <w:t>الانحدار الخطي المتعدد</w:t>
            </w:r>
          </w:p>
        </w:tc>
        <w:tc>
          <w:tcPr>
            <w:tcW w:w="2533" w:type="dxa"/>
          </w:tcPr>
          <w:p w14:paraId="0BC771D1" w14:textId="77777777" w:rsidR="005E2CA0" w:rsidRDefault="005E2CA0" w:rsidP="005E2CA0">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lang w:bidi="ar-EG"/>
              </w:rPr>
            </w:pPr>
            <w:r>
              <w:rPr>
                <w:rFonts w:asciiTheme="majorBidi" w:hAnsiTheme="majorBidi" w:cstheme="majorBidi" w:hint="cs"/>
                <w:sz w:val="28"/>
                <w:szCs w:val="28"/>
                <w:rtl/>
                <w:lang w:bidi="ar-EG"/>
              </w:rPr>
              <w:t>قبول جزئي للفرضية</w:t>
            </w:r>
          </w:p>
          <w:p w14:paraId="0F692B82" w14:textId="71786440" w:rsidR="00613B66" w:rsidRDefault="005E2CA0" w:rsidP="005E2CA0">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lang w:bidi="ar-EG"/>
              </w:rPr>
            </w:pPr>
            <w:r>
              <w:rPr>
                <w:rFonts w:asciiTheme="majorBidi" w:hAnsiTheme="majorBidi" w:cstheme="majorBidi" w:hint="cs"/>
                <w:sz w:val="28"/>
                <w:szCs w:val="28"/>
                <w:rtl/>
                <w:lang w:bidi="ar-EG"/>
              </w:rPr>
              <w:t>(حيث يوجد تأثير دال احصائيا (البنية التحتية الرقمية، الكفاءة التقنية) بينما لم يظهر بعد (الخدمات الرقمية، الثقافة الرقمية) تأثير دال احصائيا على القيادة التحويلية</w:t>
            </w:r>
          </w:p>
        </w:tc>
      </w:tr>
      <w:tr w:rsidR="00613B66" w14:paraId="598C7488" w14:textId="77777777" w:rsidTr="003D0A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63" w:type="dxa"/>
          </w:tcPr>
          <w:p w14:paraId="111AD743" w14:textId="77777777" w:rsidR="00613B66" w:rsidRPr="00CE0020" w:rsidRDefault="00613B66" w:rsidP="00965392">
            <w:pPr>
              <w:bidi/>
              <w:rPr>
                <w:rFonts w:asciiTheme="majorBidi" w:hAnsiTheme="majorBidi" w:cstheme="majorBidi"/>
                <w:b w:val="0"/>
                <w:bCs w:val="0"/>
                <w:sz w:val="28"/>
                <w:szCs w:val="28"/>
                <w:rtl/>
                <w:lang w:bidi="ar-EG"/>
              </w:rPr>
            </w:pPr>
            <w:r w:rsidRPr="00CE0020">
              <w:rPr>
                <w:rFonts w:asciiTheme="majorBidi" w:hAnsiTheme="majorBidi" w:cstheme="majorBidi" w:hint="cs"/>
                <w:b w:val="0"/>
                <w:bCs w:val="0"/>
                <w:sz w:val="28"/>
                <w:szCs w:val="28"/>
                <w:rtl/>
                <w:lang w:bidi="ar-EG"/>
              </w:rPr>
              <w:t>هل يوجد أثر للقيادة التحويلية على جودة الحياة الوظيفية؟</w:t>
            </w:r>
          </w:p>
        </w:tc>
        <w:tc>
          <w:tcPr>
            <w:tcW w:w="3178" w:type="dxa"/>
          </w:tcPr>
          <w:p w14:paraId="4DC0E661" w14:textId="77777777" w:rsidR="00613B66" w:rsidRDefault="00613B66" w:rsidP="00965392">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lang w:bidi="ar-EG"/>
              </w:rPr>
            </w:pPr>
            <w:r w:rsidRPr="00333013">
              <w:rPr>
                <w:rFonts w:asciiTheme="majorBidi" w:hAnsiTheme="majorBidi" w:cstheme="majorBidi" w:hint="cs"/>
                <w:sz w:val="28"/>
                <w:szCs w:val="28"/>
                <w:rtl/>
                <w:lang w:bidi="ar-EG"/>
              </w:rPr>
              <w:t>يوجد أثر ذو دلالة إحصائية للقيادة التحويلية على جودة الحياة الوظيفية</w:t>
            </w:r>
            <w:r w:rsidRPr="00994D3B">
              <w:rPr>
                <w:rFonts w:asciiTheme="majorBidi" w:hAnsiTheme="majorBidi" w:cstheme="majorBidi" w:hint="cs"/>
                <w:b/>
                <w:bCs/>
                <w:sz w:val="28"/>
                <w:szCs w:val="28"/>
                <w:u w:val="single"/>
                <w:rtl/>
                <w:lang w:bidi="ar-EG"/>
              </w:rPr>
              <w:t>.</w:t>
            </w:r>
          </w:p>
        </w:tc>
        <w:tc>
          <w:tcPr>
            <w:tcW w:w="1588" w:type="dxa"/>
          </w:tcPr>
          <w:p w14:paraId="7C52E430" w14:textId="77777777" w:rsidR="00613B66" w:rsidRDefault="00613B66" w:rsidP="00965392">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lang w:bidi="ar-EG"/>
              </w:rPr>
            </w:pPr>
            <w:r>
              <w:rPr>
                <w:rFonts w:asciiTheme="majorBidi" w:hAnsiTheme="majorBidi" w:cstheme="majorBidi" w:hint="cs"/>
                <w:sz w:val="28"/>
                <w:szCs w:val="28"/>
                <w:rtl/>
                <w:lang w:bidi="ar-EG"/>
              </w:rPr>
              <w:t>الانحدار الخطي البسيط</w:t>
            </w:r>
          </w:p>
        </w:tc>
        <w:tc>
          <w:tcPr>
            <w:tcW w:w="2533" w:type="dxa"/>
          </w:tcPr>
          <w:p w14:paraId="1308F42F" w14:textId="77777777" w:rsidR="00613B66" w:rsidRDefault="00613B66" w:rsidP="00965392">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lang w:bidi="ar-EG"/>
              </w:rPr>
            </w:pPr>
            <w:r>
              <w:rPr>
                <w:rFonts w:asciiTheme="majorBidi" w:hAnsiTheme="majorBidi" w:cstheme="majorBidi" w:hint="cs"/>
                <w:sz w:val="28"/>
                <w:szCs w:val="28"/>
                <w:rtl/>
                <w:lang w:bidi="ar-EG"/>
              </w:rPr>
              <w:t>قبول الفرضية</w:t>
            </w:r>
          </w:p>
        </w:tc>
      </w:tr>
      <w:tr w:rsidR="00613B66" w14:paraId="73B0C0D8" w14:textId="77777777" w:rsidTr="003D0A23">
        <w:tc>
          <w:tcPr>
            <w:cnfStyle w:val="001000000000" w:firstRow="0" w:lastRow="0" w:firstColumn="1" w:lastColumn="0" w:oddVBand="0" w:evenVBand="0" w:oddHBand="0" w:evenHBand="0" w:firstRowFirstColumn="0" w:firstRowLastColumn="0" w:lastRowFirstColumn="0" w:lastRowLastColumn="0"/>
            <w:tcW w:w="2463" w:type="dxa"/>
          </w:tcPr>
          <w:p w14:paraId="7C5F6DDA" w14:textId="77777777" w:rsidR="00613B66" w:rsidRPr="00CE0020" w:rsidRDefault="00613B66" w:rsidP="00965392">
            <w:pPr>
              <w:bidi/>
              <w:rPr>
                <w:rFonts w:asciiTheme="majorBidi" w:hAnsiTheme="majorBidi" w:cstheme="majorBidi"/>
                <w:b w:val="0"/>
                <w:bCs w:val="0"/>
                <w:sz w:val="28"/>
                <w:szCs w:val="28"/>
                <w:rtl/>
                <w:lang w:bidi="ar-EG"/>
              </w:rPr>
            </w:pPr>
            <w:r w:rsidRPr="00CE0020">
              <w:rPr>
                <w:rFonts w:asciiTheme="majorBidi" w:hAnsiTheme="majorBidi" w:cstheme="majorBidi" w:hint="cs"/>
                <w:b w:val="0"/>
                <w:bCs w:val="0"/>
                <w:sz w:val="28"/>
                <w:szCs w:val="28"/>
                <w:rtl/>
                <w:lang w:bidi="ar-EG"/>
              </w:rPr>
              <w:t>هل يوجد أثر غير مباشر للتحول الرقمي بأبعاده (البنية التحتية الرقمية، الخدمات الرقمية، الثقافة الرقمية، الكفاءة التقنية) عند توسيط القيادة التحويلية على جودة الحياة الوظيفية؟</w:t>
            </w:r>
          </w:p>
        </w:tc>
        <w:tc>
          <w:tcPr>
            <w:tcW w:w="3178" w:type="dxa"/>
          </w:tcPr>
          <w:p w14:paraId="74064C56" w14:textId="77777777" w:rsidR="00613B66" w:rsidRPr="00333013" w:rsidRDefault="00613B66" w:rsidP="00965392">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lang w:bidi="ar-EG"/>
              </w:rPr>
            </w:pPr>
            <w:r w:rsidRPr="00333013">
              <w:rPr>
                <w:rFonts w:asciiTheme="majorBidi" w:hAnsiTheme="majorBidi" w:cstheme="majorBidi" w:hint="cs"/>
                <w:sz w:val="28"/>
                <w:szCs w:val="28"/>
                <w:rtl/>
                <w:lang w:bidi="ar-EG"/>
              </w:rPr>
              <w:t>يوجد أثر غير مباشر</w:t>
            </w:r>
            <w:r w:rsidRPr="00C802D7">
              <w:rPr>
                <w:rFonts w:ascii="Times New Roman" w:eastAsia="Times New Roman" w:hAnsi="Times New Roman" w:cs="Times New Roman" w:hint="cs"/>
                <w:color w:val="000000"/>
                <w:sz w:val="28"/>
                <w:szCs w:val="28"/>
                <w:rtl/>
                <w:lang w:bidi="ar-EG"/>
              </w:rPr>
              <w:t xml:space="preserve"> </w:t>
            </w:r>
            <w:r>
              <w:rPr>
                <w:rFonts w:ascii="Times New Roman" w:eastAsia="Times New Roman" w:hAnsi="Times New Roman" w:cs="Times New Roman" w:hint="cs"/>
                <w:color w:val="000000"/>
                <w:sz w:val="28"/>
                <w:szCs w:val="28"/>
                <w:rtl/>
                <w:lang w:bidi="ar-EG"/>
              </w:rPr>
              <w:t>ذو</w:t>
            </w:r>
            <w:r w:rsidRPr="00C802D7">
              <w:rPr>
                <w:rFonts w:ascii="Times New Roman" w:eastAsia="Times New Roman" w:hAnsi="Times New Roman" w:cs="Times New Roman" w:hint="cs"/>
                <w:color w:val="000000"/>
                <w:sz w:val="28"/>
                <w:szCs w:val="28"/>
                <w:rtl/>
                <w:lang w:bidi="ar-EG"/>
              </w:rPr>
              <w:t xml:space="preserve"> دلالة إحصائية</w:t>
            </w:r>
            <w:r w:rsidRPr="00333013">
              <w:rPr>
                <w:rFonts w:asciiTheme="majorBidi" w:hAnsiTheme="majorBidi" w:cstheme="majorBidi" w:hint="cs"/>
                <w:sz w:val="28"/>
                <w:szCs w:val="28"/>
                <w:rtl/>
                <w:lang w:bidi="ar-EG"/>
              </w:rPr>
              <w:t xml:space="preserve"> للتحول الرقمي بأبعاده (البنية التحتية الرقمية، الخدمات الرقمية، الثقافة الرقمية، الكفاءة التقنية) عند توسيط القيادة التحويلية على جودة الحياة الوظيفية.</w:t>
            </w:r>
          </w:p>
        </w:tc>
        <w:tc>
          <w:tcPr>
            <w:tcW w:w="1588" w:type="dxa"/>
          </w:tcPr>
          <w:p w14:paraId="30AB8118" w14:textId="77777777" w:rsidR="00613B66" w:rsidRDefault="00613B66" w:rsidP="00965392">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lang w:bidi="ar-EG"/>
              </w:rPr>
            </w:pPr>
            <w:r>
              <w:rPr>
                <w:rFonts w:asciiTheme="majorBidi" w:hAnsiTheme="majorBidi" w:cstheme="majorBidi" w:hint="cs"/>
                <w:sz w:val="28"/>
                <w:szCs w:val="28"/>
                <w:rtl/>
                <w:lang w:bidi="ar-EG"/>
              </w:rPr>
              <w:t>تحليل المسار</w:t>
            </w:r>
          </w:p>
        </w:tc>
        <w:tc>
          <w:tcPr>
            <w:tcW w:w="2533" w:type="dxa"/>
          </w:tcPr>
          <w:p w14:paraId="12FC9630" w14:textId="77777777" w:rsidR="00613B66" w:rsidRDefault="00613B66" w:rsidP="00965392">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lang w:bidi="ar-EG"/>
              </w:rPr>
            </w:pPr>
            <w:r>
              <w:rPr>
                <w:rFonts w:asciiTheme="majorBidi" w:hAnsiTheme="majorBidi" w:cstheme="majorBidi" w:hint="cs"/>
                <w:sz w:val="28"/>
                <w:szCs w:val="28"/>
                <w:rtl/>
                <w:lang w:bidi="ar-EG"/>
              </w:rPr>
              <w:t>قبول جزئي للفرضية</w:t>
            </w:r>
          </w:p>
          <w:p w14:paraId="3E844751" w14:textId="58358E1C" w:rsidR="003D0A23" w:rsidRDefault="003D0A23" w:rsidP="003D0A23">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lang w:bidi="ar-EG"/>
              </w:rPr>
            </w:pPr>
            <w:r>
              <w:rPr>
                <w:rFonts w:asciiTheme="majorBidi" w:hAnsiTheme="majorBidi" w:cstheme="majorBidi" w:hint="cs"/>
                <w:sz w:val="28"/>
                <w:szCs w:val="28"/>
                <w:rtl/>
                <w:lang w:bidi="ar-EG"/>
              </w:rPr>
              <w:t xml:space="preserve">(حيث يوجد تأثير غير مباشر دال احصائيا لبعدي (البنية التحتية الرقمية، الكفاءة التقنية) بينما لم يظهر (الخدمات الرقمية، الثقافة الرقمية) تأثير دال احصائيا على جودة الحياة الوظيفية عند توسيط القيادة التحويلية </w:t>
            </w:r>
          </w:p>
        </w:tc>
      </w:tr>
      <w:tr w:rsidR="00613B66" w14:paraId="2C93FA81" w14:textId="77777777" w:rsidTr="003D0A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63" w:type="dxa"/>
          </w:tcPr>
          <w:p w14:paraId="5EE3172D" w14:textId="77777777" w:rsidR="00613B66" w:rsidRPr="00CE0020" w:rsidRDefault="00613B66" w:rsidP="00965392">
            <w:pPr>
              <w:bidi/>
              <w:rPr>
                <w:rFonts w:asciiTheme="majorBidi" w:hAnsiTheme="majorBidi" w:cstheme="majorBidi"/>
                <w:b w:val="0"/>
                <w:bCs w:val="0"/>
                <w:sz w:val="28"/>
                <w:szCs w:val="28"/>
                <w:rtl/>
                <w:lang w:bidi="ar-EG"/>
              </w:rPr>
            </w:pPr>
            <w:r w:rsidRPr="00CE0020">
              <w:rPr>
                <w:rFonts w:ascii="Times New Roman" w:eastAsia="Times New Roman" w:hAnsi="Times New Roman" w:cs="Times New Roman" w:hint="cs"/>
                <w:b w:val="0"/>
                <w:bCs w:val="0"/>
                <w:color w:val="000000"/>
                <w:sz w:val="28"/>
                <w:szCs w:val="28"/>
                <w:rtl/>
                <w:lang w:bidi="ar-EG"/>
              </w:rPr>
              <w:t>هل توجد فروق في استجابات العاملين ترجع الى (النوع-سنوات الخبرة -الدرجة العلمية -المسمى الوظيفي-الفئة العمرية)؟</w:t>
            </w:r>
          </w:p>
        </w:tc>
        <w:tc>
          <w:tcPr>
            <w:tcW w:w="3178" w:type="dxa"/>
          </w:tcPr>
          <w:p w14:paraId="48FD0B2A" w14:textId="77777777" w:rsidR="00613B66" w:rsidRPr="00C802D7" w:rsidRDefault="00613B66" w:rsidP="00965392">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lang w:bidi="ar-EG"/>
              </w:rPr>
            </w:pPr>
            <w:r w:rsidRPr="00C802D7">
              <w:rPr>
                <w:rFonts w:ascii="Times New Roman" w:eastAsia="Times New Roman" w:hAnsi="Times New Roman" w:cs="Times New Roman" w:hint="cs"/>
                <w:color w:val="000000"/>
                <w:sz w:val="28"/>
                <w:szCs w:val="28"/>
                <w:rtl/>
                <w:lang w:bidi="ar-EG"/>
              </w:rPr>
              <w:t>توجد فروق معنوية ذات دلالة إحصائية في استجابات العاملين ترجع الى (النوع-سنوات الخبرة -الدرجة العلمية -المسمى الوظيفي-الفئة العمرية)</w:t>
            </w:r>
          </w:p>
        </w:tc>
        <w:tc>
          <w:tcPr>
            <w:tcW w:w="1588" w:type="dxa"/>
          </w:tcPr>
          <w:p w14:paraId="2EA220BA" w14:textId="77777777" w:rsidR="00613B66" w:rsidRDefault="00613B66" w:rsidP="00965392">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lang w:bidi="ar-EG"/>
              </w:rPr>
            </w:pPr>
            <w:r>
              <w:rPr>
                <w:rFonts w:asciiTheme="majorBidi" w:hAnsiTheme="majorBidi" w:cstheme="majorBidi" w:hint="cs"/>
                <w:sz w:val="28"/>
                <w:szCs w:val="28"/>
                <w:rtl/>
                <w:lang w:bidi="ar-EG"/>
              </w:rPr>
              <w:t xml:space="preserve">اختبار </w:t>
            </w:r>
            <w:r>
              <w:rPr>
                <w:rFonts w:asciiTheme="majorBidi" w:hAnsiTheme="majorBidi" w:cstheme="majorBidi"/>
                <w:sz w:val="28"/>
                <w:szCs w:val="28"/>
                <w:lang w:bidi="ar-EG"/>
              </w:rPr>
              <w:t>T-test</w:t>
            </w:r>
          </w:p>
          <w:p w14:paraId="1CCE4A93" w14:textId="77777777" w:rsidR="00613B66" w:rsidRDefault="00613B66" w:rsidP="00965392">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lang w:bidi="ar-EG"/>
              </w:rPr>
            </w:pPr>
            <w:r>
              <w:rPr>
                <w:rFonts w:asciiTheme="majorBidi" w:hAnsiTheme="majorBidi" w:cstheme="majorBidi" w:hint="cs"/>
                <w:sz w:val="28"/>
                <w:szCs w:val="28"/>
                <w:rtl/>
                <w:lang w:bidi="ar-EG"/>
              </w:rPr>
              <w:t xml:space="preserve">لدلالة الفروق تبعا للنوع </w:t>
            </w:r>
          </w:p>
          <w:p w14:paraId="310FBC6D" w14:textId="77777777" w:rsidR="00613B66" w:rsidRPr="00C802D7" w:rsidRDefault="00613B66" w:rsidP="00965392">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lang w:bidi="ar-EG"/>
              </w:rPr>
            </w:pPr>
            <w:r>
              <w:rPr>
                <w:rFonts w:asciiTheme="majorBidi" w:hAnsiTheme="majorBidi" w:cstheme="majorBidi" w:hint="cs"/>
                <w:sz w:val="28"/>
                <w:szCs w:val="28"/>
                <w:rtl/>
                <w:lang w:bidi="ar-EG"/>
              </w:rPr>
              <w:t xml:space="preserve">واختبار تحليل التباين الأحادي </w:t>
            </w:r>
            <w:r>
              <w:rPr>
                <w:rFonts w:asciiTheme="majorBidi" w:hAnsiTheme="majorBidi" w:cstheme="majorBidi"/>
                <w:sz w:val="28"/>
                <w:szCs w:val="28"/>
                <w:lang w:bidi="ar-EG"/>
              </w:rPr>
              <w:t xml:space="preserve">One-way Anova </w:t>
            </w:r>
            <w:r>
              <w:rPr>
                <w:rFonts w:asciiTheme="majorBidi" w:hAnsiTheme="majorBidi" w:cstheme="majorBidi" w:hint="cs"/>
                <w:sz w:val="28"/>
                <w:szCs w:val="28"/>
                <w:rtl/>
                <w:lang w:bidi="ar-EG"/>
              </w:rPr>
              <w:t>لدلالة الفروق تبعا (لسنوات الخبرة-الدرجة العلمية-المسمى الوظيفي-الفئة العمرية)</w:t>
            </w:r>
          </w:p>
        </w:tc>
        <w:tc>
          <w:tcPr>
            <w:tcW w:w="2533" w:type="dxa"/>
          </w:tcPr>
          <w:p w14:paraId="71C1B375" w14:textId="554AEE70" w:rsidR="00613B66" w:rsidRPr="00B36103" w:rsidRDefault="00613B66" w:rsidP="00965392">
            <w:pPr>
              <w:bidi/>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8"/>
                <w:szCs w:val="28"/>
                <w:rtl/>
                <w:lang w:bidi="ar-EG"/>
              </w:rPr>
            </w:pPr>
            <w:r w:rsidRPr="00B36103">
              <w:rPr>
                <w:rFonts w:ascii="Times New Roman" w:eastAsia="Times New Roman" w:hAnsi="Times New Roman" w:cs="Times New Roman" w:hint="cs"/>
                <w:color w:val="000000"/>
                <w:sz w:val="28"/>
                <w:szCs w:val="28"/>
                <w:rtl/>
                <w:lang w:bidi="ar-EG"/>
              </w:rPr>
              <w:t xml:space="preserve">قبول جزئي </w:t>
            </w:r>
            <w:r w:rsidR="00B36103" w:rsidRPr="00B36103">
              <w:rPr>
                <w:rFonts w:ascii="Times New Roman" w:eastAsia="Times New Roman" w:hAnsi="Times New Roman" w:cs="Times New Roman" w:hint="cs"/>
                <w:color w:val="000000"/>
                <w:sz w:val="28"/>
                <w:szCs w:val="28"/>
                <w:rtl/>
                <w:lang w:bidi="ar-EG"/>
              </w:rPr>
              <w:t>للفرضية:</w:t>
            </w:r>
          </w:p>
          <w:p w14:paraId="43BC5EF7" w14:textId="17335124" w:rsidR="003D0A23" w:rsidRDefault="003D0A23" w:rsidP="003D0A23">
            <w:pPr>
              <w:bidi/>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lang w:bidi="ar-EG"/>
              </w:rPr>
            </w:pPr>
            <w:r w:rsidRPr="00B36103">
              <w:rPr>
                <w:rFonts w:ascii="Times New Roman" w:eastAsia="Times New Roman" w:hAnsi="Times New Roman" w:cs="Times New Roman"/>
                <w:color w:val="000000"/>
                <w:sz w:val="28"/>
                <w:szCs w:val="28"/>
                <w:rtl/>
                <w:lang w:bidi="ar-EG"/>
              </w:rPr>
              <w:t xml:space="preserve">وجود فروق ذات دلالة إحصائية في بعد العدالة والتحفيز تبعًا لكل من </w:t>
            </w:r>
            <w:r w:rsidR="00B36103">
              <w:rPr>
                <w:rFonts w:ascii="Times New Roman" w:eastAsia="Times New Roman" w:hAnsi="Times New Roman" w:cs="Times New Roman" w:hint="cs"/>
                <w:color w:val="000000"/>
                <w:sz w:val="28"/>
                <w:szCs w:val="28"/>
                <w:rtl/>
                <w:lang w:bidi="ar-EG"/>
              </w:rPr>
              <w:t>(</w:t>
            </w:r>
            <w:r w:rsidRPr="00B36103">
              <w:rPr>
                <w:rFonts w:ascii="Times New Roman" w:eastAsia="Times New Roman" w:hAnsi="Times New Roman" w:cs="Times New Roman"/>
                <w:color w:val="000000"/>
                <w:sz w:val="28"/>
                <w:szCs w:val="28"/>
                <w:rtl/>
                <w:lang w:bidi="ar-EG"/>
              </w:rPr>
              <w:t>سنوات الخبرة والمسمى الوظيفي والفئة العمرية</w:t>
            </w:r>
            <w:r w:rsidR="00B36103">
              <w:rPr>
                <w:rFonts w:ascii="Times New Roman" w:eastAsia="Times New Roman" w:hAnsi="Times New Roman" w:cs="Times New Roman" w:hint="cs"/>
                <w:color w:val="000000"/>
                <w:sz w:val="28"/>
                <w:szCs w:val="28"/>
                <w:rtl/>
                <w:lang w:bidi="ar-EG"/>
              </w:rPr>
              <w:t>)</w:t>
            </w:r>
            <w:r w:rsidRPr="00B36103">
              <w:rPr>
                <w:rFonts w:ascii="Times New Roman" w:eastAsia="Times New Roman" w:hAnsi="Times New Roman" w:cs="Times New Roman" w:hint="cs"/>
                <w:color w:val="000000"/>
                <w:sz w:val="28"/>
                <w:szCs w:val="28"/>
                <w:rtl/>
                <w:lang w:bidi="ar-EG"/>
              </w:rPr>
              <w:t xml:space="preserve"> وعدم وجود فروق ذات دلالة احصائيا لباقي ابعاد الدراسة تبعا لكلا من (سنوات الخبرة-الدرجة العلمية-المسمى الوظيفي-الفئة العمرية)</w:t>
            </w:r>
          </w:p>
        </w:tc>
      </w:tr>
    </w:tbl>
    <w:p w14:paraId="6B3D5CB7" w14:textId="77777777" w:rsidR="00F669E3" w:rsidRPr="00F669E3" w:rsidRDefault="00F669E3" w:rsidP="00F669E3">
      <w:pPr>
        <w:bidi/>
        <w:rPr>
          <w:rFonts w:ascii="Traditional Arabic" w:hAnsi="Traditional Arabic" w:cs="Traditional Arabic"/>
          <w:sz w:val="36"/>
          <w:szCs w:val="36"/>
          <w:rtl/>
          <w:lang w:bidi="ar-EG"/>
        </w:rPr>
      </w:pPr>
    </w:p>
    <w:p w14:paraId="07764EFF" w14:textId="77777777" w:rsidR="004000C0" w:rsidRDefault="004000C0" w:rsidP="00CA265D">
      <w:pPr>
        <w:spacing w:after="200" w:line="276" w:lineRule="auto"/>
        <w:jc w:val="right"/>
        <w:rPr>
          <w:rFonts w:ascii="Traditional Arabic" w:hAnsi="Traditional Arabic" w:cs="Traditional Arabic"/>
          <w:b/>
          <w:bCs/>
          <w:color w:val="000000" w:themeColor="text1"/>
          <w:sz w:val="40"/>
          <w:szCs w:val="40"/>
          <w:u w:val="single"/>
        </w:rPr>
      </w:pPr>
    </w:p>
    <w:p w14:paraId="70B42AFB" w14:textId="77777777" w:rsidR="004000C0" w:rsidRDefault="004000C0">
      <w:pPr>
        <w:spacing w:after="200" w:line="276" w:lineRule="auto"/>
        <w:rPr>
          <w:rFonts w:ascii="Traditional Arabic" w:hAnsi="Traditional Arabic" w:cs="Traditional Arabic"/>
          <w:b/>
          <w:bCs/>
          <w:color w:val="000000" w:themeColor="text1"/>
          <w:sz w:val="40"/>
          <w:szCs w:val="40"/>
          <w:u w:val="single"/>
        </w:rPr>
      </w:pPr>
    </w:p>
    <w:p w14:paraId="54274306" w14:textId="77777777" w:rsidR="004000C0" w:rsidRDefault="004000C0">
      <w:pPr>
        <w:spacing w:after="200" w:line="276" w:lineRule="auto"/>
        <w:rPr>
          <w:rFonts w:ascii="Traditional Arabic" w:hAnsi="Traditional Arabic" w:cs="Traditional Arabic"/>
          <w:b/>
          <w:bCs/>
          <w:color w:val="000000" w:themeColor="text1"/>
          <w:sz w:val="40"/>
          <w:szCs w:val="40"/>
          <w:u w:val="single"/>
        </w:rPr>
      </w:pPr>
    </w:p>
    <w:p w14:paraId="07F0744F" w14:textId="77777777" w:rsidR="004000C0" w:rsidRDefault="004000C0">
      <w:pPr>
        <w:spacing w:after="200" w:line="276" w:lineRule="auto"/>
        <w:rPr>
          <w:rFonts w:ascii="Traditional Arabic" w:hAnsi="Traditional Arabic" w:cs="Traditional Arabic"/>
          <w:b/>
          <w:bCs/>
          <w:color w:val="000000" w:themeColor="text1"/>
          <w:sz w:val="40"/>
          <w:szCs w:val="40"/>
          <w:u w:val="single"/>
        </w:rPr>
      </w:pPr>
    </w:p>
    <w:p w14:paraId="6456381D" w14:textId="77777777" w:rsidR="004000C0" w:rsidRDefault="004000C0" w:rsidP="00CA265D">
      <w:pPr>
        <w:bidi/>
        <w:spacing w:after="200" w:line="276" w:lineRule="auto"/>
        <w:jc w:val="center"/>
        <w:rPr>
          <w:rFonts w:ascii="Traditional Arabic" w:hAnsi="Traditional Arabic" w:cs="Traditional Arabic"/>
          <w:b/>
          <w:bCs/>
          <w:color w:val="000000" w:themeColor="text1"/>
          <w:sz w:val="40"/>
          <w:szCs w:val="40"/>
          <w:u w:val="single"/>
        </w:rPr>
      </w:pPr>
    </w:p>
    <w:p w14:paraId="39B14E51" w14:textId="77777777" w:rsidR="004000C0" w:rsidRDefault="004000C0">
      <w:pPr>
        <w:spacing w:after="200" w:line="276" w:lineRule="auto"/>
        <w:rPr>
          <w:rFonts w:ascii="Traditional Arabic" w:hAnsi="Traditional Arabic" w:cs="Traditional Arabic"/>
          <w:b/>
          <w:bCs/>
          <w:color w:val="000000" w:themeColor="text1"/>
          <w:sz w:val="40"/>
          <w:szCs w:val="40"/>
          <w:u w:val="single"/>
        </w:rPr>
      </w:pPr>
    </w:p>
    <w:p w14:paraId="55F924A5" w14:textId="77777777" w:rsidR="00714885" w:rsidRDefault="00714885" w:rsidP="00714885">
      <w:pPr>
        <w:bidi/>
        <w:spacing w:after="200" w:line="276" w:lineRule="auto"/>
        <w:jc w:val="both"/>
        <w:rPr>
          <w:rFonts w:ascii="Traditional Arabic" w:hAnsi="Traditional Arabic" w:cs="Traditional Arabic"/>
          <w:b/>
          <w:bCs/>
          <w:color w:val="000000" w:themeColor="text1"/>
          <w:sz w:val="40"/>
          <w:szCs w:val="40"/>
          <w:u w:val="single"/>
          <w:rtl/>
        </w:rPr>
      </w:pPr>
    </w:p>
    <w:p w14:paraId="27B91AD9" w14:textId="77777777" w:rsidR="00A011EA" w:rsidRDefault="00A011EA" w:rsidP="00A011EA">
      <w:pPr>
        <w:bidi/>
        <w:spacing w:after="200" w:line="276" w:lineRule="auto"/>
        <w:jc w:val="center"/>
        <w:rPr>
          <w:rFonts w:ascii="Traditional Arabic" w:hAnsi="Traditional Arabic" w:cs="Traditional Arabic"/>
          <w:b/>
          <w:bCs/>
          <w:color w:val="000000" w:themeColor="text1"/>
          <w:sz w:val="40"/>
          <w:szCs w:val="40"/>
          <w:u w:val="single"/>
          <w:rtl/>
        </w:rPr>
      </w:pPr>
    </w:p>
    <w:p w14:paraId="70EA1885" w14:textId="77777777" w:rsidR="00A011EA" w:rsidRDefault="00A011EA" w:rsidP="00A011EA">
      <w:pPr>
        <w:bidi/>
        <w:spacing w:after="200" w:line="276" w:lineRule="auto"/>
        <w:jc w:val="center"/>
        <w:rPr>
          <w:rFonts w:ascii="Traditional Arabic" w:hAnsi="Traditional Arabic" w:cs="Traditional Arabic"/>
          <w:b/>
          <w:bCs/>
          <w:color w:val="000000" w:themeColor="text1"/>
          <w:sz w:val="40"/>
          <w:szCs w:val="40"/>
          <w:u w:val="single"/>
          <w:rtl/>
        </w:rPr>
      </w:pPr>
    </w:p>
    <w:p w14:paraId="3DE19A21" w14:textId="77777777" w:rsidR="00A011EA" w:rsidRDefault="00A011EA" w:rsidP="00A011EA">
      <w:pPr>
        <w:bidi/>
        <w:spacing w:after="200" w:line="276" w:lineRule="auto"/>
        <w:jc w:val="center"/>
        <w:rPr>
          <w:rFonts w:ascii="Traditional Arabic" w:hAnsi="Traditional Arabic" w:cs="Traditional Arabic"/>
          <w:b/>
          <w:bCs/>
          <w:color w:val="000000" w:themeColor="text1"/>
          <w:sz w:val="40"/>
          <w:szCs w:val="40"/>
          <w:u w:val="single"/>
          <w:rtl/>
        </w:rPr>
      </w:pPr>
    </w:p>
    <w:p w14:paraId="1E09B1AB" w14:textId="77777777" w:rsidR="00A011EA" w:rsidRDefault="00A011EA" w:rsidP="00A011EA">
      <w:pPr>
        <w:bidi/>
        <w:spacing w:after="200" w:line="276" w:lineRule="auto"/>
        <w:jc w:val="center"/>
        <w:rPr>
          <w:rFonts w:ascii="Traditional Arabic" w:hAnsi="Traditional Arabic" w:cs="Traditional Arabic"/>
          <w:b/>
          <w:bCs/>
          <w:color w:val="000000" w:themeColor="text1"/>
          <w:sz w:val="40"/>
          <w:szCs w:val="40"/>
          <w:u w:val="single"/>
          <w:rtl/>
        </w:rPr>
      </w:pPr>
    </w:p>
    <w:p w14:paraId="7435048E" w14:textId="77777777" w:rsidR="00A011EA" w:rsidRDefault="00A011EA" w:rsidP="00A011EA">
      <w:pPr>
        <w:bidi/>
        <w:spacing w:after="200" w:line="276" w:lineRule="auto"/>
        <w:jc w:val="center"/>
        <w:rPr>
          <w:rFonts w:ascii="Traditional Arabic" w:hAnsi="Traditional Arabic" w:cs="Traditional Arabic"/>
          <w:b/>
          <w:bCs/>
          <w:color w:val="000000" w:themeColor="text1"/>
          <w:sz w:val="40"/>
          <w:szCs w:val="40"/>
          <w:u w:val="single"/>
          <w:rtl/>
        </w:rPr>
      </w:pPr>
    </w:p>
    <w:p w14:paraId="6741EE38" w14:textId="77777777" w:rsidR="00A011EA" w:rsidRDefault="00A011EA" w:rsidP="00A011EA">
      <w:pPr>
        <w:bidi/>
        <w:spacing w:after="200" w:line="276" w:lineRule="auto"/>
        <w:jc w:val="center"/>
        <w:rPr>
          <w:rFonts w:ascii="Traditional Arabic" w:hAnsi="Traditional Arabic" w:cs="Traditional Arabic"/>
          <w:b/>
          <w:bCs/>
          <w:color w:val="000000" w:themeColor="text1"/>
          <w:sz w:val="40"/>
          <w:szCs w:val="40"/>
          <w:u w:val="single"/>
          <w:rtl/>
        </w:rPr>
      </w:pPr>
    </w:p>
    <w:p w14:paraId="16DD215E" w14:textId="1EF087EC" w:rsidR="00221163" w:rsidRPr="00A011EA" w:rsidRDefault="007F4183" w:rsidP="00A011EA">
      <w:pPr>
        <w:bidi/>
        <w:spacing w:after="200" w:line="276" w:lineRule="auto"/>
        <w:jc w:val="center"/>
        <w:rPr>
          <w:rFonts w:ascii="Traditional Arabic" w:hAnsi="Traditional Arabic" w:cs="Traditional Arabic"/>
          <w:b/>
          <w:bCs/>
          <w:color w:val="000000" w:themeColor="text1"/>
          <w:sz w:val="52"/>
          <w:szCs w:val="52"/>
          <w:rtl/>
        </w:rPr>
      </w:pPr>
      <w:r w:rsidRPr="00A011EA">
        <w:rPr>
          <w:rFonts w:ascii="Traditional Arabic" w:hAnsi="Traditional Arabic" w:cs="Traditional Arabic"/>
          <w:b/>
          <w:bCs/>
          <w:color w:val="000000" w:themeColor="text1"/>
          <w:sz w:val="52"/>
          <w:szCs w:val="52"/>
          <w:rtl/>
        </w:rPr>
        <w:t>المراجع</w:t>
      </w:r>
    </w:p>
    <w:p w14:paraId="3C53A6A7" w14:textId="77777777" w:rsidR="00A011EA" w:rsidRDefault="00A011EA" w:rsidP="00A011EA">
      <w:pPr>
        <w:bidi/>
        <w:spacing w:after="200" w:line="276" w:lineRule="auto"/>
        <w:jc w:val="center"/>
        <w:rPr>
          <w:rFonts w:ascii="Traditional Arabic" w:hAnsi="Traditional Arabic" w:cs="Traditional Arabic"/>
          <w:b/>
          <w:bCs/>
          <w:color w:val="000000" w:themeColor="text1"/>
          <w:sz w:val="40"/>
          <w:szCs w:val="40"/>
          <w:u w:val="single"/>
          <w:rtl/>
        </w:rPr>
      </w:pPr>
    </w:p>
    <w:p w14:paraId="101EC5BF" w14:textId="77777777" w:rsidR="00A011EA" w:rsidRDefault="00A011EA" w:rsidP="00A011EA">
      <w:pPr>
        <w:bidi/>
        <w:spacing w:after="200" w:line="276" w:lineRule="auto"/>
        <w:jc w:val="center"/>
        <w:rPr>
          <w:rFonts w:ascii="Traditional Arabic" w:hAnsi="Traditional Arabic" w:cs="Traditional Arabic"/>
          <w:b/>
          <w:bCs/>
          <w:color w:val="000000" w:themeColor="text1"/>
          <w:sz w:val="40"/>
          <w:szCs w:val="40"/>
          <w:u w:val="single"/>
          <w:rtl/>
        </w:rPr>
      </w:pPr>
    </w:p>
    <w:p w14:paraId="77FBCFAD" w14:textId="77777777" w:rsidR="00A011EA" w:rsidRDefault="00A011EA" w:rsidP="00A011EA">
      <w:pPr>
        <w:bidi/>
        <w:spacing w:after="200" w:line="276" w:lineRule="auto"/>
        <w:jc w:val="center"/>
        <w:rPr>
          <w:rFonts w:ascii="Traditional Arabic" w:hAnsi="Traditional Arabic" w:cs="Traditional Arabic"/>
          <w:b/>
          <w:bCs/>
          <w:color w:val="000000" w:themeColor="text1"/>
          <w:sz w:val="40"/>
          <w:szCs w:val="40"/>
          <w:u w:val="single"/>
          <w:rtl/>
        </w:rPr>
      </w:pPr>
    </w:p>
    <w:p w14:paraId="4AE9BB7D" w14:textId="77777777" w:rsidR="00A011EA" w:rsidRDefault="00A011EA" w:rsidP="00A011EA">
      <w:pPr>
        <w:bidi/>
        <w:spacing w:after="200" w:line="276" w:lineRule="auto"/>
        <w:jc w:val="center"/>
        <w:rPr>
          <w:rFonts w:ascii="Traditional Arabic" w:hAnsi="Traditional Arabic" w:cs="Traditional Arabic"/>
          <w:b/>
          <w:bCs/>
          <w:color w:val="000000" w:themeColor="text1"/>
          <w:sz w:val="40"/>
          <w:szCs w:val="40"/>
          <w:u w:val="single"/>
          <w:rtl/>
        </w:rPr>
      </w:pPr>
    </w:p>
    <w:p w14:paraId="0CECA9A8" w14:textId="77777777" w:rsidR="00A011EA" w:rsidRDefault="00A011EA" w:rsidP="00A011EA">
      <w:pPr>
        <w:bidi/>
        <w:spacing w:after="200" w:line="276" w:lineRule="auto"/>
        <w:jc w:val="center"/>
        <w:rPr>
          <w:rFonts w:ascii="Traditional Arabic" w:hAnsi="Traditional Arabic" w:cs="Traditional Arabic"/>
          <w:b/>
          <w:bCs/>
          <w:color w:val="000000" w:themeColor="text1"/>
          <w:sz w:val="40"/>
          <w:szCs w:val="40"/>
          <w:u w:val="single"/>
          <w:rtl/>
        </w:rPr>
      </w:pPr>
    </w:p>
    <w:p w14:paraId="0C9E7F11" w14:textId="77777777" w:rsidR="00A011EA" w:rsidRDefault="00A011EA" w:rsidP="00A011EA">
      <w:pPr>
        <w:bidi/>
        <w:spacing w:after="200" w:line="276" w:lineRule="auto"/>
        <w:jc w:val="center"/>
        <w:rPr>
          <w:rFonts w:ascii="Traditional Arabic" w:hAnsi="Traditional Arabic" w:cs="Traditional Arabic"/>
          <w:b/>
          <w:bCs/>
          <w:color w:val="000000" w:themeColor="text1"/>
          <w:sz w:val="40"/>
          <w:szCs w:val="40"/>
          <w:u w:val="single"/>
          <w:rtl/>
        </w:rPr>
      </w:pPr>
    </w:p>
    <w:p w14:paraId="3BC8BC67" w14:textId="77777777" w:rsidR="00A011EA" w:rsidRDefault="00A011EA" w:rsidP="00A011EA">
      <w:pPr>
        <w:bidi/>
        <w:spacing w:after="200" w:line="276" w:lineRule="auto"/>
        <w:jc w:val="center"/>
        <w:rPr>
          <w:rFonts w:ascii="Traditional Arabic" w:hAnsi="Traditional Arabic" w:cs="Traditional Arabic"/>
          <w:b/>
          <w:bCs/>
          <w:color w:val="000000" w:themeColor="text1"/>
          <w:sz w:val="40"/>
          <w:szCs w:val="40"/>
          <w:u w:val="single"/>
          <w:rtl/>
        </w:rPr>
      </w:pPr>
    </w:p>
    <w:p w14:paraId="31FCE6D8" w14:textId="77777777" w:rsidR="00701CFA" w:rsidRDefault="00701CFA" w:rsidP="00701CFA">
      <w:pPr>
        <w:bidi/>
        <w:spacing w:after="200" w:line="276" w:lineRule="auto"/>
        <w:jc w:val="center"/>
        <w:rPr>
          <w:rFonts w:ascii="Traditional Arabic" w:hAnsi="Traditional Arabic" w:cs="Traditional Arabic"/>
          <w:b/>
          <w:bCs/>
          <w:color w:val="000000" w:themeColor="text1"/>
          <w:sz w:val="40"/>
          <w:szCs w:val="40"/>
          <w:u w:val="single"/>
          <w:rtl/>
        </w:rPr>
      </w:pPr>
    </w:p>
    <w:p w14:paraId="4117AC28" w14:textId="77777777" w:rsidR="00701CFA" w:rsidRPr="00BD28CA" w:rsidRDefault="00701CFA" w:rsidP="00701CFA">
      <w:pPr>
        <w:bidi/>
        <w:spacing w:after="200" w:line="276" w:lineRule="auto"/>
        <w:jc w:val="center"/>
        <w:rPr>
          <w:rFonts w:ascii="Traditional Arabic" w:hAnsi="Traditional Arabic" w:cs="Traditional Arabic"/>
          <w:b/>
          <w:bCs/>
          <w:color w:val="000000" w:themeColor="text1"/>
          <w:sz w:val="40"/>
          <w:szCs w:val="40"/>
          <w:u w:val="single"/>
          <w:rtl/>
        </w:rPr>
      </w:pPr>
    </w:p>
    <w:p w14:paraId="109314DE" w14:textId="6B7E5EBD" w:rsidR="00C71F58" w:rsidRPr="00BD28CA" w:rsidRDefault="00C71F58" w:rsidP="00811E5B">
      <w:pPr>
        <w:bidi/>
        <w:spacing w:after="200" w:line="240" w:lineRule="auto"/>
        <w:jc w:val="both"/>
        <w:rPr>
          <w:rFonts w:ascii="Traditional Arabic" w:hAnsi="Traditional Arabic" w:cs="Traditional Arabic"/>
          <w:b/>
          <w:bCs/>
          <w:color w:val="000000" w:themeColor="text1"/>
          <w:sz w:val="40"/>
          <w:szCs w:val="40"/>
          <w:rtl/>
        </w:rPr>
      </w:pPr>
      <w:r w:rsidRPr="00BD28CA">
        <w:rPr>
          <w:rFonts w:ascii="Traditional Arabic" w:hAnsi="Traditional Arabic" w:cs="Traditional Arabic"/>
          <w:b/>
          <w:bCs/>
          <w:color w:val="000000" w:themeColor="text1"/>
          <w:sz w:val="40"/>
          <w:szCs w:val="40"/>
          <w:rtl/>
        </w:rPr>
        <w:t>المراجع باللغة العربية:</w:t>
      </w:r>
    </w:p>
    <w:p w14:paraId="1D4F7C56" w14:textId="524A7838" w:rsidR="00EE5BCC" w:rsidRPr="00B02EAF" w:rsidRDefault="00EE5BCC" w:rsidP="007D52AD">
      <w:pPr>
        <w:pStyle w:val="a3"/>
        <w:numPr>
          <w:ilvl w:val="0"/>
          <w:numId w:val="51"/>
        </w:numPr>
        <w:bidi/>
        <w:rPr>
          <w:rFonts w:ascii="Traditional Arabic" w:hAnsi="Traditional Arabic" w:cs="Traditional Arabic"/>
          <w:sz w:val="36"/>
          <w:szCs w:val="36"/>
        </w:rPr>
      </w:pPr>
      <w:r w:rsidRPr="00B02EAF">
        <w:rPr>
          <w:rFonts w:ascii="Traditional Arabic" w:hAnsi="Traditional Arabic" w:cs="Traditional Arabic"/>
          <w:sz w:val="36"/>
          <w:szCs w:val="36"/>
          <w:rtl/>
        </w:rPr>
        <w:t>أمانة منطقة القصيم. (2022). التقرير السنوي للتحول الرقمي والخدمات الإلكترونية. بريدة: إدارة تقنية المعلومات.</w:t>
      </w:r>
    </w:p>
    <w:p w14:paraId="0D61A81E" w14:textId="079228E9" w:rsidR="00EE5BCC" w:rsidRPr="00B02EAF" w:rsidRDefault="00EE5BCC" w:rsidP="007D52AD">
      <w:pPr>
        <w:pStyle w:val="a3"/>
        <w:numPr>
          <w:ilvl w:val="0"/>
          <w:numId w:val="51"/>
        </w:numPr>
        <w:bidi/>
        <w:rPr>
          <w:rFonts w:ascii="Traditional Arabic" w:hAnsi="Traditional Arabic" w:cs="Traditional Arabic"/>
          <w:sz w:val="36"/>
          <w:szCs w:val="36"/>
        </w:rPr>
      </w:pPr>
      <w:r w:rsidRPr="00B02EAF">
        <w:rPr>
          <w:rFonts w:ascii="Traditional Arabic" w:hAnsi="Traditional Arabic" w:cs="Traditional Arabic"/>
          <w:sz w:val="36"/>
          <w:szCs w:val="36"/>
          <w:rtl/>
        </w:rPr>
        <w:t>الحارثي، س. أ. (2021). التحول الرقمي ورفاه الموظفين: دراسة على القطاع العام في السعودية. الرياض: مطابع جامعة الملك سعود.</w:t>
      </w:r>
    </w:p>
    <w:p w14:paraId="767B3533" w14:textId="3F6AD7FE" w:rsidR="00EE5BCC" w:rsidRPr="00B02EAF" w:rsidRDefault="00EE5BCC" w:rsidP="007D52AD">
      <w:pPr>
        <w:pStyle w:val="a3"/>
        <w:numPr>
          <w:ilvl w:val="0"/>
          <w:numId w:val="51"/>
        </w:numPr>
        <w:bidi/>
        <w:rPr>
          <w:rFonts w:ascii="Traditional Arabic" w:hAnsi="Traditional Arabic" w:cs="Traditional Arabic"/>
          <w:sz w:val="36"/>
          <w:szCs w:val="36"/>
        </w:rPr>
      </w:pPr>
      <w:r w:rsidRPr="00B02EAF">
        <w:rPr>
          <w:rFonts w:ascii="Traditional Arabic" w:hAnsi="Traditional Arabic" w:cs="Traditional Arabic"/>
          <w:sz w:val="36"/>
          <w:szCs w:val="36"/>
          <w:rtl/>
        </w:rPr>
        <w:t>الزعبي، س. ع. (2015). إدارة الموارد البشرية: مدخل استراتيجي. عمّان: دار الحامد للنشر والتوزيع.</w:t>
      </w:r>
    </w:p>
    <w:p w14:paraId="6FB4EF78" w14:textId="40CE9797" w:rsidR="00EE5BCC" w:rsidRPr="00B02EAF" w:rsidRDefault="00EE5BCC" w:rsidP="007D52AD">
      <w:pPr>
        <w:pStyle w:val="a3"/>
        <w:numPr>
          <w:ilvl w:val="0"/>
          <w:numId w:val="51"/>
        </w:numPr>
        <w:bidi/>
        <w:rPr>
          <w:rFonts w:ascii="Traditional Arabic" w:hAnsi="Traditional Arabic" w:cs="Traditional Arabic"/>
          <w:sz w:val="36"/>
          <w:szCs w:val="36"/>
        </w:rPr>
      </w:pPr>
      <w:r w:rsidRPr="00B02EAF">
        <w:rPr>
          <w:rFonts w:ascii="Traditional Arabic" w:hAnsi="Traditional Arabic" w:cs="Traditional Arabic"/>
          <w:sz w:val="36"/>
          <w:szCs w:val="36"/>
          <w:rtl/>
        </w:rPr>
        <w:t>السلمي، م. ح. (2017). السلوك التنظيمي: مفاهيم وأساليب. جدة: دار الغرب للنشر.</w:t>
      </w:r>
    </w:p>
    <w:p w14:paraId="0B53B7DF" w14:textId="20F9C704" w:rsidR="00EE5BCC" w:rsidRPr="00B02EAF" w:rsidRDefault="00EE5BCC" w:rsidP="007D52AD">
      <w:pPr>
        <w:pStyle w:val="a3"/>
        <w:numPr>
          <w:ilvl w:val="0"/>
          <w:numId w:val="51"/>
        </w:numPr>
        <w:bidi/>
        <w:rPr>
          <w:rFonts w:ascii="Traditional Arabic" w:hAnsi="Traditional Arabic" w:cs="Traditional Arabic"/>
          <w:sz w:val="36"/>
          <w:szCs w:val="36"/>
        </w:rPr>
      </w:pPr>
      <w:r w:rsidRPr="00B02EAF">
        <w:rPr>
          <w:rFonts w:ascii="Traditional Arabic" w:hAnsi="Traditional Arabic" w:cs="Traditional Arabic"/>
          <w:sz w:val="36"/>
          <w:szCs w:val="36"/>
          <w:rtl/>
        </w:rPr>
        <w:t>الطراونة، م. خ. (2016). القيادة الإدارية في المنظمات المعاصرة. عمّان: دار صفاء للنشر.</w:t>
      </w:r>
    </w:p>
    <w:p w14:paraId="25C1A16F" w14:textId="10CDE962" w:rsidR="00EE5BCC" w:rsidRPr="00B02EAF" w:rsidRDefault="00EE5BCC" w:rsidP="007D52AD">
      <w:pPr>
        <w:pStyle w:val="a3"/>
        <w:numPr>
          <w:ilvl w:val="0"/>
          <w:numId w:val="51"/>
        </w:numPr>
        <w:bidi/>
        <w:rPr>
          <w:rFonts w:ascii="Traditional Arabic" w:hAnsi="Traditional Arabic" w:cs="Traditional Arabic"/>
          <w:sz w:val="36"/>
          <w:szCs w:val="36"/>
        </w:rPr>
      </w:pPr>
      <w:r w:rsidRPr="00B02EAF">
        <w:rPr>
          <w:rFonts w:ascii="Traditional Arabic" w:hAnsi="Traditional Arabic" w:cs="Traditional Arabic"/>
          <w:sz w:val="36"/>
          <w:szCs w:val="36"/>
          <w:rtl/>
        </w:rPr>
        <w:t>الخضر، ن. م. (2018). الإجهاد الوظيفي وأثره على أداء العاملين. الرياض: مكتبة العبيكان.</w:t>
      </w:r>
    </w:p>
    <w:p w14:paraId="105AD460" w14:textId="11526E38" w:rsidR="00EE5BCC" w:rsidRPr="00B02EAF" w:rsidRDefault="00EE5BCC" w:rsidP="007D52AD">
      <w:pPr>
        <w:pStyle w:val="a3"/>
        <w:numPr>
          <w:ilvl w:val="0"/>
          <w:numId w:val="51"/>
        </w:numPr>
        <w:bidi/>
        <w:rPr>
          <w:rFonts w:ascii="Traditional Arabic" w:hAnsi="Traditional Arabic" w:cs="Traditional Arabic"/>
          <w:sz w:val="36"/>
          <w:szCs w:val="36"/>
        </w:rPr>
      </w:pPr>
      <w:r w:rsidRPr="00B02EAF">
        <w:rPr>
          <w:rFonts w:ascii="Traditional Arabic" w:hAnsi="Traditional Arabic" w:cs="Traditional Arabic"/>
          <w:sz w:val="36"/>
          <w:szCs w:val="36"/>
          <w:rtl/>
        </w:rPr>
        <w:t>الفضلي، ع. ح. ك. م. (2023). أثر التحول الرقمي على تطوير النظم الضريبية: دراسة نظرية. المجلة العلمية للبحوث التجارية (جامعة المنوفية)، 50(3)، 983-1005.</w:t>
      </w:r>
    </w:p>
    <w:p w14:paraId="0792316F" w14:textId="7066489E" w:rsidR="00EE5BCC" w:rsidRPr="00B02EAF" w:rsidRDefault="00EE5BCC" w:rsidP="007D52AD">
      <w:pPr>
        <w:pStyle w:val="a3"/>
        <w:numPr>
          <w:ilvl w:val="0"/>
          <w:numId w:val="51"/>
        </w:numPr>
        <w:bidi/>
        <w:rPr>
          <w:rFonts w:ascii="Traditional Arabic" w:hAnsi="Traditional Arabic" w:cs="Traditional Arabic"/>
          <w:sz w:val="36"/>
          <w:szCs w:val="36"/>
        </w:rPr>
      </w:pPr>
      <w:r w:rsidRPr="00B02EAF">
        <w:rPr>
          <w:rFonts w:ascii="Traditional Arabic" w:hAnsi="Traditional Arabic" w:cs="Traditional Arabic"/>
          <w:sz w:val="36"/>
          <w:szCs w:val="36"/>
          <w:rtl/>
        </w:rPr>
        <w:t>القرني، هـ. م. (2020). جودة الحياة الوظيفية وأثرها على أداء الموظفين في القطاع الحكومي السعودي. مجلة الإدارة العامة، 55(3)، 40–60.</w:t>
      </w:r>
    </w:p>
    <w:p w14:paraId="3ABCE5EA" w14:textId="0508A28C" w:rsidR="00A011EA" w:rsidRPr="00A011EA" w:rsidRDefault="00EE5BCC" w:rsidP="00A011EA">
      <w:pPr>
        <w:pStyle w:val="a3"/>
        <w:numPr>
          <w:ilvl w:val="0"/>
          <w:numId w:val="51"/>
        </w:numPr>
        <w:bidi/>
        <w:rPr>
          <w:rFonts w:ascii="Traditional Arabic" w:hAnsi="Traditional Arabic" w:cs="Traditional Arabic"/>
          <w:sz w:val="36"/>
          <w:szCs w:val="36"/>
          <w:rtl/>
        </w:rPr>
      </w:pPr>
      <w:r w:rsidRPr="00B02EAF">
        <w:rPr>
          <w:rFonts w:ascii="Traditional Arabic" w:hAnsi="Traditional Arabic" w:cs="Traditional Arabic"/>
          <w:sz w:val="36"/>
          <w:szCs w:val="36"/>
          <w:rtl/>
        </w:rPr>
        <w:t>وزارة الموارد البشرية والتنمية الاجتماعية. (2020). تقرير التحول الوطني في الموارد البشرية. الرياض، المملكة العربية السعودية</w:t>
      </w:r>
      <w:r w:rsidR="00B02EAF" w:rsidRPr="00B02EAF">
        <w:rPr>
          <w:rFonts w:ascii="Traditional Arabic" w:hAnsi="Traditional Arabic" w:cs="Traditional Arabic" w:hint="cs"/>
          <w:sz w:val="36"/>
          <w:szCs w:val="36"/>
          <w:rtl/>
        </w:rPr>
        <w:t>.</w:t>
      </w:r>
    </w:p>
    <w:p w14:paraId="6A6D58E9" w14:textId="3D69DC69" w:rsidR="001371E9" w:rsidRPr="007D0BCF" w:rsidRDefault="00C71F58" w:rsidP="007D52AD">
      <w:pPr>
        <w:pStyle w:val="a3"/>
        <w:numPr>
          <w:ilvl w:val="0"/>
          <w:numId w:val="1"/>
        </w:numPr>
        <w:bidi/>
        <w:spacing w:after="200" w:line="240" w:lineRule="auto"/>
        <w:jc w:val="both"/>
        <w:rPr>
          <w:rFonts w:asciiTheme="majorBidi" w:hAnsiTheme="majorBidi" w:cstheme="majorBidi"/>
          <w:color w:val="000000" w:themeColor="text1"/>
          <w:sz w:val="28"/>
          <w:szCs w:val="28"/>
        </w:rPr>
      </w:pPr>
      <w:r w:rsidRPr="007D0BCF">
        <w:rPr>
          <w:rFonts w:ascii="Traditional Arabic" w:hAnsi="Traditional Arabic" w:cs="Traditional Arabic"/>
          <w:b/>
          <w:bCs/>
          <w:color w:val="000000" w:themeColor="text1"/>
          <w:sz w:val="40"/>
          <w:szCs w:val="40"/>
          <w:rtl/>
        </w:rPr>
        <w:t>المراجع باللغه الإنجليزية:</w:t>
      </w:r>
      <w:r w:rsidR="001371E9" w:rsidRPr="007D0BCF">
        <w:rPr>
          <w:rFonts w:ascii="Traditional Arabic" w:hAnsi="Traditional Arabic" w:cs="Traditional Arabic"/>
          <w:b/>
          <w:bCs/>
          <w:color w:val="000000" w:themeColor="text1"/>
          <w:sz w:val="32"/>
          <w:szCs w:val="32"/>
          <w:rtl/>
        </w:rPr>
        <w:tab/>
      </w:r>
    </w:p>
    <w:p w14:paraId="694045D1" w14:textId="63FD3780"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Ahmed, S., &amp; Mousa, M. (2021). Work-life balance and job satisfaction: Empirical evidence from public sector employees. </w:t>
      </w:r>
      <w:r w:rsidRPr="004840FB">
        <w:rPr>
          <w:rStyle w:val="ac"/>
          <w:rFonts w:asciiTheme="majorBidi" w:hAnsiTheme="majorBidi" w:cstheme="majorBidi"/>
          <w:sz w:val="28"/>
          <w:szCs w:val="28"/>
        </w:rPr>
        <w:t>International Journal of Human Resource Studies, 11</w:t>
      </w:r>
      <w:r w:rsidRPr="004840FB">
        <w:rPr>
          <w:rFonts w:asciiTheme="majorBidi" w:hAnsiTheme="majorBidi" w:cstheme="majorBidi"/>
          <w:sz w:val="28"/>
          <w:szCs w:val="28"/>
        </w:rPr>
        <w:t>(3), 45–60.</w:t>
      </w:r>
    </w:p>
    <w:p w14:paraId="61C35DF5" w14:textId="044712A1"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Al-Aghbar, L., Elshurafa, O., &amp; Lowrey, J. S. (2019). Book review: Northouse &amp; Lee (2019) leadership case studies in education. </w:t>
      </w:r>
      <w:r w:rsidRPr="004840FB">
        <w:rPr>
          <w:rStyle w:val="ac"/>
          <w:rFonts w:asciiTheme="majorBidi" w:hAnsiTheme="majorBidi" w:cstheme="majorBidi"/>
          <w:sz w:val="28"/>
          <w:szCs w:val="28"/>
        </w:rPr>
        <w:t>Canadian Journal of Educational Administration and Policy, (189).</w:t>
      </w:r>
    </w:p>
    <w:p w14:paraId="1EF87A97" w14:textId="35A257E5"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Al-Harthy, S. A. (2021). </w:t>
      </w:r>
      <w:r w:rsidRPr="004840FB">
        <w:rPr>
          <w:rStyle w:val="ac"/>
          <w:rFonts w:asciiTheme="majorBidi" w:hAnsiTheme="majorBidi" w:cstheme="majorBidi"/>
          <w:sz w:val="28"/>
          <w:szCs w:val="28"/>
        </w:rPr>
        <w:t>Digital transformation and employee well-being: A study in Saudi Arabian public sector.</w:t>
      </w:r>
      <w:r w:rsidRPr="004840FB">
        <w:rPr>
          <w:rFonts w:asciiTheme="majorBidi" w:hAnsiTheme="majorBidi" w:cstheme="majorBidi"/>
          <w:sz w:val="28"/>
          <w:szCs w:val="28"/>
        </w:rPr>
        <w:t xml:space="preserve"> Riyadh: King Saud University Press.</w:t>
      </w:r>
    </w:p>
    <w:p w14:paraId="3D83ACA0" w14:textId="3012C8E1"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Alon-Barkat, S., &amp; Busuioc, M. (2023). Digital work and alienation in public service. </w:t>
      </w:r>
      <w:r w:rsidRPr="004840FB">
        <w:rPr>
          <w:rStyle w:val="ac"/>
          <w:rFonts w:asciiTheme="majorBidi" w:hAnsiTheme="majorBidi" w:cstheme="majorBidi"/>
          <w:sz w:val="28"/>
          <w:szCs w:val="28"/>
        </w:rPr>
        <w:t>Public Administration Review, 83</w:t>
      </w:r>
      <w:r w:rsidRPr="004840FB">
        <w:rPr>
          <w:rFonts w:asciiTheme="majorBidi" w:hAnsiTheme="majorBidi" w:cstheme="majorBidi"/>
          <w:sz w:val="28"/>
          <w:szCs w:val="28"/>
        </w:rPr>
        <w:t>(5), 1021–1035.</w:t>
      </w:r>
    </w:p>
    <w:p w14:paraId="7F8251AF" w14:textId="5BB12DAA"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Alon-Barkat, S., &amp; Busuioc, M. (2023). Human–algorithm interactions and the future of work: Organizational inclusion challenges. </w:t>
      </w:r>
      <w:r w:rsidRPr="004840FB">
        <w:rPr>
          <w:rStyle w:val="ac"/>
          <w:rFonts w:asciiTheme="majorBidi" w:hAnsiTheme="majorBidi" w:cstheme="majorBidi"/>
          <w:sz w:val="28"/>
          <w:szCs w:val="28"/>
        </w:rPr>
        <w:t>Public Administration Review, 83</w:t>
      </w:r>
      <w:r w:rsidRPr="004840FB">
        <w:rPr>
          <w:rFonts w:asciiTheme="majorBidi" w:hAnsiTheme="majorBidi" w:cstheme="majorBidi"/>
          <w:sz w:val="28"/>
          <w:szCs w:val="28"/>
        </w:rPr>
        <w:t>(5), 1025–1038.</w:t>
      </w:r>
    </w:p>
    <w:p w14:paraId="4584A56E" w14:textId="3731A900"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Al-Qahtani, M. A. (2022). The role of transformational leadership in successful digital transformation in Saudi ministries. </w:t>
      </w:r>
      <w:r w:rsidRPr="004840FB">
        <w:rPr>
          <w:rStyle w:val="ac"/>
          <w:rFonts w:asciiTheme="majorBidi" w:hAnsiTheme="majorBidi" w:cstheme="majorBidi"/>
          <w:sz w:val="28"/>
          <w:szCs w:val="28"/>
        </w:rPr>
        <w:t>Arab Journal of Management, 44</w:t>
      </w:r>
      <w:r w:rsidRPr="004840FB">
        <w:rPr>
          <w:rFonts w:asciiTheme="majorBidi" w:hAnsiTheme="majorBidi" w:cstheme="majorBidi"/>
          <w:sz w:val="28"/>
          <w:szCs w:val="28"/>
        </w:rPr>
        <w:t>(1), 23–41.</w:t>
      </w:r>
    </w:p>
    <w:p w14:paraId="0CCB345F" w14:textId="072D4177"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Al-Qarni, H. M. (2020). Quality of work life and its impact on employee performance in public sector organizations in Saudi Arabia. </w:t>
      </w:r>
      <w:r w:rsidRPr="004840FB">
        <w:rPr>
          <w:rStyle w:val="ac"/>
          <w:rFonts w:asciiTheme="majorBidi" w:hAnsiTheme="majorBidi" w:cstheme="majorBidi"/>
          <w:sz w:val="28"/>
          <w:szCs w:val="28"/>
        </w:rPr>
        <w:t>Journal of Public Administration, 55</w:t>
      </w:r>
      <w:r w:rsidRPr="004840FB">
        <w:rPr>
          <w:rFonts w:asciiTheme="majorBidi" w:hAnsiTheme="majorBidi" w:cstheme="majorBidi"/>
          <w:sz w:val="28"/>
          <w:szCs w:val="28"/>
        </w:rPr>
        <w:t>(3), 40–60.*</w:t>
      </w:r>
    </w:p>
    <w:p w14:paraId="6AA4D7F5" w14:textId="6E352B40"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Anderson, P., &amp; Johnson, K. (2019). Organizational interventions for enhancing work life quality. </w:t>
      </w:r>
      <w:r w:rsidRPr="004840FB">
        <w:rPr>
          <w:rStyle w:val="ac"/>
          <w:rFonts w:asciiTheme="majorBidi" w:hAnsiTheme="majorBidi" w:cstheme="majorBidi"/>
          <w:sz w:val="28"/>
          <w:szCs w:val="28"/>
        </w:rPr>
        <w:t>Journal of Workplace Well-being, 14</w:t>
      </w:r>
      <w:r w:rsidRPr="004840FB">
        <w:rPr>
          <w:rFonts w:asciiTheme="majorBidi" w:hAnsiTheme="majorBidi" w:cstheme="majorBidi"/>
          <w:sz w:val="28"/>
          <w:szCs w:val="28"/>
        </w:rPr>
        <w:t>(2), 101–115.*</w:t>
      </w:r>
    </w:p>
    <w:p w14:paraId="50FDBBBA" w14:textId="08C918DC"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Avolio, B. J., &amp; Bass, B. M. (2004). </w:t>
      </w:r>
      <w:r w:rsidRPr="004840FB">
        <w:rPr>
          <w:rStyle w:val="ac"/>
          <w:rFonts w:asciiTheme="majorBidi" w:hAnsiTheme="majorBidi" w:cstheme="majorBidi"/>
          <w:sz w:val="28"/>
          <w:szCs w:val="28"/>
        </w:rPr>
        <w:t>Multifactor Leadership Questionnaire: Manual and sampler set.</w:t>
      </w:r>
      <w:r w:rsidRPr="004840FB">
        <w:rPr>
          <w:rFonts w:asciiTheme="majorBidi" w:hAnsiTheme="majorBidi" w:cstheme="majorBidi"/>
          <w:sz w:val="28"/>
          <w:szCs w:val="28"/>
        </w:rPr>
        <w:t xml:space="preserve"> Mind Garden.</w:t>
      </w:r>
    </w:p>
    <w:p w14:paraId="3117B3BA" w14:textId="25CB64E6"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Avolio, B. J., &amp; Yammarino, F. J. (2013). </w:t>
      </w:r>
      <w:r w:rsidRPr="004840FB">
        <w:rPr>
          <w:rStyle w:val="ac"/>
          <w:rFonts w:asciiTheme="majorBidi" w:hAnsiTheme="majorBidi" w:cstheme="majorBidi"/>
          <w:sz w:val="28"/>
          <w:szCs w:val="28"/>
        </w:rPr>
        <w:t>Transformational and charismatic leadership: The road ahead</w:t>
      </w:r>
      <w:r w:rsidRPr="004840FB">
        <w:rPr>
          <w:rFonts w:asciiTheme="majorBidi" w:hAnsiTheme="majorBidi" w:cstheme="majorBidi"/>
          <w:sz w:val="28"/>
          <w:szCs w:val="28"/>
        </w:rPr>
        <w:t xml:space="preserve"> (2nd ed.). Emerald Group Publishing.</w:t>
      </w:r>
    </w:p>
    <w:p w14:paraId="7556A249" w14:textId="06EA8F25"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Bass, B. M. (1999). Two decades of research and development in transformational leadership. </w:t>
      </w:r>
      <w:r w:rsidRPr="004840FB">
        <w:rPr>
          <w:rStyle w:val="ac"/>
          <w:rFonts w:asciiTheme="majorBidi" w:hAnsiTheme="majorBidi" w:cstheme="majorBidi"/>
          <w:sz w:val="28"/>
          <w:szCs w:val="28"/>
        </w:rPr>
        <w:t>European Journal of Work and Organizational Psychology, 8</w:t>
      </w:r>
      <w:r w:rsidRPr="004840FB">
        <w:rPr>
          <w:rFonts w:asciiTheme="majorBidi" w:hAnsiTheme="majorBidi" w:cstheme="majorBidi"/>
          <w:sz w:val="28"/>
          <w:szCs w:val="28"/>
        </w:rPr>
        <w:t>(1), 9–32.</w:t>
      </w:r>
    </w:p>
    <w:p w14:paraId="179CC1CF" w14:textId="6F822BC5"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Bass, B. M., &amp; Avolio, B. J. (1994). </w:t>
      </w:r>
      <w:r w:rsidRPr="004840FB">
        <w:rPr>
          <w:rStyle w:val="ac"/>
          <w:rFonts w:asciiTheme="majorBidi" w:hAnsiTheme="majorBidi" w:cstheme="majorBidi"/>
          <w:sz w:val="28"/>
          <w:szCs w:val="28"/>
        </w:rPr>
        <w:t>Improving organizational effectiveness through transformational leadership.</w:t>
      </w:r>
      <w:r w:rsidRPr="004840FB">
        <w:rPr>
          <w:rFonts w:asciiTheme="majorBidi" w:hAnsiTheme="majorBidi" w:cstheme="majorBidi"/>
          <w:sz w:val="28"/>
          <w:szCs w:val="28"/>
        </w:rPr>
        <w:t xml:space="preserve"> Sage Publications.</w:t>
      </w:r>
    </w:p>
    <w:p w14:paraId="73C3DC44" w14:textId="6FD620A5"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Bass, B. M., &amp; Riggio, R. E. (2006). </w:t>
      </w:r>
      <w:r w:rsidRPr="004840FB">
        <w:rPr>
          <w:rStyle w:val="ac"/>
          <w:rFonts w:asciiTheme="majorBidi" w:hAnsiTheme="majorBidi" w:cstheme="majorBidi"/>
          <w:sz w:val="28"/>
          <w:szCs w:val="28"/>
        </w:rPr>
        <w:t>Transformational leadership</w:t>
      </w:r>
      <w:r w:rsidRPr="004840FB">
        <w:rPr>
          <w:rFonts w:asciiTheme="majorBidi" w:hAnsiTheme="majorBidi" w:cstheme="majorBidi"/>
          <w:sz w:val="28"/>
          <w:szCs w:val="28"/>
        </w:rPr>
        <w:t xml:space="preserve"> (2nd ed.). Lawrence Erlbaum Associates.</w:t>
      </w:r>
    </w:p>
    <w:p w14:paraId="3BE61424" w14:textId="04AF525B"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Bharadwaj, A., El Sawy, O. A., Pavlou, P. A., &amp; Venkatraman, N. (2013). Digital business strategy: Toward a next generation of insights. </w:t>
      </w:r>
      <w:r w:rsidRPr="004840FB">
        <w:rPr>
          <w:rStyle w:val="ac"/>
          <w:rFonts w:asciiTheme="majorBidi" w:hAnsiTheme="majorBidi" w:cstheme="majorBidi"/>
          <w:sz w:val="28"/>
          <w:szCs w:val="28"/>
        </w:rPr>
        <w:t>MIS Quarterly, 37</w:t>
      </w:r>
      <w:r w:rsidRPr="004840FB">
        <w:rPr>
          <w:rFonts w:asciiTheme="majorBidi" w:hAnsiTheme="majorBidi" w:cstheme="majorBidi"/>
          <w:sz w:val="28"/>
          <w:szCs w:val="28"/>
        </w:rPr>
        <w:t>(2), 471–482.</w:t>
      </w:r>
    </w:p>
    <w:p w14:paraId="049F713D" w14:textId="54F71CA3"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Brown, T., &amp; Green, K. (2021). Digital work transformation and employee outcomes. </w:t>
      </w:r>
      <w:r w:rsidRPr="004840FB">
        <w:rPr>
          <w:rStyle w:val="ac"/>
          <w:rFonts w:asciiTheme="majorBidi" w:hAnsiTheme="majorBidi" w:cstheme="majorBidi"/>
          <w:sz w:val="28"/>
          <w:szCs w:val="28"/>
        </w:rPr>
        <w:t>Journal of Organizational Computing, 31</w:t>
      </w:r>
      <w:r w:rsidRPr="004840FB">
        <w:rPr>
          <w:rFonts w:asciiTheme="majorBidi" w:hAnsiTheme="majorBidi" w:cstheme="majorBidi"/>
          <w:sz w:val="28"/>
          <w:szCs w:val="28"/>
        </w:rPr>
        <w:t>(1), 22–38.*</w:t>
      </w:r>
    </w:p>
    <w:p w14:paraId="73C7E190" w14:textId="2712802B"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Caine, K., &amp; Lynn, H. (2019). Barriers to digital transformation in public organizations. </w:t>
      </w:r>
      <w:r w:rsidRPr="004840FB">
        <w:rPr>
          <w:rStyle w:val="ac"/>
          <w:rFonts w:asciiTheme="majorBidi" w:hAnsiTheme="majorBidi" w:cstheme="majorBidi"/>
          <w:sz w:val="28"/>
          <w:szCs w:val="28"/>
        </w:rPr>
        <w:t>Digital Government Journal, 4</w:t>
      </w:r>
      <w:r w:rsidRPr="004840FB">
        <w:rPr>
          <w:rFonts w:asciiTheme="majorBidi" w:hAnsiTheme="majorBidi" w:cstheme="majorBidi"/>
          <w:sz w:val="28"/>
          <w:szCs w:val="28"/>
        </w:rPr>
        <w:t>(2), 101–110.*</w:t>
      </w:r>
    </w:p>
    <w:p w14:paraId="56253830" w14:textId="0BCBBB21"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Fitzgerald, M., Kruschwitz, N., Bonnet, D., &amp; Welch, M. (2014). Embracing digital technology: A new strategic imperative. </w:t>
      </w:r>
      <w:r w:rsidRPr="004840FB">
        <w:rPr>
          <w:rStyle w:val="ac"/>
          <w:rFonts w:asciiTheme="majorBidi" w:hAnsiTheme="majorBidi" w:cstheme="majorBidi"/>
          <w:sz w:val="28"/>
          <w:szCs w:val="28"/>
        </w:rPr>
        <w:t>MIT Sloan Management Review, 55</w:t>
      </w:r>
      <w:r w:rsidRPr="004840FB">
        <w:rPr>
          <w:rFonts w:asciiTheme="majorBidi" w:hAnsiTheme="majorBidi" w:cstheme="majorBidi"/>
          <w:sz w:val="28"/>
          <w:szCs w:val="28"/>
        </w:rPr>
        <w:t>(2), 1–12.*</w:t>
      </w:r>
    </w:p>
    <w:p w14:paraId="6CE97269" w14:textId="21D69BBC"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Garcia, P., &amp; Thomas, E. (2022). The role of AI in digital workplaces. </w:t>
      </w:r>
      <w:r w:rsidRPr="004840FB">
        <w:rPr>
          <w:rStyle w:val="ac"/>
          <w:rFonts w:asciiTheme="majorBidi" w:hAnsiTheme="majorBidi" w:cstheme="majorBidi"/>
          <w:sz w:val="28"/>
          <w:szCs w:val="28"/>
        </w:rPr>
        <w:t>Journal of Digital Innovation, 4</w:t>
      </w:r>
      <w:r w:rsidRPr="004840FB">
        <w:rPr>
          <w:rFonts w:asciiTheme="majorBidi" w:hAnsiTheme="majorBidi" w:cstheme="majorBidi"/>
          <w:sz w:val="28"/>
          <w:szCs w:val="28"/>
        </w:rPr>
        <w:t>(1), 10–25.*</w:t>
      </w:r>
    </w:p>
    <w:p w14:paraId="52D71257" w14:textId="41213E5C"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Greenberg, J. (2018). </w:t>
      </w:r>
      <w:r w:rsidRPr="004840FB">
        <w:rPr>
          <w:rStyle w:val="ac"/>
          <w:rFonts w:asciiTheme="majorBidi" w:hAnsiTheme="majorBidi" w:cstheme="majorBidi"/>
          <w:sz w:val="28"/>
          <w:szCs w:val="28"/>
        </w:rPr>
        <w:t>Behavior in organizations</w:t>
      </w:r>
      <w:r w:rsidRPr="004840FB">
        <w:rPr>
          <w:rFonts w:asciiTheme="majorBidi" w:hAnsiTheme="majorBidi" w:cstheme="majorBidi"/>
          <w:sz w:val="28"/>
          <w:szCs w:val="28"/>
        </w:rPr>
        <w:t xml:space="preserve"> (10th ed.). Pearson Education.</w:t>
      </w:r>
    </w:p>
    <w:p w14:paraId="1FE77889" w14:textId="336218B4"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Hamdan, A. (2019). The impact of digital transformation on public sector performance in Saudi Arabia. </w:t>
      </w:r>
      <w:r w:rsidRPr="004840FB">
        <w:rPr>
          <w:rStyle w:val="ac"/>
          <w:rFonts w:asciiTheme="majorBidi" w:hAnsiTheme="majorBidi" w:cstheme="majorBidi"/>
          <w:sz w:val="28"/>
          <w:szCs w:val="28"/>
        </w:rPr>
        <w:t>Journal of Digital Innovation, 3</w:t>
      </w:r>
      <w:r w:rsidRPr="004840FB">
        <w:rPr>
          <w:rFonts w:asciiTheme="majorBidi" w:hAnsiTheme="majorBidi" w:cstheme="majorBidi"/>
          <w:sz w:val="28"/>
          <w:szCs w:val="28"/>
        </w:rPr>
        <w:t>(2), 45–68.*</w:t>
      </w:r>
    </w:p>
    <w:p w14:paraId="0E07ECF3" w14:textId="555A7D97"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Henriette, E., Feki, M., &amp; Boughzala, I. (2015). The shape of digital transformation: A systematic literature review. In </w:t>
      </w:r>
      <w:r w:rsidRPr="004840FB">
        <w:rPr>
          <w:rStyle w:val="ac"/>
          <w:rFonts w:asciiTheme="majorBidi" w:hAnsiTheme="majorBidi" w:cstheme="majorBidi"/>
          <w:sz w:val="28"/>
          <w:szCs w:val="28"/>
        </w:rPr>
        <w:t>MCIS 2015 Proceedings</w:t>
      </w:r>
      <w:r w:rsidRPr="004840FB">
        <w:rPr>
          <w:rFonts w:asciiTheme="majorBidi" w:hAnsiTheme="majorBidi" w:cstheme="majorBidi"/>
          <w:sz w:val="28"/>
          <w:szCs w:val="28"/>
        </w:rPr>
        <w:t xml:space="preserve"> (Paper 10). </w:t>
      </w:r>
      <w:hyperlink r:id="rId22" w:tgtFrame="_new" w:history="1">
        <w:r w:rsidRPr="004840FB">
          <w:rPr>
            <w:rStyle w:val="Hyperlink"/>
            <w:rFonts w:asciiTheme="majorBidi" w:hAnsiTheme="majorBidi" w:cstheme="majorBidi"/>
            <w:sz w:val="28"/>
            <w:szCs w:val="28"/>
          </w:rPr>
          <w:t>https://aisel.aisnet.org/mcis2015/10</w:t>
        </w:r>
      </w:hyperlink>
    </w:p>
    <w:p w14:paraId="6119DD33" w14:textId="0B90FFA5"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Johnson, P., &amp; Brown, S. (2022). Work-life quality for public sector employees. </w:t>
      </w:r>
      <w:r w:rsidRPr="004840FB">
        <w:rPr>
          <w:rStyle w:val="ac"/>
          <w:rFonts w:asciiTheme="majorBidi" w:hAnsiTheme="majorBidi" w:cstheme="majorBidi"/>
          <w:sz w:val="28"/>
          <w:szCs w:val="28"/>
        </w:rPr>
        <w:t>Public Personnel Management, 51</w:t>
      </w:r>
      <w:r w:rsidRPr="004840FB">
        <w:rPr>
          <w:rFonts w:asciiTheme="majorBidi" w:hAnsiTheme="majorBidi" w:cstheme="majorBidi"/>
          <w:sz w:val="28"/>
          <w:szCs w:val="28"/>
        </w:rPr>
        <w:t>(2), 145–162.*</w:t>
      </w:r>
    </w:p>
    <w:p w14:paraId="3847CCD6" w14:textId="54AC2519"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Kandil, A. (2022). Digital transformation and human capital development: The Saudi experience. </w:t>
      </w:r>
      <w:r w:rsidRPr="004840FB">
        <w:rPr>
          <w:rStyle w:val="ac"/>
          <w:rFonts w:asciiTheme="majorBidi" w:hAnsiTheme="majorBidi" w:cstheme="majorBidi"/>
          <w:sz w:val="28"/>
          <w:szCs w:val="28"/>
        </w:rPr>
        <w:t>Middle East Journal of Management, 6</w:t>
      </w:r>
      <w:r w:rsidRPr="004840FB">
        <w:rPr>
          <w:rFonts w:asciiTheme="majorBidi" w:hAnsiTheme="majorBidi" w:cstheme="majorBidi"/>
          <w:sz w:val="28"/>
          <w:szCs w:val="28"/>
        </w:rPr>
        <w:t>(2), 59–75.*</w:t>
      </w:r>
    </w:p>
    <w:p w14:paraId="358A0961" w14:textId="6B1806D9"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Khan, M. S., Rehman, A., &amp; Fatima, T. (2020). Impact of transformational leadership on quality of work life: The mediating role of employee engagement. </w:t>
      </w:r>
      <w:r w:rsidRPr="004840FB">
        <w:rPr>
          <w:rStyle w:val="ac"/>
          <w:rFonts w:asciiTheme="majorBidi" w:hAnsiTheme="majorBidi" w:cstheme="majorBidi"/>
          <w:sz w:val="28"/>
          <w:szCs w:val="28"/>
        </w:rPr>
        <w:t>Journal of Leadership Studies, 14</w:t>
      </w:r>
      <w:r w:rsidRPr="004840FB">
        <w:rPr>
          <w:rFonts w:asciiTheme="majorBidi" w:hAnsiTheme="majorBidi" w:cstheme="majorBidi"/>
          <w:sz w:val="28"/>
          <w:szCs w:val="28"/>
        </w:rPr>
        <w:t>(4), 25–38.*</w:t>
      </w:r>
    </w:p>
    <w:p w14:paraId="0B96ADB3" w14:textId="13CB99B6"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Lee, Y. (2021). Work-life balance and organizational life quality. </w:t>
      </w:r>
      <w:r w:rsidRPr="004840FB">
        <w:rPr>
          <w:rStyle w:val="ac"/>
          <w:rFonts w:asciiTheme="majorBidi" w:hAnsiTheme="majorBidi" w:cstheme="majorBidi"/>
          <w:sz w:val="28"/>
          <w:szCs w:val="28"/>
        </w:rPr>
        <w:t>Journal of Human Resource Management, 39</w:t>
      </w:r>
      <w:r w:rsidRPr="004840FB">
        <w:rPr>
          <w:rFonts w:asciiTheme="majorBidi" w:hAnsiTheme="majorBidi" w:cstheme="majorBidi"/>
          <w:sz w:val="28"/>
          <w:szCs w:val="28"/>
        </w:rPr>
        <w:t>(2), 89–104.*</w:t>
      </w:r>
    </w:p>
    <w:p w14:paraId="2E926F3D" w14:textId="04D49DBB"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Matt, C., Hess, T., &amp; Benlian, A. (2015). Digital transformation strategies. </w:t>
      </w:r>
      <w:r w:rsidRPr="004840FB">
        <w:rPr>
          <w:rStyle w:val="ac"/>
          <w:rFonts w:asciiTheme="majorBidi" w:hAnsiTheme="majorBidi" w:cstheme="majorBidi"/>
          <w:sz w:val="28"/>
          <w:szCs w:val="28"/>
        </w:rPr>
        <w:t>Business &amp; Information Systems Engineering, 57</w:t>
      </w:r>
      <w:r w:rsidRPr="004840FB">
        <w:rPr>
          <w:rFonts w:asciiTheme="majorBidi" w:hAnsiTheme="majorBidi" w:cstheme="majorBidi"/>
          <w:sz w:val="28"/>
          <w:szCs w:val="28"/>
        </w:rPr>
        <w:t>(5), 339–343.*</w:t>
      </w:r>
    </w:p>
    <w:p w14:paraId="42C24E60" w14:textId="6BB3D4C4"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Miskolczi, M. (2022). Data integration challenges in digital governments. </w:t>
      </w:r>
      <w:r w:rsidRPr="004840FB">
        <w:rPr>
          <w:rStyle w:val="ac"/>
          <w:rFonts w:asciiTheme="majorBidi" w:hAnsiTheme="majorBidi" w:cstheme="majorBidi"/>
          <w:sz w:val="28"/>
          <w:szCs w:val="28"/>
        </w:rPr>
        <w:t>Government Information Quarterly, 39</w:t>
      </w:r>
      <w:r w:rsidRPr="004840FB">
        <w:rPr>
          <w:rFonts w:asciiTheme="majorBidi" w:hAnsiTheme="majorBidi" w:cstheme="majorBidi"/>
          <w:sz w:val="28"/>
          <w:szCs w:val="28"/>
        </w:rPr>
        <w:t>(4), 381–392.*</w:t>
      </w:r>
    </w:p>
    <w:p w14:paraId="3345A333" w14:textId="6CF64821"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Nagaraju, T. (2024). Impact of quality of work life on employee satisfaction in Indian public sector. </w:t>
      </w:r>
      <w:r w:rsidRPr="004840FB">
        <w:rPr>
          <w:rStyle w:val="ac"/>
          <w:rFonts w:asciiTheme="majorBidi" w:hAnsiTheme="majorBidi" w:cstheme="majorBidi"/>
          <w:sz w:val="28"/>
          <w:szCs w:val="28"/>
        </w:rPr>
        <w:t>Indian Journal of Organizational Studies, 42</w:t>
      </w:r>
      <w:r w:rsidRPr="004840FB">
        <w:rPr>
          <w:rFonts w:asciiTheme="majorBidi" w:hAnsiTheme="majorBidi" w:cstheme="majorBidi"/>
          <w:sz w:val="28"/>
          <w:szCs w:val="28"/>
        </w:rPr>
        <w:t>(3), 1605–1619.*</w:t>
      </w:r>
    </w:p>
    <w:p w14:paraId="1192ABB4" w14:textId="3F3A0D9A"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Northouse, P. G. (2018). </w:t>
      </w:r>
      <w:r w:rsidRPr="004840FB">
        <w:rPr>
          <w:rStyle w:val="ac"/>
          <w:rFonts w:asciiTheme="majorBidi" w:hAnsiTheme="majorBidi" w:cstheme="majorBidi"/>
          <w:sz w:val="28"/>
          <w:szCs w:val="28"/>
        </w:rPr>
        <w:t>Leadership: Theory and practice</w:t>
      </w:r>
      <w:r w:rsidRPr="004840FB">
        <w:rPr>
          <w:rFonts w:asciiTheme="majorBidi" w:hAnsiTheme="majorBidi" w:cstheme="majorBidi"/>
          <w:sz w:val="28"/>
          <w:szCs w:val="28"/>
        </w:rPr>
        <w:t xml:space="preserve"> (8th ed.). Sage Publications.</w:t>
      </w:r>
    </w:p>
    <w:p w14:paraId="42D1D981" w14:textId="3128B147"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Northouse, P. G. (2019). </w:t>
      </w:r>
      <w:r w:rsidRPr="004840FB">
        <w:rPr>
          <w:rStyle w:val="ac"/>
          <w:rFonts w:asciiTheme="majorBidi" w:hAnsiTheme="majorBidi" w:cstheme="majorBidi"/>
          <w:sz w:val="28"/>
          <w:szCs w:val="28"/>
        </w:rPr>
        <w:t>Leadership: Theory and practice</w:t>
      </w:r>
      <w:r w:rsidRPr="004840FB">
        <w:rPr>
          <w:rFonts w:asciiTheme="majorBidi" w:hAnsiTheme="majorBidi" w:cstheme="majorBidi"/>
          <w:sz w:val="28"/>
          <w:szCs w:val="28"/>
        </w:rPr>
        <w:t xml:space="preserve"> (9th ed.). Sage Publications.</w:t>
      </w:r>
    </w:p>
    <w:p w14:paraId="0791FDC9" w14:textId="0125AC97"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OECD. (2022). </w:t>
      </w:r>
      <w:r w:rsidRPr="004840FB">
        <w:rPr>
          <w:rStyle w:val="ac"/>
          <w:rFonts w:asciiTheme="majorBidi" w:hAnsiTheme="majorBidi" w:cstheme="majorBidi"/>
          <w:sz w:val="28"/>
          <w:szCs w:val="28"/>
        </w:rPr>
        <w:t>Cybersecurity for digital transformation: A framework for action.</w:t>
      </w:r>
      <w:r w:rsidRPr="004840FB">
        <w:rPr>
          <w:rFonts w:asciiTheme="majorBidi" w:hAnsiTheme="majorBidi" w:cstheme="majorBidi"/>
          <w:sz w:val="28"/>
          <w:szCs w:val="28"/>
        </w:rPr>
        <w:t xml:space="preserve"> OECD Publishing.</w:t>
      </w:r>
    </w:p>
    <w:p w14:paraId="06C1CC48" w14:textId="1D5ACE63"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OECD. (2022). </w:t>
      </w:r>
      <w:r w:rsidRPr="004840FB">
        <w:rPr>
          <w:rStyle w:val="ac"/>
          <w:rFonts w:asciiTheme="majorBidi" w:hAnsiTheme="majorBidi" w:cstheme="majorBidi"/>
          <w:sz w:val="28"/>
          <w:szCs w:val="28"/>
        </w:rPr>
        <w:t>Digital transformation and the future of work.</w:t>
      </w:r>
      <w:r w:rsidRPr="004840FB">
        <w:rPr>
          <w:rFonts w:asciiTheme="majorBidi" w:hAnsiTheme="majorBidi" w:cstheme="majorBidi"/>
          <w:sz w:val="28"/>
          <w:szCs w:val="28"/>
        </w:rPr>
        <w:t xml:space="preserve"> OECD Publishing. </w:t>
      </w:r>
      <w:hyperlink r:id="rId23" w:tgtFrame="_new" w:history="1">
        <w:r w:rsidRPr="004840FB">
          <w:rPr>
            <w:rStyle w:val="Hyperlink"/>
            <w:rFonts w:asciiTheme="majorBidi" w:hAnsiTheme="majorBidi" w:cstheme="majorBidi"/>
            <w:sz w:val="28"/>
            <w:szCs w:val="28"/>
          </w:rPr>
          <w:t>https://www.oecd.org/digital</w:t>
        </w:r>
      </w:hyperlink>
    </w:p>
    <w:p w14:paraId="53C6ABD7" w14:textId="3FAC61EA"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Peterson, T. (2020). Work environment, organizational support, and employee well-being. </w:t>
      </w:r>
      <w:r w:rsidRPr="004840FB">
        <w:rPr>
          <w:rStyle w:val="ac"/>
          <w:rFonts w:asciiTheme="majorBidi" w:hAnsiTheme="majorBidi" w:cstheme="majorBidi"/>
          <w:sz w:val="28"/>
          <w:szCs w:val="28"/>
        </w:rPr>
        <w:t>Journal of Workplace Psychology, 12</w:t>
      </w:r>
      <w:r w:rsidRPr="004840FB">
        <w:rPr>
          <w:rFonts w:asciiTheme="majorBidi" w:hAnsiTheme="majorBidi" w:cstheme="majorBidi"/>
          <w:sz w:val="28"/>
          <w:szCs w:val="28"/>
        </w:rPr>
        <w:t>(2), 100–112.*</w:t>
      </w:r>
    </w:p>
    <w:p w14:paraId="07BB2E1A" w14:textId="53352AF5"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Roberson, J. (2021). Motivational incentives and organizational support in digital workplaces. </w:t>
      </w:r>
      <w:r w:rsidRPr="004840FB">
        <w:rPr>
          <w:rStyle w:val="ac"/>
          <w:rFonts w:asciiTheme="majorBidi" w:hAnsiTheme="majorBidi" w:cstheme="majorBidi"/>
          <w:sz w:val="28"/>
          <w:szCs w:val="28"/>
        </w:rPr>
        <w:t>Journal of Public Sector Management, 38</w:t>
      </w:r>
      <w:r w:rsidRPr="004840FB">
        <w:rPr>
          <w:rFonts w:asciiTheme="majorBidi" w:hAnsiTheme="majorBidi" w:cstheme="majorBidi"/>
          <w:sz w:val="28"/>
          <w:szCs w:val="28"/>
        </w:rPr>
        <w:t>(1), 65–80.*</w:t>
      </w:r>
    </w:p>
    <w:p w14:paraId="32E44A80" w14:textId="39BDCC2D"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Roberson, Q. M. (2021). Diversity and inclusion in the modern workplace. </w:t>
      </w:r>
      <w:r w:rsidRPr="004840FB">
        <w:rPr>
          <w:rStyle w:val="ac"/>
          <w:rFonts w:asciiTheme="majorBidi" w:hAnsiTheme="majorBidi" w:cstheme="majorBidi"/>
          <w:sz w:val="28"/>
          <w:szCs w:val="28"/>
        </w:rPr>
        <w:t>Journal of Organizational Behavior, 42</w:t>
      </w:r>
      <w:r w:rsidRPr="004840FB">
        <w:rPr>
          <w:rFonts w:asciiTheme="majorBidi" w:hAnsiTheme="majorBidi" w:cstheme="majorBidi"/>
          <w:sz w:val="28"/>
          <w:szCs w:val="28"/>
        </w:rPr>
        <w:t>(2), 140–150.*</w:t>
      </w:r>
    </w:p>
    <w:p w14:paraId="7B0AED08" w14:textId="414EA5A7"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Robbins, S. P. (2005). </w:t>
      </w:r>
      <w:r w:rsidRPr="004840FB">
        <w:rPr>
          <w:rStyle w:val="ac"/>
          <w:rFonts w:asciiTheme="majorBidi" w:hAnsiTheme="majorBidi" w:cstheme="majorBidi"/>
          <w:sz w:val="28"/>
          <w:szCs w:val="28"/>
        </w:rPr>
        <w:t>Organizational behavior</w:t>
      </w:r>
      <w:r w:rsidRPr="004840FB">
        <w:rPr>
          <w:rFonts w:asciiTheme="majorBidi" w:hAnsiTheme="majorBidi" w:cstheme="majorBidi"/>
          <w:sz w:val="28"/>
          <w:szCs w:val="28"/>
        </w:rPr>
        <w:t xml:space="preserve"> (11th ed.). Prentice Hall.</w:t>
      </w:r>
    </w:p>
    <w:p w14:paraId="6D34589F" w14:textId="0135C034"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Schwarzmüller, T., Brosi, P., Duman, D., &amp; Welpe, I. M. (2018). Digital transformation and leadership. </w:t>
      </w:r>
      <w:r w:rsidRPr="004840FB">
        <w:rPr>
          <w:rStyle w:val="ac"/>
          <w:rFonts w:asciiTheme="majorBidi" w:hAnsiTheme="majorBidi" w:cstheme="majorBidi"/>
          <w:sz w:val="28"/>
          <w:szCs w:val="28"/>
        </w:rPr>
        <w:t>Journal of Organizational Behavior, 39</w:t>
      </w:r>
      <w:r w:rsidRPr="004840FB">
        <w:rPr>
          <w:rFonts w:asciiTheme="majorBidi" w:hAnsiTheme="majorBidi" w:cstheme="majorBidi"/>
          <w:sz w:val="28"/>
          <w:szCs w:val="28"/>
        </w:rPr>
        <w:t>(7), 115–129.*</w:t>
      </w:r>
    </w:p>
    <w:p w14:paraId="0C38AA66" w14:textId="061B37C7"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Sirgy, M. J., Efraty, D., Siegel, P., &amp; Lee, D. (2001). A new measure of quality of work life (QWL) based on need satisfaction and spillover theories. </w:t>
      </w:r>
      <w:r w:rsidRPr="004840FB">
        <w:rPr>
          <w:rStyle w:val="ac"/>
          <w:rFonts w:asciiTheme="majorBidi" w:hAnsiTheme="majorBidi" w:cstheme="majorBidi"/>
          <w:sz w:val="28"/>
          <w:szCs w:val="28"/>
        </w:rPr>
        <w:t>Social Indicators Research, 55</w:t>
      </w:r>
      <w:r w:rsidRPr="004840FB">
        <w:rPr>
          <w:rFonts w:asciiTheme="majorBidi" w:hAnsiTheme="majorBidi" w:cstheme="majorBidi"/>
          <w:sz w:val="28"/>
          <w:szCs w:val="28"/>
        </w:rPr>
        <w:t>(3), 241–302.*</w:t>
      </w:r>
    </w:p>
    <w:p w14:paraId="74EDCE6A" w14:textId="5D377933"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Smith, R., &amp; Lazarus, J. (2019). Work life quality and mental health among employees in high-stress environments. </w:t>
      </w:r>
      <w:r w:rsidRPr="004840FB">
        <w:rPr>
          <w:rStyle w:val="ac"/>
          <w:rFonts w:asciiTheme="majorBidi" w:hAnsiTheme="majorBidi" w:cstheme="majorBidi"/>
          <w:sz w:val="28"/>
          <w:szCs w:val="28"/>
        </w:rPr>
        <w:t>Occupational Health Journal, 18</w:t>
      </w:r>
      <w:r w:rsidRPr="004840FB">
        <w:rPr>
          <w:rFonts w:asciiTheme="majorBidi" w:hAnsiTheme="majorBidi" w:cstheme="majorBidi"/>
          <w:sz w:val="28"/>
          <w:szCs w:val="28"/>
        </w:rPr>
        <w:t>(1), 77–93.*</w:t>
      </w:r>
    </w:p>
    <w:p w14:paraId="62149DA9" w14:textId="34318FCC"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Smith, T. (2020). Quality of work life and organizational performance. </w:t>
      </w:r>
      <w:r w:rsidRPr="004840FB">
        <w:rPr>
          <w:rStyle w:val="ac"/>
          <w:rFonts w:asciiTheme="majorBidi" w:hAnsiTheme="majorBidi" w:cstheme="majorBidi"/>
          <w:sz w:val="28"/>
          <w:szCs w:val="28"/>
        </w:rPr>
        <w:t>Journal of Organizational Behavior, 41</w:t>
      </w:r>
      <w:r w:rsidRPr="004840FB">
        <w:rPr>
          <w:rFonts w:asciiTheme="majorBidi" w:hAnsiTheme="majorBidi" w:cstheme="majorBidi"/>
          <w:sz w:val="28"/>
          <w:szCs w:val="28"/>
        </w:rPr>
        <w:t>(2), 121–137.*</w:t>
      </w:r>
    </w:p>
    <w:p w14:paraId="4BF13EA0" w14:textId="6C665FC5"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Tichy, N. M., &amp; Devanna, M. A. (1990). </w:t>
      </w:r>
      <w:r w:rsidRPr="004840FB">
        <w:rPr>
          <w:rStyle w:val="ac"/>
          <w:rFonts w:asciiTheme="majorBidi" w:hAnsiTheme="majorBidi" w:cstheme="majorBidi"/>
          <w:sz w:val="28"/>
          <w:szCs w:val="28"/>
        </w:rPr>
        <w:t>The transformational leader.</w:t>
      </w:r>
      <w:r w:rsidRPr="004840FB">
        <w:rPr>
          <w:rFonts w:asciiTheme="majorBidi" w:hAnsiTheme="majorBidi" w:cstheme="majorBidi"/>
          <w:sz w:val="28"/>
          <w:szCs w:val="28"/>
        </w:rPr>
        <w:t xml:space="preserve"> Wiley.</w:t>
      </w:r>
    </w:p>
    <w:p w14:paraId="00FC5EFD" w14:textId="2E750087"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Vial, G. (2019). Understanding digital transformation: A review and a research agenda. </w:t>
      </w:r>
      <w:r w:rsidRPr="004840FB">
        <w:rPr>
          <w:rStyle w:val="ac"/>
          <w:rFonts w:asciiTheme="majorBidi" w:hAnsiTheme="majorBidi" w:cstheme="majorBidi"/>
          <w:sz w:val="28"/>
          <w:szCs w:val="28"/>
        </w:rPr>
        <w:t>The Journal of Strategic Information Systems, 28</w:t>
      </w:r>
      <w:r w:rsidRPr="004840FB">
        <w:rPr>
          <w:rFonts w:asciiTheme="majorBidi" w:hAnsiTheme="majorBidi" w:cstheme="majorBidi"/>
          <w:sz w:val="28"/>
          <w:szCs w:val="28"/>
        </w:rPr>
        <w:t xml:space="preserve">(2), 118–144.* </w:t>
      </w:r>
      <w:hyperlink r:id="rId24" w:tgtFrame="_new" w:history="1">
        <w:r w:rsidRPr="004840FB">
          <w:rPr>
            <w:rStyle w:val="Hyperlink"/>
            <w:rFonts w:asciiTheme="majorBidi" w:hAnsiTheme="majorBidi" w:cstheme="majorBidi"/>
            <w:sz w:val="28"/>
            <w:szCs w:val="28"/>
          </w:rPr>
          <w:t>https://doi.org/10.1016/j.jsis.2019.01.003</w:t>
        </w:r>
      </w:hyperlink>
    </w:p>
    <w:p w14:paraId="6CD4C1BC" w14:textId="59A20D8A"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Wang, L., &amp; Chen, J. (2020). Psychological experiences and work life quality. </w:t>
      </w:r>
      <w:r w:rsidRPr="004840FB">
        <w:rPr>
          <w:rStyle w:val="ac"/>
          <w:rFonts w:asciiTheme="majorBidi" w:hAnsiTheme="majorBidi" w:cstheme="majorBidi"/>
          <w:sz w:val="28"/>
          <w:szCs w:val="28"/>
        </w:rPr>
        <w:t>Journal of Applied Psychology, 105</w:t>
      </w:r>
      <w:r w:rsidRPr="004840FB">
        <w:rPr>
          <w:rFonts w:asciiTheme="majorBidi" w:hAnsiTheme="majorBidi" w:cstheme="majorBidi"/>
          <w:sz w:val="28"/>
          <w:szCs w:val="28"/>
        </w:rPr>
        <w:t>(2), 132–148.*</w:t>
      </w:r>
    </w:p>
    <w:p w14:paraId="3919417C" w14:textId="38EE4073"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Westerman, G., Bonnet, D., &amp; McAfee, A. (2014). </w:t>
      </w:r>
      <w:r w:rsidRPr="004840FB">
        <w:rPr>
          <w:rStyle w:val="ac"/>
          <w:rFonts w:asciiTheme="majorBidi" w:hAnsiTheme="majorBidi" w:cstheme="majorBidi"/>
          <w:sz w:val="28"/>
          <w:szCs w:val="28"/>
        </w:rPr>
        <w:t>Leading digital: Turning technology into business transformation.</w:t>
      </w:r>
      <w:r w:rsidRPr="004840FB">
        <w:rPr>
          <w:rFonts w:asciiTheme="majorBidi" w:hAnsiTheme="majorBidi" w:cstheme="majorBidi"/>
          <w:sz w:val="28"/>
          <w:szCs w:val="28"/>
        </w:rPr>
        <w:t xml:space="preserve"> Harvard Business Review Press.</w:t>
      </w:r>
    </w:p>
    <w:p w14:paraId="4FC81627" w14:textId="77777777" w:rsidR="00CA2AB7" w:rsidRDefault="00CA2AB7" w:rsidP="00CA2AB7">
      <w:pPr>
        <w:spacing w:before="100" w:beforeAutospacing="1" w:after="100" w:afterAutospacing="1" w:line="240" w:lineRule="auto"/>
        <w:rPr>
          <w:rFonts w:asciiTheme="majorBidi" w:eastAsia="Times New Roman" w:hAnsiTheme="majorBidi" w:cstheme="majorBidi"/>
          <w:sz w:val="28"/>
          <w:szCs w:val="28"/>
          <w:rtl/>
        </w:rPr>
      </w:pPr>
    </w:p>
    <w:p w14:paraId="252114AC" w14:textId="77777777" w:rsidR="009102D0" w:rsidRDefault="009102D0" w:rsidP="009102D0">
      <w:pPr>
        <w:bidi/>
        <w:jc w:val="center"/>
        <w:rPr>
          <w:rFonts w:ascii="Traditional Arabic" w:hAnsi="Traditional Arabic" w:cs="Traditional Arabic"/>
          <w:b/>
          <w:bCs/>
          <w:color w:val="000000" w:themeColor="text1"/>
          <w:sz w:val="36"/>
          <w:szCs w:val="36"/>
          <w:rtl/>
        </w:rPr>
      </w:pPr>
    </w:p>
    <w:p w14:paraId="0122D3FE" w14:textId="77777777" w:rsidR="009102D0" w:rsidRDefault="009102D0" w:rsidP="009102D0">
      <w:pPr>
        <w:bidi/>
        <w:jc w:val="center"/>
        <w:rPr>
          <w:rFonts w:ascii="Traditional Arabic" w:hAnsi="Traditional Arabic" w:cs="Traditional Arabic"/>
          <w:b/>
          <w:bCs/>
          <w:color w:val="000000" w:themeColor="text1"/>
          <w:sz w:val="36"/>
          <w:szCs w:val="36"/>
          <w:rtl/>
        </w:rPr>
      </w:pPr>
    </w:p>
    <w:p w14:paraId="302B7205" w14:textId="77777777" w:rsidR="009102D0" w:rsidRDefault="009102D0" w:rsidP="009102D0">
      <w:pPr>
        <w:bidi/>
        <w:jc w:val="center"/>
        <w:rPr>
          <w:rFonts w:ascii="Traditional Arabic" w:hAnsi="Traditional Arabic" w:cs="Traditional Arabic"/>
          <w:b/>
          <w:bCs/>
          <w:color w:val="000000" w:themeColor="text1"/>
          <w:sz w:val="36"/>
          <w:szCs w:val="36"/>
          <w:rtl/>
        </w:rPr>
      </w:pPr>
    </w:p>
    <w:p w14:paraId="0DC1ECE2" w14:textId="77777777" w:rsidR="009102D0" w:rsidRDefault="009102D0" w:rsidP="009102D0">
      <w:pPr>
        <w:bidi/>
        <w:jc w:val="center"/>
        <w:rPr>
          <w:rFonts w:ascii="Traditional Arabic" w:hAnsi="Traditional Arabic" w:cs="Traditional Arabic"/>
          <w:b/>
          <w:bCs/>
          <w:color w:val="000000" w:themeColor="text1"/>
          <w:sz w:val="36"/>
          <w:szCs w:val="36"/>
          <w:rtl/>
        </w:rPr>
      </w:pPr>
    </w:p>
    <w:p w14:paraId="35A1B138" w14:textId="77777777" w:rsidR="009102D0" w:rsidRDefault="009102D0" w:rsidP="009102D0">
      <w:pPr>
        <w:bidi/>
        <w:jc w:val="center"/>
        <w:rPr>
          <w:rFonts w:ascii="Traditional Arabic" w:hAnsi="Traditional Arabic" w:cs="Traditional Arabic"/>
          <w:b/>
          <w:bCs/>
          <w:color w:val="000000" w:themeColor="text1"/>
          <w:sz w:val="36"/>
          <w:szCs w:val="36"/>
          <w:rtl/>
        </w:rPr>
      </w:pPr>
    </w:p>
    <w:p w14:paraId="237DE8C4" w14:textId="77777777" w:rsidR="009102D0" w:rsidRDefault="009102D0" w:rsidP="009102D0">
      <w:pPr>
        <w:bidi/>
        <w:jc w:val="center"/>
        <w:rPr>
          <w:rFonts w:ascii="Traditional Arabic" w:hAnsi="Traditional Arabic" w:cs="Traditional Arabic"/>
          <w:b/>
          <w:bCs/>
          <w:color w:val="000000" w:themeColor="text1"/>
          <w:sz w:val="36"/>
          <w:szCs w:val="36"/>
          <w:rtl/>
        </w:rPr>
      </w:pPr>
    </w:p>
    <w:p w14:paraId="22A3325C" w14:textId="77777777" w:rsidR="009102D0" w:rsidRDefault="009102D0" w:rsidP="009102D0">
      <w:pPr>
        <w:bidi/>
        <w:jc w:val="center"/>
        <w:rPr>
          <w:rFonts w:ascii="Traditional Arabic" w:hAnsi="Traditional Arabic" w:cs="Traditional Arabic"/>
          <w:b/>
          <w:bCs/>
          <w:color w:val="000000" w:themeColor="text1"/>
          <w:sz w:val="36"/>
          <w:szCs w:val="36"/>
          <w:rtl/>
        </w:rPr>
      </w:pPr>
    </w:p>
    <w:p w14:paraId="5F92E818" w14:textId="77777777" w:rsidR="009102D0" w:rsidRDefault="009102D0" w:rsidP="009102D0">
      <w:pPr>
        <w:bidi/>
        <w:jc w:val="center"/>
        <w:rPr>
          <w:rFonts w:ascii="Traditional Arabic" w:hAnsi="Traditional Arabic" w:cs="Traditional Arabic"/>
          <w:b/>
          <w:bCs/>
          <w:color w:val="000000" w:themeColor="text1"/>
          <w:sz w:val="36"/>
          <w:szCs w:val="36"/>
          <w:rtl/>
        </w:rPr>
      </w:pPr>
    </w:p>
    <w:p w14:paraId="7B11D5D0" w14:textId="77777777" w:rsidR="009102D0" w:rsidRDefault="009102D0" w:rsidP="009102D0">
      <w:pPr>
        <w:bidi/>
        <w:jc w:val="center"/>
        <w:rPr>
          <w:rFonts w:ascii="Traditional Arabic" w:hAnsi="Traditional Arabic" w:cs="Traditional Arabic"/>
          <w:b/>
          <w:bCs/>
          <w:color w:val="000000" w:themeColor="text1"/>
          <w:sz w:val="36"/>
          <w:szCs w:val="36"/>
          <w:rtl/>
        </w:rPr>
      </w:pPr>
    </w:p>
    <w:p w14:paraId="3E3AF3FD" w14:textId="77777777" w:rsidR="009102D0" w:rsidRDefault="009102D0" w:rsidP="009102D0">
      <w:pPr>
        <w:bidi/>
        <w:jc w:val="center"/>
        <w:rPr>
          <w:rFonts w:ascii="Traditional Arabic" w:hAnsi="Traditional Arabic" w:cs="Traditional Arabic"/>
          <w:b/>
          <w:bCs/>
          <w:color w:val="000000" w:themeColor="text1"/>
          <w:sz w:val="36"/>
          <w:szCs w:val="36"/>
          <w:rtl/>
        </w:rPr>
      </w:pPr>
    </w:p>
    <w:p w14:paraId="33A6C026" w14:textId="77777777" w:rsidR="009102D0" w:rsidRDefault="009102D0" w:rsidP="009102D0">
      <w:pPr>
        <w:bidi/>
        <w:jc w:val="center"/>
        <w:rPr>
          <w:rFonts w:ascii="Traditional Arabic" w:hAnsi="Traditional Arabic" w:cs="Traditional Arabic"/>
          <w:b/>
          <w:bCs/>
          <w:color w:val="000000" w:themeColor="text1"/>
          <w:sz w:val="36"/>
          <w:szCs w:val="36"/>
          <w:rtl/>
        </w:rPr>
      </w:pPr>
    </w:p>
    <w:p w14:paraId="18C3E68D" w14:textId="77777777" w:rsidR="009102D0" w:rsidRDefault="009102D0" w:rsidP="009102D0">
      <w:pPr>
        <w:bidi/>
        <w:jc w:val="center"/>
        <w:rPr>
          <w:rFonts w:ascii="Traditional Arabic" w:hAnsi="Traditional Arabic" w:cs="Traditional Arabic"/>
          <w:b/>
          <w:bCs/>
          <w:color w:val="000000" w:themeColor="text1"/>
          <w:sz w:val="36"/>
          <w:szCs w:val="36"/>
          <w:rtl/>
        </w:rPr>
      </w:pPr>
    </w:p>
    <w:p w14:paraId="704FF12A" w14:textId="1F263B76" w:rsidR="009102D0" w:rsidRPr="00714885" w:rsidRDefault="009102D0" w:rsidP="009102D0">
      <w:pPr>
        <w:bidi/>
        <w:jc w:val="center"/>
        <w:rPr>
          <w:rFonts w:ascii="Traditional Arabic" w:hAnsi="Traditional Arabic" w:cs="Traditional Arabic"/>
          <w:b/>
          <w:bCs/>
          <w:color w:val="000000" w:themeColor="text1"/>
          <w:sz w:val="52"/>
          <w:szCs w:val="52"/>
          <w:rtl/>
        </w:rPr>
      </w:pPr>
      <w:r w:rsidRPr="00714885">
        <w:rPr>
          <w:rFonts w:ascii="Traditional Arabic" w:hAnsi="Traditional Arabic" w:cs="Traditional Arabic" w:hint="cs"/>
          <w:b/>
          <w:bCs/>
          <w:color w:val="000000" w:themeColor="text1"/>
          <w:sz w:val="52"/>
          <w:szCs w:val="52"/>
          <w:rtl/>
        </w:rPr>
        <w:t xml:space="preserve">الملاحق </w:t>
      </w:r>
    </w:p>
    <w:p w14:paraId="6A99CE4C" w14:textId="77777777" w:rsidR="009102D0" w:rsidRDefault="009102D0" w:rsidP="009102D0">
      <w:pPr>
        <w:bidi/>
        <w:jc w:val="center"/>
        <w:rPr>
          <w:rFonts w:ascii="Traditional Arabic" w:hAnsi="Traditional Arabic" w:cs="Traditional Arabic"/>
          <w:b/>
          <w:bCs/>
          <w:color w:val="000000" w:themeColor="text1"/>
          <w:sz w:val="36"/>
          <w:szCs w:val="36"/>
          <w:rtl/>
        </w:rPr>
      </w:pPr>
    </w:p>
    <w:p w14:paraId="298C26EE" w14:textId="77777777" w:rsidR="009102D0" w:rsidRDefault="009102D0" w:rsidP="009102D0">
      <w:pPr>
        <w:bidi/>
        <w:jc w:val="center"/>
        <w:rPr>
          <w:rFonts w:ascii="Traditional Arabic" w:hAnsi="Traditional Arabic" w:cs="Traditional Arabic"/>
          <w:b/>
          <w:bCs/>
          <w:color w:val="000000" w:themeColor="text1"/>
          <w:sz w:val="36"/>
          <w:szCs w:val="36"/>
          <w:rtl/>
        </w:rPr>
      </w:pPr>
    </w:p>
    <w:p w14:paraId="00BE52D4" w14:textId="77777777" w:rsidR="009102D0" w:rsidRDefault="009102D0" w:rsidP="009102D0">
      <w:pPr>
        <w:bidi/>
        <w:jc w:val="center"/>
        <w:rPr>
          <w:rFonts w:ascii="Traditional Arabic" w:hAnsi="Traditional Arabic" w:cs="Traditional Arabic"/>
          <w:b/>
          <w:bCs/>
          <w:color w:val="000000" w:themeColor="text1"/>
          <w:sz w:val="36"/>
          <w:szCs w:val="36"/>
          <w:rtl/>
        </w:rPr>
      </w:pPr>
    </w:p>
    <w:p w14:paraId="207C44BE" w14:textId="77777777" w:rsidR="009102D0" w:rsidRDefault="009102D0" w:rsidP="009102D0">
      <w:pPr>
        <w:bidi/>
        <w:jc w:val="center"/>
        <w:rPr>
          <w:rFonts w:ascii="Traditional Arabic" w:hAnsi="Traditional Arabic" w:cs="Traditional Arabic"/>
          <w:b/>
          <w:bCs/>
          <w:color w:val="000000" w:themeColor="text1"/>
          <w:sz w:val="36"/>
          <w:szCs w:val="36"/>
          <w:rtl/>
        </w:rPr>
      </w:pPr>
    </w:p>
    <w:p w14:paraId="5A65E991" w14:textId="77777777" w:rsidR="009102D0" w:rsidRDefault="009102D0" w:rsidP="009102D0">
      <w:pPr>
        <w:bidi/>
        <w:jc w:val="center"/>
        <w:rPr>
          <w:rFonts w:ascii="Traditional Arabic" w:hAnsi="Traditional Arabic" w:cs="Traditional Arabic"/>
          <w:b/>
          <w:bCs/>
          <w:color w:val="000000" w:themeColor="text1"/>
          <w:sz w:val="36"/>
          <w:szCs w:val="36"/>
          <w:rtl/>
        </w:rPr>
      </w:pPr>
    </w:p>
    <w:p w14:paraId="12BE3C07" w14:textId="77777777" w:rsidR="009102D0" w:rsidRDefault="009102D0" w:rsidP="009102D0">
      <w:pPr>
        <w:bidi/>
        <w:jc w:val="center"/>
        <w:rPr>
          <w:rFonts w:ascii="Traditional Arabic" w:hAnsi="Traditional Arabic" w:cs="Traditional Arabic"/>
          <w:b/>
          <w:bCs/>
          <w:color w:val="000000" w:themeColor="text1"/>
          <w:sz w:val="36"/>
          <w:szCs w:val="36"/>
          <w:rtl/>
        </w:rPr>
      </w:pPr>
    </w:p>
    <w:p w14:paraId="695A74C9" w14:textId="77777777" w:rsidR="009102D0" w:rsidRDefault="009102D0" w:rsidP="009102D0">
      <w:pPr>
        <w:bidi/>
        <w:jc w:val="center"/>
        <w:rPr>
          <w:rFonts w:ascii="Traditional Arabic" w:hAnsi="Traditional Arabic" w:cs="Traditional Arabic"/>
          <w:b/>
          <w:bCs/>
          <w:color w:val="000000" w:themeColor="text1"/>
          <w:sz w:val="36"/>
          <w:szCs w:val="36"/>
          <w:rtl/>
        </w:rPr>
      </w:pPr>
    </w:p>
    <w:p w14:paraId="57C8C847" w14:textId="77777777" w:rsidR="009102D0" w:rsidRDefault="009102D0" w:rsidP="009102D0">
      <w:pPr>
        <w:bidi/>
        <w:jc w:val="center"/>
        <w:rPr>
          <w:rFonts w:ascii="Traditional Arabic" w:hAnsi="Traditional Arabic" w:cs="Traditional Arabic"/>
          <w:b/>
          <w:bCs/>
          <w:color w:val="000000" w:themeColor="text1"/>
          <w:sz w:val="36"/>
          <w:szCs w:val="36"/>
          <w:rtl/>
        </w:rPr>
      </w:pPr>
    </w:p>
    <w:p w14:paraId="535F9D4B" w14:textId="77777777" w:rsidR="009102D0" w:rsidRDefault="009102D0" w:rsidP="009102D0">
      <w:pPr>
        <w:bidi/>
        <w:jc w:val="center"/>
        <w:rPr>
          <w:rFonts w:ascii="Traditional Arabic" w:hAnsi="Traditional Arabic" w:cs="Traditional Arabic"/>
          <w:b/>
          <w:bCs/>
          <w:color w:val="000000" w:themeColor="text1"/>
          <w:sz w:val="36"/>
          <w:szCs w:val="36"/>
          <w:rtl/>
        </w:rPr>
      </w:pPr>
    </w:p>
    <w:p w14:paraId="37A5AD1C" w14:textId="77777777" w:rsidR="009102D0" w:rsidRDefault="009102D0" w:rsidP="009102D0">
      <w:pPr>
        <w:bidi/>
        <w:jc w:val="center"/>
        <w:rPr>
          <w:rFonts w:ascii="Traditional Arabic" w:hAnsi="Traditional Arabic" w:cs="Traditional Arabic"/>
          <w:b/>
          <w:bCs/>
          <w:color w:val="000000" w:themeColor="text1"/>
          <w:sz w:val="36"/>
          <w:szCs w:val="36"/>
          <w:rtl/>
        </w:rPr>
      </w:pPr>
    </w:p>
    <w:p w14:paraId="4E3F2EEA" w14:textId="77777777" w:rsidR="009102D0" w:rsidRPr="00714885" w:rsidRDefault="009102D0" w:rsidP="009102D0">
      <w:pPr>
        <w:bidi/>
        <w:jc w:val="center"/>
        <w:rPr>
          <w:rFonts w:ascii="Traditional Arabic" w:hAnsi="Traditional Arabic" w:cs="Traditional Arabic"/>
          <w:b/>
          <w:bCs/>
          <w:color w:val="000000" w:themeColor="text1"/>
          <w:sz w:val="36"/>
          <w:szCs w:val="36"/>
          <w:rtl/>
        </w:rPr>
      </w:pPr>
      <w:r w:rsidRPr="00714885">
        <w:rPr>
          <w:rFonts w:ascii="Traditional Arabic" w:hAnsi="Traditional Arabic" w:cs="Traditional Arabic" w:hint="cs"/>
          <w:b/>
          <w:bCs/>
          <w:color w:val="000000" w:themeColor="text1"/>
          <w:sz w:val="36"/>
          <w:szCs w:val="36"/>
          <w:rtl/>
        </w:rPr>
        <w:t xml:space="preserve">استبانة استكشافية </w:t>
      </w:r>
      <w:r w:rsidRPr="00714885">
        <w:rPr>
          <w:rFonts w:ascii="Traditional Arabic" w:hAnsi="Traditional Arabic" w:cs="Traditional Arabic" w:hint="cs"/>
          <w:b/>
          <w:bCs/>
          <w:sz w:val="36"/>
          <w:szCs w:val="36"/>
          <w:rtl/>
        </w:rPr>
        <w:t>ل</w:t>
      </w:r>
      <w:r w:rsidRPr="00714885">
        <w:rPr>
          <w:rFonts w:ascii="Traditional Arabic" w:hAnsi="Traditional Arabic" w:cs="Traditional Arabic"/>
          <w:b/>
          <w:bCs/>
          <w:sz w:val="36"/>
          <w:szCs w:val="36"/>
          <w:rtl/>
        </w:rPr>
        <w:t xml:space="preserve">عدد </w:t>
      </w:r>
      <w:r w:rsidRPr="00714885">
        <w:rPr>
          <w:rFonts w:ascii="Traditional Arabic" w:hAnsi="Traditional Arabic" w:cs="Traditional Arabic" w:hint="cs"/>
          <w:b/>
          <w:bCs/>
          <w:sz w:val="36"/>
          <w:szCs w:val="36"/>
          <w:rtl/>
        </w:rPr>
        <w:t xml:space="preserve">من موظفي أمانة منطقة القصيم في تأثير </w:t>
      </w:r>
      <w:r w:rsidRPr="00714885">
        <w:rPr>
          <w:rFonts w:ascii="Traditional Arabic" w:hAnsi="Traditional Arabic" w:cs="Traditional Arabic"/>
          <w:b/>
          <w:bCs/>
          <w:sz w:val="36"/>
          <w:szCs w:val="36"/>
          <w:rtl/>
        </w:rPr>
        <w:t>التحول الرقمي على جودة الحياة الوظيفية</w:t>
      </w:r>
      <w:r w:rsidRPr="00714885">
        <w:rPr>
          <w:rFonts w:ascii="Traditional Arabic" w:hAnsi="Traditional Arabic" w:cs="Traditional Arabic" w:hint="cs"/>
          <w:b/>
          <w:bCs/>
          <w:sz w:val="36"/>
          <w:szCs w:val="36"/>
          <w:rtl/>
        </w:rPr>
        <w:t xml:space="preserve">: </w:t>
      </w:r>
      <w:r w:rsidRPr="00714885">
        <w:rPr>
          <w:rFonts w:ascii="Traditional Arabic" w:hAnsi="Traditional Arabic" w:cs="Traditional Arabic"/>
          <w:b/>
          <w:bCs/>
          <w:sz w:val="36"/>
          <w:szCs w:val="36"/>
          <w:rtl/>
        </w:rPr>
        <w:t xml:space="preserve">الدور الوسيط للقيادة </w:t>
      </w:r>
      <w:r w:rsidRPr="00714885">
        <w:rPr>
          <w:rFonts w:ascii="Traditional Arabic" w:hAnsi="Traditional Arabic" w:cs="Traditional Arabic" w:hint="cs"/>
          <w:b/>
          <w:bCs/>
          <w:sz w:val="36"/>
          <w:szCs w:val="36"/>
          <w:rtl/>
        </w:rPr>
        <w:t>التحويلية بالتطبيق</w:t>
      </w:r>
      <w:r w:rsidRPr="00714885">
        <w:rPr>
          <w:rFonts w:ascii="Traditional Arabic" w:hAnsi="Traditional Arabic" w:cs="Traditional Arabic"/>
          <w:b/>
          <w:bCs/>
          <w:sz w:val="36"/>
          <w:szCs w:val="36"/>
          <w:rtl/>
        </w:rPr>
        <w:t xml:space="preserve"> على العاملين في أمانة منطقة القصيم</w:t>
      </w:r>
      <w:r w:rsidRPr="00714885">
        <w:rPr>
          <w:rFonts w:ascii="Traditional Arabic" w:hAnsi="Traditional Arabic" w:cs="Traditional Arabic"/>
          <w:b/>
          <w:bCs/>
          <w:sz w:val="36"/>
          <w:szCs w:val="36"/>
        </w:rPr>
        <w:t>"</w:t>
      </w:r>
    </w:p>
    <w:tbl>
      <w:tblPr>
        <w:tblStyle w:val="a7"/>
        <w:bidiVisual/>
        <w:tblW w:w="8296" w:type="dxa"/>
        <w:jc w:val="center"/>
        <w:tblLook w:val="04A0" w:firstRow="1" w:lastRow="0" w:firstColumn="1" w:lastColumn="0" w:noHBand="0" w:noVBand="1"/>
      </w:tblPr>
      <w:tblGrid>
        <w:gridCol w:w="434"/>
        <w:gridCol w:w="5177"/>
        <w:gridCol w:w="851"/>
        <w:gridCol w:w="992"/>
        <w:gridCol w:w="842"/>
      </w:tblGrid>
      <w:tr w:rsidR="009102D0" w14:paraId="4B668FD8" w14:textId="77777777" w:rsidTr="00CC23FA">
        <w:trPr>
          <w:trHeight w:val="1260"/>
          <w:tblHeader/>
          <w:jc w:val="center"/>
        </w:trPr>
        <w:tc>
          <w:tcPr>
            <w:tcW w:w="434" w:type="dxa"/>
          </w:tcPr>
          <w:p w14:paraId="68F7B66D" w14:textId="77777777" w:rsidR="009102D0" w:rsidRDefault="009102D0" w:rsidP="00CC23FA">
            <w:pPr>
              <w:jc w:val="center"/>
              <w:rPr>
                <w:rtl/>
              </w:rPr>
            </w:pPr>
            <w:r>
              <w:rPr>
                <w:rFonts w:hint="cs"/>
                <w:rtl/>
              </w:rPr>
              <w:t>م</w:t>
            </w:r>
          </w:p>
        </w:tc>
        <w:tc>
          <w:tcPr>
            <w:tcW w:w="5177" w:type="dxa"/>
          </w:tcPr>
          <w:p w14:paraId="021E5143" w14:textId="77777777" w:rsidR="009102D0" w:rsidRPr="00DD52F1" w:rsidRDefault="009102D0" w:rsidP="00CC23FA">
            <w:pPr>
              <w:jc w:val="center"/>
              <w:rPr>
                <w:rFonts w:ascii="Traditional Arabic" w:hAnsi="Traditional Arabic" w:cs="Traditional Arabic"/>
                <w:sz w:val="36"/>
                <w:szCs w:val="36"/>
                <w:rtl/>
              </w:rPr>
            </w:pPr>
          </w:p>
          <w:p w14:paraId="60202CC3" w14:textId="77777777" w:rsidR="009102D0" w:rsidRPr="00DD52F1" w:rsidRDefault="009102D0" w:rsidP="00CC23FA">
            <w:pPr>
              <w:jc w:val="center"/>
              <w:rPr>
                <w:rFonts w:ascii="Traditional Arabic" w:hAnsi="Traditional Arabic" w:cs="Traditional Arabic"/>
                <w:b/>
                <w:bCs/>
                <w:sz w:val="36"/>
                <w:szCs w:val="36"/>
              </w:rPr>
            </w:pPr>
            <w:r w:rsidRPr="00DD52F1">
              <w:rPr>
                <w:rFonts w:ascii="Traditional Arabic" w:hAnsi="Traditional Arabic" w:cs="Traditional Arabic"/>
                <w:b/>
                <w:bCs/>
                <w:sz w:val="36"/>
                <w:szCs w:val="36"/>
                <w:rtl/>
              </w:rPr>
              <w:t>العبارات</w:t>
            </w:r>
          </w:p>
        </w:tc>
        <w:tc>
          <w:tcPr>
            <w:tcW w:w="851" w:type="dxa"/>
          </w:tcPr>
          <w:p w14:paraId="4D62223D" w14:textId="77777777" w:rsidR="009102D0" w:rsidRDefault="009102D0" w:rsidP="00CC23FA">
            <w:pPr>
              <w:jc w:val="center"/>
              <w:rPr>
                <w:rFonts w:ascii="Traditional Arabic" w:hAnsi="Traditional Arabic" w:cs="Traditional Arabic"/>
                <w:b/>
                <w:bCs/>
                <w:sz w:val="28"/>
                <w:szCs w:val="28"/>
                <w:rtl/>
              </w:rPr>
            </w:pPr>
          </w:p>
          <w:p w14:paraId="48C85022" w14:textId="77777777" w:rsidR="009102D0" w:rsidRPr="00AE1695" w:rsidRDefault="009102D0" w:rsidP="00CC23FA">
            <w:pPr>
              <w:jc w:val="center"/>
              <w:rPr>
                <w:rFonts w:ascii="Traditional Arabic" w:hAnsi="Traditional Arabic" w:cs="Traditional Arabic"/>
                <w:b/>
                <w:bCs/>
                <w:sz w:val="28"/>
                <w:szCs w:val="28"/>
              </w:rPr>
            </w:pPr>
            <w:r w:rsidRPr="00AE1695">
              <w:rPr>
                <w:rFonts w:ascii="Traditional Arabic" w:hAnsi="Traditional Arabic" w:cs="Traditional Arabic"/>
                <w:b/>
                <w:bCs/>
                <w:sz w:val="28"/>
                <w:szCs w:val="28"/>
                <w:rtl/>
              </w:rPr>
              <w:t>أوافق</w:t>
            </w:r>
          </w:p>
        </w:tc>
        <w:tc>
          <w:tcPr>
            <w:tcW w:w="992" w:type="dxa"/>
          </w:tcPr>
          <w:p w14:paraId="47B6F740" w14:textId="77777777" w:rsidR="009102D0" w:rsidRDefault="009102D0" w:rsidP="00CC23FA">
            <w:pPr>
              <w:jc w:val="center"/>
              <w:rPr>
                <w:rFonts w:ascii="Traditional Arabic" w:hAnsi="Traditional Arabic" w:cs="Traditional Arabic"/>
                <w:b/>
                <w:bCs/>
                <w:sz w:val="28"/>
                <w:szCs w:val="28"/>
                <w:rtl/>
              </w:rPr>
            </w:pPr>
          </w:p>
          <w:p w14:paraId="5138365A" w14:textId="77777777" w:rsidR="009102D0" w:rsidRPr="00AE1695" w:rsidRDefault="009102D0" w:rsidP="00CC23FA">
            <w:pPr>
              <w:jc w:val="center"/>
              <w:rPr>
                <w:rFonts w:ascii="Traditional Arabic" w:hAnsi="Traditional Arabic" w:cs="Traditional Arabic"/>
                <w:b/>
                <w:bCs/>
                <w:sz w:val="28"/>
                <w:szCs w:val="28"/>
              </w:rPr>
            </w:pPr>
            <w:r w:rsidRPr="00AE1695">
              <w:rPr>
                <w:rFonts w:ascii="Traditional Arabic" w:hAnsi="Traditional Arabic" w:cs="Traditional Arabic"/>
                <w:b/>
                <w:bCs/>
                <w:sz w:val="28"/>
                <w:szCs w:val="28"/>
                <w:rtl/>
              </w:rPr>
              <w:t>أوفق إلى حد ما</w:t>
            </w:r>
          </w:p>
        </w:tc>
        <w:tc>
          <w:tcPr>
            <w:tcW w:w="842" w:type="dxa"/>
          </w:tcPr>
          <w:p w14:paraId="748A0E4F" w14:textId="77777777" w:rsidR="009102D0" w:rsidRDefault="009102D0" w:rsidP="00CC23FA">
            <w:pPr>
              <w:jc w:val="center"/>
              <w:rPr>
                <w:rFonts w:ascii="Traditional Arabic" w:hAnsi="Traditional Arabic" w:cs="Traditional Arabic"/>
                <w:b/>
                <w:bCs/>
                <w:sz w:val="28"/>
                <w:szCs w:val="28"/>
              </w:rPr>
            </w:pPr>
          </w:p>
          <w:p w14:paraId="6F53D0F3" w14:textId="77777777" w:rsidR="009102D0" w:rsidRDefault="009102D0" w:rsidP="00CC23FA">
            <w:pPr>
              <w:jc w:val="center"/>
              <w:rPr>
                <w:rFonts w:ascii="Traditional Arabic" w:hAnsi="Traditional Arabic" w:cs="Traditional Arabic"/>
                <w:b/>
                <w:bCs/>
                <w:sz w:val="28"/>
                <w:szCs w:val="28"/>
              </w:rPr>
            </w:pPr>
            <w:r w:rsidRPr="00AE1695">
              <w:rPr>
                <w:rFonts w:ascii="Traditional Arabic" w:hAnsi="Traditional Arabic" w:cs="Traditional Arabic" w:hint="cs"/>
                <w:b/>
                <w:bCs/>
                <w:sz w:val="28"/>
                <w:szCs w:val="28"/>
                <w:rtl/>
              </w:rPr>
              <w:t>لا أوافق</w:t>
            </w:r>
          </w:p>
          <w:p w14:paraId="7D83FBFA" w14:textId="77777777" w:rsidR="009102D0" w:rsidRPr="00AE1695" w:rsidRDefault="009102D0" w:rsidP="00CC23FA">
            <w:pPr>
              <w:rPr>
                <w:rFonts w:ascii="Traditional Arabic" w:hAnsi="Traditional Arabic" w:cs="Traditional Arabic"/>
                <w:b/>
                <w:bCs/>
                <w:sz w:val="28"/>
                <w:szCs w:val="28"/>
              </w:rPr>
            </w:pPr>
          </w:p>
        </w:tc>
      </w:tr>
      <w:tr w:rsidR="009102D0" w14:paraId="71443404" w14:textId="77777777" w:rsidTr="00CC23FA">
        <w:trPr>
          <w:trHeight w:val="563"/>
          <w:jc w:val="center"/>
        </w:trPr>
        <w:tc>
          <w:tcPr>
            <w:tcW w:w="434" w:type="dxa"/>
          </w:tcPr>
          <w:p w14:paraId="38A92C35" w14:textId="77777777" w:rsidR="009102D0" w:rsidRDefault="009102D0" w:rsidP="00CC23FA">
            <w:pPr>
              <w:jc w:val="center"/>
              <w:rPr>
                <w:rtl/>
              </w:rPr>
            </w:pPr>
            <w:bookmarkStart w:id="3" w:name="_Hlk197107367"/>
            <w:r>
              <w:rPr>
                <w:rFonts w:hint="cs"/>
                <w:rtl/>
              </w:rPr>
              <w:t>1</w:t>
            </w:r>
          </w:p>
        </w:tc>
        <w:tc>
          <w:tcPr>
            <w:tcW w:w="5177" w:type="dxa"/>
          </w:tcPr>
          <w:p w14:paraId="4D11C5D2" w14:textId="77777777" w:rsidR="009102D0" w:rsidRPr="00DD52F1" w:rsidRDefault="009102D0" w:rsidP="00CC23FA">
            <w:pPr>
              <w:jc w:val="right"/>
              <w:rPr>
                <w:rFonts w:ascii="Traditional Arabic" w:hAnsi="Traditional Arabic" w:cs="Traditional Arabic"/>
                <w:sz w:val="36"/>
                <w:szCs w:val="36"/>
                <w:rtl/>
              </w:rPr>
            </w:pPr>
            <w:r w:rsidRPr="00576B12">
              <w:rPr>
                <w:rFonts w:ascii="Traditional Arabic" w:hAnsi="Traditional Arabic" w:cs="Traditional Arabic"/>
                <w:sz w:val="36"/>
                <w:szCs w:val="36"/>
                <w:rtl/>
              </w:rPr>
              <w:t>استخدام الأنظمة الرقمية يسهل أداء مهامي اليومية</w:t>
            </w:r>
            <w:r w:rsidRPr="00576B12">
              <w:rPr>
                <w:rFonts w:ascii="Traditional Arabic" w:hAnsi="Traditional Arabic" w:cs="Traditional Arabic"/>
                <w:sz w:val="36"/>
                <w:szCs w:val="36"/>
              </w:rPr>
              <w:t>.</w:t>
            </w:r>
          </w:p>
        </w:tc>
        <w:tc>
          <w:tcPr>
            <w:tcW w:w="851" w:type="dxa"/>
          </w:tcPr>
          <w:p w14:paraId="3DDED797" w14:textId="77777777" w:rsidR="009102D0" w:rsidRPr="00576B12" w:rsidRDefault="009102D0" w:rsidP="00CC23FA">
            <w:pPr>
              <w:jc w:val="right"/>
              <w:rPr>
                <w:rFonts w:ascii="Traditional Arabic" w:hAnsi="Traditional Arabic" w:cs="Traditional Arabic"/>
                <w:sz w:val="36"/>
                <w:szCs w:val="36"/>
                <w:rtl/>
              </w:rPr>
            </w:pPr>
          </w:p>
        </w:tc>
        <w:tc>
          <w:tcPr>
            <w:tcW w:w="992" w:type="dxa"/>
          </w:tcPr>
          <w:p w14:paraId="29018E94" w14:textId="77777777" w:rsidR="009102D0" w:rsidRPr="00576B12" w:rsidRDefault="009102D0" w:rsidP="00CC23FA">
            <w:pPr>
              <w:jc w:val="right"/>
              <w:rPr>
                <w:rFonts w:ascii="Traditional Arabic" w:hAnsi="Traditional Arabic" w:cs="Traditional Arabic"/>
                <w:sz w:val="36"/>
                <w:szCs w:val="36"/>
                <w:rtl/>
              </w:rPr>
            </w:pPr>
          </w:p>
        </w:tc>
        <w:tc>
          <w:tcPr>
            <w:tcW w:w="842" w:type="dxa"/>
          </w:tcPr>
          <w:p w14:paraId="3BC78B9F" w14:textId="77777777" w:rsidR="009102D0" w:rsidRPr="00576B12" w:rsidRDefault="009102D0" w:rsidP="00CC23FA">
            <w:pPr>
              <w:jc w:val="right"/>
              <w:rPr>
                <w:rFonts w:ascii="Traditional Arabic" w:hAnsi="Traditional Arabic" w:cs="Traditional Arabic"/>
                <w:sz w:val="36"/>
                <w:szCs w:val="36"/>
                <w:rtl/>
              </w:rPr>
            </w:pPr>
          </w:p>
        </w:tc>
      </w:tr>
      <w:bookmarkEnd w:id="3"/>
      <w:tr w:rsidR="009102D0" w14:paraId="2361A9F2" w14:textId="77777777" w:rsidTr="00CC23FA">
        <w:trPr>
          <w:trHeight w:val="563"/>
          <w:jc w:val="center"/>
        </w:trPr>
        <w:tc>
          <w:tcPr>
            <w:tcW w:w="434" w:type="dxa"/>
          </w:tcPr>
          <w:p w14:paraId="608C74D0" w14:textId="77777777" w:rsidR="009102D0" w:rsidRDefault="009102D0" w:rsidP="00CC23FA">
            <w:pPr>
              <w:jc w:val="center"/>
              <w:rPr>
                <w:rtl/>
              </w:rPr>
            </w:pPr>
            <w:r>
              <w:rPr>
                <w:rFonts w:hint="cs"/>
                <w:rtl/>
              </w:rPr>
              <w:t>2</w:t>
            </w:r>
          </w:p>
        </w:tc>
        <w:tc>
          <w:tcPr>
            <w:tcW w:w="5177" w:type="dxa"/>
          </w:tcPr>
          <w:p w14:paraId="076A370B" w14:textId="77777777" w:rsidR="009102D0" w:rsidRPr="00DD52F1" w:rsidRDefault="009102D0" w:rsidP="00CC23FA">
            <w:pPr>
              <w:jc w:val="right"/>
              <w:rPr>
                <w:rFonts w:ascii="Traditional Arabic" w:hAnsi="Traditional Arabic" w:cs="Traditional Arabic"/>
                <w:sz w:val="36"/>
                <w:szCs w:val="36"/>
                <w:rtl/>
              </w:rPr>
            </w:pPr>
            <w:r w:rsidRPr="00576B12">
              <w:rPr>
                <w:rFonts w:ascii="Traditional Arabic" w:hAnsi="Traditional Arabic" w:cs="Traditional Arabic"/>
                <w:sz w:val="36"/>
                <w:szCs w:val="36"/>
                <w:rtl/>
              </w:rPr>
              <w:t>حصلت على التدريب الكافي لاستخدام الأنظمة الرقمية</w:t>
            </w:r>
            <w:r w:rsidRPr="00576B12">
              <w:rPr>
                <w:rFonts w:ascii="Traditional Arabic" w:hAnsi="Traditional Arabic" w:cs="Traditional Arabic"/>
                <w:sz w:val="36"/>
                <w:szCs w:val="36"/>
              </w:rPr>
              <w:t>.</w:t>
            </w:r>
          </w:p>
        </w:tc>
        <w:tc>
          <w:tcPr>
            <w:tcW w:w="851" w:type="dxa"/>
          </w:tcPr>
          <w:p w14:paraId="10CE4E8E" w14:textId="77777777" w:rsidR="009102D0" w:rsidRPr="00576B12" w:rsidRDefault="009102D0" w:rsidP="00CC23FA">
            <w:pPr>
              <w:jc w:val="right"/>
              <w:rPr>
                <w:rFonts w:ascii="Traditional Arabic" w:hAnsi="Traditional Arabic" w:cs="Traditional Arabic"/>
                <w:sz w:val="36"/>
                <w:szCs w:val="36"/>
                <w:rtl/>
              </w:rPr>
            </w:pPr>
          </w:p>
        </w:tc>
        <w:tc>
          <w:tcPr>
            <w:tcW w:w="992" w:type="dxa"/>
          </w:tcPr>
          <w:p w14:paraId="55A861D8" w14:textId="77777777" w:rsidR="009102D0" w:rsidRPr="00576B12" w:rsidRDefault="009102D0" w:rsidP="00CC23FA">
            <w:pPr>
              <w:jc w:val="right"/>
              <w:rPr>
                <w:rFonts w:ascii="Traditional Arabic" w:hAnsi="Traditional Arabic" w:cs="Traditional Arabic"/>
                <w:sz w:val="36"/>
                <w:szCs w:val="36"/>
                <w:rtl/>
              </w:rPr>
            </w:pPr>
          </w:p>
        </w:tc>
        <w:tc>
          <w:tcPr>
            <w:tcW w:w="842" w:type="dxa"/>
          </w:tcPr>
          <w:p w14:paraId="37BE8784" w14:textId="77777777" w:rsidR="009102D0" w:rsidRPr="00576B12" w:rsidRDefault="009102D0" w:rsidP="00CC23FA">
            <w:pPr>
              <w:jc w:val="right"/>
              <w:rPr>
                <w:rFonts w:ascii="Traditional Arabic" w:hAnsi="Traditional Arabic" w:cs="Traditional Arabic"/>
                <w:sz w:val="36"/>
                <w:szCs w:val="36"/>
                <w:rtl/>
              </w:rPr>
            </w:pPr>
          </w:p>
        </w:tc>
      </w:tr>
      <w:tr w:rsidR="009102D0" w14:paraId="4470A267" w14:textId="77777777" w:rsidTr="00CC23FA">
        <w:trPr>
          <w:trHeight w:val="563"/>
          <w:jc w:val="center"/>
        </w:trPr>
        <w:tc>
          <w:tcPr>
            <w:tcW w:w="434" w:type="dxa"/>
          </w:tcPr>
          <w:p w14:paraId="74C17E54" w14:textId="77777777" w:rsidR="009102D0" w:rsidRDefault="009102D0" w:rsidP="00CC23FA">
            <w:pPr>
              <w:jc w:val="center"/>
              <w:rPr>
                <w:rtl/>
              </w:rPr>
            </w:pPr>
            <w:r>
              <w:rPr>
                <w:rFonts w:hint="cs"/>
                <w:rtl/>
              </w:rPr>
              <w:t>3</w:t>
            </w:r>
          </w:p>
        </w:tc>
        <w:tc>
          <w:tcPr>
            <w:tcW w:w="5177" w:type="dxa"/>
          </w:tcPr>
          <w:p w14:paraId="3E185F6A" w14:textId="77777777" w:rsidR="009102D0" w:rsidRPr="00DD52F1" w:rsidRDefault="009102D0" w:rsidP="00CC23FA">
            <w:pPr>
              <w:jc w:val="right"/>
              <w:rPr>
                <w:rFonts w:ascii="Traditional Arabic" w:hAnsi="Traditional Arabic" w:cs="Traditional Arabic"/>
                <w:sz w:val="36"/>
                <w:szCs w:val="36"/>
                <w:rtl/>
              </w:rPr>
            </w:pPr>
            <w:r w:rsidRPr="00576B12">
              <w:rPr>
                <w:rFonts w:ascii="Traditional Arabic" w:hAnsi="Traditional Arabic" w:cs="Traditional Arabic"/>
                <w:sz w:val="36"/>
                <w:szCs w:val="36"/>
                <w:rtl/>
              </w:rPr>
              <w:t>التحول الرقمي ساهم في تحسين كفاءة العمل داخل الأمانة</w:t>
            </w:r>
            <w:r w:rsidRPr="00576B12">
              <w:rPr>
                <w:rFonts w:ascii="Traditional Arabic" w:hAnsi="Traditional Arabic" w:cs="Traditional Arabic"/>
                <w:sz w:val="36"/>
                <w:szCs w:val="36"/>
              </w:rPr>
              <w:t>.</w:t>
            </w:r>
          </w:p>
        </w:tc>
        <w:tc>
          <w:tcPr>
            <w:tcW w:w="851" w:type="dxa"/>
          </w:tcPr>
          <w:p w14:paraId="48114BEF" w14:textId="77777777" w:rsidR="009102D0" w:rsidRPr="00576B12" w:rsidRDefault="009102D0" w:rsidP="00CC23FA">
            <w:pPr>
              <w:jc w:val="right"/>
              <w:rPr>
                <w:rFonts w:ascii="Traditional Arabic" w:hAnsi="Traditional Arabic" w:cs="Traditional Arabic"/>
                <w:sz w:val="36"/>
                <w:szCs w:val="36"/>
                <w:rtl/>
              </w:rPr>
            </w:pPr>
          </w:p>
        </w:tc>
        <w:tc>
          <w:tcPr>
            <w:tcW w:w="992" w:type="dxa"/>
          </w:tcPr>
          <w:p w14:paraId="5A9AF547" w14:textId="77777777" w:rsidR="009102D0" w:rsidRPr="00576B12" w:rsidRDefault="009102D0" w:rsidP="00CC23FA">
            <w:pPr>
              <w:jc w:val="right"/>
              <w:rPr>
                <w:rFonts w:ascii="Traditional Arabic" w:hAnsi="Traditional Arabic" w:cs="Traditional Arabic"/>
                <w:sz w:val="36"/>
                <w:szCs w:val="36"/>
                <w:rtl/>
              </w:rPr>
            </w:pPr>
          </w:p>
        </w:tc>
        <w:tc>
          <w:tcPr>
            <w:tcW w:w="842" w:type="dxa"/>
          </w:tcPr>
          <w:p w14:paraId="05C07C63" w14:textId="77777777" w:rsidR="009102D0" w:rsidRPr="00576B12" w:rsidRDefault="009102D0" w:rsidP="00CC23FA">
            <w:pPr>
              <w:jc w:val="right"/>
              <w:rPr>
                <w:rFonts w:ascii="Traditional Arabic" w:hAnsi="Traditional Arabic" w:cs="Traditional Arabic"/>
                <w:sz w:val="36"/>
                <w:szCs w:val="36"/>
                <w:rtl/>
              </w:rPr>
            </w:pPr>
          </w:p>
        </w:tc>
      </w:tr>
      <w:tr w:rsidR="009102D0" w14:paraId="30F84B01" w14:textId="77777777" w:rsidTr="00CC23FA">
        <w:trPr>
          <w:trHeight w:val="563"/>
          <w:jc w:val="center"/>
        </w:trPr>
        <w:tc>
          <w:tcPr>
            <w:tcW w:w="434" w:type="dxa"/>
          </w:tcPr>
          <w:p w14:paraId="30132B5A" w14:textId="77777777" w:rsidR="009102D0" w:rsidRDefault="009102D0" w:rsidP="00CC23FA">
            <w:pPr>
              <w:jc w:val="center"/>
              <w:rPr>
                <w:rtl/>
              </w:rPr>
            </w:pPr>
            <w:r>
              <w:rPr>
                <w:rFonts w:hint="cs"/>
                <w:rtl/>
              </w:rPr>
              <w:t>4</w:t>
            </w:r>
          </w:p>
        </w:tc>
        <w:tc>
          <w:tcPr>
            <w:tcW w:w="5177" w:type="dxa"/>
          </w:tcPr>
          <w:p w14:paraId="6A72DEAE" w14:textId="77777777" w:rsidR="009102D0" w:rsidRPr="00DD52F1" w:rsidRDefault="009102D0" w:rsidP="00CC23FA">
            <w:pPr>
              <w:jc w:val="right"/>
              <w:rPr>
                <w:rFonts w:ascii="Traditional Arabic" w:hAnsi="Traditional Arabic" w:cs="Traditional Arabic"/>
                <w:sz w:val="36"/>
                <w:szCs w:val="36"/>
                <w:rtl/>
              </w:rPr>
            </w:pPr>
            <w:r w:rsidRPr="00576B12">
              <w:rPr>
                <w:rFonts w:ascii="Traditional Arabic" w:hAnsi="Traditional Arabic" w:cs="Traditional Arabic"/>
                <w:sz w:val="36"/>
                <w:szCs w:val="36"/>
                <w:rtl/>
              </w:rPr>
              <w:t>أتمتع بتوازن جيد بين حياتي المهنية والشخصية</w:t>
            </w:r>
          </w:p>
        </w:tc>
        <w:tc>
          <w:tcPr>
            <w:tcW w:w="851" w:type="dxa"/>
          </w:tcPr>
          <w:p w14:paraId="53D5A1E3" w14:textId="77777777" w:rsidR="009102D0" w:rsidRPr="00576B12" w:rsidRDefault="009102D0" w:rsidP="00CC23FA">
            <w:pPr>
              <w:jc w:val="right"/>
              <w:rPr>
                <w:rFonts w:ascii="Traditional Arabic" w:hAnsi="Traditional Arabic" w:cs="Traditional Arabic"/>
                <w:sz w:val="36"/>
                <w:szCs w:val="36"/>
                <w:rtl/>
              </w:rPr>
            </w:pPr>
          </w:p>
        </w:tc>
        <w:tc>
          <w:tcPr>
            <w:tcW w:w="992" w:type="dxa"/>
          </w:tcPr>
          <w:p w14:paraId="45B051CA" w14:textId="77777777" w:rsidR="009102D0" w:rsidRPr="00576B12" w:rsidRDefault="009102D0" w:rsidP="00CC23FA">
            <w:pPr>
              <w:jc w:val="right"/>
              <w:rPr>
                <w:rFonts w:ascii="Traditional Arabic" w:hAnsi="Traditional Arabic" w:cs="Traditional Arabic"/>
                <w:sz w:val="36"/>
                <w:szCs w:val="36"/>
                <w:rtl/>
              </w:rPr>
            </w:pPr>
          </w:p>
        </w:tc>
        <w:tc>
          <w:tcPr>
            <w:tcW w:w="842" w:type="dxa"/>
          </w:tcPr>
          <w:p w14:paraId="183E816F" w14:textId="77777777" w:rsidR="009102D0" w:rsidRPr="00576B12" w:rsidRDefault="009102D0" w:rsidP="00CC23FA">
            <w:pPr>
              <w:jc w:val="right"/>
              <w:rPr>
                <w:rFonts w:ascii="Traditional Arabic" w:hAnsi="Traditional Arabic" w:cs="Traditional Arabic"/>
                <w:sz w:val="36"/>
                <w:szCs w:val="36"/>
                <w:rtl/>
              </w:rPr>
            </w:pPr>
          </w:p>
        </w:tc>
      </w:tr>
      <w:tr w:rsidR="009102D0" w14:paraId="29060028" w14:textId="77777777" w:rsidTr="00CC23FA">
        <w:trPr>
          <w:trHeight w:val="563"/>
          <w:jc w:val="center"/>
        </w:trPr>
        <w:tc>
          <w:tcPr>
            <w:tcW w:w="434" w:type="dxa"/>
          </w:tcPr>
          <w:p w14:paraId="40622A5F" w14:textId="77777777" w:rsidR="009102D0" w:rsidRDefault="009102D0" w:rsidP="00CC23FA">
            <w:pPr>
              <w:jc w:val="center"/>
              <w:rPr>
                <w:rtl/>
              </w:rPr>
            </w:pPr>
            <w:r>
              <w:rPr>
                <w:rFonts w:hint="cs"/>
                <w:rtl/>
              </w:rPr>
              <w:t>5</w:t>
            </w:r>
          </w:p>
        </w:tc>
        <w:tc>
          <w:tcPr>
            <w:tcW w:w="5177" w:type="dxa"/>
          </w:tcPr>
          <w:p w14:paraId="11006385" w14:textId="77777777" w:rsidR="009102D0" w:rsidRPr="00DD52F1" w:rsidRDefault="009102D0" w:rsidP="00CC23FA">
            <w:pPr>
              <w:jc w:val="right"/>
              <w:rPr>
                <w:rFonts w:ascii="Traditional Arabic" w:hAnsi="Traditional Arabic" w:cs="Traditional Arabic"/>
                <w:sz w:val="36"/>
                <w:szCs w:val="36"/>
                <w:rtl/>
              </w:rPr>
            </w:pPr>
            <w:r w:rsidRPr="00576B12">
              <w:rPr>
                <w:rFonts w:ascii="Traditional Arabic" w:hAnsi="Traditional Arabic" w:cs="Traditional Arabic"/>
                <w:sz w:val="36"/>
                <w:szCs w:val="36"/>
                <w:rtl/>
              </w:rPr>
              <w:t>أشعر بالرضا عن بيئة العمل في الأمانة</w:t>
            </w:r>
          </w:p>
        </w:tc>
        <w:tc>
          <w:tcPr>
            <w:tcW w:w="851" w:type="dxa"/>
          </w:tcPr>
          <w:p w14:paraId="56F69319" w14:textId="77777777" w:rsidR="009102D0" w:rsidRPr="00576B12" w:rsidRDefault="009102D0" w:rsidP="00CC23FA">
            <w:pPr>
              <w:jc w:val="right"/>
              <w:rPr>
                <w:rFonts w:ascii="Traditional Arabic" w:hAnsi="Traditional Arabic" w:cs="Traditional Arabic"/>
                <w:sz w:val="36"/>
                <w:szCs w:val="36"/>
                <w:rtl/>
              </w:rPr>
            </w:pPr>
          </w:p>
        </w:tc>
        <w:tc>
          <w:tcPr>
            <w:tcW w:w="992" w:type="dxa"/>
          </w:tcPr>
          <w:p w14:paraId="4C75FF3F" w14:textId="77777777" w:rsidR="009102D0" w:rsidRPr="00576B12" w:rsidRDefault="009102D0" w:rsidP="00CC23FA">
            <w:pPr>
              <w:jc w:val="right"/>
              <w:rPr>
                <w:rFonts w:ascii="Traditional Arabic" w:hAnsi="Traditional Arabic" w:cs="Traditional Arabic"/>
                <w:sz w:val="36"/>
                <w:szCs w:val="36"/>
                <w:rtl/>
              </w:rPr>
            </w:pPr>
          </w:p>
        </w:tc>
        <w:tc>
          <w:tcPr>
            <w:tcW w:w="842" w:type="dxa"/>
          </w:tcPr>
          <w:p w14:paraId="65CDF391" w14:textId="77777777" w:rsidR="009102D0" w:rsidRPr="00576B12" w:rsidRDefault="009102D0" w:rsidP="00CC23FA">
            <w:pPr>
              <w:jc w:val="right"/>
              <w:rPr>
                <w:rFonts w:ascii="Traditional Arabic" w:hAnsi="Traditional Arabic" w:cs="Traditional Arabic"/>
                <w:sz w:val="36"/>
                <w:szCs w:val="36"/>
                <w:rtl/>
              </w:rPr>
            </w:pPr>
          </w:p>
        </w:tc>
      </w:tr>
      <w:tr w:rsidR="009102D0" w14:paraId="45F7C3AA" w14:textId="77777777" w:rsidTr="00CC23FA">
        <w:trPr>
          <w:trHeight w:val="537"/>
          <w:jc w:val="center"/>
        </w:trPr>
        <w:tc>
          <w:tcPr>
            <w:tcW w:w="434" w:type="dxa"/>
          </w:tcPr>
          <w:p w14:paraId="6640C962" w14:textId="77777777" w:rsidR="009102D0" w:rsidRDefault="009102D0" w:rsidP="00CC23FA">
            <w:pPr>
              <w:jc w:val="center"/>
              <w:rPr>
                <w:rtl/>
              </w:rPr>
            </w:pPr>
            <w:r>
              <w:rPr>
                <w:rFonts w:hint="cs"/>
                <w:rtl/>
              </w:rPr>
              <w:t>6</w:t>
            </w:r>
          </w:p>
        </w:tc>
        <w:tc>
          <w:tcPr>
            <w:tcW w:w="5177" w:type="dxa"/>
          </w:tcPr>
          <w:p w14:paraId="5E7AA00C" w14:textId="77777777" w:rsidR="009102D0" w:rsidRPr="00DD52F1" w:rsidRDefault="009102D0" w:rsidP="00CC23FA">
            <w:pPr>
              <w:jc w:val="right"/>
              <w:rPr>
                <w:rFonts w:ascii="Traditional Arabic" w:hAnsi="Traditional Arabic" w:cs="Traditional Arabic"/>
                <w:sz w:val="36"/>
                <w:szCs w:val="36"/>
                <w:rtl/>
              </w:rPr>
            </w:pPr>
            <w:r w:rsidRPr="00576B12">
              <w:rPr>
                <w:rFonts w:ascii="Traditional Arabic" w:hAnsi="Traditional Arabic" w:cs="Traditional Arabic"/>
                <w:sz w:val="36"/>
                <w:szCs w:val="36"/>
                <w:rtl/>
              </w:rPr>
              <w:t>بيئة العمل تدعم رفاهيتي النفسية والجسدية</w:t>
            </w:r>
          </w:p>
        </w:tc>
        <w:tc>
          <w:tcPr>
            <w:tcW w:w="851" w:type="dxa"/>
          </w:tcPr>
          <w:p w14:paraId="215AD855" w14:textId="77777777" w:rsidR="009102D0" w:rsidRPr="00576B12" w:rsidRDefault="009102D0" w:rsidP="00CC23FA">
            <w:pPr>
              <w:jc w:val="right"/>
              <w:rPr>
                <w:rFonts w:ascii="Traditional Arabic" w:hAnsi="Traditional Arabic" w:cs="Traditional Arabic"/>
                <w:sz w:val="36"/>
                <w:szCs w:val="36"/>
                <w:rtl/>
              </w:rPr>
            </w:pPr>
          </w:p>
        </w:tc>
        <w:tc>
          <w:tcPr>
            <w:tcW w:w="992" w:type="dxa"/>
          </w:tcPr>
          <w:p w14:paraId="352A04E7" w14:textId="77777777" w:rsidR="009102D0" w:rsidRPr="00576B12" w:rsidRDefault="009102D0" w:rsidP="00CC23FA">
            <w:pPr>
              <w:jc w:val="right"/>
              <w:rPr>
                <w:rFonts w:ascii="Traditional Arabic" w:hAnsi="Traditional Arabic" w:cs="Traditional Arabic"/>
                <w:sz w:val="36"/>
                <w:szCs w:val="36"/>
                <w:rtl/>
              </w:rPr>
            </w:pPr>
          </w:p>
        </w:tc>
        <w:tc>
          <w:tcPr>
            <w:tcW w:w="842" w:type="dxa"/>
          </w:tcPr>
          <w:p w14:paraId="280AEB76" w14:textId="77777777" w:rsidR="009102D0" w:rsidRPr="00576B12" w:rsidRDefault="009102D0" w:rsidP="00CC23FA">
            <w:pPr>
              <w:jc w:val="right"/>
              <w:rPr>
                <w:rFonts w:ascii="Traditional Arabic" w:hAnsi="Traditional Arabic" w:cs="Traditional Arabic"/>
                <w:sz w:val="36"/>
                <w:szCs w:val="36"/>
                <w:rtl/>
              </w:rPr>
            </w:pPr>
          </w:p>
        </w:tc>
      </w:tr>
      <w:tr w:rsidR="009102D0" w14:paraId="4BCA26ED" w14:textId="77777777" w:rsidTr="00CC23FA">
        <w:trPr>
          <w:trHeight w:val="537"/>
          <w:jc w:val="center"/>
        </w:trPr>
        <w:tc>
          <w:tcPr>
            <w:tcW w:w="434" w:type="dxa"/>
          </w:tcPr>
          <w:p w14:paraId="4D1A3AA2" w14:textId="77777777" w:rsidR="009102D0" w:rsidRDefault="009102D0" w:rsidP="00CC23FA">
            <w:pPr>
              <w:jc w:val="center"/>
              <w:rPr>
                <w:rtl/>
              </w:rPr>
            </w:pPr>
            <w:r>
              <w:rPr>
                <w:rFonts w:hint="cs"/>
                <w:rtl/>
              </w:rPr>
              <w:t>7</w:t>
            </w:r>
          </w:p>
        </w:tc>
        <w:tc>
          <w:tcPr>
            <w:tcW w:w="5177" w:type="dxa"/>
          </w:tcPr>
          <w:p w14:paraId="02482595" w14:textId="77777777" w:rsidR="009102D0" w:rsidRPr="00DD52F1" w:rsidRDefault="009102D0" w:rsidP="00CC23FA">
            <w:pPr>
              <w:jc w:val="right"/>
              <w:rPr>
                <w:rFonts w:ascii="Traditional Arabic" w:hAnsi="Traditional Arabic" w:cs="Traditional Arabic"/>
                <w:sz w:val="36"/>
                <w:szCs w:val="36"/>
                <w:rtl/>
              </w:rPr>
            </w:pPr>
            <w:r w:rsidRPr="00576B12">
              <w:rPr>
                <w:rFonts w:ascii="Traditional Arabic" w:hAnsi="Traditional Arabic" w:cs="Traditional Arabic"/>
                <w:sz w:val="36"/>
                <w:szCs w:val="36"/>
                <w:rtl/>
              </w:rPr>
              <w:t>القائد في إدارتي يشجعنا على الابتكار والتطوير</w:t>
            </w:r>
          </w:p>
        </w:tc>
        <w:tc>
          <w:tcPr>
            <w:tcW w:w="851" w:type="dxa"/>
          </w:tcPr>
          <w:p w14:paraId="24D6789B" w14:textId="77777777" w:rsidR="009102D0" w:rsidRPr="00576B12" w:rsidRDefault="009102D0" w:rsidP="00CC23FA">
            <w:pPr>
              <w:jc w:val="right"/>
              <w:rPr>
                <w:rFonts w:ascii="Traditional Arabic" w:hAnsi="Traditional Arabic" w:cs="Traditional Arabic"/>
                <w:sz w:val="36"/>
                <w:szCs w:val="36"/>
                <w:rtl/>
              </w:rPr>
            </w:pPr>
          </w:p>
        </w:tc>
        <w:tc>
          <w:tcPr>
            <w:tcW w:w="992" w:type="dxa"/>
          </w:tcPr>
          <w:p w14:paraId="52DDA3FB" w14:textId="77777777" w:rsidR="009102D0" w:rsidRPr="00576B12" w:rsidRDefault="009102D0" w:rsidP="00CC23FA">
            <w:pPr>
              <w:jc w:val="right"/>
              <w:rPr>
                <w:rFonts w:ascii="Traditional Arabic" w:hAnsi="Traditional Arabic" w:cs="Traditional Arabic"/>
                <w:sz w:val="36"/>
                <w:szCs w:val="36"/>
                <w:rtl/>
              </w:rPr>
            </w:pPr>
          </w:p>
        </w:tc>
        <w:tc>
          <w:tcPr>
            <w:tcW w:w="842" w:type="dxa"/>
          </w:tcPr>
          <w:p w14:paraId="1BE8C494" w14:textId="77777777" w:rsidR="009102D0" w:rsidRPr="00576B12" w:rsidRDefault="009102D0" w:rsidP="00CC23FA">
            <w:pPr>
              <w:jc w:val="right"/>
              <w:rPr>
                <w:rFonts w:ascii="Traditional Arabic" w:hAnsi="Traditional Arabic" w:cs="Traditional Arabic"/>
                <w:sz w:val="36"/>
                <w:szCs w:val="36"/>
                <w:rtl/>
              </w:rPr>
            </w:pPr>
          </w:p>
        </w:tc>
      </w:tr>
      <w:tr w:rsidR="009102D0" w14:paraId="2C289FC2" w14:textId="77777777" w:rsidTr="00CC23FA">
        <w:trPr>
          <w:trHeight w:val="537"/>
          <w:jc w:val="center"/>
        </w:trPr>
        <w:tc>
          <w:tcPr>
            <w:tcW w:w="434" w:type="dxa"/>
          </w:tcPr>
          <w:p w14:paraId="25441EAD" w14:textId="77777777" w:rsidR="009102D0" w:rsidRDefault="009102D0" w:rsidP="00CC23FA">
            <w:pPr>
              <w:jc w:val="center"/>
              <w:rPr>
                <w:rtl/>
              </w:rPr>
            </w:pPr>
            <w:r>
              <w:rPr>
                <w:rFonts w:hint="cs"/>
                <w:rtl/>
              </w:rPr>
              <w:t>8</w:t>
            </w:r>
          </w:p>
        </w:tc>
        <w:tc>
          <w:tcPr>
            <w:tcW w:w="5177" w:type="dxa"/>
          </w:tcPr>
          <w:p w14:paraId="41599EC0" w14:textId="77777777" w:rsidR="009102D0" w:rsidRPr="00DD52F1" w:rsidRDefault="009102D0" w:rsidP="00CC23FA">
            <w:pPr>
              <w:jc w:val="right"/>
              <w:rPr>
                <w:rFonts w:ascii="Traditional Arabic" w:hAnsi="Traditional Arabic" w:cs="Traditional Arabic"/>
                <w:sz w:val="36"/>
                <w:szCs w:val="36"/>
                <w:rtl/>
              </w:rPr>
            </w:pPr>
            <w:r w:rsidRPr="00576B12">
              <w:rPr>
                <w:rFonts w:ascii="Traditional Arabic" w:hAnsi="Traditional Arabic" w:cs="Traditional Arabic"/>
                <w:sz w:val="36"/>
                <w:szCs w:val="36"/>
                <w:rtl/>
              </w:rPr>
              <w:t>القائد يهتم باحتياجات الموظفين ويدعمهم بشكل</w:t>
            </w:r>
          </w:p>
        </w:tc>
        <w:tc>
          <w:tcPr>
            <w:tcW w:w="851" w:type="dxa"/>
          </w:tcPr>
          <w:p w14:paraId="262C05AA" w14:textId="77777777" w:rsidR="009102D0" w:rsidRPr="00576B12" w:rsidRDefault="009102D0" w:rsidP="00CC23FA">
            <w:pPr>
              <w:jc w:val="right"/>
              <w:rPr>
                <w:rFonts w:ascii="Traditional Arabic" w:hAnsi="Traditional Arabic" w:cs="Traditional Arabic"/>
                <w:sz w:val="36"/>
                <w:szCs w:val="36"/>
                <w:rtl/>
              </w:rPr>
            </w:pPr>
          </w:p>
        </w:tc>
        <w:tc>
          <w:tcPr>
            <w:tcW w:w="992" w:type="dxa"/>
          </w:tcPr>
          <w:p w14:paraId="01E22367" w14:textId="77777777" w:rsidR="009102D0" w:rsidRPr="00576B12" w:rsidRDefault="009102D0" w:rsidP="00CC23FA">
            <w:pPr>
              <w:jc w:val="right"/>
              <w:rPr>
                <w:rFonts w:ascii="Traditional Arabic" w:hAnsi="Traditional Arabic" w:cs="Traditional Arabic"/>
                <w:sz w:val="36"/>
                <w:szCs w:val="36"/>
                <w:rtl/>
              </w:rPr>
            </w:pPr>
          </w:p>
        </w:tc>
        <w:tc>
          <w:tcPr>
            <w:tcW w:w="842" w:type="dxa"/>
          </w:tcPr>
          <w:p w14:paraId="5B74D552" w14:textId="77777777" w:rsidR="009102D0" w:rsidRPr="00576B12" w:rsidRDefault="009102D0" w:rsidP="00CC23FA">
            <w:pPr>
              <w:jc w:val="right"/>
              <w:rPr>
                <w:rFonts w:ascii="Traditional Arabic" w:hAnsi="Traditional Arabic" w:cs="Traditional Arabic"/>
                <w:sz w:val="36"/>
                <w:szCs w:val="36"/>
                <w:rtl/>
              </w:rPr>
            </w:pPr>
          </w:p>
        </w:tc>
      </w:tr>
      <w:tr w:rsidR="009102D0" w14:paraId="67702A0C" w14:textId="77777777" w:rsidTr="00CC23FA">
        <w:trPr>
          <w:trHeight w:val="537"/>
          <w:jc w:val="center"/>
        </w:trPr>
        <w:tc>
          <w:tcPr>
            <w:tcW w:w="434" w:type="dxa"/>
          </w:tcPr>
          <w:p w14:paraId="2D858E59" w14:textId="77777777" w:rsidR="009102D0" w:rsidRDefault="009102D0" w:rsidP="00CC23FA">
            <w:pPr>
              <w:jc w:val="center"/>
              <w:rPr>
                <w:rtl/>
              </w:rPr>
            </w:pPr>
          </w:p>
        </w:tc>
        <w:tc>
          <w:tcPr>
            <w:tcW w:w="5177" w:type="dxa"/>
          </w:tcPr>
          <w:p w14:paraId="77B2C0FF" w14:textId="77777777" w:rsidR="009102D0" w:rsidRPr="00DD52F1" w:rsidRDefault="009102D0" w:rsidP="00CC23FA">
            <w:pPr>
              <w:jc w:val="right"/>
              <w:rPr>
                <w:rFonts w:ascii="Traditional Arabic" w:hAnsi="Traditional Arabic" w:cs="Traditional Arabic"/>
                <w:sz w:val="36"/>
                <w:szCs w:val="36"/>
                <w:rtl/>
              </w:rPr>
            </w:pPr>
            <w:r w:rsidRPr="00576B12">
              <w:rPr>
                <w:rFonts w:ascii="Traditional Arabic" w:hAnsi="Traditional Arabic" w:cs="Traditional Arabic"/>
                <w:sz w:val="36"/>
                <w:szCs w:val="36"/>
                <w:rtl/>
              </w:rPr>
              <w:t>بيئة العمل تدعم رفاهيتي النفسية والجسدية</w:t>
            </w:r>
            <w:r w:rsidRPr="00576B12">
              <w:rPr>
                <w:rFonts w:ascii="Traditional Arabic" w:hAnsi="Traditional Arabic" w:cs="Traditional Arabic"/>
                <w:sz w:val="36"/>
                <w:szCs w:val="36"/>
              </w:rPr>
              <w:t>.</w:t>
            </w:r>
          </w:p>
        </w:tc>
        <w:tc>
          <w:tcPr>
            <w:tcW w:w="851" w:type="dxa"/>
          </w:tcPr>
          <w:p w14:paraId="1FA30095" w14:textId="77777777" w:rsidR="009102D0" w:rsidRPr="00576B12" w:rsidRDefault="009102D0" w:rsidP="00CC23FA">
            <w:pPr>
              <w:jc w:val="right"/>
              <w:rPr>
                <w:rFonts w:ascii="Traditional Arabic" w:hAnsi="Traditional Arabic" w:cs="Traditional Arabic"/>
                <w:sz w:val="36"/>
                <w:szCs w:val="36"/>
                <w:rtl/>
              </w:rPr>
            </w:pPr>
          </w:p>
        </w:tc>
        <w:tc>
          <w:tcPr>
            <w:tcW w:w="992" w:type="dxa"/>
          </w:tcPr>
          <w:p w14:paraId="4B5A170A" w14:textId="77777777" w:rsidR="009102D0" w:rsidRPr="00576B12" w:rsidRDefault="009102D0" w:rsidP="00CC23FA">
            <w:pPr>
              <w:jc w:val="right"/>
              <w:rPr>
                <w:rFonts w:ascii="Traditional Arabic" w:hAnsi="Traditional Arabic" w:cs="Traditional Arabic"/>
                <w:sz w:val="36"/>
                <w:szCs w:val="36"/>
                <w:rtl/>
              </w:rPr>
            </w:pPr>
          </w:p>
        </w:tc>
        <w:tc>
          <w:tcPr>
            <w:tcW w:w="842" w:type="dxa"/>
          </w:tcPr>
          <w:p w14:paraId="5A32BC57" w14:textId="77777777" w:rsidR="009102D0" w:rsidRPr="00576B12" w:rsidRDefault="009102D0" w:rsidP="00CC23FA">
            <w:pPr>
              <w:jc w:val="right"/>
              <w:rPr>
                <w:rFonts w:ascii="Traditional Arabic" w:hAnsi="Traditional Arabic" w:cs="Traditional Arabic"/>
                <w:sz w:val="36"/>
                <w:szCs w:val="36"/>
                <w:rtl/>
              </w:rPr>
            </w:pPr>
          </w:p>
        </w:tc>
      </w:tr>
    </w:tbl>
    <w:p w14:paraId="550A0365" w14:textId="77777777" w:rsidR="009102D0" w:rsidRDefault="009102D0" w:rsidP="009102D0">
      <w:pPr>
        <w:bidi/>
        <w:spacing w:after="200" w:line="276" w:lineRule="auto"/>
        <w:jc w:val="both"/>
        <w:rPr>
          <w:rFonts w:ascii="Traditional Arabic" w:hAnsi="Traditional Arabic" w:cs="Traditional Arabic"/>
          <w:b/>
          <w:bCs/>
          <w:color w:val="000000" w:themeColor="text1"/>
          <w:sz w:val="40"/>
          <w:szCs w:val="40"/>
          <w:u w:val="single"/>
          <w:rtl/>
        </w:rPr>
      </w:pPr>
    </w:p>
    <w:p w14:paraId="677F9918" w14:textId="77777777" w:rsidR="009102D0" w:rsidRDefault="009102D0" w:rsidP="00CA2AB7">
      <w:pPr>
        <w:spacing w:before="100" w:beforeAutospacing="1" w:after="100" w:afterAutospacing="1" w:line="240" w:lineRule="auto"/>
        <w:rPr>
          <w:rFonts w:asciiTheme="majorBidi" w:eastAsia="Times New Roman" w:hAnsiTheme="majorBidi" w:cstheme="majorBidi"/>
          <w:sz w:val="28"/>
          <w:szCs w:val="28"/>
        </w:rPr>
      </w:pPr>
    </w:p>
    <w:p w14:paraId="7CD72E3D" w14:textId="77777777" w:rsidR="00D07129" w:rsidRDefault="00D07129" w:rsidP="00CA2AB7">
      <w:pPr>
        <w:spacing w:before="100" w:beforeAutospacing="1" w:after="100" w:afterAutospacing="1" w:line="240" w:lineRule="auto"/>
        <w:rPr>
          <w:rFonts w:asciiTheme="majorBidi" w:eastAsia="Times New Roman" w:hAnsiTheme="majorBidi" w:cstheme="majorBidi"/>
          <w:sz w:val="28"/>
          <w:szCs w:val="28"/>
        </w:rPr>
      </w:pPr>
    </w:p>
    <w:p w14:paraId="6BDD7C31" w14:textId="3940D1D8" w:rsidR="00D07129" w:rsidRDefault="00D07129" w:rsidP="00D07129">
      <w:pPr>
        <w:spacing w:before="100" w:beforeAutospacing="1" w:after="100" w:afterAutospacing="1" w:line="240" w:lineRule="auto"/>
        <w:jc w:val="right"/>
        <w:rPr>
          <w:rFonts w:asciiTheme="majorBidi" w:eastAsia="Times New Roman" w:hAnsiTheme="majorBidi" w:cstheme="majorBidi"/>
          <w:sz w:val="28"/>
          <w:szCs w:val="28"/>
        </w:rPr>
      </w:pPr>
    </w:p>
    <w:p w14:paraId="6B01DC28" w14:textId="77777777" w:rsidR="00D07129" w:rsidRDefault="00D07129" w:rsidP="00D07129">
      <w:pPr>
        <w:spacing w:before="100" w:beforeAutospacing="1" w:after="100" w:afterAutospacing="1" w:line="240" w:lineRule="auto"/>
        <w:jc w:val="right"/>
        <w:rPr>
          <w:rFonts w:asciiTheme="majorBidi" w:eastAsia="Times New Roman" w:hAnsiTheme="majorBidi" w:cstheme="majorBidi"/>
          <w:sz w:val="28"/>
          <w:szCs w:val="28"/>
        </w:rPr>
      </w:pPr>
    </w:p>
    <w:p w14:paraId="49FB6799" w14:textId="77777777" w:rsidR="00D07129" w:rsidRDefault="00D07129" w:rsidP="00D07129">
      <w:pPr>
        <w:spacing w:before="100" w:beforeAutospacing="1" w:after="100" w:afterAutospacing="1" w:line="240" w:lineRule="auto"/>
        <w:jc w:val="right"/>
        <w:rPr>
          <w:rFonts w:asciiTheme="majorBidi" w:eastAsia="Times New Roman" w:hAnsiTheme="majorBidi" w:cstheme="majorBidi"/>
          <w:sz w:val="28"/>
          <w:szCs w:val="28"/>
        </w:rPr>
      </w:pPr>
    </w:p>
    <w:p w14:paraId="52F5354F" w14:textId="77777777" w:rsidR="00D07129" w:rsidRDefault="00D07129" w:rsidP="00D07129">
      <w:pPr>
        <w:spacing w:before="100" w:beforeAutospacing="1" w:after="100" w:afterAutospacing="1" w:line="240" w:lineRule="auto"/>
        <w:jc w:val="right"/>
        <w:rPr>
          <w:rFonts w:asciiTheme="majorBidi" w:eastAsia="Times New Roman" w:hAnsiTheme="majorBidi" w:cstheme="majorBidi"/>
          <w:sz w:val="28"/>
          <w:szCs w:val="28"/>
        </w:rPr>
      </w:pPr>
    </w:p>
    <w:p w14:paraId="5328E992" w14:textId="77777777" w:rsidR="00D07129" w:rsidRDefault="00D07129" w:rsidP="00D07129">
      <w:pPr>
        <w:spacing w:before="100" w:beforeAutospacing="1" w:after="100" w:afterAutospacing="1" w:line="240" w:lineRule="auto"/>
        <w:jc w:val="right"/>
        <w:rPr>
          <w:rFonts w:asciiTheme="majorBidi" w:eastAsia="Times New Roman" w:hAnsiTheme="majorBidi" w:cstheme="majorBidi"/>
          <w:sz w:val="28"/>
          <w:szCs w:val="28"/>
        </w:rPr>
      </w:pPr>
    </w:p>
    <w:p w14:paraId="7649985D" w14:textId="77777777" w:rsidR="00D07129" w:rsidRDefault="00D07129" w:rsidP="00D07129">
      <w:pPr>
        <w:spacing w:before="100" w:beforeAutospacing="1" w:after="100" w:afterAutospacing="1" w:line="240" w:lineRule="auto"/>
        <w:jc w:val="right"/>
        <w:rPr>
          <w:rFonts w:asciiTheme="majorBidi" w:eastAsia="Times New Roman" w:hAnsiTheme="majorBidi" w:cstheme="majorBidi"/>
          <w:sz w:val="28"/>
          <w:szCs w:val="28"/>
        </w:rPr>
      </w:pPr>
    </w:p>
    <w:p w14:paraId="0CA7726D" w14:textId="77777777" w:rsidR="00D07129" w:rsidRDefault="00D07129" w:rsidP="00D07129">
      <w:pPr>
        <w:spacing w:before="100" w:beforeAutospacing="1" w:after="100" w:afterAutospacing="1" w:line="240" w:lineRule="auto"/>
        <w:jc w:val="right"/>
        <w:rPr>
          <w:rFonts w:asciiTheme="majorBidi" w:eastAsia="Times New Roman" w:hAnsiTheme="majorBidi" w:cstheme="majorBidi"/>
          <w:sz w:val="28"/>
          <w:szCs w:val="28"/>
        </w:rPr>
      </w:pPr>
    </w:p>
    <w:p w14:paraId="3A12BE23" w14:textId="3C75E22A" w:rsidR="00D07129" w:rsidRPr="00D07129" w:rsidRDefault="00D07129" w:rsidP="00D07129">
      <w:pPr>
        <w:spacing w:before="100" w:beforeAutospacing="1" w:after="100" w:afterAutospacing="1" w:line="240" w:lineRule="auto"/>
        <w:jc w:val="center"/>
        <w:rPr>
          <w:rFonts w:asciiTheme="majorBidi" w:eastAsia="Times New Roman" w:hAnsiTheme="majorBidi" w:cstheme="majorBidi"/>
          <w:b/>
          <w:bCs/>
          <w:sz w:val="40"/>
          <w:szCs w:val="40"/>
          <w:rtl/>
        </w:rPr>
      </w:pPr>
    </w:p>
    <w:sectPr w:rsidR="00D07129" w:rsidRPr="00D07129" w:rsidSect="00395E1F">
      <w:headerReference w:type="even" r:id="rId25"/>
      <w:headerReference w:type="default" r:id="rId26"/>
      <w:footerReference w:type="default" r:id="rId27"/>
      <w:headerReference w:type="first" r:id="rId28"/>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97DB7B" w14:textId="77777777" w:rsidR="00956BB1" w:rsidRDefault="00956BB1" w:rsidP="00F628F0">
      <w:pPr>
        <w:spacing w:after="0" w:line="240" w:lineRule="auto"/>
      </w:pPr>
      <w:r>
        <w:separator/>
      </w:r>
    </w:p>
  </w:endnote>
  <w:endnote w:type="continuationSeparator" w:id="0">
    <w:p w14:paraId="09E95562" w14:textId="77777777" w:rsidR="00956BB1" w:rsidRDefault="00956BB1"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pleSystemUIFont">
    <w:altName w:val="Cambria"/>
    <w:charset w:val="00"/>
    <w:family w:val="roman"/>
    <w:pitch w:val="default"/>
  </w:font>
  <w:font w:name="UICTFontTextStyleEmphasizedBody">
    <w:altName w:val="Cambria"/>
    <w:charset w:val="00"/>
    <w:family w:val="roman"/>
    <w:pitch w:val="default"/>
  </w:font>
  <w:font w:name="Segoe UI Emoji">
    <w:panose1 w:val="020B0502040204020203"/>
    <w:charset w:val="00"/>
    <w:family w:val="swiss"/>
    <w:pitch w:val="variable"/>
    <w:sig w:usb0="00000003" w:usb1="02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5B2109" w14:textId="77777777" w:rsidR="00956BB1" w:rsidRDefault="00956BB1" w:rsidP="00F628F0">
      <w:pPr>
        <w:spacing w:after="0" w:line="240" w:lineRule="auto"/>
      </w:pPr>
      <w:r>
        <w:separator/>
      </w:r>
    </w:p>
  </w:footnote>
  <w:footnote w:type="continuationSeparator" w:id="0">
    <w:p w14:paraId="670392E1" w14:textId="77777777" w:rsidR="00956BB1" w:rsidRDefault="00956BB1"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5721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5619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55168;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86B93"/>
    <w:multiLevelType w:val="hybridMultilevel"/>
    <w:tmpl w:val="6EC604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935517"/>
    <w:multiLevelType w:val="multilevel"/>
    <w:tmpl w:val="3404C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277225"/>
    <w:multiLevelType w:val="hybridMultilevel"/>
    <w:tmpl w:val="602C0AB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64E7BB7"/>
    <w:multiLevelType w:val="multilevel"/>
    <w:tmpl w:val="D8028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307281"/>
    <w:multiLevelType w:val="hybridMultilevel"/>
    <w:tmpl w:val="0B4A58B8"/>
    <w:lvl w:ilvl="0" w:tplc="33CEACD2">
      <w:start w:val="5"/>
      <w:numFmt w:val="bullet"/>
      <w:lvlText w:val="-"/>
      <w:lvlJc w:val="left"/>
      <w:pPr>
        <w:ind w:left="720" w:hanging="360"/>
      </w:pPr>
      <w:rPr>
        <w:rFonts w:ascii="Traditional Arabic" w:eastAsiaTheme="minorHAnsi" w:hAnsi="Traditional Arabic" w:cs="Traditional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770090A"/>
    <w:multiLevelType w:val="hybridMultilevel"/>
    <w:tmpl w:val="F710B588"/>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6" w15:restartNumberingAfterBreak="0">
    <w:nsid w:val="08584189"/>
    <w:multiLevelType w:val="hybridMultilevel"/>
    <w:tmpl w:val="D37E1550"/>
    <w:lvl w:ilvl="0" w:tplc="0409000F">
      <w:start w:val="1"/>
      <w:numFmt w:val="decimal"/>
      <w:lvlText w:val="%1."/>
      <w:lvlJc w:val="left"/>
      <w:pPr>
        <w:ind w:left="1920" w:hanging="360"/>
      </w:pPr>
      <w:rPr>
        <w:rFonts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7" w15:restartNumberingAfterBreak="0">
    <w:nsid w:val="087D5927"/>
    <w:multiLevelType w:val="hybridMultilevel"/>
    <w:tmpl w:val="A5FC2200"/>
    <w:lvl w:ilvl="0" w:tplc="29C6E114">
      <w:numFmt w:val="bullet"/>
      <w:lvlText w:val="-"/>
      <w:lvlJc w:val="left"/>
      <w:pPr>
        <w:ind w:left="360" w:hanging="360"/>
      </w:pPr>
      <w:rPr>
        <w:rFonts w:ascii="Simplified Arabic" w:eastAsia="Times New Roman" w:hAnsi="Simplified Arabic" w:cs="Simplified Arabic" w:hint="default"/>
        <w:b w:val="0"/>
        <w:bCs/>
        <w:color w:val="000000"/>
        <w:sz w:val="36"/>
        <w:szCs w:val="28"/>
        <w:lang w:bidi="ar-S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0A7019EF"/>
    <w:multiLevelType w:val="multilevel"/>
    <w:tmpl w:val="C7A49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D9F30C3"/>
    <w:multiLevelType w:val="hybridMultilevel"/>
    <w:tmpl w:val="4F0AC738"/>
    <w:lvl w:ilvl="0" w:tplc="04090001">
      <w:start w:val="1"/>
      <w:numFmt w:val="bullet"/>
      <w:lvlText w:val=""/>
      <w:lvlJc w:val="left"/>
      <w:pPr>
        <w:ind w:left="720" w:hanging="360"/>
      </w:pPr>
      <w:rPr>
        <w:rFonts w:ascii="Symbol" w:hAnsi="Symbol"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0E3A66F4"/>
    <w:multiLevelType w:val="hybridMultilevel"/>
    <w:tmpl w:val="DE60B9E4"/>
    <w:lvl w:ilvl="0" w:tplc="33CEACD2">
      <w:start w:val="5"/>
      <w:numFmt w:val="bullet"/>
      <w:lvlText w:val="-"/>
      <w:lvlJc w:val="left"/>
      <w:pPr>
        <w:ind w:left="720" w:hanging="360"/>
      </w:pPr>
      <w:rPr>
        <w:rFonts w:ascii="Traditional Arabic" w:eastAsiaTheme="minorHAnsi" w:hAnsi="Traditional Arabic" w:cs="Traditional Arabic" w:hint="default"/>
        <w:b/>
        <w:bCs/>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EE7551D"/>
    <w:multiLevelType w:val="hybridMultilevel"/>
    <w:tmpl w:val="965CEFC0"/>
    <w:lvl w:ilvl="0" w:tplc="33CEACD2">
      <w:start w:val="5"/>
      <w:numFmt w:val="bullet"/>
      <w:lvlText w:val="-"/>
      <w:lvlJc w:val="left"/>
      <w:pPr>
        <w:ind w:left="720" w:hanging="360"/>
      </w:pPr>
      <w:rPr>
        <w:rFonts w:ascii="Traditional Arabic" w:eastAsiaTheme="minorHAnsi" w:hAnsi="Traditional Arabic" w:cs="Traditional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F502EF1"/>
    <w:multiLevelType w:val="hybridMultilevel"/>
    <w:tmpl w:val="326248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11F93D6E"/>
    <w:multiLevelType w:val="hybridMultilevel"/>
    <w:tmpl w:val="2F92443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36833AF"/>
    <w:multiLevelType w:val="multilevel"/>
    <w:tmpl w:val="C7A49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3B54BB5"/>
    <w:multiLevelType w:val="multilevel"/>
    <w:tmpl w:val="B6929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545355C"/>
    <w:multiLevelType w:val="hybridMultilevel"/>
    <w:tmpl w:val="C0AAAEEC"/>
    <w:lvl w:ilvl="0" w:tplc="3686FC40">
      <w:start w:val="1"/>
      <w:numFmt w:val="decimal"/>
      <w:lvlText w:val="%1."/>
      <w:lvlJc w:val="left"/>
      <w:pPr>
        <w:ind w:left="720" w:hanging="360"/>
      </w:pPr>
      <w:rPr>
        <w:rFonts w:asciiTheme="majorBidi" w:hAnsiTheme="majorBidi" w:cstheme="majorBidi" w:hint="default"/>
        <w:b/>
        <w:bCs/>
        <w:sz w:val="40"/>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6270C5E"/>
    <w:multiLevelType w:val="multilevel"/>
    <w:tmpl w:val="B6929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6AB54A5"/>
    <w:multiLevelType w:val="hybridMultilevel"/>
    <w:tmpl w:val="9D1EF48E"/>
    <w:lvl w:ilvl="0" w:tplc="90385D98">
      <w:start w:val="7"/>
      <w:numFmt w:val="decimal"/>
      <w:lvlText w:val="%1."/>
      <w:lvlJc w:val="left"/>
      <w:pPr>
        <w:ind w:left="927" w:hanging="360"/>
      </w:pPr>
      <w:rPr>
        <w:rFonts w:hint="default"/>
        <w:b w:val="0"/>
        <w:bCs/>
        <w:i w:val="0"/>
        <w:iCs w:val="0"/>
      </w:rPr>
    </w:lvl>
    <w:lvl w:ilvl="1" w:tplc="33CEACD2">
      <w:start w:val="5"/>
      <w:numFmt w:val="bullet"/>
      <w:lvlText w:val="-"/>
      <w:lvlJc w:val="left"/>
      <w:pPr>
        <w:ind w:left="720" w:hanging="360"/>
      </w:pPr>
      <w:rPr>
        <w:rFonts w:ascii="Traditional Arabic" w:eastAsiaTheme="minorHAnsi" w:hAnsi="Traditional Arabic" w:cs="Traditional Arabic" w:hint="default"/>
        <w:b/>
        <w:bCs/>
      </w:r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1B07135B"/>
    <w:multiLevelType w:val="hybridMultilevel"/>
    <w:tmpl w:val="55A4C57E"/>
    <w:lvl w:ilvl="0" w:tplc="04090001">
      <w:start w:val="1"/>
      <w:numFmt w:val="bullet"/>
      <w:lvlText w:val=""/>
      <w:lvlJc w:val="left"/>
      <w:pPr>
        <w:ind w:left="630" w:hanging="360"/>
      </w:pPr>
      <w:rPr>
        <w:rFonts w:ascii="Symbol" w:hAnsi="Symbol" w:hint="default"/>
        <w:b/>
        <w:bCs w:val="0"/>
        <w:color w:val="000000"/>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E8D44F8"/>
    <w:multiLevelType w:val="hybridMultilevel"/>
    <w:tmpl w:val="B040FEBC"/>
    <w:lvl w:ilvl="0" w:tplc="8E26DBE4">
      <w:start w:val="8"/>
      <w:numFmt w:val="decimal"/>
      <w:lvlText w:val="%1."/>
      <w:lvlJc w:val="left"/>
      <w:pPr>
        <w:ind w:left="302" w:hanging="360"/>
      </w:pPr>
      <w:rPr>
        <w:rFonts w:hint="default"/>
        <w:b w:val="0"/>
        <w:bCs/>
      </w:rPr>
    </w:lvl>
    <w:lvl w:ilvl="1" w:tplc="04090001">
      <w:start w:val="1"/>
      <w:numFmt w:val="bullet"/>
      <w:lvlText w:val=""/>
      <w:lvlJc w:val="left"/>
      <w:pPr>
        <w:ind w:left="720" w:hanging="360"/>
      </w:pPr>
      <w:rPr>
        <w:rFonts w:ascii="Symbol" w:hAnsi="Symbol" w:hint="default"/>
      </w:rPr>
    </w:lvl>
    <w:lvl w:ilvl="2" w:tplc="0409001B" w:tentative="1">
      <w:start w:val="1"/>
      <w:numFmt w:val="lowerRoman"/>
      <w:lvlText w:val="%3."/>
      <w:lvlJc w:val="right"/>
      <w:pPr>
        <w:ind w:left="1742" w:hanging="180"/>
      </w:pPr>
    </w:lvl>
    <w:lvl w:ilvl="3" w:tplc="0409000F" w:tentative="1">
      <w:start w:val="1"/>
      <w:numFmt w:val="decimal"/>
      <w:lvlText w:val="%4."/>
      <w:lvlJc w:val="left"/>
      <w:pPr>
        <w:ind w:left="2462" w:hanging="360"/>
      </w:pPr>
    </w:lvl>
    <w:lvl w:ilvl="4" w:tplc="04090019" w:tentative="1">
      <w:start w:val="1"/>
      <w:numFmt w:val="lowerLetter"/>
      <w:lvlText w:val="%5."/>
      <w:lvlJc w:val="left"/>
      <w:pPr>
        <w:ind w:left="3182" w:hanging="360"/>
      </w:pPr>
    </w:lvl>
    <w:lvl w:ilvl="5" w:tplc="0409001B" w:tentative="1">
      <w:start w:val="1"/>
      <w:numFmt w:val="lowerRoman"/>
      <w:lvlText w:val="%6."/>
      <w:lvlJc w:val="right"/>
      <w:pPr>
        <w:ind w:left="3902" w:hanging="180"/>
      </w:pPr>
    </w:lvl>
    <w:lvl w:ilvl="6" w:tplc="0409000F" w:tentative="1">
      <w:start w:val="1"/>
      <w:numFmt w:val="decimal"/>
      <w:lvlText w:val="%7."/>
      <w:lvlJc w:val="left"/>
      <w:pPr>
        <w:ind w:left="4622" w:hanging="360"/>
      </w:pPr>
    </w:lvl>
    <w:lvl w:ilvl="7" w:tplc="04090019" w:tentative="1">
      <w:start w:val="1"/>
      <w:numFmt w:val="lowerLetter"/>
      <w:lvlText w:val="%8."/>
      <w:lvlJc w:val="left"/>
      <w:pPr>
        <w:ind w:left="5342" w:hanging="360"/>
      </w:pPr>
    </w:lvl>
    <w:lvl w:ilvl="8" w:tplc="0409001B" w:tentative="1">
      <w:start w:val="1"/>
      <w:numFmt w:val="lowerRoman"/>
      <w:lvlText w:val="%9."/>
      <w:lvlJc w:val="right"/>
      <w:pPr>
        <w:ind w:left="6062" w:hanging="180"/>
      </w:pPr>
    </w:lvl>
  </w:abstractNum>
  <w:abstractNum w:abstractNumId="21" w15:restartNumberingAfterBreak="0">
    <w:nsid w:val="21B72B2A"/>
    <w:multiLevelType w:val="multilevel"/>
    <w:tmpl w:val="70F4AD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31F1C60"/>
    <w:multiLevelType w:val="hybridMultilevel"/>
    <w:tmpl w:val="789ED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6955D31"/>
    <w:multiLevelType w:val="multilevel"/>
    <w:tmpl w:val="B01A66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6D27180"/>
    <w:multiLevelType w:val="hybridMultilevel"/>
    <w:tmpl w:val="809EB6FE"/>
    <w:lvl w:ilvl="0" w:tplc="BBB22CCA">
      <w:start w:val="4"/>
      <w:numFmt w:val="decimal"/>
      <w:lvlText w:val="%1."/>
      <w:lvlJc w:val="left"/>
      <w:pPr>
        <w:ind w:left="720" w:hanging="360"/>
      </w:pPr>
      <w:rPr>
        <w:rFonts w:hint="default"/>
        <w:b/>
        <w:bCs/>
      </w:rPr>
    </w:lvl>
    <w:lvl w:ilvl="1" w:tplc="04090001">
      <w:start w:val="1"/>
      <w:numFmt w:val="bullet"/>
      <w:lvlText w:val=""/>
      <w:lvlJc w:val="left"/>
      <w:pPr>
        <w:ind w:left="72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9FE38A4"/>
    <w:multiLevelType w:val="hybridMultilevel"/>
    <w:tmpl w:val="6C1E4F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ACE54C4"/>
    <w:multiLevelType w:val="hybridMultilevel"/>
    <w:tmpl w:val="D50E287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15:restartNumberingAfterBreak="0">
    <w:nsid w:val="2B395B5B"/>
    <w:multiLevelType w:val="hybridMultilevel"/>
    <w:tmpl w:val="A8F2CF8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15:restartNumberingAfterBreak="0">
    <w:nsid w:val="2CD059EA"/>
    <w:multiLevelType w:val="hybridMultilevel"/>
    <w:tmpl w:val="CCC064FE"/>
    <w:lvl w:ilvl="0" w:tplc="08284CBA">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E940F5B"/>
    <w:multiLevelType w:val="multilevel"/>
    <w:tmpl w:val="F82EBA34"/>
    <w:lvl w:ilvl="0">
      <w:start w:val="1"/>
      <w:numFmt w:val="decimal"/>
      <w:lvlText w:val="%1."/>
      <w:lvlJc w:val="left"/>
      <w:pPr>
        <w:tabs>
          <w:tab w:val="num" w:pos="786"/>
        </w:tabs>
        <w:ind w:left="786" w:hanging="360"/>
      </w:pPr>
    </w:lvl>
    <w:lvl w:ilvl="1">
      <w:start w:val="5"/>
      <w:numFmt w:val="bullet"/>
      <w:lvlText w:val="-"/>
      <w:lvlJc w:val="left"/>
      <w:pPr>
        <w:ind w:left="1636" w:hanging="360"/>
      </w:pPr>
      <w:rPr>
        <w:rFonts w:ascii="Traditional Arabic" w:eastAsiaTheme="minorHAnsi" w:hAnsi="Traditional Arabic" w:cs="Traditional Arabic" w:hint="default"/>
        <w:b/>
        <w:bCs/>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2036760"/>
    <w:multiLevelType w:val="multilevel"/>
    <w:tmpl w:val="B6929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28D1599"/>
    <w:multiLevelType w:val="hybridMultilevel"/>
    <w:tmpl w:val="855E012C"/>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2" w15:restartNumberingAfterBreak="0">
    <w:nsid w:val="32D01905"/>
    <w:multiLevelType w:val="multilevel"/>
    <w:tmpl w:val="2FB0F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4CC3381"/>
    <w:multiLevelType w:val="multilevel"/>
    <w:tmpl w:val="B6929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64A0392"/>
    <w:multiLevelType w:val="multilevel"/>
    <w:tmpl w:val="4A24C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8DC199F"/>
    <w:multiLevelType w:val="hybridMultilevel"/>
    <w:tmpl w:val="3A3C650C"/>
    <w:lvl w:ilvl="0" w:tplc="E8C43CD8">
      <w:start w:val="1"/>
      <w:numFmt w:val="decimal"/>
      <w:lvlText w:val="%1."/>
      <w:lvlJc w:val="left"/>
      <w:pPr>
        <w:ind w:left="1429" w:hanging="720"/>
      </w:pPr>
      <w:rPr>
        <w:rFonts w:hint="default"/>
        <w:b w:val="0"/>
        <w:bCs w:val="0"/>
      </w:rPr>
    </w:lvl>
    <w:lvl w:ilvl="1" w:tplc="04090019">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36" w15:restartNumberingAfterBreak="0">
    <w:nsid w:val="3A0E6175"/>
    <w:multiLevelType w:val="multilevel"/>
    <w:tmpl w:val="29809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AB15B11"/>
    <w:multiLevelType w:val="multilevel"/>
    <w:tmpl w:val="CEAC1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CA41FDA"/>
    <w:multiLevelType w:val="hybridMultilevel"/>
    <w:tmpl w:val="57CA40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FC646F8"/>
    <w:multiLevelType w:val="hybridMultilevel"/>
    <w:tmpl w:val="F2E25F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02D2F86"/>
    <w:multiLevelType w:val="multilevel"/>
    <w:tmpl w:val="A85A106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43B52BD"/>
    <w:multiLevelType w:val="hybridMultilevel"/>
    <w:tmpl w:val="B30A0C9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2" w15:restartNumberingAfterBreak="0">
    <w:nsid w:val="4707210E"/>
    <w:multiLevelType w:val="multilevel"/>
    <w:tmpl w:val="B6929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8B74A25"/>
    <w:multiLevelType w:val="hybridMultilevel"/>
    <w:tmpl w:val="66CC1786"/>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44" w15:restartNumberingAfterBreak="0">
    <w:nsid w:val="4A5D1964"/>
    <w:multiLevelType w:val="multilevel"/>
    <w:tmpl w:val="9050B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C0D48B7"/>
    <w:multiLevelType w:val="hybridMultilevel"/>
    <w:tmpl w:val="AB58CA0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6" w15:restartNumberingAfterBreak="0">
    <w:nsid w:val="4C95294F"/>
    <w:multiLevelType w:val="hybridMultilevel"/>
    <w:tmpl w:val="4CF81B8A"/>
    <w:lvl w:ilvl="0" w:tplc="047C4CDA">
      <w:start w:val="1"/>
      <w:numFmt w:val="bullet"/>
      <w:lvlText w:val="-"/>
      <w:lvlJc w:val="left"/>
      <w:pPr>
        <w:ind w:left="135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4D7F4B28"/>
    <w:multiLevelType w:val="hybridMultilevel"/>
    <w:tmpl w:val="1DACC34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15:restartNumberingAfterBreak="0">
    <w:nsid w:val="4ECD5628"/>
    <w:multiLevelType w:val="multilevel"/>
    <w:tmpl w:val="11EAB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1347113"/>
    <w:multiLevelType w:val="hybridMultilevel"/>
    <w:tmpl w:val="74C888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AED0502"/>
    <w:multiLevelType w:val="multilevel"/>
    <w:tmpl w:val="BDE240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5C464452"/>
    <w:multiLevelType w:val="multilevel"/>
    <w:tmpl w:val="74D81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FBB4FC7"/>
    <w:multiLevelType w:val="multilevel"/>
    <w:tmpl w:val="9F5C2A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8C35813"/>
    <w:multiLevelType w:val="multilevel"/>
    <w:tmpl w:val="B6929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97879C8"/>
    <w:multiLevelType w:val="hybridMultilevel"/>
    <w:tmpl w:val="97507CE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15:restartNumberingAfterBreak="0">
    <w:nsid w:val="6AAA3A45"/>
    <w:multiLevelType w:val="multilevel"/>
    <w:tmpl w:val="763C7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B5E3B10"/>
    <w:multiLevelType w:val="hybridMultilevel"/>
    <w:tmpl w:val="BCEC2076"/>
    <w:lvl w:ilvl="0" w:tplc="D66C9446">
      <w:start w:val="1"/>
      <w:numFmt w:val="decimal"/>
      <w:lvlText w:val="%1."/>
      <w:lvlJc w:val="left"/>
      <w:pPr>
        <w:ind w:left="360" w:hanging="360"/>
      </w:pPr>
      <w:rPr>
        <w:b w:val="0"/>
        <w:bCs/>
        <w:sz w:val="28"/>
        <w:szCs w:val="28"/>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7" w15:restartNumberingAfterBreak="0">
    <w:nsid w:val="6CB5315F"/>
    <w:multiLevelType w:val="multilevel"/>
    <w:tmpl w:val="ABD47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DA06ADB"/>
    <w:multiLevelType w:val="multilevel"/>
    <w:tmpl w:val="796ECD3A"/>
    <w:lvl w:ilvl="0">
      <w:start w:val="1"/>
      <w:numFmt w:val="bullet"/>
      <w:lvlText w:val=""/>
      <w:lvlJc w:val="left"/>
      <w:pPr>
        <w:tabs>
          <w:tab w:val="num" w:pos="720"/>
        </w:tabs>
        <w:ind w:left="720" w:hanging="360"/>
      </w:pPr>
      <w:rPr>
        <w:rFonts w:ascii="Symbol" w:hAnsi="Symbol" w:hint="default"/>
        <w:sz w:val="20"/>
      </w:rPr>
    </w:lvl>
    <w:lvl w:ilvl="1">
      <w:start w:val="7"/>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E5B6295"/>
    <w:multiLevelType w:val="multilevel"/>
    <w:tmpl w:val="8216E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0BB7AF3"/>
    <w:multiLevelType w:val="multilevel"/>
    <w:tmpl w:val="399218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72480DD5"/>
    <w:multiLevelType w:val="multilevel"/>
    <w:tmpl w:val="B0A8B9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724F205C"/>
    <w:multiLevelType w:val="multilevel"/>
    <w:tmpl w:val="C7A49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727E207A"/>
    <w:multiLevelType w:val="multilevel"/>
    <w:tmpl w:val="3678F14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2DC3B9F"/>
    <w:multiLevelType w:val="multilevel"/>
    <w:tmpl w:val="F80EB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382138B"/>
    <w:multiLevelType w:val="multilevel"/>
    <w:tmpl w:val="0562D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429235A"/>
    <w:multiLevelType w:val="hybridMultilevel"/>
    <w:tmpl w:val="BCB85C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747E487D"/>
    <w:multiLevelType w:val="hybridMultilevel"/>
    <w:tmpl w:val="2FA424EE"/>
    <w:lvl w:ilvl="0" w:tplc="33CEACD2">
      <w:start w:val="5"/>
      <w:numFmt w:val="bullet"/>
      <w:lvlText w:val="-"/>
      <w:lvlJc w:val="left"/>
      <w:pPr>
        <w:ind w:left="720" w:hanging="360"/>
      </w:pPr>
      <w:rPr>
        <w:rFonts w:ascii="Traditional Arabic" w:eastAsiaTheme="minorHAnsi" w:hAnsi="Traditional Arabic" w:cs="Traditional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765C7D12"/>
    <w:multiLevelType w:val="hybridMultilevel"/>
    <w:tmpl w:val="D12890C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9" w15:restartNumberingAfterBreak="0">
    <w:nsid w:val="76882287"/>
    <w:multiLevelType w:val="multilevel"/>
    <w:tmpl w:val="C12C6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75C5529"/>
    <w:multiLevelType w:val="multilevel"/>
    <w:tmpl w:val="83781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8E23ADD"/>
    <w:multiLevelType w:val="hybridMultilevel"/>
    <w:tmpl w:val="FBD6C6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794A683F"/>
    <w:multiLevelType w:val="multilevel"/>
    <w:tmpl w:val="4D4256A2"/>
    <w:lvl w:ilvl="0">
      <w:start w:val="1"/>
      <w:numFmt w:val="decimal"/>
      <w:lvlText w:val="%1."/>
      <w:lvlJc w:val="left"/>
      <w:pPr>
        <w:tabs>
          <w:tab w:val="num" w:pos="720"/>
        </w:tabs>
        <w:ind w:left="720" w:hanging="360"/>
      </w:pPr>
    </w:lvl>
    <w:lvl w:ilvl="1">
      <w:numFmt w:val="bullet"/>
      <w:lvlText w:val="•"/>
      <w:lvlJc w:val="left"/>
      <w:pPr>
        <w:ind w:left="1440" w:hanging="360"/>
      </w:pPr>
      <w:rPr>
        <w:rFonts w:ascii="Traditional Arabic" w:eastAsiaTheme="minorHAnsi" w:hAnsi="Traditional Arabic" w:cs="Traditional Arabic"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79C12B10"/>
    <w:multiLevelType w:val="hybridMultilevel"/>
    <w:tmpl w:val="7DCA21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7A6B2B89"/>
    <w:multiLevelType w:val="hybridMultilevel"/>
    <w:tmpl w:val="53C07070"/>
    <w:lvl w:ilvl="0" w:tplc="08284CBA">
      <w:numFmt w:val="bullet"/>
      <w:lvlText w:val="–"/>
      <w:lvlJc w:val="left"/>
      <w:pPr>
        <w:ind w:left="804" w:hanging="360"/>
      </w:pPr>
      <w:rPr>
        <w:rFonts w:ascii="Traditional Arabic" w:eastAsiaTheme="minorHAnsi" w:hAnsi="Traditional Arabic" w:cs="Traditional Arabic"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75" w15:restartNumberingAfterBreak="0">
    <w:nsid w:val="7BF670CB"/>
    <w:multiLevelType w:val="multilevel"/>
    <w:tmpl w:val="C7A49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7C965054"/>
    <w:multiLevelType w:val="multilevel"/>
    <w:tmpl w:val="CA8AC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E81683B"/>
    <w:multiLevelType w:val="hybridMultilevel"/>
    <w:tmpl w:val="7F101AA6"/>
    <w:lvl w:ilvl="0" w:tplc="0409000F">
      <w:start w:val="1"/>
      <w:numFmt w:val="decimal"/>
      <w:lvlText w:val="%1."/>
      <w:lvlJc w:val="left"/>
      <w:pPr>
        <w:ind w:left="786" w:hanging="360"/>
      </w:pPr>
    </w:lvl>
    <w:lvl w:ilvl="1" w:tplc="04090001">
      <w:start w:val="1"/>
      <w:numFmt w:val="bullet"/>
      <w:lvlText w:val=""/>
      <w:lvlJc w:val="left"/>
      <w:pPr>
        <w:ind w:left="72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08248095">
    <w:abstractNumId w:val="10"/>
  </w:num>
  <w:num w:numId="2" w16cid:durableId="1186988056">
    <w:abstractNumId w:val="40"/>
  </w:num>
  <w:num w:numId="3" w16cid:durableId="313800282">
    <w:abstractNumId w:val="28"/>
  </w:num>
  <w:num w:numId="4" w16cid:durableId="307978249">
    <w:abstractNumId w:val="13"/>
  </w:num>
  <w:num w:numId="5" w16cid:durableId="1451166019">
    <w:abstractNumId w:val="77"/>
  </w:num>
  <w:num w:numId="6" w16cid:durableId="714037808">
    <w:abstractNumId w:val="39"/>
  </w:num>
  <w:num w:numId="7" w16cid:durableId="896548884">
    <w:abstractNumId w:val="67"/>
  </w:num>
  <w:num w:numId="8" w16cid:durableId="1578781283">
    <w:abstractNumId w:val="12"/>
  </w:num>
  <w:num w:numId="9" w16cid:durableId="1202209040">
    <w:abstractNumId w:val="4"/>
  </w:num>
  <w:num w:numId="10" w16cid:durableId="1329750725">
    <w:abstractNumId w:val="74"/>
  </w:num>
  <w:num w:numId="11" w16cid:durableId="1964386540">
    <w:abstractNumId w:val="35"/>
  </w:num>
  <w:num w:numId="12" w16cid:durableId="98110154">
    <w:abstractNumId w:val="29"/>
  </w:num>
  <w:num w:numId="13" w16cid:durableId="281350721">
    <w:abstractNumId w:val="8"/>
  </w:num>
  <w:num w:numId="14" w16cid:durableId="1977418227">
    <w:abstractNumId w:val="3"/>
  </w:num>
  <w:num w:numId="15" w16cid:durableId="1775436445">
    <w:abstractNumId w:val="75"/>
  </w:num>
  <w:num w:numId="16" w16cid:durableId="9525768">
    <w:abstractNumId w:val="24"/>
  </w:num>
  <w:num w:numId="17" w16cid:durableId="1301812860">
    <w:abstractNumId w:val="20"/>
  </w:num>
  <w:num w:numId="18" w16cid:durableId="424228393">
    <w:abstractNumId w:val="18"/>
  </w:num>
  <w:num w:numId="19" w16cid:durableId="969480063">
    <w:abstractNumId w:val="11"/>
  </w:num>
  <w:num w:numId="20" w16cid:durableId="1817451512">
    <w:abstractNumId w:val="22"/>
  </w:num>
  <w:num w:numId="21" w16cid:durableId="1468627732">
    <w:abstractNumId w:val="68"/>
  </w:num>
  <w:num w:numId="22" w16cid:durableId="466821916">
    <w:abstractNumId w:val="26"/>
  </w:num>
  <w:num w:numId="23" w16cid:durableId="2123498674">
    <w:abstractNumId w:val="45"/>
  </w:num>
  <w:num w:numId="24" w16cid:durableId="1062944909">
    <w:abstractNumId w:val="27"/>
  </w:num>
  <w:num w:numId="25" w16cid:durableId="23992341">
    <w:abstractNumId w:val="14"/>
  </w:num>
  <w:num w:numId="26" w16cid:durableId="247232856">
    <w:abstractNumId w:val="76"/>
  </w:num>
  <w:num w:numId="27" w16cid:durableId="1959943523">
    <w:abstractNumId w:val="72"/>
  </w:num>
  <w:num w:numId="28" w16cid:durableId="715662694">
    <w:abstractNumId w:val="63"/>
  </w:num>
  <w:num w:numId="29" w16cid:durableId="387189055">
    <w:abstractNumId w:val="62"/>
  </w:num>
  <w:num w:numId="30" w16cid:durableId="137646791">
    <w:abstractNumId w:val="64"/>
  </w:num>
  <w:num w:numId="31" w16cid:durableId="1808157575">
    <w:abstractNumId w:val="58"/>
  </w:num>
  <w:num w:numId="32" w16cid:durableId="1586455842">
    <w:abstractNumId w:val="42"/>
  </w:num>
  <w:num w:numId="33" w16cid:durableId="904223296">
    <w:abstractNumId w:val="51"/>
  </w:num>
  <w:num w:numId="34" w16cid:durableId="1785077087">
    <w:abstractNumId w:val="73"/>
  </w:num>
  <w:num w:numId="35" w16cid:durableId="980114648">
    <w:abstractNumId w:val="15"/>
  </w:num>
  <w:num w:numId="36" w16cid:durableId="302660672">
    <w:abstractNumId w:val="53"/>
  </w:num>
  <w:num w:numId="37" w16cid:durableId="746608455">
    <w:abstractNumId w:val="30"/>
  </w:num>
  <w:num w:numId="38" w16cid:durableId="382141407">
    <w:abstractNumId w:val="17"/>
  </w:num>
  <w:num w:numId="39" w16cid:durableId="439687455">
    <w:abstractNumId w:val="33"/>
  </w:num>
  <w:num w:numId="40" w16cid:durableId="1050613246">
    <w:abstractNumId w:val="61"/>
  </w:num>
  <w:num w:numId="41" w16cid:durableId="80613903">
    <w:abstractNumId w:val="21"/>
  </w:num>
  <w:num w:numId="42" w16cid:durableId="913513613">
    <w:abstractNumId w:val="57"/>
  </w:num>
  <w:num w:numId="43" w16cid:durableId="941566385">
    <w:abstractNumId w:val="50"/>
  </w:num>
  <w:num w:numId="44" w16cid:durableId="371851326">
    <w:abstractNumId w:val="23"/>
  </w:num>
  <w:num w:numId="45" w16cid:durableId="1726292195">
    <w:abstractNumId w:val="60"/>
  </w:num>
  <w:num w:numId="46" w16cid:durableId="2052918312">
    <w:abstractNumId w:val="52"/>
  </w:num>
  <w:num w:numId="47" w16cid:durableId="95249811">
    <w:abstractNumId w:val="6"/>
  </w:num>
  <w:num w:numId="48" w16cid:durableId="2019652647">
    <w:abstractNumId w:val="38"/>
  </w:num>
  <w:num w:numId="49" w16cid:durableId="1042242268">
    <w:abstractNumId w:val="2"/>
  </w:num>
  <w:num w:numId="50" w16cid:durableId="1102066118">
    <w:abstractNumId w:val="70"/>
  </w:num>
  <w:num w:numId="51" w16cid:durableId="2066485363">
    <w:abstractNumId w:val="48"/>
  </w:num>
  <w:num w:numId="52" w16cid:durableId="701900911">
    <w:abstractNumId w:val="54"/>
  </w:num>
  <w:num w:numId="53" w16cid:durableId="1981421316">
    <w:abstractNumId w:val="9"/>
  </w:num>
  <w:num w:numId="54" w16cid:durableId="1115831686">
    <w:abstractNumId w:val="71"/>
  </w:num>
  <w:num w:numId="55" w16cid:durableId="1311133541">
    <w:abstractNumId w:val="25"/>
  </w:num>
  <w:num w:numId="56" w16cid:durableId="2441979">
    <w:abstractNumId w:val="49"/>
  </w:num>
  <w:num w:numId="57" w16cid:durableId="519586701">
    <w:abstractNumId w:val="47"/>
  </w:num>
  <w:num w:numId="58" w16cid:durableId="359360119">
    <w:abstractNumId w:val="69"/>
  </w:num>
  <w:num w:numId="59" w16cid:durableId="478424292">
    <w:abstractNumId w:val="34"/>
  </w:num>
  <w:num w:numId="60" w16cid:durableId="1741950336">
    <w:abstractNumId w:val="65"/>
  </w:num>
  <w:num w:numId="61" w16cid:durableId="1798178194">
    <w:abstractNumId w:val="59"/>
  </w:num>
  <w:num w:numId="62" w16cid:durableId="147401528">
    <w:abstractNumId w:val="44"/>
  </w:num>
  <w:num w:numId="63" w16cid:durableId="405416860">
    <w:abstractNumId w:val="36"/>
  </w:num>
  <w:num w:numId="64" w16cid:durableId="1165390180">
    <w:abstractNumId w:val="37"/>
  </w:num>
  <w:num w:numId="65" w16cid:durableId="647788508">
    <w:abstractNumId w:val="55"/>
  </w:num>
  <w:num w:numId="66" w16cid:durableId="515996557">
    <w:abstractNumId w:val="1"/>
  </w:num>
  <w:num w:numId="67" w16cid:durableId="1276450273">
    <w:abstractNumId w:val="32"/>
  </w:num>
  <w:num w:numId="68" w16cid:durableId="2005863326">
    <w:abstractNumId w:val="56"/>
  </w:num>
  <w:num w:numId="69" w16cid:durableId="587733090">
    <w:abstractNumId w:val="7"/>
  </w:num>
  <w:num w:numId="70" w16cid:durableId="881869548">
    <w:abstractNumId w:val="16"/>
  </w:num>
  <w:num w:numId="71" w16cid:durableId="1072315439">
    <w:abstractNumId w:val="46"/>
  </w:num>
  <w:num w:numId="72" w16cid:durableId="1515076321">
    <w:abstractNumId w:val="5"/>
  </w:num>
  <w:num w:numId="73" w16cid:durableId="774713999">
    <w:abstractNumId w:val="41"/>
  </w:num>
  <w:num w:numId="74" w16cid:durableId="418676228">
    <w:abstractNumId w:val="31"/>
  </w:num>
  <w:num w:numId="75" w16cid:durableId="493301137">
    <w:abstractNumId w:val="43"/>
  </w:num>
  <w:num w:numId="76" w16cid:durableId="1620331221">
    <w:abstractNumId w:val="0"/>
  </w:num>
  <w:num w:numId="77" w16cid:durableId="1721709343">
    <w:abstractNumId w:val="19"/>
  </w:num>
  <w:num w:numId="78" w16cid:durableId="418521009">
    <w:abstractNumId w:val="66"/>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2581"/>
    <w:rsid w:val="00007995"/>
    <w:rsid w:val="00015F0D"/>
    <w:rsid w:val="00027A34"/>
    <w:rsid w:val="00027D21"/>
    <w:rsid w:val="00027EC2"/>
    <w:rsid w:val="000322E7"/>
    <w:rsid w:val="00044CFD"/>
    <w:rsid w:val="000467BD"/>
    <w:rsid w:val="00050E1D"/>
    <w:rsid w:val="00053E13"/>
    <w:rsid w:val="00061A09"/>
    <w:rsid w:val="000626EB"/>
    <w:rsid w:val="00065CD5"/>
    <w:rsid w:val="0006765A"/>
    <w:rsid w:val="00071011"/>
    <w:rsid w:val="00084A1E"/>
    <w:rsid w:val="00087E4F"/>
    <w:rsid w:val="00090A9C"/>
    <w:rsid w:val="00092C24"/>
    <w:rsid w:val="00093AEC"/>
    <w:rsid w:val="000940A0"/>
    <w:rsid w:val="0009598C"/>
    <w:rsid w:val="000A1D3E"/>
    <w:rsid w:val="000A1E46"/>
    <w:rsid w:val="000A310D"/>
    <w:rsid w:val="000A49ED"/>
    <w:rsid w:val="000A749C"/>
    <w:rsid w:val="000B0B32"/>
    <w:rsid w:val="000B3802"/>
    <w:rsid w:val="000B55D6"/>
    <w:rsid w:val="000B5F36"/>
    <w:rsid w:val="000B6121"/>
    <w:rsid w:val="000B6EEC"/>
    <w:rsid w:val="000B706D"/>
    <w:rsid w:val="000B7836"/>
    <w:rsid w:val="000C20B1"/>
    <w:rsid w:val="000C477F"/>
    <w:rsid w:val="000C4F1B"/>
    <w:rsid w:val="000C72B7"/>
    <w:rsid w:val="000D0869"/>
    <w:rsid w:val="000D3EAE"/>
    <w:rsid w:val="000D4EDB"/>
    <w:rsid w:val="000D5131"/>
    <w:rsid w:val="000D5C24"/>
    <w:rsid w:val="000D6285"/>
    <w:rsid w:val="000E23AB"/>
    <w:rsid w:val="000E6887"/>
    <w:rsid w:val="000E6B16"/>
    <w:rsid w:val="000F0A0D"/>
    <w:rsid w:val="000F3500"/>
    <w:rsid w:val="000F5972"/>
    <w:rsid w:val="000F7F04"/>
    <w:rsid w:val="00103131"/>
    <w:rsid w:val="001103AC"/>
    <w:rsid w:val="00110665"/>
    <w:rsid w:val="0011126E"/>
    <w:rsid w:val="00116AE4"/>
    <w:rsid w:val="00117CA1"/>
    <w:rsid w:val="001242C2"/>
    <w:rsid w:val="00130C5A"/>
    <w:rsid w:val="0013291F"/>
    <w:rsid w:val="001371E9"/>
    <w:rsid w:val="00140CF2"/>
    <w:rsid w:val="00143EE6"/>
    <w:rsid w:val="00146EEB"/>
    <w:rsid w:val="00152104"/>
    <w:rsid w:val="001569BF"/>
    <w:rsid w:val="00157243"/>
    <w:rsid w:val="001603EF"/>
    <w:rsid w:val="00160A63"/>
    <w:rsid w:val="00160E24"/>
    <w:rsid w:val="001618EF"/>
    <w:rsid w:val="001624C4"/>
    <w:rsid w:val="001654CD"/>
    <w:rsid w:val="001729C6"/>
    <w:rsid w:val="00173E4A"/>
    <w:rsid w:val="00174AD5"/>
    <w:rsid w:val="001762F4"/>
    <w:rsid w:val="0017748A"/>
    <w:rsid w:val="00180799"/>
    <w:rsid w:val="00180A9B"/>
    <w:rsid w:val="0018168C"/>
    <w:rsid w:val="001824F3"/>
    <w:rsid w:val="001840A1"/>
    <w:rsid w:val="00185F71"/>
    <w:rsid w:val="00190609"/>
    <w:rsid w:val="00191BFC"/>
    <w:rsid w:val="00194E62"/>
    <w:rsid w:val="00195226"/>
    <w:rsid w:val="001952BE"/>
    <w:rsid w:val="00197991"/>
    <w:rsid w:val="001A04EB"/>
    <w:rsid w:val="001A1675"/>
    <w:rsid w:val="001A3EDA"/>
    <w:rsid w:val="001A5804"/>
    <w:rsid w:val="001A5C65"/>
    <w:rsid w:val="001A646E"/>
    <w:rsid w:val="001A680C"/>
    <w:rsid w:val="001B1384"/>
    <w:rsid w:val="001C01BE"/>
    <w:rsid w:val="001C3DA0"/>
    <w:rsid w:val="001C426A"/>
    <w:rsid w:val="001C5ADB"/>
    <w:rsid w:val="001C7DB2"/>
    <w:rsid w:val="001D47AD"/>
    <w:rsid w:val="001D7040"/>
    <w:rsid w:val="001E05FC"/>
    <w:rsid w:val="001E252D"/>
    <w:rsid w:val="001E2C19"/>
    <w:rsid w:val="001E32DF"/>
    <w:rsid w:val="001E3406"/>
    <w:rsid w:val="001E61C7"/>
    <w:rsid w:val="001F167E"/>
    <w:rsid w:val="001F35BB"/>
    <w:rsid w:val="001F46A4"/>
    <w:rsid w:val="001F4E77"/>
    <w:rsid w:val="0020239B"/>
    <w:rsid w:val="00202AF0"/>
    <w:rsid w:val="0022051E"/>
    <w:rsid w:val="00221163"/>
    <w:rsid w:val="00222468"/>
    <w:rsid w:val="00224429"/>
    <w:rsid w:val="002267E3"/>
    <w:rsid w:val="00231AB1"/>
    <w:rsid w:val="00231CA3"/>
    <w:rsid w:val="00232A16"/>
    <w:rsid w:val="0024045F"/>
    <w:rsid w:val="00245A87"/>
    <w:rsid w:val="00250CC6"/>
    <w:rsid w:val="00251580"/>
    <w:rsid w:val="002516E7"/>
    <w:rsid w:val="002568A7"/>
    <w:rsid w:val="00257F01"/>
    <w:rsid w:val="002616CF"/>
    <w:rsid w:val="0026321E"/>
    <w:rsid w:val="00263733"/>
    <w:rsid w:val="00264677"/>
    <w:rsid w:val="00265C31"/>
    <w:rsid w:val="00274C5B"/>
    <w:rsid w:val="00280B10"/>
    <w:rsid w:val="00281F60"/>
    <w:rsid w:val="00287184"/>
    <w:rsid w:val="00290E08"/>
    <w:rsid w:val="00291471"/>
    <w:rsid w:val="002A04DB"/>
    <w:rsid w:val="002A113E"/>
    <w:rsid w:val="002B12EA"/>
    <w:rsid w:val="002B6766"/>
    <w:rsid w:val="002C2285"/>
    <w:rsid w:val="002D019D"/>
    <w:rsid w:val="002D3349"/>
    <w:rsid w:val="002D638C"/>
    <w:rsid w:val="002D68BB"/>
    <w:rsid w:val="002E03CF"/>
    <w:rsid w:val="002E1CFB"/>
    <w:rsid w:val="002E6374"/>
    <w:rsid w:val="002E6D9B"/>
    <w:rsid w:val="002F0EEA"/>
    <w:rsid w:val="002F1997"/>
    <w:rsid w:val="002F20A7"/>
    <w:rsid w:val="002F20B5"/>
    <w:rsid w:val="002F524E"/>
    <w:rsid w:val="002F7E30"/>
    <w:rsid w:val="003008E7"/>
    <w:rsid w:val="00307BDF"/>
    <w:rsid w:val="0031318A"/>
    <w:rsid w:val="00316776"/>
    <w:rsid w:val="0032078C"/>
    <w:rsid w:val="003223F2"/>
    <w:rsid w:val="00322A0D"/>
    <w:rsid w:val="00322CDE"/>
    <w:rsid w:val="003235C8"/>
    <w:rsid w:val="00326462"/>
    <w:rsid w:val="00333FF1"/>
    <w:rsid w:val="00334002"/>
    <w:rsid w:val="00343773"/>
    <w:rsid w:val="00354C11"/>
    <w:rsid w:val="00355973"/>
    <w:rsid w:val="00356156"/>
    <w:rsid w:val="00360A3F"/>
    <w:rsid w:val="003623C2"/>
    <w:rsid w:val="00364C07"/>
    <w:rsid w:val="00364F43"/>
    <w:rsid w:val="003744D8"/>
    <w:rsid w:val="00377CB0"/>
    <w:rsid w:val="003801B6"/>
    <w:rsid w:val="00381E67"/>
    <w:rsid w:val="00383057"/>
    <w:rsid w:val="003870F5"/>
    <w:rsid w:val="003902A9"/>
    <w:rsid w:val="00395E1F"/>
    <w:rsid w:val="00397058"/>
    <w:rsid w:val="003A1C76"/>
    <w:rsid w:val="003A2C21"/>
    <w:rsid w:val="003A393D"/>
    <w:rsid w:val="003A4334"/>
    <w:rsid w:val="003A572A"/>
    <w:rsid w:val="003B0F00"/>
    <w:rsid w:val="003B1418"/>
    <w:rsid w:val="003B1A4D"/>
    <w:rsid w:val="003B4A38"/>
    <w:rsid w:val="003B56DB"/>
    <w:rsid w:val="003B6969"/>
    <w:rsid w:val="003C05E1"/>
    <w:rsid w:val="003C31CE"/>
    <w:rsid w:val="003D0709"/>
    <w:rsid w:val="003D0A23"/>
    <w:rsid w:val="003D3563"/>
    <w:rsid w:val="003D4A67"/>
    <w:rsid w:val="003D5BB9"/>
    <w:rsid w:val="003D5F89"/>
    <w:rsid w:val="003D7243"/>
    <w:rsid w:val="003D7E7F"/>
    <w:rsid w:val="003E1E60"/>
    <w:rsid w:val="003E26F4"/>
    <w:rsid w:val="003E60EF"/>
    <w:rsid w:val="003E6484"/>
    <w:rsid w:val="003E6B04"/>
    <w:rsid w:val="003F4EF2"/>
    <w:rsid w:val="003F6189"/>
    <w:rsid w:val="003F69BC"/>
    <w:rsid w:val="004000C0"/>
    <w:rsid w:val="00403989"/>
    <w:rsid w:val="0040510D"/>
    <w:rsid w:val="004066E0"/>
    <w:rsid w:val="00414B15"/>
    <w:rsid w:val="00420951"/>
    <w:rsid w:val="00420F4F"/>
    <w:rsid w:val="004231E6"/>
    <w:rsid w:val="00430A12"/>
    <w:rsid w:val="004314D4"/>
    <w:rsid w:val="0043449E"/>
    <w:rsid w:val="00435103"/>
    <w:rsid w:val="00436853"/>
    <w:rsid w:val="00436B59"/>
    <w:rsid w:val="004413CD"/>
    <w:rsid w:val="0044258D"/>
    <w:rsid w:val="00443A60"/>
    <w:rsid w:val="00444B1D"/>
    <w:rsid w:val="00444B3C"/>
    <w:rsid w:val="00453070"/>
    <w:rsid w:val="00454F9C"/>
    <w:rsid w:val="00455734"/>
    <w:rsid w:val="004572EE"/>
    <w:rsid w:val="004612DB"/>
    <w:rsid w:val="004643EA"/>
    <w:rsid w:val="00466097"/>
    <w:rsid w:val="00473F99"/>
    <w:rsid w:val="004840FB"/>
    <w:rsid w:val="00485BD0"/>
    <w:rsid w:val="00486B51"/>
    <w:rsid w:val="00487152"/>
    <w:rsid w:val="00492C29"/>
    <w:rsid w:val="00492E40"/>
    <w:rsid w:val="0049570C"/>
    <w:rsid w:val="004A08CB"/>
    <w:rsid w:val="004A10BC"/>
    <w:rsid w:val="004B4380"/>
    <w:rsid w:val="004B484B"/>
    <w:rsid w:val="004B78C6"/>
    <w:rsid w:val="004C1CC5"/>
    <w:rsid w:val="004C62E6"/>
    <w:rsid w:val="004C7B52"/>
    <w:rsid w:val="004D075E"/>
    <w:rsid w:val="004D2A39"/>
    <w:rsid w:val="004D4451"/>
    <w:rsid w:val="004D6A99"/>
    <w:rsid w:val="004D6DB2"/>
    <w:rsid w:val="004D7783"/>
    <w:rsid w:val="004D7F28"/>
    <w:rsid w:val="004E01F6"/>
    <w:rsid w:val="004E6BA8"/>
    <w:rsid w:val="004E7D7F"/>
    <w:rsid w:val="004F0200"/>
    <w:rsid w:val="004F1607"/>
    <w:rsid w:val="004F1964"/>
    <w:rsid w:val="004F1CF1"/>
    <w:rsid w:val="004F2772"/>
    <w:rsid w:val="004F7D6A"/>
    <w:rsid w:val="0050023D"/>
    <w:rsid w:val="00503D08"/>
    <w:rsid w:val="0050451B"/>
    <w:rsid w:val="005079B1"/>
    <w:rsid w:val="005131F4"/>
    <w:rsid w:val="005144E3"/>
    <w:rsid w:val="00514F44"/>
    <w:rsid w:val="00515088"/>
    <w:rsid w:val="0052019E"/>
    <w:rsid w:val="005274AC"/>
    <w:rsid w:val="00530583"/>
    <w:rsid w:val="0053336F"/>
    <w:rsid w:val="00533AA9"/>
    <w:rsid w:val="00535ED5"/>
    <w:rsid w:val="0053681E"/>
    <w:rsid w:val="00540214"/>
    <w:rsid w:val="005433BE"/>
    <w:rsid w:val="00545742"/>
    <w:rsid w:val="00545BC5"/>
    <w:rsid w:val="00546BB3"/>
    <w:rsid w:val="00546D8B"/>
    <w:rsid w:val="00547084"/>
    <w:rsid w:val="005532E5"/>
    <w:rsid w:val="00560CC1"/>
    <w:rsid w:val="00565972"/>
    <w:rsid w:val="00575244"/>
    <w:rsid w:val="00576B12"/>
    <w:rsid w:val="00577C64"/>
    <w:rsid w:val="00582B3C"/>
    <w:rsid w:val="00594147"/>
    <w:rsid w:val="00595574"/>
    <w:rsid w:val="00597208"/>
    <w:rsid w:val="005A3266"/>
    <w:rsid w:val="005A3269"/>
    <w:rsid w:val="005A3959"/>
    <w:rsid w:val="005A4F66"/>
    <w:rsid w:val="005A76D0"/>
    <w:rsid w:val="005A7EB2"/>
    <w:rsid w:val="005B25B6"/>
    <w:rsid w:val="005B2E32"/>
    <w:rsid w:val="005B5743"/>
    <w:rsid w:val="005B65AE"/>
    <w:rsid w:val="005C3DA2"/>
    <w:rsid w:val="005C6E6F"/>
    <w:rsid w:val="005D1228"/>
    <w:rsid w:val="005D1768"/>
    <w:rsid w:val="005D2492"/>
    <w:rsid w:val="005E1B7D"/>
    <w:rsid w:val="005E24FB"/>
    <w:rsid w:val="005E2CA0"/>
    <w:rsid w:val="005E67AA"/>
    <w:rsid w:val="005F2235"/>
    <w:rsid w:val="005F249B"/>
    <w:rsid w:val="005F2661"/>
    <w:rsid w:val="005F29FD"/>
    <w:rsid w:val="005F5AF5"/>
    <w:rsid w:val="006011FC"/>
    <w:rsid w:val="00602309"/>
    <w:rsid w:val="0060322F"/>
    <w:rsid w:val="00605B7B"/>
    <w:rsid w:val="00607FFB"/>
    <w:rsid w:val="0061026F"/>
    <w:rsid w:val="006110C4"/>
    <w:rsid w:val="00613B66"/>
    <w:rsid w:val="0062478A"/>
    <w:rsid w:val="0062589E"/>
    <w:rsid w:val="00625A3C"/>
    <w:rsid w:val="00633F98"/>
    <w:rsid w:val="00634932"/>
    <w:rsid w:val="00635C97"/>
    <w:rsid w:val="006430BA"/>
    <w:rsid w:val="006447D8"/>
    <w:rsid w:val="00644F28"/>
    <w:rsid w:val="00645218"/>
    <w:rsid w:val="0065187E"/>
    <w:rsid w:val="00653DD2"/>
    <w:rsid w:val="00655684"/>
    <w:rsid w:val="006569E9"/>
    <w:rsid w:val="00656AAF"/>
    <w:rsid w:val="00661A1D"/>
    <w:rsid w:val="0066389F"/>
    <w:rsid w:val="0066421B"/>
    <w:rsid w:val="00667BBF"/>
    <w:rsid w:val="006715FB"/>
    <w:rsid w:val="006731F3"/>
    <w:rsid w:val="00676B85"/>
    <w:rsid w:val="00687F77"/>
    <w:rsid w:val="006A1059"/>
    <w:rsid w:val="006A535B"/>
    <w:rsid w:val="006A7DC3"/>
    <w:rsid w:val="006B1075"/>
    <w:rsid w:val="006B366F"/>
    <w:rsid w:val="006B51C2"/>
    <w:rsid w:val="006C01D9"/>
    <w:rsid w:val="006C10F3"/>
    <w:rsid w:val="006C14C1"/>
    <w:rsid w:val="006C2E76"/>
    <w:rsid w:val="006C54C9"/>
    <w:rsid w:val="006C5C43"/>
    <w:rsid w:val="006D238F"/>
    <w:rsid w:val="006E3259"/>
    <w:rsid w:val="006E4750"/>
    <w:rsid w:val="006F1837"/>
    <w:rsid w:val="006F3CD1"/>
    <w:rsid w:val="00701CFA"/>
    <w:rsid w:val="0070272D"/>
    <w:rsid w:val="00703A9A"/>
    <w:rsid w:val="00703DA1"/>
    <w:rsid w:val="00704C25"/>
    <w:rsid w:val="00705F1D"/>
    <w:rsid w:val="00706AC7"/>
    <w:rsid w:val="00711248"/>
    <w:rsid w:val="00714885"/>
    <w:rsid w:val="007239AC"/>
    <w:rsid w:val="00723E95"/>
    <w:rsid w:val="007309AD"/>
    <w:rsid w:val="00733953"/>
    <w:rsid w:val="00733A98"/>
    <w:rsid w:val="00736364"/>
    <w:rsid w:val="007363B4"/>
    <w:rsid w:val="0073642B"/>
    <w:rsid w:val="00740AB1"/>
    <w:rsid w:val="007507AF"/>
    <w:rsid w:val="00750F2F"/>
    <w:rsid w:val="0075321C"/>
    <w:rsid w:val="00754496"/>
    <w:rsid w:val="007574F6"/>
    <w:rsid w:val="007578AD"/>
    <w:rsid w:val="0076684E"/>
    <w:rsid w:val="00766A58"/>
    <w:rsid w:val="007764F4"/>
    <w:rsid w:val="00776AB8"/>
    <w:rsid w:val="00781131"/>
    <w:rsid w:val="00781550"/>
    <w:rsid w:val="007822A3"/>
    <w:rsid w:val="00783C81"/>
    <w:rsid w:val="00790119"/>
    <w:rsid w:val="00793616"/>
    <w:rsid w:val="0079452A"/>
    <w:rsid w:val="007969DC"/>
    <w:rsid w:val="00797AF9"/>
    <w:rsid w:val="007A098B"/>
    <w:rsid w:val="007A31DC"/>
    <w:rsid w:val="007A4553"/>
    <w:rsid w:val="007A7A0C"/>
    <w:rsid w:val="007B1F19"/>
    <w:rsid w:val="007B29E4"/>
    <w:rsid w:val="007B3A5C"/>
    <w:rsid w:val="007C1F01"/>
    <w:rsid w:val="007C428F"/>
    <w:rsid w:val="007D0A83"/>
    <w:rsid w:val="007D0BCF"/>
    <w:rsid w:val="007D12BC"/>
    <w:rsid w:val="007D39B9"/>
    <w:rsid w:val="007D518B"/>
    <w:rsid w:val="007D52AD"/>
    <w:rsid w:val="007D7D94"/>
    <w:rsid w:val="007E2309"/>
    <w:rsid w:val="007E3985"/>
    <w:rsid w:val="007E5AE1"/>
    <w:rsid w:val="007F4183"/>
    <w:rsid w:val="007F6DA8"/>
    <w:rsid w:val="008022F1"/>
    <w:rsid w:val="00802EEF"/>
    <w:rsid w:val="00810AE7"/>
    <w:rsid w:val="00811E5B"/>
    <w:rsid w:val="008173B3"/>
    <w:rsid w:val="00817E2A"/>
    <w:rsid w:val="00821BB1"/>
    <w:rsid w:val="008225FD"/>
    <w:rsid w:val="00824DD5"/>
    <w:rsid w:val="00831B04"/>
    <w:rsid w:val="00832E79"/>
    <w:rsid w:val="00840269"/>
    <w:rsid w:val="00854E14"/>
    <w:rsid w:val="00857B3C"/>
    <w:rsid w:val="0086333D"/>
    <w:rsid w:val="00864B2B"/>
    <w:rsid w:val="0086547B"/>
    <w:rsid w:val="00870490"/>
    <w:rsid w:val="00874F0E"/>
    <w:rsid w:val="008777B4"/>
    <w:rsid w:val="008806D9"/>
    <w:rsid w:val="0088301D"/>
    <w:rsid w:val="00883E09"/>
    <w:rsid w:val="00886510"/>
    <w:rsid w:val="00894DF0"/>
    <w:rsid w:val="00894F92"/>
    <w:rsid w:val="008A09DC"/>
    <w:rsid w:val="008A2025"/>
    <w:rsid w:val="008A69EA"/>
    <w:rsid w:val="008A7D25"/>
    <w:rsid w:val="008B0066"/>
    <w:rsid w:val="008B0F36"/>
    <w:rsid w:val="008B2E60"/>
    <w:rsid w:val="008B5953"/>
    <w:rsid w:val="008B6774"/>
    <w:rsid w:val="008C140C"/>
    <w:rsid w:val="008C2AA8"/>
    <w:rsid w:val="008C7F13"/>
    <w:rsid w:val="008D1B67"/>
    <w:rsid w:val="008D5F2C"/>
    <w:rsid w:val="008E18C4"/>
    <w:rsid w:val="008E1DF8"/>
    <w:rsid w:val="008E7947"/>
    <w:rsid w:val="008F3DD5"/>
    <w:rsid w:val="008F50C1"/>
    <w:rsid w:val="00900D9B"/>
    <w:rsid w:val="0090102E"/>
    <w:rsid w:val="00905A83"/>
    <w:rsid w:val="009102D0"/>
    <w:rsid w:val="009139AE"/>
    <w:rsid w:val="009157E8"/>
    <w:rsid w:val="00916122"/>
    <w:rsid w:val="00917C97"/>
    <w:rsid w:val="00922314"/>
    <w:rsid w:val="00930D9C"/>
    <w:rsid w:val="00933F71"/>
    <w:rsid w:val="0093756B"/>
    <w:rsid w:val="009400C2"/>
    <w:rsid w:val="0094418F"/>
    <w:rsid w:val="00944969"/>
    <w:rsid w:val="009462FA"/>
    <w:rsid w:val="009505DD"/>
    <w:rsid w:val="009525E6"/>
    <w:rsid w:val="00955905"/>
    <w:rsid w:val="00956BB1"/>
    <w:rsid w:val="0096242A"/>
    <w:rsid w:val="00962E14"/>
    <w:rsid w:val="0096761A"/>
    <w:rsid w:val="009705B3"/>
    <w:rsid w:val="00971016"/>
    <w:rsid w:val="00971D39"/>
    <w:rsid w:val="009813A6"/>
    <w:rsid w:val="009824D6"/>
    <w:rsid w:val="009942AA"/>
    <w:rsid w:val="009A3A3F"/>
    <w:rsid w:val="009B2DA9"/>
    <w:rsid w:val="009B32B2"/>
    <w:rsid w:val="009B7B1F"/>
    <w:rsid w:val="009C1CC2"/>
    <w:rsid w:val="009C2244"/>
    <w:rsid w:val="009C3C7B"/>
    <w:rsid w:val="009C7EA1"/>
    <w:rsid w:val="009D1D31"/>
    <w:rsid w:val="009E2EB6"/>
    <w:rsid w:val="009E4033"/>
    <w:rsid w:val="009E4604"/>
    <w:rsid w:val="009F1183"/>
    <w:rsid w:val="009F1514"/>
    <w:rsid w:val="009F2F7B"/>
    <w:rsid w:val="009F44B4"/>
    <w:rsid w:val="009F589F"/>
    <w:rsid w:val="009F6433"/>
    <w:rsid w:val="009F667D"/>
    <w:rsid w:val="009F675E"/>
    <w:rsid w:val="009F7119"/>
    <w:rsid w:val="00A00401"/>
    <w:rsid w:val="00A011EA"/>
    <w:rsid w:val="00A039CD"/>
    <w:rsid w:val="00A043DE"/>
    <w:rsid w:val="00A05BAE"/>
    <w:rsid w:val="00A062E9"/>
    <w:rsid w:val="00A11618"/>
    <w:rsid w:val="00A14CF4"/>
    <w:rsid w:val="00A1570C"/>
    <w:rsid w:val="00A15C4F"/>
    <w:rsid w:val="00A16E60"/>
    <w:rsid w:val="00A222E5"/>
    <w:rsid w:val="00A23515"/>
    <w:rsid w:val="00A23560"/>
    <w:rsid w:val="00A2724A"/>
    <w:rsid w:val="00A37539"/>
    <w:rsid w:val="00A40926"/>
    <w:rsid w:val="00A40B4C"/>
    <w:rsid w:val="00A51842"/>
    <w:rsid w:val="00A60347"/>
    <w:rsid w:val="00A62487"/>
    <w:rsid w:val="00A63AF0"/>
    <w:rsid w:val="00A67E70"/>
    <w:rsid w:val="00A70534"/>
    <w:rsid w:val="00A71B52"/>
    <w:rsid w:val="00A72180"/>
    <w:rsid w:val="00A73A46"/>
    <w:rsid w:val="00A74A2B"/>
    <w:rsid w:val="00A7525C"/>
    <w:rsid w:val="00A75F2D"/>
    <w:rsid w:val="00A7729D"/>
    <w:rsid w:val="00A77B25"/>
    <w:rsid w:val="00A83153"/>
    <w:rsid w:val="00A84B32"/>
    <w:rsid w:val="00A8785A"/>
    <w:rsid w:val="00A90432"/>
    <w:rsid w:val="00AA589D"/>
    <w:rsid w:val="00AB08A0"/>
    <w:rsid w:val="00AB0DB7"/>
    <w:rsid w:val="00AB0E27"/>
    <w:rsid w:val="00AB3BB1"/>
    <w:rsid w:val="00AB467E"/>
    <w:rsid w:val="00AB5DF8"/>
    <w:rsid w:val="00AC24D4"/>
    <w:rsid w:val="00AC46F5"/>
    <w:rsid w:val="00AC4F32"/>
    <w:rsid w:val="00AC56B0"/>
    <w:rsid w:val="00AD191A"/>
    <w:rsid w:val="00AD5DDB"/>
    <w:rsid w:val="00AD783C"/>
    <w:rsid w:val="00AE6B9C"/>
    <w:rsid w:val="00AF3CD9"/>
    <w:rsid w:val="00AF62C2"/>
    <w:rsid w:val="00AF6569"/>
    <w:rsid w:val="00B00D76"/>
    <w:rsid w:val="00B00F70"/>
    <w:rsid w:val="00B02EAF"/>
    <w:rsid w:val="00B03D10"/>
    <w:rsid w:val="00B05FDA"/>
    <w:rsid w:val="00B06DFC"/>
    <w:rsid w:val="00B07CC3"/>
    <w:rsid w:val="00B10F3E"/>
    <w:rsid w:val="00B137AB"/>
    <w:rsid w:val="00B140E2"/>
    <w:rsid w:val="00B146C0"/>
    <w:rsid w:val="00B164ED"/>
    <w:rsid w:val="00B174A5"/>
    <w:rsid w:val="00B21C3E"/>
    <w:rsid w:val="00B32E4E"/>
    <w:rsid w:val="00B341EA"/>
    <w:rsid w:val="00B36103"/>
    <w:rsid w:val="00B43F32"/>
    <w:rsid w:val="00B4456F"/>
    <w:rsid w:val="00B607E6"/>
    <w:rsid w:val="00B61F61"/>
    <w:rsid w:val="00B62C1B"/>
    <w:rsid w:val="00B63BBC"/>
    <w:rsid w:val="00B66797"/>
    <w:rsid w:val="00B66F1C"/>
    <w:rsid w:val="00B71095"/>
    <w:rsid w:val="00B76FDA"/>
    <w:rsid w:val="00B802A8"/>
    <w:rsid w:val="00B82309"/>
    <w:rsid w:val="00B82823"/>
    <w:rsid w:val="00B90CF8"/>
    <w:rsid w:val="00B91242"/>
    <w:rsid w:val="00B91986"/>
    <w:rsid w:val="00B93EFD"/>
    <w:rsid w:val="00B94B4E"/>
    <w:rsid w:val="00B96E4F"/>
    <w:rsid w:val="00B97EE1"/>
    <w:rsid w:val="00B97F52"/>
    <w:rsid w:val="00BA688E"/>
    <w:rsid w:val="00BB3408"/>
    <w:rsid w:val="00BB4052"/>
    <w:rsid w:val="00BB41EF"/>
    <w:rsid w:val="00BB445F"/>
    <w:rsid w:val="00BB46BB"/>
    <w:rsid w:val="00BB479D"/>
    <w:rsid w:val="00BB5DCC"/>
    <w:rsid w:val="00BC64C1"/>
    <w:rsid w:val="00BC7341"/>
    <w:rsid w:val="00BC78DA"/>
    <w:rsid w:val="00BC7AB1"/>
    <w:rsid w:val="00BD158D"/>
    <w:rsid w:val="00BD17E4"/>
    <w:rsid w:val="00BD2127"/>
    <w:rsid w:val="00BD28CA"/>
    <w:rsid w:val="00BD4333"/>
    <w:rsid w:val="00BD76E7"/>
    <w:rsid w:val="00BE07E2"/>
    <w:rsid w:val="00BE2447"/>
    <w:rsid w:val="00BE2AD6"/>
    <w:rsid w:val="00BE309D"/>
    <w:rsid w:val="00BE609B"/>
    <w:rsid w:val="00BF00BC"/>
    <w:rsid w:val="00BF0FF6"/>
    <w:rsid w:val="00BF10E4"/>
    <w:rsid w:val="00BF20DB"/>
    <w:rsid w:val="00BF2A76"/>
    <w:rsid w:val="00BF4225"/>
    <w:rsid w:val="00C02E57"/>
    <w:rsid w:val="00C04438"/>
    <w:rsid w:val="00C07250"/>
    <w:rsid w:val="00C11026"/>
    <w:rsid w:val="00C1168C"/>
    <w:rsid w:val="00C11A06"/>
    <w:rsid w:val="00C1324B"/>
    <w:rsid w:val="00C144E4"/>
    <w:rsid w:val="00C20FC7"/>
    <w:rsid w:val="00C2122A"/>
    <w:rsid w:val="00C2171C"/>
    <w:rsid w:val="00C23175"/>
    <w:rsid w:val="00C2376A"/>
    <w:rsid w:val="00C273BB"/>
    <w:rsid w:val="00C27D29"/>
    <w:rsid w:val="00C32E00"/>
    <w:rsid w:val="00C34D41"/>
    <w:rsid w:val="00C35EB8"/>
    <w:rsid w:val="00C3659B"/>
    <w:rsid w:val="00C40182"/>
    <w:rsid w:val="00C4347C"/>
    <w:rsid w:val="00C44E75"/>
    <w:rsid w:val="00C45804"/>
    <w:rsid w:val="00C472D8"/>
    <w:rsid w:val="00C4733C"/>
    <w:rsid w:val="00C476E1"/>
    <w:rsid w:val="00C47DE9"/>
    <w:rsid w:val="00C5633C"/>
    <w:rsid w:val="00C56B6D"/>
    <w:rsid w:val="00C61182"/>
    <w:rsid w:val="00C62DC1"/>
    <w:rsid w:val="00C71F58"/>
    <w:rsid w:val="00C74AAF"/>
    <w:rsid w:val="00C76706"/>
    <w:rsid w:val="00C76E1C"/>
    <w:rsid w:val="00C83913"/>
    <w:rsid w:val="00C87413"/>
    <w:rsid w:val="00C87AB5"/>
    <w:rsid w:val="00C92EC0"/>
    <w:rsid w:val="00C93ED6"/>
    <w:rsid w:val="00CA1B14"/>
    <w:rsid w:val="00CA265D"/>
    <w:rsid w:val="00CA2AB7"/>
    <w:rsid w:val="00CA4D1E"/>
    <w:rsid w:val="00CA5C5E"/>
    <w:rsid w:val="00CA7FEE"/>
    <w:rsid w:val="00CB0A76"/>
    <w:rsid w:val="00CB0E67"/>
    <w:rsid w:val="00CC20C1"/>
    <w:rsid w:val="00CC365B"/>
    <w:rsid w:val="00CC3C32"/>
    <w:rsid w:val="00CD13F1"/>
    <w:rsid w:val="00CD1EA8"/>
    <w:rsid w:val="00CD2D76"/>
    <w:rsid w:val="00CD67C0"/>
    <w:rsid w:val="00CE0F5D"/>
    <w:rsid w:val="00CE13A5"/>
    <w:rsid w:val="00CE39F0"/>
    <w:rsid w:val="00CE45FE"/>
    <w:rsid w:val="00CE58EA"/>
    <w:rsid w:val="00CF2F81"/>
    <w:rsid w:val="00CF33C9"/>
    <w:rsid w:val="00CF38E8"/>
    <w:rsid w:val="00CF6135"/>
    <w:rsid w:val="00CF7433"/>
    <w:rsid w:val="00CF7BB9"/>
    <w:rsid w:val="00D0035F"/>
    <w:rsid w:val="00D003EC"/>
    <w:rsid w:val="00D012B5"/>
    <w:rsid w:val="00D02649"/>
    <w:rsid w:val="00D046CC"/>
    <w:rsid w:val="00D05EDF"/>
    <w:rsid w:val="00D07129"/>
    <w:rsid w:val="00D1286C"/>
    <w:rsid w:val="00D16407"/>
    <w:rsid w:val="00D16FFE"/>
    <w:rsid w:val="00D205E9"/>
    <w:rsid w:val="00D20E96"/>
    <w:rsid w:val="00D235C5"/>
    <w:rsid w:val="00D23CA7"/>
    <w:rsid w:val="00D23FD2"/>
    <w:rsid w:val="00D31D7E"/>
    <w:rsid w:val="00D4231A"/>
    <w:rsid w:val="00D446BE"/>
    <w:rsid w:val="00D47F4C"/>
    <w:rsid w:val="00D66F8C"/>
    <w:rsid w:val="00D70797"/>
    <w:rsid w:val="00D70966"/>
    <w:rsid w:val="00D71738"/>
    <w:rsid w:val="00D725D8"/>
    <w:rsid w:val="00D73F64"/>
    <w:rsid w:val="00D761F2"/>
    <w:rsid w:val="00D80B2F"/>
    <w:rsid w:val="00D80D57"/>
    <w:rsid w:val="00D876E3"/>
    <w:rsid w:val="00D900E3"/>
    <w:rsid w:val="00D9144F"/>
    <w:rsid w:val="00DA1BB2"/>
    <w:rsid w:val="00DA4E6C"/>
    <w:rsid w:val="00DA5643"/>
    <w:rsid w:val="00DA5FAE"/>
    <w:rsid w:val="00DA6668"/>
    <w:rsid w:val="00DA75F9"/>
    <w:rsid w:val="00DB12EA"/>
    <w:rsid w:val="00DB67ED"/>
    <w:rsid w:val="00DB6A4B"/>
    <w:rsid w:val="00DC034B"/>
    <w:rsid w:val="00DC4F8A"/>
    <w:rsid w:val="00DC78A2"/>
    <w:rsid w:val="00DC7903"/>
    <w:rsid w:val="00DD4854"/>
    <w:rsid w:val="00DD4E9D"/>
    <w:rsid w:val="00DD52F1"/>
    <w:rsid w:val="00DE4849"/>
    <w:rsid w:val="00DE5715"/>
    <w:rsid w:val="00DE6C0E"/>
    <w:rsid w:val="00DF30DF"/>
    <w:rsid w:val="00DF6DD4"/>
    <w:rsid w:val="00E01563"/>
    <w:rsid w:val="00E03067"/>
    <w:rsid w:val="00E031FB"/>
    <w:rsid w:val="00E06F93"/>
    <w:rsid w:val="00E10F6B"/>
    <w:rsid w:val="00E11EF3"/>
    <w:rsid w:val="00E178BF"/>
    <w:rsid w:val="00E3299D"/>
    <w:rsid w:val="00E34F6D"/>
    <w:rsid w:val="00E3576C"/>
    <w:rsid w:val="00E36535"/>
    <w:rsid w:val="00E371AF"/>
    <w:rsid w:val="00E40B45"/>
    <w:rsid w:val="00E40B8B"/>
    <w:rsid w:val="00E415CF"/>
    <w:rsid w:val="00E43DBC"/>
    <w:rsid w:val="00E44373"/>
    <w:rsid w:val="00E44567"/>
    <w:rsid w:val="00E45FD8"/>
    <w:rsid w:val="00E467DA"/>
    <w:rsid w:val="00E501DC"/>
    <w:rsid w:val="00E52FC5"/>
    <w:rsid w:val="00E56776"/>
    <w:rsid w:val="00E57E7F"/>
    <w:rsid w:val="00E625CA"/>
    <w:rsid w:val="00E62B27"/>
    <w:rsid w:val="00E638A6"/>
    <w:rsid w:val="00E667FB"/>
    <w:rsid w:val="00E703D2"/>
    <w:rsid w:val="00E70A28"/>
    <w:rsid w:val="00E70E4C"/>
    <w:rsid w:val="00E8588D"/>
    <w:rsid w:val="00E87061"/>
    <w:rsid w:val="00E91299"/>
    <w:rsid w:val="00E93CBD"/>
    <w:rsid w:val="00EA0044"/>
    <w:rsid w:val="00EA1F2F"/>
    <w:rsid w:val="00EA2C08"/>
    <w:rsid w:val="00EA6465"/>
    <w:rsid w:val="00EA69AC"/>
    <w:rsid w:val="00EA7909"/>
    <w:rsid w:val="00EB4EF4"/>
    <w:rsid w:val="00EB684E"/>
    <w:rsid w:val="00EC0509"/>
    <w:rsid w:val="00EC25CF"/>
    <w:rsid w:val="00EC2B3A"/>
    <w:rsid w:val="00EC4694"/>
    <w:rsid w:val="00ED4204"/>
    <w:rsid w:val="00EE346A"/>
    <w:rsid w:val="00EE3D2B"/>
    <w:rsid w:val="00EE3ECE"/>
    <w:rsid w:val="00EE572F"/>
    <w:rsid w:val="00EE5BCC"/>
    <w:rsid w:val="00EE6667"/>
    <w:rsid w:val="00EE7D55"/>
    <w:rsid w:val="00EF040F"/>
    <w:rsid w:val="00EF1678"/>
    <w:rsid w:val="00EF1F59"/>
    <w:rsid w:val="00F01988"/>
    <w:rsid w:val="00F0288E"/>
    <w:rsid w:val="00F03EAC"/>
    <w:rsid w:val="00F04CC6"/>
    <w:rsid w:val="00F05002"/>
    <w:rsid w:val="00F11739"/>
    <w:rsid w:val="00F125FD"/>
    <w:rsid w:val="00F1554E"/>
    <w:rsid w:val="00F17A30"/>
    <w:rsid w:val="00F20D35"/>
    <w:rsid w:val="00F2693F"/>
    <w:rsid w:val="00F2799E"/>
    <w:rsid w:val="00F31B2A"/>
    <w:rsid w:val="00F35E57"/>
    <w:rsid w:val="00F43BA7"/>
    <w:rsid w:val="00F4536C"/>
    <w:rsid w:val="00F458E8"/>
    <w:rsid w:val="00F469B5"/>
    <w:rsid w:val="00F55531"/>
    <w:rsid w:val="00F5781A"/>
    <w:rsid w:val="00F628F0"/>
    <w:rsid w:val="00F64A97"/>
    <w:rsid w:val="00F669E3"/>
    <w:rsid w:val="00F71C4B"/>
    <w:rsid w:val="00F73EE4"/>
    <w:rsid w:val="00F74068"/>
    <w:rsid w:val="00F769CA"/>
    <w:rsid w:val="00F7763B"/>
    <w:rsid w:val="00F77CC4"/>
    <w:rsid w:val="00F82AEE"/>
    <w:rsid w:val="00F876CD"/>
    <w:rsid w:val="00F87851"/>
    <w:rsid w:val="00F909EF"/>
    <w:rsid w:val="00F92126"/>
    <w:rsid w:val="00F92EA4"/>
    <w:rsid w:val="00FA28F4"/>
    <w:rsid w:val="00FA4160"/>
    <w:rsid w:val="00FA4557"/>
    <w:rsid w:val="00FB14AE"/>
    <w:rsid w:val="00FB40CE"/>
    <w:rsid w:val="00FB4EC1"/>
    <w:rsid w:val="00FB5943"/>
    <w:rsid w:val="00FB599B"/>
    <w:rsid w:val="00FB67F2"/>
    <w:rsid w:val="00FB7B59"/>
    <w:rsid w:val="00FC18CD"/>
    <w:rsid w:val="00FC3BCE"/>
    <w:rsid w:val="00FC4679"/>
    <w:rsid w:val="00FD131E"/>
    <w:rsid w:val="00FD6228"/>
    <w:rsid w:val="00FD65D4"/>
    <w:rsid w:val="00FE6535"/>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8D29C6E6-7670-4369-8FA6-ACEBE32D7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C0725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6D238F"/>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4Char">
    <w:name w:val="عنوان 4 Char"/>
    <w:basedOn w:val="a0"/>
    <w:link w:val="4"/>
    <w:uiPriority w:val="9"/>
    <w:semiHidden/>
    <w:rsid w:val="006D238F"/>
    <w:rPr>
      <w:rFonts w:asciiTheme="majorHAnsi" w:eastAsiaTheme="majorEastAsia" w:hAnsiTheme="majorHAnsi" w:cstheme="majorBidi"/>
      <w:i/>
      <w:iCs/>
      <w:color w:val="365F91" w:themeColor="accent1" w:themeShade="BF"/>
    </w:rPr>
  </w:style>
  <w:style w:type="character" w:styleId="Hyperlink">
    <w:name w:val="Hyperlink"/>
    <w:basedOn w:val="a0"/>
    <w:uiPriority w:val="99"/>
    <w:unhideWhenUsed/>
    <w:rsid w:val="00221163"/>
    <w:rPr>
      <w:color w:val="0000FF" w:themeColor="hyperlink"/>
      <w:u w:val="single"/>
    </w:rPr>
  </w:style>
  <w:style w:type="character" w:styleId="ab">
    <w:name w:val="Unresolved Mention"/>
    <w:basedOn w:val="a0"/>
    <w:uiPriority w:val="99"/>
    <w:semiHidden/>
    <w:unhideWhenUsed/>
    <w:rsid w:val="00221163"/>
    <w:rPr>
      <w:color w:val="605E5C"/>
      <w:shd w:val="clear" w:color="auto" w:fill="E1DFDD"/>
    </w:rPr>
  </w:style>
  <w:style w:type="paragraph" w:customStyle="1" w:styleId="p1">
    <w:name w:val="p1"/>
    <w:basedOn w:val="a"/>
    <w:rsid w:val="00435103"/>
    <w:pPr>
      <w:spacing w:after="0" w:line="240" w:lineRule="auto"/>
    </w:pPr>
    <w:rPr>
      <w:rFonts w:ascii=".AppleSystemUIFont" w:eastAsiaTheme="minorEastAsia" w:hAnsi=".AppleSystemUIFont" w:cs="Times New Roman"/>
      <w:sz w:val="26"/>
      <w:szCs w:val="26"/>
    </w:rPr>
  </w:style>
  <w:style w:type="character" w:customStyle="1" w:styleId="s1">
    <w:name w:val="s1"/>
    <w:basedOn w:val="a0"/>
    <w:rsid w:val="00435103"/>
    <w:rPr>
      <w:rFonts w:ascii="UICTFontTextStyleEmphasizedBody" w:hAnsi="UICTFontTextStyleEmphasizedBody" w:hint="default"/>
      <w:b/>
      <w:bCs/>
      <w:i w:val="0"/>
      <w:iCs w:val="0"/>
      <w:sz w:val="26"/>
      <w:szCs w:val="26"/>
    </w:rPr>
  </w:style>
  <w:style w:type="character" w:customStyle="1" w:styleId="apple-converted-space">
    <w:name w:val="apple-converted-space"/>
    <w:basedOn w:val="a0"/>
    <w:rsid w:val="00C92EC0"/>
  </w:style>
  <w:style w:type="character" w:customStyle="1" w:styleId="s2">
    <w:name w:val="s2"/>
    <w:basedOn w:val="a0"/>
    <w:rsid w:val="008B2E60"/>
    <w:rPr>
      <w:rFonts w:ascii="UICTFontTextStyleEmphasizedBody" w:hAnsi="UICTFontTextStyleEmphasizedBody" w:hint="default"/>
      <w:b/>
      <w:bCs/>
      <w:i w:val="0"/>
      <w:iCs w:val="0"/>
      <w:sz w:val="26"/>
      <w:szCs w:val="26"/>
    </w:rPr>
  </w:style>
  <w:style w:type="character" w:customStyle="1" w:styleId="3Char">
    <w:name w:val="عنوان 3 Char"/>
    <w:basedOn w:val="a0"/>
    <w:link w:val="3"/>
    <w:uiPriority w:val="9"/>
    <w:semiHidden/>
    <w:rsid w:val="00C07250"/>
    <w:rPr>
      <w:rFonts w:asciiTheme="majorHAnsi" w:eastAsiaTheme="majorEastAsia" w:hAnsiTheme="majorHAnsi" w:cstheme="majorBidi"/>
      <w:color w:val="243F60" w:themeColor="accent1" w:themeShade="7F"/>
      <w:sz w:val="24"/>
      <w:szCs w:val="24"/>
    </w:rPr>
  </w:style>
  <w:style w:type="character" w:styleId="ac">
    <w:name w:val="Emphasis"/>
    <w:basedOn w:val="a0"/>
    <w:uiPriority w:val="20"/>
    <w:qFormat/>
    <w:rsid w:val="00811E5B"/>
    <w:rPr>
      <w:i/>
      <w:iCs/>
    </w:rPr>
  </w:style>
  <w:style w:type="character" w:customStyle="1" w:styleId="Char">
    <w:name w:val="سرد الفقرات Char"/>
    <w:link w:val="a3"/>
    <w:uiPriority w:val="34"/>
    <w:rsid w:val="00D80B2F"/>
  </w:style>
  <w:style w:type="table" w:customStyle="1" w:styleId="TableGrid7">
    <w:name w:val="Table Grid7"/>
    <w:basedOn w:val="a1"/>
    <w:uiPriority w:val="59"/>
    <w:rsid w:val="00D80B2F"/>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5">
    <w:name w:val="Grid Table 1 Light Accent 5"/>
    <w:basedOn w:val="a1"/>
    <w:uiPriority w:val="46"/>
    <w:rsid w:val="00D80B2F"/>
    <w:pPr>
      <w:spacing w:after="0" w:line="240" w:lineRule="auto"/>
    </w:pPr>
    <w:rPr>
      <w:kern w:val="2"/>
      <w14:ligatures w14:val="standardContextual"/>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3-5">
    <w:name w:val="List Table 3 Accent 5"/>
    <w:basedOn w:val="a1"/>
    <w:uiPriority w:val="48"/>
    <w:rsid w:val="00D80B2F"/>
    <w:pPr>
      <w:spacing w:after="0" w:line="240" w:lineRule="auto"/>
    </w:pPr>
    <w:rPr>
      <w:kern w:val="2"/>
      <w14:ligatures w14:val="standardContextual"/>
    </w:r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table" w:styleId="10">
    <w:name w:val="Plain Table 1"/>
    <w:basedOn w:val="a1"/>
    <w:uiPriority w:val="41"/>
    <w:rsid w:val="00D80B2F"/>
    <w:pPr>
      <w:spacing w:after="0" w:line="240" w:lineRule="auto"/>
    </w:pPr>
    <w:rPr>
      <w:kern w:val="2"/>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Style1">
    <w:name w:val="Style1"/>
    <w:basedOn w:val="a1"/>
    <w:uiPriority w:val="99"/>
    <w:rsid w:val="00D80B2F"/>
    <w:pPr>
      <w:spacing w:after="0" w:line="240" w:lineRule="auto"/>
    </w:pPr>
    <w:rPr>
      <w:kern w:val="2"/>
      <w14:ligatures w14:val="standardContextual"/>
    </w:rPr>
    <w:tblPr/>
  </w:style>
  <w:style w:type="table" w:styleId="30">
    <w:name w:val="Plain Table 3"/>
    <w:basedOn w:val="a1"/>
    <w:uiPriority w:val="43"/>
    <w:rsid w:val="00D80B2F"/>
    <w:pPr>
      <w:spacing w:after="0" w:line="240" w:lineRule="auto"/>
    </w:pPr>
    <w:rPr>
      <w:kern w:val="2"/>
      <w14:ligatures w14:val="standardContextual"/>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20">
    <w:name w:val="Plain Table 2"/>
    <w:basedOn w:val="a1"/>
    <w:uiPriority w:val="42"/>
    <w:rsid w:val="00D80B2F"/>
    <w:pPr>
      <w:spacing w:after="0" w:line="240" w:lineRule="auto"/>
    </w:pPr>
    <w:rPr>
      <w:kern w:val="2"/>
      <w14:ligatures w14:val="standardContextual"/>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ad">
    <w:name w:val="Grid Table Light"/>
    <w:basedOn w:val="a1"/>
    <w:uiPriority w:val="40"/>
    <w:rsid w:val="00D80B2F"/>
    <w:pPr>
      <w:spacing w:after="0" w:line="240" w:lineRule="auto"/>
    </w:pPr>
    <w:rPr>
      <w:kern w:val="2"/>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818696">
      <w:bodyDiv w:val="1"/>
      <w:marLeft w:val="0"/>
      <w:marRight w:val="0"/>
      <w:marTop w:val="0"/>
      <w:marBottom w:val="0"/>
      <w:divBdr>
        <w:top w:val="none" w:sz="0" w:space="0" w:color="auto"/>
        <w:left w:val="none" w:sz="0" w:space="0" w:color="auto"/>
        <w:bottom w:val="none" w:sz="0" w:space="0" w:color="auto"/>
        <w:right w:val="none" w:sz="0" w:space="0" w:color="auto"/>
      </w:divBdr>
      <w:divsChild>
        <w:div w:id="965503387">
          <w:blockQuote w:val="1"/>
          <w:marLeft w:val="720"/>
          <w:marRight w:val="720"/>
          <w:marTop w:val="100"/>
          <w:marBottom w:val="100"/>
          <w:divBdr>
            <w:top w:val="none" w:sz="0" w:space="0" w:color="auto"/>
            <w:left w:val="none" w:sz="0" w:space="0" w:color="auto"/>
            <w:bottom w:val="none" w:sz="0" w:space="0" w:color="auto"/>
            <w:right w:val="none" w:sz="0" w:space="0" w:color="auto"/>
          </w:divBdr>
        </w:div>
        <w:div w:id="18365303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4514438">
      <w:bodyDiv w:val="1"/>
      <w:marLeft w:val="0"/>
      <w:marRight w:val="0"/>
      <w:marTop w:val="0"/>
      <w:marBottom w:val="0"/>
      <w:divBdr>
        <w:top w:val="none" w:sz="0" w:space="0" w:color="auto"/>
        <w:left w:val="none" w:sz="0" w:space="0" w:color="auto"/>
        <w:bottom w:val="none" w:sz="0" w:space="0" w:color="auto"/>
        <w:right w:val="none" w:sz="0" w:space="0" w:color="auto"/>
      </w:divBdr>
    </w:div>
    <w:div w:id="75055587">
      <w:bodyDiv w:val="1"/>
      <w:marLeft w:val="0"/>
      <w:marRight w:val="0"/>
      <w:marTop w:val="0"/>
      <w:marBottom w:val="0"/>
      <w:divBdr>
        <w:top w:val="none" w:sz="0" w:space="0" w:color="auto"/>
        <w:left w:val="none" w:sz="0" w:space="0" w:color="auto"/>
        <w:bottom w:val="none" w:sz="0" w:space="0" w:color="auto"/>
        <w:right w:val="none" w:sz="0" w:space="0" w:color="auto"/>
      </w:divBdr>
    </w:div>
    <w:div w:id="140729954">
      <w:bodyDiv w:val="1"/>
      <w:marLeft w:val="0"/>
      <w:marRight w:val="0"/>
      <w:marTop w:val="0"/>
      <w:marBottom w:val="0"/>
      <w:divBdr>
        <w:top w:val="none" w:sz="0" w:space="0" w:color="auto"/>
        <w:left w:val="none" w:sz="0" w:space="0" w:color="auto"/>
        <w:bottom w:val="none" w:sz="0" w:space="0" w:color="auto"/>
        <w:right w:val="none" w:sz="0" w:space="0" w:color="auto"/>
      </w:divBdr>
    </w:div>
    <w:div w:id="152451538">
      <w:bodyDiv w:val="1"/>
      <w:marLeft w:val="0"/>
      <w:marRight w:val="0"/>
      <w:marTop w:val="0"/>
      <w:marBottom w:val="0"/>
      <w:divBdr>
        <w:top w:val="none" w:sz="0" w:space="0" w:color="auto"/>
        <w:left w:val="none" w:sz="0" w:space="0" w:color="auto"/>
        <w:bottom w:val="none" w:sz="0" w:space="0" w:color="auto"/>
        <w:right w:val="none" w:sz="0" w:space="0" w:color="auto"/>
      </w:divBdr>
    </w:div>
    <w:div w:id="204097271">
      <w:bodyDiv w:val="1"/>
      <w:marLeft w:val="0"/>
      <w:marRight w:val="0"/>
      <w:marTop w:val="0"/>
      <w:marBottom w:val="0"/>
      <w:divBdr>
        <w:top w:val="none" w:sz="0" w:space="0" w:color="auto"/>
        <w:left w:val="none" w:sz="0" w:space="0" w:color="auto"/>
        <w:bottom w:val="none" w:sz="0" w:space="0" w:color="auto"/>
        <w:right w:val="none" w:sz="0" w:space="0" w:color="auto"/>
      </w:divBdr>
    </w:div>
    <w:div w:id="252710188">
      <w:bodyDiv w:val="1"/>
      <w:marLeft w:val="0"/>
      <w:marRight w:val="0"/>
      <w:marTop w:val="0"/>
      <w:marBottom w:val="0"/>
      <w:divBdr>
        <w:top w:val="none" w:sz="0" w:space="0" w:color="auto"/>
        <w:left w:val="none" w:sz="0" w:space="0" w:color="auto"/>
        <w:bottom w:val="none" w:sz="0" w:space="0" w:color="auto"/>
        <w:right w:val="none" w:sz="0" w:space="0" w:color="auto"/>
      </w:divBdr>
      <w:divsChild>
        <w:div w:id="597296916">
          <w:blockQuote w:val="1"/>
          <w:marLeft w:val="720"/>
          <w:marRight w:val="720"/>
          <w:marTop w:val="100"/>
          <w:marBottom w:val="100"/>
          <w:divBdr>
            <w:top w:val="none" w:sz="0" w:space="0" w:color="auto"/>
            <w:left w:val="none" w:sz="0" w:space="0" w:color="auto"/>
            <w:bottom w:val="none" w:sz="0" w:space="0" w:color="auto"/>
            <w:right w:val="none" w:sz="0" w:space="0" w:color="auto"/>
          </w:divBdr>
        </w:div>
        <w:div w:id="1334407522">
          <w:blockQuote w:val="1"/>
          <w:marLeft w:val="720"/>
          <w:marRight w:val="720"/>
          <w:marTop w:val="100"/>
          <w:marBottom w:val="100"/>
          <w:divBdr>
            <w:top w:val="none" w:sz="0" w:space="0" w:color="auto"/>
            <w:left w:val="none" w:sz="0" w:space="0" w:color="auto"/>
            <w:bottom w:val="none" w:sz="0" w:space="0" w:color="auto"/>
            <w:right w:val="none" w:sz="0" w:space="0" w:color="auto"/>
          </w:divBdr>
        </w:div>
        <w:div w:id="1883008455">
          <w:blockQuote w:val="1"/>
          <w:marLeft w:val="720"/>
          <w:marRight w:val="720"/>
          <w:marTop w:val="100"/>
          <w:marBottom w:val="100"/>
          <w:divBdr>
            <w:top w:val="none" w:sz="0" w:space="0" w:color="auto"/>
            <w:left w:val="none" w:sz="0" w:space="0" w:color="auto"/>
            <w:bottom w:val="none" w:sz="0" w:space="0" w:color="auto"/>
            <w:right w:val="none" w:sz="0" w:space="0" w:color="auto"/>
          </w:divBdr>
        </w:div>
        <w:div w:id="1934362788">
          <w:blockQuote w:val="1"/>
          <w:marLeft w:val="720"/>
          <w:marRight w:val="720"/>
          <w:marTop w:val="100"/>
          <w:marBottom w:val="100"/>
          <w:divBdr>
            <w:top w:val="none" w:sz="0" w:space="0" w:color="auto"/>
            <w:left w:val="none" w:sz="0" w:space="0" w:color="auto"/>
            <w:bottom w:val="none" w:sz="0" w:space="0" w:color="auto"/>
            <w:right w:val="none" w:sz="0" w:space="0" w:color="auto"/>
          </w:divBdr>
        </w:div>
        <w:div w:id="21127016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63274020">
      <w:bodyDiv w:val="1"/>
      <w:marLeft w:val="0"/>
      <w:marRight w:val="0"/>
      <w:marTop w:val="0"/>
      <w:marBottom w:val="0"/>
      <w:divBdr>
        <w:top w:val="none" w:sz="0" w:space="0" w:color="auto"/>
        <w:left w:val="none" w:sz="0" w:space="0" w:color="auto"/>
        <w:bottom w:val="none" w:sz="0" w:space="0" w:color="auto"/>
        <w:right w:val="none" w:sz="0" w:space="0" w:color="auto"/>
      </w:divBdr>
    </w:div>
    <w:div w:id="265845124">
      <w:bodyDiv w:val="1"/>
      <w:marLeft w:val="0"/>
      <w:marRight w:val="0"/>
      <w:marTop w:val="0"/>
      <w:marBottom w:val="0"/>
      <w:divBdr>
        <w:top w:val="none" w:sz="0" w:space="0" w:color="auto"/>
        <w:left w:val="none" w:sz="0" w:space="0" w:color="auto"/>
        <w:bottom w:val="none" w:sz="0" w:space="0" w:color="auto"/>
        <w:right w:val="none" w:sz="0" w:space="0" w:color="auto"/>
      </w:divBdr>
    </w:div>
    <w:div w:id="311718340">
      <w:bodyDiv w:val="1"/>
      <w:marLeft w:val="0"/>
      <w:marRight w:val="0"/>
      <w:marTop w:val="0"/>
      <w:marBottom w:val="0"/>
      <w:divBdr>
        <w:top w:val="none" w:sz="0" w:space="0" w:color="auto"/>
        <w:left w:val="none" w:sz="0" w:space="0" w:color="auto"/>
        <w:bottom w:val="none" w:sz="0" w:space="0" w:color="auto"/>
        <w:right w:val="none" w:sz="0" w:space="0" w:color="auto"/>
      </w:divBdr>
    </w:div>
    <w:div w:id="325549428">
      <w:bodyDiv w:val="1"/>
      <w:marLeft w:val="0"/>
      <w:marRight w:val="0"/>
      <w:marTop w:val="0"/>
      <w:marBottom w:val="0"/>
      <w:divBdr>
        <w:top w:val="none" w:sz="0" w:space="0" w:color="auto"/>
        <w:left w:val="none" w:sz="0" w:space="0" w:color="auto"/>
        <w:bottom w:val="none" w:sz="0" w:space="0" w:color="auto"/>
        <w:right w:val="none" w:sz="0" w:space="0" w:color="auto"/>
      </w:divBdr>
    </w:div>
    <w:div w:id="435634193">
      <w:bodyDiv w:val="1"/>
      <w:marLeft w:val="0"/>
      <w:marRight w:val="0"/>
      <w:marTop w:val="0"/>
      <w:marBottom w:val="0"/>
      <w:divBdr>
        <w:top w:val="none" w:sz="0" w:space="0" w:color="auto"/>
        <w:left w:val="none" w:sz="0" w:space="0" w:color="auto"/>
        <w:bottom w:val="none" w:sz="0" w:space="0" w:color="auto"/>
        <w:right w:val="none" w:sz="0" w:space="0" w:color="auto"/>
      </w:divBdr>
    </w:div>
    <w:div w:id="550382836">
      <w:bodyDiv w:val="1"/>
      <w:marLeft w:val="0"/>
      <w:marRight w:val="0"/>
      <w:marTop w:val="0"/>
      <w:marBottom w:val="0"/>
      <w:divBdr>
        <w:top w:val="none" w:sz="0" w:space="0" w:color="auto"/>
        <w:left w:val="none" w:sz="0" w:space="0" w:color="auto"/>
        <w:bottom w:val="none" w:sz="0" w:space="0" w:color="auto"/>
        <w:right w:val="none" w:sz="0" w:space="0" w:color="auto"/>
      </w:divBdr>
      <w:divsChild>
        <w:div w:id="1061251508">
          <w:marLeft w:val="0"/>
          <w:marRight w:val="0"/>
          <w:marTop w:val="0"/>
          <w:marBottom w:val="0"/>
          <w:divBdr>
            <w:top w:val="none" w:sz="0" w:space="0" w:color="auto"/>
            <w:left w:val="none" w:sz="0" w:space="0" w:color="auto"/>
            <w:bottom w:val="none" w:sz="0" w:space="0" w:color="auto"/>
            <w:right w:val="none" w:sz="0" w:space="0" w:color="auto"/>
          </w:divBdr>
        </w:div>
        <w:div w:id="1617255522">
          <w:marLeft w:val="0"/>
          <w:marRight w:val="0"/>
          <w:marTop w:val="0"/>
          <w:marBottom w:val="0"/>
          <w:divBdr>
            <w:top w:val="none" w:sz="0" w:space="0" w:color="auto"/>
            <w:left w:val="none" w:sz="0" w:space="0" w:color="auto"/>
            <w:bottom w:val="none" w:sz="0" w:space="0" w:color="auto"/>
            <w:right w:val="none" w:sz="0" w:space="0" w:color="auto"/>
          </w:divBdr>
        </w:div>
      </w:divsChild>
    </w:div>
    <w:div w:id="579482238">
      <w:bodyDiv w:val="1"/>
      <w:marLeft w:val="0"/>
      <w:marRight w:val="0"/>
      <w:marTop w:val="0"/>
      <w:marBottom w:val="0"/>
      <w:divBdr>
        <w:top w:val="none" w:sz="0" w:space="0" w:color="auto"/>
        <w:left w:val="none" w:sz="0" w:space="0" w:color="auto"/>
        <w:bottom w:val="none" w:sz="0" w:space="0" w:color="auto"/>
        <w:right w:val="none" w:sz="0" w:space="0" w:color="auto"/>
      </w:divBdr>
    </w:div>
    <w:div w:id="594675055">
      <w:bodyDiv w:val="1"/>
      <w:marLeft w:val="0"/>
      <w:marRight w:val="0"/>
      <w:marTop w:val="0"/>
      <w:marBottom w:val="0"/>
      <w:divBdr>
        <w:top w:val="none" w:sz="0" w:space="0" w:color="auto"/>
        <w:left w:val="none" w:sz="0" w:space="0" w:color="auto"/>
        <w:bottom w:val="none" w:sz="0" w:space="0" w:color="auto"/>
        <w:right w:val="none" w:sz="0" w:space="0" w:color="auto"/>
      </w:divBdr>
    </w:div>
    <w:div w:id="631788794">
      <w:bodyDiv w:val="1"/>
      <w:marLeft w:val="0"/>
      <w:marRight w:val="0"/>
      <w:marTop w:val="0"/>
      <w:marBottom w:val="0"/>
      <w:divBdr>
        <w:top w:val="none" w:sz="0" w:space="0" w:color="auto"/>
        <w:left w:val="none" w:sz="0" w:space="0" w:color="auto"/>
        <w:bottom w:val="none" w:sz="0" w:space="0" w:color="auto"/>
        <w:right w:val="none" w:sz="0" w:space="0" w:color="auto"/>
      </w:divBdr>
    </w:div>
    <w:div w:id="644551188">
      <w:bodyDiv w:val="1"/>
      <w:marLeft w:val="0"/>
      <w:marRight w:val="0"/>
      <w:marTop w:val="0"/>
      <w:marBottom w:val="0"/>
      <w:divBdr>
        <w:top w:val="none" w:sz="0" w:space="0" w:color="auto"/>
        <w:left w:val="none" w:sz="0" w:space="0" w:color="auto"/>
        <w:bottom w:val="none" w:sz="0" w:space="0" w:color="auto"/>
        <w:right w:val="none" w:sz="0" w:space="0" w:color="auto"/>
      </w:divBdr>
    </w:div>
    <w:div w:id="650403512">
      <w:bodyDiv w:val="1"/>
      <w:marLeft w:val="0"/>
      <w:marRight w:val="0"/>
      <w:marTop w:val="0"/>
      <w:marBottom w:val="0"/>
      <w:divBdr>
        <w:top w:val="none" w:sz="0" w:space="0" w:color="auto"/>
        <w:left w:val="none" w:sz="0" w:space="0" w:color="auto"/>
        <w:bottom w:val="none" w:sz="0" w:space="0" w:color="auto"/>
        <w:right w:val="none" w:sz="0" w:space="0" w:color="auto"/>
      </w:divBdr>
    </w:div>
    <w:div w:id="720249238">
      <w:bodyDiv w:val="1"/>
      <w:marLeft w:val="0"/>
      <w:marRight w:val="0"/>
      <w:marTop w:val="0"/>
      <w:marBottom w:val="0"/>
      <w:divBdr>
        <w:top w:val="none" w:sz="0" w:space="0" w:color="auto"/>
        <w:left w:val="none" w:sz="0" w:space="0" w:color="auto"/>
        <w:bottom w:val="none" w:sz="0" w:space="0" w:color="auto"/>
        <w:right w:val="none" w:sz="0" w:space="0" w:color="auto"/>
      </w:divBdr>
      <w:divsChild>
        <w:div w:id="280193076">
          <w:marLeft w:val="0"/>
          <w:marRight w:val="0"/>
          <w:marTop w:val="0"/>
          <w:marBottom w:val="0"/>
          <w:divBdr>
            <w:top w:val="none" w:sz="0" w:space="0" w:color="auto"/>
            <w:left w:val="none" w:sz="0" w:space="0" w:color="auto"/>
            <w:bottom w:val="none" w:sz="0" w:space="0" w:color="auto"/>
            <w:right w:val="none" w:sz="0" w:space="0" w:color="auto"/>
          </w:divBdr>
        </w:div>
      </w:divsChild>
    </w:div>
    <w:div w:id="752360359">
      <w:bodyDiv w:val="1"/>
      <w:marLeft w:val="0"/>
      <w:marRight w:val="0"/>
      <w:marTop w:val="0"/>
      <w:marBottom w:val="0"/>
      <w:divBdr>
        <w:top w:val="none" w:sz="0" w:space="0" w:color="auto"/>
        <w:left w:val="none" w:sz="0" w:space="0" w:color="auto"/>
        <w:bottom w:val="none" w:sz="0" w:space="0" w:color="auto"/>
        <w:right w:val="none" w:sz="0" w:space="0" w:color="auto"/>
      </w:divBdr>
    </w:div>
    <w:div w:id="755135176">
      <w:bodyDiv w:val="1"/>
      <w:marLeft w:val="0"/>
      <w:marRight w:val="0"/>
      <w:marTop w:val="0"/>
      <w:marBottom w:val="0"/>
      <w:divBdr>
        <w:top w:val="none" w:sz="0" w:space="0" w:color="auto"/>
        <w:left w:val="none" w:sz="0" w:space="0" w:color="auto"/>
        <w:bottom w:val="none" w:sz="0" w:space="0" w:color="auto"/>
        <w:right w:val="none" w:sz="0" w:space="0" w:color="auto"/>
      </w:divBdr>
    </w:div>
    <w:div w:id="768963486">
      <w:bodyDiv w:val="1"/>
      <w:marLeft w:val="0"/>
      <w:marRight w:val="0"/>
      <w:marTop w:val="0"/>
      <w:marBottom w:val="0"/>
      <w:divBdr>
        <w:top w:val="none" w:sz="0" w:space="0" w:color="auto"/>
        <w:left w:val="none" w:sz="0" w:space="0" w:color="auto"/>
        <w:bottom w:val="none" w:sz="0" w:space="0" w:color="auto"/>
        <w:right w:val="none" w:sz="0" w:space="0" w:color="auto"/>
      </w:divBdr>
    </w:div>
    <w:div w:id="798105964">
      <w:bodyDiv w:val="1"/>
      <w:marLeft w:val="0"/>
      <w:marRight w:val="0"/>
      <w:marTop w:val="0"/>
      <w:marBottom w:val="0"/>
      <w:divBdr>
        <w:top w:val="none" w:sz="0" w:space="0" w:color="auto"/>
        <w:left w:val="none" w:sz="0" w:space="0" w:color="auto"/>
        <w:bottom w:val="none" w:sz="0" w:space="0" w:color="auto"/>
        <w:right w:val="none" w:sz="0" w:space="0" w:color="auto"/>
      </w:divBdr>
      <w:divsChild>
        <w:div w:id="1128670548">
          <w:marLeft w:val="0"/>
          <w:marRight w:val="0"/>
          <w:marTop w:val="0"/>
          <w:marBottom w:val="0"/>
          <w:divBdr>
            <w:top w:val="none" w:sz="0" w:space="0" w:color="auto"/>
            <w:left w:val="none" w:sz="0" w:space="0" w:color="auto"/>
            <w:bottom w:val="none" w:sz="0" w:space="0" w:color="auto"/>
            <w:right w:val="none" w:sz="0" w:space="0" w:color="auto"/>
          </w:divBdr>
          <w:divsChild>
            <w:div w:id="828981491">
              <w:marLeft w:val="0"/>
              <w:marRight w:val="0"/>
              <w:marTop w:val="0"/>
              <w:marBottom w:val="0"/>
              <w:divBdr>
                <w:top w:val="none" w:sz="0" w:space="0" w:color="auto"/>
                <w:left w:val="none" w:sz="0" w:space="0" w:color="auto"/>
                <w:bottom w:val="none" w:sz="0" w:space="0" w:color="auto"/>
                <w:right w:val="none" w:sz="0" w:space="0" w:color="auto"/>
              </w:divBdr>
            </w:div>
          </w:divsChild>
        </w:div>
        <w:div w:id="1283195698">
          <w:marLeft w:val="0"/>
          <w:marRight w:val="0"/>
          <w:marTop w:val="0"/>
          <w:marBottom w:val="0"/>
          <w:divBdr>
            <w:top w:val="none" w:sz="0" w:space="0" w:color="auto"/>
            <w:left w:val="none" w:sz="0" w:space="0" w:color="auto"/>
            <w:bottom w:val="none" w:sz="0" w:space="0" w:color="auto"/>
            <w:right w:val="none" w:sz="0" w:space="0" w:color="auto"/>
          </w:divBdr>
          <w:divsChild>
            <w:div w:id="1400052867">
              <w:marLeft w:val="0"/>
              <w:marRight w:val="0"/>
              <w:marTop w:val="0"/>
              <w:marBottom w:val="0"/>
              <w:divBdr>
                <w:top w:val="none" w:sz="0" w:space="0" w:color="auto"/>
                <w:left w:val="none" w:sz="0" w:space="0" w:color="auto"/>
                <w:bottom w:val="none" w:sz="0" w:space="0" w:color="auto"/>
                <w:right w:val="none" w:sz="0" w:space="0" w:color="auto"/>
              </w:divBdr>
            </w:div>
          </w:divsChild>
        </w:div>
        <w:div w:id="1469474522">
          <w:marLeft w:val="0"/>
          <w:marRight w:val="0"/>
          <w:marTop w:val="0"/>
          <w:marBottom w:val="0"/>
          <w:divBdr>
            <w:top w:val="none" w:sz="0" w:space="0" w:color="auto"/>
            <w:left w:val="none" w:sz="0" w:space="0" w:color="auto"/>
            <w:bottom w:val="none" w:sz="0" w:space="0" w:color="auto"/>
            <w:right w:val="none" w:sz="0" w:space="0" w:color="auto"/>
          </w:divBdr>
          <w:divsChild>
            <w:div w:id="1501584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84622945">
      <w:bodyDiv w:val="1"/>
      <w:marLeft w:val="0"/>
      <w:marRight w:val="0"/>
      <w:marTop w:val="0"/>
      <w:marBottom w:val="0"/>
      <w:divBdr>
        <w:top w:val="none" w:sz="0" w:space="0" w:color="auto"/>
        <w:left w:val="none" w:sz="0" w:space="0" w:color="auto"/>
        <w:bottom w:val="none" w:sz="0" w:space="0" w:color="auto"/>
        <w:right w:val="none" w:sz="0" w:space="0" w:color="auto"/>
      </w:divBdr>
    </w:div>
    <w:div w:id="997152506">
      <w:bodyDiv w:val="1"/>
      <w:marLeft w:val="0"/>
      <w:marRight w:val="0"/>
      <w:marTop w:val="0"/>
      <w:marBottom w:val="0"/>
      <w:divBdr>
        <w:top w:val="none" w:sz="0" w:space="0" w:color="auto"/>
        <w:left w:val="none" w:sz="0" w:space="0" w:color="auto"/>
        <w:bottom w:val="none" w:sz="0" w:space="0" w:color="auto"/>
        <w:right w:val="none" w:sz="0" w:space="0" w:color="auto"/>
      </w:divBdr>
      <w:divsChild>
        <w:div w:id="647174926">
          <w:blockQuote w:val="1"/>
          <w:marLeft w:val="720"/>
          <w:marRight w:val="720"/>
          <w:marTop w:val="100"/>
          <w:marBottom w:val="100"/>
          <w:divBdr>
            <w:top w:val="none" w:sz="0" w:space="0" w:color="auto"/>
            <w:left w:val="none" w:sz="0" w:space="0" w:color="auto"/>
            <w:bottom w:val="none" w:sz="0" w:space="0" w:color="auto"/>
            <w:right w:val="none" w:sz="0" w:space="0" w:color="auto"/>
          </w:divBdr>
        </w:div>
        <w:div w:id="17603729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0794302">
      <w:bodyDiv w:val="1"/>
      <w:marLeft w:val="0"/>
      <w:marRight w:val="0"/>
      <w:marTop w:val="0"/>
      <w:marBottom w:val="0"/>
      <w:divBdr>
        <w:top w:val="none" w:sz="0" w:space="0" w:color="auto"/>
        <w:left w:val="none" w:sz="0" w:space="0" w:color="auto"/>
        <w:bottom w:val="none" w:sz="0" w:space="0" w:color="auto"/>
        <w:right w:val="none" w:sz="0" w:space="0" w:color="auto"/>
      </w:divBdr>
    </w:div>
    <w:div w:id="1137843911">
      <w:bodyDiv w:val="1"/>
      <w:marLeft w:val="0"/>
      <w:marRight w:val="0"/>
      <w:marTop w:val="0"/>
      <w:marBottom w:val="0"/>
      <w:divBdr>
        <w:top w:val="none" w:sz="0" w:space="0" w:color="auto"/>
        <w:left w:val="none" w:sz="0" w:space="0" w:color="auto"/>
        <w:bottom w:val="none" w:sz="0" w:space="0" w:color="auto"/>
        <w:right w:val="none" w:sz="0" w:space="0" w:color="auto"/>
      </w:divBdr>
    </w:div>
    <w:div w:id="1142501678">
      <w:bodyDiv w:val="1"/>
      <w:marLeft w:val="0"/>
      <w:marRight w:val="0"/>
      <w:marTop w:val="0"/>
      <w:marBottom w:val="0"/>
      <w:divBdr>
        <w:top w:val="none" w:sz="0" w:space="0" w:color="auto"/>
        <w:left w:val="none" w:sz="0" w:space="0" w:color="auto"/>
        <w:bottom w:val="none" w:sz="0" w:space="0" w:color="auto"/>
        <w:right w:val="none" w:sz="0" w:space="0" w:color="auto"/>
      </w:divBdr>
    </w:div>
    <w:div w:id="1145123764">
      <w:bodyDiv w:val="1"/>
      <w:marLeft w:val="0"/>
      <w:marRight w:val="0"/>
      <w:marTop w:val="0"/>
      <w:marBottom w:val="0"/>
      <w:divBdr>
        <w:top w:val="none" w:sz="0" w:space="0" w:color="auto"/>
        <w:left w:val="none" w:sz="0" w:space="0" w:color="auto"/>
        <w:bottom w:val="none" w:sz="0" w:space="0" w:color="auto"/>
        <w:right w:val="none" w:sz="0" w:space="0" w:color="auto"/>
      </w:divBdr>
      <w:divsChild>
        <w:div w:id="247350045">
          <w:blockQuote w:val="1"/>
          <w:marLeft w:val="720"/>
          <w:marRight w:val="720"/>
          <w:marTop w:val="100"/>
          <w:marBottom w:val="100"/>
          <w:divBdr>
            <w:top w:val="none" w:sz="0" w:space="0" w:color="auto"/>
            <w:left w:val="none" w:sz="0" w:space="0" w:color="auto"/>
            <w:bottom w:val="none" w:sz="0" w:space="0" w:color="auto"/>
            <w:right w:val="none" w:sz="0" w:space="0" w:color="auto"/>
          </w:divBdr>
        </w:div>
        <w:div w:id="17487673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97890802">
      <w:bodyDiv w:val="1"/>
      <w:marLeft w:val="0"/>
      <w:marRight w:val="0"/>
      <w:marTop w:val="0"/>
      <w:marBottom w:val="0"/>
      <w:divBdr>
        <w:top w:val="none" w:sz="0" w:space="0" w:color="auto"/>
        <w:left w:val="none" w:sz="0" w:space="0" w:color="auto"/>
        <w:bottom w:val="none" w:sz="0" w:space="0" w:color="auto"/>
        <w:right w:val="none" w:sz="0" w:space="0" w:color="auto"/>
      </w:divBdr>
    </w:div>
    <w:div w:id="1206869721">
      <w:bodyDiv w:val="1"/>
      <w:marLeft w:val="0"/>
      <w:marRight w:val="0"/>
      <w:marTop w:val="0"/>
      <w:marBottom w:val="0"/>
      <w:divBdr>
        <w:top w:val="none" w:sz="0" w:space="0" w:color="auto"/>
        <w:left w:val="none" w:sz="0" w:space="0" w:color="auto"/>
        <w:bottom w:val="none" w:sz="0" w:space="0" w:color="auto"/>
        <w:right w:val="none" w:sz="0" w:space="0" w:color="auto"/>
      </w:divBdr>
      <w:divsChild>
        <w:div w:id="899756192">
          <w:blockQuote w:val="1"/>
          <w:marLeft w:val="720"/>
          <w:marRight w:val="720"/>
          <w:marTop w:val="100"/>
          <w:marBottom w:val="100"/>
          <w:divBdr>
            <w:top w:val="none" w:sz="0" w:space="0" w:color="auto"/>
            <w:left w:val="none" w:sz="0" w:space="0" w:color="auto"/>
            <w:bottom w:val="none" w:sz="0" w:space="0" w:color="auto"/>
            <w:right w:val="none" w:sz="0" w:space="0" w:color="auto"/>
          </w:divBdr>
        </w:div>
        <w:div w:id="1263880010">
          <w:blockQuote w:val="1"/>
          <w:marLeft w:val="720"/>
          <w:marRight w:val="720"/>
          <w:marTop w:val="100"/>
          <w:marBottom w:val="100"/>
          <w:divBdr>
            <w:top w:val="none" w:sz="0" w:space="0" w:color="auto"/>
            <w:left w:val="none" w:sz="0" w:space="0" w:color="auto"/>
            <w:bottom w:val="none" w:sz="0" w:space="0" w:color="auto"/>
            <w:right w:val="none" w:sz="0" w:space="0" w:color="auto"/>
          </w:divBdr>
        </w:div>
        <w:div w:id="1742219492">
          <w:blockQuote w:val="1"/>
          <w:marLeft w:val="720"/>
          <w:marRight w:val="720"/>
          <w:marTop w:val="100"/>
          <w:marBottom w:val="100"/>
          <w:divBdr>
            <w:top w:val="none" w:sz="0" w:space="0" w:color="auto"/>
            <w:left w:val="none" w:sz="0" w:space="0" w:color="auto"/>
            <w:bottom w:val="none" w:sz="0" w:space="0" w:color="auto"/>
            <w:right w:val="none" w:sz="0" w:space="0" w:color="auto"/>
          </w:divBdr>
        </w:div>
        <w:div w:id="1991904275">
          <w:blockQuote w:val="1"/>
          <w:marLeft w:val="720"/>
          <w:marRight w:val="720"/>
          <w:marTop w:val="100"/>
          <w:marBottom w:val="100"/>
          <w:divBdr>
            <w:top w:val="none" w:sz="0" w:space="0" w:color="auto"/>
            <w:left w:val="none" w:sz="0" w:space="0" w:color="auto"/>
            <w:bottom w:val="none" w:sz="0" w:space="0" w:color="auto"/>
            <w:right w:val="none" w:sz="0" w:space="0" w:color="auto"/>
          </w:divBdr>
        </w:div>
        <w:div w:id="21214840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36286452">
      <w:bodyDiv w:val="1"/>
      <w:marLeft w:val="0"/>
      <w:marRight w:val="0"/>
      <w:marTop w:val="0"/>
      <w:marBottom w:val="0"/>
      <w:divBdr>
        <w:top w:val="none" w:sz="0" w:space="0" w:color="auto"/>
        <w:left w:val="none" w:sz="0" w:space="0" w:color="auto"/>
        <w:bottom w:val="none" w:sz="0" w:space="0" w:color="auto"/>
        <w:right w:val="none" w:sz="0" w:space="0" w:color="auto"/>
      </w:divBdr>
    </w:div>
    <w:div w:id="1301883225">
      <w:bodyDiv w:val="1"/>
      <w:marLeft w:val="0"/>
      <w:marRight w:val="0"/>
      <w:marTop w:val="0"/>
      <w:marBottom w:val="0"/>
      <w:divBdr>
        <w:top w:val="none" w:sz="0" w:space="0" w:color="auto"/>
        <w:left w:val="none" w:sz="0" w:space="0" w:color="auto"/>
        <w:bottom w:val="none" w:sz="0" w:space="0" w:color="auto"/>
        <w:right w:val="none" w:sz="0" w:space="0" w:color="auto"/>
      </w:divBdr>
    </w:div>
    <w:div w:id="1326518803">
      <w:bodyDiv w:val="1"/>
      <w:marLeft w:val="0"/>
      <w:marRight w:val="0"/>
      <w:marTop w:val="0"/>
      <w:marBottom w:val="0"/>
      <w:divBdr>
        <w:top w:val="none" w:sz="0" w:space="0" w:color="auto"/>
        <w:left w:val="none" w:sz="0" w:space="0" w:color="auto"/>
        <w:bottom w:val="none" w:sz="0" w:space="0" w:color="auto"/>
        <w:right w:val="none" w:sz="0" w:space="0" w:color="auto"/>
      </w:divBdr>
    </w:div>
    <w:div w:id="1360594131">
      <w:bodyDiv w:val="1"/>
      <w:marLeft w:val="0"/>
      <w:marRight w:val="0"/>
      <w:marTop w:val="0"/>
      <w:marBottom w:val="0"/>
      <w:divBdr>
        <w:top w:val="none" w:sz="0" w:space="0" w:color="auto"/>
        <w:left w:val="none" w:sz="0" w:space="0" w:color="auto"/>
        <w:bottom w:val="none" w:sz="0" w:space="0" w:color="auto"/>
        <w:right w:val="none" w:sz="0" w:space="0" w:color="auto"/>
      </w:divBdr>
    </w:div>
    <w:div w:id="1375082300">
      <w:bodyDiv w:val="1"/>
      <w:marLeft w:val="0"/>
      <w:marRight w:val="0"/>
      <w:marTop w:val="0"/>
      <w:marBottom w:val="0"/>
      <w:divBdr>
        <w:top w:val="none" w:sz="0" w:space="0" w:color="auto"/>
        <w:left w:val="none" w:sz="0" w:space="0" w:color="auto"/>
        <w:bottom w:val="none" w:sz="0" w:space="0" w:color="auto"/>
        <w:right w:val="none" w:sz="0" w:space="0" w:color="auto"/>
      </w:divBdr>
    </w:div>
    <w:div w:id="1390229826">
      <w:bodyDiv w:val="1"/>
      <w:marLeft w:val="0"/>
      <w:marRight w:val="0"/>
      <w:marTop w:val="0"/>
      <w:marBottom w:val="0"/>
      <w:divBdr>
        <w:top w:val="none" w:sz="0" w:space="0" w:color="auto"/>
        <w:left w:val="none" w:sz="0" w:space="0" w:color="auto"/>
        <w:bottom w:val="none" w:sz="0" w:space="0" w:color="auto"/>
        <w:right w:val="none" w:sz="0" w:space="0" w:color="auto"/>
      </w:divBdr>
      <w:divsChild>
        <w:div w:id="343240394">
          <w:blockQuote w:val="1"/>
          <w:marLeft w:val="720"/>
          <w:marRight w:val="720"/>
          <w:marTop w:val="100"/>
          <w:marBottom w:val="100"/>
          <w:divBdr>
            <w:top w:val="none" w:sz="0" w:space="0" w:color="auto"/>
            <w:left w:val="none" w:sz="0" w:space="0" w:color="auto"/>
            <w:bottom w:val="none" w:sz="0" w:space="0" w:color="auto"/>
            <w:right w:val="none" w:sz="0" w:space="0" w:color="auto"/>
          </w:divBdr>
        </w:div>
        <w:div w:id="553732910">
          <w:blockQuote w:val="1"/>
          <w:marLeft w:val="720"/>
          <w:marRight w:val="720"/>
          <w:marTop w:val="100"/>
          <w:marBottom w:val="100"/>
          <w:divBdr>
            <w:top w:val="none" w:sz="0" w:space="0" w:color="auto"/>
            <w:left w:val="none" w:sz="0" w:space="0" w:color="auto"/>
            <w:bottom w:val="none" w:sz="0" w:space="0" w:color="auto"/>
            <w:right w:val="none" w:sz="0" w:space="0" w:color="auto"/>
          </w:divBdr>
        </w:div>
        <w:div w:id="1274749198">
          <w:blockQuote w:val="1"/>
          <w:marLeft w:val="720"/>
          <w:marRight w:val="720"/>
          <w:marTop w:val="100"/>
          <w:marBottom w:val="100"/>
          <w:divBdr>
            <w:top w:val="none" w:sz="0" w:space="0" w:color="auto"/>
            <w:left w:val="none" w:sz="0" w:space="0" w:color="auto"/>
            <w:bottom w:val="none" w:sz="0" w:space="0" w:color="auto"/>
            <w:right w:val="none" w:sz="0" w:space="0" w:color="auto"/>
          </w:divBdr>
        </w:div>
        <w:div w:id="1369178496">
          <w:blockQuote w:val="1"/>
          <w:marLeft w:val="720"/>
          <w:marRight w:val="720"/>
          <w:marTop w:val="100"/>
          <w:marBottom w:val="100"/>
          <w:divBdr>
            <w:top w:val="none" w:sz="0" w:space="0" w:color="auto"/>
            <w:left w:val="none" w:sz="0" w:space="0" w:color="auto"/>
            <w:bottom w:val="none" w:sz="0" w:space="0" w:color="auto"/>
            <w:right w:val="none" w:sz="0" w:space="0" w:color="auto"/>
          </w:divBdr>
        </w:div>
        <w:div w:id="17542077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22726345">
      <w:bodyDiv w:val="1"/>
      <w:marLeft w:val="0"/>
      <w:marRight w:val="0"/>
      <w:marTop w:val="0"/>
      <w:marBottom w:val="0"/>
      <w:divBdr>
        <w:top w:val="none" w:sz="0" w:space="0" w:color="auto"/>
        <w:left w:val="none" w:sz="0" w:space="0" w:color="auto"/>
        <w:bottom w:val="none" w:sz="0" w:space="0" w:color="auto"/>
        <w:right w:val="none" w:sz="0" w:space="0" w:color="auto"/>
      </w:divBdr>
    </w:div>
    <w:div w:id="1460683238">
      <w:bodyDiv w:val="1"/>
      <w:marLeft w:val="0"/>
      <w:marRight w:val="0"/>
      <w:marTop w:val="0"/>
      <w:marBottom w:val="0"/>
      <w:divBdr>
        <w:top w:val="none" w:sz="0" w:space="0" w:color="auto"/>
        <w:left w:val="none" w:sz="0" w:space="0" w:color="auto"/>
        <w:bottom w:val="none" w:sz="0" w:space="0" w:color="auto"/>
        <w:right w:val="none" w:sz="0" w:space="0" w:color="auto"/>
      </w:divBdr>
    </w:div>
    <w:div w:id="1492060446">
      <w:bodyDiv w:val="1"/>
      <w:marLeft w:val="0"/>
      <w:marRight w:val="0"/>
      <w:marTop w:val="0"/>
      <w:marBottom w:val="0"/>
      <w:divBdr>
        <w:top w:val="none" w:sz="0" w:space="0" w:color="auto"/>
        <w:left w:val="none" w:sz="0" w:space="0" w:color="auto"/>
        <w:bottom w:val="none" w:sz="0" w:space="0" w:color="auto"/>
        <w:right w:val="none" w:sz="0" w:space="0" w:color="auto"/>
      </w:divBdr>
    </w:div>
    <w:div w:id="1527447635">
      <w:bodyDiv w:val="1"/>
      <w:marLeft w:val="0"/>
      <w:marRight w:val="0"/>
      <w:marTop w:val="0"/>
      <w:marBottom w:val="0"/>
      <w:divBdr>
        <w:top w:val="none" w:sz="0" w:space="0" w:color="auto"/>
        <w:left w:val="none" w:sz="0" w:space="0" w:color="auto"/>
        <w:bottom w:val="none" w:sz="0" w:space="0" w:color="auto"/>
        <w:right w:val="none" w:sz="0" w:space="0" w:color="auto"/>
      </w:divBdr>
    </w:div>
    <w:div w:id="1552887607">
      <w:bodyDiv w:val="1"/>
      <w:marLeft w:val="0"/>
      <w:marRight w:val="0"/>
      <w:marTop w:val="0"/>
      <w:marBottom w:val="0"/>
      <w:divBdr>
        <w:top w:val="none" w:sz="0" w:space="0" w:color="auto"/>
        <w:left w:val="none" w:sz="0" w:space="0" w:color="auto"/>
        <w:bottom w:val="none" w:sz="0" w:space="0" w:color="auto"/>
        <w:right w:val="none" w:sz="0" w:space="0" w:color="auto"/>
      </w:divBdr>
      <w:divsChild>
        <w:div w:id="21520575">
          <w:marLeft w:val="0"/>
          <w:marRight w:val="0"/>
          <w:marTop w:val="0"/>
          <w:marBottom w:val="0"/>
          <w:divBdr>
            <w:top w:val="none" w:sz="0" w:space="0" w:color="auto"/>
            <w:left w:val="none" w:sz="0" w:space="0" w:color="auto"/>
            <w:bottom w:val="none" w:sz="0" w:space="0" w:color="auto"/>
            <w:right w:val="none" w:sz="0" w:space="0" w:color="auto"/>
          </w:divBdr>
        </w:div>
        <w:div w:id="143858357">
          <w:marLeft w:val="0"/>
          <w:marRight w:val="0"/>
          <w:marTop w:val="0"/>
          <w:marBottom w:val="0"/>
          <w:divBdr>
            <w:top w:val="none" w:sz="0" w:space="0" w:color="auto"/>
            <w:left w:val="none" w:sz="0" w:space="0" w:color="auto"/>
            <w:bottom w:val="none" w:sz="0" w:space="0" w:color="auto"/>
            <w:right w:val="none" w:sz="0" w:space="0" w:color="auto"/>
          </w:divBdr>
        </w:div>
        <w:div w:id="257443821">
          <w:marLeft w:val="0"/>
          <w:marRight w:val="0"/>
          <w:marTop w:val="0"/>
          <w:marBottom w:val="0"/>
          <w:divBdr>
            <w:top w:val="none" w:sz="0" w:space="0" w:color="auto"/>
            <w:left w:val="none" w:sz="0" w:space="0" w:color="auto"/>
            <w:bottom w:val="none" w:sz="0" w:space="0" w:color="auto"/>
            <w:right w:val="none" w:sz="0" w:space="0" w:color="auto"/>
          </w:divBdr>
        </w:div>
        <w:div w:id="548419065">
          <w:marLeft w:val="0"/>
          <w:marRight w:val="0"/>
          <w:marTop w:val="0"/>
          <w:marBottom w:val="0"/>
          <w:divBdr>
            <w:top w:val="none" w:sz="0" w:space="0" w:color="auto"/>
            <w:left w:val="none" w:sz="0" w:space="0" w:color="auto"/>
            <w:bottom w:val="none" w:sz="0" w:space="0" w:color="auto"/>
            <w:right w:val="none" w:sz="0" w:space="0" w:color="auto"/>
          </w:divBdr>
        </w:div>
        <w:div w:id="568266740">
          <w:marLeft w:val="0"/>
          <w:marRight w:val="0"/>
          <w:marTop w:val="0"/>
          <w:marBottom w:val="0"/>
          <w:divBdr>
            <w:top w:val="none" w:sz="0" w:space="0" w:color="auto"/>
            <w:left w:val="none" w:sz="0" w:space="0" w:color="auto"/>
            <w:bottom w:val="none" w:sz="0" w:space="0" w:color="auto"/>
            <w:right w:val="none" w:sz="0" w:space="0" w:color="auto"/>
          </w:divBdr>
        </w:div>
        <w:div w:id="591355708">
          <w:marLeft w:val="0"/>
          <w:marRight w:val="0"/>
          <w:marTop w:val="0"/>
          <w:marBottom w:val="0"/>
          <w:divBdr>
            <w:top w:val="none" w:sz="0" w:space="0" w:color="auto"/>
            <w:left w:val="none" w:sz="0" w:space="0" w:color="auto"/>
            <w:bottom w:val="none" w:sz="0" w:space="0" w:color="auto"/>
            <w:right w:val="none" w:sz="0" w:space="0" w:color="auto"/>
          </w:divBdr>
        </w:div>
        <w:div w:id="613369296">
          <w:marLeft w:val="0"/>
          <w:marRight w:val="0"/>
          <w:marTop w:val="0"/>
          <w:marBottom w:val="0"/>
          <w:divBdr>
            <w:top w:val="none" w:sz="0" w:space="0" w:color="auto"/>
            <w:left w:val="none" w:sz="0" w:space="0" w:color="auto"/>
            <w:bottom w:val="none" w:sz="0" w:space="0" w:color="auto"/>
            <w:right w:val="none" w:sz="0" w:space="0" w:color="auto"/>
          </w:divBdr>
        </w:div>
        <w:div w:id="719089697">
          <w:marLeft w:val="0"/>
          <w:marRight w:val="0"/>
          <w:marTop w:val="0"/>
          <w:marBottom w:val="0"/>
          <w:divBdr>
            <w:top w:val="none" w:sz="0" w:space="0" w:color="auto"/>
            <w:left w:val="none" w:sz="0" w:space="0" w:color="auto"/>
            <w:bottom w:val="none" w:sz="0" w:space="0" w:color="auto"/>
            <w:right w:val="none" w:sz="0" w:space="0" w:color="auto"/>
          </w:divBdr>
        </w:div>
        <w:div w:id="734011075">
          <w:marLeft w:val="0"/>
          <w:marRight w:val="0"/>
          <w:marTop w:val="0"/>
          <w:marBottom w:val="0"/>
          <w:divBdr>
            <w:top w:val="none" w:sz="0" w:space="0" w:color="auto"/>
            <w:left w:val="none" w:sz="0" w:space="0" w:color="auto"/>
            <w:bottom w:val="none" w:sz="0" w:space="0" w:color="auto"/>
            <w:right w:val="none" w:sz="0" w:space="0" w:color="auto"/>
          </w:divBdr>
        </w:div>
        <w:div w:id="762922882">
          <w:marLeft w:val="0"/>
          <w:marRight w:val="0"/>
          <w:marTop w:val="0"/>
          <w:marBottom w:val="0"/>
          <w:divBdr>
            <w:top w:val="none" w:sz="0" w:space="0" w:color="auto"/>
            <w:left w:val="none" w:sz="0" w:space="0" w:color="auto"/>
            <w:bottom w:val="none" w:sz="0" w:space="0" w:color="auto"/>
            <w:right w:val="none" w:sz="0" w:space="0" w:color="auto"/>
          </w:divBdr>
        </w:div>
        <w:div w:id="842206789">
          <w:marLeft w:val="0"/>
          <w:marRight w:val="0"/>
          <w:marTop w:val="0"/>
          <w:marBottom w:val="0"/>
          <w:divBdr>
            <w:top w:val="none" w:sz="0" w:space="0" w:color="auto"/>
            <w:left w:val="none" w:sz="0" w:space="0" w:color="auto"/>
            <w:bottom w:val="none" w:sz="0" w:space="0" w:color="auto"/>
            <w:right w:val="none" w:sz="0" w:space="0" w:color="auto"/>
          </w:divBdr>
        </w:div>
        <w:div w:id="1033922770">
          <w:marLeft w:val="0"/>
          <w:marRight w:val="0"/>
          <w:marTop w:val="0"/>
          <w:marBottom w:val="0"/>
          <w:divBdr>
            <w:top w:val="none" w:sz="0" w:space="0" w:color="auto"/>
            <w:left w:val="none" w:sz="0" w:space="0" w:color="auto"/>
            <w:bottom w:val="none" w:sz="0" w:space="0" w:color="auto"/>
            <w:right w:val="none" w:sz="0" w:space="0" w:color="auto"/>
          </w:divBdr>
        </w:div>
        <w:div w:id="1067416759">
          <w:marLeft w:val="0"/>
          <w:marRight w:val="0"/>
          <w:marTop w:val="0"/>
          <w:marBottom w:val="0"/>
          <w:divBdr>
            <w:top w:val="none" w:sz="0" w:space="0" w:color="auto"/>
            <w:left w:val="none" w:sz="0" w:space="0" w:color="auto"/>
            <w:bottom w:val="none" w:sz="0" w:space="0" w:color="auto"/>
            <w:right w:val="none" w:sz="0" w:space="0" w:color="auto"/>
          </w:divBdr>
        </w:div>
        <w:div w:id="1140154911">
          <w:marLeft w:val="0"/>
          <w:marRight w:val="0"/>
          <w:marTop w:val="0"/>
          <w:marBottom w:val="0"/>
          <w:divBdr>
            <w:top w:val="none" w:sz="0" w:space="0" w:color="auto"/>
            <w:left w:val="none" w:sz="0" w:space="0" w:color="auto"/>
            <w:bottom w:val="none" w:sz="0" w:space="0" w:color="auto"/>
            <w:right w:val="none" w:sz="0" w:space="0" w:color="auto"/>
          </w:divBdr>
        </w:div>
        <w:div w:id="1142112880">
          <w:marLeft w:val="0"/>
          <w:marRight w:val="0"/>
          <w:marTop w:val="0"/>
          <w:marBottom w:val="0"/>
          <w:divBdr>
            <w:top w:val="none" w:sz="0" w:space="0" w:color="auto"/>
            <w:left w:val="none" w:sz="0" w:space="0" w:color="auto"/>
            <w:bottom w:val="none" w:sz="0" w:space="0" w:color="auto"/>
            <w:right w:val="none" w:sz="0" w:space="0" w:color="auto"/>
          </w:divBdr>
        </w:div>
        <w:div w:id="1160460563">
          <w:marLeft w:val="0"/>
          <w:marRight w:val="0"/>
          <w:marTop w:val="0"/>
          <w:marBottom w:val="0"/>
          <w:divBdr>
            <w:top w:val="none" w:sz="0" w:space="0" w:color="auto"/>
            <w:left w:val="none" w:sz="0" w:space="0" w:color="auto"/>
            <w:bottom w:val="none" w:sz="0" w:space="0" w:color="auto"/>
            <w:right w:val="none" w:sz="0" w:space="0" w:color="auto"/>
          </w:divBdr>
        </w:div>
        <w:div w:id="1246912325">
          <w:marLeft w:val="0"/>
          <w:marRight w:val="0"/>
          <w:marTop w:val="0"/>
          <w:marBottom w:val="0"/>
          <w:divBdr>
            <w:top w:val="none" w:sz="0" w:space="0" w:color="auto"/>
            <w:left w:val="none" w:sz="0" w:space="0" w:color="auto"/>
            <w:bottom w:val="none" w:sz="0" w:space="0" w:color="auto"/>
            <w:right w:val="none" w:sz="0" w:space="0" w:color="auto"/>
          </w:divBdr>
        </w:div>
        <w:div w:id="1386756023">
          <w:marLeft w:val="0"/>
          <w:marRight w:val="0"/>
          <w:marTop w:val="0"/>
          <w:marBottom w:val="0"/>
          <w:divBdr>
            <w:top w:val="none" w:sz="0" w:space="0" w:color="auto"/>
            <w:left w:val="none" w:sz="0" w:space="0" w:color="auto"/>
            <w:bottom w:val="none" w:sz="0" w:space="0" w:color="auto"/>
            <w:right w:val="none" w:sz="0" w:space="0" w:color="auto"/>
          </w:divBdr>
        </w:div>
        <w:div w:id="1530801916">
          <w:marLeft w:val="0"/>
          <w:marRight w:val="0"/>
          <w:marTop w:val="0"/>
          <w:marBottom w:val="0"/>
          <w:divBdr>
            <w:top w:val="none" w:sz="0" w:space="0" w:color="auto"/>
            <w:left w:val="none" w:sz="0" w:space="0" w:color="auto"/>
            <w:bottom w:val="none" w:sz="0" w:space="0" w:color="auto"/>
            <w:right w:val="none" w:sz="0" w:space="0" w:color="auto"/>
          </w:divBdr>
        </w:div>
        <w:div w:id="1553079228">
          <w:marLeft w:val="0"/>
          <w:marRight w:val="0"/>
          <w:marTop w:val="0"/>
          <w:marBottom w:val="0"/>
          <w:divBdr>
            <w:top w:val="none" w:sz="0" w:space="0" w:color="auto"/>
            <w:left w:val="none" w:sz="0" w:space="0" w:color="auto"/>
            <w:bottom w:val="none" w:sz="0" w:space="0" w:color="auto"/>
            <w:right w:val="none" w:sz="0" w:space="0" w:color="auto"/>
          </w:divBdr>
        </w:div>
        <w:div w:id="1603951799">
          <w:marLeft w:val="0"/>
          <w:marRight w:val="0"/>
          <w:marTop w:val="0"/>
          <w:marBottom w:val="0"/>
          <w:divBdr>
            <w:top w:val="none" w:sz="0" w:space="0" w:color="auto"/>
            <w:left w:val="none" w:sz="0" w:space="0" w:color="auto"/>
            <w:bottom w:val="none" w:sz="0" w:space="0" w:color="auto"/>
            <w:right w:val="none" w:sz="0" w:space="0" w:color="auto"/>
          </w:divBdr>
        </w:div>
        <w:div w:id="1708679593">
          <w:marLeft w:val="0"/>
          <w:marRight w:val="0"/>
          <w:marTop w:val="0"/>
          <w:marBottom w:val="0"/>
          <w:divBdr>
            <w:top w:val="none" w:sz="0" w:space="0" w:color="auto"/>
            <w:left w:val="none" w:sz="0" w:space="0" w:color="auto"/>
            <w:bottom w:val="none" w:sz="0" w:space="0" w:color="auto"/>
            <w:right w:val="none" w:sz="0" w:space="0" w:color="auto"/>
          </w:divBdr>
        </w:div>
        <w:div w:id="1809780471">
          <w:marLeft w:val="0"/>
          <w:marRight w:val="0"/>
          <w:marTop w:val="0"/>
          <w:marBottom w:val="0"/>
          <w:divBdr>
            <w:top w:val="none" w:sz="0" w:space="0" w:color="auto"/>
            <w:left w:val="none" w:sz="0" w:space="0" w:color="auto"/>
            <w:bottom w:val="none" w:sz="0" w:space="0" w:color="auto"/>
            <w:right w:val="none" w:sz="0" w:space="0" w:color="auto"/>
          </w:divBdr>
        </w:div>
        <w:div w:id="1846089743">
          <w:marLeft w:val="0"/>
          <w:marRight w:val="0"/>
          <w:marTop w:val="0"/>
          <w:marBottom w:val="0"/>
          <w:divBdr>
            <w:top w:val="none" w:sz="0" w:space="0" w:color="auto"/>
            <w:left w:val="none" w:sz="0" w:space="0" w:color="auto"/>
            <w:bottom w:val="none" w:sz="0" w:space="0" w:color="auto"/>
            <w:right w:val="none" w:sz="0" w:space="0" w:color="auto"/>
          </w:divBdr>
        </w:div>
        <w:div w:id="1851555551">
          <w:marLeft w:val="0"/>
          <w:marRight w:val="0"/>
          <w:marTop w:val="0"/>
          <w:marBottom w:val="0"/>
          <w:divBdr>
            <w:top w:val="none" w:sz="0" w:space="0" w:color="auto"/>
            <w:left w:val="none" w:sz="0" w:space="0" w:color="auto"/>
            <w:bottom w:val="none" w:sz="0" w:space="0" w:color="auto"/>
            <w:right w:val="none" w:sz="0" w:space="0" w:color="auto"/>
          </w:divBdr>
        </w:div>
        <w:div w:id="1912154751">
          <w:marLeft w:val="0"/>
          <w:marRight w:val="0"/>
          <w:marTop w:val="0"/>
          <w:marBottom w:val="0"/>
          <w:divBdr>
            <w:top w:val="none" w:sz="0" w:space="0" w:color="auto"/>
            <w:left w:val="none" w:sz="0" w:space="0" w:color="auto"/>
            <w:bottom w:val="none" w:sz="0" w:space="0" w:color="auto"/>
            <w:right w:val="none" w:sz="0" w:space="0" w:color="auto"/>
          </w:divBdr>
        </w:div>
        <w:div w:id="1914393632">
          <w:marLeft w:val="0"/>
          <w:marRight w:val="0"/>
          <w:marTop w:val="0"/>
          <w:marBottom w:val="0"/>
          <w:divBdr>
            <w:top w:val="none" w:sz="0" w:space="0" w:color="auto"/>
            <w:left w:val="none" w:sz="0" w:space="0" w:color="auto"/>
            <w:bottom w:val="none" w:sz="0" w:space="0" w:color="auto"/>
            <w:right w:val="none" w:sz="0" w:space="0" w:color="auto"/>
          </w:divBdr>
        </w:div>
        <w:div w:id="1938755591">
          <w:marLeft w:val="0"/>
          <w:marRight w:val="0"/>
          <w:marTop w:val="0"/>
          <w:marBottom w:val="0"/>
          <w:divBdr>
            <w:top w:val="none" w:sz="0" w:space="0" w:color="auto"/>
            <w:left w:val="none" w:sz="0" w:space="0" w:color="auto"/>
            <w:bottom w:val="none" w:sz="0" w:space="0" w:color="auto"/>
            <w:right w:val="none" w:sz="0" w:space="0" w:color="auto"/>
          </w:divBdr>
        </w:div>
        <w:div w:id="1992827668">
          <w:marLeft w:val="0"/>
          <w:marRight w:val="0"/>
          <w:marTop w:val="0"/>
          <w:marBottom w:val="0"/>
          <w:divBdr>
            <w:top w:val="none" w:sz="0" w:space="0" w:color="auto"/>
            <w:left w:val="none" w:sz="0" w:space="0" w:color="auto"/>
            <w:bottom w:val="none" w:sz="0" w:space="0" w:color="auto"/>
            <w:right w:val="none" w:sz="0" w:space="0" w:color="auto"/>
          </w:divBdr>
        </w:div>
        <w:div w:id="2058776880">
          <w:marLeft w:val="0"/>
          <w:marRight w:val="0"/>
          <w:marTop w:val="0"/>
          <w:marBottom w:val="0"/>
          <w:divBdr>
            <w:top w:val="none" w:sz="0" w:space="0" w:color="auto"/>
            <w:left w:val="none" w:sz="0" w:space="0" w:color="auto"/>
            <w:bottom w:val="none" w:sz="0" w:space="0" w:color="auto"/>
            <w:right w:val="none" w:sz="0" w:space="0" w:color="auto"/>
          </w:divBdr>
        </w:div>
      </w:divsChild>
    </w:div>
    <w:div w:id="1610969560">
      <w:bodyDiv w:val="1"/>
      <w:marLeft w:val="0"/>
      <w:marRight w:val="0"/>
      <w:marTop w:val="0"/>
      <w:marBottom w:val="0"/>
      <w:divBdr>
        <w:top w:val="none" w:sz="0" w:space="0" w:color="auto"/>
        <w:left w:val="none" w:sz="0" w:space="0" w:color="auto"/>
        <w:bottom w:val="none" w:sz="0" w:space="0" w:color="auto"/>
        <w:right w:val="none" w:sz="0" w:space="0" w:color="auto"/>
      </w:divBdr>
    </w:div>
    <w:div w:id="1616794191">
      <w:bodyDiv w:val="1"/>
      <w:marLeft w:val="0"/>
      <w:marRight w:val="0"/>
      <w:marTop w:val="0"/>
      <w:marBottom w:val="0"/>
      <w:divBdr>
        <w:top w:val="none" w:sz="0" w:space="0" w:color="auto"/>
        <w:left w:val="none" w:sz="0" w:space="0" w:color="auto"/>
        <w:bottom w:val="none" w:sz="0" w:space="0" w:color="auto"/>
        <w:right w:val="none" w:sz="0" w:space="0" w:color="auto"/>
      </w:divBdr>
      <w:divsChild>
        <w:div w:id="935945802">
          <w:blockQuote w:val="1"/>
          <w:marLeft w:val="720"/>
          <w:marRight w:val="720"/>
          <w:marTop w:val="100"/>
          <w:marBottom w:val="100"/>
          <w:divBdr>
            <w:top w:val="none" w:sz="0" w:space="0" w:color="auto"/>
            <w:left w:val="none" w:sz="0" w:space="0" w:color="auto"/>
            <w:bottom w:val="none" w:sz="0" w:space="0" w:color="auto"/>
            <w:right w:val="none" w:sz="0" w:space="0" w:color="auto"/>
          </w:divBdr>
        </w:div>
        <w:div w:id="9658173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29525515">
      <w:bodyDiv w:val="1"/>
      <w:marLeft w:val="0"/>
      <w:marRight w:val="0"/>
      <w:marTop w:val="0"/>
      <w:marBottom w:val="0"/>
      <w:divBdr>
        <w:top w:val="none" w:sz="0" w:space="0" w:color="auto"/>
        <w:left w:val="none" w:sz="0" w:space="0" w:color="auto"/>
        <w:bottom w:val="none" w:sz="0" w:space="0" w:color="auto"/>
        <w:right w:val="none" w:sz="0" w:space="0" w:color="auto"/>
      </w:divBdr>
      <w:divsChild>
        <w:div w:id="32310582">
          <w:marLeft w:val="0"/>
          <w:marRight w:val="0"/>
          <w:marTop w:val="0"/>
          <w:marBottom w:val="0"/>
          <w:divBdr>
            <w:top w:val="none" w:sz="0" w:space="0" w:color="auto"/>
            <w:left w:val="none" w:sz="0" w:space="0" w:color="auto"/>
            <w:bottom w:val="none" w:sz="0" w:space="0" w:color="auto"/>
            <w:right w:val="none" w:sz="0" w:space="0" w:color="auto"/>
          </w:divBdr>
          <w:divsChild>
            <w:div w:id="542329357">
              <w:marLeft w:val="0"/>
              <w:marRight w:val="0"/>
              <w:marTop w:val="0"/>
              <w:marBottom w:val="0"/>
              <w:divBdr>
                <w:top w:val="none" w:sz="0" w:space="0" w:color="auto"/>
                <w:left w:val="none" w:sz="0" w:space="0" w:color="auto"/>
                <w:bottom w:val="none" w:sz="0" w:space="0" w:color="auto"/>
                <w:right w:val="none" w:sz="0" w:space="0" w:color="auto"/>
              </w:divBdr>
            </w:div>
          </w:divsChild>
        </w:div>
        <w:div w:id="1021467586">
          <w:marLeft w:val="0"/>
          <w:marRight w:val="0"/>
          <w:marTop w:val="0"/>
          <w:marBottom w:val="0"/>
          <w:divBdr>
            <w:top w:val="none" w:sz="0" w:space="0" w:color="auto"/>
            <w:left w:val="none" w:sz="0" w:space="0" w:color="auto"/>
            <w:bottom w:val="none" w:sz="0" w:space="0" w:color="auto"/>
            <w:right w:val="none" w:sz="0" w:space="0" w:color="auto"/>
          </w:divBdr>
          <w:divsChild>
            <w:div w:id="2131700670">
              <w:marLeft w:val="0"/>
              <w:marRight w:val="0"/>
              <w:marTop w:val="0"/>
              <w:marBottom w:val="0"/>
              <w:divBdr>
                <w:top w:val="none" w:sz="0" w:space="0" w:color="auto"/>
                <w:left w:val="none" w:sz="0" w:space="0" w:color="auto"/>
                <w:bottom w:val="none" w:sz="0" w:space="0" w:color="auto"/>
                <w:right w:val="none" w:sz="0" w:space="0" w:color="auto"/>
              </w:divBdr>
            </w:div>
          </w:divsChild>
        </w:div>
        <w:div w:id="1123504948">
          <w:marLeft w:val="0"/>
          <w:marRight w:val="0"/>
          <w:marTop w:val="0"/>
          <w:marBottom w:val="0"/>
          <w:divBdr>
            <w:top w:val="none" w:sz="0" w:space="0" w:color="auto"/>
            <w:left w:val="none" w:sz="0" w:space="0" w:color="auto"/>
            <w:bottom w:val="none" w:sz="0" w:space="0" w:color="auto"/>
            <w:right w:val="none" w:sz="0" w:space="0" w:color="auto"/>
          </w:divBdr>
          <w:divsChild>
            <w:div w:id="737753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349760">
      <w:bodyDiv w:val="1"/>
      <w:marLeft w:val="0"/>
      <w:marRight w:val="0"/>
      <w:marTop w:val="0"/>
      <w:marBottom w:val="0"/>
      <w:divBdr>
        <w:top w:val="none" w:sz="0" w:space="0" w:color="auto"/>
        <w:left w:val="none" w:sz="0" w:space="0" w:color="auto"/>
        <w:bottom w:val="none" w:sz="0" w:space="0" w:color="auto"/>
        <w:right w:val="none" w:sz="0" w:space="0" w:color="auto"/>
      </w:divBdr>
    </w:div>
    <w:div w:id="1736509230">
      <w:bodyDiv w:val="1"/>
      <w:marLeft w:val="0"/>
      <w:marRight w:val="0"/>
      <w:marTop w:val="0"/>
      <w:marBottom w:val="0"/>
      <w:divBdr>
        <w:top w:val="none" w:sz="0" w:space="0" w:color="auto"/>
        <w:left w:val="none" w:sz="0" w:space="0" w:color="auto"/>
        <w:bottom w:val="none" w:sz="0" w:space="0" w:color="auto"/>
        <w:right w:val="none" w:sz="0" w:space="0" w:color="auto"/>
      </w:divBdr>
    </w:div>
    <w:div w:id="1765302542">
      <w:bodyDiv w:val="1"/>
      <w:marLeft w:val="0"/>
      <w:marRight w:val="0"/>
      <w:marTop w:val="0"/>
      <w:marBottom w:val="0"/>
      <w:divBdr>
        <w:top w:val="none" w:sz="0" w:space="0" w:color="auto"/>
        <w:left w:val="none" w:sz="0" w:space="0" w:color="auto"/>
        <w:bottom w:val="none" w:sz="0" w:space="0" w:color="auto"/>
        <w:right w:val="none" w:sz="0" w:space="0" w:color="auto"/>
      </w:divBdr>
    </w:div>
    <w:div w:id="1797604488">
      <w:bodyDiv w:val="1"/>
      <w:marLeft w:val="0"/>
      <w:marRight w:val="0"/>
      <w:marTop w:val="0"/>
      <w:marBottom w:val="0"/>
      <w:divBdr>
        <w:top w:val="none" w:sz="0" w:space="0" w:color="auto"/>
        <w:left w:val="none" w:sz="0" w:space="0" w:color="auto"/>
        <w:bottom w:val="none" w:sz="0" w:space="0" w:color="auto"/>
        <w:right w:val="none" w:sz="0" w:space="0" w:color="auto"/>
      </w:divBdr>
    </w:div>
    <w:div w:id="1880969507">
      <w:bodyDiv w:val="1"/>
      <w:marLeft w:val="0"/>
      <w:marRight w:val="0"/>
      <w:marTop w:val="0"/>
      <w:marBottom w:val="0"/>
      <w:divBdr>
        <w:top w:val="none" w:sz="0" w:space="0" w:color="auto"/>
        <w:left w:val="none" w:sz="0" w:space="0" w:color="auto"/>
        <w:bottom w:val="none" w:sz="0" w:space="0" w:color="auto"/>
        <w:right w:val="none" w:sz="0" w:space="0" w:color="auto"/>
      </w:divBdr>
    </w:div>
    <w:div w:id="2008511415">
      <w:bodyDiv w:val="1"/>
      <w:marLeft w:val="0"/>
      <w:marRight w:val="0"/>
      <w:marTop w:val="0"/>
      <w:marBottom w:val="0"/>
      <w:divBdr>
        <w:top w:val="none" w:sz="0" w:space="0" w:color="auto"/>
        <w:left w:val="none" w:sz="0" w:space="0" w:color="auto"/>
        <w:bottom w:val="none" w:sz="0" w:space="0" w:color="auto"/>
        <w:right w:val="none" w:sz="0" w:space="0" w:color="auto"/>
      </w:divBdr>
    </w:div>
    <w:div w:id="2064867495">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07772963">
      <w:bodyDiv w:val="1"/>
      <w:marLeft w:val="0"/>
      <w:marRight w:val="0"/>
      <w:marTop w:val="0"/>
      <w:marBottom w:val="0"/>
      <w:divBdr>
        <w:top w:val="none" w:sz="0" w:space="0" w:color="auto"/>
        <w:left w:val="none" w:sz="0" w:space="0" w:color="auto"/>
        <w:bottom w:val="none" w:sz="0" w:space="0" w:color="auto"/>
        <w:right w:val="none" w:sz="0" w:space="0" w:color="auto"/>
      </w:divBdr>
      <w:divsChild>
        <w:div w:id="295645644">
          <w:blockQuote w:val="1"/>
          <w:marLeft w:val="720"/>
          <w:marRight w:val="720"/>
          <w:marTop w:val="100"/>
          <w:marBottom w:val="100"/>
          <w:divBdr>
            <w:top w:val="none" w:sz="0" w:space="0" w:color="auto"/>
            <w:left w:val="none" w:sz="0" w:space="0" w:color="auto"/>
            <w:bottom w:val="none" w:sz="0" w:space="0" w:color="auto"/>
            <w:right w:val="none" w:sz="0" w:space="0" w:color="auto"/>
          </w:divBdr>
        </w:div>
        <w:div w:id="1112822705">
          <w:blockQuote w:val="1"/>
          <w:marLeft w:val="720"/>
          <w:marRight w:val="720"/>
          <w:marTop w:val="100"/>
          <w:marBottom w:val="100"/>
          <w:divBdr>
            <w:top w:val="none" w:sz="0" w:space="0" w:color="auto"/>
            <w:left w:val="none" w:sz="0" w:space="0" w:color="auto"/>
            <w:bottom w:val="none" w:sz="0" w:space="0" w:color="auto"/>
            <w:right w:val="none" w:sz="0" w:space="0" w:color="auto"/>
          </w:divBdr>
        </w:div>
        <w:div w:id="1361055465">
          <w:blockQuote w:val="1"/>
          <w:marLeft w:val="720"/>
          <w:marRight w:val="720"/>
          <w:marTop w:val="100"/>
          <w:marBottom w:val="100"/>
          <w:divBdr>
            <w:top w:val="none" w:sz="0" w:space="0" w:color="auto"/>
            <w:left w:val="none" w:sz="0" w:space="0" w:color="auto"/>
            <w:bottom w:val="none" w:sz="0" w:space="0" w:color="auto"/>
            <w:right w:val="none" w:sz="0" w:space="0" w:color="auto"/>
          </w:divBdr>
        </w:div>
        <w:div w:id="1477918316">
          <w:blockQuote w:val="1"/>
          <w:marLeft w:val="720"/>
          <w:marRight w:val="720"/>
          <w:marTop w:val="100"/>
          <w:marBottom w:val="100"/>
          <w:divBdr>
            <w:top w:val="none" w:sz="0" w:space="0" w:color="auto"/>
            <w:left w:val="none" w:sz="0" w:space="0" w:color="auto"/>
            <w:bottom w:val="none" w:sz="0" w:space="0" w:color="auto"/>
            <w:right w:val="none" w:sz="0" w:space="0" w:color="auto"/>
          </w:divBdr>
        </w:div>
        <w:div w:id="15831060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20907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5.png"/><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image" Target="media/image7.png"/><Relationship Id="rId7" Type="http://schemas.openxmlformats.org/officeDocument/2006/relationships/settings" Target="settings.xml"/><Relationship Id="rId12" Type="http://schemas.openxmlformats.org/officeDocument/2006/relationships/hyperlink" Target="https://attaa.sa" TargetMode="External"/><Relationship Id="rId17" Type="http://schemas.openxmlformats.org/officeDocument/2006/relationships/oleObject" Target="embeddings/oleObject2.bin"/><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6.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oi.org/10.1016/j.jsis.2019.01.003" TargetMode="External"/><Relationship Id="rId5" Type="http://schemas.openxmlformats.org/officeDocument/2006/relationships/numbering" Target="numbering.xml"/><Relationship Id="rId15" Type="http://schemas.openxmlformats.org/officeDocument/2006/relationships/oleObject" Target="embeddings/oleObject1.bin"/><Relationship Id="rId23" Type="http://schemas.openxmlformats.org/officeDocument/2006/relationships/hyperlink" Target="https://www.oecd.org/digital" TargetMode="External"/><Relationship Id="rId28"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oleObject" Target="embeddings/oleObject3.bin"/><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wmf"/><Relationship Id="rId22" Type="http://schemas.openxmlformats.org/officeDocument/2006/relationships/hyperlink" Target="https://aisel.aisnet.org/mcis2015/10" TargetMode="External"/><Relationship Id="rId27" Type="http://schemas.openxmlformats.org/officeDocument/2006/relationships/footer" Target="foot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_rels/header3.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DC171732ED6044B56A364DF10DC164" ma:contentTypeVersion="13" ma:contentTypeDescription="Create a new document." ma:contentTypeScope="" ma:versionID="8480d2452d17089164d08fb9718a8a63">
  <xsd:schema xmlns:xsd="http://www.w3.org/2001/XMLSchema" xmlns:xs="http://www.w3.org/2001/XMLSchema" xmlns:p="http://schemas.microsoft.com/office/2006/metadata/properties" xmlns:ns3="31a7ae3e-2668-4060-9c9f-f8362c2de04e" xmlns:ns4="ef29b9da-b656-4e9d-b631-b8d96a3a123c" targetNamespace="http://schemas.microsoft.com/office/2006/metadata/properties" ma:root="true" ma:fieldsID="f9218ce5f888726254a57e6a4503ee19" ns3:_="" ns4:_="">
    <xsd:import namespace="31a7ae3e-2668-4060-9c9f-f8362c2de04e"/>
    <xsd:import namespace="ef29b9da-b656-4e9d-b631-b8d96a3a123c"/>
    <xsd:element name="properties">
      <xsd:complexType>
        <xsd:sequence>
          <xsd:element name="documentManagement">
            <xsd:complexType>
              <xsd:all>
                <xsd:element ref="ns3:MediaServiceMetadata" minOccurs="0"/>
                <xsd:element ref="ns3:MediaServiceFastMetadata" minOccurs="0"/>
                <xsd:element ref="ns3:_activity" minOccurs="0"/>
                <xsd:element ref="ns3:MediaServiceSearchProperties" minOccurs="0"/>
                <xsd:element ref="ns3:MediaServiceDateTaken"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a7ae3e-2668-4060-9c9f-f8362c2de0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f29b9da-b656-4e9d-b631-b8d96a3a123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31a7ae3e-2668-4060-9c9f-f8362c2de04e" xsi:nil="true"/>
  </documentManagement>
</p:properties>
</file>

<file path=customXml/itemProps1.xml><?xml version="1.0" encoding="utf-8"?>
<ds:datastoreItem xmlns:ds="http://schemas.openxmlformats.org/officeDocument/2006/customXml" ds:itemID="{4451DCE6-0A86-4C08-B0CF-CC537BCDA0A4}">
  <ds:schemaRefs>
    <ds:schemaRef ds:uri="http://schemas.microsoft.com/sharepoint/v3/contenttype/forms"/>
  </ds:schemaRefs>
</ds:datastoreItem>
</file>

<file path=customXml/itemProps2.xml><?xml version="1.0" encoding="utf-8"?>
<ds:datastoreItem xmlns:ds="http://schemas.openxmlformats.org/officeDocument/2006/customXml" ds:itemID="{3ACEB7E3-E1BD-493C-B8B3-5343930BCA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a7ae3e-2668-4060-9c9f-f8362c2de04e"/>
    <ds:schemaRef ds:uri="ef29b9da-b656-4e9d-b631-b8d96a3a12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customXml/itemProps4.xml><?xml version="1.0" encoding="utf-8"?>
<ds:datastoreItem xmlns:ds="http://schemas.openxmlformats.org/officeDocument/2006/customXml" ds:itemID="{45FB2287-FDEA-4173-B3B0-1095611E5C12}">
  <ds:schemaRefs>
    <ds:schemaRef ds:uri="http://schemas.microsoft.com/office/2006/metadata/properties"/>
    <ds:schemaRef ds:uri="http://schemas.microsoft.com/office/infopath/2007/PartnerControls"/>
    <ds:schemaRef ds:uri="31a7ae3e-2668-4060-9c9f-f8362c2de04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21678</Words>
  <Characters>123566</Characters>
  <Application>Microsoft Office Word</Application>
  <DocSecurity>0</DocSecurity>
  <Lines>1029</Lines>
  <Paragraphs>289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144955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dc:creator>
  <cp:keywords/>
  <dc:description/>
  <cp:lastModifiedBy>أمل عبد الله سليمان المحيميد</cp:lastModifiedBy>
  <cp:revision>2</cp:revision>
  <cp:lastPrinted>2025-12-28T20:01:00Z</cp:lastPrinted>
  <dcterms:created xsi:type="dcterms:W3CDTF">2026-05-03T13:36:00Z</dcterms:created>
  <dcterms:modified xsi:type="dcterms:W3CDTF">2026-05-03T13:36:00Z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0x010100FADC171732ED6044B56A364DF10DC164</vt:lpwstr>
  </property>
</Properties>
</file>