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4D99141" w:rsidR="009125CE" w:rsidRPr="009125CE" w:rsidRDefault="009125CE" w:rsidP="00E908E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08E5">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8349FEE" w14:textId="77777777" w:rsidR="00AB3877" w:rsidRPr="00BA763A" w:rsidRDefault="00AB3877" w:rsidP="00AB3877">
      <w:pPr>
        <w:jc w:val="center"/>
        <w:rPr>
          <w:rFonts w:ascii="Sakkal Majalla" w:hAnsi="Sakkal Majalla" w:cs="Sakkal Majalla"/>
          <w:b/>
          <w:bCs/>
          <w:sz w:val="36"/>
          <w:szCs w:val="36"/>
          <w:rtl/>
          <w:lang w:bidi="ar-EG"/>
        </w:rPr>
      </w:pPr>
      <w:r w:rsidRPr="00BA763A">
        <w:rPr>
          <w:rFonts w:ascii="Sakkal Majalla" w:hAnsi="Sakkal Majalla" w:cs="Sakkal Majalla"/>
          <w:b/>
          <w:bCs/>
          <w:sz w:val="36"/>
          <w:szCs w:val="36"/>
          <w:rtl/>
          <w:lang w:bidi="ar-EG"/>
        </w:rPr>
        <w:t xml:space="preserve">تحفيز الموظفين </w:t>
      </w:r>
      <w:r w:rsidRPr="00BA763A">
        <w:rPr>
          <w:rFonts w:ascii="Sakkal Majalla" w:hAnsi="Sakkal Majalla" w:cs="Sakkal Majalla" w:hint="cs"/>
          <w:b/>
          <w:bCs/>
          <w:sz w:val="36"/>
          <w:szCs w:val="36"/>
          <w:rtl/>
          <w:lang w:bidi="ar-EG"/>
        </w:rPr>
        <w:t>وأثر</w:t>
      </w:r>
      <w:r w:rsidRPr="00BA763A">
        <w:rPr>
          <w:rFonts w:ascii="Sakkal Majalla" w:hAnsi="Sakkal Majalla" w:cs="Sakkal Majalla"/>
          <w:b/>
          <w:bCs/>
          <w:sz w:val="36"/>
          <w:szCs w:val="36"/>
          <w:rtl/>
          <w:lang w:bidi="ar-EG"/>
        </w:rPr>
        <w:t xml:space="preserve"> ذلك على الاداء دراسة تطبيقية على موظفي وزارة الصحة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8FEF442" w:rsidR="009125CE" w:rsidRPr="001902DB" w:rsidRDefault="00AB387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عبدالعزيز عبدالرحمن الطلحي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5270DC9" w14:textId="77777777" w:rsidR="00D6365E" w:rsidRDefault="00AB3877" w:rsidP="00D6365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 -1446ه</w:t>
      </w:r>
    </w:p>
    <w:p w14:paraId="32DDC605" w14:textId="5F4CECD8" w:rsidR="009125CE" w:rsidRPr="00D6365E" w:rsidRDefault="009125CE" w:rsidP="00D6365E">
      <w:pPr>
        <w:jc w:val="center"/>
        <w:rPr>
          <w:rFonts w:ascii="Sakkal Majalla" w:hAnsi="Sakkal Majalla" w:cs="Sakkal Majalla"/>
          <w:b/>
          <w:bCs/>
          <w:sz w:val="28"/>
          <w:szCs w:val="28"/>
          <w:lang w:bidi="ar-EG"/>
        </w:rPr>
      </w:pPr>
      <w:bookmarkStart w:id="0" w:name="_GoBack"/>
      <w:bookmarkEnd w:id="0"/>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1ADE6ADC" w14:textId="7BC191BE"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تهدف هذه الدراسة إلى تحليل العلاقة بين التحفيز والأداء الوظيفي لموظفي وزارة الصحة، وذلك من خلال دراسة تأثير الحوافز المختلفة (المادية والمعنوية) على مستوى إنتاجية الموظفين ورضاهم الوظيفي. كما تسعى إلى تحديد مدى فعالية سياسات التحفيز الحالية، وتقديم توصيات عملية لتحسين بيئة العمل وزيادة كفاءة الموظفين في تقديم الخدمات الصحية.</w:t>
      </w:r>
      <w:r>
        <w:rPr>
          <w:rFonts w:ascii="Sakkal Majalla" w:hAnsi="Sakkal Majalla" w:cs="Sakkal Majalla" w:hint="cs"/>
          <w:sz w:val="28"/>
          <w:szCs w:val="28"/>
          <w:rtl/>
        </w:rPr>
        <w:t xml:space="preserve"> و </w:t>
      </w:r>
      <w:r w:rsidRPr="008F42F8">
        <w:rPr>
          <w:rFonts w:ascii="Sakkal Majalla" w:hAnsi="Sakkal Majalla" w:cs="Sakkal Majalla"/>
          <w:sz w:val="28"/>
          <w:szCs w:val="28"/>
          <w:rtl/>
        </w:rPr>
        <w:t>اعتمدت الدراسة على المنهج الوصفي التحليلي الذي يساعد في فهم العلاقة بين التحفيز والأداء الوظيفي من خلال تحليل بيانات الموظفين وتفسير نتائج الاستبيانات والمقابلات.</w:t>
      </w:r>
    </w:p>
    <w:p w14:paraId="61B62800" w14:textId="08022495"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 xml:space="preserve">2. </w:t>
      </w:r>
      <w:r w:rsidRPr="008F42F8">
        <w:rPr>
          <w:rFonts w:ascii="Sakkal Majalla" w:hAnsi="Sakkal Majalla" w:cs="Sakkal Majalla" w:hint="cs"/>
          <w:sz w:val="28"/>
          <w:szCs w:val="28"/>
          <w:rtl/>
        </w:rPr>
        <w:t>أدوات</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جمع</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البيانات</w:t>
      </w:r>
      <w:r w:rsidRPr="008F42F8">
        <w:rPr>
          <w:rFonts w:ascii="Sakkal Majalla" w:hAnsi="Sakkal Majalla" w:cs="Sakkal Majalla"/>
          <w:sz w:val="28"/>
          <w:szCs w:val="28"/>
          <w:rtl/>
        </w:rPr>
        <w:t>:</w:t>
      </w:r>
    </w:p>
    <w:p w14:paraId="24297D0A" w14:textId="499FC331" w:rsidR="008F42F8" w:rsidRPr="008F42F8" w:rsidRDefault="008F42F8" w:rsidP="008F42F8">
      <w:pPr>
        <w:pStyle w:val="ListParagraph"/>
        <w:numPr>
          <w:ilvl w:val="0"/>
          <w:numId w:val="9"/>
        </w:numPr>
        <w:rPr>
          <w:rFonts w:ascii="Sakkal Majalla" w:hAnsi="Sakkal Majalla" w:cs="Sakkal Majalla"/>
          <w:sz w:val="28"/>
          <w:szCs w:val="28"/>
          <w:rtl/>
        </w:rPr>
      </w:pPr>
      <w:r w:rsidRPr="008F42F8">
        <w:rPr>
          <w:rFonts w:ascii="Sakkal Majalla" w:hAnsi="Sakkal Majalla" w:cs="Sakkal Majalla" w:hint="cs"/>
          <w:sz w:val="28"/>
          <w:szCs w:val="28"/>
          <w:rtl/>
        </w:rPr>
        <w:t>الاستبيان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تم</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تصميم</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استبانة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وُزِّعت</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على</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عينة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من</w:t>
      </w:r>
      <w:r w:rsidRPr="008F42F8">
        <w:rPr>
          <w:rFonts w:ascii="Sakkal Majalla" w:hAnsi="Sakkal Majalla" w:cs="Sakkal Majalla"/>
          <w:sz w:val="28"/>
          <w:szCs w:val="28"/>
          <w:rtl/>
        </w:rPr>
        <w:t xml:space="preserve"> 200-300 </w:t>
      </w:r>
      <w:r w:rsidRPr="008F42F8">
        <w:rPr>
          <w:rFonts w:ascii="Sakkal Majalla" w:hAnsi="Sakkal Majalla" w:cs="Sakkal Majalla" w:hint="cs"/>
          <w:sz w:val="28"/>
          <w:szCs w:val="28"/>
          <w:rtl/>
        </w:rPr>
        <w:t>موظف</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في</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وزارة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الصحة</w:t>
      </w:r>
      <w:r w:rsidRPr="008F42F8">
        <w:rPr>
          <w:rFonts w:ascii="Sakkal Majalla" w:hAnsi="Sakkal Majalla" w:cs="Sakkal Majalla"/>
          <w:sz w:val="28"/>
          <w:szCs w:val="28"/>
          <w:rtl/>
        </w:rPr>
        <w:t>.</w:t>
      </w:r>
    </w:p>
    <w:p w14:paraId="57CF3FFE" w14:textId="6BB5A1B7" w:rsidR="008F42F8" w:rsidRPr="008F42F8" w:rsidRDefault="008F42F8" w:rsidP="008F42F8">
      <w:pPr>
        <w:pStyle w:val="ListParagraph"/>
        <w:numPr>
          <w:ilvl w:val="0"/>
          <w:numId w:val="9"/>
        </w:numPr>
        <w:rPr>
          <w:rFonts w:ascii="Sakkal Majalla" w:hAnsi="Sakkal Majalla" w:cs="Sakkal Majalla"/>
          <w:sz w:val="28"/>
          <w:szCs w:val="28"/>
          <w:rtl/>
        </w:rPr>
      </w:pPr>
      <w:r w:rsidRPr="008F42F8">
        <w:rPr>
          <w:rFonts w:ascii="Sakkal Majalla" w:hAnsi="Sakkal Majalla" w:cs="Sakkal Majalla" w:hint="cs"/>
          <w:sz w:val="28"/>
          <w:szCs w:val="28"/>
          <w:rtl/>
        </w:rPr>
        <w:t>المقابلات</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الشخصية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تم</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إجراء</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مقابلات</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مع</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بعض</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الموظفين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الإداريين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والميدانيين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للحصول</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على</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رؤى</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أعمق</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حول</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تأثير</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التحفيز</w:t>
      </w:r>
      <w:r w:rsidRPr="008F42F8">
        <w:rPr>
          <w:rFonts w:ascii="Sakkal Majalla" w:hAnsi="Sakkal Majalla" w:cs="Sakkal Majalla"/>
          <w:sz w:val="28"/>
          <w:szCs w:val="28"/>
          <w:rtl/>
        </w:rPr>
        <w:t>.</w:t>
      </w:r>
    </w:p>
    <w:p w14:paraId="00EC132D" w14:textId="2CD5C0C3"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 xml:space="preserve">3. </w:t>
      </w:r>
      <w:r w:rsidRPr="008F42F8">
        <w:rPr>
          <w:rFonts w:ascii="Sakkal Majalla" w:hAnsi="Sakkal Majalla" w:cs="Sakkal Majalla" w:hint="cs"/>
          <w:sz w:val="28"/>
          <w:szCs w:val="28"/>
          <w:rtl/>
        </w:rPr>
        <w:t>تحليل</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البيانات</w:t>
      </w:r>
      <w:r w:rsidRPr="008F42F8">
        <w:rPr>
          <w:rFonts w:ascii="Sakkal Majalla" w:hAnsi="Sakkal Majalla" w:cs="Sakkal Majalla"/>
          <w:sz w:val="28"/>
          <w:szCs w:val="28"/>
          <w:rtl/>
        </w:rPr>
        <w:t>:</w:t>
      </w:r>
    </w:p>
    <w:p w14:paraId="7BA84C15" w14:textId="77777777" w:rsidR="008F42F8" w:rsidRPr="008F42F8" w:rsidRDefault="008F42F8" w:rsidP="008F42F8">
      <w:pPr>
        <w:pStyle w:val="ListParagraph"/>
        <w:numPr>
          <w:ilvl w:val="0"/>
          <w:numId w:val="10"/>
        </w:numPr>
        <w:rPr>
          <w:rFonts w:ascii="Sakkal Majalla" w:hAnsi="Sakkal Majalla" w:cs="Sakkal Majalla"/>
          <w:sz w:val="28"/>
          <w:szCs w:val="28"/>
          <w:rtl/>
        </w:rPr>
      </w:pPr>
      <w:r w:rsidRPr="008F42F8">
        <w:rPr>
          <w:rFonts w:ascii="Sakkal Majalla" w:hAnsi="Sakkal Majalla" w:cs="Sakkal Majalla"/>
          <w:sz w:val="28"/>
          <w:szCs w:val="28"/>
          <w:rtl/>
        </w:rPr>
        <w:t>التحليل الإحصائي لنتائج الاستبيان باستخدام أدوات إحصائية مثل المتوسطات الحسابية والانحرافات المعيارية.</w:t>
      </w:r>
    </w:p>
    <w:p w14:paraId="7C9B0F9A" w14:textId="4C5F2144" w:rsidR="009125CE" w:rsidRDefault="008F42F8" w:rsidP="008F42F8">
      <w:pPr>
        <w:pStyle w:val="ListParagraph"/>
        <w:numPr>
          <w:ilvl w:val="0"/>
          <w:numId w:val="10"/>
        </w:numPr>
        <w:rPr>
          <w:rFonts w:ascii="Sakkal Majalla" w:hAnsi="Sakkal Majalla" w:cs="Sakkal Majalla"/>
          <w:sz w:val="28"/>
          <w:szCs w:val="28"/>
        </w:rPr>
      </w:pPr>
      <w:r w:rsidRPr="008F42F8">
        <w:rPr>
          <w:rFonts w:ascii="Sakkal Majalla" w:hAnsi="Sakkal Majalla" w:cs="Sakkal Majalla"/>
          <w:sz w:val="28"/>
          <w:szCs w:val="28"/>
          <w:rtl/>
        </w:rPr>
        <w:t>التحليل النوعي للمقابلات لفهم وجهات نظر الموظفين حول بيئة العمل والتحفيز.</w:t>
      </w:r>
    </w:p>
    <w:p w14:paraId="1105CD6C" w14:textId="076B11AB" w:rsidR="008F42F8" w:rsidRPr="008F42F8" w:rsidRDefault="008F42F8" w:rsidP="008F42F8">
      <w:pPr>
        <w:rPr>
          <w:rFonts w:ascii="Sakkal Majalla" w:hAnsi="Sakkal Majalla" w:cs="Sakkal Majalla"/>
          <w:sz w:val="28"/>
          <w:szCs w:val="28"/>
          <w:rtl/>
        </w:rPr>
      </w:pPr>
      <w:r>
        <w:rPr>
          <w:rFonts w:ascii="Sakkal Majalla" w:hAnsi="Sakkal Majalla" w:cs="Sakkal Majalla" w:hint="cs"/>
          <w:sz w:val="28"/>
          <w:szCs w:val="28"/>
          <w:rtl/>
        </w:rPr>
        <w:t xml:space="preserve">ومن </w:t>
      </w:r>
      <w:r w:rsidRPr="008F42F8">
        <w:rPr>
          <w:rFonts w:ascii="Sakkal Majalla" w:hAnsi="Sakkal Majalla" w:cs="Sakkal Majalla"/>
          <w:sz w:val="28"/>
          <w:szCs w:val="28"/>
          <w:rtl/>
        </w:rPr>
        <w:t>النتائج المتوقعة من الدراسة:</w:t>
      </w:r>
    </w:p>
    <w:p w14:paraId="26A675B6" w14:textId="3E996B65" w:rsidR="008F42F8" w:rsidRPr="008F42F8" w:rsidRDefault="008F42F8" w:rsidP="008F42F8">
      <w:pPr>
        <w:pStyle w:val="ListParagraph"/>
        <w:numPr>
          <w:ilvl w:val="0"/>
          <w:numId w:val="11"/>
        </w:numPr>
        <w:rPr>
          <w:rFonts w:ascii="Sakkal Majalla" w:hAnsi="Sakkal Majalla" w:cs="Sakkal Majalla"/>
          <w:sz w:val="28"/>
          <w:szCs w:val="28"/>
          <w:rtl/>
        </w:rPr>
      </w:pPr>
      <w:r w:rsidRPr="008F42F8">
        <w:rPr>
          <w:rFonts w:ascii="Sakkal Majalla" w:hAnsi="Sakkal Majalla" w:cs="Sakkal Majalla" w:hint="cs"/>
          <w:sz w:val="28"/>
          <w:szCs w:val="28"/>
          <w:rtl/>
        </w:rPr>
        <w:t>وجود</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علاقة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إيجابية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بين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التحفيز</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المادي</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والمعنوي</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والأداء</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الوظيفي</w:t>
      </w:r>
      <w:r w:rsidRPr="008F42F8">
        <w:rPr>
          <w:rFonts w:ascii="Sakkal Majalla" w:hAnsi="Sakkal Majalla" w:cs="Sakkal Majalla"/>
          <w:sz w:val="28"/>
          <w:szCs w:val="28"/>
          <w:rtl/>
        </w:rPr>
        <w:t>.</w:t>
      </w:r>
    </w:p>
    <w:p w14:paraId="5AFE99E9" w14:textId="13ED349E" w:rsidR="008F42F8" w:rsidRPr="008F42F8" w:rsidRDefault="008F42F8" w:rsidP="008F42F8">
      <w:pPr>
        <w:pStyle w:val="ListParagraph"/>
        <w:numPr>
          <w:ilvl w:val="0"/>
          <w:numId w:val="11"/>
        </w:numPr>
        <w:rPr>
          <w:rFonts w:ascii="Sakkal Majalla" w:hAnsi="Sakkal Majalla" w:cs="Sakkal Majalla"/>
          <w:sz w:val="28"/>
          <w:szCs w:val="28"/>
          <w:rtl/>
        </w:rPr>
      </w:pPr>
      <w:r w:rsidRPr="008F42F8">
        <w:rPr>
          <w:rFonts w:ascii="Sakkal Majalla" w:hAnsi="Sakkal Majalla" w:cs="Sakkal Majalla" w:hint="cs"/>
          <w:sz w:val="28"/>
          <w:szCs w:val="28"/>
          <w:rtl/>
        </w:rPr>
        <w:t>ضعف</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تأثير</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الحوافز</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المالية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مقارنة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بالحوافز</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المعنوية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في</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زيادة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رضا</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الموظفين</w:t>
      </w:r>
      <w:r w:rsidRPr="008F42F8">
        <w:rPr>
          <w:rFonts w:ascii="Sakkal Majalla" w:hAnsi="Sakkal Majalla" w:cs="Sakkal Majalla"/>
          <w:sz w:val="28"/>
          <w:szCs w:val="28"/>
          <w:rtl/>
        </w:rPr>
        <w:t>.</w:t>
      </w:r>
    </w:p>
    <w:p w14:paraId="746374D4" w14:textId="3656C568" w:rsidR="008F42F8" w:rsidRPr="008F42F8" w:rsidRDefault="008F42F8" w:rsidP="008F42F8">
      <w:pPr>
        <w:pStyle w:val="ListParagraph"/>
        <w:numPr>
          <w:ilvl w:val="0"/>
          <w:numId w:val="11"/>
        </w:numPr>
        <w:rPr>
          <w:rFonts w:ascii="Sakkal Majalla" w:hAnsi="Sakkal Majalla" w:cs="Sakkal Majalla"/>
          <w:sz w:val="28"/>
          <w:szCs w:val="28"/>
          <w:rtl/>
        </w:rPr>
      </w:pPr>
      <w:r w:rsidRPr="008F42F8">
        <w:rPr>
          <w:rFonts w:ascii="Sakkal Majalla" w:hAnsi="Sakkal Majalla" w:cs="Sakkal Majalla" w:hint="cs"/>
          <w:sz w:val="28"/>
          <w:szCs w:val="28"/>
          <w:rtl/>
        </w:rPr>
        <w:t>عدم</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رضا</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بعض</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الفئات</w:t>
      </w:r>
      <w:r w:rsidRPr="008F42F8">
        <w:rPr>
          <w:rFonts w:ascii="Sakkal Majalla" w:hAnsi="Sakkal Majalla" w:cs="Sakkal Majalla"/>
          <w:sz w:val="28"/>
          <w:szCs w:val="28"/>
          <w:rtl/>
        </w:rPr>
        <w:t xml:space="preserve"> الوظيفية عن توزيع الحوافز، مما يؤثر على إنتاجيتهم.</w:t>
      </w:r>
    </w:p>
    <w:p w14:paraId="788C170D" w14:textId="5135DB85" w:rsidR="008F42F8" w:rsidRPr="008F42F8" w:rsidRDefault="008F42F8" w:rsidP="008F42F8">
      <w:pPr>
        <w:pStyle w:val="ListParagraph"/>
        <w:numPr>
          <w:ilvl w:val="0"/>
          <w:numId w:val="11"/>
        </w:numPr>
        <w:rPr>
          <w:rFonts w:ascii="Sakkal Majalla" w:hAnsi="Sakkal Majalla" w:cs="Sakkal Majalla"/>
          <w:sz w:val="28"/>
          <w:szCs w:val="28"/>
          <w:rtl/>
        </w:rPr>
      </w:pPr>
      <w:r w:rsidRPr="008F42F8">
        <w:rPr>
          <w:rFonts w:ascii="Sakkal Majalla" w:hAnsi="Sakkal Majalla" w:cs="Sakkal Majalla" w:hint="cs"/>
          <w:sz w:val="28"/>
          <w:szCs w:val="28"/>
          <w:rtl/>
        </w:rPr>
        <w:t>ضرورة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تحسين</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بيئة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العمل</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وتوفير</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فرص</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تدريبية</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لتعزيز</w:t>
      </w:r>
      <w:r w:rsidRPr="008F42F8">
        <w:rPr>
          <w:rFonts w:ascii="Sakkal Majalla" w:hAnsi="Sakkal Majalla" w:cs="Sakkal Majalla"/>
          <w:sz w:val="28"/>
          <w:szCs w:val="28"/>
          <w:rtl/>
        </w:rPr>
        <w:t xml:space="preserve"> </w:t>
      </w:r>
      <w:r w:rsidRPr="008F42F8">
        <w:rPr>
          <w:rFonts w:ascii="Sakkal Majalla" w:hAnsi="Sakkal Majalla" w:cs="Sakkal Majalla" w:hint="cs"/>
          <w:sz w:val="28"/>
          <w:szCs w:val="28"/>
          <w:rtl/>
        </w:rPr>
        <w:t>ا</w:t>
      </w:r>
      <w:r w:rsidRPr="008F42F8">
        <w:rPr>
          <w:rFonts w:ascii="Sakkal Majalla" w:hAnsi="Sakkal Majalla" w:cs="Sakkal Majalla"/>
          <w:sz w:val="28"/>
          <w:szCs w:val="28"/>
          <w:rtl/>
        </w:rPr>
        <w:t>لأداء.</w:t>
      </w:r>
    </w:p>
    <w:p w14:paraId="486F64DB" w14:textId="77777777" w:rsidR="008F42F8" w:rsidRPr="008F42F8" w:rsidRDefault="008F42F8" w:rsidP="009125CE">
      <w:pPr>
        <w:rPr>
          <w:rFonts w:ascii="Sakkal Majalla" w:hAnsi="Sakkal Majalla" w:cs="Sakkal Majalla"/>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7826C25D" w14:textId="7454DC8D" w:rsidR="009125CE" w:rsidRDefault="009125CE" w:rsidP="009125CE">
      <w:pPr>
        <w:rPr>
          <w:rFonts w:ascii="Sakkal Majalla" w:hAnsi="Sakkal Majalla" w:cs="Sakkal Majalla"/>
          <w:sz w:val="28"/>
          <w:szCs w:val="28"/>
          <w:u w:val="single"/>
        </w:rPr>
      </w:pPr>
    </w:p>
    <w:p w14:paraId="1322FAE2" w14:textId="77777777" w:rsidR="008F42F8" w:rsidRPr="008F42F8" w:rsidRDefault="008F42F8" w:rsidP="008F42F8">
      <w:pPr>
        <w:jc w:val="center"/>
        <w:rPr>
          <w:rFonts w:ascii="Sakkal Majalla" w:hAnsi="Sakkal Majalla" w:cs="Sakkal Majalla"/>
          <w:color w:val="2F5496" w:themeColor="accent1" w:themeShade="BF"/>
          <w:sz w:val="48"/>
          <w:szCs w:val="48"/>
          <w:u w:val="single"/>
          <w:rtl/>
        </w:rPr>
      </w:pPr>
      <w:r w:rsidRPr="008F42F8">
        <w:rPr>
          <w:rFonts w:ascii="Sakkal Majalla" w:hAnsi="Sakkal Majalla" w:cs="Sakkal Majalla"/>
          <w:color w:val="2F5496" w:themeColor="accent1" w:themeShade="BF"/>
          <w:sz w:val="48"/>
          <w:szCs w:val="48"/>
          <w:u w:val="single"/>
          <w:rtl/>
        </w:rPr>
        <w:lastRenderedPageBreak/>
        <w:t>إهداء</w:t>
      </w:r>
    </w:p>
    <w:p w14:paraId="03C78078" w14:textId="77777777" w:rsidR="008F42F8" w:rsidRDefault="008F42F8" w:rsidP="008F42F8">
      <w:pPr>
        <w:rPr>
          <w:rFonts w:ascii="Sakkal Majalla" w:hAnsi="Sakkal Majalla" w:cs="Sakkal Majalla"/>
          <w:sz w:val="28"/>
          <w:szCs w:val="28"/>
          <w:rtl/>
        </w:rPr>
      </w:pPr>
    </w:p>
    <w:p w14:paraId="46E6308B" w14:textId="061D0504"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إلى كل من كان له أثرٌ إيجابي في رحلتي العلمية والمهنية، وإلى من قدم لي الدعم والتشجيع طوال مسيرتي البحثية…</w:t>
      </w:r>
    </w:p>
    <w:p w14:paraId="654998E6" w14:textId="1FEAAC13"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إلى والديّ العزيزين، اللذين كانا دائمًا سندي وملهمي، وعلّماني أن السعي وراء المعرفة هو مفتاح النجاح، فلكما كل الامتنان والحب.</w:t>
      </w:r>
    </w:p>
    <w:p w14:paraId="498E689B" w14:textId="39311D50" w:rsidR="008F42F8" w:rsidRPr="008F42F8" w:rsidRDefault="008F42F8" w:rsidP="00414DAC">
      <w:pPr>
        <w:rPr>
          <w:rFonts w:ascii="Sakkal Majalla" w:hAnsi="Sakkal Majalla" w:cs="Sakkal Majalla"/>
          <w:sz w:val="28"/>
          <w:szCs w:val="28"/>
          <w:rtl/>
        </w:rPr>
      </w:pPr>
      <w:r w:rsidRPr="008F42F8">
        <w:rPr>
          <w:rFonts w:ascii="Sakkal Majalla" w:hAnsi="Sakkal Majalla" w:cs="Sakkal Majalla"/>
          <w:sz w:val="28"/>
          <w:szCs w:val="28"/>
          <w:rtl/>
        </w:rPr>
        <w:t xml:space="preserve">إلى </w:t>
      </w:r>
      <w:r>
        <w:rPr>
          <w:rFonts w:ascii="Sakkal Majalla" w:hAnsi="Sakkal Majalla" w:cs="Sakkal Majalla" w:hint="cs"/>
          <w:sz w:val="28"/>
          <w:szCs w:val="28"/>
          <w:rtl/>
        </w:rPr>
        <w:t>زوجتي العزيزة</w:t>
      </w:r>
      <w:r w:rsidRPr="008F42F8">
        <w:rPr>
          <w:rFonts w:ascii="Sakkal Majalla" w:hAnsi="Sakkal Majalla" w:cs="Sakkal Majalla"/>
          <w:sz w:val="28"/>
          <w:szCs w:val="28"/>
          <w:rtl/>
        </w:rPr>
        <w:t xml:space="preserve"> ، </w:t>
      </w:r>
      <w:r w:rsidR="00414DAC">
        <w:rPr>
          <w:rFonts w:ascii="Sakkal Majalla" w:hAnsi="Sakkal Majalla" w:cs="Sakkal Majalla" w:hint="cs"/>
          <w:sz w:val="28"/>
          <w:szCs w:val="28"/>
          <w:rtl/>
        </w:rPr>
        <w:t>التى كانت</w:t>
      </w:r>
      <w:r w:rsidRPr="008F42F8">
        <w:rPr>
          <w:rFonts w:ascii="Sakkal Majalla" w:hAnsi="Sakkal Majalla" w:cs="Sakkal Majalla"/>
          <w:sz w:val="28"/>
          <w:szCs w:val="28"/>
          <w:rtl/>
        </w:rPr>
        <w:t xml:space="preserve"> دائمًا مصدر إلهام لي في مجال البحث العلمي.</w:t>
      </w:r>
    </w:p>
    <w:p w14:paraId="508EEF04" w14:textId="6E80C040" w:rsidR="008F42F8" w:rsidRPr="008F42F8" w:rsidRDefault="008F42F8" w:rsidP="00414DAC">
      <w:pPr>
        <w:rPr>
          <w:rFonts w:ascii="Sakkal Majalla" w:hAnsi="Sakkal Majalla" w:cs="Sakkal Majalla"/>
          <w:sz w:val="28"/>
          <w:szCs w:val="28"/>
          <w:rtl/>
        </w:rPr>
      </w:pPr>
      <w:r w:rsidRPr="008F42F8">
        <w:rPr>
          <w:rFonts w:ascii="Sakkal Majalla" w:hAnsi="Sakkal Majalla" w:cs="Sakkal Majalla"/>
          <w:sz w:val="28"/>
          <w:szCs w:val="28"/>
          <w:rtl/>
        </w:rPr>
        <w:t>إلى زملائي وأصدقائي، الذين شاركوني التحديات والإنجازات، وكانوا دائمًا داعمين لي في مسيرتي الأكاديمية والمهنية.</w:t>
      </w:r>
    </w:p>
    <w:p w14:paraId="16744758" w14:textId="77777777" w:rsidR="008F42F8" w:rsidRPr="008F42F8" w:rsidRDefault="008F42F8" w:rsidP="008F42F8">
      <w:pPr>
        <w:rPr>
          <w:rFonts w:ascii="Sakkal Majalla" w:hAnsi="Sakkal Majalla" w:cs="Sakkal Majalla"/>
          <w:sz w:val="28"/>
          <w:szCs w:val="28"/>
          <w:rtl/>
        </w:rPr>
      </w:pPr>
      <w:r w:rsidRPr="008F42F8">
        <w:rPr>
          <w:rFonts w:ascii="Sakkal Majalla" w:hAnsi="Sakkal Majalla" w:cs="Sakkal Majalla"/>
          <w:sz w:val="28"/>
          <w:szCs w:val="28"/>
          <w:rtl/>
        </w:rPr>
        <w:t>إلى كل موظفٍ مجتهدٍ في وزارة الصحة، يعمل بكل إخلاص وتفانٍ من أجل تقديم خدمات صحية أفضل للمجتمع، آملاً أن تسهم هذه الدراسة في تحسين بيئة عملهم وتعزيز تحفيزهم وأدائهم.</w:t>
      </w:r>
    </w:p>
    <w:p w14:paraId="05E1BB1C" w14:textId="77777777" w:rsidR="008F42F8" w:rsidRPr="008F42F8" w:rsidRDefault="008F42F8" w:rsidP="008F42F8">
      <w:pPr>
        <w:rPr>
          <w:rFonts w:ascii="Sakkal Majalla" w:hAnsi="Sakkal Majalla" w:cs="Sakkal Majalla"/>
          <w:sz w:val="28"/>
          <w:szCs w:val="28"/>
          <w:rtl/>
        </w:rPr>
      </w:pPr>
    </w:p>
    <w:p w14:paraId="21B1282E" w14:textId="356BDD9A" w:rsidR="009125CE" w:rsidRPr="00414DAC" w:rsidRDefault="008F42F8" w:rsidP="008F42F8">
      <w:pPr>
        <w:rPr>
          <w:rFonts w:ascii="Sakkal Majalla" w:hAnsi="Sakkal Majalla" w:cs="Sakkal Majalla"/>
          <w:b/>
          <w:bCs/>
          <w:sz w:val="28"/>
          <w:szCs w:val="28"/>
        </w:rPr>
      </w:pPr>
      <w:r w:rsidRPr="00414DAC">
        <w:rPr>
          <w:rFonts w:ascii="Sakkal Majalla" w:hAnsi="Sakkal Majalla" w:cs="Sakkal Majalla"/>
          <w:b/>
          <w:bCs/>
          <w:sz w:val="28"/>
          <w:szCs w:val="28"/>
          <w:rtl/>
        </w:rPr>
        <w:t xml:space="preserve">إليكم جميعًا، أهدي هذا العمل، راجيًا أن يكون </w:t>
      </w:r>
      <w:r w:rsidR="00414DAC" w:rsidRPr="00414DAC">
        <w:rPr>
          <w:rFonts w:ascii="Sakkal Majalla" w:hAnsi="Sakkal Majalla" w:cs="Sakkal Majalla" w:hint="cs"/>
          <w:b/>
          <w:bCs/>
          <w:sz w:val="28"/>
          <w:szCs w:val="28"/>
          <w:rtl/>
        </w:rPr>
        <w:t>لوجه الله تعالى و</w:t>
      </w:r>
      <w:r w:rsidRPr="00414DAC">
        <w:rPr>
          <w:rFonts w:ascii="Sakkal Majalla" w:hAnsi="Sakkal Majalla" w:cs="Sakkal Majalla"/>
          <w:b/>
          <w:bCs/>
          <w:sz w:val="28"/>
          <w:szCs w:val="28"/>
          <w:rtl/>
        </w:rPr>
        <w:t>إضافة مفيدة في مجال إدارة الموارد البشرية وتحفيز الموظفين.</w:t>
      </w:r>
    </w:p>
    <w:p w14:paraId="710C527B" w14:textId="77777777" w:rsidR="009125CE" w:rsidRDefault="009125CE" w:rsidP="009125CE">
      <w:pPr>
        <w:rPr>
          <w:rFonts w:ascii="Sakkal Majalla" w:hAnsi="Sakkal Majalla" w:cs="Sakkal Majalla"/>
          <w:sz w:val="28"/>
          <w:szCs w:val="28"/>
          <w:u w:val="single"/>
        </w:rPr>
      </w:pPr>
    </w:p>
    <w:p w14:paraId="272E54B1" w14:textId="59EDB43B" w:rsidR="009125CE" w:rsidRDefault="009125CE" w:rsidP="009125CE">
      <w:pPr>
        <w:rPr>
          <w:rFonts w:ascii="Sakkal Majalla" w:hAnsi="Sakkal Majalla" w:cs="Sakkal Majalla"/>
          <w:sz w:val="28"/>
          <w:szCs w:val="28"/>
          <w:u w:val="single"/>
          <w:rtl/>
        </w:rPr>
      </w:pPr>
    </w:p>
    <w:p w14:paraId="0F280FF5" w14:textId="4E0E8A2A" w:rsidR="008F42F8" w:rsidRDefault="008F42F8" w:rsidP="009125CE">
      <w:pPr>
        <w:rPr>
          <w:rFonts w:ascii="Sakkal Majalla" w:hAnsi="Sakkal Majalla" w:cs="Sakkal Majalla"/>
          <w:sz w:val="28"/>
          <w:szCs w:val="28"/>
          <w:u w:val="single"/>
          <w:rtl/>
        </w:rPr>
      </w:pPr>
    </w:p>
    <w:p w14:paraId="1ED746E0" w14:textId="26725176" w:rsidR="008F42F8" w:rsidRDefault="008F42F8" w:rsidP="009125CE">
      <w:pPr>
        <w:rPr>
          <w:rFonts w:ascii="Sakkal Majalla" w:hAnsi="Sakkal Majalla" w:cs="Sakkal Majalla"/>
          <w:sz w:val="28"/>
          <w:szCs w:val="28"/>
          <w:u w:val="single"/>
          <w:rtl/>
        </w:rPr>
      </w:pPr>
    </w:p>
    <w:p w14:paraId="0AABD6D7" w14:textId="1E3F523E" w:rsidR="008F42F8" w:rsidRDefault="008F42F8" w:rsidP="009125CE">
      <w:pPr>
        <w:rPr>
          <w:rFonts w:ascii="Sakkal Majalla" w:hAnsi="Sakkal Majalla" w:cs="Sakkal Majalla"/>
          <w:sz w:val="28"/>
          <w:szCs w:val="28"/>
          <w:u w:val="single"/>
          <w:rtl/>
        </w:rPr>
      </w:pPr>
    </w:p>
    <w:p w14:paraId="7E42C440" w14:textId="365AD1A3" w:rsidR="008F42F8" w:rsidRDefault="008F42F8" w:rsidP="009125CE">
      <w:pPr>
        <w:rPr>
          <w:rFonts w:ascii="Sakkal Majalla" w:hAnsi="Sakkal Majalla" w:cs="Sakkal Majalla"/>
          <w:sz w:val="28"/>
          <w:szCs w:val="28"/>
          <w:u w:val="single"/>
          <w:rtl/>
        </w:rPr>
      </w:pPr>
    </w:p>
    <w:p w14:paraId="55292C09" w14:textId="1422B7E9" w:rsidR="008F42F8" w:rsidRDefault="008F42F8" w:rsidP="009125CE">
      <w:pPr>
        <w:rPr>
          <w:rFonts w:ascii="Sakkal Majalla" w:hAnsi="Sakkal Majalla" w:cs="Sakkal Majalla"/>
          <w:sz w:val="28"/>
          <w:szCs w:val="28"/>
          <w:u w:val="single"/>
          <w:rtl/>
        </w:rPr>
      </w:pPr>
    </w:p>
    <w:p w14:paraId="12F6106F" w14:textId="43782E87" w:rsidR="008F42F8" w:rsidRDefault="008F42F8" w:rsidP="009125CE">
      <w:pPr>
        <w:rPr>
          <w:rFonts w:ascii="Sakkal Majalla" w:hAnsi="Sakkal Majalla" w:cs="Sakkal Majalla"/>
          <w:sz w:val="28"/>
          <w:szCs w:val="28"/>
          <w:u w:val="single"/>
          <w:rtl/>
        </w:rPr>
      </w:pPr>
    </w:p>
    <w:p w14:paraId="749DCD47" w14:textId="5BA05DCA" w:rsidR="008F42F8" w:rsidRDefault="008F42F8" w:rsidP="009125CE">
      <w:pPr>
        <w:rPr>
          <w:rFonts w:ascii="Sakkal Majalla" w:hAnsi="Sakkal Majalla" w:cs="Sakkal Majalla"/>
          <w:sz w:val="28"/>
          <w:szCs w:val="28"/>
          <w:u w:val="single"/>
          <w:rtl/>
        </w:rPr>
      </w:pPr>
    </w:p>
    <w:p w14:paraId="323AFB68" w14:textId="22321EF9" w:rsidR="008F42F8" w:rsidRDefault="008F42F8" w:rsidP="009125CE">
      <w:pPr>
        <w:rPr>
          <w:rFonts w:ascii="Sakkal Majalla" w:hAnsi="Sakkal Majalla" w:cs="Sakkal Majalla"/>
          <w:sz w:val="28"/>
          <w:szCs w:val="28"/>
          <w:u w:val="single"/>
          <w:rtl/>
        </w:rPr>
      </w:pPr>
    </w:p>
    <w:p w14:paraId="77DB0A4C" w14:textId="723B679D" w:rsidR="008F42F8" w:rsidRDefault="008F42F8" w:rsidP="009125CE">
      <w:pPr>
        <w:rPr>
          <w:rFonts w:ascii="Sakkal Majalla" w:hAnsi="Sakkal Majalla" w:cs="Sakkal Majalla"/>
          <w:sz w:val="28"/>
          <w:szCs w:val="28"/>
          <w:u w:val="single"/>
          <w:rtl/>
        </w:rPr>
      </w:pPr>
    </w:p>
    <w:p w14:paraId="6C02F53B" w14:textId="39041FE5" w:rsidR="008F42F8" w:rsidRDefault="008F42F8" w:rsidP="009125CE">
      <w:pPr>
        <w:rPr>
          <w:rFonts w:ascii="Sakkal Majalla" w:hAnsi="Sakkal Majalla" w:cs="Sakkal Majalla"/>
          <w:sz w:val="28"/>
          <w:szCs w:val="28"/>
          <w:u w:val="single"/>
          <w:rtl/>
        </w:rPr>
      </w:pPr>
    </w:p>
    <w:p w14:paraId="6E487033" w14:textId="08242DC5" w:rsidR="008F42F8" w:rsidRDefault="008F42F8" w:rsidP="009125CE">
      <w:pPr>
        <w:rPr>
          <w:rFonts w:ascii="Sakkal Majalla" w:hAnsi="Sakkal Majalla" w:cs="Sakkal Majalla"/>
          <w:sz w:val="28"/>
          <w:szCs w:val="28"/>
          <w:u w:val="single"/>
          <w:rtl/>
        </w:rPr>
      </w:pPr>
    </w:p>
    <w:p w14:paraId="6EFC9304" w14:textId="5D95C031" w:rsidR="008F42F8" w:rsidRDefault="008F42F8" w:rsidP="009125CE">
      <w:pPr>
        <w:rPr>
          <w:rFonts w:ascii="Sakkal Majalla" w:hAnsi="Sakkal Majalla" w:cs="Sakkal Majalla"/>
          <w:sz w:val="28"/>
          <w:szCs w:val="28"/>
          <w:u w:val="single"/>
          <w:rtl/>
        </w:rPr>
      </w:pPr>
    </w:p>
    <w:p w14:paraId="54FB1275" w14:textId="06EE86A5" w:rsidR="008F42F8" w:rsidRDefault="008F42F8" w:rsidP="009125CE">
      <w:pPr>
        <w:rPr>
          <w:rFonts w:ascii="Sakkal Majalla" w:hAnsi="Sakkal Majalla" w:cs="Sakkal Majalla"/>
          <w:sz w:val="28"/>
          <w:szCs w:val="28"/>
          <w:u w:val="single"/>
          <w:rtl/>
        </w:rPr>
      </w:pPr>
    </w:p>
    <w:p w14:paraId="07B02011" w14:textId="5EEB2745" w:rsidR="008F42F8" w:rsidRDefault="008F42F8" w:rsidP="009125CE">
      <w:pPr>
        <w:rPr>
          <w:rFonts w:ascii="Sakkal Majalla" w:hAnsi="Sakkal Majalla" w:cs="Sakkal Majalla"/>
          <w:sz w:val="28"/>
          <w:szCs w:val="28"/>
          <w:u w:val="single"/>
          <w:rtl/>
        </w:rPr>
      </w:pPr>
    </w:p>
    <w:p w14:paraId="7E4E6CE9" w14:textId="6F2A3B8F" w:rsidR="008F42F8" w:rsidRDefault="008F42F8" w:rsidP="009125CE">
      <w:pPr>
        <w:rPr>
          <w:rFonts w:ascii="Sakkal Majalla" w:hAnsi="Sakkal Majalla" w:cs="Sakkal Majalla"/>
          <w:sz w:val="28"/>
          <w:szCs w:val="28"/>
          <w:u w:val="single"/>
          <w:rtl/>
        </w:rPr>
      </w:pPr>
    </w:p>
    <w:p w14:paraId="423BC147" w14:textId="09BC8DE3" w:rsidR="008F42F8" w:rsidRDefault="008F42F8" w:rsidP="009125CE">
      <w:pPr>
        <w:rPr>
          <w:rFonts w:ascii="Sakkal Majalla" w:hAnsi="Sakkal Majalla" w:cs="Sakkal Majalla"/>
          <w:sz w:val="28"/>
          <w:szCs w:val="28"/>
          <w:u w:val="single"/>
          <w:rtl/>
        </w:rPr>
      </w:pPr>
    </w:p>
    <w:p w14:paraId="219C028D" w14:textId="5A4EE99A" w:rsidR="008F42F8" w:rsidRDefault="008F42F8" w:rsidP="009125CE">
      <w:pPr>
        <w:rPr>
          <w:rFonts w:ascii="Sakkal Majalla" w:hAnsi="Sakkal Majalla" w:cs="Sakkal Majalla"/>
          <w:sz w:val="28"/>
          <w:szCs w:val="28"/>
          <w:u w:val="single"/>
          <w:rtl/>
        </w:rPr>
      </w:pPr>
    </w:p>
    <w:p w14:paraId="2064A226" w14:textId="3B216434" w:rsidR="008F42F8" w:rsidRDefault="008F42F8" w:rsidP="009125CE">
      <w:pPr>
        <w:rPr>
          <w:rFonts w:ascii="Sakkal Majalla" w:hAnsi="Sakkal Majalla" w:cs="Sakkal Majalla"/>
          <w:sz w:val="28"/>
          <w:szCs w:val="28"/>
          <w:u w:val="single"/>
          <w:rtl/>
        </w:rPr>
      </w:pPr>
    </w:p>
    <w:p w14:paraId="0B0DE387" w14:textId="3626A6E5" w:rsidR="008F42F8" w:rsidRDefault="008F42F8" w:rsidP="009125CE">
      <w:pPr>
        <w:rPr>
          <w:rFonts w:ascii="Sakkal Majalla" w:hAnsi="Sakkal Majalla" w:cs="Sakkal Majalla"/>
          <w:sz w:val="28"/>
          <w:szCs w:val="28"/>
          <w:u w:val="single"/>
          <w:rtl/>
        </w:rPr>
      </w:pPr>
    </w:p>
    <w:p w14:paraId="03DD6A80" w14:textId="7EAA0488" w:rsidR="008F42F8" w:rsidRDefault="008F42F8" w:rsidP="009125CE">
      <w:pPr>
        <w:rPr>
          <w:rFonts w:ascii="Sakkal Majalla" w:hAnsi="Sakkal Majalla" w:cs="Sakkal Majalla"/>
          <w:sz w:val="28"/>
          <w:szCs w:val="28"/>
          <w:u w:val="single"/>
          <w:rtl/>
        </w:rPr>
      </w:pPr>
    </w:p>
    <w:p w14:paraId="5B7CC353" w14:textId="3E364A08" w:rsidR="008F42F8" w:rsidRDefault="008F42F8" w:rsidP="009125CE">
      <w:pPr>
        <w:rPr>
          <w:rFonts w:ascii="Sakkal Majalla" w:hAnsi="Sakkal Majalla" w:cs="Sakkal Majalla"/>
          <w:sz w:val="28"/>
          <w:szCs w:val="28"/>
          <w:u w:val="single"/>
          <w:rtl/>
        </w:rPr>
      </w:pPr>
    </w:p>
    <w:p w14:paraId="43C2E707" w14:textId="71A8C8BD" w:rsidR="008F42F8" w:rsidRDefault="008F42F8" w:rsidP="009125CE">
      <w:pPr>
        <w:rPr>
          <w:rFonts w:ascii="Sakkal Majalla" w:hAnsi="Sakkal Majalla" w:cs="Sakkal Majalla"/>
          <w:sz w:val="28"/>
          <w:szCs w:val="28"/>
          <w:u w:val="single"/>
          <w:rtl/>
        </w:rPr>
      </w:pPr>
    </w:p>
    <w:p w14:paraId="7329EDF9" w14:textId="601BAE94" w:rsidR="008F42F8" w:rsidRDefault="008F42F8" w:rsidP="009125CE">
      <w:pPr>
        <w:rPr>
          <w:rFonts w:ascii="Sakkal Majalla" w:hAnsi="Sakkal Majalla" w:cs="Sakkal Majalla"/>
          <w:sz w:val="28"/>
          <w:szCs w:val="28"/>
          <w:u w:val="single"/>
          <w:rtl/>
        </w:rPr>
      </w:pPr>
    </w:p>
    <w:p w14:paraId="21053DAF" w14:textId="48088CDE" w:rsidR="008F42F8" w:rsidRDefault="008F42F8" w:rsidP="009125CE">
      <w:pPr>
        <w:rPr>
          <w:rFonts w:ascii="Sakkal Majalla" w:hAnsi="Sakkal Majalla" w:cs="Sakkal Majalla"/>
          <w:sz w:val="28"/>
          <w:szCs w:val="28"/>
          <w:u w:val="single"/>
          <w:rtl/>
        </w:rPr>
      </w:pPr>
    </w:p>
    <w:p w14:paraId="0B10E8E2" w14:textId="77777777" w:rsidR="008F42F8" w:rsidRDefault="008F42F8"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5F9EF49F" w14:textId="75F61C54" w:rsidR="00414DAC" w:rsidRDefault="00414DAC" w:rsidP="009125CE">
      <w:pPr>
        <w:rPr>
          <w:rFonts w:ascii="Sakkal Majalla" w:hAnsi="Sakkal Majalla" w:cs="Sakkal Majalla"/>
          <w:sz w:val="28"/>
          <w:szCs w:val="28"/>
          <w:u w:val="single"/>
          <w:rtl/>
        </w:rPr>
      </w:pPr>
    </w:p>
    <w:p w14:paraId="7DA9BF1E" w14:textId="77777777" w:rsidR="00C22ECD" w:rsidRDefault="00C22ECD" w:rsidP="009125CE">
      <w:pPr>
        <w:rPr>
          <w:rFonts w:ascii="Sakkal Majalla" w:hAnsi="Sakkal Majalla" w:cs="Sakkal Majalla"/>
          <w:sz w:val="28"/>
          <w:szCs w:val="28"/>
          <w:u w:val="single"/>
          <w:rtl/>
        </w:rPr>
      </w:pPr>
    </w:p>
    <w:p w14:paraId="1817352F" w14:textId="769C275C"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580D425E" w14:textId="0FB7ED5D" w:rsidR="00AB3877" w:rsidRDefault="00AB3877" w:rsidP="009125CE">
      <w:pPr>
        <w:rPr>
          <w:rFonts w:ascii="Sakkal Majalla" w:hAnsi="Sakkal Majalla" w:cs="Sakkal Majalla"/>
          <w:sz w:val="28"/>
          <w:szCs w:val="28"/>
          <w:u w:val="single"/>
          <w:rtl/>
        </w:rPr>
      </w:pPr>
    </w:p>
    <w:p w14:paraId="7B652304" w14:textId="77777777" w:rsidR="00AB3877" w:rsidRPr="00B21701" w:rsidRDefault="00AB3877" w:rsidP="00AB3877">
      <w:pPr>
        <w:rPr>
          <w:rFonts w:ascii="Sakkal Majalla" w:hAnsi="Sakkal Majalla" w:cs="Sakkal Majalla"/>
          <w:sz w:val="28"/>
          <w:szCs w:val="28"/>
          <w:rtl/>
          <w:lang w:bidi="ar-EG"/>
        </w:rPr>
      </w:pPr>
      <w:r w:rsidRPr="00B21701">
        <w:rPr>
          <w:rFonts w:ascii="Sakkal Majalla" w:hAnsi="Sakkal Majalla" w:cs="Sakkal Majalla"/>
          <w:sz w:val="28"/>
          <w:szCs w:val="28"/>
          <w:rtl/>
          <w:lang w:bidi="ar-EG"/>
        </w:rPr>
        <w:t>تعتبر الموارد البشرية أحد أهم العوامل التي تساهم في تحسين الأداء العام لأي مؤسسة، ولا سيما في المؤسسات الحكومية مثل وزارة الصحة التي تعد العمود الفقري لخدمات الرعاية الصحية في أي دولة. ولذا، فإن تحسين الأداء الوظيفي لموظفي هذه الوزارة يُعد من أولويات إدارة الموارد البشرية، ويُعتبر التحفيز من الأدوات الفعالة التي تساهم بشكل كبير في رفع مستوى الأداء.</w:t>
      </w:r>
    </w:p>
    <w:p w14:paraId="71FD38E7" w14:textId="77777777" w:rsidR="00AB3877" w:rsidRPr="00B21701" w:rsidRDefault="00AB3877" w:rsidP="00AB3877">
      <w:pPr>
        <w:rPr>
          <w:rFonts w:ascii="Sakkal Majalla" w:hAnsi="Sakkal Majalla" w:cs="Sakkal Majalla"/>
          <w:sz w:val="28"/>
          <w:szCs w:val="28"/>
          <w:rtl/>
          <w:lang w:bidi="ar-EG"/>
        </w:rPr>
      </w:pPr>
      <w:r w:rsidRPr="00B21701">
        <w:rPr>
          <w:rFonts w:ascii="Sakkal Majalla" w:hAnsi="Sakkal Majalla" w:cs="Sakkal Majalla"/>
          <w:sz w:val="28"/>
          <w:szCs w:val="28"/>
          <w:rtl/>
          <w:lang w:bidi="ar-EG"/>
        </w:rPr>
        <w:t>لقد أظهرت العديد من الدراسات أن التحفيز يلعب دورًا محوريًا في زيادة الدافعية لدى الموظفين، وتحسين جودة أدائهم الوظيفي. وتختلف استراتيجيات التحفيز بين الحوافز المادية والمعنوية، حيث يمكن أن تشمل المكافآت المالية، والترقيات، بالإضافة إلى التقدير المعنوي، والتطوير المهني، وإتاحة الفرص للتعلم والنمو الوظيفي. وقد يختلف تأثير هذه العوامل حسب طبيعة العمل، والمجال الوظيفي، بالإضافة إلى الثقافة التنظيمية داخل المؤسسة.</w:t>
      </w:r>
    </w:p>
    <w:p w14:paraId="1A7CD7DA" w14:textId="77777777" w:rsidR="00AB3877" w:rsidRPr="00B21701" w:rsidRDefault="00AB3877" w:rsidP="00AB3877">
      <w:pPr>
        <w:rPr>
          <w:rFonts w:ascii="Sakkal Majalla" w:hAnsi="Sakkal Majalla" w:cs="Sakkal Majalla"/>
          <w:sz w:val="28"/>
          <w:szCs w:val="28"/>
          <w:rtl/>
          <w:lang w:bidi="ar-EG"/>
        </w:rPr>
      </w:pPr>
      <w:r w:rsidRPr="00B21701">
        <w:rPr>
          <w:rFonts w:ascii="Sakkal Majalla" w:hAnsi="Sakkal Majalla" w:cs="Sakkal Majalla"/>
          <w:sz w:val="28"/>
          <w:szCs w:val="28"/>
          <w:rtl/>
          <w:lang w:bidi="ar-EG"/>
        </w:rPr>
        <w:t>وفي سياق وزارة الصحة، يتطلب الأمر اهتمامًا خاصًا بهذه العوامل، إذ أن أداء الموظفين في هذا القطاع يؤثر بشكل مباشر على جودة الخدمات الصحية المقدمة للمواطنين، وبالتالي على صحة المجتمع ككل. من هنا، تبرز أهمية دراسة دور التحفيز في تحسين الأداء الوظيفي لموظفي وزارة الصحة، لمعرفة مدى تأثير الحوافز على كفاءة الأداء، وتحقيق الأهداف المؤسسية.</w:t>
      </w:r>
    </w:p>
    <w:p w14:paraId="1E19BAC4" w14:textId="77777777" w:rsidR="00AB3877" w:rsidRDefault="00AB3877" w:rsidP="009125CE">
      <w:pPr>
        <w:rPr>
          <w:rFonts w:ascii="Sakkal Majalla" w:hAnsi="Sakkal Majalla" w:cs="Sakkal Majalla"/>
          <w:sz w:val="28"/>
          <w:szCs w:val="28"/>
          <w:u w:val="single"/>
          <w:rtl/>
          <w:lang w:bidi="ar-EG"/>
        </w:rPr>
      </w:pPr>
    </w:p>
    <w:p w14:paraId="2CAE1E5A" w14:textId="6F9BB7D0"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2E2088BC" w:rsidR="00F925D0" w:rsidRDefault="00F925D0" w:rsidP="00D22171">
      <w:pPr>
        <w:rPr>
          <w:rFonts w:ascii="Sakkal Majalla" w:hAnsi="Sakkal Majalla" w:cs="Sakkal Majalla"/>
          <w:sz w:val="28"/>
          <w:szCs w:val="28"/>
          <w:rtl/>
        </w:rPr>
      </w:pPr>
    </w:p>
    <w:p w14:paraId="312A5111" w14:textId="3F74B891" w:rsidR="00917EF8" w:rsidRDefault="00917EF8" w:rsidP="00D22171">
      <w:pPr>
        <w:rPr>
          <w:rFonts w:ascii="Sakkal Majalla" w:hAnsi="Sakkal Majalla" w:cs="Sakkal Majalla"/>
          <w:sz w:val="28"/>
          <w:szCs w:val="28"/>
          <w:rtl/>
        </w:rPr>
      </w:pPr>
    </w:p>
    <w:p w14:paraId="7BD95FC6" w14:textId="5D3C2B9C" w:rsidR="00917EF8" w:rsidRDefault="00917EF8" w:rsidP="00D22171">
      <w:pPr>
        <w:rPr>
          <w:rFonts w:ascii="Sakkal Majalla" w:hAnsi="Sakkal Majalla" w:cs="Sakkal Majalla"/>
          <w:sz w:val="28"/>
          <w:szCs w:val="28"/>
          <w:rtl/>
        </w:rPr>
      </w:pPr>
    </w:p>
    <w:p w14:paraId="6861E319" w14:textId="77777777" w:rsidR="00917EF8" w:rsidRDefault="00917EF8" w:rsidP="00D22171">
      <w:pPr>
        <w:rPr>
          <w:rFonts w:ascii="Sakkal Majalla" w:hAnsi="Sakkal Majalla" w:cs="Sakkal Majalla"/>
          <w:sz w:val="28"/>
          <w:szCs w:val="28"/>
          <w:rtl/>
        </w:rPr>
      </w:pPr>
    </w:p>
    <w:p w14:paraId="59041654" w14:textId="43E797A1"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B884DE1" w14:textId="77777777" w:rsidR="00AB3877" w:rsidRPr="00B21701" w:rsidRDefault="00AB3877" w:rsidP="00AB3877">
      <w:pPr>
        <w:rPr>
          <w:rFonts w:ascii="Sakkal Majalla" w:hAnsi="Sakkal Majalla" w:cs="Sakkal Majalla"/>
          <w:sz w:val="28"/>
          <w:szCs w:val="28"/>
          <w:rtl/>
          <w:lang w:bidi="ar-EG"/>
        </w:rPr>
      </w:pPr>
      <w:r w:rsidRPr="00B21701">
        <w:rPr>
          <w:rFonts w:ascii="Sakkal Majalla" w:hAnsi="Sakkal Majalla" w:cs="Sakkal Majalla"/>
          <w:sz w:val="28"/>
          <w:szCs w:val="28"/>
          <w:rtl/>
          <w:lang w:bidi="ar-EG"/>
        </w:rPr>
        <w:t>قد تكون المشكلة الرئيسة في هذه الدراسة هي عدم وضوح أو تفعيل السياسات التحفيزية بالشكل الكافي في وزارة الصحة، وما إذا كانت هذه السياسات تؤثر فعلاً على الأداء الوظيفي للموظفين. من الممكن أن يكون هناك تفاوت في مستوى الحوافز المقدمة بين الفئات المختلفة من الموظفين (مثل الأطباء، الممرضين، الإداريين)، مما يؤدي إلى انخفاض مستوى الدافع والإنتاجية في العمل.</w:t>
      </w:r>
    </w:p>
    <w:p w14:paraId="4720821C" w14:textId="77777777" w:rsidR="00AB3877" w:rsidRPr="00D06DC3" w:rsidRDefault="00AB3877" w:rsidP="00AB3877">
      <w:pPr>
        <w:rPr>
          <w:rFonts w:ascii="Sakkal Majalla" w:hAnsi="Sakkal Majalla" w:cs="Sakkal Majalla"/>
          <w:sz w:val="28"/>
          <w:szCs w:val="28"/>
          <w:u w:val="single"/>
          <w:rtl/>
          <w:lang w:bidi="ar-EG"/>
        </w:rPr>
      </w:pPr>
      <w:r w:rsidRPr="00D06DC3">
        <w:rPr>
          <w:rFonts w:ascii="Sakkal Majalla" w:hAnsi="Sakkal Majalla" w:cs="Sakkal Majalla"/>
          <w:sz w:val="28"/>
          <w:szCs w:val="28"/>
          <w:u w:val="single"/>
          <w:rtl/>
          <w:lang w:bidi="ar-EG"/>
        </w:rPr>
        <w:t>المشكلة المحددة قد تتضمن بعض الأسئلة الفرعية التالية:</w:t>
      </w:r>
    </w:p>
    <w:p w14:paraId="452C500D"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هل توجد سياسا</w:t>
      </w:r>
      <w:r w:rsidRPr="00B21701">
        <w:rPr>
          <w:rFonts w:ascii="Sakkal Majalla" w:hAnsi="Sakkal Majalla" w:cs="Sakkal Majalla" w:hint="cs"/>
          <w:sz w:val="28"/>
          <w:szCs w:val="28"/>
          <w:rtl/>
          <w:lang w:bidi="ar-EG"/>
        </w:rPr>
        <w:t>ت</w:t>
      </w:r>
      <w:r w:rsidRPr="00B21701">
        <w:rPr>
          <w:rFonts w:ascii="Sakkal Majalla" w:hAnsi="Sakkal Majalla" w:cs="Sakkal Majalla"/>
          <w:sz w:val="28"/>
          <w:szCs w:val="28"/>
          <w:rtl/>
          <w:lang w:bidi="ar-EG"/>
        </w:rPr>
        <w:t xml:space="preserve"> تحفيزية فعّالة في وزارة الصحة؟</w:t>
      </w:r>
    </w:p>
    <w:p w14:paraId="5007E16E"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بمعنى، هل تقدم الوزارة برامج حوافز مادية ومعنوية كافية للمساعدة في رفع مستوى الأداء؟</w:t>
      </w:r>
    </w:p>
    <w:p w14:paraId="59602994"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ما هي العوامل الأكثر تأثيرًا في تحفيز الموظفين داخل وزارة الصحة؟</w:t>
      </w:r>
    </w:p>
    <w:p w14:paraId="5927ECD4"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هل الحوافز المالية هي الأكثر تأثيرًا، أم أن التقدير المعنوي والفرص التدريبية لها دور أكبر في تحفيز الموظفين؟</w:t>
      </w:r>
    </w:p>
    <w:p w14:paraId="6BB56797"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هل يؤثر التحفيز بشكل ملموس على أداء الموظفين في وزارة الصحة؟</w:t>
      </w:r>
    </w:p>
    <w:p w14:paraId="2953FF3F"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إلى أي مدى يمكن للموظفين المحفزين أن يظهروا أداء أعلى في مجالات مثل الإنتاجية، جودة العمل، أو الرضا الوظيفي مقارنة بالموظفين غير المحفزين؟</w:t>
      </w:r>
    </w:p>
    <w:p w14:paraId="1673E33D"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ما هي الفجوات الموجودة في تطبيق استراتيجيات التحفيز؟</w:t>
      </w:r>
    </w:p>
    <w:p w14:paraId="76E15C58"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هل هناك نقص في تطبيق الحوافز بشكل متوازن أو مشكلة في تخصيص الموارد بشكل مناسب؟</w:t>
      </w:r>
    </w:p>
    <w:p w14:paraId="3EA09D38" w14:textId="77777777" w:rsidR="00AB3877" w:rsidRPr="00B21701" w:rsidRDefault="00AB3877" w:rsidP="00AB3877">
      <w:pPr>
        <w:pStyle w:val="ListParagraph"/>
        <w:numPr>
          <w:ilvl w:val="0"/>
          <w:numId w:val="1"/>
        </w:numPr>
        <w:rPr>
          <w:rFonts w:ascii="Sakkal Majalla" w:hAnsi="Sakkal Majalla" w:cs="Sakkal Majalla"/>
          <w:sz w:val="28"/>
          <w:szCs w:val="28"/>
          <w:rtl/>
          <w:lang w:bidi="ar-EG"/>
        </w:rPr>
      </w:pPr>
      <w:r w:rsidRPr="00B21701">
        <w:rPr>
          <w:rFonts w:ascii="Sakkal Majalla" w:hAnsi="Sakkal Majalla" w:cs="Sakkal Majalla"/>
          <w:sz w:val="28"/>
          <w:szCs w:val="28"/>
          <w:rtl/>
          <w:lang w:bidi="ar-EG"/>
        </w:rPr>
        <w:t>هذه الأسئلة قد تساعد في تحديد أوجه القصور في السياسات الحالية وتوجهات التحفيز، وبالتالي توفر قاعدة معلومات قوية لتحسين الأداء الوظيفي في الوزارة.</w:t>
      </w:r>
    </w:p>
    <w:p w14:paraId="26B0D913" w14:textId="77777777" w:rsidR="00AB3877" w:rsidRPr="00D22171" w:rsidRDefault="00AB3877" w:rsidP="00D22171">
      <w:pPr>
        <w:rPr>
          <w:rFonts w:ascii="Sakkal Majalla" w:hAnsi="Sakkal Majalla" w:cs="Sakkal Majalla"/>
          <w:sz w:val="28"/>
          <w:szCs w:val="28"/>
          <w:u w:val="single"/>
          <w:rtl/>
          <w:lang w:bidi="ar-EG"/>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248E371" w14:textId="3186C27B" w:rsidR="00F925D0" w:rsidRDefault="00F925D0" w:rsidP="00D22171">
      <w:pPr>
        <w:rPr>
          <w:rFonts w:ascii="Sakkal Majalla" w:hAnsi="Sakkal Majalla" w:cs="Sakkal Majalla"/>
          <w:sz w:val="28"/>
          <w:szCs w:val="28"/>
          <w:u w:val="single"/>
          <w:rtl/>
        </w:rPr>
      </w:pPr>
    </w:p>
    <w:p w14:paraId="19DFBDBB" w14:textId="77777777" w:rsidR="00AB3877" w:rsidRDefault="00AB3877"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7B8861E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تتمثل أهمية هذه الدراسة في عدة جوانب أساسية، لعل أبرزها هو تأثيرها المباشر على تحسين الأداء الوظيفي لموظفي وزارة الصحة، مما ينعكس بدوره على جودة الخدمات الصحية المقدمة للمجتمع. فيما يلي بعض النقاط التي تبرز أهمية الدراسة:</w:t>
      </w:r>
    </w:p>
    <w:p w14:paraId="3A20F3D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تحسين الأداء الوظيفي:</w:t>
      </w:r>
    </w:p>
    <w:p w14:paraId="1D379B5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تُعد هذه الدراسة ذات أهمية خاصة لأنها تسلط الضوء على كيفية تأثير استراتيجيات التحفيز على أداء الموظفين في وزارة الصحة. من خلال تحديد العوامل التي تساهم في رفع مستوى الدافعية وتحفيز الموظفين، يمكن تحسين جودة الأداء الفردي والجماعي في مختلف أقسام الوزارة، وبالتالي تعزيز الإنتاجية العامة في تقديم الخدمات الصحية.</w:t>
      </w:r>
    </w:p>
    <w:p w14:paraId="794EDB0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تحقيق الرضا الوظيفي:</w:t>
      </w:r>
    </w:p>
    <w:p w14:paraId="6134880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التحفيز تسهم في تحسين مستوى الرضا الوظيفي لدى الموظفين، حيث أن الشعور بالتقدير والاعتراف بالجهود يشجع الموظفين على بذل المزيد من الجهد والالتزام. وهذا بدوره يساهم في الحد من معدلات الاستقالة والغياب، ويعزز من الاستقرار الوظيفي.</w:t>
      </w:r>
    </w:p>
    <w:p w14:paraId="37529C0E"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دعم استراتيجيات وزارة الصحة:</w:t>
      </w:r>
    </w:p>
    <w:p w14:paraId="77398B1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يمكن أن تقدم الدراسة توصيات استراتيجية يمكن لوزارة الصحة اعتمادها لتحفيز موظفيها بشكل فعال. من خلال تطبيق سياسات تحفيزية تستند إلى نتائج الدراسة، يمكن للوزارة تحسين أداء الموظفين بما يتماشى مع الأهداف الصحية الوطنية والإقليمية، مثل تقديم خدمات طبية عالية الجودة.</w:t>
      </w:r>
    </w:p>
    <w:p w14:paraId="7598FE0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تطوير بيئة العمل:</w:t>
      </w:r>
    </w:p>
    <w:p w14:paraId="0956B10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من خلال فهم مدى تأثير التحفيز على الموظفين، يمكن للوزارة العمل على تطوير بيئة عمل تشجع على التعاون والتفاعل الإيجابي بين الموظفين، مما يسهم في خلق جو عمل مريح ومحفز. وهذا له تأثير مباشر على رفع مستوى الأداء الوظيفي والارتقاء بمستوى تقديم الخدمات.</w:t>
      </w:r>
    </w:p>
    <w:p w14:paraId="5DD1587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زيادة الإنتاجية والكفاءة:</w:t>
      </w:r>
    </w:p>
    <w:p w14:paraId="433AC22A" w14:textId="77777777" w:rsidR="00AB3877"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التحفيز وأثره على الأداء تساعد في تحديد الطرق الأكثر فعالية لزيادة الإنتاجية والكفاءة لدى الموظفين. فالتحفيز المستمر يعزز من التزام الموظفين ويسهم في تحسين مستويات العمل في جميع الأقسام، مما يساهم في تحقيق أهداف الوزارة بكفاءة أكبر.</w:t>
      </w:r>
    </w:p>
    <w:p w14:paraId="58B078B6" w14:textId="1AF349FA" w:rsidR="00F925D0" w:rsidRDefault="00F925D0" w:rsidP="00D22171">
      <w:pPr>
        <w:rPr>
          <w:rFonts w:ascii="Sakkal Majalla" w:hAnsi="Sakkal Majalla" w:cs="Sakkal Majalla"/>
          <w:sz w:val="28"/>
          <w:szCs w:val="28"/>
          <w:u w:val="single"/>
          <w:rtl/>
        </w:rPr>
      </w:pPr>
    </w:p>
    <w:p w14:paraId="579DE2BF" w14:textId="359EBEF4" w:rsidR="00F925D0" w:rsidRDefault="00F925D0" w:rsidP="00D22171">
      <w:pPr>
        <w:rPr>
          <w:rFonts w:ascii="Sakkal Majalla" w:hAnsi="Sakkal Majalla" w:cs="Sakkal Majalla"/>
          <w:sz w:val="28"/>
          <w:szCs w:val="28"/>
          <w:u w:val="single"/>
          <w:rtl/>
        </w:rPr>
      </w:pPr>
    </w:p>
    <w:p w14:paraId="26105D00" w14:textId="77777777" w:rsidR="00AB3877" w:rsidRDefault="00AB3877"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CBFFE8C"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تهدف هذه الدراسة إلى تحقيق عدة أهداف رئيسية، تتعلق بتحليل أثر التحفيز على أداء موظفي وزارة الصحة. وتتمثل أهداف الدراسة في النقاط التالية:</w:t>
      </w:r>
    </w:p>
    <w:p w14:paraId="6C953C6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تحليل العلاقة بين التحفيز والأداء الوظيفي:</w:t>
      </w:r>
    </w:p>
    <w:p w14:paraId="343B9C94"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الهدف الأول من الدراسة هو دراسة العلاقة بين التحفيز (بأنواعه المادي والمعنوي) وأداء الموظفين في وزارة الصحة. وذلك من خلال تحديد ما إذا كانت سياسات التحفيز المتبعة تؤثر بشكل مباشر في تحسين أداء الموظفين وجودة عملهم.</w:t>
      </w:r>
    </w:p>
    <w:p w14:paraId="6DF2AD2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تحديد العوامل التحفيزية الأكثر تأثيرًا على الموظفين:</w:t>
      </w:r>
    </w:p>
    <w:p w14:paraId="11E9DE1B"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تهدف الدراسة إلى تحديد العوامل الأكثر فعالية في تحفيز موظفي وزارة الصحة، سواء كانت حوافز مالية مثل المكافآت والترقيات، أو حوافز معنوية مثل التقدير والاعتراف بالجهود، أو فرص التدريب والتطوير المهني.</w:t>
      </w:r>
    </w:p>
    <w:p w14:paraId="53FA6DF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قياس تأثير التحفيز على الأداء الوظيفي:</w:t>
      </w:r>
    </w:p>
    <w:p w14:paraId="4959E43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تهدف الدراسة إلى قياس مدى تأثير التحفيز على الأداء الوظيفي في مختلف أقسام وزارة الصحة، مثل تحسين الإنتاجية، وزيادة الدقة في العمل، وتحقيق الأهداف الوظيفية.</w:t>
      </w:r>
    </w:p>
    <w:p w14:paraId="1893F383"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تقديم توصيات لتطوير استراتيجيات التحفيز:</w:t>
      </w:r>
    </w:p>
    <w:p w14:paraId="7EF1958B"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بناءً على نتائج الدراسة، سيتم تقديم توصيات لوزارة الصحة حول كيفية تحسين وتطوير سياسات التحفيز لتحقيق أقصى استفادة من الموظفين، بما يساهم في زيادة مستوى الأداء وتحقيق الأهداف المؤسسية.</w:t>
      </w:r>
    </w:p>
    <w:p w14:paraId="1502F51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تأثير الحوافز على نوعية الخدمات الصحية المقدمة:</w:t>
      </w:r>
    </w:p>
    <w:p w14:paraId="2D81A6C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الهدف الخامس هو فحص ما إذا كان التحفيز يؤثر فقط على الأداء الفردي للموظفين، أم أن له تأثيرًا ملحوظًا في تحسين مستوى الخدمات الصحية المقدمة للمواطنين.</w:t>
      </w:r>
    </w:p>
    <w:p w14:paraId="61E92E2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استكشاف تأثير بيئة العمل على تحفيز الموظفين:</w:t>
      </w:r>
    </w:p>
    <w:p w14:paraId="499CC85D"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تسعى الدراسة أيضًا إلى استكشاف دور بيئة العمل في تحفيز الموظفين ومدى تأثير ثقافة المؤسسة على مستوى التحفيز الداخلي للموظف.</w:t>
      </w:r>
    </w:p>
    <w:p w14:paraId="1EBF801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تحليل الفجوات في تطبيق استراتيجيات التحفيز:</w:t>
      </w:r>
    </w:p>
    <w:p w14:paraId="047082E5" w14:textId="2CF425CB" w:rsidR="00F925D0"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الفجوات المحتملة بين السياسات المعلنة للتحفيز في الوزارة وبين التطبيق الفعلي لهذه السياسات، وتقديم اقتراحات لتحسين هذه السياسات بما يتناسب مع احتياجات الموظفين وبيئة العمل.</w:t>
      </w:r>
    </w:p>
    <w:p w14:paraId="2D5AAC65" w14:textId="77777777" w:rsidR="00AB3877" w:rsidRPr="00AB3877" w:rsidRDefault="00AB3877" w:rsidP="00AB3877">
      <w:pPr>
        <w:rPr>
          <w:rFonts w:ascii="Sakkal Majalla" w:hAnsi="Sakkal Majalla" w:cs="Sakkal Majalla"/>
          <w:sz w:val="28"/>
          <w:szCs w:val="28"/>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5A66A6B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تسعى هذه الدراسة إلى الإجابة على مجموعة من التساؤلات التي تهدف إلى فهم العلاقة بين التحفيز والأداء الوظيفي لموظفي وزارة الصحة. وتتمثل تساؤلات الدراسة في الآتي:</w:t>
      </w:r>
    </w:p>
    <w:p w14:paraId="2F165D66"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العوامل التحفيزية التي تؤثر على أداء موظفي وزارة الصحة؟</w:t>
      </w:r>
    </w:p>
    <w:p w14:paraId="0809DE43"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هناك عوامل مادية مثل المكافآت والترقيات تساهم في تحفيز الموظفين؟</w:t>
      </w:r>
    </w:p>
    <w:p w14:paraId="7DA05966"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توجد عوامل معنوية مثل التقدير والاعتراف بالجهود تؤثر بشكل إيجابي على أداء الموظفين؟</w:t>
      </w:r>
    </w:p>
    <w:p w14:paraId="0B928C94"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توجد علاقة إيجابية بين مستوى التحفيز وأداء الموظفين في وزارة الصحة؟</w:t>
      </w:r>
    </w:p>
    <w:p w14:paraId="1027BA3F"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إلى أي مدى يؤثر التحفيز على تحسين الإنتاجية وجودة العمل بين موظفي الوزارة؟</w:t>
      </w:r>
    </w:p>
    <w:p w14:paraId="5F20CA5E"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يساهم التحفيز في زيادة دافعية الموظفين وتحسين رضاهم الوظيفي؟</w:t>
      </w:r>
    </w:p>
    <w:p w14:paraId="08005CEE"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أنواع الحوافز التي يفضلها موظفو وزارة الصحة؟</w:t>
      </w:r>
    </w:p>
    <w:p w14:paraId="10F9D5B4"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يفضل الموظفون الحوافز المادية مثل المكافآت المالية؟</w:t>
      </w:r>
    </w:p>
    <w:p w14:paraId="5B88198E"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يفضلون الحوافز المعنوية مثل التقدير والمكافآت المعنوية أو الفرص التدريبية؟</w:t>
      </w:r>
    </w:p>
    <w:p w14:paraId="0F493B26"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هو تأثير التحفيز على نوعية الخدمات الصحية المقدمة للمواطنين؟</w:t>
      </w:r>
    </w:p>
    <w:p w14:paraId="076EDD20"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يؤدي التحفيز إلى تحسين مستوى الخدمات الصحية وجودتها؟</w:t>
      </w:r>
    </w:p>
    <w:p w14:paraId="4325D091"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يمكن أن يكون هناك تأثير ملموس لتحفيز الموظفين في تحسين تجربة المرضى وجودة الرعاية الصحية؟</w:t>
      </w:r>
    </w:p>
    <w:p w14:paraId="1CBF3081"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الفجوات بين السياسات المعلنة للتحفيز في وزارة الصحة وتطبيقها الفعلي؟</w:t>
      </w:r>
    </w:p>
    <w:p w14:paraId="6DB498EE"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السياسات الحالية للتحفيز تتناسب مع احتياجات الموظفين؟</w:t>
      </w:r>
    </w:p>
    <w:p w14:paraId="445BDB05"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هناك فرق بين ما هو مخطط وما يتم تنفيذه في الواقع من حيث استراتيجيات التحفيز؟</w:t>
      </w:r>
    </w:p>
    <w:p w14:paraId="12EE32B3"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كي</w:t>
      </w:r>
      <w:r w:rsidRPr="00B21701">
        <w:rPr>
          <w:rFonts w:ascii="Sakkal Majalla" w:hAnsi="Sakkal Majalla" w:cs="Sakkal Majalla" w:hint="cs"/>
          <w:sz w:val="28"/>
          <w:szCs w:val="28"/>
          <w:rtl/>
        </w:rPr>
        <w:t>ف</w:t>
      </w:r>
      <w:r w:rsidRPr="00B21701">
        <w:rPr>
          <w:rFonts w:ascii="Sakkal Majalla" w:hAnsi="Sakkal Majalla" w:cs="Sakkal Majalla"/>
          <w:sz w:val="28"/>
          <w:szCs w:val="28"/>
          <w:rtl/>
        </w:rPr>
        <w:t xml:space="preserve"> يمكن تحسين استراتيجيات التحفيز في وزارة الصحة لتحقيق أداء أفضل؟</w:t>
      </w:r>
    </w:p>
    <w:p w14:paraId="571BB55F"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التوصيات التي يمكن تقديمها لوزارة الصحة لتطوير استراتيجيات التحفيز؟</w:t>
      </w:r>
    </w:p>
    <w:p w14:paraId="5D09EE21"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العوامل التي يجب التركيز عليها لتحفيز الموظفين بشكل أكثر فعالية؟</w:t>
      </w:r>
    </w:p>
    <w:p w14:paraId="6101420D"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ما هي العلاقة بين بيئة العمل والتحفيز في وزارة الصحة؟</w:t>
      </w:r>
    </w:p>
    <w:p w14:paraId="084FD34E" w14:textId="77777777" w:rsidR="00AB3877" w:rsidRPr="00B21701" w:rsidRDefault="00AB3877" w:rsidP="00AB3877">
      <w:pPr>
        <w:pStyle w:val="ListParagraph"/>
        <w:numPr>
          <w:ilvl w:val="0"/>
          <w:numId w:val="2"/>
        </w:numPr>
        <w:rPr>
          <w:rFonts w:ascii="Sakkal Majalla" w:hAnsi="Sakkal Majalla" w:cs="Sakkal Majalla"/>
          <w:sz w:val="28"/>
          <w:szCs w:val="28"/>
          <w:rtl/>
        </w:rPr>
      </w:pPr>
      <w:r w:rsidRPr="00B21701">
        <w:rPr>
          <w:rFonts w:ascii="Sakkal Majalla" w:hAnsi="Sakkal Majalla" w:cs="Sakkal Majalla"/>
          <w:sz w:val="28"/>
          <w:szCs w:val="28"/>
          <w:rtl/>
        </w:rPr>
        <w:t>هل تؤثر بيئة العمل بشكل كبير في مستوى التحفيز لدى الموظفين؟</w:t>
      </w:r>
    </w:p>
    <w:p w14:paraId="7969FDFF" w14:textId="77777777" w:rsidR="00AB3877" w:rsidRDefault="00AB3877" w:rsidP="00AB3877">
      <w:pPr>
        <w:pStyle w:val="ListParagraph"/>
        <w:numPr>
          <w:ilvl w:val="0"/>
          <w:numId w:val="2"/>
        </w:numPr>
        <w:rPr>
          <w:rFonts w:ascii="Sakkal Majalla" w:hAnsi="Sakkal Majalla" w:cs="Sakkal Majalla"/>
          <w:sz w:val="28"/>
          <w:szCs w:val="28"/>
        </w:rPr>
      </w:pPr>
      <w:r w:rsidRPr="00B21701">
        <w:rPr>
          <w:rFonts w:ascii="Sakkal Majalla" w:hAnsi="Sakkal Majalla" w:cs="Sakkal Majalla"/>
          <w:sz w:val="28"/>
          <w:szCs w:val="28"/>
          <w:rtl/>
        </w:rPr>
        <w:t>كيف يمكن تحسين بيئة العمل لتعزيز التحفيز وزيادة الأداء؟</w:t>
      </w:r>
    </w:p>
    <w:p w14:paraId="20A71CA6" w14:textId="7A863DB0" w:rsidR="00F925D0" w:rsidRPr="00AB3877"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5514C8F6" w14:textId="0789F2EA" w:rsidR="00F925D0" w:rsidRDefault="00F925D0" w:rsidP="00D22171">
      <w:pPr>
        <w:rPr>
          <w:rFonts w:ascii="Sakkal Majalla" w:hAnsi="Sakkal Majalla" w:cs="Sakkal Majalla"/>
          <w:sz w:val="28"/>
          <w:szCs w:val="28"/>
          <w:u w:val="single"/>
          <w:rtl/>
        </w:rPr>
      </w:pPr>
    </w:p>
    <w:p w14:paraId="5238AA23" w14:textId="77777777" w:rsidR="00AB3877" w:rsidRDefault="00AB3877"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3F709464" w14:textId="50FD421B" w:rsidR="00AB3877" w:rsidRPr="00B21701" w:rsidRDefault="00AB3877" w:rsidP="00917EF8">
      <w:pPr>
        <w:rPr>
          <w:rFonts w:ascii="Sakkal Majalla" w:hAnsi="Sakkal Majalla" w:cs="Sakkal Majalla"/>
          <w:sz w:val="28"/>
          <w:szCs w:val="28"/>
          <w:rtl/>
        </w:rPr>
      </w:pPr>
      <w:r w:rsidRPr="00B21701">
        <w:rPr>
          <w:rFonts w:ascii="Sakkal Majalla" w:hAnsi="Sakkal Majalla" w:cs="Sakkal Majalla"/>
          <w:sz w:val="28"/>
          <w:szCs w:val="28"/>
          <w:rtl/>
        </w:rPr>
        <w:t xml:space="preserve">ناءً على تساؤلات الدراسة وأهدافها، يمكن صياغة مجموعة من الفروض التي تسعى الدراسة لاختبار صحتها. وتتمثل </w:t>
      </w:r>
      <w:r w:rsidR="00917EF8">
        <w:rPr>
          <w:rFonts w:ascii="Sakkal Majalla" w:hAnsi="Sakkal Majalla" w:cs="Sakkal Majalla"/>
          <w:sz w:val="28"/>
          <w:szCs w:val="28"/>
          <w:rtl/>
        </w:rPr>
        <w:t>فروض الدراسة في النقاط التالية:</w:t>
      </w:r>
    </w:p>
    <w:p w14:paraId="5CF99B07"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الأول:</w:t>
      </w:r>
    </w:p>
    <w:p w14:paraId="6EBD43D7"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"يوجد علاقة إيجابية بين التحفيز وأداء موظفي وزارة الصحة."</w:t>
      </w:r>
    </w:p>
    <w:p w14:paraId="6DE0895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مستوى التحفيز (بأنواعه المادية والمعنوية) يؤثر بشكل إيجابي على أداء الموظفين في وزارة الصحة، مما يؤدي إلى تحسين الإنتاجية وجودة العمل.</w:t>
      </w:r>
    </w:p>
    <w:p w14:paraId="5A00A5C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الثاني:</w:t>
      </w:r>
    </w:p>
    <w:p w14:paraId="65E52D97"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"التحفيز المادي (المكافآت المالية والترقيات) له تأثير أكبر على أداء الموظفين مقارنة بالتحفيز المعنوي (التقدير والاعتراف بالجهود)."</w:t>
      </w:r>
    </w:p>
    <w:p w14:paraId="2412F9A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الحوافز المالية تعتبر أكثر تأثيرًا في تحفيز الموظفين في وزارة الصحة مقارنة بالحوافز المعنوية.</w:t>
      </w:r>
    </w:p>
    <w:p w14:paraId="070183C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الثالث:</w:t>
      </w:r>
    </w:p>
    <w:p w14:paraId="6028E43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"التحفيز المعنوي (مثل التقدير والاعتراف بالجهود) له تأثير كبير على رضا الموظفين في وزارة الصحة."</w:t>
      </w:r>
    </w:p>
    <w:p w14:paraId="1BC744E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التقدير والاعتراف بالجهود يعتبر من العوامل المهمة التي تسهم في زيادة رضا الموظفين، وبالتالي رفع أدائهم.</w:t>
      </w:r>
    </w:p>
    <w:p w14:paraId="46AA491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الرابع:</w:t>
      </w:r>
    </w:p>
    <w:p w14:paraId="0DC32A5D"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"تحفيز الموظفين في وزارة الصحة يؤدي إلى تحسين جودة الخدمات الصحية المقدمة للمواطنين."</w:t>
      </w:r>
    </w:p>
    <w:p w14:paraId="133CE2F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زيادة مستوى التحفيز لدى الموظفين يمكن أن ينعكس بشكل إيجابي على نوعية الخدمات الصحية المقدمة، ويؤثر في تجربة المرضى.</w:t>
      </w:r>
    </w:p>
    <w:p w14:paraId="21DAF10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الخامس:</w:t>
      </w:r>
    </w:p>
    <w:p w14:paraId="675D32DE"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"هناك فجوة بين السياسات المعلنة للتحفيز في وزارة الصحة وتطبيقها الفعلي."</w:t>
      </w:r>
    </w:p>
    <w:p w14:paraId="7D75579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هناك فرقًا بين ما يتم الإعلان عنه في السياسات التحفيزية داخل الوزارة وما يتم تطبيقه على أرض الواقع، مما قد يؤدي إلى عدم تحقيق أقصى استفادة من هذه السياسات.</w:t>
      </w:r>
    </w:p>
    <w:p w14:paraId="19AF5AF6" w14:textId="1EDDE4BF" w:rsidR="00AB3877" w:rsidRDefault="00AB3877" w:rsidP="00AB3877">
      <w:pPr>
        <w:rPr>
          <w:rFonts w:ascii="Sakkal Majalla" w:hAnsi="Sakkal Majalla" w:cs="Sakkal Majalla"/>
          <w:sz w:val="28"/>
          <w:szCs w:val="28"/>
          <w:rtl/>
        </w:rPr>
      </w:pPr>
    </w:p>
    <w:p w14:paraId="419D2C2F" w14:textId="77777777" w:rsidR="00917EF8" w:rsidRDefault="00917EF8" w:rsidP="00AB3877">
      <w:pPr>
        <w:rPr>
          <w:rFonts w:ascii="Sakkal Majalla" w:hAnsi="Sakkal Majalla" w:cs="Sakkal Majalla"/>
          <w:sz w:val="28"/>
          <w:szCs w:val="28"/>
          <w:rtl/>
        </w:rPr>
      </w:pPr>
    </w:p>
    <w:p w14:paraId="77414DEE"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lastRenderedPageBreak/>
        <w:t>الفرض السادس:</w:t>
      </w:r>
    </w:p>
    <w:p w14:paraId="1F57970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"بيئة العمل في وزارة الصحة تؤثر بشكل كبير على مستوى التحفيز لدى الموظفين."</w:t>
      </w:r>
    </w:p>
    <w:p w14:paraId="7E48B86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تحسين بيئة العمل في الوزارة (مثل تقليل الضغوط، توفير فرص التعاون، وتحسين العلاقة بين الموظفين والإدارة) يسهم في زيادة مستويات التحفيز والأداء.</w:t>
      </w:r>
    </w:p>
    <w:p w14:paraId="46D8679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الفرض السابع:</w:t>
      </w:r>
    </w:p>
    <w:p w14:paraId="770A1F9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"تحفيز الموظفين من خلال برامج التدريب والتطوير المهني يؤدي إلى تحسين أدائهم الوظيفي."</w:t>
      </w:r>
    </w:p>
    <w:p w14:paraId="5A6A854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يفترض هذا الفرض أن توفير فرص التدريب والتطوير المهني للموظفين يعزز من مهاراتهم ويساهم في تحسين أدائهم الوظيفي.</w:t>
      </w:r>
    </w:p>
    <w:p w14:paraId="4387A8DE" w14:textId="77777777" w:rsidR="00AB3877" w:rsidRPr="00B21701" w:rsidRDefault="00AB3877" w:rsidP="00AB3877">
      <w:pPr>
        <w:rPr>
          <w:rFonts w:ascii="Sakkal Majalla" w:hAnsi="Sakkal Majalla" w:cs="Sakkal Majalla"/>
          <w:sz w:val="28"/>
          <w:szCs w:val="28"/>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C1BA7DD" w14:textId="3F806557" w:rsidR="00F925D0" w:rsidRDefault="00F925D0" w:rsidP="00D22171">
      <w:pPr>
        <w:rPr>
          <w:rFonts w:ascii="Sakkal Majalla" w:hAnsi="Sakkal Majalla" w:cs="Sakkal Majalla"/>
          <w:sz w:val="28"/>
          <w:szCs w:val="28"/>
          <w:u w:val="single"/>
          <w:rtl/>
        </w:rPr>
      </w:pPr>
    </w:p>
    <w:p w14:paraId="3D346AF5" w14:textId="5BB71A93" w:rsidR="00F925D0" w:rsidRDefault="00F925D0" w:rsidP="00AB387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F88D41A" w14:textId="77777777" w:rsidR="00AB3877" w:rsidRPr="00B21701" w:rsidRDefault="00AB3877" w:rsidP="00AB3877">
      <w:pPr>
        <w:rPr>
          <w:rFonts w:ascii="Sakkal Majalla" w:hAnsi="Sakkal Majalla" w:cs="Sakkal Majalla"/>
          <w:sz w:val="28"/>
          <w:szCs w:val="28"/>
          <w:rtl/>
        </w:rPr>
      </w:pPr>
      <w:r>
        <w:rPr>
          <w:rFonts w:ascii="Sakkal Majalla" w:hAnsi="Sakkal Majalla" w:cs="Sakkal Majalla" w:hint="cs"/>
          <w:sz w:val="28"/>
          <w:szCs w:val="28"/>
          <w:rtl/>
        </w:rPr>
        <w:t>ت</w:t>
      </w:r>
      <w:r w:rsidRPr="00B21701">
        <w:rPr>
          <w:rFonts w:ascii="Sakkal Majalla" w:hAnsi="Sakkal Majalla" w:cs="Sakkal Majalla"/>
          <w:sz w:val="28"/>
          <w:szCs w:val="28"/>
          <w:rtl/>
        </w:rPr>
        <w:t>عتمد هذه الدراسة على مجموعة من النظريات التي تشرح العلاقة بين التحفيز والأداء الوظيفي. هذه النظريات توفر إطارًا نظريًا لفهم كيفية تأثير الحوافز المختلفة على الموظفين في وزارة الصحة، وبالتالي تحسين أدائهم. فيما يلي أبرز المنطلقات النظرية التي تقوم عليها الدراسة:</w:t>
      </w:r>
    </w:p>
    <w:p w14:paraId="1F3DE3A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1. نظرية التحفيز (</w:t>
      </w:r>
      <w:r w:rsidRPr="00B21701">
        <w:rPr>
          <w:rFonts w:ascii="Sakkal Majalla" w:hAnsi="Sakkal Majalla" w:cs="Sakkal Majalla"/>
          <w:sz w:val="28"/>
          <w:szCs w:val="28"/>
        </w:rPr>
        <w:t>Motivation Theory</w:t>
      </w:r>
      <w:r w:rsidRPr="00B21701">
        <w:rPr>
          <w:rFonts w:ascii="Sakkal Majalla" w:hAnsi="Sakkal Majalla" w:cs="Sakkal Majalla"/>
          <w:sz w:val="28"/>
          <w:szCs w:val="28"/>
          <w:rtl/>
        </w:rPr>
        <w:t>) –:</w:t>
      </w:r>
    </w:p>
    <w:p w14:paraId="24536153"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تعد نظرية مازلو للتحفيز واحدة من أشهر النظريات التي تركز على احتياجات الإنسان. وفقًا لهذه النظرية، يُصنف التحفيز بناءً على الهرم الهرمي للاحتياجات، الذي يشمل خمس فئات من الاحتياجات التي تحفز الأفراد لتحقيق أهدافهم.</w:t>
      </w:r>
    </w:p>
    <w:p w14:paraId="2DC976F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24E56B9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يمكن تطبيق هذه النظرية على موظفي وزارة الصحة، حيث يمكن أن تتنوع احتياجاتهم من احتياجات أساسية مثل الأمان الوظيفي إلى احتياجات أعلى مثل التقدير الشخصي والاحترام. ويمكن أن تؤثر تلبية هذه الاحتياجات في دافعية الموظفين وأدائهم الوظيفي.</w:t>
      </w:r>
    </w:p>
    <w:p w14:paraId="105E8BB4"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2. نظرية العوامل المزدوجة (</w:t>
      </w:r>
      <w:r w:rsidRPr="00B21701">
        <w:rPr>
          <w:rFonts w:ascii="Sakkal Majalla" w:hAnsi="Sakkal Majalla" w:cs="Sakkal Majalla"/>
          <w:sz w:val="28"/>
          <w:szCs w:val="28"/>
        </w:rPr>
        <w:t>Two-Factor Theory</w:t>
      </w:r>
      <w:r w:rsidRPr="00B21701">
        <w:rPr>
          <w:rFonts w:ascii="Sakkal Majalla" w:hAnsi="Sakkal Majalla" w:cs="Sakkal Majalla"/>
          <w:sz w:val="28"/>
          <w:szCs w:val="28"/>
          <w:rtl/>
        </w:rPr>
        <w:t>) –:</w:t>
      </w:r>
    </w:p>
    <w:p w14:paraId="1622432C"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اقترح هرزبرغ أن هناك نوعين من العوامل التي تؤثر على التحفيز: العوامل الصحية (مثل الأجر وظروف العمل) والعوامل المحفزة (مثل التقدير والإنجازات). إذا كانت العوامل الصحية غير مُلباة، فإن ذلك يؤدي إلى الشعور بعدم الرضا، أما العوامل المحفزة فإنها تؤدي إلى زيادة الرضا والتحفيز.</w:t>
      </w:r>
    </w:p>
    <w:p w14:paraId="3B77AD1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7938882C"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في سياق موظفي وزارة الصحة، يمكن أن تكون العوامل الصحية مثل الأجر وظروف العمل (مثل بيئة العمل) عوامل ضرورية للحفاظ على الرضا الوظيفي، بينما تعمل العوامل المحفزة مثل التقدير المهني والتطوير المهني على تحفيز الموظفين وتعزيز أداءهم.</w:t>
      </w:r>
    </w:p>
    <w:p w14:paraId="08CCF60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3. نظرية توقعات الفرضية (</w:t>
      </w:r>
      <w:r w:rsidRPr="00B21701">
        <w:rPr>
          <w:rFonts w:ascii="Sakkal Majalla" w:hAnsi="Sakkal Majalla" w:cs="Sakkal Majalla"/>
          <w:sz w:val="28"/>
          <w:szCs w:val="28"/>
        </w:rPr>
        <w:t>Expectancy Theory</w:t>
      </w:r>
      <w:r w:rsidRPr="00B21701">
        <w:rPr>
          <w:rFonts w:ascii="Sakkal Majalla" w:hAnsi="Sakkal Majalla" w:cs="Sakkal Majalla"/>
          <w:sz w:val="28"/>
          <w:szCs w:val="28"/>
          <w:rtl/>
        </w:rPr>
        <w:t>) –:</w:t>
      </w:r>
    </w:p>
    <w:p w14:paraId="3A0614C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وفقًا لهذه النظرية، يعتمد التحفيز على توقع الفرد للنتائج التي ستترتب على أدائه. يتوقع الموظف أن يحقق نتائج إيجابية إذا بذل جهدًا في العمل، كما يتوقع أن يكون هناك مكافأة تناسب هذا الجهد.</w:t>
      </w:r>
    </w:p>
    <w:p w14:paraId="1657C14E"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3F9F8AD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إذا كان موظفو وزارة الصحة يتوقعون أن الجهد الذي يبذلونه سيتناسب مع المكافآت (سواء كانت مادية أو معنوية)، فذلك سيحفزهم لتحقيق أداء أفضل. فإذا كانت المكافآت غير ملموسة أو لا تتماشى مع الجهود المبذولة، قد يتراجع التحفيز ويؤثر ذلك سلبًا على الأداء.</w:t>
      </w:r>
    </w:p>
    <w:p w14:paraId="669EABE7"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lastRenderedPageBreak/>
        <w:t>4. نظرية الدافع الذاتي (</w:t>
      </w:r>
      <w:r w:rsidRPr="00B21701">
        <w:rPr>
          <w:rFonts w:ascii="Sakkal Majalla" w:hAnsi="Sakkal Majalla" w:cs="Sakkal Majalla"/>
          <w:sz w:val="28"/>
          <w:szCs w:val="28"/>
        </w:rPr>
        <w:t>Self-Determination Theory</w:t>
      </w:r>
      <w:r w:rsidRPr="00B21701">
        <w:rPr>
          <w:rFonts w:ascii="Sakkal Majalla" w:hAnsi="Sakkal Majalla" w:cs="Sakkal Majalla"/>
          <w:sz w:val="28"/>
          <w:szCs w:val="28"/>
          <w:rtl/>
        </w:rPr>
        <w:t>) – ديسي وري:</w:t>
      </w:r>
    </w:p>
    <w:p w14:paraId="7035AD8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تركز هذه النظرية على أهمية الدافع الداخلي لدى الأفراد، حيث يعتبرون أن الشخص يكون أكثر تحفيزًا عندما يشعر بالاستقلالية، والقدرة على التحكم في قراراته، والإنجاز في العمل. يتكون التحفيز الذاتي من شعور الموظف بالقدرة على الإنجاز والنمو.</w:t>
      </w:r>
    </w:p>
    <w:p w14:paraId="564F3AD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3890E41B"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في وزارة الصحة، يمكن أن يؤدي توفير فرص لتطوير المهارات والقدرة على اتخاذ القرارات في العمل إلى تحفيز الموظفين بشكل أكبر. ومن خلال توفير بيئة تعزز الاستقلالية والإنجاز، يمكن تحسين دافع الموظفين وأدائهم في تقديم خدمات صحية أفضل.</w:t>
      </w:r>
    </w:p>
    <w:p w14:paraId="298BBAC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5. نظرية العدالة (</w:t>
      </w:r>
      <w:r w:rsidRPr="00B21701">
        <w:rPr>
          <w:rFonts w:ascii="Sakkal Majalla" w:hAnsi="Sakkal Majalla" w:cs="Sakkal Majalla"/>
          <w:sz w:val="28"/>
          <w:szCs w:val="28"/>
        </w:rPr>
        <w:t>Equity Theory</w:t>
      </w:r>
      <w:r w:rsidRPr="00B21701">
        <w:rPr>
          <w:rFonts w:ascii="Sakkal Majalla" w:hAnsi="Sakkal Majalla" w:cs="Sakkal Majalla"/>
          <w:sz w:val="28"/>
          <w:szCs w:val="28"/>
          <w:rtl/>
        </w:rPr>
        <w:t>) –:</w:t>
      </w:r>
    </w:p>
    <w:p w14:paraId="7089050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وفقًا لهذه النظرية، يسعى الأفراد إلى تحقيق العدالة والمساواة في مكان العمل. إذا شعر الموظف أن هناك تفاوتًا بين ما يقدمه من جهد وما يتلقاه من مكافآت مقارنة بزملائه في نفس المستوى، فإنه سيفقد الحافز للعمل بجد.</w:t>
      </w:r>
    </w:p>
    <w:p w14:paraId="5393129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4C3C3EE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في وزارة الصحة، يجب أن يشعر الموظفون أن المكافآت والتحفيزات التي يحصلون عليها تتناسب مع جهودهم، بالإضافة إلى أن هذه الحوافز يجب أن تكون عادلة ومتوازنة بين جميع الموظفين. وإلا فإن ذلك سيؤثر سلبًا على أداء الموظفين ويخلق حالة من الإحباط أو عدم الرضا الوظيفي.</w:t>
      </w:r>
    </w:p>
    <w:p w14:paraId="3E4547C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6. نظرية الاحتياجات المكتسبة (</w:t>
      </w:r>
      <w:r w:rsidRPr="00B21701">
        <w:rPr>
          <w:rFonts w:ascii="Sakkal Majalla" w:hAnsi="Sakkal Majalla" w:cs="Sakkal Majalla"/>
          <w:sz w:val="28"/>
          <w:szCs w:val="28"/>
        </w:rPr>
        <w:t>Acquired Needs Theory</w:t>
      </w:r>
      <w:r w:rsidRPr="00B21701">
        <w:rPr>
          <w:rFonts w:ascii="Sakkal Majalla" w:hAnsi="Sakkal Majalla" w:cs="Sakkal Majalla"/>
          <w:sz w:val="28"/>
          <w:szCs w:val="28"/>
          <w:rtl/>
        </w:rPr>
        <w:t>) –:</w:t>
      </w:r>
    </w:p>
    <w:p w14:paraId="02DEA74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حسب هذه النظرية، يتأثر التحفيز بما يسمى الاحتياجات المكتسبة، مثل الحاجة إلى الإنجاز، والمكانة، والانتماء. يُعتبر الأفراد الذين لديهم دافع قوي لتحقيق النجاح والتفوق أكثر عرضة لتقديم أداء متميز.</w:t>
      </w:r>
    </w:p>
    <w:p w14:paraId="32C44BC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2F9BC3E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يمكن أن يكون موظفو وزارة الصحة مختلفين من حيث مستوى احتياجهم للإنجاز أو الحاجة للتقدير. وبالتالي، يمكن أن تتفاوت استراتيجيات التحفيز بين الموظفين بناءً على احتياجاتهم الشخصية. لذا، ينبغي أن تُصمم برامج التحفيز لتلبية هذه الاحتياجات المتنوعة.</w:t>
      </w:r>
    </w:p>
    <w:p w14:paraId="05B623CC" w14:textId="77777777" w:rsidR="00AB3877" w:rsidRPr="00B21701" w:rsidRDefault="00AB3877" w:rsidP="00AB3877">
      <w:pPr>
        <w:rPr>
          <w:rFonts w:ascii="Sakkal Majalla" w:hAnsi="Sakkal Majalla" w:cs="Sakkal Majalla"/>
          <w:sz w:val="28"/>
          <w:szCs w:val="28"/>
          <w:rtl/>
        </w:rPr>
      </w:pPr>
    </w:p>
    <w:p w14:paraId="3787FE29" w14:textId="77777777" w:rsidR="00AB3877" w:rsidRDefault="00AB3877" w:rsidP="00AB3877">
      <w:pPr>
        <w:rPr>
          <w:rFonts w:ascii="Sakkal Majalla" w:hAnsi="Sakkal Majalla" w:cs="Sakkal Majalla"/>
          <w:sz w:val="28"/>
          <w:szCs w:val="28"/>
          <w:rtl/>
        </w:rPr>
      </w:pPr>
    </w:p>
    <w:p w14:paraId="772E3572" w14:textId="77777777" w:rsidR="00AB3877" w:rsidRDefault="00AB3877" w:rsidP="00AB3877">
      <w:pPr>
        <w:rPr>
          <w:rFonts w:ascii="Sakkal Majalla" w:hAnsi="Sakkal Majalla" w:cs="Sakkal Majalla"/>
          <w:sz w:val="28"/>
          <w:szCs w:val="28"/>
          <w:rtl/>
        </w:rPr>
      </w:pPr>
    </w:p>
    <w:p w14:paraId="42C54C5A" w14:textId="77777777" w:rsidR="00AB3877" w:rsidRDefault="00AB3877" w:rsidP="00AB3877">
      <w:pPr>
        <w:rPr>
          <w:rFonts w:ascii="Sakkal Majalla" w:hAnsi="Sakkal Majalla" w:cs="Sakkal Majalla"/>
          <w:sz w:val="28"/>
          <w:szCs w:val="28"/>
          <w:rtl/>
        </w:rPr>
      </w:pPr>
    </w:p>
    <w:p w14:paraId="260EEEF1" w14:textId="77777777" w:rsidR="00AB3877" w:rsidRPr="00B21701" w:rsidRDefault="00AB3877" w:rsidP="00AB3877">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20368A21" w14:textId="08FDD700" w:rsidR="00F925D0" w:rsidRDefault="00F925D0" w:rsidP="00AB3877">
      <w:pP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CEBCE6" w14:textId="77777777" w:rsidR="00F925D0" w:rsidRDefault="00F925D0" w:rsidP="00D22171">
      <w:pPr>
        <w:rPr>
          <w:rFonts w:ascii="Sakkal Majalla" w:hAnsi="Sakkal Majalla" w:cs="Sakkal Majalla"/>
          <w:sz w:val="28"/>
          <w:szCs w:val="28"/>
          <w:u w:val="single"/>
          <w:rtl/>
        </w:rPr>
      </w:pPr>
    </w:p>
    <w:p w14:paraId="24CE5691" w14:textId="264168CE" w:rsidR="00F925D0" w:rsidRPr="00AB3877" w:rsidRDefault="00AB3877" w:rsidP="00D22171">
      <w:pPr>
        <w:rPr>
          <w:rFonts w:ascii="Sakkal Majalla" w:hAnsi="Sakkal Majalla" w:cs="Sakkal Majalla"/>
          <w:sz w:val="28"/>
          <w:szCs w:val="28"/>
          <w:rtl/>
        </w:rPr>
      </w:pPr>
      <w:r w:rsidRPr="00AB3877">
        <w:rPr>
          <w:rFonts w:ascii="Sakkal Majalla" w:hAnsi="Sakkal Majalla" w:cs="Sakkal Majalla"/>
          <w:sz w:val="28"/>
          <w:szCs w:val="28"/>
          <w:rtl/>
        </w:rPr>
        <w:t>يُعد تحفيز الموظفين عاملًا أساسيًا في تحسين الأداء الوظيفي، حيث تؤكد الدراسات أن الحوافز المادية والمعنوية تؤثر بشكل مباشر على الإنتاجية والرضا الوظيفي. ركزت الأبحاث السابقة على القطاع الصحي، مشيرةً إلى أن التقدير والتطوير المهني يعززان الأداء أكثر من الحوافز المالية وحدها. كما أظهرت أهمية بيئة العمل المحفزة في تعزيز الدافعية والإنتاجية. يهدف هذا الاستعراض إلى تلخيص أبرز نتائج الدراسات السابقة، مع تسليط الضوء على التوصيات القابلة للتطبيق في المؤسسات الحكومية مثل وزارة الصحة.</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45B4D4C6" w:rsidR="00F925D0" w:rsidRDefault="00F925D0" w:rsidP="00D22171">
      <w:pPr>
        <w:rPr>
          <w:rFonts w:ascii="Sakkal Majalla" w:hAnsi="Sakkal Majalla" w:cs="Sakkal Majalla"/>
          <w:sz w:val="28"/>
          <w:szCs w:val="28"/>
          <w:u w:val="single"/>
          <w:rtl/>
        </w:rPr>
      </w:pPr>
    </w:p>
    <w:p w14:paraId="2CC1200A" w14:textId="3351AECC" w:rsidR="00FF3DD9" w:rsidRDefault="00FF3DD9" w:rsidP="00D22171">
      <w:pPr>
        <w:rPr>
          <w:rFonts w:ascii="Sakkal Majalla" w:hAnsi="Sakkal Majalla" w:cs="Sakkal Majalla"/>
          <w:sz w:val="28"/>
          <w:szCs w:val="28"/>
          <w:u w:val="single"/>
          <w:rtl/>
        </w:rPr>
      </w:pPr>
    </w:p>
    <w:p w14:paraId="5FAB8613" w14:textId="5243690F" w:rsidR="00917EF8" w:rsidRDefault="00917EF8" w:rsidP="00D22171">
      <w:pPr>
        <w:rPr>
          <w:rFonts w:ascii="Sakkal Majalla" w:hAnsi="Sakkal Majalla" w:cs="Sakkal Majalla"/>
          <w:sz w:val="28"/>
          <w:szCs w:val="28"/>
          <w:u w:val="single"/>
          <w:rtl/>
        </w:rPr>
      </w:pPr>
    </w:p>
    <w:p w14:paraId="7F223C56" w14:textId="5F71B1EA" w:rsidR="00917EF8" w:rsidRDefault="00917EF8" w:rsidP="00D22171">
      <w:pPr>
        <w:rPr>
          <w:rFonts w:ascii="Sakkal Majalla" w:hAnsi="Sakkal Majalla" w:cs="Sakkal Majalla"/>
          <w:sz w:val="28"/>
          <w:szCs w:val="28"/>
          <w:u w:val="single"/>
          <w:rtl/>
        </w:rPr>
      </w:pPr>
    </w:p>
    <w:p w14:paraId="27C355D2" w14:textId="0BC01DC7" w:rsidR="00917EF8" w:rsidRDefault="00917EF8" w:rsidP="00D22171">
      <w:pPr>
        <w:rPr>
          <w:rFonts w:ascii="Sakkal Majalla" w:hAnsi="Sakkal Majalla" w:cs="Sakkal Majalla"/>
          <w:sz w:val="28"/>
          <w:szCs w:val="28"/>
          <w:u w:val="single"/>
          <w:rtl/>
        </w:rPr>
      </w:pPr>
    </w:p>
    <w:p w14:paraId="64430F84" w14:textId="7BB72BF1" w:rsidR="00917EF8" w:rsidRDefault="00917EF8" w:rsidP="00D22171">
      <w:pPr>
        <w:rPr>
          <w:rFonts w:ascii="Sakkal Majalla" w:hAnsi="Sakkal Majalla" w:cs="Sakkal Majalla"/>
          <w:sz w:val="28"/>
          <w:szCs w:val="28"/>
          <w:u w:val="single"/>
          <w:rtl/>
        </w:rPr>
      </w:pPr>
    </w:p>
    <w:p w14:paraId="3D1DB975" w14:textId="38608F8D" w:rsidR="00917EF8" w:rsidRDefault="00917EF8" w:rsidP="00D22171">
      <w:pPr>
        <w:rPr>
          <w:rFonts w:ascii="Sakkal Majalla" w:hAnsi="Sakkal Majalla" w:cs="Sakkal Majalla"/>
          <w:sz w:val="28"/>
          <w:szCs w:val="28"/>
          <w:u w:val="single"/>
          <w:rtl/>
        </w:rPr>
      </w:pPr>
    </w:p>
    <w:p w14:paraId="6B6FEA17" w14:textId="3F745457" w:rsidR="00917EF8" w:rsidRDefault="00917EF8" w:rsidP="00D22171">
      <w:pPr>
        <w:rPr>
          <w:rFonts w:ascii="Sakkal Majalla" w:hAnsi="Sakkal Majalla" w:cs="Sakkal Majalla"/>
          <w:sz w:val="28"/>
          <w:szCs w:val="28"/>
          <w:u w:val="single"/>
          <w:rtl/>
        </w:rPr>
      </w:pPr>
    </w:p>
    <w:p w14:paraId="6CD45B4E" w14:textId="29BFA70A" w:rsidR="00917EF8" w:rsidRDefault="00917EF8" w:rsidP="00D22171">
      <w:pPr>
        <w:rPr>
          <w:rFonts w:ascii="Sakkal Majalla" w:hAnsi="Sakkal Majalla" w:cs="Sakkal Majalla"/>
          <w:sz w:val="28"/>
          <w:szCs w:val="28"/>
          <w:u w:val="single"/>
          <w:rtl/>
        </w:rPr>
      </w:pPr>
    </w:p>
    <w:p w14:paraId="3877ED18" w14:textId="6BCF8FFA" w:rsidR="00917EF8" w:rsidRDefault="00917EF8" w:rsidP="00D22171">
      <w:pPr>
        <w:rPr>
          <w:rFonts w:ascii="Sakkal Majalla" w:hAnsi="Sakkal Majalla" w:cs="Sakkal Majalla"/>
          <w:sz w:val="28"/>
          <w:szCs w:val="28"/>
          <w:u w:val="single"/>
          <w:rtl/>
        </w:rPr>
      </w:pPr>
    </w:p>
    <w:p w14:paraId="14D356FE" w14:textId="0ABD1AC7" w:rsidR="00917EF8" w:rsidRDefault="00917EF8" w:rsidP="00D22171">
      <w:pPr>
        <w:rPr>
          <w:rFonts w:ascii="Sakkal Majalla" w:hAnsi="Sakkal Majalla" w:cs="Sakkal Majalla"/>
          <w:sz w:val="28"/>
          <w:szCs w:val="28"/>
          <w:u w:val="single"/>
          <w:rtl/>
        </w:rPr>
      </w:pPr>
    </w:p>
    <w:p w14:paraId="13B9093B" w14:textId="3CA3D41B" w:rsidR="00917EF8" w:rsidRDefault="00917EF8" w:rsidP="00D22171">
      <w:pPr>
        <w:rPr>
          <w:rFonts w:ascii="Sakkal Majalla" w:hAnsi="Sakkal Majalla" w:cs="Sakkal Majalla"/>
          <w:sz w:val="28"/>
          <w:szCs w:val="28"/>
          <w:u w:val="single"/>
          <w:rtl/>
        </w:rPr>
      </w:pPr>
    </w:p>
    <w:p w14:paraId="740CE812" w14:textId="2E2FF9B2" w:rsidR="00917EF8" w:rsidRDefault="00917EF8" w:rsidP="00D22171">
      <w:pPr>
        <w:rPr>
          <w:rFonts w:ascii="Sakkal Majalla" w:hAnsi="Sakkal Majalla" w:cs="Sakkal Majalla"/>
          <w:sz w:val="28"/>
          <w:szCs w:val="28"/>
          <w:u w:val="single"/>
          <w:rtl/>
        </w:rPr>
      </w:pPr>
    </w:p>
    <w:p w14:paraId="018ADE96" w14:textId="4789C774" w:rsidR="00917EF8" w:rsidRDefault="00917EF8" w:rsidP="00D22171">
      <w:pPr>
        <w:rPr>
          <w:rFonts w:ascii="Sakkal Majalla" w:hAnsi="Sakkal Majalla" w:cs="Sakkal Majalla"/>
          <w:sz w:val="28"/>
          <w:szCs w:val="28"/>
          <w:u w:val="single"/>
          <w:rtl/>
        </w:rPr>
      </w:pPr>
    </w:p>
    <w:p w14:paraId="0BB5985E" w14:textId="50A30A51" w:rsidR="00917EF8" w:rsidRDefault="00917EF8" w:rsidP="00D22171">
      <w:pPr>
        <w:rPr>
          <w:rFonts w:ascii="Sakkal Majalla" w:hAnsi="Sakkal Majalla" w:cs="Sakkal Majalla"/>
          <w:sz w:val="28"/>
          <w:szCs w:val="28"/>
          <w:u w:val="single"/>
          <w:rtl/>
        </w:rPr>
      </w:pPr>
    </w:p>
    <w:p w14:paraId="19CF99CC" w14:textId="77777777" w:rsidR="00917EF8" w:rsidRDefault="00917EF8"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EADCFB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من خلال استعراض الدراسات السابقة المتعلقة بتحفيز الموظفين وأثره على الأداء الوظيفي، يمكن تحديد أهم النتائج والتوجهات التي تم الوصول إليها في هذا المجال. فيما يلي بعض الدراسات التي تناولت موضوع التحفيز وتأثيره على الأداء في مختلف القطاعات، بما في ذلك القطاع الصحي:</w:t>
      </w:r>
    </w:p>
    <w:p w14:paraId="3D06AF7E"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"أثر التحفيز على أداء العاملين في القطاع الصحي" (2019):</w:t>
      </w:r>
    </w:p>
    <w:p w14:paraId="448752F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أجرت هذه الدراسة على عينة من موظفي المستشفيات الحكومية في إحدى الدول العربية، وهدفت إلى دراسة العلاقة بين أنواع الحوافز (المادية والمعنوية) وأداء الموظفين.</w:t>
      </w:r>
    </w:p>
    <w:p w14:paraId="1686673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وجدت الدراسة أن التحفيز المادي مثل المكافآت والترقيات كان له تأثير إيجابي قوي على الأداء الوظيفي، لكنه كان أقل فعالية في تعزيز الرضا الوظيفي مقارنة بالتحفيز المعنوي مثل التقدير والاعتراف بالجهود.</w:t>
      </w:r>
    </w:p>
    <w:p w14:paraId="3D322CCD"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أوصت الدراسة بضرورة تطبيق برامج تحفيزية تشمل كل من الحوافز المالية والمعنوية لضمان تحسين الأداء العام للموظفين.</w:t>
      </w:r>
    </w:p>
    <w:p w14:paraId="48ED986D"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"دور التحفيز في تحسين الأداء الوظيفي لموظفي الصحة العامة" (2020):</w:t>
      </w:r>
    </w:p>
    <w:p w14:paraId="5DFD7346"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تناولت هذه الدراسة تأثير التحفيز على الأداء الوظيفي لموظفي وزارة الصحة في إحدى الدول الأوروبية.</w:t>
      </w:r>
    </w:p>
    <w:p w14:paraId="5F3C30ED"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أظهرت نتائج الدراسة أن الموظفين الذين حصلوا على حوافز معنوية مثل فرص التطوير المهني وحوافز معنوية كالاحتفاء بالإنجازات كانوا أكثر قدرة على تحسين أدائهم، وكان لديهم دافعية أعلى للعمل.</w:t>
      </w:r>
    </w:p>
    <w:p w14:paraId="232DCE8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شددت الدراسة على أهمية إيجاد بيئة عمل تدعم التحفيز المعنوي، مؤكدة أن الموظفين المتحفزين يكونون أكثر قدرة على تقديم خدمات صحية متميزة.</w:t>
      </w:r>
    </w:p>
    <w:p w14:paraId="2F5940D3"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"العوامل المؤثرة في تحفيز الموظفين داخل القطاع الحكومي" (2018):</w:t>
      </w:r>
    </w:p>
    <w:p w14:paraId="0E18BD7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تناولت هذه الدراسة العوامل المختلفة التي تؤثر في تحفيز الموظفين في القطاع الحكومي بشكل عام، مع التركيز على أنماط التحفيز المختلفة مثل الحوافز المادية (الراتب، المكافآت) والمعنوية (التقدير، بيئة العمل).</w:t>
      </w:r>
    </w:p>
    <w:p w14:paraId="662842E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وجدت الدراسة أن وجود تحفيز مادي فقط لا يكفي لرفع مستوى الأداء، وأن التحفيز المعنوي كان له تأثير أكبر على مستوى الرضا الوظيفي.</w:t>
      </w:r>
    </w:p>
    <w:p w14:paraId="319BBA97"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كما خلصت الدراسة إلى أن بيئة العمل تعد أحد العوامل الرئيسية التي تساهم في تعزيز التحفيز داخل القطاع الحكومي.</w:t>
      </w:r>
    </w:p>
    <w:p w14:paraId="3E51F37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"أثر برامج التدريب والتطوير على تحفيز الموظفين في القطاع الصحي" (2021):</w:t>
      </w:r>
    </w:p>
    <w:p w14:paraId="68F525EB" w14:textId="77777777" w:rsidR="00AB3877" w:rsidRPr="00B21701" w:rsidRDefault="00AB3877" w:rsidP="00AB3877">
      <w:pPr>
        <w:rPr>
          <w:rFonts w:ascii="Sakkal Majalla" w:hAnsi="Sakkal Majalla" w:cs="Sakkal Majalla"/>
          <w:sz w:val="28"/>
          <w:szCs w:val="28"/>
          <w:rtl/>
        </w:rPr>
      </w:pPr>
    </w:p>
    <w:p w14:paraId="1FBC897B"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lastRenderedPageBreak/>
        <w:t>أجرت هذه الدراسة على عينة من الأطباء والممرضين في مستشفيات خاصة، وركزت على دراسة تأثير برامج التدريب والتطوير المهني على تحفيز الموظفين.</w:t>
      </w:r>
    </w:p>
    <w:p w14:paraId="1EF2F6BF"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أكدت الدراسة على أن توفير فرص التدريب والتطوير المهني يؤدي إلى تحسين أداء الموظفين بشكل ملحوظ، وزيادة رضاهم عن العمل، مما يساهم في تحسين نوعية الخدمات الصحية المقدمة.</w:t>
      </w:r>
    </w:p>
    <w:p w14:paraId="69F0C6AA"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"تحليل العلاقة بين التحفيز والأداء في المؤسسات الحكومية: دراسة تطبيقية في وزارة الصحة" (2022):</w:t>
      </w:r>
    </w:p>
    <w:p w14:paraId="55025A52"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تناولت هذه الدراسة تحليل العلاقة بين الحوافز وأداء الموظفين في وزارة الصحة في إحدى الدول العربية. أظهرت الدراسة أن التحفيز المادي والمعنوي يؤثران بشكل إيجابي على الأداء الوظيفي، ولكن التحفيز المعنوي كان أكثر تأثيرًا في تحسين الرضا الوظيفي والاستقرار النفسي للموظفين.</w:t>
      </w:r>
    </w:p>
    <w:p w14:paraId="564FF193"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أوصت الدراسة بضرورة أن تركز الوزارة على تحسين بيئة العمل وخلق ثقافة تنظيمية تشجع على التقدير المتبادل بين الموظفين والإدارة.</w:t>
      </w:r>
    </w:p>
    <w:p w14:paraId="53F382EC"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دراسة "التحفيز وأثره على الأداء الوظيفي: دراسة مقارنة بين القطاعين العام والخاص" (2017):</w:t>
      </w:r>
    </w:p>
    <w:p w14:paraId="3FF26E8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أجرت الدراسة مقارنة بين تأثير التحفيز على أداء الموظفين في القطاع العام (مثل وزارة الصحة) والقطاع الخاص. وقد أظهرت نتائج الدراسة أن التحفيز في القطاع الخاص كان أكثر تأثيرًا على الأداء مقارنة بالقطاع العام، حيث يعتمد القطاع الخاص بشكل أكبر على الحوافز المالية والترقيات.</w:t>
      </w:r>
    </w:p>
    <w:p w14:paraId="52860B60"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خلصت الدراسة إلى أن القطاع العام يحتاج إلى تطوير برامج تحفيزية أكثر تنوعًا وتأثيرًا لتحقيق أداء أفضل.</w:t>
      </w:r>
    </w:p>
    <w:p w14:paraId="7B6F4AC5"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استنتاجات من الدراسات السابقة:</w:t>
      </w:r>
    </w:p>
    <w:p w14:paraId="7794732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جميع الدراسات تشير إلى أن التحفيز، سواء كان ماديًا أو معنويًا، له تأثير كبير على أداء الموظفين.</w:t>
      </w:r>
    </w:p>
    <w:p w14:paraId="1512AEA9"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التحفيز المعنوي مثل التقدير والاعتراف بالجهود يشكل عاملاً مهمًا في زيادة الرضا الوظيفي وتحفيز الموظفين للعمل بأقصى طاقاتهم.</w:t>
      </w:r>
    </w:p>
    <w:p w14:paraId="08C336E1"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برامج التدريب والتطوير المهني تلعب دورًا حيويًا في تحسين مهارات الموظفين وتعزيز أدائهم.</w:t>
      </w:r>
    </w:p>
    <w:p w14:paraId="441D1308" w14:textId="77777777" w:rsidR="00AB3877" w:rsidRPr="00B21701" w:rsidRDefault="00AB3877" w:rsidP="00AB3877">
      <w:pPr>
        <w:rPr>
          <w:rFonts w:ascii="Sakkal Majalla" w:hAnsi="Sakkal Majalla" w:cs="Sakkal Majalla"/>
          <w:sz w:val="28"/>
          <w:szCs w:val="28"/>
          <w:rtl/>
        </w:rPr>
      </w:pPr>
      <w:r w:rsidRPr="00B21701">
        <w:rPr>
          <w:rFonts w:ascii="Sakkal Majalla" w:hAnsi="Sakkal Majalla" w:cs="Sakkal Majalla"/>
          <w:sz w:val="28"/>
          <w:szCs w:val="28"/>
          <w:rtl/>
        </w:rPr>
        <w:t>بيئة العمل المحفزة والمناسبة تعد من العوامل الحاسمة التي تساهم في رفع دافعية الموظفين.</w:t>
      </w:r>
    </w:p>
    <w:p w14:paraId="2A6FE3B6" w14:textId="77777777" w:rsidR="00AB3877" w:rsidRDefault="00AB3877" w:rsidP="00AB3877">
      <w:pPr>
        <w:rPr>
          <w:rFonts w:ascii="Sakkal Majalla" w:hAnsi="Sakkal Majalla" w:cs="Sakkal Majalla"/>
          <w:sz w:val="28"/>
          <w:szCs w:val="28"/>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6EDADA1E" w14:textId="18FCB535" w:rsidR="00F925D0" w:rsidRDefault="00F925D0" w:rsidP="00D22171">
      <w:pPr>
        <w:rPr>
          <w:rFonts w:ascii="Sakkal Majalla" w:hAnsi="Sakkal Majalla" w:cs="Sakkal Majalla"/>
          <w:sz w:val="28"/>
          <w:szCs w:val="28"/>
          <w:u w:val="single"/>
          <w:rtl/>
        </w:rPr>
      </w:pPr>
    </w:p>
    <w:p w14:paraId="31C0686E" w14:textId="77777777" w:rsidR="00FF3DD9" w:rsidRDefault="00FF3DD9"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670AB938" w14:textId="77777777" w:rsidR="00FF3DD9" w:rsidRPr="00B21701" w:rsidRDefault="00FF3DD9" w:rsidP="00FF3DD9">
      <w:pPr>
        <w:rPr>
          <w:rFonts w:ascii="Sakkal Majalla" w:hAnsi="Sakkal Majalla" w:cs="Sakkal Majalla"/>
          <w:sz w:val="28"/>
          <w:szCs w:val="28"/>
          <w:rtl/>
        </w:rPr>
      </w:pPr>
      <w:r>
        <w:rPr>
          <w:rFonts w:ascii="Sakkal Majalla" w:hAnsi="Sakkal Majalla" w:cs="Sakkal Majalla" w:hint="cs"/>
          <w:sz w:val="28"/>
          <w:szCs w:val="28"/>
          <w:rtl/>
        </w:rPr>
        <w:t>ت</w:t>
      </w:r>
      <w:r w:rsidRPr="00B21701">
        <w:rPr>
          <w:rFonts w:ascii="Sakkal Majalla" w:hAnsi="Sakkal Majalla" w:cs="Sakkal Majalla"/>
          <w:sz w:val="28"/>
          <w:szCs w:val="28"/>
          <w:rtl/>
        </w:rPr>
        <w:t>عتمد هذه الدراسة على مجموعة من النظريات التي تشرح العلاقة بين التحفيز والأداء الوظيفي. هذه النظريات توفر إطارًا نظريًا لفهم كيفية تأثير الحوافز المختلفة على الموظفين في وزارة الصحة، وبالتالي تحسين أدائهم. فيما يلي أبرز المنطلقات النظرية التي تقوم عليها الدراسة:</w:t>
      </w:r>
    </w:p>
    <w:p w14:paraId="217087B7"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1. نظرية التحفيز (</w:t>
      </w:r>
      <w:r w:rsidRPr="00B21701">
        <w:rPr>
          <w:rFonts w:ascii="Sakkal Majalla" w:hAnsi="Sakkal Majalla" w:cs="Sakkal Majalla"/>
          <w:sz w:val="28"/>
          <w:szCs w:val="28"/>
        </w:rPr>
        <w:t>Motivation Theory</w:t>
      </w:r>
      <w:r w:rsidRPr="00B21701">
        <w:rPr>
          <w:rFonts w:ascii="Sakkal Majalla" w:hAnsi="Sakkal Majalla" w:cs="Sakkal Majalla"/>
          <w:sz w:val="28"/>
          <w:szCs w:val="28"/>
          <w:rtl/>
        </w:rPr>
        <w:t>) –:</w:t>
      </w:r>
    </w:p>
    <w:p w14:paraId="7513404F"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تعد نظرية مازلو للتحفيز واحدة من أشهر النظريات التي تركز على احتياجات الإنسان. وفقًا لهذه النظرية، يُصنف التحفيز بناءً على الهرم الهرمي للاحتياجات، الذي يشمل خمس فئات من الاحتياجات التي تحفز الأفراد لتحقيق أهدافهم.</w:t>
      </w:r>
    </w:p>
    <w:p w14:paraId="7E9705D0"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02C70B28"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يمكن تطبيق هذه النظرية على موظفي وزارة الصحة، حيث يمكن أن تتنوع احتياجاتهم من احتياجات أساسية مثل الأمان الوظيفي إلى احتياجات أعلى مثل التقدير الشخصي والاحترام. ويمكن أن تؤثر تلبية هذه الاحتياجات في دافعية الموظفين وأدائهم الوظيفي.</w:t>
      </w:r>
    </w:p>
    <w:p w14:paraId="2903A41F"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2. نظرية العوامل المزدوجة (</w:t>
      </w:r>
      <w:r w:rsidRPr="00B21701">
        <w:rPr>
          <w:rFonts w:ascii="Sakkal Majalla" w:hAnsi="Sakkal Majalla" w:cs="Sakkal Majalla"/>
          <w:sz w:val="28"/>
          <w:szCs w:val="28"/>
        </w:rPr>
        <w:t>Two-Factor Theory</w:t>
      </w:r>
      <w:r w:rsidRPr="00B21701">
        <w:rPr>
          <w:rFonts w:ascii="Sakkal Majalla" w:hAnsi="Sakkal Majalla" w:cs="Sakkal Majalla"/>
          <w:sz w:val="28"/>
          <w:szCs w:val="28"/>
          <w:rtl/>
        </w:rPr>
        <w:t>) –:</w:t>
      </w:r>
    </w:p>
    <w:p w14:paraId="0BBC01A6"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اقترح هرزبرغ أن هناك نوعين من العوامل التي تؤثر على التحفيز: العوامل الصحية (مثل الأجر وظروف العمل) والعوامل المحفزة (مثل التقدير والإنجازات). إذا كانت العوامل الصحية غير مُلباة، فإن ذلك يؤدي إلى الشعور بعدم الرضا، أما العوامل المحفزة فإنها تؤدي إلى زيادة الرضا والتحفيز.</w:t>
      </w:r>
    </w:p>
    <w:p w14:paraId="4697F341"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4E5BD60F"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في سياق موظفي وزارة الصحة، يمكن أن تكون العوامل الصحية مثل الأجر وظروف العمل (مثل بيئة العمل) عوامل ضرورية للحفاظ على الرضا الوظيفي، بينما تعمل العوامل المحفزة مثل التقدير المهني والتطوير المهني على تحفيز الموظفين وتعزيز أداءهم.</w:t>
      </w:r>
    </w:p>
    <w:p w14:paraId="342FE84C"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3. نظرية توقعات الفرضية (</w:t>
      </w:r>
      <w:r w:rsidRPr="00B21701">
        <w:rPr>
          <w:rFonts w:ascii="Sakkal Majalla" w:hAnsi="Sakkal Majalla" w:cs="Sakkal Majalla"/>
          <w:sz w:val="28"/>
          <w:szCs w:val="28"/>
        </w:rPr>
        <w:t>Expectancy Theory</w:t>
      </w:r>
      <w:r w:rsidRPr="00B21701">
        <w:rPr>
          <w:rFonts w:ascii="Sakkal Majalla" w:hAnsi="Sakkal Majalla" w:cs="Sakkal Majalla"/>
          <w:sz w:val="28"/>
          <w:szCs w:val="28"/>
          <w:rtl/>
        </w:rPr>
        <w:t>) –:</w:t>
      </w:r>
    </w:p>
    <w:p w14:paraId="2CEF8633"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وفقًا لهذه النظرية، يعتمد التحفيز على توقع الفرد للنتائج التي ستترتب على أدائه. يتوقع الموظف أن يحقق نتائج إيجابية إذا بذل جهدًا في العمل، كما يتوقع أن يكون هناك مكافأة تناسب هذا الجهد.</w:t>
      </w:r>
    </w:p>
    <w:p w14:paraId="7BFC1D27"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11F75E14"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إذا كان موظفو وزارة الصحة يتوقعون أن الجهد الذي يبذلونه سيتناسب مع المكافآت (سواء كانت مادية أو معنوية)، فذلك سيحفزهم لتحقيق أداء أفضل. فإذا كانت المكافآت غير ملموسة أو لا تتماشى مع الجهود المبذولة، قد يتراجع التحفيز ويؤثر ذلك سلبًا على الأداء.</w:t>
      </w:r>
    </w:p>
    <w:p w14:paraId="59E0D0F3"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lastRenderedPageBreak/>
        <w:t>4. نظرية الدافع الذاتي (</w:t>
      </w:r>
      <w:r w:rsidRPr="00B21701">
        <w:rPr>
          <w:rFonts w:ascii="Sakkal Majalla" w:hAnsi="Sakkal Majalla" w:cs="Sakkal Majalla"/>
          <w:sz w:val="28"/>
          <w:szCs w:val="28"/>
        </w:rPr>
        <w:t>Self-Determination Theory</w:t>
      </w:r>
      <w:r w:rsidRPr="00B21701">
        <w:rPr>
          <w:rFonts w:ascii="Sakkal Majalla" w:hAnsi="Sakkal Majalla" w:cs="Sakkal Majalla"/>
          <w:sz w:val="28"/>
          <w:szCs w:val="28"/>
          <w:rtl/>
        </w:rPr>
        <w:t>) – ديسي وري:</w:t>
      </w:r>
    </w:p>
    <w:p w14:paraId="20BCD026"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تركز هذه النظرية على أهمية الدافع الداخلي لدى الأفراد، حيث يعتبرون أن الشخص يكون أكثر تحفيزًا عندما يشعر بالاستقلالية، والقدرة على التحكم في قراراته، والإنجاز في العمل. يتكون التحفيز الذاتي من شعور الموظف بالقدرة على الإنجاز والنمو.</w:t>
      </w:r>
    </w:p>
    <w:p w14:paraId="0689FB6E"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767F5238"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في وزارة الصحة، يمكن أن يؤدي توفير فرص لتطوير المهارات والقدرة على اتخاذ القرارات في العمل إلى تحفيز الموظفين بشكل أكبر. ومن خلال توفير بيئة تعزز الاستقلالية والإنجاز، يمكن تحسين دافع الموظفين وأدائهم في تقديم خدمات صحية أفضل.</w:t>
      </w:r>
    </w:p>
    <w:p w14:paraId="0D823571"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5. نظرية العدالة (</w:t>
      </w:r>
      <w:r w:rsidRPr="00B21701">
        <w:rPr>
          <w:rFonts w:ascii="Sakkal Majalla" w:hAnsi="Sakkal Majalla" w:cs="Sakkal Majalla"/>
          <w:sz w:val="28"/>
          <w:szCs w:val="28"/>
        </w:rPr>
        <w:t>Equity Theory</w:t>
      </w:r>
      <w:r w:rsidRPr="00B21701">
        <w:rPr>
          <w:rFonts w:ascii="Sakkal Majalla" w:hAnsi="Sakkal Majalla" w:cs="Sakkal Majalla"/>
          <w:sz w:val="28"/>
          <w:szCs w:val="28"/>
          <w:rtl/>
        </w:rPr>
        <w:t>) –:</w:t>
      </w:r>
    </w:p>
    <w:p w14:paraId="5748F6B5"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وفقًا لهذه النظرية، يسعى الأفراد إلى تحقيق العدالة والمساواة في مكان العمل. إذا شعر الموظف أن هناك تفاوتًا بين ما يقدمه من جهد وما يتلقاه من مكافآت مقارنة بزملائه في نفس المستوى، فإنه سيفقد الحافز للعمل بجد.</w:t>
      </w:r>
    </w:p>
    <w:p w14:paraId="252D629C"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592CC0E1"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في وزارة الصحة، يجب أن يشعر الموظفون أن المكافآت والتحفيزات التي يحصلون عليها تتناسب مع جهودهم، بالإضافة إلى أن هذه الحوافز يجب أن تكون عادلة ومتوازنة بين جميع الموظفين. وإلا فإن ذلك سيؤثر سلبًا على أداء الموظفين ويخلق حالة من الإحباط أو عدم الرضا الوظيفي.</w:t>
      </w:r>
    </w:p>
    <w:p w14:paraId="24F05926"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6. نظرية الاحتياجات المكتسبة (</w:t>
      </w:r>
      <w:r w:rsidRPr="00B21701">
        <w:rPr>
          <w:rFonts w:ascii="Sakkal Majalla" w:hAnsi="Sakkal Majalla" w:cs="Sakkal Majalla"/>
          <w:sz w:val="28"/>
          <w:szCs w:val="28"/>
        </w:rPr>
        <w:t>Acquired Needs Theory</w:t>
      </w:r>
      <w:r w:rsidRPr="00B21701">
        <w:rPr>
          <w:rFonts w:ascii="Sakkal Majalla" w:hAnsi="Sakkal Majalla" w:cs="Sakkal Majalla"/>
          <w:sz w:val="28"/>
          <w:szCs w:val="28"/>
          <w:rtl/>
        </w:rPr>
        <w:t>) –:</w:t>
      </w:r>
    </w:p>
    <w:p w14:paraId="3398BF60"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حسب هذه النظرية، يتأثر التحفيز بما يسمى الاحتياجات المكتسبة، مثل الحاجة إلى الإنجاز، والمكانة، والانتماء. يُعتبر الأفراد الذين لديهم دافع قوي لتحقيق النجاح والتفوق أكثر عرضة لتقديم أداء متميز.</w:t>
      </w:r>
    </w:p>
    <w:p w14:paraId="05F2A50A"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الارتباط بالدراسة:</w:t>
      </w:r>
    </w:p>
    <w:p w14:paraId="48B217F8" w14:textId="77777777" w:rsidR="00FF3DD9" w:rsidRPr="00B21701" w:rsidRDefault="00FF3DD9" w:rsidP="00FF3DD9">
      <w:pPr>
        <w:rPr>
          <w:rFonts w:ascii="Sakkal Majalla" w:hAnsi="Sakkal Majalla" w:cs="Sakkal Majalla"/>
          <w:sz w:val="28"/>
          <w:szCs w:val="28"/>
          <w:rtl/>
        </w:rPr>
      </w:pPr>
      <w:r w:rsidRPr="00B21701">
        <w:rPr>
          <w:rFonts w:ascii="Sakkal Majalla" w:hAnsi="Sakkal Majalla" w:cs="Sakkal Majalla"/>
          <w:sz w:val="28"/>
          <w:szCs w:val="28"/>
          <w:rtl/>
        </w:rPr>
        <w:t>يمكن أن يكون موظفو وزارة الصحة مختلفين من حيث مستوى احتياجهم للإنجاز أو الحاجة للتقدير. وبالتالي، يمكن أن تتفاوت استراتيجيات التحفيز بين الموظفين بناءً على احتياجاتهم الشخصية. لذا، ينبغي أن تُصمم برامج التحفيز لتلبية هذه الاحتياجات المتنوعة.</w:t>
      </w:r>
    </w:p>
    <w:p w14:paraId="734E6CCB" w14:textId="77777777" w:rsidR="00FF3DD9" w:rsidRPr="00B21701" w:rsidRDefault="00FF3DD9" w:rsidP="00FF3DD9">
      <w:pPr>
        <w:rPr>
          <w:rFonts w:ascii="Sakkal Majalla" w:hAnsi="Sakkal Majalla" w:cs="Sakkal Majalla"/>
          <w:sz w:val="28"/>
          <w:szCs w:val="28"/>
          <w:rtl/>
        </w:rPr>
      </w:pPr>
    </w:p>
    <w:p w14:paraId="22B09093" w14:textId="77777777" w:rsidR="00FF3DD9" w:rsidRDefault="00FF3DD9" w:rsidP="00FF3DD9">
      <w:pPr>
        <w:rPr>
          <w:rFonts w:ascii="Sakkal Majalla" w:hAnsi="Sakkal Majalla" w:cs="Sakkal Majalla"/>
          <w:sz w:val="28"/>
          <w:szCs w:val="28"/>
          <w:rtl/>
        </w:rPr>
      </w:pPr>
    </w:p>
    <w:p w14:paraId="6AA70F5F" w14:textId="77777777" w:rsidR="00FF3DD9" w:rsidRDefault="00FF3DD9" w:rsidP="00FF3DD9">
      <w:pPr>
        <w:rPr>
          <w:rFonts w:ascii="Sakkal Majalla" w:hAnsi="Sakkal Majalla" w:cs="Sakkal Majalla"/>
          <w:sz w:val="28"/>
          <w:szCs w:val="28"/>
          <w:rtl/>
        </w:rPr>
      </w:pPr>
    </w:p>
    <w:p w14:paraId="2605A3A7" w14:textId="77777777" w:rsidR="00FF3DD9" w:rsidRDefault="00FF3DD9" w:rsidP="00FF3DD9">
      <w:pPr>
        <w:rPr>
          <w:rFonts w:ascii="Sakkal Majalla" w:hAnsi="Sakkal Majalla" w:cs="Sakkal Majalla"/>
          <w:sz w:val="28"/>
          <w:szCs w:val="28"/>
          <w:rtl/>
        </w:rPr>
      </w:pPr>
    </w:p>
    <w:p w14:paraId="1B744CD1" w14:textId="26FB78DB" w:rsidR="00F925D0" w:rsidRDefault="00F925D0" w:rsidP="00D22171">
      <w:pPr>
        <w:rPr>
          <w:rFonts w:ascii="Sakkal Majalla" w:hAnsi="Sakkal Majalla" w:cs="Sakkal Majalla"/>
          <w:sz w:val="28"/>
          <w:szCs w:val="28"/>
          <w:rtl/>
        </w:rPr>
      </w:pPr>
    </w:p>
    <w:p w14:paraId="18583FF4" w14:textId="77777777" w:rsidR="00FF3DD9" w:rsidRDefault="00FF3DD9"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6E52896B" w14:textId="7BFA1D67" w:rsidR="009125CE" w:rsidRPr="009125CE" w:rsidRDefault="009125CE" w:rsidP="00E908E5">
      <w:pPr>
        <w:jc w:val="center"/>
        <w:rPr>
          <w:rFonts w:ascii="Sakkal Majalla" w:hAnsi="Sakkal Majalla" w:cs="Sakkal Majalla"/>
          <w:b/>
          <w:bCs/>
          <w:sz w:val="28"/>
          <w:szCs w:val="28"/>
        </w:rPr>
      </w:pPr>
    </w:p>
    <w:sectPr w:rsidR="009125CE" w:rsidRPr="009125CE" w:rsidSect="00AB3877">
      <w:footerReference w:type="default" r:id="rId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78485" w14:textId="77777777" w:rsidR="009532D5" w:rsidRDefault="009532D5" w:rsidP="009125CE">
      <w:pPr>
        <w:spacing w:after="0" w:line="240" w:lineRule="auto"/>
      </w:pPr>
      <w:r>
        <w:separator/>
      </w:r>
    </w:p>
  </w:endnote>
  <w:endnote w:type="continuationSeparator" w:id="0">
    <w:p w14:paraId="138D3A61" w14:textId="77777777" w:rsidR="009532D5" w:rsidRDefault="009532D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21698944"/>
      <w:docPartObj>
        <w:docPartGallery w:val="Page Numbers (Bottom of Page)"/>
        <w:docPartUnique/>
      </w:docPartObj>
    </w:sdtPr>
    <w:sdtContent>
      <w:p w14:paraId="5CB8BE7B" w14:textId="48D3A3C1" w:rsidR="008F42F8" w:rsidRDefault="008F42F8">
        <w:pPr>
          <w:pStyle w:val="Footer"/>
          <w:jc w:val="center"/>
        </w:pPr>
        <w:r>
          <w:fldChar w:fldCharType="begin"/>
        </w:r>
        <w:r>
          <w:instrText xml:space="preserve"> PAGE   \* MERGEFORMAT </w:instrText>
        </w:r>
        <w:r>
          <w:fldChar w:fldCharType="separate"/>
        </w:r>
        <w:r w:rsidR="00D6365E">
          <w:rPr>
            <w:noProof/>
            <w:rtl/>
          </w:rPr>
          <w:t>17</w:t>
        </w:r>
        <w:r>
          <w:rPr>
            <w:noProof/>
          </w:rPr>
          <w:fldChar w:fldCharType="end"/>
        </w:r>
      </w:p>
    </w:sdtContent>
  </w:sdt>
  <w:p w14:paraId="759CBD2E" w14:textId="5CEECD9E" w:rsidR="00917EF8" w:rsidRDefault="00917E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A3E3F" w14:textId="77777777" w:rsidR="009532D5" w:rsidRDefault="009532D5" w:rsidP="009125CE">
      <w:pPr>
        <w:spacing w:after="0" w:line="240" w:lineRule="auto"/>
      </w:pPr>
      <w:r>
        <w:separator/>
      </w:r>
    </w:p>
  </w:footnote>
  <w:footnote w:type="continuationSeparator" w:id="0">
    <w:p w14:paraId="4D2C13AA" w14:textId="77777777" w:rsidR="009532D5" w:rsidRDefault="009532D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2978"/>
    <w:multiLevelType w:val="hybridMultilevel"/>
    <w:tmpl w:val="57AA8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A95FFD"/>
    <w:multiLevelType w:val="hybridMultilevel"/>
    <w:tmpl w:val="75802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9446E"/>
    <w:multiLevelType w:val="hybridMultilevel"/>
    <w:tmpl w:val="F294B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24A1C"/>
    <w:multiLevelType w:val="hybridMultilevel"/>
    <w:tmpl w:val="B2143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5A1A68"/>
    <w:multiLevelType w:val="hybridMultilevel"/>
    <w:tmpl w:val="85DCC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470385"/>
    <w:multiLevelType w:val="hybridMultilevel"/>
    <w:tmpl w:val="6AB62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8B5BC0"/>
    <w:multiLevelType w:val="hybridMultilevel"/>
    <w:tmpl w:val="17F2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4408F9"/>
    <w:multiLevelType w:val="hybridMultilevel"/>
    <w:tmpl w:val="C3CE2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FB4870"/>
    <w:multiLevelType w:val="hybridMultilevel"/>
    <w:tmpl w:val="7D466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EA61A1"/>
    <w:multiLevelType w:val="hybridMultilevel"/>
    <w:tmpl w:val="4D644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E46EE9"/>
    <w:multiLevelType w:val="hybridMultilevel"/>
    <w:tmpl w:val="5B4A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BB0B9A"/>
    <w:multiLevelType w:val="hybridMultilevel"/>
    <w:tmpl w:val="8F38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5364EF"/>
    <w:multiLevelType w:val="hybridMultilevel"/>
    <w:tmpl w:val="F7426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0C5461"/>
    <w:multiLevelType w:val="hybridMultilevel"/>
    <w:tmpl w:val="88440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967BC8"/>
    <w:multiLevelType w:val="hybridMultilevel"/>
    <w:tmpl w:val="75F47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A019DB"/>
    <w:multiLevelType w:val="hybridMultilevel"/>
    <w:tmpl w:val="90629BD6"/>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num w:numId="1">
    <w:abstractNumId w:val="8"/>
  </w:num>
  <w:num w:numId="2">
    <w:abstractNumId w:val="2"/>
  </w:num>
  <w:num w:numId="3">
    <w:abstractNumId w:val="4"/>
  </w:num>
  <w:num w:numId="4">
    <w:abstractNumId w:val="12"/>
  </w:num>
  <w:num w:numId="5">
    <w:abstractNumId w:val="14"/>
  </w:num>
  <w:num w:numId="6">
    <w:abstractNumId w:val="6"/>
  </w:num>
  <w:num w:numId="7">
    <w:abstractNumId w:val="15"/>
  </w:num>
  <w:num w:numId="8">
    <w:abstractNumId w:val="3"/>
  </w:num>
  <w:num w:numId="9">
    <w:abstractNumId w:val="11"/>
  </w:num>
  <w:num w:numId="10">
    <w:abstractNumId w:val="10"/>
  </w:num>
  <w:num w:numId="11">
    <w:abstractNumId w:val="13"/>
  </w:num>
  <w:num w:numId="12">
    <w:abstractNumId w:val="9"/>
  </w:num>
  <w:num w:numId="13">
    <w:abstractNumId w:val="1"/>
  </w:num>
  <w:num w:numId="14">
    <w:abstractNumId w:val="5"/>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3D4F82"/>
    <w:rsid w:val="00414DAC"/>
    <w:rsid w:val="004163C7"/>
    <w:rsid w:val="0060045F"/>
    <w:rsid w:val="006561B8"/>
    <w:rsid w:val="006878B6"/>
    <w:rsid w:val="006948DE"/>
    <w:rsid w:val="006E2880"/>
    <w:rsid w:val="007B0E54"/>
    <w:rsid w:val="007E3A20"/>
    <w:rsid w:val="00822F49"/>
    <w:rsid w:val="00832B14"/>
    <w:rsid w:val="00877AAC"/>
    <w:rsid w:val="0088009C"/>
    <w:rsid w:val="00896FE4"/>
    <w:rsid w:val="008F1EAE"/>
    <w:rsid w:val="008F42F8"/>
    <w:rsid w:val="009125CE"/>
    <w:rsid w:val="00917EF8"/>
    <w:rsid w:val="00946F5F"/>
    <w:rsid w:val="009532D5"/>
    <w:rsid w:val="009B6888"/>
    <w:rsid w:val="009C0161"/>
    <w:rsid w:val="009D108D"/>
    <w:rsid w:val="009E1436"/>
    <w:rsid w:val="009E5668"/>
    <w:rsid w:val="00AA79E9"/>
    <w:rsid w:val="00AB0A70"/>
    <w:rsid w:val="00AB3877"/>
    <w:rsid w:val="00B63B0F"/>
    <w:rsid w:val="00B7678A"/>
    <w:rsid w:val="00BC094B"/>
    <w:rsid w:val="00C17FA3"/>
    <w:rsid w:val="00C22ECD"/>
    <w:rsid w:val="00C72744"/>
    <w:rsid w:val="00CB2A44"/>
    <w:rsid w:val="00D04F62"/>
    <w:rsid w:val="00D22171"/>
    <w:rsid w:val="00D34C48"/>
    <w:rsid w:val="00D52480"/>
    <w:rsid w:val="00D6365E"/>
    <w:rsid w:val="00E80FD9"/>
    <w:rsid w:val="00E908E5"/>
    <w:rsid w:val="00EC2CBE"/>
    <w:rsid w:val="00F03C55"/>
    <w:rsid w:val="00F546CE"/>
    <w:rsid w:val="00F908FE"/>
    <w:rsid w:val="00F925D0"/>
    <w:rsid w:val="00FB0F6A"/>
    <w:rsid w:val="00FF3D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B3877"/>
    <w:pPr>
      <w:ind w:left="720"/>
      <w:contextualSpacing/>
    </w:pPr>
  </w:style>
  <w:style w:type="character" w:styleId="Strong">
    <w:name w:val="Strong"/>
    <w:basedOn w:val="DefaultParagraphFont"/>
    <w:uiPriority w:val="22"/>
    <w:qFormat/>
    <w:rsid w:val="00F03C55"/>
    <w:rPr>
      <w:b/>
      <w:bCs/>
    </w:rPr>
  </w:style>
  <w:style w:type="table" w:styleId="TableGrid">
    <w:name w:val="Table Grid"/>
    <w:basedOn w:val="TableNormal"/>
    <w:uiPriority w:val="39"/>
    <w:rsid w:val="0088009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385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6A59-466E-4BDB-9F15-2AEC56B86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3340</Words>
  <Characters>19041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cp:lastPrinted>2025-03-20T11:47:00Z</cp:lastPrinted>
  <dcterms:created xsi:type="dcterms:W3CDTF">2025-03-20T11:48:00Z</dcterms:created>
  <dcterms:modified xsi:type="dcterms:W3CDTF">2025-03-20T11:50:00Z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