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147E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A147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D74AC3D" w:rsidR="008239B5" w:rsidRDefault="00EB387B" w:rsidP="00A147EF">
            <w:pPr>
              <w:jc w:val="center"/>
              <w:rPr>
                <w:rFonts w:hint="cs"/>
                <w:lang w:bidi="ar-EG"/>
              </w:rPr>
            </w:pPr>
            <w:r>
              <w:t xml:space="preserve">: </w:t>
            </w:r>
          </w:p>
        </w:tc>
      </w:tr>
      <w:tr w:rsidR="008239B5" w14:paraId="5F3C740D" w14:textId="77777777" w:rsidTr="00A147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C98C73" w:rsidR="008239B5" w:rsidRDefault="00EB387B" w:rsidP="00A147EF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A147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21DF631" w:rsidR="008239B5" w:rsidRDefault="008239B5">
            <w:pPr>
              <w:jc w:val="center"/>
            </w:pPr>
          </w:p>
        </w:tc>
      </w:tr>
      <w:tr w:rsidR="008239B5" w14:paraId="38DA2FC1" w14:textId="77777777" w:rsidTr="00A147E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A147E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A147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A147E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7A642E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A147E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63C06D60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71F4FBB1" w14:textId="497006BC" w:rsidR="008239B5" w:rsidRDefault="00A147EF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مفهوم التحول الرقمي </w:t>
            </w:r>
          </w:p>
          <w:p w14:paraId="69BF473E" w14:textId="73B2CD78" w:rsidR="00A147EF" w:rsidRDefault="00A147EF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ادارة الاصول بالممتلكات </w:t>
            </w:r>
          </w:p>
          <w:p w14:paraId="2D817BFE" w14:textId="77777777" w:rsidR="00A147EF" w:rsidRDefault="00A147EF">
            <w:pPr>
              <w:jc w:val="center"/>
              <w:rPr>
                <w:rFonts w:cstheme="minorBidi"/>
                <w:rtl/>
                <w:lang w:bidi="ar-EG"/>
              </w:rPr>
            </w:pPr>
          </w:p>
          <w:p w14:paraId="1E52726C" w14:textId="5BFC60F0" w:rsidR="00A147EF" w:rsidRDefault="00A147EF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كفاءة ادارة الاصول </w:t>
            </w:r>
          </w:p>
          <w:p w14:paraId="7C1FD0DE" w14:textId="7A8781F9" w:rsidR="00A147EF" w:rsidRDefault="00A147EF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العلاقة بين التحول الرقمى وادارة الاصول  </w:t>
            </w:r>
          </w:p>
          <w:p w14:paraId="3B922EDC" w14:textId="49D0A9B0" w:rsidR="00A147EF" w:rsidRPr="00A147EF" w:rsidRDefault="00A147EF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وهكذا 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A147E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21C7C12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EF970F" w:rsidR="008239B5" w:rsidRDefault="008239B5">
            <w:pPr>
              <w:jc w:val="center"/>
            </w:pPr>
          </w:p>
        </w:tc>
      </w:tr>
      <w:tr w:rsidR="008239B5" w14:paraId="2739CAFA" w14:textId="77777777" w:rsidTr="00A147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5182EC7F" w:rsidR="008239B5" w:rsidRDefault="00EB387B" w:rsidP="00A147EF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A147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B79A02" w:rsidR="008239B5" w:rsidRDefault="00EB387B" w:rsidP="00A147EF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A147E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6C9BF858" w:rsidR="008239B5" w:rsidRDefault="00EB387B" w:rsidP="00A147EF">
            <w:pPr>
              <w:jc w:val="center"/>
            </w:pPr>
            <w:r>
              <w:t xml:space="preserve">: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A147EF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